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A3" w:rsidRPr="00E355BD" w:rsidRDefault="00C87EA3" w:rsidP="00E355BD">
      <w:pPr>
        <w:jc w:val="center"/>
        <w:rPr>
          <w:rFonts w:ascii="Garamond" w:hAnsi="Garamond"/>
          <w:b/>
          <w:sz w:val="28"/>
          <w:szCs w:val="28"/>
          <w:u w:val="single"/>
        </w:rPr>
      </w:pPr>
      <w:bookmarkStart w:id="0" w:name="_GoBack"/>
      <w:bookmarkEnd w:id="0"/>
      <w:r w:rsidRPr="00E355BD">
        <w:rPr>
          <w:rFonts w:ascii="Garamond" w:hAnsi="Garamond"/>
          <w:b/>
          <w:sz w:val="28"/>
          <w:szCs w:val="28"/>
          <w:u w:val="single"/>
        </w:rPr>
        <w:t xml:space="preserve">‘The most important thing in the </w:t>
      </w:r>
      <w:r w:rsidR="0059583C" w:rsidRPr="00E355BD">
        <w:rPr>
          <w:rFonts w:ascii="Garamond" w:hAnsi="Garamond"/>
          <w:b/>
          <w:sz w:val="28"/>
          <w:szCs w:val="28"/>
          <w:u w:val="single"/>
        </w:rPr>
        <w:t>world’: Food and the Second World War</w:t>
      </w:r>
    </w:p>
    <w:p w:rsidR="007C2338" w:rsidRPr="007C2338" w:rsidRDefault="007C2338" w:rsidP="007C2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b/>
          <w:sz w:val="24"/>
          <w:szCs w:val="24"/>
          <w:lang w:val="en-IE" w:eastAsia="en-IE"/>
        </w:rPr>
      </w:pPr>
      <w:r>
        <w:rPr>
          <w:rFonts w:ascii="Garamond" w:eastAsia="Times New Roman" w:hAnsi="Garamond" w:cs="Courier New"/>
          <w:b/>
          <w:sz w:val="24"/>
          <w:szCs w:val="24"/>
          <w:lang w:val="en-IE" w:eastAsia="en-IE"/>
        </w:rPr>
        <w:t xml:space="preserve">By </w:t>
      </w:r>
      <w:r w:rsidRPr="007C2338">
        <w:rPr>
          <w:rFonts w:ascii="Garamond" w:eastAsia="Times New Roman" w:hAnsi="Garamond" w:cs="Courier New"/>
          <w:b/>
          <w:sz w:val="24"/>
          <w:szCs w:val="24"/>
          <w:lang w:val="en-IE" w:eastAsia="en-IE"/>
        </w:rPr>
        <w:t>Dr Bryce Evans, Senior Lecturer in History, Liverpool Hope University</w:t>
      </w:r>
    </w:p>
    <w:p w:rsidR="007C2338" w:rsidRPr="007C2338" w:rsidRDefault="007C2338" w:rsidP="007C2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b/>
          <w:sz w:val="28"/>
          <w:szCs w:val="28"/>
          <w:lang w:val="en-IE" w:eastAsia="en-IE"/>
        </w:rPr>
      </w:pPr>
    </w:p>
    <w:p w:rsidR="007C2338" w:rsidRPr="007C2338" w:rsidRDefault="00E355BD" w:rsidP="007C2338">
      <w:pPr>
        <w:jc w:val="both"/>
        <w:rPr>
          <w:rFonts w:ascii="Garamond" w:hAnsi="Garamond"/>
          <w:b/>
          <w:sz w:val="24"/>
          <w:szCs w:val="24"/>
        </w:rPr>
      </w:pPr>
      <w:r w:rsidRPr="00610A14">
        <w:rPr>
          <w:rFonts w:ascii="Garamond" w:hAnsi="Garamond"/>
          <w:b/>
          <w:sz w:val="24"/>
          <w:szCs w:val="24"/>
        </w:rPr>
        <w:t xml:space="preserve">Lizzie </w:t>
      </w:r>
      <w:proofErr w:type="spellStart"/>
      <w:r w:rsidRPr="00610A14">
        <w:rPr>
          <w:rFonts w:ascii="Garamond" w:hAnsi="Garamond"/>
          <w:b/>
          <w:sz w:val="24"/>
          <w:szCs w:val="24"/>
        </w:rPr>
        <w:t>Collingham</w:t>
      </w:r>
      <w:proofErr w:type="spellEnd"/>
      <w:r w:rsidRPr="00610A14">
        <w:rPr>
          <w:rFonts w:ascii="Garamond" w:hAnsi="Garamond"/>
          <w:b/>
          <w:sz w:val="24"/>
          <w:szCs w:val="24"/>
        </w:rPr>
        <w:t xml:space="preserve">, </w:t>
      </w:r>
      <w:r w:rsidRPr="00610A14">
        <w:rPr>
          <w:rFonts w:ascii="Garamond" w:hAnsi="Garamond"/>
          <w:b/>
          <w:i/>
          <w:sz w:val="24"/>
          <w:szCs w:val="24"/>
        </w:rPr>
        <w:t>The Taste of War: World War Two and the Battle for Food</w:t>
      </w:r>
      <w:r w:rsidRPr="00610A14">
        <w:rPr>
          <w:rFonts w:ascii="Garamond" w:hAnsi="Garamond"/>
          <w:b/>
          <w:sz w:val="24"/>
          <w:szCs w:val="24"/>
        </w:rPr>
        <w:t xml:space="preserve"> (Allen Lane, 2011), 656pp., 15 illustrations, £30.00, ISBN: 978-0-713-99964-8; Paul </w:t>
      </w:r>
      <w:proofErr w:type="spellStart"/>
      <w:r w:rsidRPr="00610A14">
        <w:rPr>
          <w:rFonts w:ascii="Garamond" w:hAnsi="Garamond"/>
          <w:b/>
          <w:sz w:val="24"/>
          <w:szCs w:val="24"/>
        </w:rPr>
        <w:t>Brassley</w:t>
      </w:r>
      <w:proofErr w:type="spellEnd"/>
      <w:r w:rsidRPr="00610A14">
        <w:rPr>
          <w:rFonts w:ascii="Garamond" w:hAnsi="Garamond"/>
          <w:b/>
          <w:sz w:val="24"/>
          <w:szCs w:val="24"/>
        </w:rPr>
        <w:t xml:space="preserve">, Yves </w:t>
      </w:r>
      <w:proofErr w:type="spellStart"/>
      <w:r w:rsidRPr="00610A14">
        <w:rPr>
          <w:rFonts w:ascii="Garamond" w:hAnsi="Garamond"/>
          <w:b/>
          <w:sz w:val="24"/>
          <w:szCs w:val="24"/>
        </w:rPr>
        <w:t>Segers</w:t>
      </w:r>
      <w:proofErr w:type="spellEnd"/>
      <w:r w:rsidRPr="00610A14">
        <w:rPr>
          <w:rFonts w:ascii="Garamond" w:hAnsi="Garamond"/>
          <w:b/>
          <w:sz w:val="24"/>
          <w:szCs w:val="24"/>
        </w:rPr>
        <w:t xml:space="preserve"> and Leon Van </w:t>
      </w:r>
      <w:proofErr w:type="spellStart"/>
      <w:r w:rsidRPr="00610A14">
        <w:rPr>
          <w:rFonts w:ascii="Garamond" w:hAnsi="Garamond"/>
          <w:b/>
          <w:sz w:val="24"/>
          <w:szCs w:val="24"/>
        </w:rPr>
        <w:t>Molle</w:t>
      </w:r>
      <w:proofErr w:type="spellEnd"/>
      <w:r w:rsidRPr="00610A14">
        <w:rPr>
          <w:rFonts w:ascii="Garamond" w:hAnsi="Garamond"/>
          <w:b/>
          <w:sz w:val="24"/>
          <w:szCs w:val="24"/>
        </w:rPr>
        <w:t xml:space="preserve"> eds., </w:t>
      </w:r>
      <w:r w:rsidRPr="00610A14">
        <w:rPr>
          <w:rFonts w:ascii="Garamond" w:hAnsi="Garamond"/>
          <w:b/>
          <w:i/>
          <w:sz w:val="24"/>
          <w:szCs w:val="24"/>
        </w:rPr>
        <w:t xml:space="preserve">War, Agriculture and Food: Rural Europe from the 1930s to the 1950s </w:t>
      </w:r>
      <w:r w:rsidRPr="00610A14">
        <w:rPr>
          <w:rFonts w:ascii="Garamond" w:hAnsi="Garamond"/>
          <w:b/>
          <w:sz w:val="24"/>
          <w:szCs w:val="24"/>
        </w:rPr>
        <w:t>(Routledge, 2012), 268 pp., 34 illustrations, £85.00, ISBN: 978-0415522168</w:t>
      </w:r>
      <w:r>
        <w:rPr>
          <w:rFonts w:ascii="Garamond" w:hAnsi="Garamond"/>
          <w:b/>
          <w:sz w:val="24"/>
          <w:szCs w:val="24"/>
        </w:rPr>
        <w:t xml:space="preserve">; </w:t>
      </w:r>
      <w:r w:rsidR="00633129" w:rsidRPr="00610A14">
        <w:rPr>
          <w:rFonts w:ascii="Garamond" w:hAnsi="Garamond"/>
          <w:b/>
          <w:sz w:val="24"/>
          <w:szCs w:val="24"/>
        </w:rPr>
        <w:t xml:space="preserve">Richard Farmer, </w:t>
      </w:r>
      <w:r w:rsidR="00633129" w:rsidRPr="00610A14">
        <w:rPr>
          <w:rFonts w:ascii="Garamond" w:hAnsi="Garamond"/>
          <w:b/>
          <w:i/>
          <w:sz w:val="24"/>
          <w:szCs w:val="24"/>
        </w:rPr>
        <w:t>The Food Companions: Cinema and Consumption in Wartime Britain, 1939-45</w:t>
      </w:r>
      <w:r w:rsidR="00633129" w:rsidRPr="00610A14">
        <w:rPr>
          <w:rFonts w:ascii="Garamond" w:hAnsi="Garamond"/>
          <w:b/>
          <w:sz w:val="24"/>
          <w:szCs w:val="24"/>
        </w:rPr>
        <w:t xml:space="preserve"> (Manchester UP, Studies in Popular Culture series, 2011), 229 pp., 29 illustrations, £60.00, ISBN: 978-0-7190-8313-6</w:t>
      </w:r>
      <w:r>
        <w:rPr>
          <w:rFonts w:ascii="Garamond" w:hAnsi="Garamond"/>
          <w:b/>
          <w:sz w:val="24"/>
          <w:szCs w:val="24"/>
        </w:rPr>
        <w:t>.</w:t>
      </w:r>
    </w:p>
    <w:p w:rsidR="0059583C" w:rsidRPr="00610A14" w:rsidRDefault="0059583C" w:rsidP="0063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sz w:val="24"/>
          <w:szCs w:val="24"/>
          <w:lang w:val="en-IE" w:eastAsia="en-IE"/>
        </w:rPr>
      </w:pPr>
      <w:r w:rsidRPr="00610A14">
        <w:rPr>
          <w:rFonts w:ascii="Garamond" w:eastAsia="Times New Roman" w:hAnsi="Garamond" w:cs="Courier New"/>
          <w:sz w:val="24"/>
          <w:szCs w:val="24"/>
          <w:lang w:val="en-IE" w:eastAsia="en-IE"/>
        </w:rPr>
        <w:t>“</w:t>
      </w:r>
      <w:r w:rsidRPr="0059583C">
        <w:rPr>
          <w:rFonts w:ascii="Garamond" w:eastAsia="Times New Roman" w:hAnsi="Garamond" w:cs="Courier New"/>
          <w:sz w:val="24"/>
          <w:szCs w:val="24"/>
          <w:lang w:val="en-IE" w:eastAsia="en-IE"/>
        </w:rPr>
        <w:t>When I was a small boy at school</w:t>
      </w:r>
      <w:r w:rsidRPr="00610A14">
        <w:rPr>
          <w:rFonts w:ascii="Garamond" w:eastAsia="Times New Roman" w:hAnsi="Garamond" w:cs="Courier New"/>
          <w:sz w:val="24"/>
          <w:szCs w:val="24"/>
          <w:lang w:val="en-IE" w:eastAsia="en-IE"/>
        </w:rPr>
        <w:t xml:space="preserve">” writes </w:t>
      </w:r>
      <w:r w:rsidR="00633129" w:rsidRPr="00610A14">
        <w:rPr>
          <w:rFonts w:ascii="Garamond" w:eastAsia="Times New Roman" w:hAnsi="Garamond" w:cs="Courier New"/>
          <w:sz w:val="24"/>
          <w:szCs w:val="24"/>
          <w:lang w:val="en-IE" w:eastAsia="en-IE"/>
        </w:rPr>
        <w:t xml:space="preserve">George Orwell </w:t>
      </w:r>
      <w:r w:rsidRPr="00610A14">
        <w:rPr>
          <w:rFonts w:ascii="Garamond" w:eastAsia="Times New Roman" w:hAnsi="Garamond" w:cs="Courier New"/>
          <w:sz w:val="24"/>
          <w:szCs w:val="24"/>
          <w:lang w:val="en-IE" w:eastAsia="en-IE"/>
        </w:rPr>
        <w:t xml:space="preserve">in </w:t>
      </w:r>
      <w:r w:rsidRPr="00610A14">
        <w:rPr>
          <w:rFonts w:ascii="Garamond" w:eastAsia="Times New Roman" w:hAnsi="Garamond" w:cs="Courier New"/>
          <w:i/>
          <w:sz w:val="24"/>
          <w:szCs w:val="24"/>
          <w:lang w:val="en-IE" w:eastAsia="en-IE"/>
        </w:rPr>
        <w:t>The Road to Wigan Pier</w:t>
      </w:r>
      <w:r w:rsidRPr="00610A14">
        <w:rPr>
          <w:rFonts w:ascii="Garamond" w:eastAsia="Times New Roman" w:hAnsi="Garamond" w:cs="Courier New"/>
          <w:sz w:val="24"/>
          <w:szCs w:val="24"/>
          <w:lang w:val="en-IE" w:eastAsia="en-IE"/>
        </w:rPr>
        <w:t>,</w:t>
      </w:r>
      <w:r w:rsidRPr="0059583C">
        <w:rPr>
          <w:rFonts w:ascii="Garamond" w:eastAsia="Times New Roman" w:hAnsi="Garamond" w:cs="Courier New"/>
          <w:sz w:val="24"/>
          <w:szCs w:val="24"/>
          <w:lang w:val="en-IE" w:eastAsia="en-IE"/>
        </w:rPr>
        <w:t xml:space="preserve"> </w:t>
      </w:r>
      <w:r w:rsidRPr="00610A14">
        <w:rPr>
          <w:rFonts w:ascii="Garamond" w:eastAsia="Times New Roman" w:hAnsi="Garamond" w:cs="Courier New"/>
          <w:sz w:val="24"/>
          <w:szCs w:val="24"/>
          <w:lang w:val="en-IE" w:eastAsia="en-IE"/>
        </w:rPr>
        <w:t>“</w:t>
      </w:r>
      <w:r w:rsidRPr="0059583C">
        <w:rPr>
          <w:rFonts w:ascii="Garamond" w:eastAsia="Times New Roman" w:hAnsi="Garamond" w:cs="Courier New"/>
          <w:sz w:val="24"/>
          <w:szCs w:val="24"/>
          <w:lang w:val="en-IE" w:eastAsia="en-IE"/>
        </w:rPr>
        <w:t>a lecturer used to come once a term and</w:t>
      </w:r>
      <w:r w:rsidRPr="00610A14">
        <w:rPr>
          <w:rFonts w:ascii="Garamond" w:eastAsia="Times New Roman" w:hAnsi="Garamond" w:cs="Courier New"/>
          <w:sz w:val="24"/>
          <w:szCs w:val="24"/>
          <w:lang w:val="en-IE" w:eastAsia="en-IE"/>
        </w:rPr>
        <w:t xml:space="preserve"> </w:t>
      </w:r>
      <w:r w:rsidRPr="0059583C">
        <w:rPr>
          <w:rFonts w:ascii="Garamond" w:eastAsia="Times New Roman" w:hAnsi="Garamond" w:cs="Courier New"/>
          <w:sz w:val="24"/>
          <w:szCs w:val="24"/>
          <w:lang w:val="en-IE" w:eastAsia="en-IE"/>
        </w:rPr>
        <w:t>deliver excellent lectures on famous battles of the past, such as</w:t>
      </w:r>
      <w:r w:rsidRPr="00610A14">
        <w:rPr>
          <w:rFonts w:ascii="Garamond" w:eastAsia="Times New Roman" w:hAnsi="Garamond" w:cs="Courier New"/>
          <w:sz w:val="24"/>
          <w:szCs w:val="24"/>
          <w:lang w:val="en-IE" w:eastAsia="en-IE"/>
        </w:rPr>
        <w:t xml:space="preserve"> </w:t>
      </w:r>
      <w:r w:rsidRPr="0059583C">
        <w:rPr>
          <w:rFonts w:ascii="Garamond" w:eastAsia="Times New Roman" w:hAnsi="Garamond" w:cs="Courier New"/>
          <w:sz w:val="24"/>
          <w:szCs w:val="24"/>
          <w:lang w:val="en-IE" w:eastAsia="en-IE"/>
        </w:rPr>
        <w:t>Blenheim, Austerlitz, etc. He was fo</w:t>
      </w:r>
      <w:r w:rsidRPr="00610A14">
        <w:rPr>
          <w:rFonts w:ascii="Garamond" w:eastAsia="Times New Roman" w:hAnsi="Garamond" w:cs="Courier New"/>
          <w:sz w:val="24"/>
          <w:szCs w:val="24"/>
          <w:lang w:val="en-IE" w:eastAsia="en-IE"/>
        </w:rPr>
        <w:t>nd of quoting Napoleon's maxim ‘</w:t>
      </w:r>
      <w:r w:rsidRPr="0059583C">
        <w:rPr>
          <w:rFonts w:ascii="Garamond" w:eastAsia="Times New Roman" w:hAnsi="Garamond" w:cs="Courier New"/>
          <w:sz w:val="24"/>
          <w:szCs w:val="24"/>
          <w:lang w:val="en-IE" w:eastAsia="en-IE"/>
        </w:rPr>
        <w:t>An</w:t>
      </w:r>
      <w:r w:rsidRPr="00610A14">
        <w:rPr>
          <w:rFonts w:ascii="Garamond" w:eastAsia="Times New Roman" w:hAnsi="Garamond" w:cs="Courier New"/>
          <w:sz w:val="24"/>
          <w:szCs w:val="24"/>
          <w:lang w:val="en-IE" w:eastAsia="en-IE"/>
        </w:rPr>
        <w:t xml:space="preserve"> army marches on its stomach’</w:t>
      </w:r>
      <w:r w:rsidRPr="0059583C">
        <w:rPr>
          <w:rFonts w:ascii="Garamond" w:eastAsia="Times New Roman" w:hAnsi="Garamond" w:cs="Courier New"/>
          <w:sz w:val="24"/>
          <w:szCs w:val="24"/>
          <w:lang w:val="en-IE" w:eastAsia="en-IE"/>
        </w:rPr>
        <w:t>, and at the end of his lecture he would</w:t>
      </w:r>
      <w:r w:rsidRPr="00610A14">
        <w:rPr>
          <w:rFonts w:ascii="Garamond" w:eastAsia="Times New Roman" w:hAnsi="Garamond" w:cs="Courier New"/>
          <w:sz w:val="24"/>
          <w:szCs w:val="24"/>
          <w:lang w:val="en-IE" w:eastAsia="en-IE"/>
        </w:rPr>
        <w:t xml:space="preserve"> </w:t>
      </w:r>
      <w:r w:rsidRPr="0059583C">
        <w:rPr>
          <w:rFonts w:ascii="Garamond" w:eastAsia="Times New Roman" w:hAnsi="Garamond" w:cs="Courier New"/>
          <w:sz w:val="24"/>
          <w:szCs w:val="24"/>
          <w:lang w:val="en-IE" w:eastAsia="en-IE"/>
        </w:rPr>
        <w:t>s</w:t>
      </w:r>
      <w:r w:rsidRPr="00610A14">
        <w:rPr>
          <w:rFonts w:ascii="Garamond" w:eastAsia="Times New Roman" w:hAnsi="Garamond" w:cs="Courier New"/>
          <w:sz w:val="24"/>
          <w:szCs w:val="24"/>
          <w:lang w:val="en-IE" w:eastAsia="en-IE"/>
        </w:rPr>
        <w:t>uddenly turn to us and demand, ‘</w:t>
      </w:r>
      <w:r w:rsidRPr="0059583C">
        <w:rPr>
          <w:rFonts w:ascii="Garamond" w:eastAsia="Times New Roman" w:hAnsi="Garamond" w:cs="Courier New"/>
          <w:sz w:val="24"/>
          <w:szCs w:val="24"/>
          <w:lang w:val="en-IE" w:eastAsia="en-IE"/>
        </w:rPr>
        <w:t>What's the most important thing in the</w:t>
      </w:r>
      <w:r w:rsidRPr="00610A14">
        <w:rPr>
          <w:rFonts w:ascii="Garamond" w:eastAsia="Times New Roman" w:hAnsi="Garamond" w:cs="Courier New"/>
          <w:sz w:val="24"/>
          <w:szCs w:val="24"/>
          <w:lang w:val="en-IE" w:eastAsia="en-IE"/>
        </w:rPr>
        <w:t xml:space="preserve"> world?’ We were expected to shout ‘Food!’</w:t>
      </w:r>
      <w:r w:rsidRPr="0059583C">
        <w:rPr>
          <w:rFonts w:ascii="Garamond" w:eastAsia="Times New Roman" w:hAnsi="Garamond" w:cs="Courier New"/>
          <w:sz w:val="24"/>
          <w:szCs w:val="24"/>
          <w:lang w:val="en-IE" w:eastAsia="en-IE"/>
        </w:rPr>
        <w:t xml:space="preserve"> and if we did not do so he was</w:t>
      </w:r>
      <w:r w:rsidRPr="00610A14">
        <w:rPr>
          <w:rFonts w:ascii="Garamond" w:eastAsia="Times New Roman" w:hAnsi="Garamond" w:cs="Courier New"/>
          <w:sz w:val="24"/>
          <w:szCs w:val="24"/>
          <w:lang w:val="en-IE" w:eastAsia="en-IE"/>
        </w:rPr>
        <w:t xml:space="preserve"> </w:t>
      </w:r>
      <w:r w:rsidRPr="0059583C">
        <w:rPr>
          <w:rFonts w:ascii="Garamond" w:eastAsia="Times New Roman" w:hAnsi="Garamond" w:cs="Courier New"/>
          <w:sz w:val="24"/>
          <w:szCs w:val="24"/>
          <w:lang w:val="en-IE" w:eastAsia="en-IE"/>
        </w:rPr>
        <w:t>disappointed.</w:t>
      </w:r>
      <w:r w:rsidRPr="00610A14">
        <w:rPr>
          <w:rFonts w:ascii="Garamond" w:eastAsia="Times New Roman" w:hAnsi="Garamond" w:cs="Courier New"/>
          <w:sz w:val="24"/>
          <w:szCs w:val="24"/>
          <w:lang w:val="en-IE" w:eastAsia="en-IE"/>
        </w:rPr>
        <w:t xml:space="preserve">” </w:t>
      </w:r>
    </w:p>
    <w:p w:rsidR="0059583C" w:rsidRPr="00610A14" w:rsidRDefault="0059583C" w:rsidP="0059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sz w:val="24"/>
          <w:szCs w:val="24"/>
          <w:lang w:val="en-IE" w:eastAsia="en-IE"/>
        </w:rPr>
      </w:pPr>
    </w:p>
    <w:p w:rsidR="0059583C" w:rsidRPr="00610A14" w:rsidRDefault="0059583C" w:rsidP="0059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sz w:val="24"/>
          <w:szCs w:val="24"/>
          <w:lang w:val="en-IE" w:eastAsia="en-IE"/>
        </w:rPr>
      </w:pPr>
      <w:r w:rsidRPr="00610A14">
        <w:rPr>
          <w:rFonts w:ascii="Garamond" w:eastAsia="Times New Roman" w:hAnsi="Garamond" w:cs="Courier New"/>
          <w:sz w:val="24"/>
          <w:szCs w:val="24"/>
          <w:lang w:val="en-IE" w:eastAsia="en-IE"/>
        </w:rPr>
        <w:t>Orwell</w:t>
      </w:r>
      <w:r w:rsidR="00633129" w:rsidRPr="00610A14">
        <w:rPr>
          <w:rFonts w:ascii="Garamond" w:eastAsia="Times New Roman" w:hAnsi="Garamond" w:cs="Courier New"/>
          <w:sz w:val="24"/>
          <w:szCs w:val="24"/>
          <w:lang w:val="en-IE" w:eastAsia="en-IE"/>
        </w:rPr>
        <w:t>’s recollection, published in 1937, was a prescient recital of age-old wisdom. Two years later, the Second World War broke out. In this conflict twenty million pe</w:t>
      </w:r>
      <w:r w:rsidR="00C5685B">
        <w:rPr>
          <w:rFonts w:ascii="Garamond" w:eastAsia="Times New Roman" w:hAnsi="Garamond" w:cs="Courier New"/>
          <w:sz w:val="24"/>
          <w:szCs w:val="24"/>
          <w:lang w:val="en-IE" w:eastAsia="en-IE"/>
        </w:rPr>
        <w:t>ople would d</w:t>
      </w:r>
      <w:r w:rsidR="00D34EEB">
        <w:rPr>
          <w:rFonts w:ascii="Garamond" w:eastAsia="Times New Roman" w:hAnsi="Garamond" w:cs="Courier New"/>
          <w:sz w:val="24"/>
          <w:szCs w:val="24"/>
          <w:lang w:val="en-IE" w:eastAsia="en-IE"/>
        </w:rPr>
        <w:t>ie of starvation and</w:t>
      </w:r>
      <w:r w:rsidR="00C5685B">
        <w:rPr>
          <w:rFonts w:ascii="Garamond" w:eastAsia="Times New Roman" w:hAnsi="Garamond" w:cs="Courier New"/>
          <w:sz w:val="24"/>
          <w:szCs w:val="24"/>
          <w:lang w:val="en-IE" w:eastAsia="en-IE"/>
        </w:rPr>
        <w:t xml:space="preserve"> its effects</w:t>
      </w:r>
      <w:r w:rsidR="00633129" w:rsidRPr="00610A14">
        <w:rPr>
          <w:rFonts w:ascii="Garamond" w:eastAsia="Times New Roman" w:hAnsi="Garamond" w:cs="Courier New"/>
          <w:sz w:val="24"/>
          <w:szCs w:val="24"/>
          <w:lang w:val="en-IE" w:eastAsia="en-IE"/>
        </w:rPr>
        <w:t xml:space="preserve">, as Lizzie </w:t>
      </w:r>
      <w:proofErr w:type="spellStart"/>
      <w:r w:rsidR="00633129" w:rsidRPr="00610A14">
        <w:rPr>
          <w:rFonts w:ascii="Garamond" w:eastAsia="Times New Roman" w:hAnsi="Garamond" w:cs="Courier New"/>
          <w:sz w:val="24"/>
          <w:szCs w:val="24"/>
          <w:lang w:val="en-IE" w:eastAsia="en-IE"/>
        </w:rPr>
        <w:t>Collingham</w:t>
      </w:r>
      <w:proofErr w:type="spellEnd"/>
      <w:r w:rsidR="00633129" w:rsidRPr="00610A14">
        <w:rPr>
          <w:rFonts w:ascii="Garamond" w:eastAsia="Times New Roman" w:hAnsi="Garamond" w:cs="Courier New"/>
          <w:sz w:val="24"/>
          <w:szCs w:val="24"/>
          <w:lang w:val="en-IE" w:eastAsia="en-IE"/>
        </w:rPr>
        <w:t xml:space="preserve"> reminds us.    </w:t>
      </w:r>
      <w:r w:rsidRPr="00610A14">
        <w:rPr>
          <w:rFonts w:ascii="Garamond" w:eastAsia="Times New Roman" w:hAnsi="Garamond" w:cs="Courier New"/>
          <w:sz w:val="24"/>
          <w:szCs w:val="24"/>
          <w:lang w:val="en-IE" w:eastAsia="en-IE"/>
        </w:rPr>
        <w:t xml:space="preserve"> </w:t>
      </w:r>
    </w:p>
    <w:p w:rsidR="0059583C" w:rsidRPr="00610A14" w:rsidRDefault="0059583C" w:rsidP="0059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sz w:val="24"/>
          <w:szCs w:val="24"/>
          <w:lang w:val="en-IE" w:eastAsia="en-IE"/>
        </w:rPr>
      </w:pPr>
    </w:p>
    <w:p w:rsidR="00610A14" w:rsidRDefault="00633129" w:rsidP="00610A14">
      <w:pPr>
        <w:jc w:val="both"/>
        <w:rPr>
          <w:rFonts w:ascii="Garamond" w:hAnsi="Garamond"/>
          <w:sz w:val="24"/>
          <w:szCs w:val="24"/>
        </w:rPr>
      </w:pPr>
      <w:r w:rsidRPr="00610A14">
        <w:rPr>
          <w:rFonts w:ascii="Garamond" w:hAnsi="Garamond"/>
          <w:sz w:val="24"/>
          <w:szCs w:val="24"/>
        </w:rPr>
        <w:t xml:space="preserve">The use of hunger </w:t>
      </w:r>
      <w:r w:rsidRPr="00610A14">
        <w:rPr>
          <w:rFonts w:ascii="Garamond" w:hAnsi="Garamond"/>
          <w:sz w:val="24"/>
          <w:szCs w:val="24"/>
          <w:lang w:val="en-US"/>
        </w:rPr>
        <w:t>as a strategic weapon was, of course, very well established before 1939</w:t>
      </w:r>
      <w:r w:rsidR="00C5685B">
        <w:rPr>
          <w:rFonts w:ascii="Garamond" w:hAnsi="Garamond"/>
          <w:sz w:val="24"/>
          <w:szCs w:val="24"/>
          <w:lang w:val="en-US"/>
        </w:rPr>
        <w:t xml:space="preserve">. Notwithstanding the </w:t>
      </w:r>
      <w:r w:rsidR="00E355BD">
        <w:rPr>
          <w:rFonts w:ascii="Garamond" w:hAnsi="Garamond"/>
          <w:sz w:val="24"/>
          <w:szCs w:val="24"/>
          <w:lang w:val="en-US"/>
        </w:rPr>
        <w:t xml:space="preserve">recent </w:t>
      </w:r>
      <w:r w:rsidR="00C5685B">
        <w:rPr>
          <w:rFonts w:ascii="Garamond" w:hAnsi="Garamond"/>
          <w:sz w:val="24"/>
          <w:szCs w:val="24"/>
          <w:lang w:val="en-US"/>
        </w:rPr>
        <w:t>experience of the First World War, t</w:t>
      </w:r>
      <w:r w:rsidRPr="00610A14">
        <w:rPr>
          <w:rFonts w:ascii="Garamond" w:hAnsi="Garamond"/>
          <w:sz w:val="24"/>
          <w:szCs w:val="24"/>
          <w:lang w:val="en-US"/>
        </w:rPr>
        <w:t xml:space="preserve">exts as ancient as the Chinese </w:t>
      </w:r>
      <w:r w:rsidRPr="00610A14">
        <w:rPr>
          <w:rStyle w:val="Emphasis"/>
          <w:rFonts w:ascii="Garamond" w:hAnsi="Garamond"/>
          <w:sz w:val="24"/>
          <w:szCs w:val="24"/>
          <w:lang w:val="en-US"/>
        </w:rPr>
        <w:t>Art of War</w:t>
      </w:r>
      <w:r w:rsidRPr="00610A14">
        <w:rPr>
          <w:rFonts w:ascii="Garamond" w:hAnsi="Garamond"/>
          <w:sz w:val="24"/>
          <w:szCs w:val="24"/>
          <w:lang w:val="en-US"/>
        </w:rPr>
        <w:t xml:space="preserve"> and the Roman </w:t>
      </w:r>
      <w:r w:rsidRPr="00610A14">
        <w:rPr>
          <w:rStyle w:val="Emphasis"/>
          <w:rFonts w:ascii="Garamond" w:hAnsi="Garamond"/>
          <w:sz w:val="24"/>
          <w:szCs w:val="24"/>
          <w:lang w:val="en-US"/>
        </w:rPr>
        <w:t xml:space="preserve">De Re </w:t>
      </w:r>
      <w:proofErr w:type="spellStart"/>
      <w:r w:rsidRPr="00610A14">
        <w:rPr>
          <w:rStyle w:val="Emphasis"/>
          <w:rFonts w:ascii="Garamond" w:hAnsi="Garamond"/>
          <w:sz w:val="24"/>
          <w:szCs w:val="24"/>
          <w:lang w:val="en-US"/>
        </w:rPr>
        <w:t>Militari</w:t>
      </w:r>
      <w:proofErr w:type="spellEnd"/>
      <w:r w:rsidRPr="00610A14">
        <w:rPr>
          <w:rFonts w:ascii="Garamond" w:hAnsi="Garamond"/>
          <w:sz w:val="24"/>
          <w:szCs w:val="24"/>
          <w:lang w:val="en-US"/>
        </w:rPr>
        <w:t xml:space="preserve"> advocate denying the enemy food to secure victory.</w:t>
      </w:r>
      <w:r w:rsidR="00610A14" w:rsidRPr="00610A14">
        <w:rPr>
          <w:rFonts w:ascii="Garamond" w:hAnsi="Garamond"/>
          <w:sz w:val="24"/>
          <w:szCs w:val="24"/>
          <w:lang w:val="en-US"/>
        </w:rPr>
        <w:t xml:space="preserve"> But </w:t>
      </w:r>
      <w:proofErr w:type="spellStart"/>
      <w:r w:rsidR="00610A14" w:rsidRPr="00610A14">
        <w:rPr>
          <w:rFonts w:ascii="Garamond" w:hAnsi="Garamond"/>
          <w:sz w:val="24"/>
          <w:szCs w:val="24"/>
          <w:lang w:val="en-US"/>
        </w:rPr>
        <w:t>Collingham’s</w:t>
      </w:r>
      <w:proofErr w:type="spellEnd"/>
      <w:r w:rsidR="00610A14" w:rsidRPr="00610A14">
        <w:rPr>
          <w:rFonts w:ascii="Garamond" w:hAnsi="Garamond"/>
          <w:sz w:val="24"/>
          <w:szCs w:val="24"/>
        </w:rPr>
        <w:t xml:space="preserve"> ambitious undertaking, </w:t>
      </w:r>
      <w:r w:rsidR="00610A14" w:rsidRPr="00610A14">
        <w:rPr>
          <w:rFonts w:ascii="Garamond" w:hAnsi="Garamond"/>
          <w:i/>
          <w:sz w:val="24"/>
          <w:szCs w:val="24"/>
        </w:rPr>
        <w:t>The Taste of War</w:t>
      </w:r>
      <w:r w:rsidR="00610A14" w:rsidRPr="00610A14">
        <w:rPr>
          <w:rFonts w:ascii="Garamond" w:hAnsi="Garamond"/>
          <w:sz w:val="24"/>
          <w:szCs w:val="24"/>
        </w:rPr>
        <w:t xml:space="preserve">, </w:t>
      </w:r>
      <w:r w:rsidR="00D34EEB">
        <w:rPr>
          <w:rFonts w:ascii="Garamond" w:hAnsi="Garamond"/>
          <w:sz w:val="24"/>
          <w:szCs w:val="24"/>
        </w:rPr>
        <w:t>really drives home this</w:t>
      </w:r>
      <w:r w:rsidR="00610A14">
        <w:rPr>
          <w:rFonts w:ascii="Garamond" w:hAnsi="Garamond"/>
          <w:sz w:val="24"/>
          <w:szCs w:val="24"/>
        </w:rPr>
        <w:t xml:space="preserve"> point in what is a broad-ranging global history of the application of this</w:t>
      </w:r>
      <w:r w:rsidR="00610A14" w:rsidRPr="00610A14">
        <w:rPr>
          <w:rFonts w:ascii="Garamond" w:hAnsi="Garamond"/>
          <w:sz w:val="24"/>
          <w:szCs w:val="24"/>
        </w:rPr>
        <w:t xml:space="preserve"> cynical </w:t>
      </w:r>
      <w:r w:rsidR="00610A14">
        <w:rPr>
          <w:rFonts w:ascii="Garamond" w:hAnsi="Garamond"/>
          <w:sz w:val="24"/>
          <w:szCs w:val="24"/>
        </w:rPr>
        <w:t>principle during the quintessential total war</w:t>
      </w:r>
      <w:r w:rsidR="00610A14" w:rsidRPr="00610A14">
        <w:rPr>
          <w:rFonts w:ascii="Garamond" w:hAnsi="Garamond"/>
          <w:sz w:val="24"/>
          <w:szCs w:val="24"/>
        </w:rPr>
        <w:t xml:space="preserve">. </w:t>
      </w:r>
    </w:p>
    <w:p w:rsidR="00610A14" w:rsidRDefault="00610A14" w:rsidP="00610A14">
      <w:pPr>
        <w:jc w:val="both"/>
        <w:rPr>
          <w:rFonts w:ascii="Garamond" w:hAnsi="Garamond"/>
          <w:sz w:val="24"/>
          <w:szCs w:val="24"/>
        </w:rPr>
      </w:pPr>
      <w:r w:rsidRPr="00610A14">
        <w:rPr>
          <w:rFonts w:ascii="Garamond" w:hAnsi="Garamond"/>
          <w:sz w:val="24"/>
          <w:szCs w:val="24"/>
        </w:rPr>
        <w:t>The book’s sweeping narrative is geared towards the general reader, but seasoned food historians will likewise find this a stimulating study.</w:t>
      </w:r>
      <w:r>
        <w:rPr>
          <w:rFonts w:ascii="Garamond" w:hAnsi="Garamond"/>
          <w:sz w:val="24"/>
          <w:szCs w:val="24"/>
        </w:rPr>
        <w:t xml:space="preserve"> </w:t>
      </w:r>
      <w:r w:rsidR="00E355BD">
        <w:rPr>
          <w:rFonts w:ascii="Garamond" w:hAnsi="Garamond"/>
          <w:sz w:val="24"/>
          <w:szCs w:val="24"/>
        </w:rPr>
        <w:t>Divided into four parts, t</w:t>
      </w:r>
      <w:r w:rsidRPr="00610A14">
        <w:rPr>
          <w:rFonts w:ascii="Garamond" w:hAnsi="Garamond"/>
          <w:sz w:val="24"/>
          <w:szCs w:val="24"/>
        </w:rPr>
        <w:t xml:space="preserve">he </w:t>
      </w:r>
      <w:r w:rsidR="00E355BD">
        <w:rPr>
          <w:rFonts w:ascii="Garamond" w:hAnsi="Garamond"/>
          <w:sz w:val="24"/>
          <w:szCs w:val="24"/>
        </w:rPr>
        <w:t xml:space="preserve">book’s </w:t>
      </w:r>
      <w:r w:rsidRPr="00610A14">
        <w:rPr>
          <w:rFonts w:ascii="Garamond" w:hAnsi="Garamond"/>
          <w:sz w:val="24"/>
          <w:szCs w:val="24"/>
        </w:rPr>
        <w:t>first</w:t>
      </w:r>
      <w:r w:rsidR="00E355BD">
        <w:rPr>
          <w:rFonts w:ascii="Garamond" w:hAnsi="Garamond"/>
          <w:sz w:val="24"/>
          <w:szCs w:val="24"/>
        </w:rPr>
        <w:t xml:space="preserve"> section</w:t>
      </w:r>
      <w:r w:rsidRPr="00610A14">
        <w:rPr>
          <w:rFonts w:ascii="Garamond" w:hAnsi="Garamond"/>
          <w:sz w:val="24"/>
          <w:szCs w:val="24"/>
        </w:rPr>
        <w:t xml:space="preserve">, ‘Food - an Engine of War’, takes the reader back to the late nineteenth century and the upsurge in meat consumption among urban Europeans. </w:t>
      </w:r>
      <w:proofErr w:type="spellStart"/>
      <w:r w:rsidRPr="00610A14">
        <w:rPr>
          <w:rFonts w:ascii="Garamond" w:hAnsi="Garamond"/>
          <w:sz w:val="24"/>
          <w:szCs w:val="24"/>
        </w:rPr>
        <w:t>Collingham</w:t>
      </w:r>
      <w:proofErr w:type="spellEnd"/>
      <w:r w:rsidRPr="00610A14">
        <w:rPr>
          <w:rFonts w:ascii="Garamond" w:hAnsi="Garamond"/>
          <w:sz w:val="24"/>
          <w:szCs w:val="24"/>
        </w:rPr>
        <w:t xml:space="preserve"> traces the emergence of challenges to the Anglo-American model of global food capitalism from policy makers in Germany and Japan bent on the simultaneous pursuit of autarchy and expansion. </w:t>
      </w:r>
    </w:p>
    <w:p w:rsidR="00610A14" w:rsidRDefault="00610A14" w:rsidP="00610A14">
      <w:pPr>
        <w:jc w:val="both"/>
        <w:rPr>
          <w:rFonts w:ascii="Garamond" w:hAnsi="Garamond"/>
          <w:sz w:val="24"/>
          <w:szCs w:val="24"/>
        </w:rPr>
      </w:pPr>
      <w:r w:rsidRPr="00610A14">
        <w:rPr>
          <w:rFonts w:ascii="Garamond" w:hAnsi="Garamond"/>
          <w:sz w:val="24"/>
          <w:szCs w:val="24"/>
        </w:rPr>
        <w:t xml:space="preserve">This first section is disproportionately brief and it’s not long before </w:t>
      </w:r>
      <w:proofErr w:type="spellStart"/>
      <w:r w:rsidRPr="00610A14">
        <w:rPr>
          <w:rFonts w:ascii="Garamond" w:hAnsi="Garamond"/>
          <w:sz w:val="24"/>
          <w:szCs w:val="24"/>
        </w:rPr>
        <w:t>Collingham</w:t>
      </w:r>
      <w:proofErr w:type="spellEnd"/>
      <w:r w:rsidRPr="00610A14">
        <w:rPr>
          <w:rFonts w:ascii="Garamond" w:hAnsi="Garamond"/>
          <w:sz w:val="24"/>
          <w:szCs w:val="24"/>
        </w:rPr>
        <w:t xml:space="preserve"> turns her attention to the war ‘proper’. </w:t>
      </w:r>
      <w:r>
        <w:rPr>
          <w:rFonts w:ascii="Garamond" w:hAnsi="Garamond"/>
          <w:sz w:val="24"/>
          <w:szCs w:val="24"/>
        </w:rPr>
        <w:t xml:space="preserve">Adolf </w:t>
      </w:r>
      <w:r w:rsidRPr="00610A14">
        <w:rPr>
          <w:rFonts w:ascii="Garamond" w:hAnsi="Garamond"/>
          <w:sz w:val="24"/>
          <w:szCs w:val="24"/>
        </w:rPr>
        <w:t xml:space="preserve">Hitler’s vision of a German food empire resembling the American West, </w:t>
      </w:r>
      <w:r w:rsidR="00E355BD">
        <w:rPr>
          <w:rFonts w:ascii="Garamond" w:hAnsi="Garamond"/>
          <w:sz w:val="24"/>
          <w:szCs w:val="24"/>
        </w:rPr>
        <w:t xml:space="preserve">and </w:t>
      </w:r>
      <w:r w:rsidRPr="00610A14">
        <w:rPr>
          <w:rFonts w:ascii="Garamond" w:hAnsi="Garamond"/>
          <w:sz w:val="24"/>
          <w:szCs w:val="24"/>
        </w:rPr>
        <w:t xml:space="preserve">cleansed through mass starvation, was frustrated by human resilience and a racist ideology that overrode sound economic reasoning by prizing tiny groups of Norwegian fishermen over millions of Slavic </w:t>
      </w:r>
      <w:proofErr w:type="spellStart"/>
      <w:r w:rsidRPr="00610A14">
        <w:rPr>
          <w:rFonts w:ascii="Garamond" w:hAnsi="Garamond"/>
          <w:i/>
          <w:sz w:val="24"/>
          <w:szCs w:val="24"/>
        </w:rPr>
        <w:t>Untermenschen</w:t>
      </w:r>
      <w:proofErr w:type="spellEnd"/>
      <w:r w:rsidRPr="00610A14">
        <w:rPr>
          <w:rFonts w:ascii="Garamond" w:hAnsi="Garamond"/>
          <w:sz w:val="24"/>
          <w:szCs w:val="24"/>
        </w:rPr>
        <w:t xml:space="preserve">. </w:t>
      </w:r>
    </w:p>
    <w:p w:rsidR="00E355BD" w:rsidRDefault="00610A14" w:rsidP="00610A14">
      <w:pPr>
        <w:jc w:val="both"/>
        <w:rPr>
          <w:rFonts w:ascii="Garamond" w:hAnsi="Garamond"/>
          <w:sz w:val="24"/>
          <w:szCs w:val="24"/>
        </w:rPr>
      </w:pPr>
      <w:r>
        <w:rPr>
          <w:rFonts w:ascii="Garamond" w:hAnsi="Garamond"/>
          <w:sz w:val="24"/>
          <w:szCs w:val="24"/>
        </w:rPr>
        <w:t>Yet t</w:t>
      </w:r>
      <w:r w:rsidRPr="00610A14">
        <w:rPr>
          <w:rFonts w:ascii="Garamond" w:hAnsi="Garamond"/>
          <w:sz w:val="24"/>
          <w:szCs w:val="24"/>
        </w:rPr>
        <w:t xml:space="preserve">he key point of </w:t>
      </w:r>
      <w:proofErr w:type="spellStart"/>
      <w:r>
        <w:rPr>
          <w:rFonts w:ascii="Garamond" w:hAnsi="Garamond"/>
          <w:sz w:val="24"/>
          <w:szCs w:val="24"/>
        </w:rPr>
        <w:t>Collingham’s</w:t>
      </w:r>
      <w:proofErr w:type="spellEnd"/>
      <w:r>
        <w:rPr>
          <w:rFonts w:ascii="Garamond" w:hAnsi="Garamond"/>
          <w:sz w:val="24"/>
          <w:szCs w:val="24"/>
        </w:rPr>
        <w:t xml:space="preserve"> </w:t>
      </w:r>
      <w:r w:rsidRPr="00610A14">
        <w:rPr>
          <w:rFonts w:ascii="Garamond" w:hAnsi="Garamond"/>
          <w:sz w:val="24"/>
          <w:szCs w:val="24"/>
        </w:rPr>
        <w:t>section two, ‘The Battle for Food’, is the surety of Allied economic</w:t>
      </w:r>
      <w:r w:rsidR="002F7427">
        <w:rPr>
          <w:rFonts w:ascii="Garamond" w:hAnsi="Garamond"/>
          <w:sz w:val="24"/>
          <w:szCs w:val="24"/>
        </w:rPr>
        <w:t xml:space="preserve"> dominance</w:t>
      </w:r>
      <w:r w:rsidR="00E355BD">
        <w:rPr>
          <w:rFonts w:ascii="Garamond" w:hAnsi="Garamond"/>
          <w:sz w:val="24"/>
          <w:szCs w:val="24"/>
        </w:rPr>
        <w:t xml:space="preserve"> in the war</w:t>
      </w:r>
      <w:r w:rsidR="002F7427">
        <w:rPr>
          <w:rFonts w:ascii="Garamond" w:hAnsi="Garamond"/>
          <w:sz w:val="24"/>
          <w:szCs w:val="24"/>
        </w:rPr>
        <w:t xml:space="preserve">. In addressing the use of hunger as a weapon of war, </w:t>
      </w:r>
      <w:r w:rsidR="00E355BD">
        <w:rPr>
          <w:rFonts w:ascii="Garamond" w:hAnsi="Garamond"/>
          <w:sz w:val="24"/>
          <w:szCs w:val="24"/>
        </w:rPr>
        <w:t>which is the main theme of the book, this is a key point. Quite simply, t</w:t>
      </w:r>
      <w:r w:rsidRPr="00610A14">
        <w:rPr>
          <w:rFonts w:ascii="Garamond" w:hAnsi="Garamond"/>
          <w:sz w:val="24"/>
          <w:szCs w:val="24"/>
        </w:rPr>
        <w:t xml:space="preserve">he USA and Canada were the only countries in the world with sufficient raw materials to produce the productive aids necessary for boom agriculture. </w:t>
      </w:r>
    </w:p>
    <w:p w:rsidR="00610A14" w:rsidRPr="00610A14" w:rsidRDefault="00610A14" w:rsidP="00610A14">
      <w:pPr>
        <w:jc w:val="both"/>
        <w:rPr>
          <w:rFonts w:ascii="Garamond" w:hAnsi="Garamond"/>
          <w:sz w:val="24"/>
          <w:szCs w:val="24"/>
        </w:rPr>
      </w:pPr>
      <w:r>
        <w:rPr>
          <w:rFonts w:ascii="Garamond" w:hAnsi="Garamond"/>
          <w:sz w:val="24"/>
          <w:szCs w:val="24"/>
        </w:rPr>
        <w:lastRenderedPageBreak/>
        <w:t>Sitting</w:t>
      </w:r>
      <w:r w:rsidRPr="00610A14">
        <w:rPr>
          <w:rFonts w:ascii="Garamond" w:hAnsi="Garamond"/>
          <w:sz w:val="24"/>
          <w:szCs w:val="24"/>
        </w:rPr>
        <w:t xml:space="preserve"> relative</w:t>
      </w:r>
      <w:r w:rsidR="00E355BD">
        <w:rPr>
          <w:rFonts w:ascii="Garamond" w:hAnsi="Garamond"/>
          <w:sz w:val="24"/>
          <w:szCs w:val="24"/>
        </w:rPr>
        <w:t>ly comfortably at the heart of this</w:t>
      </w:r>
      <w:r w:rsidRPr="00610A14">
        <w:rPr>
          <w:rFonts w:ascii="Garamond" w:hAnsi="Garamond"/>
          <w:sz w:val="24"/>
          <w:szCs w:val="24"/>
        </w:rPr>
        <w:t xml:space="preserve"> global production system</w:t>
      </w:r>
      <w:r>
        <w:rPr>
          <w:rFonts w:ascii="Garamond" w:hAnsi="Garamond"/>
          <w:sz w:val="24"/>
          <w:szCs w:val="24"/>
        </w:rPr>
        <w:t xml:space="preserve"> was Britain</w:t>
      </w:r>
      <w:r w:rsidRPr="00610A14">
        <w:rPr>
          <w:rFonts w:ascii="Garamond" w:hAnsi="Garamond"/>
          <w:sz w:val="24"/>
          <w:szCs w:val="24"/>
        </w:rPr>
        <w:t xml:space="preserve">. This nostalgia-busting fact of the conflict is </w:t>
      </w:r>
      <w:r w:rsidR="002F7427">
        <w:rPr>
          <w:rFonts w:ascii="Garamond" w:hAnsi="Garamond"/>
          <w:sz w:val="24"/>
          <w:szCs w:val="24"/>
        </w:rPr>
        <w:t>explored more comprehensively</w:t>
      </w:r>
      <w:r w:rsidRPr="00610A14">
        <w:rPr>
          <w:rFonts w:ascii="Garamond" w:hAnsi="Garamond"/>
          <w:sz w:val="24"/>
          <w:szCs w:val="24"/>
        </w:rPr>
        <w:t xml:space="preserve"> in David Edgerton’s </w:t>
      </w:r>
      <w:r w:rsidRPr="00610A14">
        <w:rPr>
          <w:rFonts w:ascii="Garamond" w:hAnsi="Garamond"/>
          <w:i/>
          <w:sz w:val="24"/>
          <w:szCs w:val="24"/>
        </w:rPr>
        <w:t>Britain's War Machine</w:t>
      </w:r>
      <w:r w:rsidRPr="00610A14">
        <w:rPr>
          <w:rFonts w:ascii="Garamond" w:hAnsi="Garamond"/>
          <w:sz w:val="24"/>
          <w:szCs w:val="24"/>
        </w:rPr>
        <w:t xml:space="preserve"> (Allen Lane, 2011) and in earlier studies such as Alan S. </w:t>
      </w:r>
      <w:proofErr w:type="spellStart"/>
      <w:r w:rsidRPr="00610A14">
        <w:rPr>
          <w:rFonts w:ascii="Garamond" w:hAnsi="Garamond"/>
          <w:sz w:val="24"/>
          <w:szCs w:val="24"/>
        </w:rPr>
        <w:t>Milward’s</w:t>
      </w:r>
      <w:proofErr w:type="spellEnd"/>
      <w:r w:rsidRPr="00610A14">
        <w:rPr>
          <w:rFonts w:ascii="Garamond" w:hAnsi="Garamond"/>
          <w:sz w:val="24"/>
          <w:szCs w:val="24"/>
        </w:rPr>
        <w:t xml:space="preserve"> classic </w:t>
      </w:r>
      <w:r w:rsidRPr="00610A14">
        <w:rPr>
          <w:rFonts w:ascii="Garamond" w:hAnsi="Garamond"/>
          <w:i/>
          <w:sz w:val="24"/>
          <w:szCs w:val="24"/>
        </w:rPr>
        <w:t>War, Economy and Society</w:t>
      </w:r>
      <w:r w:rsidRPr="00610A14">
        <w:rPr>
          <w:rFonts w:ascii="Garamond" w:hAnsi="Garamond"/>
          <w:sz w:val="24"/>
          <w:szCs w:val="24"/>
        </w:rPr>
        <w:t xml:space="preserve"> (Penguin, 1977)</w:t>
      </w:r>
      <w:r w:rsidR="00E355BD">
        <w:rPr>
          <w:rFonts w:ascii="Garamond" w:hAnsi="Garamond"/>
          <w:sz w:val="24"/>
          <w:szCs w:val="24"/>
        </w:rPr>
        <w:t xml:space="preserve"> but is reiterated here. T</w:t>
      </w:r>
      <w:r w:rsidR="00D34EEB">
        <w:rPr>
          <w:rFonts w:ascii="Garamond" w:hAnsi="Garamond"/>
          <w:sz w:val="24"/>
          <w:szCs w:val="24"/>
        </w:rPr>
        <w:t xml:space="preserve">his base economic fact is ignored by </w:t>
      </w:r>
      <w:r w:rsidR="00E355BD">
        <w:rPr>
          <w:rFonts w:ascii="Garamond" w:hAnsi="Garamond"/>
          <w:sz w:val="24"/>
          <w:szCs w:val="24"/>
        </w:rPr>
        <w:t>many of the clever but more abstract</w:t>
      </w:r>
      <w:r w:rsidR="00D34EEB">
        <w:rPr>
          <w:rFonts w:ascii="Garamond" w:hAnsi="Garamond"/>
          <w:sz w:val="24"/>
          <w:szCs w:val="24"/>
        </w:rPr>
        <w:t xml:space="preserve"> judgements found in</w:t>
      </w:r>
      <w:r w:rsidR="00E355BD">
        <w:rPr>
          <w:rFonts w:ascii="Garamond" w:hAnsi="Garamond"/>
          <w:sz w:val="24"/>
          <w:szCs w:val="24"/>
        </w:rPr>
        <w:t xml:space="preserve"> wartime </w:t>
      </w:r>
      <w:r w:rsidR="00D34EEB">
        <w:rPr>
          <w:rFonts w:ascii="Garamond" w:hAnsi="Garamond"/>
          <w:sz w:val="24"/>
          <w:szCs w:val="24"/>
        </w:rPr>
        <w:t>cultural histories</w:t>
      </w:r>
      <w:r w:rsidR="00E355BD">
        <w:rPr>
          <w:rFonts w:ascii="Garamond" w:hAnsi="Garamond"/>
          <w:sz w:val="24"/>
          <w:szCs w:val="24"/>
        </w:rPr>
        <w:t xml:space="preserve">, an example of which is Richard Farmer’s </w:t>
      </w:r>
      <w:r w:rsidR="00E355BD" w:rsidRPr="00E355BD">
        <w:rPr>
          <w:rFonts w:ascii="Garamond" w:hAnsi="Garamond"/>
          <w:i/>
          <w:sz w:val="24"/>
          <w:szCs w:val="24"/>
        </w:rPr>
        <w:t>The Food Companions</w:t>
      </w:r>
      <w:r w:rsidR="00E355BD">
        <w:rPr>
          <w:rFonts w:ascii="Garamond" w:hAnsi="Garamond"/>
          <w:sz w:val="24"/>
          <w:szCs w:val="24"/>
        </w:rPr>
        <w:t>, which</w:t>
      </w:r>
      <w:r w:rsidRPr="00610A14">
        <w:rPr>
          <w:rFonts w:ascii="Garamond" w:hAnsi="Garamond"/>
          <w:sz w:val="24"/>
          <w:szCs w:val="24"/>
        </w:rPr>
        <w:t xml:space="preserve"> </w:t>
      </w:r>
      <w:proofErr w:type="gramStart"/>
      <w:r w:rsidR="00E355BD">
        <w:rPr>
          <w:rFonts w:ascii="Garamond" w:hAnsi="Garamond"/>
          <w:sz w:val="24"/>
          <w:szCs w:val="24"/>
        </w:rPr>
        <w:t>is</w:t>
      </w:r>
      <w:proofErr w:type="gramEnd"/>
      <w:r w:rsidR="00E355BD">
        <w:rPr>
          <w:rFonts w:ascii="Garamond" w:hAnsi="Garamond"/>
          <w:sz w:val="24"/>
          <w:szCs w:val="24"/>
        </w:rPr>
        <w:t xml:space="preserve"> discussed below. </w:t>
      </w:r>
    </w:p>
    <w:p w:rsidR="002F7427" w:rsidRDefault="002F7427" w:rsidP="002F7427">
      <w:pPr>
        <w:jc w:val="both"/>
        <w:rPr>
          <w:rFonts w:ascii="Garamond" w:hAnsi="Garamond"/>
          <w:sz w:val="24"/>
          <w:szCs w:val="24"/>
        </w:rPr>
      </w:pPr>
      <w:r>
        <w:rPr>
          <w:rFonts w:ascii="Garamond" w:hAnsi="Garamond"/>
          <w:sz w:val="24"/>
          <w:szCs w:val="24"/>
        </w:rPr>
        <w:t xml:space="preserve">For a book addressing the use of food supply as a weapon in the Second World War, what </w:t>
      </w:r>
      <w:proofErr w:type="spellStart"/>
      <w:r>
        <w:rPr>
          <w:rFonts w:ascii="Garamond" w:hAnsi="Garamond"/>
          <w:sz w:val="24"/>
          <w:szCs w:val="24"/>
        </w:rPr>
        <w:t>Collingham</w:t>
      </w:r>
      <w:proofErr w:type="spellEnd"/>
      <w:r>
        <w:rPr>
          <w:rFonts w:ascii="Garamond" w:hAnsi="Garamond"/>
          <w:sz w:val="24"/>
          <w:szCs w:val="24"/>
        </w:rPr>
        <w:t xml:space="preserve"> fails to do is properly address</w:t>
      </w:r>
      <w:r w:rsidRPr="00610A14">
        <w:rPr>
          <w:rFonts w:ascii="Garamond" w:hAnsi="Garamond"/>
          <w:sz w:val="24"/>
          <w:szCs w:val="24"/>
        </w:rPr>
        <w:t xml:space="preserve"> the exte</w:t>
      </w:r>
      <w:r>
        <w:rPr>
          <w:rFonts w:ascii="Garamond" w:hAnsi="Garamond"/>
          <w:sz w:val="24"/>
          <w:szCs w:val="24"/>
        </w:rPr>
        <w:t>nt to which the conflict</w:t>
      </w:r>
      <w:r w:rsidRPr="00610A14">
        <w:rPr>
          <w:rFonts w:ascii="Garamond" w:hAnsi="Garamond"/>
          <w:sz w:val="24"/>
          <w:szCs w:val="24"/>
        </w:rPr>
        <w:t xml:space="preserve"> </w:t>
      </w:r>
      <w:r>
        <w:rPr>
          <w:rFonts w:ascii="Garamond" w:hAnsi="Garamond"/>
          <w:sz w:val="24"/>
          <w:szCs w:val="24"/>
        </w:rPr>
        <w:t>was a watershed for agricultural production</w:t>
      </w:r>
      <w:r w:rsidRPr="00610A14">
        <w:rPr>
          <w:rFonts w:ascii="Garamond" w:hAnsi="Garamond"/>
          <w:sz w:val="24"/>
          <w:szCs w:val="24"/>
        </w:rPr>
        <w:t xml:space="preserve">. </w:t>
      </w:r>
    </w:p>
    <w:p w:rsidR="002F7427" w:rsidRPr="00610A14" w:rsidRDefault="002F7427" w:rsidP="002F7427">
      <w:pPr>
        <w:jc w:val="both"/>
        <w:rPr>
          <w:rFonts w:ascii="Garamond" w:hAnsi="Garamond"/>
          <w:sz w:val="24"/>
          <w:szCs w:val="24"/>
        </w:rPr>
      </w:pPr>
      <w:r w:rsidRPr="00610A14">
        <w:rPr>
          <w:rFonts w:ascii="Garamond" w:hAnsi="Garamond"/>
          <w:sz w:val="24"/>
          <w:szCs w:val="24"/>
        </w:rPr>
        <w:t xml:space="preserve">Naturally, the war saw a decrease in global trade volume but, in many contexts, ushered in the mechanisation of the sector. There is an explicative tension here between </w:t>
      </w:r>
      <w:r w:rsidRPr="00610A14">
        <w:rPr>
          <w:rFonts w:ascii="Garamond" w:hAnsi="Garamond"/>
          <w:i/>
          <w:sz w:val="24"/>
          <w:szCs w:val="24"/>
        </w:rPr>
        <w:t xml:space="preserve">histoire </w:t>
      </w:r>
      <w:proofErr w:type="spellStart"/>
      <w:r w:rsidRPr="00610A14">
        <w:rPr>
          <w:rFonts w:ascii="Garamond" w:hAnsi="Garamond"/>
          <w:i/>
          <w:sz w:val="24"/>
          <w:szCs w:val="24"/>
        </w:rPr>
        <w:t>événementielle</w:t>
      </w:r>
      <w:proofErr w:type="spellEnd"/>
      <w:r w:rsidRPr="00610A14">
        <w:rPr>
          <w:rFonts w:ascii="Garamond" w:hAnsi="Garamond"/>
          <w:sz w:val="24"/>
          <w:szCs w:val="24"/>
        </w:rPr>
        <w:t xml:space="preserve"> and </w:t>
      </w:r>
      <w:r w:rsidRPr="00610A14">
        <w:rPr>
          <w:rFonts w:ascii="Garamond" w:hAnsi="Garamond"/>
          <w:i/>
          <w:sz w:val="24"/>
          <w:szCs w:val="24"/>
        </w:rPr>
        <w:t xml:space="preserve">longue </w:t>
      </w:r>
      <w:proofErr w:type="spellStart"/>
      <w:r w:rsidRPr="00610A14">
        <w:rPr>
          <w:rFonts w:ascii="Garamond" w:hAnsi="Garamond"/>
          <w:i/>
          <w:sz w:val="24"/>
          <w:szCs w:val="24"/>
        </w:rPr>
        <w:t>dur</w:t>
      </w:r>
      <w:r w:rsidRPr="00610A14">
        <w:rPr>
          <w:rFonts w:ascii="Garamond" w:hAnsi="Garamond" w:cstheme="minorHAnsi"/>
          <w:i/>
          <w:sz w:val="24"/>
          <w:szCs w:val="24"/>
        </w:rPr>
        <w:t>é</w:t>
      </w:r>
      <w:r w:rsidRPr="00610A14">
        <w:rPr>
          <w:rFonts w:ascii="Garamond" w:hAnsi="Garamond"/>
          <w:i/>
          <w:sz w:val="24"/>
          <w:szCs w:val="24"/>
        </w:rPr>
        <w:t>e</w:t>
      </w:r>
      <w:proofErr w:type="spellEnd"/>
      <w:r>
        <w:rPr>
          <w:rFonts w:ascii="Garamond" w:hAnsi="Garamond"/>
          <w:sz w:val="24"/>
          <w:szCs w:val="24"/>
        </w:rPr>
        <w:t>. This is</w:t>
      </w:r>
      <w:r w:rsidRPr="00610A14">
        <w:rPr>
          <w:rFonts w:ascii="Garamond" w:hAnsi="Garamond"/>
          <w:sz w:val="24"/>
          <w:szCs w:val="24"/>
        </w:rPr>
        <w:t xml:space="preserve"> addressed </w:t>
      </w:r>
      <w:r>
        <w:rPr>
          <w:rFonts w:ascii="Garamond" w:hAnsi="Garamond"/>
          <w:sz w:val="24"/>
          <w:szCs w:val="24"/>
        </w:rPr>
        <w:t xml:space="preserve">more fully by the edited collection </w:t>
      </w:r>
      <w:r w:rsidRPr="002F7427">
        <w:rPr>
          <w:rFonts w:ascii="Garamond" w:hAnsi="Garamond"/>
          <w:i/>
          <w:sz w:val="24"/>
          <w:szCs w:val="24"/>
        </w:rPr>
        <w:t>War, Agriculture and Food: Rural Europe from the 1930s to the 1950s</w:t>
      </w:r>
      <w:r w:rsidRPr="002F7427">
        <w:rPr>
          <w:rFonts w:ascii="Garamond" w:hAnsi="Garamond"/>
          <w:sz w:val="24"/>
          <w:szCs w:val="24"/>
        </w:rPr>
        <w:t>, which charts</w:t>
      </w:r>
      <w:r w:rsidRPr="00610A14">
        <w:rPr>
          <w:rFonts w:ascii="Garamond" w:hAnsi="Garamond"/>
          <w:sz w:val="24"/>
          <w:szCs w:val="24"/>
        </w:rPr>
        <w:t xml:space="preserve"> the experience of eleven </w:t>
      </w:r>
      <w:r>
        <w:rPr>
          <w:rFonts w:ascii="Garamond" w:hAnsi="Garamond"/>
          <w:sz w:val="24"/>
          <w:szCs w:val="24"/>
        </w:rPr>
        <w:t xml:space="preserve">European </w:t>
      </w:r>
      <w:r w:rsidRPr="00610A14">
        <w:rPr>
          <w:rFonts w:ascii="Garamond" w:hAnsi="Garamond"/>
          <w:sz w:val="24"/>
          <w:szCs w:val="24"/>
        </w:rPr>
        <w:t xml:space="preserve">countries over three decades. </w:t>
      </w:r>
    </w:p>
    <w:p w:rsidR="002F7427" w:rsidRPr="00610A14" w:rsidRDefault="002F7427" w:rsidP="002F7427">
      <w:pPr>
        <w:jc w:val="both"/>
        <w:rPr>
          <w:rFonts w:ascii="Garamond" w:hAnsi="Garamond"/>
          <w:sz w:val="24"/>
          <w:szCs w:val="24"/>
        </w:rPr>
      </w:pPr>
      <w:r w:rsidRPr="00610A14">
        <w:rPr>
          <w:rFonts w:ascii="Garamond" w:hAnsi="Garamond"/>
          <w:sz w:val="24"/>
          <w:szCs w:val="24"/>
        </w:rPr>
        <w:t>The first</w:t>
      </w:r>
      <w:r w:rsidR="00CF09F1">
        <w:rPr>
          <w:rFonts w:ascii="Garamond" w:hAnsi="Garamond"/>
          <w:sz w:val="24"/>
          <w:szCs w:val="24"/>
        </w:rPr>
        <w:t xml:space="preserve"> of this</w:t>
      </w:r>
      <w:r w:rsidRPr="00610A14">
        <w:rPr>
          <w:rFonts w:ascii="Garamond" w:hAnsi="Garamond"/>
          <w:sz w:val="24"/>
          <w:szCs w:val="24"/>
        </w:rPr>
        <w:t xml:space="preserve"> book’s four sections, ‘The International Perspective’, focuses on the disruption to global trade wrought by the world wars. Agricultural output recovered relatively quickly post-war but, according to Giovanni Federico, it was Depression-era state intervention in agriculture that really marked the discontinuity rather than war itself. And, while acknowledging the wartime re-emergence of the USA as a cereal exporter, Paul </w:t>
      </w:r>
      <w:proofErr w:type="spellStart"/>
      <w:r w:rsidRPr="00610A14">
        <w:rPr>
          <w:rFonts w:ascii="Garamond" w:hAnsi="Garamond"/>
          <w:sz w:val="24"/>
          <w:szCs w:val="24"/>
        </w:rPr>
        <w:t>Brassley</w:t>
      </w:r>
      <w:proofErr w:type="spellEnd"/>
      <w:r w:rsidRPr="00610A14">
        <w:rPr>
          <w:rFonts w:ascii="Garamond" w:hAnsi="Garamond"/>
          <w:sz w:val="24"/>
          <w:szCs w:val="24"/>
        </w:rPr>
        <w:t xml:space="preserve"> argues that the modernisation of European agriculture was primarily due to post-war US aid. </w:t>
      </w:r>
    </w:p>
    <w:p w:rsidR="00E355BD" w:rsidRDefault="00D920B8" w:rsidP="00CF09F1">
      <w:pPr>
        <w:jc w:val="both"/>
        <w:rPr>
          <w:rFonts w:ascii="Garamond" w:hAnsi="Garamond"/>
          <w:sz w:val="24"/>
          <w:szCs w:val="24"/>
        </w:rPr>
      </w:pPr>
      <w:proofErr w:type="spellStart"/>
      <w:r>
        <w:rPr>
          <w:rFonts w:ascii="Garamond" w:hAnsi="Garamond"/>
          <w:sz w:val="24"/>
          <w:szCs w:val="24"/>
        </w:rPr>
        <w:t>Collingham’s</w:t>
      </w:r>
      <w:proofErr w:type="spellEnd"/>
      <w:r>
        <w:rPr>
          <w:rFonts w:ascii="Garamond" w:hAnsi="Garamond"/>
          <w:sz w:val="24"/>
          <w:szCs w:val="24"/>
        </w:rPr>
        <w:t xml:space="preserve"> argument, by contrast, remains wedded to the war-as-watershed school. </w:t>
      </w:r>
      <w:r w:rsidR="00E355BD">
        <w:rPr>
          <w:rFonts w:ascii="Garamond" w:hAnsi="Garamond"/>
          <w:sz w:val="24"/>
          <w:szCs w:val="24"/>
        </w:rPr>
        <w:t>Her</w:t>
      </w:r>
      <w:r>
        <w:rPr>
          <w:rFonts w:ascii="Garamond" w:hAnsi="Garamond"/>
          <w:sz w:val="24"/>
          <w:szCs w:val="24"/>
        </w:rPr>
        <w:t xml:space="preserve"> thesis is aided by an</w:t>
      </w:r>
      <w:r w:rsidRPr="00610A14">
        <w:rPr>
          <w:rFonts w:ascii="Garamond" w:hAnsi="Garamond"/>
          <w:sz w:val="24"/>
          <w:szCs w:val="24"/>
        </w:rPr>
        <w:t xml:space="preserve"> engaging </w:t>
      </w:r>
      <w:r>
        <w:rPr>
          <w:rFonts w:ascii="Garamond" w:hAnsi="Garamond"/>
          <w:sz w:val="24"/>
          <w:szCs w:val="24"/>
        </w:rPr>
        <w:t>narrative style, which is accompanied by the convincing but blunt instrument of the body count.</w:t>
      </w:r>
      <w:r w:rsidRPr="00D920B8">
        <w:rPr>
          <w:rFonts w:ascii="Garamond" w:hAnsi="Garamond"/>
          <w:sz w:val="24"/>
          <w:szCs w:val="24"/>
        </w:rPr>
        <w:t xml:space="preserve"> </w:t>
      </w:r>
      <w:r w:rsidRPr="00610A14">
        <w:rPr>
          <w:rFonts w:ascii="Garamond" w:hAnsi="Garamond"/>
          <w:sz w:val="24"/>
          <w:szCs w:val="24"/>
        </w:rPr>
        <w:t>She reminds us that ‘for every Briton or American that died as a result of the war, eighty-five Soviet citizens lost their lives’. There are plenty of other examples of morbid number-crunching in t</w:t>
      </w:r>
      <w:r>
        <w:rPr>
          <w:rFonts w:ascii="Garamond" w:hAnsi="Garamond"/>
          <w:sz w:val="24"/>
          <w:szCs w:val="24"/>
        </w:rPr>
        <w:t>his book, as t</w:t>
      </w:r>
      <w:r w:rsidRPr="00610A14">
        <w:rPr>
          <w:rFonts w:ascii="Garamond" w:hAnsi="Garamond"/>
          <w:sz w:val="24"/>
          <w:szCs w:val="24"/>
        </w:rPr>
        <w:t xml:space="preserve">he author juxtaposes feast and famine to great effect. On the one hand are British colonial administrators in Bengal, tip-toing to their clubs across corpse-ridden pavements, or champagne-soaked German officers falling out of Parisian bistros and </w:t>
      </w:r>
      <w:proofErr w:type="gramStart"/>
      <w:r w:rsidRPr="00610A14">
        <w:rPr>
          <w:rFonts w:ascii="Garamond" w:hAnsi="Garamond"/>
          <w:sz w:val="24"/>
          <w:szCs w:val="24"/>
        </w:rPr>
        <w:t>brothels.</w:t>
      </w:r>
      <w:proofErr w:type="gramEnd"/>
      <w:r w:rsidRPr="00610A14">
        <w:rPr>
          <w:rFonts w:ascii="Garamond" w:hAnsi="Garamond"/>
          <w:sz w:val="24"/>
          <w:szCs w:val="24"/>
        </w:rPr>
        <w:t xml:space="preserve"> On the other, there is the brute starvation of large swathes of people in the Soviet Union or Greece, or in the dozens of countries and contexts, such as Tanganyika or Vietnam, usually overlooked in </w:t>
      </w:r>
      <w:r w:rsidR="00317FDD">
        <w:rPr>
          <w:rFonts w:ascii="Garamond" w:hAnsi="Garamond"/>
          <w:sz w:val="24"/>
          <w:szCs w:val="24"/>
        </w:rPr>
        <w:t xml:space="preserve">western </w:t>
      </w:r>
      <w:r w:rsidRPr="00610A14">
        <w:rPr>
          <w:rFonts w:ascii="Garamond" w:hAnsi="Garamond"/>
          <w:sz w:val="24"/>
          <w:szCs w:val="24"/>
        </w:rPr>
        <w:t>scho</w:t>
      </w:r>
      <w:r w:rsidR="00317FDD">
        <w:rPr>
          <w:rFonts w:ascii="Garamond" w:hAnsi="Garamond"/>
          <w:sz w:val="24"/>
          <w:szCs w:val="24"/>
        </w:rPr>
        <w:t>larship on</w:t>
      </w:r>
      <w:r w:rsidRPr="00610A14">
        <w:rPr>
          <w:rFonts w:ascii="Garamond" w:hAnsi="Garamond"/>
          <w:sz w:val="24"/>
          <w:szCs w:val="24"/>
        </w:rPr>
        <w:t xml:space="preserve"> the Second World War.</w:t>
      </w:r>
    </w:p>
    <w:p w:rsidR="00D920B8" w:rsidRDefault="00E355BD" w:rsidP="00CF09F1">
      <w:pPr>
        <w:jc w:val="both"/>
        <w:rPr>
          <w:rFonts w:ascii="Garamond" w:hAnsi="Garamond"/>
          <w:sz w:val="24"/>
          <w:szCs w:val="24"/>
        </w:rPr>
      </w:pPr>
      <w:r>
        <w:rPr>
          <w:rFonts w:ascii="Garamond" w:hAnsi="Garamond"/>
          <w:sz w:val="24"/>
          <w:szCs w:val="24"/>
        </w:rPr>
        <w:t>Such juxtaposed images</w:t>
      </w:r>
      <w:r w:rsidR="00CF09F1">
        <w:rPr>
          <w:rFonts w:ascii="Garamond" w:hAnsi="Garamond"/>
          <w:sz w:val="24"/>
          <w:szCs w:val="24"/>
        </w:rPr>
        <w:t xml:space="preserve"> point to another staple of the wartime experience </w:t>
      </w:r>
      <w:r>
        <w:rPr>
          <w:rFonts w:ascii="Garamond" w:hAnsi="Garamond"/>
          <w:sz w:val="24"/>
          <w:szCs w:val="24"/>
        </w:rPr>
        <w:t>of all countries (whether occupied, occupier</w:t>
      </w:r>
      <w:r w:rsidR="000852E6">
        <w:rPr>
          <w:rFonts w:ascii="Garamond" w:hAnsi="Garamond"/>
          <w:sz w:val="24"/>
          <w:szCs w:val="24"/>
        </w:rPr>
        <w:t>, belligerent</w:t>
      </w:r>
      <w:r>
        <w:rPr>
          <w:rFonts w:ascii="Garamond" w:hAnsi="Garamond"/>
          <w:sz w:val="24"/>
          <w:szCs w:val="24"/>
        </w:rPr>
        <w:t xml:space="preserve"> or neutral) </w:t>
      </w:r>
      <w:r w:rsidR="00CF09F1">
        <w:rPr>
          <w:rFonts w:ascii="Garamond" w:hAnsi="Garamond"/>
          <w:sz w:val="24"/>
          <w:szCs w:val="24"/>
        </w:rPr>
        <w:t xml:space="preserve">between 1939 and 1945: the expansion of the state. </w:t>
      </w:r>
      <w:r w:rsidR="000852E6">
        <w:rPr>
          <w:rFonts w:ascii="Garamond" w:hAnsi="Garamond"/>
          <w:sz w:val="24"/>
          <w:szCs w:val="24"/>
        </w:rPr>
        <w:t xml:space="preserve">This process saw the transition of the state’s role not only in the productive sphere, but also </w:t>
      </w:r>
      <w:r w:rsidR="000E0DC1">
        <w:rPr>
          <w:rFonts w:ascii="Garamond" w:hAnsi="Garamond"/>
          <w:sz w:val="24"/>
          <w:szCs w:val="24"/>
        </w:rPr>
        <w:t xml:space="preserve">in </w:t>
      </w:r>
      <w:r w:rsidR="000852E6">
        <w:rPr>
          <w:rFonts w:ascii="Garamond" w:hAnsi="Garamond"/>
          <w:sz w:val="24"/>
          <w:szCs w:val="24"/>
        </w:rPr>
        <w:t>that of consumption. And i</w:t>
      </w:r>
      <w:r w:rsidR="00CF09F1">
        <w:rPr>
          <w:rFonts w:ascii="Garamond" w:hAnsi="Garamond"/>
          <w:sz w:val="24"/>
          <w:szCs w:val="24"/>
        </w:rPr>
        <w:t xml:space="preserve">n Britain, argues Richard Farmer in </w:t>
      </w:r>
      <w:r w:rsidR="00CF09F1" w:rsidRPr="00CF09F1">
        <w:rPr>
          <w:rFonts w:ascii="Garamond" w:hAnsi="Garamond"/>
          <w:i/>
          <w:sz w:val="24"/>
          <w:szCs w:val="24"/>
        </w:rPr>
        <w:t>The Food Companions</w:t>
      </w:r>
      <w:r w:rsidR="00D920B8">
        <w:rPr>
          <w:rFonts w:ascii="Garamond" w:hAnsi="Garamond"/>
          <w:sz w:val="24"/>
          <w:szCs w:val="24"/>
        </w:rPr>
        <w:t xml:space="preserve">, </w:t>
      </w:r>
      <w:r w:rsidR="000852E6">
        <w:rPr>
          <w:rFonts w:ascii="Garamond" w:hAnsi="Garamond"/>
          <w:sz w:val="24"/>
          <w:szCs w:val="24"/>
        </w:rPr>
        <w:t xml:space="preserve">the </w:t>
      </w:r>
      <w:r w:rsidR="00D920B8" w:rsidRPr="00610A14">
        <w:rPr>
          <w:rFonts w:ascii="Garamond" w:hAnsi="Garamond"/>
          <w:sz w:val="24"/>
          <w:szCs w:val="24"/>
        </w:rPr>
        <w:t>M</w:t>
      </w:r>
      <w:r w:rsidR="00D920B8">
        <w:rPr>
          <w:rFonts w:ascii="Garamond" w:hAnsi="Garamond"/>
          <w:sz w:val="24"/>
          <w:szCs w:val="24"/>
        </w:rPr>
        <w:t xml:space="preserve">inistry </w:t>
      </w:r>
      <w:r w:rsidR="00D920B8" w:rsidRPr="00610A14">
        <w:rPr>
          <w:rFonts w:ascii="Garamond" w:hAnsi="Garamond"/>
          <w:sz w:val="24"/>
          <w:szCs w:val="24"/>
        </w:rPr>
        <w:t>o</w:t>
      </w:r>
      <w:r w:rsidR="00D920B8">
        <w:rPr>
          <w:rFonts w:ascii="Garamond" w:hAnsi="Garamond"/>
          <w:sz w:val="24"/>
          <w:szCs w:val="24"/>
        </w:rPr>
        <w:t xml:space="preserve">f </w:t>
      </w:r>
      <w:r w:rsidR="00D920B8" w:rsidRPr="00610A14">
        <w:rPr>
          <w:rFonts w:ascii="Garamond" w:hAnsi="Garamond"/>
          <w:sz w:val="24"/>
          <w:szCs w:val="24"/>
        </w:rPr>
        <w:t>F</w:t>
      </w:r>
      <w:r w:rsidR="00D920B8">
        <w:rPr>
          <w:rFonts w:ascii="Garamond" w:hAnsi="Garamond"/>
          <w:sz w:val="24"/>
          <w:szCs w:val="24"/>
        </w:rPr>
        <w:t>ood</w:t>
      </w:r>
      <w:r w:rsidR="000852E6">
        <w:rPr>
          <w:rFonts w:ascii="Garamond" w:hAnsi="Garamond"/>
          <w:sz w:val="24"/>
          <w:szCs w:val="24"/>
        </w:rPr>
        <w:t>’s wartime</w:t>
      </w:r>
      <w:r w:rsidR="00D920B8" w:rsidRPr="00610A14">
        <w:rPr>
          <w:rFonts w:ascii="Garamond" w:hAnsi="Garamond"/>
          <w:sz w:val="24"/>
          <w:szCs w:val="24"/>
        </w:rPr>
        <w:t xml:space="preserve"> propaganda </w:t>
      </w:r>
      <w:r w:rsidR="00D920B8">
        <w:rPr>
          <w:rFonts w:ascii="Garamond" w:hAnsi="Garamond"/>
          <w:sz w:val="24"/>
          <w:szCs w:val="24"/>
        </w:rPr>
        <w:t xml:space="preserve">was successful </w:t>
      </w:r>
      <w:r w:rsidR="000852E6">
        <w:rPr>
          <w:rFonts w:ascii="Garamond" w:hAnsi="Garamond"/>
          <w:sz w:val="24"/>
          <w:szCs w:val="24"/>
        </w:rPr>
        <w:t>in smoothing this</w:t>
      </w:r>
      <w:r w:rsidR="00D920B8">
        <w:rPr>
          <w:rFonts w:ascii="Garamond" w:hAnsi="Garamond"/>
          <w:sz w:val="24"/>
          <w:szCs w:val="24"/>
        </w:rPr>
        <w:t xml:space="preserve"> changing relationship between</w:t>
      </w:r>
      <w:r w:rsidR="00D920B8" w:rsidRPr="00610A14">
        <w:rPr>
          <w:rFonts w:ascii="Garamond" w:hAnsi="Garamond"/>
          <w:sz w:val="24"/>
          <w:szCs w:val="24"/>
        </w:rPr>
        <w:t xml:space="preserve"> state and consum</w:t>
      </w:r>
      <w:r w:rsidR="000852E6">
        <w:rPr>
          <w:rFonts w:ascii="Garamond" w:hAnsi="Garamond"/>
          <w:sz w:val="24"/>
          <w:szCs w:val="24"/>
        </w:rPr>
        <w:t>er/citizen</w:t>
      </w:r>
      <w:r w:rsidR="00D920B8" w:rsidRPr="00610A14">
        <w:rPr>
          <w:rFonts w:ascii="Garamond" w:hAnsi="Garamond"/>
          <w:sz w:val="24"/>
          <w:szCs w:val="24"/>
        </w:rPr>
        <w:t xml:space="preserve">. </w:t>
      </w:r>
    </w:p>
    <w:p w:rsidR="000852E6" w:rsidRDefault="000852E6" w:rsidP="00CF09F1">
      <w:pPr>
        <w:jc w:val="both"/>
        <w:rPr>
          <w:rFonts w:ascii="Garamond" w:hAnsi="Garamond"/>
          <w:sz w:val="24"/>
          <w:szCs w:val="24"/>
        </w:rPr>
      </w:pPr>
      <w:r>
        <w:rPr>
          <w:rFonts w:ascii="Garamond" w:hAnsi="Garamond"/>
          <w:sz w:val="24"/>
          <w:szCs w:val="24"/>
        </w:rPr>
        <w:t xml:space="preserve">Central to this success, claims Farmer, was the mature approach of British policymakers when it came to </w:t>
      </w:r>
      <w:r w:rsidRPr="00610A14">
        <w:rPr>
          <w:rFonts w:ascii="Garamond" w:hAnsi="Garamond"/>
          <w:sz w:val="24"/>
          <w:szCs w:val="24"/>
        </w:rPr>
        <w:t>popular cultures of consumption</w:t>
      </w:r>
      <w:r>
        <w:rPr>
          <w:rFonts w:ascii="Garamond" w:hAnsi="Garamond"/>
          <w:sz w:val="24"/>
          <w:szCs w:val="24"/>
        </w:rPr>
        <w:t>. A</w:t>
      </w:r>
      <w:r w:rsidRPr="00610A14">
        <w:rPr>
          <w:rFonts w:ascii="Garamond" w:hAnsi="Garamond"/>
          <w:sz w:val="24"/>
          <w:szCs w:val="24"/>
        </w:rPr>
        <w:t>s Britain adjusted to rationing and impor</w:t>
      </w:r>
      <w:r>
        <w:rPr>
          <w:rFonts w:ascii="Garamond" w:hAnsi="Garamond"/>
          <w:sz w:val="24"/>
          <w:szCs w:val="24"/>
        </w:rPr>
        <w:t>t disruption from 1940 onwards, t</w:t>
      </w:r>
      <w:r w:rsidR="000E0DC1">
        <w:rPr>
          <w:rFonts w:ascii="Garamond" w:hAnsi="Garamond"/>
          <w:sz w:val="24"/>
          <w:szCs w:val="24"/>
        </w:rPr>
        <w:t>he state</w:t>
      </w:r>
      <w:r>
        <w:rPr>
          <w:rFonts w:ascii="Garamond" w:hAnsi="Garamond"/>
          <w:sz w:val="24"/>
          <w:szCs w:val="24"/>
        </w:rPr>
        <w:t xml:space="preserve"> </w:t>
      </w:r>
      <w:r w:rsidRPr="00610A14">
        <w:rPr>
          <w:rFonts w:ascii="Garamond" w:hAnsi="Garamond"/>
          <w:sz w:val="24"/>
          <w:szCs w:val="24"/>
        </w:rPr>
        <w:t xml:space="preserve">had to convey the unpalatable reality of the austerity diet in a convincing and accessible manner which chimed with the spirit of collective struggle. </w:t>
      </w:r>
      <w:r w:rsidR="00CF09F1" w:rsidRPr="00610A14">
        <w:rPr>
          <w:rFonts w:ascii="Garamond" w:hAnsi="Garamond"/>
          <w:sz w:val="24"/>
          <w:szCs w:val="24"/>
        </w:rPr>
        <w:t xml:space="preserve">Writing in the </w:t>
      </w:r>
      <w:r w:rsidR="00CF09F1" w:rsidRPr="00610A14">
        <w:rPr>
          <w:rFonts w:ascii="Garamond" w:hAnsi="Garamond"/>
          <w:i/>
          <w:sz w:val="24"/>
          <w:szCs w:val="24"/>
        </w:rPr>
        <w:t>Manchester Guardian</w:t>
      </w:r>
      <w:r w:rsidR="00CF09F1" w:rsidRPr="00610A14">
        <w:rPr>
          <w:rFonts w:ascii="Garamond" w:hAnsi="Garamond"/>
          <w:sz w:val="24"/>
          <w:szCs w:val="24"/>
        </w:rPr>
        <w:t xml:space="preserve"> in 1940, the Parliamentary Secretary to the British Ministry of Food </w:t>
      </w:r>
      <w:r w:rsidR="00CF09F1" w:rsidRPr="00610A14">
        <w:rPr>
          <w:rFonts w:ascii="Garamond" w:hAnsi="Garamond"/>
          <w:sz w:val="24"/>
          <w:szCs w:val="24"/>
        </w:rPr>
        <w:lastRenderedPageBreak/>
        <w:t>(</w:t>
      </w:r>
      <w:proofErr w:type="spellStart"/>
      <w:r w:rsidR="00CF09F1" w:rsidRPr="00610A14">
        <w:rPr>
          <w:rFonts w:ascii="Garamond" w:hAnsi="Garamond"/>
          <w:sz w:val="24"/>
          <w:szCs w:val="24"/>
        </w:rPr>
        <w:t>MoF</w:t>
      </w:r>
      <w:proofErr w:type="spellEnd"/>
      <w:r w:rsidR="00CF09F1" w:rsidRPr="00610A14">
        <w:rPr>
          <w:rFonts w:ascii="Garamond" w:hAnsi="Garamond"/>
          <w:sz w:val="24"/>
          <w:szCs w:val="24"/>
        </w:rPr>
        <w:t>), Robert Boothby, claimed that food-based camaraderie lay at the heart o</w:t>
      </w:r>
      <w:r w:rsidR="000E0DC1">
        <w:rPr>
          <w:rFonts w:ascii="Garamond" w:hAnsi="Garamond"/>
          <w:sz w:val="24"/>
          <w:szCs w:val="24"/>
        </w:rPr>
        <w:t>f this</w:t>
      </w:r>
      <w:r w:rsidR="00CF09F1" w:rsidRPr="00610A14">
        <w:rPr>
          <w:rFonts w:ascii="Garamond" w:hAnsi="Garamond"/>
          <w:sz w:val="24"/>
          <w:szCs w:val="24"/>
        </w:rPr>
        <w:t xml:space="preserve"> cohesive national effort needed to overcome wartime privations. Boothby urged the emergence of a community of British ‘food companions’, a pun on J.B. Priestley’s 1933 novel </w:t>
      </w:r>
      <w:r w:rsidR="00CF09F1" w:rsidRPr="00610A14">
        <w:rPr>
          <w:rFonts w:ascii="Garamond" w:hAnsi="Garamond"/>
          <w:i/>
          <w:sz w:val="24"/>
          <w:szCs w:val="24"/>
        </w:rPr>
        <w:t>The Good Companions</w:t>
      </w:r>
      <w:r w:rsidR="00CF09F1" w:rsidRPr="00610A14">
        <w:rPr>
          <w:rFonts w:ascii="Garamond" w:hAnsi="Garamond"/>
          <w:sz w:val="24"/>
          <w:szCs w:val="24"/>
        </w:rPr>
        <w:t xml:space="preserve">. </w:t>
      </w:r>
    </w:p>
    <w:p w:rsidR="00CF09F1" w:rsidRDefault="00CF09F1" w:rsidP="00CF09F1">
      <w:pPr>
        <w:jc w:val="both"/>
        <w:rPr>
          <w:rFonts w:ascii="Garamond" w:hAnsi="Garamond"/>
          <w:sz w:val="24"/>
          <w:szCs w:val="24"/>
        </w:rPr>
      </w:pPr>
      <w:r w:rsidRPr="00610A14">
        <w:rPr>
          <w:rFonts w:ascii="Garamond" w:hAnsi="Garamond"/>
          <w:sz w:val="24"/>
          <w:szCs w:val="24"/>
        </w:rPr>
        <w:t xml:space="preserve">Farmer does not mention that Boothby - a sexually promiscuous Tory - was MP for Aberdeen. Therefore the phrase, from which the book takes its title, never gained widespread currency for the sound reason that it only really works if pronounced in a Scottish accent. </w:t>
      </w:r>
      <w:r w:rsidR="000852E6">
        <w:rPr>
          <w:rFonts w:ascii="Garamond" w:hAnsi="Garamond"/>
          <w:sz w:val="24"/>
          <w:szCs w:val="24"/>
        </w:rPr>
        <w:t xml:space="preserve">This linguistic foible aside, it’s hard to disagree with </w:t>
      </w:r>
      <w:r w:rsidR="000852E6" w:rsidRPr="00610A14">
        <w:rPr>
          <w:rFonts w:ascii="Garamond" w:hAnsi="Garamond"/>
          <w:sz w:val="24"/>
          <w:szCs w:val="24"/>
        </w:rPr>
        <w:t xml:space="preserve">Farmer’s </w:t>
      </w:r>
      <w:r w:rsidR="000852E6">
        <w:rPr>
          <w:rFonts w:ascii="Garamond" w:hAnsi="Garamond"/>
          <w:sz w:val="24"/>
          <w:szCs w:val="24"/>
        </w:rPr>
        <w:t xml:space="preserve">positive </w:t>
      </w:r>
      <w:r w:rsidR="000852E6" w:rsidRPr="00610A14">
        <w:rPr>
          <w:rFonts w:ascii="Garamond" w:hAnsi="Garamond"/>
          <w:sz w:val="24"/>
          <w:szCs w:val="24"/>
        </w:rPr>
        <w:t xml:space="preserve">verdict on the refinement </w:t>
      </w:r>
      <w:r w:rsidR="000852E6">
        <w:rPr>
          <w:rFonts w:ascii="Garamond" w:hAnsi="Garamond"/>
          <w:sz w:val="24"/>
          <w:szCs w:val="24"/>
        </w:rPr>
        <w:t>of the message</w:t>
      </w:r>
      <w:r w:rsidR="000852E6" w:rsidRPr="00610A14">
        <w:rPr>
          <w:rFonts w:ascii="Garamond" w:hAnsi="Garamond"/>
          <w:sz w:val="24"/>
          <w:szCs w:val="24"/>
        </w:rPr>
        <w:t xml:space="preserve">. Lord </w:t>
      </w:r>
      <w:proofErr w:type="spellStart"/>
      <w:r w:rsidR="000852E6" w:rsidRPr="00610A14">
        <w:rPr>
          <w:rFonts w:ascii="Garamond" w:hAnsi="Garamond"/>
          <w:sz w:val="24"/>
          <w:szCs w:val="24"/>
        </w:rPr>
        <w:t>Woolton</w:t>
      </w:r>
      <w:proofErr w:type="spellEnd"/>
      <w:r w:rsidR="000852E6" w:rsidRPr="00610A14">
        <w:rPr>
          <w:rFonts w:ascii="Garamond" w:hAnsi="Garamond"/>
          <w:sz w:val="24"/>
          <w:szCs w:val="24"/>
        </w:rPr>
        <w:t xml:space="preserve">, </w:t>
      </w:r>
      <w:r w:rsidR="000852E6">
        <w:rPr>
          <w:rFonts w:ascii="Garamond" w:hAnsi="Garamond"/>
          <w:sz w:val="24"/>
          <w:szCs w:val="24"/>
        </w:rPr>
        <w:t xml:space="preserve">very much </w:t>
      </w:r>
      <w:r w:rsidR="000852E6" w:rsidRPr="00610A14">
        <w:rPr>
          <w:rFonts w:ascii="Garamond" w:hAnsi="Garamond"/>
          <w:sz w:val="24"/>
          <w:szCs w:val="24"/>
        </w:rPr>
        <w:t>the hero of the piece, was a peace-time retail guru who oversaw a slick propaganda machine</w:t>
      </w:r>
      <w:r w:rsidR="000852E6">
        <w:rPr>
          <w:rFonts w:ascii="Garamond" w:hAnsi="Garamond"/>
          <w:sz w:val="24"/>
          <w:szCs w:val="24"/>
        </w:rPr>
        <w:t xml:space="preserve"> as British Minister for Food</w:t>
      </w:r>
      <w:r w:rsidR="000852E6" w:rsidRPr="00610A14">
        <w:rPr>
          <w:rFonts w:ascii="Garamond" w:hAnsi="Garamond"/>
          <w:sz w:val="24"/>
          <w:szCs w:val="24"/>
        </w:rPr>
        <w:t xml:space="preserve">. Making use of industry experts from the worlds of advertising and entertainment, the Ministry employed popular comic actors such as Tommy </w:t>
      </w:r>
      <w:proofErr w:type="spellStart"/>
      <w:r w:rsidR="000852E6" w:rsidRPr="00610A14">
        <w:rPr>
          <w:rFonts w:ascii="Garamond" w:hAnsi="Garamond"/>
          <w:sz w:val="24"/>
          <w:szCs w:val="24"/>
        </w:rPr>
        <w:t>Trinder</w:t>
      </w:r>
      <w:proofErr w:type="spellEnd"/>
      <w:r w:rsidR="000852E6" w:rsidRPr="00610A14">
        <w:rPr>
          <w:rFonts w:ascii="Garamond" w:hAnsi="Garamond"/>
          <w:sz w:val="24"/>
          <w:szCs w:val="24"/>
        </w:rPr>
        <w:t xml:space="preserve"> and Charlie Chester and gave birth to those anthropomorphised cartoon heroes of the British ‘Home Front’, Doctor Carrot and Potato Pete.</w:t>
      </w:r>
    </w:p>
    <w:p w:rsidR="00635DE6" w:rsidRDefault="000852E6" w:rsidP="00CF09F1">
      <w:pPr>
        <w:jc w:val="both"/>
        <w:rPr>
          <w:rFonts w:ascii="Garamond" w:hAnsi="Garamond"/>
          <w:sz w:val="24"/>
          <w:szCs w:val="24"/>
        </w:rPr>
      </w:pPr>
      <w:r>
        <w:rPr>
          <w:rFonts w:ascii="Garamond" w:hAnsi="Garamond"/>
          <w:sz w:val="24"/>
          <w:szCs w:val="24"/>
        </w:rPr>
        <w:t xml:space="preserve">Farmer’s </w:t>
      </w:r>
      <w:r w:rsidR="00D34EEB">
        <w:rPr>
          <w:rFonts w:ascii="Garamond" w:hAnsi="Garamond"/>
          <w:sz w:val="24"/>
          <w:szCs w:val="24"/>
        </w:rPr>
        <w:t xml:space="preserve">well written and persuasive </w:t>
      </w:r>
      <w:r>
        <w:rPr>
          <w:rFonts w:ascii="Garamond" w:hAnsi="Garamond"/>
          <w:sz w:val="24"/>
          <w:szCs w:val="24"/>
        </w:rPr>
        <w:t xml:space="preserve">study </w:t>
      </w:r>
      <w:r w:rsidR="00635DE6">
        <w:rPr>
          <w:rFonts w:ascii="Garamond" w:hAnsi="Garamond"/>
          <w:sz w:val="24"/>
          <w:szCs w:val="24"/>
        </w:rPr>
        <w:t xml:space="preserve">is essentially about the power of cinema in urban areas and so </w:t>
      </w:r>
      <w:r>
        <w:rPr>
          <w:rFonts w:ascii="Garamond" w:hAnsi="Garamond"/>
          <w:sz w:val="24"/>
          <w:szCs w:val="24"/>
        </w:rPr>
        <w:t xml:space="preserve">does not concern itself </w:t>
      </w:r>
      <w:r w:rsidR="00635DE6">
        <w:rPr>
          <w:rFonts w:ascii="Garamond" w:hAnsi="Garamond"/>
          <w:sz w:val="24"/>
          <w:szCs w:val="24"/>
        </w:rPr>
        <w:t>with another result</w:t>
      </w:r>
      <w:r>
        <w:rPr>
          <w:rFonts w:ascii="Garamond" w:hAnsi="Garamond"/>
          <w:sz w:val="24"/>
          <w:szCs w:val="24"/>
        </w:rPr>
        <w:t xml:space="preserve"> of state interventionism during the Second World War: the exacerbation of</w:t>
      </w:r>
      <w:r w:rsidR="00CF09F1">
        <w:rPr>
          <w:rFonts w:ascii="Garamond" w:hAnsi="Garamond"/>
          <w:sz w:val="24"/>
          <w:szCs w:val="24"/>
        </w:rPr>
        <w:t xml:space="preserve"> rural/urban and centre/</w:t>
      </w:r>
      <w:r w:rsidR="00CF09F1" w:rsidRPr="00635DE6">
        <w:rPr>
          <w:rFonts w:ascii="Garamond" w:hAnsi="Garamond"/>
          <w:sz w:val="24"/>
          <w:szCs w:val="24"/>
        </w:rPr>
        <w:t xml:space="preserve">periphery tensions. </w:t>
      </w:r>
      <w:r w:rsidR="00635DE6" w:rsidRPr="00635DE6">
        <w:rPr>
          <w:rFonts w:ascii="Garamond" w:hAnsi="Garamond"/>
          <w:sz w:val="24"/>
          <w:szCs w:val="24"/>
        </w:rPr>
        <w:t xml:space="preserve">Two </w:t>
      </w:r>
      <w:r w:rsidR="000E0DC1">
        <w:rPr>
          <w:rFonts w:ascii="Garamond" w:hAnsi="Garamond"/>
          <w:sz w:val="24"/>
          <w:szCs w:val="24"/>
        </w:rPr>
        <w:t xml:space="preserve">recently published </w:t>
      </w:r>
      <w:r w:rsidR="00635DE6" w:rsidRPr="00635DE6">
        <w:rPr>
          <w:rFonts w:ascii="Garamond" w:hAnsi="Garamond"/>
          <w:sz w:val="24"/>
          <w:szCs w:val="24"/>
        </w:rPr>
        <w:t xml:space="preserve">edited collections </w:t>
      </w:r>
      <w:r w:rsidR="00635DE6" w:rsidRPr="00635DE6">
        <w:rPr>
          <w:rFonts w:ascii="Garamond" w:hAnsi="Garamond" w:cs="Arial"/>
          <w:sz w:val="24"/>
          <w:szCs w:val="24"/>
        </w:rPr>
        <w:t>explore this theme</w:t>
      </w:r>
      <w:r w:rsidR="00635DE6" w:rsidRPr="00635DE6">
        <w:rPr>
          <w:rFonts w:ascii="Garamond" w:hAnsi="Garamond"/>
          <w:sz w:val="24"/>
          <w:szCs w:val="24"/>
        </w:rPr>
        <w:t xml:space="preserve"> - Ina </w:t>
      </w:r>
      <w:proofErr w:type="spellStart"/>
      <w:r w:rsidR="00635DE6" w:rsidRPr="00635DE6">
        <w:rPr>
          <w:rFonts w:ascii="Garamond" w:hAnsi="Garamond"/>
          <w:sz w:val="24"/>
          <w:szCs w:val="24"/>
        </w:rPr>
        <w:t>Zweiniger-Bargielowska</w:t>
      </w:r>
      <w:proofErr w:type="spellEnd"/>
      <w:r w:rsidR="00635DE6" w:rsidRPr="00635DE6">
        <w:rPr>
          <w:rFonts w:ascii="Garamond" w:hAnsi="Garamond"/>
          <w:sz w:val="24"/>
          <w:szCs w:val="24"/>
        </w:rPr>
        <w:t xml:space="preserve"> et al. </w:t>
      </w:r>
      <w:proofErr w:type="spellStart"/>
      <w:r w:rsidR="00635DE6" w:rsidRPr="00635DE6">
        <w:rPr>
          <w:rFonts w:ascii="Garamond" w:hAnsi="Garamond"/>
          <w:sz w:val="24"/>
          <w:szCs w:val="24"/>
        </w:rPr>
        <w:t>eds</w:t>
      </w:r>
      <w:proofErr w:type="spellEnd"/>
      <w:r w:rsidR="00635DE6" w:rsidRPr="00635DE6">
        <w:rPr>
          <w:rFonts w:ascii="Garamond" w:hAnsi="Garamond"/>
          <w:i/>
          <w:sz w:val="24"/>
          <w:szCs w:val="24"/>
        </w:rPr>
        <w:t xml:space="preserve"> Food and War in Twentieth Century Europe </w:t>
      </w:r>
      <w:r w:rsidR="00635DE6" w:rsidRPr="00635DE6">
        <w:rPr>
          <w:rFonts w:ascii="Garamond" w:hAnsi="Garamond"/>
          <w:sz w:val="24"/>
          <w:szCs w:val="24"/>
        </w:rPr>
        <w:t>(</w:t>
      </w:r>
      <w:proofErr w:type="spellStart"/>
      <w:r w:rsidR="00635DE6" w:rsidRPr="00635DE6">
        <w:rPr>
          <w:rFonts w:ascii="Garamond" w:hAnsi="Garamond"/>
          <w:sz w:val="24"/>
          <w:szCs w:val="24"/>
        </w:rPr>
        <w:t>Ashgate</w:t>
      </w:r>
      <w:proofErr w:type="spellEnd"/>
      <w:r w:rsidR="00635DE6" w:rsidRPr="00635DE6">
        <w:rPr>
          <w:rFonts w:ascii="Garamond" w:hAnsi="Garamond"/>
          <w:sz w:val="24"/>
          <w:szCs w:val="24"/>
        </w:rPr>
        <w:t xml:space="preserve">, 2011) and Frank </w:t>
      </w:r>
      <w:proofErr w:type="spellStart"/>
      <w:r w:rsidR="00635DE6" w:rsidRPr="00635DE6">
        <w:rPr>
          <w:rFonts w:ascii="Garamond" w:hAnsi="Garamond"/>
          <w:sz w:val="24"/>
          <w:szCs w:val="24"/>
        </w:rPr>
        <w:t>Trentmann</w:t>
      </w:r>
      <w:proofErr w:type="spellEnd"/>
      <w:r w:rsidR="00635DE6" w:rsidRPr="00635DE6">
        <w:rPr>
          <w:rFonts w:ascii="Garamond" w:hAnsi="Garamond"/>
          <w:sz w:val="24"/>
          <w:szCs w:val="24"/>
        </w:rPr>
        <w:t xml:space="preserve"> and </w:t>
      </w:r>
      <w:proofErr w:type="spellStart"/>
      <w:r w:rsidR="00635DE6" w:rsidRPr="00635DE6">
        <w:rPr>
          <w:rFonts w:ascii="Garamond" w:hAnsi="Garamond"/>
          <w:sz w:val="24"/>
          <w:szCs w:val="24"/>
        </w:rPr>
        <w:t>Flemming</w:t>
      </w:r>
      <w:proofErr w:type="spellEnd"/>
      <w:r w:rsidR="00635DE6" w:rsidRPr="00635DE6">
        <w:rPr>
          <w:rFonts w:ascii="Garamond" w:hAnsi="Garamond"/>
          <w:sz w:val="24"/>
          <w:szCs w:val="24"/>
        </w:rPr>
        <w:t xml:space="preserve"> Just eds. </w:t>
      </w:r>
      <w:r w:rsidR="00635DE6" w:rsidRPr="00635DE6">
        <w:rPr>
          <w:rFonts w:ascii="Garamond" w:hAnsi="Garamond" w:cs="Arial"/>
          <w:i/>
          <w:sz w:val="24"/>
          <w:szCs w:val="24"/>
        </w:rPr>
        <w:t xml:space="preserve">Food and Conflict in Europe in the Age of the Two World Wars </w:t>
      </w:r>
      <w:r w:rsidR="00635DE6" w:rsidRPr="00635DE6">
        <w:rPr>
          <w:rFonts w:ascii="Garamond" w:hAnsi="Garamond" w:cs="Arial"/>
          <w:sz w:val="24"/>
          <w:szCs w:val="24"/>
        </w:rPr>
        <w:t xml:space="preserve">(Palgrave MacMillan, 2006) </w:t>
      </w:r>
      <w:r w:rsidR="00635DE6">
        <w:rPr>
          <w:rFonts w:ascii="Garamond" w:hAnsi="Garamond" w:cs="Arial"/>
          <w:sz w:val="24"/>
          <w:szCs w:val="24"/>
        </w:rPr>
        <w:t>-</w:t>
      </w:r>
      <w:r w:rsidR="00635DE6" w:rsidRPr="00635DE6">
        <w:rPr>
          <w:rFonts w:ascii="Garamond" w:hAnsi="Garamond" w:cs="Arial"/>
          <w:sz w:val="24"/>
          <w:szCs w:val="24"/>
        </w:rPr>
        <w:t xml:space="preserve"> as </w:t>
      </w:r>
      <w:r w:rsidR="00635DE6" w:rsidRPr="00635DE6">
        <w:rPr>
          <w:rFonts w:ascii="Garamond" w:hAnsi="Garamond"/>
          <w:sz w:val="24"/>
          <w:szCs w:val="24"/>
        </w:rPr>
        <w:t xml:space="preserve">does </w:t>
      </w:r>
      <w:r w:rsidR="00635DE6">
        <w:rPr>
          <w:rFonts w:ascii="Garamond" w:hAnsi="Garamond"/>
          <w:sz w:val="24"/>
          <w:szCs w:val="24"/>
        </w:rPr>
        <w:t xml:space="preserve">the edited volume reviewed here - </w:t>
      </w:r>
      <w:r w:rsidR="00635DE6" w:rsidRPr="00635DE6">
        <w:rPr>
          <w:rFonts w:ascii="Garamond" w:hAnsi="Garamond"/>
          <w:i/>
          <w:sz w:val="24"/>
          <w:szCs w:val="24"/>
        </w:rPr>
        <w:t>War, Agriculture and Food</w:t>
      </w:r>
      <w:r w:rsidR="00635DE6" w:rsidRPr="00635DE6">
        <w:rPr>
          <w:rFonts w:ascii="Garamond" w:hAnsi="Garamond"/>
          <w:sz w:val="24"/>
          <w:szCs w:val="24"/>
        </w:rPr>
        <w:t>.</w:t>
      </w:r>
      <w:r w:rsidR="00635DE6">
        <w:rPr>
          <w:rFonts w:ascii="Garamond" w:hAnsi="Garamond"/>
          <w:sz w:val="24"/>
          <w:szCs w:val="24"/>
        </w:rPr>
        <w:t xml:space="preserve"> </w:t>
      </w:r>
    </w:p>
    <w:p w:rsidR="00CF09F1" w:rsidRDefault="00635DE6" w:rsidP="00CF09F1">
      <w:pPr>
        <w:jc w:val="both"/>
        <w:rPr>
          <w:rFonts w:ascii="Garamond" w:hAnsi="Garamond"/>
          <w:sz w:val="24"/>
          <w:szCs w:val="24"/>
        </w:rPr>
      </w:pPr>
      <w:r>
        <w:rPr>
          <w:rFonts w:ascii="Garamond" w:hAnsi="Garamond"/>
          <w:sz w:val="24"/>
          <w:szCs w:val="24"/>
        </w:rPr>
        <w:t xml:space="preserve">In a section entitled </w:t>
      </w:r>
      <w:r w:rsidR="002F7427" w:rsidRPr="00610A14">
        <w:rPr>
          <w:rFonts w:ascii="Garamond" w:hAnsi="Garamond"/>
          <w:sz w:val="24"/>
          <w:szCs w:val="24"/>
        </w:rPr>
        <w:t>‘State Regulation and Agricultural Policy’ John Mar</w:t>
      </w:r>
      <w:r>
        <w:rPr>
          <w:rFonts w:ascii="Garamond" w:hAnsi="Garamond"/>
          <w:sz w:val="24"/>
          <w:szCs w:val="24"/>
        </w:rPr>
        <w:t xml:space="preserve">tin and Ernst </w:t>
      </w:r>
      <w:proofErr w:type="spellStart"/>
      <w:r>
        <w:rPr>
          <w:rFonts w:ascii="Garamond" w:hAnsi="Garamond"/>
          <w:sz w:val="24"/>
          <w:szCs w:val="24"/>
        </w:rPr>
        <w:t>Langthaler</w:t>
      </w:r>
      <w:proofErr w:type="spellEnd"/>
      <w:r w:rsidR="002F7427" w:rsidRPr="00610A14">
        <w:rPr>
          <w:rFonts w:ascii="Garamond" w:hAnsi="Garamond"/>
          <w:sz w:val="24"/>
          <w:szCs w:val="24"/>
        </w:rPr>
        <w:t xml:space="preserve"> dent the British wartime narrative of success </w:t>
      </w:r>
      <w:r w:rsidR="00D34EEB">
        <w:rPr>
          <w:rFonts w:ascii="Garamond" w:hAnsi="Garamond"/>
          <w:sz w:val="24"/>
          <w:szCs w:val="24"/>
        </w:rPr>
        <w:t>found in Farmer’s book through</w:t>
      </w:r>
      <w:r w:rsidR="002F7427" w:rsidRPr="00610A14">
        <w:rPr>
          <w:rFonts w:ascii="Garamond" w:hAnsi="Garamond"/>
          <w:sz w:val="24"/>
          <w:szCs w:val="24"/>
        </w:rPr>
        <w:t xml:space="preserve"> their scrutiny of </w:t>
      </w:r>
      <w:proofErr w:type="spellStart"/>
      <w:r w:rsidR="002F7427" w:rsidRPr="00610A14">
        <w:rPr>
          <w:rFonts w:ascii="Garamond" w:hAnsi="Garamond"/>
          <w:sz w:val="24"/>
          <w:szCs w:val="24"/>
        </w:rPr>
        <w:t>productivist</w:t>
      </w:r>
      <w:proofErr w:type="spellEnd"/>
      <w:r w:rsidR="002F7427" w:rsidRPr="00610A14">
        <w:rPr>
          <w:rFonts w:ascii="Garamond" w:hAnsi="Garamond"/>
          <w:sz w:val="24"/>
          <w:szCs w:val="24"/>
        </w:rPr>
        <w:t xml:space="preserve"> agriculture in Britain and Austria, even if the ‘similarities’ between the two countries remain tenuous. </w:t>
      </w:r>
      <w:r w:rsidR="00D34EEB">
        <w:rPr>
          <w:rFonts w:ascii="Garamond" w:hAnsi="Garamond"/>
          <w:sz w:val="24"/>
          <w:szCs w:val="24"/>
        </w:rPr>
        <w:t>In Hungary, an interesting</w:t>
      </w:r>
      <w:r w:rsidR="002F7427" w:rsidRPr="00610A14">
        <w:rPr>
          <w:rFonts w:ascii="Garamond" w:hAnsi="Garamond"/>
          <w:sz w:val="24"/>
          <w:szCs w:val="24"/>
        </w:rPr>
        <w:t xml:space="preserve"> case study from Eastern Europe, </w:t>
      </w:r>
      <w:proofErr w:type="spellStart"/>
      <w:r w:rsidR="002F7427" w:rsidRPr="00610A14">
        <w:rPr>
          <w:rFonts w:ascii="Garamond" w:hAnsi="Garamond"/>
          <w:sz w:val="24"/>
          <w:szCs w:val="24"/>
        </w:rPr>
        <w:t>Zsuzsanna</w:t>
      </w:r>
      <w:proofErr w:type="spellEnd"/>
      <w:r w:rsidR="002F7427" w:rsidRPr="00610A14">
        <w:rPr>
          <w:rFonts w:ascii="Garamond" w:hAnsi="Garamond"/>
          <w:sz w:val="24"/>
          <w:szCs w:val="24"/>
        </w:rPr>
        <w:t xml:space="preserve"> </w:t>
      </w:r>
      <w:proofErr w:type="spellStart"/>
      <w:r w:rsidR="002F7427" w:rsidRPr="00610A14">
        <w:rPr>
          <w:rFonts w:ascii="Garamond" w:hAnsi="Garamond"/>
          <w:sz w:val="24"/>
          <w:szCs w:val="24"/>
        </w:rPr>
        <w:t>Varga</w:t>
      </w:r>
      <w:proofErr w:type="spellEnd"/>
      <w:r w:rsidR="002F7427" w:rsidRPr="00610A14">
        <w:rPr>
          <w:rFonts w:ascii="Garamond" w:hAnsi="Garamond"/>
          <w:sz w:val="24"/>
          <w:szCs w:val="24"/>
        </w:rPr>
        <w:t xml:space="preserve"> illustrates how the post-war Soviet regime continued to rely on ‘compulsory delivery’ - a feature of the interventionist Nazi occupation - to guarantee food supply. But none of these countries suffered the sort of productive decline witnessed under the agrarian authoritarianism of Franco’s Spain, as detailed by Juan Pan-</w:t>
      </w:r>
      <w:proofErr w:type="spellStart"/>
      <w:r w:rsidR="002F7427" w:rsidRPr="00610A14">
        <w:rPr>
          <w:rFonts w:ascii="Garamond" w:hAnsi="Garamond"/>
          <w:sz w:val="24"/>
          <w:szCs w:val="24"/>
        </w:rPr>
        <w:t>Montojo</w:t>
      </w:r>
      <w:proofErr w:type="spellEnd"/>
      <w:r w:rsidR="002F7427" w:rsidRPr="00610A14">
        <w:rPr>
          <w:rFonts w:ascii="Garamond" w:hAnsi="Garamond"/>
          <w:sz w:val="24"/>
          <w:szCs w:val="24"/>
        </w:rPr>
        <w:t xml:space="preserve">. </w:t>
      </w:r>
    </w:p>
    <w:p w:rsidR="00D34EEB" w:rsidRDefault="00CF09F1" w:rsidP="00610A14">
      <w:pPr>
        <w:jc w:val="both"/>
        <w:rPr>
          <w:rFonts w:ascii="Garamond" w:hAnsi="Garamond"/>
          <w:sz w:val="24"/>
          <w:szCs w:val="24"/>
        </w:rPr>
      </w:pPr>
      <w:r w:rsidRPr="00610A14">
        <w:rPr>
          <w:rFonts w:ascii="Garamond" w:hAnsi="Garamond"/>
          <w:sz w:val="24"/>
          <w:szCs w:val="24"/>
        </w:rPr>
        <w:t xml:space="preserve">Chapters in edited collections rarely gel seamlessly and the transition from the resolutely economic focus of the early chapters to the social focus of the latter is noticeable, as are the countries and contexts omitted from this volume. </w:t>
      </w:r>
      <w:r w:rsidR="00D34EEB">
        <w:rPr>
          <w:rFonts w:ascii="Garamond" w:hAnsi="Garamond"/>
          <w:sz w:val="24"/>
          <w:szCs w:val="24"/>
        </w:rPr>
        <w:t>And yet</w:t>
      </w:r>
      <w:r w:rsidRPr="00610A14">
        <w:rPr>
          <w:rFonts w:ascii="Garamond" w:hAnsi="Garamond"/>
          <w:sz w:val="24"/>
          <w:szCs w:val="24"/>
        </w:rPr>
        <w:t xml:space="preserve"> th</w:t>
      </w:r>
      <w:r w:rsidR="00D34EEB">
        <w:rPr>
          <w:rFonts w:ascii="Garamond" w:hAnsi="Garamond"/>
          <w:sz w:val="24"/>
          <w:szCs w:val="24"/>
        </w:rPr>
        <w:t>e th</w:t>
      </w:r>
      <w:r w:rsidRPr="00610A14">
        <w:rPr>
          <w:rFonts w:ascii="Garamond" w:hAnsi="Garamond"/>
          <w:sz w:val="24"/>
          <w:szCs w:val="24"/>
        </w:rPr>
        <w:t xml:space="preserve">ird part of the book, ‘The State-Farmer Relationship’, is the most interesting, and culminates in Brian Short’s study of the social impact of the British War Agricultural Committees. In Sweden, an arguably more compassionate culture of consultation was part of an emerging </w:t>
      </w:r>
      <w:proofErr w:type="spellStart"/>
      <w:r w:rsidRPr="00610A14">
        <w:rPr>
          <w:rFonts w:ascii="Garamond" w:hAnsi="Garamond"/>
          <w:sz w:val="24"/>
          <w:szCs w:val="24"/>
        </w:rPr>
        <w:t>welfarist</w:t>
      </w:r>
      <w:proofErr w:type="spellEnd"/>
      <w:r w:rsidRPr="00610A14">
        <w:rPr>
          <w:rFonts w:ascii="Garamond" w:hAnsi="Garamond"/>
          <w:sz w:val="24"/>
          <w:szCs w:val="24"/>
        </w:rPr>
        <w:t xml:space="preserve"> i</w:t>
      </w:r>
      <w:r w:rsidR="000E0DC1">
        <w:rPr>
          <w:rFonts w:ascii="Garamond" w:hAnsi="Garamond"/>
          <w:sz w:val="24"/>
          <w:szCs w:val="24"/>
        </w:rPr>
        <w:t xml:space="preserve">deology, as </w:t>
      </w:r>
      <w:proofErr w:type="spellStart"/>
      <w:r w:rsidR="000E0DC1">
        <w:rPr>
          <w:rFonts w:ascii="Garamond" w:hAnsi="Garamond"/>
          <w:sz w:val="24"/>
          <w:szCs w:val="24"/>
        </w:rPr>
        <w:t>Carin</w:t>
      </w:r>
      <w:proofErr w:type="spellEnd"/>
      <w:r w:rsidR="000E0DC1">
        <w:rPr>
          <w:rFonts w:ascii="Garamond" w:hAnsi="Garamond"/>
          <w:sz w:val="24"/>
          <w:szCs w:val="24"/>
        </w:rPr>
        <w:t xml:space="preserve"> </w:t>
      </w:r>
      <w:proofErr w:type="spellStart"/>
      <w:r w:rsidR="000E0DC1">
        <w:rPr>
          <w:rFonts w:ascii="Garamond" w:hAnsi="Garamond"/>
          <w:sz w:val="24"/>
          <w:szCs w:val="24"/>
        </w:rPr>
        <w:t>Martiin</w:t>
      </w:r>
      <w:proofErr w:type="spellEnd"/>
      <w:r w:rsidR="000E0DC1">
        <w:rPr>
          <w:rFonts w:ascii="Garamond" w:hAnsi="Garamond"/>
          <w:sz w:val="24"/>
          <w:szCs w:val="24"/>
        </w:rPr>
        <w:t xml:space="preserve"> shows, while</w:t>
      </w:r>
      <w:r w:rsidRPr="00610A14">
        <w:rPr>
          <w:rFonts w:ascii="Garamond" w:hAnsi="Garamond"/>
          <w:sz w:val="24"/>
          <w:szCs w:val="24"/>
        </w:rPr>
        <w:t xml:space="preserve"> </w:t>
      </w:r>
      <w:proofErr w:type="spellStart"/>
      <w:r w:rsidRPr="00610A14">
        <w:rPr>
          <w:rFonts w:ascii="Garamond" w:hAnsi="Garamond"/>
          <w:sz w:val="24"/>
          <w:szCs w:val="24"/>
        </w:rPr>
        <w:t>Mogens</w:t>
      </w:r>
      <w:proofErr w:type="spellEnd"/>
      <w:r w:rsidRPr="00610A14">
        <w:rPr>
          <w:rFonts w:ascii="Garamond" w:hAnsi="Garamond"/>
          <w:sz w:val="24"/>
          <w:szCs w:val="24"/>
        </w:rPr>
        <w:t xml:space="preserve"> </w:t>
      </w:r>
      <w:proofErr w:type="spellStart"/>
      <w:r w:rsidRPr="00610A14">
        <w:rPr>
          <w:rFonts w:ascii="Garamond" w:hAnsi="Garamond"/>
          <w:sz w:val="24"/>
          <w:szCs w:val="24"/>
        </w:rPr>
        <w:t>Nissen’s</w:t>
      </w:r>
      <w:proofErr w:type="spellEnd"/>
      <w:r w:rsidRPr="00610A14">
        <w:rPr>
          <w:rFonts w:ascii="Garamond" w:hAnsi="Garamond"/>
          <w:sz w:val="24"/>
          <w:szCs w:val="24"/>
        </w:rPr>
        <w:t xml:space="preserve"> chapter confirms that Danish farmers had a profitable war under a comparatively benign occupation. </w:t>
      </w:r>
    </w:p>
    <w:p w:rsidR="00317FDD" w:rsidRDefault="00CF09F1" w:rsidP="00610A14">
      <w:pPr>
        <w:jc w:val="both"/>
        <w:rPr>
          <w:rFonts w:ascii="Garamond" w:hAnsi="Garamond"/>
          <w:sz w:val="24"/>
          <w:szCs w:val="24"/>
        </w:rPr>
      </w:pPr>
      <w:r w:rsidRPr="00610A14">
        <w:rPr>
          <w:rFonts w:ascii="Garamond" w:hAnsi="Garamond"/>
          <w:sz w:val="24"/>
          <w:szCs w:val="24"/>
        </w:rPr>
        <w:t xml:space="preserve">The same was not true of Ireland’s farmers and Peter Moser and Tony </w:t>
      </w:r>
      <w:proofErr w:type="spellStart"/>
      <w:r w:rsidRPr="00610A14">
        <w:rPr>
          <w:rFonts w:ascii="Garamond" w:hAnsi="Garamond"/>
          <w:sz w:val="24"/>
          <w:szCs w:val="24"/>
        </w:rPr>
        <w:t>Varley’s</w:t>
      </w:r>
      <w:proofErr w:type="spellEnd"/>
      <w:r w:rsidRPr="00610A14">
        <w:rPr>
          <w:rFonts w:ascii="Garamond" w:hAnsi="Garamond"/>
          <w:sz w:val="24"/>
          <w:szCs w:val="24"/>
        </w:rPr>
        <w:t xml:space="preserve"> </w:t>
      </w:r>
      <w:r w:rsidRPr="00D34EEB">
        <w:rPr>
          <w:rFonts w:ascii="Garamond" w:hAnsi="Garamond"/>
          <w:sz w:val="24"/>
          <w:szCs w:val="24"/>
        </w:rPr>
        <w:t>chapter, comparing neutral Ireland and Switzerland, is a valuable addition to historiography comparing the European non-belligerents</w:t>
      </w:r>
      <w:r w:rsidR="009A2E8D">
        <w:rPr>
          <w:rFonts w:ascii="Garamond" w:hAnsi="Garamond"/>
          <w:sz w:val="24"/>
          <w:szCs w:val="24"/>
        </w:rPr>
        <w:t xml:space="preserve"> during the conflict</w:t>
      </w:r>
      <w:r w:rsidR="00317FDD">
        <w:rPr>
          <w:rFonts w:ascii="Garamond" w:hAnsi="Garamond"/>
          <w:sz w:val="24"/>
          <w:szCs w:val="24"/>
        </w:rPr>
        <w:t>.</w:t>
      </w:r>
      <w:r w:rsidR="00D34EEB">
        <w:rPr>
          <w:rFonts w:ascii="Garamond" w:hAnsi="Garamond"/>
          <w:sz w:val="24"/>
          <w:szCs w:val="24"/>
        </w:rPr>
        <w:t xml:space="preserve"> </w:t>
      </w:r>
      <w:r w:rsidR="00317FDD">
        <w:rPr>
          <w:rFonts w:ascii="Garamond" w:hAnsi="Garamond"/>
          <w:sz w:val="24"/>
          <w:szCs w:val="24"/>
        </w:rPr>
        <w:t xml:space="preserve">Despite </w:t>
      </w:r>
      <w:r w:rsidR="00D34EEB">
        <w:rPr>
          <w:rFonts w:ascii="Garamond" w:hAnsi="Garamond"/>
          <w:sz w:val="24"/>
          <w:szCs w:val="24"/>
        </w:rPr>
        <w:t xml:space="preserve">Neville Wylie’s </w:t>
      </w:r>
      <w:r w:rsidR="00317FDD">
        <w:rPr>
          <w:rFonts w:ascii="Garamond" w:hAnsi="Garamond"/>
          <w:sz w:val="24"/>
          <w:szCs w:val="24"/>
        </w:rPr>
        <w:t xml:space="preserve">edited </w:t>
      </w:r>
      <w:r w:rsidRPr="00D34EEB">
        <w:rPr>
          <w:rFonts w:ascii="Garamond" w:hAnsi="Garamond"/>
          <w:sz w:val="24"/>
          <w:szCs w:val="24"/>
        </w:rPr>
        <w:t>collection</w:t>
      </w:r>
      <w:r w:rsidR="000E0DC1">
        <w:rPr>
          <w:rFonts w:ascii="Garamond" w:hAnsi="Garamond"/>
          <w:sz w:val="24"/>
          <w:szCs w:val="24"/>
        </w:rPr>
        <w:t xml:space="preserve"> </w:t>
      </w:r>
      <w:r w:rsidR="000E0DC1" w:rsidRPr="000E0DC1">
        <w:rPr>
          <w:rFonts w:ascii="Garamond" w:hAnsi="Garamond"/>
          <w:i/>
          <w:sz w:val="24"/>
          <w:szCs w:val="24"/>
        </w:rPr>
        <w:t>European Neutrals and Non-Belligerents during the Second World War</w:t>
      </w:r>
      <w:r w:rsidR="000E0DC1">
        <w:rPr>
          <w:rFonts w:ascii="Garamond" w:hAnsi="Garamond"/>
          <w:sz w:val="24"/>
          <w:szCs w:val="24"/>
        </w:rPr>
        <w:t xml:space="preserve">, </w:t>
      </w:r>
      <w:r w:rsidR="00D34EEB">
        <w:rPr>
          <w:rFonts w:ascii="Garamond" w:hAnsi="Garamond"/>
          <w:sz w:val="24"/>
          <w:szCs w:val="24"/>
        </w:rPr>
        <w:t xml:space="preserve">Cambridge UP, </w:t>
      </w:r>
      <w:r w:rsidR="00D34EEB" w:rsidRPr="00D34EEB">
        <w:rPr>
          <w:rFonts w:ascii="Garamond" w:hAnsi="Garamond"/>
          <w:sz w:val="24"/>
          <w:szCs w:val="24"/>
        </w:rPr>
        <w:t>2002</w:t>
      </w:r>
      <w:r w:rsidR="00D34EEB">
        <w:rPr>
          <w:rFonts w:ascii="Garamond" w:hAnsi="Garamond"/>
          <w:sz w:val="24"/>
          <w:szCs w:val="24"/>
        </w:rPr>
        <w:t>)</w:t>
      </w:r>
      <w:r w:rsidR="00317FDD">
        <w:rPr>
          <w:rFonts w:ascii="Garamond" w:hAnsi="Garamond"/>
          <w:sz w:val="24"/>
          <w:szCs w:val="24"/>
        </w:rPr>
        <w:t xml:space="preserve"> there remains</w:t>
      </w:r>
      <w:r w:rsidR="00D34EEB">
        <w:rPr>
          <w:rFonts w:ascii="Garamond" w:hAnsi="Garamond"/>
          <w:sz w:val="24"/>
          <w:szCs w:val="24"/>
        </w:rPr>
        <w:t xml:space="preserve"> a</w:t>
      </w:r>
      <w:r w:rsidR="000E0DC1">
        <w:rPr>
          <w:rFonts w:ascii="Garamond" w:hAnsi="Garamond"/>
          <w:sz w:val="24"/>
          <w:szCs w:val="24"/>
        </w:rPr>
        <w:t xml:space="preserve"> gap in knowledge</w:t>
      </w:r>
      <w:r w:rsidR="00317FDD">
        <w:rPr>
          <w:rFonts w:ascii="Garamond" w:hAnsi="Garamond"/>
          <w:sz w:val="24"/>
          <w:szCs w:val="24"/>
        </w:rPr>
        <w:t>. T</w:t>
      </w:r>
      <w:r w:rsidR="00D34EEB">
        <w:rPr>
          <w:rFonts w:ascii="Garamond" w:hAnsi="Garamond"/>
          <w:sz w:val="24"/>
          <w:szCs w:val="24"/>
        </w:rPr>
        <w:t xml:space="preserve">his is a shortcoming which </w:t>
      </w:r>
      <w:proofErr w:type="spellStart"/>
      <w:r w:rsidR="00D34EEB">
        <w:rPr>
          <w:rFonts w:ascii="Garamond" w:hAnsi="Garamond"/>
          <w:sz w:val="24"/>
          <w:szCs w:val="24"/>
        </w:rPr>
        <w:t>Collingham’s</w:t>
      </w:r>
      <w:proofErr w:type="spellEnd"/>
      <w:r w:rsidR="00D34EEB">
        <w:rPr>
          <w:rFonts w:ascii="Garamond" w:hAnsi="Garamond"/>
          <w:sz w:val="24"/>
          <w:szCs w:val="24"/>
        </w:rPr>
        <w:t xml:space="preserve"> otherwise comprehensive </w:t>
      </w:r>
      <w:r w:rsidR="00D34EEB">
        <w:rPr>
          <w:rFonts w:ascii="Garamond" w:hAnsi="Garamond"/>
          <w:sz w:val="24"/>
          <w:szCs w:val="24"/>
        </w:rPr>
        <w:lastRenderedPageBreak/>
        <w:t>study shares</w:t>
      </w:r>
      <w:r w:rsidR="00610A14" w:rsidRPr="00610A14">
        <w:rPr>
          <w:rFonts w:ascii="Garamond" w:hAnsi="Garamond"/>
          <w:sz w:val="24"/>
          <w:szCs w:val="24"/>
        </w:rPr>
        <w:t>. Inexplicably, neutral countries do</w:t>
      </w:r>
      <w:r w:rsidR="00D34EEB">
        <w:rPr>
          <w:rFonts w:ascii="Garamond" w:hAnsi="Garamond"/>
          <w:sz w:val="24"/>
          <w:szCs w:val="24"/>
        </w:rPr>
        <w:t xml:space="preserve"> not feature in her</w:t>
      </w:r>
      <w:r w:rsidR="00610A14" w:rsidRPr="00610A14">
        <w:rPr>
          <w:rFonts w:ascii="Garamond" w:hAnsi="Garamond"/>
          <w:sz w:val="24"/>
          <w:szCs w:val="24"/>
        </w:rPr>
        <w:t xml:space="preserve"> analysis of the war. The economic throttling of neutral states - denying them the fertilisers, chemicals and machinery that drove Anglo-American food power - was integral to Allied economic strategy, effectively forcing neutrals on-side. As Portuguese leader Salazar remarked to an Irish counterpart in 1941, ‘it is the neutrals </w:t>
      </w:r>
      <w:proofErr w:type="gramStart"/>
      <w:r w:rsidR="00610A14" w:rsidRPr="00610A14">
        <w:rPr>
          <w:rFonts w:ascii="Garamond" w:hAnsi="Garamond"/>
          <w:sz w:val="24"/>
          <w:szCs w:val="24"/>
        </w:rPr>
        <w:t>who</w:t>
      </w:r>
      <w:proofErr w:type="gramEnd"/>
      <w:r w:rsidR="00610A14" w:rsidRPr="00610A14">
        <w:rPr>
          <w:rFonts w:ascii="Garamond" w:hAnsi="Garamond"/>
          <w:sz w:val="24"/>
          <w:szCs w:val="24"/>
        </w:rPr>
        <w:t xml:space="preserve"> are paying for this war’. </w:t>
      </w:r>
    </w:p>
    <w:p w:rsidR="00C77149" w:rsidRDefault="00610A14" w:rsidP="00317FDD">
      <w:pPr>
        <w:jc w:val="both"/>
        <w:rPr>
          <w:rFonts w:ascii="Garamond" w:hAnsi="Garamond"/>
          <w:sz w:val="24"/>
          <w:szCs w:val="24"/>
        </w:rPr>
      </w:pPr>
      <w:r w:rsidRPr="00610A14">
        <w:rPr>
          <w:rFonts w:ascii="Garamond" w:hAnsi="Garamond"/>
          <w:sz w:val="24"/>
          <w:szCs w:val="24"/>
        </w:rPr>
        <w:t xml:space="preserve">Similarly frustrating is the relatively little space devoted to </w:t>
      </w:r>
      <w:r w:rsidR="00317FDD">
        <w:rPr>
          <w:rFonts w:ascii="Garamond" w:hAnsi="Garamond"/>
          <w:sz w:val="24"/>
          <w:szCs w:val="24"/>
        </w:rPr>
        <w:t xml:space="preserve">the </w:t>
      </w:r>
      <w:r w:rsidRPr="00610A14">
        <w:rPr>
          <w:rFonts w:ascii="Garamond" w:hAnsi="Garamond"/>
          <w:sz w:val="24"/>
          <w:szCs w:val="24"/>
        </w:rPr>
        <w:t>dynamics of black markets</w:t>
      </w:r>
      <w:r w:rsidR="00317FDD">
        <w:rPr>
          <w:rFonts w:ascii="Garamond" w:hAnsi="Garamond"/>
          <w:sz w:val="24"/>
          <w:szCs w:val="24"/>
        </w:rPr>
        <w:t xml:space="preserve"> in </w:t>
      </w:r>
      <w:proofErr w:type="spellStart"/>
      <w:r w:rsidR="00317FDD">
        <w:rPr>
          <w:rFonts w:ascii="Garamond" w:hAnsi="Garamond"/>
          <w:sz w:val="24"/>
          <w:szCs w:val="24"/>
        </w:rPr>
        <w:t>Collingham’s</w:t>
      </w:r>
      <w:proofErr w:type="spellEnd"/>
      <w:r w:rsidR="00317FDD">
        <w:rPr>
          <w:rFonts w:ascii="Garamond" w:hAnsi="Garamond"/>
          <w:sz w:val="24"/>
          <w:szCs w:val="24"/>
        </w:rPr>
        <w:t xml:space="preserve"> text</w:t>
      </w:r>
      <w:r w:rsidRPr="00610A14">
        <w:rPr>
          <w:rFonts w:ascii="Garamond" w:hAnsi="Garamond"/>
          <w:sz w:val="24"/>
          <w:szCs w:val="24"/>
        </w:rPr>
        <w:t xml:space="preserve">. </w:t>
      </w:r>
      <w:r w:rsidR="00317FDD">
        <w:rPr>
          <w:rFonts w:ascii="Garamond" w:hAnsi="Garamond"/>
          <w:sz w:val="24"/>
          <w:szCs w:val="24"/>
        </w:rPr>
        <w:t xml:space="preserve">This is an area in which Farmer’s book excels. </w:t>
      </w:r>
      <w:r w:rsidR="00317FDD" w:rsidRPr="00610A14">
        <w:rPr>
          <w:rFonts w:ascii="Garamond" w:hAnsi="Garamond"/>
          <w:sz w:val="24"/>
          <w:szCs w:val="24"/>
        </w:rPr>
        <w:t xml:space="preserve">Studies of British state publicity in this period have hitherto focused on </w:t>
      </w:r>
      <w:r w:rsidR="00317FDD">
        <w:rPr>
          <w:rFonts w:ascii="Garamond" w:hAnsi="Garamond"/>
          <w:sz w:val="24"/>
          <w:szCs w:val="24"/>
        </w:rPr>
        <w:t xml:space="preserve">the </w:t>
      </w:r>
      <w:proofErr w:type="spellStart"/>
      <w:r w:rsidR="00317FDD">
        <w:rPr>
          <w:rFonts w:ascii="Garamond" w:hAnsi="Garamond"/>
          <w:sz w:val="24"/>
          <w:szCs w:val="24"/>
        </w:rPr>
        <w:t>Mo</w:t>
      </w:r>
      <w:r w:rsidR="00317FDD" w:rsidRPr="00610A14">
        <w:rPr>
          <w:rFonts w:ascii="Garamond" w:hAnsi="Garamond"/>
          <w:sz w:val="24"/>
          <w:szCs w:val="24"/>
        </w:rPr>
        <w:t>F’s</w:t>
      </w:r>
      <w:proofErr w:type="spellEnd"/>
      <w:r w:rsidR="00317FDD" w:rsidRPr="00610A14">
        <w:rPr>
          <w:rFonts w:ascii="Garamond" w:hAnsi="Garamond"/>
          <w:sz w:val="24"/>
          <w:szCs w:val="24"/>
        </w:rPr>
        <w:t xml:space="preserve"> bigger brother, the </w:t>
      </w:r>
      <w:r w:rsidR="00317FDD">
        <w:rPr>
          <w:rFonts w:ascii="Garamond" w:hAnsi="Garamond"/>
          <w:sz w:val="24"/>
          <w:szCs w:val="24"/>
        </w:rPr>
        <w:t>Ministry of Information. Farmer</w:t>
      </w:r>
      <w:r w:rsidR="00317FDD" w:rsidRPr="00610A14">
        <w:rPr>
          <w:rFonts w:ascii="Garamond" w:hAnsi="Garamond"/>
          <w:sz w:val="24"/>
          <w:szCs w:val="24"/>
        </w:rPr>
        <w:t xml:space="preserve">, by contrast, concentrates solely on the </w:t>
      </w:r>
      <w:proofErr w:type="spellStart"/>
      <w:r w:rsidR="00317FDD" w:rsidRPr="00610A14">
        <w:rPr>
          <w:rFonts w:ascii="Garamond" w:hAnsi="Garamond"/>
          <w:sz w:val="24"/>
          <w:szCs w:val="24"/>
        </w:rPr>
        <w:t>MoF</w:t>
      </w:r>
      <w:proofErr w:type="spellEnd"/>
      <w:r w:rsidR="00317FDD" w:rsidRPr="00610A14">
        <w:rPr>
          <w:rFonts w:ascii="Garamond" w:hAnsi="Garamond"/>
          <w:sz w:val="24"/>
          <w:szCs w:val="24"/>
        </w:rPr>
        <w:t xml:space="preserve">, </w:t>
      </w:r>
      <w:r w:rsidR="00317FDD">
        <w:rPr>
          <w:rFonts w:ascii="Garamond" w:hAnsi="Garamond"/>
          <w:sz w:val="24"/>
          <w:szCs w:val="24"/>
        </w:rPr>
        <w:t>complementing</w:t>
      </w:r>
      <w:r w:rsidR="00317FDD" w:rsidRPr="00610A14">
        <w:rPr>
          <w:rFonts w:ascii="Garamond" w:hAnsi="Garamond"/>
          <w:sz w:val="24"/>
          <w:szCs w:val="24"/>
        </w:rPr>
        <w:t xml:space="preserve"> recent studies which have concentrated on the very notion of ‘fairness’ in a Britain where the notion of ‘fair shares’ was paramount. </w:t>
      </w:r>
    </w:p>
    <w:p w:rsidR="00317FDD" w:rsidRDefault="00317FDD" w:rsidP="00610A14">
      <w:pPr>
        <w:jc w:val="both"/>
        <w:rPr>
          <w:rFonts w:ascii="Garamond" w:hAnsi="Garamond"/>
          <w:sz w:val="24"/>
          <w:szCs w:val="24"/>
        </w:rPr>
      </w:pPr>
      <w:r>
        <w:rPr>
          <w:rFonts w:ascii="Garamond" w:hAnsi="Garamond"/>
          <w:sz w:val="24"/>
          <w:szCs w:val="24"/>
        </w:rPr>
        <w:t>The issue of ‘fairness’ or, to use an early modern term</w:t>
      </w:r>
      <w:r w:rsidR="000E0DC1">
        <w:rPr>
          <w:rFonts w:ascii="Garamond" w:hAnsi="Garamond"/>
          <w:sz w:val="24"/>
          <w:szCs w:val="24"/>
        </w:rPr>
        <w:t xml:space="preserve"> which retains its resonance</w:t>
      </w:r>
      <w:r>
        <w:rPr>
          <w:rFonts w:ascii="Garamond" w:hAnsi="Garamond"/>
          <w:sz w:val="24"/>
          <w:szCs w:val="24"/>
        </w:rPr>
        <w:t>, ‘moral economy’</w:t>
      </w:r>
      <w:r w:rsidR="000E0DC1">
        <w:rPr>
          <w:rFonts w:ascii="Garamond" w:hAnsi="Garamond"/>
          <w:sz w:val="24"/>
          <w:szCs w:val="24"/>
        </w:rPr>
        <w:t>, recurred</w:t>
      </w:r>
      <w:r>
        <w:rPr>
          <w:rFonts w:ascii="Garamond" w:hAnsi="Garamond"/>
          <w:sz w:val="24"/>
          <w:szCs w:val="24"/>
        </w:rPr>
        <w:t xml:space="preserve"> in every context during the Second World War and naturally determined the </w:t>
      </w:r>
      <w:r w:rsidR="00C77149">
        <w:rPr>
          <w:rFonts w:ascii="Garamond" w:hAnsi="Garamond"/>
          <w:sz w:val="24"/>
          <w:szCs w:val="24"/>
        </w:rPr>
        <w:t>complex and differing characteristics</w:t>
      </w:r>
      <w:r>
        <w:rPr>
          <w:rFonts w:ascii="Garamond" w:hAnsi="Garamond"/>
          <w:sz w:val="24"/>
          <w:szCs w:val="24"/>
        </w:rPr>
        <w:t xml:space="preserve"> of</w:t>
      </w:r>
      <w:r w:rsidR="00C77149">
        <w:rPr>
          <w:rFonts w:ascii="Garamond" w:hAnsi="Garamond"/>
          <w:sz w:val="24"/>
          <w:szCs w:val="24"/>
        </w:rPr>
        <w:t xml:space="preserve"> black market</w:t>
      </w:r>
      <w:r w:rsidR="000E0DC1">
        <w:rPr>
          <w:rFonts w:ascii="Garamond" w:hAnsi="Garamond"/>
          <w:sz w:val="24"/>
          <w:szCs w:val="24"/>
        </w:rPr>
        <w:t>s</w:t>
      </w:r>
      <w:r w:rsidR="00C77149">
        <w:rPr>
          <w:rFonts w:ascii="Garamond" w:hAnsi="Garamond"/>
          <w:sz w:val="24"/>
          <w:szCs w:val="24"/>
        </w:rPr>
        <w:t xml:space="preserve"> in food</w:t>
      </w:r>
      <w:r>
        <w:rPr>
          <w:rFonts w:ascii="Garamond" w:hAnsi="Garamond"/>
          <w:sz w:val="24"/>
          <w:szCs w:val="24"/>
        </w:rPr>
        <w:t>. In Britain</w:t>
      </w:r>
      <w:r w:rsidR="00C77149">
        <w:rPr>
          <w:rFonts w:ascii="Garamond" w:hAnsi="Garamond"/>
          <w:sz w:val="24"/>
          <w:szCs w:val="24"/>
        </w:rPr>
        <w:t>, this theme is discussed in</w:t>
      </w:r>
      <w:r w:rsidRPr="00610A14">
        <w:rPr>
          <w:rFonts w:ascii="Garamond" w:hAnsi="Garamond"/>
          <w:sz w:val="24"/>
          <w:szCs w:val="24"/>
        </w:rPr>
        <w:t xml:space="preserve"> Ina </w:t>
      </w:r>
      <w:proofErr w:type="spellStart"/>
      <w:r w:rsidRPr="00610A14">
        <w:rPr>
          <w:rFonts w:ascii="Garamond" w:hAnsi="Garamond"/>
          <w:sz w:val="24"/>
          <w:szCs w:val="24"/>
        </w:rPr>
        <w:t>Zweiniger-Bargielowska’s</w:t>
      </w:r>
      <w:proofErr w:type="spellEnd"/>
      <w:r w:rsidRPr="00610A14">
        <w:rPr>
          <w:rFonts w:ascii="Garamond" w:hAnsi="Garamond"/>
          <w:sz w:val="24"/>
          <w:szCs w:val="24"/>
        </w:rPr>
        <w:t xml:space="preserve"> </w:t>
      </w:r>
      <w:r w:rsidRPr="00610A14">
        <w:rPr>
          <w:rFonts w:ascii="Garamond" w:hAnsi="Garamond"/>
          <w:i/>
          <w:sz w:val="24"/>
          <w:szCs w:val="24"/>
        </w:rPr>
        <w:t xml:space="preserve">Austerity in Britain </w:t>
      </w:r>
      <w:r w:rsidRPr="00610A14">
        <w:rPr>
          <w:rFonts w:ascii="Garamond" w:hAnsi="Garamond"/>
          <w:sz w:val="24"/>
          <w:szCs w:val="24"/>
        </w:rPr>
        <w:t xml:space="preserve">(Oxford UP, 2000) and Mark Roodhouse’s </w:t>
      </w:r>
      <w:r w:rsidRPr="00610A14">
        <w:rPr>
          <w:rFonts w:ascii="Garamond" w:hAnsi="Garamond"/>
          <w:i/>
          <w:sz w:val="24"/>
          <w:szCs w:val="24"/>
        </w:rPr>
        <w:t>Black Market Britain</w:t>
      </w:r>
      <w:r w:rsidRPr="00610A14">
        <w:rPr>
          <w:rFonts w:ascii="Garamond" w:hAnsi="Garamond"/>
          <w:sz w:val="24"/>
          <w:szCs w:val="24"/>
        </w:rPr>
        <w:t xml:space="preserve"> (Oxford UP, 2013). What distinguishes </w:t>
      </w:r>
      <w:r w:rsidRPr="00610A14">
        <w:rPr>
          <w:rFonts w:ascii="Garamond" w:hAnsi="Garamond"/>
          <w:i/>
          <w:sz w:val="24"/>
          <w:szCs w:val="24"/>
        </w:rPr>
        <w:t>The Food Companions</w:t>
      </w:r>
      <w:r w:rsidRPr="00610A14">
        <w:rPr>
          <w:rFonts w:ascii="Garamond" w:hAnsi="Garamond"/>
          <w:sz w:val="24"/>
          <w:szCs w:val="24"/>
        </w:rPr>
        <w:t xml:space="preserve"> is its focus on the the representation of food and consumption in British films of the Second World War. Alongside the use of state papers, Farmer has cultivated the archival holdings of the British Film Institute, harvesting a lengthy and diverse filmography ranging from propaganda ‘shorts’ to commercial feature films.</w:t>
      </w:r>
    </w:p>
    <w:p w:rsidR="00C77149" w:rsidRDefault="00C77149" w:rsidP="00ED6BBE">
      <w:pPr>
        <w:jc w:val="both"/>
        <w:rPr>
          <w:rFonts w:ascii="Garamond" w:hAnsi="Garamond"/>
          <w:sz w:val="24"/>
          <w:szCs w:val="24"/>
        </w:rPr>
      </w:pPr>
      <w:r>
        <w:rPr>
          <w:rFonts w:ascii="Garamond" w:hAnsi="Garamond"/>
          <w:sz w:val="24"/>
          <w:szCs w:val="24"/>
        </w:rPr>
        <w:t>As the Second World War reached its denouement, so the issues attached to the production, consumption and distribution of food underwent change, although in the majority of contexts the themes raised here persisted long into the post-war period.</w:t>
      </w:r>
    </w:p>
    <w:p w:rsidR="00C77149" w:rsidRDefault="006E62B1" w:rsidP="00ED6BBE">
      <w:pPr>
        <w:jc w:val="both"/>
        <w:rPr>
          <w:rFonts w:ascii="Garamond" w:hAnsi="Garamond"/>
          <w:sz w:val="24"/>
          <w:szCs w:val="24"/>
        </w:rPr>
      </w:pPr>
      <w:r w:rsidRPr="00610A14">
        <w:rPr>
          <w:rFonts w:ascii="Garamond" w:hAnsi="Garamond"/>
          <w:sz w:val="24"/>
          <w:szCs w:val="24"/>
        </w:rPr>
        <w:t>Rationing continued in Br</w:t>
      </w:r>
      <w:r w:rsidR="003A6CB7" w:rsidRPr="00610A14">
        <w:rPr>
          <w:rFonts w:ascii="Garamond" w:hAnsi="Garamond"/>
          <w:sz w:val="24"/>
          <w:szCs w:val="24"/>
        </w:rPr>
        <w:t>itain until 1955, but Farmer</w:t>
      </w:r>
      <w:r w:rsidRPr="00610A14">
        <w:rPr>
          <w:rFonts w:ascii="Garamond" w:hAnsi="Garamond"/>
          <w:sz w:val="24"/>
          <w:szCs w:val="24"/>
        </w:rPr>
        <w:t xml:space="preserve"> halts proce</w:t>
      </w:r>
      <w:r w:rsidR="003A6CB7" w:rsidRPr="00610A14">
        <w:rPr>
          <w:rFonts w:ascii="Garamond" w:hAnsi="Garamond"/>
          <w:sz w:val="24"/>
          <w:szCs w:val="24"/>
        </w:rPr>
        <w:t>edings at 1945. In doing so, his</w:t>
      </w:r>
      <w:r w:rsidR="001F666E" w:rsidRPr="00610A14">
        <w:rPr>
          <w:rFonts w:ascii="Garamond" w:hAnsi="Garamond"/>
          <w:sz w:val="24"/>
          <w:szCs w:val="24"/>
        </w:rPr>
        <w:t xml:space="preserve"> take on the so-called ‘Spiv Cycle’ - British films which explored the changing nature of the relationship between interventionist state and consumer/citizen in the immediate post-war years </w:t>
      </w:r>
      <w:r w:rsidRPr="00610A14">
        <w:rPr>
          <w:rFonts w:ascii="Garamond" w:hAnsi="Garamond"/>
          <w:sz w:val="24"/>
          <w:szCs w:val="24"/>
        </w:rPr>
        <w:t>-</w:t>
      </w:r>
      <w:r w:rsidR="001F666E" w:rsidRPr="00610A14">
        <w:rPr>
          <w:rFonts w:ascii="Garamond" w:hAnsi="Garamond"/>
          <w:sz w:val="24"/>
          <w:szCs w:val="24"/>
        </w:rPr>
        <w:t xml:space="preserve"> </w:t>
      </w:r>
      <w:r w:rsidRPr="00610A14">
        <w:rPr>
          <w:rFonts w:ascii="Garamond" w:hAnsi="Garamond"/>
          <w:sz w:val="24"/>
          <w:szCs w:val="24"/>
        </w:rPr>
        <w:t>could be criticised as a tad reductionist. Take</w:t>
      </w:r>
      <w:r w:rsidR="001F666E" w:rsidRPr="00610A14">
        <w:rPr>
          <w:rFonts w:ascii="Garamond" w:hAnsi="Garamond"/>
          <w:sz w:val="24"/>
          <w:szCs w:val="24"/>
        </w:rPr>
        <w:t xml:space="preserve"> </w:t>
      </w:r>
      <w:r w:rsidR="001F666E" w:rsidRPr="00610A14">
        <w:rPr>
          <w:rFonts w:ascii="Garamond" w:hAnsi="Garamond"/>
          <w:i/>
          <w:sz w:val="24"/>
          <w:szCs w:val="24"/>
        </w:rPr>
        <w:t>Waterloo Road</w:t>
      </w:r>
      <w:r w:rsidR="001F666E" w:rsidRPr="00610A14">
        <w:rPr>
          <w:rFonts w:ascii="Garamond" w:hAnsi="Garamond"/>
          <w:sz w:val="24"/>
          <w:szCs w:val="24"/>
        </w:rPr>
        <w:t xml:space="preserve"> (1945). </w:t>
      </w:r>
      <w:r w:rsidR="00730819" w:rsidRPr="00610A14">
        <w:rPr>
          <w:rFonts w:ascii="Garamond" w:hAnsi="Garamond"/>
          <w:sz w:val="24"/>
          <w:szCs w:val="24"/>
        </w:rPr>
        <w:t>According to Farmer</w:t>
      </w:r>
      <w:r w:rsidR="001F666E" w:rsidRPr="00610A14">
        <w:rPr>
          <w:rFonts w:ascii="Garamond" w:hAnsi="Garamond"/>
          <w:sz w:val="24"/>
          <w:szCs w:val="24"/>
        </w:rPr>
        <w:t xml:space="preserve">, the film displays an ‘opaque attitude towards criminality’ and hints at the </w:t>
      </w:r>
      <w:r w:rsidRPr="00610A14">
        <w:rPr>
          <w:rFonts w:ascii="Garamond" w:hAnsi="Garamond"/>
          <w:sz w:val="24"/>
          <w:szCs w:val="24"/>
        </w:rPr>
        <w:t xml:space="preserve">post-war </w:t>
      </w:r>
      <w:r w:rsidR="001F666E" w:rsidRPr="00610A14">
        <w:rPr>
          <w:rFonts w:ascii="Garamond" w:hAnsi="Garamond"/>
          <w:sz w:val="24"/>
          <w:szCs w:val="24"/>
        </w:rPr>
        <w:t>ascent of the racketeer (</w:t>
      </w:r>
      <w:r w:rsidR="00730819" w:rsidRPr="00610A14">
        <w:rPr>
          <w:rFonts w:ascii="Garamond" w:hAnsi="Garamond"/>
          <w:sz w:val="24"/>
          <w:szCs w:val="24"/>
        </w:rPr>
        <w:t>‘</w:t>
      </w:r>
      <w:r w:rsidR="001F666E" w:rsidRPr="00610A14">
        <w:rPr>
          <w:rFonts w:ascii="Garamond" w:hAnsi="Garamond"/>
          <w:sz w:val="24"/>
          <w:szCs w:val="24"/>
        </w:rPr>
        <w:t>Spiv</w:t>
      </w:r>
      <w:r w:rsidR="00730819" w:rsidRPr="00610A14">
        <w:rPr>
          <w:rFonts w:ascii="Garamond" w:hAnsi="Garamond"/>
          <w:sz w:val="24"/>
          <w:szCs w:val="24"/>
        </w:rPr>
        <w:t>’</w:t>
      </w:r>
      <w:r w:rsidR="001F666E" w:rsidRPr="00610A14">
        <w:rPr>
          <w:rFonts w:ascii="Garamond" w:hAnsi="Garamond"/>
          <w:sz w:val="24"/>
          <w:szCs w:val="24"/>
        </w:rPr>
        <w:t>).</w:t>
      </w:r>
      <w:r w:rsidR="00730819" w:rsidRPr="00610A14">
        <w:rPr>
          <w:rFonts w:ascii="Garamond" w:hAnsi="Garamond"/>
          <w:sz w:val="24"/>
          <w:szCs w:val="24"/>
        </w:rPr>
        <w:t xml:space="preserve"> But the film’s final scenes, which culminate in the Spiv character getting beaten black and blue by a vengeful soldier</w:t>
      </w:r>
      <w:r w:rsidRPr="00610A14">
        <w:rPr>
          <w:rFonts w:ascii="Garamond" w:hAnsi="Garamond"/>
          <w:sz w:val="24"/>
          <w:szCs w:val="24"/>
        </w:rPr>
        <w:t xml:space="preserve"> (</w:t>
      </w:r>
      <w:r w:rsidR="00730819" w:rsidRPr="00610A14">
        <w:rPr>
          <w:rFonts w:ascii="Garamond" w:hAnsi="Garamond"/>
          <w:sz w:val="24"/>
          <w:szCs w:val="24"/>
        </w:rPr>
        <w:t xml:space="preserve">to the approval of </w:t>
      </w:r>
      <w:r w:rsidR="00067942" w:rsidRPr="00610A14">
        <w:rPr>
          <w:rFonts w:ascii="Garamond" w:hAnsi="Garamond"/>
          <w:sz w:val="24"/>
          <w:szCs w:val="24"/>
        </w:rPr>
        <w:t>every communal</w:t>
      </w:r>
      <w:r w:rsidRPr="00610A14">
        <w:rPr>
          <w:rFonts w:ascii="Garamond" w:hAnsi="Garamond"/>
          <w:sz w:val="24"/>
          <w:szCs w:val="24"/>
        </w:rPr>
        <w:t xml:space="preserve"> authority figure in the </w:t>
      </w:r>
      <w:proofErr w:type="gramStart"/>
      <w:r w:rsidRPr="00610A14">
        <w:rPr>
          <w:rFonts w:ascii="Garamond" w:hAnsi="Garamond"/>
          <w:sz w:val="24"/>
          <w:szCs w:val="24"/>
        </w:rPr>
        <w:t>movie)</w:t>
      </w:r>
      <w:proofErr w:type="gramEnd"/>
      <w:r w:rsidR="00730819" w:rsidRPr="00610A14">
        <w:rPr>
          <w:rFonts w:ascii="Garamond" w:hAnsi="Garamond"/>
          <w:sz w:val="24"/>
          <w:szCs w:val="24"/>
        </w:rPr>
        <w:t xml:space="preserve"> ensure it is impossible to agree with this judgement. </w:t>
      </w:r>
    </w:p>
    <w:p w:rsidR="00F47121" w:rsidRPr="00610A14" w:rsidRDefault="00067942" w:rsidP="00ED6BBE">
      <w:pPr>
        <w:jc w:val="both"/>
        <w:rPr>
          <w:rFonts w:ascii="Garamond" w:hAnsi="Garamond"/>
          <w:sz w:val="24"/>
          <w:szCs w:val="24"/>
        </w:rPr>
      </w:pPr>
      <w:r w:rsidRPr="00610A14">
        <w:rPr>
          <w:rFonts w:ascii="Garamond" w:hAnsi="Garamond"/>
          <w:sz w:val="24"/>
          <w:szCs w:val="24"/>
        </w:rPr>
        <w:t>Similarly, the</w:t>
      </w:r>
      <w:r w:rsidR="00C903A0" w:rsidRPr="00610A14">
        <w:rPr>
          <w:rFonts w:ascii="Garamond" w:hAnsi="Garamond"/>
          <w:sz w:val="24"/>
          <w:szCs w:val="24"/>
        </w:rPr>
        <w:t xml:space="preserve"> </w:t>
      </w:r>
      <w:r w:rsidRPr="00610A14">
        <w:rPr>
          <w:rFonts w:ascii="Garamond" w:hAnsi="Garamond"/>
          <w:sz w:val="24"/>
          <w:szCs w:val="24"/>
        </w:rPr>
        <w:t>book never leaves the comfortable conf</w:t>
      </w:r>
      <w:r w:rsidR="0027700F" w:rsidRPr="00610A14">
        <w:rPr>
          <w:rFonts w:ascii="Garamond" w:hAnsi="Garamond"/>
          <w:sz w:val="24"/>
          <w:szCs w:val="24"/>
        </w:rPr>
        <w:t xml:space="preserve">ines </w:t>
      </w:r>
      <w:r w:rsidR="00C77149">
        <w:rPr>
          <w:rFonts w:ascii="Garamond" w:hAnsi="Garamond"/>
          <w:sz w:val="24"/>
          <w:szCs w:val="24"/>
        </w:rPr>
        <w:t>of the British war economy.</w:t>
      </w:r>
      <w:r w:rsidR="003A6CB7" w:rsidRPr="00610A14">
        <w:rPr>
          <w:rFonts w:ascii="Garamond" w:hAnsi="Garamond"/>
          <w:sz w:val="24"/>
          <w:szCs w:val="24"/>
        </w:rPr>
        <w:t xml:space="preserve"> </w:t>
      </w:r>
      <w:r w:rsidR="00C77149">
        <w:rPr>
          <w:rFonts w:ascii="Garamond" w:hAnsi="Garamond"/>
          <w:sz w:val="24"/>
          <w:szCs w:val="24"/>
        </w:rPr>
        <w:t>A</w:t>
      </w:r>
      <w:r w:rsidRPr="00610A14">
        <w:rPr>
          <w:rFonts w:ascii="Garamond" w:hAnsi="Garamond"/>
          <w:sz w:val="24"/>
          <w:szCs w:val="24"/>
        </w:rPr>
        <w:t xml:space="preserve">rguably, the </w:t>
      </w:r>
      <w:r w:rsidR="00C903A0" w:rsidRPr="00610A14">
        <w:rPr>
          <w:rFonts w:ascii="Garamond" w:hAnsi="Garamond"/>
          <w:sz w:val="24"/>
          <w:szCs w:val="24"/>
        </w:rPr>
        <w:t xml:space="preserve">sophistication of British </w:t>
      </w:r>
      <w:r w:rsidRPr="00610A14">
        <w:rPr>
          <w:rFonts w:ascii="Garamond" w:hAnsi="Garamond"/>
          <w:sz w:val="24"/>
          <w:szCs w:val="24"/>
        </w:rPr>
        <w:t xml:space="preserve">wartime </w:t>
      </w:r>
      <w:r w:rsidR="00C903A0" w:rsidRPr="00610A14">
        <w:rPr>
          <w:rFonts w:ascii="Garamond" w:hAnsi="Garamond"/>
          <w:sz w:val="24"/>
          <w:szCs w:val="24"/>
        </w:rPr>
        <w:t>propaganda</w:t>
      </w:r>
      <w:r w:rsidRPr="00610A14">
        <w:rPr>
          <w:rFonts w:ascii="Garamond" w:hAnsi="Garamond"/>
          <w:sz w:val="24"/>
          <w:szCs w:val="24"/>
        </w:rPr>
        <w:t xml:space="preserve"> relating to food</w:t>
      </w:r>
      <w:r w:rsidR="00C903A0" w:rsidRPr="00610A14">
        <w:rPr>
          <w:rFonts w:ascii="Garamond" w:hAnsi="Garamond"/>
          <w:sz w:val="24"/>
          <w:szCs w:val="24"/>
        </w:rPr>
        <w:t xml:space="preserve"> </w:t>
      </w:r>
      <w:r w:rsidRPr="00610A14">
        <w:rPr>
          <w:rFonts w:ascii="Garamond" w:hAnsi="Garamond"/>
          <w:sz w:val="24"/>
          <w:szCs w:val="24"/>
        </w:rPr>
        <w:t xml:space="preserve">can only be fully assessed when </w:t>
      </w:r>
      <w:r w:rsidR="00C903A0" w:rsidRPr="00610A14">
        <w:rPr>
          <w:rFonts w:ascii="Garamond" w:hAnsi="Garamond"/>
          <w:sz w:val="24"/>
          <w:szCs w:val="24"/>
        </w:rPr>
        <w:t xml:space="preserve">compared to </w:t>
      </w:r>
      <w:r w:rsidRPr="00610A14">
        <w:rPr>
          <w:rFonts w:ascii="Garamond" w:hAnsi="Garamond"/>
          <w:sz w:val="24"/>
          <w:szCs w:val="24"/>
        </w:rPr>
        <w:t>the output</w:t>
      </w:r>
      <w:r w:rsidR="00C903A0" w:rsidRPr="00610A14">
        <w:rPr>
          <w:rFonts w:ascii="Garamond" w:hAnsi="Garamond"/>
          <w:sz w:val="24"/>
          <w:szCs w:val="24"/>
        </w:rPr>
        <w:t xml:space="preserve"> of other countrie</w:t>
      </w:r>
      <w:r w:rsidR="00C77149">
        <w:rPr>
          <w:rFonts w:ascii="Garamond" w:hAnsi="Garamond"/>
          <w:sz w:val="24"/>
          <w:szCs w:val="24"/>
        </w:rPr>
        <w:t xml:space="preserve">s. </w:t>
      </w:r>
      <w:r w:rsidRPr="00610A14">
        <w:rPr>
          <w:rFonts w:ascii="Garamond" w:hAnsi="Garamond"/>
          <w:i/>
          <w:sz w:val="24"/>
          <w:szCs w:val="24"/>
        </w:rPr>
        <w:t>The Food Companions</w:t>
      </w:r>
      <w:r w:rsidR="007E08B9" w:rsidRPr="00610A14">
        <w:rPr>
          <w:rFonts w:ascii="Garamond" w:hAnsi="Garamond"/>
          <w:sz w:val="24"/>
          <w:szCs w:val="24"/>
        </w:rPr>
        <w:t xml:space="preserve"> is, for all that</w:t>
      </w:r>
      <w:r w:rsidRPr="00610A14">
        <w:rPr>
          <w:rFonts w:ascii="Garamond" w:hAnsi="Garamond"/>
          <w:sz w:val="24"/>
          <w:szCs w:val="24"/>
        </w:rPr>
        <w:t>,</w:t>
      </w:r>
      <w:r w:rsidR="007E08B9" w:rsidRPr="00610A14">
        <w:rPr>
          <w:rFonts w:ascii="Garamond" w:hAnsi="Garamond"/>
          <w:sz w:val="24"/>
          <w:szCs w:val="24"/>
        </w:rPr>
        <w:t xml:space="preserve"> </w:t>
      </w:r>
      <w:r w:rsidR="003A6CB7" w:rsidRPr="00610A14">
        <w:rPr>
          <w:rFonts w:ascii="Garamond" w:hAnsi="Garamond"/>
          <w:sz w:val="24"/>
          <w:szCs w:val="24"/>
        </w:rPr>
        <w:t xml:space="preserve">a neat and </w:t>
      </w:r>
      <w:r w:rsidR="0027700F" w:rsidRPr="00610A14">
        <w:rPr>
          <w:rFonts w:ascii="Garamond" w:hAnsi="Garamond"/>
          <w:sz w:val="24"/>
          <w:szCs w:val="24"/>
        </w:rPr>
        <w:t>assiduously researched monograph and</w:t>
      </w:r>
      <w:r w:rsidR="008C5AF2" w:rsidRPr="00610A14">
        <w:rPr>
          <w:rFonts w:ascii="Garamond" w:hAnsi="Garamond"/>
          <w:sz w:val="24"/>
          <w:szCs w:val="24"/>
        </w:rPr>
        <w:t xml:space="preserve"> a </w:t>
      </w:r>
      <w:r w:rsidR="006E62B1" w:rsidRPr="00610A14">
        <w:rPr>
          <w:rFonts w:ascii="Garamond" w:hAnsi="Garamond"/>
          <w:sz w:val="24"/>
          <w:szCs w:val="24"/>
        </w:rPr>
        <w:t>very welcome addition to the</w:t>
      </w:r>
      <w:r w:rsidR="008C5AF2" w:rsidRPr="00610A14">
        <w:rPr>
          <w:rFonts w:ascii="Garamond" w:hAnsi="Garamond"/>
          <w:sz w:val="24"/>
          <w:szCs w:val="24"/>
        </w:rPr>
        <w:t xml:space="preserve"> expanding liter</w:t>
      </w:r>
      <w:r w:rsidR="0027700F" w:rsidRPr="00610A14">
        <w:rPr>
          <w:rFonts w:ascii="Garamond" w:hAnsi="Garamond"/>
          <w:sz w:val="24"/>
          <w:szCs w:val="24"/>
        </w:rPr>
        <w:t>ature on British food history during</w:t>
      </w:r>
      <w:r w:rsidR="008C5AF2" w:rsidRPr="00610A14">
        <w:rPr>
          <w:rFonts w:ascii="Garamond" w:hAnsi="Garamond"/>
          <w:sz w:val="24"/>
          <w:szCs w:val="24"/>
        </w:rPr>
        <w:t xml:space="preserve"> the Second World War.</w:t>
      </w:r>
      <w:r w:rsidR="007E08B9" w:rsidRPr="00610A14">
        <w:rPr>
          <w:rFonts w:ascii="Garamond" w:hAnsi="Garamond"/>
          <w:sz w:val="24"/>
          <w:szCs w:val="24"/>
        </w:rPr>
        <w:t xml:space="preserve">   </w:t>
      </w:r>
      <w:r w:rsidRPr="00610A14">
        <w:rPr>
          <w:rFonts w:ascii="Garamond" w:hAnsi="Garamond"/>
          <w:sz w:val="24"/>
          <w:szCs w:val="24"/>
        </w:rPr>
        <w:t xml:space="preserve"> </w:t>
      </w:r>
    </w:p>
    <w:p w:rsidR="00AA0941" w:rsidRPr="00610A14" w:rsidRDefault="00C77149" w:rsidP="00ED6BBE">
      <w:pPr>
        <w:jc w:val="both"/>
        <w:rPr>
          <w:rFonts w:ascii="Garamond" w:hAnsi="Garamond"/>
          <w:sz w:val="24"/>
          <w:szCs w:val="24"/>
        </w:rPr>
      </w:pPr>
      <w:r>
        <w:rPr>
          <w:rFonts w:ascii="Garamond" w:hAnsi="Garamond"/>
          <w:sz w:val="24"/>
          <w:szCs w:val="24"/>
        </w:rPr>
        <w:t xml:space="preserve">In </w:t>
      </w:r>
      <w:r w:rsidRPr="00C77149">
        <w:rPr>
          <w:rFonts w:ascii="Garamond" w:hAnsi="Garamond"/>
          <w:i/>
          <w:sz w:val="24"/>
          <w:szCs w:val="24"/>
        </w:rPr>
        <w:t>War and Agriculture</w:t>
      </w:r>
      <w:r>
        <w:rPr>
          <w:rFonts w:ascii="Garamond" w:hAnsi="Garamond"/>
          <w:sz w:val="24"/>
          <w:szCs w:val="24"/>
        </w:rPr>
        <w:t>, t</w:t>
      </w:r>
      <w:r w:rsidR="00E137F2" w:rsidRPr="00610A14">
        <w:rPr>
          <w:rFonts w:ascii="Garamond" w:hAnsi="Garamond"/>
          <w:sz w:val="24"/>
          <w:szCs w:val="24"/>
        </w:rPr>
        <w:t xml:space="preserve">wo of the most engaging chapters </w:t>
      </w:r>
      <w:r w:rsidR="00AA0941" w:rsidRPr="00610A14">
        <w:rPr>
          <w:rFonts w:ascii="Garamond" w:hAnsi="Garamond"/>
          <w:sz w:val="24"/>
          <w:szCs w:val="24"/>
        </w:rPr>
        <w:t xml:space="preserve">in the book </w:t>
      </w:r>
      <w:r w:rsidR="00E137F2" w:rsidRPr="00610A14">
        <w:rPr>
          <w:rFonts w:ascii="Garamond" w:hAnsi="Garamond"/>
          <w:sz w:val="24"/>
          <w:szCs w:val="24"/>
        </w:rPr>
        <w:t>are</w:t>
      </w:r>
      <w:r w:rsidR="003447D6" w:rsidRPr="00610A14">
        <w:rPr>
          <w:rFonts w:ascii="Garamond" w:hAnsi="Garamond"/>
          <w:sz w:val="24"/>
          <w:szCs w:val="24"/>
        </w:rPr>
        <w:t xml:space="preserve"> placed in a final section which opens with </w:t>
      </w:r>
      <w:proofErr w:type="spellStart"/>
      <w:r w:rsidR="003447D6" w:rsidRPr="00610A14">
        <w:rPr>
          <w:rFonts w:ascii="Garamond" w:hAnsi="Garamond"/>
          <w:sz w:val="24"/>
          <w:szCs w:val="24"/>
        </w:rPr>
        <w:t>Gesine</w:t>
      </w:r>
      <w:proofErr w:type="spellEnd"/>
      <w:r w:rsidR="003447D6" w:rsidRPr="00610A14">
        <w:rPr>
          <w:rFonts w:ascii="Garamond" w:hAnsi="Garamond"/>
          <w:sz w:val="24"/>
          <w:szCs w:val="24"/>
        </w:rPr>
        <w:t xml:space="preserve"> Gerhard’s analysis of </w:t>
      </w:r>
      <w:r w:rsidR="003447D6" w:rsidRPr="00C77149">
        <w:rPr>
          <w:rFonts w:ascii="Garamond" w:hAnsi="Garamond"/>
          <w:sz w:val="24"/>
          <w:szCs w:val="24"/>
        </w:rPr>
        <w:t>post-war</w:t>
      </w:r>
      <w:r w:rsidR="003447D6" w:rsidRPr="00610A14">
        <w:rPr>
          <w:rFonts w:ascii="Garamond" w:hAnsi="Garamond"/>
          <w:sz w:val="24"/>
          <w:szCs w:val="24"/>
        </w:rPr>
        <w:t xml:space="preserve"> German society and the place of the ‘peasant’ therein. </w:t>
      </w:r>
      <w:r w:rsidR="00AA0941" w:rsidRPr="00610A14">
        <w:rPr>
          <w:rFonts w:ascii="Garamond" w:hAnsi="Garamond"/>
          <w:sz w:val="24"/>
          <w:szCs w:val="24"/>
        </w:rPr>
        <w:t xml:space="preserve">These are by Clare Griffiths, detailing how British war socialism altered and modernised the image of the farmer as the rugged individualist, and </w:t>
      </w:r>
      <w:proofErr w:type="spellStart"/>
      <w:r w:rsidR="00AA0941" w:rsidRPr="00610A14">
        <w:rPr>
          <w:rFonts w:ascii="Garamond" w:hAnsi="Garamond"/>
          <w:sz w:val="24"/>
          <w:szCs w:val="24"/>
        </w:rPr>
        <w:t>Edouard</w:t>
      </w:r>
      <w:proofErr w:type="spellEnd"/>
      <w:r w:rsidR="00AA0941" w:rsidRPr="00610A14">
        <w:rPr>
          <w:rFonts w:ascii="Garamond" w:hAnsi="Garamond"/>
          <w:sz w:val="24"/>
          <w:szCs w:val="24"/>
        </w:rPr>
        <w:t xml:space="preserve"> Lynch, whose </w:t>
      </w:r>
      <w:r w:rsidR="00AA0941" w:rsidRPr="00610A14">
        <w:rPr>
          <w:rFonts w:ascii="Garamond" w:hAnsi="Garamond"/>
          <w:sz w:val="24"/>
          <w:szCs w:val="24"/>
        </w:rPr>
        <w:lastRenderedPageBreak/>
        <w:t xml:space="preserve">excellent chapter discusses the </w:t>
      </w:r>
      <w:r w:rsidR="00EA24F3" w:rsidRPr="00610A14">
        <w:rPr>
          <w:rFonts w:ascii="Garamond" w:hAnsi="Garamond"/>
          <w:sz w:val="24"/>
          <w:szCs w:val="24"/>
        </w:rPr>
        <w:t xml:space="preserve">role of inflation and the black market in exacerbating the </w:t>
      </w:r>
      <w:r w:rsidR="00AA0941" w:rsidRPr="00610A14">
        <w:rPr>
          <w:rFonts w:ascii="Garamond" w:hAnsi="Garamond"/>
          <w:sz w:val="24"/>
          <w:szCs w:val="24"/>
        </w:rPr>
        <w:t>French wartime rural/urban divide.</w:t>
      </w:r>
    </w:p>
    <w:p w:rsidR="002D0BF1" w:rsidRDefault="00AA0941" w:rsidP="00ED6BBE">
      <w:pPr>
        <w:jc w:val="both"/>
        <w:rPr>
          <w:rFonts w:ascii="Garamond" w:hAnsi="Garamond"/>
          <w:sz w:val="24"/>
          <w:szCs w:val="24"/>
        </w:rPr>
      </w:pPr>
      <w:r w:rsidRPr="00610A14">
        <w:rPr>
          <w:rFonts w:ascii="Garamond" w:hAnsi="Garamond"/>
          <w:sz w:val="24"/>
          <w:szCs w:val="24"/>
        </w:rPr>
        <w:t xml:space="preserve">For a study extending into the 1950s, </w:t>
      </w:r>
      <w:r w:rsidR="007C2338">
        <w:rPr>
          <w:rFonts w:ascii="Garamond" w:hAnsi="Garamond"/>
          <w:sz w:val="24"/>
          <w:szCs w:val="24"/>
        </w:rPr>
        <w:t xml:space="preserve">the </w:t>
      </w:r>
      <w:r w:rsidR="007C2338" w:rsidRPr="007C2338">
        <w:rPr>
          <w:rFonts w:ascii="Garamond" w:hAnsi="Garamond"/>
          <w:i/>
          <w:sz w:val="24"/>
          <w:szCs w:val="24"/>
        </w:rPr>
        <w:t>War and Agriculture</w:t>
      </w:r>
      <w:r w:rsidR="00C77149">
        <w:rPr>
          <w:rFonts w:ascii="Garamond" w:hAnsi="Garamond"/>
          <w:sz w:val="24"/>
          <w:szCs w:val="24"/>
        </w:rPr>
        <w:t xml:space="preserve"> collection has little about</w:t>
      </w:r>
      <w:r w:rsidR="00EA24F3" w:rsidRPr="00610A14">
        <w:rPr>
          <w:rFonts w:ascii="Garamond" w:hAnsi="Garamond"/>
          <w:sz w:val="24"/>
          <w:szCs w:val="24"/>
        </w:rPr>
        <w:t xml:space="preserve"> </w:t>
      </w:r>
      <w:r w:rsidR="00313BFA" w:rsidRPr="00610A14">
        <w:rPr>
          <w:rFonts w:ascii="Garamond" w:hAnsi="Garamond"/>
          <w:sz w:val="24"/>
          <w:szCs w:val="24"/>
        </w:rPr>
        <w:t xml:space="preserve">the </w:t>
      </w:r>
      <w:r w:rsidR="00EA24F3" w:rsidRPr="00610A14">
        <w:rPr>
          <w:rFonts w:ascii="Garamond" w:hAnsi="Garamond"/>
          <w:sz w:val="24"/>
          <w:szCs w:val="24"/>
        </w:rPr>
        <w:t>establishment of international institutions geared towards food security. These bodies emerged out of European wartime starvation, which also features less prominently than one would expect</w:t>
      </w:r>
      <w:r w:rsidRPr="00610A14">
        <w:rPr>
          <w:rFonts w:ascii="Garamond" w:hAnsi="Garamond"/>
          <w:sz w:val="24"/>
          <w:szCs w:val="24"/>
        </w:rPr>
        <w:t xml:space="preserve">. </w:t>
      </w:r>
      <w:r w:rsidR="004D0606" w:rsidRPr="00610A14">
        <w:rPr>
          <w:rFonts w:ascii="Garamond" w:hAnsi="Garamond"/>
          <w:sz w:val="24"/>
          <w:szCs w:val="24"/>
        </w:rPr>
        <w:t>Ove</w:t>
      </w:r>
      <w:r w:rsidR="005D57F2" w:rsidRPr="00610A14">
        <w:rPr>
          <w:rFonts w:ascii="Garamond" w:hAnsi="Garamond"/>
          <w:sz w:val="24"/>
          <w:szCs w:val="24"/>
        </w:rPr>
        <w:t>rall</w:t>
      </w:r>
      <w:r w:rsidRPr="00610A14">
        <w:rPr>
          <w:rFonts w:ascii="Garamond" w:hAnsi="Garamond"/>
          <w:sz w:val="24"/>
          <w:szCs w:val="24"/>
        </w:rPr>
        <w:t>, however,</w:t>
      </w:r>
      <w:r w:rsidR="004D0606" w:rsidRPr="00610A14">
        <w:rPr>
          <w:rFonts w:ascii="Garamond" w:hAnsi="Garamond"/>
          <w:sz w:val="24"/>
          <w:szCs w:val="24"/>
        </w:rPr>
        <w:t xml:space="preserve"> this collection </w:t>
      </w:r>
      <w:r w:rsidR="005D57F2" w:rsidRPr="00610A14">
        <w:rPr>
          <w:rFonts w:ascii="Garamond" w:hAnsi="Garamond"/>
          <w:sz w:val="24"/>
          <w:szCs w:val="24"/>
        </w:rPr>
        <w:t>of chapters demonstrates that</w:t>
      </w:r>
      <w:r w:rsidR="004D0606" w:rsidRPr="00610A14">
        <w:rPr>
          <w:rFonts w:ascii="Garamond" w:hAnsi="Garamond"/>
          <w:sz w:val="24"/>
          <w:szCs w:val="24"/>
        </w:rPr>
        <w:t xml:space="preserve"> the </w:t>
      </w:r>
      <w:r w:rsidR="005D57F2" w:rsidRPr="00610A14">
        <w:rPr>
          <w:rFonts w:ascii="Garamond" w:hAnsi="Garamond"/>
          <w:sz w:val="24"/>
          <w:szCs w:val="24"/>
        </w:rPr>
        <w:t xml:space="preserve">transition in European agriculture, which most situate in the </w:t>
      </w:r>
      <w:r w:rsidR="004D0606" w:rsidRPr="00610A14">
        <w:rPr>
          <w:rFonts w:ascii="Garamond" w:hAnsi="Garamond"/>
          <w:sz w:val="24"/>
          <w:szCs w:val="24"/>
        </w:rPr>
        <w:t>implementation of the Common Agricultural Policy</w:t>
      </w:r>
      <w:r w:rsidR="002D0BF1" w:rsidRPr="00610A14">
        <w:rPr>
          <w:rFonts w:ascii="Garamond" w:hAnsi="Garamond"/>
          <w:sz w:val="24"/>
          <w:szCs w:val="24"/>
        </w:rPr>
        <w:t xml:space="preserve"> </w:t>
      </w:r>
      <w:r w:rsidR="004D0606" w:rsidRPr="00610A14">
        <w:rPr>
          <w:rFonts w:ascii="Garamond" w:hAnsi="Garamond"/>
          <w:sz w:val="24"/>
          <w:szCs w:val="24"/>
        </w:rPr>
        <w:t>in the 1960s</w:t>
      </w:r>
      <w:r w:rsidR="005D57F2" w:rsidRPr="00610A14">
        <w:rPr>
          <w:rFonts w:ascii="Garamond" w:hAnsi="Garamond"/>
          <w:sz w:val="24"/>
          <w:szCs w:val="24"/>
        </w:rPr>
        <w:t xml:space="preserve">, in fact had </w:t>
      </w:r>
      <w:r w:rsidR="00C77149">
        <w:rPr>
          <w:rFonts w:ascii="Garamond" w:hAnsi="Garamond"/>
          <w:sz w:val="24"/>
          <w:szCs w:val="24"/>
        </w:rPr>
        <w:t xml:space="preserve">its </w:t>
      </w:r>
      <w:r w:rsidR="005D57F2" w:rsidRPr="00610A14">
        <w:rPr>
          <w:rFonts w:ascii="Garamond" w:hAnsi="Garamond"/>
          <w:sz w:val="24"/>
          <w:szCs w:val="24"/>
        </w:rPr>
        <w:t>firm roots in the interwar and war years</w:t>
      </w:r>
      <w:r w:rsidR="002D0BF1" w:rsidRPr="00610A14">
        <w:rPr>
          <w:rFonts w:ascii="Garamond" w:hAnsi="Garamond"/>
          <w:sz w:val="24"/>
          <w:szCs w:val="24"/>
        </w:rPr>
        <w:t xml:space="preserve">. </w:t>
      </w:r>
    </w:p>
    <w:p w:rsidR="00C77149" w:rsidRPr="00C77149" w:rsidRDefault="00C77149" w:rsidP="00C77149">
      <w:pPr>
        <w:jc w:val="both"/>
        <w:rPr>
          <w:rFonts w:ascii="Garamond" w:hAnsi="Garamond"/>
          <w:sz w:val="24"/>
          <w:szCs w:val="24"/>
        </w:rPr>
      </w:pPr>
      <w:r>
        <w:rPr>
          <w:rFonts w:ascii="Garamond" w:hAnsi="Garamond"/>
          <w:sz w:val="24"/>
          <w:szCs w:val="24"/>
        </w:rPr>
        <w:t>Finally</w:t>
      </w:r>
      <w:r w:rsidRPr="00610A14">
        <w:rPr>
          <w:rFonts w:ascii="Garamond" w:hAnsi="Garamond"/>
          <w:sz w:val="24"/>
          <w:szCs w:val="24"/>
        </w:rPr>
        <w:t xml:space="preserve">, </w:t>
      </w:r>
      <w:r>
        <w:rPr>
          <w:rFonts w:ascii="Garamond" w:hAnsi="Garamond"/>
          <w:sz w:val="24"/>
          <w:szCs w:val="24"/>
        </w:rPr>
        <w:t xml:space="preserve">in looking to the long-term consequences of the Second World War, </w:t>
      </w:r>
      <w:proofErr w:type="spellStart"/>
      <w:r>
        <w:rPr>
          <w:rFonts w:ascii="Garamond" w:hAnsi="Garamond"/>
          <w:sz w:val="24"/>
          <w:szCs w:val="24"/>
        </w:rPr>
        <w:t>Collingham</w:t>
      </w:r>
      <w:proofErr w:type="spellEnd"/>
      <w:r>
        <w:rPr>
          <w:rFonts w:ascii="Garamond" w:hAnsi="Garamond"/>
          <w:sz w:val="24"/>
          <w:szCs w:val="24"/>
        </w:rPr>
        <w:t xml:space="preserve"> overcooks </w:t>
      </w:r>
      <w:r w:rsidRPr="00610A14">
        <w:rPr>
          <w:rFonts w:ascii="Garamond" w:hAnsi="Garamond"/>
          <w:sz w:val="24"/>
          <w:szCs w:val="24"/>
        </w:rPr>
        <w:t>some of the analogies with the contemporary glob</w:t>
      </w:r>
      <w:r>
        <w:rPr>
          <w:rFonts w:ascii="Garamond" w:hAnsi="Garamond"/>
          <w:sz w:val="24"/>
          <w:szCs w:val="24"/>
        </w:rPr>
        <w:t>al food situation</w:t>
      </w:r>
      <w:r w:rsidRPr="00610A14">
        <w:rPr>
          <w:rFonts w:ascii="Garamond" w:hAnsi="Garamond"/>
          <w:sz w:val="24"/>
          <w:szCs w:val="24"/>
        </w:rPr>
        <w:t>.</w:t>
      </w:r>
      <w:r>
        <w:rPr>
          <w:rFonts w:ascii="Garamond" w:hAnsi="Garamond"/>
          <w:sz w:val="24"/>
          <w:szCs w:val="24"/>
        </w:rPr>
        <w:t xml:space="preserve"> It is</w:t>
      </w:r>
      <w:r w:rsidRPr="00610A14">
        <w:rPr>
          <w:rFonts w:ascii="Garamond" w:hAnsi="Garamond"/>
          <w:sz w:val="24"/>
          <w:szCs w:val="24"/>
        </w:rPr>
        <w:t xml:space="preserve"> </w:t>
      </w:r>
      <w:r>
        <w:rPr>
          <w:rFonts w:ascii="Garamond" w:hAnsi="Garamond"/>
          <w:sz w:val="24"/>
          <w:szCs w:val="24"/>
        </w:rPr>
        <w:t xml:space="preserve">also </w:t>
      </w:r>
      <w:r w:rsidR="007C2338">
        <w:rPr>
          <w:rFonts w:ascii="Garamond" w:hAnsi="Garamond"/>
          <w:sz w:val="24"/>
          <w:szCs w:val="24"/>
        </w:rPr>
        <w:t>disappointing that her</w:t>
      </w:r>
      <w:r w:rsidRPr="00610A14">
        <w:rPr>
          <w:rFonts w:ascii="Garamond" w:hAnsi="Garamond"/>
          <w:sz w:val="24"/>
          <w:szCs w:val="24"/>
        </w:rPr>
        <w:t xml:space="preserve"> impressive array of secondary source research is not matched by greater evidence of archival toil.</w:t>
      </w:r>
      <w:r>
        <w:rPr>
          <w:rFonts w:ascii="Garamond" w:hAnsi="Garamond"/>
          <w:sz w:val="24"/>
          <w:szCs w:val="24"/>
        </w:rPr>
        <w:t xml:space="preserve"> Nonetheless,</w:t>
      </w:r>
      <w:r w:rsidR="007C2338">
        <w:rPr>
          <w:rFonts w:ascii="Garamond" w:hAnsi="Garamond"/>
          <w:sz w:val="24"/>
          <w:szCs w:val="24"/>
        </w:rPr>
        <w:t xml:space="preserve"> the author</w:t>
      </w:r>
      <w:r w:rsidR="00E355BD" w:rsidRPr="00610A14">
        <w:rPr>
          <w:rFonts w:ascii="Garamond" w:hAnsi="Garamond"/>
          <w:sz w:val="24"/>
          <w:szCs w:val="24"/>
        </w:rPr>
        <w:t xml:space="preserve"> admirably balances her statistics with pathos and her crushing economic logic with endearing oral testimony.</w:t>
      </w:r>
      <w:r w:rsidR="0032389E">
        <w:rPr>
          <w:rFonts w:ascii="Garamond" w:hAnsi="Garamond"/>
          <w:sz w:val="24"/>
          <w:szCs w:val="24"/>
        </w:rPr>
        <w:t xml:space="preserve"> </w:t>
      </w:r>
      <w:r w:rsidR="00E355BD" w:rsidRPr="00610A14">
        <w:rPr>
          <w:rFonts w:ascii="Garamond" w:hAnsi="Garamond"/>
          <w:sz w:val="24"/>
          <w:szCs w:val="24"/>
        </w:rPr>
        <w:t xml:space="preserve">It is this latitude, alongside its author’s powers of narrative, imagination and </w:t>
      </w:r>
      <w:proofErr w:type="gramStart"/>
      <w:r w:rsidR="00E355BD" w:rsidRPr="00610A14">
        <w:rPr>
          <w:rFonts w:ascii="Garamond" w:hAnsi="Garamond"/>
          <w:sz w:val="24"/>
          <w:szCs w:val="24"/>
        </w:rPr>
        <w:t>clarity, that</w:t>
      </w:r>
      <w:proofErr w:type="gramEnd"/>
      <w:r w:rsidR="00E355BD" w:rsidRPr="00610A14">
        <w:rPr>
          <w:rFonts w:ascii="Garamond" w:hAnsi="Garamond"/>
          <w:sz w:val="24"/>
          <w:szCs w:val="24"/>
        </w:rPr>
        <w:t xml:space="preserve"> distinguishes </w:t>
      </w:r>
      <w:r w:rsidR="00E355BD" w:rsidRPr="00610A14">
        <w:rPr>
          <w:rFonts w:ascii="Garamond" w:hAnsi="Garamond"/>
          <w:i/>
          <w:sz w:val="24"/>
          <w:szCs w:val="24"/>
        </w:rPr>
        <w:t>The Taste of War</w:t>
      </w:r>
      <w:r w:rsidR="0032389E">
        <w:rPr>
          <w:rFonts w:ascii="Garamond" w:hAnsi="Garamond"/>
          <w:i/>
          <w:sz w:val="24"/>
          <w:szCs w:val="24"/>
        </w:rPr>
        <w:t xml:space="preserve"> </w:t>
      </w:r>
      <w:r w:rsidR="0032389E">
        <w:rPr>
          <w:rFonts w:ascii="Garamond" w:hAnsi="Garamond"/>
          <w:sz w:val="24"/>
          <w:szCs w:val="24"/>
        </w:rPr>
        <w:t>as an outstanding example of global narrative history</w:t>
      </w:r>
      <w:r w:rsidR="00E355BD" w:rsidRPr="00610A14">
        <w:rPr>
          <w:rFonts w:ascii="Garamond" w:hAnsi="Garamond"/>
          <w:sz w:val="24"/>
          <w:szCs w:val="24"/>
        </w:rPr>
        <w:t xml:space="preserve">.  </w:t>
      </w:r>
    </w:p>
    <w:p w:rsidR="007C2338" w:rsidRDefault="007C2338" w:rsidP="00E355BD">
      <w:pPr>
        <w:spacing w:after="0"/>
        <w:jc w:val="both"/>
        <w:rPr>
          <w:rFonts w:ascii="Garamond" w:hAnsi="Garamond"/>
          <w:sz w:val="24"/>
          <w:szCs w:val="24"/>
        </w:rPr>
      </w:pPr>
      <w:r>
        <w:rPr>
          <w:rFonts w:ascii="Garamond" w:hAnsi="Garamond"/>
          <w:sz w:val="24"/>
          <w:szCs w:val="24"/>
        </w:rPr>
        <w:t>These three books go a long way to collectively reinforce the point that food, especially during total warfare, is indeed ‘the most important thing in the world’.</w:t>
      </w:r>
    </w:p>
    <w:p w:rsidR="007C2338" w:rsidRDefault="007C2338" w:rsidP="00E355BD">
      <w:pPr>
        <w:spacing w:after="0"/>
        <w:jc w:val="both"/>
        <w:rPr>
          <w:rFonts w:ascii="Garamond" w:hAnsi="Garamond"/>
          <w:sz w:val="24"/>
          <w:szCs w:val="24"/>
        </w:rPr>
      </w:pPr>
    </w:p>
    <w:p w:rsidR="00E355BD" w:rsidRPr="007C2338" w:rsidRDefault="007C2338" w:rsidP="00E355BD">
      <w:pPr>
        <w:spacing w:after="0"/>
        <w:jc w:val="both"/>
        <w:rPr>
          <w:rFonts w:ascii="Garamond" w:hAnsi="Garamond"/>
          <w:b/>
          <w:sz w:val="24"/>
          <w:szCs w:val="24"/>
        </w:rPr>
      </w:pPr>
      <w:r w:rsidRPr="007C2338">
        <w:rPr>
          <w:rFonts w:ascii="Garamond" w:hAnsi="Garamond"/>
          <w:b/>
          <w:sz w:val="24"/>
          <w:szCs w:val="24"/>
        </w:rPr>
        <w:t xml:space="preserve">Bryce Evans is the author of </w:t>
      </w:r>
      <w:r w:rsidRPr="007C2338">
        <w:rPr>
          <w:rFonts w:ascii="Garamond" w:hAnsi="Garamond"/>
          <w:b/>
          <w:i/>
          <w:sz w:val="24"/>
          <w:szCs w:val="24"/>
        </w:rPr>
        <w:t>Ireland during the Second World War; Farewell to Plato’s Cave</w:t>
      </w:r>
      <w:r w:rsidRPr="007C2338">
        <w:rPr>
          <w:rFonts w:ascii="Garamond" w:hAnsi="Garamond"/>
          <w:b/>
          <w:sz w:val="24"/>
          <w:szCs w:val="24"/>
        </w:rPr>
        <w:t xml:space="preserve"> (MUP, 2014) and the organiser of the </w:t>
      </w:r>
      <w:r w:rsidRPr="007C2338">
        <w:rPr>
          <w:rFonts w:ascii="Garamond" w:hAnsi="Garamond"/>
          <w:b/>
          <w:i/>
          <w:sz w:val="24"/>
          <w:szCs w:val="24"/>
        </w:rPr>
        <w:t>Food and the First World War</w:t>
      </w:r>
      <w:r w:rsidRPr="007C2338">
        <w:rPr>
          <w:rFonts w:ascii="Garamond" w:hAnsi="Garamond"/>
          <w:b/>
          <w:sz w:val="24"/>
          <w:szCs w:val="24"/>
        </w:rPr>
        <w:t xml:space="preserve"> research symposium (April, 2014).</w:t>
      </w:r>
    </w:p>
    <w:p w:rsidR="00E355BD" w:rsidRPr="00610A14" w:rsidRDefault="00E355BD" w:rsidP="00ED6BBE">
      <w:pPr>
        <w:jc w:val="both"/>
        <w:rPr>
          <w:rFonts w:ascii="Garamond" w:hAnsi="Garamond"/>
          <w:sz w:val="24"/>
          <w:szCs w:val="24"/>
        </w:rPr>
      </w:pPr>
    </w:p>
    <w:sectPr w:rsidR="00E355BD" w:rsidRPr="00610A14" w:rsidSect="00F83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F47121"/>
    <w:rsid w:val="0002371D"/>
    <w:rsid w:val="00046686"/>
    <w:rsid w:val="00067942"/>
    <w:rsid w:val="000852E6"/>
    <w:rsid w:val="000915EA"/>
    <w:rsid w:val="000E0DC1"/>
    <w:rsid w:val="0010120E"/>
    <w:rsid w:val="001157B0"/>
    <w:rsid w:val="00191A07"/>
    <w:rsid w:val="001F0223"/>
    <w:rsid w:val="001F666E"/>
    <w:rsid w:val="0021583C"/>
    <w:rsid w:val="00216D4F"/>
    <w:rsid w:val="0027700F"/>
    <w:rsid w:val="00295589"/>
    <w:rsid w:val="002D0BF1"/>
    <w:rsid w:val="002E7DA5"/>
    <w:rsid w:val="002F7427"/>
    <w:rsid w:val="00313BFA"/>
    <w:rsid w:val="00317FDD"/>
    <w:rsid w:val="0032389E"/>
    <w:rsid w:val="003447D6"/>
    <w:rsid w:val="00352BEE"/>
    <w:rsid w:val="003A4BA8"/>
    <w:rsid w:val="003A6CB7"/>
    <w:rsid w:val="00425BEF"/>
    <w:rsid w:val="00463134"/>
    <w:rsid w:val="004875A3"/>
    <w:rsid w:val="004D0606"/>
    <w:rsid w:val="0053350F"/>
    <w:rsid w:val="00561CB0"/>
    <w:rsid w:val="00586844"/>
    <w:rsid w:val="0059583C"/>
    <w:rsid w:val="005D57F2"/>
    <w:rsid w:val="0060641A"/>
    <w:rsid w:val="00610A14"/>
    <w:rsid w:val="00626940"/>
    <w:rsid w:val="00633129"/>
    <w:rsid w:val="00635DE6"/>
    <w:rsid w:val="00673B95"/>
    <w:rsid w:val="00677433"/>
    <w:rsid w:val="006E203A"/>
    <w:rsid w:val="006E62B1"/>
    <w:rsid w:val="00700F02"/>
    <w:rsid w:val="00730819"/>
    <w:rsid w:val="00734302"/>
    <w:rsid w:val="007442B3"/>
    <w:rsid w:val="007527E7"/>
    <w:rsid w:val="007C2338"/>
    <w:rsid w:val="007E08B9"/>
    <w:rsid w:val="008A32B9"/>
    <w:rsid w:val="008B5040"/>
    <w:rsid w:val="008C5AF2"/>
    <w:rsid w:val="0097101B"/>
    <w:rsid w:val="009A2E8D"/>
    <w:rsid w:val="009D7B46"/>
    <w:rsid w:val="00A17CE7"/>
    <w:rsid w:val="00A24C97"/>
    <w:rsid w:val="00AA0941"/>
    <w:rsid w:val="00AB3D89"/>
    <w:rsid w:val="00B03A8A"/>
    <w:rsid w:val="00B87BEC"/>
    <w:rsid w:val="00C410E5"/>
    <w:rsid w:val="00C5685B"/>
    <w:rsid w:val="00C77149"/>
    <w:rsid w:val="00C87EA3"/>
    <w:rsid w:val="00C903A0"/>
    <w:rsid w:val="00CF09F1"/>
    <w:rsid w:val="00D34EEB"/>
    <w:rsid w:val="00D920B8"/>
    <w:rsid w:val="00DC54FA"/>
    <w:rsid w:val="00DE675B"/>
    <w:rsid w:val="00DF07C7"/>
    <w:rsid w:val="00E137F2"/>
    <w:rsid w:val="00E213AE"/>
    <w:rsid w:val="00E30204"/>
    <w:rsid w:val="00E355BD"/>
    <w:rsid w:val="00E90DAB"/>
    <w:rsid w:val="00E93ABF"/>
    <w:rsid w:val="00EA24F3"/>
    <w:rsid w:val="00ED6BBE"/>
    <w:rsid w:val="00F1166A"/>
    <w:rsid w:val="00F408C1"/>
    <w:rsid w:val="00F47121"/>
    <w:rsid w:val="00F61182"/>
    <w:rsid w:val="00F65051"/>
    <w:rsid w:val="00F8320D"/>
    <w:rsid w:val="00F95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en-IE"/>
    </w:rPr>
  </w:style>
  <w:style w:type="character" w:customStyle="1" w:styleId="HTMLPreformattedChar">
    <w:name w:val="HTML Preformatted Char"/>
    <w:basedOn w:val="DefaultParagraphFont"/>
    <w:link w:val="HTMLPreformatted"/>
    <w:uiPriority w:val="99"/>
    <w:semiHidden/>
    <w:rsid w:val="0059583C"/>
    <w:rPr>
      <w:rFonts w:ascii="Courier New" w:eastAsia="Times New Roman" w:hAnsi="Courier New" w:cs="Courier New"/>
      <w:sz w:val="20"/>
      <w:szCs w:val="20"/>
      <w:lang w:val="en-IE" w:eastAsia="en-IE"/>
    </w:rPr>
  </w:style>
  <w:style w:type="character" w:styleId="Emphasis">
    <w:name w:val="Emphasis"/>
    <w:basedOn w:val="DefaultParagraphFont"/>
    <w:uiPriority w:val="20"/>
    <w:qFormat/>
    <w:rsid w:val="00633129"/>
    <w:rPr>
      <w:i/>
      <w:iCs/>
    </w:rPr>
  </w:style>
  <w:style w:type="character" w:styleId="Hyperlink">
    <w:name w:val="Hyperlink"/>
    <w:basedOn w:val="DefaultParagraphFont"/>
    <w:uiPriority w:val="99"/>
    <w:semiHidden/>
    <w:unhideWhenUsed/>
    <w:rsid w:val="00D34EEB"/>
    <w:rPr>
      <w:color w:val="99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Evans</dc:creator>
  <cp:lastModifiedBy>Bryce Evans</cp:lastModifiedBy>
  <cp:revision>2</cp:revision>
  <dcterms:created xsi:type="dcterms:W3CDTF">2015-01-15T11:23:00Z</dcterms:created>
  <dcterms:modified xsi:type="dcterms:W3CDTF">2015-01-15T11:23:00Z</dcterms:modified>
</cp:coreProperties>
</file>