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E8340" w14:textId="77777777" w:rsidR="0032172A" w:rsidRPr="0032172A" w:rsidRDefault="0032172A" w:rsidP="0032172A">
      <w:pPr>
        <w:jc w:val="center"/>
        <w:rPr>
          <w:b/>
          <w:bCs/>
          <w:lang w:val="en-US"/>
        </w:rPr>
      </w:pPr>
      <w:r w:rsidRPr="0032172A">
        <w:rPr>
          <w:b/>
          <w:bCs/>
          <w:lang w:val="en-US"/>
        </w:rPr>
        <w:t>The Development of Audio-Tactile Spatial Integration:</w:t>
      </w:r>
    </w:p>
    <w:p w14:paraId="076DE7CC" w14:textId="77777777" w:rsidR="0032172A" w:rsidRDefault="0032172A" w:rsidP="0032172A">
      <w:pPr>
        <w:jc w:val="center"/>
        <w:rPr>
          <w:b/>
          <w:bCs/>
          <w:lang w:val="en-US"/>
        </w:rPr>
      </w:pPr>
      <w:r w:rsidRPr="0032172A">
        <w:rPr>
          <w:b/>
          <w:bCs/>
          <w:lang w:val="en-US"/>
        </w:rPr>
        <w:t>Unraveling Vision’s Contribution</w:t>
      </w:r>
    </w:p>
    <w:p w14:paraId="53767BA9" w14:textId="77777777" w:rsidR="0032172A" w:rsidRDefault="0032172A" w:rsidP="0032172A">
      <w:pPr>
        <w:jc w:val="center"/>
        <w:rPr>
          <w:b/>
          <w:bCs/>
          <w:lang w:val="en-US"/>
        </w:rPr>
      </w:pPr>
    </w:p>
    <w:p w14:paraId="5C66EE1A" w14:textId="77777777" w:rsidR="0032172A" w:rsidRPr="0032172A" w:rsidRDefault="0032172A" w:rsidP="0032172A">
      <w:pPr>
        <w:jc w:val="center"/>
        <w:rPr>
          <w:b/>
          <w:bCs/>
          <w:lang w:val="en-US"/>
        </w:rPr>
      </w:pPr>
    </w:p>
    <w:p w14:paraId="1E6243C5" w14:textId="77777777" w:rsidR="0032172A" w:rsidRPr="0032172A" w:rsidRDefault="0032172A" w:rsidP="0032172A">
      <w:pPr>
        <w:rPr>
          <w:lang w:val="en-US"/>
        </w:rPr>
      </w:pPr>
      <w:r w:rsidRPr="0032172A">
        <w:rPr>
          <w:lang w:val="en-US"/>
        </w:rPr>
        <w:t>Alessia Tonelli1,2 Irene Senna3 Maria Bianca Amadeo1 Walter Setti1 Nicola Domenici1</w:t>
      </w:r>
    </w:p>
    <w:p w14:paraId="3ACE9B0F" w14:textId="77777777" w:rsidR="0032172A" w:rsidRPr="0032172A" w:rsidRDefault="0032172A" w:rsidP="0032172A">
      <w:pPr>
        <w:rPr>
          <w:lang w:val="en-US"/>
        </w:rPr>
      </w:pPr>
      <w:r w:rsidRPr="0032172A">
        <w:rPr>
          <w:lang w:val="en-US"/>
        </w:rPr>
        <w:t>Sabrina Signorini4 Elena Cocchi5 Giuseppina Giammari6 Sandra Strazzer6 Francesca Tinelli7</w:t>
      </w:r>
    </w:p>
    <w:p w14:paraId="231F54A9" w14:textId="77777777" w:rsidR="0032172A" w:rsidRPr="0032172A" w:rsidRDefault="0032172A" w:rsidP="0032172A">
      <w:pPr>
        <w:rPr>
          <w:lang w:val="en-US"/>
        </w:rPr>
      </w:pPr>
      <w:r w:rsidRPr="0032172A">
        <w:rPr>
          <w:lang w:val="en-US"/>
        </w:rPr>
        <w:t>Paola Camicione8 Massimiliano Serafino8 Monica Gori1</w:t>
      </w:r>
    </w:p>
    <w:p w14:paraId="03FF9271" w14:textId="77777777" w:rsidR="0032172A" w:rsidRPr="0032172A" w:rsidRDefault="0032172A" w:rsidP="0032172A">
      <w:pPr>
        <w:rPr>
          <w:sz w:val="16"/>
          <w:szCs w:val="16"/>
          <w:lang w:val="en-US"/>
        </w:rPr>
      </w:pPr>
      <w:r w:rsidRPr="0032172A">
        <w:rPr>
          <w:sz w:val="16"/>
          <w:szCs w:val="16"/>
          <w:lang w:val="en-US"/>
        </w:rPr>
        <w:t xml:space="preserve">1Unit for Visually Impaired People (U-VIP), Istituto Italiano di </w:t>
      </w:r>
      <w:proofErr w:type="spellStart"/>
      <w:r w:rsidRPr="0032172A">
        <w:rPr>
          <w:sz w:val="16"/>
          <w:szCs w:val="16"/>
          <w:lang w:val="en-US"/>
        </w:rPr>
        <w:t>Tecnologia</w:t>
      </w:r>
      <w:proofErr w:type="spellEnd"/>
      <w:r w:rsidRPr="0032172A">
        <w:rPr>
          <w:sz w:val="16"/>
          <w:szCs w:val="16"/>
          <w:lang w:val="en-US"/>
        </w:rPr>
        <w:t>, Genoa, Italy 2School of Psychology, The University of Sydney, Sydney, Australia</w:t>
      </w:r>
    </w:p>
    <w:p w14:paraId="7EA1B19E" w14:textId="77777777" w:rsidR="0032172A" w:rsidRPr="0032172A" w:rsidRDefault="0032172A" w:rsidP="0032172A">
      <w:pPr>
        <w:rPr>
          <w:sz w:val="16"/>
          <w:szCs w:val="16"/>
          <w:lang w:val="en-US"/>
        </w:rPr>
      </w:pPr>
      <w:r w:rsidRPr="0032172A">
        <w:rPr>
          <w:sz w:val="16"/>
          <w:szCs w:val="16"/>
          <w:lang w:val="en-US"/>
        </w:rPr>
        <w:t xml:space="preserve">3Department of Psychology, Liverpool Hope University, Liverpool, UK 4Developmental </w:t>
      </w:r>
      <w:proofErr w:type="spellStart"/>
      <w:r w:rsidRPr="0032172A">
        <w:rPr>
          <w:sz w:val="16"/>
          <w:szCs w:val="16"/>
          <w:lang w:val="en-US"/>
        </w:rPr>
        <w:t>Neurophthalmology</w:t>
      </w:r>
      <w:proofErr w:type="spellEnd"/>
      <w:r w:rsidRPr="0032172A">
        <w:rPr>
          <w:sz w:val="16"/>
          <w:szCs w:val="16"/>
          <w:lang w:val="en-US"/>
        </w:rPr>
        <w:t xml:space="preserve"> Unit, IRCCS Mondino Foundation, Pavia, Italy</w:t>
      </w:r>
    </w:p>
    <w:p w14:paraId="1C27FFEC" w14:textId="77777777" w:rsidR="0032172A" w:rsidRPr="0032172A" w:rsidRDefault="0032172A" w:rsidP="0032172A">
      <w:pPr>
        <w:rPr>
          <w:sz w:val="16"/>
          <w:szCs w:val="16"/>
          <w:lang w:val="en-US"/>
        </w:rPr>
      </w:pPr>
      <w:r w:rsidRPr="0032172A">
        <w:rPr>
          <w:sz w:val="16"/>
          <w:szCs w:val="16"/>
          <w:lang w:val="en-US"/>
        </w:rPr>
        <w:t xml:space="preserve">5Fondazione David Chiossone, Genova, Italy 6Scientific Institute, IRCCS E. Medea, </w:t>
      </w:r>
      <w:proofErr w:type="spellStart"/>
      <w:r w:rsidRPr="0032172A">
        <w:rPr>
          <w:sz w:val="16"/>
          <w:szCs w:val="16"/>
          <w:lang w:val="en-US"/>
        </w:rPr>
        <w:t>Bosisio</w:t>
      </w:r>
      <w:proofErr w:type="spellEnd"/>
      <w:r w:rsidRPr="0032172A">
        <w:rPr>
          <w:sz w:val="16"/>
          <w:szCs w:val="16"/>
          <w:lang w:val="en-US"/>
        </w:rPr>
        <w:t xml:space="preserve"> Parini, Lecco, Italy 7Department of Developmental Neuroscience,</w:t>
      </w:r>
    </w:p>
    <w:p w14:paraId="3D82F5CA" w14:textId="4591CE6F" w:rsidR="000F1DCC" w:rsidRPr="0032172A" w:rsidRDefault="0032172A" w:rsidP="0032172A">
      <w:pPr>
        <w:rPr>
          <w:sz w:val="16"/>
          <w:szCs w:val="16"/>
          <w:u w:val="single"/>
          <w:lang w:val="en-US"/>
        </w:rPr>
      </w:pPr>
      <w:r w:rsidRPr="0032172A">
        <w:rPr>
          <w:sz w:val="16"/>
          <w:szCs w:val="16"/>
          <w:lang w:val="en-US"/>
        </w:rPr>
        <w:t>IRCCS Fondazione Stella Maris, Pisa, Italy 8Istituto Gianna Gaslini, Genova, Italy</w:t>
      </w:r>
    </w:p>
    <w:p w14:paraId="3A226723" w14:textId="77777777" w:rsidR="00692F30" w:rsidRPr="00C013C5" w:rsidRDefault="00692F30" w:rsidP="00692F30">
      <w:pPr>
        <w:spacing w:after="80"/>
        <w:rPr>
          <w:color w:val="000000"/>
          <w:lang w:val="en-US"/>
        </w:rPr>
      </w:pPr>
    </w:p>
    <w:p w14:paraId="54DB819B" w14:textId="77777777" w:rsidR="00692F30" w:rsidRPr="002725AE" w:rsidRDefault="00692F30" w:rsidP="00692F30">
      <w:pPr>
        <w:spacing w:after="80"/>
        <w:rPr>
          <w:color w:val="000000"/>
          <w:lang w:val="en-US"/>
        </w:rPr>
      </w:pPr>
      <w:r w:rsidRPr="002725AE">
        <w:rPr>
          <w:b/>
          <w:bCs/>
          <w:color w:val="000000"/>
          <w:lang w:val="en-US"/>
        </w:rPr>
        <w:t>Abstract</w:t>
      </w:r>
    </w:p>
    <w:p w14:paraId="47D9933C" w14:textId="18A2D492" w:rsidR="00DA10D4" w:rsidRDefault="00706201" w:rsidP="00DA10D4">
      <w:pPr>
        <w:spacing w:line="276" w:lineRule="auto"/>
        <w:jc w:val="both"/>
        <w:rPr>
          <w:lang w:val="en-US"/>
        </w:rPr>
      </w:pPr>
      <w:r>
        <w:rPr>
          <w:lang w:val="en-US"/>
        </w:rPr>
        <w:t xml:space="preserve">Vision is considered the dominant sense for spatial perception. Yet, </w:t>
      </w:r>
      <w:r w:rsidR="00CA1152">
        <w:rPr>
          <w:lang w:val="en-US"/>
        </w:rPr>
        <w:t>how vision contributes to its refinement in other modalities remains unclear</w:t>
      </w:r>
      <w:r>
        <w:rPr>
          <w:lang w:val="en-US"/>
        </w:rPr>
        <w:t xml:space="preserve">. </w:t>
      </w:r>
      <w:r w:rsidR="004C5919">
        <w:rPr>
          <w:lang w:val="en-US"/>
        </w:rPr>
        <w:t>Consequently</w:t>
      </w:r>
      <w:r>
        <w:rPr>
          <w:lang w:val="en-US"/>
        </w:rPr>
        <w:t xml:space="preserve">, we investigated the development of audio-tactile spatial integration using </w:t>
      </w:r>
      <w:r w:rsidR="00BD1D04">
        <w:rPr>
          <w:lang w:val="en-US"/>
        </w:rPr>
        <w:t>a</w:t>
      </w:r>
      <w:r>
        <w:rPr>
          <w:lang w:val="en-US"/>
        </w:rPr>
        <w:t xml:space="preserve"> localization task in which participants had to determine the position of </w:t>
      </w:r>
      <w:r w:rsidR="00BD1D04">
        <w:rPr>
          <w:lang w:val="en-US"/>
        </w:rPr>
        <w:t>auditory, tactile, and audio-tactile</w:t>
      </w:r>
      <w:r>
        <w:rPr>
          <w:lang w:val="en-US"/>
        </w:rPr>
        <w:t xml:space="preserve"> stimul</w:t>
      </w:r>
      <w:r w:rsidR="00BD1D04">
        <w:rPr>
          <w:lang w:val="en-US"/>
        </w:rPr>
        <w:t>i</w:t>
      </w:r>
      <w:r>
        <w:rPr>
          <w:lang w:val="en-US"/>
        </w:rPr>
        <w:t xml:space="preserve"> </w:t>
      </w:r>
      <w:r w:rsidR="005463C8">
        <w:rPr>
          <w:lang w:val="en-US"/>
        </w:rPr>
        <w:t>and the influence of visual experience in this process</w:t>
      </w:r>
      <w:r>
        <w:rPr>
          <w:lang w:val="en-US"/>
        </w:rPr>
        <w:t xml:space="preserve">. </w:t>
      </w:r>
      <w:r w:rsidR="005463C8">
        <w:rPr>
          <w:lang w:val="en-US"/>
        </w:rPr>
        <w:t>We</w:t>
      </w:r>
      <w:r>
        <w:rPr>
          <w:lang w:val="en-US"/>
        </w:rPr>
        <w:t xml:space="preserve"> </w:t>
      </w:r>
      <w:r w:rsidR="00CA02B3">
        <w:rPr>
          <w:lang w:val="en-US"/>
        </w:rPr>
        <w:t>tested</w:t>
      </w:r>
      <w:r>
        <w:rPr>
          <w:lang w:val="en-US"/>
        </w:rPr>
        <w:t xml:space="preserve"> sighted </w:t>
      </w:r>
      <w:r w:rsidR="00A3393E">
        <w:rPr>
          <w:lang w:val="en-US"/>
        </w:rPr>
        <w:t xml:space="preserve">and </w:t>
      </w:r>
      <w:r>
        <w:rPr>
          <w:lang w:val="en-US"/>
        </w:rPr>
        <w:t xml:space="preserve">blind </w:t>
      </w:r>
      <w:r w:rsidR="00F911DF">
        <w:rPr>
          <w:lang w:val="en-US"/>
        </w:rPr>
        <w:t xml:space="preserve">children </w:t>
      </w:r>
      <w:r w:rsidR="00CA02B3">
        <w:rPr>
          <w:lang w:val="en-US"/>
        </w:rPr>
        <w:t>at different ages</w:t>
      </w:r>
      <w:r>
        <w:rPr>
          <w:lang w:val="en-US"/>
        </w:rPr>
        <w:t xml:space="preserve">. </w:t>
      </w:r>
      <w:r w:rsidR="00BD1D04">
        <w:rPr>
          <w:lang w:val="en-US"/>
        </w:rPr>
        <w:t>W</w:t>
      </w:r>
      <w:r>
        <w:rPr>
          <w:lang w:val="en-US"/>
        </w:rPr>
        <w:t>e found that in sighted children</w:t>
      </w:r>
      <w:r w:rsidR="00967B2C">
        <w:rPr>
          <w:lang w:val="en-US"/>
        </w:rPr>
        <w:t>,</w:t>
      </w:r>
      <w:r>
        <w:rPr>
          <w:lang w:val="en-US"/>
        </w:rPr>
        <w:t xml:space="preserve"> tactile spatial perception </w:t>
      </w:r>
      <w:r w:rsidR="00A3393E">
        <w:rPr>
          <w:lang w:val="en-US"/>
        </w:rPr>
        <w:t>stabilize</w:t>
      </w:r>
      <w:r w:rsidR="009B4124">
        <w:rPr>
          <w:lang w:val="en-US"/>
        </w:rPr>
        <w:t>s</w:t>
      </w:r>
      <w:r>
        <w:rPr>
          <w:lang w:val="en-US"/>
        </w:rPr>
        <w:t xml:space="preserve"> earlier than </w:t>
      </w:r>
      <w:r w:rsidR="00CF062F">
        <w:rPr>
          <w:lang w:val="en-US"/>
        </w:rPr>
        <w:t>the auditory one</w:t>
      </w:r>
      <w:r w:rsidR="005463C8">
        <w:rPr>
          <w:lang w:val="en-US"/>
        </w:rPr>
        <w:t>,</w:t>
      </w:r>
      <w:r w:rsidR="00CF062F">
        <w:rPr>
          <w:lang w:val="en-US"/>
        </w:rPr>
        <w:t xml:space="preserve"> </w:t>
      </w:r>
      <w:r>
        <w:rPr>
          <w:lang w:val="en-US"/>
        </w:rPr>
        <w:t xml:space="preserve">and optimal audio-tactile integration is achieved only </w:t>
      </w:r>
      <w:r w:rsidR="005463C8">
        <w:rPr>
          <w:lang w:val="en-US"/>
        </w:rPr>
        <w:t xml:space="preserve">after </w:t>
      </w:r>
      <w:r>
        <w:rPr>
          <w:lang w:val="en-US"/>
        </w:rPr>
        <w:t>12 years</w:t>
      </w:r>
      <w:r w:rsidR="009D6A78">
        <w:rPr>
          <w:lang w:val="en-US"/>
        </w:rPr>
        <w:t>-</w:t>
      </w:r>
      <w:r>
        <w:rPr>
          <w:lang w:val="en-US"/>
        </w:rPr>
        <w:t>of</w:t>
      </w:r>
      <w:r w:rsidR="009D6A78">
        <w:rPr>
          <w:lang w:val="en-US"/>
        </w:rPr>
        <w:t>-</w:t>
      </w:r>
      <w:r>
        <w:rPr>
          <w:lang w:val="en-US"/>
        </w:rPr>
        <w:t xml:space="preserve">age. Conversely, blind children showed higher </w:t>
      </w:r>
      <w:proofErr w:type="spellStart"/>
      <w:r>
        <w:rPr>
          <w:lang w:val="en-US"/>
        </w:rPr>
        <w:t>uni</w:t>
      </w:r>
      <w:proofErr w:type="spellEnd"/>
      <w:r w:rsidR="00F911DF">
        <w:rPr>
          <w:lang w:val="en-US"/>
        </w:rPr>
        <w:t>-</w:t>
      </w:r>
      <w:r>
        <w:rPr>
          <w:lang w:val="en-US"/>
        </w:rPr>
        <w:t>sensory precisions</w:t>
      </w:r>
      <w:r w:rsidR="00A730DE">
        <w:rPr>
          <w:lang w:val="en-US"/>
        </w:rPr>
        <w:t xml:space="preserve"> from a younger age</w:t>
      </w:r>
      <w:r>
        <w:rPr>
          <w:lang w:val="en-US"/>
        </w:rPr>
        <w:t>, although multisensory performance exhibited minimal improvement</w:t>
      </w:r>
      <w:r w:rsidR="00112B77">
        <w:rPr>
          <w:lang w:val="en-US"/>
        </w:rPr>
        <w:t xml:space="preserve"> through age</w:t>
      </w:r>
      <w:r>
        <w:rPr>
          <w:lang w:val="en-US"/>
        </w:rPr>
        <w:t xml:space="preserve">. Overall, our findings suggest that optimal audio-tactile spatial integration develops late during childhood and that vision </w:t>
      </w:r>
      <w:r w:rsidR="008B7FDB">
        <w:rPr>
          <w:lang w:val="en-US"/>
        </w:rPr>
        <w:t>might</w:t>
      </w:r>
      <w:r>
        <w:rPr>
          <w:lang w:val="en-US"/>
        </w:rPr>
        <w:t xml:space="preserve"> play a pivotal role in this process</w:t>
      </w:r>
      <w:r w:rsidR="00A3393E">
        <w:rPr>
          <w:lang w:val="en-US"/>
        </w:rPr>
        <w:t xml:space="preserve">, i.e., </w:t>
      </w:r>
      <w:r w:rsidR="00DA10D4">
        <w:rPr>
          <w:lang w:val="en-US"/>
        </w:rPr>
        <w:t xml:space="preserve">the absence of vision prompts earlier development of other sensory modalities when processing bodily stimuli. </w:t>
      </w:r>
    </w:p>
    <w:p w14:paraId="41882C36" w14:textId="217DBD36" w:rsidR="00706201" w:rsidRDefault="00706201" w:rsidP="00DA10D4">
      <w:pPr>
        <w:spacing w:line="276" w:lineRule="auto"/>
        <w:jc w:val="both"/>
        <w:rPr>
          <w:lang w:val="en-US"/>
        </w:rPr>
      </w:pPr>
      <w:r>
        <w:rPr>
          <w:lang w:val="en-US"/>
        </w:rPr>
        <w:t xml:space="preserve">Words: </w:t>
      </w:r>
      <w:r w:rsidR="00FB3D53">
        <w:rPr>
          <w:lang w:val="en-US"/>
        </w:rPr>
        <w:t>150</w:t>
      </w:r>
      <w:r>
        <w:rPr>
          <w:lang w:val="en-US"/>
        </w:rPr>
        <w:t>/150</w:t>
      </w:r>
    </w:p>
    <w:p w14:paraId="2DF96D9A" w14:textId="62F7EEE0" w:rsidR="00E86C51" w:rsidRDefault="00B661A6" w:rsidP="008E092A">
      <w:pPr>
        <w:spacing w:line="276" w:lineRule="auto"/>
        <w:jc w:val="both"/>
        <w:rPr>
          <w:lang w:val="en-US"/>
        </w:rPr>
      </w:pPr>
      <w:r>
        <w:rPr>
          <w:lang w:val="en-US"/>
        </w:rPr>
        <w:t>Key words: audio localization, tactile localization, multisensory integration, development, blindness.</w:t>
      </w:r>
    </w:p>
    <w:p w14:paraId="7EFB00C3" w14:textId="77777777" w:rsidR="00E86C51" w:rsidRDefault="00E86C51" w:rsidP="008E092A">
      <w:pPr>
        <w:spacing w:line="276" w:lineRule="auto"/>
        <w:jc w:val="both"/>
        <w:rPr>
          <w:lang w:val="en-US"/>
        </w:rPr>
      </w:pPr>
    </w:p>
    <w:p w14:paraId="1D82D564" w14:textId="77777777" w:rsidR="00BF507F" w:rsidRDefault="00BF507F" w:rsidP="008E092A">
      <w:pPr>
        <w:spacing w:line="276" w:lineRule="auto"/>
        <w:jc w:val="both"/>
        <w:rPr>
          <w:lang w:val="en-US"/>
        </w:rPr>
      </w:pPr>
    </w:p>
    <w:p w14:paraId="2FB2BA60" w14:textId="77777777" w:rsidR="00BF507F" w:rsidRDefault="00BF507F" w:rsidP="008E092A">
      <w:pPr>
        <w:spacing w:line="276" w:lineRule="auto"/>
        <w:jc w:val="both"/>
        <w:rPr>
          <w:lang w:val="en-US"/>
        </w:rPr>
      </w:pPr>
    </w:p>
    <w:p w14:paraId="7C1F121F" w14:textId="77777777" w:rsidR="00BF507F" w:rsidRDefault="00BF507F" w:rsidP="008E092A">
      <w:pPr>
        <w:spacing w:line="276" w:lineRule="auto"/>
        <w:jc w:val="both"/>
        <w:rPr>
          <w:lang w:val="en-US"/>
        </w:rPr>
      </w:pPr>
    </w:p>
    <w:p w14:paraId="7975E5F1" w14:textId="77777777" w:rsidR="00BF507F" w:rsidRDefault="00BF507F" w:rsidP="008E092A">
      <w:pPr>
        <w:spacing w:line="276" w:lineRule="auto"/>
        <w:jc w:val="both"/>
        <w:rPr>
          <w:lang w:val="en-US"/>
        </w:rPr>
      </w:pPr>
    </w:p>
    <w:p w14:paraId="7A7E8D23" w14:textId="222068A3" w:rsidR="004D0D4D" w:rsidRPr="002725AE" w:rsidRDefault="004D0D4D" w:rsidP="004B35DA">
      <w:pPr>
        <w:spacing w:line="360" w:lineRule="auto"/>
        <w:jc w:val="both"/>
        <w:rPr>
          <w:b/>
          <w:bCs/>
          <w:lang w:val="en-US"/>
        </w:rPr>
      </w:pPr>
      <w:r w:rsidRPr="002725AE">
        <w:rPr>
          <w:b/>
          <w:bCs/>
          <w:lang w:val="en-US"/>
        </w:rPr>
        <w:t>Introduction</w:t>
      </w:r>
    </w:p>
    <w:p w14:paraId="45C7929F" w14:textId="0782DD60" w:rsidR="00525485" w:rsidRPr="002725AE" w:rsidRDefault="0062469A" w:rsidP="004B35DA">
      <w:pPr>
        <w:spacing w:line="360" w:lineRule="auto"/>
        <w:jc w:val="both"/>
        <w:rPr>
          <w:lang w:val="en-US"/>
        </w:rPr>
      </w:pPr>
      <w:r w:rsidRPr="002725AE">
        <w:rPr>
          <w:lang w:val="en-US"/>
        </w:rPr>
        <w:t xml:space="preserve">To understand </w:t>
      </w:r>
      <w:r w:rsidR="00AB047E">
        <w:rPr>
          <w:lang w:val="en-US"/>
        </w:rPr>
        <w:t xml:space="preserve">and navigate </w:t>
      </w:r>
      <w:r w:rsidRPr="002725AE">
        <w:rPr>
          <w:lang w:val="en-US"/>
        </w:rPr>
        <w:t xml:space="preserve">the world around us, it is essential to have a </w:t>
      </w:r>
      <w:r w:rsidR="00EC211E">
        <w:rPr>
          <w:lang w:val="en-US"/>
        </w:rPr>
        <w:t>coherent</w:t>
      </w:r>
      <w:r w:rsidR="00EC211E" w:rsidRPr="002725AE">
        <w:rPr>
          <w:lang w:val="en-US"/>
        </w:rPr>
        <w:t xml:space="preserve"> </w:t>
      </w:r>
      <w:r w:rsidRPr="002725AE">
        <w:rPr>
          <w:lang w:val="en-US"/>
        </w:rPr>
        <w:t xml:space="preserve">representation of space, and vision is considered the pivotal sensory modality for its development. </w:t>
      </w:r>
      <w:r w:rsidR="00863F45" w:rsidRPr="002725AE">
        <w:rPr>
          <w:lang w:val="en-US"/>
        </w:rPr>
        <w:t xml:space="preserve">Multiple </w:t>
      </w:r>
      <w:r w:rsidR="00675945" w:rsidRPr="002725AE">
        <w:rPr>
          <w:lang w:val="en-US"/>
        </w:rPr>
        <w:t>s</w:t>
      </w:r>
      <w:r w:rsidRPr="002725AE">
        <w:rPr>
          <w:lang w:val="en-US"/>
        </w:rPr>
        <w:t xml:space="preserve">tudies on multisensory </w:t>
      </w:r>
      <w:r w:rsidR="001D74CE">
        <w:rPr>
          <w:lang w:val="en-US"/>
        </w:rPr>
        <w:t xml:space="preserve">perception </w:t>
      </w:r>
      <w:r w:rsidRPr="002725AE">
        <w:rPr>
          <w:lang w:val="en-US"/>
        </w:rPr>
        <w:t>have demonstrated that in spatial tasks</w:t>
      </w:r>
      <w:r w:rsidR="00CC274C" w:rsidRPr="00322134">
        <w:rPr>
          <w:lang w:val="en-US"/>
        </w:rPr>
        <w:t xml:space="preserve"> </w:t>
      </w:r>
      <w:r w:rsidR="00CC274C" w:rsidRPr="00CC274C">
        <w:rPr>
          <w:lang w:val="en-US"/>
        </w:rPr>
        <w:t>—particularly those requiring explicit judgments about object localization—</w:t>
      </w:r>
      <w:r w:rsidRPr="002725AE">
        <w:rPr>
          <w:lang w:val="en-US"/>
        </w:rPr>
        <w:t xml:space="preserve"> if vision conflicts with another modality</w:t>
      </w:r>
      <w:r w:rsidR="0094463B" w:rsidRPr="002725AE">
        <w:rPr>
          <w:lang w:val="en-US"/>
        </w:rPr>
        <w:t xml:space="preserve"> (regardless of whether it is </w:t>
      </w:r>
      <w:r w:rsidR="00C80EE3" w:rsidRPr="002725AE">
        <w:rPr>
          <w:lang w:val="en-US"/>
        </w:rPr>
        <w:t xml:space="preserve">combined with </w:t>
      </w:r>
      <w:r w:rsidR="0094463B" w:rsidRPr="002725AE">
        <w:rPr>
          <w:lang w:val="en-US"/>
        </w:rPr>
        <w:t>touch</w:t>
      </w:r>
      <w:r w:rsidR="00B260D5">
        <w:rPr>
          <w:rStyle w:val="FootnoteReference"/>
          <w:lang w:val="en-US"/>
        </w:rPr>
        <w:fldChar w:fldCharType="begin" w:fldLock="1"/>
      </w:r>
      <w:r w:rsidR="000E0A2A">
        <w:rPr>
          <w:lang w:val="en-US"/>
        </w:rPr>
        <w:instrText>ADDIN CSL_CITATION {"citationItems":[{"id":"ITEM-1","itemData":{"DOI":"10.1016/j.cognition.2019.104170","ISSN":"00100277","author":[{"dropping-particle":"","family":"Badde","given":"Stephanie","non-dropping-particle":"","parse-names":false,"suffix":""},{"dropping-particle":"","family":"Navarro","given":"Karen T.","non-dropping-particle":"","parse-names":false,"suffix":""},{"dropping-particle":"","family":"Landy","given":"Michael S.","non-dropping-particle":"","parse-names":false,"suffix":""}],"container-title":"Cognition","id":"ITEM-1","issued":{"date-parts":[["2020","4"]]},"page":"104170","title":"Modality-specific attention attenuates visual-tactile integration and recalibration effects by reducing prior expectations of a common source for vision and touch","type":"article-journal","volume":"197"},"uris":["http://www.mendeley.com/documents/?uuid=3722b979-29db-456f-835b-51d03da68507"]}],"mendeley":{"formattedCitation":"&lt;sup&gt;1&lt;/sup&gt;","plainTextFormattedCitation":"1","previouslyFormattedCitation":"&lt;sup&gt;1&lt;/sup&gt;"},"properties":{"noteIndex":0},"schema":"https://github.com/citation-style-language/schema/raw/master/csl-citation.json"}</w:instrText>
      </w:r>
      <w:r w:rsidR="00B260D5">
        <w:rPr>
          <w:rStyle w:val="FootnoteReference"/>
          <w:lang w:val="en-US"/>
        </w:rPr>
        <w:fldChar w:fldCharType="separate"/>
      </w:r>
      <w:r w:rsidR="00B260D5" w:rsidRPr="00B260D5">
        <w:rPr>
          <w:noProof/>
          <w:vertAlign w:val="superscript"/>
          <w:lang w:val="en-US"/>
        </w:rPr>
        <w:t>1</w:t>
      </w:r>
      <w:r w:rsidR="00B260D5">
        <w:rPr>
          <w:rStyle w:val="FootnoteReference"/>
          <w:lang w:val="en-US"/>
        </w:rPr>
        <w:fldChar w:fldCharType="end"/>
      </w:r>
      <w:r w:rsidR="0094463B" w:rsidRPr="002725AE">
        <w:rPr>
          <w:lang w:val="en-US"/>
        </w:rPr>
        <w:t xml:space="preserve"> or </w:t>
      </w:r>
      <w:r w:rsidR="00C80EE3" w:rsidRPr="002725AE">
        <w:rPr>
          <w:lang w:val="en-US"/>
        </w:rPr>
        <w:t xml:space="preserve">with </w:t>
      </w:r>
      <w:r w:rsidR="0094463B" w:rsidRPr="002725AE">
        <w:rPr>
          <w:lang w:val="en-US"/>
        </w:rPr>
        <w:t>audio</w:t>
      </w:r>
      <w:r w:rsidR="00B260D5">
        <w:rPr>
          <w:rStyle w:val="FootnoteReference"/>
          <w:lang w:val="en-US"/>
        </w:rPr>
        <w:fldChar w:fldCharType="begin" w:fldLock="1"/>
      </w:r>
      <w:r w:rsidR="000E0A2A">
        <w:rPr>
          <w:lang w:val="en-US"/>
        </w:rPr>
        <w:instrText>ADDIN CSL_CITATION {"citationItems":[{"id":"ITEM-1","itemData":{"DOI":"10.1016/S0960-9822(04)00043-0","ISBN":"0960-9822 (Print)\\r0960-9822 (Linking)","ISSN":"09609822","PMID":"14761661","abstract":"Ventriloquism is the ancient art of making one's voice appear to come from elsewhere, an art exploited by the Greek and Roman oracles, and possibly earlier [1]. We regularly experience the effect when watching television and movies, where the voices seem to emanate from the actors' lips rather than from the actual sound source. Originally, ventriloquism was explained by performers projecting sound to their puppets by special techniques [1], but more recently it is assumed that ventriloquism results from vision \"capturing\" sound [2-5]. In this study we investigate spatial localization of audio-visual stimuli. When visual localization is good, vision does indeed dominate and capture sound. However, for severely blurred visual stimuli (that are poorly localized), the reverse holds: sound captures vision. For less blurred stimuli, neither sense dominates and perception follows the mean position. Precision of bimodal localization is usually better than either the visual or the auditory unimodal presentation. All the results are well explained not by one sense capturing the other, but by a simple model of optimal combination of visual and auditory information.","author":[{"dropping-particle":"","family":"Alais","given":"David","non-dropping-particle":"","parse-names":false,"suffix":""},{"dropping-particle":"","family":"Burr","given":"David C.","non-dropping-particle":"","parse-names":false,"suffix":""}],"container-title":"Current Biology","id":"ITEM-1","issued":{"date-parts":[["2004"]]},"title":"Ventriloquist Effect Results from Near-Optimal Bimodal Integration","type":"article-journal"},"uris":["http://www.mendeley.com/documents/?uuid=a24ad012-d31e-3fdd-a285-20d607e48593"]}],"mendeley":{"formattedCitation":"&lt;sup&gt;2&lt;/sup&gt;","plainTextFormattedCitation":"2","previouslyFormattedCitation":"&lt;sup&gt;2&lt;/sup&gt;"},"properties":{"noteIndex":0},"schema":"https://github.com/citation-style-language/schema/raw/master/csl-citation.json"}</w:instrText>
      </w:r>
      <w:r w:rsidR="00B260D5">
        <w:rPr>
          <w:rStyle w:val="FootnoteReference"/>
          <w:lang w:val="en-US"/>
        </w:rPr>
        <w:fldChar w:fldCharType="separate"/>
      </w:r>
      <w:r w:rsidR="00B260D5" w:rsidRPr="00B260D5">
        <w:rPr>
          <w:noProof/>
          <w:vertAlign w:val="superscript"/>
          <w:lang w:val="en-US"/>
        </w:rPr>
        <w:t>2</w:t>
      </w:r>
      <w:r w:rsidR="00B260D5">
        <w:rPr>
          <w:rStyle w:val="FootnoteReference"/>
          <w:lang w:val="en-US"/>
        </w:rPr>
        <w:fldChar w:fldCharType="end"/>
      </w:r>
      <w:r w:rsidR="009D6A78">
        <w:rPr>
          <w:lang w:val="en-US"/>
        </w:rPr>
        <w:t>)</w:t>
      </w:r>
      <w:r w:rsidRPr="002725AE">
        <w:rPr>
          <w:lang w:val="en-US"/>
        </w:rPr>
        <w:t xml:space="preserve"> or if visual stimuli unrelated to the task are presented</w:t>
      </w:r>
      <w:r w:rsidR="00B260D5">
        <w:rPr>
          <w:rStyle w:val="FootnoteReference"/>
          <w:lang w:val="en-US"/>
        </w:rPr>
        <w:fldChar w:fldCharType="begin" w:fldLock="1"/>
      </w:r>
      <w:r w:rsidR="000E0A2A">
        <w:rPr>
          <w:lang w:val="en-US"/>
        </w:rPr>
        <w:instrText>ADDIN CSL_CITATION {"citationItems":[{"id":"ITEM-1","itemData":{"DOI":"10.3389/fnsys.2015.00084","ISSN":"1662-5137","PMID":"26082692","abstract":"Visual information is paramount to space perception. Vision influences auditory space estimation. Many studies show that simultaneous visual and auditory cues improve precision of the final multisensory estimate. However, the amount or the temporal extent of visual information, that is sufficient to influence auditory perception, is still unknown. It is therefore interesting to know if vision can improve auditory precision through a short-term environmental observation preceding the audio task and whether this influence is task-specific or environment-specific or both. To test these issues we investigate possible improvements of acoustic precision with sighted blindfolded participants in two audio tasks [minimum audible angle (MAA) and space bisection] and two acoustically different environments (normal room and anechoic room). With respect to a baseline of auditory precision, we found an improvement of precision in the space bisection task but not in the MAA after the observation of a normal room. No improvement was found when performing the same task in an anechoic chamber. In addition, no difference was found between a condition of short environment observation and a condition of full vision during the whole experimental session. Our results suggest that even short-term environmental observation can calibrate auditory spatial performance. They also suggest that echoes can be the cue that underpins visual calibration. Echoes may mediate the transfer of information from the visual to the auditory system.","author":[{"dropping-particle":"","family":"Tonelli","given":"Alessia","non-dropping-particle":"","parse-names":false,"suffix":""},{"dropping-particle":"","family":"Brayda","given":"Luca","non-dropping-particle":"","parse-names":false,"suffix":""},{"dropping-particle":"","family":"Gori","given":"Monica","non-dropping-particle":"","parse-names":false,"suffix":""}],"container-title":"Frontiers in systems neuroscience","id":"ITEM-1","issue":"June","issued":{"date-parts":[["2015"]]},"page":"84","title":"Task-dependent calibration of auditory spatial perception through environmental visual observation.","type":"article-journal","volume":"9"},"uris":["http://www.mendeley.com/documents/?uuid=fd39c4c7-18d3-495e-ae6a-68a1fc605a11"]}],"mendeley":{"formattedCitation":"&lt;sup&gt;3&lt;/sup&gt;","plainTextFormattedCitation":"3","previouslyFormattedCitation":"&lt;sup&gt;3&lt;/sup&gt;"},"properties":{"noteIndex":0},"schema":"https://github.com/citation-style-language/schema/raw/master/csl-citation.json"}</w:instrText>
      </w:r>
      <w:r w:rsidR="00B260D5">
        <w:rPr>
          <w:rStyle w:val="FootnoteReference"/>
          <w:lang w:val="en-US"/>
        </w:rPr>
        <w:fldChar w:fldCharType="separate"/>
      </w:r>
      <w:r w:rsidR="00B260D5" w:rsidRPr="00B260D5">
        <w:rPr>
          <w:bCs/>
          <w:noProof/>
          <w:vertAlign w:val="superscript"/>
          <w:lang w:val="en-US"/>
        </w:rPr>
        <w:t>3</w:t>
      </w:r>
      <w:r w:rsidR="00B260D5">
        <w:rPr>
          <w:rStyle w:val="FootnoteReference"/>
          <w:lang w:val="en-US"/>
        </w:rPr>
        <w:fldChar w:fldCharType="end"/>
      </w:r>
      <w:r w:rsidRPr="002725AE">
        <w:rPr>
          <w:lang w:val="en-US"/>
        </w:rPr>
        <w:t>, vision ha</w:t>
      </w:r>
      <w:r w:rsidR="00276329" w:rsidRPr="002725AE">
        <w:rPr>
          <w:lang w:val="en-US"/>
        </w:rPr>
        <w:t>s</w:t>
      </w:r>
      <w:r w:rsidRPr="002725AE">
        <w:rPr>
          <w:lang w:val="en-US"/>
        </w:rPr>
        <w:t xml:space="preserve"> a </w:t>
      </w:r>
      <w:r w:rsidR="00863F45" w:rsidRPr="002725AE">
        <w:rPr>
          <w:lang w:val="en-US"/>
        </w:rPr>
        <w:t>significant</w:t>
      </w:r>
      <w:r w:rsidRPr="002725AE">
        <w:rPr>
          <w:lang w:val="en-US"/>
        </w:rPr>
        <w:t xml:space="preserve"> influence on</w:t>
      </w:r>
      <w:r w:rsidR="00042213">
        <w:rPr>
          <w:lang w:val="en-US"/>
        </w:rPr>
        <w:t xml:space="preserve"> the final</w:t>
      </w:r>
      <w:r w:rsidRPr="002725AE">
        <w:rPr>
          <w:lang w:val="en-US"/>
        </w:rPr>
        <w:t xml:space="preserve"> percept. </w:t>
      </w:r>
      <w:r w:rsidR="00BB3C52">
        <w:rPr>
          <w:lang w:val="en-US"/>
        </w:rPr>
        <w:t xml:space="preserve">This evidence highlights </w:t>
      </w:r>
      <w:r w:rsidR="00BB3C52" w:rsidRPr="00BB3C52">
        <w:rPr>
          <w:lang w:val="en-US"/>
        </w:rPr>
        <w:t xml:space="preserve">the importance of visual input in shaping our spatial </w:t>
      </w:r>
      <w:r w:rsidR="003853B2">
        <w:rPr>
          <w:lang w:val="en-US"/>
        </w:rPr>
        <w:t>processing</w:t>
      </w:r>
      <w:r w:rsidR="00BB3C52" w:rsidRPr="00BB3C52">
        <w:rPr>
          <w:lang w:val="en-US"/>
        </w:rPr>
        <w:t>.</w:t>
      </w:r>
      <w:r w:rsidR="00BB3C52">
        <w:rPr>
          <w:lang w:val="en-US"/>
        </w:rPr>
        <w:t xml:space="preserve"> </w:t>
      </w:r>
      <w:r w:rsidR="00E1520E">
        <w:rPr>
          <w:lang w:val="en-US"/>
        </w:rPr>
        <w:t>However</w:t>
      </w:r>
      <w:r w:rsidRPr="002725AE">
        <w:rPr>
          <w:lang w:val="en-US"/>
        </w:rPr>
        <w:t xml:space="preserve">, spatial perception </w:t>
      </w:r>
      <w:r w:rsidR="00042213">
        <w:rPr>
          <w:lang w:val="en-US"/>
        </w:rPr>
        <w:t>implies</w:t>
      </w:r>
      <w:r w:rsidR="00042213" w:rsidRPr="002725AE">
        <w:rPr>
          <w:lang w:val="en-US"/>
        </w:rPr>
        <w:t xml:space="preserve"> </w:t>
      </w:r>
      <w:r w:rsidRPr="002725AE">
        <w:rPr>
          <w:lang w:val="en-US"/>
        </w:rPr>
        <w:t xml:space="preserve">a complex interplay of sensory information that does not exclusively rely on </w:t>
      </w:r>
      <w:r w:rsidR="00BB3C52">
        <w:rPr>
          <w:lang w:val="en-US"/>
        </w:rPr>
        <w:t>vision</w:t>
      </w:r>
      <w:r w:rsidRPr="002725AE">
        <w:rPr>
          <w:lang w:val="en-US"/>
        </w:rPr>
        <w:t xml:space="preserve"> but involve</w:t>
      </w:r>
      <w:r w:rsidR="00042213">
        <w:rPr>
          <w:lang w:val="en-US"/>
        </w:rPr>
        <w:t>s</w:t>
      </w:r>
      <w:r w:rsidRPr="002725AE">
        <w:rPr>
          <w:lang w:val="en-US"/>
        </w:rPr>
        <w:t xml:space="preserve"> other senses, such as touch and audi</w:t>
      </w:r>
      <w:r w:rsidR="00A730DE">
        <w:rPr>
          <w:lang w:val="en-US"/>
        </w:rPr>
        <w:t>tion</w:t>
      </w:r>
      <w:r w:rsidR="00E11679" w:rsidRPr="002725AE">
        <w:rPr>
          <w:lang w:val="en-US"/>
        </w:rPr>
        <w:t>, and their interactions</w:t>
      </w:r>
      <w:r w:rsidRPr="002725AE">
        <w:rPr>
          <w:lang w:val="en-US"/>
        </w:rPr>
        <w:t>.</w:t>
      </w:r>
      <w:r w:rsidR="00E11679" w:rsidRPr="002725AE">
        <w:rPr>
          <w:lang w:val="en-US"/>
        </w:rPr>
        <w:t xml:space="preserve"> </w:t>
      </w:r>
    </w:p>
    <w:p w14:paraId="6677AFE5" w14:textId="61C24023" w:rsidR="003515C8" w:rsidRDefault="00E11679" w:rsidP="004B35DA">
      <w:pPr>
        <w:spacing w:line="360" w:lineRule="auto"/>
        <w:jc w:val="both"/>
        <w:rPr>
          <w:lang w:val="en-US"/>
        </w:rPr>
      </w:pPr>
      <w:r w:rsidRPr="002725AE">
        <w:rPr>
          <w:lang w:val="en-US"/>
        </w:rPr>
        <w:lastRenderedPageBreak/>
        <w:t xml:space="preserve">While </w:t>
      </w:r>
      <w:r w:rsidR="00C16A44">
        <w:rPr>
          <w:lang w:val="en-US"/>
        </w:rPr>
        <w:t xml:space="preserve">a substantial body of literature exists </w:t>
      </w:r>
      <w:r w:rsidRPr="002725AE">
        <w:rPr>
          <w:lang w:val="en-US"/>
        </w:rPr>
        <w:t>on the interaction between audi</w:t>
      </w:r>
      <w:r w:rsidR="00205666">
        <w:rPr>
          <w:lang w:val="en-US"/>
        </w:rPr>
        <w:t>ti</w:t>
      </w:r>
      <w:r w:rsidRPr="002725AE">
        <w:rPr>
          <w:lang w:val="en-US"/>
        </w:rPr>
        <w:t>o</w:t>
      </w:r>
      <w:r w:rsidR="00205666">
        <w:rPr>
          <w:lang w:val="en-US"/>
        </w:rPr>
        <w:t>n</w:t>
      </w:r>
      <w:r w:rsidRPr="002725AE">
        <w:rPr>
          <w:lang w:val="en-US"/>
        </w:rPr>
        <w:t xml:space="preserve"> and vision</w:t>
      </w:r>
      <w:r w:rsidR="00B260D5">
        <w:rPr>
          <w:rStyle w:val="FootnoteReference"/>
          <w:lang w:val="en-US"/>
        </w:rPr>
        <w:fldChar w:fldCharType="begin" w:fldLock="1"/>
      </w:r>
      <w:r w:rsidR="000E0A2A">
        <w:rPr>
          <w:lang w:val="en-US"/>
        </w:rPr>
        <w:instrText>ADDIN CSL_CITATION {"citationItems":[{"id":"ITEM-1","itemData":{"DOI":"10.1016/S0079-6123(06)55014-9","ISBN":"3905031531","ISSN":"0079-6123","PMID":"17027392","abstract":"Robust perception requires that information from by our five different senses be combined at some central level to produce a single unified percept of the world. Recent theory and evidence from many laboratories suggests that the combination does not occur in a rigid, hardwired fashion, but follows flexible situation-dependent rules that allow information to be combined with maximal efficiency. In this review we discuss recent evidence from our laboratories investigating how information from auditory and visual modalities is combined. The results support the notion of Bayesian combination. We also examine temporal alignment of auditory and visual signals, and show that perceived simultaneity does not depend solely on neural latencies, but involves active processes that compensate, for example, for the physical delay introduced by the relatively slow speed of sound. Finally, we go on to show that although visual and auditory information is combined to maximize efficiency, attentional resources for the two modalities are largely independent.","author":[{"dropping-particle":"","family":"Burr","given":"David","non-dropping-particle":"","parse-names":false,"suffix":""},{"dropping-particle":"","family":"Alais","given":"David","non-dropping-particle":"","parse-names":false,"suffix":""}],"container-title":"Progress in brain research","id":"ITEM-1","issued":{"date-parts":[["2006"]]},"page":"243-258","title":"Chapter 14 Combining visual and auditory information","type":"chapter"},"uris":["http://www.mendeley.com/documents/?uuid=a430ff83-b12e-35dd-b478-44570317eaf9"]},{"id":"ITEM-2","itemData":{"DOI":"10.3389/fnint.2012.00077","ISSN":"1662-5145","PMID":"23060759","abstract":"Adults integrate multisensory information optimally (e.g., Ernst and Banks, 2002) while children do not integrate multisensory visual-haptic cues until 8-10 years of age (e.g., Gori et al., 2008). Before that age strong unisensory dominance occurs for size and orientation visual-haptic judgments, possibly reflecting a process of cross-sensory calibration between modalities. It is widely recognized that audition dominates time perception, while vision dominates space perception. Within the framework of the cross-sensory calibration hypothesis, we investigate visual-auditory integration in both space and time with child-friendly spatial and temporal bisection tasks. Unimodal and bimodal (conflictual and not) audio-visual thresholds and PSEs were measured and compared with the Bayesian predictions. In the temporal domain, we found that both in children and adults, audition dominates the bimodal visuo-auditory task both in perceived time and precision thresholds. On the contrary, in the visual-auditory spatial task, children younger than 12 years of age show clear visual dominance (for PSEs), and bimodal thresholds higher than the Bayesian prediction. Only in the adult group did bimodal thresholds become optimal. In agreement with previous studies, our results suggest that also visual-auditory adult-like behavior develops late. We suggest that the visual dominance for space and the auditory dominance for time could reflect a cross-sensory comparison of vision in the spatial visuo-audio task and a cross-sensory comparison of audition in the temporal visuo-audio task.","author":[{"dropping-particle":"","family":"Gori","given":"Monica","non-dropping-particle":"","parse-names":false,"suffix":""},{"dropping-particle":"","family":"Sandini","given":"Giulio","non-dropping-particle":"","parse-names":false,"suffix":""},{"dropping-particle":"","family":"Burr","given":"David C.","non-dropping-particle":"","parse-names":false,"suffix":""}],"container-title":"Frontiers in Integrative Neuroscience","id":"ITEM-2","issue":"September","issued":{"date-parts":[["2012","1"]]},"page":"77","title":"Development of Visuo-Auditory Integration in Space and Time","type":"article-journal","volume":"6"},"uris":["http://www.mendeley.com/documents/?uuid=45af56d2-9d1c-4fcb-8636-0cb344de61a2"]},{"id":"ITEM-3","itemData":{"DOI":"10.1016/j.cub.2015.11.048","ISSN":"09609822","abstract":"Summary It is now widely accepted that primary cortical areas of the brain that were once thought to be sensory-specific undergo significant functional reorganisation following sensory deprivation. For instance, loss of vision or audition leads to the brain areas normally associated with these senses being recruited by the remaining sensory modalities [1]. Despite this, little is known about the rules governing crossmodal plasticity in people who experience typical sensory development, or the potential behavioural consequences. Here, we used a novel perceptual learning paradigm to assess whether the benefits associated with training on a task in one sense transfer to another sense. Participants were randomly assigned to a spatial or temporal task that could be performed visually or aurally, which they practiced for five days; before and after training, we measured discrimination thresholds on all four conditions and calculated the extent of transfer between them. Our results show a clear transfer of learning between sensory modalities; however, generalisation was limited to particular conditions. Specifically, learned improvements on the spatial task transferred from the visual domain to the auditory domain, but not vice versa. Conversely, benefits derived from training on the temporal task transferred from the auditory domain to visual domain, but not vice versa. These results suggest a unidirectional transfer of perceptual learning from dominant to non-dominant sensory modalities and place important constraints on models of multisensory processing and plasticity.","author":[{"dropping-particle":"","family":"McGovern","given":"David P.","non-dropping-particle":"","parse-names":false,"suffix":""},{"dropping-particle":"","family":"Astle","given":"Andrew T.","non-dropping-particle":"","parse-names":false,"suffix":""},{"dropping-particle":"","family":"Clavin","given":"Sarah L.","non-dropping-particle":"","parse-names":false,"suffix":""},{"dropping-particle":"","family":"Newell","given":"Fiona N.","non-dropping-particle":"","parse-names":false,"suffix":""}],"container-title":"Current Biology","id":"ITEM-3","issue":"1","issued":{"date-parts":[["2016","1"]]},"page":"R20-R21","publisher":"Elsevier","title":"Task-specific transfer of perceptual learning across sensory modalities","type":"article-journal","volume":"26"},"uris":["http://www.mendeley.com/documents/?uuid=b804f8be-5e2d-4e45-a4b0-a36d9ac8361d"]}],"mendeley":{"formattedCitation":"&lt;sup&gt;4–6&lt;/sup&gt;","plainTextFormattedCitation":"4–6","previouslyFormattedCitation":"&lt;sup&gt;4–6&lt;/sup&gt;"},"properties":{"noteIndex":0},"schema":"https://github.com/citation-style-language/schema/raw/master/csl-citation.json"}</w:instrText>
      </w:r>
      <w:r w:rsidR="00B260D5">
        <w:rPr>
          <w:rStyle w:val="FootnoteReference"/>
          <w:lang w:val="en-US"/>
        </w:rPr>
        <w:fldChar w:fldCharType="separate"/>
      </w:r>
      <w:r w:rsidR="00B260D5" w:rsidRPr="00B260D5">
        <w:rPr>
          <w:bCs/>
          <w:noProof/>
          <w:vertAlign w:val="superscript"/>
          <w:lang w:val="en-US"/>
        </w:rPr>
        <w:t>4–6</w:t>
      </w:r>
      <w:r w:rsidR="00B260D5">
        <w:rPr>
          <w:rStyle w:val="FootnoteReference"/>
          <w:lang w:val="en-US"/>
        </w:rPr>
        <w:fldChar w:fldCharType="end"/>
      </w:r>
      <w:r w:rsidRPr="002725AE">
        <w:rPr>
          <w:lang w:val="en-US"/>
        </w:rPr>
        <w:t xml:space="preserve"> and </w:t>
      </w:r>
      <w:r w:rsidR="00F22ED6">
        <w:rPr>
          <w:lang w:val="en-US"/>
        </w:rPr>
        <w:t xml:space="preserve">between </w:t>
      </w:r>
      <w:r w:rsidRPr="002725AE">
        <w:rPr>
          <w:lang w:val="en-US"/>
        </w:rPr>
        <w:t>touch and vision</w:t>
      </w:r>
      <w:r w:rsidR="00B260D5">
        <w:rPr>
          <w:rStyle w:val="FootnoteReference"/>
          <w:lang w:val="en-US"/>
        </w:rPr>
        <w:fldChar w:fldCharType="begin" w:fldLock="1"/>
      </w:r>
      <w:r w:rsidR="000E0A2A">
        <w:rPr>
          <w:lang w:val="en-US"/>
        </w:rPr>
        <w:instrText>ADDIN CSL_CITATION {"citationItems":[{"id":"ITEM-1","itemData":{"DOI":"10.3758/CABN.4.2.148","ISSN":"1530-7026","author":[{"dropping-particle":"","family":"Spence","given":"C.","non-dropping-particle":"","parse-names":false,"suffix":""},{"dropping-particle":"","family":"Pavani","given":"F.","non-dropping-particle":"","parse-names":false,"suffix":""},{"dropping-particle":"","family":"Driver","given":"J.","non-dropping-particle":"","parse-names":false,"suffix":""}],"container-title":"Cognitive, Affective, &amp; Behavioral Neuroscience","id":"ITEM-1","issue":"2","issued":{"date-parts":[["2004","6","1"]]},"page":"148-169","title":"Spatial constraints on visual-tactile cross-modal distractor congruency effects","type":"article-journal","volume":"4"},"uris":["http://www.mendeley.com/documents/?uuid=8093c819-402e-475f-8a91-a9bb717b6365"]},{"id":"ITEM-2","itemData":{"DOI":"10.1167/5.11.7","ISSN":"1534-7362","author":[{"dropping-particle":"","family":"Gepshtein","given":"Sergei","non-dropping-particle":"","parse-names":false,"suffix":""},{"dropping-particle":"","family":"Burge","given":"Johannes","non-dropping-particle":"","parse-names":false,"suffix":""},{"dropping-particle":"","family":"Ernst","given":"Marc O.","non-dropping-particle":"","parse-names":false,"suffix":""},{"dropping-particle":"","family":"Banks","given":"Martin S.","non-dropping-particle":"","parse-names":false,"suffix":""}],"container-title":"Journal of Vision","id":"ITEM-2","issue":"11","issued":{"date-parts":[["2005","12","23"]]},"page":"7","title":"The combination of vision and touch depends on spatial proximity","type":"article-journal","volume":"5"},"uris":["http://www.mendeley.com/documents/?uuid=0b856b67-68df-48af-bc25-e6bc96e2c955"]}],"mendeley":{"formattedCitation":"&lt;sup&gt;7,8&lt;/sup&gt;","plainTextFormattedCitation":"7,8","previouslyFormattedCitation":"&lt;sup&gt;7,8&lt;/sup&gt;"},"properties":{"noteIndex":0},"schema":"https://github.com/citation-style-language/schema/raw/master/csl-citation.json"}</w:instrText>
      </w:r>
      <w:r w:rsidR="00B260D5">
        <w:rPr>
          <w:rStyle w:val="FootnoteReference"/>
          <w:lang w:val="en-US"/>
        </w:rPr>
        <w:fldChar w:fldCharType="separate"/>
      </w:r>
      <w:r w:rsidR="00B260D5" w:rsidRPr="00B260D5">
        <w:rPr>
          <w:bCs/>
          <w:noProof/>
          <w:vertAlign w:val="superscript"/>
          <w:lang w:val="en-US"/>
        </w:rPr>
        <w:t>7,8</w:t>
      </w:r>
      <w:r w:rsidR="00B260D5">
        <w:rPr>
          <w:rStyle w:val="FootnoteReference"/>
          <w:lang w:val="en-US"/>
        </w:rPr>
        <w:fldChar w:fldCharType="end"/>
      </w:r>
      <w:r w:rsidRPr="002725AE">
        <w:rPr>
          <w:lang w:val="en-US"/>
        </w:rPr>
        <w:t>, little is known about the</w:t>
      </w:r>
      <w:r w:rsidR="002C3DF7" w:rsidRPr="002725AE">
        <w:rPr>
          <w:lang w:val="en-US"/>
        </w:rPr>
        <w:t xml:space="preserve"> </w:t>
      </w:r>
      <w:r w:rsidR="00F911DF">
        <w:rPr>
          <w:lang w:val="en-US"/>
        </w:rPr>
        <w:t>development</w:t>
      </w:r>
      <w:r w:rsidR="000E6CDC" w:rsidRPr="002725AE">
        <w:rPr>
          <w:lang w:val="en-US"/>
        </w:rPr>
        <w:t xml:space="preserve"> </w:t>
      </w:r>
      <w:r w:rsidR="002C3DF7" w:rsidRPr="002725AE">
        <w:rPr>
          <w:lang w:val="en-US"/>
        </w:rPr>
        <w:t xml:space="preserve">of </w:t>
      </w:r>
      <w:r w:rsidR="008B5286" w:rsidRPr="002725AE">
        <w:rPr>
          <w:lang w:val="en-US"/>
        </w:rPr>
        <w:t>audio-tactile multisensory processing</w:t>
      </w:r>
      <w:r w:rsidR="00A3393E">
        <w:rPr>
          <w:lang w:val="en-US"/>
        </w:rPr>
        <w:t xml:space="preserve"> in spatial representation and navigation</w:t>
      </w:r>
      <w:r w:rsidR="000E6CDC" w:rsidRPr="002725AE">
        <w:rPr>
          <w:lang w:val="en-US"/>
        </w:rPr>
        <w:t>.</w:t>
      </w:r>
      <w:r w:rsidR="008B5286" w:rsidRPr="002725AE">
        <w:rPr>
          <w:lang w:val="en-US"/>
        </w:rPr>
        <w:t xml:space="preserve"> </w:t>
      </w:r>
      <w:r w:rsidR="00623A2E">
        <w:rPr>
          <w:lang w:val="en-US"/>
        </w:rPr>
        <w:t xml:space="preserve">Some studies </w:t>
      </w:r>
      <w:r w:rsidR="00C01F91" w:rsidRPr="002725AE">
        <w:rPr>
          <w:lang w:val="en-US"/>
        </w:rPr>
        <w:t>ha</w:t>
      </w:r>
      <w:r w:rsidR="00623A2E">
        <w:rPr>
          <w:lang w:val="en-US"/>
        </w:rPr>
        <w:t xml:space="preserve">ve </w:t>
      </w:r>
      <w:r w:rsidR="005F6EAF">
        <w:rPr>
          <w:lang w:val="en-US"/>
        </w:rPr>
        <w:t xml:space="preserve">shown </w:t>
      </w:r>
      <w:r w:rsidR="00C01F91" w:rsidRPr="002725AE">
        <w:rPr>
          <w:lang w:val="en-US"/>
        </w:rPr>
        <w:t>that touch is dominant over audition in spatial tasks</w:t>
      </w:r>
      <w:r w:rsidR="007F353E">
        <w:rPr>
          <w:lang w:val="en-US"/>
        </w:rPr>
        <w:t>, producing a sort of ventriloquist effect</w:t>
      </w:r>
      <w:r w:rsidR="00C01F91" w:rsidRPr="002725AE">
        <w:rPr>
          <w:lang w:val="en-US"/>
        </w:rPr>
        <w:t xml:space="preserve">. </w:t>
      </w:r>
      <w:r w:rsidR="00E1520E">
        <w:rPr>
          <w:lang w:val="en-US"/>
        </w:rPr>
        <w:t>For instance, w</w:t>
      </w:r>
      <w:r w:rsidR="00C01F91" w:rsidRPr="002725AE">
        <w:rPr>
          <w:lang w:val="en-US"/>
        </w:rPr>
        <w:t>hen audio and touch are presented with spatial displacement</w:t>
      </w:r>
      <w:r w:rsidR="00967B2C">
        <w:rPr>
          <w:lang w:val="en-US"/>
        </w:rPr>
        <w:t>,</w:t>
      </w:r>
      <w:r w:rsidR="00C01F91" w:rsidRPr="002725AE">
        <w:rPr>
          <w:lang w:val="en-US"/>
        </w:rPr>
        <w:t xml:space="preserve"> and </w:t>
      </w:r>
      <w:r w:rsidR="00C01F91">
        <w:rPr>
          <w:lang w:val="en-US"/>
        </w:rPr>
        <w:t xml:space="preserve">participants are </w:t>
      </w:r>
      <w:r w:rsidR="00C01F91" w:rsidRPr="002725AE">
        <w:rPr>
          <w:lang w:val="en-US"/>
        </w:rPr>
        <w:t xml:space="preserve">asked to judge the location </w:t>
      </w:r>
      <w:r w:rsidR="003D3902">
        <w:rPr>
          <w:lang w:val="en-US"/>
        </w:rPr>
        <w:t xml:space="preserve">of the </w:t>
      </w:r>
      <w:r w:rsidR="00C01F91" w:rsidRPr="002725AE">
        <w:rPr>
          <w:lang w:val="en-US"/>
        </w:rPr>
        <w:t xml:space="preserve">sound </w:t>
      </w:r>
      <w:r w:rsidR="003D3902">
        <w:rPr>
          <w:lang w:val="en-US"/>
        </w:rPr>
        <w:t>source</w:t>
      </w:r>
      <w:r w:rsidR="00C01F91" w:rsidRPr="002725AE">
        <w:rPr>
          <w:lang w:val="en-US"/>
        </w:rPr>
        <w:t xml:space="preserve">, the apparent location of the sound is biased toward </w:t>
      </w:r>
      <w:r w:rsidR="0025576A">
        <w:rPr>
          <w:lang w:val="en-US"/>
        </w:rPr>
        <w:t xml:space="preserve">the </w:t>
      </w:r>
      <w:r w:rsidR="00C01F91" w:rsidRPr="002725AE">
        <w:rPr>
          <w:lang w:val="en-US"/>
        </w:rPr>
        <w:t>tactile stimulation</w:t>
      </w:r>
      <w:r w:rsidR="00B260D5">
        <w:rPr>
          <w:rStyle w:val="FootnoteReference"/>
          <w:lang w:val="en-US"/>
        </w:rPr>
        <w:fldChar w:fldCharType="begin" w:fldLock="1"/>
      </w:r>
      <w:r w:rsidR="00102181">
        <w:rPr>
          <w:lang w:val="en-US"/>
        </w:rPr>
        <w:instrText>ADDIN CSL_CITATION {"citationItems":[{"id":"ITEM-1","itemData":{"DOI":"10.3758/BF03194730","ISBN":"0031-5117 (Print)\\n0031-5117 (Linking)","ISSN":"0031-5117","PMID":"12132762","abstract":"Previous research has demonstrated that the localization of auditory or tactile stimuli can be biased by the simultaneous presentation of a visual stimulus from a different spatial position. We investigated whether auditory localization judgments could also be affected by the presentation of spatially displaced tactile stimuli, using a procedure designed to reveal perceptual interactions across modalities. Participants made left-right discrimination responses regarding the perceived location of sounds, which were presented either in isolation or together with tactile stimulation to the fingertips. The results demonstrate that the apparent location of a sound can be biased toward tactile stimulation when it is synchronous, but not when it is asynchronous, with the auditory event. Directing attention to the tactile modality did not increase the bias of sound localization toward synchronous tactile stimulation. These results provide the first demonstration of the tactile capture of audition.","author":[{"dropping-particle":"","family":"Caclin","given":"Anne","non-dropping-particle":"","parse-names":false,"suffix":""},{"dropping-particle":"","family":"Soto-Faraco","given":"Salvador","non-dropping-particle":"","parse-names":false,"suffix":""},{"dropping-particle":"","family":"Kingstone","given":"Alan","non-dropping-particle":"","parse-names":false,"suffix":""},{"dropping-particle":"","family":"Spence","given":"Charles","non-dropping-particle":"","parse-names":false,"suffix":""}],"container-title":"Perception &amp; Psychophysics","id":"ITEM-1","issue":"4","issued":{"date-parts":[["2002","5"]]},"page":"616-630","title":"Tactile “capture” of audition","type":"article-journal","volume":"64"},"uris":["http://www.mendeley.com/documents/?uuid=633ed13c-8c35-4a7a-9ebc-b569e47df0a8"]},{"id":"ITEM-2","itemData":{"DOI":"10.1111/j.1460-9568.2010.07232.x","ISBN":"1460-9568 (Electronic)\\n0953-816X (Linking)","ISSN":"0953816X","PMID":"20584189","abstract":"The well-known ventriloquist illusion arises when sounds are mislocalized towards a synchronous but spatially discrepant visual stimulus, and a similar effect of touch on audition has also been reported. By manipulating hand position, we recently demonstrated that this audiotactile ventriloquism effect predominantly operates in an external coordinate system. Using event-related potentials, the present study investigated the neural correlates of this audiotactile ventriloquism effect. Participants reported the perceived location of brief auditory stimuli that were presented either alone or with concurrent tactile stimuli to the fingertips, which were situated at the left and right side of the speaker array. Concurrent electroencephalogram recordings suggested a biasing of cortical activity by the tactile stimuli, which was only observed for trials in which a ventriloquist illusion was elicited. Irrespective of the physical location of the sound source in the bimodal trials, centrally perceived sounds elicited an enhanced centrally distributed negativity, compared to laterally perceived sounds, between 260 and 400 ms following stimulus onset, similar to unimodal auditory stimuli that were actually presented from central and lateral positions, respectively. Moreover, this effect was modulated by hand posture. When external and anatomically centred reference frames were in conflict, the event-related potential effect was reduced for small audiotactile spatial discrepancies, which corresponded to the behavioural finding of a reduced audiotactile ventriloquism effect compared to a parallel hand posture. The present data suggest that the cortical representation of auditory space is adjusted to coincide with spatially disparate tactile input.","author":[{"dropping-particle":"","family":"Bruns","given":"Patrick","non-dropping-particle":"","parse-names":false,"suffix":""},{"dropping-particle":"","family":"Röder","given":"Brigitte","non-dropping-particle":"","parse-names":false,"suffix":""}],"container-title":"European Journal of Neuroscience","id":"ITEM-2","issue":"10","issued":{"date-parts":[["2010","5","17"]]},"page":"1844-1857","title":"Tactile capture of auditory localization: an event-related potential study","type":"article-journal","volume":"31"},"uris":["http://www.mendeley.com/documents/?uuid=1b1da596-0ed3-4894-bdca-6d9c4e914d3f"]}],"mendeley":{"formattedCitation":"&lt;sup&gt;9,10&lt;/sup&gt;","plainTextFormattedCitation":"9,10","previouslyFormattedCitation":"&lt;sup&gt;9,10&lt;/sup&gt;"},"properties":{"noteIndex":0},"schema":"https://github.com/citation-style-language/schema/raw/master/csl-citation.json"}</w:instrText>
      </w:r>
      <w:r w:rsidR="00B260D5">
        <w:rPr>
          <w:rStyle w:val="FootnoteReference"/>
          <w:lang w:val="en-US"/>
        </w:rPr>
        <w:fldChar w:fldCharType="separate"/>
      </w:r>
      <w:r w:rsidR="005F6EAF" w:rsidRPr="005F6EAF">
        <w:rPr>
          <w:bCs/>
          <w:noProof/>
          <w:vertAlign w:val="superscript"/>
          <w:lang w:val="en-US"/>
        </w:rPr>
        <w:t>9,10</w:t>
      </w:r>
      <w:r w:rsidR="00B260D5">
        <w:rPr>
          <w:rStyle w:val="FootnoteReference"/>
          <w:lang w:val="en-US"/>
        </w:rPr>
        <w:fldChar w:fldCharType="end"/>
      </w:r>
      <w:r w:rsidR="00C01F91" w:rsidRPr="002725AE">
        <w:rPr>
          <w:lang w:val="en-US"/>
        </w:rPr>
        <w:t>.</w:t>
      </w:r>
      <w:r w:rsidR="005F6EAF">
        <w:rPr>
          <w:lang w:val="en-US"/>
        </w:rPr>
        <w:t xml:space="preserve"> </w:t>
      </w:r>
      <w:r w:rsidR="00102181" w:rsidRPr="00102181">
        <w:rPr>
          <w:lang w:val="en-US"/>
        </w:rPr>
        <w:t>Also</w:t>
      </w:r>
      <w:r w:rsidR="00102181">
        <w:rPr>
          <w:lang w:val="en-US"/>
        </w:rPr>
        <w:t>, in the spatial bisection task,</w:t>
      </w:r>
      <w:r w:rsidR="00102181" w:rsidRPr="00102181">
        <w:rPr>
          <w:lang w:val="en-US"/>
        </w:rPr>
        <w:t xml:space="preserve"> it has been seen that touch can be used to recalibrate </w:t>
      </w:r>
      <w:r w:rsidR="001D74CE">
        <w:rPr>
          <w:lang w:val="en-US"/>
        </w:rPr>
        <w:t>auditory representation</w:t>
      </w:r>
      <w:r w:rsidR="00102181" w:rsidRPr="00102181">
        <w:rPr>
          <w:lang w:val="en-US"/>
        </w:rPr>
        <w:t xml:space="preserve"> by increasing its </w:t>
      </w:r>
      <w:r w:rsidR="00102181">
        <w:rPr>
          <w:lang w:val="en-US"/>
        </w:rPr>
        <w:t>precision</w:t>
      </w:r>
      <w:r w:rsidR="00102181">
        <w:rPr>
          <w:lang w:val="en-US"/>
        </w:rPr>
        <w:fldChar w:fldCharType="begin" w:fldLock="1"/>
      </w:r>
      <w:r w:rsidR="00102181">
        <w:rPr>
          <w:lang w:val="en-US"/>
        </w:rPr>
        <w:instrText>ADDIN CSL_CITATION {"citationItems":[{"id":"ITEM-1","itemData":{"DOI":"10.3389/fpsyg.2014.01121","author":[{"dropping-particle":"","family":"Gori","given":"Monica","non-dropping-particle":"","parse-names":false,"suffix":""},{"dropping-particle":"","family":"Vercillo","given":"Tiziana","non-dropping-particle":"","parse-names":false,"suffix":""},{"dropping-particle":"","family":"Sandini","given":"Giulio","non-dropping-particle":"","parse-names":false,"suffix":""},{"dropping-particle":"","family":"Burr","given":"David C.","non-dropping-particle":"","parse-names":false,"suffix":""}],"id":"ITEM-1","issue":"October","issued":{"date-parts":[["2014"]]},"page":"1-7","title":"Tactile feedback improves auditory spatial localization","type":"article-journal","volume":"5"},"uris":["http://www.mendeley.com/documents/?uuid=f743f1e2-e9d9-412b-8756-999303303440"]}],"mendeley":{"formattedCitation":"&lt;sup&gt;11&lt;/sup&gt;","plainTextFormattedCitation":"11","previouslyFormattedCitation":"&lt;sup&gt;11&lt;/sup&gt;"},"properties":{"noteIndex":0},"schema":"https://github.com/citation-style-language/schema/raw/master/csl-citation.json"}</w:instrText>
      </w:r>
      <w:r w:rsidR="00102181">
        <w:rPr>
          <w:lang w:val="en-US"/>
        </w:rPr>
        <w:fldChar w:fldCharType="separate"/>
      </w:r>
      <w:r w:rsidR="00102181" w:rsidRPr="00102181">
        <w:rPr>
          <w:noProof/>
          <w:vertAlign w:val="superscript"/>
          <w:lang w:val="en-US"/>
        </w:rPr>
        <w:t>11</w:t>
      </w:r>
      <w:r w:rsidR="00102181">
        <w:rPr>
          <w:lang w:val="en-US"/>
        </w:rPr>
        <w:fldChar w:fldCharType="end"/>
      </w:r>
      <w:r w:rsidR="00102181" w:rsidRPr="00102181">
        <w:rPr>
          <w:lang w:val="en-US"/>
        </w:rPr>
        <w:t xml:space="preserve">. However, these results can be modified by </w:t>
      </w:r>
      <w:r w:rsidR="00574A43" w:rsidRPr="00574A43">
        <w:rPr>
          <w:lang w:val="en-US"/>
        </w:rPr>
        <w:t>contextual</w:t>
      </w:r>
      <w:r w:rsidR="00574A43">
        <w:rPr>
          <w:lang w:val="en-US"/>
        </w:rPr>
        <w:t xml:space="preserve"> </w:t>
      </w:r>
      <w:r w:rsidR="0025576A">
        <w:rPr>
          <w:lang w:val="en-US"/>
        </w:rPr>
        <w:t>factors</w:t>
      </w:r>
      <w:r w:rsidR="00102181" w:rsidRPr="00102181">
        <w:rPr>
          <w:lang w:val="en-US"/>
        </w:rPr>
        <w:t>. For example, Vercillo et al.</w:t>
      </w:r>
      <w:r w:rsidR="00102181">
        <w:rPr>
          <w:lang w:val="en-US"/>
        </w:rPr>
        <w:fldChar w:fldCharType="begin" w:fldLock="1"/>
      </w:r>
      <w:r w:rsidR="00CF3A2F">
        <w:rPr>
          <w:lang w:val="en-US"/>
        </w:rPr>
        <w:instrText>ADDIN CSL_CITATION {"citationItems":[{"id":"ITEM-1","itemData":{"DOI":"10.3389/fnint.2015.00034","ISSN":"1662-5145","author":[{"dropping-particle":"","family":"Vercillo","given":"Tiziana","non-dropping-particle":"","parse-names":false,"suffix":""},{"dropping-particle":"","family":"Gori","given":"Monica","non-dropping-particle":"","parse-names":false,"suffix":""}],"container-title":"Frontiers in Integrative Neuroscience","id":"ITEM-1","issued":{"date-parts":[["2015","5","7"]]},"title":"Attention to sound improves auditory reliability in audio-tactile spatial optimal integration","type":"article-journal","volume":"9"},"uris":["http://www.mendeley.com/documents/?uuid=7b738886-4573-4b2a-a5a7-82f60dfabb6b"]}],"mendeley":{"formattedCitation":"&lt;sup&gt;12&lt;/sup&gt;","plainTextFormattedCitation":"12","previouslyFormattedCitation":"&lt;sup&gt;12&lt;/sup&gt;"},"properties":{"noteIndex":0},"schema":"https://github.com/citation-style-language/schema/raw/master/csl-citation.json"}</w:instrText>
      </w:r>
      <w:r w:rsidR="00102181">
        <w:rPr>
          <w:lang w:val="en-US"/>
        </w:rPr>
        <w:fldChar w:fldCharType="separate"/>
      </w:r>
      <w:r w:rsidR="00102181" w:rsidRPr="00102181">
        <w:rPr>
          <w:noProof/>
          <w:vertAlign w:val="superscript"/>
          <w:lang w:val="en-US"/>
        </w:rPr>
        <w:t>12</w:t>
      </w:r>
      <w:r w:rsidR="00102181">
        <w:rPr>
          <w:lang w:val="en-US"/>
        </w:rPr>
        <w:fldChar w:fldCharType="end"/>
      </w:r>
      <w:r w:rsidR="00102181" w:rsidRPr="00102181">
        <w:rPr>
          <w:lang w:val="en-US"/>
        </w:rPr>
        <w:t xml:space="preserve"> showed that</w:t>
      </w:r>
      <w:r w:rsidR="0025576A">
        <w:rPr>
          <w:lang w:val="en-US"/>
        </w:rPr>
        <w:t>,</w:t>
      </w:r>
      <w:r w:rsidR="00102181" w:rsidRPr="00102181">
        <w:rPr>
          <w:lang w:val="en-US"/>
        </w:rPr>
        <w:t xml:space="preserve"> in an audio-tactile bisection task, touch dominated multisensory integration due to </w:t>
      </w:r>
      <w:r w:rsidR="00010B3D">
        <w:rPr>
          <w:lang w:val="en-US"/>
        </w:rPr>
        <w:t>its higher</w:t>
      </w:r>
      <w:r w:rsidR="00102181" w:rsidRPr="00102181">
        <w:rPr>
          <w:lang w:val="en-US"/>
        </w:rPr>
        <w:t xml:space="preserve"> spatial </w:t>
      </w:r>
      <w:r w:rsidR="001D74CE">
        <w:rPr>
          <w:lang w:val="en-US"/>
        </w:rPr>
        <w:t>precision compared to audition</w:t>
      </w:r>
      <w:r w:rsidR="00102181" w:rsidRPr="00102181">
        <w:rPr>
          <w:lang w:val="en-US"/>
        </w:rPr>
        <w:t xml:space="preserve">, but </w:t>
      </w:r>
      <w:r w:rsidR="00010B3D">
        <w:rPr>
          <w:lang w:val="en-US"/>
        </w:rPr>
        <w:t xml:space="preserve">this tactile dominance </w:t>
      </w:r>
      <w:r w:rsidR="00010B3D" w:rsidRPr="00102181">
        <w:rPr>
          <w:lang w:val="en-US"/>
        </w:rPr>
        <w:t xml:space="preserve">was reduced </w:t>
      </w:r>
      <w:r w:rsidR="00D578DC">
        <w:rPr>
          <w:lang w:val="en-US"/>
        </w:rPr>
        <w:t>when participants were required to direct their</w:t>
      </w:r>
      <w:r w:rsidR="00102181" w:rsidRPr="00102181">
        <w:rPr>
          <w:lang w:val="en-US"/>
        </w:rPr>
        <w:t xml:space="preserve"> attention to the auditory stimul</w:t>
      </w:r>
      <w:r w:rsidR="001D74CE">
        <w:rPr>
          <w:lang w:val="en-US"/>
        </w:rPr>
        <w:t>i</w:t>
      </w:r>
      <w:r w:rsidR="00102181" w:rsidRPr="00102181">
        <w:rPr>
          <w:lang w:val="en-US"/>
        </w:rPr>
        <w:t>.</w:t>
      </w:r>
      <w:r w:rsidR="003515C8">
        <w:rPr>
          <w:lang w:val="en-US"/>
        </w:rPr>
        <w:t xml:space="preserve"> </w:t>
      </w:r>
    </w:p>
    <w:p w14:paraId="085030F9" w14:textId="701D8752" w:rsidR="003A249A" w:rsidRDefault="003515C8" w:rsidP="004B35DA">
      <w:pPr>
        <w:spacing w:line="360" w:lineRule="auto"/>
        <w:jc w:val="both"/>
        <w:rPr>
          <w:lang w:val="en-US"/>
        </w:rPr>
      </w:pPr>
      <w:r w:rsidRPr="003515C8">
        <w:rPr>
          <w:lang w:val="en-US"/>
        </w:rPr>
        <w:t xml:space="preserve">The </w:t>
      </w:r>
      <w:r>
        <w:rPr>
          <w:lang w:val="en-US"/>
        </w:rPr>
        <w:t xml:space="preserve">aforementioned studies </w:t>
      </w:r>
      <w:r w:rsidR="00AA5490">
        <w:rPr>
          <w:lang w:val="en-US"/>
        </w:rPr>
        <w:t>provide a</w:t>
      </w:r>
      <w:r>
        <w:rPr>
          <w:lang w:val="en-US"/>
        </w:rPr>
        <w:t xml:space="preserve"> snapshot of audio-tactile integration in adulthood, but they tell</w:t>
      </w:r>
      <w:r w:rsidRPr="003515C8">
        <w:rPr>
          <w:lang w:val="en-US"/>
        </w:rPr>
        <w:t xml:space="preserve"> us little about how this process develops. </w:t>
      </w:r>
      <w:r w:rsidR="00AA5490">
        <w:rPr>
          <w:lang w:val="en-US"/>
        </w:rPr>
        <w:t>O</w:t>
      </w:r>
      <w:r w:rsidRPr="003515C8">
        <w:rPr>
          <w:lang w:val="en-US"/>
        </w:rPr>
        <w:t>ne of the main goals of th</w:t>
      </w:r>
      <w:r w:rsidR="00AA5490">
        <w:rPr>
          <w:lang w:val="en-US"/>
        </w:rPr>
        <w:t>e present</w:t>
      </w:r>
      <w:r w:rsidRPr="003515C8">
        <w:rPr>
          <w:lang w:val="en-US"/>
        </w:rPr>
        <w:t xml:space="preserve"> study is to</w:t>
      </w:r>
      <w:r>
        <w:rPr>
          <w:lang w:val="en-US"/>
        </w:rPr>
        <w:t xml:space="preserve"> investigate </w:t>
      </w:r>
      <w:r w:rsidR="00AA5490">
        <w:rPr>
          <w:lang w:val="en-US"/>
        </w:rPr>
        <w:t xml:space="preserve">the development of </w:t>
      </w:r>
      <w:r>
        <w:rPr>
          <w:lang w:val="en-US"/>
        </w:rPr>
        <w:t xml:space="preserve">this process during </w:t>
      </w:r>
      <w:r w:rsidR="00AA5490">
        <w:rPr>
          <w:lang w:val="en-US"/>
        </w:rPr>
        <w:t>childhood</w:t>
      </w:r>
      <w:r>
        <w:rPr>
          <w:lang w:val="en-US"/>
        </w:rPr>
        <w:t xml:space="preserve">. </w:t>
      </w:r>
      <w:r w:rsidR="00CF3A2F">
        <w:rPr>
          <w:lang w:val="en-US"/>
        </w:rPr>
        <w:t>Specifically,</w:t>
      </w:r>
      <w:r w:rsidR="00CF3A2F" w:rsidRPr="00067E05">
        <w:rPr>
          <w:lang w:val="en-US"/>
        </w:rPr>
        <w:t xml:space="preserve"> </w:t>
      </w:r>
      <w:r w:rsidR="00CF3A2F">
        <w:rPr>
          <w:lang w:val="en-US"/>
        </w:rPr>
        <w:t>we</w:t>
      </w:r>
      <w:r w:rsidR="00067E05" w:rsidRPr="00067E05">
        <w:rPr>
          <w:lang w:val="en-US"/>
        </w:rPr>
        <w:t xml:space="preserve"> are interested in investigating whether a sensory advantage can be gained from the simultaneous presentation of audio-tactile stimuli compared to auditory and tactile stimuli alone in</w:t>
      </w:r>
      <w:r w:rsidR="003D3902">
        <w:rPr>
          <w:lang w:val="en-US"/>
        </w:rPr>
        <w:t xml:space="preserve"> a</w:t>
      </w:r>
      <w:r w:rsidR="00067E05" w:rsidRPr="00067E05">
        <w:rPr>
          <w:lang w:val="en-US"/>
        </w:rPr>
        <w:t xml:space="preserve"> spatial task</w:t>
      </w:r>
      <w:r w:rsidR="00E63A44">
        <w:rPr>
          <w:lang w:val="en-US"/>
        </w:rPr>
        <w:t>, similar to the benefits observed when vision is combined with either touch or audition</w:t>
      </w:r>
      <w:r w:rsidR="00D927BD" w:rsidRPr="002725AE">
        <w:rPr>
          <w:lang w:val="en-US"/>
        </w:rPr>
        <w:t>.</w:t>
      </w:r>
      <w:r w:rsidR="005A2E8F" w:rsidRPr="002725AE">
        <w:rPr>
          <w:lang w:val="en-US"/>
        </w:rPr>
        <w:t xml:space="preserve"> </w:t>
      </w:r>
      <w:r w:rsidR="00E63A44">
        <w:rPr>
          <w:lang w:val="en-US"/>
        </w:rPr>
        <w:t>I</w:t>
      </w:r>
      <w:r w:rsidR="00067E05" w:rsidRPr="00067E05">
        <w:rPr>
          <w:lang w:val="en-US"/>
        </w:rPr>
        <w:t xml:space="preserve">n </w:t>
      </w:r>
      <w:r w:rsidR="00E63A44">
        <w:rPr>
          <w:lang w:val="en-US"/>
        </w:rPr>
        <w:t>our stud</w:t>
      </w:r>
      <w:r w:rsidR="006F39D0">
        <w:rPr>
          <w:lang w:val="en-US"/>
        </w:rPr>
        <w:t>y</w:t>
      </w:r>
      <w:r w:rsidR="00067E05" w:rsidRPr="00067E05">
        <w:rPr>
          <w:lang w:val="en-US"/>
        </w:rPr>
        <w:t xml:space="preserve">, </w:t>
      </w:r>
      <w:r w:rsidR="00E63A44">
        <w:rPr>
          <w:lang w:val="en-US"/>
        </w:rPr>
        <w:t>at odds with most studies in multisensory space perception,</w:t>
      </w:r>
      <w:r w:rsidR="00E63A44" w:rsidRPr="00067E05">
        <w:rPr>
          <w:lang w:val="en-US"/>
        </w:rPr>
        <w:t xml:space="preserve"> </w:t>
      </w:r>
      <w:r w:rsidR="00EC211E">
        <w:rPr>
          <w:lang w:val="en-US"/>
        </w:rPr>
        <w:t xml:space="preserve">we </w:t>
      </w:r>
      <w:r w:rsidR="00067E05" w:rsidRPr="00067E05">
        <w:rPr>
          <w:lang w:val="en-US"/>
        </w:rPr>
        <w:t xml:space="preserve">will not </w:t>
      </w:r>
      <w:r w:rsidR="00067E05">
        <w:rPr>
          <w:lang w:val="en-US"/>
        </w:rPr>
        <w:t>directly</w:t>
      </w:r>
      <w:r w:rsidR="00067E05" w:rsidRPr="00067E05">
        <w:rPr>
          <w:lang w:val="en-US"/>
        </w:rPr>
        <w:t xml:space="preserve"> test vision, which is the </w:t>
      </w:r>
      <w:r w:rsidR="00067E05">
        <w:rPr>
          <w:lang w:val="en-US"/>
        </w:rPr>
        <w:t>primary</w:t>
      </w:r>
      <w:r w:rsidR="00067E05" w:rsidRPr="00067E05">
        <w:rPr>
          <w:lang w:val="en-US"/>
        </w:rPr>
        <w:t xml:space="preserve"> sense in spatial processes</w:t>
      </w:r>
      <w:r w:rsidR="00067E05">
        <w:rPr>
          <w:lang w:val="en-US"/>
        </w:rPr>
        <w:t>.</w:t>
      </w:r>
    </w:p>
    <w:p w14:paraId="61CC07D7" w14:textId="148E580B" w:rsidR="00B64E6D" w:rsidRPr="002725AE" w:rsidRDefault="005A2E8F" w:rsidP="004B35DA">
      <w:pPr>
        <w:spacing w:line="360" w:lineRule="auto"/>
        <w:jc w:val="both"/>
        <w:rPr>
          <w:lang w:val="en-US"/>
        </w:rPr>
      </w:pPr>
      <w:bookmarkStart w:id="0" w:name="_Hlk187102346"/>
      <w:r w:rsidRPr="002725AE">
        <w:rPr>
          <w:lang w:val="en-US"/>
        </w:rPr>
        <w:t xml:space="preserve">The interest </w:t>
      </w:r>
      <w:r w:rsidR="00915D14" w:rsidRPr="002725AE">
        <w:rPr>
          <w:lang w:val="en-US"/>
        </w:rPr>
        <w:t xml:space="preserve">in </w:t>
      </w:r>
      <w:r w:rsidR="00E47751" w:rsidRPr="002725AE">
        <w:rPr>
          <w:lang w:val="en-US"/>
        </w:rPr>
        <w:t xml:space="preserve">a sensory </w:t>
      </w:r>
      <w:r w:rsidRPr="002725AE">
        <w:rPr>
          <w:lang w:val="en-US"/>
        </w:rPr>
        <w:t xml:space="preserve">benefit </w:t>
      </w:r>
      <w:r w:rsidR="00E47751" w:rsidRPr="002725AE">
        <w:rPr>
          <w:lang w:val="en-US"/>
        </w:rPr>
        <w:t>followed by</w:t>
      </w:r>
      <w:r w:rsidRPr="002725AE">
        <w:rPr>
          <w:lang w:val="en-US"/>
        </w:rPr>
        <w:t xml:space="preserve"> the presentation of multisensory stimuli </w:t>
      </w:r>
      <w:r w:rsidR="00BD09C8">
        <w:rPr>
          <w:lang w:val="en-US"/>
        </w:rPr>
        <w:t>stems</w:t>
      </w:r>
      <w:r w:rsidR="00BD09C8" w:rsidRPr="002725AE">
        <w:rPr>
          <w:lang w:val="en-US"/>
        </w:rPr>
        <w:t xml:space="preserve"> </w:t>
      </w:r>
      <w:r w:rsidRPr="002725AE">
        <w:rPr>
          <w:lang w:val="en-US"/>
        </w:rPr>
        <w:t xml:space="preserve">from the so-called </w:t>
      </w:r>
      <w:r w:rsidR="00C01F91">
        <w:rPr>
          <w:lang w:val="en-US"/>
        </w:rPr>
        <w:t>"</w:t>
      </w:r>
      <w:r w:rsidRPr="002725AE">
        <w:rPr>
          <w:lang w:val="en-US"/>
        </w:rPr>
        <w:t>optimal cue integration theory</w:t>
      </w:r>
      <w:r w:rsidR="00C01F91">
        <w:rPr>
          <w:lang w:val="en-US"/>
        </w:rPr>
        <w:t>"</w:t>
      </w:r>
      <w:r w:rsidR="00B04AF3">
        <w:rPr>
          <w:lang w:val="en-US"/>
        </w:rPr>
        <w:t>,</w:t>
      </w:r>
      <w:r w:rsidR="009E3D41">
        <w:rPr>
          <w:lang w:val="en-US"/>
        </w:rPr>
        <w:t xml:space="preserve"> according to Bayesian rules</w:t>
      </w:r>
      <w:r w:rsidR="00B260D5">
        <w:rPr>
          <w:rStyle w:val="FootnoteReference"/>
          <w:lang w:val="en-US"/>
        </w:rPr>
        <w:fldChar w:fldCharType="begin" w:fldLock="1"/>
      </w:r>
      <w:r w:rsidR="00CF3A2F">
        <w:rPr>
          <w:lang w:val="en-US"/>
        </w:rPr>
        <w:instrText>ADDIN CSL_CITATION {"citationItems":[{"id":"ITEM-1","itemData":{"DOI":"10.1016/j.tics.2004.02.002","ISBN":"1364-6613","ISSN":"13646613","PMID":"15050512","abstract":"To perceive the external environment our brain uses multiple sources of sensory information derived from several different modalities, including vision, touch and audition. All these different sources of information have to be efficiently merged to form a coherent and robust percept. Here we highlight some of the mechanisms that underlie this merging of the senses in the brain. We show that, depending on the type of information, different combination and integration strategies are used and that prior knowledge is often required for interpreting the sensory signals.","author":[{"dropping-particle":"","family":"Ernst","given":"Marc O.","non-dropping-particle":"","parse-names":false,"suffix":""},{"dropping-particle":"","family":"Bülthoff","given":"Heinrich H.","non-dropping-particle":"","parse-names":false,"suffix":""}],"container-title":"Trends in Cognitive Sciences","id":"ITEM-1","issued":{"date-parts":[["2004"]]},"title":"Merging the senses into a robust percept","type":"article"},"uris":["http://www.mendeley.com/documents/?uuid=0b382759-77fc-31b9-b9a7-255a75302095"]}],"mendeley":{"formattedCitation":"&lt;sup&gt;13&lt;/sup&gt;","plainTextFormattedCitation":"13","previouslyFormattedCitation":"&lt;sup&gt;13&lt;/sup&gt;"},"properties":{"noteIndex":0},"schema":"https://github.com/citation-style-language/schema/raw/master/csl-citation.json"}</w:instrText>
      </w:r>
      <w:r w:rsidR="00B260D5">
        <w:rPr>
          <w:rStyle w:val="FootnoteReference"/>
          <w:lang w:val="en-US"/>
        </w:rPr>
        <w:fldChar w:fldCharType="separate"/>
      </w:r>
      <w:r w:rsidR="00102181" w:rsidRPr="00102181">
        <w:rPr>
          <w:noProof/>
          <w:vertAlign w:val="superscript"/>
          <w:lang w:val="en-US"/>
        </w:rPr>
        <w:t>13</w:t>
      </w:r>
      <w:r w:rsidR="00B260D5">
        <w:rPr>
          <w:rStyle w:val="FootnoteReference"/>
          <w:lang w:val="en-US"/>
        </w:rPr>
        <w:fldChar w:fldCharType="end"/>
      </w:r>
      <w:r w:rsidRPr="002725AE">
        <w:rPr>
          <w:lang w:val="en-US"/>
        </w:rPr>
        <w:t>. This theory posits that the brain optimally combines information from sensory cues</w:t>
      </w:r>
      <w:r w:rsidR="0008786E">
        <w:rPr>
          <w:lang w:val="en-US"/>
        </w:rPr>
        <w:t xml:space="preserve">, </w:t>
      </w:r>
      <w:r w:rsidRPr="002725AE">
        <w:rPr>
          <w:lang w:val="en-US"/>
        </w:rPr>
        <w:t>enhanc</w:t>
      </w:r>
      <w:r w:rsidR="0008786E">
        <w:rPr>
          <w:lang w:val="en-US"/>
        </w:rPr>
        <w:t>ing</w:t>
      </w:r>
      <w:r w:rsidRPr="002725AE">
        <w:rPr>
          <w:lang w:val="en-US"/>
        </w:rPr>
        <w:t xml:space="preserve"> perceptual precision. By combining sensory cues optimally</w:t>
      </w:r>
      <w:r w:rsidR="0024124B" w:rsidRPr="0024124B">
        <w:rPr>
          <w:lang w:val="en-US"/>
        </w:rPr>
        <w:t xml:space="preserve"> </w:t>
      </w:r>
      <w:r w:rsidR="0024124B">
        <w:rPr>
          <w:lang w:val="en-US"/>
        </w:rPr>
        <w:t xml:space="preserve">according to the </w:t>
      </w:r>
      <w:r w:rsidR="0024124B" w:rsidRPr="002725AE">
        <w:rPr>
          <w:lang w:val="en-US"/>
        </w:rPr>
        <w:t>maximum-likelihood estimation model</w:t>
      </w:r>
      <w:r w:rsidR="009E3D41">
        <w:rPr>
          <w:lang w:val="en-US"/>
        </w:rPr>
        <w:t xml:space="preserve"> (MLE)</w:t>
      </w:r>
      <w:r w:rsidRPr="002725AE">
        <w:rPr>
          <w:lang w:val="en-US"/>
        </w:rPr>
        <w:t>, the brain minimizes uncertainty and improves overall perceptual performance, leading to a more precise and reliable representation of the external</w:t>
      </w:r>
      <w:r w:rsidR="0024124B">
        <w:rPr>
          <w:lang w:val="en-US"/>
        </w:rPr>
        <w:t xml:space="preserve"> </w:t>
      </w:r>
      <w:r w:rsidRPr="002725AE">
        <w:rPr>
          <w:lang w:val="en-US"/>
        </w:rPr>
        <w:t>world</w:t>
      </w:r>
      <w:r w:rsidR="00B260D5">
        <w:rPr>
          <w:rStyle w:val="FootnoteReference"/>
          <w:lang w:val="en-US"/>
        </w:rPr>
        <w:fldChar w:fldCharType="begin" w:fldLock="1"/>
      </w:r>
      <w:r w:rsidR="00CF3A2F">
        <w:rPr>
          <w:lang w:val="en-US"/>
        </w:rPr>
        <w:instrText>ADDIN CSL_CITATION {"citationItems":[{"id":"ITEM-1","itemData":{"DOI":"10.1016/j.tics.2004.02.002","ISBN":"1364-6613","ISSN":"13646613","PMID":"15050512","abstract":"To perceive the external environment our brain uses multiple sources of sensory information derived from several different modalities, including vision, touch and audition. All these different sources of information have to be efficiently merged to form a coherent and robust percept. Here we highlight some of the mechanisms that underlie this merging of the senses in the brain. We show that, depending on the type of information, different combination and integration strategies are used and that prior knowledge is often required for interpreting the sensory signals.","author":[{"dropping-particle":"","family":"Ernst","given":"Marc O.","non-dropping-particle":"","parse-names":false,"suffix":""},{"dropping-particle":"","family":"Bülthoff","given":"Heinrich H.","non-dropping-particle":"","parse-names":false,"suffix":""}],"container-title":"Trends in Cognitive Sciences","id":"ITEM-1","issued":{"date-parts":[["2004"]]},"title":"Merging the senses into a robust percept","type":"article"},"uris":["http://www.mendeley.com/documents/?uuid=0b382759-77fc-31b9-b9a7-255a75302095"]},{"id":"ITEM-2","itemData":{"ISSN":"0028-0836","author":[{"dropping-particle":"","family":"Ernst","given":"Marc O.","non-dropping-particle":"","parse-names":false,"suffix":""},{"dropping-particle":"","family":"Banks","given":"Martin S","non-dropping-particle":"","parse-names":false,"suffix":""}],"container-title":"Nature","id":"ITEM-2","issue":"6870","issued":{"date-parts":[["2002"]]},"page":"429-433","publisher":"Nature Publishing Group","title":"Humans integrate visual and haptic information in a statistically optimal fashion","type":"article-journal","volume":"415"},"uris":["http://www.mendeley.com/documents/?uuid=4b4e096c-5e75-4fd8-bc0b-a91a73f03d77"]}],"mendeley":{"formattedCitation":"&lt;sup&gt;13,14&lt;/sup&gt;","plainTextFormattedCitation":"13,14","previouslyFormattedCitation":"&lt;sup&gt;13,14&lt;/sup&gt;"},"properties":{"noteIndex":0},"schema":"https://github.com/citation-style-language/schema/raw/master/csl-citation.json"}</w:instrText>
      </w:r>
      <w:r w:rsidR="00B260D5">
        <w:rPr>
          <w:rStyle w:val="FootnoteReference"/>
          <w:lang w:val="en-US"/>
        </w:rPr>
        <w:fldChar w:fldCharType="separate"/>
      </w:r>
      <w:r w:rsidR="00102181" w:rsidRPr="00102181">
        <w:rPr>
          <w:noProof/>
          <w:vertAlign w:val="superscript"/>
          <w:lang w:val="en-US"/>
        </w:rPr>
        <w:t>13,14</w:t>
      </w:r>
      <w:r w:rsidR="00B260D5">
        <w:rPr>
          <w:rStyle w:val="FootnoteReference"/>
          <w:lang w:val="en-US"/>
        </w:rPr>
        <w:fldChar w:fldCharType="end"/>
      </w:r>
      <w:bookmarkEnd w:id="0"/>
      <w:r w:rsidRPr="002725AE">
        <w:rPr>
          <w:lang w:val="en-US"/>
        </w:rPr>
        <w:t>.</w:t>
      </w:r>
      <w:r w:rsidR="00E1520E">
        <w:rPr>
          <w:lang w:val="en-US"/>
        </w:rPr>
        <w:t xml:space="preserve"> </w:t>
      </w:r>
      <w:r w:rsidR="00A54AC9">
        <w:rPr>
          <w:lang w:val="en-US"/>
        </w:rPr>
        <w:t>Nevertheless</w:t>
      </w:r>
      <w:r w:rsidR="00E14BB5">
        <w:rPr>
          <w:lang w:val="en-US"/>
        </w:rPr>
        <w:t>, i</w:t>
      </w:r>
      <w:r w:rsidRPr="002725AE">
        <w:rPr>
          <w:lang w:val="en-US"/>
        </w:rPr>
        <w:t>t has been demonstrated that</w:t>
      </w:r>
      <w:r w:rsidR="00116216">
        <w:rPr>
          <w:lang w:val="en-US"/>
        </w:rPr>
        <w:t xml:space="preserve"> </w:t>
      </w:r>
      <w:r w:rsidR="00C95519">
        <w:rPr>
          <w:lang w:val="en-US"/>
        </w:rPr>
        <w:t>multisensory optimal</w:t>
      </w:r>
      <w:r w:rsidR="00C95519" w:rsidRPr="002725AE">
        <w:rPr>
          <w:lang w:val="en-US"/>
        </w:rPr>
        <w:t xml:space="preserve"> </w:t>
      </w:r>
      <w:r w:rsidRPr="002725AE">
        <w:rPr>
          <w:lang w:val="en-US"/>
        </w:rPr>
        <w:t xml:space="preserve">integration is </w:t>
      </w:r>
      <w:r w:rsidR="00C95519">
        <w:rPr>
          <w:lang w:val="en-US"/>
        </w:rPr>
        <w:t xml:space="preserve">achieved </w:t>
      </w:r>
      <w:r w:rsidR="001379F5">
        <w:rPr>
          <w:lang w:val="en-US"/>
        </w:rPr>
        <w:t>relatively late</w:t>
      </w:r>
      <w:r w:rsidR="00C95519" w:rsidRPr="002725AE">
        <w:rPr>
          <w:lang w:val="en-US"/>
        </w:rPr>
        <w:t xml:space="preserve"> </w:t>
      </w:r>
      <w:r w:rsidRPr="002725AE">
        <w:rPr>
          <w:lang w:val="en-US"/>
        </w:rPr>
        <w:t>during development</w:t>
      </w:r>
      <w:r w:rsidR="00CF3A2F">
        <w:rPr>
          <w:lang w:val="en-US"/>
        </w:rPr>
        <w:t xml:space="preserve">, and before that period, there is a </w:t>
      </w:r>
      <w:r w:rsidR="00CF3A2F" w:rsidRPr="002725AE">
        <w:rPr>
          <w:lang w:val="en-US"/>
        </w:rPr>
        <w:t xml:space="preserve">straightforward </w:t>
      </w:r>
      <w:r w:rsidR="00CF3A2F">
        <w:rPr>
          <w:lang w:val="en-US"/>
        </w:rPr>
        <w:t>sensory</w:t>
      </w:r>
      <w:r w:rsidR="00CF3A2F" w:rsidRPr="002725AE">
        <w:rPr>
          <w:lang w:val="en-US"/>
        </w:rPr>
        <w:t xml:space="preserve"> dominance </w:t>
      </w:r>
      <w:r w:rsidR="00CF3A2F">
        <w:rPr>
          <w:lang w:val="en-US"/>
        </w:rPr>
        <w:t xml:space="preserve">based on the sensory feature of interest </w:t>
      </w:r>
      <w:r w:rsidR="00CF3A2F">
        <w:rPr>
          <w:lang w:val="en-US"/>
        </w:rPr>
        <w:fldChar w:fldCharType="begin" w:fldLock="1"/>
      </w:r>
      <w:r w:rsidR="00384CBC">
        <w:rPr>
          <w:lang w:val="en-US"/>
        </w:rPr>
        <w:instrText>ADDIN CSL_CITATION {"citationItems":[{"id":"ITEM-1","itemData":{"DOI":"10.1016/j.cub.2008.04.036","ISSN":"09609822","abstract":"Several studies have shown that adults integrate visual and haptic information (and information from other modalities) in a statistically optimal fashion, weighting each sense according to its reliability [1, 2]. When does this capacity for crossmodal integration develop? Here, we show that prior to 8 years of age, integration of visual and haptic spatial information is far from optimal, with either vision or touch dominating totally, even in conditions in which the dominant sense is far less precise than the other (assessed by discrimination thresholds). For size discrimination, haptic information dominates in determining both perceived size and discrimination thresholds, whereas for orientation discrimination, vision dominates. By 8-10 years, the integration becomes statistically optimal, like adults. We suggest that during development, perceptual systems require constant recalibration, for which cross-sensory comparison is important. Using one sense to calibrate the other precludes useful combination of the two sources. ?? 2008 Elsevier Ltd. All rights reserved.","author":[{"dropping-particle":"","family":"Gori","given":"Monica","non-dropping-particle":"","parse-names":false,"suffix":""},{"dropping-particle":"","family":"Viva","given":"Michela","non-dropping-particle":"Del","parse-names":false,"suffix":""},{"dropping-particle":"","family":"Sandini","given":"Giulio","non-dropping-particle":"","parse-names":false,"suffix":""},{"dropping-particle":"","family":"Burr","given":"David C.","non-dropping-particle":"","parse-names":false,"suffix":""}],"container-title":"Current Biology","id":"ITEM-1","issue":"9","issued":{"date-parts":[["2008","5"]]},"page":"694-698","title":"Young Children Do Not Integrate Visual and Haptic Form Information","type":"article-journal","volume":"18"},"uris":["http://www.mendeley.com/documents/?uuid=13c4a988-ddf3-4e13-b108-2fc217e93161"]}],"mendeley":{"formattedCitation":"&lt;sup&gt;15&lt;/sup&gt;","plainTextFormattedCitation":"15","previouslyFormattedCitation":"&lt;sup&gt;15&lt;/sup&gt;"},"properties":{"noteIndex":0},"schema":"https://github.com/citation-style-language/schema/raw/master/csl-citation.json"}</w:instrText>
      </w:r>
      <w:r w:rsidR="00CF3A2F">
        <w:rPr>
          <w:lang w:val="en-US"/>
        </w:rPr>
        <w:fldChar w:fldCharType="separate"/>
      </w:r>
      <w:r w:rsidR="00CF3A2F" w:rsidRPr="00CF3A2F">
        <w:rPr>
          <w:noProof/>
          <w:vertAlign w:val="superscript"/>
          <w:lang w:val="en-US"/>
        </w:rPr>
        <w:t>15</w:t>
      </w:r>
      <w:r w:rsidR="00CF3A2F">
        <w:rPr>
          <w:lang w:val="en-US"/>
        </w:rPr>
        <w:fldChar w:fldCharType="end"/>
      </w:r>
      <w:r w:rsidRPr="002725AE">
        <w:rPr>
          <w:lang w:val="en-US"/>
        </w:rPr>
        <w:t xml:space="preserve">. For example, </w:t>
      </w:r>
      <w:r w:rsidR="00755C3E">
        <w:rPr>
          <w:lang w:val="en-US"/>
        </w:rPr>
        <w:t>in visual-tactile size and orientation discrimination tasks, children start to integrate sensory information after 8 years of age. Before then,</w:t>
      </w:r>
      <w:r w:rsidR="00755C3E" w:rsidRPr="00755C3E">
        <w:rPr>
          <w:lang w:val="en-US"/>
        </w:rPr>
        <w:t xml:space="preserve"> tactile dominance</w:t>
      </w:r>
      <w:r w:rsidR="00921C8A">
        <w:rPr>
          <w:lang w:val="en-US"/>
        </w:rPr>
        <w:t xml:space="preserve"> is observed in size perception</w:t>
      </w:r>
      <w:r w:rsidR="00755C3E" w:rsidRPr="00755C3E">
        <w:rPr>
          <w:lang w:val="en-US"/>
        </w:rPr>
        <w:t xml:space="preserve">, while </w:t>
      </w:r>
      <w:r w:rsidR="00921C8A">
        <w:rPr>
          <w:lang w:val="en-US"/>
        </w:rPr>
        <w:t xml:space="preserve">visual dominance is seen </w:t>
      </w:r>
      <w:r w:rsidR="00755C3E" w:rsidRPr="00755C3E">
        <w:rPr>
          <w:lang w:val="en-US"/>
        </w:rPr>
        <w:t>for orientation</w:t>
      </w:r>
      <w:r w:rsidR="00755C3E">
        <w:rPr>
          <w:lang w:val="en-US"/>
        </w:rPr>
        <w:t>,</w:t>
      </w:r>
      <w:r w:rsidR="00755C3E" w:rsidRPr="00755C3E">
        <w:rPr>
          <w:lang w:val="en-US"/>
        </w:rPr>
        <w:t xml:space="preserve"> </w:t>
      </w:r>
      <w:r w:rsidR="00921C8A">
        <w:rPr>
          <w:lang w:val="en-US"/>
        </w:rPr>
        <w:t>discrimination</w:t>
      </w:r>
      <w:r w:rsidR="00384CBC">
        <w:rPr>
          <w:lang w:val="en-US"/>
        </w:rPr>
        <w:fldChar w:fldCharType="begin" w:fldLock="1"/>
      </w:r>
      <w:r w:rsidR="0025726C">
        <w:rPr>
          <w:lang w:val="en-US"/>
        </w:rPr>
        <w:instrText>ADDIN CSL_CITATION {"citationItems":[{"id":"ITEM-1","itemData":{"DOI":"10.1016/j.cub.2008.04.036","ISSN":"09609822","abstract":"Several studies have shown that adults integrate visual and haptic information (and information from other modalities) in a statistically optimal fashion, weighting each sense according to its reliability [1, 2]. When does this capacity for crossmodal integration develop? Here, we show that prior to 8 years of age, integration of visual and haptic spatial information is far from optimal, with either vision or touch dominating totally, even in conditions in which the dominant sense is far less precise than the other (assessed by discrimination thresholds). For size discrimination, haptic information dominates in determining both perceived size and discrimination thresholds, whereas for orientation discrimination, vision dominates. By 8-10 years, the integration becomes statistically optimal, like adults. We suggest that during development, perceptual systems require constant recalibration, for which cross-sensory comparison is important. Using one sense to calibrate the other precludes useful combination of the two sources. ?? 2008 Elsevier Ltd. All rights reserved.","author":[{"dropping-particle":"","family":"Gori","given":"Monica","non-dropping-particle":"","parse-names":false,"suffix":""},{"dropping-particle":"","family":"Viva","given":"Michela","non-dropping-particle":"Del","parse-names":false,"suffix":""},{"dropping-particle":"","family":"Sandini","given":"Giulio","non-dropping-particle":"","parse-names":false,"suffix":""},{"dropping-particle":"","family":"Burr","given":"David C.","non-dropping-particle":"","parse-names":false,"suffix":""}],"container-title":"Current Biology","id":"ITEM-1","issue":"9","issued":{"date-parts":[["2008","5"]]},"page":"694-698","title":"Young Children Do Not Integrate Visual and Haptic Form Information","type":"article-journal","volume":"18"},"uris":["http://www.mendeley.com/documents/?uuid=13c4a988-ddf3-4e13-b108-2fc217e93161"]}],"mendeley":{"formattedCitation":"&lt;sup&gt;15&lt;/sup&gt;","plainTextFormattedCitation":"15","previouslyFormattedCitation":"&lt;sup&gt;15&lt;/sup&gt;"},"properties":{"noteIndex":0},"schema":"https://github.com/citation-style-language/schema/raw/master/csl-citation.json"}</w:instrText>
      </w:r>
      <w:r w:rsidR="00384CBC">
        <w:rPr>
          <w:lang w:val="en-US"/>
        </w:rPr>
        <w:fldChar w:fldCharType="separate"/>
      </w:r>
      <w:r w:rsidR="00384CBC" w:rsidRPr="00384CBC">
        <w:rPr>
          <w:noProof/>
          <w:vertAlign w:val="superscript"/>
          <w:lang w:val="en-US"/>
        </w:rPr>
        <w:t>15</w:t>
      </w:r>
      <w:r w:rsidR="00384CBC">
        <w:rPr>
          <w:lang w:val="en-US"/>
        </w:rPr>
        <w:fldChar w:fldCharType="end"/>
      </w:r>
      <w:r w:rsidR="00755C3E" w:rsidRPr="00755C3E">
        <w:rPr>
          <w:lang w:val="en-US"/>
        </w:rPr>
        <w:t>.</w:t>
      </w:r>
      <w:r w:rsidR="00384CBC">
        <w:rPr>
          <w:lang w:val="en-US"/>
        </w:rPr>
        <w:t xml:space="preserve"> </w:t>
      </w:r>
      <w:r w:rsidR="00921C8A">
        <w:rPr>
          <w:lang w:val="en-US"/>
        </w:rPr>
        <w:t>When</w:t>
      </w:r>
      <w:r w:rsidR="00384CBC" w:rsidRPr="00384CBC">
        <w:rPr>
          <w:lang w:val="en-US"/>
        </w:rPr>
        <w:t xml:space="preserve"> other sensory modalities</w:t>
      </w:r>
      <w:r w:rsidR="00921C8A">
        <w:rPr>
          <w:lang w:val="en-US"/>
        </w:rPr>
        <w:t xml:space="preserve"> are involved</w:t>
      </w:r>
      <w:r w:rsidR="00384CBC">
        <w:rPr>
          <w:lang w:val="en-US"/>
        </w:rPr>
        <w:t>, such as audio and touch,</w:t>
      </w:r>
      <w:r w:rsidR="00384CBC" w:rsidRPr="00384CBC">
        <w:rPr>
          <w:lang w:val="en-US"/>
        </w:rPr>
        <w:t xml:space="preserve"> </w:t>
      </w:r>
      <w:r w:rsidR="00921C8A">
        <w:rPr>
          <w:lang w:val="en-US"/>
        </w:rPr>
        <w:t>integration appears to occur later in development</w:t>
      </w:r>
      <w:r w:rsidR="00384CBC" w:rsidRPr="00384CBC">
        <w:rPr>
          <w:lang w:val="en-US"/>
        </w:rPr>
        <w:t xml:space="preserve">; in fact, children before age 12 do not integrate </w:t>
      </w:r>
      <w:r w:rsidR="00921C8A">
        <w:rPr>
          <w:lang w:val="en-US"/>
        </w:rPr>
        <w:t xml:space="preserve">non-visual cues </w:t>
      </w:r>
      <w:r w:rsidR="00384CBC" w:rsidRPr="00384CBC">
        <w:rPr>
          <w:lang w:val="en-US"/>
        </w:rPr>
        <w:t>in size perception tasks</w:t>
      </w:r>
      <w:r w:rsidR="0025726C">
        <w:rPr>
          <w:lang w:val="en-US"/>
        </w:rPr>
        <w:fldChar w:fldCharType="begin" w:fldLock="1"/>
      </w:r>
      <w:r w:rsidR="000E0AD7">
        <w:rPr>
          <w:lang w:val="en-US"/>
        </w:rPr>
        <w:instrText>ADDIN CSL_CITATION {"citationItems":[{"id":"ITEM-1","itemData":{"DOI":"10.1111/desc.13001","ISSN":"1363-755X","PMID":"32506580","abstract":"Integrating different senses to reduce sensory uncertainty and increase perceptual precision can have an important compensatory function for individuals with visual impairment and blindness. However, how visual impairment and blindness impact the development of optimal multisensory integration in the remaining senses is currently unknown. Here we first examined how audio‐haptic integration develops and changes across the life span in 92 sighted (blindfolded) individuals between 7 and 70 years of age. We used a child‐friendly task in which participants had to discriminate different object sizes by touching them and/or listening to them. We assessed whether audio‐haptic performance resulted in a reduction of perceptual uncertainty compared to auditory‐only and haptic‐only performance as predicted by maximum‐likelihood estimation model. We then compared how this ability develops in 28 children and adults with different levels of visual experience, focussing on low‐vision individuals and blind individuals that lost their sight at different ages during development. Our results show that in sighted individuals, adult‐like audio‐haptic integration develops around 13–15 years of age, and remains stable until late adulthood. While early‐blind individuals, even at the youngest ages, integrate audio‐haptic information in an optimal fashion, late‐blind individuals do not. Optimal integration in low‐vision individuals follows a similar developmental trajectory as that of sighted individuals. These findings demonstrate that visual experience is not necessary for optimal audio‐haptic integration to emerge, but that consistency of sensory information across development is key for the functional outcome of optimal multisensory integration.","author":[{"dropping-particle":"","family":"Scheller","given":"Meike","non-dropping-particle":"","parse-names":false,"suffix":""},{"dropping-particle":"","family":"Proulx","given":"Michael J.","non-dropping-particle":"","parse-names":false,"suffix":""},{"dropping-particle":"","family":"Haan","given":"Michelle","non-dropping-particle":"de","parse-names":false,"suffix":""},{"dropping-particle":"","family":"Dahlmann‐Noor","given":"Annegret","non-dropping-particle":"","parse-names":false,"suffix":""},{"dropping-particle":"","family":"Petrini","given":"Karin","non-dropping-particle":"","parse-names":false,"suffix":""}],"container-title":"Developmental Science","id":"ITEM-1","issue":"1","issued":{"date-parts":[["2021","1","25"]]},"page":"1-17","title":"Late‐ but not early‐onset blindness impairs the development of audio‐haptic multisensory integration","type":"article-journal","volume":"24"},"uris":["http://www.mendeley.com/documents/?uuid=1fa33ec4-2840-4aa6-b484-fc367b1fdd9b"]},{"id":"ITEM-2","itemData":{"DOI":"10.1111/desc.12127","ISSN":"1363-755X","author":[{"dropping-particle":"","family":"Petrini","given":"Karin","non-dropping-particle":"","parse-names":false,"suffix":""},{"dropping-particle":"","family":"Remark","given":"Alicia","non-dropping-particle":"","parse-names":false,"suffix":""},{"dropping-particle":"","family":"Smith","given":"Louise","non-dropping-particle":"","parse-names":false,"suffix":""},{"dropping-particle":"","family":"Nardini","given":"Marko","non-dropping-particle":"","parse-names":false,"suffix":""}],"container-title":"Developmental Science","id":"ITEM-2","issue":"3","issued":{"date-parts":[["2014","5","25"]]},"page":"376-387","publisher":"Wiley Online Library","title":"When vision is not an option: children's integration of auditory and haptic information is suboptimal","type":"article-journal","volume":"17"},"uris":["http://www.mendeley.com/documents/?uuid=d1dcc458-d529-430a-a33d-60011844dd44"]}],"mendeley":{"formattedCitation":"&lt;sup&gt;16,17&lt;/sup&gt;","plainTextFormattedCitation":"16,17","previouslyFormattedCitation":"&lt;sup&gt;16,17&lt;/sup&gt;"},"properties":{"noteIndex":0},"schema":"https://github.com/citation-style-language/schema/raw/master/csl-citation.json"}</w:instrText>
      </w:r>
      <w:r w:rsidR="0025726C">
        <w:rPr>
          <w:lang w:val="en-US"/>
        </w:rPr>
        <w:fldChar w:fldCharType="separate"/>
      </w:r>
      <w:r w:rsidR="0025726C" w:rsidRPr="0025726C">
        <w:rPr>
          <w:noProof/>
          <w:vertAlign w:val="superscript"/>
          <w:lang w:val="en-US"/>
        </w:rPr>
        <w:t>16,17</w:t>
      </w:r>
      <w:r w:rsidR="0025726C">
        <w:rPr>
          <w:lang w:val="en-US"/>
        </w:rPr>
        <w:fldChar w:fldCharType="end"/>
      </w:r>
      <w:r w:rsidR="000E0AD7">
        <w:rPr>
          <w:lang w:val="en-US"/>
        </w:rPr>
        <w:t xml:space="preserve"> or in a simultaneity task</w:t>
      </w:r>
      <w:r w:rsidR="000E0AD7">
        <w:rPr>
          <w:lang w:val="en-US"/>
        </w:rPr>
        <w:fldChar w:fldCharType="begin" w:fldLock="1"/>
      </w:r>
      <w:r w:rsidR="000E0AD7">
        <w:rPr>
          <w:lang w:val="en-US"/>
        </w:rPr>
        <w:instrText>ADDIN CSL_CITATION {"citationItems":[{"id":"ITEM-1","itemData":{"DOI":"10.1016/j.jecp.2023.105629","ISSN":"00220965","author":[{"dropping-particle":"","family":"Stanley","given":"Brendan M.","non-dropping-particle":"","parse-names":false,"suffix":""},{"dropping-particle":"","family":"Chen","given":"Yi-Chuan","non-dropping-particle":"","parse-names":false,"suffix":""},{"dropping-particle":"","family":"Maurer","given":"Daphne","non-dropping-particle":"","parse-names":false,"suffix":""},{"dropping-particle":"","family":"Lewis","given":"Terri L.","non-dropping-particle":"","parse-names":false,"suffix":""},{"dropping-particle":"","family":"Shore","given":"David I.","non-dropping-particle":"","parse-names":false,"suffix":""}],"container-title":"Journal of Experimental Child Psychology","id":"ITEM-1","issued":{"date-parts":[["2023","6"]]},"page":"105629","title":"Developmental changes in audiotactile event perception","type":"article-journal","volume":"230"},"uris":["http://www.mendeley.com/documents/?uuid=a951d78b-eb2a-4b9f-86a7-56fe3c01d0d5"]}],"mendeley":{"formattedCitation":"&lt;sup&gt;18&lt;/sup&gt;","plainTextFormattedCitation":"18","previouslyFormattedCitation":"&lt;sup&gt;18&lt;/sup&gt;"},"properties":{"noteIndex":0},"schema":"https://github.com/citation-style-language/schema/raw/master/csl-citation.json"}</w:instrText>
      </w:r>
      <w:r w:rsidR="000E0AD7">
        <w:rPr>
          <w:lang w:val="en-US"/>
        </w:rPr>
        <w:fldChar w:fldCharType="separate"/>
      </w:r>
      <w:r w:rsidR="000E0AD7" w:rsidRPr="000E0AD7">
        <w:rPr>
          <w:noProof/>
          <w:vertAlign w:val="superscript"/>
          <w:lang w:val="en-US"/>
        </w:rPr>
        <w:t>18</w:t>
      </w:r>
      <w:r w:rsidR="000E0AD7">
        <w:rPr>
          <w:lang w:val="en-US"/>
        </w:rPr>
        <w:fldChar w:fldCharType="end"/>
      </w:r>
      <w:r w:rsidR="00384CBC" w:rsidRPr="00384CBC">
        <w:rPr>
          <w:lang w:val="en-US"/>
        </w:rPr>
        <w:t>.</w:t>
      </w:r>
      <w:r w:rsidR="0025726C">
        <w:rPr>
          <w:lang w:val="en-US"/>
        </w:rPr>
        <w:t xml:space="preserve"> </w:t>
      </w:r>
      <w:r w:rsidR="00921C8A">
        <w:rPr>
          <w:lang w:val="en-US"/>
        </w:rPr>
        <w:t>In contrast,</w:t>
      </w:r>
      <w:r w:rsidR="00384CBC">
        <w:rPr>
          <w:lang w:val="en-US"/>
        </w:rPr>
        <w:t xml:space="preserve"> for </w:t>
      </w:r>
      <w:r w:rsidRPr="002725AE">
        <w:rPr>
          <w:lang w:val="en-US"/>
        </w:rPr>
        <w:t xml:space="preserve">spatial </w:t>
      </w:r>
      <w:r w:rsidR="00384CBC">
        <w:rPr>
          <w:lang w:val="en-US"/>
        </w:rPr>
        <w:t>tasks,</w:t>
      </w:r>
      <w:r w:rsidRPr="002725AE">
        <w:rPr>
          <w:lang w:val="en-US"/>
        </w:rPr>
        <w:t xml:space="preserve"> children </w:t>
      </w:r>
      <w:r w:rsidR="00384CBC" w:rsidRPr="002725AE">
        <w:rPr>
          <w:lang w:val="en-US"/>
        </w:rPr>
        <w:t xml:space="preserve">optimally integrate audio-visual </w:t>
      </w:r>
      <w:r w:rsidR="00384CBC" w:rsidRPr="002725AE">
        <w:rPr>
          <w:lang w:val="en-US"/>
        </w:rPr>
        <w:lastRenderedPageBreak/>
        <w:t>information</w:t>
      </w:r>
      <w:r w:rsidR="00384CBC">
        <w:rPr>
          <w:lang w:val="en-US"/>
        </w:rPr>
        <w:t xml:space="preserve"> later at </w:t>
      </w:r>
      <w:r w:rsidRPr="002725AE">
        <w:rPr>
          <w:lang w:val="en-US"/>
        </w:rPr>
        <w:t>12</w:t>
      </w:r>
      <w:r w:rsidR="004D0D4D" w:rsidRPr="002725AE">
        <w:rPr>
          <w:lang w:val="en-US"/>
        </w:rPr>
        <w:t xml:space="preserve"> years of age</w:t>
      </w:r>
      <w:r w:rsidR="00B260D5">
        <w:rPr>
          <w:rStyle w:val="FootnoteReference"/>
          <w:lang w:val="en-US"/>
        </w:rPr>
        <w:fldChar w:fldCharType="begin" w:fldLock="1"/>
      </w:r>
      <w:r w:rsidR="000E0A2A">
        <w:rPr>
          <w:lang w:val="en-US"/>
        </w:rPr>
        <w:instrText>ADDIN CSL_CITATION {"citationItems":[{"id":"ITEM-1","itemData":{"DOI":"10.3389/fnint.2012.00077","ISSN":"1662-5145","PMID":"23060759","abstract":"Adults integrate multisensory information optimally (e.g., Ernst and Banks, 2002) while children do not integrate multisensory visual-haptic cues until 8-10 years of age (e.g., Gori et al., 2008). Before that age strong unisensory dominance occurs for size and orientation visual-haptic judgments, possibly reflecting a process of cross-sensory calibration between modalities. It is widely recognized that audition dominates time perception, while vision dominates space perception. Within the framework of the cross-sensory calibration hypothesis, we investigate visual-auditory integration in both space and time with child-friendly spatial and temporal bisection tasks. Unimodal and bimodal (conflictual and not) audio-visual thresholds and PSEs were measured and compared with the Bayesian predictions. In the temporal domain, we found that both in children and adults, audition dominates the bimodal visuo-auditory task both in perceived time and precision thresholds. On the contrary, in the visual-auditory spatial task, children younger than 12 years of age show clear visual dominance (for PSEs), and bimodal thresholds higher than the Bayesian prediction. Only in the adult group did bimodal thresholds become optimal. In agreement with previous studies, our results suggest that also visual-auditory adult-like behavior develops late. We suggest that the visual dominance for space and the auditory dominance for time could reflect a cross-sensory comparison of vision in the spatial visuo-audio task and a cross-sensory comparison of audition in the temporal visuo-audio task.","author":[{"dropping-particle":"","family":"Gori","given":"Monica","non-dropping-particle":"","parse-names":false,"suffix":""},{"dropping-particle":"","family":"Sandini","given":"Giulio","non-dropping-particle":"","parse-names":false,"suffix":""},{"dropping-particle":"","family":"Burr","given":"David C.","non-dropping-particle":"","parse-names":false,"suffix":""}],"container-title":"Frontiers in Integrative Neuroscience","id":"ITEM-1","issue":"September","issued":{"date-parts":[["2012","1"]]},"page":"77","title":"Development of Visuo-Auditory Integration in Space and Time","type":"article-journal","volume":"6"},"uris":["http://www.mendeley.com/documents/?uuid=45af56d2-9d1c-4fcb-8636-0cb344de61a2"]}],"mendeley":{"formattedCitation":"&lt;sup&gt;5&lt;/sup&gt;","plainTextFormattedCitation":"5","previouslyFormattedCitation":"&lt;sup&gt;5&lt;/sup&gt;"},"properties":{"noteIndex":0},"schema":"https://github.com/citation-style-language/schema/raw/master/csl-citation.json"}</w:instrText>
      </w:r>
      <w:r w:rsidR="00B260D5">
        <w:rPr>
          <w:rStyle w:val="FootnoteReference"/>
          <w:lang w:val="en-US"/>
        </w:rPr>
        <w:fldChar w:fldCharType="separate"/>
      </w:r>
      <w:r w:rsidR="00B260D5" w:rsidRPr="00B260D5">
        <w:rPr>
          <w:noProof/>
          <w:vertAlign w:val="superscript"/>
          <w:lang w:val="en-US"/>
        </w:rPr>
        <w:t>5</w:t>
      </w:r>
      <w:r w:rsidR="00B260D5">
        <w:rPr>
          <w:rStyle w:val="FootnoteReference"/>
          <w:lang w:val="en-US"/>
        </w:rPr>
        <w:fldChar w:fldCharType="end"/>
      </w:r>
      <w:r w:rsidRPr="002725AE">
        <w:rPr>
          <w:lang w:val="en-US"/>
        </w:rPr>
        <w:t>.</w:t>
      </w:r>
      <w:r w:rsidR="00C01F91">
        <w:rPr>
          <w:lang w:val="en-US"/>
        </w:rPr>
        <w:t xml:space="preserve"> </w:t>
      </w:r>
      <w:r w:rsidR="00A54AC9">
        <w:rPr>
          <w:lang w:val="en-US"/>
        </w:rPr>
        <w:t>However</w:t>
      </w:r>
      <w:r w:rsidR="00C01F91">
        <w:rPr>
          <w:lang w:val="en-US"/>
        </w:rPr>
        <w:t xml:space="preserve">, this happens </w:t>
      </w:r>
      <w:r w:rsidR="006B5B72">
        <w:rPr>
          <w:lang w:val="en-US"/>
        </w:rPr>
        <w:t>with</w:t>
      </w:r>
      <w:r w:rsidR="00C01F91">
        <w:rPr>
          <w:lang w:val="en-US"/>
        </w:rPr>
        <w:t xml:space="preserve"> visual stimuli, which are pivotal in spatial </w:t>
      </w:r>
      <w:r w:rsidR="00E14BB5">
        <w:rPr>
          <w:lang w:val="en-US"/>
        </w:rPr>
        <w:t>perception,</w:t>
      </w:r>
      <w:r w:rsidR="00CF062F">
        <w:rPr>
          <w:lang w:val="en-US"/>
        </w:rPr>
        <w:t xml:space="preserve"> and </w:t>
      </w:r>
      <w:r w:rsidR="00967B2C">
        <w:rPr>
          <w:lang w:val="en-US"/>
        </w:rPr>
        <w:t xml:space="preserve">it </w:t>
      </w:r>
      <w:r w:rsidR="00C95519">
        <w:rPr>
          <w:lang w:val="en-US"/>
        </w:rPr>
        <w:t xml:space="preserve">is still unclear whether similar dynamics characterize the integration of acoustic and tactile stimuli during development. </w:t>
      </w:r>
      <w:r w:rsidR="004B53A4" w:rsidRPr="004B53A4">
        <w:rPr>
          <w:lang w:val="en-US"/>
        </w:rPr>
        <w:t>Filling this gap is the first aim of this study</w:t>
      </w:r>
      <w:r w:rsidR="004B53A4">
        <w:rPr>
          <w:lang w:val="en-US"/>
        </w:rPr>
        <w:t xml:space="preserve">. </w:t>
      </w:r>
      <w:r w:rsidR="00EB2DC9" w:rsidRPr="00EB2DC9">
        <w:rPr>
          <w:lang w:val="en-US"/>
        </w:rPr>
        <w:t xml:space="preserve">Based on previous studies on audio-tactile integration, as well as the sole study on spatial perception, </w:t>
      </w:r>
      <w:r w:rsidR="00EB2DC9">
        <w:rPr>
          <w:lang w:val="en-US"/>
        </w:rPr>
        <w:t>w</w:t>
      </w:r>
      <w:r w:rsidR="00444B90" w:rsidRPr="00444B90">
        <w:rPr>
          <w:lang w:val="en-US"/>
        </w:rPr>
        <w:t>e expect audio-tactile integration in spatial tasks to occur late in development</w:t>
      </w:r>
      <w:r w:rsidR="00B16791">
        <w:rPr>
          <w:lang w:val="en-US"/>
        </w:rPr>
        <w:t xml:space="preserve"> after the age of 12</w:t>
      </w:r>
      <w:r w:rsidR="00444B90" w:rsidRPr="00444B90">
        <w:rPr>
          <w:lang w:val="en-US"/>
        </w:rPr>
        <w:t>.</w:t>
      </w:r>
    </w:p>
    <w:p w14:paraId="7E6D84E5" w14:textId="2E894BBA" w:rsidR="00191B1B" w:rsidRPr="002725AE" w:rsidRDefault="00A54AC9" w:rsidP="009B68B7">
      <w:pPr>
        <w:spacing w:line="360" w:lineRule="auto"/>
        <w:jc w:val="both"/>
        <w:rPr>
          <w:lang w:val="en-US"/>
        </w:rPr>
      </w:pPr>
      <w:r>
        <w:rPr>
          <w:lang w:val="en-US"/>
        </w:rPr>
        <w:t>Yet</w:t>
      </w:r>
      <w:r w:rsidR="00167C55" w:rsidRPr="002725AE">
        <w:rPr>
          <w:lang w:val="en-US"/>
        </w:rPr>
        <w:t xml:space="preserve">, </w:t>
      </w:r>
      <w:r w:rsidR="004D0D4D" w:rsidRPr="002725AE">
        <w:rPr>
          <w:lang w:val="en-US"/>
        </w:rPr>
        <w:t xml:space="preserve">one piece of the puzzle </w:t>
      </w:r>
      <w:r w:rsidR="007D73E5">
        <w:rPr>
          <w:lang w:val="en-US"/>
        </w:rPr>
        <w:t>needs to be included</w:t>
      </w:r>
      <w:r w:rsidR="004D0D4D" w:rsidRPr="002725AE">
        <w:rPr>
          <w:lang w:val="en-US"/>
        </w:rPr>
        <w:t xml:space="preserve"> to complete the picture</w:t>
      </w:r>
      <w:r w:rsidR="00167C55" w:rsidRPr="002725AE">
        <w:rPr>
          <w:lang w:val="en-US"/>
        </w:rPr>
        <w:t>. Indeed,</w:t>
      </w:r>
      <w:r w:rsidR="005B5953" w:rsidRPr="002725AE">
        <w:rPr>
          <w:lang w:val="en-US"/>
        </w:rPr>
        <w:t xml:space="preserve"> </w:t>
      </w:r>
      <w:r w:rsidR="009B68B7" w:rsidRPr="009B68B7">
        <w:rPr>
          <w:lang w:val="en-US"/>
        </w:rPr>
        <w:t xml:space="preserve">there is an ongoing debate about the necessity of vision in early life </w:t>
      </w:r>
      <w:r w:rsidR="00C16A44">
        <w:rPr>
          <w:lang w:val="en-US"/>
        </w:rPr>
        <w:t>to develop</w:t>
      </w:r>
      <w:r w:rsidR="009B68B7" w:rsidRPr="009B68B7">
        <w:rPr>
          <w:lang w:val="en-US"/>
        </w:rPr>
        <w:t xml:space="preserve"> spatial skills. On the one hand, studies have shown that early blind individuals have similar or superior performance </w:t>
      </w:r>
      <w:r w:rsidR="00C16A44">
        <w:rPr>
          <w:lang w:val="en-US"/>
        </w:rPr>
        <w:t>to sighted individuals in tasks requiring</w:t>
      </w:r>
      <w:r w:rsidR="009B68B7" w:rsidRPr="009B68B7">
        <w:rPr>
          <w:lang w:val="en-US"/>
        </w:rPr>
        <w:t xml:space="preserve"> an </w:t>
      </w:r>
      <w:r w:rsidR="008E4E62">
        <w:rPr>
          <w:lang w:val="en-US"/>
        </w:rPr>
        <w:t>anatomical</w:t>
      </w:r>
      <w:r w:rsidR="009B68B7" w:rsidRPr="009B68B7">
        <w:rPr>
          <w:lang w:val="en-US"/>
        </w:rPr>
        <w:t xml:space="preserve"> reference to determine the spatial location of sounds</w:t>
      </w:r>
      <w:r w:rsidR="00B260D5">
        <w:rPr>
          <w:rStyle w:val="FootnoteReference"/>
        </w:rPr>
        <w:fldChar w:fldCharType="begin" w:fldLock="1"/>
      </w:r>
      <w:r w:rsidR="000E0AD7">
        <w:rPr>
          <w:lang w:val="en-US"/>
        </w:rPr>
        <w:instrText>ADDIN CSL_CITATION {"citationItems":[{"id":"ITEM-1","itemData":{"abstract":"Do blind persons develop capacities of their remaining senses that exceed those of sighted individuals? Besides anecdotal suggestions, two views based on experimental studies have been advanced. The first proposes that blind individuals should be severely impaired, given that vision is essential to develop spatial concepts. The second suggests that compensation occurs through the remaining senses, allowing them to develop an accurate concept of space. Here we investigate how an ecologically critical function, namely three-dimensional spatial mapping, is carried out by early-blind individuals with or without residual vision. Subjects were tested under monaural and binaural listening conditions. We find that early-blind subjects can map the auditory environment with equal or better accuracy than sighted subjects. Furthermore, unlike sighted subjects, they can correctly localize sounds monaurally. Surprisingly, blind individuals with residual peripheral vision localized sounds less precisely than sighted or totally blind subjects, confirming that compensation varies according to the aetiology and extent of blindness. Our results resolve a long-standing controversy in that they provide behavioural evidence that totally blind individuals have better auditory ability than sighted subjects, enabling them to compensate for their loss of vision.","author":[{"dropping-particle":"","family":"Lessard","given":"N","non-dropping-particle":"","parse-names":false,"suffix":""},{"dropping-particle":"","family":"Paré","given":"M","non-dropping-particle":"","parse-names":false,"suffix":""},{"dropping-particle":"","family":"Lepore","given":"Franco","non-dropping-particle":"","parse-names":false,"suffix":""},{"dropping-particle":"","family":"Lassonde","given":"Maryse","non-dropping-particle":"","parse-names":false,"suffix":""}],"container-title":"Nature","id":"ITEM-1","issue":"6699","issued":{"date-parts":[["1998"]]},"page":"278-80","title":"Early-blind human subjects localize sound sources better than sighted subjects.","type":"article-journal","volume":"395"},"uris":["http://www.mendeley.com/documents/?uuid=7144ae0a-37db-43bb-8f04-7f3310686449"]},{"id":"ITEM-2","itemData":{"DOI":"10.1038/22106","ISBN":"0027-8424 (Print)\\r0027-8424 (Linking)","ISSN":"0028-0836","PMID":"10408442","abstract":"Despite reports of improved auditory discrimination capabilities in blind humans and visually deprived animals, there is no general agreement as to the nature or pervasiveness of such compensatory sensory enhancements. Neuroimaging studies have pointed out differences in cerebral organization between blind and sighted humans, but the relationship between these altered cortical activation patterns and auditory sensory acuity remains unclear. Here we compare behavioural and electrophysiological indices of spatial tuning within central and peripheral auditory space in congenitally blind and normally sighted but blindfolded adults to test the hypothesis (raised by earlier studies of the effects of auditory deprivation on visual processing) that the effects of visual deprivation might be more pronounced for processing peripheral sounds. We find that blind participants displayed localization abilities that were superior to those of sighted controls, but only when attending to sounds in peripheral auditory space. Electrophysiological recordings obtained at the same time revealed sharper tuning of early spatial attention mechanisms in the blind subjects. Differences in the scalp distribution of brain electrical activity between the two groups suggest a compensatory reorganization of brain areas in the blind that may contribute to the improved spatial resolution for peripheral sound sources.","author":[{"dropping-particle":"","family":"Röder","given":"Brigitte","non-dropping-particle":"","parse-names":false,"suffix":""},{"dropping-particle":"","family":"Teder-Sälejärvi","given":"Wolfgang","non-dropping-particle":"","parse-names":false,"suffix":""},{"dropping-particle":"","family":"Sterr","given":"Anette","non-dropping-particle":"","parse-names":false,"suffix":""},{"dropping-particle":"","family":"Rösler","given":"Frank","non-dropping-particle":"","parse-names":false,"suffix":""},{"dropping-particle":"","family":"Hillyard","given":"Steven A.","non-dropping-particle":"","parse-names":false,"suffix":""},{"dropping-particle":"","family":"Neville","given":"Helen","non-dropping-particle":"","parse-names":false,"suffix":""}],"container-title":"Nature","id":"ITEM-2","issue":"6740","issued":{"date-parts":[["1999","7","8"]]},"page":"162-166","title":"Improved auditory spatial tuning in blind humans","type":"article-journal","volume":"400"},"uris":["http://www.mendeley.com/documents/?uuid=5c67cec3-2050-3a20-91ad-e04736320f5f"]},{"id":"ITEM-3","itemData":{"DOI":"10.1016/j.cub.2004.09.051","ISBN":"0960-9822 (Print)\\r0960-9822 (Linking)","ISSN":"09609822","PMID":"15458644","abstract":"Blind individuals manifest remarkable abilities in navigating through space despite their lack of vision. They have previously been shown to perform normally or even supra-normally in tasks involving spatial hearing in near space [1, 2], a region that, however, can be calibrated with sensory-motor feedback. Here we show that blind individuals not only properly map auditory space beyond their peri-personal environment but also demonstrate supra-normal performance when subtle acoustic cues for target location and distance must be used to carry out the task. Moreover, it is generally postulated that such abilities rest in part on cross-modal cortical reorganizations [3-6], particularly in the immature brain, where important synaptogenesis is still possible [7-9]. Nonetheless, we show for the first time that even late-onset blind subjects develop above-normal spatial abilities, suggesting that significant compensation can occur in the adult.","author":[{"dropping-particle":"","family":"Voss","given":"Patrice","non-dropping-particle":"","parse-names":false,"suffix":""},{"dropping-particle":"","family":"Lassonde","given":"Maryse","non-dropping-particle":"","parse-names":false,"suffix":""},{"dropping-particle":"","family":"Gougoux","given":"Frederic","non-dropping-particle":"","parse-names":false,"suffix":""},{"dropping-particle":"","family":"Fortin","given":"Madeleine","non-dropping-particle":"","parse-names":false,"suffix":""},{"dropping-particle":"","family":"Guillemot","given":"Jean Paul","non-dropping-particle":"","parse-names":false,"suffix":""},{"dropping-particle":"","family":"Lepore","given":"Franco","non-dropping-particle":"","parse-names":false,"suffix":""}],"container-title":"Current Biology","id":"ITEM-3","issued":{"date-parts":[["2004"]]},"page":"1734-1738","title":"Early- and late-onset blind individuals show supra-normal auditory abilities in far-space","type":"article-journal","volume":"14"},"uris":["http://www.mendeley.com/documents/?uuid=7032290d-4a9e-4b72-a472-24b88b280a90"]},{"id":"ITEM-4","itemData":{"DOI":"10.1177/0956797620935584","ISSN":"0956-7976","abstract":"Vision is thought to support the development of spatial abilities in the other senses. If this is true, how does spatial hearing develop in people lacking visual experience? We comprehensively addressed this question by investigating auditory-localization abilities in 17 congenitally blind and 17 sighted individuals using a psychophysical minimum-audible-angle task that lacked sensorimotor confounds. Participants were asked to compare the relative position of two sound sources located in central and peripheral, horizontal and vertical, or frontal and rear spaces. We observed unequivocal enhancement of spatial-hearing abilities in congenitally blind people, irrespective of the field of space that was assessed. Our results conclusively demonstrate that visual experience is not a prerequisite for developing optimal spatial-hearing abilities and that, in striking contrast, the lack of vision leads to a general enhancement of auditory-spatial skills.","author":[{"dropping-particle":"","family":"Battal","given":"Ceren","non-dropping-particle":"","parse-names":false,"suffix":""},{"dropping-particle":"","family":"Occelli","given":"Valeria","non-dropping-particle":"","parse-names":false,"suffix":""},{"dropping-particle":"","family":"Bertonati","given":"Giorgia","non-dropping-particle":"","parse-names":false,"suffix":""},{"dropping-particle":"","family":"Falagiarda","given":"Federica","non-dropping-particle":"","parse-names":false,"suffix":""},{"dropping-particle":"","family":"Collignon","given":"Olivier","non-dropping-particle":"","parse-names":false,"suffix":""}],"container-title":"Psychological Science","id":"ITEM-4","issue":"9","issued":{"date-parts":[["2020","9","26"]]},"page":"1129-1139","title":"General Enhancement of Spatial Hearing in Congenitally Blind People","type":"article-journal","volume":"31"},"uris":["http://www.mendeley.com/documents/?uuid=617fba87-233e-4b80-ae7a-73c059539865"]}],"mendeley":{"formattedCitation":"&lt;sup&gt;19–22&lt;/sup&gt;","plainTextFormattedCitation":"19–22","previouslyFormattedCitation":"&lt;sup&gt;19–22&lt;/sup&gt;"},"properties":{"noteIndex":0},"schema":"https://github.com/citation-style-language/schema/raw/master/csl-citation.json"}</w:instrText>
      </w:r>
      <w:r w:rsidR="00B260D5">
        <w:rPr>
          <w:rStyle w:val="FootnoteReference"/>
        </w:rPr>
        <w:fldChar w:fldCharType="separate"/>
      </w:r>
      <w:r w:rsidR="000E0AD7" w:rsidRPr="000E0AD7">
        <w:rPr>
          <w:bCs/>
          <w:noProof/>
          <w:vertAlign w:val="superscript"/>
          <w:lang w:val="en-US"/>
        </w:rPr>
        <w:t>19–22</w:t>
      </w:r>
      <w:r w:rsidR="00B260D5">
        <w:rPr>
          <w:rStyle w:val="FootnoteReference"/>
        </w:rPr>
        <w:fldChar w:fldCharType="end"/>
      </w:r>
      <w:r w:rsidR="00FC33DD" w:rsidRPr="00EF2985">
        <w:rPr>
          <w:lang w:val="en-US"/>
        </w:rPr>
        <w:t xml:space="preserve"> due to a sensory reorganization leading to compensatory </w:t>
      </w:r>
      <w:r w:rsidR="00EF2985" w:rsidRPr="00EF2985">
        <w:rPr>
          <w:lang w:val="en-US"/>
        </w:rPr>
        <w:t>behavior</w:t>
      </w:r>
      <w:r w:rsidR="00FC33DD" w:rsidRPr="00EF2985">
        <w:rPr>
          <w:lang w:val="en-US"/>
        </w:rPr>
        <w:t xml:space="preserve"> </w:t>
      </w:r>
      <w:r w:rsidR="00B260D5">
        <w:rPr>
          <w:rStyle w:val="FootnoteReference"/>
        </w:rPr>
        <w:fldChar w:fldCharType="begin" w:fldLock="1"/>
      </w:r>
      <w:r w:rsidR="000E0AD7">
        <w:rPr>
          <w:lang w:val="en-US"/>
        </w:rPr>
        <w:instrText>ADDIN CSL_CITATION {"citationItems":[{"id":"ITEM-1","itemData":{"DOI":"10.1038/nrn2758","ISSN":"1471-003X","author":[{"dropping-particle":"","family":"Merabet","given":"Lotfi B.","non-dropping-particle":"","parse-names":false,"suffix":""},{"dropping-particle":"","family":"Pascual-Leone","given":"Alvaro","non-dropping-particle":"","parse-names":false,"suffix":""}],"container-title":"Nature Reviews Neuroscience","id":"ITEM-1","issue":"1","issued":{"date-parts":[["2010","1","25"]]},"page":"44-52","title":"Neural reorganization following sensory loss: the opportunity of change","type":"article-journal","volume":"11"},"uris":["http://www.mendeley.com/documents/?uuid=9f084cff-9926-4177-b622-8eb0c1dbb716"]},{"id":"ITEM-2","itemData":{"DOI":"10.1016/j.neubiorev.2013.08.001","ISSN":"1873-7528","PMID":"23954750","abstract":"For human and non-human primates, vision is one of the most privileged sensory channels used to interact with the environment. The importance of vision is strongly embedded in the organization of the primate brain as about one third of its cortical surface is involved in visual functions. It is therefore not surprising that the absence of vision from birth, or the loss of vision later in life, has huge consequences, both anatomically and functionally. Studies in animals and humans, conducted over the past few decades, have demonstrated that the absence of vision causes massive structural changes that take place not only in the visually deprived cortex but also in other brain areas. These studies have further shown that the visually deprived cortex becomes responsive to a wide variety of non-visual sensory inputs. Recent studies even showed a role of the visually deprived cortex in cognitive processes. At the behavioral level, increases in acuity for auditory and tactile processes have been reported. The study of the congenitally blind brain also offers a unique model to gain better insights into the functioning of the normal sighted brain and to understand to what extent visual experience is necessary for the brain to develop its functional architecture. Finally, the study of the blind brain allows us to investigate how consciousness develops in the absence of vision. How does the brain of someone who has never had any visual perception form an image of the external world? In this paper, we discuss recent findings from animal studies as well as from behavioural and functional brain imaging studies in sighted and blind individuals that address these questions.","author":[{"dropping-particle":"","family":"Kupers","given":"Ron","non-dropping-particle":"","parse-names":false,"suffix":""},{"dropping-particle":"","family":"Ptito","given":"Maurice","non-dropping-particle":"","parse-names":false,"suffix":""}],"container-title":"Neuroscience and biobehavioral reviews","id":"ITEM-2","issued":{"date-parts":[["2014","4"]]},"page":"36-52","publisher":"Elsevier Ltd","title":"Compensatory plasticity and cross-modal reorganization following early visual deprivation.","type":"article-journal","volume":"41"},"uris":["http://www.mendeley.com/documents/?uuid=57377ffc-d214-4788-bced-cf9eff1e79a8"]}],"mendeley":{"formattedCitation":"&lt;sup&gt;23,24&lt;/sup&gt;","plainTextFormattedCitation":"23,24","previouslyFormattedCitation":"&lt;sup&gt;23,24&lt;/sup&gt;"},"properties":{"noteIndex":0},"schema":"https://github.com/citation-style-language/schema/raw/master/csl-citation.json"}</w:instrText>
      </w:r>
      <w:r w:rsidR="00B260D5">
        <w:rPr>
          <w:rStyle w:val="FootnoteReference"/>
        </w:rPr>
        <w:fldChar w:fldCharType="separate"/>
      </w:r>
      <w:r w:rsidR="000E0AD7" w:rsidRPr="000E0AD7">
        <w:rPr>
          <w:bCs/>
          <w:noProof/>
          <w:vertAlign w:val="superscript"/>
          <w:lang w:val="en-US"/>
        </w:rPr>
        <w:t>23,24</w:t>
      </w:r>
      <w:r w:rsidR="00B260D5">
        <w:rPr>
          <w:rStyle w:val="FootnoteReference"/>
        </w:rPr>
        <w:fldChar w:fldCharType="end"/>
      </w:r>
      <w:r w:rsidR="009B68B7" w:rsidRPr="009B68B7">
        <w:rPr>
          <w:lang w:val="en-US"/>
        </w:rPr>
        <w:t>. On the other hand, the same group of people lack</w:t>
      </w:r>
      <w:r w:rsidR="004A6D0E">
        <w:rPr>
          <w:lang w:val="en-US"/>
        </w:rPr>
        <w:t>s</w:t>
      </w:r>
      <w:r w:rsidR="009B68B7" w:rsidRPr="009B68B7">
        <w:rPr>
          <w:lang w:val="en-US"/>
        </w:rPr>
        <w:t xml:space="preserve"> precision when localizing sounds using an external reference frame</w:t>
      </w:r>
      <w:r w:rsidR="00B260D5">
        <w:rPr>
          <w:rStyle w:val="FootnoteReference"/>
        </w:rPr>
        <w:fldChar w:fldCharType="begin" w:fldLock="1"/>
      </w:r>
      <w:r w:rsidR="000E0AD7">
        <w:rPr>
          <w:lang w:val="en-US"/>
        </w:rPr>
        <w:instrText>ADDIN CSL_CITATION {"citationItems":[{"id":"ITEM-1","itemData":{"DOI":"10.3389/fpsyg.2015.01357","ISBN":"1664-1078 (Electronic)\\r1664-1078 (Linking)","ISSN":"1664-1078","PMID":"26441733","abstract":"The consequence of blindness on auditory spatial localization has been an interesting issue of research in the last decade providing mixed results. Enhanced auditory spatial skills in individuals with visual impairment have been reported by multiple studies, while some aspects of spatial hearing seem to be impaired in the absence of vision. In this study, the ability to encode the trajectory of a 2-dimensional sound motion, reproducing the complete movement, and reaching the correct end-point sound position, is evaluated in 12 early blind (EB) individuals, 8 late blind (LB) individuals, and 20 age-matched sighted blindfolded controls. EB individuals correctly determine the direction of the sound motion on the horizontal axis, but show a clear deficit in encoding the sound motion in the lower side of the plane. On the contrary, LB individuals and blindfolded controls perform much better with no deficit in the lower side of the plane. In fact the mean localization error resulted 271 ± 10 mm for EB individuals, 65 ± 4 mm for LB individuals, and 68 ± 2 mm for sighted blindfolded controls. These results support the hypothesis that (i) it exists a trade-off between the development of enhanced perceptual abilities and role of vision in the sound localization abilities of EB individuals, and (ii) the visual information is fundamental in calibrating some aspects of the representation of auditory space in the brain.","author":[{"dropping-particle":"","family":"Finocchietti","given":"Sara","non-dropping-particle":"","parse-names":false,"suffix":""},{"dropping-particle":"","family":"Cappagli","given":"Giulia","non-dropping-particle":"","parse-names":false,"suffix":""},{"dropping-particle":"","family":"Gori","given":"Monica","non-dropping-particle":"","parse-names":false,"suffix":""}],"container-title":"Frontiers in Psychology","id":"ITEM-1","issued":{"date-parts":[["2015"]]},"page":"1357","publisher":"Frontiers","title":"Encoding audio motion: spatial impairment in early blind individuals","type":"article-journal","volume":"6"},"uris":["http://www.mendeley.com/documents/?uuid=55ae104d-981d-495a-b963-814d94f79a00"]},{"id":"ITEM-2","itemData":{"DOI":"10.1093/brain/awt311","ISSN":"1460-2156","PMID":"24271326","abstract":"Several studies have demonstrated enhanced auditory processing in the blind, suggesting that they compensate their visual impairment in part with greater sensitivity of the other senses. However, several physiological studies show that early visual deprivation can impact negatively on auditory spatial localization. Here we report for the first time severely impaired auditory localization in the congenitally blind: thresholds for spatially bisecting three consecutive, spatially-distributed sound sources were seriously compromised, on average 4.2-fold typical thresholds, and half performing at random. In agreement with previous studies, these subjects showed no deficits on simpler auditory spatial tasks or with auditory temporal bisection, suggesting that the encoding of Euclidean auditory relationships is specifically compromised in the congenitally blind. It points to the importance of visual experience in the construction and calibration of auditory spatial maps, with implications for rehabilitation strategies for the congenitally blind.","author":[{"dropping-particle":"","family":"Gori","given":"Monica","non-dropping-particle":"","parse-names":false,"suffix":""},{"dropping-particle":"","family":"Sandini","given":"Giulio","non-dropping-particle":"","parse-names":false,"suffix":""},{"dropping-particle":"","family":"Martinoli","given":"Cristina","non-dropping-particle":"","parse-names":false,"suffix":""},{"dropping-particle":"","family":"Burr","given":"David C.","non-dropping-particle":"","parse-names":false,"suffix":""}],"container-title":"Brain","id":"ITEM-2","issue":"1","issued":{"date-parts":[["2014","1"]]},"page":"288-293","title":"Impairment of auditory spatial localization in congenitally blind human subjects","type":"article-journal","volume":"137"},"uris":["http://www.mendeley.com/documents/?uuid=9b271c9c-54fa-4177-b8f6-c0687636f51b"]},{"id":"ITEM-3","itemData":{"DOI":"10.1371/journal.pone.0177407","ISSN":"1932-6203","abstract":"© 2017 Vercillo et al. This is an open access article distributed under the terms of the Creative Commons Attribution License, which permits unrestricted use, distribution, and reproduction in any medium, provided the original author and source are credited. Visual information is extremely important to generate internal spatial representations. In the auditory modality, the absence of visual cues during early infancy does not preclude the development of some spatial strategies. However, specific spatial abilities might result impaired. In the current study, we investigated the effect of early visual deprivation on the ability to localize static and moving auditory stimuli by comparing sighted and early blind individuals' performance in different spatial tasks. We also examined perceptual stability in the two groups of participants by matching localization accuracy in a static and a dynamic head condition that involved rotational head movements. Sighted participants accurately localized static and moving sounds. Their localization ability remained unchanged after rotational movements of the head. Conversely, blind participants showed a leftward bias during the localization of static sounds and a little bias for moving sounds. Moreover, head movements induced a significant bias in the direction of head motion during the localization of moving sounds. These results suggest that internal spatial representations might be bodycentered in blind individuals and that in sighted people the availability of visual cues during early infancy may affect sensory-motor interactions.","author":[{"dropping-particle":"","family":"Vercillo","given":"Tiziana","non-dropping-particle":"","parse-names":false,"suffix":""},{"dropping-particle":"","family":"Tonelli","given":"Alessia","non-dropping-particle":"","parse-names":false,"suffix":""},{"dropping-particle":"","family":"Gori","given":"Monica","non-dropping-particle":"","parse-names":false,"suffix":""}],"container-title":"PLOS ONE","editor":[{"dropping-particle":"","family":"Sathian","given":"Krish","non-dropping-particle":"","parse-names":false,"suffix":""}],"id":"ITEM-3","issue":"5","issued":{"date-parts":[["2017","5","8"]]},"page":"e0177407","title":"Intercepting a sound without vision","type":"article-journal","volume":"12"},"uris":["http://www.mendeley.com/documents/?uuid=ade51ba7-f986-3211-823f-6f3c74a1d7de"]}],"mendeley":{"formattedCitation":"&lt;sup&gt;25–27&lt;/sup&gt;","plainTextFormattedCitation":"25–27","previouslyFormattedCitation":"&lt;sup&gt;25–27&lt;/sup&gt;"},"properties":{"noteIndex":0},"schema":"https://github.com/citation-style-language/schema/raw/master/csl-citation.json"}</w:instrText>
      </w:r>
      <w:r w:rsidR="00B260D5">
        <w:rPr>
          <w:rStyle w:val="FootnoteReference"/>
        </w:rPr>
        <w:fldChar w:fldCharType="separate"/>
      </w:r>
      <w:r w:rsidR="000E0AD7" w:rsidRPr="000E0AD7">
        <w:rPr>
          <w:bCs/>
          <w:noProof/>
          <w:vertAlign w:val="superscript"/>
          <w:lang w:val="en-US"/>
        </w:rPr>
        <w:t>25–27</w:t>
      </w:r>
      <w:r w:rsidR="00B260D5">
        <w:rPr>
          <w:rStyle w:val="FootnoteReference"/>
        </w:rPr>
        <w:fldChar w:fldCharType="end"/>
      </w:r>
      <w:r w:rsidR="009B68B7" w:rsidRPr="009B68B7">
        <w:rPr>
          <w:lang w:val="en-US"/>
        </w:rPr>
        <w:t>.</w:t>
      </w:r>
      <w:r w:rsidR="00247285" w:rsidRPr="002725AE">
        <w:rPr>
          <w:lang w:val="en-US"/>
        </w:rPr>
        <w:t xml:space="preserve"> </w:t>
      </w:r>
      <w:r w:rsidR="009B68B7">
        <w:rPr>
          <w:lang w:val="en-US"/>
        </w:rPr>
        <w:t>S</w:t>
      </w:r>
      <w:r w:rsidR="004D0D4D" w:rsidRPr="002725AE">
        <w:rPr>
          <w:lang w:val="en-US"/>
        </w:rPr>
        <w:t>uch deficiency occurs</w:t>
      </w:r>
      <w:r w:rsidR="00612D40" w:rsidRPr="002725AE">
        <w:rPr>
          <w:lang w:val="en-US"/>
        </w:rPr>
        <w:t xml:space="preserve"> because the lack of vision in early life prevents the calibration of vision over the other senses, resulting in the remaining sensory modalities</w:t>
      </w:r>
      <w:r w:rsidR="004B69FA">
        <w:rPr>
          <w:lang w:val="en-US"/>
        </w:rPr>
        <w:t xml:space="preserve"> building</w:t>
      </w:r>
      <w:r w:rsidR="00612D40" w:rsidRPr="002725AE">
        <w:rPr>
          <w:lang w:val="en-US"/>
        </w:rPr>
        <w:t xml:space="preserve"> </w:t>
      </w:r>
      <w:r w:rsidR="00675945" w:rsidRPr="002725AE">
        <w:rPr>
          <w:lang w:val="en-US"/>
        </w:rPr>
        <w:t>a</w:t>
      </w:r>
      <w:r w:rsidR="00612D40" w:rsidRPr="002725AE">
        <w:rPr>
          <w:lang w:val="en-US"/>
        </w:rPr>
        <w:t xml:space="preserve"> nois</w:t>
      </w:r>
      <w:r w:rsidR="004B69FA">
        <w:rPr>
          <w:lang w:val="en-US"/>
        </w:rPr>
        <w:t>y</w:t>
      </w:r>
      <w:r w:rsidR="00612D40" w:rsidRPr="002725AE">
        <w:rPr>
          <w:lang w:val="en-US"/>
        </w:rPr>
        <w:t xml:space="preserve"> and ambiguous spatial representation </w:t>
      </w:r>
      <w:r w:rsidR="00B260D5">
        <w:rPr>
          <w:rStyle w:val="FootnoteReference"/>
          <w:lang w:val="en-US"/>
        </w:rPr>
        <w:fldChar w:fldCharType="begin" w:fldLock="1"/>
      </w:r>
      <w:r w:rsidR="000E0AD7">
        <w:rPr>
          <w:lang w:val="en-US"/>
        </w:rPr>
        <w:instrText>ADDIN CSL_CITATION {"citationItems":[{"id":"ITEM-1","itemData":{"abstract":"During the first years of life, sensory modalities communicate with each other. This process is funda-mental for the development of unisensory and multisensory skills. The absence of one sensory input impacts on the development of other modalities. Since 2008 we have studied these aspects and de-veloped our cross-sensory calibration theory. This theory emerged from the observation that children start to integrate multisensory information (such as vision and touch) only after 8–10 years of age. Before this age the more accurate sense teaches (calibrates) the others; when one calibrating modal-ity is missing, the other modalities result impaired. Children with visual disability have problems in understanding the haptic or auditory perception of space and children with motor disabilities have problems in understanding the visual dimension of objects. This review presents our recent studies on multisensory integration and cross-sensory calibration in children and adults with and without sen-sory and motor disabilities. The goal of this review is to show the importance of interaction between sensory systems during the early period of life in order to correct perceptual development to occur.","author":[{"dropping-particle":"","family":"Gori","given":"Monica","non-dropping-particle":"","parse-names":false,"suffix":""}],"container-title":"Multisensory Research","id":"ITEM-1","issued":{"date-parts":[["2015"]]},"page":"71-99","title":"Multisensory Integration and Calibration in Children and Adults with and without Sensory and Motor Disabilities","type":"article-journal","volume":"28"},"uris":["http://www.mendeley.com/documents/?uuid=c840abfa-5831-4dfd-b80c-a64ed8019c24"]},{"id":"ITEM-2","itemData":{"DOI":"10.1016/S0960-9822(04)00033-8","ISBN":"0960-9822","ISSN":"09609822","PMID":"14986645","abstract":"The localisation of auditory and tactile events is strongly affected by visual information, reflecting the dominant role of vision in spatial perception. New research suggests that early visual experience is critical for the establishment of such multisensory links.","author":[{"dropping-particle":"","family":"Eimer","given":"Martin","non-dropping-particle":"","parse-names":false,"suffix":""}],"container-title":"Current Biology","id":"ITEM-2","issue":"3","issued":{"date-parts":[["2004","2","3"]]},"page":"R115-R117","title":"Multisensory Integration: How Visual Experience Shapes Spatial Perception","type":"article-journal","volume":"14"},"uris":["http://www.mendeley.com/documents/?uuid=922af43c-40bd-303c-a905-87e9a596839b"]}],"mendeley":{"formattedCitation":"&lt;sup&gt;28,29&lt;/sup&gt;","plainTextFormattedCitation":"28,29","previouslyFormattedCitation":"&lt;sup&gt;28,29&lt;/sup&gt;"},"properties":{"noteIndex":0},"schema":"https://github.com/citation-style-language/schema/raw/master/csl-citation.json"}</w:instrText>
      </w:r>
      <w:r w:rsidR="00B260D5">
        <w:rPr>
          <w:rStyle w:val="FootnoteReference"/>
          <w:lang w:val="en-US"/>
        </w:rPr>
        <w:fldChar w:fldCharType="separate"/>
      </w:r>
      <w:r w:rsidR="000E0AD7" w:rsidRPr="000E0AD7">
        <w:rPr>
          <w:bCs/>
          <w:noProof/>
          <w:vertAlign w:val="superscript"/>
          <w:lang w:val="en-US"/>
        </w:rPr>
        <w:t>28,29</w:t>
      </w:r>
      <w:r w:rsidR="00B260D5">
        <w:rPr>
          <w:rStyle w:val="FootnoteReference"/>
          <w:lang w:val="en-US"/>
        </w:rPr>
        <w:fldChar w:fldCharType="end"/>
      </w:r>
      <w:r w:rsidR="00612D40" w:rsidRPr="002725AE">
        <w:rPr>
          <w:lang w:val="en-US"/>
        </w:rPr>
        <w:t>.</w:t>
      </w:r>
      <w:r w:rsidR="00191B1B" w:rsidRPr="002725AE">
        <w:rPr>
          <w:lang w:val="en-US"/>
        </w:rPr>
        <w:t xml:space="preserve"> </w:t>
      </w:r>
      <w:r>
        <w:rPr>
          <w:lang w:val="en-US"/>
        </w:rPr>
        <w:t>Moreover</w:t>
      </w:r>
      <w:r w:rsidR="00675945" w:rsidRPr="002725AE">
        <w:rPr>
          <w:lang w:val="en-US"/>
        </w:rPr>
        <w:t xml:space="preserve">, it appears that </w:t>
      </w:r>
      <w:r w:rsidR="00E52737">
        <w:rPr>
          <w:lang w:val="en-US"/>
        </w:rPr>
        <w:t xml:space="preserve">early </w:t>
      </w:r>
      <w:r w:rsidR="00E45DDC" w:rsidRPr="002725AE">
        <w:rPr>
          <w:lang w:val="en-US"/>
        </w:rPr>
        <w:t xml:space="preserve">blindness influences </w:t>
      </w:r>
      <w:r w:rsidR="00915D14" w:rsidRPr="002725AE">
        <w:rPr>
          <w:lang w:val="en-US"/>
        </w:rPr>
        <w:t>audio</w:t>
      </w:r>
      <w:r w:rsidR="00230632">
        <w:rPr>
          <w:lang w:val="en-US"/>
        </w:rPr>
        <w:t>-tactile integration</w:t>
      </w:r>
      <w:r w:rsidR="00675945" w:rsidRPr="002725AE">
        <w:rPr>
          <w:lang w:val="en-US"/>
        </w:rPr>
        <w:t>.</w:t>
      </w:r>
      <w:r w:rsidR="006B5B72">
        <w:rPr>
          <w:lang w:val="en-US"/>
        </w:rPr>
        <w:t xml:space="preserve"> I</w:t>
      </w:r>
      <w:r w:rsidR="00794D2D" w:rsidRPr="002725AE">
        <w:rPr>
          <w:lang w:val="en-US"/>
        </w:rPr>
        <w:t xml:space="preserve">t has been observed that when </w:t>
      </w:r>
      <w:r w:rsidR="00675945" w:rsidRPr="002725AE">
        <w:rPr>
          <w:lang w:val="en-US"/>
        </w:rPr>
        <w:t xml:space="preserve">performing </w:t>
      </w:r>
      <w:r w:rsidR="003E04BE">
        <w:rPr>
          <w:lang w:val="en-US"/>
        </w:rPr>
        <w:t>a</w:t>
      </w:r>
      <w:r w:rsidR="00675945" w:rsidRPr="002725AE">
        <w:rPr>
          <w:lang w:val="en-US"/>
        </w:rPr>
        <w:t xml:space="preserve"> task </w:t>
      </w:r>
      <w:r w:rsidR="003E04BE">
        <w:rPr>
          <w:lang w:val="en-US"/>
        </w:rPr>
        <w:t>with</w:t>
      </w:r>
      <w:r w:rsidR="00675945" w:rsidRPr="002725AE">
        <w:rPr>
          <w:lang w:val="en-US"/>
        </w:rPr>
        <w:t xml:space="preserve"> audio-</w:t>
      </w:r>
      <w:r w:rsidR="00794D2D" w:rsidRPr="002725AE">
        <w:rPr>
          <w:lang w:val="en-US"/>
        </w:rPr>
        <w:t>tactile spatial displacement</w:t>
      </w:r>
      <w:r w:rsidR="00D03178">
        <w:rPr>
          <w:lang w:val="en-US"/>
        </w:rPr>
        <w:t xml:space="preserve"> </w:t>
      </w:r>
      <w:r w:rsidR="007F353E">
        <w:rPr>
          <w:lang w:val="en-US"/>
        </w:rPr>
        <w:t>(</w:t>
      </w:r>
      <w:r w:rsidR="00CF062F">
        <w:rPr>
          <w:lang w:val="en-US"/>
        </w:rPr>
        <w:t xml:space="preserve">i.e., </w:t>
      </w:r>
      <w:r w:rsidR="007F353E">
        <w:rPr>
          <w:lang w:val="en-US"/>
        </w:rPr>
        <w:t xml:space="preserve">ventriloquist </w:t>
      </w:r>
      <w:r w:rsidR="00CF062F">
        <w:rPr>
          <w:lang w:val="en-US"/>
        </w:rPr>
        <w:t>phenomenon</w:t>
      </w:r>
      <w:r w:rsidR="007F353E">
        <w:rPr>
          <w:lang w:val="en-US"/>
        </w:rPr>
        <w:t>)</w:t>
      </w:r>
      <w:r w:rsidR="00675945" w:rsidRPr="002725AE">
        <w:rPr>
          <w:lang w:val="en-US"/>
        </w:rPr>
        <w:t>,</w:t>
      </w:r>
      <w:r w:rsidR="00794D2D" w:rsidRPr="002725AE">
        <w:rPr>
          <w:lang w:val="en-US"/>
        </w:rPr>
        <w:t xml:space="preserve"> sighted and </w:t>
      </w:r>
      <w:r w:rsidR="007D136A" w:rsidRPr="002725AE">
        <w:rPr>
          <w:lang w:val="en-US"/>
        </w:rPr>
        <w:t>late</w:t>
      </w:r>
      <w:r w:rsidR="00794D2D" w:rsidRPr="002725AE">
        <w:rPr>
          <w:lang w:val="en-US"/>
        </w:rPr>
        <w:t xml:space="preserve"> blind </w:t>
      </w:r>
      <w:r w:rsidR="00DF6FC7">
        <w:rPr>
          <w:lang w:val="en-US"/>
        </w:rPr>
        <w:t>adults</w:t>
      </w:r>
      <w:r w:rsidR="00DF6FC7" w:rsidRPr="002725AE">
        <w:rPr>
          <w:lang w:val="en-US"/>
        </w:rPr>
        <w:t xml:space="preserve"> </w:t>
      </w:r>
      <w:r w:rsidR="00675945" w:rsidRPr="002725AE">
        <w:rPr>
          <w:lang w:val="en-US"/>
        </w:rPr>
        <w:t>mislocat</w:t>
      </w:r>
      <w:r w:rsidR="00CF062F">
        <w:rPr>
          <w:lang w:val="en-US"/>
        </w:rPr>
        <w:t>e</w:t>
      </w:r>
      <w:r w:rsidR="00675945" w:rsidRPr="002725AE">
        <w:rPr>
          <w:lang w:val="en-US"/>
        </w:rPr>
        <w:t xml:space="preserve"> the auditory stimulus erroneously</w:t>
      </w:r>
      <w:r w:rsidR="00794D2D" w:rsidRPr="002725AE">
        <w:rPr>
          <w:lang w:val="en-US"/>
        </w:rPr>
        <w:t xml:space="preserve"> towards the tactile </w:t>
      </w:r>
      <w:r w:rsidR="006B5B72">
        <w:rPr>
          <w:lang w:val="en-US"/>
        </w:rPr>
        <w:t>one</w:t>
      </w:r>
      <w:r w:rsidR="00FE38C5">
        <w:rPr>
          <w:lang w:val="en-US"/>
        </w:rPr>
        <w:t>. However,</w:t>
      </w:r>
      <w:r w:rsidR="00CF062F">
        <w:rPr>
          <w:lang w:val="en-US"/>
        </w:rPr>
        <w:t xml:space="preserve"> </w:t>
      </w:r>
      <w:r w:rsidR="004D0D4D" w:rsidRPr="002725AE">
        <w:rPr>
          <w:lang w:val="en-US"/>
        </w:rPr>
        <w:t xml:space="preserve">this </w:t>
      </w:r>
      <w:r w:rsidR="00CF062F">
        <w:rPr>
          <w:lang w:val="en-US"/>
        </w:rPr>
        <w:t>effect</w:t>
      </w:r>
      <w:r w:rsidR="00CF062F" w:rsidRPr="002725AE">
        <w:rPr>
          <w:lang w:val="en-US"/>
        </w:rPr>
        <w:t xml:space="preserve"> </w:t>
      </w:r>
      <w:r w:rsidR="005B115A" w:rsidRPr="002725AE">
        <w:rPr>
          <w:lang w:val="en-US"/>
        </w:rPr>
        <w:t>is reduced</w:t>
      </w:r>
      <w:r w:rsidR="00794D2D" w:rsidRPr="002725AE">
        <w:rPr>
          <w:lang w:val="en-US"/>
        </w:rPr>
        <w:t xml:space="preserve"> in congenitally blind participants</w:t>
      </w:r>
      <w:r w:rsidR="005B115A" w:rsidRPr="002725AE">
        <w:rPr>
          <w:lang w:val="en-US"/>
        </w:rPr>
        <w:t xml:space="preserve"> </w:t>
      </w:r>
      <w:r w:rsidR="00B260D5">
        <w:rPr>
          <w:rStyle w:val="FootnoteReference"/>
          <w:lang w:val="en-US"/>
        </w:rPr>
        <w:fldChar w:fldCharType="begin" w:fldLock="1"/>
      </w:r>
      <w:r w:rsidR="000E0AD7">
        <w:rPr>
          <w:lang w:val="en-US"/>
        </w:rPr>
        <w:instrText>ADDIN CSL_CITATION {"citationItems":[{"id":"ITEM-1","itemData":{"DOI":"10.1016/j.neuropsychologia.2011.10.019","ISSN":"00283932","PMID":"22051726","abstract":"In the ventriloquism effect, the presentation of spatially discrepant visual information biases the localization of simultaneously presented sounds. Recently, an analogous spatial influence of touch on audition has been observed. By manipulating hand posture, it has been demonstrated that this audiotactile ventriloquist effect predominantly operates in an external frame of reference. In the present study, we examined the contribution of developmental vision to audiotactile interactions as indicated by the ventriloquism effect. Congenitally blind, late blind and sighted adults were asked to report the perceived location of sounds presented from a left, a central or a right location. Auditory stimuli were either delivered alone or concurrently with touches at the left or the right hand. The hands were located to the right and to the left of the lateral speakers and participants either adopted an uncrossed or a crossed hand posture. While sighted controls and late blind participants similarly mislocalized auditory stimuli toward the concurrent tactile stimuli in bimodal trials, the congenitally blind showed a reduced ventriloquism effect. All groups showed a reduced audiotactile ventriloquism effect in the crossed hand condition. However, the magnitude of the reduction was significantly larger in the group of congenitally blind than in the group of sighted controls. These results suggest reduced audio-tactile interactions in spatial processing following a lack of visual input from birth. © 2011 Elsevier Ltd.","author":[{"dropping-particle":"","family":"Occelli","given":"Valeria","non-dropping-particle":"","parse-names":false,"suffix":""},{"dropping-particle":"","family":"Bruns","given":"Patrick","non-dropping-particle":"","parse-names":false,"suffix":""},{"dropping-particle":"","family":"Zampini","given":"Massimiliano","non-dropping-particle":"","parse-names":false,"suffix":""},{"dropping-particle":"","family":"Röder","given":"Brigitte","non-dropping-particle":"","parse-names":false,"suffix":""}],"container-title":"Neuropsychologia","id":"ITEM-1","issue":"1","issued":{"date-parts":[["2012","1"]]},"page":"36-43","publisher":"Elsevier Ltd","title":"Audiotactile integration is reduced in congenital blindness in a spatial ventriloquism task","type":"article-journal","volume":"50"},"uris":["http://www.mendeley.com/documents/?uuid=e6cfaf9b-b2d5-487b-8465-337b8ac0702c"]}],"mendeley":{"formattedCitation":"&lt;sup&gt;30&lt;/sup&gt;","plainTextFormattedCitation":"30","previouslyFormattedCitation":"&lt;sup&gt;30&lt;/sup&gt;"},"properties":{"noteIndex":0},"schema":"https://github.com/citation-style-language/schema/raw/master/csl-citation.json"}</w:instrText>
      </w:r>
      <w:r w:rsidR="00B260D5">
        <w:rPr>
          <w:rStyle w:val="FootnoteReference"/>
          <w:lang w:val="en-US"/>
        </w:rPr>
        <w:fldChar w:fldCharType="separate"/>
      </w:r>
      <w:r w:rsidR="000E0AD7" w:rsidRPr="000E0AD7">
        <w:rPr>
          <w:bCs/>
          <w:noProof/>
          <w:vertAlign w:val="superscript"/>
          <w:lang w:val="en-US"/>
        </w:rPr>
        <w:t>30</w:t>
      </w:r>
      <w:r w:rsidR="00B260D5">
        <w:rPr>
          <w:rStyle w:val="FootnoteReference"/>
          <w:lang w:val="en-US"/>
        </w:rPr>
        <w:fldChar w:fldCharType="end"/>
      </w:r>
      <w:r w:rsidR="00794D2D" w:rsidRPr="002725AE">
        <w:rPr>
          <w:lang w:val="en-US"/>
        </w:rPr>
        <w:t>.</w:t>
      </w:r>
      <w:r w:rsidR="0046738C" w:rsidRPr="002725AE">
        <w:rPr>
          <w:lang w:val="en-US"/>
        </w:rPr>
        <w:t xml:space="preserve"> The reduction of this effect in congenitally blind people might suggest a lack of multisensory integration in spatial tasks</w:t>
      </w:r>
      <w:r w:rsidR="00675945" w:rsidRPr="002725AE">
        <w:rPr>
          <w:lang w:val="en-US"/>
        </w:rPr>
        <w:t xml:space="preserve"> </w:t>
      </w:r>
      <w:r w:rsidR="00B260D5">
        <w:rPr>
          <w:rStyle w:val="FootnoteReference"/>
          <w:lang w:val="en-US"/>
        </w:rPr>
        <w:fldChar w:fldCharType="begin" w:fldLock="1"/>
      </w:r>
      <w:r w:rsidR="000E0AD7">
        <w:rPr>
          <w:lang w:val="en-US"/>
        </w:rPr>
        <w:instrText>ADDIN CSL_CITATION {"citationItems":[{"id":"ITEM-1","itemData":{"DOI":"10.1037/a0028416","ISSN":"1939-1455","author":[{"dropping-particle":"","family":"Occelli","given":"Valeria","non-dropping-particle":"","parse-names":false,"suffix":""},{"dropping-particle":"","family":"Spence","given":"Charles","non-dropping-particle":"","parse-names":false,"suffix":""},{"dropping-particle":"","family":"Zampini","given":"Massimiliano","non-dropping-particle":"","parse-names":false,"suffix":""}],"container-title":"Psychological Bulletin","id":"ITEM-1","issue":"1","issued":{"date-parts":[["2013","1"]]},"page":"189-212","title":"Auditory, tactile, and audiotactile information processing following visual deprivation.","type":"article-journal","volume":"139"},"uris":["http://www.mendeley.com/documents/?uuid=19c8c0ec-71ea-4fbc-b4c7-8ee1f94709c7"]}],"mendeley":{"formattedCitation":"&lt;sup&gt;31&lt;/sup&gt;","plainTextFormattedCitation":"31","previouslyFormattedCitation":"&lt;sup&gt;31&lt;/sup&gt;"},"properties":{"noteIndex":0},"schema":"https://github.com/citation-style-language/schema/raw/master/csl-citation.json"}</w:instrText>
      </w:r>
      <w:r w:rsidR="00B260D5">
        <w:rPr>
          <w:rStyle w:val="FootnoteReference"/>
          <w:lang w:val="en-US"/>
        </w:rPr>
        <w:fldChar w:fldCharType="separate"/>
      </w:r>
      <w:r w:rsidR="000E0AD7" w:rsidRPr="000E0AD7">
        <w:rPr>
          <w:noProof/>
          <w:vertAlign w:val="superscript"/>
          <w:lang w:val="en-US"/>
        </w:rPr>
        <w:t>31</w:t>
      </w:r>
      <w:r w:rsidR="00B260D5">
        <w:rPr>
          <w:rStyle w:val="FootnoteReference"/>
          <w:lang w:val="en-US"/>
        </w:rPr>
        <w:fldChar w:fldCharType="end"/>
      </w:r>
      <w:r w:rsidR="0046738C" w:rsidRPr="002725AE">
        <w:rPr>
          <w:lang w:val="en-US"/>
        </w:rPr>
        <w:t xml:space="preserve">. </w:t>
      </w:r>
      <w:r w:rsidR="000716FC" w:rsidRPr="002725AE">
        <w:rPr>
          <w:lang w:val="en-US"/>
        </w:rPr>
        <w:t xml:space="preserve">This </w:t>
      </w:r>
      <w:r w:rsidR="00694F0C" w:rsidRPr="00C01F91">
        <w:rPr>
          <w:lang w:val="en-US"/>
        </w:rPr>
        <w:t xml:space="preserve">leads us to </w:t>
      </w:r>
      <w:r w:rsidR="00D664DF">
        <w:rPr>
          <w:lang w:val="en-US"/>
        </w:rPr>
        <w:t>the</w:t>
      </w:r>
      <w:r w:rsidR="00D664DF" w:rsidRPr="00C01F91">
        <w:rPr>
          <w:lang w:val="en-US"/>
        </w:rPr>
        <w:t xml:space="preserve"> </w:t>
      </w:r>
      <w:r w:rsidR="000716FC" w:rsidRPr="002725AE">
        <w:rPr>
          <w:lang w:val="en-US"/>
        </w:rPr>
        <w:t>second point of interest: investigat</w:t>
      </w:r>
      <w:r w:rsidR="00D664DF">
        <w:rPr>
          <w:lang w:val="en-US"/>
        </w:rPr>
        <w:t>ing</w:t>
      </w:r>
      <w:r w:rsidR="000716FC" w:rsidRPr="002725AE">
        <w:rPr>
          <w:lang w:val="en-US"/>
        </w:rPr>
        <w:t xml:space="preserve"> audio-tactile integration</w:t>
      </w:r>
      <w:r w:rsidR="004D0D4D" w:rsidRPr="002725AE">
        <w:rPr>
          <w:lang w:val="en-US"/>
        </w:rPr>
        <w:t xml:space="preserve"> cross-sectionally in blind children</w:t>
      </w:r>
      <w:r w:rsidR="00D4234D">
        <w:rPr>
          <w:lang w:val="en-US"/>
        </w:rPr>
        <w:t xml:space="preserve">. </w:t>
      </w:r>
      <w:r w:rsidR="00AD0823">
        <w:rPr>
          <w:lang w:val="en-US"/>
        </w:rPr>
        <w:t>In parallel</w:t>
      </w:r>
      <w:r w:rsidR="00D4234D">
        <w:rPr>
          <w:lang w:val="en-US"/>
        </w:rPr>
        <w:t xml:space="preserve">, we aim to explore </w:t>
      </w:r>
      <w:r w:rsidR="003E04BE" w:rsidRPr="003E04BE">
        <w:rPr>
          <w:lang w:val="en-US"/>
        </w:rPr>
        <w:t xml:space="preserve">whether the </w:t>
      </w:r>
      <w:r w:rsidR="005B601C">
        <w:rPr>
          <w:lang w:val="en-US"/>
        </w:rPr>
        <w:t xml:space="preserve">development of </w:t>
      </w:r>
      <w:r w:rsidR="003E04BE" w:rsidRPr="003E04BE">
        <w:rPr>
          <w:lang w:val="en-US"/>
        </w:rPr>
        <w:t xml:space="preserve">precision </w:t>
      </w:r>
      <w:r w:rsidR="005B601C">
        <w:rPr>
          <w:lang w:val="en-US"/>
        </w:rPr>
        <w:t xml:space="preserve">in </w:t>
      </w:r>
      <w:r w:rsidR="003E04BE" w:rsidRPr="003E04BE">
        <w:rPr>
          <w:lang w:val="en-US"/>
        </w:rPr>
        <w:t>touch and hearing follow</w:t>
      </w:r>
      <w:r w:rsidR="005B601C">
        <w:rPr>
          <w:lang w:val="en-US"/>
        </w:rPr>
        <w:t>s</w:t>
      </w:r>
      <w:r w:rsidR="003E04BE" w:rsidRPr="003E04BE">
        <w:rPr>
          <w:lang w:val="en-US"/>
        </w:rPr>
        <w:t xml:space="preserve"> </w:t>
      </w:r>
      <w:r w:rsidR="005B601C">
        <w:rPr>
          <w:lang w:val="en-US"/>
        </w:rPr>
        <w:t>a similar trajectory</w:t>
      </w:r>
      <w:r w:rsidR="00D16D65">
        <w:rPr>
          <w:lang w:val="en-US"/>
        </w:rPr>
        <w:t xml:space="preserve"> </w:t>
      </w:r>
      <w:r w:rsidR="003E04BE" w:rsidRPr="003E04BE">
        <w:rPr>
          <w:lang w:val="en-US"/>
        </w:rPr>
        <w:t xml:space="preserve">and whether vision has an </w:t>
      </w:r>
      <w:r w:rsidR="003E04BE">
        <w:rPr>
          <w:lang w:val="en-US"/>
        </w:rPr>
        <w:t>impact</w:t>
      </w:r>
      <w:r w:rsidR="003E04BE" w:rsidRPr="003E04BE">
        <w:rPr>
          <w:lang w:val="en-US"/>
        </w:rPr>
        <w:t xml:space="preserve"> on this development.</w:t>
      </w:r>
      <w:r w:rsidR="003E04BE">
        <w:rPr>
          <w:lang w:val="en-US"/>
        </w:rPr>
        <w:t xml:space="preserve"> This information</w:t>
      </w:r>
      <w:r w:rsidR="00C01F91" w:rsidRPr="00C01F91">
        <w:rPr>
          <w:lang w:val="en-US"/>
        </w:rPr>
        <w:t xml:space="preserve"> cou</w:t>
      </w:r>
      <w:r w:rsidR="00C01F91" w:rsidRPr="007F353E">
        <w:rPr>
          <w:lang w:val="en-US"/>
        </w:rPr>
        <w:t xml:space="preserve">ld provide important insight into </w:t>
      </w:r>
      <w:r w:rsidR="007F353E" w:rsidRPr="007F353E">
        <w:rPr>
          <w:rStyle w:val="cf01"/>
          <w:rFonts w:ascii="Times New Roman" w:hAnsi="Times New Roman" w:cs="Times New Roman"/>
          <w:sz w:val="24"/>
          <w:szCs w:val="24"/>
          <w:lang w:val="en-US"/>
        </w:rPr>
        <w:t>the development of multisensory integration</w:t>
      </w:r>
      <w:r w:rsidR="00F2255D">
        <w:rPr>
          <w:rStyle w:val="cf01"/>
          <w:rFonts w:ascii="Times New Roman" w:hAnsi="Times New Roman" w:cs="Times New Roman"/>
          <w:sz w:val="24"/>
          <w:szCs w:val="24"/>
          <w:lang w:val="en-US"/>
        </w:rPr>
        <w:t xml:space="preserve"> </w:t>
      </w:r>
      <w:r w:rsidR="00D16D65">
        <w:rPr>
          <w:rStyle w:val="cf01"/>
          <w:rFonts w:ascii="Times New Roman" w:hAnsi="Times New Roman" w:cs="Times New Roman"/>
          <w:sz w:val="24"/>
          <w:szCs w:val="24"/>
          <w:lang w:val="en-US"/>
        </w:rPr>
        <w:t xml:space="preserve">in the absence of </w:t>
      </w:r>
      <w:r w:rsidR="00F2255D">
        <w:rPr>
          <w:rStyle w:val="cf01"/>
          <w:rFonts w:ascii="Times New Roman" w:hAnsi="Times New Roman" w:cs="Times New Roman"/>
          <w:sz w:val="24"/>
          <w:szCs w:val="24"/>
          <w:lang w:val="en-US"/>
        </w:rPr>
        <w:t>vision</w:t>
      </w:r>
      <w:r w:rsidR="00C01F91" w:rsidRPr="007F353E">
        <w:rPr>
          <w:lang w:val="en-US"/>
        </w:rPr>
        <w:t>.</w:t>
      </w:r>
      <w:r w:rsidR="007F353E" w:rsidRPr="002725AE">
        <w:rPr>
          <w:lang w:val="en-US"/>
        </w:rPr>
        <w:t xml:space="preserve"> </w:t>
      </w:r>
    </w:p>
    <w:p w14:paraId="3744D1CA" w14:textId="1CD69316" w:rsidR="004A0EBB" w:rsidRPr="002725AE" w:rsidRDefault="000716FC" w:rsidP="004B35DA">
      <w:pPr>
        <w:spacing w:line="360" w:lineRule="auto"/>
        <w:jc w:val="both"/>
        <w:rPr>
          <w:lang w:val="en-US"/>
        </w:rPr>
      </w:pPr>
      <w:r w:rsidRPr="002725AE">
        <w:rPr>
          <w:lang w:val="en-US"/>
        </w:rPr>
        <w:t>To sum</w:t>
      </w:r>
      <w:r w:rsidR="004D0D4D" w:rsidRPr="002725AE">
        <w:rPr>
          <w:lang w:val="en-US"/>
        </w:rPr>
        <w:t xml:space="preserve"> </w:t>
      </w:r>
      <w:r w:rsidRPr="002725AE">
        <w:rPr>
          <w:lang w:val="en-US"/>
        </w:rPr>
        <w:t>up</w:t>
      </w:r>
      <w:r w:rsidR="004D0D4D" w:rsidRPr="002725AE">
        <w:rPr>
          <w:lang w:val="en-US"/>
        </w:rPr>
        <w:t>,</w:t>
      </w:r>
      <w:r w:rsidRPr="002725AE">
        <w:rPr>
          <w:lang w:val="en-US"/>
        </w:rPr>
        <w:t xml:space="preserve"> the present</w:t>
      </w:r>
      <w:r w:rsidR="004A0EBB" w:rsidRPr="002725AE">
        <w:rPr>
          <w:lang w:val="en-US"/>
        </w:rPr>
        <w:t xml:space="preserve"> study pursues two primary objectives: (1) determining the developmental stage at which audio-tactile performance yields a reduction in perceptual uncertainty, as predicted by the maximum-likelihood estimation model</w:t>
      </w:r>
      <w:r w:rsidR="004A6D0E">
        <w:rPr>
          <w:lang w:val="en-US"/>
        </w:rPr>
        <w:t xml:space="preserve"> (MLE)</w:t>
      </w:r>
      <w:r w:rsidR="004A0EBB" w:rsidRPr="002725AE">
        <w:rPr>
          <w:lang w:val="en-US"/>
        </w:rPr>
        <w:t xml:space="preserve">, and (2) unraveling the role of vision </w:t>
      </w:r>
      <w:r w:rsidR="00A73FE2">
        <w:rPr>
          <w:lang w:val="en-US"/>
        </w:rPr>
        <w:t>in the development of audi</w:t>
      </w:r>
      <w:r w:rsidR="00080454">
        <w:rPr>
          <w:lang w:val="en-US"/>
        </w:rPr>
        <w:t>t</w:t>
      </w:r>
      <w:r w:rsidR="00A73FE2">
        <w:rPr>
          <w:lang w:val="en-US"/>
        </w:rPr>
        <w:t>o</w:t>
      </w:r>
      <w:r w:rsidR="00080454">
        <w:rPr>
          <w:lang w:val="en-US"/>
        </w:rPr>
        <w:t>ry</w:t>
      </w:r>
      <w:r w:rsidR="00A73FE2">
        <w:rPr>
          <w:lang w:val="en-US"/>
        </w:rPr>
        <w:t xml:space="preserve"> and tactile localization</w:t>
      </w:r>
      <w:r w:rsidR="00000AE4">
        <w:rPr>
          <w:lang w:val="en-US"/>
        </w:rPr>
        <w:t>, as well as</w:t>
      </w:r>
      <w:r w:rsidR="00A73FE2">
        <w:rPr>
          <w:lang w:val="en-US"/>
        </w:rPr>
        <w:t xml:space="preserve"> </w:t>
      </w:r>
      <w:r w:rsidR="004A0EBB" w:rsidRPr="002725AE">
        <w:rPr>
          <w:lang w:val="en-US"/>
        </w:rPr>
        <w:t>the</w:t>
      </w:r>
      <w:r w:rsidR="00000AE4">
        <w:rPr>
          <w:lang w:val="en-US"/>
        </w:rPr>
        <w:t>ir</w:t>
      </w:r>
      <w:r w:rsidR="004A0EBB" w:rsidRPr="002725AE">
        <w:rPr>
          <w:lang w:val="en-US"/>
        </w:rPr>
        <w:t xml:space="preserve"> </w:t>
      </w:r>
      <w:r w:rsidR="00D664DF">
        <w:rPr>
          <w:lang w:val="en-US"/>
        </w:rPr>
        <w:t>i</w:t>
      </w:r>
      <w:r w:rsidR="004A0EBB" w:rsidRPr="002725AE">
        <w:rPr>
          <w:lang w:val="en-US"/>
        </w:rPr>
        <w:t>ntegration.</w:t>
      </w:r>
      <w:r w:rsidR="00373670">
        <w:rPr>
          <w:lang w:val="en-US"/>
        </w:rPr>
        <w:t xml:space="preserve"> </w:t>
      </w:r>
      <w:r w:rsidR="00FE38C5">
        <w:rPr>
          <w:lang w:val="en-US"/>
        </w:rPr>
        <w:t>We</w:t>
      </w:r>
      <w:r w:rsidR="00373670" w:rsidRPr="00373670">
        <w:rPr>
          <w:lang w:val="en-US"/>
        </w:rPr>
        <w:t xml:space="preserve"> circumscrib</w:t>
      </w:r>
      <w:r w:rsidR="00FE38C5">
        <w:rPr>
          <w:lang w:val="en-US"/>
        </w:rPr>
        <w:t>e</w:t>
      </w:r>
      <w:r w:rsidR="00373670" w:rsidRPr="00373670">
        <w:rPr>
          <w:lang w:val="en-US"/>
        </w:rPr>
        <w:t xml:space="preserve"> these goals to spatial </w:t>
      </w:r>
      <w:r w:rsidR="00373670">
        <w:rPr>
          <w:lang w:val="en-US"/>
        </w:rPr>
        <w:t>representation</w:t>
      </w:r>
      <w:r w:rsidR="00373670" w:rsidRPr="00373670">
        <w:rPr>
          <w:lang w:val="en-US"/>
        </w:rPr>
        <w:t>.</w:t>
      </w:r>
    </w:p>
    <w:p w14:paraId="5AAEA7F7" w14:textId="5247C383" w:rsidR="004D0D4D" w:rsidRPr="002725AE" w:rsidRDefault="002E157D" w:rsidP="004B35DA">
      <w:pPr>
        <w:spacing w:line="360" w:lineRule="auto"/>
        <w:jc w:val="both"/>
        <w:rPr>
          <w:lang w:val="en-US"/>
        </w:rPr>
      </w:pPr>
      <w:r w:rsidRPr="002725AE">
        <w:rPr>
          <w:lang w:val="en-US"/>
        </w:rPr>
        <w:t xml:space="preserve">To address both </w:t>
      </w:r>
      <w:r w:rsidR="000A268E">
        <w:rPr>
          <w:lang w:val="en-US"/>
        </w:rPr>
        <w:t>goals</w:t>
      </w:r>
      <w:r w:rsidRPr="002725AE">
        <w:rPr>
          <w:lang w:val="en-US"/>
        </w:rPr>
        <w:t xml:space="preserve">, we used an audio-tactile localization task </w:t>
      </w:r>
      <w:r w:rsidR="00694F0C" w:rsidRPr="00115144">
        <w:rPr>
          <w:lang w:val="en-US"/>
        </w:rPr>
        <w:t>where participants received</w:t>
      </w:r>
      <w:r w:rsidRPr="002725AE">
        <w:rPr>
          <w:lang w:val="en-US"/>
        </w:rPr>
        <w:t xml:space="preserve"> </w:t>
      </w:r>
      <w:r w:rsidR="004D0D4D" w:rsidRPr="002725AE">
        <w:rPr>
          <w:lang w:val="en-US"/>
        </w:rPr>
        <w:t>auditory, tactile, or audio-tactile stimulations</w:t>
      </w:r>
      <w:r w:rsidR="00373670">
        <w:rPr>
          <w:lang w:val="en-US"/>
        </w:rPr>
        <w:t xml:space="preserve"> (</w:t>
      </w:r>
      <w:r w:rsidR="00AD0823" w:rsidRPr="00AD0823">
        <w:rPr>
          <w:lang w:val="en-US"/>
        </w:rPr>
        <w:t>spatially</w:t>
      </w:r>
      <w:r w:rsidR="00AD0823">
        <w:rPr>
          <w:lang w:val="en-US"/>
        </w:rPr>
        <w:t xml:space="preserve"> </w:t>
      </w:r>
      <w:r w:rsidR="00373670">
        <w:rPr>
          <w:lang w:val="en-US"/>
        </w:rPr>
        <w:t>congruent or incongruent)</w:t>
      </w:r>
      <w:r w:rsidR="004D0D4D" w:rsidRPr="002725AE">
        <w:rPr>
          <w:lang w:val="en-US"/>
        </w:rPr>
        <w:t xml:space="preserve"> delivered to the forearm</w:t>
      </w:r>
      <w:r w:rsidR="00C30C63">
        <w:rPr>
          <w:lang w:val="en-US"/>
        </w:rPr>
        <w:t xml:space="preserve">. </w:t>
      </w:r>
      <w:r w:rsidR="002608ED" w:rsidRPr="002608ED">
        <w:rPr>
          <w:lang w:val="en-US"/>
        </w:rPr>
        <w:t xml:space="preserve">The use of </w:t>
      </w:r>
      <w:proofErr w:type="spellStart"/>
      <w:r w:rsidR="002608ED" w:rsidRPr="002608ED">
        <w:rPr>
          <w:lang w:val="en-US"/>
        </w:rPr>
        <w:t>uni</w:t>
      </w:r>
      <w:proofErr w:type="spellEnd"/>
      <w:r w:rsidR="002608ED" w:rsidRPr="002608ED">
        <w:rPr>
          <w:lang w:val="en-US"/>
        </w:rPr>
        <w:t xml:space="preserve">-modal conditions </w:t>
      </w:r>
      <w:r w:rsidR="002608ED">
        <w:rPr>
          <w:lang w:val="en-US"/>
        </w:rPr>
        <w:t xml:space="preserve">allows us to investigate the developmental trajectories of precision in these two sensory modalities and </w:t>
      </w:r>
      <w:r w:rsidR="002608ED" w:rsidRPr="002608ED">
        <w:rPr>
          <w:lang w:val="en-US"/>
        </w:rPr>
        <w:t xml:space="preserve">test the predictions of bimodal behavior according to </w:t>
      </w:r>
      <w:r w:rsidR="00FE38C5">
        <w:rPr>
          <w:lang w:val="en-US"/>
        </w:rPr>
        <w:t xml:space="preserve">the </w:t>
      </w:r>
      <w:r w:rsidR="002608ED" w:rsidRPr="002608ED">
        <w:rPr>
          <w:lang w:val="en-US"/>
        </w:rPr>
        <w:t>MLE</w:t>
      </w:r>
      <w:r w:rsidR="002A7804">
        <w:rPr>
          <w:lang w:val="en-US"/>
        </w:rPr>
        <w:t xml:space="preserve"> model</w:t>
      </w:r>
      <w:r w:rsidR="002608ED" w:rsidRPr="002608ED">
        <w:rPr>
          <w:lang w:val="en-US"/>
        </w:rPr>
        <w:t>.</w:t>
      </w:r>
      <w:r w:rsidR="002A7804">
        <w:rPr>
          <w:lang w:val="en-US"/>
        </w:rPr>
        <w:t xml:space="preserve"> </w:t>
      </w:r>
      <w:r w:rsidR="00B611BB">
        <w:rPr>
          <w:lang w:val="en-US"/>
        </w:rPr>
        <w:t>The inclusion of the</w:t>
      </w:r>
      <w:r w:rsidR="002A7804" w:rsidRPr="002A7804">
        <w:rPr>
          <w:lang w:val="en-US"/>
        </w:rPr>
        <w:t xml:space="preserve"> bimodal conditions allow</w:t>
      </w:r>
      <w:r w:rsidR="00B611BB">
        <w:rPr>
          <w:lang w:val="en-US"/>
        </w:rPr>
        <w:t>s</w:t>
      </w:r>
      <w:r w:rsidR="002A7804" w:rsidRPr="002A7804">
        <w:rPr>
          <w:lang w:val="en-US"/>
        </w:rPr>
        <w:t xml:space="preserve"> us to test whether or not there is a reduction in </w:t>
      </w:r>
      <w:r w:rsidR="00B611BB">
        <w:rPr>
          <w:lang w:val="en-US"/>
        </w:rPr>
        <w:t>uncertainty (i.e., better precision)</w:t>
      </w:r>
      <w:r w:rsidR="002A7804" w:rsidRPr="002A7804">
        <w:rPr>
          <w:lang w:val="en-US"/>
        </w:rPr>
        <w:t xml:space="preserve"> following bimodal stimulation</w:t>
      </w:r>
      <w:r w:rsidR="002A7804">
        <w:rPr>
          <w:lang w:val="en-US"/>
        </w:rPr>
        <w:t xml:space="preserve"> compared to </w:t>
      </w:r>
      <w:proofErr w:type="spellStart"/>
      <w:r w:rsidR="002A7804">
        <w:rPr>
          <w:lang w:val="en-US"/>
        </w:rPr>
        <w:t>uni</w:t>
      </w:r>
      <w:proofErr w:type="spellEnd"/>
      <w:r w:rsidR="002A7804">
        <w:rPr>
          <w:lang w:val="en-US"/>
        </w:rPr>
        <w:t>-</w:t>
      </w:r>
      <w:r w:rsidR="002A7804">
        <w:rPr>
          <w:lang w:val="en-US"/>
        </w:rPr>
        <w:lastRenderedPageBreak/>
        <w:t xml:space="preserve">sensory </w:t>
      </w:r>
      <w:r w:rsidR="001E0874">
        <w:rPr>
          <w:lang w:val="en-US"/>
        </w:rPr>
        <w:t>stimulation</w:t>
      </w:r>
      <w:r w:rsidR="002A7804">
        <w:rPr>
          <w:lang w:val="en-US"/>
        </w:rPr>
        <w:t xml:space="preserve"> and </w:t>
      </w:r>
      <w:r w:rsidR="001E0874">
        <w:rPr>
          <w:lang w:val="en-US"/>
        </w:rPr>
        <w:t xml:space="preserve">whether such </w:t>
      </w:r>
      <w:r w:rsidR="00B04AF3">
        <w:rPr>
          <w:lang w:val="en-US"/>
        </w:rPr>
        <w:t xml:space="preserve">a </w:t>
      </w:r>
      <w:r w:rsidR="001E0874">
        <w:rPr>
          <w:lang w:val="en-US"/>
        </w:rPr>
        <w:t>reduction</w:t>
      </w:r>
      <w:r w:rsidR="002A7804">
        <w:rPr>
          <w:lang w:val="en-US"/>
        </w:rPr>
        <w:t xml:space="preserve"> </w:t>
      </w:r>
      <w:r w:rsidR="0080698F">
        <w:rPr>
          <w:lang w:val="en-US"/>
        </w:rPr>
        <w:t>occurs optimal</w:t>
      </w:r>
      <w:r w:rsidR="001E0874">
        <w:rPr>
          <w:lang w:val="en-US"/>
        </w:rPr>
        <w:t>ly</w:t>
      </w:r>
      <w:r w:rsidR="0080698F">
        <w:rPr>
          <w:lang w:val="en-US"/>
        </w:rPr>
        <w:t>. Moreover, b</w:t>
      </w:r>
      <w:r w:rsidR="0080698F" w:rsidRPr="0080698F">
        <w:rPr>
          <w:lang w:val="en-US"/>
        </w:rPr>
        <w:t xml:space="preserve">y </w:t>
      </w:r>
      <w:r w:rsidR="001E0874">
        <w:rPr>
          <w:lang w:val="en-US"/>
        </w:rPr>
        <w:t xml:space="preserve">discriminating </w:t>
      </w:r>
      <w:r w:rsidR="0080698F" w:rsidRPr="0080698F">
        <w:rPr>
          <w:lang w:val="en-US"/>
        </w:rPr>
        <w:t>between congruent and incongruent</w:t>
      </w:r>
      <w:r w:rsidR="001E0874">
        <w:rPr>
          <w:lang w:val="en-US"/>
        </w:rPr>
        <w:t xml:space="preserve"> bimodal conditions</w:t>
      </w:r>
      <w:r w:rsidR="0080698F">
        <w:rPr>
          <w:lang w:val="en-US"/>
        </w:rPr>
        <w:t>, we can gain information regarding possible sensory dominance</w:t>
      </w:r>
      <w:r w:rsidR="002A7804">
        <w:rPr>
          <w:lang w:val="en-US"/>
        </w:rPr>
        <w:t>,</w:t>
      </w:r>
      <w:r w:rsidR="002A7804" w:rsidRPr="002A7804">
        <w:rPr>
          <w:lang w:val="en-US"/>
        </w:rPr>
        <w:t xml:space="preserve"> causing a perceptual bias toward one </w:t>
      </w:r>
      <w:r w:rsidR="00240D35">
        <w:rPr>
          <w:lang w:val="en-US"/>
        </w:rPr>
        <w:t xml:space="preserve">modality </w:t>
      </w:r>
      <w:r w:rsidR="002A7804" w:rsidRPr="002A7804">
        <w:rPr>
          <w:lang w:val="en-US"/>
        </w:rPr>
        <w:t>o</w:t>
      </w:r>
      <w:r w:rsidR="00240D35">
        <w:rPr>
          <w:lang w:val="en-US"/>
        </w:rPr>
        <w:t>ve</w:t>
      </w:r>
      <w:r w:rsidR="002A7804" w:rsidRPr="002A7804">
        <w:rPr>
          <w:lang w:val="en-US"/>
        </w:rPr>
        <w:t xml:space="preserve">r the other </w:t>
      </w:r>
      <w:r w:rsidR="00240D35">
        <w:rPr>
          <w:lang w:val="en-US"/>
        </w:rPr>
        <w:t xml:space="preserve">in </w:t>
      </w:r>
      <w:r w:rsidR="002B35E0">
        <w:rPr>
          <w:lang w:val="en-US"/>
        </w:rPr>
        <w:t xml:space="preserve">the </w:t>
      </w:r>
      <w:r w:rsidR="00240D35">
        <w:rPr>
          <w:lang w:val="en-US"/>
        </w:rPr>
        <w:t>presence of</w:t>
      </w:r>
      <w:r w:rsidR="0080698F">
        <w:rPr>
          <w:lang w:val="en-US"/>
        </w:rPr>
        <w:t xml:space="preserve"> </w:t>
      </w:r>
      <w:r w:rsidR="00240D35">
        <w:rPr>
          <w:lang w:val="en-US"/>
        </w:rPr>
        <w:t>a</w:t>
      </w:r>
      <w:r w:rsidR="0080698F">
        <w:rPr>
          <w:lang w:val="en-US"/>
        </w:rPr>
        <w:t xml:space="preserve"> spatial </w:t>
      </w:r>
      <w:r w:rsidR="0080698F" w:rsidRPr="0080698F">
        <w:rPr>
          <w:lang w:val="en-US"/>
        </w:rPr>
        <w:t>incongruence</w:t>
      </w:r>
      <w:r w:rsidR="00240D35">
        <w:rPr>
          <w:lang w:val="en-US"/>
        </w:rPr>
        <w:t xml:space="preserve"> similar to the ventriloquist effect</w:t>
      </w:r>
      <w:r w:rsidR="002A7804" w:rsidRPr="002A7804">
        <w:rPr>
          <w:lang w:val="en-US"/>
        </w:rPr>
        <w:t>.</w:t>
      </w:r>
      <w:r w:rsidR="002608ED">
        <w:rPr>
          <w:lang w:val="en-US"/>
        </w:rPr>
        <w:t xml:space="preserve"> </w:t>
      </w:r>
      <w:r w:rsidR="004A6D0E">
        <w:rPr>
          <w:lang w:val="en-US"/>
        </w:rPr>
        <w:t>W</w:t>
      </w:r>
      <w:r w:rsidR="00100A26">
        <w:rPr>
          <w:lang w:val="en-US"/>
        </w:rPr>
        <w:t xml:space="preserve">e tested a cohort of </w:t>
      </w:r>
      <w:r w:rsidR="0006121C">
        <w:rPr>
          <w:lang w:val="en-US"/>
        </w:rPr>
        <w:t xml:space="preserve">sighted </w:t>
      </w:r>
      <w:r w:rsidR="00100A26">
        <w:rPr>
          <w:lang w:val="en-US"/>
        </w:rPr>
        <w:t>children and adolescents aged 7 to 15 years</w:t>
      </w:r>
      <w:r w:rsidR="00D664DF">
        <w:rPr>
          <w:lang w:val="en-US"/>
        </w:rPr>
        <w:t>,</w:t>
      </w:r>
      <w:r w:rsidR="00100A26">
        <w:rPr>
          <w:lang w:val="en-US"/>
        </w:rPr>
        <w:t xml:space="preserve"> </w:t>
      </w:r>
      <w:r w:rsidR="00AE0D19">
        <w:rPr>
          <w:lang w:val="en-US"/>
        </w:rPr>
        <w:t>including relevant ages already investigated in</w:t>
      </w:r>
      <w:r w:rsidRPr="002725AE">
        <w:rPr>
          <w:lang w:val="en-US"/>
        </w:rPr>
        <w:t xml:space="preserve"> previous studies </w:t>
      </w:r>
      <w:r w:rsidR="004D0D4D" w:rsidRPr="002725AE">
        <w:rPr>
          <w:lang w:val="en-US"/>
        </w:rPr>
        <w:t xml:space="preserve">on </w:t>
      </w:r>
      <w:r w:rsidR="007F1891">
        <w:rPr>
          <w:lang w:val="en-US"/>
        </w:rPr>
        <w:t xml:space="preserve">the </w:t>
      </w:r>
      <w:r w:rsidRPr="002725AE">
        <w:rPr>
          <w:lang w:val="en-US"/>
        </w:rPr>
        <w:t>development</w:t>
      </w:r>
      <w:r w:rsidR="007F1891">
        <w:rPr>
          <w:lang w:val="en-US"/>
        </w:rPr>
        <w:t xml:space="preserve"> of</w:t>
      </w:r>
      <w:r w:rsidRPr="002725AE">
        <w:rPr>
          <w:lang w:val="en-US"/>
        </w:rPr>
        <w:t xml:space="preserve"> multisensory integration</w:t>
      </w:r>
      <w:r w:rsidR="0095373F" w:rsidRPr="002725AE">
        <w:rPr>
          <w:lang w:val="en-US"/>
        </w:rPr>
        <w:t xml:space="preserve"> </w:t>
      </w:r>
      <w:r w:rsidR="00B260D5">
        <w:rPr>
          <w:rStyle w:val="FootnoteReference"/>
          <w:lang w:val="en-US"/>
        </w:rPr>
        <w:fldChar w:fldCharType="begin" w:fldLock="1"/>
      </w:r>
      <w:r w:rsidR="000E0AD7">
        <w:rPr>
          <w:lang w:val="en-US"/>
        </w:rPr>
        <w:instrText>ADDIN CSL_CITATION {"citationItems":[{"id":"ITEM-1","itemData":{"DOI":"10.3389/fnint.2012.00077","ISSN":"1662-5145","PMID":"23060759","abstract":"Adults integrate multisensory information optimally (e.g., Ernst and Banks, 2002) while children do not integrate multisensory visual-haptic cues until 8-10 years of age (e.g., Gori et al., 2008). Before that age strong unisensory dominance occurs for size and orientation visual-haptic judgments, possibly reflecting a process of cross-sensory calibration between modalities. It is widely recognized that audition dominates time perception, while vision dominates space perception. Within the framework of the cross-sensory calibration hypothesis, we investigate visual-auditory integration in both space and time with child-friendly spatial and temporal bisection tasks. Unimodal and bimodal (conflictual and not) audio-visual thresholds and PSEs were measured and compared with the Bayesian predictions. In the temporal domain, we found that both in children and adults, audition dominates the bimodal visuo-auditory task both in perceived time and precision thresholds. On the contrary, in the visual-auditory spatial task, children younger than 12 years of age show clear visual dominance (for PSEs), and bimodal thresholds higher than the Bayesian prediction. Only in the adult group did bimodal thresholds become optimal. In agreement with previous studies, our results suggest that also visual-auditory adult-like behavior develops late. We suggest that the visual dominance for space and the auditory dominance for time could reflect a cross-sensory comparison of vision in the spatial visuo-audio task and a cross-sensory comparison of audition in the temporal visuo-audio task.","author":[{"dropping-particle":"","family":"Gori","given":"Monica","non-dropping-particle":"","parse-names":false,"suffix":""},{"dropping-particle":"","family":"Sandini","given":"Giulio","non-dropping-particle":"","parse-names":false,"suffix":""},{"dropping-particle":"","family":"Burr","given":"David C.","non-dropping-particle":"","parse-names":false,"suffix":""}],"container-title":"Frontiers in Integrative Neuroscience","id":"ITEM-1","issue":"September","issued":{"date-parts":[["2012","1"]]},"page":"77","title":"Development of Visuo-Auditory Integration in Space and Time","type":"article-journal","volume":"6"},"uris":["http://www.mendeley.com/documents/?uuid=45af56d2-9d1c-4fcb-8636-0cb344de61a2"]},{"id":"ITEM-2","itemData":{"DOI":"10.1111/desc.12127","ISSN":"1363-755X","author":[{"dropping-particle":"","family":"Petrini","given":"Karin","non-dropping-particle":"","parse-names":false,"suffix":""},{"dropping-particle":"","family":"Remark","given":"Alicia","non-dropping-particle":"","parse-names":false,"suffix":""},{"dropping-particle":"","family":"Smith","given":"Louise","non-dropping-particle":"","parse-names":false,"suffix":""},{"dropping-particle":"","family":"Nardini","given":"Marko","non-dropping-particle":"","parse-names":false,"suffix":""}],"container-title":"Developmental Science","id":"ITEM-2","issue":"3","issued":{"date-parts":[["2014","5","25"]]},"page":"376-387","publisher":"Wiley Online Library","title":"When vision is not an option: children's integration of auditory and haptic information is suboptimal","type":"article-journal","volume":"17"},"uris":["http://www.mendeley.com/documents/?uuid=d1dcc458-d529-430a-a33d-60011844dd44"]},{"id":"ITEM-3","itemData":{"DOI":"10.1016/j.cognition.2019.104014","ISSN":"00100277","author":[{"dropping-particle":"","family":"Negen","given":"James","non-dropping-particle":"","parse-names":false,"suffix":""},{"dropping-particle":"","family":"Chere","given":"Brittney","non-dropping-particle":"","parse-names":false,"suffix":""},{"dropping-particle":"","family":"Bird","given":"Laura-Ashleigh","non-dropping-particle":"","parse-names":false,"suffix":""},{"dropping-particle":"","family":"Taylor","given":"Ellen","non-dropping-particle":"","parse-names":false,"suffix":""},{"dropping-particle":"","family":"Roome","given":"Hannah E","non-dropping-particle":"","parse-names":false,"suffix":""},{"dropping-particle":"","family":"Keenaghan","given":"Samantha","non-dropping-particle":"","parse-names":false,"suffix":""},{"dropping-particle":"","family":"Thaler","given":"Lore","non-dropping-particle":"","parse-names":false,"suffix":""},{"dropping-particle":"","family":"Nardini","given":"Marko","non-dropping-particle":"","parse-names":false,"suffix":""}],"container-title":"Cognition","id":"ITEM-3","issued":{"date-parts":[["2019","12"]]},"page":"104014","publisher":"Elsevier","title":"Sensory cue combination in children under 10 years of age","type":"article-journal","volume":"193"},"uris":["http://www.mendeley.com/documents/?uuid=d88b7eca-99a0-4b80-869e-7d86a0dc04bc"]}],"mendeley":{"formattedCitation":"&lt;sup&gt;5,17,32&lt;/sup&gt;","plainTextFormattedCitation":"5,17,32","previouslyFormattedCitation":"&lt;sup&gt;5,17,32&lt;/sup&gt;"},"properties":{"noteIndex":0},"schema":"https://github.com/citation-style-language/schema/raw/master/csl-citation.json"}</w:instrText>
      </w:r>
      <w:r w:rsidR="00B260D5">
        <w:rPr>
          <w:rStyle w:val="FootnoteReference"/>
          <w:lang w:val="en-US"/>
        </w:rPr>
        <w:fldChar w:fldCharType="separate"/>
      </w:r>
      <w:r w:rsidR="000E0AD7" w:rsidRPr="000E0AD7">
        <w:rPr>
          <w:bCs/>
          <w:noProof/>
          <w:vertAlign w:val="superscript"/>
          <w:lang w:val="en-US"/>
        </w:rPr>
        <w:t>5,17,32</w:t>
      </w:r>
      <w:r w:rsidR="00B260D5">
        <w:rPr>
          <w:rStyle w:val="FootnoteReference"/>
          <w:lang w:val="en-US"/>
        </w:rPr>
        <w:fldChar w:fldCharType="end"/>
      </w:r>
      <w:r w:rsidR="002E3B3B">
        <w:rPr>
          <w:lang w:val="en-US"/>
        </w:rPr>
        <w:t xml:space="preserve">. This </w:t>
      </w:r>
      <w:r w:rsidRPr="002725AE">
        <w:rPr>
          <w:lang w:val="en-US"/>
        </w:rPr>
        <w:t>should allow us to identify the time windows in which</w:t>
      </w:r>
      <w:r w:rsidR="007F1891">
        <w:rPr>
          <w:lang w:val="en-US"/>
        </w:rPr>
        <w:t xml:space="preserve"> optimal</w:t>
      </w:r>
      <w:r w:rsidRPr="002725AE">
        <w:rPr>
          <w:lang w:val="en-US"/>
        </w:rPr>
        <w:t xml:space="preserve"> integration </w:t>
      </w:r>
      <w:r w:rsidR="00115144" w:rsidRPr="002725AE">
        <w:rPr>
          <w:lang w:val="en-US"/>
        </w:rPr>
        <w:t>starts</w:t>
      </w:r>
      <w:r w:rsidRPr="002725AE">
        <w:rPr>
          <w:lang w:val="en-US"/>
        </w:rPr>
        <w:t xml:space="preserve"> to </w:t>
      </w:r>
      <w:r w:rsidR="00C30C63">
        <w:rPr>
          <w:lang w:val="en-US"/>
        </w:rPr>
        <w:t>emerge</w:t>
      </w:r>
      <w:r w:rsidRPr="002725AE">
        <w:rPr>
          <w:lang w:val="en-US"/>
        </w:rPr>
        <w:t>.</w:t>
      </w:r>
      <w:r w:rsidR="0095373F" w:rsidRPr="002725AE">
        <w:rPr>
          <w:lang w:val="en-US"/>
        </w:rPr>
        <w:t xml:space="preserve"> </w:t>
      </w:r>
      <w:r w:rsidR="004A6D0E">
        <w:rPr>
          <w:lang w:val="en-US"/>
        </w:rPr>
        <w:t>Moreover, we</w:t>
      </w:r>
      <w:r w:rsidR="0095373F" w:rsidRPr="002725AE">
        <w:rPr>
          <w:lang w:val="en-US"/>
        </w:rPr>
        <w:t xml:space="preserve"> </w:t>
      </w:r>
      <w:r w:rsidR="0006121C">
        <w:rPr>
          <w:lang w:val="en-US"/>
        </w:rPr>
        <w:t>included</w:t>
      </w:r>
      <w:r w:rsidR="0006121C" w:rsidRPr="002725AE">
        <w:rPr>
          <w:lang w:val="en-US"/>
        </w:rPr>
        <w:t xml:space="preserve"> </w:t>
      </w:r>
      <w:r w:rsidR="0095373F" w:rsidRPr="002725AE">
        <w:rPr>
          <w:lang w:val="en-US"/>
        </w:rPr>
        <w:t>blind children and adolescents</w:t>
      </w:r>
      <w:r w:rsidR="00633D26">
        <w:rPr>
          <w:lang w:val="en-US"/>
        </w:rPr>
        <w:t xml:space="preserve"> </w:t>
      </w:r>
      <w:r w:rsidR="00C30C63">
        <w:rPr>
          <w:lang w:val="en-US"/>
        </w:rPr>
        <w:t xml:space="preserve">aged 7 to </w:t>
      </w:r>
      <w:r w:rsidR="000A268E">
        <w:rPr>
          <w:lang w:val="en-US"/>
        </w:rPr>
        <w:t>15</w:t>
      </w:r>
      <w:r w:rsidR="00C30C63">
        <w:rPr>
          <w:lang w:val="en-US"/>
        </w:rPr>
        <w:t>.</w:t>
      </w:r>
      <w:r w:rsidR="00633D26">
        <w:rPr>
          <w:lang w:val="en-US"/>
        </w:rPr>
        <w:t xml:space="preserve"> </w:t>
      </w:r>
      <w:r w:rsidR="00C30C63" w:rsidRPr="00115144">
        <w:rPr>
          <w:lang w:val="en-US"/>
        </w:rPr>
        <w:t xml:space="preserve">We compared their performance with that of </w:t>
      </w:r>
      <w:r w:rsidR="0095373F" w:rsidRPr="002725AE">
        <w:rPr>
          <w:lang w:val="en-US"/>
        </w:rPr>
        <w:t>sighted peers</w:t>
      </w:r>
      <w:r w:rsidR="00C30C63">
        <w:rPr>
          <w:lang w:val="en-US"/>
        </w:rPr>
        <w:t xml:space="preserve"> t</w:t>
      </w:r>
      <w:r w:rsidR="00C30C63" w:rsidRPr="00115144">
        <w:rPr>
          <w:lang w:val="en-US"/>
        </w:rPr>
        <w:t xml:space="preserve">o explore potential differences in </w:t>
      </w:r>
      <w:proofErr w:type="spellStart"/>
      <w:r w:rsidR="00115144">
        <w:rPr>
          <w:lang w:val="en-US"/>
        </w:rPr>
        <w:t>uni</w:t>
      </w:r>
      <w:proofErr w:type="spellEnd"/>
      <w:r w:rsidR="00B661A6">
        <w:rPr>
          <w:lang w:val="en-US"/>
        </w:rPr>
        <w:t>-</w:t>
      </w:r>
      <w:r w:rsidR="00115144">
        <w:rPr>
          <w:lang w:val="en-US"/>
        </w:rPr>
        <w:t>sensory development</w:t>
      </w:r>
      <w:r w:rsidR="00F2255D">
        <w:rPr>
          <w:lang w:val="en-US"/>
        </w:rPr>
        <w:t xml:space="preserve"> of localization skills</w:t>
      </w:r>
      <w:r w:rsidR="00115144">
        <w:rPr>
          <w:lang w:val="en-US"/>
        </w:rPr>
        <w:t xml:space="preserve"> and </w:t>
      </w:r>
      <w:r w:rsidR="00C30C63" w:rsidRPr="00115144">
        <w:rPr>
          <w:lang w:val="en-US"/>
        </w:rPr>
        <w:t>audio-tactile integration across different age groups</w:t>
      </w:r>
      <w:r w:rsidR="0095373F" w:rsidRPr="002725AE">
        <w:rPr>
          <w:lang w:val="en-US"/>
        </w:rPr>
        <w:t>.</w:t>
      </w:r>
    </w:p>
    <w:p w14:paraId="4DDBB059" w14:textId="7FA1EBBC" w:rsidR="004B35DA" w:rsidRPr="002725AE" w:rsidRDefault="004B35DA" w:rsidP="004B35DA">
      <w:pPr>
        <w:spacing w:line="360" w:lineRule="auto"/>
        <w:jc w:val="both"/>
        <w:rPr>
          <w:b/>
          <w:bCs/>
          <w:lang w:val="en-US"/>
        </w:rPr>
      </w:pPr>
      <w:r w:rsidRPr="002725AE">
        <w:rPr>
          <w:b/>
          <w:bCs/>
          <w:lang w:val="en-US"/>
        </w:rPr>
        <w:t>Materials and methods</w:t>
      </w:r>
    </w:p>
    <w:p w14:paraId="0D45C3C4" w14:textId="5880C862" w:rsidR="004B35DA" w:rsidRPr="00D85548" w:rsidRDefault="004B35DA" w:rsidP="004B35DA">
      <w:pPr>
        <w:spacing w:line="360" w:lineRule="auto"/>
        <w:jc w:val="both"/>
        <w:rPr>
          <w:u w:val="single"/>
          <w:lang w:val="en-US"/>
        </w:rPr>
      </w:pPr>
      <w:r w:rsidRPr="00D85548">
        <w:rPr>
          <w:i/>
          <w:iCs/>
          <w:u w:val="single"/>
          <w:lang w:val="en-US"/>
        </w:rPr>
        <w:t>Participants</w:t>
      </w:r>
    </w:p>
    <w:p w14:paraId="559AF24E" w14:textId="381EE03A" w:rsidR="004B35DA" w:rsidRPr="002725AE" w:rsidRDefault="00DB52E6" w:rsidP="004B35DA">
      <w:pPr>
        <w:spacing w:line="360" w:lineRule="auto"/>
        <w:jc w:val="both"/>
        <w:rPr>
          <w:lang w:val="en-US"/>
        </w:rPr>
      </w:pPr>
      <w:r>
        <w:rPr>
          <w:lang w:val="en-US"/>
        </w:rPr>
        <w:t>W</w:t>
      </w:r>
      <w:r w:rsidR="00BF0792">
        <w:rPr>
          <w:lang w:val="en-US"/>
        </w:rPr>
        <w:t>e</w:t>
      </w:r>
      <w:r w:rsidR="00BF0792" w:rsidRPr="002725AE">
        <w:rPr>
          <w:lang w:val="en-US"/>
        </w:rPr>
        <w:t xml:space="preserve"> </w:t>
      </w:r>
      <w:r w:rsidR="004B35DA" w:rsidRPr="002725AE">
        <w:rPr>
          <w:lang w:val="en-US"/>
        </w:rPr>
        <w:t xml:space="preserve">recruited a cohort of 110 </w:t>
      </w:r>
      <w:r w:rsidR="00B93FDD">
        <w:rPr>
          <w:lang w:val="en-US"/>
        </w:rPr>
        <w:t xml:space="preserve">sighted </w:t>
      </w:r>
      <w:r w:rsidR="004B35DA" w:rsidRPr="002725AE">
        <w:rPr>
          <w:lang w:val="en-US"/>
        </w:rPr>
        <w:t xml:space="preserve">children and adolescents </w:t>
      </w:r>
      <w:r w:rsidR="00B51C86" w:rsidRPr="002725AE">
        <w:rPr>
          <w:lang w:val="en-US"/>
        </w:rPr>
        <w:t xml:space="preserve">aged 7 to 15 years </w:t>
      </w:r>
      <w:r w:rsidR="004B35DA" w:rsidRPr="002725AE">
        <w:rPr>
          <w:lang w:val="en-US"/>
        </w:rPr>
        <w:t xml:space="preserve">from local schools in </w:t>
      </w:r>
      <w:r w:rsidR="00840F92">
        <w:rPr>
          <w:lang w:val="en-US"/>
        </w:rPr>
        <w:t>XXX</w:t>
      </w:r>
      <w:r w:rsidR="004B35DA" w:rsidRPr="002725AE">
        <w:rPr>
          <w:lang w:val="en-US"/>
        </w:rPr>
        <w:t xml:space="preserve"> (</w:t>
      </w:r>
      <w:r w:rsidR="00840F92">
        <w:rPr>
          <w:lang w:val="en-US"/>
        </w:rPr>
        <w:t>XXX</w:t>
      </w:r>
      <w:r w:rsidR="004B35DA" w:rsidRPr="002725AE">
        <w:rPr>
          <w:lang w:val="en-US"/>
        </w:rPr>
        <w:t xml:space="preserve">). </w:t>
      </w:r>
      <w:r w:rsidR="00112B77">
        <w:rPr>
          <w:lang w:val="en-US"/>
        </w:rPr>
        <w:t>F</w:t>
      </w:r>
      <w:r w:rsidR="00A73FE2" w:rsidRPr="002725AE">
        <w:rPr>
          <w:lang w:val="en-US"/>
        </w:rPr>
        <w:t xml:space="preserve">rom the database </w:t>
      </w:r>
      <w:r w:rsidR="00112B77">
        <w:rPr>
          <w:lang w:val="en-US"/>
        </w:rPr>
        <w:t>provided</w:t>
      </w:r>
      <w:r w:rsidR="00A73FE2" w:rsidRPr="002725AE">
        <w:rPr>
          <w:lang w:val="en-US"/>
        </w:rPr>
        <w:t xml:space="preserve"> by the </w:t>
      </w:r>
      <w:r w:rsidR="00840F92">
        <w:rPr>
          <w:lang w:val="en-US"/>
        </w:rPr>
        <w:t>XXX</w:t>
      </w:r>
      <w:r w:rsidR="00A73FE2" w:rsidRPr="002725AE">
        <w:rPr>
          <w:lang w:val="en-US"/>
        </w:rPr>
        <w:t xml:space="preserve"> (</w:t>
      </w:r>
      <w:bookmarkStart w:id="1" w:name="_Hlk167450195"/>
      <w:r w:rsidR="00840F92">
        <w:rPr>
          <w:lang w:val="en-US"/>
        </w:rPr>
        <w:t>XXX</w:t>
      </w:r>
      <w:r w:rsidR="00A73FE2" w:rsidRPr="002725AE">
        <w:rPr>
          <w:lang w:val="en-US"/>
        </w:rPr>
        <w:t>)</w:t>
      </w:r>
      <w:r w:rsidR="00A73FE2">
        <w:rPr>
          <w:lang w:val="en-US"/>
        </w:rPr>
        <w:t xml:space="preserve">, </w:t>
      </w:r>
      <w:r w:rsidR="00112B77">
        <w:rPr>
          <w:lang w:val="en-US"/>
        </w:rPr>
        <w:t xml:space="preserve">we tested </w:t>
      </w:r>
      <w:r w:rsidR="00A73FE2">
        <w:rPr>
          <w:lang w:val="en-US"/>
        </w:rPr>
        <w:t>a</w:t>
      </w:r>
      <w:r w:rsidR="004B35DA" w:rsidRPr="002725AE">
        <w:rPr>
          <w:lang w:val="en-US"/>
        </w:rPr>
        <w:t xml:space="preserve"> group of </w:t>
      </w:r>
      <w:r w:rsidR="008A38E1" w:rsidRPr="002725AE">
        <w:rPr>
          <w:lang w:val="en-US"/>
        </w:rPr>
        <w:t xml:space="preserve">11 </w:t>
      </w:r>
      <w:r w:rsidR="004B35DA" w:rsidRPr="002725AE">
        <w:rPr>
          <w:lang w:val="en-US"/>
        </w:rPr>
        <w:t xml:space="preserve">sighted adults </w:t>
      </w:r>
      <w:r w:rsidR="008A38E1" w:rsidRPr="002725AE">
        <w:rPr>
          <w:lang w:val="en-US"/>
        </w:rPr>
        <w:t xml:space="preserve">(age: 32.95 years; </w:t>
      </w:r>
      <w:proofErr w:type="spellStart"/>
      <w:r w:rsidR="008A38E1" w:rsidRPr="002725AE">
        <w:rPr>
          <w:lang w:val="en-US"/>
        </w:rPr>
        <w:t>sd</w:t>
      </w:r>
      <w:proofErr w:type="spellEnd"/>
      <w:r w:rsidR="008A38E1" w:rsidRPr="002725AE">
        <w:rPr>
          <w:lang w:val="en-US"/>
        </w:rPr>
        <w:t xml:space="preserve"> =</w:t>
      </w:r>
      <w:r w:rsidR="005F63E0" w:rsidRPr="002725AE">
        <w:rPr>
          <w:lang w:val="en-US"/>
        </w:rPr>
        <w:t xml:space="preserve"> </w:t>
      </w:r>
      <w:r w:rsidR="008A38E1" w:rsidRPr="002725AE">
        <w:rPr>
          <w:lang w:val="en-US"/>
        </w:rPr>
        <w:t>11.63)</w:t>
      </w:r>
      <w:r w:rsidR="00115144">
        <w:rPr>
          <w:lang w:val="en-US"/>
        </w:rPr>
        <w:t xml:space="preserve"> </w:t>
      </w:r>
      <w:r w:rsidR="00115144" w:rsidRPr="00B35E71">
        <w:rPr>
          <w:lang w:val="en-US"/>
        </w:rPr>
        <w:t xml:space="preserve">to </w:t>
      </w:r>
      <w:r w:rsidR="00026300" w:rsidRPr="00B35E71">
        <w:rPr>
          <w:lang w:val="en-US"/>
        </w:rPr>
        <w:t xml:space="preserve">establish a general reference for typical adult performance in the </w:t>
      </w:r>
      <w:proofErr w:type="spellStart"/>
      <w:r w:rsidR="00026300" w:rsidRPr="00B35E71">
        <w:rPr>
          <w:lang w:val="en-US"/>
        </w:rPr>
        <w:t>uni</w:t>
      </w:r>
      <w:proofErr w:type="spellEnd"/>
      <w:r w:rsidR="00B97FA3" w:rsidRPr="00B35E71">
        <w:rPr>
          <w:lang w:val="en-US"/>
        </w:rPr>
        <w:t>-</w:t>
      </w:r>
      <w:r w:rsidR="00026300" w:rsidRPr="00B35E71">
        <w:rPr>
          <w:lang w:val="en-US"/>
        </w:rPr>
        <w:t>sensory conditions, ensuring that thresholds for auditory and tactile conditions were comparable</w:t>
      </w:r>
      <w:r w:rsidR="00472CD5">
        <w:rPr>
          <w:lang w:val="en-US"/>
        </w:rPr>
        <w:t xml:space="preserve"> in </w:t>
      </w:r>
      <w:r w:rsidR="00B04AF3">
        <w:rPr>
          <w:lang w:val="en-US"/>
        </w:rPr>
        <w:t xml:space="preserve">terms </w:t>
      </w:r>
      <w:r w:rsidR="00472CD5">
        <w:rPr>
          <w:lang w:val="en-US"/>
        </w:rPr>
        <w:t>of precision</w:t>
      </w:r>
      <w:r w:rsidR="00026300" w:rsidRPr="00B35E71">
        <w:rPr>
          <w:lang w:val="en-US"/>
        </w:rPr>
        <w:t xml:space="preserve"> </w:t>
      </w:r>
      <w:r w:rsidR="00276329" w:rsidRPr="00B35E71">
        <w:rPr>
          <w:lang w:val="en-US"/>
        </w:rPr>
        <w:t>(see supplementary materials</w:t>
      </w:r>
      <w:r w:rsidR="002B35E0" w:rsidRPr="00B35E71">
        <w:rPr>
          <w:lang w:val="en-US"/>
        </w:rPr>
        <w:t xml:space="preserve"> – results section</w:t>
      </w:r>
      <w:r w:rsidR="00276329" w:rsidRPr="00B35E71">
        <w:rPr>
          <w:lang w:val="en-US"/>
        </w:rPr>
        <w:t>)</w:t>
      </w:r>
      <w:r w:rsidR="004B35DA" w:rsidRPr="002725AE">
        <w:rPr>
          <w:lang w:val="en-US"/>
        </w:rPr>
        <w:t>.</w:t>
      </w:r>
      <w:r w:rsidR="007F1891">
        <w:rPr>
          <w:lang w:val="en-US"/>
        </w:rPr>
        <w:t xml:space="preserve"> </w:t>
      </w:r>
      <w:bookmarkEnd w:id="1"/>
      <w:r w:rsidR="004B35DA" w:rsidRPr="002725AE">
        <w:rPr>
          <w:lang w:val="en-US"/>
        </w:rPr>
        <w:t>All sighted participants reported normal or corrected-to-normal vision and no history of neurological</w:t>
      </w:r>
      <w:r w:rsidR="00B51C86" w:rsidRPr="002725AE">
        <w:rPr>
          <w:lang w:val="en-US"/>
        </w:rPr>
        <w:t xml:space="preserve"> </w:t>
      </w:r>
      <w:r w:rsidR="004B35DA" w:rsidRPr="002725AE">
        <w:rPr>
          <w:lang w:val="en-US"/>
        </w:rPr>
        <w:t>or other sensory-moto</w:t>
      </w:r>
      <w:r w:rsidR="00B51C86" w:rsidRPr="002725AE">
        <w:rPr>
          <w:lang w:val="en-US"/>
        </w:rPr>
        <w:t>r</w:t>
      </w:r>
      <w:r w:rsidR="004B35DA" w:rsidRPr="002725AE">
        <w:rPr>
          <w:lang w:val="en-US"/>
        </w:rPr>
        <w:t xml:space="preserve"> deficits.</w:t>
      </w:r>
      <w:r w:rsidR="00B51C86" w:rsidRPr="002725AE">
        <w:rPr>
          <w:lang w:val="en-US"/>
        </w:rPr>
        <w:t xml:space="preserve"> </w:t>
      </w:r>
    </w:p>
    <w:p w14:paraId="187DB918" w14:textId="6C0B1A0D" w:rsidR="00B51C86" w:rsidRPr="002725AE" w:rsidRDefault="002B35E0" w:rsidP="004B35DA">
      <w:pPr>
        <w:spacing w:line="360" w:lineRule="auto"/>
        <w:jc w:val="both"/>
        <w:rPr>
          <w:lang w:val="en-US"/>
        </w:rPr>
      </w:pPr>
      <w:r>
        <w:rPr>
          <w:lang w:val="en-US"/>
        </w:rPr>
        <w:t>W</w:t>
      </w:r>
      <w:r w:rsidR="00B51C86" w:rsidRPr="002725AE">
        <w:rPr>
          <w:lang w:val="en-US"/>
        </w:rPr>
        <w:t>e</w:t>
      </w:r>
      <w:r>
        <w:rPr>
          <w:lang w:val="en-US"/>
        </w:rPr>
        <w:t xml:space="preserve"> also</w:t>
      </w:r>
      <w:r w:rsidR="00B51C86" w:rsidRPr="002725AE">
        <w:rPr>
          <w:lang w:val="en-US"/>
        </w:rPr>
        <w:t xml:space="preserve"> recruited 19 blind children and adolescents aged 7 to 1</w:t>
      </w:r>
      <w:r w:rsidR="007A38EE">
        <w:rPr>
          <w:lang w:val="en-US"/>
        </w:rPr>
        <w:t>8</w:t>
      </w:r>
      <w:r w:rsidR="00B51C86" w:rsidRPr="002725AE">
        <w:rPr>
          <w:lang w:val="en-US"/>
        </w:rPr>
        <w:t xml:space="preserve"> </w:t>
      </w:r>
      <w:r w:rsidR="00B51C86" w:rsidRPr="00115144">
        <w:rPr>
          <w:lang w:val="en-US"/>
        </w:rPr>
        <w:t>years</w:t>
      </w:r>
      <w:r w:rsidR="00115144" w:rsidRPr="00115144">
        <w:rPr>
          <w:rStyle w:val="cf01"/>
          <w:rFonts w:ascii="Times New Roman" w:hAnsi="Times New Roman" w:cs="Times New Roman"/>
          <w:sz w:val="24"/>
          <w:szCs w:val="24"/>
          <w:lang w:val="en-US"/>
        </w:rPr>
        <w:t xml:space="preserve">. </w:t>
      </w:r>
      <w:r w:rsidR="00CB3B49">
        <w:rPr>
          <w:rStyle w:val="cf01"/>
          <w:rFonts w:ascii="Times New Roman" w:hAnsi="Times New Roman" w:cs="Times New Roman"/>
          <w:sz w:val="24"/>
          <w:szCs w:val="24"/>
          <w:lang w:val="en-US"/>
        </w:rPr>
        <w:t xml:space="preserve">Nevertheless, the two older blind adolescents (B16 and B17) were not included in the analysis to </w:t>
      </w:r>
      <w:r w:rsidR="00263E92" w:rsidRPr="00263E92">
        <w:rPr>
          <w:rStyle w:val="cf01"/>
          <w:rFonts w:ascii="Times New Roman" w:hAnsi="Times New Roman" w:cs="Times New Roman"/>
          <w:sz w:val="24"/>
          <w:szCs w:val="24"/>
          <w:lang w:val="en-US"/>
        </w:rPr>
        <w:t xml:space="preserve">ensure </w:t>
      </w:r>
      <w:r w:rsidR="00CB3B49">
        <w:rPr>
          <w:rStyle w:val="cf01"/>
          <w:rFonts w:ascii="Times New Roman" w:hAnsi="Times New Roman" w:cs="Times New Roman"/>
          <w:sz w:val="24"/>
          <w:szCs w:val="24"/>
          <w:lang w:val="en-US"/>
        </w:rPr>
        <w:t>a</w:t>
      </w:r>
      <w:r w:rsidR="00EC211E">
        <w:rPr>
          <w:rStyle w:val="cf01"/>
          <w:rFonts w:ascii="Times New Roman" w:hAnsi="Times New Roman" w:cs="Times New Roman"/>
          <w:sz w:val="24"/>
          <w:szCs w:val="24"/>
          <w:lang w:val="en-US"/>
        </w:rPr>
        <w:t>n age-grouping</w:t>
      </w:r>
      <w:r w:rsidR="00CB3B49">
        <w:rPr>
          <w:rStyle w:val="cf01"/>
          <w:rFonts w:ascii="Times New Roman" w:hAnsi="Times New Roman" w:cs="Times New Roman"/>
          <w:sz w:val="24"/>
          <w:szCs w:val="24"/>
          <w:lang w:val="en-US"/>
        </w:rPr>
        <w:t xml:space="preserve"> more </w:t>
      </w:r>
      <w:r w:rsidR="00263E92">
        <w:rPr>
          <w:rStyle w:val="cf01"/>
          <w:rFonts w:ascii="Times New Roman" w:hAnsi="Times New Roman" w:cs="Times New Roman"/>
          <w:sz w:val="24"/>
          <w:szCs w:val="24"/>
          <w:lang w:val="en-US"/>
        </w:rPr>
        <w:t>consistent with</w:t>
      </w:r>
      <w:r w:rsidR="00CB3B49">
        <w:rPr>
          <w:rStyle w:val="cf01"/>
          <w:rFonts w:ascii="Times New Roman" w:hAnsi="Times New Roman" w:cs="Times New Roman"/>
          <w:sz w:val="24"/>
          <w:szCs w:val="24"/>
          <w:lang w:val="en-US"/>
        </w:rPr>
        <w:t xml:space="preserve"> the sighted group.</w:t>
      </w:r>
      <w:r w:rsidR="00891ACB">
        <w:rPr>
          <w:rStyle w:val="cf01"/>
          <w:rFonts w:ascii="Times New Roman" w:hAnsi="Times New Roman" w:cs="Times New Roman"/>
          <w:sz w:val="24"/>
          <w:szCs w:val="24"/>
          <w:lang w:val="en-US"/>
        </w:rPr>
        <w:t xml:space="preserve"> </w:t>
      </w:r>
      <w:r w:rsidR="00D9057C">
        <w:rPr>
          <w:rStyle w:val="cf01"/>
          <w:rFonts w:ascii="Times New Roman" w:hAnsi="Times New Roman" w:cs="Times New Roman"/>
          <w:sz w:val="24"/>
          <w:szCs w:val="24"/>
          <w:lang w:val="en-US"/>
        </w:rPr>
        <w:t>W</w:t>
      </w:r>
      <w:r w:rsidR="00CB3B49">
        <w:rPr>
          <w:rStyle w:val="cf01"/>
          <w:rFonts w:ascii="Times New Roman" w:hAnsi="Times New Roman" w:cs="Times New Roman"/>
          <w:sz w:val="24"/>
          <w:szCs w:val="24"/>
          <w:lang w:val="en-US"/>
        </w:rPr>
        <w:t>e included the performance of these two participants</w:t>
      </w:r>
      <w:r w:rsidR="00D9057C">
        <w:rPr>
          <w:rStyle w:val="cf01"/>
          <w:rFonts w:ascii="Times New Roman" w:hAnsi="Times New Roman" w:cs="Times New Roman"/>
          <w:sz w:val="24"/>
          <w:szCs w:val="24"/>
          <w:lang w:val="en-US"/>
        </w:rPr>
        <w:t xml:space="preserve"> only</w:t>
      </w:r>
      <w:r w:rsidR="00CB3B49">
        <w:rPr>
          <w:rStyle w:val="cf01"/>
          <w:rFonts w:ascii="Times New Roman" w:hAnsi="Times New Roman" w:cs="Times New Roman"/>
          <w:sz w:val="24"/>
          <w:szCs w:val="24"/>
          <w:lang w:val="en-US"/>
        </w:rPr>
        <w:t xml:space="preserve"> in the </w:t>
      </w:r>
      <w:r>
        <w:rPr>
          <w:rStyle w:val="cf01"/>
          <w:rFonts w:ascii="Times New Roman" w:hAnsi="Times New Roman" w:cs="Times New Roman"/>
          <w:sz w:val="24"/>
          <w:szCs w:val="24"/>
          <w:lang w:val="en-US"/>
        </w:rPr>
        <w:t>plots</w:t>
      </w:r>
      <w:r w:rsidR="00CB3B49">
        <w:rPr>
          <w:rStyle w:val="cf01"/>
          <w:rFonts w:ascii="Times New Roman" w:hAnsi="Times New Roman" w:cs="Times New Roman"/>
          <w:sz w:val="24"/>
          <w:szCs w:val="24"/>
          <w:lang w:val="en-US"/>
        </w:rPr>
        <w:t xml:space="preserve"> with a special symbol to show their performance. </w:t>
      </w:r>
      <w:r w:rsidR="00115144" w:rsidRPr="00115144">
        <w:rPr>
          <w:rStyle w:val="cf01"/>
          <w:rFonts w:ascii="Times New Roman" w:hAnsi="Times New Roman" w:cs="Times New Roman"/>
          <w:sz w:val="24"/>
          <w:szCs w:val="24"/>
          <w:lang w:val="en-US"/>
        </w:rPr>
        <w:t xml:space="preserve">Blind individuals were recruited </w:t>
      </w:r>
      <w:r w:rsidR="00B51C86" w:rsidRPr="00115144">
        <w:rPr>
          <w:lang w:val="en-US"/>
        </w:rPr>
        <w:t>from Hospitals (</w:t>
      </w:r>
      <w:r w:rsidR="00840F92">
        <w:rPr>
          <w:color w:val="1C1D1E"/>
          <w:lang w:val="en-US"/>
        </w:rPr>
        <w:t>XXX</w:t>
      </w:r>
      <w:r w:rsidR="00D03178" w:rsidRPr="002725AE">
        <w:rPr>
          <w:color w:val="1C1D1E"/>
          <w:lang w:val="en-US"/>
        </w:rPr>
        <w:t xml:space="preserve"> </w:t>
      </w:r>
      <w:r w:rsidR="00B51C86" w:rsidRPr="00115144">
        <w:rPr>
          <w:lang w:val="en-US"/>
        </w:rPr>
        <w:t xml:space="preserve">and </w:t>
      </w:r>
      <w:r w:rsidR="00840F92">
        <w:rPr>
          <w:color w:val="1C1D1E"/>
          <w:lang w:val="en-US"/>
        </w:rPr>
        <w:t>XXX</w:t>
      </w:r>
      <w:r w:rsidR="00B51C86" w:rsidRPr="00115144">
        <w:rPr>
          <w:lang w:val="en-US"/>
        </w:rPr>
        <w:t>) and one rehabilitation center (</w:t>
      </w:r>
      <w:r w:rsidR="00840F92">
        <w:rPr>
          <w:lang w:val="en-US"/>
        </w:rPr>
        <w:t>XXX</w:t>
      </w:r>
      <w:r w:rsidR="00B51C86" w:rsidRPr="002725AE">
        <w:rPr>
          <w:lang w:val="en-US"/>
        </w:rPr>
        <w:t xml:space="preserve">) in </w:t>
      </w:r>
      <w:r w:rsidR="00DB52E6">
        <w:rPr>
          <w:lang w:val="en-US"/>
        </w:rPr>
        <w:t>XXX</w:t>
      </w:r>
      <w:r w:rsidR="00B51C86" w:rsidRPr="002725AE">
        <w:rPr>
          <w:lang w:val="en-US"/>
        </w:rPr>
        <w:t xml:space="preserve">. All blind children were born with visual impairment (see </w:t>
      </w:r>
      <w:r w:rsidR="00967B2C">
        <w:rPr>
          <w:lang w:val="en-US"/>
        </w:rPr>
        <w:t>T</w:t>
      </w:r>
      <w:r w:rsidR="00B51C86" w:rsidRPr="002725AE">
        <w:rPr>
          <w:lang w:val="en-US"/>
        </w:rPr>
        <w:t xml:space="preserve">able </w:t>
      </w:r>
      <w:r w:rsidR="00967B2C">
        <w:rPr>
          <w:lang w:val="en-US"/>
        </w:rPr>
        <w:t>S</w:t>
      </w:r>
      <w:r w:rsidR="00B4462D">
        <w:rPr>
          <w:lang w:val="en-US"/>
        </w:rPr>
        <w:t>1</w:t>
      </w:r>
      <w:r w:rsidR="00B51C86" w:rsidRPr="002725AE">
        <w:rPr>
          <w:lang w:val="en-US"/>
        </w:rPr>
        <w:t xml:space="preserve"> for details</w:t>
      </w:r>
      <w:r w:rsidR="00276329" w:rsidRPr="002725AE">
        <w:rPr>
          <w:lang w:val="en-US"/>
        </w:rPr>
        <w:t xml:space="preserve"> in the supplementary materials</w:t>
      </w:r>
      <w:r w:rsidR="00B51C86" w:rsidRPr="002725AE">
        <w:rPr>
          <w:lang w:val="en-US"/>
        </w:rPr>
        <w:t>)</w:t>
      </w:r>
      <w:r w:rsidR="00967B2C">
        <w:rPr>
          <w:lang w:val="en-US"/>
        </w:rPr>
        <w:t>,</w:t>
      </w:r>
      <w:r w:rsidR="00B51C86" w:rsidRPr="002725AE">
        <w:rPr>
          <w:lang w:val="en-US"/>
        </w:rPr>
        <w:t xml:space="preserve"> and the criteria </w:t>
      </w:r>
      <w:r w:rsidR="000F79A9">
        <w:rPr>
          <w:lang w:val="en-US"/>
        </w:rPr>
        <w:t xml:space="preserve">used </w:t>
      </w:r>
      <w:r w:rsidR="00B51C86" w:rsidRPr="002725AE">
        <w:rPr>
          <w:lang w:val="en-US"/>
        </w:rPr>
        <w:t xml:space="preserve">to define blindness were </w:t>
      </w:r>
      <w:r w:rsidR="000F79A9">
        <w:rPr>
          <w:lang w:val="en-US"/>
        </w:rPr>
        <w:t>based on the standard</w:t>
      </w:r>
      <w:r w:rsidR="00B51C86" w:rsidRPr="002725AE">
        <w:rPr>
          <w:lang w:val="en-US"/>
        </w:rPr>
        <w:t xml:space="preserve"> established by the World Health Organization as a best-corrected visual acuity worse than 1.3 </w:t>
      </w:r>
      <w:proofErr w:type="spellStart"/>
      <w:r w:rsidR="00B51C86" w:rsidRPr="002725AE">
        <w:rPr>
          <w:lang w:val="en-US"/>
        </w:rPr>
        <w:t>LogMAR</w:t>
      </w:r>
      <w:proofErr w:type="spellEnd"/>
      <w:r w:rsidR="00B51C86" w:rsidRPr="002725AE">
        <w:rPr>
          <w:lang w:val="en-US"/>
        </w:rPr>
        <w:t xml:space="preserve">. </w:t>
      </w:r>
    </w:p>
    <w:p w14:paraId="2FD2062F" w14:textId="77777777" w:rsidR="003777B0" w:rsidRPr="003777B0" w:rsidRDefault="008A38E1" w:rsidP="003777B0">
      <w:pPr>
        <w:spacing w:line="360" w:lineRule="auto"/>
        <w:jc w:val="both"/>
        <w:rPr>
          <w:lang w:val="en-US"/>
        </w:rPr>
      </w:pPr>
      <w:r w:rsidRPr="002725AE">
        <w:rPr>
          <w:lang w:val="en-US"/>
        </w:rPr>
        <w:t xml:space="preserve">To assess the developmental effect, both sighted and blind </w:t>
      </w:r>
      <w:r w:rsidR="00742ACF">
        <w:rPr>
          <w:lang w:val="en-US"/>
        </w:rPr>
        <w:t>participants</w:t>
      </w:r>
      <w:r w:rsidR="00742ACF" w:rsidRPr="002725AE">
        <w:rPr>
          <w:lang w:val="en-US"/>
        </w:rPr>
        <w:t xml:space="preserve"> </w:t>
      </w:r>
      <w:r w:rsidRPr="002725AE">
        <w:rPr>
          <w:lang w:val="en-US"/>
        </w:rPr>
        <w:t xml:space="preserve">were divided into three groups </w:t>
      </w:r>
      <w:r w:rsidR="000F79A9">
        <w:rPr>
          <w:lang w:val="en-US"/>
        </w:rPr>
        <w:t>following a similar approach</w:t>
      </w:r>
      <w:r w:rsidR="000F79A9" w:rsidRPr="002725AE">
        <w:rPr>
          <w:lang w:val="en-US"/>
        </w:rPr>
        <w:t xml:space="preserve"> </w:t>
      </w:r>
      <w:r w:rsidRPr="002725AE">
        <w:rPr>
          <w:lang w:val="en-US"/>
        </w:rPr>
        <w:t>to previous studies</w:t>
      </w:r>
      <w:r w:rsidR="00B260D5">
        <w:rPr>
          <w:rStyle w:val="FootnoteReference"/>
          <w:lang w:val="en-US"/>
        </w:rPr>
        <w:fldChar w:fldCharType="begin" w:fldLock="1"/>
      </w:r>
      <w:r w:rsidR="000E0AD7">
        <w:rPr>
          <w:lang w:val="en-US"/>
        </w:rPr>
        <w:instrText>ADDIN CSL_CITATION {"citationItems":[{"id":"ITEM-1","itemData":{"DOI":"10.3389/fnint.2012.00077","ISSN":"1662-5145","PMID":"23060759","abstract":"Adults integrate multisensory information optimally (e.g., Ernst and Banks, 2002) while children do not integrate multisensory visual-haptic cues until 8-10 years of age (e.g., Gori et al., 2008). Before that age strong unisensory dominance occurs for size and orientation visual-haptic judgments, possibly reflecting a process of cross-sensory calibration between modalities. It is widely recognized that audition dominates time perception, while vision dominates space perception. Within the framework of the cross-sensory calibration hypothesis, we investigate visual-auditory integration in both space and time with child-friendly spatial and temporal bisection tasks. Unimodal and bimodal (conflictual and not) audio-visual thresholds and PSEs were measured and compared with the Bayesian predictions. In the temporal domain, we found that both in children and adults, audition dominates the bimodal visuo-auditory task both in perceived time and precision thresholds. On the contrary, in the visual-auditory spatial task, children younger than 12 years of age show clear visual dominance (for PSEs), and bimodal thresholds higher than the Bayesian prediction. Only in the adult group did bimodal thresholds become optimal. In agreement with previous studies, our results suggest that also visual-auditory adult-like behavior develops late. We suggest that the visual dominance for space and the auditory dominance for time could reflect a cross-sensory comparison of vision in the spatial visuo-audio task and a cross-sensory comparison of audition in the temporal visuo-audio task.","author":[{"dropping-particle":"","family":"Gori","given":"Monica","non-dropping-particle":"","parse-names":false,"suffix":""},{"dropping-particle":"","family":"Sandini","given":"Giulio","non-dropping-particle":"","parse-names":false,"suffix":""},{"dropping-particle":"","family":"Burr","given":"David C.","non-dropping-particle":"","parse-names":false,"suffix":""}],"container-title":"Frontiers in Integrative Neuroscience","id":"ITEM-1","issue":"September","issued":{"date-parts":[["2012","1"]]},"page":"77","title":"Development of Visuo-Auditory Integration in Space and Time","type":"article-journal","volume":"6"},"uris":["http://www.mendeley.com/documents/?uuid=45af56d2-9d1c-4fcb-8636-0cb344de61a2"]},{"id":"ITEM-2","itemData":{"DOI":"10.1111/desc.12127","ISSN":"1363-755X","author":[{"dropping-particle":"","family":"Petrini","given":"Karin","non-dropping-particle":"","parse-names":false,"suffix":""},{"dropping-particle":"","family":"Remark","given":"Alicia","non-dropping-particle":"","parse-names":false,"suffix":""},{"dropping-particle":"","family":"Smith","given":"Louise","non-dropping-particle":"","parse-names":false,"suffix":""},{"dropping-particle":"","family":"Nardini","given":"Marko","non-dropping-particle":"","parse-names":false,"suffix":""}],"container-title":"Developmental Science","id":"ITEM-2","issue":"3","issued":{"date-parts":[["2014","5","25"]]},"page":"376-387","publisher":"Wiley Online Library","title":"When vision is not an option: children's integration of auditory and haptic information is suboptimal","type":"article-journal","volume":"17"},"uris":["http://www.mendeley.com/documents/?uuid=d1dcc458-d529-430a-a33d-60011844dd44"]},{"id":"ITEM-3","itemData":{"DOI":"10.1016/j.cognition.2019.104014","ISSN":"00100277","author":[{"dropping-particle":"","family":"Negen","given":"James","non-dropping-particle":"","parse-names":false,"suffix":""},{"dropping-particle":"","family":"Chere","given":"Brittney","non-dropping-particle":"","parse-names":false,"suffix":""},{"dropping-particle":"","family":"Bird","given":"Laura-Ashleigh","non-dropping-particle":"","parse-names":false,"suffix":""},{"dropping-particle":"","family":"Taylor","given":"Ellen","non-dropping-particle":"","parse-names":false,"suffix":""},{"dropping-particle":"","family":"Roome","given":"Hannah E","non-dropping-particle":"","parse-names":false,"suffix":""},{"dropping-particle":"","family":"Keenaghan","given":"Samantha","non-dropping-particle":"","parse-names":false,"suffix":""},{"dropping-particle":"","family":"Thaler","given":"Lore","non-dropping-particle":"","parse-names":false,"suffix":""},{"dropping-particle":"","family":"Nardini","given":"Marko","non-dropping-particle":"","parse-names":false,"suffix":""}],"container-title":"Cognition","id":"ITEM-3","issued":{"date-parts":[["2019","12"]]},"page":"104014","publisher":"Elsevier","title":"Sensory cue combination in children under 10 years of age","type":"article-journal","volume":"193"},"uris":["http://www.mendeley.com/documents/?uuid=d88b7eca-99a0-4b80-869e-7d86a0dc04bc"]},{"id":"ITEM-4","itemData":{"DOI":"10.1016/j.cub.2020.02.048","ISSN":"09609822","author":[{"dropping-particle":"","family":"Rohlf","given":"Sophie","non-dropping-particle":"","parse-names":false,"suffix":""},{"dropping-particle":"","family":"Li","given":"Lux","non-dropping-particle":"","parse-names":false,"suffix":""},{"dropping-particle":"","family":"Bruns","given":"Patrick","non-dropping-particle":"","parse-names":false,"suffix":""},{"dropping-particle":"","family":"Röder","given":"Brigitte","non-dropping-particle":"","parse-names":false,"suffix":""}],"container-title":"Current Biology","id":"ITEM-4","issue":"9","issued":{"date-parts":[["2020","5"]]},"page":"1726-1732.e7","publisher":"Elsevier","title":"Multisensory Integration Develops Prior to Crossmodal Recalibration","type":"article-journal","volume":"30"},"uris":["http://www.mendeley.com/documents/?uuid=8e786fb5-7524-4123-89d1-547c15fec498"]}],"mendeley":{"formattedCitation":"&lt;sup&gt;5,17,32,33&lt;/sup&gt;","plainTextFormattedCitation":"5,17,32,33","previouslyFormattedCitation":"&lt;sup&gt;5,17,32,33&lt;/sup&gt;"},"properties":{"noteIndex":0},"schema":"https://github.com/citation-style-language/schema/raw/master/csl-citation.json"}</w:instrText>
      </w:r>
      <w:r w:rsidR="00B260D5">
        <w:rPr>
          <w:rStyle w:val="FootnoteReference"/>
          <w:lang w:val="en-US"/>
        </w:rPr>
        <w:fldChar w:fldCharType="separate"/>
      </w:r>
      <w:r w:rsidR="000E0AD7" w:rsidRPr="000E0AD7">
        <w:rPr>
          <w:bCs/>
          <w:noProof/>
          <w:vertAlign w:val="superscript"/>
          <w:lang w:val="en-US"/>
        </w:rPr>
        <w:t>5,17,32,33</w:t>
      </w:r>
      <w:r w:rsidR="00B260D5">
        <w:rPr>
          <w:rStyle w:val="FootnoteReference"/>
          <w:lang w:val="en-US"/>
        </w:rPr>
        <w:fldChar w:fldCharType="end"/>
      </w:r>
      <w:r w:rsidRPr="002725AE">
        <w:rPr>
          <w:lang w:val="en-US"/>
        </w:rPr>
        <w:t>: group 8-9</w:t>
      </w:r>
      <w:r w:rsidR="00EC211E">
        <w:rPr>
          <w:lang w:val="en-US"/>
        </w:rPr>
        <w:t xml:space="preserve"> years</w:t>
      </w:r>
      <w:r w:rsidRPr="002725AE">
        <w:rPr>
          <w:lang w:val="en-US"/>
        </w:rPr>
        <w:t>, group 10-11</w:t>
      </w:r>
      <w:r w:rsidR="00EC211E">
        <w:rPr>
          <w:lang w:val="en-US"/>
        </w:rPr>
        <w:t xml:space="preserve"> years</w:t>
      </w:r>
      <w:r w:rsidRPr="002725AE">
        <w:rPr>
          <w:lang w:val="en-US"/>
        </w:rPr>
        <w:t xml:space="preserve">, and group </w:t>
      </w:r>
      <w:r w:rsidR="00CB3B49">
        <w:rPr>
          <w:lang w:val="en-US"/>
        </w:rPr>
        <w:t>12-15</w:t>
      </w:r>
      <w:r w:rsidR="005F63E0" w:rsidRPr="002725AE">
        <w:rPr>
          <w:lang w:val="en-US"/>
        </w:rPr>
        <w:t xml:space="preserve"> </w:t>
      </w:r>
      <w:r w:rsidR="00EC211E">
        <w:rPr>
          <w:lang w:val="en-US"/>
        </w:rPr>
        <w:t xml:space="preserve">years </w:t>
      </w:r>
      <w:r w:rsidR="005F63E0" w:rsidRPr="002725AE">
        <w:rPr>
          <w:lang w:val="en-US"/>
        </w:rPr>
        <w:t>(</w:t>
      </w:r>
      <w:r w:rsidR="005555FC" w:rsidRPr="002725AE">
        <w:rPr>
          <w:lang w:val="en-US"/>
        </w:rPr>
        <w:t>see supplementary materials</w:t>
      </w:r>
      <w:r w:rsidR="005F63E0" w:rsidRPr="002725AE">
        <w:rPr>
          <w:lang w:val="en-US"/>
        </w:rPr>
        <w:t xml:space="preserve"> </w:t>
      </w:r>
      <w:r w:rsidR="008327E9">
        <w:rPr>
          <w:lang w:val="en-US"/>
        </w:rPr>
        <w:t>T</w:t>
      </w:r>
      <w:r w:rsidR="005F63E0" w:rsidRPr="002725AE">
        <w:rPr>
          <w:lang w:val="en-US"/>
        </w:rPr>
        <w:t xml:space="preserve">able </w:t>
      </w:r>
      <w:r w:rsidR="005555FC">
        <w:rPr>
          <w:lang w:val="en-US"/>
        </w:rPr>
        <w:t>S</w:t>
      </w:r>
      <w:r w:rsidR="00B4462D">
        <w:rPr>
          <w:lang w:val="en-US"/>
        </w:rPr>
        <w:t>2</w:t>
      </w:r>
      <w:r w:rsidR="005F63E0" w:rsidRPr="002725AE">
        <w:rPr>
          <w:lang w:val="en-US"/>
        </w:rPr>
        <w:t xml:space="preserve"> for details</w:t>
      </w:r>
      <w:r w:rsidR="00112B77">
        <w:rPr>
          <w:lang w:val="en-US"/>
        </w:rPr>
        <w:t>)</w:t>
      </w:r>
      <w:r w:rsidR="00C16A44">
        <w:rPr>
          <w:lang w:val="en-US"/>
        </w:rPr>
        <w:t>.</w:t>
      </w:r>
      <w:r w:rsidR="00967B2C" w:rsidRPr="00967B2C">
        <w:rPr>
          <w:lang w:val="en-US"/>
        </w:rPr>
        <w:t xml:space="preserve"> Each group include</w:t>
      </w:r>
      <w:r w:rsidR="003F7C23">
        <w:rPr>
          <w:lang w:val="en-US"/>
        </w:rPr>
        <w:t>d</w:t>
      </w:r>
      <w:r w:rsidR="00967B2C" w:rsidRPr="00967B2C">
        <w:rPr>
          <w:lang w:val="en-US"/>
        </w:rPr>
        <w:t xml:space="preserve"> children from the lower </w:t>
      </w:r>
      <w:r w:rsidR="004E6067" w:rsidRPr="00967B2C">
        <w:rPr>
          <w:lang w:val="en-US"/>
        </w:rPr>
        <w:t>age</w:t>
      </w:r>
      <w:r w:rsidR="004E6067">
        <w:rPr>
          <w:lang w:val="en-US"/>
        </w:rPr>
        <w:t>-</w:t>
      </w:r>
      <w:r w:rsidR="00967B2C" w:rsidRPr="00967B2C">
        <w:rPr>
          <w:lang w:val="en-US"/>
        </w:rPr>
        <w:t>range plus one day, to the other end of the range plus 364 days</w:t>
      </w:r>
      <w:r w:rsidR="00AF21BD" w:rsidRPr="00AF21BD">
        <w:rPr>
          <w:lang w:val="en-US"/>
        </w:rPr>
        <w:t>, e.g., the 8-9 age range includes children who are between 8.00 years old to 9.99 years old</w:t>
      </w:r>
      <w:r w:rsidR="00AF21BD">
        <w:rPr>
          <w:lang w:val="en-US"/>
        </w:rPr>
        <w:t>.</w:t>
      </w:r>
      <w:r w:rsidR="00026300">
        <w:rPr>
          <w:lang w:val="en-US"/>
        </w:rPr>
        <w:t xml:space="preserve"> </w:t>
      </w:r>
      <w:r w:rsidR="00026300" w:rsidRPr="00026300">
        <w:rPr>
          <w:lang w:val="en-US"/>
        </w:rPr>
        <w:t xml:space="preserve">Grouping participants in this manner enabled us to investigate whether qualitative </w:t>
      </w:r>
      <w:r w:rsidR="00026300">
        <w:rPr>
          <w:lang w:val="en-US"/>
        </w:rPr>
        <w:t>changes</w:t>
      </w:r>
      <w:r w:rsidR="00026300" w:rsidRPr="00026300">
        <w:rPr>
          <w:lang w:val="en-US"/>
        </w:rPr>
        <w:t xml:space="preserve"> in optimal integration </w:t>
      </w:r>
      <w:r w:rsidR="00026300">
        <w:rPr>
          <w:lang w:val="en-US"/>
        </w:rPr>
        <w:t>emerge</w:t>
      </w:r>
      <w:r w:rsidR="00026300" w:rsidRPr="00026300">
        <w:rPr>
          <w:lang w:val="en-US"/>
        </w:rPr>
        <w:t xml:space="preserve"> within distinct age groups, as demonstrated in prior studies</w:t>
      </w:r>
      <w:r w:rsidR="008B7FDB">
        <w:rPr>
          <w:lang w:val="en-US"/>
        </w:rPr>
        <w:t xml:space="preserve"> </w:t>
      </w:r>
      <w:r w:rsidR="00B260D5">
        <w:rPr>
          <w:rStyle w:val="FootnoteReference"/>
          <w:lang w:val="en-US"/>
        </w:rPr>
        <w:fldChar w:fldCharType="begin" w:fldLock="1"/>
      </w:r>
      <w:r w:rsidR="004903DF">
        <w:rPr>
          <w:lang w:val="en-US"/>
        </w:rPr>
        <w:instrText>ADDIN CSL_CITATION {"citationItems":[{"id":"ITEM-1","itemData":{"DOI":"10.1016/j.cub.2008.04.036","ISSN":"09609822","abstract":"Several studies have shown that adults integrate visual and haptic information (and information from other modalities) in a statistically optimal fashion, weighting each sense according to its reliability [1, 2]. When does this capacity for crossmodal integration develop? Here, we show that prior to 8 years of age, integration of visual and haptic spatial information is far from optimal, with either vision or touch dominating totally, even in conditions in which the dominant sense is far less precise than the other (assessed by discrimination thresholds). For size discrimination, haptic information dominates in determining both perceived size and discrimination thresholds, whereas for orientation discrimination, vision dominates. By 8-10 years, the integration becomes statistically optimal, like adults. We suggest that during development, perceptual systems require constant recalibration, for which cross-sensory comparison is important. Using one sense to calibrate the other precludes useful combination of the two sources. ?? 2008 Elsevier Ltd. All rights reserved.","author":[{"dropping-particle":"","family":"Gori","given":"Monica","non-dropping-particle":"","parse-names":false,"suffix":""},{"dropping-particle":"","family":"Viva","given":"Michela","non-dropping-particle":"Del","parse-names":false,"suffix":""},{"dropping-particle":"","family":"Sandini","given":"Giulio","non-dropping-particle":"","parse-names":false,"suffix":""},{"dropping-particle":"","family":"Burr","given":"David C.","non-dropping-particle":"","parse-names":false,"suffix":""}],"container-title":"Current Biology","id":"ITEM-1","issue":"9","issued":{"date-parts":[["2008","5"]]},"page":"694-698","title":"Young Children Do Not Integrate Visual and Haptic Form Information","type":"article-journal","volume":"18"},"uris":["http://www.mendeley.com/documents/?uuid=13c4a988-ddf3-4e13-b108-2fc217e93161"]},{"id":"ITEM-2","itemData":{"DOI":"10.1016/j.cub.2008.04.021","ISBN":"0960-9822 (Print)\\r0960-9822 (Linking)","ISSN":"09609822","PMID":"18450447","abstract":"Mammalian navigation depends both on visual landmarks and on self-generated (e.g., vestibular and proprioceptive) cues that signal the organism's own movement [1-5]. When these conflict, landmarks can either reset estimates of self-motion or be integrated with them [6-9]. We asked how humans combine these information sources and whether children, who use both from a young age [10-12], combine them as adults do. Participants attempted to return an object to its original place in an arena when given either visual landmarks only, nonvisual self-motion information only, or both. Adults, but not 4- to 5-year-olds or 7- to 8-year-olds, reduced their response variance when both information sources were available. In an additional \"conflict\" condition that measured relative reliance on landmarks and self-motion, we predicted behavior under two models: integration (weighted averaging) of the cues and alternation between them. Adults' behavior was predicted by integration, in which the cues were weighted nearly optimally to reduce variance, whereas children's behavior was predicted by alternation. These results suggest that development of individual spatial-representational systems precedes development of the capacity to combine these within a common reference frame. Humans can integrate spatial cues nearly optimally to navigate, but this ability depends on an extended developmental process. © 2008 Elsevier Ltd. All rights reserved.","author":[{"dropping-particle":"","family":"Nardini","given":"Marko","non-dropping-particle":"","parse-names":false,"suffix":""},{"dropping-particle":"","family":"Jones","given":"Peter","non-dropping-particle":"","parse-names":false,"suffix":""},{"dropping-particle":"","family":"Bedford","given":"Rachael","non-dropping-particle":"","parse-names":false,"suffix":""},{"dropping-particle":"","family":"Braddick","given":"Oliver","non-dropping-particle":"","parse-names":false,"suffix":""}],"container-title":"Current Biology","id":"ITEM-2","issued":{"date-parts":[["2008"]]},"title":"Development of Cue Integration in Human Navigation","type":"article-journal"},"uris":["http://www.mendeley.com/documents/?uuid=b8a8e7a3-feea-342e-9cae-91d418d6f4f7"]},{"id":"ITEM-3","itemData":{"DOI":"10.1111/desc.13001","ISSN":"1363-755X","PMID":"32506580","abstract":"Integrating different senses to reduce sensory uncertainty and increase perceptual precision can have an important compensatory function for individuals with visual impairment and blindness. However, how visual impairment and blindness impact the development of optimal multisensory integration in the remaining senses is currently unknown. Here we first examined how audio‐haptic integration develops and changes across the life span in 92 sighted (blindfolded) individuals between 7 and 70 years of age. We used a child‐friendly task in which participants had to discriminate different object sizes by touching them and/or listening to them. We assessed whether audio‐haptic performance resulted in a reduction of perceptual uncertainty compared to auditory‐only and haptic‐only performance as predicted by maximum‐likelihood estimation model. We then compared how this ability develops in 28 children and adults with different levels of visual experience, focussing on low‐vision individuals and blind individuals that lost their sight at different ages during development. Our results show that in sighted individuals, adult‐like audio‐haptic integration develops around 13–15 years of age, and remains stable until late adulthood. While early‐blind individuals, even at the youngest ages, integrate audio‐haptic information in an optimal fashion, late‐blind individuals do not. Optimal integration in low‐vision individuals follows a similar developmental trajectory as that of sighted individuals. These findings demonstrate that visual experience is not necessary for optimal audio‐haptic integration to emerge, but that consistency of sensory information across development is key for the functional outcome of optimal multisensory integration.","author":[{"dropping-particle":"","family":"Scheller","given":"Meike","non-dropping-particle":"","parse-names":false,"suffix":""},{"dropping-particle":"","family":"Proulx","given":"Michael J.","non-dropping-particle":"","parse-names":false,"suffix":""},{"dropping-particle":"","family":"Haan","given":"Michelle","non-dropping-particle":"de","parse-names":false,"suffix":""},{"dropping-particle":"","family":"Dahlmann‐Noor","given":"Annegret","non-dropping-particle":"","parse-names":false,"suffix":""},{"dropping-particle":"","family":"Petrini","given":"Karin","non-dropping-particle":"","parse-names":false,"suffix":""}],"container-title":"Developmental Science","id":"ITEM-3","issue":"1","issued":{"date-parts":[["2021","1","25"]]},"page":"1-17","title":"Late‐ but not early‐onset blindness impairs the development of audio‐haptic multisensory integration","type":"article-journal","volume":"24"},"uris":["http://www.mendeley.com/documents/?uuid=1fa33ec4-2840-4aa6-b484-fc367b1fdd9b"]}],"mendeley":{"formattedCitation":"&lt;sup&gt;15,16,34&lt;/sup&gt;","plainTextFormattedCitation":"15,16,34","previouslyFormattedCitation":"&lt;sup&gt;15,16,34&lt;/sup&gt;"},"properties":{"noteIndex":0},"schema":"https://github.com/citation-style-language/schema/raw/master/csl-citation.json"}</w:instrText>
      </w:r>
      <w:r w:rsidR="00B260D5">
        <w:rPr>
          <w:rStyle w:val="FootnoteReference"/>
          <w:lang w:val="en-US"/>
        </w:rPr>
        <w:fldChar w:fldCharType="separate"/>
      </w:r>
      <w:r w:rsidR="003271A1" w:rsidRPr="003271A1">
        <w:rPr>
          <w:bCs/>
          <w:noProof/>
          <w:vertAlign w:val="superscript"/>
          <w:lang w:val="en-US"/>
        </w:rPr>
        <w:t>15,16,34</w:t>
      </w:r>
      <w:r w:rsidR="00B260D5">
        <w:rPr>
          <w:rStyle w:val="FootnoteReference"/>
          <w:lang w:val="en-US"/>
        </w:rPr>
        <w:fldChar w:fldCharType="end"/>
      </w:r>
      <w:r w:rsidR="00026300" w:rsidRPr="008B7FDB">
        <w:rPr>
          <w:lang w:val="en-US"/>
        </w:rPr>
        <w:t>.</w:t>
      </w:r>
      <w:r w:rsidR="00285D29">
        <w:rPr>
          <w:lang w:val="en-US"/>
        </w:rPr>
        <w:t xml:space="preserve"> </w:t>
      </w:r>
      <w:r w:rsidR="00B51C86" w:rsidRPr="002725AE">
        <w:rPr>
          <w:lang w:val="en-US"/>
        </w:rPr>
        <w:t xml:space="preserve">Adult </w:t>
      </w:r>
      <w:r w:rsidR="00B51C86" w:rsidRPr="002725AE">
        <w:rPr>
          <w:lang w:val="en-US"/>
        </w:rPr>
        <w:lastRenderedPageBreak/>
        <w:t xml:space="preserve">participants </w:t>
      </w:r>
      <w:r w:rsidR="00AE0D19">
        <w:rPr>
          <w:lang w:val="en-US"/>
        </w:rPr>
        <w:t>gave</w:t>
      </w:r>
      <w:r w:rsidR="00AE0D19" w:rsidRPr="002725AE">
        <w:rPr>
          <w:lang w:val="en-US"/>
        </w:rPr>
        <w:t xml:space="preserve"> </w:t>
      </w:r>
      <w:r w:rsidR="00B51C86" w:rsidRPr="002725AE">
        <w:rPr>
          <w:lang w:val="en-US"/>
        </w:rPr>
        <w:t>written informed consent before starting the experiment, while for children</w:t>
      </w:r>
      <w:r w:rsidR="00967B2C">
        <w:rPr>
          <w:lang w:val="en-US"/>
        </w:rPr>
        <w:t>,</w:t>
      </w:r>
      <w:r w:rsidR="00B51C86" w:rsidRPr="002725AE">
        <w:rPr>
          <w:lang w:val="en-US"/>
        </w:rPr>
        <w:t xml:space="preserve"> we collected informed consent from the </w:t>
      </w:r>
      <w:r w:rsidR="003F7C23">
        <w:rPr>
          <w:lang w:val="en-US"/>
        </w:rPr>
        <w:t xml:space="preserve">parents or </w:t>
      </w:r>
      <w:r w:rsidR="00B51C86" w:rsidRPr="002725AE">
        <w:rPr>
          <w:lang w:val="en-US"/>
        </w:rPr>
        <w:t xml:space="preserve">legal </w:t>
      </w:r>
      <w:r w:rsidR="003F7C23">
        <w:rPr>
          <w:lang w:val="en-US"/>
        </w:rPr>
        <w:t>guardians</w:t>
      </w:r>
      <w:r w:rsidR="00B51C86" w:rsidRPr="002725AE">
        <w:rPr>
          <w:lang w:val="en-US"/>
        </w:rPr>
        <w:t xml:space="preserve">. </w:t>
      </w:r>
      <w:r w:rsidR="003777B0" w:rsidRPr="003777B0">
        <w:rPr>
          <w:lang w:val="en-US"/>
        </w:rPr>
        <w:t>The local health service ethics</w:t>
      </w:r>
    </w:p>
    <w:p w14:paraId="7D53E2C9" w14:textId="44B4E4B9" w:rsidR="003777B0" w:rsidRPr="003777B0" w:rsidRDefault="003777B0" w:rsidP="003777B0">
      <w:pPr>
        <w:spacing w:line="360" w:lineRule="auto"/>
        <w:jc w:val="both"/>
        <w:rPr>
          <w:lang w:val="en-US"/>
        </w:rPr>
      </w:pPr>
      <w:r w:rsidRPr="003777B0">
        <w:rPr>
          <w:lang w:val="en-US"/>
        </w:rPr>
        <w:t xml:space="preserve">committees approved the study (multicentric protocol </w:t>
      </w:r>
      <w:proofErr w:type="spellStart"/>
      <w:r w:rsidRPr="003777B0">
        <w:rPr>
          <w:lang w:val="en-US"/>
        </w:rPr>
        <w:t>approvedby</w:t>
      </w:r>
      <w:proofErr w:type="spellEnd"/>
      <w:r w:rsidRPr="003777B0">
        <w:rPr>
          <w:lang w:val="en-US"/>
        </w:rPr>
        <w:t xml:space="preserve"> the </w:t>
      </w:r>
      <w:proofErr w:type="spellStart"/>
      <w:r w:rsidRPr="003777B0">
        <w:rPr>
          <w:lang w:val="en-US"/>
        </w:rPr>
        <w:t>The</w:t>
      </w:r>
      <w:proofErr w:type="spellEnd"/>
      <w:r w:rsidRPr="003777B0">
        <w:rPr>
          <w:lang w:val="en-US"/>
        </w:rPr>
        <w:t xml:space="preserve"> Ethics Committee of ASL 3 Genova, The Ethics</w:t>
      </w:r>
      <w:r>
        <w:rPr>
          <w:lang w:val="en-US"/>
        </w:rPr>
        <w:t xml:space="preserve"> </w:t>
      </w:r>
      <w:r w:rsidRPr="003777B0">
        <w:rPr>
          <w:lang w:val="en-US"/>
        </w:rPr>
        <w:t xml:space="preserve">Committee of </w:t>
      </w:r>
      <w:proofErr w:type="spellStart"/>
      <w:r w:rsidRPr="003777B0">
        <w:rPr>
          <w:lang w:val="en-US"/>
        </w:rPr>
        <w:t>PaviaArea</w:t>
      </w:r>
      <w:proofErr w:type="spellEnd"/>
      <w:r w:rsidRPr="003777B0">
        <w:rPr>
          <w:lang w:val="en-US"/>
        </w:rPr>
        <w:t>, Fondazione IRCCS Policlinico San Mattero</w:t>
      </w:r>
    </w:p>
    <w:p w14:paraId="409D5F45" w14:textId="44126273" w:rsidR="003777B0" w:rsidRPr="003777B0" w:rsidRDefault="003777B0" w:rsidP="003777B0">
      <w:pPr>
        <w:spacing w:line="360" w:lineRule="auto"/>
        <w:jc w:val="both"/>
        <w:rPr>
          <w:lang w:val="en-US"/>
        </w:rPr>
      </w:pPr>
      <w:r w:rsidRPr="003777B0">
        <w:rPr>
          <w:lang w:val="en-US"/>
        </w:rPr>
        <w:t>Pavia, and the Ethics Committee of IRCCS Eugenio Medea,</w:t>
      </w:r>
      <w:r>
        <w:rPr>
          <w:lang w:val="en-US"/>
        </w:rPr>
        <w:t xml:space="preserve"> </w:t>
      </w:r>
      <w:proofErr w:type="spellStart"/>
      <w:r w:rsidRPr="003777B0">
        <w:rPr>
          <w:lang w:val="en-US"/>
        </w:rPr>
        <w:t>sezione</w:t>
      </w:r>
      <w:proofErr w:type="spellEnd"/>
      <w:r w:rsidRPr="003777B0">
        <w:rPr>
          <w:lang w:val="en-US"/>
        </w:rPr>
        <w:t xml:space="preserve"> </w:t>
      </w:r>
      <w:proofErr w:type="spellStart"/>
      <w:r w:rsidRPr="003777B0">
        <w:rPr>
          <w:lang w:val="en-US"/>
        </w:rPr>
        <w:t>Scientifica</w:t>
      </w:r>
      <w:proofErr w:type="spellEnd"/>
      <w:r w:rsidRPr="003777B0">
        <w:rPr>
          <w:lang w:val="en-US"/>
        </w:rPr>
        <w:t xml:space="preserve"> </w:t>
      </w:r>
      <w:proofErr w:type="spellStart"/>
      <w:r w:rsidRPr="003777B0">
        <w:rPr>
          <w:lang w:val="en-US"/>
        </w:rPr>
        <w:t>dell’Associazione</w:t>
      </w:r>
      <w:proofErr w:type="spellEnd"/>
      <w:r w:rsidRPr="003777B0">
        <w:rPr>
          <w:lang w:val="en-US"/>
        </w:rPr>
        <w:t xml:space="preserve"> “La nostra Famiglia”: Prot.</w:t>
      </w:r>
      <w:r>
        <w:rPr>
          <w:lang w:val="en-US"/>
        </w:rPr>
        <w:t xml:space="preserve"> </w:t>
      </w:r>
      <w:proofErr w:type="spellStart"/>
      <w:r w:rsidRPr="003777B0">
        <w:rPr>
          <w:lang w:val="en-US"/>
        </w:rPr>
        <w:t>IIT_UVIP_MySpace</w:t>
      </w:r>
      <w:proofErr w:type="spellEnd"/>
      <w:r w:rsidRPr="003777B0">
        <w:rPr>
          <w:lang w:val="en-US"/>
        </w:rPr>
        <w:t xml:space="preserve"> N. 268/2021, May 3, 2021) and followed the</w:t>
      </w:r>
    </w:p>
    <w:p w14:paraId="51AEA08D" w14:textId="77777777" w:rsidR="003777B0" w:rsidRDefault="003777B0" w:rsidP="003777B0">
      <w:pPr>
        <w:spacing w:line="360" w:lineRule="auto"/>
        <w:jc w:val="both"/>
        <w:rPr>
          <w:lang w:val="en-US"/>
        </w:rPr>
      </w:pPr>
      <w:r w:rsidRPr="003777B0">
        <w:rPr>
          <w:lang w:val="en-US"/>
        </w:rPr>
        <w:t>tenets of the Declaration of Helsinki.</w:t>
      </w:r>
    </w:p>
    <w:p w14:paraId="21B22CDB" w14:textId="77777777" w:rsidR="003777B0" w:rsidRDefault="003777B0" w:rsidP="003777B0">
      <w:pPr>
        <w:spacing w:line="360" w:lineRule="auto"/>
        <w:jc w:val="both"/>
        <w:rPr>
          <w:lang w:val="en-US"/>
        </w:rPr>
      </w:pPr>
    </w:p>
    <w:p w14:paraId="7FD2CC13" w14:textId="0BBE6194" w:rsidR="004B35DA" w:rsidRPr="002725AE" w:rsidRDefault="004B35DA" w:rsidP="003777B0">
      <w:pPr>
        <w:spacing w:line="360" w:lineRule="auto"/>
        <w:jc w:val="both"/>
        <w:rPr>
          <w:lang w:val="en-US"/>
        </w:rPr>
      </w:pPr>
      <w:r w:rsidRPr="00D85548">
        <w:rPr>
          <w:i/>
          <w:iCs/>
          <w:u w:val="single"/>
          <w:lang w:val="en-US"/>
        </w:rPr>
        <w:t>Apparatus and Stimuli</w:t>
      </w:r>
      <w:r w:rsidRPr="002725AE">
        <w:rPr>
          <w:lang w:val="en-US"/>
        </w:rPr>
        <w:t>.</w:t>
      </w:r>
    </w:p>
    <w:p w14:paraId="360860E3" w14:textId="114BC4D7" w:rsidR="00AF369D" w:rsidRDefault="004B35DA" w:rsidP="004B35DA">
      <w:pPr>
        <w:spacing w:line="360" w:lineRule="auto"/>
        <w:jc w:val="both"/>
        <w:rPr>
          <w:lang w:val="en-US"/>
        </w:rPr>
      </w:pPr>
      <w:r w:rsidRPr="002725AE">
        <w:rPr>
          <w:lang w:val="en-US"/>
        </w:rPr>
        <w:t xml:space="preserve">The audio and vibrotactile stimuli were delivered by a customized device called MSI Caterpillar </w:t>
      </w:r>
      <w:r w:rsidR="00B260D5">
        <w:rPr>
          <w:rStyle w:val="FootnoteReference"/>
        </w:rPr>
        <w:fldChar w:fldCharType="begin" w:fldLock="1"/>
      </w:r>
      <w:r w:rsidR="000E0AD7">
        <w:rPr>
          <w:lang w:val="en-US"/>
        </w:rPr>
        <w:instrText>ADDIN CSL_CITATION {"citationItems":[{"id":"ITEM-1","itemData":{"DOI":"10.1109/MeMeA.2019.8802133","ISBN":"978-1-5386-8428-3","abstract":"© 2019 IEEE. We live in a multisensory world where all our sensory systems are constantly stimulated and different sensory signals need to be integrated. Many works show that the brain is able to integrate redundant signals of a particular property. However, to date, there are no solutions to investigate how auditory, visual and tactile information are integrated by considering spatial, temporal and body representations. The goal of this work is to present a new system that has been developed for assessing multisensory integration considering also the body and its movements in space. The system, called MSI Caterpillar, gives the opportunity to study how multisensory signals are integrated taking into account spatial and temporal features of the stimulus and considering both the external and the body space. It is a set of several audio-visual and tactile elements arranged in the form of an array, to be positioned on the body (e.g. in the arm) or in the external space. The aim of this innovative technology is to design novel ways and clinical procedures to train and study how multisensory signal in different parts of the body and space are processed and can be rehabilitated in typical and sensory impaired (e.g. visually impaired or deaf individuals) children and adults.","author":[{"dropping-particle":"","family":"Gori","given":"Monica","non-dropping-particle":"","parse-names":false,"suffix":""},{"dropping-particle":"","family":"Bollini","given":"Alice","non-dropping-particle":"","parse-names":false,"suffix":""},{"dropping-particle":"","family":"Maviglia","given":"Antonio","non-dropping-particle":"","parse-names":false,"suffix":""},{"dropping-particle":"","family":"Amadeo","given":"Maria Bianca","non-dropping-particle":"","parse-names":false,"suffix":""},{"dropping-particle":"","family":"Tonelli","given":"Alessia","non-dropping-particle":"","parse-names":false,"suffix":""},{"dropping-particle":"","family":"Crepaldi","given":"Marco","non-dropping-particle":"","parse-names":false,"suffix":""},{"dropping-particle":"","family":"Campus","given":"Claudio","non-dropping-particle":"","parse-names":false,"suffix":""}],"container-title":"2019 IEEE International Symposium on Medical Measurements and Applications (MeMeA)","id":"ITEM-1","issued":{"date-parts":[["2019","6"]]},"page":"1-6","publisher":"IEEE","title":"MSI Caterpillar: An Effective Multisensory System to Evaluate Spatial Body Representation","type":"paper-conference"},"uris":["http://www.mendeley.com/documents/?uuid=e424e029-94b5-3a45-8d69-f3f143663a33"]},{"id":"ITEM-2","itemData":{"DOI":"10.1007/s00221-021-06196-4","ISSN":"0014-4819","abstract":"The human brain creates an external world representation based on magnitude judgments by estimating distance, numerosity, or size. The magnitude and spatial representation are hypothesized to rely on common mechanisms shared by different sensory modalities. We explored the relationship between magnitude and spatial representation using two different sensory systems. We hypothesize that the interaction between space and magnitude is combined differently depending on sensory modalities. Furthermore, we aimed to understand the role of the spatial reference frame in magnitude representation. We used stimulus–response compatibility (SRC) to investigate these processes assuming that performance is improved if stimulus and response share common features. We designed an auditory and tactile SRC task with conflicting spatial and magnitude mapping. Our results showed that sensory modality modulates the relationship between space and magnitude. A larger effect of magnitude over spatial congruency occurred in a tactile task. However, magnitude and space showed similar weight in the auditory task, with neither spatial congruency nor magnitude congruency having a significant effect. Moreover, we observed that the spatial frame activated during tasks was elicited by the sensory inputs. The participants' performance was reversed in the tactile task between uncrossed and crossed hands posture, suggesting an internal coordinate system. In contrast, crossing the hands did not alter performance (i.e., using an allocentric frame of reference). Overall, these results suggest that space and magnitude interaction differ in auditory and tactile modalities, supporting the idea that these sensory modalities use different magnitude and spatial representation mechanisms.","author":[{"dropping-particle":"","family":"Bollini","given":"Alice","non-dropping-particle":"","parse-names":false,"suffix":""},{"dropping-particle":"","family":"Esposito","given":"Davide","non-dropping-particle":"","parse-names":false,"suffix":""},{"dropping-particle":"","family":"Campus","given":"Claudio","non-dropping-particle":"","parse-names":false,"suffix":""},{"dropping-particle":"","family":"Gori","given":"Monica","non-dropping-particle":"","parse-names":false,"suffix":""}],"container-title":"Experimental Brain Research","id":"ITEM-2","issue":"10","issued":{"date-parts":[["2021","10","20"]]},"page":"3123-3132","title":"Different mechanisms of magnitude and spatial representation for tactile and auditory modalities","type":"article-journal","volume":"239"},"uris":["http://www.mendeley.com/documents/?uuid=b3fce84b-b82a-4d02-b1c0-0f9299f0172e"]}],"mendeley":{"formattedCitation":"&lt;sup&gt;35,36&lt;/sup&gt;","plainTextFormattedCitation":"35,36","previouslyFormattedCitation":"&lt;sup&gt;35,36&lt;/sup&gt;"},"properties":{"noteIndex":0},"schema":"https://github.com/citation-style-language/schema/raw/master/csl-citation.json"}</w:instrText>
      </w:r>
      <w:r w:rsidR="00B260D5">
        <w:rPr>
          <w:rStyle w:val="FootnoteReference"/>
        </w:rPr>
        <w:fldChar w:fldCharType="separate"/>
      </w:r>
      <w:r w:rsidR="000E0AD7" w:rsidRPr="000E0AD7">
        <w:rPr>
          <w:bCs/>
          <w:noProof/>
          <w:vertAlign w:val="superscript"/>
          <w:lang w:val="en-US"/>
        </w:rPr>
        <w:t>35,36</w:t>
      </w:r>
      <w:r w:rsidR="00B260D5">
        <w:rPr>
          <w:rStyle w:val="FootnoteReference"/>
        </w:rPr>
        <w:fldChar w:fldCharType="end"/>
      </w:r>
      <w:r w:rsidRPr="002725AE">
        <w:rPr>
          <w:lang w:val="en-US"/>
        </w:rPr>
        <w:t xml:space="preserve"> and controlled by </w:t>
      </w:r>
      <w:proofErr w:type="spellStart"/>
      <w:r w:rsidRPr="002725AE">
        <w:rPr>
          <w:lang w:val="en-US"/>
        </w:rPr>
        <w:t>Matlab</w:t>
      </w:r>
      <w:proofErr w:type="spellEnd"/>
      <w:r w:rsidRPr="002725AE">
        <w:rPr>
          <w:lang w:val="en-US"/>
        </w:rPr>
        <w:t xml:space="preserve"> 2018b. </w:t>
      </w:r>
      <w:r w:rsidR="00115144">
        <w:rPr>
          <w:lang w:val="en-US"/>
        </w:rPr>
        <w:t>Each module was 3.5 cm large</w:t>
      </w:r>
      <w:r w:rsidR="00967B2C">
        <w:rPr>
          <w:lang w:val="en-US"/>
        </w:rPr>
        <w:t>,</w:t>
      </w:r>
      <w:r w:rsidR="00115144">
        <w:rPr>
          <w:lang w:val="en-US"/>
        </w:rPr>
        <w:t xml:space="preserve"> covering ~</w:t>
      </w:r>
      <w:r w:rsidR="00852692">
        <w:rPr>
          <w:lang w:val="en-US"/>
        </w:rPr>
        <w:t>9</w:t>
      </w:r>
      <w:r w:rsidR="00115144">
        <w:rPr>
          <w:lang w:val="en-US"/>
        </w:rPr>
        <w:t xml:space="preserve">° of visual angle. </w:t>
      </w:r>
      <w:r w:rsidRPr="002725AE">
        <w:rPr>
          <w:lang w:val="en-US"/>
        </w:rPr>
        <w:t xml:space="preserve">We used seven concatenated modules of this device to create a line and placed it on the </w:t>
      </w:r>
      <w:r w:rsidR="00115144">
        <w:rPr>
          <w:lang w:val="en-US"/>
        </w:rPr>
        <w:t xml:space="preserve">left </w:t>
      </w:r>
      <w:r w:rsidRPr="002725AE">
        <w:rPr>
          <w:lang w:val="en-US"/>
        </w:rPr>
        <w:t>forearm of the participants</w:t>
      </w:r>
      <w:r w:rsidR="005A363B">
        <w:rPr>
          <w:lang w:val="en-US"/>
        </w:rPr>
        <w:t xml:space="preserve"> (see Fig</w:t>
      </w:r>
      <w:r w:rsidR="00926167">
        <w:rPr>
          <w:lang w:val="en-US"/>
        </w:rPr>
        <w:t>.</w:t>
      </w:r>
      <w:r w:rsidR="005A363B">
        <w:rPr>
          <w:lang w:val="en-US"/>
        </w:rPr>
        <w:t xml:space="preserve"> 1)</w:t>
      </w:r>
      <w:r w:rsidRPr="002725AE">
        <w:rPr>
          <w:lang w:val="en-US"/>
        </w:rPr>
        <w:t xml:space="preserve">. The tactile stimuli </w:t>
      </w:r>
      <w:r w:rsidR="00D25F12">
        <w:rPr>
          <w:lang w:val="en-US"/>
        </w:rPr>
        <w:t>were</w:t>
      </w:r>
      <w:r w:rsidR="00D25F12" w:rsidRPr="00D25F12">
        <w:rPr>
          <w:lang w:val="en-US"/>
        </w:rPr>
        <w:t xml:space="preserve"> a 230 Hz vibration that oscillated continuously at that frequency for 10 </w:t>
      </w:r>
      <w:proofErr w:type="spellStart"/>
      <w:r w:rsidR="00D25F12" w:rsidRPr="00D25F12">
        <w:rPr>
          <w:lang w:val="en-US"/>
        </w:rPr>
        <w:t>ms</w:t>
      </w:r>
      <w:proofErr w:type="spellEnd"/>
      <w:r w:rsidR="00D25F12" w:rsidRPr="00D25F12">
        <w:rPr>
          <w:lang w:val="en-US"/>
        </w:rPr>
        <w:t xml:space="preserve"> duration</w:t>
      </w:r>
      <w:r w:rsidRPr="002725AE">
        <w:rPr>
          <w:lang w:val="en-US"/>
        </w:rPr>
        <w:t xml:space="preserve">, while the auditory stimuli were a 1kHz beep lasting 50 </w:t>
      </w:r>
      <w:proofErr w:type="spellStart"/>
      <w:r w:rsidRPr="002725AE">
        <w:rPr>
          <w:lang w:val="en-US"/>
        </w:rPr>
        <w:t>ms.</w:t>
      </w:r>
      <w:proofErr w:type="spellEnd"/>
      <w:r w:rsidRPr="002725AE">
        <w:rPr>
          <w:lang w:val="en-US"/>
        </w:rPr>
        <w:t xml:space="preserve"> Stimuli could be audio-only, touch-only, or audio-tactile and could come from one of the seven modules</w:t>
      </w:r>
      <w:r w:rsidR="00494506">
        <w:rPr>
          <w:lang w:val="en-US"/>
        </w:rPr>
        <w:t xml:space="preserve"> (i.e., </w:t>
      </w:r>
      <w:r w:rsidR="00494506" w:rsidRPr="00494506">
        <w:rPr>
          <w:lang w:val="en-US"/>
        </w:rPr>
        <w:t xml:space="preserve">probe's </w:t>
      </w:r>
      <w:proofErr w:type="gramStart"/>
      <w:r w:rsidR="00494506" w:rsidRPr="00494506">
        <w:rPr>
          <w:lang w:val="en-US"/>
        </w:rPr>
        <w:t>position</w:t>
      </w:r>
      <w:r w:rsidR="00622B80">
        <w:rPr>
          <w:lang w:val="en-US"/>
        </w:rPr>
        <w:t xml:space="preserve">  ̶</w:t>
      </w:r>
      <w:proofErr w:type="gramEnd"/>
      <w:r w:rsidR="00891ACB">
        <w:rPr>
          <w:lang w:val="en-US"/>
        </w:rPr>
        <w:t xml:space="preserve"> </w:t>
      </w:r>
      <w:r w:rsidR="00622B80">
        <w:rPr>
          <w:lang w:val="en-US"/>
        </w:rPr>
        <w:t>-27°, -18°, -9°, 0°, 9°, 18°, 27</w:t>
      </w:r>
      <w:proofErr w:type="gramStart"/>
      <w:r w:rsidR="00622B80">
        <w:rPr>
          <w:lang w:val="en-US"/>
        </w:rPr>
        <w:t>°  ̶</w:t>
      </w:r>
      <w:proofErr w:type="gramEnd"/>
      <w:r w:rsidR="00891ACB">
        <w:rPr>
          <w:lang w:val="en-US"/>
        </w:rPr>
        <w:t xml:space="preserve"> </w:t>
      </w:r>
      <w:r w:rsidR="00622B80">
        <w:rPr>
          <w:lang w:val="en-US"/>
        </w:rPr>
        <w:t>0° represent the center of the device</w:t>
      </w:r>
      <w:r w:rsidR="00494506">
        <w:rPr>
          <w:lang w:val="en-US"/>
        </w:rPr>
        <w:t>)</w:t>
      </w:r>
      <w:r w:rsidRPr="002725AE">
        <w:rPr>
          <w:lang w:val="en-US"/>
        </w:rPr>
        <w:t xml:space="preserve"> decided adaptively by a QUEST. This adaptative algorithm uses a Bayesian approach to set the new position using all the information from previous trials </w:t>
      </w:r>
      <w:r w:rsidR="00B260D5">
        <w:rPr>
          <w:rStyle w:val="FootnoteReference"/>
        </w:rPr>
        <w:fldChar w:fldCharType="begin" w:fldLock="1"/>
      </w:r>
      <w:r w:rsidR="000E0AD7">
        <w:rPr>
          <w:lang w:val="en-US"/>
        </w:rPr>
        <w:instrText>ADDIN CSL_CITATION {"citationItems":[{"id":"ITEM-1","itemData":{"abstract":"An adaptive psychometric procedure that places each trial at the current most probable Bayesian estimate of threshold is described. The procedure takes advantage of the common finding that the human psychometric function is invariant in form when expressed as a function of log intensity. The procedure is simple, fast, and efficient, and may be easily implemented on any computer.","author":[{"dropping-particle":"","family":"Watson","given":"A B","non-dropping-particle":"","parse-names":false,"suffix":""},{"dropping-particle":"","family":"Pelli","given":"D G","non-dropping-particle":"","parse-names":false,"suffix":""}],"container-title":"Perception &amp; psychophysics","id":"ITEM-1","issue":"2","issued":{"date-parts":[["1983"]]},"page":"113-120","title":"QUEST: a Bayesian adaptive psychometric method.","type":"article-journal","volume":"33"},"uris":["http://www.mendeley.com/documents/?uuid=47b046a1-2dfd-4be6-8dc7-730b39492e33"]}],"mendeley":{"formattedCitation":"&lt;sup&gt;37&lt;/sup&gt;","plainTextFormattedCitation":"37","previouslyFormattedCitation":"&lt;sup&gt;37&lt;/sup&gt;"},"properties":{"noteIndex":0},"schema":"https://github.com/citation-style-language/schema/raw/master/csl-citation.json"}</w:instrText>
      </w:r>
      <w:r w:rsidR="00B260D5">
        <w:rPr>
          <w:rStyle w:val="FootnoteReference"/>
        </w:rPr>
        <w:fldChar w:fldCharType="separate"/>
      </w:r>
      <w:r w:rsidR="000E0AD7" w:rsidRPr="000E0AD7">
        <w:rPr>
          <w:bCs/>
          <w:noProof/>
          <w:vertAlign w:val="superscript"/>
          <w:lang w:val="en-US"/>
        </w:rPr>
        <w:t>37</w:t>
      </w:r>
      <w:r w:rsidR="00B260D5">
        <w:rPr>
          <w:rStyle w:val="FootnoteReference"/>
        </w:rPr>
        <w:fldChar w:fldCharType="end"/>
      </w:r>
      <w:r w:rsidRPr="002725AE">
        <w:rPr>
          <w:lang w:val="en-US"/>
        </w:rPr>
        <w:t>.</w:t>
      </w:r>
      <w:r w:rsidR="00AF369D" w:rsidRPr="00AF369D">
        <w:rPr>
          <w:lang w:val="en-US"/>
        </w:rPr>
        <w:t xml:space="preserve"> </w:t>
      </w:r>
    </w:p>
    <w:p w14:paraId="54EC02E4" w14:textId="5BF81842" w:rsidR="004B35DA" w:rsidRPr="002725AE" w:rsidRDefault="00AF369D" w:rsidP="004B35DA">
      <w:pPr>
        <w:spacing w:line="360" w:lineRule="auto"/>
        <w:jc w:val="both"/>
        <w:rPr>
          <w:lang w:val="en-US"/>
        </w:rPr>
      </w:pPr>
      <w:r w:rsidRPr="002725AE">
        <w:rPr>
          <w:lang w:val="en-US"/>
        </w:rPr>
        <w:t xml:space="preserve">The task consisted of five randomly presented conditions (Fig. 1): audio, touch, bimodal </w:t>
      </w:r>
      <w:r w:rsidR="009A4D79">
        <w:rPr>
          <w:lang w:val="en-US"/>
        </w:rPr>
        <w:t>equal (</w:t>
      </w:r>
      <w:r w:rsidRPr="002725AE">
        <w:rPr>
          <w:lang w:val="en-US"/>
        </w:rPr>
        <w:t>congruent</w:t>
      </w:r>
      <w:r w:rsidR="009A4D79">
        <w:rPr>
          <w:lang w:val="en-US"/>
        </w:rPr>
        <w:t xml:space="preserve"> stimuli)</w:t>
      </w:r>
      <w:r w:rsidRPr="002725AE">
        <w:rPr>
          <w:lang w:val="en-US"/>
        </w:rPr>
        <w:t xml:space="preserve">, in which the tactile and acoustic stimuli were presented in the same position, bimodal incongruent </w:t>
      </w:r>
      <w:r w:rsidR="00112B77">
        <w:rPr>
          <w:lang w:val="en-US"/>
        </w:rPr>
        <w:t xml:space="preserve">in which there was a displacement between audio and tactile stimulation </w:t>
      </w:r>
      <w:r w:rsidRPr="002725AE">
        <w:rPr>
          <w:lang w:val="en-US"/>
        </w:rPr>
        <w:t>(shift-</w:t>
      </w:r>
      <w:r w:rsidR="00342640">
        <w:rPr>
          <w:lang w:val="en-US"/>
        </w:rPr>
        <w:t>elbow</w:t>
      </w:r>
      <w:r w:rsidRPr="002725AE">
        <w:rPr>
          <w:lang w:val="en-US"/>
        </w:rPr>
        <w:t xml:space="preserve">, </w:t>
      </w:r>
      <w:r w:rsidR="00263E92">
        <w:rPr>
          <w:lang w:val="en-US"/>
        </w:rPr>
        <w:t xml:space="preserve">with </w:t>
      </w:r>
      <w:r w:rsidRPr="002725AE">
        <w:rPr>
          <w:lang w:val="en-US"/>
        </w:rPr>
        <w:t xml:space="preserve">the tactile stimulus shifted 9° </w:t>
      </w:r>
      <w:r w:rsidR="00263E92">
        <w:rPr>
          <w:lang w:val="en-US"/>
        </w:rPr>
        <w:t>toward</w:t>
      </w:r>
      <w:r w:rsidRPr="002725AE">
        <w:rPr>
          <w:lang w:val="en-US"/>
        </w:rPr>
        <w:t xml:space="preserve"> the elbow compared to the auditory stimulus, and </w:t>
      </w:r>
      <w:r w:rsidR="00263E92" w:rsidRPr="002725AE">
        <w:rPr>
          <w:lang w:val="en-US"/>
        </w:rPr>
        <w:t>shift-</w:t>
      </w:r>
      <w:r w:rsidR="00263E92">
        <w:rPr>
          <w:lang w:val="en-US"/>
        </w:rPr>
        <w:t xml:space="preserve">hand, with the tactile stimulus shifted 9° </w:t>
      </w:r>
      <w:r w:rsidR="00112B77">
        <w:rPr>
          <w:lang w:val="en-US"/>
        </w:rPr>
        <w:t>towards the</w:t>
      </w:r>
      <w:r w:rsidRPr="002725AE">
        <w:rPr>
          <w:lang w:val="en-US"/>
        </w:rPr>
        <w:t xml:space="preserve"> hand).</w:t>
      </w:r>
      <w:r w:rsidR="00452845" w:rsidRPr="00452845">
        <w:rPr>
          <w:lang w:val="en-US"/>
        </w:rPr>
        <w:t xml:space="preserve"> </w:t>
      </w:r>
      <w:bookmarkStart w:id="2" w:name="_Hlk196396783"/>
      <w:r w:rsidR="00206AD0" w:rsidRPr="00206AD0">
        <w:rPr>
          <w:lang w:val="en-US"/>
        </w:rPr>
        <w:t>Incongruent conditions were included to assess whether</w:t>
      </w:r>
      <w:r w:rsidR="00335ACD">
        <w:rPr>
          <w:lang w:val="en-US"/>
        </w:rPr>
        <w:t>,</w:t>
      </w:r>
      <w:r w:rsidR="004A5434">
        <w:rPr>
          <w:lang w:val="en-US"/>
        </w:rPr>
        <w:t xml:space="preserve"> </w:t>
      </w:r>
      <w:r w:rsidR="00335ACD">
        <w:rPr>
          <w:lang w:val="en-US"/>
        </w:rPr>
        <w:t>at the bias level,</w:t>
      </w:r>
      <w:r w:rsidR="00206AD0" w:rsidRPr="00206AD0">
        <w:rPr>
          <w:lang w:val="en-US"/>
        </w:rPr>
        <w:t xml:space="preserve"> one sensory modality </w:t>
      </w:r>
      <w:r w:rsidR="00335ACD">
        <w:rPr>
          <w:lang w:val="en-US"/>
        </w:rPr>
        <w:t xml:space="preserve">dominated the final percept </w:t>
      </w:r>
      <w:r w:rsidR="00206AD0" w:rsidRPr="00206AD0">
        <w:rPr>
          <w:lang w:val="en-US"/>
        </w:rPr>
        <w:t xml:space="preserve">in a ventriloquist-like </w:t>
      </w:r>
      <w:r w:rsidR="00335ACD">
        <w:rPr>
          <w:lang w:val="en-US"/>
        </w:rPr>
        <w:t>fashion</w:t>
      </w:r>
      <w:r w:rsidR="00B260D5">
        <w:rPr>
          <w:rStyle w:val="FootnoteReference"/>
          <w:lang w:val="en-US"/>
        </w:rPr>
        <w:fldChar w:fldCharType="begin" w:fldLock="1"/>
      </w:r>
      <w:r w:rsidR="000E0AD7">
        <w:rPr>
          <w:lang w:val="en-US"/>
        </w:rPr>
        <w:instrText>ADDIN CSL_CITATION {"citationItems":[{"id":"ITEM-1","itemData":{"DOI":"10.1016/j.cub.2020.02.048","ISSN":"09609822","author":[{"dropping-particle":"","family":"Rohlf","given":"Sophie","non-dropping-particle":"","parse-names":false,"suffix":""},{"dropping-particle":"","family":"Li","given":"Lux","non-dropping-particle":"","parse-names":false,"suffix":""},{"dropping-particle":"","family":"Bruns","given":"Patrick","non-dropping-particle":"","parse-names":false,"suffix":""},{"dropping-particle":"","family":"Röder","given":"Brigitte","non-dropping-particle":"","parse-names":false,"suffix":""}],"container-title":"Current Biology","id":"ITEM-1","issue":"9","issued":{"date-parts":[["2020","5"]]},"page":"1726-1732.e7","publisher":"Elsevier","title":"Multisensory Integration Develops Prior to Crossmodal Recalibration","type":"article-journal","volume":"30"},"uris":["http://www.mendeley.com/documents/?uuid=8e786fb5-7524-4123-89d1-547c15fec498"]},{"id":"ITEM-2","itemData":{"DOI":"10.3389/fnint.2012.00077","ISSN":"1662-5145","PMID":"23060759","abstract":"Adults integrate multisensory information optimally (e.g., Ernst and Banks, 2002) while children do not integrate multisensory visual-haptic cues until 8-10 years of age (e.g., Gori et al., 2008). Before that age strong unisensory dominance occurs for size and orientation visual-haptic judgments, possibly reflecting a process of cross-sensory calibration between modalities. It is widely recognized that audition dominates time perception, while vision dominates space perception. Within the framework of the cross-sensory calibration hypothesis, we investigate visual-auditory integration in both space and time with child-friendly spatial and temporal bisection tasks. Unimodal and bimodal (conflictual and not) audio-visual thresholds and PSEs were measured and compared with the Bayesian predictions. In the temporal domain, we found that both in children and adults, audition dominates the bimodal visuo-auditory task both in perceived time and precision thresholds. On the contrary, in the visual-auditory spatial task, children younger than 12 years of age show clear visual dominance (for PSEs), and bimodal thresholds higher than the Bayesian prediction. Only in the adult group did bimodal thresholds become optimal. In agreement with previous studies, our results suggest that also visual-auditory adult-like behavior develops late. We suggest that the visual dominance for space and the auditory dominance for time could reflect a cross-sensory comparison of vision in the spatial visuo-audio task and a cross-sensory comparison of audition in the temporal visuo-audio task.","author":[{"dropping-particle":"","family":"Gori","given":"Monica","non-dropping-particle":"","parse-names":false,"suffix":""},{"dropping-particle":"","family":"Sandini","given":"Giulio","non-dropping-particle":"","parse-names":false,"suffix":""},{"dropping-particle":"","family":"Burr","given":"David C.","non-dropping-particle":"","parse-names":false,"suffix":""}],"container-title":"Frontiers in Integrative Neuroscience","id":"ITEM-2","issue":"September","issued":{"date-parts":[["2012","1"]]},"page":"77","title":"Development of Visuo-Auditory Integration in Space and Time","type":"article-journal","volume":"6"},"uris":["http://www.mendeley.com/documents/?uuid=45af56d2-9d1c-4fcb-8636-0cb344de61a2"]},{"id":"ITEM-3","itemData":{"DOI":"10.1016/S0960-9822(04)00043-0","ISBN":"0960-9822 (Print)\\r0960-9822 (Linking)","ISSN":"09609822","PMID":"14761661","abstract":"Ventriloquism is the ancient art of making one's voice appear to come from elsewhere, an art exploited by the Greek and Roman oracles, and possibly earlier [1]. We regularly experience the effect when watching television and movies, where the voices seem to emanate from the actors' lips rather than from the actual sound source. Originally, ventriloquism was explained by performers projecting sound to their puppets by special techniques [1], but more recently it is assumed that ventriloquism results from vision \"capturing\" sound [2-5]. In this study we investigate spatial localization of audio-visual stimuli. When visual localization is good, vision does indeed dominate and capture sound. However, for severely blurred visual stimuli (that are poorly localized), the reverse holds: sound captures vision. For less blurred stimuli, neither sense dominates and perception follows the mean position. Precision of bimodal localization is usually better than either the visual or the auditory unimodal presentation. All the results are well explained not by one sense capturing the other, but by a simple model of optimal combination of visual and auditory information.","author":[{"dropping-particle":"","family":"Alais","given":"David","non-dropping-particle":"","parse-names":false,"suffix":""},{"dropping-particle":"","family":"Burr","given":"David C.","non-dropping-particle":"","parse-names":false,"suffix":""}],"container-title":"Current Biology","id":"ITEM-3","issued":{"date-parts":[["2004"]]},"title":"Ventriloquist Effect Results from Near-Optimal Bimodal Integration","type":"article-journal"},"uris":["http://www.mendeley.com/documents/?uuid=a24ad012-d31e-3fdd-a285-20d607e48593"]}],"mendeley":{"formattedCitation":"&lt;sup&gt;2,5,33&lt;/sup&gt;","plainTextFormattedCitation":"2,5,33","previouslyFormattedCitation":"&lt;sup&gt;2,5,33&lt;/sup&gt;"},"properties":{"noteIndex":0},"schema":"https://github.com/citation-style-language/schema/raw/master/csl-citation.json"}</w:instrText>
      </w:r>
      <w:r w:rsidR="00B260D5">
        <w:rPr>
          <w:rStyle w:val="FootnoteReference"/>
          <w:lang w:val="en-US"/>
        </w:rPr>
        <w:fldChar w:fldCharType="separate"/>
      </w:r>
      <w:r w:rsidR="000E0AD7" w:rsidRPr="000E0AD7">
        <w:rPr>
          <w:noProof/>
          <w:vertAlign w:val="superscript"/>
          <w:lang w:val="en-US"/>
        </w:rPr>
        <w:t>2,5,33</w:t>
      </w:r>
      <w:r w:rsidR="00B260D5">
        <w:rPr>
          <w:rStyle w:val="FootnoteReference"/>
          <w:lang w:val="en-US"/>
        </w:rPr>
        <w:fldChar w:fldCharType="end"/>
      </w:r>
      <w:bookmarkEnd w:id="2"/>
      <w:r w:rsidR="00206AD0" w:rsidRPr="00206AD0">
        <w:rPr>
          <w:lang w:val="en-US"/>
        </w:rPr>
        <w:t>.</w:t>
      </w:r>
      <w:r w:rsidR="00206AD0">
        <w:rPr>
          <w:lang w:val="en-US"/>
        </w:rPr>
        <w:t xml:space="preserve"> </w:t>
      </w:r>
      <w:r w:rsidR="00206AD0" w:rsidRPr="00206AD0">
        <w:rPr>
          <w:lang w:val="en-US"/>
        </w:rPr>
        <w:t>In previous studies investigating this in adults, an attraction of audio to the location of tactile stimulation was found</w:t>
      </w:r>
      <w:r w:rsidR="00206AD0">
        <w:rPr>
          <w:lang w:val="en-US"/>
        </w:rPr>
        <w:t xml:space="preserve"> </w:t>
      </w:r>
      <w:r w:rsidR="00B260D5">
        <w:rPr>
          <w:rStyle w:val="FootnoteReference"/>
          <w:lang w:val="en-US"/>
        </w:rPr>
        <w:fldChar w:fldCharType="begin" w:fldLock="1"/>
      </w:r>
      <w:r w:rsidR="00102181">
        <w:rPr>
          <w:lang w:val="en-US"/>
        </w:rPr>
        <w:instrText>ADDIN CSL_CITATION {"citationItems":[{"id":"ITEM-1","itemData":{"DOI":"10.3758/BF03194730","ISBN":"0031-5117 (Print)\\n0031-5117 (Linking)","ISSN":"0031-5117","PMID":"12132762","abstract":"Previous research has demonstrated that the localization of auditory or tactile stimuli can be biased by the simultaneous presentation of a visual stimulus from a different spatial position. We investigated whether auditory localization judgments could also be affected by the presentation of spatially displaced tactile stimuli, using a procedure designed to reveal perceptual interactions across modalities. Participants made left-right discrimination responses regarding the perceived location of sounds, which were presented either in isolation or together with tactile stimulation to the fingertips. The results demonstrate that the apparent location of a sound can be biased toward tactile stimulation when it is synchronous, but not when it is asynchronous, with the auditory event. Directing attention to the tactile modality did not increase the bias of sound localization toward synchronous tactile stimulation. These results provide the first demonstration of the tactile capture of audition.","author":[{"dropping-particle":"","family":"Caclin","given":"Anne","non-dropping-particle":"","parse-names":false,"suffix":""},{"dropping-particle":"","family":"Soto-Faraco","given":"Salvador","non-dropping-particle":"","parse-names":false,"suffix":""},{"dropping-particle":"","family":"Kingstone","given":"Alan","non-dropping-particle":"","parse-names":false,"suffix":""},{"dropping-particle":"","family":"Spence","given":"Charles","non-dropping-particle":"","parse-names":false,"suffix":""}],"container-title":"Perception &amp; Psychophysics","id":"ITEM-1","issue":"4","issued":{"date-parts":[["2002","5"]]},"page":"616-630","title":"Tactile “capture” of audition","type":"article-journal","volume":"64"},"uris":["http://www.mendeley.com/documents/?uuid=633ed13c-8c35-4a7a-9ebc-b569e47df0a8"]},{"id":"ITEM-2","itemData":{"DOI":"10.1111/j.1460-9568.2010.07232.x","ISBN":"1460-9568 (Electronic)\\n0953-816X (Linking)","ISSN":"0953816X","PMID":"20584189","abstract":"The well-known ventriloquist illusion arises when sounds are mislocalized towards a synchronous but spatially discrepant visual stimulus, and a similar effect of touch on audition has also been reported. By manipulating hand position, we recently demonstrated that this audiotactile ventriloquism effect predominantly operates in an external coordinate system. Using event-related potentials, the present study investigated the neural correlates of this audiotactile ventriloquism effect. Participants reported the perceived location of brief auditory stimuli that were presented either alone or with concurrent tactile stimuli to the fingertips, which were situated at the left and right side of the speaker array. Concurrent electroencephalogram recordings suggested a biasing of cortical activity by the tactile stimuli, which was only observed for trials in which a ventriloquist illusion was elicited. Irrespective of the physical location of the sound source in the bimodal trials, centrally perceived sounds elicited an enhanced centrally distributed negativity, compared to laterally perceived sounds, between 260 and 400 ms following stimulus onset, similar to unimodal auditory stimuli that were actually presented from central and lateral positions, respectively. Moreover, this effect was modulated by hand posture. When external and anatomically centred reference frames were in conflict, the event-related potential effect was reduced for small audiotactile spatial discrepancies, which corresponded to the behavioural finding of a reduced audiotactile ventriloquism effect compared to a parallel hand posture. The present data suggest that the cortical representation of auditory space is adjusted to coincide with spatially disparate tactile input.","author":[{"dropping-particle":"","family":"Bruns","given":"Patrick","non-dropping-particle":"","parse-names":false,"suffix":""},{"dropping-particle":"","family":"Röder","given":"Brigitte","non-dropping-particle":"","parse-names":false,"suffix":""}],"container-title":"European Journal of Neuroscience","id":"ITEM-2","issue":"10","issued":{"date-parts":[["2010","5","17"]]},"page":"1844-1857","title":"Tactile capture of auditory localization: an event-related potential study","type":"article-journal","volume":"31"},"uris":["http://www.mendeley.com/documents/?uuid=1b1da596-0ed3-4894-bdca-6d9c4e914d3f"]}],"mendeley":{"formattedCitation":"&lt;sup&gt;9,10&lt;/sup&gt;","plainTextFormattedCitation":"9,10","previouslyFormattedCitation":"&lt;sup&gt;9,10&lt;/sup&gt;"},"properties":{"noteIndex":0},"schema":"https://github.com/citation-style-language/schema/raw/master/csl-citation.json"}</w:instrText>
      </w:r>
      <w:r w:rsidR="00B260D5">
        <w:rPr>
          <w:rStyle w:val="FootnoteReference"/>
          <w:lang w:val="en-US"/>
        </w:rPr>
        <w:fldChar w:fldCharType="separate"/>
      </w:r>
      <w:r w:rsidR="005F6EAF" w:rsidRPr="005F6EAF">
        <w:rPr>
          <w:noProof/>
          <w:vertAlign w:val="superscript"/>
          <w:lang w:val="en-US"/>
        </w:rPr>
        <w:t>9,10</w:t>
      </w:r>
      <w:r w:rsidR="00B260D5">
        <w:rPr>
          <w:rStyle w:val="FootnoteReference"/>
          <w:lang w:val="en-US"/>
        </w:rPr>
        <w:fldChar w:fldCharType="end"/>
      </w:r>
      <w:r w:rsidR="00206AD0" w:rsidRPr="00206AD0">
        <w:rPr>
          <w:lang w:val="en-US"/>
        </w:rPr>
        <w:t>.</w:t>
      </w:r>
      <w:r w:rsidR="00387E08">
        <w:rPr>
          <w:lang w:val="en-US"/>
        </w:rPr>
        <w:t xml:space="preserve"> </w:t>
      </w:r>
      <w:r w:rsidR="00452845" w:rsidRPr="002725AE">
        <w:rPr>
          <w:lang w:val="en-US"/>
        </w:rPr>
        <w:t>Each condition was repeated 40 times for a total of 200 trials.</w:t>
      </w:r>
    </w:p>
    <w:p w14:paraId="7D37C6C2" w14:textId="77777777" w:rsidR="004B35DA" w:rsidRPr="002725AE" w:rsidRDefault="004B35DA" w:rsidP="004B35DA">
      <w:pPr>
        <w:spacing w:line="360" w:lineRule="auto"/>
        <w:jc w:val="both"/>
        <w:rPr>
          <w:lang w:val="en-US"/>
        </w:rPr>
      </w:pPr>
      <w:r w:rsidRPr="00D85548">
        <w:rPr>
          <w:i/>
          <w:iCs/>
          <w:u w:val="single"/>
          <w:lang w:val="en-US"/>
        </w:rPr>
        <w:t>Procedure</w:t>
      </w:r>
      <w:r w:rsidRPr="002725AE">
        <w:rPr>
          <w:lang w:val="en-US"/>
        </w:rPr>
        <w:t>.</w:t>
      </w:r>
    </w:p>
    <w:p w14:paraId="5FD0E9D3" w14:textId="2A587872" w:rsidR="004B35DA" w:rsidRPr="002725AE" w:rsidRDefault="00581D8A" w:rsidP="004B35DA">
      <w:pPr>
        <w:spacing w:line="360" w:lineRule="auto"/>
        <w:jc w:val="both"/>
        <w:rPr>
          <w:lang w:val="en-US"/>
        </w:rPr>
      </w:pPr>
      <w:bookmarkStart w:id="3" w:name="_Hlk187058874"/>
      <w:r w:rsidRPr="00581D8A">
        <w:rPr>
          <w:lang w:val="en-US"/>
        </w:rPr>
        <w:t xml:space="preserve">Before starting the experiment, the sighted children had the opportunity to visually explore the device used to present the stimuli, while the blind children could explore it </w:t>
      </w:r>
      <w:r w:rsidR="002D6637">
        <w:rPr>
          <w:lang w:val="en-US"/>
        </w:rPr>
        <w:t>t</w:t>
      </w:r>
      <w:r w:rsidR="002D6637" w:rsidRPr="002D6637">
        <w:rPr>
          <w:lang w:val="en-US"/>
        </w:rPr>
        <w:t>hrough touch</w:t>
      </w:r>
      <w:r w:rsidRPr="00581D8A">
        <w:rPr>
          <w:lang w:val="en-US"/>
        </w:rPr>
        <w:t>.</w:t>
      </w:r>
      <w:r>
        <w:rPr>
          <w:lang w:val="en-US"/>
        </w:rPr>
        <w:t xml:space="preserve"> </w:t>
      </w:r>
      <w:r w:rsidR="0032145B">
        <w:rPr>
          <w:lang w:val="en-US"/>
        </w:rPr>
        <w:t>P</w:t>
      </w:r>
      <w:r w:rsidR="00967B2C">
        <w:rPr>
          <w:lang w:val="en-US"/>
        </w:rPr>
        <w:t>articipants</w:t>
      </w:r>
      <w:r w:rsidR="004B35DA" w:rsidRPr="002725AE">
        <w:rPr>
          <w:lang w:val="en-US"/>
        </w:rPr>
        <w:t xml:space="preserve"> sat in front of a table with their head facing straight</w:t>
      </w:r>
      <w:r w:rsidR="00610076">
        <w:rPr>
          <w:lang w:val="en-US"/>
        </w:rPr>
        <w:t xml:space="preserve"> </w:t>
      </w:r>
      <w:r w:rsidR="00EC211E">
        <w:rPr>
          <w:lang w:val="en-US"/>
        </w:rPr>
        <w:t xml:space="preserve">ahead </w:t>
      </w:r>
      <w:r w:rsidR="00610076">
        <w:rPr>
          <w:lang w:val="en-US"/>
        </w:rPr>
        <w:t>and</w:t>
      </w:r>
      <w:r w:rsidR="0032145B">
        <w:rPr>
          <w:lang w:val="en-US"/>
        </w:rPr>
        <w:t xml:space="preserve"> looking at a point in front of them</w:t>
      </w:r>
      <w:r>
        <w:rPr>
          <w:lang w:val="en-US"/>
        </w:rPr>
        <w:t xml:space="preserve"> </w:t>
      </w:r>
      <w:r w:rsidRPr="00581D8A">
        <w:rPr>
          <w:lang w:val="en-US"/>
        </w:rPr>
        <w:t>so that sighted children could not directly see the device during the task</w:t>
      </w:r>
      <w:r w:rsidR="004B35DA" w:rsidRPr="002725AE">
        <w:rPr>
          <w:lang w:val="en-US"/>
        </w:rPr>
        <w:t xml:space="preserve">. </w:t>
      </w:r>
      <w:bookmarkEnd w:id="3"/>
      <w:r w:rsidR="001D18B7" w:rsidRPr="001D18B7">
        <w:rPr>
          <w:lang w:val="en-US"/>
        </w:rPr>
        <w:t xml:space="preserve">The device was applied to the forearm as practicality to make the child's experience as minimally invasive as possible. In addition, the same device has already been used in the same location </w:t>
      </w:r>
      <w:r w:rsidR="003F7C23">
        <w:rPr>
          <w:lang w:val="en-US"/>
        </w:rPr>
        <w:t>in</w:t>
      </w:r>
      <w:r w:rsidR="001D18B7" w:rsidRPr="001D18B7">
        <w:rPr>
          <w:lang w:val="en-US"/>
        </w:rPr>
        <w:t xml:space="preserve"> previous </w:t>
      </w:r>
      <w:r w:rsidR="001D18B7" w:rsidRPr="001D18B7">
        <w:rPr>
          <w:lang w:val="en-US"/>
        </w:rPr>
        <w:lastRenderedPageBreak/>
        <w:t>stud</w:t>
      </w:r>
      <w:r w:rsidR="003F7C23">
        <w:rPr>
          <w:lang w:val="en-US"/>
        </w:rPr>
        <w:t>ies</w:t>
      </w:r>
      <w:r w:rsidR="000E0A2A">
        <w:rPr>
          <w:lang w:val="en-US"/>
        </w:rPr>
        <w:fldChar w:fldCharType="begin" w:fldLock="1"/>
      </w:r>
      <w:r w:rsidR="00CF3A2F">
        <w:rPr>
          <w:lang w:val="en-US"/>
        </w:rPr>
        <w:instrText>ADDIN CSL_CITATION {"citationItems":[{"id":"ITEM-1","itemData":{"DOI":"10.3389/fpsyg.2014.01121","author":[{"dropping-particle":"","family":"Gori","given":"Monica","non-dropping-particle":"","parse-names":false,"suffix":""},{"dropping-particle":"","family":"Vercillo","given":"Tiziana","non-dropping-particle":"","parse-names":false,"suffix":""},{"dropping-particle":"","family":"Sandini","given":"Giulio","non-dropping-particle":"","parse-names":false,"suffix":""},{"dropping-particle":"","family":"Burr","given":"David C.","non-dropping-particle":"","parse-names":false,"suffix":""}],"id":"ITEM-1","issue":"October","issued":{"date-parts":[["2014"]]},"page":"1-7","title":"Tactile feedback improves auditory spatial localization","type":"article-journal","volume":"5"},"uris":["http://www.mendeley.com/documents/?uuid=f743f1e2-e9d9-412b-8756-999303303440"]},{"id":"ITEM-2","itemData":{"DOI":"10.3389/fnint.2015.00034","ISSN":"1662-5145","author":[{"dropping-particle":"","family":"Vercillo","given":"Tiziana","non-dropping-particle":"","parse-names":false,"suffix":""},{"dropping-particle":"","family":"Gori","given":"Monica","non-dropping-particle":"","parse-names":false,"suffix":""}],"container-title":"Frontiers in Integrative Neuroscience","id":"ITEM-2","issued":{"date-parts":[["2015","5","7"]]},"title":"Attention to sound improves auditory reliability in audio-tactile spatial optimal integration","type":"article-journal","volume":"9"},"uris":["http://www.mendeley.com/documents/?uuid=7b738886-4573-4b2a-a5a7-82f60dfabb6b"]}],"mendeley":{"formattedCitation":"&lt;sup&gt;11,12&lt;/sup&gt;","plainTextFormattedCitation":"11,12","previouslyFormattedCitation":"&lt;sup&gt;11,12&lt;/sup&gt;"},"properties":{"noteIndex":0},"schema":"https://github.com/citation-style-language/schema/raw/master/csl-citation.json"}</w:instrText>
      </w:r>
      <w:r w:rsidR="000E0A2A">
        <w:rPr>
          <w:lang w:val="en-US"/>
        </w:rPr>
        <w:fldChar w:fldCharType="separate"/>
      </w:r>
      <w:r w:rsidR="00102181" w:rsidRPr="00102181">
        <w:rPr>
          <w:noProof/>
          <w:vertAlign w:val="superscript"/>
          <w:lang w:val="en-US"/>
        </w:rPr>
        <w:t>11,12</w:t>
      </w:r>
      <w:r w:rsidR="000E0A2A">
        <w:rPr>
          <w:lang w:val="en-US"/>
        </w:rPr>
        <w:fldChar w:fldCharType="end"/>
      </w:r>
      <w:r w:rsidR="001D18B7" w:rsidRPr="001D18B7">
        <w:rPr>
          <w:lang w:val="en-US"/>
        </w:rPr>
        <w:t>.</w:t>
      </w:r>
      <w:r w:rsidR="001D18B7">
        <w:rPr>
          <w:lang w:val="en-US"/>
        </w:rPr>
        <w:t xml:space="preserve"> </w:t>
      </w:r>
      <w:r w:rsidR="00FD7B06">
        <w:rPr>
          <w:lang w:val="en-US"/>
        </w:rPr>
        <w:t>After attaching the device</w:t>
      </w:r>
      <w:r w:rsidR="004B35DA" w:rsidRPr="002725AE">
        <w:rPr>
          <w:lang w:val="en-US"/>
        </w:rPr>
        <w:t xml:space="preserve"> to the forearm, the participant was asked to place the left arm parallel to the torso, finding a comfortable position so that the center of the device was aligned with the head</w:t>
      </w:r>
      <w:r w:rsidR="007D065E" w:rsidRPr="002725AE">
        <w:rPr>
          <w:lang w:val="en-US"/>
        </w:rPr>
        <w:t xml:space="preserve"> (</w:t>
      </w:r>
      <w:r w:rsidR="00692F30" w:rsidRPr="002725AE">
        <w:rPr>
          <w:lang w:val="en-US"/>
        </w:rPr>
        <w:t>Fig.</w:t>
      </w:r>
      <w:r w:rsidR="007D065E" w:rsidRPr="002725AE">
        <w:rPr>
          <w:lang w:val="en-US"/>
        </w:rPr>
        <w:t xml:space="preserve"> </w:t>
      </w:r>
      <w:r w:rsidR="00692F30" w:rsidRPr="002725AE">
        <w:rPr>
          <w:lang w:val="en-US"/>
        </w:rPr>
        <w:t>1</w:t>
      </w:r>
      <w:r w:rsidR="007D065E" w:rsidRPr="002725AE">
        <w:rPr>
          <w:lang w:val="en-US"/>
        </w:rPr>
        <w:t>)</w:t>
      </w:r>
      <w:r w:rsidR="004B35DA" w:rsidRPr="002725AE">
        <w:rPr>
          <w:lang w:val="en-US"/>
        </w:rPr>
        <w:t xml:space="preserve">. The participant's task was to </w:t>
      </w:r>
      <w:r w:rsidR="00FD7B06">
        <w:rPr>
          <w:lang w:val="en-US"/>
        </w:rPr>
        <w:t>determine</w:t>
      </w:r>
      <w:r w:rsidR="00FD7B06" w:rsidRPr="002725AE">
        <w:rPr>
          <w:lang w:val="en-US"/>
        </w:rPr>
        <w:t xml:space="preserve"> </w:t>
      </w:r>
      <w:r w:rsidR="004B35DA" w:rsidRPr="002725AE">
        <w:rPr>
          <w:lang w:val="en-US"/>
        </w:rPr>
        <w:t>whether the</w:t>
      </w:r>
      <w:r w:rsidR="00C76820">
        <w:rPr>
          <w:lang w:val="en-US"/>
        </w:rPr>
        <w:t xml:space="preserve"> perceived</w:t>
      </w:r>
      <w:r w:rsidR="004B35DA" w:rsidRPr="002725AE">
        <w:rPr>
          <w:lang w:val="en-US"/>
        </w:rPr>
        <w:t xml:space="preserve"> stimulus was closer to the hand or the elbow by pressing one of the two buttons of the mouse with the free hand. </w:t>
      </w:r>
      <w:r w:rsidR="0032145B">
        <w:rPr>
          <w:lang w:val="en-US"/>
        </w:rPr>
        <w:t xml:space="preserve">During the session, </w:t>
      </w:r>
      <w:r w:rsidR="0032145B" w:rsidRPr="0032145B">
        <w:rPr>
          <w:lang w:val="en-US"/>
        </w:rPr>
        <w:t xml:space="preserve">the experimenter continuously checked that the child did not move </w:t>
      </w:r>
      <w:r w:rsidR="0032145B">
        <w:rPr>
          <w:lang w:val="en-US"/>
        </w:rPr>
        <w:t>their</w:t>
      </w:r>
      <w:r w:rsidR="0032145B" w:rsidRPr="0032145B">
        <w:rPr>
          <w:lang w:val="en-US"/>
        </w:rPr>
        <w:t xml:space="preserve"> head and looked in front of </w:t>
      </w:r>
      <w:r w:rsidR="0032145B">
        <w:rPr>
          <w:lang w:val="en-US"/>
        </w:rPr>
        <w:t>them</w:t>
      </w:r>
      <w:r w:rsidR="0032145B" w:rsidRPr="0032145B">
        <w:rPr>
          <w:lang w:val="en-US"/>
        </w:rPr>
        <w:t xml:space="preserve"> </w:t>
      </w:r>
      <w:r w:rsidR="00CA2F9C">
        <w:rPr>
          <w:lang w:val="en-US"/>
        </w:rPr>
        <w:t>rather</w:t>
      </w:r>
      <w:r w:rsidR="0032145B" w:rsidRPr="0032145B">
        <w:rPr>
          <w:lang w:val="en-US"/>
        </w:rPr>
        <w:t xml:space="preserve"> </w:t>
      </w:r>
      <w:r w:rsidR="00CA2F9C">
        <w:rPr>
          <w:lang w:val="en-US"/>
        </w:rPr>
        <w:t>than</w:t>
      </w:r>
      <w:r w:rsidR="0032145B" w:rsidRPr="0032145B">
        <w:rPr>
          <w:lang w:val="en-US"/>
        </w:rPr>
        <w:t xml:space="preserve"> at the device.</w:t>
      </w:r>
      <w:r w:rsidR="0032145B">
        <w:rPr>
          <w:lang w:val="en-US"/>
        </w:rPr>
        <w:t xml:space="preserve"> </w:t>
      </w:r>
      <w:r w:rsidR="004B35DA" w:rsidRPr="002725AE">
        <w:rPr>
          <w:lang w:val="en-US"/>
        </w:rPr>
        <w:t>The experiment lasted</w:t>
      </w:r>
      <w:r w:rsidR="00C76820">
        <w:rPr>
          <w:lang w:val="en-US"/>
        </w:rPr>
        <w:t xml:space="preserve"> </w:t>
      </w:r>
      <w:r w:rsidR="00DC7277">
        <w:rPr>
          <w:lang w:val="en-US"/>
        </w:rPr>
        <w:t>15</w:t>
      </w:r>
      <w:r w:rsidR="00967B2C">
        <w:rPr>
          <w:lang w:val="en-US"/>
        </w:rPr>
        <w:t>-</w:t>
      </w:r>
      <w:r w:rsidR="004B35DA" w:rsidRPr="002725AE">
        <w:rPr>
          <w:lang w:val="en-US"/>
        </w:rPr>
        <w:t>20 minutes based on the child's needs.</w:t>
      </w:r>
    </w:p>
    <w:p w14:paraId="6CA72C7A" w14:textId="77777777" w:rsidR="004B35DA" w:rsidRPr="00D85548" w:rsidRDefault="004B35DA" w:rsidP="004B35DA">
      <w:pPr>
        <w:spacing w:line="360" w:lineRule="auto"/>
        <w:jc w:val="both"/>
        <w:rPr>
          <w:u w:val="single"/>
          <w:lang w:val="en-US"/>
        </w:rPr>
      </w:pPr>
      <w:r w:rsidRPr="00D85548">
        <w:rPr>
          <w:i/>
          <w:iCs/>
          <w:u w:val="single"/>
          <w:lang w:val="en-US"/>
        </w:rPr>
        <w:t>Data Analysis</w:t>
      </w:r>
      <w:r w:rsidRPr="00D85548">
        <w:rPr>
          <w:u w:val="single"/>
          <w:lang w:val="en-US"/>
        </w:rPr>
        <w:t>.</w:t>
      </w:r>
    </w:p>
    <w:p w14:paraId="244E5FBE" w14:textId="147C981F" w:rsidR="0078018F" w:rsidRDefault="00E92F46" w:rsidP="00A93D98">
      <w:pPr>
        <w:spacing w:line="360" w:lineRule="auto"/>
        <w:jc w:val="both"/>
        <w:rPr>
          <w:rFonts w:eastAsiaTheme="minorEastAsia"/>
        </w:rPr>
      </w:pPr>
      <w:r>
        <w:rPr>
          <w:lang w:val="en-US"/>
        </w:rPr>
        <w:t xml:space="preserve">To </w:t>
      </w:r>
      <w:r w:rsidRPr="00115144">
        <w:rPr>
          <w:lang w:val="en-US"/>
        </w:rPr>
        <w:t>analyze participants' precision at the group level</w:t>
      </w:r>
      <w:r>
        <w:rPr>
          <w:lang w:val="en-US"/>
        </w:rPr>
        <w:t xml:space="preserve">, </w:t>
      </w:r>
      <w:r w:rsidRPr="00DE5012">
        <w:rPr>
          <w:lang w:val="en-US"/>
        </w:rPr>
        <w:t xml:space="preserve">we fitted the probability of responding </w:t>
      </w:r>
      <w:r>
        <w:rPr>
          <w:lang w:val="en-US"/>
        </w:rPr>
        <w:t>'</w:t>
      </w:r>
      <w:r w:rsidRPr="00DE5012">
        <w:rPr>
          <w:lang w:val="en-US"/>
        </w:rPr>
        <w:t xml:space="preserve">comparison closer to the </w:t>
      </w:r>
      <w:r>
        <w:rPr>
          <w:lang w:val="en-US"/>
        </w:rPr>
        <w:t>hand</w:t>
      </w:r>
      <w:r w:rsidRPr="00DE5012">
        <w:rPr>
          <w:lang w:val="en-US"/>
        </w:rPr>
        <w:t xml:space="preserve"> (i</w:t>
      </w:r>
      <w:r>
        <w:rPr>
          <w:lang w:val="en-US"/>
        </w:rPr>
        <w:t>.</w:t>
      </w:r>
      <w:r w:rsidRPr="00DE5012">
        <w:rPr>
          <w:lang w:val="en-US"/>
        </w:rPr>
        <w:t xml:space="preserve">e., </w:t>
      </w:r>
      <w:r>
        <w:rPr>
          <w:lang w:val="en-US"/>
        </w:rPr>
        <w:t>right</w:t>
      </w:r>
      <w:r w:rsidRPr="00DE5012">
        <w:rPr>
          <w:lang w:val="en-US"/>
        </w:rPr>
        <w:t>)</w:t>
      </w:r>
      <w:r>
        <w:rPr>
          <w:lang w:val="en-US"/>
        </w:rPr>
        <w:t>'</w:t>
      </w:r>
      <w:r w:rsidRPr="00DE5012">
        <w:rPr>
          <w:lang w:val="en-US"/>
        </w:rPr>
        <w:t xml:space="preserve"> with a generalized linear mixed model (GLMM) with </w:t>
      </w:r>
      <w:r w:rsidR="009E7ABE">
        <w:rPr>
          <w:lang w:val="en-US"/>
        </w:rPr>
        <w:t>a probit link</w:t>
      </w:r>
      <w:r w:rsidR="008664D9">
        <w:rPr>
          <w:lang w:val="en-US"/>
        </w:rPr>
        <w:t xml:space="preserve"> function</w:t>
      </w:r>
      <w:r w:rsidR="009E7ABE">
        <w:rPr>
          <w:lang w:val="en-US"/>
        </w:rPr>
        <w:t xml:space="preserve">. </w:t>
      </w:r>
      <w:r w:rsidR="008664D9">
        <w:rPr>
          <w:lang w:val="en-US"/>
        </w:rPr>
        <w:t>The model included</w:t>
      </w:r>
      <w:r w:rsidR="009E7ABE">
        <w:rPr>
          <w:lang w:val="en-US"/>
        </w:rPr>
        <w:t xml:space="preserve"> </w:t>
      </w:r>
      <w:r>
        <w:rPr>
          <w:lang w:val="en-US"/>
        </w:rPr>
        <w:t xml:space="preserve">group (sighted, blind), </w:t>
      </w:r>
      <w:r w:rsidRPr="00DE5012">
        <w:rPr>
          <w:lang w:val="en-US"/>
        </w:rPr>
        <w:t>condition (unimodal audi</w:t>
      </w:r>
      <w:r w:rsidR="00622B80">
        <w:rPr>
          <w:lang w:val="en-US"/>
        </w:rPr>
        <w:t>o</w:t>
      </w:r>
      <w:r w:rsidRPr="00DE5012">
        <w:rPr>
          <w:lang w:val="en-US"/>
        </w:rPr>
        <w:t>, unimodal touch, bimodal</w:t>
      </w:r>
      <w:r w:rsidR="00622B80">
        <w:rPr>
          <w:lang w:val="en-US"/>
        </w:rPr>
        <w:t xml:space="preserve"> shift-elbow</w:t>
      </w:r>
      <w:r w:rsidR="00622B80" w:rsidRPr="00DE5012">
        <w:rPr>
          <w:lang w:val="en-US"/>
        </w:rPr>
        <w:t>, bimodal</w:t>
      </w:r>
      <w:r w:rsidR="00622B80">
        <w:rPr>
          <w:lang w:val="en-US"/>
        </w:rPr>
        <w:t xml:space="preserve"> shift-hand</w:t>
      </w:r>
      <w:r w:rsidRPr="00DE5012">
        <w:rPr>
          <w:lang w:val="en-US"/>
        </w:rPr>
        <w:t>, bimodal</w:t>
      </w:r>
      <w:r>
        <w:rPr>
          <w:lang w:val="en-US"/>
        </w:rPr>
        <w:t>-</w:t>
      </w:r>
      <w:r w:rsidRPr="00DE5012">
        <w:rPr>
          <w:lang w:val="en-US"/>
        </w:rPr>
        <w:t>equal), probe's position</w:t>
      </w:r>
      <w:r>
        <w:rPr>
          <w:lang w:val="en-US"/>
        </w:rPr>
        <w:t xml:space="preserve"> (-27°, -18°, -9°, 0°, 9°, 18°, 27</w:t>
      </w:r>
      <w:r w:rsidR="000D4F8B">
        <w:rPr>
          <w:lang w:val="en-US"/>
        </w:rPr>
        <w:t>°, with</w:t>
      </w:r>
      <w:r>
        <w:rPr>
          <w:lang w:val="en-US"/>
        </w:rPr>
        <w:t xml:space="preserve"> 0° represent</w:t>
      </w:r>
      <w:r w:rsidR="000D4F8B">
        <w:rPr>
          <w:lang w:val="en-US"/>
        </w:rPr>
        <w:t>ing</w:t>
      </w:r>
      <w:r>
        <w:rPr>
          <w:lang w:val="en-US"/>
        </w:rPr>
        <w:t xml:space="preserve"> the center of the device)</w:t>
      </w:r>
      <w:r w:rsidRPr="00DE5012">
        <w:rPr>
          <w:lang w:val="en-US"/>
        </w:rPr>
        <w:t xml:space="preserve">, </w:t>
      </w:r>
      <w:r w:rsidR="008664D9">
        <w:rPr>
          <w:lang w:val="en-US"/>
        </w:rPr>
        <w:t xml:space="preserve">and </w:t>
      </w:r>
      <w:r w:rsidRPr="00DE5012">
        <w:rPr>
          <w:lang w:val="en-US"/>
        </w:rPr>
        <w:t>age group (8-9, 10-11, and 12</w:t>
      </w:r>
      <w:r>
        <w:rPr>
          <w:lang w:val="en-US"/>
        </w:rPr>
        <w:t>-15</w:t>
      </w:r>
      <w:r w:rsidRPr="00DE5012">
        <w:rPr>
          <w:lang w:val="en-US"/>
        </w:rPr>
        <w:t>)</w:t>
      </w:r>
      <w:r w:rsidR="008664D9">
        <w:rPr>
          <w:lang w:val="en-US"/>
        </w:rPr>
        <w:t xml:space="preserve"> as fixed effect</w:t>
      </w:r>
      <w:r w:rsidR="00E621CF">
        <w:rPr>
          <w:lang w:val="en-US"/>
        </w:rPr>
        <w:t>s</w:t>
      </w:r>
      <w:r w:rsidR="00517133">
        <w:rPr>
          <w:lang w:val="en-US"/>
        </w:rPr>
        <w:t>.</w:t>
      </w:r>
      <w:r w:rsidR="008664D9">
        <w:rPr>
          <w:lang w:val="en-US"/>
        </w:rPr>
        <w:t xml:space="preserve"> </w:t>
      </w:r>
      <w:r w:rsidR="00517133">
        <w:rPr>
          <w:lang w:val="en-US"/>
        </w:rPr>
        <w:t>A</w:t>
      </w:r>
      <w:r w:rsidR="008664D9" w:rsidRPr="008664D9">
        <w:rPr>
          <w:lang w:val="en-US"/>
        </w:rPr>
        <w:t xml:space="preserve">ll main effects, </w:t>
      </w:r>
      <w:r w:rsidR="00E621CF">
        <w:rPr>
          <w:lang w:val="en-US"/>
        </w:rPr>
        <w:t xml:space="preserve">as well as </w:t>
      </w:r>
      <w:r w:rsidR="008664D9" w:rsidRPr="008664D9">
        <w:rPr>
          <w:lang w:val="en-US"/>
        </w:rPr>
        <w:t>all two-way, three-way, and the four-way interactions among these factors</w:t>
      </w:r>
      <w:r w:rsidR="00517133">
        <w:rPr>
          <w:lang w:val="en-US"/>
        </w:rPr>
        <w:t xml:space="preserve"> were included</w:t>
      </w:r>
      <w:r w:rsidR="009E7ABE">
        <w:rPr>
          <w:lang w:val="en-US"/>
        </w:rPr>
        <w:t>.</w:t>
      </w:r>
      <w:r w:rsidRPr="00DE5012">
        <w:rPr>
          <w:lang w:val="en-US"/>
        </w:rPr>
        <w:t xml:space="preserve"> </w:t>
      </w:r>
      <w:r w:rsidR="009E7ABE">
        <w:rPr>
          <w:lang w:val="en-US"/>
        </w:rPr>
        <w:t xml:space="preserve">A random intercept for </w:t>
      </w:r>
      <w:r w:rsidR="00517133">
        <w:rPr>
          <w:lang w:val="en-US"/>
        </w:rPr>
        <w:t xml:space="preserve">each </w:t>
      </w:r>
      <w:r w:rsidR="009E7ABE">
        <w:rPr>
          <w:lang w:val="en-US"/>
        </w:rPr>
        <w:t xml:space="preserve">participant was included to account for </w:t>
      </w:r>
      <w:r w:rsidR="00B963E0">
        <w:rPr>
          <w:lang w:val="en-US"/>
        </w:rPr>
        <w:t>inter</w:t>
      </w:r>
      <w:r w:rsidR="009E7ABE">
        <w:rPr>
          <w:lang w:val="en-US"/>
        </w:rPr>
        <w:t xml:space="preserve">-subject </w:t>
      </w:r>
      <w:r w:rsidR="00B963E0">
        <w:rPr>
          <w:lang w:val="en-US"/>
        </w:rPr>
        <w:t>variability</w:t>
      </w:r>
      <w:r w:rsidR="009E7ABE">
        <w:rPr>
          <w:lang w:val="en-US"/>
        </w:rPr>
        <w:t xml:space="preserve">. </w:t>
      </w:r>
      <w:r w:rsidR="00B963E0">
        <w:rPr>
          <w:lang w:val="en-US"/>
        </w:rPr>
        <w:t xml:space="preserve">Thus, </w:t>
      </w:r>
      <w:r w:rsidR="00B963E0">
        <w:rPr>
          <w:rFonts w:eastAsiaTheme="minorEastAsia"/>
        </w:rPr>
        <w:t>t</w:t>
      </w:r>
      <w:r w:rsidR="009E7ABE" w:rsidRPr="008238AB">
        <w:rPr>
          <w:rFonts w:eastAsiaTheme="minorEastAsia"/>
        </w:rPr>
        <w:t xml:space="preserve">he full model </w:t>
      </w:r>
      <w:r w:rsidR="00517133">
        <w:rPr>
          <w:rFonts w:eastAsiaTheme="minorEastAsia"/>
        </w:rPr>
        <w:t>can be expressed as</w:t>
      </w:r>
      <w:r w:rsidR="009E7ABE" w:rsidRPr="008238AB">
        <w:rPr>
          <w:rFonts w:eastAsiaTheme="minorEastAsia"/>
        </w:rPr>
        <w:t>:</w:t>
      </w:r>
      <w:r w:rsidR="00891ACB">
        <w:rPr>
          <w:rFonts w:eastAsiaTheme="minorEastAsia"/>
        </w:rPr>
        <w:t xml:space="preserve"> </w:t>
      </w:r>
      <w:r w:rsidR="00831120" w:rsidRPr="008238AB">
        <w:rPr>
          <w:rFonts w:eastAsiaTheme="minorEastAsia"/>
        </w:rPr>
        <w:t xml:space="preserve"> </w:t>
      </w:r>
    </w:p>
    <w:p w14:paraId="592A9133" w14:textId="77777777" w:rsidR="00B963E0" w:rsidRDefault="00B963E0" w:rsidP="00E84226">
      <w:pPr>
        <w:spacing w:line="360" w:lineRule="auto"/>
        <w:jc w:val="both"/>
        <w:rPr>
          <w:rFonts w:eastAsiaTheme="minorEastAsia"/>
        </w:rPr>
      </w:pPr>
    </w:p>
    <w:p w14:paraId="3BE20F5C" w14:textId="584FB87A" w:rsidR="00B963E0" w:rsidRPr="008238AB" w:rsidRDefault="00000000" w:rsidP="00E84226">
      <w:pPr>
        <w:spacing w:line="360" w:lineRule="auto"/>
        <w:jc w:val="both"/>
      </w:pPr>
      <m:oMath>
        <m:sSup>
          <m:sSupPr>
            <m:ctrlPr>
              <w:rPr>
                <w:rFonts w:ascii="Cambria Math" w:hAnsi="Cambria Math"/>
                <w:i/>
              </w:rPr>
            </m:ctrlPr>
          </m:sSupPr>
          <m:e>
            <m:r>
              <m:rPr>
                <m:sty m:val="p"/>
              </m:rPr>
              <w:rPr>
                <w:rFonts w:ascii="Cambria Math" w:hAnsi="Cambria Math"/>
              </w:rPr>
              <m:t>Φ</m:t>
            </m:r>
          </m:e>
          <m:sup>
            <m:r>
              <w:rPr>
                <w:rFonts w:ascii="Cambria Math" w:hAnsi="Cambria Math"/>
              </w:rPr>
              <m:t>-1</m:t>
            </m:r>
          </m:sup>
        </m:sSup>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Hand</m:t>
                </m:r>
              </m:e>
              <m:sub>
                <m:r>
                  <w:rPr>
                    <w:rFonts w:ascii="Cambria Math" w:hAnsi="Cambria Math"/>
                  </w:rPr>
                  <m:t>i</m:t>
                </m:r>
              </m:sub>
            </m:sSub>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Position</m:t>
            </m:r>
          </m:e>
          <m:sub>
            <m:r>
              <w:rPr>
                <w:rFonts w:ascii="Cambria Math" w:hAnsi="Cambria Math"/>
              </w:rPr>
              <m:t>i</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Condition</m:t>
            </m:r>
          </m:e>
          <m:sub>
            <m:r>
              <w:rPr>
                <w:rFonts w:ascii="Cambria Math" w:hAnsi="Cambria Math"/>
              </w:rPr>
              <m:t>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Group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AgeGroup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15</m:t>
            </m:r>
          </m:sub>
        </m:sSub>
        <m:sSub>
          <m:sSubPr>
            <m:ctrlPr>
              <w:rPr>
                <w:rFonts w:ascii="Cambria Math" w:hAnsi="Cambria Math"/>
                <w:i/>
              </w:rPr>
            </m:ctrlPr>
          </m:sSubPr>
          <m:e>
            <m:r>
              <w:rPr>
                <w:rFonts w:ascii="Cambria Math" w:hAnsi="Cambria Math"/>
              </w:rPr>
              <m:t>(Position</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Condition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Group</m:t>
            </m:r>
          </m:e>
          <m:sub>
            <m:r>
              <w:rPr>
                <w:rFonts w:ascii="Cambria Math" w:hAnsi="Cambria Math"/>
              </w:rPr>
              <m:t>i</m:t>
            </m:r>
          </m:sub>
        </m:sSub>
        <m:r>
          <w:rPr>
            <w:rFonts w:ascii="Cambria Math" w:hAnsi="Cambria Math"/>
          </w:rPr>
          <m:t xml:space="preserve"> × </m:t>
        </m:r>
        <m:sSub>
          <m:sSubPr>
            <m:ctrlPr>
              <w:rPr>
                <w:rFonts w:ascii="Cambria Math" w:hAnsi="Cambria Math"/>
                <w:i/>
              </w:rPr>
            </m:ctrlPr>
          </m:sSubPr>
          <m:e>
            <m:r>
              <w:rPr>
                <w:rFonts w:ascii="Cambria Math" w:hAnsi="Cambria Math"/>
              </w:rPr>
              <m:t>AgeGroup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0j</m:t>
            </m:r>
          </m:sub>
        </m:sSub>
      </m:oMath>
      <w:r w:rsidR="00B963E0">
        <w:rPr>
          <w:rFonts w:eastAsiaTheme="minorEastAsia"/>
        </w:rPr>
        <w:tab/>
      </w:r>
      <w:r w:rsidR="00517133">
        <w:rPr>
          <w:rFonts w:eastAsiaTheme="minorEastAsia"/>
        </w:rPr>
        <w:tab/>
      </w:r>
      <w:r w:rsidR="00517133">
        <w:rPr>
          <w:rFonts w:eastAsiaTheme="minorEastAsia"/>
        </w:rPr>
        <w:tab/>
      </w:r>
      <w:r w:rsidR="00891ACB">
        <w:rPr>
          <w:rFonts w:eastAsiaTheme="minorEastAsia"/>
        </w:rPr>
        <w:t xml:space="preserve">          </w:t>
      </w:r>
      <w:r w:rsidR="00517133">
        <w:rPr>
          <w:rFonts w:eastAsiaTheme="minorEastAsia"/>
        </w:rPr>
        <w:t xml:space="preserve"> (1)</w:t>
      </w:r>
    </w:p>
    <w:p w14:paraId="6FE30025" w14:textId="0D708D7C" w:rsidR="00970B89" w:rsidRPr="00E621CF" w:rsidRDefault="000D4F8B" w:rsidP="00B04AF3">
      <w:pPr>
        <w:pStyle w:val="NormalWeb"/>
        <w:spacing w:line="360" w:lineRule="auto"/>
        <w:ind w:left="708"/>
        <w:jc w:val="both"/>
        <w:rPr>
          <w:rFonts w:eastAsiaTheme="minorEastAsia"/>
          <w:lang w:val="en-GB"/>
        </w:rPr>
      </w:pPr>
      <w:r w:rsidRPr="00B04AF3">
        <w:rPr>
          <w:rFonts w:eastAsiaTheme="minorEastAsia"/>
          <w:i/>
          <w:iCs/>
          <w:lang w:val="en-GB"/>
        </w:rPr>
        <w:t>Note</w:t>
      </w:r>
      <w:r w:rsidRPr="000D4F8B">
        <w:rPr>
          <w:rFonts w:eastAsiaTheme="minorEastAsia"/>
          <w:lang w:val="en-GB"/>
        </w:rPr>
        <w:t>: The ellipsis</w:t>
      </w:r>
      <w:r w:rsidR="00891ACB">
        <w:rPr>
          <w:rFonts w:eastAsiaTheme="minorEastAsia"/>
          <w:lang w:val="en-GB"/>
        </w:rPr>
        <w:t xml:space="preserve"> </w:t>
      </w:r>
      <w:r w:rsidRPr="000D4F8B">
        <w:rPr>
          <w:rFonts w:eastAsiaTheme="minorEastAsia"/>
          <w:lang w:val="en-GB"/>
        </w:rPr>
        <w:t xml:space="preserve">represents all lower-order two-way and three-way interactions among </w:t>
      </w:r>
      <w:r w:rsidR="00EA3070">
        <w:rPr>
          <w:rFonts w:eastAsiaTheme="minorEastAsia"/>
          <w:lang w:val="en-GB"/>
        </w:rPr>
        <w:t>p</w:t>
      </w:r>
      <w:r w:rsidRPr="000D4F8B">
        <w:rPr>
          <w:rFonts w:eastAsiaTheme="minorEastAsia"/>
          <w:lang w:val="en-GB"/>
        </w:rPr>
        <w:t xml:space="preserve">osition, </w:t>
      </w:r>
      <w:r w:rsidR="00EA3070">
        <w:rPr>
          <w:rFonts w:eastAsiaTheme="minorEastAsia"/>
          <w:lang w:val="en-GB"/>
        </w:rPr>
        <w:t>c</w:t>
      </w:r>
      <w:r w:rsidRPr="000D4F8B">
        <w:rPr>
          <w:rFonts w:eastAsiaTheme="minorEastAsia"/>
          <w:lang w:val="en-GB"/>
        </w:rPr>
        <w:t xml:space="preserve">ondition, </w:t>
      </w:r>
      <w:r w:rsidR="00EA3070">
        <w:rPr>
          <w:rFonts w:eastAsiaTheme="minorEastAsia"/>
          <w:lang w:val="en-GB"/>
        </w:rPr>
        <w:t>g</w:t>
      </w:r>
      <w:r w:rsidRPr="000D4F8B">
        <w:rPr>
          <w:rFonts w:eastAsiaTheme="minorEastAsia"/>
          <w:lang w:val="en-GB"/>
        </w:rPr>
        <w:t xml:space="preserve">roup, and </w:t>
      </w:r>
      <w:r w:rsidR="00EA3070">
        <w:rPr>
          <w:rFonts w:eastAsiaTheme="minorEastAsia"/>
          <w:lang w:val="en-GB"/>
        </w:rPr>
        <w:t>a</w:t>
      </w:r>
      <w:r w:rsidRPr="000D4F8B">
        <w:rPr>
          <w:rFonts w:eastAsiaTheme="minorEastAsia"/>
          <w:lang w:val="en-GB"/>
        </w:rPr>
        <w:t>ge</w:t>
      </w:r>
      <w:r w:rsidR="00EA3070">
        <w:rPr>
          <w:rFonts w:eastAsiaTheme="minorEastAsia"/>
          <w:lang w:val="en-GB"/>
        </w:rPr>
        <w:t xml:space="preserve"> g</w:t>
      </w:r>
      <w:r w:rsidRPr="000D4F8B">
        <w:rPr>
          <w:rFonts w:eastAsiaTheme="minorEastAsia"/>
          <w:lang w:val="en-GB"/>
        </w:rPr>
        <w:t>roup.</w:t>
      </w:r>
    </w:p>
    <w:p w14:paraId="5EED66D7" w14:textId="77777777" w:rsidR="00AF4780" w:rsidRDefault="009C4831" w:rsidP="00A93D98">
      <w:pPr>
        <w:pStyle w:val="NormalWeb"/>
        <w:spacing w:before="0" w:beforeAutospacing="0" w:after="0" w:afterAutospacing="0" w:line="360" w:lineRule="auto"/>
        <w:jc w:val="both"/>
        <w:rPr>
          <w:rFonts w:eastAsiaTheme="minorEastAsia"/>
          <w:lang w:val="en-GB"/>
        </w:rPr>
      </w:pPr>
      <w:r w:rsidRPr="0078018F">
        <w:rPr>
          <w:rFonts w:eastAsiaTheme="minorEastAsia"/>
          <w:lang w:val="en-GB"/>
        </w:rPr>
        <w:t>Where</w:t>
      </w:r>
      <w:r>
        <w:rPr>
          <w:rFonts w:eastAsiaTheme="minorEastAsia"/>
          <w:lang w:val="en-GB"/>
        </w:rPr>
        <w:t xml:space="preserve"> </w:t>
      </w:r>
      <m:oMath>
        <m:sSup>
          <m:sSupPr>
            <m:ctrlPr>
              <w:rPr>
                <w:rFonts w:ascii="Cambria Math" w:hAnsi="Cambria Math"/>
                <w:i/>
                <w:lang w:val="en-GB"/>
              </w:rPr>
            </m:ctrlPr>
          </m:sSupPr>
          <m:e>
            <m:r>
              <m:rPr>
                <m:sty m:val="p"/>
              </m:rPr>
              <w:rPr>
                <w:rFonts w:ascii="Cambria Math" w:hAnsi="Cambria Math"/>
                <w:lang w:val="en-GB"/>
              </w:rPr>
              <m:t>Φ</m:t>
            </m:r>
          </m:e>
          <m:sup>
            <m:r>
              <w:rPr>
                <w:rFonts w:ascii="Cambria Math" w:hAnsi="Cambria Math"/>
                <w:lang w:val="en-GB"/>
              </w:rPr>
              <m:t>-1</m:t>
            </m:r>
          </m:sup>
        </m:sSup>
      </m:oMath>
      <w:r>
        <w:rPr>
          <w:rFonts w:eastAsiaTheme="minorEastAsia"/>
          <w:lang w:val="en-GB"/>
        </w:rPr>
        <w:t xml:space="preserve"> </w:t>
      </w:r>
      <w:r w:rsidRPr="0078018F">
        <w:rPr>
          <w:rFonts w:eastAsiaTheme="minorEastAsia"/>
          <w:lang w:val="en-GB"/>
        </w:rPr>
        <w:t xml:space="preserve">is the probit link function (i.e., the inverse function </w:t>
      </w:r>
      <w:r>
        <w:rPr>
          <w:rFonts w:eastAsiaTheme="minorEastAsia"/>
          <w:lang w:val="en-GB"/>
        </w:rPr>
        <w:t>of the</w:t>
      </w:r>
      <w:r w:rsidRPr="0078018F">
        <w:rPr>
          <w:rFonts w:eastAsiaTheme="minorEastAsia"/>
          <w:lang w:val="en-GB"/>
        </w:rPr>
        <w:t xml:space="preserve"> Cumulative Gaussian distribution), </w:t>
      </w:r>
      <m:oMath>
        <m:r>
          <w:rPr>
            <w:rFonts w:ascii="Cambria Math" w:hAnsi="Cambria Math"/>
            <w:lang w:val="en-GB"/>
          </w:rPr>
          <m:t>(P</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Hand</m:t>
                </m:r>
              </m:e>
              <m:sub>
                <m:r>
                  <w:rPr>
                    <w:rFonts w:ascii="Cambria Math" w:hAnsi="Cambria Math"/>
                    <w:lang w:val="en-GB"/>
                  </w:rPr>
                  <m:t>i</m:t>
                </m:r>
              </m:sub>
            </m:sSub>
          </m:e>
        </m:d>
      </m:oMath>
      <w:r w:rsidRPr="0078018F">
        <w:rPr>
          <w:rFonts w:eastAsiaTheme="minorEastAsia"/>
          <w:lang w:val="en-GB"/>
        </w:rPr>
        <w:t xml:space="preserve"> is the probability</w:t>
      </w:r>
      <w:r>
        <w:rPr>
          <w:rFonts w:eastAsiaTheme="minorEastAsia"/>
          <w:lang w:val="en-GB"/>
        </w:rPr>
        <w:t xml:space="preserve"> of ‘</w:t>
      </w:r>
      <w:r w:rsidRPr="00DE5012">
        <w:rPr>
          <w:lang w:val="en-US"/>
        </w:rPr>
        <w:t xml:space="preserve">closer to the </w:t>
      </w:r>
      <w:r>
        <w:rPr>
          <w:lang w:val="en-US"/>
        </w:rPr>
        <w:t>hand</w:t>
      </w:r>
      <w:r w:rsidRPr="00DE5012">
        <w:rPr>
          <w:lang w:val="en-US"/>
        </w:rPr>
        <w:t xml:space="preserve"> (i</w:t>
      </w:r>
      <w:r>
        <w:rPr>
          <w:lang w:val="en-US"/>
        </w:rPr>
        <w:t>.</w:t>
      </w:r>
      <w:r w:rsidRPr="00DE5012">
        <w:rPr>
          <w:lang w:val="en-US"/>
        </w:rPr>
        <w:t xml:space="preserve">e., </w:t>
      </w:r>
      <w:r>
        <w:rPr>
          <w:lang w:val="en-US"/>
        </w:rPr>
        <w:t>right</w:t>
      </w:r>
      <w:r w:rsidRPr="00DE5012">
        <w:rPr>
          <w:lang w:val="en-US"/>
        </w:rPr>
        <w:t>)</w:t>
      </w:r>
      <w:r>
        <w:rPr>
          <w:lang w:val="en-US"/>
        </w:rPr>
        <w:t xml:space="preserve">’ response </w:t>
      </w:r>
      <w:r w:rsidRPr="0078018F">
        <w:rPr>
          <w:rFonts w:eastAsiaTheme="minorEastAsia"/>
          <w:lang w:val="en-GB"/>
        </w:rPr>
        <w:t xml:space="preserve">in a trial </w:t>
      </w:r>
      <w:r w:rsidRPr="00F96DBA">
        <w:rPr>
          <w:rFonts w:eastAsiaTheme="minorEastAsia"/>
          <w:i/>
          <w:iCs/>
          <w:lang w:val="en-GB"/>
        </w:rPr>
        <w:t>j</w:t>
      </w:r>
      <w:r>
        <w:rPr>
          <w:rFonts w:eastAsiaTheme="minorEastAsia"/>
          <w:lang w:val="en-GB"/>
        </w:rPr>
        <w:t xml:space="preserve">,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0</m:t>
            </m:r>
          </m:sub>
        </m:sSub>
      </m:oMath>
      <w:r>
        <w:rPr>
          <w:rFonts w:eastAsiaTheme="minorEastAsia"/>
          <w:lang w:val="en-GB"/>
        </w:rPr>
        <w:t xml:space="preserve"> the intercept, </w:t>
      </w: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k</m:t>
            </m:r>
          </m:sub>
        </m:sSub>
      </m:oMath>
      <w:r>
        <w:rPr>
          <w:rFonts w:eastAsiaTheme="minorEastAsia"/>
          <w:lang w:val="en-GB"/>
        </w:rPr>
        <w:t xml:space="preserve"> the </w:t>
      </w:r>
      <w:r w:rsidRPr="00F96DBA">
        <w:rPr>
          <w:rFonts w:eastAsiaTheme="minorEastAsia"/>
          <w:lang w:val="en-GB"/>
        </w:rPr>
        <w:t>fixed effect coefficients</w:t>
      </w:r>
      <w:r>
        <w:rPr>
          <w:rFonts w:eastAsiaTheme="minorEastAsia"/>
          <w:lang w:val="en-GB"/>
        </w:rPr>
        <w:t xml:space="preserve">, and </w:t>
      </w:r>
      <m:oMath>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0j</m:t>
            </m:r>
          </m:sub>
        </m:sSub>
        <m:r>
          <w:rPr>
            <w:rFonts w:ascii="Cambria Math" w:hAnsi="Cambria Math"/>
            <w:lang w:val="en-GB"/>
          </w:rPr>
          <m:t xml:space="preserve"> </m:t>
        </m:r>
      </m:oMath>
      <w:r>
        <w:rPr>
          <w:rFonts w:eastAsiaTheme="minorEastAsia"/>
          <w:lang w:val="en-GB"/>
        </w:rPr>
        <w:t xml:space="preserve">the </w:t>
      </w:r>
      <w:r w:rsidRPr="00F96DBA">
        <w:rPr>
          <w:rFonts w:eastAsiaTheme="minorEastAsia"/>
          <w:lang w:val="en-GB"/>
        </w:rPr>
        <w:t>random intercept for participant</w:t>
      </w:r>
      <w:r>
        <w:rPr>
          <w:rFonts w:eastAsiaTheme="minorEastAsia"/>
          <w:lang w:val="en-GB"/>
        </w:rPr>
        <w:t xml:space="preserve"> </w:t>
      </w:r>
      <w:r w:rsidRPr="00F96DBA">
        <w:rPr>
          <w:rFonts w:ascii="Cambria Math" w:eastAsiaTheme="minorEastAsia" w:hAnsi="Cambria Math" w:cs="Cambria Math"/>
          <w:lang w:val="en-GB"/>
        </w:rPr>
        <w:t>𝑗</w:t>
      </w:r>
      <w:r w:rsidRPr="0078018F">
        <w:rPr>
          <w:rFonts w:eastAsiaTheme="minorEastAsia"/>
          <w:lang w:val="en-GB"/>
        </w:rPr>
        <w:t>.</w:t>
      </w:r>
    </w:p>
    <w:p w14:paraId="3B93CB6F" w14:textId="7E280D32" w:rsidR="00AF4780" w:rsidRDefault="00F15F3A" w:rsidP="00A93D98">
      <w:pPr>
        <w:pStyle w:val="NormalWeb"/>
        <w:spacing w:before="0" w:beforeAutospacing="0" w:after="0" w:afterAutospacing="0" w:line="360" w:lineRule="auto"/>
        <w:jc w:val="both"/>
        <w:rPr>
          <w:lang w:val="en-US"/>
        </w:rPr>
      </w:pPr>
      <w:r w:rsidRPr="00F15F3A">
        <w:rPr>
          <w:rFonts w:eastAsiaTheme="minorEastAsia"/>
          <w:lang w:val="en-GB"/>
        </w:rPr>
        <w:t xml:space="preserve">To assess whether differences in precision exist across groups (sighted vs. blind) and age bins, we compared </w:t>
      </w:r>
      <w:r>
        <w:rPr>
          <w:rFonts w:eastAsiaTheme="minorEastAsia"/>
          <w:lang w:val="en-GB"/>
        </w:rPr>
        <w:t>the</w:t>
      </w:r>
      <w:r w:rsidRPr="00F15F3A">
        <w:rPr>
          <w:rFonts w:eastAsiaTheme="minorEastAsia"/>
          <w:lang w:val="en-GB"/>
        </w:rPr>
        <w:t xml:space="preserve"> full GLMM</w:t>
      </w:r>
      <w:r>
        <w:rPr>
          <w:rFonts w:eastAsiaTheme="minorEastAsia"/>
          <w:lang w:val="en-GB"/>
        </w:rPr>
        <w:t xml:space="preserve">, </w:t>
      </w:r>
      <w:r w:rsidRPr="00F15F3A">
        <w:rPr>
          <w:rFonts w:eastAsiaTheme="minorEastAsia"/>
          <w:lang w:val="en-GB"/>
        </w:rPr>
        <w:t>including all interaction terms</w:t>
      </w:r>
      <w:r>
        <w:rPr>
          <w:rFonts w:eastAsiaTheme="minorEastAsia"/>
          <w:lang w:val="en-GB"/>
        </w:rPr>
        <w:t xml:space="preserve"> (equation 1), </w:t>
      </w:r>
      <w:r w:rsidRPr="00F15F3A">
        <w:rPr>
          <w:rFonts w:eastAsiaTheme="minorEastAsia"/>
          <w:lang w:val="en-GB"/>
        </w:rPr>
        <w:t>against a reduced model containing only main effects and two-way interactions</w:t>
      </w:r>
      <w:r>
        <w:rPr>
          <w:rFonts w:eastAsiaTheme="minorEastAsia"/>
          <w:lang w:val="en-GB"/>
        </w:rPr>
        <w:t xml:space="preserve"> </w:t>
      </w:r>
      <w:r w:rsidR="00926139">
        <w:rPr>
          <w:rFonts w:eastAsiaTheme="minorEastAsia"/>
          <w:lang w:val="en-GB"/>
        </w:rPr>
        <w:t xml:space="preserve">(equation 2) </w:t>
      </w:r>
      <w:r w:rsidR="00AE08B1">
        <w:rPr>
          <w:rFonts w:eastAsiaTheme="minorEastAsia"/>
          <w:lang w:val="en-GB"/>
        </w:rPr>
        <w:t>using</w:t>
      </w:r>
      <w:r>
        <w:rPr>
          <w:rFonts w:eastAsiaTheme="minorEastAsia"/>
          <w:lang w:val="en-GB"/>
        </w:rPr>
        <w:t xml:space="preserve"> a</w:t>
      </w:r>
      <w:r w:rsidR="009C4831" w:rsidRPr="0078018F">
        <w:rPr>
          <w:rFonts w:eastAsiaTheme="minorEastAsia"/>
          <w:lang w:val="en-GB"/>
        </w:rPr>
        <w:t xml:space="preserve"> </w:t>
      </w:r>
      <w:r w:rsidR="00891ACB">
        <w:rPr>
          <w:lang w:val="en-US"/>
        </w:rPr>
        <w:t xml:space="preserve">                                    </w:t>
      </w:r>
      <w:r w:rsidR="00E96B05" w:rsidRPr="00E96B05">
        <w:rPr>
          <w:lang w:val="en-US"/>
        </w:rPr>
        <w:t>likelihood ratio test</w:t>
      </w:r>
      <w:r w:rsidR="00A97B43">
        <w:rPr>
          <w:lang w:val="en-US"/>
        </w:rPr>
        <w:t>.</w:t>
      </w:r>
    </w:p>
    <w:p w14:paraId="433430C2" w14:textId="77777777" w:rsidR="00913F93" w:rsidRDefault="00913F93" w:rsidP="00913F93">
      <w:pPr>
        <w:spacing w:line="360" w:lineRule="auto"/>
        <w:jc w:val="both"/>
        <w:rPr>
          <w:rFonts w:eastAsiaTheme="minorEastAsia"/>
        </w:rPr>
      </w:pPr>
    </w:p>
    <w:p w14:paraId="443F5DAA" w14:textId="609B18F0" w:rsidR="00913F93" w:rsidRDefault="00000000" w:rsidP="00913F93">
      <w:pPr>
        <w:spacing w:line="360" w:lineRule="auto"/>
        <w:jc w:val="both"/>
        <w:rPr>
          <w:rFonts w:eastAsiaTheme="minorEastAsia"/>
        </w:rPr>
      </w:pPr>
      <m:oMath>
        <m:sSup>
          <m:sSupPr>
            <m:ctrlPr>
              <w:rPr>
                <w:rFonts w:ascii="Cambria Math" w:hAnsi="Cambria Math"/>
                <w:i/>
              </w:rPr>
            </m:ctrlPr>
          </m:sSupPr>
          <m:e>
            <m:r>
              <m:rPr>
                <m:sty m:val="p"/>
              </m:rPr>
              <w:rPr>
                <w:rFonts w:ascii="Cambria Math" w:hAnsi="Cambria Math"/>
              </w:rPr>
              <m:t>Φ</m:t>
            </m:r>
          </m:e>
          <m:sup>
            <m:r>
              <w:rPr>
                <w:rFonts w:ascii="Cambria Math" w:hAnsi="Cambria Math"/>
              </w:rPr>
              <m:t>-1</m:t>
            </m:r>
          </m:sup>
        </m:sSup>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Hand</m:t>
                </m:r>
              </m:e>
              <m:sub>
                <m:r>
                  <w:rPr>
                    <w:rFonts w:ascii="Cambria Math" w:hAnsi="Cambria Math"/>
                  </w:rPr>
                  <m:t>i</m:t>
                </m:r>
              </m:sub>
            </m:sSub>
          </m:e>
        </m:d>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Position</m:t>
            </m:r>
          </m:e>
          <m:sub>
            <m:r>
              <w:rPr>
                <w:rFonts w:ascii="Cambria Math" w:hAnsi="Cambria Math"/>
              </w:rPr>
              <m:t>i</m:t>
            </m:r>
          </m:sub>
        </m:sSub>
        <m:r>
          <w:rPr>
            <w:rFonts w:ascii="Cambria Math" w:hAnsi="Cambria Math"/>
          </w:rPr>
          <m:t xml:space="preserve">+ </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Condition</m:t>
            </m:r>
          </m:e>
          <m:sub>
            <m:r>
              <w:rPr>
                <w:rFonts w:ascii="Cambria Math" w:hAnsi="Cambria Math"/>
              </w:rPr>
              <m:t>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Group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AgeGroup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Position</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Condition</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Position</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Group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m:t>
        </m:r>
        <m:sSub>
          <m:sSubPr>
            <m:ctrlPr>
              <w:rPr>
                <w:rFonts w:ascii="Cambria Math" w:hAnsi="Cambria Math"/>
                <w:i/>
              </w:rPr>
            </m:ctrlPr>
          </m:sSubPr>
          <m:e>
            <m:r>
              <w:rPr>
                <w:rFonts w:ascii="Cambria Math" w:hAnsi="Cambria Math"/>
              </w:rPr>
              <m:t>Position</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AgeGroup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8</m:t>
            </m:r>
          </m:sub>
        </m:sSub>
        <m:r>
          <w:rPr>
            <w:rFonts w:ascii="Cambria Math" w:hAnsi="Cambria Math"/>
          </w:rPr>
          <m:t>(</m:t>
        </m:r>
        <m:sSub>
          <m:sSubPr>
            <m:ctrlPr>
              <w:rPr>
                <w:rFonts w:ascii="Cambria Math" w:hAnsi="Cambria Math"/>
                <w:i/>
              </w:rPr>
            </m:ctrlPr>
          </m:sSubPr>
          <m:e>
            <m:r>
              <w:rPr>
                <w:rFonts w:ascii="Cambria Math" w:hAnsi="Cambria Math"/>
              </w:rPr>
              <m:t>Condition</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Group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9</m:t>
            </m:r>
          </m:sub>
        </m:sSub>
        <m:r>
          <w:rPr>
            <w:rFonts w:ascii="Cambria Math" w:hAnsi="Cambria Math"/>
          </w:rPr>
          <m:t>(</m:t>
        </m:r>
        <m:sSub>
          <m:sSubPr>
            <m:ctrlPr>
              <w:rPr>
                <w:rFonts w:ascii="Cambria Math" w:hAnsi="Cambria Math"/>
                <w:i/>
              </w:rPr>
            </m:ctrlPr>
          </m:sSubPr>
          <m:e>
            <m:r>
              <w:rPr>
                <w:rFonts w:ascii="Cambria Math" w:hAnsi="Cambria Math"/>
              </w:rPr>
              <m:t>Condition</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AgeGroup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10</m:t>
            </m:r>
          </m:sub>
        </m:sSub>
        <m:r>
          <w:rPr>
            <w:rFonts w:ascii="Cambria Math" w:hAnsi="Cambria Math"/>
          </w:rPr>
          <m:t>(</m:t>
        </m:r>
        <m:sSub>
          <m:sSubPr>
            <m:ctrlPr>
              <w:rPr>
                <w:rFonts w:ascii="Cambria Math" w:hAnsi="Cambria Math"/>
                <w:i/>
              </w:rPr>
            </m:ctrlPr>
          </m:sSubPr>
          <m:e>
            <m:r>
              <w:rPr>
                <w:rFonts w:ascii="Cambria Math" w:hAnsi="Cambria Math"/>
              </w:rPr>
              <m:t>Group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AgeGroup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0j</m:t>
            </m:r>
          </m:sub>
        </m:sSub>
      </m:oMath>
      <w:r w:rsidR="00891ACB">
        <w:rPr>
          <w:rFonts w:eastAsiaTheme="minorEastAsia"/>
        </w:rPr>
        <w:t xml:space="preserve">    </w:t>
      </w:r>
      <w:r w:rsidR="00913F93">
        <w:rPr>
          <w:rFonts w:eastAsiaTheme="minorEastAsia"/>
        </w:rPr>
        <w:tab/>
      </w:r>
      <w:r w:rsidR="00913F93">
        <w:rPr>
          <w:rFonts w:eastAsiaTheme="minorEastAsia"/>
        </w:rPr>
        <w:tab/>
      </w:r>
      <w:r w:rsidR="00913F93">
        <w:rPr>
          <w:rFonts w:eastAsiaTheme="minorEastAsia"/>
        </w:rPr>
        <w:tab/>
      </w:r>
      <w:r w:rsidR="00913F93">
        <w:rPr>
          <w:rFonts w:eastAsiaTheme="minorEastAsia"/>
        </w:rPr>
        <w:tab/>
      </w:r>
      <w:r w:rsidR="00913F93">
        <w:rPr>
          <w:rFonts w:eastAsiaTheme="minorEastAsia"/>
        </w:rPr>
        <w:tab/>
      </w:r>
      <w:r w:rsidR="00913F93">
        <w:rPr>
          <w:rFonts w:eastAsiaTheme="minorEastAsia"/>
        </w:rPr>
        <w:tab/>
      </w:r>
      <w:r w:rsidR="00913F93">
        <w:rPr>
          <w:rFonts w:eastAsiaTheme="minorEastAsia"/>
        </w:rPr>
        <w:tab/>
      </w:r>
      <w:r w:rsidR="00913F93">
        <w:rPr>
          <w:rFonts w:eastAsiaTheme="minorEastAsia"/>
        </w:rPr>
        <w:tab/>
      </w:r>
      <w:r w:rsidR="00891ACB">
        <w:rPr>
          <w:rFonts w:eastAsiaTheme="minorEastAsia"/>
        </w:rPr>
        <w:t xml:space="preserve">    </w:t>
      </w:r>
      <w:r w:rsidR="00913F93">
        <w:rPr>
          <w:rFonts w:eastAsiaTheme="minorEastAsia"/>
        </w:rPr>
        <w:tab/>
      </w:r>
      <w:r w:rsidR="00913F93">
        <w:rPr>
          <w:rFonts w:eastAsiaTheme="minorEastAsia"/>
        </w:rPr>
        <w:tab/>
      </w:r>
      <w:r w:rsidR="00913F93">
        <w:rPr>
          <w:rFonts w:eastAsiaTheme="minorEastAsia"/>
        </w:rPr>
        <w:tab/>
      </w:r>
      <w:r w:rsidR="00913F93">
        <w:rPr>
          <w:rFonts w:eastAsiaTheme="minorEastAsia"/>
        </w:rPr>
        <w:tab/>
        <w:t>(2)</w:t>
      </w:r>
      <w:r w:rsidR="00891ACB">
        <w:rPr>
          <w:rFonts w:eastAsiaTheme="minorEastAsia"/>
        </w:rPr>
        <w:t xml:space="preserve">   </w:t>
      </w:r>
      <w:r w:rsidR="00913F93">
        <w:rPr>
          <w:rFonts w:eastAsiaTheme="minorEastAsia"/>
        </w:rPr>
        <w:t xml:space="preserve"> </w:t>
      </w:r>
    </w:p>
    <w:p w14:paraId="593B6EB3" w14:textId="77777777" w:rsidR="00BC7F62" w:rsidRDefault="00BC7F62" w:rsidP="00A93D98">
      <w:pPr>
        <w:pStyle w:val="NormalWeb"/>
        <w:spacing w:before="0" w:beforeAutospacing="0" w:after="0" w:afterAutospacing="0"/>
        <w:jc w:val="both"/>
        <w:rPr>
          <w:lang w:val="en-US" w:eastAsia="en-GB"/>
          <w14:ligatures w14:val="standardContextual"/>
        </w:rPr>
      </w:pPr>
    </w:p>
    <w:p w14:paraId="075BAE8F" w14:textId="77777777" w:rsidR="00BC7F62" w:rsidRPr="008238AB" w:rsidRDefault="00BC7F62" w:rsidP="00A93D98">
      <w:pPr>
        <w:pStyle w:val="NormalWeb"/>
        <w:spacing w:before="0" w:beforeAutospacing="0" w:after="0" w:afterAutospacing="0"/>
        <w:jc w:val="both"/>
        <w:rPr>
          <w:lang w:val="en-US"/>
        </w:rPr>
      </w:pPr>
    </w:p>
    <w:p w14:paraId="2835763C" w14:textId="2DC27144" w:rsidR="00904B4C" w:rsidRPr="0019564A" w:rsidRDefault="00891ACB" w:rsidP="004A77D9">
      <w:pPr>
        <w:spacing w:line="360" w:lineRule="auto"/>
        <w:jc w:val="both"/>
        <w:rPr>
          <w:rFonts w:eastAsiaTheme="minorEastAsia"/>
        </w:rPr>
      </w:pPr>
      <w:r>
        <w:rPr>
          <w:lang w:val="en-US"/>
        </w:rPr>
        <w:t xml:space="preserve">               </w:t>
      </w:r>
      <w:r>
        <w:rPr>
          <w:rFonts w:eastAsiaTheme="minorEastAsia"/>
        </w:rPr>
        <w:t xml:space="preserve">        </w:t>
      </w:r>
      <w:r w:rsidR="00684503">
        <w:rPr>
          <w:lang w:val="en-US"/>
        </w:rPr>
        <w:t>T</w:t>
      </w:r>
      <w:r w:rsidR="00710C36" w:rsidRPr="00710C36">
        <w:rPr>
          <w:rFonts w:eastAsiaTheme="minorEastAsia"/>
        </w:rPr>
        <w:t>-statistics and corresponding p-values for all fixed effect</w:t>
      </w:r>
      <w:r w:rsidR="00BF7850">
        <w:rPr>
          <w:rFonts w:eastAsiaTheme="minorEastAsia"/>
        </w:rPr>
        <w:t>s</w:t>
      </w:r>
      <w:r w:rsidR="00710C36">
        <w:rPr>
          <w:rFonts w:eastAsiaTheme="minorEastAsia"/>
        </w:rPr>
        <w:t>,</w:t>
      </w:r>
      <w:r w:rsidR="00710C36" w:rsidRPr="00710C36">
        <w:rPr>
          <w:rFonts w:eastAsiaTheme="minorEastAsia"/>
        </w:rPr>
        <w:t xml:space="preserve"> including main effects and interactions</w:t>
      </w:r>
      <w:r w:rsidR="00710C36">
        <w:rPr>
          <w:rFonts w:eastAsiaTheme="minorEastAsia"/>
        </w:rPr>
        <w:t>,</w:t>
      </w:r>
      <w:r w:rsidR="009C4831">
        <w:rPr>
          <w:rFonts w:eastAsiaTheme="minorEastAsia"/>
        </w:rPr>
        <w:t xml:space="preserve"> </w:t>
      </w:r>
      <w:r w:rsidR="009C4831" w:rsidRPr="009C4831">
        <w:rPr>
          <w:rFonts w:eastAsiaTheme="minorEastAsia"/>
        </w:rPr>
        <w:t xml:space="preserve">were derived directly from the GLME output </w:t>
      </w:r>
      <w:r w:rsidR="009C4831">
        <w:rPr>
          <w:rFonts w:eastAsiaTheme="minorEastAsia"/>
        </w:rPr>
        <w:t xml:space="preserve">and </w:t>
      </w:r>
      <w:r w:rsidR="009C4831" w:rsidRPr="00710C36">
        <w:rPr>
          <w:rFonts w:eastAsiaTheme="minorEastAsia"/>
        </w:rPr>
        <w:t>are integral to the model estimation</w:t>
      </w:r>
      <w:r w:rsidR="004A77D9">
        <w:rPr>
          <w:rFonts w:eastAsiaTheme="minorEastAsia"/>
        </w:rPr>
        <w:t>.</w:t>
      </w:r>
      <w:r w:rsidR="009C4831" w:rsidRPr="009C4831">
        <w:rPr>
          <w:rFonts w:eastAsiaTheme="minorEastAsia"/>
        </w:rPr>
        <w:t xml:space="preserve"> </w:t>
      </w:r>
      <w:r w:rsidR="00F91450">
        <w:rPr>
          <w:rFonts w:eastAsiaTheme="minorEastAsia"/>
        </w:rPr>
        <w:t>Therefore, no</w:t>
      </w:r>
      <w:r w:rsidR="004A77D9" w:rsidRPr="004A77D9">
        <w:rPr>
          <w:rFonts w:eastAsiaTheme="minorEastAsia"/>
        </w:rPr>
        <w:t xml:space="preserve"> additional ANOVA or post hoc tests (i.e., no F-statistics) were conducted</w:t>
      </w:r>
      <w:r w:rsidR="00050750">
        <w:rPr>
          <w:rFonts w:eastAsiaTheme="minorEastAsia"/>
        </w:rPr>
        <w:t xml:space="preserve">, </w:t>
      </w:r>
      <w:r w:rsidR="00050750" w:rsidRPr="00050750">
        <w:rPr>
          <w:rFonts w:eastAsiaTheme="minorEastAsia"/>
        </w:rPr>
        <w:t>as the t-values directly represent the inferential tests of the model’s fixed effects</w:t>
      </w:r>
      <w:r w:rsidR="00710C36" w:rsidRPr="00710C36">
        <w:rPr>
          <w:rFonts w:eastAsiaTheme="minorEastAsia"/>
        </w:rPr>
        <w:t>.</w:t>
      </w:r>
      <w:r w:rsidR="00565088">
        <w:rPr>
          <w:rFonts w:eastAsiaTheme="minorEastAsia"/>
        </w:rPr>
        <w:t xml:space="preserve"> The model was </w:t>
      </w:r>
      <w:r w:rsidR="009C4831">
        <w:rPr>
          <w:rFonts w:eastAsiaTheme="minorEastAsia"/>
        </w:rPr>
        <w:t>im</w:t>
      </w:r>
      <w:r w:rsidR="00A93D98">
        <w:rPr>
          <w:rFonts w:eastAsiaTheme="minorEastAsia"/>
        </w:rPr>
        <w:t>p</w:t>
      </w:r>
      <w:r w:rsidR="009C4831">
        <w:rPr>
          <w:rFonts w:eastAsiaTheme="minorEastAsia"/>
        </w:rPr>
        <w:t>lemented</w:t>
      </w:r>
      <w:r w:rsidR="00565088">
        <w:rPr>
          <w:rFonts w:eastAsiaTheme="minorEastAsia"/>
        </w:rPr>
        <w:t xml:space="preserve"> in </w:t>
      </w:r>
      <w:r w:rsidR="00565088" w:rsidRPr="00565088">
        <w:rPr>
          <w:rFonts w:eastAsiaTheme="minorEastAsia"/>
        </w:rPr>
        <w:t>MATLAB R202</w:t>
      </w:r>
      <w:r w:rsidR="00565088">
        <w:rPr>
          <w:rFonts w:eastAsiaTheme="minorEastAsia"/>
        </w:rPr>
        <w:t>1a</w:t>
      </w:r>
      <w:r w:rsidR="00565088" w:rsidRPr="00565088">
        <w:rPr>
          <w:rFonts w:eastAsiaTheme="minorEastAsia"/>
        </w:rPr>
        <w:t xml:space="preserve"> (MathWorks, MA, USA) using the </w:t>
      </w:r>
      <w:proofErr w:type="spellStart"/>
      <w:r w:rsidR="00565088" w:rsidRPr="00B04AF3">
        <w:rPr>
          <w:rFonts w:eastAsiaTheme="minorEastAsia"/>
          <w:i/>
          <w:iCs/>
        </w:rPr>
        <w:t>fitglme</w:t>
      </w:r>
      <w:proofErr w:type="spellEnd"/>
      <w:r w:rsidR="00565088" w:rsidRPr="00565088">
        <w:rPr>
          <w:rFonts w:eastAsiaTheme="minorEastAsia"/>
        </w:rPr>
        <w:t xml:space="preserve"> function</w:t>
      </w:r>
      <w:r w:rsidR="00565088">
        <w:rPr>
          <w:rFonts w:eastAsiaTheme="minorEastAsia"/>
        </w:rPr>
        <w:t>.</w:t>
      </w:r>
      <w:r w:rsidR="004A77D9">
        <w:rPr>
          <w:rFonts w:eastAsiaTheme="minorEastAsia"/>
        </w:rPr>
        <w:t xml:space="preserve"> </w:t>
      </w:r>
    </w:p>
    <w:p w14:paraId="38B0D7C7" w14:textId="08126E2D" w:rsidR="00AF369D" w:rsidRPr="0058001D" w:rsidRDefault="00C94B28" w:rsidP="008159E7">
      <w:pPr>
        <w:spacing w:line="360" w:lineRule="auto"/>
        <w:jc w:val="both"/>
        <w:rPr>
          <w:lang w:val="en-US"/>
        </w:rPr>
      </w:pPr>
      <w:r>
        <w:rPr>
          <w:lang w:val="en-US"/>
        </w:rPr>
        <w:t xml:space="preserve">We </w:t>
      </w:r>
      <w:r w:rsidR="006F72EC">
        <w:rPr>
          <w:lang w:val="en-US"/>
        </w:rPr>
        <w:t xml:space="preserve">also </w:t>
      </w:r>
      <w:r>
        <w:rPr>
          <w:lang w:val="en-US"/>
        </w:rPr>
        <w:t>analyzed the data a</w:t>
      </w:r>
      <w:r w:rsidR="006E527C">
        <w:rPr>
          <w:lang w:val="en-US"/>
        </w:rPr>
        <w:t>t the individual level</w:t>
      </w:r>
      <w:r>
        <w:rPr>
          <w:lang w:val="en-US"/>
        </w:rPr>
        <w:t xml:space="preserve"> to</w:t>
      </w:r>
      <w:r w:rsidR="006F72EC" w:rsidRPr="006F72EC">
        <w:rPr>
          <w:lang w:val="en-US"/>
        </w:rPr>
        <w:t xml:space="preserve"> determine whether each participant integrated information optimally</w:t>
      </w:r>
      <w:r>
        <w:rPr>
          <w:lang w:val="en-US"/>
        </w:rPr>
        <w:t>.</w:t>
      </w:r>
      <w:r w:rsidR="006E527C">
        <w:rPr>
          <w:lang w:val="en-US"/>
        </w:rPr>
        <w:t xml:space="preserve"> </w:t>
      </w:r>
      <w:r>
        <w:rPr>
          <w:lang w:val="en-US"/>
        </w:rPr>
        <w:t>W</w:t>
      </w:r>
      <w:r w:rsidR="00967B2C">
        <w:rPr>
          <w:lang w:val="en-US"/>
        </w:rPr>
        <w:t xml:space="preserve">e </w:t>
      </w:r>
      <w:r w:rsidR="005801E1">
        <w:rPr>
          <w:lang w:val="en-US"/>
        </w:rPr>
        <w:t xml:space="preserve">assessed </w:t>
      </w:r>
      <w:r w:rsidR="006E527C">
        <w:rPr>
          <w:lang w:val="en-US"/>
        </w:rPr>
        <w:t xml:space="preserve">each participant’s </w:t>
      </w:r>
      <w:r w:rsidR="00967B2C">
        <w:rPr>
          <w:lang w:val="en-US"/>
        </w:rPr>
        <w:t xml:space="preserve">performance </w:t>
      </w:r>
      <w:r w:rsidR="00FF0BAD">
        <w:rPr>
          <w:lang w:val="en-US"/>
        </w:rPr>
        <w:t xml:space="preserve">by </w:t>
      </w:r>
      <w:r w:rsidR="00531E1C">
        <w:rPr>
          <w:lang w:val="en-US"/>
        </w:rPr>
        <w:t>fitting</w:t>
      </w:r>
      <w:r w:rsidR="004B35DA" w:rsidRPr="002725AE">
        <w:rPr>
          <w:lang w:val="en-US"/>
        </w:rPr>
        <w:t xml:space="preserve"> psychometric functions </w:t>
      </w:r>
      <w:r w:rsidR="005801E1">
        <w:rPr>
          <w:lang w:val="en-US"/>
        </w:rPr>
        <w:t>to their</w:t>
      </w:r>
      <w:r w:rsidR="004B35DA" w:rsidRPr="002725AE">
        <w:rPr>
          <w:lang w:val="en-US"/>
        </w:rPr>
        <w:t xml:space="preserve"> </w:t>
      </w:r>
      <w:r w:rsidR="00531E1C">
        <w:rPr>
          <w:lang w:val="en-US"/>
        </w:rPr>
        <w:t>data</w:t>
      </w:r>
      <w:r w:rsidR="00CB53D4">
        <w:rPr>
          <w:lang w:val="en-US"/>
        </w:rPr>
        <w:t>. For each condition</w:t>
      </w:r>
      <w:r w:rsidR="00531E1C">
        <w:rPr>
          <w:lang w:val="en-US"/>
        </w:rPr>
        <w:t>, w</w:t>
      </w:r>
      <w:r w:rsidR="00FF0BAD">
        <w:rPr>
          <w:lang w:val="en-US"/>
        </w:rPr>
        <w:t>e</w:t>
      </w:r>
      <w:r w:rsidR="004B35DA" w:rsidRPr="002725AE">
        <w:rPr>
          <w:lang w:val="en-US"/>
        </w:rPr>
        <w:t xml:space="preserve"> fitt</w:t>
      </w:r>
      <w:r w:rsidR="00FF0BAD">
        <w:rPr>
          <w:lang w:val="en-US"/>
        </w:rPr>
        <w:t>ed</w:t>
      </w:r>
      <w:r w:rsidR="004B35DA" w:rsidRPr="002725AE">
        <w:rPr>
          <w:lang w:val="en-US"/>
        </w:rPr>
        <w:t xml:space="preserve"> the </w:t>
      </w:r>
      <w:r w:rsidR="00F83809">
        <w:rPr>
          <w:lang w:val="en-US"/>
        </w:rPr>
        <w:t>proportion</w:t>
      </w:r>
      <w:r w:rsidR="00F83809" w:rsidRPr="002725AE">
        <w:rPr>
          <w:lang w:val="en-US"/>
        </w:rPr>
        <w:t xml:space="preserve"> </w:t>
      </w:r>
      <w:r w:rsidR="004B35DA" w:rsidRPr="002725AE">
        <w:rPr>
          <w:lang w:val="en-US"/>
        </w:rPr>
        <w:t>of</w:t>
      </w:r>
      <w:r w:rsidR="00141928">
        <w:rPr>
          <w:lang w:val="en-US"/>
        </w:rPr>
        <w:t xml:space="preserve"> </w:t>
      </w:r>
      <w:r w:rsidR="004B35DA" w:rsidRPr="002725AE">
        <w:rPr>
          <w:lang w:val="en-US"/>
        </w:rPr>
        <w:t xml:space="preserve">"closer to the </w:t>
      </w:r>
      <w:r w:rsidR="006A3178">
        <w:rPr>
          <w:lang w:val="en-US"/>
        </w:rPr>
        <w:t>hand</w:t>
      </w:r>
      <w:r w:rsidR="004B35DA" w:rsidRPr="002725AE">
        <w:rPr>
          <w:lang w:val="en-US"/>
        </w:rPr>
        <w:t>"</w:t>
      </w:r>
      <w:r w:rsidR="00F83809">
        <w:rPr>
          <w:lang w:val="en-US"/>
        </w:rPr>
        <w:t xml:space="preserve"> responses</w:t>
      </w:r>
      <w:r w:rsidR="004B35DA" w:rsidRPr="002725AE">
        <w:rPr>
          <w:lang w:val="en-US"/>
        </w:rPr>
        <w:t xml:space="preserve"> plotted against the positions of the stimulus with a cumulative Gaussian distribution. </w:t>
      </w:r>
      <w:r w:rsidR="00150719" w:rsidRPr="002725AE">
        <w:rPr>
          <w:lang w:val="en-US"/>
        </w:rPr>
        <w:t>F</w:t>
      </w:r>
      <w:r w:rsidR="004B35DA" w:rsidRPr="002725AE">
        <w:rPr>
          <w:lang w:val="en-US"/>
        </w:rPr>
        <w:t xml:space="preserve">rom the psychometric functions, we extracted </w:t>
      </w:r>
      <w:r w:rsidR="008A38E1" w:rsidRPr="002725AE">
        <w:rPr>
          <w:lang w:val="en-US"/>
        </w:rPr>
        <w:t xml:space="preserve">the </w:t>
      </w:r>
      <w:r w:rsidR="00531E1C">
        <w:rPr>
          <w:lang w:val="en-US"/>
        </w:rPr>
        <w:t xml:space="preserve">inflection point, i.e., the </w:t>
      </w:r>
      <w:r w:rsidR="008A38E1" w:rsidRPr="002725AE">
        <w:rPr>
          <w:lang w:val="en-US"/>
        </w:rPr>
        <w:t>point of subjective equality (PSE)</w:t>
      </w:r>
      <w:r w:rsidR="00531E1C">
        <w:rPr>
          <w:lang w:val="en-US"/>
        </w:rPr>
        <w:t>,</w:t>
      </w:r>
      <w:r w:rsidR="008A38E1" w:rsidRPr="002725AE">
        <w:rPr>
          <w:lang w:val="en-US"/>
        </w:rPr>
        <w:t xml:space="preserve"> as </w:t>
      </w:r>
      <w:r w:rsidR="00222698">
        <w:rPr>
          <w:lang w:val="en-US"/>
        </w:rPr>
        <w:t>a measure</w:t>
      </w:r>
      <w:r w:rsidR="00222698" w:rsidRPr="002725AE">
        <w:rPr>
          <w:lang w:val="en-US"/>
        </w:rPr>
        <w:t xml:space="preserve"> </w:t>
      </w:r>
      <w:r w:rsidR="008A38E1" w:rsidRPr="002725AE">
        <w:rPr>
          <w:lang w:val="en-US"/>
        </w:rPr>
        <w:t>of accuracy</w:t>
      </w:r>
      <w:r w:rsidR="00335FB1">
        <w:rPr>
          <w:lang w:val="en-US"/>
        </w:rPr>
        <w:t xml:space="preserve">, </w:t>
      </w:r>
      <w:r w:rsidR="00C73025">
        <w:rPr>
          <w:lang w:val="en-US"/>
        </w:rPr>
        <w:t xml:space="preserve">corresponding to the </w:t>
      </w:r>
      <w:r w:rsidR="00C73025" w:rsidRPr="00C73025">
        <w:rPr>
          <w:lang w:val="en-US"/>
        </w:rPr>
        <w:t xml:space="preserve">stimulus level in which the probability of </w:t>
      </w:r>
      <w:bookmarkStart w:id="4" w:name="_Hlk189448273"/>
      <w:r w:rsidR="000D534A">
        <w:rPr>
          <w:lang w:val="en-US"/>
        </w:rPr>
        <w:t xml:space="preserve">“closer to the hand” </w:t>
      </w:r>
      <w:bookmarkEnd w:id="4"/>
      <w:r w:rsidR="00C73025" w:rsidRPr="00C73025">
        <w:rPr>
          <w:lang w:val="en-US"/>
        </w:rPr>
        <w:t xml:space="preserve">response is </w:t>
      </w:r>
      <w:r w:rsidR="00C73025">
        <w:rPr>
          <w:lang w:val="en-US"/>
        </w:rPr>
        <w:t>0.5</w:t>
      </w:r>
      <w:r w:rsidR="00335FB1">
        <w:rPr>
          <w:lang w:val="en-US"/>
        </w:rPr>
        <w:t>,</w:t>
      </w:r>
      <w:r w:rsidR="008A38E1" w:rsidRPr="002725AE">
        <w:rPr>
          <w:lang w:val="en-US"/>
        </w:rPr>
        <w:t xml:space="preserve"> and </w:t>
      </w:r>
      <w:r w:rsidR="004B35DA" w:rsidRPr="002725AE">
        <w:rPr>
          <w:lang w:val="en-US"/>
        </w:rPr>
        <w:t>the just noticeable differences (JND</w:t>
      </w:r>
      <w:r w:rsidR="003B4689">
        <w:rPr>
          <w:lang w:val="en-US"/>
        </w:rPr>
        <w:t>)</w:t>
      </w:r>
      <w:r w:rsidR="00F83809">
        <w:rPr>
          <w:lang w:val="en-US"/>
        </w:rPr>
        <w:t xml:space="preserve">, </w:t>
      </w:r>
      <w:r w:rsidR="008A38E1" w:rsidRPr="002725AE">
        <w:rPr>
          <w:lang w:val="en-US"/>
        </w:rPr>
        <w:t>as</w:t>
      </w:r>
      <w:r w:rsidR="004B35DA" w:rsidRPr="002725AE">
        <w:rPr>
          <w:lang w:val="en-US"/>
        </w:rPr>
        <w:t xml:space="preserve"> </w:t>
      </w:r>
      <w:r w:rsidR="00222698">
        <w:rPr>
          <w:lang w:val="en-US"/>
        </w:rPr>
        <w:t xml:space="preserve">a measure of </w:t>
      </w:r>
      <w:r w:rsidR="008A38E1" w:rsidRPr="002725AE">
        <w:rPr>
          <w:lang w:val="en-US"/>
        </w:rPr>
        <w:t>precision</w:t>
      </w:r>
      <w:r w:rsidR="003B4689" w:rsidRPr="0058001D">
        <w:rPr>
          <w:lang w:val="en-US"/>
        </w:rPr>
        <w:t xml:space="preserve">, </w:t>
      </w:r>
      <w:r w:rsidR="00E95EBE" w:rsidRPr="0058001D">
        <w:rPr>
          <w:lang w:val="en-US"/>
        </w:rPr>
        <w:t xml:space="preserve">that is calculated as the scaling parameter of the cumulative Gaussian distribution, directly affecting the width of the curve, </w:t>
      </w:r>
      <w:r w:rsidR="00E95EBE" w:rsidRPr="0058001D">
        <w:rPr>
          <w:rStyle w:val="cf01"/>
          <w:rFonts w:ascii="Times New Roman" w:hAnsi="Times New Roman" w:cs="Times New Roman"/>
          <w:sz w:val="24"/>
          <w:szCs w:val="24"/>
          <w:lang w:val="en"/>
        </w:rPr>
        <w:t>corresponding to the stimulus values at which the probability of a given response (e.g., “</w:t>
      </w:r>
      <w:r w:rsidR="00E95EBE" w:rsidRPr="0058001D">
        <w:rPr>
          <w:lang w:val="en-US"/>
        </w:rPr>
        <w:t>closer to the hand</w:t>
      </w:r>
      <w:r w:rsidR="00E95EBE" w:rsidRPr="0058001D">
        <w:rPr>
          <w:rStyle w:val="cf01"/>
          <w:rFonts w:ascii="Times New Roman" w:hAnsi="Times New Roman" w:cs="Times New Roman"/>
          <w:sz w:val="24"/>
          <w:szCs w:val="24"/>
          <w:lang w:val="en"/>
        </w:rPr>
        <w:t>”) is equal to 75% and 25%, respectively</w:t>
      </w:r>
      <w:r w:rsidR="008A38E1" w:rsidRPr="0058001D">
        <w:rPr>
          <w:lang w:val="en-US"/>
        </w:rPr>
        <w:t>.</w:t>
      </w:r>
    </w:p>
    <w:p w14:paraId="06E2CEA7" w14:textId="5FCAB8D7" w:rsidR="00EE7C32" w:rsidRDefault="00D71554" w:rsidP="00883913">
      <w:pPr>
        <w:spacing w:line="360" w:lineRule="auto"/>
        <w:jc w:val="both"/>
        <w:rPr>
          <w:lang w:val="en-US"/>
        </w:rPr>
      </w:pPr>
      <w:r w:rsidRPr="002725AE">
        <w:rPr>
          <w:lang w:val="en-US"/>
        </w:rPr>
        <w:t>Following visual inspection of the psychometrics for each participant</w:t>
      </w:r>
      <w:r w:rsidR="00967B2C">
        <w:rPr>
          <w:lang w:val="en-US"/>
        </w:rPr>
        <w:t>,</w:t>
      </w:r>
      <w:r w:rsidRPr="002725AE">
        <w:rPr>
          <w:lang w:val="en-US"/>
        </w:rPr>
        <w:t xml:space="preserve"> we excluded </w:t>
      </w:r>
      <w:r w:rsidR="00967B2C">
        <w:rPr>
          <w:lang w:val="en-US"/>
        </w:rPr>
        <w:t>ten</w:t>
      </w:r>
      <w:r w:rsidRPr="002725AE">
        <w:rPr>
          <w:lang w:val="en-US"/>
        </w:rPr>
        <w:t xml:space="preserve"> sighted children (see </w:t>
      </w:r>
      <w:r w:rsidR="00967B2C">
        <w:rPr>
          <w:lang w:val="en-US"/>
        </w:rPr>
        <w:t>T</w:t>
      </w:r>
      <w:r w:rsidRPr="002725AE">
        <w:rPr>
          <w:lang w:val="en-US"/>
        </w:rPr>
        <w:t xml:space="preserve">able </w:t>
      </w:r>
      <w:r w:rsidR="00D34E31">
        <w:rPr>
          <w:lang w:val="en-US"/>
        </w:rPr>
        <w:t>S</w:t>
      </w:r>
      <w:r w:rsidR="00967B2C">
        <w:rPr>
          <w:lang w:val="en-US"/>
        </w:rPr>
        <w:t>1</w:t>
      </w:r>
      <w:r w:rsidRPr="002725AE">
        <w:rPr>
          <w:lang w:val="en-US"/>
        </w:rPr>
        <w:t xml:space="preserve"> for details) due to inverted psychometric</w:t>
      </w:r>
      <w:r w:rsidR="0032145B">
        <w:rPr>
          <w:lang w:val="en-US"/>
        </w:rPr>
        <w:t xml:space="preserve"> function</w:t>
      </w:r>
      <w:r w:rsidRPr="002725AE">
        <w:rPr>
          <w:lang w:val="en-US"/>
        </w:rPr>
        <w:t xml:space="preserve">s. </w:t>
      </w:r>
      <w:r w:rsidR="009F0D80" w:rsidRPr="009F0D80">
        <w:rPr>
          <w:lang w:val="en-US"/>
        </w:rPr>
        <w:t>Having a</w:t>
      </w:r>
      <w:r w:rsidR="009F0D80">
        <w:rPr>
          <w:lang w:val="en-US"/>
        </w:rPr>
        <w:t>n</w:t>
      </w:r>
      <w:r w:rsidR="009F0D80" w:rsidRPr="009F0D80">
        <w:rPr>
          <w:lang w:val="en-US"/>
        </w:rPr>
        <w:t xml:space="preserve"> </w:t>
      </w:r>
      <w:r w:rsidR="009F0D80" w:rsidRPr="002725AE">
        <w:rPr>
          <w:lang w:val="en-US"/>
        </w:rPr>
        <w:t xml:space="preserve">inverted </w:t>
      </w:r>
      <w:r w:rsidR="009F0D80" w:rsidRPr="009F0D80">
        <w:rPr>
          <w:lang w:val="en-US"/>
        </w:rPr>
        <w:t xml:space="preserve">psychometric is an indication that the child </w:t>
      </w:r>
      <w:r w:rsidR="00D34E31">
        <w:rPr>
          <w:lang w:val="en-US"/>
        </w:rPr>
        <w:t>misunderstood</w:t>
      </w:r>
      <w:r w:rsidR="009F0D80" w:rsidRPr="009F0D80">
        <w:rPr>
          <w:lang w:val="en-US"/>
        </w:rPr>
        <w:t xml:space="preserve"> the task</w:t>
      </w:r>
      <w:r w:rsidR="00503463">
        <w:rPr>
          <w:lang w:val="en-US"/>
        </w:rPr>
        <w:t>,</w:t>
      </w:r>
      <w:r w:rsidR="009F0D80" w:rsidRPr="009F0D80">
        <w:rPr>
          <w:lang w:val="en-US"/>
        </w:rPr>
        <w:t xml:space="preserve"> probably </w:t>
      </w:r>
      <w:r w:rsidR="00DE721A" w:rsidRPr="009F0D80">
        <w:rPr>
          <w:lang w:val="en-US"/>
        </w:rPr>
        <w:t xml:space="preserve">by </w:t>
      </w:r>
      <w:r w:rsidR="009F0D80" w:rsidRPr="009F0D80">
        <w:rPr>
          <w:lang w:val="en-US"/>
        </w:rPr>
        <w:t xml:space="preserve">reversing the </w:t>
      </w:r>
      <w:r w:rsidR="009F0D80">
        <w:rPr>
          <w:lang w:val="en-US"/>
        </w:rPr>
        <w:t xml:space="preserve">response </w:t>
      </w:r>
      <w:r w:rsidR="009F0D80" w:rsidRPr="009F0D80">
        <w:rPr>
          <w:lang w:val="en-US"/>
        </w:rPr>
        <w:t>keys</w:t>
      </w:r>
      <w:r w:rsidR="00BE63B6">
        <w:rPr>
          <w:lang w:val="en-US"/>
        </w:rPr>
        <w:t xml:space="preserve"> or simply not paying attention to the task</w:t>
      </w:r>
      <w:r w:rsidR="0032145B">
        <w:rPr>
          <w:lang w:val="en-US"/>
        </w:rPr>
        <w:t>.</w:t>
      </w:r>
      <w:r w:rsidR="00C94B28">
        <w:rPr>
          <w:lang w:val="en-US"/>
        </w:rPr>
        <w:t xml:space="preserve"> </w:t>
      </w:r>
      <w:r w:rsidRPr="002725AE">
        <w:rPr>
          <w:lang w:val="en-US"/>
        </w:rPr>
        <w:t>No blind participants were excluded.</w:t>
      </w:r>
      <w:r w:rsidR="00AF369D">
        <w:rPr>
          <w:lang w:val="en-US"/>
        </w:rPr>
        <w:t xml:space="preserve"> </w:t>
      </w:r>
    </w:p>
    <w:p w14:paraId="03980D8F" w14:textId="22567A6B" w:rsidR="00DE721A" w:rsidRPr="00503463" w:rsidRDefault="00DE721A" w:rsidP="00883913">
      <w:pPr>
        <w:spacing w:line="360" w:lineRule="auto"/>
        <w:jc w:val="both"/>
        <w:rPr>
          <w:lang w:val="en-US"/>
        </w:rPr>
      </w:pPr>
      <w:r w:rsidRPr="00503463">
        <w:rPr>
          <w:lang w:val="en-US"/>
        </w:rPr>
        <w:t xml:space="preserve">We ran a 2x2x3 Repeated Measured ANOVA on the JNDs with the factors age-group (8-9, 10-11,12-15), group (sighted, blind), and bimodal condition (shift-hand, shift-elbow, equal). Since neither the main effect nor any of these interactions were significant, we averaged the JNDs across the three bimodal conditions. Thus, in subsequent analyses, the term </w:t>
      </w:r>
      <w:r w:rsidRPr="00503463">
        <w:rPr>
          <w:i/>
          <w:iCs/>
          <w:lang w:val="en-US"/>
        </w:rPr>
        <w:t>bimodal</w:t>
      </w:r>
      <w:r w:rsidRPr="00503463">
        <w:rPr>
          <w:lang w:val="en-US"/>
        </w:rPr>
        <w:t xml:space="preserve"> refers to this average. </w:t>
      </w:r>
    </w:p>
    <w:p w14:paraId="520FA0DA" w14:textId="36F89065" w:rsidR="00C0353D" w:rsidRDefault="00C0353D" w:rsidP="00CB5607">
      <w:pPr>
        <w:pStyle w:val="pf0"/>
        <w:spacing w:line="360" w:lineRule="auto"/>
        <w:jc w:val="both"/>
        <w:rPr>
          <w:lang w:val="en-US"/>
        </w:rPr>
      </w:pPr>
      <w:r w:rsidRPr="00C0353D">
        <w:rPr>
          <w:lang w:val="en-US"/>
        </w:rPr>
        <w:t>To evaluate whether participants benefit</w:t>
      </w:r>
      <w:r>
        <w:rPr>
          <w:lang w:val="en-US"/>
        </w:rPr>
        <w:t xml:space="preserve"> </w:t>
      </w:r>
      <w:r w:rsidRPr="00C0353D">
        <w:rPr>
          <w:lang w:val="en-US"/>
        </w:rPr>
        <w:t xml:space="preserve">from the multisensory presentation, we first compared the </w:t>
      </w:r>
      <w:r w:rsidRPr="00C0353D">
        <w:rPr>
          <w:rStyle w:val="Emphasis"/>
          <w:i w:val="0"/>
          <w:iCs w:val="0"/>
          <w:lang w:val="en-US"/>
        </w:rPr>
        <w:t>bimodal JND</w:t>
      </w:r>
      <w:r w:rsidRPr="00C0353D">
        <w:rPr>
          <w:lang w:val="en-US"/>
        </w:rPr>
        <w:t xml:space="preserve"> to each participant’s </w:t>
      </w:r>
      <w:r w:rsidRPr="00C0353D">
        <w:rPr>
          <w:rStyle w:val="Emphasis"/>
          <w:i w:val="0"/>
          <w:iCs w:val="0"/>
          <w:lang w:val="en-US"/>
        </w:rPr>
        <w:t>best unimodal JND</w:t>
      </w:r>
      <w:r w:rsidRPr="00C0353D">
        <w:rPr>
          <w:lang w:val="en-US"/>
        </w:rPr>
        <w:t xml:space="preserve"> (i.e., the lower of auditory or tactile)</w:t>
      </w:r>
      <w:r>
        <w:rPr>
          <w:lang w:val="en-US"/>
        </w:rPr>
        <w:t>.</w:t>
      </w:r>
      <w:r w:rsidRPr="00C0353D">
        <w:rPr>
          <w:lang w:val="en-US"/>
        </w:rPr>
        <w:t xml:space="preserve"> </w:t>
      </w:r>
      <w:r w:rsidR="00883913">
        <w:rPr>
          <w:lang w:val="en-US"/>
        </w:rPr>
        <w:t>Comparing</w:t>
      </w:r>
      <w:r w:rsidR="00285A6F">
        <w:rPr>
          <w:lang w:val="en-US"/>
        </w:rPr>
        <w:t xml:space="preserve"> the performance </w:t>
      </w:r>
      <w:r w:rsidR="00504E50">
        <w:rPr>
          <w:lang w:val="en-US"/>
        </w:rPr>
        <w:t>in</w:t>
      </w:r>
      <w:r w:rsidR="00285A6F">
        <w:rPr>
          <w:lang w:val="en-US"/>
        </w:rPr>
        <w:t xml:space="preserve"> the bimodal condition to the auditory and tactile conditions </w:t>
      </w:r>
      <w:r w:rsidR="00504E50">
        <w:rPr>
          <w:lang w:val="en-US"/>
        </w:rPr>
        <w:t xml:space="preserve">individually </w:t>
      </w:r>
      <w:r w:rsidR="00285A6F">
        <w:rPr>
          <w:lang w:val="en-US"/>
        </w:rPr>
        <w:t xml:space="preserve">might not </w:t>
      </w:r>
      <w:r w:rsidR="004D22C9">
        <w:rPr>
          <w:lang w:val="en-US"/>
        </w:rPr>
        <w:t xml:space="preserve">reveal a </w:t>
      </w:r>
      <w:r w:rsidR="00285A6F">
        <w:rPr>
          <w:lang w:val="en-US"/>
        </w:rPr>
        <w:t xml:space="preserve">significant </w:t>
      </w:r>
      <w:r w:rsidR="004D22C9">
        <w:rPr>
          <w:lang w:val="en-US"/>
        </w:rPr>
        <w:t>increase in</w:t>
      </w:r>
      <w:r w:rsidR="00285A6F">
        <w:rPr>
          <w:lang w:val="en-US"/>
        </w:rPr>
        <w:t xml:space="preserve"> precision resulting from integration </w:t>
      </w:r>
      <w:r w:rsidR="004D22C9">
        <w:rPr>
          <w:lang w:val="en-US"/>
        </w:rPr>
        <w:t>due to the risk of</w:t>
      </w:r>
      <w:r w:rsidR="00285A6F">
        <w:rPr>
          <w:lang w:val="en-US"/>
        </w:rPr>
        <w:t xml:space="preserve"> false positives</w:t>
      </w:r>
      <w:r w:rsidR="00610076">
        <w:rPr>
          <w:lang w:val="en-US"/>
        </w:rPr>
        <w:t>, e</w:t>
      </w:r>
      <w:r w:rsidR="00285A6F">
        <w:rPr>
          <w:lang w:val="en-US"/>
        </w:rPr>
        <w:t>specially when there is a s</w:t>
      </w:r>
      <w:r w:rsidR="00610076">
        <w:rPr>
          <w:lang w:val="en-US"/>
        </w:rPr>
        <w:t>ubstantial</w:t>
      </w:r>
      <w:r w:rsidR="00285A6F">
        <w:rPr>
          <w:lang w:val="en-US"/>
        </w:rPr>
        <w:t xml:space="preserve"> difference in precision between the </w:t>
      </w:r>
      <w:proofErr w:type="spellStart"/>
      <w:r w:rsidR="00285A6F">
        <w:rPr>
          <w:lang w:val="en-US"/>
        </w:rPr>
        <w:t>uni</w:t>
      </w:r>
      <w:proofErr w:type="spellEnd"/>
      <w:r w:rsidR="00285A6F">
        <w:rPr>
          <w:lang w:val="en-US"/>
        </w:rPr>
        <w:t>-modals performance</w:t>
      </w:r>
      <w:r w:rsidR="000E0A2A">
        <w:rPr>
          <w:lang w:val="en-US"/>
        </w:rPr>
        <w:fldChar w:fldCharType="begin" w:fldLock="1"/>
      </w:r>
      <w:r w:rsidR="004247BD">
        <w:rPr>
          <w:lang w:val="en-US"/>
        </w:rPr>
        <w:instrText>ADDIN CSL_CITATION {"citationItems":[{"id":"ITEM-1","itemData":{"DOI":"10.3758/s13428-023-02227-w","ISSN":"1554-3528","abstract":"Studying how sensory signals from different sources (sensory cues) are integrated within or across multiple senses allows us to better understand the perceptual computations that lie at the foundation of adaptive behaviour. As such, determining the presence of precision gains – the classic hallmark of cue combination – is important for characterising perceptual systems, their development and functioning in clinical conditions. However, empirically measuring precision gains to distinguish cue combination from alternative perceptual strategies requires careful methodological considerations. Here, we note that the majority of existing studies that tested for cue combination either omitted this important contrast, or used an analysis approach that, unknowingly, strongly inflated false positives. Using simulations, we demonstrate that this approach enhances the chances of finding significant cue combination effects in up to 100% of cases, even when cues are not combined. We establish how this error arises when the wrong cue comparator is chosen and recommend an alternative analysis that is easy to implement but has only been adopted by relatively few studies. By comparing combined-cue perceptual precision with the best single-cue precision, determined for each observer individually rather than at the group level, researchers can enhance the credibility of their reported effects. We also note that testing for deviations from optimal predictions alone is not sufficient to ascertain whether cues are combined. Taken together, to correctly test for perceptual precision gains, we advocate for a careful comparator selection and task design to ensure that cue combination is tested with maximum power, while reducing the inflation of false positives.","author":[{"dropping-particle":"","family":"Scheller","given":"Meike","non-dropping-particle":"","parse-names":false,"suffix":""},{"dropping-particle":"","family":"Nardini","given":"Marko","non-dropping-particle":"","parse-names":false,"suffix":""}],"container-title":"Behavior Research Methods","id":"ITEM-1","issued":{"date-parts":[["2023","9","20"]]},"title":"Correctly establishing evidence for cue combination via gains in sensory precision: Why the choice of comparator matters","type":"article-journal"},"uris":["http://www.mendeley.com/documents/?uuid=4213c07a-b636-400b-a46a-f6df2f1cc6a5"]}],"mendeley":{"formattedCitation":"&lt;sup&gt;38&lt;/sup&gt;","plainTextFormattedCitation":"38","previouslyFormattedCitation":"&lt;sup&gt;38&lt;/sup&gt;"},"properties":{"noteIndex":0},"schema":"https://github.com/citation-style-language/schema/raw/master/csl-citation.json"}</w:instrText>
      </w:r>
      <w:r w:rsidR="000E0A2A">
        <w:rPr>
          <w:lang w:val="en-US"/>
        </w:rPr>
        <w:fldChar w:fldCharType="separate"/>
      </w:r>
      <w:r w:rsidR="00F67840" w:rsidRPr="00F67840">
        <w:rPr>
          <w:noProof/>
          <w:vertAlign w:val="superscript"/>
          <w:lang w:val="en-US"/>
        </w:rPr>
        <w:t>38</w:t>
      </w:r>
      <w:r w:rsidR="000E0A2A">
        <w:rPr>
          <w:lang w:val="en-US"/>
        </w:rPr>
        <w:fldChar w:fldCharType="end"/>
      </w:r>
      <w:r w:rsidR="00285A6F">
        <w:rPr>
          <w:lang w:val="en-US"/>
        </w:rPr>
        <w:t xml:space="preserve">. For this </w:t>
      </w:r>
      <w:r w:rsidR="00C904A7">
        <w:rPr>
          <w:lang w:val="en-US"/>
        </w:rPr>
        <w:t>reason,</w:t>
      </w:r>
      <w:r w:rsidR="008F23C2">
        <w:rPr>
          <w:lang w:val="en-US"/>
        </w:rPr>
        <w:t xml:space="preserve"> </w:t>
      </w:r>
      <w:r w:rsidR="00C904A7">
        <w:rPr>
          <w:lang w:val="en-US"/>
        </w:rPr>
        <w:t>instead of comparing the b</w:t>
      </w:r>
      <w:r w:rsidR="008F23C2">
        <w:rPr>
          <w:lang w:val="en-US"/>
        </w:rPr>
        <w:t xml:space="preserve">imodal </w:t>
      </w:r>
      <w:r w:rsidR="00C904A7">
        <w:rPr>
          <w:lang w:val="en-US"/>
        </w:rPr>
        <w:t>JNDs with each of the</w:t>
      </w:r>
      <w:r w:rsidR="008F23C2">
        <w:rPr>
          <w:lang w:val="en-US"/>
        </w:rPr>
        <w:t xml:space="preserve"> </w:t>
      </w:r>
      <w:proofErr w:type="spellStart"/>
      <w:r w:rsidR="008F23C2">
        <w:rPr>
          <w:lang w:val="en-US"/>
        </w:rPr>
        <w:t>uni</w:t>
      </w:r>
      <w:proofErr w:type="spellEnd"/>
      <w:r w:rsidR="008F23C2">
        <w:rPr>
          <w:lang w:val="en-US"/>
        </w:rPr>
        <w:t>-modal JND</w:t>
      </w:r>
      <w:r w:rsidR="00C904A7">
        <w:rPr>
          <w:lang w:val="en-US"/>
        </w:rPr>
        <w:t>s</w:t>
      </w:r>
      <w:r w:rsidR="00285A6F">
        <w:rPr>
          <w:lang w:val="en-US"/>
        </w:rPr>
        <w:t xml:space="preserve">, </w:t>
      </w:r>
      <w:r w:rsidR="00610076">
        <w:rPr>
          <w:lang w:val="en-US"/>
        </w:rPr>
        <w:t>we selected the best</w:t>
      </w:r>
      <w:r w:rsidR="008765FF">
        <w:rPr>
          <w:lang w:val="en-US"/>
        </w:rPr>
        <w:t xml:space="preserve"> (i.e., lower)</w:t>
      </w:r>
      <w:r w:rsidR="00610076">
        <w:rPr>
          <w:lang w:val="en-US"/>
        </w:rPr>
        <w:t xml:space="preserve"> </w:t>
      </w:r>
      <w:proofErr w:type="spellStart"/>
      <w:r w:rsidR="00610076">
        <w:rPr>
          <w:lang w:val="en-US"/>
        </w:rPr>
        <w:t>uni</w:t>
      </w:r>
      <w:proofErr w:type="spellEnd"/>
      <w:r w:rsidR="00610076">
        <w:rPr>
          <w:lang w:val="en-US"/>
        </w:rPr>
        <w:t>-</w:t>
      </w:r>
      <w:r w:rsidR="00D34E31">
        <w:rPr>
          <w:lang w:val="en-US"/>
        </w:rPr>
        <w:t>modal</w:t>
      </w:r>
      <w:r w:rsidR="00610076">
        <w:rPr>
          <w:lang w:val="en-US"/>
        </w:rPr>
        <w:t xml:space="preserve"> </w:t>
      </w:r>
      <w:r w:rsidR="00D34E31">
        <w:rPr>
          <w:lang w:val="en-US"/>
        </w:rPr>
        <w:t>cue (</w:t>
      </w:r>
      <w:r w:rsidR="00610076">
        <w:rPr>
          <w:lang w:val="en-US"/>
        </w:rPr>
        <w:t>JND</w:t>
      </w:r>
      <w:r w:rsidR="00D34E31">
        <w:rPr>
          <w:lang w:val="en-US"/>
        </w:rPr>
        <w:t>)</w:t>
      </w:r>
      <w:r w:rsidR="00610076">
        <w:rPr>
          <w:lang w:val="en-US"/>
        </w:rPr>
        <w:t xml:space="preserve"> for each participant</w:t>
      </w:r>
      <w:r w:rsidR="00F67840">
        <w:rPr>
          <w:lang w:val="en-US"/>
        </w:rPr>
        <w:fldChar w:fldCharType="begin" w:fldLock="1"/>
      </w:r>
      <w:r w:rsidR="004247BD">
        <w:rPr>
          <w:lang w:val="en-US"/>
        </w:rPr>
        <w:instrText>ADDIN CSL_CITATION {"citationItems":[{"id":"ITEM-1","itemData":{"DOI":"10.1016/j.cub.2021.08.060","ISSN":"09609822","author":[{"dropping-particle":"","family":"Senna","given":"Irene","non-dropping-particle":"","parse-names":false,"suffix":""},{"dropping-particle":"","family":"Andres","given":"Elena","non-dropping-particle":"","parse-names":false,"suffix":""},{"dropping-particle":"","family":"McKyton","given":"Ayelet","non-dropping-particle":"","parse-names":false,"suffix":""},{"dropping-particle":"","family":"Ben-Zion","given":"Itay","non-dropping-particle":"","parse-names":false,"suffix":""},{"dropping-particle":"","family":"Zohary","given":"Ehud","non-dropping-particle":"","parse-names":false,"suffix":""},{"dropping-particle":"","family":"Ernst","given":"Marc O.","non-dropping-particle":"","parse-names":false,"suffix":""}],"container-title":"Current Biology","id":"ITEM-1","issue":"21","issued":{"date-parts":[["2021","11"]]},"page":"4879-4885.e6","title":"Development of multisensory integration following prolonged early-onset visual deprivation","type":"article-journal","volume":"31"},"uris":["http://www.mendeley.com/documents/?uuid=dd3a1dde-7c8f-40b5-91b0-362d119fdbfb"]}],"mendeley":{"formattedCitation":"&lt;sup&gt;39&lt;/sup&gt;","plainTextFormattedCitation":"39","previouslyFormattedCitation":"&lt;sup&gt;39&lt;/sup&gt;"},"properties":{"noteIndex":0},"schema":"https://github.com/citation-style-language/schema/raw/master/csl-citation.json"}</w:instrText>
      </w:r>
      <w:r w:rsidR="00F67840">
        <w:rPr>
          <w:lang w:val="en-US"/>
        </w:rPr>
        <w:fldChar w:fldCharType="separate"/>
      </w:r>
      <w:r w:rsidR="00F67840" w:rsidRPr="00F67840">
        <w:rPr>
          <w:noProof/>
          <w:vertAlign w:val="superscript"/>
          <w:lang w:val="en-US"/>
        </w:rPr>
        <w:t>39</w:t>
      </w:r>
      <w:r w:rsidR="00F67840">
        <w:rPr>
          <w:lang w:val="en-US"/>
        </w:rPr>
        <w:fldChar w:fldCharType="end"/>
      </w:r>
      <w:r w:rsidR="00610076">
        <w:rPr>
          <w:lang w:val="en-US"/>
        </w:rPr>
        <w:t xml:space="preserve">. </w:t>
      </w:r>
      <w:r w:rsidR="008765FF">
        <w:rPr>
          <w:lang w:val="en-US"/>
        </w:rPr>
        <w:t>W</w:t>
      </w:r>
      <w:r w:rsidR="00610076">
        <w:rPr>
          <w:lang w:val="en-US"/>
        </w:rPr>
        <w:t>e</w:t>
      </w:r>
      <w:r w:rsidR="00285A6F">
        <w:rPr>
          <w:lang w:val="en-US"/>
        </w:rPr>
        <w:t xml:space="preserve"> </w:t>
      </w:r>
      <w:r w:rsidR="008765FF">
        <w:rPr>
          <w:lang w:val="en-US"/>
        </w:rPr>
        <w:t xml:space="preserve">then </w:t>
      </w:r>
      <w:r w:rsidR="00285A6F">
        <w:rPr>
          <w:lang w:val="en-US"/>
        </w:rPr>
        <w:t xml:space="preserve">compared </w:t>
      </w:r>
      <w:r w:rsidR="008765FF">
        <w:rPr>
          <w:lang w:val="en-US"/>
        </w:rPr>
        <w:t>it</w:t>
      </w:r>
      <w:r w:rsidR="00285A6F">
        <w:rPr>
          <w:lang w:val="en-US"/>
        </w:rPr>
        <w:t xml:space="preserve"> with the</w:t>
      </w:r>
      <w:r w:rsidR="00AC45EB">
        <w:rPr>
          <w:lang w:val="en-US"/>
        </w:rPr>
        <w:t xml:space="preserve"> bimodal performance</w:t>
      </w:r>
      <w:r w:rsidR="00AC7E3C">
        <w:rPr>
          <w:lang w:val="en-US"/>
        </w:rPr>
        <w:t xml:space="preserve"> using a paired two-tail</w:t>
      </w:r>
      <w:r w:rsidR="00B679F8">
        <w:rPr>
          <w:lang w:val="en-US"/>
        </w:rPr>
        <w:t>ed</w:t>
      </w:r>
      <w:r w:rsidR="00AC7E3C">
        <w:rPr>
          <w:lang w:val="en-US"/>
        </w:rPr>
        <w:t xml:space="preserve"> </w:t>
      </w:r>
      <w:r w:rsidR="00AC7E3C" w:rsidRPr="00DE721A">
        <w:rPr>
          <w:i/>
          <w:iCs/>
          <w:lang w:val="en-US"/>
        </w:rPr>
        <w:t>t</w:t>
      </w:r>
      <w:r w:rsidR="00AC7E3C">
        <w:rPr>
          <w:lang w:val="en-US"/>
        </w:rPr>
        <w:t>-test</w:t>
      </w:r>
      <w:r w:rsidR="00285A6F">
        <w:rPr>
          <w:lang w:val="en-US"/>
        </w:rPr>
        <w:t xml:space="preserve"> </w:t>
      </w:r>
      <w:r w:rsidR="00AC7E3C">
        <w:rPr>
          <w:lang w:val="en-US"/>
        </w:rPr>
        <w:t>for each age-group and group of participants</w:t>
      </w:r>
      <w:r>
        <w:rPr>
          <w:lang w:val="en-US"/>
        </w:rPr>
        <w:t xml:space="preserve"> </w:t>
      </w:r>
      <w:r w:rsidRPr="00C0353D">
        <w:rPr>
          <w:lang w:val="en-US"/>
        </w:rPr>
        <w:t>— a necessary condition for integration</w:t>
      </w:r>
      <w:r w:rsidR="00AC7E3C">
        <w:rPr>
          <w:lang w:val="en-US"/>
        </w:rPr>
        <w:t xml:space="preserve">. </w:t>
      </w:r>
    </w:p>
    <w:p w14:paraId="540A99C4" w14:textId="57A0EE6B" w:rsidR="00DE721A" w:rsidRPr="002725AE" w:rsidRDefault="00B14FBA" w:rsidP="00DE721A">
      <w:pPr>
        <w:spacing w:line="360" w:lineRule="auto"/>
        <w:jc w:val="both"/>
        <w:rPr>
          <w:lang w:val="en-US"/>
        </w:rPr>
      </w:pPr>
      <w:r w:rsidRPr="00B14FBA">
        <w:rPr>
          <w:lang w:val="en-US"/>
        </w:rPr>
        <w:lastRenderedPageBreak/>
        <w:t xml:space="preserve">As a second step, </w:t>
      </w:r>
      <w:r w:rsidR="00C0353D">
        <w:rPr>
          <w:lang w:val="en-US"/>
        </w:rPr>
        <w:t>t</w:t>
      </w:r>
      <w:r w:rsidR="00DE721A">
        <w:rPr>
          <w:lang w:val="en-US"/>
        </w:rPr>
        <w:t xml:space="preserve">o assess if participants optimally integrated bimodal information, we calculated the predicted </w:t>
      </w:r>
      <w:r w:rsidR="00272B41">
        <w:rPr>
          <w:lang w:val="en-US"/>
        </w:rPr>
        <w:t xml:space="preserve">optimal bimodal </w:t>
      </w:r>
      <w:r w:rsidR="00DE721A">
        <w:rPr>
          <w:lang w:val="en-US"/>
        </w:rPr>
        <w:t xml:space="preserve">performance for each of them based on </w:t>
      </w:r>
      <w:r w:rsidR="00DE721A" w:rsidRPr="002725AE">
        <w:rPr>
          <w:lang w:val="en-US"/>
        </w:rPr>
        <w:t>the Maximum Likelihood Model (MLE</w:t>
      </w:r>
      <w:r w:rsidR="00DE721A">
        <w:rPr>
          <w:lang w:val="en-US"/>
        </w:rPr>
        <w:t xml:space="preserve">) </w:t>
      </w:r>
      <w:r w:rsidR="00DE721A">
        <w:rPr>
          <w:rStyle w:val="FootnoteReference"/>
          <w:lang w:val="en-US"/>
        </w:rPr>
        <w:fldChar w:fldCharType="begin" w:fldLock="1"/>
      </w:r>
      <w:r w:rsidR="00DE721A">
        <w:rPr>
          <w:lang w:val="en-US"/>
        </w:rPr>
        <w:instrText>ADDIN CSL_CITATION {"citationItems":[{"id":"ITEM-1","itemData":{"ISSN":"0028-0836","author":[{"dropping-particle":"","family":"Ernst","given":"Marc O.","non-dropping-particle":"","parse-names":false,"suffix":""},{"dropping-particle":"","family":"Banks","given":"Martin S","non-dropping-particle":"","parse-names":false,"suffix":""}],"container-title":"Nature","id":"ITEM-1","issue":"6870","issued":{"date-parts":[["2002"]]},"page":"429-433","publisher":"Nature Publishing Group","title":"Humans integrate visual and haptic information in a statistically optimal fashion","type":"article-journal","volume":"415"},"uris":["http://www.mendeley.com/documents/?uuid=4b4e096c-5e75-4fd8-bc0b-a91a73f03d77"]},{"id":"ITEM-2","itemData":{"DOI":"10.1016/S0960-9822(04)00043-0","ISBN":"0960-9822 (Print)\\r0960-9822 (Linking)","ISSN":"09609822","PMID":"14761661","abstract":"Ventriloquism is the ancient art of making one's voice appear to come from elsewhere, an art exploited by the Greek and Roman oracles, and possibly earlier [1]. We regularly experience the effect when watching television and movies, where the voices seem to emanate from the actors' lips rather than from the actual sound source. Originally, ventriloquism was explained by performers projecting sound to their puppets by special techniques [1], but more recently it is assumed that ventriloquism results from vision \"capturing\" sound [2-5]. In this study we investigate spatial localization of audio-visual stimuli. When visual localization is good, vision does indeed dominate and capture sound. However, for severely blurred visual stimuli (that are poorly localized), the reverse holds: sound captures vision. For less blurred stimuli, neither sense dominates and perception follows the mean position. Precision of bimodal localization is usually better than either the visual or the auditory unimodal presentation. All the results are well explained not by one sense capturing the other, but by a simple model of optimal combination of visual and auditory information.","author":[{"dropping-particle":"","family":"Alais","given":"David","non-dropping-particle":"","parse-names":false,"suffix":""},{"dropping-particle":"","family":"Burr","given":"David C.","non-dropping-particle":"","parse-names":false,"suffix":""}],"container-title":"Current Biology","id":"ITEM-2","issued":{"date-parts":[["2004"]]},"title":"Ventriloquist Effect Results from Near-Optimal Bimodal Integration","type":"article-journal"},"uris":["http://www.mendeley.com/documents/?uuid=a24ad012-d31e-3fdd-a285-20d607e48593"]}],"mendeley":{"formattedCitation":"&lt;sup&gt;2,14&lt;/sup&gt;","plainTextFormattedCitation":"2,14","previouslyFormattedCitation":"&lt;sup&gt;2,14&lt;/sup&gt;"},"properties":{"noteIndex":0},"schema":"https://github.com/citation-style-language/schema/raw/master/csl-citation.json"}</w:instrText>
      </w:r>
      <w:r w:rsidR="00DE721A">
        <w:rPr>
          <w:rStyle w:val="FootnoteReference"/>
          <w:lang w:val="en-US"/>
        </w:rPr>
        <w:fldChar w:fldCharType="separate"/>
      </w:r>
      <w:r w:rsidR="00DE721A" w:rsidRPr="00102181">
        <w:rPr>
          <w:noProof/>
          <w:vertAlign w:val="superscript"/>
          <w:lang w:val="en-US"/>
        </w:rPr>
        <w:t>2,14</w:t>
      </w:r>
      <w:r w:rsidR="00DE721A">
        <w:rPr>
          <w:rStyle w:val="FootnoteReference"/>
          <w:lang w:val="en-US"/>
        </w:rPr>
        <w:fldChar w:fldCharType="end"/>
      </w:r>
      <w:r w:rsidR="00DE721A" w:rsidRPr="002725AE">
        <w:rPr>
          <w:lang w:val="en-US"/>
        </w:rPr>
        <w:t>. The MLE assumes that the optimal audio-tactile precision is given by:</w:t>
      </w:r>
    </w:p>
    <w:p w14:paraId="35B9CE1E" w14:textId="37DC6FCB" w:rsidR="00DE721A" w:rsidRPr="002725AE" w:rsidRDefault="00000000" w:rsidP="00DE721A">
      <w:pPr>
        <w:spacing w:line="360" w:lineRule="auto"/>
        <w:jc w:val="center"/>
        <w:rPr>
          <w:lang w:val="en-US"/>
        </w:rPr>
      </w:pPr>
      <m:oMath>
        <m:sSubSup>
          <m:sSubSupPr>
            <m:ctrlPr>
              <w:rPr>
                <w:rFonts w:ascii="Cambria Math" w:eastAsiaTheme="minorEastAsia" w:hAnsi="Cambria Math"/>
                <w:i/>
                <w:lang w:val="en-US"/>
              </w:rPr>
            </m:ctrlPr>
          </m:sSubSupPr>
          <m:e>
            <m:r>
              <m:rPr>
                <m:sty m:val="p"/>
              </m:rPr>
              <w:rPr>
                <w:rFonts w:ascii="Cambria Math" w:hAnsi="Cambria Math"/>
                <w:lang w:val="en-US"/>
              </w:rPr>
              <m:t>JND</m:t>
            </m:r>
          </m:e>
          <m:sub>
            <m:r>
              <w:rPr>
                <w:rFonts w:ascii="Cambria Math" w:eastAsiaTheme="minorEastAsia" w:hAnsi="Cambria Math"/>
                <w:lang w:val="en-US"/>
              </w:rPr>
              <m:t>optimal</m:t>
            </m:r>
          </m:sub>
          <m:sup/>
        </m:sSubSup>
        <m:r>
          <w:rPr>
            <w:rFonts w:ascii="Cambria Math" w:hAnsi="Cambria Math"/>
            <w:lang w:val="en-US"/>
          </w:rPr>
          <m:t>=</m:t>
        </m:r>
        <m:rad>
          <m:radPr>
            <m:degHide m:val="1"/>
            <m:ctrlPr>
              <w:rPr>
                <w:rFonts w:ascii="Cambria Math" w:hAnsi="Cambria Math"/>
                <w:i/>
                <w:lang w:val="en-US"/>
              </w:rPr>
            </m:ctrlPr>
          </m:radPr>
          <m:deg/>
          <m:e>
            <m:f>
              <m:fPr>
                <m:ctrlPr>
                  <w:rPr>
                    <w:rFonts w:ascii="Cambria Math" w:hAnsi="Cambria Math"/>
                    <w:i/>
                    <w:lang w:val="en-US"/>
                  </w:rPr>
                </m:ctrlPr>
              </m:fPr>
              <m:num>
                <m:sSubSup>
                  <m:sSubSupPr>
                    <m:ctrlPr>
                      <w:rPr>
                        <w:rFonts w:ascii="Cambria Math" w:hAnsi="Cambria Math"/>
                        <w:lang w:val="en-US"/>
                      </w:rPr>
                    </m:ctrlPr>
                  </m:sSubSupPr>
                  <m:e>
                    <m:r>
                      <m:rPr>
                        <m:sty m:val="p"/>
                      </m:rPr>
                      <w:rPr>
                        <w:rFonts w:ascii="Cambria Math" w:hAnsi="Cambria Math"/>
                        <w:lang w:val="en-US"/>
                      </w:rPr>
                      <m:t>JND</m:t>
                    </m:r>
                  </m:e>
                  <m:sub>
                    <m:r>
                      <w:rPr>
                        <w:rFonts w:ascii="Cambria Math" w:hAnsi="Cambria Math"/>
                        <w:lang w:val="en-US"/>
                      </w:rPr>
                      <m:t>A</m:t>
                    </m:r>
                  </m:sub>
                  <m:sup>
                    <m:r>
                      <w:rPr>
                        <w:rFonts w:ascii="Cambria Math" w:hAnsi="Cambria Math"/>
                        <w:lang w:val="en-US"/>
                      </w:rPr>
                      <m:t>2</m:t>
                    </m:r>
                  </m:sup>
                </m:sSubSup>
                <m:r>
                  <w:rPr>
                    <w:rFonts w:ascii="Cambria Math" w:hAnsi="Cambria Math"/>
                    <w:lang w:val="en-US"/>
                  </w:rPr>
                  <m:t xml:space="preserve"> </m:t>
                </m:r>
                <m:sSubSup>
                  <m:sSubSupPr>
                    <m:ctrlPr>
                      <w:rPr>
                        <w:rFonts w:ascii="Cambria Math" w:hAnsi="Cambria Math"/>
                        <w:lang w:val="en-US"/>
                      </w:rPr>
                    </m:ctrlPr>
                  </m:sSubSupPr>
                  <m:e>
                    <m:r>
                      <m:rPr>
                        <m:sty m:val="p"/>
                      </m:rPr>
                      <w:rPr>
                        <w:rFonts w:ascii="Cambria Math" w:hAnsi="Cambria Math"/>
                        <w:lang w:val="en-US"/>
                      </w:rPr>
                      <m:t>JND</m:t>
                    </m:r>
                  </m:e>
                  <m:sub>
                    <m:r>
                      <w:rPr>
                        <w:rFonts w:ascii="Cambria Math" w:hAnsi="Cambria Math"/>
                        <w:lang w:val="en-US"/>
                      </w:rPr>
                      <m:t>T</m:t>
                    </m:r>
                  </m:sub>
                  <m:sup>
                    <m:r>
                      <w:rPr>
                        <w:rFonts w:ascii="Cambria Math" w:hAnsi="Cambria Math"/>
                        <w:lang w:val="en-US"/>
                      </w:rPr>
                      <m:t>2</m:t>
                    </m:r>
                  </m:sup>
                </m:sSubSup>
              </m:num>
              <m:den>
                <m:sSubSup>
                  <m:sSubSupPr>
                    <m:ctrlPr>
                      <w:rPr>
                        <w:rFonts w:ascii="Cambria Math" w:hAnsi="Cambria Math"/>
                        <w:lang w:val="en-US"/>
                      </w:rPr>
                    </m:ctrlPr>
                  </m:sSubSupPr>
                  <m:e>
                    <m:r>
                      <m:rPr>
                        <m:sty m:val="p"/>
                      </m:rPr>
                      <w:rPr>
                        <w:rFonts w:ascii="Cambria Math" w:hAnsi="Cambria Math"/>
                        <w:lang w:val="en-US"/>
                      </w:rPr>
                      <m:t>JND</m:t>
                    </m:r>
                  </m:e>
                  <m:sub>
                    <m:r>
                      <w:rPr>
                        <w:rFonts w:ascii="Cambria Math" w:hAnsi="Cambria Math"/>
                        <w:lang w:val="en-US"/>
                      </w:rPr>
                      <m:t>A</m:t>
                    </m:r>
                  </m:sub>
                  <m:sup>
                    <m:r>
                      <w:rPr>
                        <w:rFonts w:ascii="Cambria Math" w:hAnsi="Cambria Math"/>
                        <w:lang w:val="en-US"/>
                      </w:rPr>
                      <m:t>2</m:t>
                    </m:r>
                  </m:sup>
                </m:sSubSup>
                <m:r>
                  <w:rPr>
                    <w:rFonts w:ascii="Cambria Math" w:hAnsi="Cambria Math"/>
                    <w:lang w:val="en-US"/>
                  </w:rPr>
                  <m:t xml:space="preserve"> </m:t>
                </m:r>
                <m:sSubSup>
                  <m:sSubSupPr>
                    <m:ctrlPr>
                      <w:rPr>
                        <w:rFonts w:ascii="Cambria Math" w:hAnsi="Cambria Math"/>
                        <w:lang w:val="en-US"/>
                      </w:rPr>
                    </m:ctrlPr>
                  </m:sSubSupPr>
                  <m:e>
                    <m:r>
                      <m:rPr>
                        <m:sty m:val="p"/>
                      </m:rPr>
                      <w:rPr>
                        <w:rFonts w:ascii="Cambria Math" w:hAnsi="Cambria Math"/>
                        <w:lang w:val="en-US"/>
                      </w:rPr>
                      <m:t>+ JND</m:t>
                    </m:r>
                  </m:e>
                  <m:sub>
                    <m:r>
                      <w:rPr>
                        <w:rFonts w:ascii="Cambria Math" w:hAnsi="Cambria Math"/>
                        <w:lang w:val="en-US"/>
                      </w:rPr>
                      <m:t>T</m:t>
                    </m:r>
                  </m:sub>
                  <m:sup>
                    <m:r>
                      <w:rPr>
                        <w:rFonts w:ascii="Cambria Math" w:hAnsi="Cambria Math"/>
                        <w:lang w:val="en-US"/>
                      </w:rPr>
                      <m:t>2</m:t>
                    </m:r>
                  </m:sup>
                </m:sSubSup>
              </m:den>
            </m:f>
          </m:e>
        </m:rad>
        <m:r>
          <w:rPr>
            <w:rFonts w:ascii="Cambria Math" w:hAnsi="Cambria Math"/>
            <w:lang w:val="en-US"/>
          </w:rPr>
          <m:t xml:space="preserve"> </m:t>
        </m:r>
      </m:oMath>
      <w:r w:rsidR="00DE721A">
        <w:rPr>
          <w:rFonts w:eastAsiaTheme="minorEastAsia"/>
          <w:lang w:val="en-US"/>
        </w:rPr>
        <w:tab/>
        <w:t>(3)</w:t>
      </w:r>
    </w:p>
    <w:p w14:paraId="34252D8A" w14:textId="1FE8DE81" w:rsidR="00DE721A" w:rsidRDefault="00DE721A" w:rsidP="00DE721A">
      <w:pPr>
        <w:spacing w:line="360" w:lineRule="auto"/>
        <w:jc w:val="both"/>
        <w:rPr>
          <w:lang w:val="en-US"/>
        </w:rPr>
      </w:pPr>
      <w:r w:rsidRPr="002725AE">
        <w:rPr>
          <w:lang w:val="en-US"/>
        </w:rPr>
        <w:t xml:space="preserve">Where </w:t>
      </w:r>
      <w:r w:rsidR="007C3273">
        <w:rPr>
          <w:lang w:val="en-US"/>
        </w:rPr>
        <w:t>JND</w:t>
      </w:r>
      <w:r w:rsidR="007C3273" w:rsidRPr="00E906F8">
        <w:rPr>
          <w:vertAlign w:val="subscript"/>
          <w:lang w:val="en-US"/>
        </w:rPr>
        <w:t>A</w:t>
      </w:r>
      <w:r w:rsidR="007C3273" w:rsidRPr="002725AE">
        <w:rPr>
          <w:lang w:val="en-US"/>
        </w:rPr>
        <w:t xml:space="preserve"> </w:t>
      </w:r>
      <w:r w:rsidRPr="002725AE">
        <w:rPr>
          <w:lang w:val="en-US"/>
        </w:rPr>
        <w:t xml:space="preserve">and </w:t>
      </w:r>
      <w:r w:rsidR="007C3273">
        <w:rPr>
          <w:lang w:val="en-US"/>
        </w:rPr>
        <w:t>JND</w:t>
      </w:r>
      <w:r w:rsidR="007C3273">
        <w:rPr>
          <w:vertAlign w:val="subscript"/>
          <w:lang w:val="en-US"/>
        </w:rPr>
        <w:t xml:space="preserve">T </w:t>
      </w:r>
      <w:r w:rsidRPr="002725AE">
        <w:rPr>
          <w:lang w:val="en-US"/>
        </w:rPr>
        <w:t>are the audio and tactile unimodal JNDs</w:t>
      </w:r>
      <w:r>
        <w:rPr>
          <w:lang w:val="en-US"/>
        </w:rPr>
        <w:t>, t</w:t>
      </w:r>
      <w:r w:rsidRPr="002725AE">
        <w:rPr>
          <w:lang w:val="en-US"/>
        </w:rPr>
        <w:t xml:space="preserve">he improvement is greater when </w:t>
      </w:r>
      <w:proofErr w:type="spellStart"/>
      <w:r w:rsidRPr="002725AE">
        <w:rPr>
          <w:lang w:val="en-US"/>
        </w:rPr>
        <w:t>σ</w:t>
      </w:r>
      <w:r w:rsidRPr="002725AE">
        <w:rPr>
          <w:vertAlign w:val="subscript"/>
          <w:lang w:val="en-US"/>
        </w:rPr>
        <w:t>A</w:t>
      </w:r>
      <w:proofErr w:type="spellEnd"/>
      <w:r w:rsidRPr="002725AE">
        <w:rPr>
          <w:vertAlign w:val="subscript"/>
          <w:lang w:val="en-US"/>
        </w:rPr>
        <w:t xml:space="preserve"> = </w:t>
      </w:r>
      <w:proofErr w:type="spellStart"/>
      <w:r w:rsidRPr="002725AE">
        <w:rPr>
          <w:lang w:val="en-US"/>
        </w:rPr>
        <w:t>σ</w:t>
      </w:r>
      <w:r w:rsidRPr="002725AE">
        <w:rPr>
          <w:vertAlign w:val="subscript"/>
          <w:lang w:val="en-US"/>
        </w:rPr>
        <w:t>T</w:t>
      </w:r>
      <w:proofErr w:type="spellEnd"/>
      <w:r w:rsidRPr="002725AE">
        <w:rPr>
          <w:lang w:val="en-US"/>
        </w:rPr>
        <w:t>.</w:t>
      </w:r>
      <w:r w:rsidRPr="002725AE">
        <w:rPr>
          <w:vertAlign w:val="subscript"/>
          <w:lang w:val="en-US"/>
        </w:rPr>
        <w:t xml:space="preserve"> </w:t>
      </w:r>
    </w:p>
    <w:p w14:paraId="15464293" w14:textId="2E032D6A" w:rsidR="00DE721A" w:rsidRDefault="00DE721A" w:rsidP="00DE721A">
      <w:pPr>
        <w:spacing w:line="360" w:lineRule="auto"/>
        <w:jc w:val="both"/>
        <w:rPr>
          <w:lang w:val="en-US"/>
        </w:rPr>
      </w:pPr>
      <w:r w:rsidRPr="003A712A">
        <w:rPr>
          <w:rStyle w:val="cf01"/>
          <w:rFonts w:ascii="Times New Roman" w:hAnsi="Times New Roman" w:cs="Times New Roman"/>
          <w:sz w:val="24"/>
          <w:szCs w:val="24"/>
          <w:lang w:val="en-US"/>
        </w:rPr>
        <w:t xml:space="preserve">Following equation </w:t>
      </w:r>
      <w:r>
        <w:rPr>
          <w:rStyle w:val="cf01"/>
          <w:rFonts w:ascii="Times New Roman" w:hAnsi="Times New Roman" w:cs="Times New Roman"/>
          <w:sz w:val="24"/>
          <w:szCs w:val="24"/>
          <w:lang w:val="en-US"/>
        </w:rPr>
        <w:t>3</w:t>
      </w:r>
      <w:r w:rsidRPr="003A712A">
        <w:rPr>
          <w:rStyle w:val="cf01"/>
          <w:rFonts w:ascii="Times New Roman" w:hAnsi="Times New Roman" w:cs="Times New Roman"/>
          <w:sz w:val="24"/>
          <w:szCs w:val="24"/>
          <w:lang w:val="en-US"/>
        </w:rPr>
        <w:t>, the MLE</w:t>
      </w:r>
      <w:r w:rsidR="00DF2BCD">
        <w:rPr>
          <w:rStyle w:val="cf01"/>
          <w:rFonts w:ascii="Times New Roman" w:hAnsi="Times New Roman" w:cs="Times New Roman"/>
          <w:sz w:val="24"/>
          <w:szCs w:val="24"/>
          <w:lang w:val="en-US"/>
        </w:rPr>
        <w:t>-</w:t>
      </w:r>
      <w:r w:rsidRPr="003A712A">
        <w:rPr>
          <w:rStyle w:val="cf01"/>
          <w:rFonts w:ascii="Times New Roman" w:hAnsi="Times New Roman" w:cs="Times New Roman"/>
          <w:sz w:val="24"/>
          <w:szCs w:val="24"/>
          <w:lang w:val="en-US"/>
        </w:rPr>
        <w:t>predict</w:t>
      </w:r>
      <w:r w:rsidR="00DF2BCD">
        <w:rPr>
          <w:rStyle w:val="cf01"/>
          <w:rFonts w:ascii="Times New Roman" w:hAnsi="Times New Roman" w:cs="Times New Roman"/>
          <w:sz w:val="24"/>
          <w:szCs w:val="24"/>
          <w:lang w:val="en-US"/>
        </w:rPr>
        <w:t>ed optimal JND</w:t>
      </w:r>
      <w:r w:rsidRPr="003A712A">
        <w:rPr>
          <w:rStyle w:val="cf01"/>
          <w:rFonts w:ascii="Times New Roman" w:hAnsi="Times New Roman" w:cs="Times New Roman"/>
          <w:sz w:val="24"/>
          <w:szCs w:val="24"/>
          <w:lang w:val="en-US"/>
        </w:rPr>
        <w:t xml:space="preserve"> was tested against the JND</w:t>
      </w:r>
      <w:r w:rsidR="00DF2BCD">
        <w:rPr>
          <w:rStyle w:val="cf01"/>
          <w:rFonts w:ascii="Times New Roman" w:hAnsi="Times New Roman" w:cs="Times New Roman"/>
          <w:sz w:val="24"/>
          <w:szCs w:val="24"/>
          <w:lang w:val="en-US"/>
        </w:rPr>
        <w:t xml:space="preserve"> </w:t>
      </w:r>
      <w:r w:rsidRPr="003A712A">
        <w:rPr>
          <w:rStyle w:val="cf01"/>
          <w:rFonts w:ascii="Times New Roman" w:hAnsi="Times New Roman" w:cs="Times New Roman"/>
          <w:sz w:val="24"/>
          <w:szCs w:val="24"/>
          <w:lang w:val="en-US"/>
        </w:rPr>
        <w:t xml:space="preserve">obtained from the </w:t>
      </w:r>
      <w:r>
        <w:rPr>
          <w:rStyle w:val="cf01"/>
          <w:rFonts w:ascii="Times New Roman" w:hAnsi="Times New Roman" w:cs="Times New Roman"/>
          <w:sz w:val="24"/>
          <w:szCs w:val="24"/>
          <w:lang w:val="en-US"/>
        </w:rPr>
        <w:t>bimodal</w:t>
      </w:r>
      <w:r w:rsidRPr="003A712A">
        <w:rPr>
          <w:rStyle w:val="cf01"/>
          <w:rFonts w:ascii="Times New Roman" w:hAnsi="Times New Roman" w:cs="Times New Roman"/>
          <w:sz w:val="24"/>
          <w:szCs w:val="24"/>
          <w:lang w:val="en-US"/>
        </w:rPr>
        <w:t xml:space="preserve"> psychometric curves</w:t>
      </w:r>
      <w:r w:rsidR="00DF2BCD">
        <w:rPr>
          <w:rStyle w:val="cf01"/>
          <w:rFonts w:ascii="Times New Roman" w:hAnsi="Times New Roman" w:cs="Times New Roman"/>
          <w:sz w:val="24"/>
          <w:szCs w:val="24"/>
          <w:lang w:val="en-US"/>
        </w:rPr>
        <w:t xml:space="preserve"> for each participant</w:t>
      </w:r>
      <w:r w:rsidRPr="003A712A">
        <w:rPr>
          <w:rStyle w:val="cf01"/>
          <w:rFonts w:ascii="Times New Roman" w:hAnsi="Times New Roman" w:cs="Times New Roman"/>
          <w:sz w:val="24"/>
          <w:szCs w:val="24"/>
          <w:lang w:val="en-US"/>
        </w:rPr>
        <w:t xml:space="preserve">. Notably, the MLE prediction assumes that the optimal combination of multiple sensory cues determines an increase in precision (and, consequently, a reduction of the JND) in the bimodal compared to the unimodal conditions. Thereby, if two stimuli from different sensory modalities are combined according to the MLE model, the bimodal JND will be </w:t>
      </w:r>
      <w:r w:rsidR="00A3276C">
        <w:rPr>
          <w:rStyle w:val="cf01"/>
          <w:rFonts w:ascii="Times New Roman" w:hAnsi="Times New Roman" w:cs="Times New Roman"/>
          <w:sz w:val="24"/>
          <w:szCs w:val="24"/>
          <w:lang w:val="en-US"/>
        </w:rPr>
        <w:t>similar to the MLE prediction</w:t>
      </w:r>
      <w:r w:rsidR="00C0353D">
        <w:rPr>
          <w:rStyle w:val="cf01"/>
          <w:rFonts w:ascii="Times New Roman" w:hAnsi="Times New Roman" w:cs="Times New Roman"/>
          <w:sz w:val="24"/>
          <w:szCs w:val="24"/>
          <w:lang w:val="en-US"/>
        </w:rPr>
        <w:t>. We tested this hypothesis by comparing</w:t>
      </w:r>
      <w:r w:rsidR="00C0353D" w:rsidRPr="00B14FBA">
        <w:rPr>
          <w:lang w:val="en-US"/>
        </w:rPr>
        <w:t xml:space="preserve"> bimodal </w:t>
      </w:r>
      <w:r w:rsidR="00C0353D">
        <w:rPr>
          <w:lang w:val="en-US"/>
        </w:rPr>
        <w:t>JND</w:t>
      </w:r>
      <w:r w:rsidR="00C0353D" w:rsidRPr="00B14FBA">
        <w:rPr>
          <w:lang w:val="en-US"/>
        </w:rPr>
        <w:t xml:space="preserve"> with the prediction obtained from the MLE for each</w:t>
      </w:r>
      <w:r w:rsidR="00C0353D">
        <w:rPr>
          <w:lang w:val="en-US"/>
        </w:rPr>
        <w:t xml:space="preserve"> age-group</w:t>
      </w:r>
      <w:r w:rsidR="00C0353D" w:rsidRPr="00B14FBA">
        <w:rPr>
          <w:lang w:val="en-US"/>
        </w:rPr>
        <w:t xml:space="preserve"> and group of participants using </w:t>
      </w:r>
      <w:r w:rsidR="00C0353D">
        <w:rPr>
          <w:lang w:val="en-US"/>
        </w:rPr>
        <w:t xml:space="preserve">a paired two-tailed </w:t>
      </w:r>
      <w:r w:rsidR="00C0353D" w:rsidRPr="00DE721A">
        <w:rPr>
          <w:i/>
          <w:iCs/>
          <w:u w:val="single"/>
          <w:lang w:val="en-US"/>
        </w:rPr>
        <w:t>t</w:t>
      </w:r>
      <w:r w:rsidR="00C0353D">
        <w:rPr>
          <w:lang w:val="en-US"/>
        </w:rPr>
        <w:t>-test</w:t>
      </w:r>
      <w:r w:rsidR="00C0353D" w:rsidRPr="00B14FBA">
        <w:rPr>
          <w:lang w:val="en-US"/>
        </w:rPr>
        <w:t>.</w:t>
      </w:r>
      <w:r w:rsidR="00C0353D">
        <w:rPr>
          <w:lang w:val="en-US"/>
        </w:rPr>
        <w:t xml:space="preserve"> </w:t>
      </w:r>
    </w:p>
    <w:p w14:paraId="7F30AC28" w14:textId="63D4096C" w:rsidR="00267BA4" w:rsidRPr="00434111" w:rsidRDefault="00B14FBA" w:rsidP="00434111">
      <w:pPr>
        <w:spacing w:line="360" w:lineRule="auto"/>
        <w:jc w:val="both"/>
        <w:rPr>
          <w:lang w:val="en-US"/>
        </w:rPr>
      </w:pPr>
      <w:r w:rsidRPr="00B14FBA">
        <w:rPr>
          <w:lang w:val="en-US"/>
        </w:rPr>
        <w:t xml:space="preserve">To ensure the robustness of the results, all </w:t>
      </w:r>
      <w:r>
        <w:rPr>
          <w:lang w:val="en-US"/>
        </w:rPr>
        <w:t xml:space="preserve">the t-test </w:t>
      </w:r>
      <w:r w:rsidRPr="00B14FBA">
        <w:rPr>
          <w:lang w:val="en-US"/>
        </w:rPr>
        <w:t xml:space="preserve">analyses are </w:t>
      </w:r>
      <w:r w:rsidR="005D22AC">
        <w:rPr>
          <w:lang w:val="en-US"/>
        </w:rPr>
        <w:t>reported with</w:t>
      </w:r>
      <w:r w:rsidRPr="00B14FBA">
        <w:rPr>
          <w:lang w:val="en-US"/>
        </w:rPr>
        <w:t xml:space="preserve"> the same analysis using Bayesian statistics</w:t>
      </w:r>
      <w:r w:rsidR="00503463">
        <w:rPr>
          <w:lang w:val="en-US"/>
        </w:rPr>
        <w:t>,</w:t>
      </w:r>
      <w:r w:rsidR="00267BA4">
        <w:rPr>
          <w:lang w:val="en-US"/>
        </w:rPr>
        <w:t xml:space="preserve"> </w:t>
      </w:r>
      <w:r w:rsidR="00267BA4" w:rsidRPr="00885DA5">
        <w:rPr>
          <w:color w:val="202122"/>
          <w:lang w:val="en-US"/>
        </w:rPr>
        <w:t>reporting the B</w:t>
      </w:r>
      <w:r w:rsidR="00267BA4">
        <w:rPr>
          <w:color w:val="202122"/>
          <w:lang w:val="en-US"/>
        </w:rPr>
        <w:t>ayesian factor (</w:t>
      </w:r>
      <w:r w:rsidR="00267BA4" w:rsidRPr="00434111">
        <w:rPr>
          <w:color w:val="202122"/>
          <w:lang w:val="en-US"/>
        </w:rPr>
        <w:t>BF</w:t>
      </w:r>
      <w:r w:rsidR="00267BA4" w:rsidRPr="00434111">
        <w:rPr>
          <w:color w:val="202122"/>
          <w:vertAlign w:val="subscript"/>
          <w:lang w:val="en-US"/>
        </w:rPr>
        <w:t>10</w:t>
      </w:r>
      <w:r w:rsidR="00267BA4" w:rsidRPr="00434111">
        <w:rPr>
          <w:color w:val="202122"/>
          <w:lang w:val="en-US"/>
        </w:rPr>
        <w:t>)</w:t>
      </w:r>
      <w:r w:rsidRPr="00434111">
        <w:rPr>
          <w:lang w:val="en-US"/>
        </w:rPr>
        <w:t>.</w:t>
      </w:r>
      <w:r w:rsidR="00267BA4" w:rsidRPr="00434111">
        <w:rPr>
          <w:lang w:val="en-US"/>
        </w:rPr>
        <w:t xml:space="preserve"> </w:t>
      </w:r>
      <w:r w:rsidR="008F23C2">
        <w:rPr>
          <w:lang w:val="en-US"/>
        </w:rPr>
        <w:t>For both the ANOVA and the t-tests, a</w:t>
      </w:r>
      <w:r w:rsidR="00267BA4" w:rsidRPr="00434111">
        <w:rPr>
          <w:lang w:val="en-US"/>
        </w:rPr>
        <w:t xml:space="preserve"> BF less than or equal to 0.33 suggests that the evidence supports the null hypothesis over the alternative hypothesis. </w:t>
      </w:r>
      <w:r w:rsidR="00D3791D">
        <w:rPr>
          <w:lang w:val="en-US"/>
        </w:rPr>
        <w:t>A</w:t>
      </w:r>
      <w:r w:rsidR="00267BA4" w:rsidRPr="00434111">
        <w:rPr>
          <w:lang w:val="en-US"/>
        </w:rPr>
        <w:t xml:space="preserve"> BF greater than 3</w:t>
      </w:r>
      <w:r w:rsidR="00D3791D">
        <w:rPr>
          <w:lang w:val="en-US"/>
        </w:rPr>
        <w:t xml:space="preserve"> indicate</w:t>
      </w:r>
      <w:r w:rsidR="00830EB4">
        <w:rPr>
          <w:lang w:val="en-US"/>
        </w:rPr>
        <w:t>s</w:t>
      </w:r>
      <w:r w:rsidR="00267BA4" w:rsidRPr="00434111">
        <w:rPr>
          <w:lang w:val="en-US"/>
        </w:rPr>
        <w:t xml:space="preserve"> evidence in favor of the alternative hypothesis.</w:t>
      </w:r>
    </w:p>
    <w:p w14:paraId="078B96D4" w14:textId="774914D3" w:rsidR="00EE7C32" w:rsidRDefault="00EE7C32" w:rsidP="000718D8">
      <w:pPr>
        <w:spacing w:line="360" w:lineRule="auto"/>
        <w:jc w:val="both"/>
      </w:pPr>
      <w:bookmarkStart w:id="5" w:name="_Hlk157486285"/>
    </w:p>
    <w:p w14:paraId="49107CFC" w14:textId="226E9660" w:rsidR="00E45DDC" w:rsidRPr="002725AE" w:rsidRDefault="00E45DDC" w:rsidP="000718D8">
      <w:pPr>
        <w:spacing w:line="360" w:lineRule="auto"/>
        <w:jc w:val="both"/>
        <w:rPr>
          <w:lang w:val="en-US"/>
        </w:rPr>
      </w:pPr>
      <w:r w:rsidRPr="002725AE">
        <w:rPr>
          <w:b/>
          <w:bCs/>
          <w:lang w:val="en-US"/>
        </w:rPr>
        <w:t>Results</w:t>
      </w:r>
      <w:r w:rsidRPr="002725AE">
        <w:rPr>
          <w:lang w:val="en-US"/>
        </w:rPr>
        <w:t>.</w:t>
      </w:r>
    </w:p>
    <w:bookmarkEnd w:id="5"/>
    <w:p w14:paraId="496EC416" w14:textId="2EF8FCFD" w:rsidR="009D3326" w:rsidRDefault="00D25118" w:rsidP="009D3326">
      <w:pPr>
        <w:spacing w:line="360" w:lineRule="auto"/>
        <w:jc w:val="both"/>
        <w:rPr>
          <w:lang w:val="en-US"/>
        </w:rPr>
      </w:pPr>
      <w:r w:rsidRPr="00D25118">
        <w:rPr>
          <w:lang w:val="en-US"/>
        </w:rPr>
        <w:t>The GLMM revealed differences in precision across groups (sighted and blind) and age bins</w:t>
      </w:r>
      <w:r w:rsidR="00BE55AC">
        <w:rPr>
          <w:lang w:val="en-US"/>
        </w:rPr>
        <w:t xml:space="preserve">. </w:t>
      </w:r>
      <w:r w:rsidR="00E96B05">
        <w:rPr>
          <w:lang w:val="en-US"/>
        </w:rPr>
        <w:t>Indeed, t</w:t>
      </w:r>
      <w:r w:rsidR="00E84226">
        <w:rPr>
          <w:lang w:val="en-US"/>
        </w:rPr>
        <w:t xml:space="preserve">he </w:t>
      </w:r>
      <w:r w:rsidR="00E84226" w:rsidRPr="0042167B">
        <w:rPr>
          <w:lang w:val="en-US"/>
        </w:rPr>
        <w:t xml:space="preserve">likelihood ratio test </w:t>
      </w:r>
      <w:r w:rsidR="0042167B" w:rsidRPr="0042167B">
        <w:rPr>
          <w:lang w:val="en-US"/>
        </w:rPr>
        <w:t>comparing the full model (</w:t>
      </w:r>
      <w:r w:rsidR="00C82ECD" w:rsidRPr="00C82ECD">
        <w:rPr>
          <w:lang w:val="en-US"/>
        </w:rPr>
        <w:t>including three- and four-way interactio</w:t>
      </w:r>
      <w:r w:rsidR="003E6408">
        <w:rPr>
          <w:lang w:val="en-US"/>
        </w:rPr>
        <w:t>n</w:t>
      </w:r>
      <w:r w:rsidR="00C82ECD" w:rsidRPr="00C82ECD">
        <w:rPr>
          <w:lang w:val="en-US"/>
        </w:rPr>
        <w:t>s</w:t>
      </w:r>
      <w:r w:rsidR="0042167B" w:rsidRPr="0042167B">
        <w:rPr>
          <w:lang w:val="en-US"/>
        </w:rPr>
        <w:t>) with a reduced model (</w:t>
      </w:r>
      <w:r w:rsidR="00C82ECD">
        <w:t>including only main effects and two-way interactions</w:t>
      </w:r>
      <w:r w:rsidR="0042167B" w:rsidRPr="0042167B">
        <w:rPr>
          <w:lang w:val="en-US"/>
        </w:rPr>
        <w:t>)</w:t>
      </w:r>
      <w:r w:rsidR="00E84226">
        <w:rPr>
          <w:lang w:val="en-US"/>
        </w:rPr>
        <w:t xml:space="preserve"> revealed that</w:t>
      </w:r>
      <w:r w:rsidR="0042167B" w:rsidRPr="0042167B">
        <w:rPr>
          <w:lang w:val="en-US"/>
        </w:rPr>
        <w:t xml:space="preserve"> </w:t>
      </w:r>
      <w:r w:rsidR="00E84226">
        <w:rPr>
          <w:lang w:val="en-US"/>
        </w:rPr>
        <w:t>t</w:t>
      </w:r>
      <w:r w:rsidR="0042167B" w:rsidRPr="0042167B">
        <w:rPr>
          <w:lang w:val="en-US"/>
        </w:rPr>
        <w:t>he full model significantly outperformed the reduced model, χ2(</w:t>
      </w:r>
      <w:proofErr w:type="gramStart"/>
      <w:r w:rsidR="0042167B" w:rsidRPr="0042167B">
        <w:rPr>
          <w:lang w:val="en-US"/>
        </w:rPr>
        <w:t>4)=</w:t>
      </w:r>
      <w:proofErr w:type="gramEnd"/>
      <w:r w:rsidR="0042167B" w:rsidRPr="0042167B">
        <w:rPr>
          <w:lang w:val="en-US"/>
        </w:rPr>
        <w:t>456.12, p&lt;0.001</w:t>
      </w:r>
      <w:r w:rsidR="00C82ECD">
        <w:rPr>
          <w:lang w:val="en-US"/>
        </w:rPr>
        <w:t>. This</w:t>
      </w:r>
      <w:r w:rsidR="0042167B" w:rsidRPr="0042167B">
        <w:rPr>
          <w:lang w:val="en-US"/>
        </w:rPr>
        <w:t xml:space="preserve"> indicat</w:t>
      </w:r>
      <w:r w:rsidR="00C82ECD">
        <w:rPr>
          <w:lang w:val="en-US"/>
        </w:rPr>
        <w:t>es</w:t>
      </w:r>
      <w:r w:rsidR="0042167B" w:rsidRPr="0042167B">
        <w:rPr>
          <w:lang w:val="en-US"/>
        </w:rPr>
        <w:t xml:space="preserve"> that the </w:t>
      </w:r>
      <w:r w:rsidR="00247BD0">
        <w:rPr>
          <w:lang w:val="en-US"/>
        </w:rPr>
        <w:t>higher</w:t>
      </w:r>
      <w:r w:rsidR="003E6408">
        <w:rPr>
          <w:lang w:val="en-US"/>
        </w:rPr>
        <w:t>-</w:t>
      </w:r>
      <w:r w:rsidR="00247BD0">
        <w:rPr>
          <w:lang w:val="en-US"/>
        </w:rPr>
        <w:t xml:space="preserve">order </w:t>
      </w:r>
      <w:r w:rsidR="0042167B" w:rsidRPr="0042167B">
        <w:rPr>
          <w:lang w:val="en-US"/>
        </w:rPr>
        <w:t>interaction</w:t>
      </w:r>
      <w:r w:rsidR="00F15F3A">
        <w:rPr>
          <w:lang w:val="en-US"/>
        </w:rPr>
        <w:t>s</w:t>
      </w:r>
      <w:r w:rsidR="0042167B" w:rsidRPr="0042167B">
        <w:rPr>
          <w:lang w:val="en-US"/>
        </w:rPr>
        <w:t xml:space="preserve"> </w:t>
      </w:r>
      <w:r w:rsidR="003E6408">
        <w:rPr>
          <w:lang w:val="en-US"/>
        </w:rPr>
        <w:t>among</w:t>
      </w:r>
      <w:r w:rsidR="003E6408" w:rsidRPr="0042167B">
        <w:rPr>
          <w:lang w:val="en-US"/>
        </w:rPr>
        <w:t xml:space="preserve"> </w:t>
      </w:r>
      <w:r w:rsidR="0042167B" w:rsidRPr="0042167B">
        <w:rPr>
          <w:lang w:val="en-US"/>
        </w:rPr>
        <w:t>condition, group, age bin</w:t>
      </w:r>
      <w:r w:rsidR="00C82ECD">
        <w:rPr>
          <w:lang w:val="en-US"/>
        </w:rPr>
        <w:t>, and position</w:t>
      </w:r>
      <w:r w:rsidR="0042167B" w:rsidRPr="0042167B">
        <w:rPr>
          <w:lang w:val="en-US"/>
        </w:rPr>
        <w:t xml:space="preserve"> significantly </w:t>
      </w:r>
      <w:r w:rsidR="00396771" w:rsidRPr="00396771">
        <w:rPr>
          <w:lang w:val="en-US"/>
        </w:rPr>
        <w:t>enhances the model's explanatory power</w:t>
      </w:r>
      <w:r w:rsidR="00E84226">
        <w:rPr>
          <w:lang w:val="en-US"/>
        </w:rPr>
        <w:t xml:space="preserve"> and should be </w:t>
      </w:r>
      <w:r w:rsidR="009A0EEF">
        <w:rPr>
          <w:lang w:val="en-US"/>
        </w:rPr>
        <w:t>retained</w:t>
      </w:r>
      <w:r w:rsidR="00E84226">
        <w:rPr>
          <w:lang w:val="en-US"/>
        </w:rPr>
        <w:t xml:space="preserve"> in the model</w:t>
      </w:r>
      <w:r w:rsidR="0042167B" w:rsidRPr="0042167B">
        <w:rPr>
          <w:lang w:val="en-US"/>
        </w:rPr>
        <w:t>.</w:t>
      </w:r>
      <w:r w:rsidR="0042167B">
        <w:rPr>
          <w:lang w:val="en-US"/>
        </w:rPr>
        <w:t xml:space="preserve"> </w:t>
      </w:r>
      <w:r w:rsidR="003E6408" w:rsidRPr="003E6408">
        <w:rPr>
          <w:lang w:val="en-US"/>
        </w:rPr>
        <w:t>These interactions suggest that the effect of condition on participants’ responses varies depending on group membership and age, reflecting differences in precision across sighted and blind participants and across age bins.</w:t>
      </w:r>
      <w:r w:rsidR="003E6408">
        <w:rPr>
          <w:lang w:val="en-US"/>
        </w:rPr>
        <w:t xml:space="preserve"> </w:t>
      </w:r>
      <w:r w:rsidR="0033784A">
        <w:rPr>
          <w:lang w:val="en-US"/>
        </w:rPr>
        <w:t xml:space="preserve">Overall, the GLMM </w:t>
      </w:r>
      <w:r w:rsidR="00C42DFD">
        <w:rPr>
          <w:lang w:val="en-US"/>
        </w:rPr>
        <w:t>showed</w:t>
      </w:r>
      <w:r w:rsidR="0033784A">
        <w:rPr>
          <w:lang w:val="en-US"/>
        </w:rPr>
        <w:t xml:space="preserve"> that the group of blind participants is more precise compared to the sighted counterpart. Nevertheless, we can summarize the results in </w:t>
      </w:r>
      <w:r w:rsidR="001E7703">
        <w:rPr>
          <w:lang w:val="en-US"/>
        </w:rPr>
        <w:t>three</w:t>
      </w:r>
      <w:r w:rsidR="000718D8" w:rsidRPr="002725AE">
        <w:rPr>
          <w:lang w:val="en-US"/>
        </w:rPr>
        <w:t xml:space="preserve"> main findings:</w:t>
      </w:r>
      <w:r w:rsidR="0033784A">
        <w:rPr>
          <w:lang w:val="en-US"/>
        </w:rPr>
        <w:t xml:space="preserve"> bimodal integration starts to develop between 12 and 15 years of age in sighted participants but not in blind children</w:t>
      </w:r>
      <w:r w:rsidR="001E7703">
        <w:rPr>
          <w:lang w:val="en-US"/>
        </w:rPr>
        <w:t>; auditory and tactile localization shows a different developmental trend, and this trend</w:t>
      </w:r>
      <w:r w:rsidR="0033784A">
        <w:rPr>
          <w:lang w:val="en-US"/>
        </w:rPr>
        <w:t xml:space="preserve"> </w:t>
      </w:r>
      <w:r w:rsidR="005B041A">
        <w:rPr>
          <w:lang w:val="en-US"/>
        </w:rPr>
        <w:t>differs between the two groups</w:t>
      </w:r>
      <w:r w:rsidR="0033784A">
        <w:rPr>
          <w:lang w:val="en-US"/>
        </w:rPr>
        <w:t>.</w:t>
      </w:r>
      <w:r w:rsidR="0033784A" w:rsidRPr="00073A7E">
        <w:rPr>
          <w:lang w:val="en-US"/>
        </w:rPr>
        <w:t xml:space="preserve"> </w:t>
      </w:r>
      <w:r w:rsidR="00073A7E" w:rsidRPr="00073A7E">
        <w:rPr>
          <w:lang w:val="en-US"/>
        </w:rPr>
        <w:t>The descriptive statistics (means and standard deviations) for all groups and conditions are summarized in Table 1</w:t>
      </w:r>
      <w:r w:rsidR="008C1D10" w:rsidRPr="00073A7E">
        <w:rPr>
          <w:lang w:val="en-US"/>
        </w:rPr>
        <w:t>.</w:t>
      </w:r>
      <w:r w:rsidR="00073A7E">
        <w:rPr>
          <w:lang w:val="en-US"/>
        </w:rPr>
        <w:t xml:space="preserve"> </w:t>
      </w:r>
      <w:r w:rsidR="00D850F9" w:rsidRPr="00D850F9">
        <w:rPr>
          <w:lang w:val="en-US"/>
        </w:rPr>
        <w:t xml:space="preserve">For </w:t>
      </w:r>
      <w:r w:rsidR="00D850F9" w:rsidRPr="00D850F9">
        <w:rPr>
          <w:lang w:val="en-US"/>
        </w:rPr>
        <w:lastRenderedPageBreak/>
        <w:t>simplicity, results</w:t>
      </w:r>
      <w:r w:rsidR="005F2CA5">
        <w:rPr>
          <w:lang w:val="en-US"/>
        </w:rPr>
        <w:t xml:space="preserve"> in the bimodal and unimodal conditions</w:t>
      </w:r>
      <w:r w:rsidR="00D850F9" w:rsidRPr="00D850F9">
        <w:rPr>
          <w:lang w:val="en-US"/>
        </w:rPr>
        <w:t xml:space="preserve"> will be discussed in two separate paragraphs</w:t>
      </w:r>
      <w:r w:rsidR="00D850F9">
        <w:rPr>
          <w:lang w:val="en-US"/>
        </w:rPr>
        <w:t>.</w:t>
      </w:r>
    </w:p>
    <w:p w14:paraId="33F77CCA" w14:textId="77777777" w:rsidR="00D850F9" w:rsidRPr="00024DA2" w:rsidRDefault="00D850F9" w:rsidP="009D3326">
      <w:pPr>
        <w:spacing w:line="360" w:lineRule="auto"/>
        <w:jc w:val="both"/>
        <w:rPr>
          <w:lang w:val="en-US"/>
        </w:rPr>
      </w:pPr>
      <w:r w:rsidRPr="009F3BF9">
        <w:rPr>
          <w:i/>
          <w:iCs/>
          <w:lang w:val="en-US"/>
        </w:rPr>
        <w:t>Bimodal integration results</w:t>
      </w:r>
      <w:r w:rsidRPr="00024DA2">
        <w:rPr>
          <w:i/>
          <w:iCs/>
          <w:lang w:val="en-US"/>
        </w:rPr>
        <w:t>:</w:t>
      </w:r>
    </w:p>
    <w:p w14:paraId="3A4F6307" w14:textId="26F15E3F" w:rsidR="00726702" w:rsidRPr="009A0EEF" w:rsidRDefault="009F3BF9" w:rsidP="00726702">
      <w:pPr>
        <w:spacing w:line="360" w:lineRule="auto"/>
        <w:jc w:val="both"/>
        <w:rPr>
          <w:lang w:val="en-US"/>
        </w:rPr>
      </w:pPr>
      <w:r w:rsidRPr="009A0EEF">
        <w:rPr>
          <w:lang w:val="en-US"/>
        </w:rPr>
        <w:t xml:space="preserve">The GLMM results comparing blind and sighted participants across the bimodal conditions show </w:t>
      </w:r>
      <w:r w:rsidR="00726702" w:rsidRPr="009A0EEF">
        <w:rPr>
          <w:lang w:val="en-US"/>
        </w:rPr>
        <w:t xml:space="preserve">that blind participants are more precise than their sighted peers </w:t>
      </w:r>
      <w:r w:rsidR="00F01C71" w:rsidRPr="009A0EEF">
        <w:rPr>
          <w:lang w:val="en-US"/>
        </w:rPr>
        <w:t>at a you</w:t>
      </w:r>
      <w:r w:rsidR="000003E3" w:rsidRPr="009A0EEF">
        <w:rPr>
          <w:lang w:val="en-US"/>
        </w:rPr>
        <w:t>n</w:t>
      </w:r>
      <w:r w:rsidR="00F01C71" w:rsidRPr="009A0EEF">
        <w:rPr>
          <w:lang w:val="en-US"/>
        </w:rPr>
        <w:t xml:space="preserve">ger </w:t>
      </w:r>
      <w:r w:rsidR="00726702" w:rsidRPr="009A0EEF">
        <w:rPr>
          <w:lang w:val="en-US"/>
        </w:rPr>
        <w:t xml:space="preserve">age. </w:t>
      </w:r>
      <w:r w:rsidR="00507EE4" w:rsidRPr="009A0EEF">
        <w:rPr>
          <w:lang w:val="en-US"/>
        </w:rPr>
        <w:t>As age increases, the precision of the sighted participants improves, gradually approaching that of the blind participants</w:t>
      </w:r>
      <w:r w:rsidR="00BD3F24" w:rsidRPr="009A0EEF">
        <w:rPr>
          <w:lang w:val="en-US"/>
        </w:rPr>
        <w:t>, especially for the bimodal-equal condition</w:t>
      </w:r>
      <w:r w:rsidR="00507EE4" w:rsidRPr="009A0EEF">
        <w:rPr>
          <w:lang w:val="en-US"/>
        </w:rPr>
        <w:t>. In fact, while</w:t>
      </w:r>
      <w:r w:rsidR="001B45AA" w:rsidRPr="009A0EEF">
        <w:rPr>
          <w:lang w:val="en-US"/>
        </w:rPr>
        <w:t xml:space="preserve"> the two groups significantly differ at age 8-9 </w:t>
      </w:r>
      <w:r w:rsidR="00507EE4" w:rsidRPr="009A0EEF">
        <w:rPr>
          <w:lang w:val="en-US"/>
        </w:rPr>
        <w:t xml:space="preserve">in all bimodal conditions </w:t>
      </w:r>
      <w:r w:rsidR="001B45AA" w:rsidRPr="009A0EEF">
        <w:rPr>
          <w:lang w:val="en-US"/>
        </w:rPr>
        <w:t>(bimodal-equal: t=2.45,</w:t>
      </w:r>
      <w:r w:rsidR="00891ACB">
        <w:rPr>
          <w:lang w:val="en-US"/>
        </w:rPr>
        <w:t xml:space="preserve"> </w:t>
      </w:r>
      <w:r w:rsidR="001B45AA" w:rsidRPr="009A0EEF">
        <w:rPr>
          <w:lang w:val="en-US"/>
        </w:rPr>
        <w:t>p=0.014; shift-hand: t = 2.60, p = 0.009; shift-elbow: t= 2.41,</w:t>
      </w:r>
      <w:r w:rsidR="00891ACB">
        <w:rPr>
          <w:lang w:val="en-US"/>
        </w:rPr>
        <w:t xml:space="preserve"> </w:t>
      </w:r>
      <w:r w:rsidR="001B45AA" w:rsidRPr="009A0EEF">
        <w:rPr>
          <w:lang w:val="en-US"/>
        </w:rPr>
        <w:t>p=0.016)</w:t>
      </w:r>
      <w:r w:rsidR="00507EE4" w:rsidRPr="009A0EEF">
        <w:rPr>
          <w:lang w:val="en-US"/>
        </w:rPr>
        <w:t>, a</w:t>
      </w:r>
      <w:r w:rsidR="00F22596" w:rsidRPr="009A0EEF">
        <w:rPr>
          <w:lang w:val="en-US"/>
        </w:rPr>
        <w:t xml:space="preserve">t age 10-11 they </w:t>
      </w:r>
      <w:r w:rsidR="00507EE4" w:rsidRPr="009A0EEF">
        <w:rPr>
          <w:lang w:val="en-US"/>
        </w:rPr>
        <w:t xml:space="preserve">still </w:t>
      </w:r>
      <w:r w:rsidR="00F22596" w:rsidRPr="009A0EEF">
        <w:rPr>
          <w:lang w:val="en-US"/>
        </w:rPr>
        <w:t xml:space="preserve">differ </w:t>
      </w:r>
      <w:r w:rsidR="00507EE4" w:rsidRPr="009A0EEF">
        <w:rPr>
          <w:lang w:val="en-US"/>
        </w:rPr>
        <w:t xml:space="preserve">only </w:t>
      </w:r>
      <w:r w:rsidR="00F22596" w:rsidRPr="009A0EEF">
        <w:rPr>
          <w:lang w:val="en-US"/>
        </w:rPr>
        <w:t>in the bimodal-equal condition (t=2.66, p = 0.008), but not in the shift-hand (t=1.48, p=0.14)</w:t>
      </w:r>
      <w:r w:rsidR="007C1AA6" w:rsidRPr="009A0EEF">
        <w:rPr>
          <w:lang w:val="en-US"/>
        </w:rPr>
        <w:t xml:space="preserve"> and in the shift-elbow </w:t>
      </w:r>
      <w:r w:rsidR="00507EE4" w:rsidRPr="009A0EEF">
        <w:rPr>
          <w:lang w:val="en-US"/>
        </w:rPr>
        <w:t xml:space="preserve">condition </w:t>
      </w:r>
      <w:r w:rsidR="007C1AA6" w:rsidRPr="009A0EEF">
        <w:rPr>
          <w:lang w:val="en-US"/>
        </w:rPr>
        <w:t>(t= 1.90, p=0.057). At age 12</w:t>
      </w:r>
      <w:r w:rsidR="00507EE4" w:rsidRPr="009A0EEF">
        <w:rPr>
          <w:lang w:val="en-US"/>
        </w:rPr>
        <w:t>, the two groups do not differ in the equal condition (</w:t>
      </w:r>
      <w:r w:rsidR="00726702" w:rsidRPr="009A0EEF">
        <w:rPr>
          <w:color w:val="000000"/>
          <w:lang w:val="en-US"/>
        </w:rPr>
        <w:t xml:space="preserve">t = </w:t>
      </w:r>
      <w:r w:rsidR="000003E3" w:rsidRPr="009A0EEF">
        <w:rPr>
          <w:color w:val="000000"/>
          <w:lang w:val="en-US"/>
        </w:rPr>
        <w:t>0.53</w:t>
      </w:r>
      <w:r w:rsidR="00726702" w:rsidRPr="009A0EEF">
        <w:rPr>
          <w:color w:val="000000"/>
          <w:lang w:val="en-US"/>
        </w:rPr>
        <w:t>, p</w:t>
      </w:r>
      <w:r w:rsidR="000003E3" w:rsidRPr="009A0EEF">
        <w:rPr>
          <w:color w:val="000000"/>
          <w:lang w:val="en-US"/>
        </w:rPr>
        <w:t xml:space="preserve"> =</w:t>
      </w:r>
      <w:r w:rsidR="00726702" w:rsidRPr="009A0EEF">
        <w:rPr>
          <w:color w:val="000000"/>
          <w:lang w:val="en-US"/>
        </w:rPr>
        <w:t xml:space="preserve"> 0.</w:t>
      </w:r>
      <w:r w:rsidR="000003E3" w:rsidRPr="009A0EEF">
        <w:rPr>
          <w:color w:val="000000"/>
          <w:lang w:val="en-US"/>
        </w:rPr>
        <w:t>60</w:t>
      </w:r>
      <w:r w:rsidR="00726702" w:rsidRPr="009A0EEF">
        <w:rPr>
          <w:lang w:val="en-US"/>
        </w:rPr>
        <w:t>)</w:t>
      </w:r>
      <w:r w:rsidR="00507EE4" w:rsidRPr="009A0EEF">
        <w:rPr>
          <w:lang w:val="en-US"/>
        </w:rPr>
        <w:t xml:space="preserve"> and in the shift-elbow condition</w:t>
      </w:r>
      <w:r w:rsidR="00BD3F24" w:rsidRPr="009A0EEF">
        <w:rPr>
          <w:lang w:val="en-US"/>
        </w:rPr>
        <w:t xml:space="preserve"> (t = 1.35, p= 0.1</w:t>
      </w:r>
      <w:r w:rsidR="00A37C2E" w:rsidRPr="009A0EEF">
        <w:rPr>
          <w:lang w:val="en-US"/>
        </w:rPr>
        <w:t>8</w:t>
      </w:r>
      <w:r w:rsidR="00BD3F24" w:rsidRPr="009A0EEF">
        <w:rPr>
          <w:lang w:val="en-US"/>
        </w:rPr>
        <w:t>)</w:t>
      </w:r>
      <w:r w:rsidR="00A37C2E" w:rsidRPr="009A0EEF">
        <w:rPr>
          <w:lang w:val="en-US"/>
        </w:rPr>
        <w:t>, while the sighted are less precise in the shift-hand condition (t = 2.34, p=0.019)</w:t>
      </w:r>
      <w:r w:rsidR="00726702" w:rsidRPr="009A0EEF">
        <w:rPr>
          <w:lang w:val="en-US"/>
        </w:rPr>
        <w:t>.</w:t>
      </w:r>
    </w:p>
    <w:p w14:paraId="0248D3FE" w14:textId="2D859ABD" w:rsidR="000E35A3" w:rsidRDefault="000E35A3" w:rsidP="000E35A3">
      <w:pPr>
        <w:spacing w:line="360" w:lineRule="auto"/>
        <w:jc w:val="both"/>
        <w:rPr>
          <w:lang w:val="en-US"/>
        </w:rPr>
      </w:pPr>
      <w:r>
        <w:rPr>
          <w:lang w:val="en-US"/>
        </w:rPr>
        <w:t xml:space="preserve">Regarding the analyses performed at the individual level, figure 2 shows the psychometric functions plotting both the results of a super-subject (thicker lines and symbols) and individual psychometrics (thinner lines) for each condition (columns), age-group (rows) and groups (solid lines sighted and dashed lines blinds). </w:t>
      </w:r>
    </w:p>
    <w:p w14:paraId="06C7F7D3" w14:textId="6A211ACB" w:rsidR="00D850F9" w:rsidRDefault="007C3273" w:rsidP="009D3326">
      <w:pPr>
        <w:spacing w:line="360" w:lineRule="auto"/>
        <w:jc w:val="both"/>
        <w:rPr>
          <w:lang w:val="en-US"/>
        </w:rPr>
      </w:pPr>
      <w:bookmarkStart w:id="6" w:name="_Hlk205565395"/>
      <w:r>
        <w:rPr>
          <w:lang w:val="en-US"/>
        </w:rPr>
        <w:t>T</w:t>
      </w:r>
      <w:r w:rsidR="007D5531">
        <w:rPr>
          <w:lang w:val="en-US"/>
        </w:rPr>
        <w:t xml:space="preserve">he results </w:t>
      </w:r>
      <w:r>
        <w:rPr>
          <w:lang w:val="en-US"/>
        </w:rPr>
        <w:t>of bimodal JND</w:t>
      </w:r>
      <w:r w:rsidR="00C37666">
        <w:rPr>
          <w:lang w:val="en-US"/>
        </w:rPr>
        <w:t>s</w:t>
      </w:r>
      <w:r>
        <w:rPr>
          <w:lang w:val="en-US"/>
        </w:rPr>
        <w:t xml:space="preserve"> and best unimodal JND</w:t>
      </w:r>
      <w:r w:rsidR="00C37666">
        <w:rPr>
          <w:lang w:val="en-US"/>
        </w:rPr>
        <w:t>s</w:t>
      </w:r>
      <w:r>
        <w:rPr>
          <w:lang w:val="en-US"/>
        </w:rPr>
        <w:t xml:space="preserve"> (best cue) </w:t>
      </w:r>
      <w:r w:rsidR="007D5531">
        <w:rPr>
          <w:lang w:val="en-US"/>
        </w:rPr>
        <w:t xml:space="preserve">for the blind group are reported in Figure </w:t>
      </w:r>
      <w:r w:rsidR="0090034A">
        <w:rPr>
          <w:lang w:val="en-US"/>
        </w:rPr>
        <w:t>3</w:t>
      </w:r>
      <w:r w:rsidR="007D5531">
        <w:rPr>
          <w:lang w:val="en-US"/>
        </w:rPr>
        <w:t>, top row</w:t>
      </w:r>
      <w:bookmarkEnd w:id="6"/>
      <w:r w:rsidR="007D5531">
        <w:rPr>
          <w:lang w:val="en-US"/>
        </w:rPr>
        <w:t xml:space="preserve">. </w:t>
      </w:r>
      <w:r w:rsidR="007D5531" w:rsidRPr="007D5531">
        <w:rPr>
          <w:lang w:val="en-US"/>
        </w:rPr>
        <w:t xml:space="preserve">For none of the age groups did we find a significant difference between </w:t>
      </w:r>
      <w:r w:rsidR="000B5A38">
        <w:rPr>
          <w:lang w:val="en-US"/>
        </w:rPr>
        <w:t xml:space="preserve">the </w:t>
      </w:r>
      <w:r w:rsidR="007D5531" w:rsidRPr="007D5531">
        <w:rPr>
          <w:lang w:val="en-US"/>
        </w:rPr>
        <w:t>best</w:t>
      </w:r>
      <w:r w:rsidR="000B5A38">
        <w:rPr>
          <w:lang w:val="en-US"/>
        </w:rPr>
        <w:t xml:space="preserve"> unimodal </w:t>
      </w:r>
      <w:r w:rsidR="007D5531" w:rsidRPr="007D5531">
        <w:rPr>
          <w:lang w:val="en-US"/>
        </w:rPr>
        <w:t xml:space="preserve">cue and </w:t>
      </w:r>
      <w:r w:rsidR="007D5531" w:rsidRPr="00C8063B">
        <w:rPr>
          <w:i/>
          <w:iCs/>
          <w:lang w:val="en-US"/>
        </w:rPr>
        <w:t>bimodal</w:t>
      </w:r>
      <w:r w:rsidR="007D5531" w:rsidRPr="007D5531">
        <w:rPr>
          <w:lang w:val="en-US"/>
        </w:rPr>
        <w:t xml:space="preserve"> (</w:t>
      </w:r>
      <w:r w:rsidR="007D5531">
        <w:rPr>
          <w:lang w:val="en-US"/>
        </w:rPr>
        <w:t>8-9: t</w:t>
      </w:r>
      <w:r w:rsidR="007D5531">
        <w:rPr>
          <w:vertAlign w:val="subscript"/>
          <w:lang w:val="en-US"/>
        </w:rPr>
        <w:t>4</w:t>
      </w:r>
      <w:r w:rsidR="007D5531">
        <w:rPr>
          <w:lang w:val="en-US"/>
        </w:rPr>
        <w:t xml:space="preserve"> = 0.599, p = 0.58, d = 0.27, BF</w:t>
      </w:r>
      <w:r w:rsidR="007D5531">
        <w:rPr>
          <w:vertAlign w:val="subscript"/>
          <w:lang w:val="en-US"/>
        </w:rPr>
        <w:t>10</w:t>
      </w:r>
      <w:r w:rsidR="007D5531">
        <w:rPr>
          <w:lang w:val="en-US"/>
        </w:rPr>
        <w:t xml:space="preserve"> = 0.46; 10-11: t</w:t>
      </w:r>
      <w:r w:rsidR="00E774C7">
        <w:rPr>
          <w:vertAlign w:val="subscript"/>
          <w:lang w:val="en-US"/>
        </w:rPr>
        <w:t>3</w:t>
      </w:r>
      <w:r w:rsidR="007D5531">
        <w:rPr>
          <w:lang w:val="en-US"/>
        </w:rPr>
        <w:t xml:space="preserve"> = 1.37, p = 0.26, d = 0.68, BF</w:t>
      </w:r>
      <w:r w:rsidR="007D5531">
        <w:rPr>
          <w:vertAlign w:val="subscript"/>
          <w:lang w:val="en-US"/>
        </w:rPr>
        <w:t>10</w:t>
      </w:r>
      <w:r w:rsidR="007D5531">
        <w:rPr>
          <w:lang w:val="en-US"/>
        </w:rPr>
        <w:t xml:space="preserve"> = 0.78; 12-15: t</w:t>
      </w:r>
      <w:r w:rsidR="00E774C7">
        <w:rPr>
          <w:vertAlign w:val="subscript"/>
          <w:lang w:val="en-US"/>
        </w:rPr>
        <w:t>7</w:t>
      </w:r>
      <w:r w:rsidR="007D5531">
        <w:rPr>
          <w:lang w:val="en-US"/>
        </w:rPr>
        <w:t xml:space="preserve"> = 0.</w:t>
      </w:r>
      <w:r w:rsidR="00E774C7">
        <w:rPr>
          <w:lang w:val="en-US"/>
        </w:rPr>
        <w:t>46</w:t>
      </w:r>
      <w:r w:rsidR="007D5531">
        <w:rPr>
          <w:lang w:val="en-US"/>
        </w:rPr>
        <w:t>, p = 0.</w:t>
      </w:r>
      <w:r w:rsidR="00E774C7">
        <w:rPr>
          <w:lang w:val="en-US"/>
        </w:rPr>
        <w:t>66</w:t>
      </w:r>
      <w:r w:rsidR="007D5531">
        <w:rPr>
          <w:lang w:val="en-US"/>
        </w:rPr>
        <w:t>, d = 0.</w:t>
      </w:r>
      <w:r w:rsidR="00E774C7">
        <w:rPr>
          <w:lang w:val="en-US"/>
        </w:rPr>
        <w:t>16</w:t>
      </w:r>
      <w:r w:rsidR="007D5531">
        <w:rPr>
          <w:lang w:val="en-US"/>
        </w:rPr>
        <w:t>, BF</w:t>
      </w:r>
      <w:r w:rsidR="007D5531">
        <w:rPr>
          <w:vertAlign w:val="subscript"/>
          <w:lang w:val="en-US"/>
        </w:rPr>
        <w:t>10</w:t>
      </w:r>
      <w:r w:rsidR="007D5531">
        <w:rPr>
          <w:lang w:val="en-US"/>
        </w:rPr>
        <w:t xml:space="preserve"> = 0.</w:t>
      </w:r>
      <w:r w:rsidR="00E774C7">
        <w:rPr>
          <w:lang w:val="en-US"/>
        </w:rPr>
        <w:t>37</w:t>
      </w:r>
      <w:r w:rsidR="007D5531" w:rsidRPr="007D5531">
        <w:rPr>
          <w:lang w:val="en-US"/>
        </w:rPr>
        <w:t>)</w:t>
      </w:r>
      <w:r w:rsidR="00E774C7">
        <w:rPr>
          <w:lang w:val="en-US"/>
        </w:rPr>
        <w:t xml:space="preserve">. </w:t>
      </w:r>
      <w:r w:rsidR="00284C78">
        <w:rPr>
          <w:lang w:val="en-US"/>
        </w:rPr>
        <w:t>In the sighted group, w</w:t>
      </w:r>
      <w:r w:rsidR="00E774C7" w:rsidRPr="00E774C7">
        <w:rPr>
          <w:lang w:val="en-US"/>
        </w:rPr>
        <w:t xml:space="preserve">e </w:t>
      </w:r>
      <w:r w:rsidR="004247BD">
        <w:rPr>
          <w:lang w:val="en-US"/>
        </w:rPr>
        <w:t>found</w:t>
      </w:r>
      <w:r w:rsidR="00E774C7" w:rsidRPr="00E774C7">
        <w:rPr>
          <w:lang w:val="en-US"/>
        </w:rPr>
        <w:t xml:space="preserve"> the same result for the age groups 8-9 </w:t>
      </w:r>
      <w:r w:rsidR="00E774C7">
        <w:rPr>
          <w:lang w:val="en-US"/>
        </w:rPr>
        <w:t>(t</w:t>
      </w:r>
      <w:r w:rsidR="00E774C7">
        <w:rPr>
          <w:vertAlign w:val="subscript"/>
          <w:lang w:val="en-US"/>
        </w:rPr>
        <w:t>24</w:t>
      </w:r>
      <w:r w:rsidR="00E774C7">
        <w:rPr>
          <w:lang w:val="en-US"/>
        </w:rPr>
        <w:t xml:space="preserve"> = 0.67, p = 0.51, d = 0.13, BF</w:t>
      </w:r>
      <w:r w:rsidR="00E774C7">
        <w:rPr>
          <w:vertAlign w:val="subscript"/>
          <w:lang w:val="en-US"/>
        </w:rPr>
        <w:t>10</w:t>
      </w:r>
      <w:r w:rsidR="00E774C7">
        <w:rPr>
          <w:lang w:val="en-US"/>
        </w:rPr>
        <w:t xml:space="preserve"> = 0.26</w:t>
      </w:r>
      <w:r w:rsidR="00E774C7" w:rsidRPr="007D5531">
        <w:rPr>
          <w:lang w:val="en-US"/>
        </w:rPr>
        <w:t>)</w:t>
      </w:r>
      <w:r w:rsidR="00E774C7">
        <w:rPr>
          <w:lang w:val="en-US"/>
        </w:rPr>
        <w:t xml:space="preserve"> </w:t>
      </w:r>
      <w:r w:rsidR="00E774C7" w:rsidRPr="00E774C7">
        <w:rPr>
          <w:lang w:val="en-US"/>
        </w:rPr>
        <w:t>and 10-11</w:t>
      </w:r>
      <w:r w:rsidR="00E774C7">
        <w:rPr>
          <w:lang w:val="en-US"/>
        </w:rPr>
        <w:t xml:space="preserve"> (t</w:t>
      </w:r>
      <w:r w:rsidR="00E774C7">
        <w:rPr>
          <w:vertAlign w:val="subscript"/>
          <w:lang w:val="en-US"/>
        </w:rPr>
        <w:t>37</w:t>
      </w:r>
      <w:r w:rsidR="00E774C7">
        <w:rPr>
          <w:lang w:val="en-US"/>
        </w:rPr>
        <w:t xml:space="preserve"> = 1.24, p = 0.22, d = 0.2, BF</w:t>
      </w:r>
      <w:r w:rsidR="00E774C7">
        <w:rPr>
          <w:vertAlign w:val="subscript"/>
          <w:lang w:val="en-US"/>
        </w:rPr>
        <w:t>10</w:t>
      </w:r>
      <w:r w:rsidR="00E774C7">
        <w:rPr>
          <w:lang w:val="en-US"/>
        </w:rPr>
        <w:t xml:space="preserve"> = 0.35</w:t>
      </w:r>
      <w:r w:rsidR="00E774C7" w:rsidRPr="007D5531">
        <w:rPr>
          <w:lang w:val="en-US"/>
        </w:rPr>
        <w:t>)</w:t>
      </w:r>
      <w:r w:rsidR="000B5A38">
        <w:rPr>
          <w:lang w:val="en-US"/>
        </w:rPr>
        <w:t xml:space="preserve">. In contrast, </w:t>
      </w:r>
      <w:r w:rsidR="00E774C7" w:rsidRPr="00E774C7">
        <w:rPr>
          <w:lang w:val="en-US"/>
        </w:rPr>
        <w:t xml:space="preserve">for the group of children </w:t>
      </w:r>
      <w:r w:rsidR="00583697">
        <w:rPr>
          <w:lang w:val="en-US"/>
        </w:rPr>
        <w:t xml:space="preserve">aged </w:t>
      </w:r>
      <w:r w:rsidR="00E774C7" w:rsidRPr="00E774C7">
        <w:rPr>
          <w:lang w:val="en-US"/>
        </w:rPr>
        <w:t>12-15</w:t>
      </w:r>
      <w:r w:rsidR="00583697">
        <w:rPr>
          <w:lang w:val="en-US"/>
        </w:rPr>
        <w:t>,</w:t>
      </w:r>
      <w:r w:rsidR="00E774C7" w:rsidRPr="00E774C7">
        <w:rPr>
          <w:lang w:val="en-US"/>
        </w:rPr>
        <w:t xml:space="preserve"> the </w:t>
      </w:r>
      <w:r w:rsidR="001A34EF">
        <w:rPr>
          <w:lang w:val="en-US"/>
        </w:rPr>
        <w:t>precision</w:t>
      </w:r>
      <w:r w:rsidR="00E774C7" w:rsidRPr="00E774C7">
        <w:rPr>
          <w:lang w:val="en-US"/>
        </w:rPr>
        <w:t xml:space="preserve"> is </w:t>
      </w:r>
      <w:r w:rsidR="006A24AB">
        <w:rPr>
          <w:lang w:val="en-US"/>
        </w:rPr>
        <w:t>higher (i.e., smaller JND)</w:t>
      </w:r>
      <w:r w:rsidR="00E774C7" w:rsidRPr="00E774C7">
        <w:rPr>
          <w:lang w:val="en-US"/>
        </w:rPr>
        <w:t xml:space="preserve"> in the bimodal condition than in the best</w:t>
      </w:r>
      <w:r w:rsidR="000B5A38">
        <w:rPr>
          <w:lang w:val="en-US"/>
        </w:rPr>
        <w:t xml:space="preserve"> unimodal </w:t>
      </w:r>
      <w:r w:rsidR="00E774C7" w:rsidRPr="00E774C7">
        <w:rPr>
          <w:lang w:val="en-US"/>
        </w:rPr>
        <w:t>cue</w:t>
      </w:r>
      <w:r w:rsidR="00E774C7">
        <w:rPr>
          <w:lang w:val="en-US"/>
        </w:rPr>
        <w:t xml:space="preserve"> (t</w:t>
      </w:r>
      <w:r w:rsidR="00E774C7">
        <w:rPr>
          <w:vertAlign w:val="subscript"/>
          <w:lang w:val="en-US"/>
        </w:rPr>
        <w:t>28</w:t>
      </w:r>
      <w:r w:rsidR="00E774C7">
        <w:rPr>
          <w:lang w:val="en-US"/>
        </w:rPr>
        <w:t xml:space="preserve"> = 2.55, p = 0.016, d = 0.47, BF</w:t>
      </w:r>
      <w:r w:rsidR="00E774C7">
        <w:rPr>
          <w:vertAlign w:val="subscript"/>
          <w:lang w:val="en-US"/>
        </w:rPr>
        <w:t>10</w:t>
      </w:r>
      <w:r w:rsidR="00E774C7">
        <w:rPr>
          <w:lang w:val="en-US"/>
        </w:rPr>
        <w:t xml:space="preserve"> = 3.01</w:t>
      </w:r>
      <w:r w:rsidR="00E774C7" w:rsidRPr="007D5531">
        <w:rPr>
          <w:lang w:val="en-US"/>
        </w:rPr>
        <w:t>)</w:t>
      </w:r>
      <w:r w:rsidR="00284C78">
        <w:rPr>
          <w:lang w:val="en-US"/>
        </w:rPr>
        <w:t>, in line</w:t>
      </w:r>
      <w:r w:rsidR="00284C78" w:rsidRPr="00284C78">
        <w:rPr>
          <w:lang w:val="en-US"/>
        </w:rPr>
        <w:t xml:space="preserve"> with the expectation that optimal integration of bimodal cues should result in enhanced precision compared to unimodal cues</w:t>
      </w:r>
      <w:r w:rsidR="00E774C7">
        <w:rPr>
          <w:lang w:val="en-US"/>
        </w:rPr>
        <w:t>.</w:t>
      </w:r>
      <w:r w:rsidR="001A34EF">
        <w:rPr>
          <w:lang w:val="en-US"/>
        </w:rPr>
        <w:t xml:space="preserve"> </w:t>
      </w:r>
    </w:p>
    <w:p w14:paraId="69E50D11" w14:textId="25A87EFB" w:rsidR="00D640E3" w:rsidRDefault="000B5A38" w:rsidP="00A24E1E">
      <w:pPr>
        <w:spacing w:line="360" w:lineRule="auto"/>
        <w:jc w:val="both"/>
        <w:rPr>
          <w:lang w:val="en-US"/>
        </w:rPr>
      </w:pPr>
      <w:r>
        <w:rPr>
          <w:lang w:val="en-US"/>
        </w:rPr>
        <w:t xml:space="preserve">These results are supported by the comparison </w:t>
      </w:r>
      <w:r w:rsidR="00A24E1E" w:rsidRPr="002725AE">
        <w:rPr>
          <w:lang w:val="en-US"/>
        </w:rPr>
        <w:t xml:space="preserve">between </w:t>
      </w:r>
      <w:r>
        <w:rPr>
          <w:lang w:val="en-US"/>
        </w:rPr>
        <w:t xml:space="preserve">the observed </w:t>
      </w:r>
      <w:r w:rsidR="00A24E1E" w:rsidRPr="002725AE">
        <w:rPr>
          <w:lang w:val="en-US"/>
        </w:rPr>
        <w:t>bimodal precision</w:t>
      </w:r>
      <w:r w:rsidR="00A24E1E">
        <w:rPr>
          <w:lang w:val="en-US"/>
        </w:rPr>
        <w:t xml:space="preserve"> </w:t>
      </w:r>
      <w:r w:rsidR="00A24E1E" w:rsidRPr="002725AE">
        <w:rPr>
          <w:lang w:val="en-US"/>
        </w:rPr>
        <w:t xml:space="preserve">and the precision predicted by the MLE </w:t>
      </w:r>
      <w:r w:rsidR="00A24E1E">
        <w:rPr>
          <w:lang w:val="en-US"/>
        </w:rPr>
        <w:t>at the individual level</w:t>
      </w:r>
      <w:r w:rsidR="00A24E1E" w:rsidRPr="002725AE">
        <w:rPr>
          <w:lang w:val="en-US"/>
        </w:rPr>
        <w:t xml:space="preserve">. </w:t>
      </w:r>
      <w:r w:rsidR="00A24E1E">
        <w:rPr>
          <w:lang w:val="en-US"/>
        </w:rPr>
        <w:t xml:space="preserve">Results for both groups are presented in Figure </w:t>
      </w:r>
      <w:r w:rsidR="0090034A">
        <w:rPr>
          <w:lang w:val="en-US"/>
        </w:rPr>
        <w:t>4</w:t>
      </w:r>
      <w:r w:rsidR="00A24E1E">
        <w:rPr>
          <w:lang w:val="en-US"/>
        </w:rPr>
        <w:t xml:space="preserve">. </w:t>
      </w:r>
      <w:r w:rsidR="00A24E1E" w:rsidRPr="00A24E1E">
        <w:rPr>
          <w:lang w:val="en-US"/>
        </w:rPr>
        <w:t>As might be expected for both groups in the 8-9 age group</w:t>
      </w:r>
      <w:r w:rsidR="00A24E1E">
        <w:rPr>
          <w:lang w:val="en-US"/>
        </w:rPr>
        <w:t xml:space="preserve"> (blind: t</w:t>
      </w:r>
      <w:r w:rsidR="00A24E1E">
        <w:rPr>
          <w:vertAlign w:val="subscript"/>
          <w:lang w:val="en-US"/>
        </w:rPr>
        <w:t>4</w:t>
      </w:r>
      <w:r w:rsidR="00A24E1E">
        <w:rPr>
          <w:lang w:val="en-US"/>
        </w:rPr>
        <w:t xml:space="preserve"> = 3.24, p = 0.03, d = 1.45, BF</w:t>
      </w:r>
      <w:r w:rsidR="00A24E1E">
        <w:rPr>
          <w:vertAlign w:val="subscript"/>
          <w:lang w:val="en-US"/>
        </w:rPr>
        <w:t>10</w:t>
      </w:r>
      <w:r w:rsidR="00A24E1E">
        <w:rPr>
          <w:lang w:val="en-US"/>
        </w:rPr>
        <w:t xml:space="preserve"> = 3.1; sighted: t</w:t>
      </w:r>
      <w:r w:rsidR="00A24E1E">
        <w:rPr>
          <w:vertAlign w:val="subscript"/>
          <w:lang w:val="en-US"/>
        </w:rPr>
        <w:t>24</w:t>
      </w:r>
      <w:r w:rsidR="00A24E1E">
        <w:rPr>
          <w:lang w:val="en-US"/>
        </w:rPr>
        <w:t xml:space="preserve"> = </w:t>
      </w:r>
      <w:r w:rsidR="00D640E3">
        <w:rPr>
          <w:lang w:val="en-US"/>
        </w:rPr>
        <w:t>2.68</w:t>
      </w:r>
      <w:r w:rsidR="00A24E1E">
        <w:rPr>
          <w:lang w:val="en-US"/>
        </w:rPr>
        <w:t xml:space="preserve">, p = </w:t>
      </w:r>
      <w:r w:rsidR="00D640E3">
        <w:rPr>
          <w:lang w:val="en-US"/>
        </w:rPr>
        <w:t>0.013</w:t>
      </w:r>
      <w:r w:rsidR="00A24E1E">
        <w:rPr>
          <w:lang w:val="en-US"/>
        </w:rPr>
        <w:t>, d = 0.</w:t>
      </w:r>
      <w:r w:rsidR="00D640E3">
        <w:rPr>
          <w:lang w:val="en-US"/>
        </w:rPr>
        <w:t>54</w:t>
      </w:r>
      <w:r w:rsidR="00A24E1E">
        <w:rPr>
          <w:lang w:val="en-US"/>
        </w:rPr>
        <w:t>, BF</w:t>
      </w:r>
      <w:r w:rsidR="00A24E1E">
        <w:rPr>
          <w:vertAlign w:val="subscript"/>
          <w:lang w:val="en-US"/>
        </w:rPr>
        <w:t>10</w:t>
      </w:r>
      <w:r w:rsidR="00A24E1E">
        <w:rPr>
          <w:lang w:val="en-US"/>
        </w:rPr>
        <w:t xml:space="preserve"> = </w:t>
      </w:r>
      <w:r w:rsidR="00D640E3">
        <w:rPr>
          <w:lang w:val="en-US"/>
        </w:rPr>
        <w:t>3.83</w:t>
      </w:r>
      <w:r w:rsidR="00A24E1E">
        <w:rPr>
          <w:lang w:val="en-US"/>
        </w:rPr>
        <w:t>)</w:t>
      </w:r>
      <w:r w:rsidR="00A24E1E" w:rsidRPr="00A24E1E">
        <w:rPr>
          <w:lang w:val="en-US"/>
        </w:rPr>
        <w:t>, the bimodal JND</w:t>
      </w:r>
      <w:r w:rsidR="00D640E3">
        <w:rPr>
          <w:lang w:val="en-US"/>
        </w:rPr>
        <w:t>s</w:t>
      </w:r>
      <w:r w:rsidR="00A24E1E" w:rsidRPr="00A24E1E">
        <w:rPr>
          <w:lang w:val="en-US"/>
        </w:rPr>
        <w:t xml:space="preserve"> </w:t>
      </w:r>
      <w:r w:rsidR="00D640E3">
        <w:rPr>
          <w:lang w:val="en-US"/>
        </w:rPr>
        <w:t>are</w:t>
      </w:r>
      <w:r w:rsidR="00A24E1E" w:rsidRPr="00A24E1E">
        <w:rPr>
          <w:lang w:val="en-US"/>
        </w:rPr>
        <w:t xml:space="preserve"> significantly </w:t>
      </w:r>
      <w:r w:rsidR="00CB5607">
        <w:rPr>
          <w:lang w:val="en-US"/>
        </w:rPr>
        <w:t>larger than</w:t>
      </w:r>
      <w:r w:rsidR="00A24E1E" w:rsidRPr="00A24E1E">
        <w:rPr>
          <w:lang w:val="en-US"/>
        </w:rPr>
        <w:t xml:space="preserve"> the MLE prediction, as most of the data lies above th</w:t>
      </w:r>
      <w:r w:rsidR="00A24E1E">
        <w:rPr>
          <w:lang w:val="en-US"/>
        </w:rPr>
        <w:t>e</w:t>
      </w:r>
      <w:r w:rsidR="00A24E1E" w:rsidRPr="00A24E1E">
        <w:rPr>
          <w:lang w:val="en-US"/>
        </w:rPr>
        <w:t xml:space="preserve"> equality</w:t>
      </w:r>
      <w:r w:rsidR="00A24E1E">
        <w:rPr>
          <w:lang w:val="en-US"/>
        </w:rPr>
        <w:t xml:space="preserve"> line</w:t>
      </w:r>
      <w:r w:rsidR="00D640E3">
        <w:rPr>
          <w:lang w:val="en-US"/>
        </w:rPr>
        <w:t xml:space="preserve"> </w:t>
      </w:r>
      <w:r w:rsidR="00D640E3" w:rsidRPr="002725AE">
        <w:rPr>
          <w:lang w:val="en-US"/>
        </w:rPr>
        <w:t>(dashed line)</w:t>
      </w:r>
      <w:r w:rsidR="00A24E1E" w:rsidRPr="00A24E1E">
        <w:rPr>
          <w:lang w:val="en-US"/>
        </w:rPr>
        <w:t>.</w:t>
      </w:r>
      <w:r w:rsidR="00A24E1E">
        <w:rPr>
          <w:lang w:val="en-US"/>
        </w:rPr>
        <w:t xml:space="preserve"> </w:t>
      </w:r>
      <w:r w:rsidR="00D640E3" w:rsidRPr="00D640E3">
        <w:rPr>
          <w:lang w:val="en-US"/>
        </w:rPr>
        <w:t xml:space="preserve">The same result is also clear for the sighted group </w:t>
      </w:r>
      <w:r w:rsidR="00D640E3">
        <w:rPr>
          <w:lang w:val="en-US"/>
        </w:rPr>
        <w:t xml:space="preserve">at </w:t>
      </w:r>
      <w:r w:rsidR="00D640E3" w:rsidRPr="00D640E3">
        <w:rPr>
          <w:lang w:val="en-US"/>
        </w:rPr>
        <w:t>10-11</w:t>
      </w:r>
      <w:r w:rsidR="00D640E3">
        <w:rPr>
          <w:lang w:val="en-US"/>
        </w:rPr>
        <w:t xml:space="preserve"> (t</w:t>
      </w:r>
      <w:r w:rsidR="00D640E3">
        <w:rPr>
          <w:vertAlign w:val="subscript"/>
          <w:lang w:val="en-US"/>
        </w:rPr>
        <w:t>37</w:t>
      </w:r>
      <w:r w:rsidR="00D640E3">
        <w:rPr>
          <w:lang w:val="en-US"/>
        </w:rPr>
        <w:t xml:space="preserve"> = 3.74, p &lt; 0.001, d = 0.6, BF</w:t>
      </w:r>
      <w:r w:rsidR="00D640E3">
        <w:rPr>
          <w:vertAlign w:val="subscript"/>
          <w:lang w:val="en-US"/>
        </w:rPr>
        <w:t>10</w:t>
      </w:r>
      <w:r w:rsidR="00D640E3">
        <w:rPr>
          <w:lang w:val="en-US"/>
        </w:rPr>
        <w:t xml:space="preserve"> = 47.97</w:t>
      </w:r>
      <w:r w:rsidR="00D640E3" w:rsidRPr="007D5531">
        <w:rPr>
          <w:lang w:val="en-US"/>
        </w:rPr>
        <w:t>)</w:t>
      </w:r>
      <w:r w:rsidR="00D640E3">
        <w:rPr>
          <w:lang w:val="en-US"/>
        </w:rPr>
        <w:t xml:space="preserve">. </w:t>
      </w:r>
      <w:r w:rsidR="00610076">
        <w:rPr>
          <w:lang w:val="en-US"/>
        </w:rPr>
        <w:t>In contrast,</w:t>
      </w:r>
      <w:r w:rsidR="00D640E3" w:rsidRPr="00D640E3">
        <w:rPr>
          <w:lang w:val="en-US"/>
        </w:rPr>
        <w:t xml:space="preserve"> it is clear that there is no significant difference</w:t>
      </w:r>
      <w:r w:rsidR="003E66E5">
        <w:rPr>
          <w:lang w:val="en-US"/>
        </w:rPr>
        <w:t xml:space="preserve"> between observed and predicted bimodal performance</w:t>
      </w:r>
      <w:r w:rsidR="00D640E3" w:rsidRPr="00D640E3">
        <w:rPr>
          <w:lang w:val="en-US"/>
        </w:rPr>
        <w:t xml:space="preserve"> for the sighted group at 12-15</w:t>
      </w:r>
      <w:r w:rsidR="00D640E3">
        <w:rPr>
          <w:lang w:val="en-US"/>
        </w:rPr>
        <w:t xml:space="preserve"> (t</w:t>
      </w:r>
      <w:r w:rsidR="00D640E3">
        <w:rPr>
          <w:vertAlign w:val="subscript"/>
          <w:lang w:val="en-US"/>
        </w:rPr>
        <w:t>28</w:t>
      </w:r>
      <w:r w:rsidR="00D640E3">
        <w:rPr>
          <w:lang w:val="en-US"/>
        </w:rPr>
        <w:t xml:space="preserve"> = 0.34, p = 0.74, d = 0.06, BF</w:t>
      </w:r>
      <w:r w:rsidR="00D640E3">
        <w:rPr>
          <w:vertAlign w:val="subscript"/>
          <w:lang w:val="en-US"/>
        </w:rPr>
        <w:t>10</w:t>
      </w:r>
      <w:r w:rsidR="00D640E3">
        <w:rPr>
          <w:lang w:val="en-US"/>
        </w:rPr>
        <w:t xml:space="preserve"> = </w:t>
      </w:r>
      <w:r w:rsidR="00D640E3">
        <w:rPr>
          <w:lang w:val="en-US"/>
        </w:rPr>
        <w:lastRenderedPageBreak/>
        <w:t>0.21</w:t>
      </w:r>
      <w:r w:rsidR="00D640E3" w:rsidRPr="007D5531">
        <w:rPr>
          <w:lang w:val="en-US"/>
        </w:rPr>
        <w:t>)</w:t>
      </w:r>
      <w:r w:rsidR="00D640E3">
        <w:rPr>
          <w:lang w:val="en-US"/>
        </w:rPr>
        <w:t xml:space="preserve">, </w:t>
      </w:r>
      <w:r w:rsidR="00D640E3" w:rsidRPr="002725AE">
        <w:rPr>
          <w:lang w:val="en-US"/>
        </w:rPr>
        <w:t xml:space="preserve">suggesting that </w:t>
      </w:r>
      <w:r w:rsidR="00D640E3" w:rsidRPr="00D640E3">
        <w:rPr>
          <w:lang w:val="en-US"/>
        </w:rPr>
        <w:t>at this age</w:t>
      </w:r>
      <w:r w:rsidR="00D640E3">
        <w:rPr>
          <w:lang w:val="en-US"/>
        </w:rPr>
        <w:t xml:space="preserve">, </w:t>
      </w:r>
      <w:r w:rsidR="003E66E5">
        <w:rPr>
          <w:lang w:val="en-US"/>
        </w:rPr>
        <w:t xml:space="preserve">sighted </w:t>
      </w:r>
      <w:r w:rsidR="00D640E3" w:rsidRPr="002725AE">
        <w:rPr>
          <w:lang w:val="en-US"/>
        </w:rPr>
        <w:t>children integrate sensory information optimally</w:t>
      </w:r>
      <w:r w:rsidR="00D640E3">
        <w:rPr>
          <w:lang w:val="en-US"/>
        </w:rPr>
        <w:t xml:space="preserve">. </w:t>
      </w:r>
      <w:r w:rsidR="003E66E5">
        <w:rPr>
          <w:lang w:val="en-US"/>
        </w:rPr>
        <w:t>It is important to note that f</w:t>
      </w:r>
      <w:r w:rsidR="00733BF4" w:rsidRPr="00733BF4">
        <w:rPr>
          <w:lang w:val="en-US"/>
        </w:rPr>
        <w:t>or the group of</w:t>
      </w:r>
      <w:r w:rsidR="003E66E5">
        <w:rPr>
          <w:lang w:val="en-US"/>
        </w:rPr>
        <w:t xml:space="preserve"> blind</w:t>
      </w:r>
      <w:r w:rsidR="00733BF4" w:rsidRPr="00733BF4">
        <w:rPr>
          <w:lang w:val="en-US"/>
        </w:rPr>
        <w:t xml:space="preserve"> children </w:t>
      </w:r>
      <w:r w:rsidR="003E66E5">
        <w:rPr>
          <w:lang w:val="en-US"/>
        </w:rPr>
        <w:t>aged</w:t>
      </w:r>
      <w:r w:rsidR="00733BF4" w:rsidRPr="00733BF4">
        <w:rPr>
          <w:lang w:val="en-US"/>
        </w:rPr>
        <w:t xml:space="preserve"> 10-11 and 12-15, the results </w:t>
      </w:r>
      <w:r w:rsidR="00CB5607">
        <w:rPr>
          <w:lang w:val="en-US"/>
        </w:rPr>
        <w:t xml:space="preserve">are </w:t>
      </w:r>
      <w:r w:rsidR="00174CF6">
        <w:rPr>
          <w:lang w:val="en-US"/>
        </w:rPr>
        <w:t>anecdotal,</w:t>
      </w:r>
      <w:r w:rsidR="00733BF4" w:rsidRPr="00733BF4">
        <w:rPr>
          <w:lang w:val="en-US"/>
        </w:rPr>
        <w:t xml:space="preserve"> not allow</w:t>
      </w:r>
      <w:r w:rsidR="00174CF6">
        <w:rPr>
          <w:lang w:val="en-US"/>
        </w:rPr>
        <w:t>ing</w:t>
      </w:r>
      <w:r w:rsidR="00733BF4" w:rsidRPr="00733BF4">
        <w:rPr>
          <w:lang w:val="en-US"/>
        </w:rPr>
        <w:t xml:space="preserve"> for a definitive </w:t>
      </w:r>
      <w:r w:rsidR="00174CF6">
        <w:rPr>
          <w:lang w:val="en-US"/>
        </w:rPr>
        <w:t>conclusion</w:t>
      </w:r>
      <w:r w:rsidR="00733BF4" w:rsidRPr="00733BF4">
        <w:rPr>
          <w:lang w:val="en-US"/>
        </w:rPr>
        <w:t>. The bimodal JNDs do not turn out to be significantly different from the MLE prediction, although with decreasing age</w:t>
      </w:r>
      <w:r w:rsidR="00733BF4">
        <w:rPr>
          <w:lang w:val="en-US"/>
        </w:rPr>
        <w:t>,</w:t>
      </w:r>
      <w:r w:rsidR="00733BF4" w:rsidRPr="00733BF4">
        <w:rPr>
          <w:lang w:val="en-US"/>
        </w:rPr>
        <w:t xml:space="preserve"> this nondifference tapers off</w:t>
      </w:r>
      <w:r w:rsidR="00733BF4">
        <w:rPr>
          <w:lang w:val="en-US"/>
        </w:rPr>
        <w:t xml:space="preserve"> (10-11: t</w:t>
      </w:r>
      <w:r w:rsidR="00733BF4">
        <w:rPr>
          <w:vertAlign w:val="subscript"/>
          <w:lang w:val="en-US"/>
        </w:rPr>
        <w:t>3</w:t>
      </w:r>
      <w:r w:rsidR="00733BF4">
        <w:rPr>
          <w:lang w:val="en-US"/>
        </w:rPr>
        <w:t xml:space="preserve"> = 2,88, p = 0.06, d = 1.44, BF</w:t>
      </w:r>
      <w:r w:rsidR="00733BF4">
        <w:rPr>
          <w:vertAlign w:val="subscript"/>
          <w:lang w:val="en-US"/>
        </w:rPr>
        <w:t>10</w:t>
      </w:r>
      <w:r w:rsidR="00733BF4">
        <w:rPr>
          <w:lang w:val="en-US"/>
        </w:rPr>
        <w:t xml:space="preserve"> = 2.02; 12-15: t</w:t>
      </w:r>
      <w:r w:rsidR="00733BF4">
        <w:rPr>
          <w:vertAlign w:val="subscript"/>
          <w:lang w:val="en-US"/>
        </w:rPr>
        <w:t>7</w:t>
      </w:r>
      <w:r w:rsidR="00733BF4">
        <w:rPr>
          <w:lang w:val="en-US"/>
        </w:rPr>
        <w:t xml:space="preserve"> = 1.83, p = 0.11, d = 0.65, BF</w:t>
      </w:r>
      <w:r w:rsidR="00733BF4">
        <w:rPr>
          <w:vertAlign w:val="subscript"/>
          <w:lang w:val="en-US"/>
        </w:rPr>
        <w:t>10</w:t>
      </w:r>
      <w:r w:rsidR="00733BF4">
        <w:rPr>
          <w:lang w:val="en-US"/>
        </w:rPr>
        <w:t xml:space="preserve"> = 1.07</w:t>
      </w:r>
      <w:r w:rsidR="00733BF4" w:rsidRPr="007D5531">
        <w:rPr>
          <w:lang w:val="en-US"/>
        </w:rPr>
        <w:t>)</w:t>
      </w:r>
      <w:r w:rsidR="00733BF4" w:rsidRPr="00733BF4">
        <w:rPr>
          <w:lang w:val="en-US"/>
        </w:rPr>
        <w:t xml:space="preserve">. </w:t>
      </w:r>
      <w:r w:rsidR="001A34EF" w:rsidRPr="001A34EF">
        <w:rPr>
          <w:lang w:val="en-US"/>
        </w:rPr>
        <w:t xml:space="preserve">However, we believe that this </w:t>
      </w:r>
      <w:r w:rsidR="003E66E5">
        <w:rPr>
          <w:lang w:val="en-US"/>
        </w:rPr>
        <w:t xml:space="preserve">lack of </w:t>
      </w:r>
      <w:r w:rsidR="001A34EF" w:rsidRPr="001A34EF">
        <w:rPr>
          <w:lang w:val="en-US"/>
        </w:rPr>
        <w:t xml:space="preserve">significance is mainly </w:t>
      </w:r>
      <w:r w:rsidR="003E66E5" w:rsidRPr="003E66E5">
        <w:rPr>
          <w:lang w:val="en-US"/>
        </w:rPr>
        <w:t>attributable</w:t>
      </w:r>
      <w:r w:rsidR="001A34EF" w:rsidRPr="001A34EF">
        <w:rPr>
          <w:lang w:val="en-US"/>
        </w:rPr>
        <w:t xml:space="preserve"> to </w:t>
      </w:r>
      <w:r w:rsidR="00FB7016">
        <w:rPr>
          <w:lang w:val="en-US"/>
        </w:rPr>
        <w:t>the</w:t>
      </w:r>
      <w:r w:rsidR="001A34EF" w:rsidRPr="001A34EF">
        <w:rPr>
          <w:lang w:val="en-US"/>
        </w:rPr>
        <w:t xml:space="preserve"> small sample size </w:t>
      </w:r>
      <w:r w:rsidR="00863633">
        <w:rPr>
          <w:lang w:val="en-US"/>
        </w:rPr>
        <w:t>in</w:t>
      </w:r>
      <w:r w:rsidR="001A34EF" w:rsidRPr="001A34EF">
        <w:rPr>
          <w:lang w:val="en-US"/>
        </w:rPr>
        <w:t xml:space="preserve"> both age groups and interindividual variability</w:t>
      </w:r>
      <w:r w:rsidR="0018052A">
        <w:rPr>
          <w:lang w:val="en-US"/>
        </w:rPr>
        <w:t>,</w:t>
      </w:r>
      <w:r w:rsidR="001A34EF" w:rsidRPr="001A34EF">
        <w:rPr>
          <w:lang w:val="en-US"/>
        </w:rPr>
        <w:t xml:space="preserve"> rather than </w:t>
      </w:r>
      <w:r w:rsidR="00FB7016">
        <w:rPr>
          <w:lang w:val="en-US"/>
        </w:rPr>
        <w:t xml:space="preserve">providing </w:t>
      </w:r>
      <w:r w:rsidR="001A34EF" w:rsidRPr="001A34EF">
        <w:rPr>
          <w:lang w:val="en-US"/>
        </w:rPr>
        <w:t xml:space="preserve">evidence of </w:t>
      </w:r>
      <w:r w:rsidR="001A34EF">
        <w:rPr>
          <w:lang w:val="en-US"/>
        </w:rPr>
        <w:t xml:space="preserve">optimal </w:t>
      </w:r>
      <w:r w:rsidR="001A34EF" w:rsidRPr="001A34EF">
        <w:rPr>
          <w:lang w:val="en-US"/>
        </w:rPr>
        <w:t>sensory integration</w:t>
      </w:r>
      <w:r w:rsidR="009C5F01">
        <w:rPr>
          <w:lang w:val="en-US"/>
        </w:rPr>
        <w:t xml:space="preserve">. </w:t>
      </w:r>
      <w:r w:rsidR="0070678F">
        <w:rPr>
          <w:lang w:val="en-US"/>
        </w:rPr>
        <w:t xml:space="preserve">Thus, </w:t>
      </w:r>
      <w:r w:rsidR="001F1249">
        <w:rPr>
          <w:lang w:val="en-US"/>
        </w:rPr>
        <w:t>this</w:t>
      </w:r>
      <w:r w:rsidR="0070678F" w:rsidRPr="0070678F">
        <w:rPr>
          <w:lang w:val="en-US"/>
        </w:rPr>
        <w:t xml:space="preserve"> current finding do</w:t>
      </w:r>
      <w:r w:rsidR="0070678F">
        <w:rPr>
          <w:lang w:val="en-US"/>
        </w:rPr>
        <w:t>es</w:t>
      </w:r>
      <w:r w:rsidR="0070678F" w:rsidRPr="0070678F">
        <w:rPr>
          <w:lang w:val="en-US"/>
        </w:rPr>
        <w:t xml:space="preserve"> not permit a definitive conclusion </w:t>
      </w:r>
      <w:r w:rsidR="009C5F01">
        <w:rPr>
          <w:lang w:val="en-US"/>
        </w:rPr>
        <w:t>regarding the integration strategy</w:t>
      </w:r>
      <w:r w:rsidR="001A34EF" w:rsidRPr="001A34EF">
        <w:rPr>
          <w:lang w:val="en-US"/>
        </w:rPr>
        <w:t xml:space="preserve">. </w:t>
      </w:r>
      <w:r w:rsidR="009C5F01">
        <w:rPr>
          <w:lang w:val="en-US"/>
        </w:rPr>
        <w:t>The lack of significant difference from either the best unimodal cue or the MLE prediction suggests that the task may not have been sensitive enough to detect potential multisensory benefits, even if present.</w:t>
      </w:r>
      <w:r w:rsidR="00A80C92">
        <w:rPr>
          <w:lang w:val="en-US"/>
        </w:rPr>
        <w:t xml:space="preserve"> </w:t>
      </w:r>
      <w:r w:rsidR="00A80C92" w:rsidRPr="00A80C92">
        <w:rPr>
          <w:lang w:val="en-US"/>
        </w:rPr>
        <w:t xml:space="preserve">Future studies with </w:t>
      </w:r>
      <w:r w:rsidR="00A80C92">
        <w:rPr>
          <w:lang w:val="en-US"/>
        </w:rPr>
        <w:t xml:space="preserve">a </w:t>
      </w:r>
      <w:r w:rsidR="00A80C92" w:rsidRPr="00A80C92">
        <w:rPr>
          <w:lang w:val="en-US"/>
        </w:rPr>
        <w:t>larger sample</w:t>
      </w:r>
      <w:r w:rsidR="001F1249">
        <w:rPr>
          <w:lang w:val="en-US"/>
        </w:rPr>
        <w:t xml:space="preserve"> and/or a slightly different task</w:t>
      </w:r>
      <w:r w:rsidR="00A80C92" w:rsidRPr="00A80C92">
        <w:rPr>
          <w:lang w:val="en-US"/>
        </w:rPr>
        <w:t xml:space="preserve"> may help to clarify the developmental trajectory of </w:t>
      </w:r>
      <w:r w:rsidR="001F1249">
        <w:rPr>
          <w:lang w:val="en-US"/>
        </w:rPr>
        <w:t>multi</w:t>
      </w:r>
      <w:r w:rsidR="00A80C92" w:rsidRPr="00A80C92">
        <w:rPr>
          <w:lang w:val="en-US"/>
        </w:rPr>
        <w:t>sensory integration in this context</w:t>
      </w:r>
      <w:r w:rsidR="00A80C92">
        <w:rPr>
          <w:lang w:val="en-US"/>
        </w:rPr>
        <w:t>.</w:t>
      </w:r>
    </w:p>
    <w:p w14:paraId="433E39F5" w14:textId="77777777" w:rsidR="00A24E1E" w:rsidRPr="00D850F9" w:rsidRDefault="00A24E1E" w:rsidP="009D3326">
      <w:pPr>
        <w:spacing w:line="360" w:lineRule="auto"/>
        <w:jc w:val="both"/>
        <w:rPr>
          <w:lang w:val="en-US"/>
        </w:rPr>
      </w:pPr>
    </w:p>
    <w:p w14:paraId="1B091029" w14:textId="0FADA2A1" w:rsidR="00E45DDC" w:rsidRPr="002725AE" w:rsidRDefault="00B077F2" w:rsidP="009D3326">
      <w:pPr>
        <w:spacing w:line="360" w:lineRule="auto"/>
        <w:jc w:val="both"/>
        <w:rPr>
          <w:i/>
          <w:iCs/>
          <w:lang w:val="en-US"/>
        </w:rPr>
      </w:pPr>
      <w:r w:rsidRPr="002725AE">
        <w:rPr>
          <w:i/>
          <w:iCs/>
          <w:lang w:val="en-US"/>
        </w:rPr>
        <w:t>Unimodal results:</w:t>
      </w:r>
    </w:p>
    <w:p w14:paraId="1A09F1B1" w14:textId="167716CB" w:rsidR="00466D2A" w:rsidRPr="002725AE" w:rsidRDefault="00330640" w:rsidP="009D3326">
      <w:pPr>
        <w:spacing w:line="360" w:lineRule="auto"/>
        <w:jc w:val="both"/>
        <w:rPr>
          <w:lang w:val="en-US"/>
        </w:rPr>
      </w:pPr>
      <w:r>
        <w:rPr>
          <w:lang w:val="en-US"/>
        </w:rPr>
        <w:t>In</w:t>
      </w:r>
      <w:r w:rsidR="00A32613">
        <w:rPr>
          <w:lang w:val="en-US"/>
        </w:rPr>
        <w:t xml:space="preserve"> the sighted group,</w:t>
      </w:r>
      <w:r w:rsidR="00494506">
        <w:rPr>
          <w:lang w:val="en-US"/>
        </w:rPr>
        <w:t xml:space="preserve"> </w:t>
      </w:r>
      <w:r w:rsidR="00CA6841">
        <w:rPr>
          <w:lang w:val="en-US"/>
        </w:rPr>
        <w:t>auditory</w:t>
      </w:r>
      <w:r w:rsidR="00CA6841" w:rsidRPr="002725AE">
        <w:rPr>
          <w:lang w:val="en-US"/>
        </w:rPr>
        <w:t xml:space="preserve"> </w:t>
      </w:r>
      <w:r w:rsidR="00AB7187" w:rsidRPr="002725AE">
        <w:rPr>
          <w:lang w:val="en-US"/>
        </w:rPr>
        <w:t>localization</w:t>
      </w:r>
      <w:r w:rsidR="001E3DCA">
        <w:rPr>
          <w:lang w:val="en-US"/>
        </w:rPr>
        <w:t xml:space="preserve"> (Figure 5 </w:t>
      </w:r>
      <w:r w:rsidR="00A87F64">
        <w:rPr>
          <w:lang w:val="en-US"/>
        </w:rPr>
        <w:t>on the right</w:t>
      </w:r>
      <w:r w:rsidR="001E3DCA">
        <w:rPr>
          <w:lang w:val="en-US"/>
        </w:rPr>
        <w:t>)</w:t>
      </w:r>
      <w:r w:rsidR="00AB7187" w:rsidRPr="002725AE">
        <w:rPr>
          <w:lang w:val="en-US"/>
        </w:rPr>
        <w:t xml:space="preserve"> is </w:t>
      </w:r>
      <w:r w:rsidR="0005353A">
        <w:rPr>
          <w:lang w:val="en-US"/>
        </w:rPr>
        <w:t xml:space="preserve">systematically </w:t>
      </w:r>
      <w:r w:rsidR="00BF5CFE">
        <w:rPr>
          <w:lang w:val="en-US"/>
        </w:rPr>
        <w:t>less precise</w:t>
      </w:r>
      <w:r w:rsidR="00AB7187" w:rsidRPr="002725AE">
        <w:rPr>
          <w:lang w:val="en-US"/>
        </w:rPr>
        <w:t xml:space="preserve"> than tactile localization</w:t>
      </w:r>
      <w:r w:rsidR="001E3DCA">
        <w:rPr>
          <w:lang w:val="en-US"/>
        </w:rPr>
        <w:t xml:space="preserve"> (Figure 5 </w:t>
      </w:r>
      <w:r w:rsidR="00A87F64">
        <w:rPr>
          <w:lang w:val="en-US"/>
        </w:rPr>
        <w:t>on the left</w:t>
      </w:r>
      <w:r w:rsidR="001E3DCA">
        <w:rPr>
          <w:lang w:val="en-US"/>
        </w:rPr>
        <w:t>)</w:t>
      </w:r>
      <w:r w:rsidR="00AB7187" w:rsidRPr="002725AE">
        <w:rPr>
          <w:lang w:val="en-US"/>
        </w:rPr>
        <w:t xml:space="preserve">. </w:t>
      </w:r>
      <w:r w:rsidR="00C16A44">
        <w:rPr>
          <w:lang w:val="en-US"/>
        </w:rPr>
        <w:t>As</w:t>
      </w:r>
      <w:r w:rsidR="00C55105">
        <w:rPr>
          <w:lang w:val="en-US"/>
        </w:rPr>
        <w:t xml:space="preserve"> shown by </w:t>
      </w:r>
      <w:r w:rsidR="00550F43">
        <w:rPr>
          <w:lang w:val="en-US"/>
        </w:rPr>
        <w:t xml:space="preserve">the </w:t>
      </w:r>
      <w:r w:rsidR="00C55105">
        <w:rPr>
          <w:lang w:val="en-US"/>
        </w:rPr>
        <w:t>GLMM</w:t>
      </w:r>
      <w:r w:rsidR="00550F43">
        <w:rPr>
          <w:lang w:val="en-US"/>
        </w:rPr>
        <w:t xml:space="preserve"> output</w:t>
      </w:r>
      <w:r w:rsidR="00092AE3">
        <w:rPr>
          <w:lang w:val="en-US"/>
        </w:rPr>
        <w:t>,</w:t>
      </w:r>
      <w:r w:rsidR="00C55105">
        <w:rPr>
          <w:lang w:val="en-US"/>
        </w:rPr>
        <w:t xml:space="preserve"> </w:t>
      </w:r>
      <w:r w:rsidR="00AB7187" w:rsidRPr="002725AE">
        <w:rPr>
          <w:lang w:val="en-US"/>
        </w:rPr>
        <w:t xml:space="preserve">audio </w:t>
      </w:r>
      <w:r w:rsidR="00A32613">
        <w:rPr>
          <w:lang w:val="en-US"/>
        </w:rPr>
        <w:t xml:space="preserve">differs from </w:t>
      </w:r>
      <w:r w:rsidR="00AB7187" w:rsidRPr="002725AE">
        <w:rPr>
          <w:lang w:val="en-US"/>
        </w:rPr>
        <w:t>touch</w:t>
      </w:r>
      <w:r w:rsidR="00157F13">
        <w:rPr>
          <w:lang w:val="en-US"/>
        </w:rPr>
        <w:t xml:space="preserve"> in each age</w:t>
      </w:r>
      <w:r w:rsidR="00D06D40">
        <w:rPr>
          <w:lang w:val="en-US"/>
        </w:rPr>
        <w:t xml:space="preserve"> </w:t>
      </w:r>
      <w:r w:rsidR="00157F13">
        <w:rPr>
          <w:lang w:val="en-US"/>
        </w:rPr>
        <w:t>group</w:t>
      </w:r>
      <w:r w:rsidR="00AB7187" w:rsidRPr="002725AE">
        <w:rPr>
          <w:lang w:val="en-US"/>
        </w:rPr>
        <w:t xml:space="preserve"> (8-9: t =3.7</w:t>
      </w:r>
      <w:r w:rsidR="00A32613">
        <w:rPr>
          <w:lang w:val="en-US"/>
        </w:rPr>
        <w:t>6</w:t>
      </w:r>
      <w:r w:rsidR="00AB7187" w:rsidRPr="002725AE">
        <w:rPr>
          <w:lang w:val="en-US"/>
        </w:rPr>
        <w:t>, p &lt; 0.001; 10-11: t = 4.7</w:t>
      </w:r>
      <w:r w:rsidR="00156BCD">
        <w:rPr>
          <w:lang w:val="en-US"/>
        </w:rPr>
        <w:t>7</w:t>
      </w:r>
      <w:r w:rsidR="00AB7187" w:rsidRPr="002725AE">
        <w:rPr>
          <w:lang w:val="en-US"/>
        </w:rPr>
        <w:t>, p &lt; 0.00</w:t>
      </w:r>
      <w:r w:rsidR="00104C15">
        <w:rPr>
          <w:lang w:val="en-US"/>
        </w:rPr>
        <w:t>0</w:t>
      </w:r>
      <w:r w:rsidR="00AB7187" w:rsidRPr="002725AE">
        <w:rPr>
          <w:lang w:val="en-US"/>
        </w:rPr>
        <w:t xml:space="preserve">1; </w:t>
      </w:r>
      <w:r w:rsidR="00CB3B49">
        <w:rPr>
          <w:lang w:val="en-US"/>
        </w:rPr>
        <w:t>12-15</w:t>
      </w:r>
      <w:r w:rsidR="00AB7187" w:rsidRPr="002725AE">
        <w:rPr>
          <w:lang w:val="en-US"/>
        </w:rPr>
        <w:t xml:space="preserve">: t =3.1, p </w:t>
      </w:r>
      <w:r w:rsidR="00AC51A0">
        <w:rPr>
          <w:lang w:val="en-US"/>
        </w:rPr>
        <w:t>=</w:t>
      </w:r>
      <w:r w:rsidR="00AC51A0" w:rsidRPr="002725AE">
        <w:rPr>
          <w:lang w:val="en-US"/>
        </w:rPr>
        <w:t xml:space="preserve"> </w:t>
      </w:r>
      <w:r w:rsidR="00AB7187" w:rsidRPr="002725AE">
        <w:rPr>
          <w:lang w:val="en-US"/>
        </w:rPr>
        <w:t>0.0</w:t>
      </w:r>
      <w:r w:rsidR="00AC51A0">
        <w:rPr>
          <w:lang w:val="en-US"/>
        </w:rPr>
        <w:t>02</w:t>
      </w:r>
      <w:r w:rsidR="00AB7187" w:rsidRPr="002725AE">
        <w:rPr>
          <w:lang w:val="en-US"/>
        </w:rPr>
        <w:t>).</w:t>
      </w:r>
      <w:r w:rsidR="00266434">
        <w:rPr>
          <w:lang w:val="en-US"/>
        </w:rPr>
        <w:t xml:space="preserve"> Moreover, if</w:t>
      </w:r>
      <w:r w:rsidR="00AB7187" w:rsidRPr="002725AE">
        <w:rPr>
          <w:lang w:val="en-US"/>
        </w:rPr>
        <w:t xml:space="preserve"> we </w:t>
      </w:r>
      <w:r w:rsidR="00157F13">
        <w:rPr>
          <w:lang w:val="en-US"/>
        </w:rPr>
        <w:t>compare</w:t>
      </w:r>
      <w:r w:rsidR="00AB7187" w:rsidRPr="002725AE">
        <w:rPr>
          <w:lang w:val="en-US"/>
        </w:rPr>
        <w:t xml:space="preserve"> the</w:t>
      </w:r>
      <w:r w:rsidR="00157F13">
        <w:rPr>
          <w:lang w:val="en-US"/>
        </w:rPr>
        <w:t xml:space="preserve"> different</w:t>
      </w:r>
      <w:r w:rsidR="00AB7187" w:rsidRPr="002725AE">
        <w:rPr>
          <w:lang w:val="en-US"/>
        </w:rPr>
        <w:t xml:space="preserve"> </w:t>
      </w:r>
      <w:r w:rsidR="00157F13">
        <w:rPr>
          <w:lang w:val="en-US"/>
        </w:rPr>
        <w:t xml:space="preserve">age </w:t>
      </w:r>
      <w:r w:rsidR="00AB7187" w:rsidRPr="002725AE">
        <w:rPr>
          <w:lang w:val="en-US"/>
        </w:rPr>
        <w:t xml:space="preserve">groups within each modality, </w:t>
      </w:r>
      <w:r w:rsidR="00157F13">
        <w:rPr>
          <w:lang w:val="en-US"/>
        </w:rPr>
        <w:t>we observe that</w:t>
      </w:r>
      <w:r w:rsidR="00157F13" w:rsidRPr="002725AE">
        <w:rPr>
          <w:lang w:val="en-US"/>
        </w:rPr>
        <w:t xml:space="preserve"> </w:t>
      </w:r>
      <w:r w:rsidR="00AB7187" w:rsidRPr="002725AE">
        <w:rPr>
          <w:lang w:val="en-US"/>
        </w:rPr>
        <w:t xml:space="preserve">the </w:t>
      </w:r>
      <w:r w:rsidR="002E03AF">
        <w:rPr>
          <w:lang w:val="en-US"/>
        </w:rPr>
        <w:t xml:space="preserve">precision in the </w:t>
      </w:r>
      <w:r w:rsidR="00AB7187" w:rsidRPr="002725AE">
        <w:rPr>
          <w:lang w:val="en-US"/>
        </w:rPr>
        <w:t xml:space="preserve">tactile modality begins to stabilize </w:t>
      </w:r>
      <w:r w:rsidR="00890EBA" w:rsidRPr="002725AE">
        <w:rPr>
          <w:lang w:val="en-US"/>
        </w:rPr>
        <w:t>earlier</w:t>
      </w:r>
      <w:r w:rsidR="00D0060E">
        <w:rPr>
          <w:lang w:val="en-US"/>
        </w:rPr>
        <w:t xml:space="preserve"> than </w:t>
      </w:r>
      <w:r w:rsidR="00967B2C">
        <w:rPr>
          <w:lang w:val="en-US"/>
        </w:rPr>
        <w:t>in the auditory modality</w:t>
      </w:r>
      <w:r w:rsidR="00D0060E">
        <w:rPr>
          <w:lang w:val="en-US"/>
        </w:rPr>
        <w:t xml:space="preserve">. Indeed, in </w:t>
      </w:r>
      <w:r w:rsidR="00F82598">
        <w:rPr>
          <w:lang w:val="en-US"/>
        </w:rPr>
        <w:t>the tactile modality,</w:t>
      </w:r>
      <w:r w:rsidR="00D0060E">
        <w:rPr>
          <w:lang w:val="en-US"/>
        </w:rPr>
        <w:t xml:space="preserve"> precision stops improving</w:t>
      </w:r>
      <w:r w:rsidR="00AB7187" w:rsidRPr="002725AE">
        <w:rPr>
          <w:lang w:val="en-US"/>
        </w:rPr>
        <w:t xml:space="preserve"> between the ages of 10 and 11 (</w:t>
      </w:r>
      <w:r w:rsidR="00024DA2" w:rsidRPr="002725AE">
        <w:rPr>
          <w:lang w:val="en-US"/>
        </w:rPr>
        <w:t>8-9</w:t>
      </w:r>
      <w:r w:rsidR="00024DA2">
        <w:rPr>
          <w:lang w:val="en-US"/>
        </w:rPr>
        <w:t xml:space="preserve"> vs 10-11</w:t>
      </w:r>
      <w:r w:rsidR="00266434">
        <w:rPr>
          <w:lang w:val="en-US"/>
        </w:rPr>
        <w:t xml:space="preserve"> years old</w:t>
      </w:r>
      <w:r w:rsidR="00024DA2" w:rsidRPr="002725AE">
        <w:rPr>
          <w:lang w:val="en-US"/>
        </w:rPr>
        <w:t>: t = 4.5</w:t>
      </w:r>
      <w:r w:rsidR="00A32613">
        <w:rPr>
          <w:lang w:val="en-US"/>
        </w:rPr>
        <w:t>8</w:t>
      </w:r>
      <w:r w:rsidR="00024DA2" w:rsidRPr="002725AE">
        <w:rPr>
          <w:lang w:val="en-US"/>
        </w:rPr>
        <w:t>, p &lt; 0.00</w:t>
      </w:r>
      <w:r w:rsidR="003E296D">
        <w:rPr>
          <w:lang w:val="en-US"/>
        </w:rPr>
        <w:t>0</w:t>
      </w:r>
      <w:r w:rsidR="00024DA2" w:rsidRPr="002725AE">
        <w:rPr>
          <w:lang w:val="en-US"/>
        </w:rPr>
        <w:t>1</w:t>
      </w:r>
      <w:r w:rsidR="00024DA2">
        <w:rPr>
          <w:lang w:val="en-US"/>
        </w:rPr>
        <w:t xml:space="preserve">; </w:t>
      </w:r>
      <w:r w:rsidR="00AB7187" w:rsidRPr="002725AE">
        <w:rPr>
          <w:lang w:val="en-US"/>
        </w:rPr>
        <w:t>10-11 vs</w:t>
      </w:r>
      <w:r w:rsidR="003A492B" w:rsidRPr="002725AE">
        <w:rPr>
          <w:lang w:val="en-US"/>
        </w:rPr>
        <w:t>.</w:t>
      </w:r>
      <w:r w:rsidR="00AB7187" w:rsidRPr="002725AE">
        <w:rPr>
          <w:lang w:val="en-US"/>
        </w:rPr>
        <w:t xml:space="preserve"> </w:t>
      </w:r>
      <w:r w:rsidR="00A32613">
        <w:rPr>
          <w:lang w:val="en-US"/>
        </w:rPr>
        <w:t>12-15</w:t>
      </w:r>
      <w:r w:rsidR="00AB7187" w:rsidRPr="002725AE">
        <w:rPr>
          <w:lang w:val="en-US"/>
        </w:rPr>
        <w:t>: t = 1.5</w:t>
      </w:r>
      <w:r w:rsidR="00A32613">
        <w:rPr>
          <w:lang w:val="en-US"/>
        </w:rPr>
        <w:t>9</w:t>
      </w:r>
      <w:r w:rsidR="00AB7187" w:rsidRPr="002725AE">
        <w:rPr>
          <w:lang w:val="en-US"/>
        </w:rPr>
        <w:t>, p = 0.1</w:t>
      </w:r>
      <w:r w:rsidR="00A32613">
        <w:rPr>
          <w:lang w:val="en-US"/>
        </w:rPr>
        <w:t>1</w:t>
      </w:r>
      <w:r w:rsidR="00AB7187" w:rsidRPr="002725AE">
        <w:rPr>
          <w:lang w:val="en-US"/>
        </w:rPr>
        <w:t xml:space="preserve">). In contrast, </w:t>
      </w:r>
      <w:r w:rsidR="00890EBA" w:rsidRPr="002725AE">
        <w:rPr>
          <w:lang w:val="en-US"/>
        </w:rPr>
        <w:t>precision</w:t>
      </w:r>
      <w:r w:rsidR="00AB7187" w:rsidRPr="002725AE">
        <w:rPr>
          <w:lang w:val="en-US"/>
        </w:rPr>
        <w:t xml:space="preserve"> in </w:t>
      </w:r>
      <w:r w:rsidR="00A32613">
        <w:rPr>
          <w:lang w:val="en-US"/>
        </w:rPr>
        <w:t>auditory</w:t>
      </w:r>
      <w:r w:rsidR="00A32613" w:rsidRPr="002725AE">
        <w:rPr>
          <w:lang w:val="en-US"/>
        </w:rPr>
        <w:t xml:space="preserve"> </w:t>
      </w:r>
      <w:r w:rsidR="00AB7187" w:rsidRPr="002725AE">
        <w:rPr>
          <w:lang w:val="en-US"/>
        </w:rPr>
        <w:t>localization continues to improve beyond age 12 (</w:t>
      </w:r>
      <w:r w:rsidR="00494506" w:rsidRPr="002725AE">
        <w:rPr>
          <w:lang w:val="en-US"/>
        </w:rPr>
        <w:t>8-9</w:t>
      </w:r>
      <w:r w:rsidR="00494506">
        <w:rPr>
          <w:lang w:val="en-US"/>
        </w:rPr>
        <w:t xml:space="preserve"> </w:t>
      </w:r>
      <w:r w:rsidR="00AB7187" w:rsidRPr="002725AE">
        <w:rPr>
          <w:lang w:val="en-US"/>
        </w:rPr>
        <w:t>vs</w:t>
      </w:r>
      <w:r w:rsidR="003A492B" w:rsidRPr="002725AE">
        <w:rPr>
          <w:lang w:val="en-US"/>
        </w:rPr>
        <w:t>.</w:t>
      </w:r>
      <w:r w:rsidR="00494506" w:rsidRPr="00494506">
        <w:rPr>
          <w:lang w:val="en-US"/>
        </w:rPr>
        <w:t xml:space="preserve"> </w:t>
      </w:r>
      <w:r w:rsidR="00494506" w:rsidRPr="002725AE">
        <w:rPr>
          <w:lang w:val="en-US"/>
        </w:rPr>
        <w:t>10-11</w:t>
      </w:r>
      <w:r w:rsidR="00AB7187" w:rsidRPr="002725AE">
        <w:rPr>
          <w:lang w:val="en-US"/>
        </w:rPr>
        <w:t>: t = 4.</w:t>
      </w:r>
      <w:r w:rsidR="00A32613">
        <w:rPr>
          <w:lang w:val="en-US"/>
        </w:rPr>
        <w:t>91</w:t>
      </w:r>
      <w:r w:rsidR="00BD4FFF">
        <w:rPr>
          <w:lang w:val="en-US"/>
        </w:rPr>
        <w:t>,</w:t>
      </w:r>
      <w:r w:rsidR="00A32613" w:rsidRPr="002725AE">
        <w:rPr>
          <w:lang w:val="en-US"/>
        </w:rPr>
        <w:t xml:space="preserve"> </w:t>
      </w:r>
      <w:r w:rsidR="00AB7187" w:rsidRPr="002725AE">
        <w:rPr>
          <w:lang w:val="en-US"/>
        </w:rPr>
        <w:t>p &lt; 0.00</w:t>
      </w:r>
      <w:r w:rsidR="00FF10DC">
        <w:rPr>
          <w:lang w:val="en-US"/>
        </w:rPr>
        <w:t>0</w:t>
      </w:r>
      <w:r w:rsidR="00AB7187" w:rsidRPr="002725AE">
        <w:rPr>
          <w:lang w:val="en-US"/>
        </w:rPr>
        <w:t xml:space="preserve">1; 10-11 vs </w:t>
      </w:r>
      <w:r w:rsidR="00A32613">
        <w:rPr>
          <w:lang w:val="en-US"/>
        </w:rPr>
        <w:t>12-15</w:t>
      </w:r>
      <w:r w:rsidR="00AB7187" w:rsidRPr="002725AE">
        <w:rPr>
          <w:lang w:val="en-US"/>
        </w:rPr>
        <w:t>: t = 2.8</w:t>
      </w:r>
      <w:r w:rsidR="00A32613">
        <w:rPr>
          <w:lang w:val="en-US"/>
        </w:rPr>
        <w:t>6</w:t>
      </w:r>
      <w:r w:rsidR="00AB7187" w:rsidRPr="002725AE">
        <w:rPr>
          <w:lang w:val="en-US"/>
        </w:rPr>
        <w:t xml:space="preserve">, p </w:t>
      </w:r>
      <w:r w:rsidR="00052DED">
        <w:rPr>
          <w:lang w:val="en-US"/>
        </w:rPr>
        <w:t>=</w:t>
      </w:r>
      <w:r w:rsidR="00052DED" w:rsidRPr="002725AE">
        <w:rPr>
          <w:lang w:val="en-US"/>
        </w:rPr>
        <w:t xml:space="preserve"> </w:t>
      </w:r>
      <w:r w:rsidR="00AB7187" w:rsidRPr="002725AE">
        <w:rPr>
          <w:lang w:val="en-US"/>
        </w:rPr>
        <w:t>0.</w:t>
      </w:r>
      <w:r w:rsidR="00052DED" w:rsidRPr="002725AE">
        <w:rPr>
          <w:lang w:val="en-US"/>
        </w:rPr>
        <w:t>0</w:t>
      </w:r>
      <w:r w:rsidR="00052DED">
        <w:rPr>
          <w:lang w:val="en-US"/>
        </w:rPr>
        <w:t>04</w:t>
      </w:r>
      <w:r w:rsidR="00AB7187" w:rsidRPr="002725AE">
        <w:rPr>
          <w:lang w:val="en-US"/>
        </w:rPr>
        <w:t>).</w:t>
      </w:r>
      <w:r w:rsidR="00890EBA" w:rsidRPr="002725AE">
        <w:rPr>
          <w:lang w:val="en-US"/>
        </w:rPr>
        <w:t xml:space="preserve"> These results </w:t>
      </w:r>
      <w:r w:rsidR="004F6D02">
        <w:rPr>
          <w:lang w:val="en-US"/>
        </w:rPr>
        <w:t xml:space="preserve">in sighted participants </w:t>
      </w:r>
      <w:r w:rsidR="00890EBA" w:rsidRPr="002725AE">
        <w:rPr>
          <w:lang w:val="en-US"/>
        </w:rPr>
        <w:t xml:space="preserve">show different developmental </w:t>
      </w:r>
      <w:r w:rsidR="004F6D02">
        <w:rPr>
          <w:lang w:val="en-US"/>
        </w:rPr>
        <w:t>trajectories</w:t>
      </w:r>
      <w:r w:rsidR="004F6D02" w:rsidRPr="002725AE">
        <w:rPr>
          <w:lang w:val="en-US"/>
        </w:rPr>
        <w:t xml:space="preserve"> </w:t>
      </w:r>
      <w:r w:rsidR="004F6D02">
        <w:rPr>
          <w:lang w:val="en-US"/>
        </w:rPr>
        <w:t xml:space="preserve">for </w:t>
      </w:r>
      <w:r w:rsidR="00890EBA" w:rsidRPr="002725AE">
        <w:rPr>
          <w:lang w:val="en-US"/>
        </w:rPr>
        <w:t>the two sensory modalities</w:t>
      </w:r>
      <w:r w:rsidR="009F2038">
        <w:rPr>
          <w:lang w:val="en-US"/>
        </w:rPr>
        <w:t xml:space="preserve"> in spatial tasks</w:t>
      </w:r>
      <w:r w:rsidR="00BC2DB4">
        <w:rPr>
          <w:lang w:val="en-US"/>
        </w:rPr>
        <w:t>.</w:t>
      </w:r>
      <w:r w:rsidR="00890EBA" w:rsidRPr="002725AE">
        <w:rPr>
          <w:lang w:val="en-US"/>
        </w:rPr>
        <w:t xml:space="preserve"> </w:t>
      </w:r>
      <w:r w:rsidR="00BC2DB4">
        <w:rPr>
          <w:lang w:val="en-US"/>
        </w:rPr>
        <w:t>T</w:t>
      </w:r>
      <w:r w:rsidR="00890EBA" w:rsidRPr="002725AE">
        <w:rPr>
          <w:lang w:val="en-US"/>
        </w:rPr>
        <w:t xml:space="preserve">he tactile modality stabilizes around age </w:t>
      </w:r>
      <w:r w:rsidR="00A32613">
        <w:rPr>
          <w:lang w:val="en-US"/>
        </w:rPr>
        <w:t>10</w:t>
      </w:r>
      <w:r w:rsidR="008C27CE">
        <w:rPr>
          <w:lang w:val="en-US"/>
        </w:rPr>
        <w:t>-</w:t>
      </w:r>
      <w:r w:rsidR="00890EBA" w:rsidRPr="002725AE">
        <w:rPr>
          <w:lang w:val="en-US"/>
        </w:rPr>
        <w:t>11</w:t>
      </w:r>
      <w:r w:rsidR="003A492B" w:rsidRPr="002725AE">
        <w:rPr>
          <w:lang w:val="en-US"/>
        </w:rPr>
        <w:t>,</w:t>
      </w:r>
      <w:r w:rsidR="00DB0044">
        <w:rPr>
          <w:lang w:val="en-US"/>
        </w:rPr>
        <w:t xml:space="preserve"> whereas</w:t>
      </w:r>
      <w:r w:rsidR="00890EBA" w:rsidRPr="002725AE">
        <w:rPr>
          <w:lang w:val="en-US"/>
        </w:rPr>
        <w:t xml:space="preserve"> audi</w:t>
      </w:r>
      <w:r w:rsidR="00DB0044">
        <w:rPr>
          <w:lang w:val="en-US"/>
        </w:rPr>
        <w:t>t</w:t>
      </w:r>
      <w:r w:rsidR="00890EBA" w:rsidRPr="002725AE">
        <w:rPr>
          <w:lang w:val="en-US"/>
        </w:rPr>
        <w:t>o</w:t>
      </w:r>
      <w:r w:rsidR="00DB0044">
        <w:rPr>
          <w:lang w:val="en-US"/>
        </w:rPr>
        <w:t>ry performance</w:t>
      </w:r>
      <w:r w:rsidR="00890EBA" w:rsidRPr="002725AE">
        <w:rPr>
          <w:lang w:val="en-US"/>
        </w:rPr>
        <w:t xml:space="preserve"> continues to improve until the </w:t>
      </w:r>
      <w:r w:rsidR="00284884">
        <w:rPr>
          <w:lang w:val="en-US"/>
        </w:rPr>
        <w:t>oldest</w:t>
      </w:r>
      <w:r w:rsidR="00284884" w:rsidRPr="002725AE">
        <w:rPr>
          <w:lang w:val="en-US"/>
        </w:rPr>
        <w:t xml:space="preserve"> </w:t>
      </w:r>
      <w:r w:rsidR="00890EBA" w:rsidRPr="002725AE">
        <w:rPr>
          <w:lang w:val="en-US"/>
        </w:rPr>
        <w:t xml:space="preserve">age group, most likely because there is more room for improvement since </w:t>
      </w:r>
      <w:r w:rsidR="00A32613">
        <w:rPr>
          <w:lang w:val="en-US"/>
        </w:rPr>
        <w:t xml:space="preserve">auditory </w:t>
      </w:r>
      <w:r w:rsidR="00675E71" w:rsidRPr="002725AE">
        <w:rPr>
          <w:lang w:val="en-US"/>
        </w:rPr>
        <w:t>precision</w:t>
      </w:r>
      <w:r w:rsidR="00890EBA" w:rsidRPr="002725AE">
        <w:rPr>
          <w:lang w:val="en-US"/>
        </w:rPr>
        <w:t xml:space="preserve"> is worse than </w:t>
      </w:r>
      <w:r w:rsidR="00F14A40">
        <w:rPr>
          <w:lang w:val="en-US"/>
        </w:rPr>
        <w:t xml:space="preserve">the </w:t>
      </w:r>
      <w:r w:rsidR="00890EBA" w:rsidRPr="002725AE">
        <w:rPr>
          <w:lang w:val="en-US"/>
        </w:rPr>
        <w:t xml:space="preserve">tactile </w:t>
      </w:r>
      <w:r w:rsidR="00F14A40">
        <w:rPr>
          <w:lang w:val="en-US"/>
        </w:rPr>
        <w:t>one</w:t>
      </w:r>
      <w:r w:rsidR="00890EBA" w:rsidRPr="002725AE">
        <w:rPr>
          <w:lang w:val="en-US"/>
        </w:rPr>
        <w:t>.</w:t>
      </w:r>
      <w:r w:rsidR="00C056B3" w:rsidRPr="002725AE">
        <w:rPr>
          <w:lang w:val="en-US"/>
        </w:rPr>
        <w:t xml:space="preserve"> </w:t>
      </w:r>
    </w:p>
    <w:p w14:paraId="0C71A5A1" w14:textId="39BFBB7B" w:rsidR="008B5580" w:rsidRDefault="000A700E" w:rsidP="008B5580">
      <w:pPr>
        <w:spacing w:line="360" w:lineRule="auto"/>
        <w:jc w:val="both"/>
        <w:rPr>
          <w:lang w:val="en-US"/>
        </w:rPr>
      </w:pPr>
      <w:r w:rsidRPr="00C8063B">
        <w:rPr>
          <w:lang w:val="en-US"/>
        </w:rPr>
        <w:t>The</w:t>
      </w:r>
      <w:r>
        <w:rPr>
          <w:i/>
          <w:iCs/>
          <w:lang w:val="en-US"/>
        </w:rPr>
        <w:t xml:space="preserve"> </w:t>
      </w:r>
      <w:r w:rsidR="00A32613">
        <w:rPr>
          <w:lang w:val="en-US"/>
        </w:rPr>
        <w:t xml:space="preserve">results </w:t>
      </w:r>
      <w:r w:rsidR="00133A67">
        <w:rPr>
          <w:lang w:val="en-US"/>
        </w:rPr>
        <w:t xml:space="preserve">of the GLMM </w:t>
      </w:r>
      <w:r w:rsidR="00A32613">
        <w:rPr>
          <w:lang w:val="en-US"/>
        </w:rPr>
        <w:t>for the blind group</w:t>
      </w:r>
      <w:r>
        <w:rPr>
          <w:lang w:val="en-US"/>
        </w:rPr>
        <w:t xml:space="preserve"> show a different pattern</w:t>
      </w:r>
      <w:r w:rsidR="00A32613">
        <w:rPr>
          <w:lang w:val="en-US"/>
        </w:rPr>
        <w:t>.</w:t>
      </w:r>
      <w:r w:rsidR="00FE38C5">
        <w:rPr>
          <w:i/>
          <w:iCs/>
          <w:lang w:val="en-US"/>
        </w:rPr>
        <w:t xml:space="preserve"> </w:t>
      </w:r>
      <w:r w:rsidR="000A4C71">
        <w:rPr>
          <w:lang w:val="en-US"/>
        </w:rPr>
        <w:t>T</w:t>
      </w:r>
      <w:r w:rsidR="008B5580" w:rsidRPr="002725AE">
        <w:rPr>
          <w:lang w:val="en-US"/>
        </w:rPr>
        <w:t>he precision in auditory localization seems to be refined earlier than</w:t>
      </w:r>
      <w:r w:rsidR="00795F59">
        <w:rPr>
          <w:lang w:val="en-US"/>
        </w:rPr>
        <w:t xml:space="preserve"> in</w:t>
      </w:r>
      <w:r w:rsidR="008B5580" w:rsidRPr="002725AE">
        <w:rPr>
          <w:lang w:val="en-US"/>
        </w:rPr>
        <w:t xml:space="preserve"> touch. There is no different precision for audio across groups (</w:t>
      </w:r>
      <w:r w:rsidR="006B2AD6" w:rsidRPr="00754050">
        <w:rPr>
          <w:lang w:val="en-US"/>
        </w:rPr>
        <w:t xml:space="preserve">8-9 vs. 10-11: </w:t>
      </w:r>
      <w:r w:rsidR="006B2AD6" w:rsidRPr="00754050">
        <w:rPr>
          <w:color w:val="000000"/>
          <w:lang w:val="en-US"/>
        </w:rPr>
        <w:t>t = 0.</w:t>
      </w:r>
      <w:r w:rsidR="00A32613">
        <w:rPr>
          <w:color w:val="000000"/>
          <w:lang w:val="en-US"/>
        </w:rPr>
        <w:t>74</w:t>
      </w:r>
      <w:r w:rsidR="006B2AD6" w:rsidRPr="00754050">
        <w:rPr>
          <w:color w:val="000000"/>
          <w:lang w:val="en-US"/>
        </w:rPr>
        <w:t>, p = 0.</w:t>
      </w:r>
      <w:r w:rsidR="00A32613">
        <w:rPr>
          <w:color w:val="000000"/>
          <w:lang w:val="en-US"/>
        </w:rPr>
        <w:t>46</w:t>
      </w:r>
      <w:r w:rsidR="006B2AD6" w:rsidRPr="00754050">
        <w:rPr>
          <w:color w:val="000000"/>
          <w:lang w:val="en-US"/>
        </w:rPr>
        <w:t xml:space="preserve">; 8-9 vs. </w:t>
      </w:r>
      <w:r w:rsidR="00CB3B49">
        <w:rPr>
          <w:color w:val="000000"/>
          <w:lang w:val="en-US"/>
        </w:rPr>
        <w:t>12-15</w:t>
      </w:r>
      <w:r w:rsidR="006B2AD6" w:rsidRPr="002725AE">
        <w:rPr>
          <w:color w:val="000000"/>
          <w:lang w:val="en-US"/>
        </w:rPr>
        <w:t>: t = 0.0</w:t>
      </w:r>
      <w:r w:rsidR="00A32613">
        <w:rPr>
          <w:color w:val="000000"/>
          <w:lang w:val="en-US"/>
        </w:rPr>
        <w:t>9</w:t>
      </w:r>
      <w:r w:rsidR="006B2AD6" w:rsidRPr="002725AE">
        <w:rPr>
          <w:color w:val="000000"/>
          <w:lang w:val="en-US"/>
        </w:rPr>
        <w:t>, p = 0.9</w:t>
      </w:r>
      <w:r w:rsidR="00A32613">
        <w:rPr>
          <w:color w:val="000000"/>
          <w:lang w:val="en-US"/>
        </w:rPr>
        <w:t>3</w:t>
      </w:r>
      <w:r w:rsidR="006B2AD6" w:rsidRPr="00754050">
        <w:rPr>
          <w:color w:val="000000"/>
          <w:lang w:val="en-US"/>
        </w:rPr>
        <w:t xml:space="preserve">; </w:t>
      </w:r>
      <w:r w:rsidR="008B5580" w:rsidRPr="002725AE">
        <w:rPr>
          <w:lang w:val="en-US"/>
        </w:rPr>
        <w:t xml:space="preserve">10-11 vs. </w:t>
      </w:r>
      <w:r w:rsidR="00CB3B49">
        <w:rPr>
          <w:lang w:val="en-US"/>
        </w:rPr>
        <w:t>12-15</w:t>
      </w:r>
      <w:r w:rsidR="008B5580" w:rsidRPr="00754050">
        <w:rPr>
          <w:lang w:val="en-US"/>
        </w:rPr>
        <w:t xml:space="preserve">: </w:t>
      </w:r>
      <w:r w:rsidR="008B5580" w:rsidRPr="00754050">
        <w:rPr>
          <w:color w:val="000000"/>
          <w:lang w:val="en-US"/>
        </w:rPr>
        <w:t>t = 0.</w:t>
      </w:r>
      <w:r w:rsidR="00A32613">
        <w:rPr>
          <w:color w:val="000000"/>
          <w:lang w:val="en-US"/>
        </w:rPr>
        <w:t>98</w:t>
      </w:r>
      <w:r w:rsidR="008B5580" w:rsidRPr="00754050">
        <w:rPr>
          <w:color w:val="000000"/>
          <w:lang w:val="en-US"/>
        </w:rPr>
        <w:t>, p = 0.</w:t>
      </w:r>
      <w:r w:rsidR="00A32613">
        <w:rPr>
          <w:color w:val="000000"/>
          <w:lang w:val="en-US"/>
        </w:rPr>
        <w:t>32</w:t>
      </w:r>
      <w:r w:rsidR="008B5580" w:rsidRPr="002725AE">
        <w:rPr>
          <w:lang w:val="en-US"/>
        </w:rPr>
        <w:t>)</w:t>
      </w:r>
      <w:r w:rsidR="005660CD">
        <w:rPr>
          <w:lang w:val="en-US"/>
        </w:rPr>
        <w:t xml:space="preserve">. </w:t>
      </w:r>
      <w:r w:rsidR="008B5580" w:rsidRPr="002725AE">
        <w:rPr>
          <w:lang w:val="en-US"/>
        </w:rPr>
        <w:t xml:space="preserve">In contrast, for touch, precision stabilizes later at around </w:t>
      </w:r>
      <w:r w:rsidR="005660CD">
        <w:rPr>
          <w:lang w:val="en-US"/>
        </w:rPr>
        <w:t>12</w:t>
      </w:r>
      <w:r w:rsidR="008B5580" w:rsidRPr="002725AE">
        <w:rPr>
          <w:lang w:val="en-US"/>
        </w:rPr>
        <w:t xml:space="preserve"> years of age (10-11 vs. 8-9: </w:t>
      </w:r>
      <w:r w:rsidR="008B5580" w:rsidRPr="008B5580">
        <w:rPr>
          <w:color w:val="000000"/>
          <w:lang w:val="en-US"/>
        </w:rPr>
        <w:t>t = 0.</w:t>
      </w:r>
      <w:r w:rsidR="00A32613">
        <w:rPr>
          <w:color w:val="000000"/>
          <w:lang w:val="en-US"/>
        </w:rPr>
        <w:t>4</w:t>
      </w:r>
      <w:r w:rsidR="008B5580" w:rsidRPr="008B5580">
        <w:rPr>
          <w:color w:val="000000"/>
          <w:lang w:val="en-US"/>
        </w:rPr>
        <w:t>, p = 0.</w:t>
      </w:r>
      <w:r w:rsidR="00A32613">
        <w:rPr>
          <w:color w:val="000000"/>
          <w:lang w:val="en-US"/>
        </w:rPr>
        <w:t>69</w:t>
      </w:r>
      <w:r w:rsidR="008B5580" w:rsidRPr="002725AE">
        <w:rPr>
          <w:lang w:val="en-US"/>
        </w:rPr>
        <w:t xml:space="preserve">; 8-9 vs. </w:t>
      </w:r>
      <w:r w:rsidR="00CB3B49">
        <w:rPr>
          <w:lang w:val="en-US"/>
        </w:rPr>
        <w:t>12-15</w:t>
      </w:r>
      <w:r w:rsidR="008B5580" w:rsidRPr="002725AE">
        <w:rPr>
          <w:lang w:val="en-US"/>
        </w:rPr>
        <w:t xml:space="preserve">: </w:t>
      </w:r>
      <w:r w:rsidR="008B5580" w:rsidRPr="008B5580">
        <w:rPr>
          <w:color w:val="000000"/>
          <w:lang w:val="en-US"/>
        </w:rPr>
        <w:t xml:space="preserve">t = </w:t>
      </w:r>
      <w:r w:rsidR="00A32613">
        <w:rPr>
          <w:color w:val="000000"/>
          <w:lang w:val="en-US"/>
        </w:rPr>
        <w:t>2.88</w:t>
      </w:r>
      <w:r w:rsidR="008B5580" w:rsidRPr="008B5580">
        <w:rPr>
          <w:color w:val="000000"/>
          <w:lang w:val="en-US"/>
        </w:rPr>
        <w:t xml:space="preserve">, p </w:t>
      </w:r>
      <w:r w:rsidR="001B6EE4">
        <w:rPr>
          <w:color w:val="000000"/>
          <w:lang w:val="en-US"/>
        </w:rPr>
        <w:t>=</w:t>
      </w:r>
      <w:r w:rsidR="001B6EE4" w:rsidRPr="008B5580">
        <w:rPr>
          <w:color w:val="000000"/>
          <w:lang w:val="en-US"/>
        </w:rPr>
        <w:t xml:space="preserve"> </w:t>
      </w:r>
      <w:r w:rsidR="008B5580" w:rsidRPr="008B5580">
        <w:rPr>
          <w:color w:val="000000"/>
          <w:lang w:val="en-US"/>
        </w:rPr>
        <w:t>0.0</w:t>
      </w:r>
      <w:r w:rsidR="001B6EE4">
        <w:rPr>
          <w:color w:val="000000"/>
          <w:lang w:val="en-US"/>
        </w:rPr>
        <w:t>04</w:t>
      </w:r>
      <w:r w:rsidR="005660CD">
        <w:rPr>
          <w:color w:val="000000"/>
          <w:lang w:val="en-US"/>
        </w:rPr>
        <w:t xml:space="preserve">; </w:t>
      </w:r>
      <w:r w:rsidR="005660CD" w:rsidRPr="002725AE">
        <w:rPr>
          <w:lang w:val="en-US"/>
        </w:rPr>
        <w:t xml:space="preserve">10-11 vs. </w:t>
      </w:r>
      <w:r w:rsidR="00D90D9D">
        <w:rPr>
          <w:lang w:val="en-US"/>
        </w:rPr>
        <w:t>12-15</w:t>
      </w:r>
      <w:r w:rsidR="005660CD" w:rsidRPr="002725AE">
        <w:rPr>
          <w:lang w:val="en-US"/>
        </w:rPr>
        <w:t xml:space="preserve">: </w:t>
      </w:r>
      <w:r w:rsidR="005660CD" w:rsidRPr="008B5580">
        <w:rPr>
          <w:color w:val="000000"/>
          <w:lang w:val="en-US"/>
        </w:rPr>
        <w:t xml:space="preserve">t = </w:t>
      </w:r>
      <w:r w:rsidR="00A32613">
        <w:rPr>
          <w:color w:val="000000"/>
          <w:lang w:val="en-US"/>
        </w:rPr>
        <w:t>2.68</w:t>
      </w:r>
      <w:r w:rsidR="005660CD">
        <w:rPr>
          <w:color w:val="000000"/>
          <w:lang w:val="en-US"/>
        </w:rPr>
        <w:t>,</w:t>
      </w:r>
      <w:r w:rsidR="005660CD" w:rsidRPr="008B5580">
        <w:rPr>
          <w:color w:val="000000"/>
          <w:lang w:val="en-US"/>
        </w:rPr>
        <w:t xml:space="preserve"> p </w:t>
      </w:r>
      <w:r w:rsidR="00DD7EB5">
        <w:rPr>
          <w:color w:val="000000"/>
          <w:lang w:val="en-US"/>
        </w:rPr>
        <w:t>=</w:t>
      </w:r>
      <w:r w:rsidR="00DD7EB5" w:rsidRPr="008B5580">
        <w:rPr>
          <w:color w:val="000000"/>
          <w:lang w:val="en-US"/>
        </w:rPr>
        <w:t xml:space="preserve"> </w:t>
      </w:r>
      <w:r w:rsidR="005660CD" w:rsidRPr="008B5580">
        <w:rPr>
          <w:color w:val="000000"/>
          <w:lang w:val="en-US"/>
        </w:rPr>
        <w:t>0.0</w:t>
      </w:r>
      <w:r w:rsidR="00DD7EB5">
        <w:rPr>
          <w:color w:val="000000"/>
          <w:lang w:val="en-US"/>
        </w:rPr>
        <w:t>07</w:t>
      </w:r>
      <w:r w:rsidR="008B5580" w:rsidRPr="002725AE">
        <w:rPr>
          <w:lang w:val="en-US"/>
        </w:rPr>
        <w:t xml:space="preserve">). This pattern is precisely the opposite of what happens in the </w:t>
      </w:r>
      <w:r w:rsidR="00A32613" w:rsidRPr="002725AE">
        <w:rPr>
          <w:lang w:val="en-US"/>
        </w:rPr>
        <w:t>sighted</w:t>
      </w:r>
      <w:r w:rsidR="00A32613">
        <w:rPr>
          <w:lang w:val="en-US"/>
        </w:rPr>
        <w:t xml:space="preserve"> </w:t>
      </w:r>
      <w:r w:rsidR="008B5580" w:rsidRPr="002725AE">
        <w:rPr>
          <w:lang w:val="en-US"/>
        </w:rPr>
        <w:t xml:space="preserve">group, </w:t>
      </w:r>
      <w:r w:rsidR="00A32613">
        <w:rPr>
          <w:lang w:val="en-US"/>
        </w:rPr>
        <w:t>where</w:t>
      </w:r>
      <w:r w:rsidR="008B5580" w:rsidRPr="002725AE">
        <w:rPr>
          <w:lang w:val="en-US"/>
        </w:rPr>
        <w:t xml:space="preserve">, as we </w:t>
      </w:r>
      <w:r w:rsidR="00A32613">
        <w:rPr>
          <w:lang w:val="en-US"/>
        </w:rPr>
        <w:t>aforementioned</w:t>
      </w:r>
      <w:r w:rsidR="008B5580" w:rsidRPr="002725AE">
        <w:rPr>
          <w:lang w:val="en-US"/>
        </w:rPr>
        <w:t xml:space="preserve">, tactile localization </w:t>
      </w:r>
      <w:r w:rsidR="00A32613">
        <w:rPr>
          <w:lang w:val="en-US"/>
        </w:rPr>
        <w:t>develops</w:t>
      </w:r>
      <w:r w:rsidR="000A4C71">
        <w:rPr>
          <w:lang w:val="en-US"/>
        </w:rPr>
        <w:t xml:space="preserve"> </w:t>
      </w:r>
      <w:r w:rsidR="000A4C71" w:rsidRPr="002725AE">
        <w:rPr>
          <w:lang w:val="en-US"/>
        </w:rPr>
        <w:t>first</w:t>
      </w:r>
      <w:r w:rsidR="00A32613">
        <w:rPr>
          <w:lang w:val="en-US"/>
        </w:rPr>
        <w:t>,</w:t>
      </w:r>
      <w:r w:rsidR="00A32613" w:rsidRPr="002725AE">
        <w:rPr>
          <w:lang w:val="en-US"/>
        </w:rPr>
        <w:t xml:space="preserve"> </w:t>
      </w:r>
      <w:r w:rsidR="008B5580" w:rsidRPr="002725AE">
        <w:rPr>
          <w:lang w:val="en-US"/>
        </w:rPr>
        <w:t xml:space="preserve">and only after does </w:t>
      </w:r>
      <w:r w:rsidR="00A32613">
        <w:rPr>
          <w:lang w:val="en-US"/>
        </w:rPr>
        <w:t>auditory</w:t>
      </w:r>
      <w:r w:rsidR="00A32613" w:rsidRPr="002725AE">
        <w:rPr>
          <w:lang w:val="en-US"/>
        </w:rPr>
        <w:t xml:space="preserve"> </w:t>
      </w:r>
      <w:r w:rsidR="008B5580" w:rsidRPr="002725AE">
        <w:rPr>
          <w:lang w:val="en-US"/>
        </w:rPr>
        <w:t>localization.</w:t>
      </w:r>
      <w:r w:rsidR="00F32278">
        <w:rPr>
          <w:lang w:val="en-US"/>
        </w:rPr>
        <w:t xml:space="preserve"> </w:t>
      </w:r>
      <w:r w:rsidR="00F32278">
        <w:rPr>
          <w:lang w:val="en-US"/>
        </w:rPr>
        <w:lastRenderedPageBreak/>
        <w:t>Moreover, while in sighted participants</w:t>
      </w:r>
      <w:r w:rsidR="00967B2C">
        <w:rPr>
          <w:lang w:val="en-US"/>
        </w:rPr>
        <w:t>,</w:t>
      </w:r>
      <w:r w:rsidR="00F32278">
        <w:rPr>
          <w:lang w:val="en-US"/>
        </w:rPr>
        <w:t xml:space="preserve"> auditory localization is significantly worse than </w:t>
      </w:r>
      <w:r w:rsidR="00007495">
        <w:rPr>
          <w:lang w:val="en-US"/>
        </w:rPr>
        <w:t>touch</w:t>
      </w:r>
      <w:r w:rsidR="00F32278">
        <w:rPr>
          <w:lang w:val="en-US"/>
        </w:rPr>
        <w:t xml:space="preserve"> already in the youngest group, this is not the case for the blind participants </w:t>
      </w:r>
      <w:r w:rsidR="00544D86">
        <w:rPr>
          <w:lang w:val="en-US"/>
        </w:rPr>
        <w:t>in which there is no difference between audio and touch</w:t>
      </w:r>
      <w:r w:rsidR="00007495">
        <w:rPr>
          <w:lang w:val="en-US"/>
        </w:rPr>
        <w:t xml:space="preserve">, even in the younger groups </w:t>
      </w:r>
      <w:r w:rsidR="00F32278" w:rsidRPr="00C8063B">
        <w:rPr>
          <w:lang w:val="en-US"/>
        </w:rPr>
        <w:t xml:space="preserve">(8-9 </w:t>
      </w:r>
      <w:r w:rsidR="00544D86" w:rsidRPr="00C8063B">
        <w:rPr>
          <w:lang w:val="en-US"/>
        </w:rPr>
        <w:t>group</w:t>
      </w:r>
      <w:r w:rsidR="00F32278" w:rsidRPr="00C8063B">
        <w:rPr>
          <w:lang w:val="en-US"/>
        </w:rPr>
        <w:t>: t = 0.</w:t>
      </w:r>
      <w:r w:rsidR="008420C9" w:rsidRPr="00C8063B">
        <w:rPr>
          <w:lang w:val="en-US"/>
        </w:rPr>
        <w:t>19</w:t>
      </w:r>
      <w:r w:rsidR="00F32278" w:rsidRPr="00C8063B">
        <w:rPr>
          <w:lang w:val="en-US"/>
        </w:rPr>
        <w:t>, p = 0.</w:t>
      </w:r>
      <w:r w:rsidR="001B36D3" w:rsidRPr="00C8063B">
        <w:rPr>
          <w:lang w:val="en-US"/>
        </w:rPr>
        <w:t>84</w:t>
      </w:r>
      <w:r w:rsidR="00544D86" w:rsidRPr="00C8063B">
        <w:rPr>
          <w:lang w:val="en-US"/>
        </w:rPr>
        <w:t>; 10-11 group: t = 0.</w:t>
      </w:r>
      <w:r w:rsidR="00155EFC" w:rsidRPr="00C8063B">
        <w:rPr>
          <w:lang w:val="en-US"/>
        </w:rPr>
        <w:t>11</w:t>
      </w:r>
      <w:r w:rsidR="00544D86" w:rsidRPr="00C8063B">
        <w:rPr>
          <w:lang w:val="en-US"/>
        </w:rPr>
        <w:t>, p = 0.9</w:t>
      </w:r>
      <w:r w:rsidR="00155EFC" w:rsidRPr="00C8063B">
        <w:rPr>
          <w:lang w:val="en-US"/>
        </w:rPr>
        <w:t>2</w:t>
      </w:r>
      <w:r w:rsidR="00F32278" w:rsidRPr="00C8063B">
        <w:rPr>
          <w:lang w:val="en-US"/>
        </w:rPr>
        <w:t xml:space="preserve">). </w:t>
      </w:r>
      <w:r w:rsidR="00544D86" w:rsidRPr="00C8063B">
        <w:rPr>
          <w:lang w:val="en-US"/>
        </w:rPr>
        <w:t>Only</w:t>
      </w:r>
      <w:r w:rsidR="00544D86">
        <w:rPr>
          <w:lang w:val="en-US"/>
        </w:rPr>
        <w:t xml:space="preserve"> </w:t>
      </w:r>
      <w:r w:rsidR="00967B2C">
        <w:rPr>
          <w:lang w:val="en-US"/>
        </w:rPr>
        <w:t>in</w:t>
      </w:r>
      <w:r w:rsidR="00544D86">
        <w:rPr>
          <w:lang w:val="en-US"/>
        </w:rPr>
        <w:t xml:space="preserve"> </w:t>
      </w:r>
      <w:r w:rsidR="00A32613">
        <w:rPr>
          <w:lang w:val="en-US"/>
        </w:rPr>
        <w:t>the age-</w:t>
      </w:r>
      <w:r w:rsidR="00544D86">
        <w:rPr>
          <w:lang w:val="en-US"/>
        </w:rPr>
        <w:t xml:space="preserve">group </w:t>
      </w:r>
      <w:r w:rsidR="00CB3B49">
        <w:rPr>
          <w:lang w:val="en-US"/>
        </w:rPr>
        <w:t>12-15</w:t>
      </w:r>
      <w:r w:rsidR="008D0094">
        <w:rPr>
          <w:lang w:val="en-US"/>
        </w:rPr>
        <w:t>,</w:t>
      </w:r>
      <w:r w:rsidR="00544D86">
        <w:rPr>
          <w:lang w:val="en-US"/>
        </w:rPr>
        <w:t xml:space="preserve"> there is a boost of tactile localization</w:t>
      </w:r>
      <w:r w:rsidR="00967B2C">
        <w:rPr>
          <w:lang w:val="en-US"/>
        </w:rPr>
        <w:t>,</w:t>
      </w:r>
      <w:r w:rsidR="00544D86">
        <w:rPr>
          <w:lang w:val="en-US"/>
        </w:rPr>
        <w:t xml:space="preserve"> which became more precise </w:t>
      </w:r>
      <w:r w:rsidR="00C16A44">
        <w:rPr>
          <w:lang w:val="en-US"/>
        </w:rPr>
        <w:t>than</w:t>
      </w:r>
      <w:r w:rsidR="00544D86">
        <w:rPr>
          <w:lang w:val="en-US"/>
        </w:rPr>
        <w:t xml:space="preserve"> audio (</w:t>
      </w:r>
      <w:r w:rsidR="00544D86" w:rsidRPr="008B5580">
        <w:rPr>
          <w:color w:val="000000"/>
          <w:lang w:val="en-US"/>
        </w:rPr>
        <w:t xml:space="preserve">t = </w:t>
      </w:r>
      <w:r w:rsidR="00A32613">
        <w:rPr>
          <w:color w:val="000000"/>
          <w:lang w:val="en-US"/>
        </w:rPr>
        <w:t>3.85</w:t>
      </w:r>
      <w:r w:rsidR="00544D86" w:rsidRPr="008B5580">
        <w:rPr>
          <w:color w:val="000000"/>
          <w:lang w:val="en-US"/>
        </w:rPr>
        <w:t xml:space="preserve">, p </w:t>
      </w:r>
      <w:r w:rsidR="0050301D">
        <w:rPr>
          <w:color w:val="000000"/>
          <w:lang w:val="en-US"/>
        </w:rPr>
        <w:t>=</w:t>
      </w:r>
      <w:r w:rsidR="0050301D" w:rsidRPr="008B5580">
        <w:rPr>
          <w:color w:val="000000"/>
          <w:lang w:val="en-US"/>
        </w:rPr>
        <w:t xml:space="preserve"> </w:t>
      </w:r>
      <w:r w:rsidR="00544D86" w:rsidRPr="008B5580">
        <w:rPr>
          <w:color w:val="000000"/>
          <w:lang w:val="en-US"/>
        </w:rPr>
        <w:t>0.</w:t>
      </w:r>
      <w:r w:rsidR="00AC5DB5">
        <w:rPr>
          <w:color w:val="000000"/>
          <w:lang w:val="en-US"/>
        </w:rPr>
        <w:t>0</w:t>
      </w:r>
      <w:r w:rsidR="00544D86" w:rsidRPr="008B5580">
        <w:rPr>
          <w:color w:val="000000"/>
          <w:lang w:val="en-US"/>
        </w:rPr>
        <w:t>0</w:t>
      </w:r>
      <w:r w:rsidR="0050301D">
        <w:rPr>
          <w:color w:val="000000"/>
          <w:lang w:val="en-US"/>
        </w:rPr>
        <w:t>0</w:t>
      </w:r>
      <w:r w:rsidR="00544D86" w:rsidRPr="008B5580">
        <w:rPr>
          <w:color w:val="000000"/>
          <w:lang w:val="en-US"/>
        </w:rPr>
        <w:t>1</w:t>
      </w:r>
      <w:r w:rsidR="00544D86">
        <w:rPr>
          <w:lang w:val="en-US"/>
        </w:rPr>
        <w:t>).</w:t>
      </w:r>
    </w:p>
    <w:p w14:paraId="60DB745C" w14:textId="3C549C53" w:rsidR="00871735" w:rsidRDefault="002B09B7" w:rsidP="008B5580">
      <w:pPr>
        <w:spacing w:line="360" w:lineRule="auto"/>
        <w:jc w:val="both"/>
        <w:rPr>
          <w:lang w:val="en-US"/>
        </w:rPr>
      </w:pPr>
      <w:r w:rsidRPr="002B09B7">
        <w:rPr>
          <w:lang w:val="en-US"/>
        </w:rPr>
        <w:t xml:space="preserve">The GLMM results </w:t>
      </w:r>
      <w:r w:rsidR="00F32278">
        <w:rPr>
          <w:lang w:val="en-US"/>
        </w:rPr>
        <w:t>comparing</w:t>
      </w:r>
      <w:r w:rsidR="008B5580" w:rsidRPr="008B5580">
        <w:rPr>
          <w:lang w:val="en-US"/>
        </w:rPr>
        <w:t xml:space="preserve"> </w:t>
      </w:r>
      <w:r w:rsidR="008B5580">
        <w:rPr>
          <w:lang w:val="en-US"/>
        </w:rPr>
        <w:t>blind and sighted</w:t>
      </w:r>
      <w:r w:rsidR="00F32278">
        <w:rPr>
          <w:lang w:val="en-US"/>
        </w:rPr>
        <w:t xml:space="preserve"> participants</w:t>
      </w:r>
      <w:r w:rsidR="001B5AA5">
        <w:rPr>
          <w:lang w:val="en-US"/>
        </w:rPr>
        <w:t xml:space="preserve"> reveal</w:t>
      </w:r>
      <w:r w:rsidR="008B5580" w:rsidRPr="008B5580">
        <w:rPr>
          <w:lang w:val="en-US"/>
        </w:rPr>
        <w:t xml:space="preserve"> that</w:t>
      </w:r>
      <w:r w:rsidR="008B5580">
        <w:rPr>
          <w:lang w:val="en-US"/>
        </w:rPr>
        <w:t xml:space="preserve"> </w:t>
      </w:r>
      <w:r w:rsidR="00DC508D" w:rsidRPr="002725AE">
        <w:rPr>
          <w:lang w:val="en-US"/>
        </w:rPr>
        <w:t xml:space="preserve">blind </w:t>
      </w:r>
      <w:r w:rsidR="00DD6685">
        <w:rPr>
          <w:lang w:val="en-US"/>
        </w:rPr>
        <w:t>participants</w:t>
      </w:r>
      <w:r w:rsidR="00DD6685" w:rsidRPr="002725AE">
        <w:rPr>
          <w:lang w:val="en-US"/>
        </w:rPr>
        <w:t xml:space="preserve"> </w:t>
      </w:r>
      <w:r w:rsidR="00DC508D" w:rsidRPr="002725AE">
        <w:rPr>
          <w:lang w:val="en-US"/>
        </w:rPr>
        <w:t xml:space="preserve">are more precise </w:t>
      </w:r>
      <w:r w:rsidR="0088100E">
        <w:rPr>
          <w:lang w:val="en-US"/>
        </w:rPr>
        <w:t xml:space="preserve">in auditory localization </w:t>
      </w:r>
      <w:r w:rsidR="00DC508D" w:rsidRPr="002725AE">
        <w:rPr>
          <w:lang w:val="en-US"/>
        </w:rPr>
        <w:t xml:space="preserve">compared </w:t>
      </w:r>
      <w:r w:rsidR="00504885" w:rsidRPr="002725AE">
        <w:rPr>
          <w:lang w:val="en-US"/>
        </w:rPr>
        <w:t xml:space="preserve">to </w:t>
      </w:r>
      <w:r w:rsidR="00DC508D" w:rsidRPr="002725AE">
        <w:rPr>
          <w:lang w:val="en-US"/>
        </w:rPr>
        <w:t>the sighted peers already at 8-9</w:t>
      </w:r>
      <w:r w:rsidR="00455A51">
        <w:rPr>
          <w:lang w:val="en-US"/>
        </w:rPr>
        <w:t xml:space="preserve"> years</w:t>
      </w:r>
      <w:r w:rsidR="00DC508D" w:rsidRPr="002725AE">
        <w:rPr>
          <w:lang w:val="en-US"/>
        </w:rPr>
        <w:t xml:space="preserve"> (</w:t>
      </w:r>
      <w:r w:rsidR="00A862E0">
        <w:rPr>
          <w:lang w:val="en-US"/>
        </w:rPr>
        <w:t>blind vs sighted,</w:t>
      </w:r>
      <w:r w:rsidR="00A862E0" w:rsidRPr="002725AE">
        <w:rPr>
          <w:lang w:val="en-US"/>
        </w:rPr>
        <w:t xml:space="preserve"> </w:t>
      </w:r>
      <w:r w:rsidR="00DC508D" w:rsidRPr="002725AE">
        <w:rPr>
          <w:lang w:val="en-US"/>
        </w:rPr>
        <w:t xml:space="preserve">8-9: </w:t>
      </w:r>
      <w:r w:rsidR="00DC508D" w:rsidRPr="002725AE">
        <w:rPr>
          <w:color w:val="000000"/>
          <w:lang w:val="en-US"/>
        </w:rPr>
        <w:t>t</w:t>
      </w:r>
      <w:r w:rsidR="00A40A6F" w:rsidRPr="002725AE">
        <w:rPr>
          <w:color w:val="000000"/>
          <w:lang w:val="en-US"/>
        </w:rPr>
        <w:t xml:space="preserve"> </w:t>
      </w:r>
      <w:r w:rsidR="00DC508D" w:rsidRPr="002725AE">
        <w:rPr>
          <w:color w:val="000000"/>
          <w:lang w:val="en-US"/>
        </w:rPr>
        <w:t>=</w:t>
      </w:r>
      <w:r w:rsidR="00A40A6F" w:rsidRPr="002725AE">
        <w:rPr>
          <w:color w:val="000000"/>
          <w:lang w:val="en-US"/>
        </w:rPr>
        <w:t xml:space="preserve"> </w:t>
      </w:r>
      <w:r w:rsidR="0074752C">
        <w:rPr>
          <w:color w:val="000000"/>
          <w:lang w:val="en-US"/>
        </w:rPr>
        <w:t>3.97</w:t>
      </w:r>
      <w:r w:rsidR="002725AE" w:rsidRPr="002725AE">
        <w:rPr>
          <w:color w:val="000000"/>
          <w:lang w:val="en-US"/>
        </w:rPr>
        <w:t>,</w:t>
      </w:r>
      <w:r w:rsidR="004A5434">
        <w:rPr>
          <w:color w:val="000000"/>
          <w:lang w:val="en-US"/>
        </w:rPr>
        <w:t xml:space="preserve"> </w:t>
      </w:r>
      <w:r w:rsidR="00DC508D" w:rsidRPr="002725AE">
        <w:rPr>
          <w:color w:val="000000"/>
          <w:lang w:val="en-US"/>
        </w:rPr>
        <w:t>p</w:t>
      </w:r>
      <w:r w:rsidR="00A40A6F" w:rsidRPr="002725AE">
        <w:rPr>
          <w:color w:val="000000"/>
          <w:lang w:val="en-US"/>
        </w:rPr>
        <w:t xml:space="preserve"> </w:t>
      </w:r>
      <w:r w:rsidR="00DC508D" w:rsidRPr="002725AE">
        <w:rPr>
          <w:color w:val="000000"/>
          <w:lang w:val="en-US"/>
        </w:rPr>
        <w:t>&lt;</w:t>
      </w:r>
      <w:r w:rsidR="00A40A6F" w:rsidRPr="002725AE">
        <w:rPr>
          <w:color w:val="000000"/>
          <w:lang w:val="en-US"/>
        </w:rPr>
        <w:t xml:space="preserve"> </w:t>
      </w:r>
      <w:r w:rsidR="00DC508D" w:rsidRPr="002725AE">
        <w:rPr>
          <w:color w:val="000000"/>
          <w:lang w:val="en-US"/>
        </w:rPr>
        <w:t>0.</w:t>
      </w:r>
      <w:r w:rsidR="0074752C">
        <w:rPr>
          <w:color w:val="000000"/>
          <w:lang w:val="en-US"/>
        </w:rPr>
        <w:t>00</w:t>
      </w:r>
      <w:r w:rsidR="00DC508D" w:rsidRPr="002725AE">
        <w:rPr>
          <w:color w:val="000000"/>
          <w:lang w:val="en-US"/>
        </w:rPr>
        <w:t>01; 10-11: t</w:t>
      </w:r>
      <w:r w:rsidR="00A40A6F" w:rsidRPr="002725AE">
        <w:rPr>
          <w:color w:val="000000"/>
          <w:lang w:val="en-US"/>
        </w:rPr>
        <w:t xml:space="preserve"> </w:t>
      </w:r>
      <w:r w:rsidR="00DC508D" w:rsidRPr="002725AE">
        <w:rPr>
          <w:color w:val="000000"/>
          <w:lang w:val="en-US"/>
        </w:rPr>
        <w:t>=</w:t>
      </w:r>
      <w:r w:rsidR="00A40A6F" w:rsidRPr="002725AE">
        <w:rPr>
          <w:color w:val="000000"/>
          <w:lang w:val="en-US"/>
        </w:rPr>
        <w:t xml:space="preserve"> </w:t>
      </w:r>
      <w:r w:rsidR="0074752C">
        <w:rPr>
          <w:color w:val="000000"/>
          <w:lang w:val="en-US"/>
        </w:rPr>
        <w:t>3.57</w:t>
      </w:r>
      <w:r w:rsidR="00DC508D" w:rsidRPr="002725AE">
        <w:rPr>
          <w:color w:val="000000"/>
          <w:lang w:val="en-US"/>
        </w:rPr>
        <w:t>, p</w:t>
      </w:r>
      <w:r w:rsidR="00A40A6F" w:rsidRPr="002725AE">
        <w:rPr>
          <w:color w:val="000000"/>
          <w:lang w:val="en-US"/>
        </w:rPr>
        <w:t xml:space="preserve"> </w:t>
      </w:r>
      <w:r w:rsidR="000C553D">
        <w:rPr>
          <w:color w:val="000000"/>
          <w:lang w:val="en-US"/>
        </w:rPr>
        <w:t>=</w:t>
      </w:r>
      <w:r w:rsidR="00DC508D" w:rsidRPr="002725AE">
        <w:rPr>
          <w:color w:val="000000"/>
          <w:lang w:val="en-US"/>
        </w:rPr>
        <w:t xml:space="preserve"> 0.</w:t>
      </w:r>
      <w:r w:rsidR="0074752C" w:rsidRPr="002725AE">
        <w:rPr>
          <w:color w:val="000000"/>
          <w:lang w:val="en-US"/>
        </w:rPr>
        <w:t>0</w:t>
      </w:r>
      <w:r w:rsidR="0074752C">
        <w:rPr>
          <w:color w:val="000000"/>
          <w:lang w:val="en-US"/>
        </w:rPr>
        <w:t>00</w:t>
      </w:r>
      <w:r w:rsidR="000C553D">
        <w:rPr>
          <w:color w:val="000000"/>
          <w:lang w:val="en-US"/>
        </w:rPr>
        <w:t>4</w:t>
      </w:r>
      <w:r w:rsidR="00A15BF7">
        <w:rPr>
          <w:color w:val="000000"/>
          <w:lang w:val="en-US"/>
        </w:rPr>
        <w:t>)</w:t>
      </w:r>
      <w:r w:rsidR="0074752C">
        <w:rPr>
          <w:color w:val="000000"/>
          <w:lang w:val="en-US"/>
        </w:rPr>
        <w:t xml:space="preserve">, but not </w:t>
      </w:r>
      <w:r w:rsidR="00A15BF7" w:rsidRPr="00A15BF7">
        <w:rPr>
          <w:lang w:val="en-US"/>
        </w:rPr>
        <w:t xml:space="preserve">in the </w:t>
      </w:r>
      <w:r w:rsidR="00A15BF7">
        <w:rPr>
          <w:lang w:val="en-US"/>
        </w:rPr>
        <w:t>oldest</w:t>
      </w:r>
      <w:r w:rsidR="00A15BF7" w:rsidRPr="00A15BF7">
        <w:rPr>
          <w:lang w:val="en-US"/>
        </w:rPr>
        <w:t xml:space="preserve"> </w:t>
      </w:r>
      <w:r w:rsidR="00A15BF7">
        <w:rPr>
          <w:lang w:val="en-US"/>
        </w:rPr>
        <w:t>group</w:t>
      </w:r>
      <w:r w:rsidR="00A15BF7" w:rsidRPr="00A15BF7">
        <w:rPr>
          <w:lang w:val="en-US"/>
        </w:rPr>
        <w:t xml:space="preserve"> tested</w:t>
      </w:r>
      <w:r w:rsidR="00DC508D" w:rsidRPr="002725AE">
        <w:rPr>
          <w:lang w:val="en-US"/>
        </w:rPr>
        <w:t xml:space="preserve"> (</w:t>
      </w:r>
      <w:r w:rsidR="00CB3B49">
        <w:rPr>
          <w:color w:val="000000"/>
          <w:lang w:val="en-US"/>
        </w:rPr>
        <w:t>12-15</w:t>
      </w:r>
      <w:r w:rsidR="00A15BF7">
        <w:rPr>
          <w:color w:val="000000"/>
          <w:lang w:val="en-US"/>
        </w:rPr>
        <w:t xml:space="preserve">: </w:t>
      </w:r>
      <w:r w:rsidR="00A15BF7" w:rsidRPr="002725AE">
        <w:rPr>
          <w:color w:val="000000"/>
          <w:lang w:val="en-US"/>
        </w:rPr>
        <w:t xml:space="preserve">t = </w:t>
      </w:r>
      <w:r w:rsidR="0074752C">
        <w:rPr>
          <w:color w:val="000000"/>
          <w:lang w:val="en-US"/>
        </w:rPr>
        <w:t>1.42</w:t>
      </w:r>
      <w:r w:rsidR="00A15BF7" w:rsidRPr="002725AE">
        <w:rPr>
          <w:color w:val="000000"/>
          <w:lang w:val="en-US"/>
        </w:rPr>
        <w:t xml:space="preserve">, p </w:t>
      </w:r>
      <w:r w:rsidR="0074752C">
        <w:rPr>
          <w:color w:val="000000"/>
          <w:lang w:val="en-US"/>
        </w:rPr>
        <w:t>= 0.16</w:t>
      </w:r>
      <w:r w:rsidR="00DC508D" w:rsidRPr="002725AE">
        <w:rPr>
          <w:lang w:val="en-US"/>
        </w:rPr>
        <w:t xml:space="preserve">). </w:t>
      </w:r>
      <w:r w:rsidR="00967B2C">
        <w:rPr>
          <w:lang w:val="en-US"/>
        </w:rPr>
        <w:t>Similarly</w:t>
      </w:r>
      <w:r w:rsidR="00FE3FBE">
        <w:rPr>
          <w:lang w:val="en-US"/>
        </w:rPr>
        <w:t>,</w:t>
      </w:r>
      <w:r w:rsidR="00DC508D" w:rsidRPr="002725AE">
        <w:rPr>
          <w:lang w:val="en-US"/>
        </w:rPr>
        <w:t xml:space="preserve"> for tactile localization</w:t>
      </w:r>
      <w:r w:rsidR="00967B2C">
        <w:rPr>
          <w:lang w:val="en-US"/>
        </w:rPr>
        <w:t>,</w:t>
      </w:r>
      <w:r w:rsidR="00DC508D" w:rsidRPr="002725AE">
        <w:rPr>
          <w:lang w:val="en-US"/>
        </w:rPr>
        <w:t xml:space="preserve"> blind</w:t>
      </w:r>
      <w:r w:rsidR="00A862E0">
        <w:rPr>
          <w:lang w:val="en-US"/>
        </w:rPr>
        <w:t xml:space="preserve"> participant</w:t>
      </w:r>
      <w:r w:rsidR="00504885" w:rsidRPr="002725AE">
        <w:rPr>
          <w:lang w:val="en-US"/>
        </w:rPr>
        <w:t>s</w:t>
      </w:r>
      <w:r w:rsidR="00DC508D" w:rsidRPr="002725AE">
        <w:rPr>
          <w:lang w:val="en-US"/>
        </w:rPr>
        <w:t xml:space="preserve"> are </w:t>
      </w:r>
      <w:r w:rsidR="00504885" w:rsidRPr="002725AE">
        <w:rPr>
          <w:lang w:val="en-US"/>
        </w:rPr>
        <w:t>more precise than</w:t>
      </w:r>
      <w:r w:rsidR="00DC508D" w:rsidRPr="002725AE">
        <w:rPr>
          <w:lang w:val="en-US"/>
        </w:rPr>
        <w:t xml:space="preserve"> </w:t>
      </w:r>
      <w:r w:rsidR="0070074F">
        <w:rPr>
          <w:lang w:val="en-US"/>
        </w:rPr>
        <w:t xml:space="preserve">their </w:t>
      </w:r>
      <w:r w:rsidR="00DC508D" w:rsidRPr="002725AE">
        <w:rPr>
          <w:lang w:val="en-US"/>
        </w:rPr>
        <w:t>sighted peers</w:t>
      </w:r>
      <w:r w:rsidR="00FE3FBE">
        <w:rPr>
          <w:lang w:val="en-US"/>
        </w:rPr>
        <w:t xml:space="preserve"> already at 8-9 years</w:t>
      </w:r>
      <w:r w:rsidR="00DC508D" w:rsidRPr="002725AE">
        <w:rPr>
          <w:lang w:val="en-US"/>
        </w:rPr>
        <w:t xml:space="preserve"> (</w:t>
      </w:r>
      <w:r w:rsidR="00DC508D" w:rsidRPr="002725AE">
        <w:rPr>
          <w:color w:val="000000"/>
          <w:lang w:val="en-US"/>
        </w:rPr>
        <w:t>t</w:t>
      </w:r>
      <w:r w:rsidR="00A40A6F" w:rsidRPr="002725AE">
        <w:rPr>
          <w:color w:val="000000"/>
          <w:lang w:val="en-US"/>
        </w:rPr>
        <w:t xml:space="preserve"> </w:t>
      </w:r>
      <w:r w:rsidR="00DC508D" w:rsidRPr="002725AE">
        <w:rPr>
          <w:color w:val="000000"/>
          <w:lang w:val="en-US"/>
        </w:rPr>
        <w:t>=</w:t>
      </w:r>
      <w:r w:rsidR="00A40A6F" w:rsidRPr="002725AE">
        <w:rPr>
          <w:color w:val="000000"/>
          <w:lang w:val="en-US"/>
        </w:rPr>
        <w:t xml:space="preserve"> </w:t>
      </w:r>
      <w:r w:rsidR="00DC508D" w:rsidRPr="002725AE">
        <w:rPr>
          <w:color w:val="000000"/>
          <w:lang w:val="en-US"/>
        </w:rPr>
        <w:t>2.</w:t>
      </w:r>
      <w:r w:rsidR="0074752C">
        <w:rPr>
          <w:color w:val="000000"/>
          <w:lang w:val="en-US"/>
        </w:rPr>
        <w:t>5</w:t>
      </w:r>
      <w:r w:rsidR="00DC508D" w:rsidRPr="002725AE">
        <w:rPr>
          <w:color w:val="000000"/>
          <w:lang w:val="en-US"/>
        </w:rPr>
        <w:t>, p</w:t>
      </w:r>
      <w:r w:rsidR="00A40A6F" w:rsidRPr="002725AE">
        <w:rPr>
          <w:color w:val="000000"/>
          <w:lang w:val="en-US"/>
        </w:rPr>
        <w:t xml:space="preserve"> </w:t>
      </w:r>
      <w:r w:rsidR="00D90D9D">
        <w:rPr>
          <w:color w:val="000000"/>
          <w:lang w:val="en-US"/>
        </w:rPr>
        <w:t>=</w:t>
      </w:r>
      <w:r w:rsidR="00A40A6F" w:rsidRPr="002725AE">
        <w:rPr>
          <w:color w:val="000000"/>
          <w:lang w:val="en-US"/>
        </w:rPr>
        <w:t xml:space="preserve"> 0</w:t>
      </w:r>
      <w:r w:rsidR="00DC508D" w:rsidRPr="002725AE">
        <w:rPr>
          <w:color w:val="000000"/>
          <w:lang w:val="en-US"/>
        </w:rPr>
        <w:t>.0</w:t>
      </w:r>
      <w:r w:rsidR="00D90D9D">
        <w:rPr>
          <w:color w:val="000000"/>
          <w:lang w:val="en-US"/>
        </w:rPr>
        <w:t>12</w:t>
      </w:r>
      <w:r w:rsidR="00DC508D" w:rsidRPr="002725AE">
        <w:rPr>
          <w:lang w:val="en-US"/>
        </w:rPr>
        <w:t xml:space="preserve">). However, </w:t>
      </w:r>
      <w:r w:rsidR="00F56191">
        <w:rPr>
          <w:lang w:val="en-US"/>
        </w:rPr>
        <w:t>once participants reach</w:t>
      </w:r>
      <w:r w:rsidR="00F56191" w:rsidRPr="002725AE">
        <w:rPr>
          <w:lang w:val="en-US"/>
        </w:rPr>
        <w:t xml:space="preserve"> </w:t>
      </w:r>
      <w:r w:rsidR="00DC508D" w:rsidRPr="002725AE">
        <w:rPr>
          <w:lang w:val="en-US"/>
        </w:rPr>
        <w:t>the age of 10-11</w:t>
      </w:r>
      <w:r w:rsidR="00504885" w:rsidRPr="002725AE">
        <w:rPr>
          <w:lang w:val="en-US"/>
        </w:rPr>
        <w:t>,</w:t>
      </w:r>
      <w:r w:rsidR="00DC508D" w:rsidRPr="002725AE">
        <w:rPr>
          <w:lang w:val="en-US"/>
        </w:rPr>
        <w:t xml:space="preserve"> this difference </w:t>
      </w:r>
      <w:r w:rsidR="00A40A6F" w:rsidRPr="002725AE">
        <w:rPr>
          <w:lang w:val="en-US"/>
        </w:rPr>
        <w:t>disappears</w:t>
      </w:r>
      <w:r w:rsidR="00DC508D" w:rsidRPr="002725AE">
        <w:rPr>
          <w:lang w:val="en-US"/>
        </w:rPr>
        <w:t xml:space="preserve"> (</w:t>
      </w:r>
      <w:r w:rsidR="00DC508D" w:rsidRPr="002725AE">
        <w:rPr>
          <w:color w:val="000000"/>
          <w:lang w:val="en-US"/>
        </w:rPr>
        <w:t>t</w:t>
      </w:r>
      <w:r w:rsidR="00A40A6F" w:rsidRPr="002725AE">
        <w:rPr>
          <w:color w:val="000000"/>
          <w:lang w:val="en-US"/>
        </w:rPr>
        <w:t xml:space="preserve"> </w:t>
      </w:r>
      <w:r w:rsidR="00DC508D" w:rsidRPr="002725AE">
        <w:rPr>
          <w:color w:val="000000"/>
          <w:lang w:val="en-US"/>
        </w:rPr>
        <w:t>=</w:t>
      </w:r>
      <w:r w:rsidR="00A40A6F" w:rsidRPr="002725AE">
        <w:rPr>
          <w:color w:val="000000"/>
          <w:lang w:val="en-US"/>
        </w:rPr>
        <w:t xml:space="preserve"> </w:t>
      </w:r>
      <w:r w:rsidR="0074752C">
        <w:rPr>
          <w:color w:val="000000"/>
          <w:lang w:val="en-US"/>
        </w:rPr>
        <w:t>1.38</w:t>
      </w:r>
      <w:r w:rsidR="00DC508D" w:rsidRPr="002725AE">
        <w:rPr>
          <w:color w:val="000000"/>
          <w:lang w:val="en-US"/>
        </w:rPr>
        <w:t>, p</w:t>
      </w:r>
      <w:r w:rsidR="00F56191">
        <w:rPr>
          <w:color w:val="000000"/>
          <w:lang w:val="en-US"/>
        </w:rPr>
        <w:t xml:space="preserve"> </w:t>
      </w:r>
      <w:r w:rsidR="00DC508D" w:rsidRPr="002725AE">
        <w:rPr>
          <w:color w:val="000000"/>
          <w:lang w:val="en-US"/>
        </w:rPr>
        <w:t>= 0.</w:t>
      </w:r>
      <w:r w:rsidR="0074752C">
        <w:rPr>
          <w:color w:val="000000"/>
          <w:lang w:val="en-US"/>
        </w:rPr>
        <w:t>17</w:t>
      </w:r>
      <w:r w:rsidR="00DC508D" w:rsidRPr="002725AE">
        <w:rPr>
          <w:lang w:val="en-US"/>
        </w:rPr>
        <w:t xml:space="preserve">), most likely because </w:t>
      </w:r>
      <w:r w:rsidR="0070074F">
        <w:rPr>
          <w:lang w:val="en-US"/>
        </w:rPr>
        <w:t>tactile localization in the blind group remains constant between 8 and 11</w:t>
      </w:r>
      <w:r w:rsidR="00DC508D" w:rsidRPr="002725AE">
        <w:rPr>
          <w:lang w:val="en-US"/>
        </w:rPr>
        <w:t>, while in the sighted group</w:t>
      </w:r>
      <w:r w:rsidR="00504885" w:rsidRPr="002725AE">
        <w:rPr>
          <w:lang w:val="en-US"/>
        </w:rPr>
        <w:t>,</w:t>
      </w:r>
      <w:r w:rsidR="00DC508D" w:rsidRPr="002725AE">
        <w:rPr>
          <w:lang w:val="en-US"/>
        </w:rPr>
        <w:t xml:space="preserve"> there is an improvement. Instead, in the </w:t>
      </w:r>
      <w:r w:rsidR="00CB3B49">
        <w:rPr>
          <w:lang w:val="en-US"/>
        </w:rPr>
        <w:t>12-15</w:t>
      </w:r>
      <w:r w:rsidR="00DC508D" w:rsidRPr="002725AE">
        <w:rPr>
          <w:lang w:val="en-US"/>
        </w:rPr>
        <w:t xml:space="preserve"> </w:t>
      </w:r>
      <w:r w:rsidR="0074752C">
        <w:rPr>
          <w:lang w:val="en-US"/>
        </w:rPr>
        <w:t>age-</w:t>
      </w:r>
      <w:r w:rsidR="00DC508D" w:rsidRPr="002725AE">
        <w:rPr>
          <w:lang w:val="en-US"/>
        </w:rPr>
        <w:t>group</w:t>
      </w:r>
      <w:r w:rsidR="00504885" w:rsidRPr="002725AE">
        <w:rPr>
          <w:lang w:val="en-US"/>
        </w:rPr>
        <w:t>,</w:t>
      </w:r>
      <w:r w:rsidR="00DC508D" w:rsidRPr="002725AE">
        <w:rPr>
          <w:lang w:val="en-US"/>
        </w:rPr>
        <w:t xml:space="preserve"> </w:t>
      </w:r>
      <w:r w:rsidR="00504885" w:rsidRPr="002725AE">
        <w:rPr>
          <w:lang w:val="en-US"/>
        </w:rPr>
        <w:t>there is</w:t>
      </w:r>
      <w:r w:rsidR="00DC508D" w:rsidRPr="002725AE">
        <w:rPr>
          <w:lang w:val="en-US"/>
        </w:rPr>
        <w:t xml:space="preserve"> </w:t>
      </w:r>
      <w:r w:rsidR="00504885" w:rsidRPr="002725AE">
        <w:rPr>
          <w:lang w:val="en-US"/>
        </w:rPr>
        <w:t xml:space="preserve">again </w:t>
      </w:r>
      <w:r w:rsidR="00DC508D" w:rsidRPr="002725AE">
        <w:rPr>
          <w:lang w:val="en-US"/>
        </w:rPr>
        <w:t xml:space="preserve">a difference between the two groups </w:t>
      </w:r>
      <w:r w:rsidR="005E7416" w:rsidRPr="002725AE">
        <w:rPr>
          <w:lang w:val="en-US"/>
        </w:rPr>
        <w:t>(</w:t>
      </w:r>
      <w:r w:rsidR="005E7416" w:rsidRPr="002725AE">
        <w:rPr>
          <w:color w:val="000000"/>
          <w:lang w:val="en-US"/>
        </w:rPr>
        <w:t>t =</w:t>
      </w:r>
      <w:r w:rsidR="0074752C">
        <w:rPr>
          <w:color w:val="000000"/>
          <w:lang w:val="en-US"/>
        </w:rPr>
        <w:t>3.96</w:t>
      </w:r>
      <w:r w:rsidR="005E7416" w:rsidRPr="002725AE">
        <w:rPr>
          <w:color w:val="000000"/>
          <w:lang w:val="en-US"/>
        </w:rPr>
        <w:t>, p &lt; 0.001</w:t>
      </w:r>
      <w:r w:rsidR="005E7416" w:rsidRPr="002725AE">
        <w:rPr>
          <w:lang w:val="en-US"/>
        </w:rPr>
        <w:t>)</w:t>
      </w:r>
      <w:r w:rsidR="005E7416">
        <w:rPr>
          <w:lang w:val="en-US"/>
        </w:rPr>
        <w:t xml:space="preserve"> </w:t>
      </w:r>
      <w:r w:rsidR="00021EE9">
        <w:rPr>
          <w:lang w:val="en-US"/>
        </w:rPr>
        <w:t>due to</w:t>
      </w:r>
      <w:r w:rsidR="00DC508D" w:rsidRPr="002725AE">
        <w:rPr>
          <w:lang w:val="en-US"/>
        </w:rPr>
        <w:t xml:space="preserve"> an increase in precision</w:t>
      </w:r>
      <w:r w:rsidR="005E7416">
        <w:rPr>
          <w:lang w:val="en-US"/>
        </w:rPr>
        <w:t xml:space="preserve"> in the tactile condition</w:t>
      </w:r>
      <w:r w:rsidR="00021EE9">
        <w:rPr>
          <w:lang w:val="en-US"/>
        </w:rPr>
        <w:t xml:space="preserve"> </w:t>
      </w:r>
      <w:r w:rsidR="00021EE9" w:rsidRPr="002725AE">
        <w:rPr>
          <w:lang w:val="en-US"/>
        </w:rPr>
        <w:t>in the blind group</w:t>
      </w:r>
      <w:r w:rsidR="00DC508D" w:rsidRPr="002725AE">
        <w:rPr>
          <w:lang w:val="en-US"/>
        </w:rPr>
        <w:t xml:space="preserve">. </w:t>
      </w:r>
    </w:p>
    <w:p w14:paraId="20C2F1D2" w14:textId="77777777" w:rsidR="0070074F" w:rsidRDefault="0070074F" w:rsidP="00D36CD6">
      <w:pPr>
        <w:spacing w:line="360" w:lineRule="auto"/>
        <w:jc w:val="both"/>
        <w:rPr>
          <w:b/>
          <w:bCs/>
          <w:lang w:val="en-US"/>
        </w:rPr>
      </w:pPr>
    </w:p>
    <w:p w14:paraId="62DD2B28" w14:textId="03E91B24" w:rsidR="00B661A6" w:rsidRPr="00515615" w:rsidRDefault="00B661A6" w:rsidP="00D36CD6">
      <w:pPr>
        <w:spacing w:line="360" w:lineRule="auto"/>
        <w:jc w:val="both"/>
        <w:rPr>
          <w:b/>
          <w:bCs/>
          <w:lang w:val="en-US"/>
        </w:rPr>
      </w:pPr>
      <w:r w:rsidRPr="00515615">
        <w:rPr>
          <w:b/>
          <w:bCs/>
          <w:lang w:val="en-US"/>
        </w:rPr>
        <w:t>Discussion</w:t>
      </w:r>
    </w:p>
    <w:p w14:paraId="4E457E7D" w14:textId="1FAEA9CA" w:rsidR="000F1DCC" w:rsidRDefault="00106475" w:rsidP="00106475">
      <w:pPr>
        <w:spacing w:line="360" w:lineRule="auto"/>
        <w:jc w:val="both"/>
        <w:rPr>
          <w:lang w:val="en-US"/>
        </w:rPr>
      </w:pPr>
      <w:r w:rsidRPr="00106475">
        <w:rPr>
          <w:lang w:val="en-US"/>
        </w:rPr>
        <w:t>In the present study</w:t>
      </w:r>
      <w:r>
        <w:rPr>
          <w:lang w:val="en-US"/>
        </w:rPr>
        <w:t>,</w:t>
      </w:r>
      <w:r w:rsidRPr="00106475">
        <w:rPr>
          <w:lang w:val="en-US"/>
        </w:rPr>
        <w:t xml:space="preserve"> w</w:t>
      </w:r>
      <w:r>
        <w:rPr>
          <w:lang w:val="en-US"/>
        </w:rPr>
        <w:t>e investigated the development of localization</w:t>
      </w:r>
      <w:r w:rsidR="00810146">
        <w:rPr>
          <w:lang w:val="en-US"/>
        </w:rPr>
        <w:t xml:space="preserve"> skills</w:t>
      </w:r>
      <w:r>
        <w:rPr>
          <w:lang w:val="en-US"/>
        </w:rPr>
        <w:t xml:space="preserve"> using </w:t>
      </w:r>
      <w:r w:rsidR="0070074F">
        <w:rPr>
          <w:lang w:val="en-US"/>
        </w:rPr>
        <w:t>both auditory and tactile inputs, as well as the benefits</w:t>
      </w:r>
      <w:r>
        <w:rPr>
          <w:lang w:val="en-US"/>
        </w:rPr>
        <w:t xml:space="preserve"> of multisensory processing</w:t>
      </w:r>
      <w:r w:rsidR="00190768">
        <w:rPr>
          <w:lang w:val="en-US"/>
        </w:rPr>
        <w:t xml:space="preserve">. </w:t>
      </w:r>
      <w:r w:rsidR="00877E4C">
        <w:rPr>
          <w:lang w:val="en-US"/>
        </w:rPr>
        <w:t>W</w:t>
      </w:r>
      <w:r w:rsidR="00190768">
        <w:rPr>
          <w:lang w:val="en-US"/>
        </w:rPr>
        <w:t>e tested</w:t>
      </w:r>
      <w:r w:rsidR="00FA6A24">
        <w:rPr>
          <w:lang w:val="en-US"/>
        </w:rPr>
        <w:t xml:space="preserve"> </w:t>
      </w:r>
      <w:r>
        <w:rPr>
          <w:lang w:val="en-US"/>
        </w:rPr>
        <w:t>a cohort of children and adolescents aged 7 to 15 years</w:t>
      </w:r>
      <w:r w:rsidRPr="002725AE">
        <w:rPr>
          <w:lang w:val="en-US"/>
        </w:rPr>
        <w:t xml:space="preserve"> </w:t>
      </w:r>
      <w:bookmarkStart w:id="7" w:name="_Hlk196394873"/>
      <w:r w:rsidRPr="002725AE">
        <w:rPr>
          <w:lang w:val="en-US"/>
        </w:rPr>
        <w:t xml:space="preserve">to identify the </w:t>
      </w:r>
      <w:r w:rsidR="00CB5607">
        <w:rPr>
          <w:lang w:val="en-US"/>
        </w:rPr>
        <w:t xml:space="preserve">developmental </w:t>
      </w:r>
      <w:r w:rsidRPr="002725AE">
        <w:rPr>
          <w:lang w:val="en-US"/>
        </w:rPr>
        <w:t xml:space="preserve">time </w:t>
      </w:r>
      <w:r w:rsidR="00CB5607">
        <w:rPr>
          <w:lang w:val="en-US"/>
        </w:rPr>
        <w:t xml:space="preserve">course of </w:t>
      </w:r>
      <w:r>
        <w:rPr>
          <w:lang w:val="en-US"/>
        </w:rPr>
        <w:t>optimal</w:t>
      </w:r>
      <w:r w:rsidRPr="002725AE">
        <w:rPr>
          <w:lang w:val="en-US"/>
        </w:rPr>
        <w:t xml:space="preserve"> integration</w:t>
      </w:r>
      <w:bookmarkEnd w:id="7"/>
      <w:r w:rsidRPr="002725AE">
        <w:rPr>
          <w:lang w:val="en-US"/>
        </w:rPr>
        <w:t>.</w:t>
      </w:r>
      <w:r>
        <w:rPr>
          <w:lang w:val="en-US"/>
        </w:rPr>
        <w:t xml:space="preserve"> </w:t>
      </w:r>
      <w:r w:rsidR="00877E4C">
        <w:rPr>
          <w:lang w:val="en-US"/>
        </w:rPr>
        <w:t>Moreover</w:t>
      </w:r>
      <w:r>
        <w:rPr>
          <w:lang w:val="en-US"/>
        </w:rPr>
        <w:t>, we explore</w:t>
      </w:r>
      <w:r w:rsidR="00810146">
        <w:rPr>
          <w:lang w:val="en-US"/>
        </w:rPr>
        <w:t>d</w:t>
      </w:r>
      <w:r>
        <w:rPr>
          <w:lang w:val="en-US"/>
        </w:rPr>
        <w:t xml:space="preserve"> the </w:t>
      </w:r>
      <w:r w:rsidR="00FA6A24">
        <w:rPr>
          <w:lang w:val="en-US"/>
        </w:rPr>
        <w:t xml:space="preserve">contribution </w:t>
      </w:r>
      <w:r>
        <w:rPr>
          <w:lang w:val="en-US"/>
        </w:rPr>
        <w:t xml:space="preserve">of early visual experience </w:t>
      </w:r>
      <w:r w:rsidR="00FA6A24">
        <w:rPr>
          <w:lang w:val="en-US"/>
        </w:rPr>
        <w:t>to such development</w:t>
      </w:r>
      <w:r>
        <w:rPr>
          <w:lang w:val="en-US"/>
        </w:rPr>
        <w:t xml:space="preserve"> by comparing the performance of blind children with their sighted peers.</w:t>
      </w:r>
    </w:p>
    <w:p w14:paraId="41CF9E49" w14:textId="3850CE9D" w:rsidR="00760E70" w:rsidRDefault="0070074F" w:rsidP="00760E70">
      <w:pPr>
        <w:spacing w:line="360" w:lineRule="auto"/>
        <w:jc w:val="both"/>
        <w:rPr>
          <w:lang w:val="en-US"/>
        </w:rPr>
      </w:pPr>
      <w:r>
        <w:rPr>
          <w:lang w:val="en-US"/>
        </w:rPr>
        <w:t>The present study yields</w:t>
      </w:r>
      <w:r w:rsidR="00A564BA" w:rsidRPr="00A564BA">
        <w:rPr>
          <w:lang w:val="en-US"/>
        </w:rPr>
        <w:t xml:space="preserve"> three main findings. </w:t>
      </w:r>
      <w:r w:rsidR="00760E70">
        <w:rPr>
          <w:lang w:val="en-US"/>
        </w:rPr>
        <w:t>T</w:t>
      </w:r>
      <w:r w:rsidR="00760E70" w:rsidRPr="005D0B09">
        <w:rPr>
          <w:lang w:val="en-US"/>
        </w:rPr>
        <w:t xml:space="preserve">he most relevant finding concerns the development of optimal multisensory integration, </w:t>
      </w:r>
      <w:r w:rsidR="00760E70">
        <w:rPr>
          <w:lang w:val="en-US"/>
        </w:rPr>
        <w:t>showing that, in spatial tasks,</w:t>
      </w:r>
      <w:r w:rsidR="00760E70" w:rsidRPr="00DC2275">
        <w:rPr>
          <w:lang w:val="en-US"/>
        </w:rPr>
        <w:t xml:space="preserve"> this development is influenced by </w:t>
      </w:r>
      <w:r w:rsidR="00760E70">
        <w:rPr>
          <w:lang w:val="en-US"/>
        </w:rPr>
        <w:t>both age</w:t>
      </w:r>
      <w:r w:rsidR="00760E70" w:rsidRPr="00A564BA">
        <w:rPr>
          <w:lang w:val="en-US"/>
        </w:rPr>
        <w:t xml:space="preserve"> </w:t>
      </w:r>
      <w:r w:rsidR="00760E70">
        <w:rPr>
          <w:lang w:val="en-US"/>
        </w:rPr>
        <w:t>and</w:t>
      </w:r>
      <w:r w:rsidR="00760E70" w:rsidRPr="00A564BA">
        <w:rPr>
          <w:lang w:val="en-US"/>
        </w:rPr>
        <w:t xml:space="preserve"> visual experience</w:t>
      </w:r>
      <w:r w:rsidR="00760E70" w:rsidRPr="005D0B09">
        <w:rPr>
          <w:lang w:val="en-US"/>
        </w:rPr>
        <w:t>.</w:t>
      </w:r>
      <w:r w:rsidR="00760E70">
        <w:rPr>
          <w:lang w:val="en-US"/>
        </w:rPr>
        <w:t xml:space="preserve"> The other two results</w:t>
      </w:r>
      <w:r w:rsidR="00A564BA" w:rsidRPr="00A564BA">
        <w:rPr>
          <w:lang w:val="en-US"/>
        </w:rPr>
        <w:t xml:space="preserve"> </w:t>
      </w:r>
      <w:r w:rsidR="00A564BA">
        <w:rPr>
          <w:lang w:val="en-US"/>
        </w:rPr>
        <w:t>concern</w:t>
      </w:r>
      <w:r w:rsidR="00A564BA" w:rsidRPr="00A564BA">
        <w:rPr>
          <w:lang w:val="en-US"/>
        </w:rPr>
        <w:t xml:space="preserve"> the development of </w:t>
      </w:r>
      <w:proofErr w:type="spellStart"/>
      <w:r w:rsidR="00A564BA" w:rsidRPr="00A564BA">
        <w:rPr>
          <w:lang w:val="en-US"/>
        </w:rPr>
        <w:t>uni</w:t>
      </w:r>
      <w:proofErr w:type="spellEnd"/>
      <w:r w:rsidR="00A564BA" w:rsidRPr="00A564BA">
        <w:rPr>
          <w:lang w:val="en-US"/>
        </w:rPr>
        <w:t>-sensory localization.</w:t>
      </w:r>
      <w:r w:rsidR="00C64112">
        <w:rPr>
          <w:lang w:val="en-US"/>
        </w:rPr>
        <w:t xml:space="preserve"> First,</w:t>
      </w:r>
      <w:r w:rsidR="00A564BA" w:rsidRPr="00A564BA">
        <w:rPr>
          <w:lang w:val="en-US"/>
        </w:rPr>
        <w:t xml:space="preserve"> </w:t>
      </w:r>
      <w:r w:rsidR="00C64112">
        <w:rPr>
          <w:lang w:val="en-US"/>
        </w:rPr>
        <w:t>w</w:t>
      </w:r>
      <w:r w:rsidR="00A564BA" w:rsidRPr="00A564BA">
        <w:rPr>
          <w:lang w:val="en-US"/>
        </w:rPr>
        <w:t xml:space="preserve">e </w:t>
      </w:r>
      <w:r w:rsidR="002B73EB">
        <w:rPr>
          <w:lang w:val="en-US"/>
        </w:rPr>
        <w:t>found</w:t>
      </w:r>
      <w:r w:rsidR="002B73EB" w:rsidRPr="00A564BA">
        <w:rPr>
          <w:lang w:val="en-US"/>
        </w:rPr>
        <w:t xml:space="preserve"> </w:t>
      </w:r>
      <w:r w:rsidR="00A564BA" w:rsidRPr="00A564BA">
        <w:rPr>
          <w:lang w:val="en-US"/>
        </w:rPr>
        <w:t xml:space="preserve">that the two sensory modalities tested, </w:t>
      </w:r>
      <w:r w:rsidR="002B73EB">
        <w:rPr>
          <w:lang w:val="en-US"/>
        </w:rPr>
        <w:t>audition and touch</w:t>
      </w:r>
      <w:r w:rsidR="00A564BA" w:rsidRPr="00A564BA">
        <w:rPr>
          <w:lang w:val="en-US"/>
        </w:rPr>
        <w:t xml:space="preserve">, follow two different developmental </w:t>
      </w:r>
      <w:r w:rsidR="002B73EB">
        <w:rPr>
          <w:lang w:val="en-US"/>
        </w:rPr>
        <w:t>trajectories</w:t>
      </w:r>
      <w:r w:rsidR="00FF13B2">
        <w:rPr>
          <w:lang w:val="en-US"/>
        </w:rPr>
        <w:t>. Second,</w:t>
      </w:r>
      <w:r w:rsidR="001C2DA6">
        <w:rPr>
          <w:lang w:val="en-US"/>
        </w:rPr>
        <w:t xml:space="preserve"> t</w:t>
      </w:r>
      <w:r w:rsidR="00A564BA" w:rsidRPr="00A564BA">
        <w:rPr>
          <w:lang w:val="en-US"/>
        </w:rPr>
        <w:t xml:space="preserve">his developmental trend </w:t>
      </w:r>
      <w:r w:rsidR="002B73EB">
        <w:rPr>
          <w:lang w:val="en-US"/>
        </w:rPr>
        <w:t>differ</w:t>
      </w:r>
      <w:r w:rsidR="00DB6305">
        <w:rPr>
          <w:lang w:val="en-US"/>
        </w:rPr>
        <w:t>s</w:t>
      </w:r>
      <w:r w:rsidR="00A564BA" w:rsidRPr="00A564BA">
        <w:rPr>
          <w:lang w:val="en-US"/>
        </w:rPr>
        <w:t xml:space="preserve"> between sighted and blind children. </w:t>
      </w:r>
    </w:p>
    <w:p w14:paraId="076D2E72" w14:textId="77777777" w:rsidR="00760E70" w:rsidRDefault="00760E70" w:rsidP="00D36CD6">
      <w:pPr>
        <w:spacing w:line="360" w:lineRule="auto"/>
        <w:jc w:val="both"/>
        <w:rPr>
          <w:lang w:val="en-US"/>
        </w:rPr>
      </w:pPr>
    </w:p>
    <w:p w14:paraId="3ADFEACA" w14:textId="77777777" w:rsidR="00760E70" w:rsidRPr="00F9027F" w:rsidRDefault="00760E70" w:rsidP="00760E70">
      <w:pPr>
        <w:spacing w:line="360" w:lineRule="auto"/>
        <w:jc w:val="both"/>
        <w:rPr>
          <w:i/>
          <w:iCs/>
          <w:lang w:val="en-US"/>
        </w:rPr>
      </w:pPr>
      <w:r w:rsidRPr="00F9027F">
        <w:rPr>
          <w:i/>
          <w:iCs/>
          <w:lang w:val="en-US"/>
        </w:rPr>
        <w:t>Development of audio-tactile localization and the influence of visual experience.</w:t>
      </w:r>
    </w:p>
    <w:p w14:paraId="0077330C" w14:textId="75F22462" w:rsidR="00760E70" w:rsidRDefault="006537F0" w:rsidP="00760E70">
      <w:pPr>
        <w:spacing w:line="360" w:lineRule="auto"/>
        <w:jc w:val="both"/>
        <w:rPr>
          <w:lang w:val="en-US"/>
        </w:rPr>
      </w:pPr>
      <w:r>
        <w:rPr>
          <w:lang w:val="en-US"/>
        </w:rPr>
        <w:t xml:space="preserve">In this study, we found </w:t>
      </w:r>
      <w:r w:rsidR="00185080">
        <w:rPr>
          <w:lang w:val="en-US"/>
        </w:rPr>
        <w:t xml:space="preserve">evidence of </w:t>
      </w:r>
      <w:r>
        <w:rPr>
          <w:lang w:val="en-US"/>
        </w:rPr>
        <w:t>optimal</w:t>
      </w:r>
      <w:r w:rsidR="00760E70" w:rsidRPr="00EC4C61">
        <w:rPr>
          <w:lang w:val="en-US"/>
        </w:rPr>
        <w:t xml:space="preserve"> audio-tactile integration </w:t>
      </w:r>
      <w:r w:rsidR="00760E70">
        <w:rPr>
          <w:lang w:val="en-US"/>
        </w:rPr>
        <w:t xml:space="preserve">only </w:t>
      </w:r>
      <w:r w:rsidR="00760E70" w:rsidRPr="00EC4C61">
        <w:rPr>
          <w:lang w:val="en-US"/>
        </w:rPr>
        <w:t xml:space="preserve">in </w:t>
      </w:r>
      <w:r>
        <w:rPr>
          <w:lang w:val="en-US"/>
        </w:rPr>
        <w:t xml:space="preserve">the </w:t>
      </w:r>
      <w:r w:rsidR="00760E70" w:rsidRPr="00EC4C61">
        <w:rPr>
          <w:lang w:val="en-US"/>
        </w:rPr>
        <w:t>olde</w:t>
      </w:r>
      <w:r>
        <w:rPr>
          <w:lang w:val="en-US"/>
        </w:rPr>
        <w:t>st group of</w:t>
      </w:r>
      <w:r w:rsidR="00760E70" w:rsidRPr="00EC4C61">
        <w:rPr>
          <w:lang w:val="en-US"/>
        </w:rPr>
        <w:t xml:space="preserve"> sighted children</w:t>
      </w:r>
      <w:r w:rsidR="002D6750">
        <w:rPr>
          <w:lang w:val="en-US"/>
        </w:rPr>
        <w:t xml:space="preserve">. </w:t>
      </w:r>
      <w:r w:rsidR="002D6750" w:rsidRPr="002D6750">
        <w:rPr>
          <w:lang w:val="en-US"/>
        </w:rPr>
        <w:t>We did not observe a significant multisensory benefit in blind children, and Bayesian analysis confirms the absence of such an effect. However, comparison with the optimal prediction yielded inconclusive results, suggesting the need for further investigation with larger samples or more sensitive tasks to clarify the integration strategy in this group</w:t>
      </w:r>
      <w:proofErr w:type="gramStart"/>
      <w:r w:rsidR="002D6750" w:rsidRPr="002D6750">
        <w:rPr>
          <w:lang w:val="en-US"/>
        </w:rPr>
        <w:t>.</w:t>
      </w:r>
      <w:r w:rsidR="002D6750">
        <w:rPr>
          <w:lang w:val="en-US"/>
        </w:rPr>
        <w:t xml:space="preserve"> </w:t>
      </w:r>
      <w:r w:rsidR="00760E70" w:rsidRPr="00EC4C61">
        <w:rPr>
          <w:lang w:val="en-US"/>
        </w:rPr>
        <w:t>.</w:t>
      </w:r>
      <w:proofErr w:type="gramEnd"/>
      <w:r w:rsidR="00760E70">
        <w:rPr>
          <w:lang w:val="en-US"/>
        </w:rPr>
        <w:t xml:space="preserve"> According to</w:t>
      </w:r>
      <w:r w:rsidR="00760E70" w:rsidRPr="008F7AC2">
        <w:rPr>
          <w:lang w:val="en-US"/>
        </w:rPr>
        <w:t xml:space="preserve"> the </w:t>
      </w:r>
      <w:r w:rsidR="00760E70" w:rsidRPr="008F7AC2">
        <w:rPr>
          <w:lang w:val="en-US"/>
        </w:rPr>
        <w:lastRenderedPageBreak/>
        <w:t>"optimal cue integration theory"</w:t>
      </w:r>
      <w:r w:rsidR="00760E70">
        <w:rPr>
          <w:lang w:val="en-US"/>
        </w:rPr>
        <w:fldChar w:fldCharType="begin" w:fldLock="1"/>
      </w:r>
      <w:r w:rsidR="00760E70">
        <w:rPr>
          <w:lang w:val="en-US"/>
        </w:rPr>
        <w:instrText>ADDIN CSL_CITATION {"citationItems":[{"id":"ITEM-1","itemData":{"ISSN":"0028-0836","author":[{"dropping-particle":"","family":"Ernst","given":"Marc O.","non-dropping-particle":"","parse-names":false,"suffix":""},{"dropping-particle":"","family":"Banks","given":"Martin S","non-dropping-particle":"","parse-names":false,"suffix":""}],"container-title":"Nature","id":"ITEM-1","issue":"6870","issued":{"date-parts":[["2002"]]},"page":"429-433","publisher":"Nature Publishing Group","title":"Humans integrate visual and haptic information in a statistically optimal fashion","type":"article-journal","volume":"415"},"uris":["http://www.mendeley.com/documents/?uuid=4b4e096c-5e75-4fd8-bc0b-a91a73f03d77"]},{"id":"ITEM-2","itemData":{"DOI":"10.1016/j.tics.2004.02.002","ISBN":"1364-6613","ISSN":"13646613","PMID":"15050512","abstract":"To perceive the external environment our brain uses multiple sources of sensory information derived from several different modalities, including vision, touch and audition. All these different sources of information have to be efficiently merged to form a coherent and robust percept. Here we highlight some of the mechanisms that underlie this merging of the senses in the brain. We show that, depending on the type of information, different combination and integration strategies are used and that prior knowledge is often required for interpreting the sensory signals.","author":[{"dropping-particle":"","family":"Ernst","given":"Marc O.","non-dropping-particle":"","parse-names":false,"suffix":""},{"dropping-particle":"","family":"Bülthoff","given":"Heinrich H.","non-dropping-particle":"","parse-names":false,"suffix":""}],"container-title":"Trends in Cognitive Sciences","id":"ITEM-2","issued":{"date-parts":[["2004"]]},"title":"Merging the senses into a robust percept","type":"article"},"uris":["http://www.mendeley.com/documents/?uuid=0b382759-77fc-31b9-b9a7-255a75302095"]}],"mendeley":{"formattedCitation":"&lt;sup&gt;13,14&lt;/sup&gt;","plainTextFormattedCitation":"13,14","previouslyFormattedCitation":"&lt;sup&gt;13,14&lt;/sup&gt;"},"properties":{"noteIndex":0},"schema":"https://github.com/citation-style-language/schema/raw/master/csl-citation.json"}</w:instrText>
      </w:r>
      <w:r w:rsidR="00760E70">
        <w:rPr>
          <w:lang w:val="en-US"/>
        </w:rPr>
        <w:fldChar w:fldCharType="separate"/>
      </w:r>
      <w:r w:rsidR="00760E70" w:rsidRPr="004903DF">
        <w:rPr>
          <w:noProof/>
          <w:vertAlign w:val="superscript"/>
          <w:lang w:val="en-US"/>
        </w:rPr>
        <w:t>13,14</w:t>
      </w:r>
      <w:r w:rsidR="00760E70">
        <w:rPr>
          <w:lang w:val="en-US"/>
        </w:rPr>
        <w:fldChar w:fldCharType="end"/>
      </w:r>
      <w:r w:rsidR="00760E70">
        <w:rPr>
          <w:lang w:val="en-US"/>
        </w:rPr>
        <w:t>,</w:t>
      </w:r>
      <w:r w:rsidR="00760E70" w:rsidRPr="008F7AC2">
        <w:rPr>
          <w:lang w:val="en-US"/>
        </w:rPr>
        <w:t xml:space="preserve"> the brain adeptly merges sensory cues to </w:t>
      </w:r>
      <w:r w:rsidR="0070074F">
        <w:rPr>
          <w:lang w:val="en-US"/>
        </w:rPr>
        <w:t>enhance</w:t>
      </w:r>
      <w:r w:rsidR="00760E70" w:rsidRPr="008F7AC2">
        <w:rPr>
          <w:lang w:val="en-US"/>
        </w:rPr>
        <w:t xml:space="preserve"> perceptual </w:t>
      </w:r>
      <w:r w:rsidR="00760E70">
        <w:rPr>
          <w:lang w:val="en-US"/>
        </w:rPr>
        <w:t>precision</w:t>
      </w:r>
      <w:r w:rsidR="00760E70" w:rsidRPr="008F7AC2">
        <w:rPr>
          <w:lang w:val="en-US"/>
        </w:rPr>
        <w:t xml:space="preserve">. </w:t>
      </w:r>
      <w:r w:rsidR="00760E70">
        <w:rPr>
          <w:lang w:val="en-US"/>
        </w:rPr>
        <w:t>The brain reduces ambiguity by strategically combining sensory information through the maximum-likelihood estimation model (MLE)</w:t>
      </w:r>
      <w:r w:rsidR="00760E70" w:rsidRPr="008F7AC2">
        <w:rPr>
          <w:lang w:val="en-US"/>
        </w:rPr>
        <w:t>, improving overall perceptual acuity</w:t>
      </w:r>
      <w:r w:rsidR="00760E70">
        <w:rPr>
          <w:lang w:val="en-US"/>
        </w:rPr>
        <w:t xml:space="preserve"> by reducing noise in the estimate</w:t>
      </w:r>
      <w:r w:rsidR="00760E70" w:rsidRPr="008F7AC2">
        <w:rPr>
          <w:lang w:val="en-US"/>
        </w:rPr>
        <w:t xml:space="preserve"> and fo</w:t>
      </w:r>
      <w:r w:rsidR="00760E70" w:rsidRPr="00F35F92">
        <w:rPr>
          <w:lang w:val="en-US"/>
        </w:rPr>
        <w:t>stering a more dependable representation of the external environment</w:t>
      </w:r>
      <w:r w:rsidR="00760E70">
        <w:rPr>
          <w:rStyle w:val="FootnoteReference"/>
          <w:lang w:val="en-US"/>
        </w:rPr>
        <w:fldChar w:fldCharType="begin" w:fldLock="1"/>
      </w:r>
      <w:r w:rsidR="00760E70">
        <w:rPr>
          <w:lang w:val="en-US"/>
        </w:rPr>
        <w:instrText>ADDIN CSL_CITATION {"citationItems":[{"id":"ITEM-1","itemData":{"DOI":"10.1016/j.tics.2004.02.002","ISBN":"1364-6613","ISSN":"13646613","PMID":"15050512","abstract":"To perceive the external environment our brain uses multiple sources of sensory information derived from several different modalities, including vision, touch and audition. All these different sources of information have to be efficiently merged to form a coherent and robust percept. Here we highlight some of the mechanisms that underlie this merging of the senses in the brain. We show that, depending on the type of information, different combination and integration strategies are used and that prior knowledge is often required for interpreting the sensory signals.","author":[{"dropping-particle":"","family":"Ernst","given":"Marc O.","non-dropping-particle":"","parse-names":false,"suffix":""},{"dropping-particle":"","family":"Bülthoff","given":"Heinrich H.","non-dropping-particle":"","parse-names":false,"suffix":""}],"container-title":"Trends in Cognitive Sciences","id":"ITEM-1","issued":{"date-parts":[["2004"]]},"title":"Merging the senses into a robust percept","type":"article"},"uris":["http://www.mendeley.com/documents/?uuid=0b382759-77fc-31b9-b9a7-255a75302095"]},{"id":"ITEM-2","itemData":{"ISSN":"0028-0836","author":[{"dropping-particle":"","family":"Ernst","given":"Marc O.","non-dropping-particle":"","parse-names":false,"suffix":""},{"dropping-particle":"","family":"Banks","given":"Martin S","non-dropping-particle":"","parse-names":false,"suffix":""}],"container-title":"Nature","id":"ITEM-2","issue":"6870","issued":{"date-parts":[["2002"]]},"page":"429-433","publisher":"Nature Publishing Group","title":"Humans integrate visual and haptic information in a statistically optimal fashion","type":"article-journal","volume":"415"},"uris":["http://www.mendeley.com/documents/?uuid=4b4e096c-5e75-4fd8-bc0b-a91a73f03d77"]}],"mendeley":{"formattedCitation":"&lt;sup&gt;13,14&lt;/sup&gt;","plainTextFormattedCitation":"13,14","previouslyFormattedCitation":"&lt;sup&gt;13,14&lt;/sup&gt;"},"properties":{"noteIndex":0},"schema":"https://github.com/citation-style-language/schema/raw/master/csl-citation.json"}</w:instrText>
      </w:r>
      <w:r w:rsidR="00760E70">
        <w:rPr>
          <w:rStyle w:val="FootnoteReference"/>
          <w:lang w:val="en-US"/>
        </w:rPr>
        <w:fldChar w:fldCharType="separate"/>
      </w:r>
      <w:r w:rsidR="00760E70" w:rsidRPr="00102181">
        <w:rPr>
          <w:noProof/>
          <w:vertAlign w:val="superscript"/>
          <w:lang w:val="en-US"/>
        </w:rPr>
        <w:t>13,14</w:t>
      </w:r>
      <w:r w:rsidR="00760E70">
        <w:rPr>
          <w:rStyle w:val="FootnoteReference"/>
          <w:lang w:val="en-US"/>
        </w:rPr>
        <w:fldChar w:fldCharType="end"/>
      </w:r>
      <w:r w:rsidR="00760E70" w:rsidRPr="00F35F92">
        <w:rPr>
          <w:lang w:val="en-US"/>
        </w:rPr>
        <w:t xml:space="preserve">. </w:t>
      </w:r>
      <w:r w:rsidR="00760E70" w:rsidRPr="00F35F92">
        <w:rPr>
          <w:rStyle w:val="cf01"/>
          <w:rFonts w:ascii="Times New Roman" w:hAnsi="Times New Roman" w:cs="Times New Roman"/>
          <w:sz w:val="24"/>
          <w:szCs w:val="24"/>
          <w:lang w:val="en-US"/>
        </w:rPr>
        <w:t xml:space="preserve">Nevertheless, optimal cue integration is not inherently present at birth. During childhood, </w:t>
      </w:r>
      <w:r w:rsidR="00760E70">
        <w:rPr>
          <w:rStyle w:val="cf01"/>
          <w:rFonts w:ascii="Times New Roman" w:hAnsi="Times New Roman" w:cs="Times New Roman"/>
          <w:sz w:val="24"/>
          <w:szCs w:val="24"/>
          <w:lang w:val="en-US"/>
        </w:rPr>
        <w:t xml:space="preserve">the </w:t>
      </w:r>
      <w:r w:rsidR="00760E70" w:rsidRPr="00F35F92">
        <w:rPr>
          <w:rStyle w:val="cf01"/>
          <w:rFonts w:ascii="Times New Roman" w:hAnsi="Times New Roman" w:cs="Times New Roman"/>
          <w:sz w:val="24"/>
          <w:szCs w:val="24"/>
          <w:lang w:val="en-US"/>
        </w:rPr>
        <w:t>optimal combination is traded with complete reliance on the most precise sense</w:t>
      </w:r>
      <w:r w:rsidR="00760E70">
        <w:rPr>
          <w:rStyle w:val="cf01"/>
          <w:rFonts w:ascii="Times New Roman" w:hAnsi="Times New Roman" w:cs="Times New Roman"/>
          <w:sz w:val="24"/>
          <w:szCs w:val="24"/>
          <w:lang w:val="en-US"/>
        </w:rPr>
        <w:t xml:space="preserve"> specific to the perceptual domain</w:t>
      </w:r>
      <w:r w:rsidR="00760E70" w:rsidRPr="00F35F92">
        <w:rPr>
          <w:rStyle w:val="cf01"/>
          <w:rFonts w:ascii="Times New Roman" w:hAnsi="Times New Roman" w:cs="Times New Roman"/>
          <w:sz w:val="24"/>
          <w:szCs w:val="24"/>
          <w:lang w:val="en-US"/>
        </w:rPr>
        <w:t>. For example, in a spatial localization task, vision</w:t>
      </w:r>
      <w:r w:rsidR="00760E70">
        <w:rPr>
          <w:rStyle w:val="cf01"/>
          <w:rFonts w:ascii="Times New Roman" w:hAnsi="Times New Roman" w:cs="Times New Roman"/>
          <w:sz w:val="24"/>
          <w:szCs w:val="24"/>
          <w:lang w:val="en-US"/>
        </w:rPr>
        <w:t xml:space="preserve"> </w:t>
      </w:r>
      <w:r w:rsidR="00760E70" w:rsidRPr="00F35F92">
        <w:rPr>
          <w:rStyle w:val="cf01"/>
          <w:rFonts w:ascii="Times New Roman" w:hAnsi="Times New Roman" w:cs="Times New Roman"/>
          <w:sz w:val="24"/>
          <w:szCs w:val="24"/>
          <w:lang w:val="en-US"/>
        </w:rPr>
        <w:t xml:space="preserve"> </w:t>
      </w:r>
      <w:r w:rsidR="00760E70">
        <w:rPr>
          <w:rStyle w:val="cf01"/>
          <w:rFonts w:ascii="Times New Roman" w:hAnsi="Times New Roman" w:cs="Times New Roman"/>
          <w:sz w:val="24"/>
          <w:szCs w:val="24"/>
          <w:lang w:val="en-US"/>
        </w:rPr>
        <w:t>̶</w:t>
      </w:r>
      <w:r w:rsidR="00760E70" w:rsidRPr="00F35F92">
        <w:rPr>
          <w:rStyle w:val="cf01"/>
          <w:rFonts w:ascii="Times New Roman" w:hAnsi="Times New Roman" w:cs="Times New Roman"/>
          <w:sz w:val="24"/>
          <w:szCs w:val="24"/>
          <w:lang w:val="en-US"/>
        </w:rPr>
        <w:t xml:space="preserve"> the dominant sense for space</w:t>
      </w:r>
      <w:r w:rsidR="00760E70">
        <w:rPr>
          <w:rStyle w:val="FootnoteReference"/>
          <w:lang w:val="en-US"/>
        </w:rPr>
        <w:fldChar w:fldCharType="begin" w:fldLock="1"/>
      </w:r>
      <w:r w:rsidR="00760E70">
        <w:rPr>
          <w:lang w:val="en-US"/>
        </w:rPr>
        <w:instrText>ADDIN CSL_CITATION {"citationItems":[{"id":"ITEM-1","itemData":{"DOI":"10.1016/S0960-9822(04)00043-0","ISBN":"0960-9822 (Print)\\r0960-9822 (Linking)","ISSN":"09609822","PMID":"14761661","abstract":"Ventriloquism is the ancient art of making one's voice appear to come from elsewhere, an art exploited by the Greek and Roman oracles, and possibly earlier [1]. We regularly experience the effect when watching television and movies, where the voices seem to emanate from the actors' lips rather than from the actual sound source. Originally, ventriloquism was explained by performers projecting sound to their puppets by special techniques [1], but more recently it is assumed that ventriloquism results from vision \"capturing\" sound [2-5]. In this study we investigate spatial localization of audio-visual stimuli. When visual localization is good, vision does indeed dominate and capture sound. However, for severely blurred visual stimuli (that are poorly localized), the reverse holds: sound captures vision. For less blurred stimuli, neither sense dominates and perception follows the mean position. Precision of bimodal localization is usually better than either the visual or the auditory unimodal presentation. All the results are well explained not by one sense capturing the other, but by a simple model of optimal combination of visual and auditory information.","author":[{"dropping-particle":"","family":"Alais","given":"David","non-dropping-particle":"","parse-names":false,"suffix":""},{"dropping-particle":"","family":"Burr","given":"David C.","non-dropping-particle":"","parse-names":false,"suffix":""}],"container-title":"Current Biology","id":"ITEM-1","issued":{"date-parts":[["2004"]]},"title":"Ventriloquist Effect Results from Near-Optimal Bimodal Integration","type":"article-journal"},"uris":["http://www.mendeley.com/documents/?uuid=a24ad012-d31e-3fdd-a285-20d607e48593"]}],"mendeley":{"formattedCitation":"&lt;sup&gt;2&lt;/sup&gt;","plainTextFormattedCitation":"2","previouslyFormattedCitation":"&lt;sup&gt;2&lt;/sup&gt;"},"properties":{"noteIndex":0},"schema":"https://github.com/citation-style-language/schema/raw/master/csl-citation.json"}</w:instrText>
      </w:r>
      <w:r w:rsidR="00760E70">
        <w:rPr>
          <w:rStyle w:val="FootnoteReference"/>
          <w:lang w:val="en-US"/>
        </w:rPr>
        <w:fldChar w:fldCharType="separate"/>
      </w:r>
      <w:r w:rsidR="00760E70" w:rsidRPr="00B260D5">
        <w:rPr>
          <w:noProof/>
          <w:vertAlign w:val="superscript"/>
          <w:lang w:val="en-US"/>
        </w:rPr>
        <w:t>2</w:t>
      </w:r>
      <w:r w:rsidR="00760E70">
        <w:rPr>
          <w:rStyle w:val="FootnoteReference"/>
          <w:lang w:val="en-US"/>
        </w:rPr>
        <w:fldChar w:fldCharType="end"/>
      </w:r>
      <w:r w:rsidR="00760E70">
        <w:rPr>
          <w:rStyle w:val="FootnoteReference"/>
          <w:lang w:val="en-US"/>
        </w:rPr>
        <w:t xml:space="preserve"> </w:t>
      </w:r>
      <w:r w:rsidR="00760E70" w:rsidRPr="00F35F92">
        <w:rPr>
          <w:rStyle w:val="cf01"/>
          <w:rFonts w:ascii="Times New Roman" w:hAnsi="Times New Roman" w:cs="Times New Roman"/>
          <w:sz w:val="24"/>
          <w:szCs w:val="24"/>
          <w:lang w:val="en-US"/>
        </w:rPr>
        <w:t xml:space="preserve"> </w:t>
      </w:r>
      <w:r w:rsidR="00760E70">
        <w:rPr>
          <w:rStyle w:val="cf01"/>
          <w:rFonts w:ascii="Times New Roman" w:hAnsi="Times New Roman" w:cs="Times New Roman"/>
          <w:sz w:val="24"/>
          <w:szCs w:val="24"/>
          <w:lang w:val="en-US"/>
        </w:rPr>
        <w:t>̶</w:t>
      </w:r>
      <w:r w:rsidR="00760E70" w:rsidRPr="00F35F92">
        <w:rPr>
          <w:rStyle w:val="cf01"/>
          <w:rFonts w:ascii="Times New Roman" w:hAnsi="Times New Roman" w:cs="Times New Roman"/>
          <w:sz w:val="24"/>
          <w:szCs w:val="24"/>
          <w:lang w:val="en-US"/>
        </w:rPr>
        <w:t xml:space="preserve"> completely overtakes perception, </w:t>
      </w:r>
      <w:r w:rsidR="005D0B09">
        <w:rPr>
          <w:rStyle w:val="cf01"/>
          <w:rFonts w:ascii="Times New Roman" w:hAnsi="Times New Roman" w:cs="Times New Roman"/>
          <w:sz w:val="24"/>
          <w:szCs w:val="24"/>
          <w:lang w:val="en-US"/>
        </w:rPr>
        <w:t>guiding</w:t>
      </w:r>
      <w:r w:rsidR="00760E70" w:rsidRPr="00F35F92">
        <w:rPr>
          <w:rStyle w:val="cf01"/>
          <w:rFonts w:ascii="Times New Roman" w:hAnsi="Times New Roman" w:cs="Times New Roman"/>
          <w:sz w:val="24"/>
          <w:szCs w:val="24"/>
          <w:lang w:val="en-US"/>
        </w:rPr>
        <w:t xml:space="preserve"> the calibration of other modalities and allowing adjustments following physical growth </w:t>
      </w:r>
      <w:r w:rsidR="00760E70">
        <w:rPr>
          <w:rStyle w:val="FootnoteReference"/>
          <w:lang w:val="en-US"/>
        </w:rPr>
        <w:fldChar w:fldCharType="begin" w:fldLock="1"/>
      </w:r>
      <w:r w:rsidR="00760E70">
        <w:rPr>
          <w:lang w:val="en-US"/>
        </w:rPr>
        <w:instrText>ADDIN CSL_CITATION {"citationItems":[{"id":"ITEM-1","itemData":{"author":[{"dropping-particle":"","family":"Burr","given":"David C.","non-dropping-particle":"","parse-names":false,"suffix":""},{"dropping-particle":"","family":"Gori","given":"Monica","non-dropping-particle":"","parse-names":false,"suffix":""}],"container-title":"The neural bases of multisensory processes","id":"ITEM-1","issued":{"date-parts":[["2012"]]},"publisher":"CRC Press/Taylor &amp; Francis","title":"Multisensory integration develops late in humans","type":"chapter"},"uris":["http://www.mendeley.com/documents/?uuid=30eeef34-a704-4f64-9d68-648498a87a05"]},{"id":"ITEM-2","itemData":{"DOI":"10.1016/j.cub.2008.05.002","ISBN":"0960-9822","ISSN":"09609822","PMID":"18579093","abstract":"Under many circumstances, human adults integrate information from different sensory modalities, such as vision and hearing, in a statistically optimal fashion. New results suggest that optimal multisensory integration only develops in middle childhood. ?? 2008 Elsevier Ltd. All rights reserved.","author":[{"dropping-particle":"","family":"Ernst","given":"Marc O.","non-dropping-particle":"","parse-names":false,"suffix":""}],"container-title":"Current Biology","id":"ITEM-2","issued":{"date-parts":[["2008"]]},"title":"Multisensory Integration: A Late Bloomer","type":"article"},"uris":["http://www.mendeley.com/documents/?uuid=74e6db58-1ff3-3ee6-987e-4a284beb3513"]}],"mendeley":{"formattedCitation":"&lt;sup&gt;50,51&lt;/sup&gt;","plainTextFormattedCitation":"50,51","previouslyFormattedCitation":"&lt;sup&gt;50,51&lt;/sup&gt;"},"properties":{"noteIndex":0},"schema":"https://github.com/citation-style-language/schema/raw/master/csl-citation.json"}</w:instrText>
      </w:r>
      <w:r w:rsidR="00760E70">
        <w:rPr>
          <w:rStyle w:val="FootnoteReference"/>
          <w:lang w:val="en-US"/>
        </w:rPr>
        <w:fldChar w:fldCharType="separate"/>
      </w:r>
      <w:r w:rsidR="00760E70" w:rsidRPr="00D535E2">
        <w:rPr>
          <w:noProof/>
          <w:vertAlign w:val="superscript"/>
          <w:lang w:val="en-US"/>
        </w:rPr>
        <w:t>50,51</w:t>
      </w:r>
      <w:r w:rsidR="00760E70">
        <w:rPr>
          <w:rStyle w:val="FootnoteReference"/>
          <w:lang w:val="en-US"/>
        </w:rPr>
        <w:fldChar w:fldCharType="end"/>
      </w:r>
      <w:r w:rsidR="00760E70" w:rsidRPr="00F35F92">
        <w:rPr>
          <w:lang w:val="en-US"/>
        </w:rPr>
        <w:t xml:space="preserve">. </w:t>
      </w:r>
      <w:r w:rsidR="00760E70" w:rsidRPr="00F35F92">
        <w:rPr>
          <w:rStyle w:val="cf01"/>
          <w:rFonts w:ascii="Times New Roman" w:hAnsi="Times New Roman" w:cs="Times New Roman"/>
          <w:sz w:val="24"/>
          <w:szCs w:val="24"/>
          <w:lang w:val="en-US"/>
        </w:rPr>
        <w:t xml:space="preserve">In the present experiment, we demonstrated that this late onset of optimal multisensory integration </w:t>
      </w:r>
      <w:r w:rsidRPr="006537F0">
        <w:rPr>
          <w:rStyle w:val="cf01"/>
          <w:rFonts w:ascii="Times New Roman" w:hAnsi="Times New Roman" w:cs="Times New Roman"/>
          <w:sz w:val="24"/>
          <w:szCs w:val="24"/>
          <w:lang w:val="en-US"/>
        </w:rPr>
        <w:t>is not exclusive to</w:t>
      </w:r>
      <w:r w:rsidR="00760E70" w:rsidRPr="00F35F92">
        <w:rPr>
          <w:rStyle w:val="cf01"/>
          <w:rFonts w:ascii="Times New Roman" w:hAnsi="Times New Roman" w:cs="Times New Roman"/>
          <w:sz w:val="24"/>
          <w:szCs w:val="24"/>
          <w:lang w:val="en-US"/>
        </w:rPr>
        <w:t xml:space="preserve"> scenarios </w:t>
      </w:r>
      <w:r w:rsidR="00760E70">
        <w:rPr>
          <w:rStyle w:val="cf01"/>
          <w:rFonts w:ascii="Times New Roman" w:hAnsi="Times New Roman" w:cs="Times New Roman"/>
          <w:sz w:val="24"/>
          <w:szCs w:val="24"/>
          <w:lang w:val="en-US"/>
        </w:rPr>
        <w:t>involving the dominant sensory modality for the task</w:t>
      </w:r>
      <w:r>
        <w:rPr>
          <w:rStyle w:val="cf01"/>
          <w:rFonts w:ascii="Times New Roman" w:hAnsi="Times New Roman" w:cs="Times New Roman"/>
          <w:sz w:val="24"/>
          <w:szCs w:val="24"/>
          <w:lang w:val="en-US"/>
        </w:rPr>
        <w:t xml:space="preserve"> (i.e., vision),</w:t>
      </w:r>
      <w:r w:rsidR="00760E70">
        <w:rPr>
          <w:rStyle w:val="cf01"/>
          <w:rFonts w:ascii="Times New Roman" w:hAnsi="Times New Roman" w:cs="Times New Roman"/>
          <w:sz w:val="24"/>
          <w:szCs w:val="24"/>
          <w:lang w:val="en-US"/>
        </w:rPr>
        <w:t xml:space="preserve"> but</w:t>
      </w:r>
      <w:r w:rsidR="00760E70" w:rsidRPr="00F35F92">
        <w:rPr>
          <w:rStyle w:val="cf01"/>
          <w:rFonts w:ascii="Times New Roman" w:hAnsi="Times New Roman" w:cs="Times New Roman"/>
          <w:sz w:val="24"/>
          <w:szCs w:val="24"/>
          <w:lang w:val="en-US"/>
        </w:rPr>
        <w:t xml:space="preserve"> </w:t>
      </w:r>
      <w:r>
        <w:rPr>
          <w:rStyle w:val="cf01"/>
          <w:rFonts w:ascii="Times New Roman" w:hAnsi="Times New Roman" w:cs="Times New Roman"/>
          <w:sz w:val="24"/>
          <w:szCs w:val="24"/>
          <w:lang w:val="en-US"/>
        </w:rPr>
        <w:t xml:space="preserve">also </w:t>
      </w:r>
      <w:r w:rsidR="00760E70">
        <w:rPr>
          <w:rStyle w:val="cf01"/>
          <w:rFonts w:ascii="Times New Roman" w:hAnsi="Times New Roman" w:cs="Times New Roman"/>
          <w:sz w:val="24"/>
          <w:szCs w:val="24"/>
          <w:lang w:val="en-US"/>
        </w:rPr>
        <w:t xml:space="preserve">extends to include </w:t>
      </w:r>
      <w:r w:rsidR="00760E70" w:rsidRPr="00F35F92">
        <w:rPr>
          <w:rStyle w:val="cf01"/>
          <w:rFonts w:ascii="Times New Roman" w:hAnsi="Times New Roman" w:cs="Times New Roman"/>
          <w:sz w:val="24"/>
          <w:szCs w:val="24"/>
          <w:lang w:val="en-US"/>
        </w:rPr>
        <w:t>bimodal perception resulting from the combination of non-dominant senses</w:t>
      </w:r>
      <w:r w:rsidR="00760E70" w:rsidRPr="00F35F92">
        <w:rPr>
          <w:lang w:val="en-US"/>
        </w:rPr>
        <w:t xml:space="preserve">. </w:t>
      </w:r>
      <w:r w:rsidR="00760E70">
        <w:rPr>
          <w:lang w:val="en-US"/>
        </w:rPr>
        <w:t>W</w:t>
      </w:r>
      <w:r w:rsidR="00760E70" w:rsidRPr="008F7AC2">
        <w:rPr>
          <w:lang w:val="en-US"/>
        </w:rPr>
        <w:t xml:space="preserve">e </w:t>
      </w:r>
      <w:r w:rsidR="00760E70">
        <w:rPr>
          <w:lang w:val="en-US"/>
        </w:rPr>
        <w:t>found</w:t>
      </w:r>
      <w:r w:rsidR="00760E70" w:rsidRPr="008F7AC2">
        <w:rPr>
          <w:lang w:val="en-US"/>
        </w:rPr>
        <w:t xml:space="preserve"> that audio-tactile</w:t>
      </w:r>
      <w:r w:rsidR="00924240">
        <w:rPr>
          <w:lang w:val="en-US"/>
        </w:rPr>
        <w:t xml:space="preserve"> optimal</w:t>
      </w:r>
      <w:r w:rsidR="00760E70" w:rsidRPr="008F7AC2">
        <w:rPr>
          <w:lang w:val="en-US"/>
        </w:rPr>
        <w:t xml:space="preserve"> integration in </w:t>
      </w:r>
      <w:r w:rsidR="00760E70">
        <w:rPr>
          <w:lang w:val="en-US"/>
        </w:rPr>
        <w:t xml:space="preserve">a </w:t>
      </w:r>
      <w:r w:rsidR="00760E70" w:rsidRPr="008F7AC2">
        <w:rPr>
          <w:lang w:val="en-US"/>
        </w:rPr>
        <w:t xml:space="preserve">spatial localization </w:t>
      </w:r>
      <w:r w:rsidR="00760E70">
        <w:rPr>
          <w:lang w:val="en-US"/>
        </w:rPr>
        <w:t>task occurs around the age of 12, similar to</w:t>
      </w:r>
      <w:r w:rsidR="00760E70" w:rsidRPr="008F7AC2">
        <w:rPr>
          <w:lang w:val="en-US"/>
        </w:rPr>
        <w:t xml:space="preserve"> what happens </w:t>
      </w:r>
      <w:r w:rsidR="00760E70">
        <w:rPr>
          <w:lang w:val="en-US"/>
        </w:rPr>
        <w:t>for</w:t>
      </w:r>
      <w:r w:rsidR="00760E70" w:rsidRPr="008F7AC2">
        <w:rPr>
          <w:lang w:val="en-US"/>
        </w:rPr>
        <w:t xml:space="preserve"> visuo-auditory</w:t>
      </w:r>
      <w:r w:rsidR="00760E70">
        <w:rPr>
          <w:lang w:val="en-US"/>
        </w:rPr>
        <w:t xml:space="preserve"> spatial</w:t>
      </w:r>
      <w:r w:rsidR="00760E70" w:rsidRPr="008F7AC2">
        <w:rPr>
          <w:lang w:val="en-US"/>
        </w:rPr>
        <w:t xml:space="preserve"> tasks</w:t>
      </w:r>
      <w:r w:rsidR="00760E70">
        <w:rPr>
          <w:lang w:val="en-US"/>
        </w:rPr>
        <w:t xml:space="preserve"> </w:t>
      </w:r>
      <w:r w:rsidR="00760E70">
        <w:rPr>
          <w:rStyle w:val="FootnoteReference"/>
          <w:lang w:val="en-US"/>
        </w:rPr>
        <w:fldChar w:fldCharType="begin" w:fldLock="1"/>
      </w:r>
      <w:r w:rsidR="00760E70">
        <w:rPr>
          <w:lang w:val="en-US"/>
        </w:rPr>
        <w:instrText>ADDIN CSL_CITATION {"citationItems":[{"id":"ITEM-1","itemData":{"DOI":"10.3389/fnint.2012.00077","ISSN":"1662-5145","PMID":"23060759","abstract":"Adults integrate multisensory information optimally (e.g., Ernst and Banks, 2002) while children do not integrate multisensory visual-haptic cues until 8-10 years of age (e.g., Gori et al., 2008). Before that age strong unisensory dominance occurs for size and orientation visual-haptic judgments, possibly reflecting a process of cross-sensory calibration between modalities. It is widely recognized that audition dominates time perception, while vision dominates space perception. Within the framework of the cross-sensory calibration hypothesis, we investigate visual-auditory integration in both space and time with child-friendly spatial and temporal bisection tasks. Unimodal and bimodal (conflictual and not) audio-visual thresholds and PSEs were measured and compared with the Bayesian predictions. In the temporal domain, we found that both in children and adults, audition dominates the bimodal visuo-auditory task both in perceived time and precision thresholds. On the contrary, in the visual-auditory spatial task, children younger than 12 years of age show clear visual dominance (for PSEs), and bimodal thresholds higher than the Bayesian prediction. Only in the adult group did bimodal thresholds become optimal. In agreement with previous studies, our results suggest that also visual-auditory adult-like behavior develops late. We suggest that the visual dominance for space and the auditory dominance for time could reflect a cross-sensory comparison of vision in the spatial visuo-audio task and a cross-sensory comparison of audition in the temporal visuo-audio task.","author":[{"dropping-particle":"","family":"Gori","given":"Monica","non-dropping-particle":"","parse-names":false,"suffix":""},{"dropping-particle":"","family":"Sandini","given":"Giulio","non-dropping-particle":"","parse-names":false,"suffix":""},{"dropping-particle":"","family":"Burr","given":"David C.","non-dropping-particle":"","parse-names":false,"suffix":""}],"container-title":"Frontiers in Integrative Neuroscience","id":"ITEM-1","issue":"September","issued":{"date-parts":[["2012","1"]]},"page":"77","title":"Development of Visuo-Auditory Integration in Space and Time","type":"article-journal","volume":"6"},"uris":["http://www.mendeley.com/documents/?uuid=45af56d2-9d1c-4fcb-8636-0cb344de61a2"]}],"mendeley":{"formattedCitation":"&lt;sup&gt;5&lt;/sup&gt;","plainTextFormattedCitation":"5","previouslyFormattedCitation":"&lt;sup&gt;5&lt;/sup&gt;"},"properties":{"noteIndex":0},"schema":"https://github.com/citation-style-language/schema/raw/master/csl-citation.json"}</w:instrText>
      </w:r>
      <w:r w:rsidR="00760E70">
        <w:rPr>
          <w:rStyle w:val="FootnoteReference"/>
          <w:lang w:val="en-US"/>
        </w:rPr>
        <w:fldChar w:fldCharType="separate"/>
      </w:r>
      <w:r w:rsidR="00760E70" w:rsidRPr="00B260D5">
        <w:rPr>
          <w:noProof/>
          <w:vertAlign w:val="superscript"/>
          <w:lang w:val="en-US"/>
        </w:rPr>
        <w:t>5</w:t>
      </w:r>
      <w:r w:rsidR="00760E70">
        <w:rPr>
          <w:rStyle w:val="FootnoteReference"/>
          <w:lang w:val="en-US"/>
        </w:rPr>
        <w:fldChar w:fldCharType="end"/>
      </w:r>
      <w:r w:rsidR="00760E70">
        <w:rPr>
          <w:rStyle w:val="FootnoteReference"/>
          <w:lang w:val="en-US"/>
        </w:rPr>
        <w:t xml:space="preserve"> </w:t>
      </w:r>
      <w:r w:rsidR="00760E70">
        <w:rPr>
          <w:lang w:val="en-US"/>
        </w:rPr>
        <w:t>and other perceptual domains involving audio-tactile integration</w:t>
      </w:r>
      <w:r w:rsidR="00760E70">
        <w:rPr>
          <w:lang w:val="en-US"/>
        </w:rPr>
        <w:fldChar w:fldCharType="begin" w:fldLock="1"/>
      </w:r>
      <w:r w:rsidR="00760E70">
        <w:rPr>
          <w:lang w:val="en-US"/>
        </w:rPr>
        <w:instrText>ADDIN CSL_CITATION {"citationItems":[{"id":"ITEM-1","itemData":{"DOI":"10.1016/j.jecp.2023.105629","ISSN":"00220965","author":[{"dropping-particle":"","family":"Stanley","given":"Brendan M.","non-dropping-particle":"","parse-names":false,"suffix":""},{"dropping-particle":"","family":"Chen","given":"Yi-Chuan","non-dropping-particle":"","parse-names":false,"suffix":""},{"dropping-particle":"","family":"Maurer","given":"Daphne","non-dropping-particle":"","parse-names":false,"suffix":""},{"dropping-particle":"","family":"Lewis","given":"Terri L.","non-dropping-particle":"","parse-names":false,"suffix":""},{"dropping-particle":"","family":"Shore","given":"David I.","non-dropping-particle":"","parse-names":false,"suffix":""}],"container-title":"Journal of Experimental Child Psychology","id":"ITEM-1","issued":{"date-parts":[["2023","6"]]},"page":"105629","title":"Developmental changes in audiotactile event perception","type":"article-journal","volume":"230"},"uris":["http://www.mendeley.com/documents/?uuid=a951d78b-eb2a-4b9f-86a7-56fe3c01d0d5"]},{"id":"ITEM-2","itemData":{"DOI":"10.1111/desc.13001","ISSN":"1363-755X","PMID":"32506580","abstract":"Integrating different senses to reduce sensory uncertainty and increase perceptual precision can have an important compensatory function for individuals with visual impairment and blindness. However, how visual impairment and blindness impact the development of optimal multisensory integration in the remaining senses is currently unknown. Here we first examined how audio‐haptic integration develops and changes across the life span in 92 sighted (blindfolded) individuals between 7 and 70 years of age. We used a child‐friendly task in which participants had to discriminate different object sizes by touching them and/or listening to them. We assessed whether audio‐haptic performance resulted in a reduction of perceptual uncertainty compared to auditory‐only and haptic‐only performance as predicted by maximum‐likelihood estimation model. We then compared how this ability develops in 28 children and adults with different levels of visual experience, focussing on low‐vision individuals and blind individuals that lost their sight at different ages during development. Our results show that in sighted individuals, adult‐like audio‐haptic integration develops around 13–15 years of age, and remains stable until late adulthood. While early‐blind individuals, even at the youngest ages, integrate audio‐haptic information in an optimal fashion, late‐blind individuals do not. Optimal integration in low‐vision individuals follows a similar developmental trajectory as that of sighted individuals. These findings demonstrate that visual experience is not necessary for optimal audio‐haptic integration to emerge, but that consistency of sensory information across development is key for the functional outcome of optimal multisensory integration.","author":[{"dropping-particle":"","family":"Scheller","given":"Meike","non-dropping-particle":"","parse-names":false,"suffix":""},{"dropping-particle":"","family":"Proulx","given":"Michael J.","non-dropping-particle":"","parse-names":false,"suffix":""},{"dropping-particle":"","family":"Haan","given":"Michelle","non-dropping-particle":"de","parse-names":false,"suffix":""},{"dropping-particle":"","family":"Dahlmann‐Noor","given":"Annegret","non-dropping-particle":"","parse-names":false,"suffix":""},{"dropping-particle":"","family":"Petrini","given":"Karin","non-dropping-particle":"","parse-names":false,"suffix":""}],"container-title":"Developmental Science","id":"ITEM-2","issue":"1","issued":{"date-parts":[["2021","1","25"]]},"page":"1-17","title":"Late‐ but not early‐onset blindness impairs the development of audio‐haptic multisensory integration","type":"article-journal","volume":"24"},"uris":["http://www.mendeley.com/documents/?uuid=1fa33ec4-2840-4aa6-b484-fc367b1fdd9b"]},{"id":"ITEM-3","itemData":{"DOI":"10.1111/desc.12127","ISSN":"1363-755X","author":[{"dropping-particle":"","family":"Petrini","given":"Karin","non-dropping-particle":"","parse-names":false,"suffix":""},{"dropping-particle":"","family":"Remark","given":"Alicia","non-dropping-particle":"","parse-names":false,"suffix":""},{"dropping-particle":"","family":"Smith","given":"Louise","non-dropping-particle":"","parse-names":false,"suffix":""},{"dropping-particle":"","family":"Nardini","given":"Marko","non-dropping-particle":"","parse-names":false,"suffix":""}],"container-title":"Developmental Science","id":"ITEM-3","issue":"3","issued":{"date-parts":[["2014","5","25"]]},"page":"376-387","publisher":"Wiley Online Library","title":"When vision is not an option: children's integration of auditory and haptic information is suboptimal","type":"article-journal","volume":"17"},"uris":["http://www.mendeley.com/documents/?uuid=d1dcc458-d529-430a-a33d-60011844dd44"]}],"mendeley":{"formattedCitation":"&lt;sup&gt;16–18&lt;/sup&gt;","plainTextFormattedCitation":"16–18","previouslyFormattedCitation":"&lt;sup&gt;16–18&lt;/sup&gt;"},"properties":{"noteIndex":0},"schema":"https://github.com/citation-style-language/schema/raw/master/csl-citation.json"}</w:instrText>
      </w:r>
      <w:r w:rsidR="00760E70">
        <w:rPr>
          <w:lang w:val="en-US"/>
        </w:rPr>
        <w:fldChar w:fldCharType="separate"/>
      </w:r>
      <w:r w:rsidR="00760E70" w:rsidRPr="00E64F6E">
        <w:rPr>
          <w:noProof/>
          <w:vertAlign w:val="superscript"/>
          <w:lang w:val="en-US"/>
        </w:rPr>
        <w:t>16–18</w:t>
      </w:r>
      <w:r w:rsidR="00760E70">
        <w:rPr>
          <w:lang w:val="en-US"/>
        </w:rPr>
        <w:fldChar w:fldCharType="end"/>
      </w:r>
      <w:r w:rsidR="00760E70" w:rsidRPr="008F7AC2">
        <w:rPr>
          <w:lang w:val="en-US"/>
        </w:rPr>
        <w:t>.</w:t>
      </w:r>
      <w:r w:rsidR="00363997">
        <w:rPr>
          <w:lang w:val="en-US"/>
        </w:rPr>
        <w:t xml:space="preserve"> </w:t>
      </w:r>
      <w:r w:rsidR="00760E70">
        <w:rPr>
          <w:lang w:val="en-US"/>
        </w:rPr>
        <w:t>Nevertheless, in</w:t>
      </w:r>
      <w:r w:rsidR="00760E70" w:rsidRPr="00F77567">
        <w:rPr>
          <w:lang w:val="en-US"/>
        </w:rPr>
        <w:t xml:space="preserve"> blind children, we did not find </w:t>
      </w:r>
      <w:r w:rsidR="00185080">
        <w:rPr>
          <w:lang w:val="en-US"/>
        </w:rPr>
        <w:t>a significant</w:t>
      </w:r>
      <w:r w:rsidR="00760E70" w:rsidRPr="00F77567">
        <w:rPr>
          <w:lang w:val="en-US"/>
        </w:rPr>
        <w:t xml:space="preserve"> audio-tactile benefit compared to </w:t>
      </w:r>
      <w:proofErr w:type="spellStart"/>
      <w:r w:rsidR="00760E70" w:rsidRPr="00F77567">
        <w:rPr>
          <w:lang w:val="en-US"/>
        </w:rPr>
        <w:t>uni</w:t>
      </w:r>
      <w:proofErr w:type="spellEnd"/>
      <w:r w:rsidR="00760E70" w:rsidRPr="00F77567">
        <w:rPr>
          <w:lang w:val="en-US"/>
        </w:rPr>
        <w:t>-sensory presentation</w:t>
      </w:r>
      <w:r w:rsidR="00760E70">
        <w:rPr>
          <w:lang w:val="en-US"/>
        </w:rPr>
        <w:t xml:space="preserve"> in</w:t>
      </w:r>
      <w:r w:rsidR="00760E70" w:rsidRPr="00F77567">
        <w:rPr>
          <w:lang w:val="en-US"/>
        </w:rPr>
        <w:t xml:space="preserve"> </w:t>
      </w:r>
      <w:r w:rsidR="00760E70">
        <w:rPr>
          <w:lang w:val="en-US"/>
        </w:rPr>
        <w:t>line</w:t>
      </w:r>
      <w:r w:rsidR="00760E70" w:rsidRPr="00F77567">
        <w:rPr>
          <w:lang w:val="en-US"/>
        </w:rPr>
        <w:t xml:space="preserve"> with previous research suggesting a lack </w:t>
      </w:r>
      <w:r w:rsidR="00760E70">
        <w:rPr>
          <w:lang w:val="en-US"/>
        </w:rPr>
        <w:t xml:space="preserve">of </w:t>
      </w:r>
      <w:r w:rsidR="00760E70" w:rsidRPr="00F77567">
        <w:rPr>
          <w:lang w:val="en-US"/>
        </w:rPr>
        <w:t>multisensory integration in spatial tasks</w:t>
      </w:r>
      <w:r w:rsidR="00760E70">
        <w:rPr>
          <w:lang w:val="en-US"/>
        </w:rPr>
        <w:t xml:space="preserve"> </w:t>
      </w:r>
      <w:r w:rsidR="00760E70">
        <w:rPr>
          <w:rStyle w:val="FootnoteReference"/>
          <w:lang w:val="en-US"/>
        </w:rPr>
        <w:fldChar w:fldCharType="begin" w:fldLock="1"/>
      </w:r>
      <w:r w:rsidR="00760E70">
        <w:rPr>
          <w:lang w:val="en-US"/>
        </w:rPr>
        <w:instrText>ADDIN CSL_CITATION {"citationItems":[{"id":"ITEM-1","itemData":{"DOI":"10.1037/a0028416","ISSN":"1939-1455","author":[{"dropping-particle":"","family":"Occelli","given":"Valeria","non-dropping-particle":"","parse-names":false,"suffix":""},{"dropping-particle":"","family":"Spence","given":"Charles","non-dropping-particle":"","parse-names":false,"suffix":""},{"dropping-particle":"","family":"Zampini","given":"Massimiliano","non-dropping-particle":"","parse-names":false,"suffix":""}],"container-title":"Psychological Bulletin","id":"ITEM-1","issue":"1","issued":{"date-parts":[["2013","1"]]},"page":"189-212","title":"Auditory, tactile, and audiotactile information processing following visual deprivation.","type":"article-journal","volume":"139"},"uris":["http://www.mendeley.com/documents/?uuid=19c8c0ec-71ea-4fbc-b4c7-8ee1f94709c7"]},{"id":"ITEM-2","itemData":{"DOI":"10.1016/j.neuropsychologia.2011.10.019","ISSN":"00283932","PMID":"22051726","abstract":"In the ventriloquism effect, the presentation of spatially discrepant visual information biases the localization of simultaneously presented sounds. Recently, an analogous spatial influence of touch on audition has been observed. By manipulating hand posture, it has been demonstrated that this audiotactile ventriloquist effect predominantly operates in an external frame of reference. In the present study, we examined the contribution of developmental vision to audiotactile interactions as indicated by the ventriloquism effect. Congenitally blind, late blind and sighted adults were asked to report the perceived location of sounds presented from a left, a central or a right location. Auditory stimuli were either delivered alone or concurrently with touches at the left or the right hand. The hands were located to the right and to the left of the lateral speakers and participants either adopted an uncrossed or a crossed hand posture. While sighted controls and late blind participants similarly mislocalized auditory stimuli toward the concurrent tactile stimuli in bimodal trials, the congenitally blind showed a reduced ventriloquism effect. All groups showed a reduced audiotactile ventriloquism effect in the crossed hand condition. However, the magnitude of the reduction was significantly larger in the group of congenitally blind than in the group of sighted controls. These results suggest reduced audio-tactile interactions in spatial processing following a lack of visual input from birth. © 2011 Elsevier Ltd.","author":[{"dropping-particle":"","family":"Occelli","given":"Valeria","non-dropping-particle":"","parse-names":false,"suffix":""},{"dropping-particle":"","family":"Bruns","given":"Patrick","non-dropping-particle":"","parse-names":false,"suffix":""},{"dropping-particle":"","family":"Zampini","given":"Massimiliano","non-dropping-particle":"","parse-names":false,"suffix":""},{"dropping-particle":"","family":"Röder","given":"Brigitte","non-dropping-particle":"","parse-names":false,"suffix":""}],"container-title":"Neuropsychologia","id":"ITEM-2","issue":"1","issued":{"date-parts":[["2012","1"]]},"page":"36-43","publisher":"Elsevier Ltd","title":"Audiotactile integration is reduced in congenital blindness in a spatial ventriloquism task","type":"article-journal","volume":"50"},"uris":["http://www.mendeley.com/documents/?uuid=e6cfaf9b-b2d5-487b-8465-337b8ac0702c"]}],"mendeley":{"formattedCitation":"&lt;sup&gt;30,31&lt;/sup&gt;","plainTextFormattedCitation":"30,31","previouslyFormattedCitation":"&lt;sup&gt;30,31&lt;/sup&gt;"},"properties":{"noteIndex":0},"schema":"https://github.com/citation-style-language/schema/raw/master/csl-citation.json"}</w:instrText>
      </w:r>
      <w:r w:rsidR="00760E70">
        <w:rPr>
          <w:rStyle w:val="FootnoteReference"/>
          <w:lang w:val="en-US"/>
        </w:rPr>
        <w:fldChar w:fldCharType="separate"/>
      </w:r>
      <w:r w:rsidR="00760E70" w:rsidRPr="000E0AD7">
        <w:rPr>
          <w:noProof/>
          <w:vertAlign w:val="superscript"/>
          <w:lang w:val="en-US"/>
        </w:rPr>
        <w:t>30,31</w:t>
      </w:r>
      <w:r w:rsidR="00760E70">
        <w:rPr>
          <w:rStyle w:val="FootnoteReference"/>
          <w:lang w:val="en-US"/>
        </w:rPr>
        <w:fldChar w:fldCharType="end"/>
      </w:r>
      <w:r w:rsidR="00760E70" w:rsidRPr="00F77567">
        <w:rPr>
          <w:lang w:val="en-US"/>
        </w:rPr>
        <w:t>.</w:t>
      </w:r>
      <w:r w:rsidR="00760E70">
        <w:rPr>
          <w:lang w:val="en-US"/>
        </w:rPr>
        <w:t xml:space="preserve"> </w:t>
      </w:r>
      <w:r w:rsidR="00760E70" w:rsidRPr="00F77567">
        <w:rPr>
          <w:lang w:val="en-US"/>
        </w:rPr>
        <w:t>However, it</w:t>
      </w:r>
      <w:r w:rsidR="00760E70">
        <w:rPr>
          <w:lang w:val="en-US"/>
        </w:rPr>
        <w:t xml:space="preserve"> i</w:t>
      </w:r>
      <w:r w:rsidR="00760E70" w:rsidRPr="00F77567">
        <w:rPr>
          <w:lang w:val="en-US"/>
        </w:rPr>
        <w:t xml:space="preserve">s </w:t>
      </w:r>
      <w:r w:rsidR="00760E70">
        <w:rPr>
          <w:lang w:val="en-US"/>
        </w:rPr>
        <w:t>essential</w:t>
      </w:r>
      <w:r w:rsidR="00760E70" w:rsidRPr="00F77567">
        <w:rPr>
          <w:lang w:val="en-US"/>
        </w:rPr>
        <w:t xml:space="preserve"> to consider that in the present study, blind children </w:t>
      </w:r>
      <w:r w:rsidR="00106FDE">
        <w:rPr>
          <w:lang w:val="en-US"/>
        </w:rPr>
        <w:t>demonstrated</w:t>
      </w:r>
      <w:r w:rsidR="00760E70" w:rsidRPr="00F77567">
        <w:rPr>
          <w:lang w:val="en-US"/>
        </w:rPr>
        <w:t xml:space="preserve"> greater precision </w:t>
      </w:r>
      <w:r w:rsidR="00760E70">
        <w:rPr>
          <w:lang w:val="en-US"/>
        </w:rPr>
        <w:t>than</w:t>
      </w:r>
      <w:r w:rsidR="00106FDE">
        <w:rPr>
          <w:lang w:val="en-US"/>
        </w:rPr>
        <w:t xml:space="preserve"> their</w:t>
      </w:r>
      <w:r w:rsidR="00760E70">
        <w:rPr>
          <w:lang w:val="en-US"/>
        </w:rPr>
        <w:t xml:space="preserve"> sighted peers in the localization of </w:t>
      </w:r>
      <w:proofErr w:type="spellStart"/>
      <w:r w:rsidR="00760E70" w:rsidRPr="00F77567">
        <w:rPr>
          <w:lang w:val="en-US"/>
        </w:rPr>
        <w:t>uni</w:t>
      </w:r>
      <w:proofErr w:type="spellEnd"/>
      <w:r w:rsidR="00760E70" w:rsidRPr="00F77567">
        <w:rPr>
          <w:lang w:val="en-US"/>
        </w:rPr>
        <w:t xml:space="preserve">-sensory </w:t>
      </w:r>
      <w:r w:rsidR="00760E70">
        <w:rPr>
          <w:lang w:val="en-US"/>
        </w:rPr>
        <w:t xml:space="preserve">and multisensory </w:t>
      </w:r>
      <w:r w:rsidR="00760E70" w:rsidRPr="00F77567">
        <w:rPr>
          <w:lang w:val="en-US"/>
        </w:rPr>
        <w:t xml:space="preserve">stimuli, regardless of age. </w:t>
      </w:r>
      <w:r w:rsidR="00106FDE">
        <w:rPr>
          <w:lang w:val="en-US"/>
        </w:rPr>
        <w:t>Therefore, w</w:t>
      </w:r>
      <w:r w:rsidR="00760E70">
        <w:rPr>
          <w:lang w:val="en-US"/>
        </w:rPr>
        <w:t>e should be cautious in concluding that blind children do not show optimal integration</w:t>
      </w:r>
      <w:r w:rsidR="00760E70" w:rsidRPr="002725AE">
        <w:rPr>
          <w:lang w:val="en-US"/>
        </w:rPr>
        <w:t xml:space="preserve">. </w:t>
      </w:r>
      <w:r w:rsidR="00760E70">
        <w:rPr>
          <w:lang w:val="en-US"/>
        </w:rPr>
        <w:t>Instead</w:t>
      </w:r>
      <w:r w:rsidR="00760E70" w:rsidRPr="002725AE">
        <w:rPr>
          <w:lang w:val="en-US"/>
        </w:rPr>
        <w:t xml:space="preserve">, it is </w:t>
      </w:r>
      <w:r w:rsidR="00106FDE">
        <w:rPr>
          <w:lang w:val="en-US"/>
        </w:rPr>
        <w:t>possible</w:t>
      </w:r>
      <w:r w:rsidR="00760E70" w:rsidRPr="002725AE">
        <w:rPr>
          <w:lang w:val="en-US"/>
        </w:rPr>
        <w:t xml:space="preserve"> that</w:t>
      </w:r>
      <w:r w:rsidR="00106FDE">
        <w:rPr>
          <w:lang w:val="en-US"/>
        </w:rPr>
        <w:t>,</w:t>
      </w:r>
      <w:r w:rsidR="00760E70" w:rsidRPr="002725AE">
        <w:rPr>
          <w:lang w:val="en-US"/>
        </w:rPr>
        <w:t xml:space="preserve"> </w:t>
      </w:r>
      <w:r w:rsidR="00106FDE">
        <w:rPr>
          <w:lang w:val="en-US"/>
        </w:rPr>
        <w:t>given that</w:t>
      </w:r>
      <w:r w:rsidR="00760E70" w:rsidRPr="002725AE">
        <w:rPr>
          <w:lang w:val="en-US"/>
        </w:rPr>
        <w:t xml:space="preserve"> blind individuals already </w:t>
      </w:r>
      <w:r w:rsidR="00106FDE">
        <w:rPr>
          <w:lang w:val="en-US"/>
        </w:rPr>
        <w:t>exhibit high</w:t>
      </w:r>
      <w:r w:rsidR="00760E70" w:rsidRPr="002725AE">
        <w:rPr>
          <w:lang w:val="en-US"/>
        </w:rPr>
        <w:t xml:space="preserve"> precis</w:t>
      </w:r>
      <w:r w:rsidR="00106FDE">
        <w:rPr>
          <w:lang w:val="en-US"/>
        </w:rPr>
        <w:t>ion</w:t>
      </w:r>
      <w:r w:rsidR="00760E70" w:rsidRPr="002725AE">
        <w:rPr>
          <w:lang w:val="en-US"/>
        </w:rPr>
        <w:t xml:space="preserve"> in performing the localization task in all the conditions tested, there is </w:t>
      </w:r>
      <w:r w:rsidR="00106FDE">
        <w:rPr>
          <w:lang w:val="en-US"/>
        </w:rPr>
        <w:t xml:space="preserve">little to </w:t>
      </w:r>
      <w:r w:rsidR="00760E70" w:rsidRPr="002725AE">
        <w:rPr>
          <w:lang w:val="en-US"/>
        </w:rPr>
        <w:t xml:space="preserve">no room for </w:t>
      </w:r>
      <w:r w:rsidR="00760E70">
        <w:rPr>
          <w:lang w:val="en-US"/>
        </w:rPr>
        <w:t xml:space="preserve">measurable </w:t>
      </w:r>
      <w:r w:rsidR="00760E70" w:rsidRPr="002725AE">
        <w:rPr>
          <w:lang w:val="en-US"/>
        </w:rPr>
        <w:t xml:space="preserve">improvement </w:t>
      </w:r>
      <w:r w:rsidR="00106FDE">
        <w:rPr>
          <w:lang w:val="en-US"/>
        </w:rPr>
        <w:t>when</w:t>
      </w:r>
      <w:r w:rsidR="00760E70">
        <w:rPr>
          <w:lang w:val="en-US"/>
        </w:rPr>
        <w:t xml:space="preserve"> </w:t>
      </w:r>
      <w:r w:rsidR="00760E70" w:rsidRPr="002725AE">
        <w:rPr>
          <w:lang w:val="en-US"/>
        </w:rPr>
        <w:t>multisensory stimuli</w:t>
      </w:r>
      <w:r w:rsidR="00106FDE">
        <w:rPr>
          <w:lang w:val="en-US"/>
        </w:rPr>
        <w:t xml:space="preserve"> are introduced in this specific task</w:t>
      </w:r>
      <w:r w:rsidR="00760E70">
        <w:rPr>
          <w:lang w:val="en-US"/>
        </w:rPr>
        <w:t xml:space="preserve">. </w:t>
      </w:r>
      <w:r w:rsidR="001D4DE5">
        <w:rPr>
          <w:lang w:val="en-US"/>
        </w:rPr>
        <w:t>This is particularly evident in the oldest bl</w:t>
      </w:r>
      <w:r w:rsidR="00FB2EC6">
        <w:rPr>
          <w:lang w:val="en-US"/>
        </w:rPr>
        <w:t>i</w:t>
      </w:r>
      <w:r w:rsidR="001D4DE5">
        <w:rPr>
          <w:lang w:val="en-US"/>
        </w:rPr>
        <w:t>nd group, where the results</w:t>
      </w:r>
      <w:r w:rsidR="00C56877">
        <w:rPr>
          <w:lang w:val="en-US"/>
        </w:rPr>
        <w:t xml:space="preserve"> in the bimodal cues</w:t>
      </w:r>
      <w:r w:rsidR="001D4DE5">
        <w:rPr>
          <w:lang w:val="en-US"/>
        </w:rPr>
        <w:t xml:space="preserve"> do not differ from either the best cue or the MLE prediction</w:t>
      </w:r>
      <w:r w:rsidR="006E316B">
        <w:rPr>
          <w:lang w:val="en-US"/>
        </w:rPr>
        <w:t xml:space="preserve">. </w:t>
      </w:r>
      <w:r w:rsidR="006E316B" w:rsidRPr="006E316B">
        <w:rPr>
          <w:lang w:val="en-US"/>
        </w:rPr>
        <w:t xml:space="preserve">Bayesian analyses for these comparisons yielded Bayes factors in the range of anecdotal evidence for the null hypothesis, </w:t>
      </w:r>
      <w:r w:rsidR="004B646E" w:rsidRPr="004B646E">
        <w:rPr>
          <w:lang w:val="en-US"/>
        </w:rPr>
        <w:t xml:space="preserve">supporting a cautious interpretation of the results regarding the </w:t>
      </w:r>
      <w:r w:rsidR="004B646E">
        <w:rPr>
          <w:lang w:val="en-US"/>
        </w:rPr>
        <w:t>absence</w:t>
      </w:r>
      <w:r w:rsidR="004B646E" w:rsidRPr="004B646E">
        <w:rPr>
          <w:lang w:val="en-US"/>
        </w:rPr>
        <w:t xml:space="preserve"> of optimal integration</w:t>
      </w:r>
      <w:r w:rsidR="006E316B" w:rsidRPr="006E316B">
        <w:rPr>
          <w:lang w:val="en-US"/>
        </w:rPr>
        <w:t>.</w:t>
      </w:r>
      <w:r w:rsidR="001D4DE5">
        <w:rPr>
          <w:lang w:val="en-US"/>
        </w:rPr>
        <w:t xml:space="preserve"> </w:t>
      </w:r>
      <w:r w:rsidR="003C1C97">
        <w:rPr>
          <w:lang w:val="en-US"/>
        </w:rPr>
        <w:t xml:space="preserve">As </w:t>
      </w:r>
      <w:r w:rsidR="004E7F93">
        <w:rPr>
          <w:lang w:val="en-US"/>
        </w:rPr>
        <w:t>an additional</w:t>
      </w:r>
      <w:r w:rsidR="003C1C97">
        <w:rPr>
          <w:lang w:val="en-US"/>
        </w:rPr>
        <w:t xml:space="preserve"> check, w</w:t>
      </w:r>
      <w:r w:rsidR="003C1C97" w:rsidRPr="003C1C97">
        <w:rPr>
          <w:lang w:val="en-US"/>
        </w:rPr>
        <w:t>e calculat</w:t>
      </w:r>
      <w:r w:rsidR="004E7F93">
        <w:rPr>
          <w:lang w:val="en-US"/>
        </w:rPr>
        <w:t>ed</w:t>
      </w:r>
      <w:r w:rsidR="003C1C97" w:rsidRPr="003C1C97">
        <w:rPr>
          <w:lang w:val="en-US"/>
        </w:rPr>
        <w:t xml:space="preserve"> the signal-to-noise ratio for each participant, which captures the relative reliability of the two </w:t>
      </w:r>
      <w:proofErr w:type="spellStart"/>
      <w:r w:rsidR="003C1C97" w:rsidRPr="003C1C97">
        <w:rPr>
          <w:lang w:val="en-US"/>
        </w:rPr>
        <w:t>uni</w:t>
      </w:r>
      <w:proofErr w:type="spellEnd"/>
      <w:r w:rsidR="003C1C97">
        <w:rPr>
          <w:lang w:val="en-US"/>
        </w:rPr>
        <w:t>-</w:t>
      </w:r>
      <w:r w:rsidR="003C1C97" w:rsidRPr="003C1C97">
        <w:rPr>
          <w:lang w:val="en-US"/>
        </w:rPr>
        <w:t xml:space="preserve">sensory inputs. </w:t>
      </w:r>
      <w:r w:rsidR="00D246D4" w:rsidRPr="00D246D4">
        <w:rPr>
          <w:rStyle w:val="cf01"/>
          <w:rFonts w:ascii="Times New Roman" w:hAnsi="Times New Roman" w:cs="Times New Roman"/>
          <w:sz w:val="24"/>
          <w:szCs w:val="24"/>
        </w:rPr>
        <w:t xml:space="preserve">Although high ratios (e.g., &gt;2) are generally associated with limited integration benefits, our data showed that signal ratios were well balanced across groups and ages. This suggests that the lack of statistically significant multisensory enhancement, particularly in blind children, is unlikely to be due solely to an imbalance in signal reliability. We therefore interpret these data with caution, noting the need for more sensitive paradigms or larger samples to draw stronger conclusions for this age group. </w:t>
      </w:r>
      <w:r w:rsidR="00891ACB">
        <w:rPr>
          <w:lang w:val="en-US"/>
        </w:rPr>
        <w:t xml:space="preserve"> </w:t>
      </w:r>
      <w:r w:rsidR="001D4DE5" w:rsidRPr="00D246D4">
        <w:rPr>
          <w:lang w:val="en-US"/>
        </w:rPr>
        <w:t>We therefore</w:t>
      </w:r>
      <w:r w:rsidR="001D4DE5">
        <w:rPr>
          <w:lang w:val="en-US"/>
        </w:rPr>
        <w:t xml:space="preserve"> interpret these data with caution, acknowledging the need for more sensitive paradigms or larger samples to </w:t>
      </w:r>
      <w:r w:rsidR="001D4DE5">
        <w:rPr>
          <w:lang w:val="en-US"/>
        </w:rPr>
        <w:lastRenderedPageBreak/>
        <w:t xml:space="preserve">draw firm conclusions for this age group. </w:t>
      </w:r>
      <w:r w:rsidR="00760E70">
        <w:rPr>
          <w:lang w:val="en-US"/>
        </w:rPr>
        <w:t xml:space="preserve">It is possible that </w:t>
      </w:r>
      <w:r w:rsidR="00760E70" w:rsidRPr="008B5580">
        <w:rPr>
          <w:lang w:val="en-US"/>
        </w:rPr>
        <w:t xml:space="preserve">making the task more difficult, perhaps with </w:t>
      </w:r>
      <w:r w:rsidR="00760E70">
        <w:rPr>
          <w:lang w:val="en-US"/>
        </w:rPr>
        <w:t>higher</w:t>
      </w:r>
      <w:r w:rsidR="00760E70" w:rsidRPr="008B5580">
        <w:rPr>
          <w:lang w:val="en-US"/>
        </w:rPr>
        <w:t xml:space="preserve"> spatial resolution</w:t>
      </w:r>
      <w:r w:rsidR="00760E70">
        <w:rPr>
          <w:lang w:val="en-US"/>
        </w:rPr>
        <w:t>,</w:t>
      </w:r>
      <w:r w:rsidR="00760E70" w:rsidRPr="008B5580">
        <w:rPr>
          <w:lang w:val="en-US"/>
        </w:rPr>
        <w:t xml:space="preserve"> might </w:t>
      </w:r>
      <w:r w:rsidR="00760E70">
        <w:rPr>
          <w:lang w:val="en-US"/>
        </w:rPr>
        <w:t xml:space="preserve">leave </w:t>
      </w:r>
      <w:r w:rsidR="00760E70" w:rsidRPr="008B5580">
        <w:rPr>
          <w:lang w:val="en-US"/>
        </w:rPr>
        <w:t xml:space="preserve">room for </w:t>
      </w:r>
      <w:r w:rsidR="00760E70">
        <w:rPr>
          <w:lang w:val="en-US"/>
        </w:rPr>
        <w:t xml:space="preserve">multisensory </w:t>
      </w:r>
      <w:r w:rsidR="00760E70" w:rsidRPr="008B5580">
        <w:rPr>
          <w:lang w:val="en-US"/>
        </w:rPr>
        <w:t>improvement</w:t>
      </w:r>
      <w:r w:rsidR="00760E70" w:rsidRPr="002725AE">
        <w:rPr>
          <w:lang w:val="en-US"/>
        </w:rPr>
        <w:t xml:space="preserve">. Indeed, </w:t>
      </w:r>
      <w:r w:rsidR="00760E70">
        <w:rPr>
          <w:lang w:val="en-US"/>
        </w:rPr>
        <w:t xml:space="preserve">based on the inverse efficiency principle of multisensory integration </w:t>
      </w:r>
      <w:r w:rsidR="00760E70">
        <w:rPr>
          <w:rStyle w:val="FootnoteReference"/>
          <w:lang w:val="en-US"/>
        </w:rPr>
        <w:fldChar w:fldCharType="begin" w:fldLock="1"/>
      </w:r>
      <w:r w:rsidR="00760E70">
        <w:rPr>
          <w:lang w:val="en-US"/>
        </w:rPr>
        <w:instrText>ADDIN CSL_CITATION {"citationItems":[{"id":"ITEM-1","itemData":{"ISBN":"0262693011","abstract":"The study of how information from the different senses is integrated in the brain crosses boundaries between a variety of scientific disciplines. Thus, we have tried to aim the book at a variety of readers; some may still be students and others will have had very little experience with some of the techniques used in the experiments described here. . . . The primary purpose of this book is to describe the electrophysiological experiments that we have done on single neurons in the central nervous system that code information derived from more than one sensory system.","author":[{"dropping-particle":"","family":"Stein","given":"B E","non-dropping-particle":"","parse-names":false,"suffix":""},{"dropping-particle":"","family":"Meredith","given":"M A","non-dropping-particle":"","parse-names":false,"suffix":""}],"container-title":"Cognitive Neuroscience Series","id":"ITEM-1","issued":{"date-parts":[["1993"]]},"title":"The Merging Senses","type":"book"},"uris":["http://www.mendeley.com/documents/?uuid=592ec9dd-2002-37ef-bc50-75288158b5b1"]}],"mendeley":{"formattedCitation":"&lt;sup&gt;52&lt;/sup&gt;","plainTextFormattedCitation":"52","previouslyFormattedCitation":"&lt;sup&gt;52&lt;/sup&gt;"},"properties":{"noteIndex":0},"schema":"https://github.com/citation-style-language/schema/raw/master/csl-citation.json"}</w:instrText>
      </w:r>
      <w:r w:rsidR="00760E70">
        <w:rPr>
          <w:rStyle w:val="FootnoteReference"/>
          <w:lang w:val="en-US"/>
        </w:rPr>
        <w:fldChar w:fldCharType="separate"/>
      </w:r>
      <w:r w:rsidR="00760E70" w:rsidRPr="00D535E2">
        <w:rPr>
          <w:noProof/>
          <w:vertAlign w:val="superscript"/>
          <w:lang w:val="en-US"/>
        </w:rPr>
        <w:t>52</w:t>
      </w:r>
      <w:r w:rsidR="00760E70">
        <w:rPr>
          <w:rStyle w:val="FootnoteReference"/>
          <w:lang w:val="en-US"/>
        </w:rPr>
        <w:fldChar w:fldCharType="end"/>
      </w:r>
      <w:r w:rsidR="00760E70">
        <w:rPr>
          <w:lang w:val="en-US"/>
        </w:rPr>
        <w:t xml:space="preserve">, the higher the reliability of </w:t>
      </w:r>
      <w:proofErr w:type="spellStart"/>
      <w:r w:rsidR="00760E70">
        <w:rPr>
          <w:lang w:val="en-US"/>
        </w:rPr>
        <w:t>uni</w:t>
      </w:r>
      <w:proofErr w:type="spellEnd"/>
      <w:r w:rsidR="00760E70">
        <w:rPr>
          <w:lang w:val="en-US"/>
        </w:rPr>
        <w:t xml:space="preserve">-sensory inputs, the lower the likelihood of multisensory interaction. Moreover, as mentioned above, </w:t>
      </w:r>
      <w:r w:rsidR="00760E70" w:rsidRPr="002725AE">
        <w:rPr>
          <w:lang w:val="en-US"/>
        </w:rPr>
        <w:t>sensory information is integrated to minimize sensory uncertainty and produce an overall perceptual improvement</w:t>
      </w:r>
      <w:r w:rsidR="00760E70">
        <w:rPr>
          <w:lang w:val="en-US"/>
        </w:rPr>
        <w:t xml:space="preserve"> </w:t>
      </w:r>
      <w:r w:rsidR="00760E70">
        <w:rPr>
          <w:rStyle w:val="FootnoteReference"/>
          <w:lang w:val="en-US"/>
        </w:rPr>
        <w:fldChar w:fldCharType="begin" w:fldLock="1"/>
      </w:r>
      <w:r w:rsidR="00760E70">
        <w:rPr>
          <w:lang w:val="en-US"/>
        </w:rPr>
        <w:instrText>ADDIN CSL_CITATION {"citationItems":[{"id":"ITEM-1","itemData":{"DOI":"10.1016/j.tics.2004.02.002","ISBN":"1364-6613","ISSN":"13646613","PMID":"15050512","abstract":"To perceive the external environment our brain uses multiple sources of sensory information derived from several different modalities, including vision, touch and audition. All these different sources of information have to be efficiently merged to form a coherent and robust percept. Here we highlight some of the mechanisms that underlie this merging of the senses in the brain. We show that, depending on the type of information, different combination and integration strategies are used and that prior knowledge is often required for interpreting the sensory signals.","author":[{"dropping-particle":"","family":"Ernst","given":"Marc O.","non-dropping-particle":"","parse-names":false,"suffix":""},{"dropping-particle":"","family":"Bülthoff","given":"Heinrich H.","non-dropping-particle":"","parse-names":false,"suffix":""}],"container-title":"Trends in Cognitive Sciences","id":"ITEM-1","issued":{"date-parts":[["2004"]]},"title":"Merging the senses into a robust percept","type":"article"},"uris":["http://www.mendeley.com/documents/?uuid=0b382759-77fc-31b9-b9a7-255a75302095"]}],"mendeley":{"formattedCitation":"&lt;sup&gt;13&lt;/sup&gt;","plainTextFormattedCitation":"13","previouslyFormattedCitation":"&lt;sup&gt;13&lt;/sup&gt;"},"properties":{"noteIndex":0},"schema":"https://github.com/citation-style-language/schema/raw/master/csl-citation.json"}</w:instrText>
      </w:r>
      <w:r w:rsidR="00760E70">
        <w:rPr>
          <w:rStyle w:val="FootnoteReference"/>
          <w:lang w:val="en-US"/>
        </w:rPr>
        <w:fldChar w:fldCharType="separate"/>
      </w:r>
      <w:r w:rsidR="00760E70" w:rsidRPr="00102181">
        <w:rPr>
          <w:noProof/>
          <w:vertAlign w:val="superscript"/>
          <w:lang w:val="en-US"/>
        </w:rPr>
        <w:t>13</w:t>
      </w:r>
      <w:r w:rsidR="00760E70">
        <w:rPr>
          <w:rStyle w:val="FootnoteReference"/>
          <w:lang w:val="en-US"/>
        </w:rPr>
        <w:fldChar w:fldCharType="end"/>
      </w:r>
      <w:r w:rsidR="00760E70" w:rsidRPr="002725AE">
        <w:rPr>
          <w:lang w:val="en-US"/>
        </w:rPr>
        <w:t xml:space="preserve">. </w:t>
      </w:r>
      <w:r w:rsidR="00BC41C5">
        <w:rPr>
          <w:lang w:val="en-US"/>
        </w:rPr>
        <w:t>However. t</w:t>
      </w:r>
      <w:r w:rsidR="00760E70" w:rsidRPr="002725AE">
        <w:rPr>
          <w:lang w:val="en-US"/>
        </w:rPr>
        <w:t xml:space="preserve">his </w:t>
      </w:r>
      <w:r w:rsidR="00BC41C5">
        <w:rPr>
          <w:lang w:val="en-US"/>
        </w:rPr>
        <w:t>principle may not apply to</w:t>
      </w:r>
      <w:r w:rsidR="00760E70" w:rsidRPr="002725AE">
        <w:rPr>
          <w:lang w:val="en-US"/>
        </w:rPr>
        <w:t xml:space="preserve"> the group of blind people who are already extremely precise</w:t>
      </w:r>
      <w:r w:rsidR="00BC41C5">
        <w:rPr>
          <w:lang w:val="en-US"/>
        </w:rPr>
        <w:t xml:space="preserve"> in this task</w:t>
      </w:r>
      <w:r w:rsidR="00760E70" w:rsidRPr="002725AE">
        <w:rPr>
          <w:lang w:val="en-US"/>
        </w:rPr>
        <w:t>.</w:t>
      </w:r>
      <w:r w:rsidR="00760E70">
        <w:rPr>
          <w:lang w:val="en-US"/>
        </w:rPr>
        <w:t xml:space="preserve"> </w:t>
      </w:r>
    </w:p>
    <w:p w14:paraId="77EDFC44" w14:textId="05D21B3D" w:rsidR="00760E70" w:rsidRDefault="00BC41C5" w:rsidP="00760E70">
      <w:pPr>
        <w:spacing w:line="360" w:lineRule="auto"/>
        <w:jc w:val="both"/>
        <w:rPr>
          <w:lang w:val="en-US"/>
        </w:rPr>
      </w:pPr>
      <w:r>
        <w:rPr>
          <w:lang w:val="en-US"/>
        </w:rPr>
        <w:t>I</w:t>
      </w:r>
      <w:r w:rsidR="00760E70">
        <w:rPr>
          <w:lang w:val="en-US"/>
        </w:rPr>
        <w:t xml:space="preserve">n other </w:t>
      </w:r>
      <w:r w:rsidR="00760E70" w:rsidRPr="003369A6">
        <w:rPr>
          <w:lang w:val="en-US"/>
        </w:rPr>
        <w:t>perceptual domains, such as size perception</w:t>
      </w:r>
      <w:r w:rsidR="00760E70">
        <w:rPr>
          <w:rStyle w:val="FootnoteReference"/>
          <w:lang w:val="en-US"/>
        </w:rPr>
        <w:fldChar w:fldCharType="begin" w:fldLock="1"/>
      </w:r>
      <w:r w:rsidR="00760E70">
        <w:rPr>
          <w:lang w:val="en-US"/>
        </w:rPr>
        <w:instrText>ADDIN CSL_CITATION {"citationItems":[{"id":"ITEM-1","itemData":{"DOI":"10.1111/desc.13001","ISSN":"1363-755X","PMID":"32506580","abstract":"Integrating different senses to reduce sensory uncertainty and increase perceptual precision can have an important compensatory function for individuals with visual impairment and blindness. However, how visual impairment and blindness impact the development of optimal multisensory integration in the remaining senses is currently unknown. Here we first examined how audio‐haptic integration develops and changes across the life span in 92 sighted (blindfolded) individuals between 7 and 70 years of age. We used a child‐friendly task in which participants had to discriminate different object sizes by touching them and/or listening to them. We assessed whether audio‐haptic performance resulted in a reduction of perceptual uncertainty compared to auditory‐only and haptic‐only performance as predicted by maximum‐likelihood estimation model. We then compared how this ability develops in 28 children and adults with different levels of visual experience, focussing on low‐vision individuals and blind individuals that lost their sight at different ages during development. Our results show that in sighted individuals, adult‐like audio‐haptic integration develops around 13–15 years of age, and remains stable until late adulthood. While early‐blind individuals, even at the youngest ages, integrate audio‐haptic information in an optimal fashion, late‐blind individuals do not. Optimal integration in low‐vision individuals follows a similar developmental trajectory as that of sighted individuals. These findings demonstrate that visual experience is not necessary for optimal audio‐haptic integration to emerge, but that consistency of sensory information across development is key for the functional outcome of optimal multisensory integration.","author":[{"dropping-particle":"","family":"Scheller","given":"Meike","non-dropping-particle":"","parse-names":false,"suffix":""},{"dropping-particle":"","family":"Proulx","given":"Michael J.","non-dropping-particle":"","parse-names":false,"suffix":""},{"dropping-particle":"","family":"Haan","given":"Michelle","non-dropping-particle":"de","parse-names":false,"suffix":""},{"dropping-particle":"","family":"Dahlmann‐Noor","given":"Annegret","non-dropping-particle":"","parse-names":false,"suffix":""},{"dropping-particle":"","family":"Petrini","given":"Karin","non-dropping-particle":"","parse-names":false,"suffix":""}],"container-title":"Developmental Science","id":"ITEM-1","issue":"1","issued":{"date-parts":[["2021","1","25"]]},"page":"1-17","title":"Late‐ but not early‐onset blindness impairs the development of audio‐haptic multisensory integration","type":"article-journal","volume":"24"},"uris":["http://www.mendeley.com/documents/?uuid=1fa33ec4-2840-4aa6-b484-fc367b1fdd9b"]}],"mendeley":{"formattedCitation":"&lt;sup&gt;16&lt;/sup&gt;","plainTextFormattedCitation":"16","previouslyFormattedCitation":"&lt;sup&gt;16&lt;/sup&gt;"},"properties":{"noteIndex":0},"schema":"https://github.com/citation-style-language/schema/raw/master/csl-citation.json"}</w:instrText>
      </w:r>
      <w:r w:rsidR="00760E70">
        <w:rPr>
          <w:rStyle w:val="FootnoteReference"/>
          <w:lang w:val="en-US"/>
        </w:rPr>
        <w:fldChar w:fldCharType="separate"/>
      </w:r>
      <w:r w:rsidR="00760E70" w:rsidRPr="0025726C">
        <w:rPr>
          <w:bCs/>
          <w:noProof/>
          <w:vertAlign w:val="superscript"/>
          <w:lang w:val="en-US"/>
        </w:rPr>
        <w:t>16</w:t>
      </w:r>
      <w:r w:rsidR="00760E70">
        <w:rPr>
          <w:rStyle w:val="FootnoteReference"/>
          <w:lang w:val="en-US"/>
        </w:rPr>
        <w:fldChar w:fldCharType="end"/>
      </w:r>
      <w:r w:rsidR="00760E70">
        <w:rPr>
          <w:lang w:val="en-US"/>
        </w:rPr>
        <w:t xml:space="preserve"> ,</w:t>
      </w:r>
      <w:r w:rsidR="00760E70" w:rsidRPr="003369A6">
        <w:rPr>
          <w:lang w:val="en-US"/>
        </w:rPr>
        <w:t xml:space="preserve"> it has been </w:t>
      </w:r>
      <w:r w:rsidR="00760E70">
        <w:rPr>
          <w:lang w:val="en-US"/>
        </w:rPr>
        <w:t>shown</w:t>
      </w:r>
      <w:r w:rsidR="00760E70" w:rsidRPr="003369A6">
        <w:rPr>
          <w:lang w:val="en-US"/>
        </w:rPr>
        <w:t xml:space="preserve"> that </w:t>
      </w:r>
      <w:r w:rsidR="00760E70">
        <w:rPr>
          <w:lang w:val="en-US"/>
        </w:rPr>
        <w:t>blind</w:t>
      </w:r>
      <w:r w:rsidR="00760E70" w:rsidRPr="003369A6">
        <w:rPr>
          <w:lang w:val="en-US"/>
        </w:rPr>
        <w:t xml:space="preserve"> child</w:t>
      </w:r>
      <w:r w:rsidR="00760E70">
        <w:rPr>
          <w:lang w:val="en-US"/>
        </w:rPr>
        <w:t xml:space="preserve">ren do </w:t>
      </w:r>
      <w:r w:rsidR="00760E70" w:rsidRPr="006C5601">
        <w:rPr>
          <w:lang w:val="en-US"/>
        </w:rPr>
        <w:t>optimal</w:t>
      </w:r>
      <w:r w:rsidR="00760E70">
        <w:rPr>
          <w:lang w:val="en-US"/>
        </w:rPr>
        <w:t>ly</w:t>
      </w:r>
      <w:r w:rsidR="00760E70" w:rsidRPr="006C5601">
        <w:rPr>
          <w:lang w:val="en-US"/>
        </w:rPr>
        <w:t xml:space="preserve"> integrat</w:t>
      </w:r>
      <w:r w:rsidR="00760E70">
        <w:rPr>
          <w:lang w:val="en-US"/>
        </w:rPr>
        <w:t>e</w:t>
      </w:r>
      <w:r w:rsidR="00760E70" w:rsidRPr="006C5601">
        <w:rPr>
          <w:lang w:val="en-US"/>
        </w:rPr>
        <w:t xml:space="preserve"> </w:t>
      </w:r>
      <w:r w:rsidR="00760E70">
        <w:rPr>
          <w:lang w:val="en-US"/>
        </w:rPr>
        <w:t>audio-tactile information</w:t>
      </w:r>
      <w:r w:rsidR="00760E70" w:rsidRPr="006C5601">
        <w:rPr>
          <w:lang w:val="en-US"/>
        </w:rPr>
        <w:t>.</w:t>
      </w:r>
      <w:r w:rsidR="00760E70">
        <w:rPr>
          <w:lang w:val="en-US"/>
        </w:rPr>
        <w:t xml:space="preserve"> </w:t>
      </w:r>
      <w:r w:rsidR="00760E70" w:rsidRPr="006330E6">
        <w:rPr>
          <w:lang w:val="en-US"/>
        </w:rPr>
        <w:t xml:space="preserve">This </w:t>
      </w:r>
      <w:r w:rsidR="00FE1B94">
        <w:rPr>
          <w:lang w:val="en-US"/>
        </w:rPr>
        <w:t>different result</w:t>
      </w:r>
      <w:r w:rsidR="00760E70" w:rsidRPr="006330E6">
        <w:rPr>
          <w:lang w:val="en-US"/>
        </w:rPr>
        <w:t xml:space="preserve"> could be due to the fact that</w:t>
      </w:r>
      <w:r w:rsidR="00FE1B94">
        <w:rPr>
          <w:lang w:val="en-US"/>
        </w:rPr>
        <w:t xml:space="preserve"> vision </w:t>
      </w:r>
      <w:r w:rsidR="0029588C">
        <w:rPr>
          <w:lang w:val="en-US"/>
        </w:rPr>
        <w:t>is not essential</w:t>
      </w:r>
      <w:r w:rsidR="00FE1B94">
        <w:rPr>
          <w:lang w:val="en-US"/>
        </w:rPr>
        <w:t xml:space="preserve"> in</w:t>
      </w:r>
      <w:r w:rsidR="00760E70" w:rsidRPr="006330E6">
        <w:rPr>
          <w:lang w:val="en-US"/>
        </w:rPr>
        <w:t xml:space="preserve"> </w:t>
      </w:r>
      <w:r w:rsidR="00FE1B94">
        <w:rPr>
          <w:lang w:val="en-US"/>
        </w:rPr>
        <w:t xml:space="preserve">the development of </w:t>
      </w:r>
      <w:r w:rsidR="00760E70" w:rsidRPr="006330E6">
        <w:rPr>
          <w:lang w:val="en-US"/>
        </w:rPr>
        <w:t xml:space="preserve">size perception. </w:t>
      </w:r>
      <w:r w:rsidR="00760E70">
        <w:rPr>
          <w:lang w:val="en-US"/>
        </w:rPr>
        <w:t>In fact, even in sighted participants, touch is the dominant sensory modality for size perception, calibrating the other senses in the task</w:t>
      </w:r>
      <w:r w:rsidR="00760E70">
        <w:rPr>
          <w:vertAlign w:val="superscript"/>
          <w:lang w:val="en-US"/>
        </w:rPr>
        <w:fldChar w:fldCharType="begin" w:fldLock="1"/>
      </w:r>
      <w:r w:rsidR="00760E70">
        <w:rPr>
          <w:vertAlign w:val="superscript"/>
          <w:lang w:val="en-US"/>
        </w:rPr>
        <w:instrText>ADDIN CSL_CITATION {"citationItems":[{"id":"ITEM-1","itemData":{"DOI":"10.1016/j.cub.2008.04.036","ISSN":"09609822","abstract":"Several studies have shown that adults integrate visual and haptic information (and information from other modalities) in a statistically optimal fashion, weighting each sense according to its reliability [1, 2]. When does this capacity for crossmodal integration develop? Here, we show that prior to 8 years of age, integration of visual and haptic spatial information is far from optimal, with either vision or touch dominating totally, even in conditions in which the dominant sense is far less precise than the other (assessed by discrimination thresholds). For size discrimination, haptic information dominates in determining both perceived size and discrimination thresholds, whereas for orientation discrimination, vision dominates. By 8-10 years, the integration becomes statistically optimal, like adults. We suggest that during development, perceptual systems require constant recalibration, for which cross-sensory comparison is important. Using one sense to calibrate the other precludes useful combination of the two sources. ?? 2008 Elsevier Ltd. All rights reserved.","author":[{"dropping-particle":"","family":"Gori","given":"Monica","non-dropping-particle":"","parse-names":false,"suffix":""},{"dropping-particle":"","family":"Viva","given":"Michela","non-dropping-particle":"Del","parse-names":false,"suffix":""},{"dropping-particle":"","family":"Sandini","given":"Giulio","non-dropping-particle":"","parse-names":false,"suffix":""},{"dropping-particle":"","family":"Burr","given":"David C.","non-dropping-particle":"","parse-names":false,"suffix":""}],"container-title":"Current Biology","id":"ITEM-1","issue":"9","issued":{"date-parts":[["2008","5"]]},"page":"694-698","title":"Young Children Do Not Integrate Visual and Haptic Form Information","type":"article-journal","volume":"18"},"uris":["http://www.mendeley.com/documents/?uuid=13c4a988-ddf3-4e13-b108-2fc217e93161"]}],"mendeley":{"formattedCitation":"&lt;sup&gt;15&lt;/sup&gt;","plainTextFormattedCitation":"15","previouslyFormattedCitation":"&lt;sup&gt;15&lt;/sup&gt;"},"properties":{"noteIndex":0},"schema":"https://github.com/citation-style-language/schema/raw/master/csl-citation.json"}</w:instrText>
      </w:r>
      <w:r w:rsidR="00760E70">
        <w:rPr>
          <w:vertAlign w:val="superscript"/>
          <w:lang w:val="en-US"/>
        </w:rPr>
        <w:fldChar w:fldCharType="separate"/>
      </w:r>
      <w:r w:rsidR="00760E70" w:rsidRPr="00846B88">
        <w:rPr>
          <w:noProof/>
          <w:vertAlign w:val="superscript"/>
          <w:lang w:val="en-US"/>
        </w:rPr>
        <w:t>15</w:t>
      </w:r>
      <w:r w:rsidR="00760E70">
        <w:rPr>
          <w:vertAlign w:val="superscript"/>
          <w:lang w:val="en-US"/>
        </w:rPr>
        <w:fldChar w:fldCharType="end"/>
      </w:r>
      <w:r w:rsidR="0029588C">
        <w:rPr>
          <w:lang w:val="en-US"/>
        </w:rPr>
        <w:t>,</w:t>
      </w:r>
      <w:r w:rsidR="0029588C" w:rsidRPr="006330E6">
        <w:rPr>
          <w:lang w:val="en-US"/>
        </w:rPr>
        <w:t xml:space="preserve"> </w:t>
      </w:r>
      <w:r w:rsidR="0029588C">
        <w:rPr>
          <w:lang w:val="en-US"/>
        </w:rPr>
        <w:t xml:space="preserve">and </w:t>
      </w:r>
      <w:r w:rsidR="0029588C" w:rsidRPr="006330E6">
        <w:rPr>
          <w:lang w:val="en-US"/>
        </w:rPr>
        <w:t xml:space="preserve">blindness </w:t>
      </w:r>
      <w:r w:rsidR="0029588C">
        <w:rPr>
          <w:lang w:val="en-US"/>
        </w:rPr>
        <w:t xml:space="preserve">early </w:t>
      </w:r>
      <w:r w:rsidR="0029588C" w:rsidRPr="006330E6">
        <w:rPr>
          <w:lang w:val="en-US"/>
        </w:rPr>
        <w:t>in life does not impact audio-tactile integration</w:t>
      </w:r>
      <w:r w:rsidR="0029588C">
        <w:rPr>
          <w:lang w:val="en-US"/>
        </w:rPr>
        <w:fldChar w:fldCharType="begin" w:fldLock="1"/>
      </w:r>
      <w:r w:rsidR="0029588C">
        <w:rPr>
          <w:lang w:val="en-US"/>
        </w:rPr>
        <w:instrText>ADDIN CSL_CITATION {"citationItems":[{"id":"ITEM-1","itemData":{"DOI":"10.1111/desc.13001","ISSN":"1363-755X","PMID":"32506580","abstract":"Integrating different senses to reduce sensory uncertainty and increase perceptual precision can have an important compensatory function for individuals with visual impairment and blindness. However, how visual impairment and blindness impact the development of optimal multisensory integration in the remaining senses is currently unknown. Here we first examined how audio‐haptic integration develops and changes across the life span in 92 sighted (blindfolded) individuals between 7 and 70 years of age. We used a child‐friendly task in which participants had to discriminate different object sizes by touching them and/or listening to them. We assessed whether audio‐haptic performance resulted in a reduction of perceptual uncertainty compared to auditory‐only and haptic‐only performance as predicted by maximum‐likelihood estimation model. We then compared how this ability develops in 28 children and adults with different levels of visual experience, focussing on low‐vision individuals and blind individuals that lost their sight at different ages during development. Our results show that in sighted individuals, adult‐like audio‐haptic integration develops around 13–15 years of age, and remains stable until late adulthood. While early‐blind individuals, even at the youngest ages, integrate audio‐haptic information in an optimal fashion, late‐blind individuals do not. Optimal integration in low‐vision individuals follows a similar developmental trajectory as that of sighted individuals. These findings demonstrate that visual experience is not necessary for optimal audio‐haptic integration to emerge, but that consistency of sensory information across development is key for the functional outcome of optimal multisensory integration.","author":[{"dropping-particle":"","family":"Scheller","given":"Meike","non-dropping-particle":"","parse-names":false,"suffix":""},{"dropping-particle":"","family":"Proulx","given":"Michael J.","non-dropping-particle":"","parse-names":false,"suffix":""},{"dropping-particle":"","family":"Haan","given":"Michelle","non-dropping-particle":"de","parse-names":false,"suffix":""},{"dropping-particle":"","family":"Dahlmann‐Noor","given":"Annegret","non-dropping-particle":"","parse-names":false,"suffix":""},{"dropping-particle":"","family":"Petrini","given":"Karin","non-dropping-particle":"","parse-names":false,"suffix":""}],"container-title":"Developmental Science","id":"ITEM-1","issue":"1","issued":{"date-parts":[["2021","1","25"]]},"page":"1-17","title":"Late‐ but not early‐onset blindness impairs the development of audio‐haptic multisensory integration","type":"article-journal","volume":"24"},"uris":["http://www.mendeley.com/documents/?uuid=1fa33ec4-2840-4aa6-b484-fc367b1fdd9b"]}],"mendeley":{"formattedCitation":"&lt;sup&gt;16&lt;/sup&gt;","plainTextFormattedCitation":"16","previouslyFormattedCitation":"&lt;sup&gt;16&lt;/sup&gt;"},"properties":{"noteIndex":0},"schema":"https://github.com/citation-style-language/schema/raw/master/csl-citation.json"}</w:instrText>
      </w:r>
      <w:r w:rsidR="0029588C">
        <w:rPr>
          <w:lang w:val="en-US"/>
        </w:rPr>
        <w:fldChar w:fldCharType="separate"/>
      </w:r>
      <w:r w:rsidR="0029588C" w:rsidRPr="006330E6">
        <w:rPr>
          <w:noProof/>
          <w:vertAlign w:val="superscript"/>
          <w:lang w:val="en-US"/>
        </w:rPr>
        <w:t>16</w:t>
      </w:r>
      <w:r w:rsidR="0029588C">
        <w:rPr>
          <w:lang w:val="en-US"/>
        </w:rPr>
        <w:fldChar w:fldCharType="end"/>
      </w:r>
      <w:r w:rsidR="00760E70">
        <w:rPr>
          <w:lang w:val="en-US"/>
        </w:rPr>
        <w:t xml:space="preserve">. </w:t>
      </w:r>
      <w:r w:rsidR="00760E70" w:rsidRPr="006330E6">
        <w:rPr>
          <w:lang w:val="en-US"/>
        </w:rPr>
        <w:t>In contrast, vision is the dominant sense</w:t>
      </w:r>
      <w:r w:rsidR="00FE1B94">
        <w:rPr>
          <w:lang w:val="en-US"/>
        </w:rPr>
        <w:t xml:space="preserve"> </w:t>
      </w:r>
      <w:r w:rsidR="00FE1B94" w:rsidRPr="006330E6">
        <w:rPr>
          <w:lang w:val="en-US"/>
        </w:rPr>
        <w:t>in spatial tasks</w:t>
      </w:r>
      <w:r w:rsidR="00760E70">
        <w:rPr>
          <w:lang w:val="en-US"/>
        </w:rPr>
        <w:fldChar w:fldCharType="begin" w:fldLock="1"/>
      </w:r>
      <w:r w:rsidR="00760E70">
        <w:rPr>
          <w:lang w:val="en-US"/>
        </w:rPr>
        <w:instrText>ADDIN CSL_CITATION {"citationItems":[{"id":"ITEM-1","itemData":{"DOI":"10.1016/S0960-9822(04)00043-0","ISBN":"0960-9822 (Print)\\r0960-9822 (Linking)","ISSN":"09609822","PMID":"14761661","abstract":"Ventriloquism is the ancient art of making one's voice appear to come from elsewhere, an art exploited by the Greek and Roman oracles, and possibly earlier [1]. We regularly experience the effect when watching television and movies, where the voices seem to emanate from the actors' lips rather than from the actual sound source. Originally, ventriloquism was explained by performers projecting sound to their puppets by special techniques [1], but more recently it is assumed that ventriloquism results from vision \"capturing\" sound [2-5]. In this study we investigate spatial localization of audio-visual stimuli. When visual localization is good, vision does indeed dominate and capture sound. However, for severely blurred visual stimuli (that are poorly localized), the reverse holds: sound captures vision. For less blurred stimuli, neither sense dominates and perception follows the mean position. Precision of bimodal localization is usually better than either the visual or the auditory unimodal presentation. All the results are well explained not by one sense capturing the other, but by a simple model of optimal combination of visual and auditory information.","author":[{"dropping-particle":"","family":"Alais","given":"David","non-dropping-particle":"","parse-names":false,"suffix":""},{"dropping-particle":"","family":"Burr","given":"David C.","non-dropping-particle":"","parse-names":false,"suffix":""}],"container-title":"Current Biology","id":"ITEM-1","issued":{"date-parts":[["2004"]]},"title":"Ventriloquist Effect Results from Near-Optimal Bimodal Integration","type":"article-journal"},"uris":["http://www.mendeley.com/documents/?uuid=a24ad012-d31e-3fdd-a285-20d607e48593"]},{"id":"ITEM-2","itemData":{"DOI":"10.1093/brain/awt311","ISSN":"1460-2156","PMID":"24271326","abstract":"Several studies have demonstrated enhanced auditory processing in the blind, suggesting that they compensate their visual impairment in part with greater sensitivity of the other senses. However, several physiological studies show that early visual deprivation can impact negatively on auditory spatial localization. Here we report for the first time severely impaired auditory localization in the congenitally blind: thresholds for spatially bisecting three consecutive, spatially-distributed sound sources were seriously compromised, on average 4.2-fold typical thresholds, and half performing at random. In agreement with previous studies, these subjects showed no deficits on simpler auditory spatial tasks or with auditory temporal bisection, suggesting that the encoding of Euclidean auditory relationships is specifically compromised in the congenitally blind. It points to the importance of visual experience in the construction and calibration of auditory spatial maps, with implications for rehabilitation strategies for the congenitally blind.","author":[{"dropping-particle":"","family":"Gori","given":"Monica","non-dropping-particle":"","parse-names":false,"suffix":""},{"dropping-particle":"","family":"Sandini","given":"Giulio","non-dropping-particle":"","parse-names":false,"suffix":""},{"dropping-particle":"","family":"Martinoli","given":"Cristina","non-dropping-particle":"","parse-names":false,"suffix":""},{"dropping-particle":"","family":"Burr","given":"David C.","non-dropping-particle":"","parse-names":false,"suffix":""}],"container-title":"Brain","id":"ITEM-2","issue":"1","issued":{"date-parts":[["2014","1"]]},"page":"288-293","title":"Impairment of auditory spatial localization in congenitally blind human subjects","type":"article-journal","volume":"137"},"uris":["http://www.mendeley.com/documents/?uuid=9b271c9c-54fa-4177-b8f6-c0687636f51b"]}],"mendeley":{"formattedCitation":"&lt;sup&gt;2,26&lt;/sup&gt;","plainTextFormattedCitation":"2,26","previouslyFormattedCitation":"&lt;sup&gt;2,26&lt;/sup&gt;"},"properties":{"noteIndex":0},"schema":"https://github.com/citation-style-language/schema/raw/master/csl-citation.json"}</w:instrText>
      </w:r>
      <w:r w:rsidR="00760E70">
        <w:rPr>
          <w:lang w:val="en-US"/>
        </w:rPr>
        <w:fldChar w:fldCharType="separate"/>
      </w:r>
      <w:r w:rsidR="00760E70" w:rsidRPr="006330E6">
        <w:rPr>
          <w:noProof/>
          <w:vertAlign w:val="superscript"/>
          <w:lang w:val="en-US"/>
        </w:rPr>
        <w:t>2,26</w:t>
      </w:r>
      <w:r w:rsidR="00760E70">
        <w:rPr>
          <w:lang w:val="en-US"/>
        </w:rPr>
        <w:fldChar w:fldCharType="end"/>
      </w:r>
      <w:r w:rsidR="00760E70" w:rsidRPr="006330E6">
        <w:rPr>
          <w:lang w:val="en-US"/>
        </w:rPr>
        <w:t xml:space="preserve">, regardless of the </w:t>
      </w:r>
      <w:r w:rsidR="0029588C">
        <w:rPr>
          <w:lang w:val="en-US"/>
        </w:rPr>
        <w:t xml:space="preserve">other </w:t>
      </w:r>
      <w:r w:rsidR="00760E70" w:rsidRPr="006330E6">
        <w:rPr>
          <w:lang w:val="en-US"/>
        </w:rPr>
        <w:t>sensory modalit</w:t>
      </w:r>
      <w:r w:rsidR="0029588C">
        <w:rPr>
          <w:lang w:val="en-US"/>
        </w:rPr>
        <w:t>ies</w:t>
      </w:r>
      <w:r w:rsidR="00760E70" w:rsidRPr="006330E6">
        <w:rPr>
          <w:lang w:val="en-US"/>
        </w:rPr>
        <w:t xml:space="preserve"> </w:t>
      </w:r>
      <w:r w:rsidR="0029588C">
        <w:rPr>
          <w:lang w:val="en-US"/>
        </w:rPr>
        <w:t>tested</w:t>
      </w:r>
      <w:r w:rsidR="00760E70" w:rsidRPr="006330E6">
        <w:rPr>
          <w:lang w:val="en-US"/>
        </w:rPr>
        <w:t>. In</w:t>
      </w:r>
      <w:r w:rsidR="00760E70">
        <w:rPr>
          <w:lang w:val="en-US"/>
        </w:rPr>
        <w:t>deed, as aforementioned, the lack of visual experience</w:t>
      </w:r>
      <w:r w:rsidR="00760E70" w:rsidRPr="006330E6">
        <w:rPr>
          <w:lang w:val="en-US"/>
        </w:rPr>
        <w:t xml:space="preserve"> </w:t>
      </w:r>
      <w:r w:rsidR="00760E70">
        <w:rPr>
          <w:lang w:val="en-US"/>
        </w:rPr>
        <w:t xml:space="preserve">activates cross-modal compensation mechanisms, boosting </w:t>
      </w:r>
      <w:r w:rsidR="00760E70" w:rsidRPr="00330935">
        <w:rPr>
          <w:lang w:val="en-US"/>
        </w:rPr>
        <w:t xml:space="preserve">superior spatial abilities in both </w:t>
      </w:r>
      <w:r w:rsidR="00760E70">
        <w:rPr>
          <w:lang w:val="en-US"/>
        </w:rPr>
        <w:t xml:space="preserve">tactile </w:t>
      </w:r>
      <w:r w:rsidR="00760E70">
        <w:rPr>
          <w:rStyle w:val="FootnoteReference"/>
          <w:lang w:val="en-US"/>
        </w:rPr>
        <w:fldChar w:fldCharType="begin" w:fldLock="1"/>
      </w:r>
      <w:r w:rsidR="00760E70">
        <w:rPr>
          <w:lang w:val="en-US"/>
        </w:rPr>
        <w:instrText>ADDIN CSL_CITATION {"citationItems":[{"id":"ITEM-1","itemData":{"DOI":"10.1097/WNR.0b013e32802b70f8","ISBN":"1529-2401","ISSN":"1529-2401","PMID":"12716952","abstract":"Functional imaging studies in blind subjects have shown tactile activation of cortical areas that normally subserve vision, but whether blind people have enhanced tactile acuity has long been controversial. We compared the passive tactile acuity of blind and sighted subjects on a fully automated grating orientation task and used multivariate Bayesian data analysis to determine predictors of acuity. Acuity was significantly superior in blind subjects, independently of the degree of childhood vision, light perception level, or Braille reading. Acuity was strongly dependent on the force of contact between the stimulus surface and the skin, declined with subject age, and was better in women than in men. Despite large intragroup variability, the difference between blind and sighted subjects was highly significant: the average blind subject had the acuity of an average sighted subject of the same gender but 23 years younger. The results suggest that crossmodal plasticity may underlie tactile acuity enhancement in blindness.","author":[{"dropping-particle":"","family":"Goldreich","given":"Daniel","non-dropping-particle":"","parse-names":false,"suffix":""},{"dropping-particle":"","family":"Kanics","given":"Ingrid M","non-dropping-particle":"","parse-names":false,"suffix":""}],"container-title":"The Journal of neuroscience : the official journal of the Society for Neuroscience","id":"ITEM-1","issued":{"date-parts":[["2003"]]},"title":"Tactile acuity is enhanced in blindness.","type":"article-journal"},"uris":["http://www.mendeley.com/documents/?uuid=fd2907ce-228c-3de0-9c08-2216fa9d0b60"]},{"id":"ITEM-2","itemData":{"DOI":"10.1523/JNEUROSCI.6461-10.2011","ISSN":"0270-6474","abstract":"Tactile spatial acuity is enhanced in blindness, according to several studies, but the cause of this enhancement has been controversial. Two competing hypotheses are the tactile experience hypothesis (reliance on the sense of touch drives tactile-acuity enhancement) and the visual deprivation hypothesis (the absence of vision itself drives tactile-acuity enhancement). Here, we performed experiments to distinguish between these two hypotheses. We used force-controlled grating orientation tasks to compare the passive (finger stationary) tactile spatial acuity of 28 profoundly blind and 55 normally sighted humans on the index, middle, and ring fingers of each hand, and on the lips. The tactile experience hypothesis predicted that blind participants would outperform the sighted on the fingers, and that Braille reading would correlate with tactile acuity. The visual deprivation hypothesis predicted that blind participants would outperform the sighted on fingers and lips. Consistent with the tactile experience hypothesis, the blind significantly outperformed the sighted on all fingers, but not on the lips. Additionally, among blind participants, proficient Braille readers on their preferred reading index finger outperformed nonreaders. Finally, proficient Braille readers performed better with their preferred reading index finger than with the opposite index finger, and their acuity on the preferred reading finger correlated with their weekly reading time. These results clearly implicate reliance on the sense of touch as the trigger for tactile spatial acuity enhancement in the blind, and suggest the action of underlying experience-dependent neural mechanisms such as somatosensory and/or cross-modal cortical plasticity.","author":[{"dropping-particle":"","family":"Wong","given":"Michael","non-dropping-particle":"","parse-names":false,"suffix":""},{"dropping-particle":"","family":"Gnanakumaran","given":"Vishi","non-dropping-particle":"","parse-names":false,"suffix":""},{"dropping-particle":"","family":"Goldreich","given":"Daniel","non-dropping-particle":"","parse-names":false,"suffix":""}],"container-title":"The Journal of Neuroscience","id":"ITEM-2","issue":"19","issued":{"date-parts":[["2011","5","11"]]},"page":"7028-7037","title":"Tactile Spatial Acuity Enhancement in Blindness: Evidence for Experience-Dependent Mechanisms","type":"article-journal","volume":"31"},"uris":["http://www.mendeley.com/documents/?uuid=882c76ac-29db-40b4-a941-5059b884b76a"]}],"mendeley":{"formattedCitation":"&lt;sup&gt;45,46&lt;/sup&gt;","plainTextFormattedCitation":"45,46","previouslyFormattedCitation":"&lt;sup&gt;45,46&lt;/sup&gt;"},"properties":{"noteIndex":0},"schema":"https://github.com/citation-style-language/schema/raw/master/csl-citation.json"}</w:instrText>
      </w:r>
      <w:r w:rsidR="00760E70">
        <w:rPr>
          <w:rStyle w:val="FootnoteReference"/>
          <w:lang w:val="en-US"/>
        </w:rPr>
        <w:fldChar w:fldCharType="separate"/>
      </w:r>
      <w:r w:rsidR="00760E70" w:rsidRPr="004E1752">
        <w:rPr>
          <w:bCs/>
          <w:noProof/>
          <w:vertAlign w:val="superscript"/>
          <w:lang w:val="en-US"/>
        </w:rPr>
        <w:t>45,46</w:t>
      </w:r>
      <w:r w:rsidR="00760E70">
        <w:rPr>
          <w:rStyle w:val="FootnoteReference"/>
          <w:lang w:val="en-US"/>
        </w:rPr>
        <w:fldChar w:fldCharType="end"/>
      </w:r>
      <w:r w:rsidR="00760E70" w:rsidRPr="00330935">
        <w:rPr>
          <w:lang w:val="en-US"/>
        </w:rPr>
        <w:t xml:space="preserve"> and </w:t>
      </w:r>
      <w:r w:rsidR="00760E70">
        <w:rPr>
          <w:lang w:val="en-US"/>
        </w:rPr>
        <w:t xml:space="preserve">auditory </w:t>
      </w:r>
      <w:r w:rsidR="00760E70">
        <w:rPr>
          <w:rStyle w:val="FootnoteReference"/>
          <w:lang w:val="en-US"/>
        </w:rPr>
        <w:fldChar w:fldCharType="begin" w:fldLock="1"/>
      </w:r>
      <w:r w:rsidR="00760E70">
        <w:rPr>
          <w:lang w:val="en-US"/>
        </w:rPr>
        <w:instrText>ADDIN CSL_CITATION {"citationItems":[{"id":"ITEM-1","itemData":{"DOI":"10.1177/0956797620935584","ISSN":"0956-7976","abstract":"Vision is thought to support the development of spatial abilities in the other senses. If this is true, how does spatial hearing develop in people lacking visual experience? We comprehensively addressed this question by investigating auditory-localization abilities in 17 congenitally blind and 17 sighted individuals using a psychophysical minimum-audible-angle task that lacked sensorimotor confounds. Participants were asked to compare the relative position of two sound sources located in central and peripheral, horizontal and vertical, or frontal and rear spaces. We observed unequivocal enhancement of spatial-hearing abilities in congenitally blind people, irrespective of the field of space that was assessed. Our results conclusively demonstrate that visual experience is not a prerequisite for developing optimal spatial-hearing abilities and that, in striking contrast, the lack of vision leads to a general enhancement of auditory-spatial skills.","author":[{"dropping-particle":"","family":"Battal","given":"Ceren","non-dropping-particle":"","parse-names":false,"suffix":""},{"dropping-particle":"","family":"Occelli","given":"Valeria","non-dropping-particle":"","parse-names":false,"suffix":""},{"dropping-particle":"","family":"Bertonati","given":"Giorgia","non-dropping-particle":"","parse-names":false,"suffix":""},{"dropping-particle":"","family":"Falagiarda","given":"Federica","non-dropping-particle":"","parse-names":false,"suffix":""},{"dropping-particle":"","family":"Collignon","given":"Olivier","non-dropping-particle":"","parse-names":false,"suffix":""}],"container-title":"Psychological Science","id":"ITEM-1","issue":"9","issued":{"date-parts":[["2020","9","26"]]},"page":"1129-1139","title":"General Enhancement of Spatial Hearing in Congenitally Blind People","type":"article-journal","volume":"31"},"uris":["http://www.mendeley.com/documents/?uuid=617fba87-233e-4b80-ae7a-73c059539865"]},{"id":"ITEM-2","itemData":{"DOI":"10.1523/JNEUROSCI.4544-14.2015","ISSN":"0270-6474","author":[{"dropping-particle":"","family":"Voss","given":"P.","non-dropping-particle":"","parse-names":false,"suffix":""},{"dropping-particle":"","family":"Tabry","given":"V.","non-dropping-particle":"","parse-names":false,"suffix":""},{"dropping-particle":"","family":"Zatorre","given":"R. J.","non-dropping-particle":"","parse-names":false,"suffix":""}],"container-title":"Journal of Neuroscience","id":"ITEM-2","issue":"15","issued":{"date-parts":[["2015"]]},"page":"6051-6056","title":"Trade-Off in the Sound Localization Abilities of Early Blind Individuals between the Horizontal and Vertical Planes","type":"article-journal","volume":"35"},"uris":["http://www.mendeley.com/documents/?uuid=48c9e7b7-7e19-45d0-92b5-bf6916d2583c"]}],"mendeley":{"formattedCitation":"&lt;sup&gt;22,47&lt;/sup&gt;","plainTextFormattedCitation":"22,47","previouslyFormattedCitation":"&lt;sup&gt;22,47&lt;/sup&gt;"},"properties":{"noteIndex":0},"schema":"https://github.com/citation-style-language/schema/raw/master/csl-citation.json"}</w:instrText>
      </w:r>
      <w:r w:rsidR="00760E70">
        <w:rPr>
          <w:rStyle w:val="FootnoteReference"/>
          <w:lang w:val="en-US"/>
        </w:rPr>
        <w:fldChar w:fldCharType="separate"/>
      </w:r>
      <w:r w:rsidR="00760E70" w:rsidRPr="004E1752">
        <w:rPr>
          <w:bCs/>
          <w:noProof/>
          <w:vertAlign w:val="superscript"/>
          <w:lang w:val="en-US"/>
        </w:rPr>
        <w:t>22,47</w:t>
      </w:r>
      <w:r w:rsidR="00760E70">
        <w:rPr>
          <w:rStyle w:val="FootnoteReference"/>
          <w:lang w:val="en-US"/>
        </w:rPr>
        <w:fldChar w:fldCharType="end"/>
      </w:r>
      <w:r w:rsidR="00760E70" w:rsidRPr="00330935">
        <w:rPr>
          <w:lang w:val="en-US"/>
        </w:rPr>
        <w:t xml:space="preserve"> </w:t>
      </w:r>
      <w:r w:rsidR="00760E70">
        <w:rPr>
          <w:lang w:val="en-US"/>
        </w:rPr>
        <w:t xml:space="preserve">localization that </w:t>
      </w:r>
      <w:r w:rsidR="00FB2EC6">
        <w:rPr>
          <w:lang w:val="en-US"/>
        </w:rPr>
        <w:t>rely</w:t>
      </w:r>
      <w:r w:rsidR="00760E70">
        <w:rPr>
          <w:lang w:val="en-US"/>
        </w:rPr>
        <w:t xml:space="preserve"> on </w:t>
      </w:r>
      <w:r w:rsidR="00760E70" w:rsidRPr="00F614D2">
        <w:rPr>
          <w:lang w:val="en-US"/>
        </w:rPr>
        <w:t>anatomical</w:t>
      </w:r>
      <w:r w:rsidR="00760E70">
        <w:rPr>
          <w:lang w:val="en-US"/>
        </w:rPr>
        <w:t xml:space="preserve"> </w:t>
      </w:r>
      <w:r w:rsidR="00760E70" w:rsidRPr="00F614D2">
        <w:rPr>
          <w:lang w:val="en-US"/>
        </w:rPr>
        <w:t>coordinates</w:t>
      </w:r>
      <w:r w:rsidR="00760E70">
        <w:rPr>
          <w:lang w:val="en-US"/>
        </w:rPr>
        <w:t xml:space="preserve">. </w:t>
      </w:r>
    </w:p>
    <w:p w14:paraId="7FF3C3A6" w14:textId="4156E3F4" w:rsidR="00760E70" w:rsidRPr="002C05DD" w:rsidRDefault="00760E70" w:rsidP="00760E70">
      <w:pPr>
        <w:spacing w:line="360" w:lineRule="auto"/>
        <w:jc w:val="both"/>
        <w:rPr>
          <w:i/>
          <w:iCs/>
          <w:lang w:val="en-US"/>
        </w:rPr>
      </w:pPr>
      <w:r w:rsidRPr="002C05DD">
        <w:rPr>
          <w:lang w:val="en-US"/>
        </w:rPr>
        <w:t xml:space="preserve">Our experiment also </w:t>
      </w:r>
      <w:r w:rsidR="006D20BE">
        <w:rPr>
          <w:lang w:val="en-US"/>
        </w:rPr>
        <w:t>provides</w:t>
      </w:r>
      <w:r>
        <w:rPr>
          <w:lang w:val="en-US"/>
        </w:rPr>
        <w:t xml:space="preserve"> insights into perceptual accuracy (see supplementary materials, section “Perceptual biases: ventriloquist effect</w:t>
      </w:r>
      <w:r>
        <w:rPr>
          <w:i/>
          <w:iCs/>
          <w:lang w:val="en-US"/>
        </w:rPr>
        <w:t>”</w:t>
      </w:r>
      <w:r>
        <w:rPr>
          <w:lang w:val="en-US"/>
        </w:rPr>
        <w:t>)</w:t>
      </w:r>
      <w:r w:rsidRPr="002C05DD">
        <w:rPr>
          <w:lang w:val="en-US"/>
        </w:rPr>
        <w:t xml:space="preserve">. </w:t>
      </w:r>
      <w:r w:rsidRPr="00D22A04">
        <w:rPr>
          <w:lang w:val="en-US"/>
        </w:rPr>
        <w:t xml:space="preserve">In the shift-hand and shift-elbow conditions, </w:t>
      </w:r>
      <w:r>
        <w:rPr>
          <w:lang w:val="en-US"/>
        </w:rPr>
        <w:t>where</w:t>
      </w:r>
      <w:r w:rsidRPr="00D22A04">
        <w:rPr>
          <w:lang w:val="en-US"/>
        </w:rPr>
        <w:t xml:space="preserve"> there is a spatial conflict between the position of the auditory and tactile stimulus, perception has a bias toward the actual position of the tactile stimulus</w:t>
      </w:r>
      <w:r>
        <w:rPr>
          <w:lang w:val="en-US"/>
        </w:rPr>
        <w:t xml:space="preserve"> (ventriloquist-like effect)</w:t>
      </w:r>
      <w:r w:rsidRPr="00D22A04">
        <w:rPr>
          <w:lang w:val="en-US"/>
        </w:rPr>
        <w:t xml:space="preserve">. However, this effect seems to be reduced in the </w:t>
      </w:r>
      <w:r>
        <w:rPr>
          <w:lang w:val="en-US"/>
        </w:rPr>
        <w:t>older</w:t>
      </w:r>
      <w:r w:rsidRPr="00D22A04">
        <w:rPr>
          <w:lang w:val="en-US"/>
        </w:rPr>
        <w:t xml:space="preserve"> group 12-15, in which the bias seems to lie </w:t>
      </w:r>
      <w:r>
        <w:rPr>
          <w:lang w:val="en-US"/>
        </w:rPr>
        <w:t>somewhere</w:t>
      </w:r>
      <w:r w:rsidRPr="00D22A04">
        <w:rPr>
          <w:lang w:val="en-US"/>
        </w:rPr>
        <w:t xml:space="preserve"> between the real positions of the auditory and tactile stimul</w:t>
      </w:r>
      <w:r>
        <w:rPr>
          <w:lang w:val="en-US"/>
        </w:rPr>
        <w:t>i</w:t>
      </w:r>
      <w:r w:rsidRPr="00D22A04">
        <w:rPr>
          <w:lang w:val="en-US"/>
        </w:rPr>
        <w:t xml:space="preserve">. Also, note that </w:t>
      </w:r>
      <w:r w:rsidRPr="00E13D00">
        <w:rPr>
          <w:lang w:val="en-US"/>
        </w:rPr>
        <w:t>across all groups</w:t>
      </w:r>
      <w:r>
        <w:rPr>
          <w:lang w:val="en-US"/>
        </w:rPr>
        <w:t>,</w:t>
      </w:r>
      <w:r w:rsidRPr="00D22A04">
        <w:rPr>
          <w:lang w:val="en-US"/>
        </w:rPr>
        <w:t xml:space="preserve"> there </w:t>
      </w:r>
      <w:r>
        <w:rPr>
          <w:lang w:val="en-US"/>
        </w:rPr>
        <w:t>seems</w:t>
      </w:r>
      <w:r w:rsidRPr="00D22A04">
        <w:rPr>
          <w:lang w:val="en-US"/>
        </w:rPr>
        <w:t xml:space="preserve"> to be </w:t>
      </w:r>
      <w:r>
        <w:rPr>
          <w:lang w:val="en-US"/>
        </w:rPr>
        <w:t>no</w:t>
      </w:r>
      <w:r w:rsidRPr="00D22A04">
        <w:rPr>
          <w:lang w:val="en-US"/>
        </w:rPr>
        <w:t xml:space="preserve"> difference between the two blind and sighted groups. However, these observations are</w:t>
      </w:r>
      <w:r w:rsidR="009975B0">
        <w:rPr>
          <w:lang w:val="en-US"/>
        </w:rPr>
        <w:t xml:space="preserve"> currently</w:t>
      </w:r>
      <w:r w:rsidRPr="00D22A04">
        <w:rPr>
          <w:lang w:val="en-US"/>
        </w:rPr>
        <w:t xml:space="preserve"> only </w:t>
      </w:r>
      <w:r w:rsidR="009975B0">
        <w:rPr>
          <w:lang w:val="en-US"/>
        </w:rPr>
        <w:t>descriptive</w:t>
      </w:r>
      <w:r w:rsidRPr="00D22A04">
        <w:rPr>
          <w:lang w:val="en-US"/>
        </w:rPr>
        <w:t xml:space="preserve"> and further </w:t>
      </w:r>
      <w:r w:rsidR="00305C2C">
        <w:rPr>
          <w:lang w:val="en-US"/>
        </w:rPr>
        <w:t xml:space="preserve">studies </w:t>
      </w:r>
      <w:r w:rsidRPr="00D22A04">
        <w:rPr>
          <w:lang w:val="en-US"/>
        </w:rPr>
        <w:t>are needed to investigate this aspect.</w:t>
      </w:r>
    </w:p>
    <w:p w14:paraId="597D8A12" w14:textId="77777777" w:rsidR="00930273" w:rsidRDefault="00930273" w:rsidP="00D36CD6">
      <w:pPr>
        <w:spacing w:line="360" w:lineRule="auto"/>
        <w:jc w:val="both"/>
        <w:rPr>
          <w:i/>
          <w:iCs/>
          <w:lang w:val="en-US"/>
        </w:rPr>
      </w:pPr>
    </w:p>
    <w:p w14:paraId="3E416251" w14:textId="1008DDB8" w:rsidR="006665F5" w:rsidRPr="00F9027F" w:rsidRDefault="00F9027F" w:rsidP="00D36CD6">
      <w:pPr>
        <w:spacing w:line="360" w:lineRule="auto"/>
        <w:jc w:val="both"/>
        <w:rPr>
          <w:i/>
          <w:iCs/>
          <w:lang w:val="en-US"/>
        </w:rPr>
      </w:pPr>
      <w:r w:rsidRPr="00F9027F">
        <w:rPr>
          <w:i/>
          <w:iCs/>
          <w:lang w:val="en-US"/>
        </w:rPr>
        <w:t xml:space="preserve">Development of </w:t>
      </w:r>
      <w:r w:rsidR="00562E0E">
        <w:rPr>
          <w:i/>
          <w:iCs/>
          <w:lang w:val="en-US"/>
        </w:rPr>
        <w:t>audi</w:t>
      </w:r>
      <w:r w:rsidR="00AD70E8">
        <w:rPr>
          <w:i/>
          <w:iCs/>
          <w:lang w:val="en-US"/>
        </w:rPr>
        <w:t>t</w:t>
      </w:r>
      <w:r w:rsidR="00562E0E">
        <w:rPr>
          <w:i/>
          <w:iCs/>
          <w:lang w:val="en-US"/>
        </w:rPr>
        <w:t>o</w:t>
      </w:r>
      <w:r w:rsidR="00AD70E8">
        <w:rPr>
          <w:i/>
          <w:iCs/>
          <w:lang w:val="en-US"/>
        </w:rPr>
        <w:t>ry</w:t>
      </w:r>
      <w:r w:rsidR="00562E0E">
        <w:rPr>
          <w:i/>
          <w:iCs/>
          <w:lang w:val="en-US"/>
        </w:rPr>
        <w:t xml:space="preserve"> and tactile</w:t>
      </w:r>
      <w:r w:rsidRPr="00F9027F">
        <w:rPr>
          <w:i/>
          <w:iCs/>
          <w:lang w:val="en-US"/>
        </w:rPr>
        <w:t xml:space="preserve"> localization.</w:t>
      </w:r>
    </w:p>
    <w:p w14:paraId="1C8477F9" w14:textId="4E64E180" w:rsidR="00281AD2" w:rsidRDefault="00760E70" w:rsidP="00281AD2">
      <w:pPr>
        <w:spacing w:line="360" w:lineRule="auto"/>
        <w:jc w:val="both"/>
        <w:rPr>
          <w:lang w:val="en-US"/>
        </w:rPr>
      </w:pPr>
      <w:r>
        <w:rPr>
          <w:lang w:val="en-US"/>
        </w:rPr>
        <w:t>Additionally, t</w:t>
      </w:r>
      <w:r w:rsidR="00281AD2" w:rsidRPr="00281AD2">
        <w:rPr>
          <w:lang w:val="en-US"/>
        </w:rPr>
        <w:t xml:space="preserve">hrough this study, we </w:t>
      </w:r>
      <w:r w:rsidR="004664DE">
        <w:rPr>
          <w:lang w:val="en-US"/>
        </w:rPr>
        <w:t>could</w:t>
      </w:r>
      <w:r w:rsidR="00281AD2" w:rsidRPr="00281AD2">
        <w:rPr>
          <w:lang w:val="en-US"/>
        </w:rPr>
        <w:t xml:space="preserve"> define and directly compare the developmental trajectories </w:t>
      </w:r>
      <w:r w:rsidR="00C16A44">
        <w:rPr>
          <w:lang w:val="en-US"/>
        </w:rPr>
        <w:t xml:space="preserve">of auditory and tactile localization abilities in </w:t>
      </w:r>
      <w:r w:rsidR="00281AD2" w:rsidRPr="00281AD2">
        <w:rPr>
          <w:lang w:val="en-US"/>
        </w:rPr>
        <w:t xml:space="preserve">sighted and blind children. </w:t>
      </w:r>
    </w:p>
    <w:p w14:paraId="6066A90E" w14:textId="434FB921" w:rsidR="004664DE" w:rsidRDefault="00F10FEB" w:rsidP="00D36CD6">
      <w:pPr>
        <w:spacing w:line="360" w:lineRule="auto"/>
        <w:jc w:val="both"/>
        <w:rPr>
          <w:lang w:val="en-US"/>
        </w:rPr>
      </w:pPr>
      <w:r>
        <w:rPr>
          <w:lang w:val="en-US"/>
        </w:rPr>
        <w:t xml:space="preserve">In </w:t>
      </w:r>
      <w:r w:rsidR="00281AD2">
        <w:rPr>
          <w:lang w:val="en-US"/>
        </w:rPr>
        <w:t>sighted children, i</w:t>
      </w:r>
      <w:r w:rsidR="00281AD2" w:rsidRPr="00281AD2">
        <w:rPr>
          <w:lang w:val="en-US"/>
        </w:rPr>
        <w:t>t has been</w:t>
      </w:r>
      <w:r>
        <w:rPr>
          <w:lang w:val="en-US"/>
        </w:rPr>
        <w:t xml:space="preserve"> previously</w:t>
      </w:r>
      <w:r w:rsidR="00281AD2" w:rsidRPr="00281AD2">
        <w:rPr>
          <w:lang w:val="en-US"/>
        </w:rPr>
        <w:t xml:space="preserve"> demonstrated that </w:t>
      </w:r>
      <w:r w:rsidR="00281AD2">
        <w:rPr>
          <w:lang w:val="en-US"/>
        </w:rPr>
        <w:t xml:space="preserve">the ability to discriminate </w:t>
      </w:r>
      <w:r w:rsidR="00281AD2" w:rsidRPr="00281AD2">
        <w:rPr>
          <w:lang w:val="en-US"/>
        </w:rPr>
        <w:t>both tactile</w:t>
      </w:r>
      <w:r w:rsidR="004A5434">
        <w:rPr>
          <w:lang w:val="en-US"/>
        </w:rPr>
        <w:t xml:space="preserve"> </w:t>
      </w:r>
      <w:r w:rsidR="00B260D5">
        <w:rPr>
          <w:rStyle w:val="FootnoteReference"/>
          <w:lang w:val="en-US"/>
        </w:rPr>
        <w:fldChar w:fldCharType="begin" w:fldLock="1"/>
      </w:r>
      <w:r w:rsidR="00F67840">
        <w:rPr>
          <w:lang w:val="en-US"/>
        </w:rPr>
        <w:instrText>ADDIN CSL_CITATION {"citationItems":[{"id":"ITEM-1","itemData":{"DOI":"10.1037/0096-3445.137.1.149","ISSN":"1939-2222","author":[{"dropping-particle":"","family":"Bremner","given":"Andrew J.","non-dropping-particle":"","parse-names":false,"suffix":""},{"dropping-particle":"","family":"Mareschal","given":"Denis","non-dropping-particle":"","parse-names":false,"suffix":""},{"dropping-particle":"","family":"Lloyd-Fox","given":"Sarah","non-dropping-particle":"","parse-names":false,"suffix":""},{"dropping-particle":"","family":"Spence","given":"Charles","non-dropping-particle":"","parse-names":false,"suffix":""}],"container-title":"Journal of Experimental Psychology: General","id":"ITEM-1","issue":"1","issued":{"date-parts":[["2008"]]},"page":"149-162","title":"Spatial localization of touch in the first year of life: Early influence of a visual spatial code and the development of remapping across changes in limb position.","type":"article-journal","volume":"137"},"uris":["http://www.mendeley.com/documents/?uuid=9dde301d-b4e4-4120-aa9e-2237e2487cbb"]}],"mendeley":{"formattedCitation":"&lt;sup&gt;40&lt;/sup&gt;","plainTextFormattedCitation":"40","previouslyFormattedCitation":"&lt;sup&gt;40&lt;/sup&gt;"},"properties":{"noteIndex":0},"schema":"https://github.com/citation-style-language/schema/raw/master/csl-citation.json"}</w:instrText>
      </w:r>
      <w:r w:rsidR="00B260D5">
        <w:rPr>
          <w:rStyle w:val="FootnoteReference"/>
          <w:lang w:val="en-US"/>
        </w:rPr>
        <w:fldChar w:fldCharType="separate"/>
      </w:r>
      <w:r w:rsidR="004E1752" w:rsidRPr="004E1752">
        <w:rPr>
          <w:noProof/>
          <w:vertAlign w:val="superscript"/>
          <w:lang w:val="en-US"/>
        </w:rPr>
        <w:t>40</w:t>
      </w:r>
      <w:r w:rsidR="00B260D5">
        <w:rPr>
          <w:rStyle w:val="FootnoteReference"/>
          <w:lang w:val="en-US"/>
        </w:rPr>
        <w:fldChar w:fldCharType="end"/>
      </w:r>
      <w:r w:rsidR="00A25A38">
        <w:rPr>
          <w:lang w:val="en-US"/>
        </w:rPr>
        <w:t xml:space="preserve"> </w:t>
      </w:r>
      <w:r w:rsidR="00281AD2" w:rsidRPr="00281AD2">
        <w:rPr>
          <w:lang w:val="en-US"/>
        </w:rPr>
        <w:t xml:space="preserve">and acoustic </w:t>
      </w:r>
      <w:r w:rsidR="00281AD2">
        <w:rPr>
          <w:lang w:val="en-US"/>
        </w:rPr>
        <w:t xml:space="preserve">inputs </w:t>
      </w:r>
      <w:r w:rsidR="001E7703">
        <w:rPr>
          <w:lang w:val="en-US"/>
        </w:rPr>
        <w:t>are</w:t>
      </w:r>
      <w:r w:rsidR="00F81B14">
        <w:rPr>
          <w:lang w:val="en-US"/>
        </w:rPr>
        <w:t xml:space="preserve"> </w:t>
      </w:r>
      <w:r w:rsidR="00281AD2">
        <w:rPr>
          <w:lang w:val="en-US"/>
        </w:rPr>
        <w:t>already present in</w:t>
      </w:r>
      <w:r w:rsidR="00281AD2" w:rsidRPr="00281AD2">
        <w:rPr>
          <w:lang w:val="en-US"/>
        </w:rPr>
        <w:t xml:space="preserve"> infants as young as 5-6 months</w:t>
      </w:r>
      <w:r w:rsidR="00A25A38">
        <w:rPr>
          <w:lang w:val="en-US"/>
        </w:rPr>
        <w:t xml:space="preserve"> </w:t>
      </w:r>
      <w:r w:rsidR="00B260D5">
        <w:rPr>
          <w:rStyle w:val="FootnoteReference"/>
          <w:lang w:val="en-US"/>
        </w:rPr>
        <w:fldChar w:fldCharType="begin" w:fldLock="1"/>
      </w:r>
      <w:r w:rsidR="00F67840">
        <w:rPr>
          <w:lang w:val="en-US"/>
        </w:rPr>
        <w:instrText>ADDIN CSL_CITATION {"citationItems":[{"id":"ITEM-1","itemData":{"DOI":"10.1037/h0084220","ISSN":"0008-4255","author":[{"dropping-particle":"","family":"Muir","given":"Darwin W.","non-dropping-particle":"","parse-names":false,"suffix":""},{"dropping-particle":"","family":"Clifton","given":"Rachel K.","non-dropping-particle":"","parse-names":false,"suffix":""},{"dropping-particle":"","family":"Clarkson","given":"Marsha G.","non-dropping-particle":"","parse-names":false,"suffix":""}],"container-title":"Canadian Journal of Psychology / Revue canadienne de psychologie","id":"ITEM-1","issue":"2","issued":{"date-parts":[["1989","6"]]},"page":"199-216","title":"The development of a human auditory localization response: A U-shaped function.","type":"article-journal","volume":"43"},"uris":["http://www.mendeley.com/documents/?uuid=541786ad-b7c2-4d27-8899-5f9b2e07b24c"]}],"mendeley":{"formattedCitation":"&lt;sup&gt;41&lt;/sup&gt;","plainTextFormattedCitation":"41","previouslyFormattedCitation":"&lt;sup&gt;41&lt;/sup&gt;"},"properties":{"noteIndex":0},"schema":"https://github.com/citation-style-language/schema/raw/master/csl-citation.json"}</w:instrText>
      </w:r>
      <w:r w:rsidR="00B260D5">
        <w:rPr>
          <w:rStyle w:val="FootnoteReference"/>
          <w:lang w:val="en-US"/>
        </w:rPr>
        <w:fldChar w:fldCharType="separate"/>
      </w:r>
      <w:r w:rsidR="004E1752" w:rsidRPr="004E1752">
        <w:rPr>
          <w:bCs/>
          <w:noProof/>
          <w:vertAlign w:val="superscript"/>
          <w:lang w:val="en-US"/>
        </w:rPr>
        <w:t>41</w:t>
      </w:r>
      <w:r w:rsidR="00B260D5">
        <w:rPr>
          <w:rStyle w:val="FootnoteReference"/>
          <w:lang w:val="en-US"/>
        </w:rPr>
        <w:fldChar w:fldCharType="end"/>
      </w:r>
      <w:r w:rsidR="00281AD2" w:rsidRPr="00281AD2">
        <w:rPr>
          <w:lang w:val="en-US"/>
        </w:rPr>
        <w:t xml:space="preserve"> and </w:t>
      </w:r>
      <w:r w:rsidR="00F626DA">
        <w:rPr>
          <w:lang w:val="en-US"/>
        </w:rPr>
        <w:t xml:space="preserve">continues to </w:t>
      </w:r>
      <w:r w:rsidR="00281AD2" w:rsidRPr="00281AD2">
        <w:rPr>
          <w:lang w:val="en-US"/>
        </w:rPr>
        <w:t>develop with age</w:t>
      </w:r>
      <w:r w:rsidR="00A25A38">
        <w:rPr>
          <w:lang w:val="en-US"/>
        </w:rPr>
        <w:t xml:space="preserve"> </w:t>
      </w:r>
      <w:r w:rsidR="00B260D5">
        <w:rPr>
          <w:rStyle w:val="FootnoteReference"/>
          <w:lang w:val="en-US"/>
        </w:rPr>
        <w:fldChar w:fldCharType="begin" w:fldLock="1"/>
      </w:r>
      <w:r w:rsidR="00F67840">
        <w:rPr>
          <w:lang w:val="en-US"/>
        </w:rPr>
        <w:instrText>ADDIN CSL_CITATION {"citationItems":[{"id":"ITEM-1","itemData":{"DOI":"10.1016/bs.acdb.2016.12.002","author":[{"dropping-particle":"","family":"Bremner","given":"Andrew J.","non-dropping-particle":"","parse-names":false,"suffix":""},{"dropping-particle":"","family":"Spence","given":"C.","non-dropping-particle":"","parse-names":false,"suffix":""}],"id":"ITEM-1","issued":{"date-parts":[["2017"]]},"page":"227-268","title":"The Development of Tactile Perception","type":"chapter"},"uris":["http://www.mendeley.com/documents/?uuid=b4d49d86-ba57-4b1d-b602-cd9ae859bd26"]},{"id":"ITEM-2","itemData":{"DOI":"10.1159/000342904","ISSN":"1420-3030","abstract":"The present study investigated the development of two parameters of spatial acoustic perception in children and adolescents with normal hearing, aged 6–18 years. Auditory localization accuracy was quantified by means of a sound source identification task and auditory spatial discrimination acuity by measuring minimum audible angles (MAA). Both low- and high-frequency noise bursts were employed in the tests, thereby separately addressing auditory processing based on interaural time and intensity differences. Setup consisted of 47 loudspeakers mounted in the frontal azimuthal hemifield, ranging from 90° left to 90° right (–90°, +90°). Target signals were presented from 8 loudspeaker positions in the left and right hemifields (±4°, ±30°, ±60° and ±90°). Localization accuracy and spatial discrimination acuity showed different developmental courses. Localization accuracy remained stable from the age of 6 onwards. In contrast, MAA thresholds and interindividual variability of spatial discrimination decreased significantly with increasing age. Across all age groups, localization was most accurate and MAA thresholds were lower for frontal than for lateral sound sources, and for low-frequency compared to high-frequency noise bursts. The study also shows better performance in spatial hearing based on interaural time differences rather than on intensity differences throughout development. These findings confirm that specific aspects of central auditory processing show continuous development during childhood up to adolescence.","author":[{"dropping-particle":"","family":"Kühnle","given":"S.","non-dropping-particle":"","parse-names":false,"suffix":""},{"dropping-particle":"","family":"Ludwig","given":"A.A.","non-dropping-particle":"","parse-names":false,"suffix":""},{"dropping-particle":"","family":"Meuret","given":"S.","non-dropping-particle":"","parse-names":false,"suffix":""},{"dropping-particle":"","family":"Küttner","given":"C.","non-dropping-particle":"","parse-names":false,"suffix":""},{"dropping-particle":"","family":"Witte","given":"C.","non-dropping-particle":"","parse-names":false,"suffix":""},{"dropping-particle":"","family":"Scholbach","given":"J.","non-dropping-particle":"","parse-names":false,"suffix":""},{"dropping-particle":"","family":"Fuchs","given":"M.","non-dropping-particle":"","parse-names":false,"suffix":""},{"dropping-particle":"","family":"Rübsamen","given":"R.","non-dropping-particle":"","parse-names":false,"suffix":""}],"container-title":"Audiology and Neurotology","id":"ITEM-2","issue":"1","issued":{"date-parts":[["2013"]]},"page":"48-62","title":"Development of Auditory Localization Accuracy and Auditory Spatial Discrimination in Children and Adolescents","type":"article-journal","volume":"18"},"uris":["http://www.mendeley.com/documents/?uuid=3ffe3535-cfac-4f7d-9afb-bd1a5bcf9822"]}],"mendeley":{"formattedCitation":"&lt;sup&gt;42,43&lt;/sup&gt;","plainTextFormattedCitation":"42,43","previouslyFormattedCitation":"&lt;sup&gt;42,43&lt;/sup&gt;"},"properties":{"noteIndex":0},"schema":"https://github.com/citation-style-language/schema/raw/master/csl-citation.json"}</w:instrText>
      </w:r>
      <w:r w:rsidR="00B260D5">
        <w:rPr>
          <w:rStyle w:val="FootnoteReference"/>
          <w:lang w:val="en-US"/>
        </w:rPr>
        <w:fldChar w:fldCharType="separate"/>
      </w:r>
      <w:r w:rsidR="004E1752" w:rsidRPr="004E1752">
        <w:rPr>
          <w:bCs/>
          <w:noProof/>
          <w:vertAlign w:val="superscript"/>
          <w:lang w:val="en-US"/>
        </w:rPr>
        <w:t>42,43</w:t>
      </w:r>
      <w:r w:rsidR="00B260D5">
        <w:rPr>
          <w:rStyle w:val="FootnoteReference"/>
          <w:lang w:val="en-US"/>
        </w:rPr>
        <w:fldChar w:fldCharType="end"/>
      </w:r>
      <w:r w:rsidR="00281AD2" w:rsidRPr="00281AD2">
        <w:rPr>
          <w:lang w:val="en-US"/>
        </w:rPr>
        <w:t>. In this study, we observed that the refinement process of localization ability for tactile information tends to stabilize around 10-11</w:t>
      </w:r>
      <w:r w:rsidR="00C16A44">
        <w:rPr>
          <w:lang w:val="en-US"/>
        </w:rPr>
        <w:t xml:space="preserve"> years</w:t>
      </w:r>
      <w:r w:rsidR="00281AD2" w:rsidRPr="00281AD2">
        <w:rPr>
          <w:lang w:val="en-US"/>
        </w:rPr>
        <w:t>, whereas auditory localization shows potential for improvement beyond 12</w:t>
      </w:r>
      <w:r w:rsidR="004664DE">
        <w:rPr>
          <w:lang w:val="en-US"/>
        </w:rPr>
        <w:t xml:space="preserve"> years of age</w:t>
      </w:r>
      <w:r w:rsidR="00281AD2" w:rsidRPr="00281AD2">
        <w:rPr>
          <w:lang w:val="en-US"/>
        </w:rPr>
        <w:t>.</w:t>
      </w:r>
      <w:r w:rsidR="00281AD2">
        <w:rPr>
          <w:lang w:val="en-US"/>
        </w:rPr>
        <w:t xml:space="preserve"> </w:t>
      </w:r>
      <w:r w:rsidR="004E25F5">
        <w:rPr>
          <w:lang w:val="en-US"/>
        </w:rPr>
        <w:t>Moreover</w:t>
      </w:r>
      <w:r w:rsidR="00281AD2">
        <w:rPr>
          <w:lang w:val="en-US"/>
        </w:rPr>
        <w:t>, we found that</w:t>
      </w:r>
      <w:r w:rsidR="00281AD2" w:rsidRPr="00281AD2">
        <w:rPr>
          <w:lang w:val="en-US"/>
        </w:rPr>
        <w:t xml:space="preserve"> sighted children have better </w:t>
      </w:r>
      <w:r w:rsidR="00C16A44">
        <w:rPr>
          <w:lang w:val="en-US"/>
        </w:rPr>
        <w:t>tactile than</w:t>
      </w:r>
      <w:r w:rsidR="00C917D9">
        <w:rPr>
          <w:lang w:val="en-US"/>
        </w:rPr>
        <w:t xml:space="preserve"> auditory</w:t>
      </w:r>
      <w:r w:rsidR="00281AD2" w:rsidRPr="00281AD2">
        <w:rPr>
          <w:lang w:val="en-US"/>
        </w:rPr>
        <w:t xml:space="preserve"> localization</w:t>
      </w:r>
      <w:r w:rsidR="00403A7C">
        <w:rPr>
          <w:lang w:val="en-US"/>
        </w:rPr>
        <w:t xml:space="preserve"> precision</w:t>
      </w:r>
      <w:r w:rsidR="00281AD2" w:rsidRPr="00281AD2">
        <w:rPr>
          <w:lang w:val="en-US"/>
        </w:rPr>
        <w:t xml:space="preserve">. </w:t>
      </w:r>
      <w:r w:rsidR="00C16A44">
        <w:rPr>
          <w:lang w:val="en-US"/>
        </w:rPr>
        <w:t>This</w:t>
      </w:r>
      <w:r w:rsidR="00C917D9" w:rsidRPr="00C917D9">
        <w:rPr>
          <w:lang w:val="en-US"/>
        </w:rPr>
        <w:t xml:space="preserve"> may be attributed to the greater importance </w:t>
      </w:r>
      <w:r w:rsidR="00C917D9" w:rsidRPr="00C917D9">
        <w:rPr>
          <w:lang w:val="en-US"/>
        </w:rPr>
        <w:lastRenderedPageBreak/>
        <w:t xml:space="preserve">of localizing tactile stimuli on the body </w:t>
      </w:r>
      <w:r w:rsidR="00C16A44">
        <w:rPr>
          <w:lang w:val="en-US"/>
        </w:rPr>
        <w:t>than</w:t>
      </w:r>
      <w:r w:rsidR="00C917D9" w:rsidRPr="00C917D9">
        <w:rPr>
          <w:lang w:val="en-US"/>
        </w:rPr>
        <w:t xml:space="preserve"> auditory stimuli, as they may represent potential threats</w:t>
      </w:r>
      <w:r w:rsidR="00C917D9">
        <w:rPr>
          <w:lang w:val="en-US"/>
        </w:rPr>
        <w:t>.</w:t>
      </w:r>
      <w:r w:rsidR="00B925C4">
        <w:rPr>
          <w:lang w:val="en-US"/>
        </w:rPr>
        <w:t xml:space="preserve"> Moreover,</w:t>
      </w:r>
      <w:r w:rsidR="00236494">
        <w:rPr>
          <w:lang w:val="en-US"/>
        </w:rPr>
        <w:t xml:space="preserve"> </w:t>
      </w:r>
      <w:r w:rsidR="00A25A38" w:rsidRPr="00A25A38">
        <w:rPr>
          <w:lang w:val="en-US"/>
        </w:rPr>
        <w:t xml:space="preserve">tactile spatial perception </w:t>
      </w:r>
      <w:r w:rsidR="00E27CBF">
        <w:rPr>
          <w:lang w:val="en-US"/>
        </w:rPr>
        <w:t xml:space="preserve">primarily </w:t>
      </w:r>
      <w:r w:rsidR="00A25A38" w:rsidRPr="00A25A38">
        <w:rPr>
          <w:lang w:val="en-US"/>
        </w:rPr>
        <w:t xml:space="preserve">emerges from a continuous exchange of feedback </w:t>
      </w:r>
      <w:r w:rsidR="00236494">
        <w:rPr>
          <w:lang w:val="en-US"/>
        </w:rPr>
        <w:t>among tactile,</w:t>
      </w:r>
      <w:r w:rsidR="00A25A38" w:rsidRPr="00A25A38">
        <w:rPr>
          <w:lang w:val="en-US"/>
        </w:rPr>
        <w:t xml:space="preserve"> proprioceptive</w:t>
      </w:r>
      <w:r w:rsidR="00C16A44">
        <w:rPr>
          <w:lang w:val="en-US"/>
        </w:rPr>
        <w:t>,</w:t>
      </w:r>
      <w:r w:rsidR="00A25A38" w:rsidRPr="00A25A38">
        <w:rPr>
          <w:lang w:val="en-US"/>
        </w:rPr>
        <w:t xml:space="preserve"> and visual information </w:t>
      </w:r>
      <w:r w:rsidR="00236494">
        <w:rPr>
          <w:lang w:val="en-US"/>
        </w:rPr>
        <w:t>regarding</w:t>
      </w:r>
      <w:r w:rsidR="00236494" w:rsidRPr="00A25A38">
        <w:rPr>
          <w:lang w:val="en-US"/>
        </w:rPr>
        <w:t xml:space="preserve"> </w:t>
      </w:r>
      <w:r w:rsidR="00A25A38" w:rsidRPr="00A25A38">
        <w:rPr>
          <w:lang w:val="en-US"/>
        </w:rPr>
        <w:t>the position of the limbs and the object touching the skin</w:t>
      </w:r>
      <w:r w:rsidR="00A25A38">
        <w:rPr>
          <w:lang w:val="en-US"/>
        </w:rPr>
        <w:t xml:space="preserve"> </w:t>
      </w:r>
      <w:r w:rsidR="00B260D5">
        <w:rPr>
          <w:rStyle w:val="FootnoteReference"/>
          <w:lang w:val="en-US"/>
        </w:rPr>
        <w:fldChar w:fldCharType="begin" w:fldLock="1"/>
      </w:r>
      <w:r w:rsidR="00F67840">
        <w:rPr>
          <w:lang w:val="en-US"/>
        </w:rPr>
        <w:instrText>ADDIN CSL_CITATION {"citationItems":[{"id":"ITEM-1","itemData":{"DOI":"10.1016/j.tics.2015.03.001","ISSN":"13646613","author":[{"dropping-particle":"","family":"Heed","given":"Tobias","non-dropping-particle":"","parse-names":false,"suffix":""},{"dropping-particle":"","family":"Buchholz","given":"Verena N.","non-dropping-particle":"","parse-names":false,"suffix":""},{"dropping-particle":"","family":"Engel","given":"Andreas K.","non-dropping-particle":"","parse-names":false,"suffix":""},{"dropping-particle":"","family":"Röder","given":"Brigitte","non-dropping-particle":"","parse-names":false,"suffix":""}],"container-title":"Trends in Cognitive Sciences","id":"ITEM-1","issue":"5","issued":{"date-parts":[["2015","5"]]},"page":"251-258","title":"Tactile remapping: from coordinate transformation to integration in sensorimotor processing","type":"article-journal","volume":"19"},"uris":["http://www.mendeley.com/documents/?uuid=dd269f01-a31f-4a82-b765-14cd7bff434d"]}],"mendeley":{"formattedCitation":"&lt;sup&gt;44&lt;/sup&gt;","plainTextFormattedCitation":"44","previouslyFormattedCitation":"&lt;sup&gt;44&lt;/sup&gt;"},"properties":{"noteIndex":0},"schema":"https://github.com/citation-style-language/schema/raw/master/csl-citation.json"}</w:instrText>
      </w:r>
      <w:r w:rsidR="00B260D5">
        <w:rPr>
          <w:rStyle w:val="FootnoteReference"/>
          <w:lang w:val="en-US"/>
        </w:rPr>
        <w:fldChar w:fldCharType="separate"/>
      </w:r>
      <w:r w:rsidR="004E1752" w:rsidRPr="004E1752">
        <w:rPr>
          <w:bCs/>
          <w:noProof/>
          <w:vertAlign w:val="superscript"/>
          <w:lang w:val="en-US"/>
        </w:rPr>
        <w:t>44</w:t>
      </w:r>
      <w:r w:rsidR="00B260D5">
        <w:rPr>
          <w:rStyle w:val="FootnoteReference"/>
          <w:lang w:val="en-US"/>
        </w:rPr>
        <w:fldChar w:fldCharType="end"/>
      </w:r>
      <w:r w:rsidR="004664DE">
        <w:rPr>
          <w:lang w:val="en-US"/>
        </w:rPr>
        <w:t xml:space="preserve">, </w:t>
      </w:r>
      <w:r w:rsidR="00FA447D">
        <w:rPr>
          <w:lang w:val="en-US"/>
        </w:rPr>
        <w:t xml:space="preserve">which probably enables </w:t>
      </w:r>
      <w:r w:rsidR="00236494" w:rsidRPr="00236494">
        <w:rPr>
          <w:lang w:val="en-US"/>
        </w:rPr>
        <w:t xml:space="preserve">it to reach adult-like </w:t>
      </w:r>
      <w:r w:rsidR="00236494">
        <w:rPr>
          <w:lang w:val="en-US"/>
        </w:rPr>
        <w:t xml:space="preserve">precision </w:t>
      </w:r>
      <w:r w:rsidR="00236494" w:rsidRPr="00236494">
        <w:rPr>
          <w:lang w:val="en-US"/>
        </w:rPr>
        <w:t>levels earlier</w:t>
      </w:r>
      <w:r w:rsidR="00236494">
        <w:rPr>
          <w:lang w:val="en-US"/>
        </w:rPr>
        <w:t xml:space="preserve"> </w:t>
      </w:r>
      <w:r w:rsidR="00236494" w:rsidRPr="00236494">
        <w:rPr>
          <w:lang w:val="en-US"/>
        </w:rPr>
        <w:t>in development</w:t>
      </w:r>
      <w:r w:rsidR="00236494">
        <w:rPr>
          <w:lang w:val="en-US"/>
        </w:rPr>
        <w:t xml:space="preserve"> than auditory spatial perception</w:t>
      </w:r>
      <w:r w:rsidR="00A25A38" w:rsidRPr="00A25A38">
        <w:rPr>
          <w:lang w:val="en-US"/>
        </w:rPr>
        <w:t xml:space="preserve">. </w:t>
      </w:r>
    </w:p>
    <w:p w14:paraId="63AA73D6" w14:textId="1229A982" w:rsidR="00F85C45" w:rsidRDefault="00236494" w:rsidP="00D36CD6">
      <w:pPr>
        <w:spacing w:line="360" w:lineRule="auto"/>
        <w:jc w:val="both"/>
        <w:rPr>
          <w:lang w:val="en-US"/>
        </w:rPr>
      </w:pPr>
      <w:r>
        <w:rPr>
          <w:lang w:val="en-US"/>
        </w:rPr>
        <w:t xml:space="preserve">In </w:t>
      </w:r>
      <w:r w:rsidR="004664DE">
        <w:rPr>
          <w:lang w:val="en-US"/>
        </w:rPr>
        <w:t xml:space="preserve">blind children, we </w:t>
      </w:r>
      <w:r w:rsidR="00F626DA">
        <w:rPr>
          <w:lang w:val="en-US"/>
        </w:rPr>
        <w:t xml:space="preserve">found </w:t>
      </w:r>
      <w:r w:rsidR="004664DE">
        <w:rPr>
          <w:lang w:val="en-US"/>
        </w:rPr>
        <w:t>that the developmental pattern of the two sensory modalities differs from that of</w:t>
      </w:r>
      <w:r w:rsidR="00F85C45" w:rsidRPr="00F85C45">
        <w:rPr>
          <w:lang w:val="en-US"/>
        </w:rPr>
        <w:t xml:space="preserve"> their sighted peers. </w:t>
      </w:r>
      <w:r w:rsidR="008D0094">
        <w:rPr>
          <w:lang w:val="en-US"/>
        </w:rPr>
        <w:t>W</w:t>
      </w:r>
      <w:r w:rsidR="00F85C45" w:rsidRPr="00F85C45">
        <w:rPr>
          <w:lang w:val="en-US"/>
        </w:rPr>
        <w:t>hile auditory precision does not vary within the tested age range</w:t>
      </w:r>
      <w:r w:rsidR="00403A7C">
        <w:rPr>
          <w:lang w:val="en-US"/>
        </w:rPr>
        <w:t xml:space="preserve"> for blind participants</w:t>
      </w:r>
      <w:r w:rsidR="00F85C45" w:rsidRPr="00F85C45">
        <w:rPr>
          <w:lang w:val="en-US"/>
        </w:rPr>
        <w:t>, we observe a marked improvement in tactile precision</w:t>
      </w:r>
      <w:r w:rsidR="00F85C45">
        <w:rPr>
          <w:lang w:val="en-US"/>
        </w:rPr>
        <w:t xml:space="preserve"> at age</w:t>
      </w:r>
      <w:r w:rsidR="001E7703">
        <w:rPr>
          <w:lang w:val="en-US"/>
        </w:rPr>
        <w:t>s</w:t>
      </w:r>
      <w:r w:rsidR="008D0094">
        <w:rPr>
          <w:lang w:val="en-US"/>
        </w:rPr>
        <w:t xml:space="preserve"> 12-15</w:t>
      </w:r>
      <w:r w:rsidR="00F85C45" w:rsidRPr="00F85C45">
        <w:rPr>
          <w:lang w:val="en-US"/>
        </w:rPr>
        <w:t>.</w:t>
      </w:r>
      <w:r w:rsidR="00330935">
        <w:rPr>
          <w:lang w:val="en-US"/>
        </w:rPr>
        <w:t xml:space="preserve"> </w:t>
      </w:r>
    </w:p>
    <w:p w14:paraId="1C5BC71F" w14:textId="1F3EF810" w:rsidR="00930273" w:rsidRDefault="004664DE" w:rsidP="00D36CD6">
      <w:pPr>
        <w:spacing w:line="360" w:lineRule="auto"/>
        <w:jc w:val="both"/>
        <w:rPr>
          <w:lang w:val="en-US"/>
        </w:rPr>
      </w:pPr>
      <w:r>
        <w:rPr>
          <w:lang w:val="en-US"/>
        </w:rPr>
        <w:t>Moreover, when we compared the performance of blind and sighted peers</w:t>
      </w:r>
      <w:r w:rsidR="00330935" w:rsidRPr="00330935">
        <w:rPr>
          <w:lang w:val="en-US"/>
        </w:rPr>
        <w:t xml:space="preserve">, we found that blind children are more precise </w:t>
      </w:r>
      <w:r>
        <w:rPr>
          <w:lang w:val="en-US"/>
        </w:rPr>
        <w:t xml:space="preserve">already at </w:t>
      </w:r>
      <w:r w:rsidR="00330935" w:rsidRPr="00330935">
        <w:rPr>
          <w:lang w:val="en-US"/>
        </w:rPr>
        <w:t xml:space="preserve">around eight </w:t>
      </w:r>
      <w:r>
        <w:rPr>
          <w:lang w:val="en-US"/>
        </w:rPr>
        <w:t xml:space="preserve">years of age </w:t>
      </w:r>
      <w:r w:rsidR="00330935" w:rsidRPr="00330935">
        <w:rPr>
          <w:lang w:val="en-US"/>
        </w:rPr>
        <w:t xml:space="preserve">(the lowest age tested) </w:t>
      </w:r>
      <w:r>
        <w:rPr>
          <w:lang w:val="en-US"/>
        </w:rPr>
        <w:t>than</w:t>
      </w:r>
      <w:r w:rsidR="00330935" w:rsidRPr="00330935">
        <w:rPr>
          <w:lang w:val="en-US"/>
        </w:rPr>
        <w:t xml:space="preserve"> their sighted peers</w:t>
      </w:r>
      <w:r w:rsidR="00F638A6">
        <w:rPr>
          <w:lang w:val="en-US"/>
        </w:rPr>
        <w:t xml:space="preserve"> for both modalities</w:t>
      </w:r>
      <w:r w:rsidR="00330935" w:rsidRPr="00330935">
        <w:rPr>
          <w:lang w:val="en-US"/>
        </w:rPr>
        <w:t xml:space="preserve">. These results are consistent with previous studies on blind adults, which demonstrated superior spatial abilities in both </w:t>
      </w:r>
      <w:r w:rsidR="00696E4C">
        <w:rPr>
          <w:lang w:val="en-US"/>
        </w:rPr>
        <w:t xml:space="preserve">tactile </w:t>
      </w:r>
      <w:r w:rsidR="00B260D5">
        <w:rPr>
          <w:rStyle w:val="FootnoteReference"/>
          <w:lang w:val="en-US"/>
        </w:rPr>
        <w:fldChar w:fldCharType="begin" w:fldLock="1"/>
      </w:r>
      <w:r w:rsidR="00F67840">
        <w:rPr>
          <w:lang w:val="en-US"/>
        </w:rPr>
        <w:instrText>ADDIN CSL_CITATION {"citationItems":[{"id":"ITEM-1","itemData":{"DOI":"10.1097/WNR.0b013e32802b70f8","ISBN":"1529-2401","ISSN":"1529-2401","PMID":"12716952","abstract":"Functional imaging studies in blind subjects have shown tactile activation of cortical areas that normally subserve vision, but whether blind people have enhanced tactile acuity has long been controversial. We compared the passive tactile acuity of blind and sighted subjects on a fully automated grating orientation task and used multivariate Bayesian data analysis to determine predictors of acuity. Acuity was significantly superior in blind subjects, independently of the degree of childhood vision, light perception level, or Braille reading. Acuity was strongly dependent on the force of contact between the stimulus surface and the skin, declined with subject age, and was better in women than in men. Despite large intragroup variability, the difference between blind and sighted subjects was highly significant: the average blind subject had the acuity of an average sighted subject of the same gender but 23 years younger. The results suggest that crossmodal plasticity may underlie tactile acuity enhancement in blindness.","author":[{"dropping-particle":"","family":"Goldreich","given":"Daniel","non-dropping-particle":"","parse-names":false,"suffix":""},{"dropping-particle":"","family":"Kanics","given":"Ingrid M","non-dropping-particle":"","parse-names":false,"suffix":""}],"container-title":"The Journal of neuroscience : the official journal of the Society for Neuroscience","id":"ITEM-1","issued":{"date-parts":[["2003"]]},"title":"Tactile acuity is enhanced in blindness.","type":"article-journal"},"uris":["http://www.mendeley.com/documents/?uuid=fd2907ce-228c-3de0-9c08-2216fa9d0b60"]},{"id":"ITEM-2","itemData":{"DOI":"10.1523/JNEUROSCI.6461-10.2011","ISSN":"0270-6474","abstract":"Tactile spatial acuity is enhanced in blindness, according to several studies, but the cause of this enhancement has been controversial. Two competing hypotheses are the tactile experience hypothesis (reliance on the sense of touch drives tactile-acuity enhancement) and the visual deprivation hypothesis (the absence of vision itself drives tactile-acuity enhancement). Here, we performed experiments to distinguish between these two hypotheses. We used force-controlled grating orientation tasks to compare the passive (finger stationary) tactile spatial acuity of 28 profoundly blind and 55 normally sighted humans on the index, middle, and ring fingers of each hand, and on the lips. The tactile experience hypothesis predicted that blind participants would outperform the sighted on the fingers, and that Braille reading would correlate with tactile acuity. The visual deprivation hypothesis predicted that blind participants would outperform the sighted on fingers and lips. Consistent with the tactile experience hypothesis, the blind significantly outperformed the sighted on all fingers, but not on the lips. Additionally, among blind participants, proficient Braille readers on their preferred reading index finger outperformed nonreaders. Finally, proficient Braille readers performed better with their preferred reading index finger than with the opposite index finger, and their acuity on the preferred reading finger correlated with their weekly reading time. These results clearly implicate reliance on the sense of touch as the trigger for tactile spatial acuity enhancement in the blind, and suggest the action of underlying experience-dependent neural mechanisms such as somatosensory and/or cross-modal cortical plasticity.","author":[{"dropping-particle":"","family":"Wong","given":"Michael","non-dropping-particle":"","parse-names":false,"suffix":""},{"dropping-particle":"","family":"Gnanakumaran","given":"Vishi","non-dropping-particle":"","parse-names":false,"suffix":""},{"dropping-particle":"","family":"Goldreich","given":"Daniel","non-dropping-particle":"","parse-names":false,"suffix":""}],"container-title":"The Journal of Neuroscience","id":"ITEM-2","issue":"19","issued":{"date-parts":[["2011","5","11"]]},"page":"7028-7037","title":"Tactile Spatial Acuity Enhancement in Blindness: Evidence for Experience-Dependent Mechanisms","type":"article-journal","volume":"31"},"uris":["http://www.mendeley.com/documents/?uuid=882c76ac-29db-40b4-a941-5059b884b76a"]}],"mendeley":{"formattedCitation":"&lt;sup&gt;45,46&lt;/sup&gt;","plainTextFormattedCitation":"45,46","previouslyFormattedCitation":"&lt;sup&gt;45,46&lt;/sup&gt;"},"properties":{"noteIndex":0},"schema":"https://github.com/citation-style-language/schema/raw/master/csl-citation.json"}</w:instrText>
      </w:r>
      <w:r w:rsidR="00B260D5">
        <w:rPr>
          <w:rStyle w:val="FootnoteReference"/>
          <w:lang w:val="en-US"/>
        </w:rPr>
        <w:fldChar w:fldCharType="separate"/>
      </w:r>
      <w:r w:rsidR="004E1752" w:rsidRPr="004E1752">
        <w:rPr>
          <w:bCs/>
          <w:noProof/>
          <w:vertAlign w:val="superscript"/>
          <w:lang w:val="en-US"/>
        </w:rPr>
        <w:t>45,46</w:t>
      </w:r>
      <w:r w:rsidR="00B260D5">
        <w:rPr>
          <w:rStyle w:val="FootnoteReference"/>
          <w:lang w:val="en-US"/>
        </w:rPr>
        <w:fldChar w:fldCharType="end"/>
      </w:r>
      <w:r w:rsidR="00330935" w:rsidRPr="00330935">
        <w:rPr>
          <w:lang w:val="en-US"/>
        </w:rPr>
        <w:t xml:space="preserve"> and </w:t>
      </w:r>
      <w:r w:rsidR="00696E4C">
        <w:rPr>
          <w:lang w:val="en-US"/>
        </w:rPr>
        <w:t xml:space="preserve">auditory </w:t>
      </w:r>
      <w:r w:rsidR="00B260D5">
        <w:rPr>
          <w:rStyle w:val="FootnoteReference"/>
          <w:lang w:val="en-US"/>
        </w:rPr>
        <w:fldChar w:fldCharType="begin" w:fldLock="1"/>
      </w:r>
      <w:r w:rsidR="00F67840">
        <w:rPr>
          <w:lang w:val="en-US"/>
        </w:rPr>
        <w:instrText>ADDIN CSL_CITATION {"citationItems":[{"id":"ITEM-1","itemData":{"DOI":"10.1177/0956797620935584","ISSN":"0956-7976","abstract":"Vision is thought to support the development of spatial abilities in the other senses. If this is true, how does spatial hearing develop in people lacking visual experience? We comprehensively addressed this question by investigating auditory-localization abilities in 17 congenitally blind and 17 sighted individuals using a psychophysical minimum-audible-angle task that lacked sensorimotor confounds. Participants were asked to compare the relative position of two sound sources located in central and peripheral, horizontal and vertical, or frontal and rear spaces. We observed unequivocal enhancement of spatial-hearing abilities in congenitally blind people, irrespective of the field of space that was assessed. Our results conclusively demonstrate that visual experience is not a prerequisite for developing optimal spatial-hearing abilities and that, in striking contrast, the lack of vision leads to a general enhancement of auditory-spatial skills.","author":[{"dropping-particle":"","family":"Battal","given":"Ceren","non-dropping-particle":"","parse-names":false,"suffix":""},{"dropping-particle":"","family":"Occelli","given":"Valeria","non-dropping-particle":"","parse-names":false,"suffix":""},{"dropping-particle":"","family":"Bertonati","given":"Giorgia","non-dropping-particle":"","parse-names":false,"suffix":""},{"dropping-particle":"","family":"Falagiarda","given":"Federica","non-dropping-particle":"","parse-names":false,"suffix":""},{"dropping-particle":"","family":"Collignon","given":"Olivier","non-dropping-particle":"","parse-names":false,"suffix":""}],"container-title":"Psychological Science","id":"ITEM-1","issue":"9","issued":{"date-parts":[["2020","9","26"]]},"page":"1129-1139","title":"General Enhancement of Spatial Hearing in Congenitally Blind People","type":"article-journal","volume":"31"},"uris":["http://www.mendeley.com/documents/?uuid=617fba87-233e-4b80-ae7a-73c059539865"]},{"id":"ITEM-2","itemData":{"DOI":"10.1523/JNEUROSCI.4544-14.2015","ISSN":"0270-6474","author":[{"dropping-particle":"","family":"Voss","given":"P.","non-dropping-particle":"","parse-names":false,"suffix":""},{"dropping-particle":"","family":"Tabry","given":"V.","non-dropping-particle":"","parse-names":false,"suffix":""},{"dropping-particle":"","family":"Zatorre","given":"R. J.","non-dropping-particle":"","parse-names":false,"suffix":""}],"container-title":"Journal of Neuroscience","id":"ITEM-2","issue":"15","issued":{"date-parts":[["2015"]]},"page":"6051-6056","title":"Trade-Off in the Sound Localization Abilities of Early Blind Individuals between the Horizontal and Vertical Planes","type":"article-journal","volume":"35"},"uris":["http://www.mendeley.com/documents/?uuid=48c9e7b7-7e19-45d0-92b5-bf6916d2583c"]}],"mendeley":{"formattedCitation":"&lt;sup&gt;22,47&lt;/sup&gt;","plainTextFormattedCitation":"22,47","previouslyFormattedCitation":"&lt;sup&gt;22,47&lt;/sup&gt;"},"properties":{"noteIndex":0},"schema":"https://github.com/citation-style-language/schema/raw/master/csl-citation.json"}</w:instrText>
      </w:r>
      <w:r w:rsidR="00B260D5">
        <w:rPr>
          <w:rStyle w:val="FootnoteReference"/>
          <w:lang w:val="en-US"/>
        </w:rPr>
        <w:fldChar w:fldCharType="separate"/>
      </w:r>
      <w:r w:rsidR="004E1752" w:rsidRPr="004E1752">
        <w:rPr>
          <w:bCs/>
          <w:noProof/>
          <w:vertAlign w:val="superscript"/>
          <w:lang w:val="en-US"/>
        </w:rPr>
        <w:t>22,47</w:t>
      </w:r>
      <w:r w:rsidR="00B260D5">
        <w:rPr>
          <w:rStyle w:val="FootnoteReference"/>
          <w:lang w:val="en-US"/>
        </w:rPr>
        <w:fldChar w:fldCharType="end"/>
      </w:r>
      <w:r w:rsidR="00330935" w:rsidRPr="00330935">
        <w:rPr>
          <w:lang w:val="en-US"/>
        </w:rPr>
        <w:t xml:space="preserve"> </w:t>
      </w:r>
      <w:r>
        <w:rPr>
          <w:lang w:val="en-US"/>
        </w:rPr>
        <w:t xml:space="preserve">localization </w:t>
      </w:r>
      <w:r w:rsidR="00330935" w:rsidRPr="00330935">
        <w:rPr>
          <w:lang w:val="en-US"/>
        </w:rPr>
        <w:t xml:space="preserve">compared </w:t>
      </w:r>
      <w:r>
        <w:rPr>
          <w:lang w:val="en-US"/>
        </w:rPr>
        <w:t>to</w:t>
      </w:r>
      <w:r w:rsidR="00330935" w:rsidRPr="00330935">
        <w:rPr>
          <w:lang w:val="en-US"/>
        </w:rPr>
        <w:t xml:space="preserve"> sighted individuals</w:t>
      </w:r>
      <w:r w:rsidR="00B260D5">
        <w:rPr>
          <w:lang w:val="en-US"/>
        </w:rPr>
        <w:t xml:space="preserve">. This is because </w:t>
      </w:r>
      <w:r w:rsidR="00B260D5" w:rsidRPr="00F614D2">
        <w:rPr>
          <w:lang w:val="en-US"/>
        </w:rPr>
        <w:t>blind adults</w:t>
      </w:r>
      <w:r w:rsidR="00B260D5">
        <w:rPr>
          <w:lang w:val="en-US"/>
        </w:rPr>
        <w:t xml:space="preserve"> </w:t>
      </w:r>
      <w:r w:rsidR="00B260D5" w:rsidRPr="00F614D2">
        <w:rPr>
          <w:lang w:val="en-US"/>
        </w:rPr>
        <w:t xml:space="preserve">utilize anatomical </w:t>
      </w:r>
      <w:r w:rsidR="00B260D5">
        <w:rPr>
          <w:lang w:val="en-US"/>
        </w:rPr>
        <w:t xml:space="preserve">(or </w:t>
      </w:r>
      <w:r w:rsidR="00B260D5" w:rsidRPr="00F614D2">
        <w:rPr>
          <w:lang w:val="en-US"/>
        </w:rPr>
        <w:t>somatotopic</w:t>
      </w:r>
      <w:r w:rsidR="00B260D5">
        <w:rPr>
          <w:lang w:val="en-US"/>
        </w:rPr>
        <w:t xml:space="preserve">) </w:t>
      </w:r>
      <w:r w:rsidR="00B260D5" w:rsidRPr="00F614D2">
        <w:rPr>
          <w:lang w:val="en-US"/>
        </w:rPr>
        <w:t>coordinates of space</w:t>
      </w:r>
      <w:r w:rsidR="00B260D5">
        <w:rPr>
          <w:lang w:val="en-US"/>
        </w:rPr>
        <w:t xml:space="preserve"> to localize single inputs independently from the nature of the spatial task and do not</w:t>
      </w:r>
      <w:r w:rsidR="00B260D5" w:rsidRPr="00F614D2">
        <w:rPr>
          <w:lang w:val="en-US"/>
        </w:rPr>
        <w:t xml:space="preserve"> exhibit phenomena of spatial remapping present in sighted individuals</w:t>
      </w:r>
      <w:r w:rsidR="00696E4C">
        <w:rPr>
          <w:lang w:val="en-US"/>
        </w:rPr>
        <w:t>,</w:t>
      </w:r>
      <w:r w:rsidR="00B260D5">
        <w:rPr>
          <w:lang w:val="en-US"/>
        </w:rPr>
        <w:t xml:space="preserve"> such as the cross-hand effect </w:t>
      </w:r>
      <w:r w:rsidR="00B260D5">
        <w:rPr>
          <w:rStyle w:val="FootnoteReference"/>
          <w:lang w:val="en-US"/>
        </w:rPr>
        <w:fldChar w:fldCharType="begin" w:fldLock="1"/>
      </w:r>
      <w:r w:rsidR="00F67840">
        <w:rPr>
          <w:lang w:val="en-US"/>
        </w:rPr>
        <w:instrText>ADDIN CSL_CITATION {"citationItems":[{"id":"ITEM-1","itemData":{"DOI":"10.1016/j.cub.2003.12.054","ISBN":"0960-9822 (Print)\\n0960-9822 (Linking)","ISSN":"09609822","PMID":"14738733","abstract":"Researchers have known for more than a century that crossing the hands can impair both tactile perception [1] and the execution of appropriate finger movements [2]. Sighted people find it more difficult to judge the temporal order when two tactile stimuli, one applied to either hand, are presented and their hands are crossed over the midline as compared to when they adopt a more typical uncrossed-hands posture [3, 4]. It has been argued that because of the dominant role of vision in motor planning and execution [5], tactile stimuli are remapped into externally defined coordinates (predominantly determined by visual inputs) that takes longer to achieve when external and body-centered codes (determined primarily by somatosensory/proprioceptive inputs) are in conflict [4, 6] and that involves both multisensory parietal [7] and visual cortex [8]. Here, we show that the performance of late, but not of congenitally, blind people was impaired by crossing the hands. Moreover, we provide the first empirical evidence for superior temporal order judgments (TOJs) for tactile stimuli in the congenitally blind. These findings suggest a critical role of childhood vision in modulating the perception of touch that may arise from the emergence of specific crossmodal links during development.","author":[{"dropping-particle":"","family":"Röder","given":"Brigitte","non-dropping-particle":"","parse-names":false,"suffix":""},{"dropping-particle":"","family":"Rösler","given":"Frank","non-dropping-particle":"","parse-names":false,"suffix":""},{"dropping-particle":"","family":"Spence","given":"Charles","non-dropping-particle":"","parse-names":false,"suffix":""}],"container-title":"Current Biology","id":"ITEM-1","issued":{"date-parts":[["2004"]]},"title":"Early Vision Impairs Tactile Perception in the Blind","type":"article-journal"},"uris":["http://www.mendeley.com/documents/?uuid=40b36ac4-3ddb-3781-a86d-ec9f03bb26d1"]},{"id":"ITEM-2","itemData":{"DOI":"10.1093/brain/awt311","ISSN":"1460-2156","PMID":"24271326","abstract":"Several studies have demonstrated enhanced auditory processing in the blind, suggesting that they compensate their visual impairment in part with greater sensitivity of the other senses. However, several physiological studies show that early visual deprivation can impact negatively on auditory spatial localization. Here we report for the first time severely impaired auditory localization in the congenitally blind: thresholds for spatially bisecting three consecutive, spatially-distributed sound sources were seriously compromised, on average 4.2-fold typical thresholds, and half performing at random. In agreement with previous studies, these subjects showed no deficits on simpler auditory spatial tasks or with auditory temporal bisection, suggesting that the encoding of Euclidean auditory relationships is specifically compromised in the congenitally blind. It points to the importance of visual experience in the construction and calibration of auditory spatial maps, with implications for rehabilitation strategies for the congenitally blind.","author":[{"dropping-particle":"","family":"Gori","given":"Monica","non-dropping-particle":"","parse-names":false,"suffix":""},{"dropping-particle":"","family":"Sandini","given":"Giulio","non-dropping-particle":"","parse-names":false,"suffix":""},{"dropping-particle":"","family":"Martinoli","given":"Cristina","non-dropping-particle":"","parse-names":false,"suffix":""},{"dropping-particle":"","family":"Burr","given":"David C.","non-dropping-particle":"","parse-names":false,"suffix":""}],"container-title":"Brain","id":"ITEM-2","issue":"1","issued":{"date-parts":[["2014","1"]]},"page":"288-293","title":"Impairment of auditory spatial localization in congenitally blind human subjects","type":"article-journal","volume":"137"},"uris":["http://www.mendeley.com/documents/?uuid=9b271c9c-54fa-4177-b8f6-c0687636f51b"]},{"id":"ITEM-3","itemData":{"DOI":"10.1037/xhp0001122","ISSN":"1939-1277","author":[{"dropping-particle":"","family":"Bollini","given":"Alice","non-dropping-particle":"","parse-names":false,"suffix":""},{"dropping-particle":"","family":"Cocchi","given":"Elena","non-dropping-particle":"","parse-names":false,"suffix":""},{"dropping-particle":"","family":"Salvagno","given":"Valentina","non-dropping-particle":"","parse-names":false,"suffix":""},{"dropping-particle":"","family":"Gori","given":"Monica","non-dropping-particle":"","parse-names":false,"suffix":""}],"container-title":"Journal of Experimental Psychology: Human Perception and Performance","id":"ITEM-3","issue":"7","issued":{"date-parts":[["2023","7"]]},"page":"1042-1052","title":"The causal role of vision in the development of spatial coordinates: Evidence from visually impaired children.","type":"article-journal","volume":"49"},"uris":["http://www.mendeley.com/documents/?uuid=ef1241d9-b559-4f49-ad9b-5840d0357967"]}],"mendeley":{"formattedCitation":"&lt;sup&gt;26,48,49&lt;/sup&gt;","plainTextFormattedCitation":"26,48,49","previouslyFormattedCitation":"&lt;sup&gt;26,48,49&lt;/sup&gt;"},"properties":{"noteIndex":0},"schema":"https://github.com/citation-style-language/schema/raw/master/csl-citation.json"}</w:instrText>
      </w:r>
      <w:r w:rsidR="00B260D5">
        <w:rPr>
          <w:rStyle w:val="FootnoteReference"/>
          <w:lang w:val="en-US"/>
        </w:rPr>
        <w:fldChar w:fldCharType="separate"/>
      </w:r>
      <w:r w:rsidR="004E1752" w:rsidRPr="004E1752">
        <w:rPr>
          <w:bCs/>
          <w:noProof/>
          <w:vertAlign w:val="superscript"/>
          <w:lang w:val="en-US"/>
        </w:rPr>
        <w:t>26,48,49</w:t>
      </w:r>
      <w:r w:rsidR="00B260D5">
        <w:rPr>
          <w:rStyle w:val="FootnoteReference"/>
          <w:lang w:val="en-US"/>
        </w:rPr>
        <w:fldChar w:fldCharType="end"/>
      </w:r>
      <w:r w:rsidR="00330935" w:rsidRPr="00330935">
        <w:rPr>
          <w:lang w:val="en-US"/>
        </w:rPr>
        <w:t>.</w:t>
      </w:r>
      <w:r w:rsidR="00891ACB">
        <w:rPr>
          <w:lang w:val="en-US"/>
        </w:rPr>
        <w:t xml:space="preserve"> </w:t>
      </w:r>
      <w:r w:rsidR="00B260D5" w:rsidRPr="0021330E">
        <w:rPr>
          <w:lang w:val="en-US"/>
        </w:rPr>
        <w:t>T</w:t>
      </w:r>
      <w:r w:rsidR="00330935" w:rsidRPr="0021330E">
        <w:rPr>
          <w:lang w:val="en-US"/>
        </w:rPr>
        <w:t>h</w:t>
      </w:r>
      <w:r w:rsidRPr="0021330E">
        <w:rPr>
          <w:lang w:val="en-US"/>
        </w:rPr>
        <w:t>e inherent structure of the experimental paradigm used may ha</w:t>
      </w:r>
      <w:r w:rsidR="00403A7C">
        <w:rPr>
          <w:lang w:val="en-US"/>
        </w:rPr>
        <w:t>ve</w:t>
      </w:r>
      <w:r w:rsidRPr="0021330E">
        <w:rPr>
          <w:lang w:val="en-US"/>
        </w:rPr>
        <w:t xml:space="preserve"> amplified this result</w:t>
      </w:r>
      <w:r w:rsidR="00330935" w:rsidRPr="0021330E">
        <w:rPr>
          <w:lang w:val="en-US"/>
        </w:rPr>
        <w:t xml:space="preserve">. </w:t>
      </w:r>
      <w:bookmarkStart w:id="8" w:name="_Hlk196395234"/>
      <w:r w:rsidR="00B260D5" w:rsidRPr="0021330E">
        <w:rPr>
          <w:lang w:val="en-US"/>
        </w:rPr>
        <w:t xml:space="preserve">Indeed, </w:t>
      </w:r>
      <w:r w:rsidR="00403A7C">
        <w:rPr>
          <w:lang w:val="en-US"/>
        </w:rPr>
        <w:t xml:space="preserve">in the present task, </w:t>
      </w:r>
      <w:r w:rsidR="00696E4C" w:rsidRPr="0021330E">
        <w:rPr>
          <w:lang w:val="en-US"/>
        </w:rPr>
        <w:t xml:space="preserve">localization </w:t>
      </w:r>
      <w:r w:rsidR="00403A7C">
        <w:rPr>
          <w:lang w:val="en-US"/>
        </w:rPr>
        <w:t>was</w:t>
      </w:r>
      <w:r w:rsidR="00403A7C" w:rsidRPr="0021330E">
        <w:rPr>
          <w:lang w:val="en-US"/>
        </w:rPr>
        <w:t xml:space="preserve"> </w:t>
      </w:r>
      <w:r w:rsidR="00330935" w:rsidRPr="0021330E">
        <w:rPr>
          <w:lang w:val="en-US"/>
        </w:rPr>
        <w:t xml:space="preserve">strongly connected to body coordinates, as the evaluation of the stimulus position </w:t>
      </w:r>
      <w:r w:rsidR="00403A7C">
        <w:rPr>
          <w:lang w:val="en-US"/>
        </w:rPr>
        <w:t>was</w:t>
      </w:r>
      <w:r w:rsidR="00403A7C" w:rsidRPr="0021330E">
        <w:rPr>
          <w:lang w:val="en-US"/>
        </w:rPr>
        <w:t xml:space="preserve"> </w:t>
      </w:r>
      <w:r w:rsidR="00330935" w:rsidRPr="0021330E">
        <w:rPr>
          <w:lang w:val="en-US"/>
        </w:rPr>
        <w:t xml:space="preserve">anchored to the arm (closer to the elbow or the hand). </w:t>
      </w:r>
      <w:bookmarkEnd w:id="8"/>
    </w:p>
    <w:p w14:paraId="647C93EC" w14:textId="77777777" w:rsidR="0083128F" w:rsidRPr="0083128F" w:rsidRDefault="0083128F" w:rsidP="00D36CD6">
      <w:pPr>
        <w:spacing w:line="360" w:lineRule="auto"/>
        <w:jc w:val="both"/>
        <w:rPr>
          <w:lang w:val="en-US"/>
        </w:rPr>
      </w:pPr>
    </w:p>
    <w:p w14:paraId="0847DE41" w14:textId="77777777" w:rsidR="000717CF" w:rsidRPr="000717CF" w:rsidRDefault="000717CF" w:rsidP="000717CF">
      <w:pPr>
        <w:jc w:val="both"/>
        <w:rPr>
          <w:i/>
          <w:iCs/>
          <w:lang w:val="en-US"/>
        </w:rPr>
      </w:pPr>
      <w:r w:rsidRPr="000717CF">
        <w:rPr>
          <w:i/>
          <w:iCs/>
          <w:lang w:val="en-US"/>
        </w:rPr>
        <w:t>Limitations of the study</w:t>
      </w:r>
    </w:p>
    <w:p w14:paraId="06339F18" w14:textId="69DEC0F6" w:rsidR="000717CF" w:rsidRPr="00003F54" w:rsidRDefault="0024209F" w:rsidP="00D36CD6">
      <w:pPr>
        <w:spacing w:line="360" w:lineRule="auto"/>
        <w:jc w:val="both"/>
        <w:rPr>
          <w:lang w:val="en-US"/>
        </w:rPr>
      </w:pPr>
      <w:r w:rsidRPr="00FA50FB">
        <w:rPr>
          <w:lang w:val="en-US"/>
        </w:rPr>
        <w:t xml:space="preserve">The present study has limitations that </w:t>
      </w:r>
      <w:r w:rsidR="00907FA3">
        <w:rPr>
          <w:lang w:val="en-US"/>
        </w:rPr>
        <w:t xml:space="preserve">may </w:t>
      </w:r>
      <w:r>
        <w:rPr>
          <w:lang w:val="en-US"/>
        </w:rPr>
        <w:t>restrict the generalizability of</w:t>
      </w:r>
      <w:r w:rsidRPr="00FA50FB">
        <w:rPr>
          <w:lang w:val="en-US"/>
        </w:rPr>
        <w:t xml:space="preserve"> the results. The main limitation is the sample of blind participants. </w:t>
      </w:r>
      <w:r>
        <w:rPr>
          <w:lang w:val="en-US"/>
        </w:rPr>
        <w:t>A</w:t>
      </w:r>
      <w:r w:rsidRPr="0024209F">
        <w:rPr>
          <w:lang w:val="en-US"/>
        </w:rPr>
        <w:t xml:space="preserve">lthough valuable, </w:t>
      </w:r>
      <w:r w:rsidR="00907FA3">
        <w:rPr>
          <w:lang w:val="en-US"/>
        </w:rPr>
        <w:t>its</w:t>
      </w:r>
      <w:r>
        <w:rPr>
          <w:lang w:val="en-US"/>
        </w:rPr>
        <w:t xml:space="preserve"> size </w:t>
      </w:r>
      <w:r w:rsidRPr="0024209F">
        <w:rPr>
          <w:lang w:val="en-US"/>
        </w:rPr>
        <w:t xml:space="preserve">reduces the statistical power to detect </w:t>
      </w:r>
      <w:r>
        <w:rPr>
          <w:lang w:val="en-US"/>
        </w:rPr>
        <w:t>strong</w:t>
      </w:r>
      <w:r w:rsidRPr="0024209F">
        <w:rPr>
          <w:lang w:val="en-US"/>
        </w:rPr>
        <w:t xml:space="preserve"> developmental trends or </w:t>
      </w:r>
      <w:r w:rsidR="00907FA3">
        <w:rPr>
          <w:lang w:val="en-US"/>
        </w:rPr>
        <w:t xml:space="preserve">the </w:t>
      </w:r>
      <w:r w:rsidRPr="0024209F">
        <w:rPr>
          <w:lang w:val="en-US"/>
        </w:rPr>
        <w:t xml:space="preserve">effects of multisensory integration. Additionally, the age distribution within the blind </w:t>
      </w:r>
      <w:r>
        <w:rPr>
          <w:lang w:val="en-US"/>
        </w:rPr>
        <w:t>group</w:t>
      </w:r>
      <w:r w:rsidRPr="0024209F">
        <w:rPr>
          <w:lang w:val="en-US"/>
        </w:rPr>
        <w:t xml:space="preserve"> may introduce variability, as developmental differences might not be evenly represented. </w:t>
      </w:r>
      <w:r w:rsidR="00003F54" w:rsidRPr="0024209F">
        <w:rPr>
          <w:lang w:val="en-US"/>
        </w:rPr>
        <w:t>Another potential limitation is the task design, which heavily relies on body-centered reference frames. This might limit the exploration of how spatial skills develop in external reference frames, especially in blind individuals, where such frames are often less precise</w:t>
      </w:r>
      <w:r w:rsidR="00D535E2">
        <w:rPr>
          <w:lang w:val="en-US"/>
        </w:rPr>
        <w:t xml:space="preserve"> </w:t>
      </w:r>
      <w:r w:rsidR="00D535E2">
        <w:rPr>
          <w:lang w:val="en-US"/>
        </w:rPr>
        <w:fldChar w:fldCharType="begin" w:fldLock="1"/>
      </w:r>
      <w:r w:rsidR="000F62B1">
        <w:rPr>
          <w:lang w:val="en-US"/>
        </w:rPr>
        <w:instrText>ADDIN CSL_CITATION {"citationItems":[{"id":"ITEM-1","itemData":{"DOI":"10.3389/fpsyg.2015.01357","ISBN":"1664-1078 (Electronic)\\r1664-1078 (Linking)","ISSN":"1664-1078","PMID":"26441733","abstract":"The consequence of blindness on auditory spatial localization has been an interesting issue of research in the last decade providing mixed results. Enhanced auditory spatial skills in individuals with visual impairment have been reported by multiple studies, while some aspects of spatial hearing seem to be impaired in the absence of vision. In this study, the ability to encode the trajectory of a 2-dimensional sound motion, reproducing the complete movement, and reaching the correct end-point sound position, is evaluated in 12 early blind (EB) individuals, 8 late blind (LB) individuals, and 20 age-matched sighted blindfolded controls. EB individuals correctly determine the direction of the sound motion on the horizontal axis, but show a clear deficit in encoding the sound motion in the lower side of the plane. On the contrary, LB individuals and blindfolded controls perform much better with no deficit in the lower side of the plane. In fact the mean localization error resulted 271 ± 10 mm for EB individuals, 65 ± 4 mm for LB individuals, and 68 ± 2 mm for sighted blindfolded controls. These results support the hypothesis that (i) it exists a trade-off between the development of enhanced perceptual abilities and role of vision in the sound localization abilities of EB individuals, and (ii) the visual information is fundamental in calibrating some aspects of the representation of auditory space in the brain.","author":[{"dropping-particle":"","family":"Finocchietti","given":"Sara","non-dropping-particle":"","parse-names":false,"suffix":""},{"dropping-particle":"","family":"Cappagli","given":"Giulia","non-dropping-particle":"","parse-names":false,"suffix":""},{"dropping-particle":"","family":"Gori","given":"Monica","non-dropping-particle":"","parse-names":false,"suffix":""}],"container-title":"Frontiers in Psychology","id":"ITEM-1","issued":{"date-parts":[["2015"]]},"page":"1357","publisher":"Frontiers","title":"Encoding audio motion: spatial impairment in early blind individuals","type":"article-journal","volume":"6"},"uris":["http://www.mendeley.com/documents/?uuid=55ae104d-981d-495a-b963-814d94f79a00"]},{"id":"ITEM-2","itemData":{"DOI":"10.1093/brain/awt311","ISSN":"1460-2156","PMID":"24271326","abstract":"Several studies have demonstrated enhanced auditory processing in the blind, suggesting that they compensate their visual impairment in part with greater sensitivity of the other senses. However, several physiological studies show that early visual deprivation can impact negatively on auditory spatial localization. Here we report for the first time severely impaired auditory localization in the congenitally blind: thresholds for spatially bisecting three consecutive, spatially-distributed sound sources were seriously compromised, on average 4.2-fold typical thresholds, and half performing at random. In agreement with previous studies, these subjects showed no deficits on simpler auditory spatial tasks or with auditory temporal bisection, suggesting that the encoding of Euclidean auditory relationships is specifically compromised in the congenitally blind. It points to the importance of visual experience in the construction and calibration of auditory spatial maps, with implications for rehabilitation strategies for the congenitally blind.","author":[{"dropping-particle":"","family":"Gori","given":"Monica","non-dropping-particle":"","parse-names":false,"suffix":""},{"dropping-particle":"","family":"Sandini","given":"Giulio","non-dropping-particle":"","parse-names":false,"suffix":""},{"dropping-particle":"","family":"Martinoli","given":"Cristina","non-dropping-particle":"","parse-names":false,"suffix":""},{"dropping-particle":"","family":"Burr","given":"David C.","non-dropping-particle":"","parse-names":false,"suffix":""}],"container-title":"Brain","id":"ITEM-2","issue":"1","issued":{"date-parts":[["2014","1"]]},"page":"288-293","title":"Impairment of auditory spatial localization in congenitally blind human subjects","type":"article-journal","volume":"137"},"uris":["http://www.mendeley.com/documents/?uuid=9b271c9c-54fa-4177-b8f6-c0687636f51b"]}],"mendeley":{"formattedCitation":"&lt;sup&gt;25,26&lt;/sup&gt;","plainTextFormattedCitation":"25,26","previouslyFormattedCitation":"&lt;sup&gt;25,26&lt;/sup&gt;"},"properties":{"noteIndex":0},"schema":"https://github.com/citation-style-language/schema/raw/master/csl-citation.json"}</w:instrText>
      </w:r>
      <w:r w:rsidR="00D535E2">
        <w:rPr>
          <w:lang w:val="en-US"/>
        </w:rPr>
        <w:fldChar w:fldCharType="separate"/>
      </w:r>
      <w:r w:rsidR="00D535E2" w:rsidRPr="00D535E2">
        <w:rPr>
          <w:noProof/>
          <w:vertAlign w:val="superscript"/>
          <w:lang w:val="en-US"/>
        </w:rPr>
        <w:t>25,26</w:t>
      </w:r>
      <w:r w:rsidR="00D535E2">
        <w:rPr>
          <w:lang w:val="en-US"/>
        </w:rPr>
        <w:fldChar w:fldCharType="end"/>
      </w:r>
      <w:r w:rsidR="00003F54" w:rsidRPr="0024209F">
        <w:rPr>
          <w:lang w:val="en-US"/>
        </w:rPr>
        <w:t>. Future studies should aim to include larger</w:t>
      </w:r>
      <w:r w:rsidR="00003F54">
        <w:rPr>
          <w:lang w:val="en-US"/>
        </w:rPr>
        <w:t xml:space="preserve"> </w:t>
      </w:r>
      <w:r>
        <w:rPr>
          <w:lang w:val="en-US"/>
        </w:rPr>
        <w:t>age groups</w:t>
      </w:r>
      <w:r w:rsidRPr="0024209F">
        <w:rPr>
          <w:lang w:val="en-US"/>
        </w:rPr>
        <w:t xml:space="preserve"> </w:t>
      </w:r>
      <w:r w:rsidR="00003F54" w:rsidRPr="0024209F">
        <w:rPr>
          <w:lang w:val="en-US"/>
        </w:rPr>
        <w:t>and explore tasks with varying degrees of spatial complexity to better understand multisensory integration across different sensory and spatial contexts.</w:t>
      </w:r>
    </w:p>
    <w:p w14:paraId="1C78F4C2" w14:textId="77777777" w:rsidR="002D6750" w:rsidRDefault="002D6750" w:rsidP="00D36CD6">
      <w:pPr>
        <w:spacing w:line="360" w:lineRule="auto"/>
        <w:jc w:val="both"/>
        <w:rPr>
          <w:i/>
          <w:iCs/>
        </w:rPr>
      </w:pPr>
    </w:p>
    <w:p w14:paraId="64E34851" w14:textId="338BFD16" w:rsidR="000F1DCC" w:rsidRPr="00646F1D" w:rsidRDefault="00F9027F" w:rsidP="00D36CD6">
      <w:pPr>
        <w:spacing w:line="360" w:lineRule="auto"/>
        <w:jc w:val="both"/>
      </w:pPr>
      <w:r w:rsidRPr="00646F1D">
        <w:rPr>
          <w:i/>
          <w:iCs/>
        </w:rPr>
        <w:t>Conclusion</w:t>
      </w:r>
      <w:r w:rsidRPr="00646F1D">
        <w:t>.</w:t>
      </w:r>
    </w:p>
    <w:p w14:paraId="46D9D734" w14:textId="6560E8BE" w:rsidR="009D0962" w:rsidRDefault="000F62B1" w:rsidP="000F62B1">
      <w:pPr>
        <w:spacing w:line="360" w:lineRule="auto"/>
        <w:jc w:val="both"/>
        <w:rPr>
          <w:lang w:val="en-US"/>
        </w:rPr>
      </w:pPr>
      <w:r>
        <w:rPr>
          <w:lang w:val="en-US"/>
        </w:rPr>
        <w:t xml:space="preserve">We can </w:t>
      </w:r>
      <w:r w:rsidRPr="00421F68">
        <w:rPr>
          <w:lang w:val="en-US"/>
        </w:rPr>
        <w:t xml:space="preserve">conclude </w:t>
      </w:r>
      <w:r>
        <w:rPr>
          <w:lang w:val="en-US"/>
        </w:rPr>
        <w:t xml:space="preserve">that optimal multisensory integration occurs late in development in tasks involving explicit judgments about the localization of stimuli in space, even when vision is not directly involved in the task. </w:t>
      </w:r>
      <w:r w:rsidR="00421F68" w:rsidRPr="00421F68">
        <w:rPr>
          <w:lang w:val="en-US"/>
        </w:rPr>
        <w:t xml:space="preserve">In our case, </w:t>
      </w:r>
      <w:r>
        <w:rPr>
          <w:lang w:val="en-US"/>
        </w:rPr>
        <w:t xml:space="preserve">the </w:t>
      </w:r>
      <w:r w:rsidR="004219E3" w:rsidRPr="004664DE">
        <w:rPr>
          <w:lang w:val="en-US"/>
        </w:rPr>
        <w:t xml:space="preserve">integration </w:t>
      </w:r>
      <w:r w:rsidR="004219E3">
        <w:rPr>
          <w:lang w:val="en-US"/>
        </w:rPr>
        <w:t xml:space="preserve">of </w:t>
      </w:r>
      <w:r w:rsidR="004664DE" w:rsidRPr="004664DE">
        <w:rPr>
          <w:lang w:val="en-US"/>
        </w:rPr>
        <w:t xml:space="preserve">audio-tactile </w:t>
      </w:r>
      <w:r w:rsidR="003041BC">
        <w:rPr>
          <w:lang w:val="en-US"/>
        </w:rPr>
        <w:t xml:space="preserve">localization </w:t>
      </w:r>
      <w:r w:rsidR="004664DE" w:rsidRPr="004664DE">
        <w:rPr>
          <w:lang w:val="en-US"/>
        </w:rPr>
        <w:t xml:space="preserve">follows the </w:t>
      </w:r>
      <w:r w:rsidR="004664DE" w:rsidRPr="004664DE">
        <w:rPr>
          <w:lang w:val="en-US"/>
        </w:rPr>
        <w:lastRenderedPageBreak/>
        <w:t xml:space="preserve">same developmental stages </w:t>
      </w:r>
      <w:r>
        <w:rPr>
          <w:lang w:val="en-US"/>
        </w:rPr>
        <w:t>of audio-visual localization</w:t>
      </w:r>
      <w:r>
        <w:rPr>
          <w:lang w:val="en-US"/>
        </w:rPr>
        <w:fldChar w:fldCharType="begin" w:fldLock="1"/>
      </w:r>
      <w:r>
        <w:rPr>
          <w:lang w:val="en-US"/>
        </w:rPr>
        <w:instrText>ADDIN CSL_CITATION {"citationItems":[{"id":"ITEM-1","itemData":{"DOI":"10.3389/fnint.2012.00077","ISSN":"1662-5145","PMID":"23060759","abstract":"Adults integrate multisensory information optimally (e.g., Ernst and Banks, 2002) while children do not integrate multisensory visual-haptic cues until 8-10 years of age (e.g., Gori et al., 2008). Before that age strong unisensory dominance occurs for size and orientation visual-haptic judgments, possibly reflecting a process of cross-sensory calibration between modalities. It is widely recognized that audition dominates time perception, while vision dominates space perception. Within the framework of the cross-sensory calibration hypothesis, we investigate visual-auditory integration in both space and time with child-friendly spatial and temporal bisection tasks. Unimodal and bimodal (conflictual and not) audio-visual thresholds and PSEs were measured and compared with the Bayesian predictions. In the temporal domain, we found that both in children and adults, audition dominates the bimodal visuo-auditory task both in perceived time and precision thresholds. On the contrary, in the visual-auditory spatial task, children younger than 12 years of age show clear visual dominance (for PSEs), and bimodal thresholds higher than the Bayesian prediction. Only in the adult group did bimodal thresholds become optimal. In agreement with previous studies, our results suggest that also visual-auditory adult-like behavior develops late. We suggest that the visual dominance for space and the auditory dominance for time could reflect a cross-sensory comparison of vision in the spatial visuo-audio task and a cross-sensory comparison of audition in the temporal visuo-audio task.","author":[{"dropping-particle":"","family":"Gori","given":"Monica","non-dropping-particle":"","parse-names":false,"suffix":""},{"dropping-particle":"","family":"Sandini","given":"Giulio","non-dropping-particle":"","parse-names":false,"suffix":""},{"dropping-particle":"","family":"Burr","given":"David C.","non-dropping-particle":"","parse-names":false,"suffix":""}],"container-title":"Frontiers in Integrative Neuroscience","id":"ITEM-1","issue":"September","issued":{"date-parts":[["2012","1"]]},"page":"77","title":"Development of Visuo-Auditory Integration in Space and Time","type":"article-journal","volume":"6"},"uris":["http://www.mendeley.com/documents/?uuid=45af56d2-9d1c-4fcb-8636-0cb344de61a2"]}],"mendeley":{"formattedCitation":"&lt;sup&gt;5&lt;/sup&gt;","plainTextFormattedCitation":"5"},"properties":{"noteIndex":0},"schema":"https://github.com/citation-style-language/schema/raw/master/csl-citation.json"}</w:instrText>
      </w:r>
      <w:r>
        <w:rPr>
          <w:lang w:val="en-US"/>
        </w:rPr>
        <w:fldChar w:fldCharType="separate"/>
      </w:r>
      <w:r w:rsidRPr="000F62B1">
        <w:rPr>
          <w:noProof/>
          <w:vertAlign w:val="superscript"/>
          <w:lang w:val="en-US"/>
        </w:rPr>
        <w:t>5</w:t>
      </w:r>
      <w:r>
        <w:rPr>
          <w:lang w:val="en-US"/>
        </w:rPr>
        <w:fldChar w:fldCharType="end"/>
      </w:r>
      <w:r w:rsidR="00421F68" w:rsidRPr="00421F68">
        <w:rPr>
          <w:lang w:val="en-US"/>
        </w:rPr>
        <w:t>.</w:t>
      </w:r>
      <w:r w:rsidR="00421F68">
        <w:rPr>
          <w:lang w:val="en-US"/>
        </w:rPr>
        <w:t xml:space="preserve"> </w:t>
      </w:r>
      <w:r w:rsidR="006F5251" w:rsidRPr="006F5251">
        <w:rPr>
          <w:lang w:val="en-US"/>
        </w:rPr>
        <w:t xml:space="preserve">In sighted children, optimal integration emerged only in the oldest age group (12–15 years), whereas blind children did not show a measurable audio-tactile benefit in any of the tested age groups. In the blind group aged 12–15, bimodal precision did not differ significantly from the best unimodal cue, </w:t>
      </w:r>
      <w:r w:rsidR="007831F5" w:rsidRPr="007831F5">
        <w:rPr>
          <w:lang w:val="en-US"/>
        </w:rPr>
        <w:t xml:space="preserve">and Bayesian analyses </w:t>
      </w:r>
      <w:r w:rsidR="002D6750">
        <w:rPr>
          <w:lang w:val="en-US"/>
        </w:rPr>
        <w:t xml:space="preserve">(BF = 0.37) support the absence of multisensory benefit. </w:t>
      </w:r>
      <w:r w:rsidR="009D3BD1" w:rsidRPr="009D3BD1">
        <w:rPr>
          <w:lang w:val="en-US"/>
        </w:rPr>
        <w:t>In contrast, the comparison between bimodal accuracy and optimal prediction yielded inconclusive results (BF</w:t>
      </w:r>
      <w:r w:rsidR="009D3BD1">
        <w:rPr>
          <w:lang w:val="en-US"/>
        </w:rPr>
        <w:t xml:space="preserve"> = 1.07</w:t>
      </w:r>
      <w:r w:rsidR="009D3BD1" w:rsidRPr="009D3BD1">
        <w:rPr>
          <w:lang w:val="en-US"/>
        </w:rPr>
        <w:t>), suggesting that the current task may not have the sensitivity or statistical power necessary to detect integration, even if present. It is important to note that increasing the sample size could clarify this point, but the result could go either way.</w:t>
      </w:r>
      <w:r w:rsidR="009D3BD1">
        <w:rPr>
          <w:lang w:val="en-US"/>
        </w:rPr>
        <w:t xml:space="preserve"> </w:t>
      </w:r>
      <w:r w:rsidR="006F5251">
        <w:rPr>
          <w:lang w:val="en-US"/>
        </w:rPr>
        <w:t>W</w:t>
      </w:r>
      <w:r w:rsidR="00421F68" w:rsidRPr="00421F68">
        <w:rPr>
          <w:lang w:val="en-US"/>
        </w:rPr>
        <w:t xml:space="preserve">hen vision is absent in the developmental process, </w:t>
      </w:r>
      <w:r w:rsidR="00C16A44">
        <w:rPr>
          <w:lang w:val="en-US"/>
        </w:rPr>
        <w:t>sensory compensation is activated, leading to an enhancement of other sensory modalities to the extent that the benefit produced by multisensory input</w:t>
      </w:r>
      <w:r w:rsidR="008315D1">
        <w:rPr>
          <w:lang w:val="en-US"/>
        </w:rPr>
        <w:t>s</w:t>
      </w:r>
      <w:r w:rsidR="00C16A44">
        <w:rPr>
          <w:lang w:val="en-US"/>
        </w:rPr>
        <w:t xml:space="preserve"> </w:t>
      </w:r>
      <w:r w:rsidR="00421F68" w:rsidRPr="00421F68">
        <w:rPr>
          <w:lang w:val="en-US"/>
        </w:rPr>
        <w:t xml:space="preserve">becomes </w:t>
      </w:r>
      <w:r w:rsidR="00A3393E">
        <w:rPr>
          <w:lang w:val="en-US"/>
        </w:rPr>
        <w:t>redundant</w:t>
      </w:r>
      <w:r w:rsidR="00421F68" w:rsidRPr="00421F68">
        <w:rPr>
          <w:lang w:val="en-US"/>
        </w:rPr>
        <w:t>. However, we believe that this effect is closely related to the spatial reference frame</w:t>
      </w:r>
      <w:r w:rsidR="004664DE">
        <w:rPr>
          <w:lang w:val="en-US"/>
        </w:rPr>
        <w:t xml:space="preserve"> involving anatomical coordinates</w:t>
      </w:r>
      <w:r w:rsidR="00C16A44">
        <w:rPr>
          <w:lang w:val="en-US"/>
        </w:rPr>
        <w:t>, and increasing</w:t>
      </w:r>
      <w:r w:rsidR="004664DE" w:rsidRPr="004664DE">
        <w:rPr>
          <w:lang w:val="en-US"/>
        </w:rPr>
        <w:t xml:space="preserve"> the degree of difficulty of the task </w:t>
      </w:r>
      <w:r w:rsidR="00B260D5">
        <w:rPr>
          <w:lang w:val="en-US"/>
        </w:rPr>
        <w:t>might</w:t>
      </w:r>
      <w:r w:rsidR="004664DE" w:rsidRPr="004664DE">
        <w:rPr>
          <w:lang w:val="en-US"/>
        </w:rPr>
        <w:t xml:space="preserve"> bring out an integration effect even in the blind.</w:t>
      </w:r>
    </w:p>
    <w:p w14:paraId="149FDCCD" w14:textId="77777777" w:rsidR="000717CF" w:rsidRPr="00A03FEA" w:rsidRDefault="000717CF" w:rsidP="00270FAC">
      <w:pPr>
        <w:jc w:val="both"/>
        <w:rPr>
          <w:b/>
          <w:bCs/>
          <w:lang w:val="en-US"/>
        </w:rPr>
      </w:pPr>
    </w:p>
    <w:p w14:paraId="308FD804" w14:textId="77777777" w:rsidR="00BD4377" w:rsidRPr="006F543E" w:rsidRDefault="00BD4377" w:rsidP="00270FAC">
      <w:pPr>
        <w:pStyle w:val="Acknowledgement"/>
        <w:jc w:val="both"/>
        <w:rPr>
          <w:i/>
          <w:iCs/>
          <w:lang w:val="en-GB"/>
        </w:rPr>
      </w:pPr>
      <w:r w:rsidRPr="006F543E">
        <w:rPr>
          <w:b/>
          <w:i/>
          <w:iCs/>
          <w:lang w:val="en-GB"/>
        </w:rPr>
        <w:t>Competing interests</w:t>
      </w:r>
    </w:p>
    <w:p w14:paraId="195ECF59" w14:textId="2E681A3B" w:rsidR="00BD4377" w:rsidRPr="006F543E" w:rsidRDefault="00BD4377" w:rsidP="00270FAC">
      <w:pPr>
        <w:pStyle w:val="Acknowledgement"/>
        <w:jc w:val="both"/>
        <w:rPr>
          <w:lang w:val="en-GB"/>
        </w:rPr>
      </w:pPr>
      <w:bookmarkStart w:id="9" w:name="_Hlk62207935"/>
      <w:r w:rsidRPr="006F543E">
        <w:rPr>
          <w:lang w:val="en-GB"/>
        </w:rPr>
        <w:t>Authors declare that they have no competing interests.</w:t>
      </w:r>
      <w:bookmarkEnd w:id="9"/>
    </w:p>
    <w:p w14:paraId="527681B5" w14:textId="77777777" w:rsidR="00A03FEA" w:rsidRPr="00BD4377" w:rsidRDefault="00A03FEA" w:rsidP="004B35DA">
      <w:pPr>
        <w:spacing w:line="360" w:lineRule="auto"/>
        <w:jc w:val="both"/>
        <w:rPr>
          <w:b/>
          <w:bCs/>
        </w:rPr>
      </w:pPr>
    </w:p>
    <w:p w14:paraId="028DC2B5" w14:textId="0AC52258" w:rsidR="00077D54" w:rsidRPr="002725AE" w:rsidRDefault="004D0D4D" w:rsidP="004B35DA">
      <w:pPr>
        <w:spacing w:line="360" w:lineRule="auto"/>
        <w:jc w:val="both"/>
        <w:rPr>
          <w:b/>
          <w:bCs/>
          <w:lang w:val="en-US"/>
        </w:rPr>
      </w:pPr>
      <w:r w:rsidRPr="002725AE">
        <w:rPr>
          <w:b/>
          <w:bCs/>
          <w:lang w:val="en-US"/>
        </w:rPr>
        <w:t>References</w:t>
      </w:r>
    </w:p>
    <w:p w14:paraId="17FBCF16" w14:textId="53652E59" w:rsidR="000F62B1" w:rsidRPr="00B679F4" w:rsidRDefault="00C12309" w:rsidP="000F62B1">
      <w:pPr>
        <w:widowControl w:val="0"/>
        <w:autoSpaceDE w:val="0"/>
        <w:autoSpaceDN w:val="0"/>
        <w:adjustRightInd w:val="0"/>
        <w:spacing w:line="360" w:lineRule="auto"/>
        <w:ind w:left="640" w:hanging="640"/>
        <w:rPr>
          <w:noProof/>
          <w:lang w:val="en-US"/>
        </w:rPr>
      </w:pPr>
      <w:r>
        <w:rPr>
          <w:lang w:val="en-US"/>
        </w:rPr>
        <w:fldChar w:fldCharType="begin" w:fldLock="1"/>
      </w:r>
      <w:r>
        <w:rPr>
          <w:lang w:val="en-US"/>
        </w:rPr>
        <w:instrText xml:space="preserve">ADDIN Mendeley Bibliography CSL_BIBLIOGRAPHY </w:instrText>
      </w:r>
      <w:r>
        <w:rPr>
          <w:lang w:val="en-US"/>
        </w:rPr>
        <w:fldChar w:fldCharType="separate"/>
      </w:r>
      <w:r w:rsidR="000F62B1" w:rsidRPr="00B679F4">
        <w:rPr>
          <w:noProof/>
          <w:lang w:val="en-US"/>
        </w:rPr>
        <w:t>1.</w:t>
      </w:r>
      <w:r w:rsidR="000F62B1" w:rsidRPr="00B679F4">
        <w:rPr>
          <w:noProof/>
          <w:lang w:val="en-US"/>
        </w:rPr>
        <w:tab/>
        <w:t xml:space="preserve">Badde, S., Navarro, K. T. &amp; Landy, M. S. Modality-specific attention attenuates visual-tactile integration and recalibration effects by reducing prior expectations of a common source for vision and touch. </w:t>
      </w:r>
      <w:r w:rsidR="000F62B1" w:rsidRPr="00B679F4">
        <w:rPr>
          <w:i/>
          <w:iCs/>
          <w:noProof/>
          <w:lang w:val="en-US"/>
        </w:rPr>
        <w:t>Cognition</w:t>
      </w:r>
      <w:r w:rsidR="000F62B1" w:rsidRPr="00B679F4">
        <w:rPr>
          <w:noProof/>
          <w:lang w:val="en-US"/>
        </w:rPr>
        <w:t xml:space="preserve"> </w:t>
      </w:r>
      <w:r w:rsidR="000F62B1" w:rsidRPr="00B679F4">
        <w:rPr>
          <w:b/>
          <w:bCs/>
          <w:noProof/>
          <w:lang w:val="en-US"/>
        </w:rPr>
        <w:t>197</w:t>
      </w:r>
      <w:r w:rsidR="000F62B1" w:rsidRPr="00B679F4">
        <w:rPr>
          <w:noProof/>
          <w:lang w:val="en-US"/>
        </w:rPr>
        <w:t>, 104170 (2020).</w:t>
      </w:r>
    </w:p>
    <w:p w14:paraId="3244474D"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2.</w:t>
      </w:r>
      <w:r w:rsidRPr="00B679F4">
        <w:rPr>
          <w:noProof/>
          <w:lang w:val="en-US"/>
        </w:rPr>
        <w:tab/>
        <w:t xml:space="preserve">Alais, D. &amp; Burr, D. C. Ventriloquist Effect Results from Near-Optimal Bimodal Integration. </w:t>
      </w:r>
      <w:r w:rsidRPr="00B679F4">
        <w:rPr>
          <w:i/>
          <w:iCs/>
          <w:noProof/>
          <w:lang w:val="en-US"/>
        </w:rPr>
        <w:t>Curr. Biol.</w:t>
      </w:r>
      <w:r w:rsidRPr="00B679F4">
        <w:rPr>
          <w:noProof/>
          <w:lang w:val="en-US"/>
        </w:rPr>
        <w:t xml:space="preserve"> (2004). doi:10.1016/S0960-9822(04)00043-0</w:t>
      </w:r>
    </w:p>
    <w:p w14:paraId="00701351"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3.</w:t>
      </w:r>
      <w:r w:rsidRPr="00B679F4">
        <w:rPr>
          <w:noProof/>
          <w:lang w:val="en-US"/>
        </w:rPr>
        <w:tab/>
        <w:t xml:space="preserve">Tonelli, A., Brayda, L. &amp; Gori, M. Task-dependent calibration of auditory spatial perception through environmental visual observation. </w:t>
      </w:r>
      <w:r w:rsidRPr="00B679F4">
        <w:rPr>
          <w:i/>
          <w:iCs/>
          <w:noProof/>
          <w:lang w:val="en-US"/>
        </w:rPr>
        <w:t>Front. Syst. Neurosci.</w:t>
      </w:r>
      <w:r w:rsidRPr="00B679F4">
        <w:rPr>
          <w:noProof/>
          <w:lang w:val="en-US"/>
        </w:rPr>
        <w:t xml:space="preserve"> </w:t>
      </w:r>
      <w:r w:rsidRPr="00B679F4">
        <w:rPr>
          <w:b/>
          <w:bCs/>
          <w:noProof/>
          <w:lang w:val="en-US"/>
        </w:rPr>
        <w:t>9</w:t>
      </w:r>
      <w:r w:rsidRPr="00B679F4">
        <w:rPr>
          <w:noProof/>
          <w:lang w:val="en-US"/>
        </w:rPr>
        <w:t>, 84 (2015).</w:t>
      </w:r>
    </w:p>
    <w:p w14:paraId="66A1C2B2"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4.</w:t>
      </w:r>
      <w:r w:rsidRPr="00B679F4">
        <w:rPr>
          <w:noProof/>
          <w:lang w:val="en-US"/>
        </w:rPr>
        <w:tab/>
        <w:t xml:space="preserve">Burr, D. &amp; Alais, D. Chapter 14 Combining visual and auditory information. in </w:t>
      </w:r>
      <w:r w:rsidRPr="00B679F4">
        <w:rPr>
          <w:i/>
          <w:iCs/>
          <w:noProof/>
          <w:lang w:val="en-US"/>
        </w:rPr>
        <w:t>Progress in brain research</w:t>
      </w:r>
      <w:r w:rsidRPr="00B679F4">
        <w:rPr>
          <w:noProof/>
          <w:lang w:val="en-US"/>
        </w:rPr>
        <w:t xml:space="preserve"> 243–258 (2006). doi:10.1016/S0079-6123(06)55014-9</w:t>
      </w:r>
    </w:p>
    <w:p w14:paraId="66B71050"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5.</w:t>
      </w:r>
      <w:r w:rsidRPr="00B679F4">
        <w:rPr>
          <w:noProof/>
          <w:lang w:val="en-US"/>
        </w:rPr>
        <w:tab/>
        <w:t xml:space="preserve">Gori, M., Sandini, G. &amp; Burr, D. C. Development of Visuo-Auditory Integration in Space and Time. </w:t>
      </w:r>
      <w:r w:rsidRPr="00B679F4">
        <w:rPr>
          <w:i/>
          <w:iCs/>
          <w:noProof/>
          <w:lang w:val="en-US"/>
        </w:rPr>
        <w:t>Front. Integr. Neurosci.</w:t>
      </w:r>
      <w:r w:rsidRPr="00B679F4">
        <w:rPr>
          <w:noProof/>
          <w:lang w:val="en-US"/>
        </w:rPr>
        <w:t xml:space="preserve"> </w:t>
      </w:r>
      <w:r w:rsidRPr="00B679F4">
        <w:rPr>
          <w:b/>
          <w:bCs/>
          <w:noProof/>
          <w:lang w:val="en-US"/>
        </w:rPr>
        <w:t>6</w:t>
      </w:r>
      <w:r w:rsidRPr="00B679F4">
        <w:rPr>
          <w:noProof/>
          <w:lang w:val="en-US"/>
        </w:rPr>
        <w:t>, 77 (2012).</w:t>
      </w:r>
    </w:p>
    <w:p w14:paraId="17F9B6B7"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6.</w:t>
      </w:r>
      <w:r w:rsidRPr="00B679F4">
        <w:rPr>
          <w:noProof/>
          <w:lang w:val="en-US"/>
        </w:rPr>
        <w:tab/>
        <w:t xml:space="preserve">McGovern, D. P., Astle, A. T., Clavin, S. L. &amp; Newell, F. N. Task-specific transfer of perceptual learning across sensory modalities. </w:t>
      </w:r>
      <w:r w:rsidRPr="00B679F4">
        <w:rPr>
          <w:i/>
          <w:iCs/>
          <w:noProof/>
          <w:lang w:val="en-US"/>
        </w:rPr>
        <w:t>Curr. Biol.</w:t>
      </w:r>
      <w:r w:rsidRPr="00B679F4">
        <w:rPr>
          <w:noProof/>
          <w:lang w:val="en-US"/>
        </w:rPr>
        <w:t xml:space="preserve"> </w:t>
      </w:r>
      <w:r w:rsidRPr="00B679F4">
        <w:rPr>
          <w:b/>
          <w:bCs/>
          <w:noProof/>
          <w:lang w:val="en-US"/>
        </w:rPr>
        <w:t>26</w:t>
      </w:r>
      <w:r w:rsidRPr="00B679F4">
        <w:rPr>
          <w:noProof/>
          <w:lang w:val="en-US"/>
        </w:rPr>
        <w:t>, R20–R21 (2016).</w:t>
      </w:r>
    </w:p>
    <w:p w14:paraId="61E3424D"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7.</w:t>
      </w:r>
      <w:r w:rsidRPr="00B679F4">
        <w:rPr>
          <w:noProof/>
          <w:lang w:val="en-US"/>
        </w:rPr>
        <w:tab/>
        <w:t xml:space="preserve">Spence, C., Pavani, F. &amp; Driver, J. Spatial constraints on visual-tactile cross-modal distractor congruency effects. </w:t>
      </w:r>
      <w:r w:rsidRPr="00B679F4">
        <w:rPr>
          <w:i/>
          <w:iCs/>
          <w:noProof/>
          <w:lang w:val="en-US"/>
        </w:rPr>
        <w:t>Cogn. Affect. Behav. Neurosci.</w:t>
      </w:r>
      <w:r w:rsidRPr="00B679F4">
        <w:rPr>
          <w:noProof/>
          <w:lang w:val="en-US"/>
        </w:rPr>
        <w:t xml:space="preserve"> </w:t>
      </w:r>
      <w:r w:rsidRPr="00B679F4">
        <w:rPr>
          <w:b/>
          <w:bCs/>
          <w:noProof/>
          <w:lang w:val="en-US"/>
        </w:rPr>
        <w:t>4</w:t>
      </w:r>
      <w:r w:rsidRPr="00B679F4">
        <w:rPr>
          <w:noProof/>
          <w:lang w:val="en-US"/>
        </w:rPr>
        <w:t>, 148–169 (2004).</w:t>
      </w:r>
    </w:p>
    <w:p w14:paraId="66736A2C"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8.</w:t>
      </w:r>
      <w:r w:rsidRPr="00B679F4">
        <w:rPr>
          <w:noProof/>
          <w:lang w:val="en-US"/>
        </w:rPr>
        <w:tab/>
        <w:t xml:space="preserve">Gepshtein, S., Burge, J., Ernst, M. O. &amp; Banks, M. S. The combination of vision and touch depends on spatial proximity. </w:t>
      </w:r>
      <w:r w:rsidRPr="00B679F4">
        <w:rPr>
          <w:i/>
          <w:iCs/>
          <w:noProof/>
          <w:lang w:val="en-US"/>
        </w:rPr>
        <w:t>J. Vis.</w:t>
      </w:r>
      <w:r w:rsidRPr="00B679F4">
        <w:rPr>
          <w:noProof/>
          <w:lang w:val="en-US"/>
        </w:rPr>
        <w:t xml:space="preserve"> </w:t>
      </w:r>
      <w:r w:rsidRPr="00B679F4">
        <w:rPr>
          <w:b/>
          <w:bCs/>
          <w:noProof/>
          <w:lang w:val="en-US"/>
        </w:rPr>
        <w:t>5</w:t>
      </w:r>
      <w:r w:rsidRPr="00B679F4">
        <w:rPr>
          <w:noProof/>
          <w:lang w:val="en-US"/>
        </w:rPr>
        <w:t>, 7 (2005).</w:t>
      </w:r>
    </w:p>
    <w:p w14:paraId="74BD10E5"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lastRenderedPageBreak/>
        <w:t>9.</w:t>
      </w:r>
      <w:r w:rsidRPr="00B679F4">
        <w:rPr>
          <w:noProof/>
          <w:lang w:val="en-US"/>
        </w:rPr>
        <w:tab/>
        <w:t xml:space="preserve">Caclin, A., Soto-Faraco, S., Kingstone, A. &amp; Spence, C. Tactile “capture” of audition. </w:t>
      </w:r>
      <w:r w:rsidRPr="00B679F4">
        <w:rPr>
          <w:i/>
          <w:iCs/>
          <w:noProof/>
          <w:lang w:val="en-US"/>
        </w:rPr>
        <w:t>Percept. Psychophys.</w:t>
      </w:r>
      <w:r w:rsidRPr="00B679F4">
        <w:rPr>
          <w:noProof/>
          <w:lang w:val="en-US"/>
        </w:rPr>
        <w:t xml:space="preserve"> </w:t>
      </w:r>
      <w:r w:rsidRPr="00B679F4">
        <w:rPr>
          <w:b/>
          <w:bCs/>
          <w:noProof/>
          <w:lang w:val="en-US"/>
        </w:rPr>
        <w:t>64</w:t>
      </w:r>
      <w:r w:rsidRPr="00B679F4">
        <w:rPr>
          <w:noProof/>
          <w:lang w:val="en-US"/>
        </w:rPr>
        <w:t>, 616–630 (2002).</w:t>
      </w:r>
    </w:p>
    <w:p w14:paraId="143E0526"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10.</w:t>
      </w:r>
      <w:r w:rsidRPr="00B679F4">
        <w:rPr>
          <w:noProof/>
          <w:lang w:val="en-US"/>
        </w:rPr>
        <w:tab/>
        <w:t xml:space="preserve">Bruns, P. &amp; Röder, B. Tactile capture of auditory localization: an event-related potential study. </w:t>
      </w:r>
      <w:r w:rsidRPr="00B679F4">
        <w:rPr>
          <w:i/>
          <w:iCs/>
          <w:noProof/>
          <w:lang w:val="en-US"/>
        </w:rPr>
        <w:t>Eur. J. Neurosci.</w:t>
      </w:r>
      <w:r w:rsidRPr="00B679F4">
        <w:rPr>
          <w:noProof/>
          <w:lang w:val="en-US"/>
        </w:rPr>
        <w:t xml:space="preserve"> </w:t>
      </w:r>
      <w:r w:rsidRPr="00B679F4">
        <w:rPr>
          <w:b/>
          <w:bCs/>
          <w:noProof/>
          <w:lang w:val="en-US"/>
        </w:rPr>
        <w:t>31</w:t>
      </w:r>
      <w:r w:rsidRPr="00B679F4">
        <w:rPr>
          <w:noProof/>
          <w:lang w:val="en-US"/>
        </w:rPr>
        <w:t>, 1844–1857 (2010).</w:t>
      </w:r>
    </w:p>
    <w:p w14:paraId="2A584245"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11.</w:t>
      </w:r>
      <w:r w:rsidRPr="00B679F4">
        <w:rPr>
          <w:noProof/>
          <w:lang w:val="en-US"/>
        </w:rPr>
        <w:tab/>
        <w:t xml:space="preserve">Gori, M., Vercillo, T., Sandini, G. &amp; Burr, D. C. Tactile feedback improves auditory spatial localization. </w:t>
      </w:r>
      <w:r w:rsidRPr="00B679F4">
        <w:rPr>
          <w:b/>
          <w:bCs/>
          <w:noProof/>
          <w:lang w:val="en-US"/>
        </w:rPr>
        <w:t>5</w:t>
      </w:r>
      <w:r w:rsidRPr="00B679F4">
        <w:rPr>
          <w:noProof/>
          <w:lang w:val="en-US"/>
        </w:rPr>
        <w:t>, 1–7 (2014).</w:t>
      </w:r>
    </w:p>
    <w:p w14:paraId="16F32524"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12.</w:t>
      </w:r>
      <w:r w:rsidRPr="00B679F4">
        <w:rPr>
          <w:noProof/>
          <w:lang w:val="en-US"/>
        </w:rPr>
        <w:tab/>
        <w:t xml:space="preserve">Vercillo, T. &amp; Gori, M. Attention to sound improves auditory reliability in audio-tactile spatial optimal integration. </w:t>
      </w:r>
      <w:r w:rsidRPr="00B679F4">
        <w:rPr>
          <w:i/>
          <w:iCs/>
          <w:noProof/>
          <w:lang w:val="en-US"/>
        </w:rPr>
        <w:t>Front. Integr. Neurosci.</w:t>
      </w:r>
      <w:r w:rsidRPr="00B679F4">
        <w:rPr>
          <w:noProof/>
          <w:lang w:val="en-US"/>
        </w:rPr>
        <w:t xml:space="preserve"> </w:t>
      </w:r>
      <w:r w:rsidRPr="00B679F4">
        <w:rPr>
          <w:b/>
          <w:bCs/>
          <w:noProof/>
          <w:lang w:val="en-US"/>
        </w:rPr>
        <w:t>9</w:t>
      </w:r>
      <w:r w:rsidRPr="00B679F4">
        <w:rPr>
          <w:noProof/>
          <w:lang w:val="en-US"/>
        </w:rPr>
        <w:t>, (2015).</w:t>
      </w:r>
    </w:p>
    <w:p w14:paraId="08E481EA"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13.</w:t>
      </w:r>
      <w:r w:rsidRPr="00B679F4">
        <w:rPr>
          <w:noProof/>
          <w:lang w:val="en-US"/>
        </w:rPr>
        <w:tab/>
        <w:t xml:space="preserve">Ernst, M. O. &amp; Bülthoff, H. H. Merging the senses into a robust percept. </w:t>
      </w:r>
      <w:r w:rsidRPr="00B679F4">
        <w:rPr>
          <w:i/>
          <w:iCs/>
          <w:noProof/>
          <w:lang w:val="en-US"/>
        </w:rPr>
        <w:t>Trends in Cognitive Sciences</w:t>
      </w:r>
      <w:r w:rsidRPr="00B679F4">
        <w:rPr>
          <w:noProof/>
          <w:lang w:val="en-US"/>
        </w:rPr>
        <w:t xml:space="preserve"> (2004). doi:10.1016/j.tics.2004.02.002</w:t>
      </w:r>
    </w:p>
    <w:p w14:paraId="4158AB73"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14.</w:t>
      </w:r>
      <w:r w:rsidRPr="00B679F4">
        <w:rPr>
          <w:noProof/>
          <w:lang w:val="en-US"/>
        </w:rPr>
        <w:tab/>
        <w:t xml:space="preserve">Ernst, M. O. &amp; Banks, M. S. Humans integrate visual and haptic information in a statistically optimal fashion. </w:t>
      </w:r>
      <w:r w:rsidRPr="00B679F4">
        <w:rPr>
          <w:i/>
          <w:iCs/>
          <w:noProof/>
          <w:lang w:val="en-US"/>
        </w:rPr>
        <w:t>Nature</w:t>
      </w:r>
      <w:r w:rsidRPr="00B679F4">
        <w:rPr>
          <w:noProof/>
          <w:lang w:val="en-US"/>
        </w:rPr>
        <w:t xml:space="preserve"> </w:t>
      </w:r>
      <w:r w:rsidRPr="00B679F4">
        <w:rPr>
          <w:b/>
          <w:bCs/>
          <w:noProof/>
          <w:lang w:val="en-US"/>
        </w:rPr>
        <w:t>415</w:t>
      </w:r>
      <w:r w:rsidRPr="00B679F4">
        <w:rPr>
          <w:noProof/>
          <w:lang w:val="en-US"/>
        </w:rPr>
        <w:t>, 429–433 (2002).</w:t>
      </w:r>
    </w:p>
    <w:p w14:paraId="01B63286"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15.</w:t>
      </w:r>
      <w:r w:rsidRPr="00B679F4">
        <w:rPr>
          <w:noProof/>
          <w:lang w:val="en-US"/>
        </w:rPr>
        <w:tab/>
        <w:t xml:space="preserve">Gori, M., Del Viva, M., Sandini, G. &amp; Burr, D. C. Young Children Do Not Integrate Visual and Haptic Form Information. </w:t>
      </w:r>
      <w:r w:rsidRPr="00B679F4">
        <w:rPr>
          <w:i/>
          <w:iCs/>
          <w:noProof/>
          <w:lang w:val="en-US"/>
        </w:rPr>
        <w:t>Curr. Biol.</w:t>
      </w:r>
      <w:r w:rsidRPr="00B679F4">
        <w:rPr>
          <w:noProof/>
          <w:lang w:val="en-US"/>
        </w:rPr>
        <w:t xml:space="preserve"> </w:t>
      </w:r>
      <w:r w:rsidRPr="00B679F4">
        <w:rPr>
          <w:b/>
          <w:bCs/>
          <w:noProof/>
          <w:lang w:val="en-US"/>
        </w:rPr>
        <w:t>18</w:t>
      </w:r>
      <w:r w:rsidRPr="00B679F4">
        <w:rPr>
          <w:noProof/>
          <w:lang w:val="en-US"/>
        </w:rPr>
        <w:t>, 694–698 (2008).</w:t>
      </w:r>
    </w:p>
    <w:p w14:paraId="45BCE6B1"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16.</w:t>
      </w:r>
      <w:r w:rsidRPr="00B679F4">
        <w:rPr>
          <w:noProof/>
          <w:lang w:val="en-US"/>
        </w:rPr>
        <w:tab/>
        <w:t xml:space="preserve">Scheller, M., Proulx, M. J., de Haan, M., Dahlmann‐Noor, A. &amp; Petrini, K. Late‐ but not early‐onset blindness impairs the development of audio‐haptic multisensory integration. </w:t>
      </w:r>
      <w:r w:rsidRPr="00B679F4">
        <w:rPr>
          <w:i/>
          <w:iCs/>
          <w:noProof/>
          <w:lang w:val="en-US"/>
        </w:rPr>
        <w:t>Dev. Sci.</w:t>
      </w:r>
      <w:r w:rsidRPr="00B679F4">
        <w:rPr>
          <w:noProof/>
          <w:lang w:val="en-US"/>
        </w:rPr>
        <w:t xml:space="preserve"> </w:t>
      </w:r>
      <w:r w:rsidRPr="00B679F4">
        <w:rPr>
          <w:b/>
          <w:bCs/>
          <w:noProof/>
          <w:lang w:val="en-US"/>
        </w:rPr>
        <w:t>24</w:t>
      </w:r>
      <w:r w:rsidRPr="00B679F4">
        <w:rPr>
          <w:noProof/>
          <w:lang w:val="en-US"/>
        </w:rPr>
        <w:t>, 1–17 (2021).</w:t>
      </w:r>
    </w:p>
    <w:p w14:paraId="7AEAEDFD"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17.</w:t>
      </w:r>
      <w:r w:rsidRPr="00B679F4">
        <w:rPr>
          <w:noProof/>
          <w:lang w:val="en-US"/>
        </w:rPr>
        <w:tab/>
        <w:t xml:space="preserve">Petrini, K., Remark, A., Smith, L. &amp; Nardini, M. When vision is not an option: children’s integration of auditory and haptic information is suboptimal. </w:t>
      </w:r>
      <w:r w:rsidRPr="00B679F4">
        <w:rPr>
          <w:i/>
          <w:iCs/>
          <w:noProof/>
          <w:lang w:val="en-US"/>
        </w:rPr>
        <w:t>Dev. Sci.</w:t>
      </w:r>
      <w:r w:rsidRPr="00B679F4">
        <w:rPr>
          <w:noProof/>
          <w:lang w:val="en-US"/>
        </w:rPr>
        <w:t xml:space="preserve"> </w:t>
      </w:r>
      <w:r w:rsidRPr="00B679F4">
        <w:rPr>
          <w:b/>
          <w:bCs/>
          <w:noProof/>
          <w:lang w:val="en-US"/>
        </w:rPr>
        <w:t>17</w:t>
      </w:r>
      <w:r w:rsidRPr="00B679F4">
        <w:rPr>
          <w:noProof/>
          <w:lang w:val="en-US"/>
        </w:rPr>
        <w:t>, 376–387 (2014).</w:t>
      </w:r>
    </w:p>
    <w:p w14:paraId="21B90404"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18.</w:t>
      </w:r>
      <w:r w:rsidRPr="00B679F4">
        <w:rPr>
          <w:noProof/>
          <w:lang w:val="en-US"/>
        </w:rPr>
        <w:tab/>
        <w:t xml:space="preserve">Stanley, B. M., Chen, Y.-C., Maurer, D., Lewis, T. L. &amp; Shore, D. I. Developmental changes in audiotactile event perception. </w:t>
      </w:r>
      <w:r w:rsidRPr="00B679F4">
        <w:rPr>
          <w:i/>
          <w:iCs/>
          <w:noProof/>
          <w:lang w:val="en-US"/>
        </w:rPr>
        <w:t>J. Exp. Child Psychol.</w:t>
      </w:r>
      <w:r w:rsidRPr="00B679F4">
        <w:rPr>
          <w:noProof/>
          <w:lang w:val="en-US"/>
        </w:rPr>
        <w:t xml:space="preserve"> </w:t>
      </w:r>
      <w:r w:rsidRPr="00B679F4">
        <w:rPr>
          <w:b/>
          <w:bCs/>
          <w:noProof/>
          <w:lang w:val="en-US"/>
        </w:rPr>
        <w:t>230</w:t>
      </w:r>
      <w:r w:rsidRPr="00B679F4">
        <w:rPr>
          <w:noProof/>
          <w:lang w:val="en-US"/>
        </w:rPr>
        <w:t>, 105629 (2023).</w:t>
      </w:r>
    </w:p>
    <w:p w14:paraId="51DBBFBB"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19.</w:t>
      </w:r>
      <w:r w:rsidRPr="00B679F4">
        <w:rPr>
          <w:noProof/>
          <w:lang w:val="en-US"/>
        </w:rPr>
        <w:tab/>
        <w:t xml:space="preserve">Lessard, N., Paré, M., Lepore, F. &amp; Lassonde, M. Early-blind human subjects localize sound sources better than sighted subjects. </w:t>
      </w:r>
      <w:r w:rsidRPr="00B679F4">
        <w:rPr>
          <w:i/>
          <w:iCs/>
          <w:noProof/>
          <w:lang w:val="en-US"/>
        </w:rPr>
        <w:t>Nature</w:t>
      </w:r>
      <w:r w:rsidRPr="00B679F4">
        <w:rPr>
          <w:noProof/>
          <w:lang w:val="en-US"/>
        </w:rPr>
        <w:t xml:space="preserve"> </w:t>
      </w:r>
      <w:r w:rsidRPr="00B679F4">
        <w:rPr>
          <w:b/>
          <w:bCs/>
          <w:noProof/>
          <w:lang w:val="en-US"/>
        </w:rPr>
        <w:t>395</w:t>
      </w:r>
      <w:r w:rsidRPr="00B679F4">
        <w:rPr>
          <w:noProof/>
          <w:lang w:val="en-US"/>
        </w:rPr>
        <w:t>, 278–80 (1998).</w:t>
      </w:r>
    </w:p>
    <w:p w14:paraId="76573E33"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20.</w:t>
      </w:r>
      <w:r w:rsidRPr="00B679F4">
        <w:rPr>
          <w:noProof/>
          <w:lang w:val="en-US"/>
        </w:rPr>
        <w:tab/>
        <w:t xml:space="preserve">Röder, B. </w:t>
      </w:r>
      <w:r w:rsidRPr="00B679F4">
        <w:rPr>
          <w:i/>
          <w:iCs/>
          <w:noProof/>
          <w:lang w:val="en-US"/>
        </w:rPr>
        <w:t>et al.</w:t>
      </w:r>
      <w:r w:rsidRPr="00B679F4">
        <w:rPr>
          <w:noProof/>
          <w:lang w:val="en-US"/>
        </w:rPr>
        <w:t xml:space="preserve"> Improved auditory spatial tuning in blind humans. </w:t>
      </w:r>
      <w:r w:rsidRPr="00B679F4">
        <w:rPr>
          <w:i/>
          <w:iCs/>
          <w:noProof/>
          <w:lang w:val="en-US"/>
        </w:rPr>
        <w:t>Nature</w:t>
      </w:r>
      <w:r w:rsidRPr="00B679F4">
        <w:rPr>
          <w:noProof/>
          <w:lang w:val="en-US"/>
        </w:rPr>
        <w:t xml:space="preserve"> </w:t>
      </w:r>
      <w:r w:rsidRPr="00B679F4">
        <w:rPr>
          <w:b/>
          <w:bCs/>
          <w:noProof/>
          <w:lang w:val="en-US"/>
        </w:rPr>
        <w:t>400</w:t>
      </w:r>
      <w:r w:rsidRPr="00B679F4">
        <w:rPr>
          <w:noProof/>
          <w:lang w:val="en-US"/>
        </w:rPr>
        <w:t>, 162–166 (1999).</w:t>
      </w:r>
    </w:p>
    <w:p w14:paraId="0BFA1F7E"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21.</w:t>
      </w:r>
      <w:r w:rsidRPr="00B679F4">
        <w:rPr>
          <w:noProof/>
          <w:lang w:val="en-US"/>
        </w:rPr>
        <w:tab/>
        <w:t xml:space="preserve">Voss, P. </w:t>
      </w:r>
      <w:r w:rsidRPr="00B679F4">
        <w:rPr>
          <w:i/>
          <w:iCs/>
          <w:noProof/>
          <w:lang w:val="en-US"/>
        </w:rPr>
        <w:t>et al.</w:t>
      </w:r>
      <w:r w:rsidRPr="00B679F4">
        <w:rPr>
          <w:noProof/>
          <w:lang w:val="en-US"/>
        </w:rPr>
        <w:t xml:space="preserve"> Early- and late-onset blind individuals show supra-normal auditory abilities in far-space. </w:t>
      </w:r>
      <w:r w:rsidRPr="00B679F4">
        <w:rPr>
          <w:i/>
          <w:iCs/>
          <w:noProof/>
          <w:lang w:val="en-US"/>
        </w:rPr>
        <w:t>Curr. Biol.</w:t>
      </w:r>
      <w:r w:rsidRPr="00B679F4">
        <w:rPr>
          <w:noProof/>
          <w:lang w:val="en-US"/>
        </w:rPr>
        <w:t xml:space="preserve"> </w:t>
      </w:r>
      <w:r w:rsidRPr="00B679F4">
        <w:rPr>
          <w:b/>
          <w:bCs/>
          <w:noProof/>
          <w:lang w:val="en-US"/>
        </w:rPr>
        <w:t>14</w:t>
      </w:r>
      <w:r w:rsidRPr="00B679F4">
        <w:rPr>
          <w:noProof/>
          <w:lang w:val="en-US"/>
        </w:rPr>
        <w:t>, 1734–1738 (2004).</w:t>
      </w:r>
    </w:p>
    <w:p w14:paraId="1596ED15"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22.</w:t>
      </w:r>
      <w:r w:rsidRPr="00B679F4">
        <w:rPr>
          <w:noProof/>
          <w:lang w:val="en-US"/>
        </w:rPr>
        <w:tab/>
        <w:t xml:space="preserve">Battal, C., Occelli, V., Bertonati, G., Falagiarda, F. &amp; Collignon, O. General Enhancement of Spatial Hearing in Congenitally Blind People. </w:t>
      </w:r>
      <w:r w:rsidRPr="00B679F4">
        <w:rPr>
          <w:i/>
          <w:iCs/>
          <w:noProof/>
          <w:lang w:val="en-US"/>
        </w:rPr>
        <w:t>Psychol. Sci.</w:t>
      </w:r>
      <w:r w:rsidRPr="00B679F4">
        <w:rPr>
          <w:noProof/>
          <w:lang w:val="en-US"/>
        </w:rPr>
        <w:t xml:space="preserve"> </w:t>
      </w:r>
      <w:r w:rsidRPr="00B679F4">
        <w:rPr>
          <w:b/>
          <w:bCs/>
          <w:noProof/>
          <w:lang w:val="en-US"/>
        </w:rPr>
        <w:t>31</w:t>
      </w:r>
      <w:r w:rsidRPr="00B679F4">
        <w:rPr>
          <w:noProof/>
          <w:lang w:val="en-US"/>
        </w:rPr>
        <w:t>, 1129–1139 (2020).</w:t>
      </w:r>
    </w:p>
    <w:p w14:paraId="5A11FCF8"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23.</w:t>
      </w:r>
      <w:r w:rsidRPr="00B679F4">
        <w:rPr>
          <w:noProof/>
          <w:lang w:val="en-US"/>
        </w:rPr>
        <w:tab/>
        <w:t xml:space="preserve">Merabet, L. B. &amp; Pascual-Leone, A. Neural reorganization following sensory loss: the opportunity of change. </w:t>
      </w:r>
      <w:r w:rsidRPr="00B679F4">
        <w:rPr>
          <w:i/>
          <w:iCs/>
          <w:noProof/>
          <w:lang w:val="en-US"/>
        </w:rPr>
        <w:t>Nat. Rev. Neurosci.</w:t>
      </w:r>
      <w:r w:rsidRPr="00B679F4">
        <w:rPr>
          <w:noProof/>
          <w:lang w:val="en-US"/>
        </w:rPr>
        <w:t xml:space="preserve"> </w:t>
      </w:r>
      <w:r w:rsidRPr="00B679F4">
        <w:rPr>
          <w:b/>
          <w:bCs/>
          <w:noProof/>
          <w:lang w:val="en-US"/>
        </w:rPr>
        <w:t>11</w:t>
      </w:r>
      <w:r w:rsidRPr="00B679F4">
        <w:rPr>
          <w:noProof/>
          <w:lang w:val="en-US"/>
        </w:rPr>
        <w:t>, 44–52 (2010).</w:t>
      </w:r>
    </w:p>
    <w:p w14:paraId="7F2294BA"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24.</w:t>
      </w:r>
      <w:r w:rsidRPr="00B679F4">
        <w:rPr>
          <w:noProof/>
          <w:lang w:val="en-US"/>
        </w:rPr>
        <w:tab/>
        <w:t xml:space="preserve">Kupers, R. &amp; Ptito, M. Compensatory plasticity and cross-modal reorganization following early visual deprivation. </w:t>
      </w:r>
      <w:r w:rsidRPr="00B679F4">
        <w:rPr>
          <w:i/>
          <w:iCs/>
          <w:noProof/>
          <w:lang w:val="en-US"/>
        </w:rPr>
        <w:t>Neurosci. Biobehav. Rev.</w:t>
      </w:r>
      <w:r w:rsidRPr="00B679F4">
        <w:rPr>
          <w:noProof/>
          <w:lang w:val="en-US"/>
        </w:rPr>
        <w:t xml:space="preserve"> </w:t>
      </w:r>
      <w:r w:rsidRPr="00B679F4">
        <w:rPr>
          <w:b/>
          <w:bCs/>
          <w:noProof/>
          <w:lang w:val="en-US"/>
        </w:rPr>
        <w:t>41</w:t>
      </w:r>
      <w:r w:rsidRPr="00B679F4">
        <w:rPr>
          <w:noProof/>
          <w:lang w:val="en-US"/>
        </w:rPr>
        <w:t>, 36–52 (2014).</w:t>
      </w:r>
    </w:p>
    <w:p w14:paraId="6CB08D38"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25.</w:t>
      </w:r>
      <w:r w:rsidRPr="00B679F4">
        <w:rPr>
          <w:noProof/>
          <w:lang w:val="en-US"/>
        </w:rPr>
        <w:tab/>
        <w:t xml:space="preserve">Finocchietti, S., Cappagli, G. &amp; Gori, M. Encoding audio motion: spatial impairment in early </w:t>
      </w:r>
      <w:r w:rsidRPr="00B679F4">
        <w:rPr>
          <w:noProof/>
          <w:lang w:val="en-US"/>
        </w:rPr>
        <w:lastRenderedPageBreak/>
        <w:t xml:space="preserve">blind individuals. </w:t>
      </w:r>
      <w:r w:rsidRPr="00B679F4">
        <w:rPr>
          <w:i/>
          <w:iCs/>
          <w:noProof/>
          <w:lang w:val="en-US"/>
        </w:rPr>
        <w:t>Front. Psychol.</w:t>
      </w:r>
      <w:r w:rsidRPr="00B679F4">
        <w:rPr>
          <w:noProof/>
          <w:lang w:val="en-US"/>
        </w:rPr>
        <w:t xml:space="preserve"> </w:t>
      </w:r>
      <w:r w:rsidRPr="00B679F4">
        <w:rPr>
          <w:b/>
          <w:bCs/>
          <w:noProof/>
          <w:lang w:val="en-US"/>
        </w:rPr>
        <w:t>6</w:t>
      </w:r>
      <w:r w:rsidRPr="00B679F4">
        <w:rPr>
          <w:noProof/>
          <w:lang w:val="en-US"/>
        </w:rPr>
        <w:t>, 1357 (2015).</w:t>
      </w:r>
    </w:p>
    <w:p w14:paraId="4C267BAE"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26.</w:t>
      </w:r>
      <w:r w:rsidRPr="00B679F4">
        <w:rPr>
          <w:noProof/>
          <w:lang w:val="en-US"/>
        </w:rPr>
        <w:tab/>
        <w:t xml:space="preserve">Gori, M., Sandini, G., Martinoli, C. &amp; Burr, D. C. Impairment of auditory spatial localization in congenitally blind human subjects. </w:t>
      </w:r>
      <w:r w:rsidRPr="00B679F4">
        <w:rPr>
          <w:i/>
          <w:iCs/>
          <w:noProof/>
          <w:lang w:val="en-US"/>
        </w:rPr>
        <w:t>Brain</w:t>
      </w:r>
      <w:r w:rsidRPr="00B679F4">
        <w:rPr>
          <w:noProof/>
          <w:lang w:val="en-US"/>
        </w:rPr>
        <w:t xml:space="preserve"> </w:t>
      </w:r>
      <w:r w:rsidRPr="00B679F4">
        <w:rPr>
          <w:b/>
          <w:bCs/>
          <w:noProof/>
          <w:lang w:val="en-US"/>
        </w:rPr>
        <w:t>137</w:t>
      </w:r>
      <w:r w:rsidRPr="00B679F4">
        <w:rPr>
          <w:noProof/>
          <w:lang w:val="en-US"/>
        </w:rPr>
        <w:t>, 288–293 (2014).</w:t>
      </w:r>
    </w:p>
    <w:p w14:paraId="7B63900F"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27.</w:t>
      </w:r>
      <w:r w:rsidRPr="00B679F4">
        <w:rPr>
          <w:noProof/>
          <w:lang w:val="en-US"/>
        </w:rPr>
        <w:tab/>
        <w:t xml:space="preserve">Vercillo, T., Tonelli, A. &amp; Gori, M. Intercepting a sound without vision. </w:t>
      </w:r>
      <w:r w:rsidRPr="00B679F4">
        <w:rPr>
          <w:i/>
          <w:iCs/>
          <w:noProof/>
          <w:lang w:val="en-US"/>
        </w:rPr>
        <w:t>PLoS One</w:t>
      </w:r>
      <w:r w:rsidRPr="00B679F4">
        <w:rPr>
          <w:noProof/>
          <w:lang w:val="en-US"/>
        </w:rPr>
        <w:t xml:space="preserve"> </w:t>
      </w:r>
      <w:r w:rsidRPr="00B679F4">
        <w:rPr>
          <w:b/>
          <w:bCs/>
          <w:noProof/>
          <w:lang w:val="en-US"/>
        </w:rPr>
        <w:t>12</w:t>
      </w:r>
      <w:r w:rsidRPr="00B679F4">
        <w:rPr>
          <w:noProof/>
          <w:lang w:val="en-US"/>
        </w:rPr>
        <w:t>, e0177407 (2017).</w:t>
      </w:r>
    </w:p>
    <w:p w14:paraId="359A8516"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28.</w:t>
      </w:r>
      <w:r w:rsidRPr="00B679F4">
        <w:rPr>
          <w:noProof/>
          <w:lang w:val="en-US"/>
        </w:rPr>
        <w:tab/>
        <w:t xml:space="preserve">Gori, M. Multisensory Integration and Calibration in Children and Adults with and without Sensory and Motor Disabilities. </w:t>
      </w:r>
      <w:r w:rsidRPr="00B679F4">
        <w:rPr>
          <w:i/>
          <w:iCs/>
          <w:noProof/>
          <w:lang w:val="en-US"/>
        </w:rPr>
        <w:t>Multisens. Res.</w:t>
      </w:r>
      <w:r w:rsidRPr="00B679F4">
        <w:rPr>
          <w:noProof/>
          <w:lang w:val="en-US"/>
        </w:rPr>
        <w:t xml:space="preserve"> </w:t>
      </w:r>
      <w:r w:rsidRPr="00B679F4">
        <w:rPr>
          <w:b/>
          <w:bCs/>
          <w:noProof/>
          <w:lang w:val="en-US"/>
        </w:rPr>
        <w:t>28</w:t>
      </w:r>
      <w:r w:rsidRPr="00B679F4">
        <w:rPr>
          <w:noProof/>
          <w:lang w:val="en-US"/>
        </w:rPr>
        <w:t>, 71–99 (2015).</w:t>
      </w:r>
    </w:p>
    <w:p w14:paraId="03F07DBB"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29.</w:t>
      </w:r>
      <w:r w:rsidRPr="00B679F4">
        <w:rPr>
          <w:noProof/>
          <w:lang w:val="en-US"/>
        </w:rPr>
        <w:tab/>
        <w:t xml:space="preserve">Eimer, M. Multisensory Integration: How Visual Experience Shapes Spatial Perception. </w:t>
      </w:r>
      <w:r w:rsidRPr="00B679F4">
        <w:rPr>
          <w:i/>
          <w:iCs/>
          <w:noProof/>
          <w:lang w:val="en-US"/>
        </w:rPr>
        <w:t>Curr. Biol.</w:t>
      </w:r>
      <w:r w:rsidRPr="00B679F4">
        <w:rPr>
          <w:noProof/>
          <w:lang w:val="en-US"/>
        </w:rPr>
        <w:t xml:space="preserve"> </w:t>
      </w:r>
      <w:r w:rsidRPr="00B679F4">
        <w:rPr>
          <w:b/>
          <w:bCs/>
          <w:noProof/>
          <w:lang w:val="en-US"/>
        </w:rPr>
        <w:t>14</w:t>
      </w:r>
      <w:r w:rsidRPr="00B679F4">
        <w:rPr>
          <w:noProof/>
          <w:lang w:val="en-US"/>
        </w:rPr>
        <w:t>, R115–R117 (2004).</w:t>
      </w:r>
    </w:p>
    <w:p w14:paraId="3C140F27"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30.</w:t>
      </w:r>
      <w:r w:rsidRPr="00B679F4">
        <w:rPr>
          <w:noProof/>
          <w:lang w:val="en-US"/>
        </w:rPr>
        <w:tab/>
        <w:t xml:space="preserve">Occelli, V., Bruns, P., Zampini, M. &amp; Röder, B. Audiotactile integration is reduced in congenital blindness in a spatial ventriloquism task. </w:t>
      </w:r>
      <w:r w:rsidRPr="00B679F4">
        <w:rPr>
          <w:i/>
          <w:iCs/>
          <w:noProof/>
          <w:lang w:val="en-US"/>
        </w:rPr>
        <w:t>Neuropsychologia</w:t>
      </w:r>
      <w:r w:rsidRPr="00B679F4">
        <w:rPr>
          <w:noProof/>
          <w:lang w:val="en-US"/>
        </w:rPr>
        <w:t xml:space="preserve"> </w:t>
      </w:r>
      <w:r w:rsidRPr="00B679F4">
        <w:rPr>
          <w:b/>
          <w:bCs/>
          <w:noProof/>
          <w:lang w:val="en-US"/>
        </w:rPr>
        <w:t>50</w:t>
      </w:r>
      <w:r w:rsidRPr="00B679F4">
        <w:rPr>
          <w:noProof/>
          <w:lang w:val="en-US"/>
        </w:rPr>
        <w:t>, 36–43 (2012).</w:t>
      </w:r>
    </w:p>
    <w:p w14:paraId="6896290D"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31.</w:t>
      </w:r>
      <w:r w:rsidRPr="00B679F4">
        <w:rPr>
          <w:noProof/>
          <w:lang w:val="en-US"/>
        </w:rPr>
        <w:tab/>
        <w:t xml:space="preserve">Occelli, V., Spence, C. &amp; Zampini, M. Auditory, tactile, and audiotactile information processing following visual deprivation. </w:t>
      </w:r>
      <w:r w:rsidRPr="00B679F4">
        <w:rPr>
          <w:i/>
          <w:iCs/>
          <w:noProof/>
          <w:lang w:val="en-US"/>
        </w:rPr>
        <w:t>Psychol. Bull.</w:t>
      </w:r>
      <w:r w:rsidRPr="00B679F4">
        <w:rPr>
          <w:noProof/>
          <w:lang w:val="en-US"/>
        </w:rPr>
        <w:t xml:space="preserve"> </w:t>
      </w:r>
      <w:r w:rsidRPr="00B679F4">
        <w:rPr>
          <w:b/>
          <w:bCs/>
          <w:noProof/>
          <w:lang w:val="en-US"/>
        </w:rPr>
        <w:t>139</w:t>
      </w:r>
      <w:r w:rsidRPr="00B679F4">
        <w:rPr>
          <w:noProof/>
          <w:lang w:val="en-US"/>
        </w:rPr>
        <w:t>, 189–212 (2013).</w:t>
      </w:r>
    </w:p>
    <w:p w14:paraId="63B1C86A"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32.</w:t>
      </w:r>
      <w:r w:rsidRPr="00B679F4">
        <w:rPr>
          <w:noProof/>
          <w:lang w:val="en-US"/>
        </w:rPr>
        <w:tab/>
        <w:t xml:space="preserve">Negen, J. </w:t>
      </w:r>
      <w:r w:rsidRPr="00B679F4">
        <w:rPr>
          <w:i/>
          <w:iCs/>
          <w:noProof/>
          <w:lang w:val="en-US"/>
        </w:rPr>
        <w:t>et al.</w:t>
      </w:r>
      <w:r w:rsidRPr="00B679F4">
        <w:rPr>
          <w:noProof/>
          <w:lang w:val="en-US"/>
        </w:rPr>
        <w:t xml:space="preserve"> Sensory cue combination in children under 10 years of age. </w:t>
      </w:r>
      <w:r w:rsidRPr="00B679F4">
        <w:rPr>
          <w:i/>
          <w:iCs/>
          <w:noProof/>
          <w:lang w:val="en-US"/>
        </w:rPr>
        <w:t>Cognition</w:t>
      </w:r>
      <w:r w:rsidRPr="00B679F4">
        <w:rPr>
          <w:noProof/>
          <w:lang w:val="en-US"/>
        </w:rPr>
        <w:t xml:space="preserve"> </w:t>
      </w:r>
      <w:r w:rsidRPr="00B679F4">
        <w:rPr>
          <w:b/>
          <w:bCs/>
          <w:noProof/>
          <w:lang w:val="en-US"/>
        </w:rPr>
        <w:t>193</w:t>
      </w:r>
      <w:r w:rsidRPr="00B679F4">
        <w:rPr>
          <w:noProof/>
          <w:lang w:val="en-US"/>
        </w:rPr>
        <w:t>, 104014 (2019).</w:t>
      </w:r>
    </w:p>
    <w:p w14:paraId="36626B8A"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33.</w:t>
      </w:r>
      <w:r w:rsidRPr="00B679F4">
        <w:rPr>
          <w:noProof/>
          <w:lang w:val="en-US"/>
        </w:rPr>
        <w:tab/>
        <w:t xml:space="preserve">Rohlf, S., Li, L., Bruns, P. &amp; Röder, B. Multisensory Integration Develops Prior to Crossmodal Recalibration. </w:t>
      </w:r>
      <w:r w:rsidRPr="00B679F4">
        <w:rPr>
          <w:i/>
          <w:iCs/>
          <w:noProof/>
          <w:lang w:val="en-US"/>
        </w:rPr>
        <w:t>Curr. Biol.</w:t>
      </w:r>
      <w:r w:rsidRPr="00B679F4">
        <w:rPr>
          <w:noProof/>
          <w:lang w:val="en-US"/>
        </w:rPr>
        <w:t xml:space="preserve"> </w:t>
      </w:r>
      <w:r w:rsidRPr="00B679F4">
        <w:rPr>
          <w:b/>
          <w:bCs/>
          <w:noProof/>
          <w:lang w:val="en-US"/>
        </w:rPr>
        <w:t>30</w:t>
      </w:r>
      <w:r w:rsidRPr="00B679F4">
        <w:rPr>
          <w:noProof/>
          <w:lang w:val="en-US"/>
        </w:rPr>
        <w:t>, 1726-1732.e7 (2020).</w:t>
      </w:r>
    </w:p>
    <w:p w14:paraId="78C46F96"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34.</w:t>
      </w:r>
      <w:r w:rsidRPr="00B679F4">
        <w:rPr>
          <w:noProof/>
          <w:lang w:val="en-US"/>
        </w:rPr>
        <w:tab/>
        <w:t xml:space="preserve">Nardini, M., Jones, P., Bedford, R. &amp; Braddick, O. Development of Cue Integration in Human Navigation. </w:t>
      </w:r>
      <w:r w:rsidRPr="00B679F4">
        <w:rPr>
          <w:i/>
          <w:iCs/>
          <w:noProof/>
          <w:lang w:val="en-US"/>
        </w:rPr>
        <w:t>Curr. Biol.</w:t>
      </w:r>
      <w:r w:rsidRPr="00B679F4">
        <w:rPr>
          <w:noProof/>
          <w:lang w:val="en-US"/>
        </w:rPr>
        <w:t xml:space="preserve"> (2008). doi:10.1016/j.cub.2008.04.021</w:t>
      </w:r>
    </w:p>
    <w:p w14:paraId="22F9C142"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35.</w:t>
      </w:r>
      <w:r w:rsidRPr="00B679F4">
        <w:rPr>
          <w:noProof/>
          <w:lang w:val="en-US"/>
        </w:rPr>
        <w:tab/>
        <w:t xml:space="preserve">Gori, M. </w:t>
      </w:r>
      <w:r w:rsidRPr="00B679F4">
        <w:rPr>
          <w:i/>
          <w:iCs/>
          <w:noProof/>
          <w:lang w:val="en-US"/>
        </w:rPr>
        <w:t>et al.</w:t>
      </w:r>
      <w:r w:rsidRPr="00B679F4">
        <w:rPr>
          <w:noProof/>
          <w:lang w:val="en-US"/>
        </w:rPr>
        <w:t xml:space="preserve"> MSI Caterpillar: An Effective Multisensory System to Evaluate Spatial Body Representation. in </w:t>
      </w:r>
      <w:r w:rsidRPr="00B679F4">
        <w:rPr>
          <w:i/>
          <w:iCs/>
          <w:noProof/>
          <w:lang w:val="en-US"/>
        </w:rPr>
        <w:t>2019 IEEE International Symposium on Medical Measurements and Applications (MeMeA)</w:t>
      </w:r>
      <w:r w:rsidRPr="00B679F4">
        <w:rPr>
          <w:noProof/>
          <w:lang w:val="en-US"/>
        </w:rPr>
        <w:t xml:space="preserve"> 1–6 (IEEE, 2019). doi:10.1109/MeMeA.2019.8802133</w:t>
      </w:r>
    </w:p>
    <w:p w14:paraId="6277CCE1"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36.</w:t>
      </w:r>
      <w:r w:rsidRPr="00B679F4">
        <w:rPr>
          <w:noProof/>
          <w:lang w:val="en-US"/>
        </w:rPr>
        <w:tab/>
        <w:t xml:space="preserve">Bollini, A., Esposito, D., Campus, C. &amp; Gori, M. Different mechanisms of magnitude and spatial representation for tactile and auditory modalities. </w:t>
      </w:r>
      <w:r w:rsidRPr="00B679F4">
        <w:rPr>
          <w:i/>
          <w:iCs/>
          <w:noProof/>
          <w:lang w:val="en-US"/>
        </w:rPr>
        <w:t>Exp. Brain Res.</w:t>
      </w:r>
      <w:r w:rsidRPr="00B679F4">
        <w:rPr>
          <w:noProof/>
          <w:lang w:val="en-US"/>
        </w:rPr>
        <w:t xml:space="preserve"> </w:t>
      </w:r>
      <w:r w:rsidRPr="00B679F4">
        <w:rPr>
          <w:b/>
          <w:bCs/>
          <w:noProof/>
          <w:lang w:val="en-US"/>
        </w:rPr>
        <w:t>239</w:t>
      </w:r>
      <w:r w:rsidRPr="00B679F4">
        <w:rPr>
          <w:noProof/>
          <w:lang w:val="en-US"/>
        </w:rPr>
        <w:t>, 3123–3132 (2021).</w:t>
      </w:r>
    </w:p>
    <w:p w14:paraId="28FBADA7"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37.</w:t>
      </w:r>
      <w:r w:rsidRPr="00B679F4">
        <w:rPr>
          <w:noProof/>
          <w:lang w:val="en-US"/>
        </w:rPr>
        <w:tab/>
        <w:t xml:space="preserve">Watson, A. B. &amp; Pelli, D. G. QUEST: a Bayesian adaptive psychometric method. </w:t>
      </w:r>
      <w:r w:rsidRPr="00B679F4">
        <w:rPr>
          <w:i/>
          <w:iCs/>
          <w:noProof/>
          <w:lang w:val="en-US"/>
        </w:rPr>
        <w:t>Percept. Psychophys.</w:t>
      </w:r>
      <w:r w:rsidRPr="00B679F4">
        <w:rPr>
          <w:noProof/>
          <w:lang w:val="en-US"/>
        </w:rPr>
        <w:t xml:space="preserve"> </w:t>
      </w:r>
      <w:r w:rsidRPr="00B679F4">
        <w:rPr>
          <w:b/>
          <w:bCs/>
          <w:noProof/>
          <w:lang w:val="en-US"/>
        </w:rPr>
        <w:t>33</w:t>
      </w:r>
      <w:r w:rsidRPr="00B679F4">
        <w:rPr>
          <w:noProof/>
          <w:lang w:val="en-US"/>
        </w:rPr>
        <w:t>, 113–120 (1983).</w:t>
      </w:r>
    </w:p>
    <w:p w14:paraId="5A41B84F"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38.</w:t>
      </w:r>
      <w:r w:rsidRPr="00B679F4">
        <w:rPr>
          <w:noProof/>
          <w:lang w:val="en-US"/>
        </w:rPr>
        <w:tab/>
        <w:t xml:space="preserve">Scheller, M. &amp; Nardini, M. Correctly establishing evidence for cue combination via gains in sensory precision: Why the choice of comparator matters. </w:t>
      </w:r>
      <w:r w:rsidRPr="00B679F4">
        <w:rPr>
          <w:i/>
          <w:iCs/>
          <w:noProof/>
          <w:lang w:val="en-US"/>
        </w:rPr>
        <w:t>Behav. Res. Methods</w:t>
      </w:r>
      <w:r w:rsidRPr="00B679F4">
        <w:rPr>
          <w:noProof/>
          <w:lang w:val="en-US"/>
        </w:rPr>
        <w:t xml:space="preserve"> (2023). doi:10.3758/s13428-023-02227-w</w:t>
      </w:r>
    </w:p>
    <w:p w14:paraId="264883F8"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39.</w:t>
      </w:r>
      <w:r w:rsidRPr="00B679F4">
        <w:rPr>
          <w:noProof/>
          <w:lang w:val="en-US"/>
        </w:rPr>
        <w:tab/>
        <w:t xml:space="preserve">Senna, I. </w:t>
      </w:r>
      <w:r w:rsidRPr="00B679F4">
        <w:rPr>
          <w:i/>
          <w:iCs/>
          <w:noProof/>
          <w:lang w:val="en-US"/>
        </w:rPr>
        <w:t>et al.</w:t>
      </w:r>
      <w:r w:rsidRPr="00B679F4">
        <w:rPr>
          <w:noProof/>
          <w:lang w:val="en-US"/>
        </w:rPr>
        <w:t xml:space="preserve"> Development of multisensory integration following prolonged early-onset visual deprivation. </w:t>
      </w:r>
      <w:r w:rsidRPr="00B679F4">
        <w:rPr>
          <w:i/>
          <w:iCs/>
          <w:noProof/>
          <w:lang w:val="en-US"/>
        </w:rPr>
        <w:t>Curr. Biol.</w:t>
      </w:r>
      <w:r w:rsidRPr="00B679F4">
        <w:rPr>
          <w:noProof/>
          <w:lang w:val="en-US"/>
        </w:rPr>
        <w:t xml:space="preserve"> </w:t>
      </w:r>
      <w:r w:rsidRPr="00B679F4">
        <w:rPr>
          <w:b/>
          <w:bCs/>
          <w:noProof/>
          <w:lang w:val="en-US"/>
        </w:rPr>
        <w:t>31</w:t>
      </w:r>
      <w:r w:rsidRPr="00B679F4">
        <w:rPr>
          <w:noProof/>
          <w:lang w:val="en-US"/>
        </w:rPr>
        <w:t>, 4879-4885.e6 (2021).</w:t>
      </w:r>
    </w:p>
    <w:p w14:paraId="46FB8FB2"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40.</w:t>
      </w:r>
      <w:r w:rsidRPr="00B679F4">
        <w:rPr>
          <w:noProof/>
          <w:lang w:val="en-US"/>
        </w:rPr>
        <w:tab/>
        <w:t xml:space="preserve">Bremner, A. J., Mareschal, D., Lloyd-Fox, S. &amp; Spence, C. Spatial localization of touch in the first year of life: Early influence of a visual spatial code and the development of </w:t>
      </w:r>
      <w:r w:rsidRPr="00B679F4">
        <w:rPr>
          <w:noProof/>
          <w:lang w:val="en-US"/>
        </w:rPr>
        <w:lastRenderedPageBreak/>
        <w:t xml:space="preserve">remapping across changes in limb position. </w:t>
      </w:r>
      <w:r w:rsidRPr="00B679F4">
        <w:rPr>
          <w:i/>
          <w:iCs/>
          <w:noProof/>
          <w:lang w:val="en-US"/>
        </w:rPr>
        <w:t>J. Exp. Psychol. Gen.</w:t>
      </w:r>
      <w:r w:rsidRPr="00B679F4">
        <w:rPr>
          <w:noProof/>
          <w:lang w:val="en-US"/>
        </w:rPr>
        <w:t xml:space="preserve"> </w:t>
      </w:r>
      <w:r w:rsidRPr="00B679F4">
        <w:rPr>
          <w:b/>
          <w:bCs/>
          <w:noProof/>
          <w:lang w:val="en-US"/>
        </w:rPr>
        <w:t>137</w:t>
      </w:r>
      <w:r w:rsidRPr="00B679F4">
        <w:rPr>
          <w:noProof/>
          <w:lang w:val="en-US"/>
        </w:rPr>
        <w:t>, 149–162 (2008).</w:t>
      </w:r>
    </w:p>
    <w:p w14:paraId="3BC467E5"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41.</w:t>
      </w:r>
      <w:r w:rsidRPr="00B679F4">
        <w:rPr>
          <w:noProof/>
          <w:lang w:val="en-US"/>
        </w:rPr>
        <w:tab/>
        <w:t xml:space="preserve">Muir, D. W., Clifton, R. K. &amp; Clarkson, M. G. The development of a human auditory localization response: A U-shaped function. </w:t>
      </w:r>
      <w:r w:rsidRPr="00B679F4">
        <w:rPr>
          <w:i/>
          <w:iCs/>
          <w:noProof/>
          <w:lang w:val="en-US"/>
        </w:rPr>
        <w:t>Can. J. Psychol. / Rev. Can. Psychol.</w:t>
      </w:r>
      <w:r w:rsidRPr="00B679F4">
        <w:rPr>
          <w:noProof/>
          <w:lang w:val="en-US"/>
        </w:rPr>
        <w:t xml:space="preserve"> </w:t>
      </w:r>
      <w:r w:rsidRPr="00B679F4">
        <w:rPr>
          <w:b/>
          <w:bCs/>
          <w:noProof/>
          <w:lang w:val="en-US"/>
        </w:rPr>
        <w:t>43</w:t>
      </w:r>
      <w:r w:rsidRPr="00B679F4">
        <w:rPr>
          <w:noProof/>
          <w:lang w:val="en-US"/>
        </w:rPr>
        <w:t>, 199–216 (1989).</w:t>
      </w:r>
    </w:p>
    <w:p w14:paraId="78D299EC"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42.</w:t>
      </w:r>
      <w:r w:rsidRPr="00B679F4">
        <w:rPr>
          <w:noProof/>
          <w:lang w:val="en-US"/>
        </w:rPr>
        <w:tab/>
        <w:t>Bremner, A. J. &amp; Spence, C. The Development of Tactile Perception. in 227–268 (2017). doi:10.1016/bs.acdb.2016.12.002</w:t>
      </w:r>
    </w:p>
    <w:p w14:paraId="4267FBDA"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43.</w:t>
      </w:r>
      <w:r w:rsidRPr="00B679F4">
        <w:rPr>
          <w:noProof/>
          <w:lang w:val="en-US"/>
        </w:rPr>
        <w:tab/>
        <w:t xml:space="preserve">Kühnle, S. </w:t>
      </w:r>
      <w:r w:rsidRPr="00B679F4">
        <w:rPr>
          <w:i/>
          <w:iCs/>
          <w:noProof/>
          <w:lang w:val="en-US"/>
        </w:rPr>
        <w:t>et al.</w:t>
      </w:r>
      <w:r w:rsidRPr="00B679F4">
        <w:rPr>
          <w:noProof/>
          <w:lang w:val="en-US"/>
        </w:rPr>
        <w:t xml:space="preserve"> Development of Auditory Localization Accuracy and Auditory Spatial Discrimination in Children and Adolescents. </w:t>
      </w:r>
      <w:r w:rsidRPr="00B679F4">
        <w:rPr>
          <w:i/>
          <w:iCs/>
          <w:noProof/>
          <w:lang w:val="en-US"/>
        </w:rPr>
        <w:t>Audiol. Neurotol.</w:t>
      </w:r>
      <w:r w:rsidRPr="00B679F4">
        <w:rPr>
          <w:noProof/>
          <w:lang w:val="en-US"/>
        </w:rPr>
        <w:t xml:space="preserve"> </w:t>
      </w:r>
      <w:r w:rsidRPr="00B679F4">
        <w:rPr>
          <w:b/>
          <w:bCs/>
          <w:noProof/>
          <w:lang w:val="en-US"/>
        </w:rPr>
        <w:t>18</w:t>
      </w:r>
      <w:r w:rsidRPr="00B679F4">
        <w:rPr>
          <w:noProof/>
          <w:lang w:val="en-US"/>
        </w:rPr>
        <w:t>, 48–62 (2013).</w:t>
      </w:r>
    </w:p>
    <w:p w14:paraId="2A35C39F"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44.</w:t>
      </w:r>
      <w:r w:rsidRPr="00B679F4">
        <w:rPr>
          <w:noProof/>
          <w:lang w:val="en-US"/>
        </w:rPr>
        <w:tab/>
        <w:t xml:space="preserve">Heed, T., Buchholz, V. N., Engel, A. K. &amp; Röder, B. Tactile remapping: from coordinate transformation to integration in sensorimotor processing. </w:t>
      </w:r>
      <w:r w:rsidRPr="00B679F4">
        <w:rPr>
          <w:i/>
          <w:iCs/>
          <w:noProof/>
          <w:lang w:val="en-US"/>
        </w:rPr>
        <w:t>Trends Cogn. Sci.</w:t>
      </w:r>
      <w:r w:rsidRPr="00B679F4">
        <w:rPr>
          <w:noProof/>
          <w:lang w:val="en-US"/>
        </w:rPr>
        <w:t xml:space="preserve"> </w:t>
      </w:r>
      <w:r w:rsidRPr="00B679F4">
        <w:rPr>
          <w:b/>
          <w:bCs/>
          <w:noProof/>
          <w:lang w:val="en-US"/>
        </w:rPr>
        <w:t>19</w:t>
      </w:r>
      <w:r w:rsidRPr="00B679F4">
        <w:rPr>
          <w:noProof/>
          <w:lang w:val="en-US"/>
        </w:rPr>
        <w:t>, 251–258 (2015).</w:t>
      </w:r>
    </w:p>
    <w:p w14:paraId="6B9E740A"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45.</w:t>
      </w:r>
      <w:r w:rsidRPr="00B679F4">
        <w:rPr>
          <w:noProof/>
          <w:lang w:val="en-US"/>
        </w:rPr>
        <w:tab/>
        <w:t xml:space="preserve">Goldreich, D. &amp; Kanics, I. M. Tactile acuity is enhanced in blindness. </w:t>
      </w:r>
      <w:r w:rsidRPr="00B679F4">
        <w:rPr>
          <w:i/>
          <w:iCs/>
          <w:noProof/>
          <w:lang w:val="en-US"/>
        </w:rPr>
        <w:t>J. Neurosci.</w:t>
      </w:r>
      <w:r w:rsidRPr="00B679F4">
        <w:rPr>
          <w:noProof/>
          <w:lang w:val="en-US"/>
        </w:rPr>
        <w:t xml:space="preserve"> (2003). doi:10.1097/WNR.0b013e32802b70f8</w:t>
      </w:r>
    </w:p>
    <w:p w14:paraId="38D69633"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46.</w:t>
      </w:r>
      <w:r w:rsidRPr="00B679F4">
        <w:rPr>
          <w:noProof/>
          <w:lang w:val="en-US"/>
        </w:rPr>
        <w:tab/>
        <w:t xml:space="preserve">Wong, M., Gnanakumaran, V. &amp; Goldreich, D. Tactile Spatial Acuity Enhancement in Blindness: Evidence for Experience-Dependent Mechanisms. </w:t>
      </w:r>
      <w:r w:rsidRPr="00B679F4">
        <w:rPr>
          <w:i/>
          <w:iCs/>
          <w:noProof/>
          <w:lang w:val="en-US"/>
        </w:rPr>
        <w:t>J. Neurosci.</w:t>
      </w:r>
      <w:r w:rsidRPr="00B679F4">
        <w:rPr>
          <w:noProof/>
          <w:lang w:val="en-US"/>
        </w:rPr>
        <w:t xml:space="preserve"> </w:t>
      </w:r>
      <w:r w:rsidRPr="00B679F4">
        <w:rPr>
          <w:b/>
          <w:bCs/>
          <w:noProof/>
          <w:lang w:val="en-US"/>
        </w:rPr>
        <w:t>31</w:t>
      </w:r>
      <w:r w:rsidRPr="00B679F4">
        <w:rPr>
          <w:noProof/>
          <w:lang w:val="en-US"/>
        </w:rPr>
        <w:t>, 7028–7037 (2011).</w:t>
      </w:r>
    </w:p>
    <w:p w14:paraId="1B4CF207"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47.</w:t>
      </w:r>
      <w:r w:rsidRPr="00B679F4">
        <w:rPr>
          <w:noProof/>
          <w:lang w:val="en-US"/>
        </w:rPr>
        <w:tab/>
        <w:t xml:space="preserve">Voss, P., Tabry, V. &amp; Zatorre, R. J. Trade-Off in the Sound Localization Abilities of Early Blind Individuals between the Horizontal and Vertical Planes. </w:t>
      </w:r>
      <w:r w:rsidRPr="00B679F4">
        <w:rPr>
          <w:i/>
          <w:iCs/>
          <w:noProof/>
          <w:lang w:val="en-US"/>
        </w:rPr>
        <w:t>J. Neurosci.</w:t>
      </w:r>
      <w:r w:rsidRPr="00B679F4">
        <w:rPr>
          <w:noProof/>
          <w:lang w:val="en-US"/>
        </w:rPr>
        <w:t xml:space="preserve"> </w:t>
      </w:r>
      <w:r w:rsidRPr="00B679F4">
        <w:rPr>
          <w:b/>
          <w:bCs/>
          <w:noProof/>
          <w:lang w:val="en-US"/>
        </w:rPr>
        <w:t>35</w:t>
      </w:r>
      <w:r w:rsidRPr="00B679F4">
        <w:rPr>
          <w:noProof/>
          <w:lang w:val="en-US"/>
        </w:rPr>
        <w:t>, 6051–6056 (2015).</w:t>
      </w:r>
    </w:p>
    <w:p w14:paraId="71EDC5AA"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48.</w:t>
      </w:r>
      <w:r w:rsidRPr="00B679F4">
        <w:rPr>
          <w:noProof/>
          <w:lang w:val="en-US"/>
        </w:rPr>
        <w:tab/>
        <w:t xml:space="preserve">Röder, B., Rösler, F. &amp; Spence, C. Early Vision Impairs Tactile Perception in the Blind. </w:t>
      </w:r>
      <w:r w:rsidRPr="00B679F4">
        <w:rPr>
          <w:i/>
          <w:iCs/>
          <w:noProof/>
          <w:lang w:val="en-US"/>
        </w:rPr>
        <w:t>Curr. Biol.</w:t>
      </w:r>
      <w:r w:rsidRPr="00B679F4">
        <w:rPr>
          <w:noProof/>
          <w:lang w:val="en-US"/>
        </w:rPr>
        <w:t xml:space="preserve"> (2004). doi:10.1016/j.cub.2003.12.054</w:t>
      </w:r>
    </w:p>
    <w:p w14:paraId="49C503C4"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49.</w:t>
      </w:r>
      <w:r w:rsidRPr="00B679F4">
        <w:rPr>
          <w:noProof/>
          <w:lang w:val="en-US"/>
        </w:rPr>
        <w:tab/>
        <w:t xml:space="preserve">Bollini, A., Cocchi, E., Salvagno, V. &amp; Gori, M. The causal role of vision in the development of spatial coordinates: Evidence from visually impaired children. </w:t>
      </w:r>
      <w:r w:rsidRPr="00B679F4">
        <w:rPr>
          <w:i/>
          <w:iCs/>
          <w:noProof/>
          <w:lang w:val="en-US"/>
        </w:rPr>
        <w:t>J. Exp. Psychol. Hum. Percept. Perform.</w:t>
      </w:r>
      <w:r w:rsidRPr="00B679F4">
        <w:rPr>
          <w:noProof/>
          <w:lang w:val="en-US"/>
        </w:rPr>
        <w:t xml:space="preserve"> </w:t>
      </w:r>
      <w:r w:rsidRPr="00B679F4">
        <w:rPr>
          <w:b/>
          <w:bCs/>
          <w:noProof/>
          <w:lang w:val="en-US"/>
        </w:rPr>
        <w:t>49</w:t>
      </w:r>
      <w:r w:rsidRPr="00B679F4">
        <w:rPr>
          <w:noProof/>
          <w:lang w:val="en-US"/>
        </w:rPr>
        <w:t>, 1042–1052 (2023).</w:t>
      </w:r>
    </w:p>
    <w:p w14:paraId="262E5D88"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50.</w:t>
      </w:r>
      <w:r w:rsidRPr="00B679F4">
        <w:rPr>
          <w:noProof/>
          <w:lang w:val="en-US"/>
        </w:rPr>
        <w:tab/>
        <w:t xml:space="preserve">Burr, D. C. &amp; Gori, M. Multisensory integration develops late in humans. in </w:t>
      </w:r>
      <w:r w:rsidRPr="00B679F4">
        <w:rPr>
          <w:i/>
          <w:iCs/>
          <w:noProof/>
          <w:lang w:val="en-US"/>
        </w:rPr>
        <w:t>The neural bases of multisensory processes</w:t>
      </w:r>
      <w:r w:rsidRPr="00B679F4">
        <w:rPr>
          <w:noProof/>
          <w:lang w:val="en-US"/>
        </w:rPr>
        <w:t xml:space="preserve"> (CRC Press/Taylor &amp; Francis, 2012).</w:t>
      </w:r>
    </w:p>
    <w:p w14:paraId="5BC6F063"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51.</w:t>
      </w:r>
      <w:r w:rsidRPr="00B679F4">
        <w:rPr>
          <w:noProof/>
          <w:lang w:val="en-US"/>
        </w:rPr>
        <w:tab/>
        <w:t xml:space="preserve">Ernst, M. O. Multisensory Integration: A Late Bloomer. </w:t>
      </w:r>
      <w:r w:rsidRPr="00B679F4">
        <w:rPr>
          <w:i/>
          <w:iCs/>
          <w:noProof/>
          <w:lang w:val="en-US"/>
        </w:rPr>
        <w:t>Current Biology</w:t>
      </w:r>
      <w:r w:rsidRPr="00B679F4">
        <w:rPr>
          <w:noProof/>
          <w:lang w:val="en-US"/>
        </w:rPr>
        <w:t xml:space="preserve"> (2008). doi:10.1016/j.cub.2008.05.002</w:t>
      </w:r>
    </w:p>
    <w:p w14:paraId="7A00F8D4" w14:textId="77777777" w:rsidR="000F62B1" w:rsidRPr="00B679F4" w:rsidRDefault="000F62B1" w:rsidP="000F62B1">
      <w:pPr>
        <w:widowControl w:val="0"/>
        <w:autoSpaceDE w:val="0"/>
        <w:autoSpaceDN w:val="0"/>
        <w:adjustRightInd w:val="0"/>
        <w:spacing w:line="360" w:lineRule="auto"/>
        <w:ind w:left="640" w:hanging="640"/>
        <w:rPr>
          <w:noProof/>
          <w:lang w:val="en-US"/>
        </w:rPr>
      </w:pPr>
      <w:r w:rsidRPr="00B679F4">
        <w:rPr>
          <w:noProof/>
          <w:lang w:val="en-US"/>
        </w:rPr>
        <w:t>52.</w:t>
      </w:r>
      <w:r w:rsidRPr="00B679F4">
        <w:rPr>
          <w:noProof/>
          <w:lang w:val="en-US"/>
        </w:rPr>
        <w:tab/>
        <w:t xml:space="preserve">Stein, B. E. &amp; Meredith, M. A. </w:t>
      </w:r>
      <w:r w:rsidRPr="00B679F4">
        <w:rPr>
          <w:i/>
          <w:iCs/>
          <w:noProof/>
          <w:lang w:val="en-US"/>
        </w:rPr>
        <w:t>The Merging Senses</w:t>
      </w:r>
      <w:r w:rsidRPr="00B679F4">
        <w:rPr>
          <w:noProof/>
          <w:lang w:val="en-US"/>
        </w:rPr>
        <w:t xml:space="preserve">. </w:t>
      </w:r>
      <w:r w:rsidRPr="00B679F4">
        <w:rPr>
          <w:i/>
          <w:iCs/>
          <w:noProof/>
          <w:lang w:val="en-US"/>
        </w:rPr>
        <w:t>Cognitive Neuroscience Series</w:t>
      </w:r>
      <w:r w:rsidRPr="00B679F4">
        <w:rPr>
          <w:noProof/>
          <w:lang w:val="en-US"/>
        </w:rPr>
        <w:t xml:space="preserve"> (1993).</w:t>
      </w:r>
    </w:p>
    <w:p w14:paraId="14ED9BA8" w14:textId="16BFDD6F" w:rsidR="00C12309" w:rsidRDefault="00C12309" w:rsidP="00E662FC">
      <w:pPr>
        <w:spacing w:line="360" w:lineRule="auto"/>
        <w:jc w:val="both"/>
        <w:rPr>
          <w:lang w:val="en-US"/>
        </w:rPr>
      </w:pPr>
      <w:r>
        <w:rPr>
          <w:lang w:val="en-US"/>
        </w:rPr>
        <w:fldChar w:fldCharType="end"/>
      </w:r>
      <w:r>
        <w:rPr>
          <w:lang w:val="en-US"/>
        </w:rPr>
        <w:br w:type="page"/>
      </w:r>
    </w:p>
    <w:p w14:paraId="2A25B8EB" w14:textId="688D5FA6" w:rsidR="00F84A26" w:rsidRPr="005544E0" w:rsidRDefault="00FA10B8" w:rsidP="002518AC">
      <w:pPr>
        <w:jc w:val="both"/>
        <w:rPr>
          <w:lang w:val="en-US"/>
        </w:rPr>
      </w:pPr>
      <w:r>
        <w:rPr>
          <w:noProof/>
        </w:rPr>
        <w:lastRenderedPageBreak/>
        <w:drawing>
          <wp:anchor distT="0" distB="0" distL="114300" distR="114300" simplePos="0" relativeHeight="251663360" behindDoc="0" locked="0" layoutInCell="1" allowOverlap="1" wp14:anchorId="0B308E19" wp14:editId="4EAD9805">
            <wp:simplePos x="0" y="0"/>
            <wp:positionH relativeFrom="column">
              <wp:posOffset>3479</wp:posOffset>
            </wp:positionH>
            <wp:positionV relativeFrom="paragraph">
              <wp:posOffset>607</wp:posOffset>
            </wp:positionV>
            <wp:extent cx="6122670" cy="3434715"/>
            <wp:effectExtent l="0" t="0" r="0" b="0"/>
            <wp:wrapTopAndBottom/>
            <wp:docPr id="648036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670" cy="3434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5FE3D" w14:textId="79238C0D" w:rsidR="002518AC" w:rsidRPr="002725AE" w:rsidRDefault="00692F30" w:rsidP="002518AC">
      <w:pPr>
        <w:jc w:val="both"/>
        <w:rPr>
          <w:lang w:val="en-US"/>
        </w:rPr>
      </w:pPr>
      <w:r w:rsidRPr="002725AE">
        <w:rPr>
          <w:lang w:val="en-US"/>
        </w:rPr>
        <w:t>Fig.</w:t>
      </w:r>
      <w:r w:rsidR="0094535F" w:rsidRPr="002725AE">
        <w:rPr>
          <w:lang w:val="en-US"/>
        </w:rPr>
        <w:t xml:space="preserve"> 1. </w:t>
      </w:r>
      <w:r w:rsidR="0094535F" w:rsidRPr="002725AE">
        <w:rPr>
          <w:i/>
          <w:iCs/>
          <w:lang w:val="en-US"/>
        </w:rPr>
        <w:t>Set up</w:t>
      </w:r>
      <w:r w:rsidR="0094535F" w:rsidRPr="002725AE">
        <w:rPr>
          <w:lang w:val="en-US"/>
        </w:rPr>
        <w:t xml:space="preserve"> - Each participant sat in front of a table with their heads facing straight. Once the device was attached to the forearm, the participant was asked to place the left arm parallel to the torso, finding a comfortable position so that the center of the device was aligned with the head. The participant's task was to judge whether the stimulus was closer to the hand or the elbow by pressing one of the two buttons of the mouse with the free hand. The task consisted of five randomly presented conditions: audio, touch, bimodal congruent (equal), in which the tactile and acoustic stimuli were presented in the same position, bimodal incongruent elbow (</w:t>
      </w:r>
      <w:r w:rsidR="00DB0692">
        <w:rPr>
          <w:lang w:val="en-US"/>
        </w:rPr>
        <w:t xml:space="preserve">i.e., </w:t>
      </w:r>
      <w:r w:rsidR="0094535F" w:rsidRPr="002725AE">
        <w:rPr>
          <w:lang w:val="en-US"/>
        </w:rPr>
        <w:t>shift-</w:t>
      </w:r>
      <w:r w:rsidR="00FA10B8">
        <w:rPr>
          <w:lang w:val="en-US"/>
        </w:rPr>
        <w:t>elbow</w:t>
      </w:r>
      <w:r w:rsidR="00DB0692" w:rsidRPr="008B5580">
        <w:rPr>
          <w:lang w:val="en-US"/>
        </w:rPr>
        <w:t xml:space="preserve">: </w:t>
      </w:r>
      <w:r w:rsidR="0094535F" w:rsidRPr="002725AE">
        <w:rPr>
          <w:lang w:val="en-US"/>
        </w:rPr>
        <w:t>the tactile stimulus was shifted 9° in the direction of the elbow compared to the auditory stimulus</w:t>
      </w:r>
      <w:r w:rsidR="00DB0692">
        <w:rPr>
          <w:lang w:val="en-US"/>
        </w:rPr>
        <w:t>)</w:t>
      </w:r>
      <w:r w:rsidR="0094535F" w:rsidRPr="002725AE">
        <w:rPr>
          <w:lang w:val="en-US"/>
        </w:rPr>
        <w:t>, and bimodal incongruent hand (</w:t>
      </w:r>
      <w:r w:rsidR="00DB0692">
        <w:rPr>
          <w:lang w:val="en-US"/>
        </w:rPr>
        <w:t xml:space="preserve">i.e., </w:t>
      </w:r>
      <w:r w:rsidR="0094535F" w:rsidRPr="002725AE">
        <w:rPr>
          <w:lang w:val="en-US"/>
        </w:rPr>
        <w:t>shift-</w:t>
      </w:r>
      <w:r w:rsidR="00FA10B8">
        <w:rPr>
          <w:lang w:val="en-US"/>
        </w:rPr>
        <w:t>hand</w:t>
      </w:r>
      <w:r w:rsidR="00DB0692">
        <w:rPr>
          <w:lang w:val="en-US"/>
        </w:rPr>
        <w:t xml:space="preserve">: </w:t>
      </w:r>
      <w:r w:rsidR="0094535F" w:rsidRPr="002725AE">
        <w:rPr>
          <w:lang w:val="en-US"/>
        </w:rPr>
        <w:t>the tactile stimulus was shifted 9° in the direction of the hand compared to the auditory stimulus</w:t>
      </w:r>
      <w:r w:rsidR="00DB0692">
        <w:rPr>
          <w:lang w:val="en-US"/>
        </w:rPr>
        <w:t>)</w:t>
      </w:r>
      <w:r w:rsidR="0094535F" w:rsidRPr="002725AE">
        <w:rPr>
          <w:lang w:val="en-US"/>
        </w:rPr>
        <w:t xml:space="preserve">. </w:t>
      </w:r>
    </w:p>
    <w:p w14:paraId="6EEACE34" w14:textId="6888282B" w:rsidR="002518AC" w:rsidRPr="002725AE" w:rsidRDefault="002518AC">
      <w:pPr>
        <w:rPr>
          <w:lang w:val="en-US"/>
        </w:rPr>
      </w:pPr>
      <w:r w:rsidRPr="002725AE">
        <w:rPr>
          <w:lang w:val="en-US"/>
        </w:rPr>
        <w:br w:type="page"/>
      </w:r>
    </w:p>
    <w:p w14:paraId="38D6A129" w14:textId="002434CA" w:rsidR="007B6481" w:rsidRPr="002725AE" w:rsidRDefault="00BE67DE" w:rsidP="007B6481">
      <w:pPr>
        <w:jc w:val="both"/>
        <w:rPr>
          <w:lang w:val="en-US"/>
        </w:rPr>
      </w:pPr>
      <w:r>
        <w:rPr>
          <w:noProof/>
          <w:lang w:val="en-US"/>
        </w:rPr>
        <w:lastRenderedPageBreak/>
        <w:drawing>
          <wp:anchor distT="0" distB="0" distL="114300" distR="114300" simplePos="0" relativeHeight="251672576" behindDoc="0" locked="0" layoutInCell="1" allowOverlap="1" wp14:anchorId="069B9183" wp14:editId="25497F7B">
            <wp:simplePos x="0" y="0"/>
            <wp:positionH relativeFrom="margin">
              <wp:align>center</wp:align>
            </wp:positionH>
            <wp:positionV relativeFrom="paragraph">
              <wp:posOffset>635</wp:posOffset>
            </wp:positionV>
            <wp:extent cx="6057900" cy="4010660"/>
            <wp:effectExtent l="0" t="0" r="0" b="8890"/>
            <wp:wrapTopAndBottom/>
            <wp:docPr id="14336467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28" r="7547"/>
                    <a:stretch/>
                  </pic:blipFill>
                  <pic:spPr bwMode="auto">
                    <a:xfrm>
                      <a:off x="0" y="0"/>
                      <a:ext cx="6057900" cy="401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F30" w:rsidRPr="002725AE">
        <w:rPr>
          <w:lang w:val="en-US"/>
        </w:rPr>
        <w:t>Fig.</w:t>
      </w:r>
      <w:r w:rsidR="007B6481" w:rsidRPr="002725AE">
        <w:rPr>
          <w:lang w:val="en-US"/>
        </w:rPr>
        <w:t xml:space="preserve"> </w:t>
      </w:r>
      <w:r w:rsidR="00C8621B">
        <w:rPr>
          <w:lang w:val="en-US"/>
        </w:rPr>
        <w:t>2</w:t>
      </w:r>
      <w:r w:rsidR="007B6481" w:rsidRPr="002725AE">
        <w:rPr>
          <w:lang w:val="en-US"/>
        </w:rPr>
        <w:t xml:space="preserve">. </w:t>
      </w:r>
      <w:r w:rsidRPr="00BE67DE">
        <w:rPr>
          <w:lang w:val="en-US"/>
        </w:rPr>
        <w:t>Results of psychometric functions for the sighted (solid line) and blind (dashed line) groups divided by condition</w:t>
      </w:r>
      <w:r>
        <w:rPr>
          <w:lang w:val="en-US"/>
        </w:rPr>
        <w:t>s</w:t>
      </w:r>
      <w:r w:rsidRPr="00BE67DE">
        <w:rPr>
          <w:lang w:val="en-US"/>
        </w:rPr>
        <w:t xml:space="preserve"> and age groups. The thin fits represent the psychometric fits for each participant, while the thick line</w:t>
      </w:r>
      <w:r>
        <w:rPr>
          <w:lang w:val="en-US"/>
        </w:rPr>
        <w:t>s</w:t>
      </w:r>
      <w:r w:rsidRPr="00BE67DE">
        <w:rPr>
          <w:lang w:val="en-US"/>
        </w:rPr>
        <w:t xml:space="preserve"> </w:t>
      </w:r>
      <w:r>
        <w:rPr>
          <w:lang w:val="en-US"/>
        </w:rPr>
        <w:t>are</w:t>
      </w:r>
      <w:r w:rsidRPr="00BE67DE">
        <w:rPr>
          <w:lang w:val="en-US"/>
        </w:rPr>
        <w:t xml:space="preserve"> the super-subject fits.</w:t>
      </w:r>
    </w:p>
    <w:p w14:paraId="5B93BDBB" w14:textId="1FAF2C46" w:rsidR="007C74B2" w:rsidRDefault="007C74B2" w:rsidP="00930273">
      <w:pPr>
        <w:jc w:val="both"/>
        <w:rPr>
          <w:lang w:val="en-US"/>
        </w:rPr>
      </w:pPr>
    </w:p>
    <w:p w14:paraId="1E423F91" w14:textId="77777777" w:rsidR="007C74B2" w:rsidRDefault="007C74B2">
      <w:pPr>
        <w:rPr>
          <w:lang w:val="en-US"/>
        </w:rPr>
      </w:pPr>
      <w:r>
        <w:rPr>
          <w:lang w:val="en-US"/>
        </w:rPr>
        <w:br w:type="page"/>
      </w:r>
    </w:p>
    <w:p w14:paraId="59D6C778" w14:textId="193491BB" w:rsidR="00077D54" w:rsidRDefault="007C74B2" w:rsidP="00930273">
      <w:pPr>
        <w:jc w:val="both"/>
        <w:rPr>
          <w:lang w:val="en-US"/>
        </w:rPr>
      </w:pPr>
      <w:r>
        <w:rPr>
          <w:noProof/>
          <w:lang w:val="en-US"/>
        </w:rPr>
        <w:lastRenderedPageBreak/>
        <w:drawing>
          <wp:anchor distT="0" distB="0" distL="114300" distR="114300" simplePos="0" relativeHeight="251673600" behindDoc="0" locked="0" layoutInCell="1" allowOverlap="1" wp14:anchorId="47BA38C7" wp14:editId="72CA2D4D">
            <wp:simplePos x="0" y="0"/>
            <wp:positionH relativeFrom="column">
              <wp:posOffset>-899</wp:posOffset>
            </wp:positionH>
            <wp:positionV relativeFrom="paragraph">
              <wp:posOffset>4331</wp:posOffset>
            </wp:positionV>
            <wp:extent cx="6118860" cy="5567045"/>
            <wp:effectExtent l="0" t="0" r="0" b="0"/>
            <wp:wrapTopAndBottom/>
            <wp:docPr id="73549438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8860" cy="5567045"/>
                    </a:xfrm>
                    <a:prstGeom prst="rect">
                      <a:avLst/>
                    </a:prstGeom>
                    <a:noFill/>
                    <a:ln>
                      <a:noFill/>
                    </a:ln>
                  </pic:spPr>
                </pic:pic>
              </a:graphicData>
            </a:graphic>
          </wp:anchor>
        </w:drawing>
      </w:r>
    </w:p>
    <w:p w14:paraId="4F5838B0" w14:textId="2EE6B0EF" w:rsidR="00BD58D8" w:rsidRPr="002725AE" w:rsidRDefault="007C74B2" w:rsidP="00BD58D8">
      <w:pPr>
        <w:jc w:val="both"/>
        <w:rPr>
          <w:lang w:val="en-US"/>
        </w:rPr>
      </w:pPr>
      <w:r w:rsidRPr="002725AE">
        <w:rPr>
          <w:lang w:val="en-US"/>
        </w:rPr>
        <w:t xml:space="preserve">Fig. </w:t>
      </w:r>
      <w:r w:rsidR="00C8621B">
        <w:rPr>
          <w:lang w:val="en-US"/>
        </w:rPr>
        <w:t>3</w:t>
      </w:r>
      <w:r>
        <w:rPr>
          <w:lang w:val="en-US"/>
        </w:rPr>
        <w:t xml:space="preserve">. </w:t>
      </w:r>
      <w:r w:rsidR="00182E23">
        <w:rPr>
          <w:lang w:val="en-US"/>
        </w:rPr>
        <w:t xml:space="preserve">The bar plots represent the average JNDs of the </w:t>
      </w:r>
      <w:proofErr w:type="spellStart"/>
      <w:r w:rsidR="00182E23">
        <w:rPr>
          <w:lang w:val="en-US"/>
        </w:rPr>
        <w:t>bestcue</w:t>
      </w:r>
      <w:proofErr w:type="spellEnd"/>
      <w:r w:rsidR="00182E23">
        <w:rPr>
          <w:lang w:val="en-US"/>
        </w:rPr>
        <w:t xml:space="preserve"> (in grey), selected from </w:t>
      </w:r>
      <w:proofErr w:type="spellStart"/>
      <w:r w:rsidR="00182E23">
        <w:rPr>
          <w:lang w:val="en-US"/>
        </w:rPr>
        <w:t>uni</w:t>
      </w:r>
      <w:proofErr w:type="spellEnd"/>
      <w:r w:rsidR="00182E23">
        <w:rPr>
          <w:lang w:val="en-US"/>
        </w:rPr>
        <w:t xml:space="preserve">-modal data) and the average bimodal JNDs (colored) for each age-group and participant group. Circle symbols represent the data points for each </w:t>
      </w:r>
      <w:r w:rsidR="00BD58D8">
        <w:rPr>
          <w:lang w:val="en-US"/>
        </w:rPr>
        <w:t>participant</w:t>
      </w:r>
      <w:r w:rsidR="00182E23">
        <w:rPr>
          <w:lang w:val="en-US"/>
        </w:rPr>
        <w:t>.</w:t>
      </w:r>
      <w:r w:rsidR="00BD58D8">
        <w:rPr>
          <w:lang w:val="en-US"/>
        </w:rPr>
        <w:t xml:space="preserve"> T</w:t>
      </w:r>
      <w:r w:rsidR="00182E23">
        <w:rPr>
          <w:lang w:val="en-US"/>
        </w:rPr>
        <w:t xml:space="preserve">riangle symbols in the top right part of the plot are the data of the </w:t>
      </w:r>
      <w:r w:rsidR="00610076">
        <w:rPr>
          <w:lang w:val="en-US"/>
        </w:rPr>
        <w:t>"</w:t>
      </w:r>
      <w:r w:rsidR="00182E23">
        <w:rPr>
          <w:lang w:val="en-US"/>
        </w:rPr>
        <w:t>older</w:t>
      </w:r>
      <w:r w:rsidR="00610076">
        <w:rPr>
          <w:lang w:val="en-US"/>
        </w:rPr>
        <w:t>"</w:t>
      </w:r>
      <w:r w:rsidR="00182E23">
        <w:rPr>
          <w:lang w:val="en-US"/>
        </w:rPr>
        <w:t xml:space="preserve"> blind participants excluded from the statistical analysis.</w:t>
      </w:r>
      <w:r w:rsidR="00BD58D8">
        <w:rPr>
          <w:lang w:val="en-US"/>
        </w:rPr>
        <w:t xml:space="preserve"> Error bars represent ± </w:t>
      </w:r>
      <w:proofErr w:type="spellStart"/>
      <w:r w:rsidR="00BD58D8">
        <w:rPr>
          <w:lang w:val="en-US"/>
        </w:rPr>
        <w:t>s.e.m.</w:t>
      </w:r>
      <w:proofErr w:type="spellEnd"/>
    </w:p>
    <w:p w14:paraId="61E4EA6C" w14:textId="06838797" w:rsidR="00182E23" w:rsidRPr="002725AE" w:rsidRDefault="00182E23" w:rsidP="00182E23">
      <w:pPr>
        <w:rPr>
          <w:lang w:val="en-US"/>
        </w:rPr>
      </w:pPr>
    </w:p>
    <w:p w14:paraId="0913409F" w14:textId="26022C0B" w:rsidR="007C74B2" w:rsidRDefault="007C74B2" w:rsidP="00930273">
      <w:pPr>
        <w:jc w:val="both"/>
        <w:rPr>
          <w:lang w:val="en-US"/>
        </w:rPr>
      </w:pPr>
    </w:p>
    <w:p w14:paraId="7C472FBE" w14:textId="325D572E" w:rsidR="00413CCD" w:rsidRDefault="007C74B2" w:rsidP="00B679F4">
      <w:pPr>
        <w:jc w:val="both"/>
        <w:rPr>
          <w:lang w:val="en-US"/>
        </w:rPr>
      </w:pPr>
      <w:r>
        <w:rPr>
          <w:lang w:val="en-US"/>
        </w:rPr>
        <w:br w:type="page"/>
      </w:r>
      <w:r>
        <w:rPr>
          <w:noProof/>
          <w:lang w:val="en-US"/>
        </w:rPr>
        <w:lastRenderedPageBreak/>
        <w:drawing>
          <wp:anchor distT="0" distB="0" distL="114300" distR="114300" simplePos="0" relativeHeight="251675648" behindDoc="0" locked="0" layoutInCell="1" allowOverlap="1" wp14:anchorId="205EB244" wp14:editId="51CF5E39">
            <wp:simplePos x="0" y="0"/>
            <wp:positionH relativeFrom="margin">
              <wp:align>center</wp:align>
            </wp:positionH>
            <wp:positionV relativeFrom="paragraph">
              <wp:posOffset>519</wp:posOffset>
            </wp:positionV>
            <wp:extent cx="5256000" cy="6773305"/>
            <wp:effectExtent l="0" t="0" r="1905" b="8890"/>
            <wp:wrapTopAndBottom/>
            <wp:docPr id="7427672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6000" cy="677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5AE">
        <w:rPr>
          <w:lang w:val="en-US"/>
        </w:rPr>
        <w:t xml:space="preserve">Fig. </w:t>
      </w:r>
      <w:r w:rsidR="00C8621B">
        <w:rPr>
          <w:lang w:val="en-US"/>
        </w:rPr>
        <w:t>4</w:t>
      </w:r>
      <w:r>
        <w:rPr>
          <w:lang w:val="en-US"/>
        </w:rPr>
        <w:t>.</w:t>
      </w:r>
      <w:r w:rsidRPr="002725AE">
        <w:rPr>
          <w:lang w:val="en-US"/>
        </w:rPr>
        <w:t xml:space="preserve"> </w:t>
      </w:r>
      <w:r>
        <w:rPr>
          <w:lang w:val="en-US"/>
        </w:rPr>
        <w:t>Individual</w:t>
      </w:r>
      <w:r w:rsidRPr="002725AE">
        <w:rPr>
          <w:lang w:val="en-US"/>
        </w:rPr>
        <w:t xml:space="preserve"> data of precision</w:t>
      </w:r>
      <w:r>
        <w:rPr>
          <w:lang w:val="en-US"/>
        </w:rPr>
        <w:t xml:space="preserve"> (i.e., JNDs)</w:t>
      </w:r>
      <w:r w:rsidRPr="002725AE">
        <w:rPr>
          <w:lang w:val="en-US"/>
        </w:rPr>
        <w:t xml:space="preserve"> plotted against the precision predicted by the </w:t>
      </w:r>
      <w:r>
        <w:rPr>
          <w:lang w:val="en-US"/>
        </w:rPr>
        <w:t>MLE</w:t>
      </w:r>
      <w:r w:rsidRPr="002725AE">
        <w:rPr>
          <w:lang w:val="en-US"/>
        </w:rPr>
        <w:t xml:space="preserve"> model for each</w:t>
      </w:r>
      <w:r>
        <w:rPr>
          <w:lang w:val="en-US"/>
        </w:rPr>
        <w:t xml:space="preserve"> age</w:t>
      </w:r>
      <w:r w:rsidRPr="002725AE">
        <w:rPr>
          <w:lang w:val="en-US"/>
        </w:rPr>
        <w:t xml:space="preserve"> group and </w:t>
      </w:r>
      <w:r>
        <w:rPr>
          <w:lang w:val="en-US"/>
        </w:rPr>
        <w:t>bimodal</w:t>
      </w:r>
      <w:r w:rsidRPr="002725AE">
        <w:rPr>
          <w:lang w:val="en-US"/>
        </w:rPr>
        <w:t xml:space="preserve"> condition.</w:t>
      </w:r>
      <w:r>
        <w:rPr>
          <w:lang w:val="en-US"/>
        </w:rPr>
        <w:t xml:space="preserve"> On the left column are reported the data of the blind group, while sighted data are in the right column. The dashed lines represent </w:t>
      </w:r>
      <w:r w:rsidR="00182E23">
        <w:rPr>
          <w:lang w:val="en-US"/>
        </w:rPr>
        <w:t xml:space="preserve">equality lines. Values above this line indicate that bimodal precision is lower than predicted precision. The triangle symbols in the bottom left plot are the data of the </w:t>
      </w:r>
      <w:r w:rsidR="00610076">
        <w:rPr>
          <w:lang w:val="en-US"/>
        </w:rPr>
        <w:t>"</w:t>
      </w:r>
      <w:r w:rsidR="00182E23">
        <w:rPr>
          <w:lang w:val="en-US"/>
        </w:rPr>
        <w:t>older</w:t>
      </w:r>
      <w:r w:rsidR="00610076">
        <w:rPr>
          <w:lang w:val="en-US"/>
        </w:rPr>
        <w:t>"</w:t>
      </w:r>
      <w:r w:rsidR="00182E23">
        <w:rPr>
          <w:lang w:val="en-US"/>
        </w:rPr>
        <w:t xml:space="preserve"> blind participants excluded from the statistical analysis.</w:t>
      </w:r>
    </w:p>
    <w:p w14:paraId="41E64745" w14:textId="77777777" w:rsidR="00413CCD" w:rsidRDefault="00413CCD">
      <w:pPr>
        <w:rPr>
          <w:lang w:val="en-US"/>
        </w:rPr>
      </w:pPr>
      <w:r>
        <w:rPr>
          <w:lang w:val="en-US"/>
        </w:rPr>
        <w:br w:type="page"/>
      </w:r>
    </w:p>
    <w:p w14:paraId="50CDB7E5" w14:textId="7D712864" w:rsidR="00E7373E" w:rsidRDefault="00CC3FEF" w:rsidP="00413CCD">
      <w:pPr>
        <w:jc w:val="both"/>
        <w:rPr>
          <w:lang w:val="en-US"/>
        </w:rPr>
      </w:pPr>
      <w:r>
        <w:rPr>
          <w:noProof/>
          <w:lang w:val="en-US"/>
        </w:rPr>
        <w:lastRenderedPageBreak/>
        <w:drawing>
          <wp:inline distT="0" distB="0" distL="0" distR="0" wp14:anchorId="0D596851" wp14:editId="6A449789">
            <wp:extent cx="6115050" cy="3714750"/>
            <wp:effectExtent l="0" t="0" r="0" b="0"/>
            <wp:docPr id="119681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3714750"/>
                    </a:xfrm>
                    <a:prstGeom prst="rect">
                      <a:avLst/>
                    </a:prstGeom>
                    <a:noFill/>
                    <a:ln>
                      <a:noFill/>
                    </a:ln>
                  </pic:spPr>
                </pic:pic>
              </a:graphicData>
            </a:graphic>
          </wp:inline>
        </w:drawing>
      </w:r>
    </w:p>
    <w:p w14:paraId="36DE1173" w14:textId="77777777" w:rsidR="00AF38F7" w:rsidRPr="002725AE" w:rsidRDefault="00AF38F7" w:rsidP="00AF38F7">
      <w:pPr>
        <w:jc w:val="both"/>
        <w:rPr>
          <w:lang w:val="en-US"/>
        </w:rPr>
      </w:pPr>
      <w:r>
        <w:rPr>
          <w:lang w:val="en-US"/>
        </w:rPr>
        <w:t>Fig. 5. Bar plots representing the average precision of the tactile (on the left) and auditory (on the right) precision obtained from the GLMM for both groups – blind (darker bars) and sighted (lighter bars) – for each age group. JNDs are estimated at the 75</w:t>
      </w:r>
      <w:r w:rsidRPr="00E7373E">
        <w:rPr>
          <w:vertAlign w:val="superscript"/>
          <w:lang w:val="en-US"/>
        </w:rPr>
        <w:t>th</w:t>
      </w:r>
      <w:r>
        <w:rPr>
          <w:lang w:val="en-US"/>
        </w:rPr>
        <w:t xml:space="preserve"> percentile, and error bars represent ± </w:t>
      </w:r>
      <w:proofErr w:type="spellStart"/>
      <w:r>
        <w:rPr>
          <w:lang w:val="en-US"/>
        </w:rPr>
        <w:t>s.e.m.</w:t>
      </w:r>
      <w:proofErr w:type="spellEnd"/>
    </w:p>
    <w:p w14:paraId="1F95013D" w14:textId="51636DE8" w:rsidR="00327519" w:rsidRDefault="00327519" w:rsidP="00B679F4">
      <w:pPr>
        <w:jc w:val="both"/>
        <w:rPr>
          <w:lang w:val="en-US"/>
        </w:rPr>
      </w:pPr>
    </w:p>
    <w:p w14:paraId="6E7C3997" w14:textId="77777777" w:rsidR="00327519" w:rsidRDefault="00327519">
      <w:pPr>
        <w:rPr>
          <w:lang w:val="en-US"/>
        </w:rPr>
      </w:pPr>
      <w:r>
        <w:rPr>
          <w:lang w:val="en-US"/>
        </w:rPr>
        <w:br w:type="page"/>
      </w:r>
    </w:p>
    <w:p w14:paraId="65E305D3" w14:textId="4613B974" w:rsidR="007C74B2" w:rsidRPr="00FE6B2F" w:rsidRDefault="00FE6B2F" w:rsidP="00B679F4">
      <w:pPr>
        <w:jc w:val="both"/>
        <w:rPr>
          <w:lang w:val="en-US"/>
        </w:rPr>
      </w:pPr>
      <w:r>
        <w:rPr>
          <w:lang w:val="en-US"/>
        </w:rPr>
        <w:lastRenderedPageBreak/>
        <w:t xml:space="preserve">Table 1. </w:t>
      </w:r>
      <w:r w:rsidRPr="00FE6B2F">
        <w:rPr>
          <w:lang w:val="en-US"/>
        </w:rPr>
        <w:t>Summary of descriptive statistics (mean ± SD) for all experimental groups and conditions.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7"/>
        <w:gridCol w:w="1474"/>
        <w:gridCol w:w="1020"/>
        <w:gridCol w:w="1020"/>
        <w:gridCol w:w="811"/>
        <w:gridCol w:w="1474"/>
        <w:gridCol w:w="1020"/>
        <w:gridCol w:w="1020"/>
      </w:tblGrid>
      <w:tr w:rsidR="00174D6C" w:rsidRPr="00073A7E" w14:paraId="795334F7" w14:textId="77777777" w:rsidTr="000F3DBD">
        <w:trPr>
          <w:trHeight w:val="312"/>
        </w:trPr>
        <w:tc>
          <w:tcPr>
            <w:tcW w:w="447" w:type="dxa"/>
          </w:tcPr>
          <w:p w14:paraId="7E9E0693" w14:textId="77777777" w:rsidR="00174D6C" w:rsidRPr="00FE6B2F" w:rsidRDefault="00174D6C" w:rsidP="00073A7E">
            <w:pPr>
              <w:rPr>
                <w:b/>
                <w:bCs/>
                <w:color w:val="FF0000"/>
                <w:lang w:val="en-US" w:eastAsia="it-IT"/>
                <w14:ligatures w14:val="none"/>
              </w:rPr>
            </w:pPr>
          </w:p>
        </w:tc>
        <w:tc>
          <w:tcPr>
            <w:tcW w:w="3514" w:type="dxa"/>
            <w:gridSpan w:val="3"/>
            <w:noWrap/>
            <w:vAlign w:val="center"/>
            <w:hideMark/>
          </w:tcPr>
          <w:p w14:paraId="7893E1F0" w14:textId="542882E4" w:rsidR="00174D6C" w:rsidRPr="000F3DBD" w:rsidRDefault="00174D6C" w:rsidP="00073A7E">
            <w:pPr>
              <w:jc w:val="center"/>
              <w:rPr>
                <w:b/>
                <w:bCs/>
                <w:lang w:eastAsia="it-IT"/>
                <w14:ligatures w14:val="none"/>
              </w:rPr>
            </w:pPr>
            <w:r w:rsidRPr="000F3DBD">
              <w:rPr>
                <w:b/>
                <w:bCs/>
                <w:lang w:eastAsia="it-IT"/>
                <w14:ligatures w14:val="none"/>
              </w:rPr>
              <w:t>BLIND groups</w:t>
            </w:r>
          </w:p>
        </w:tc>
        <w:tc>
          <w:tcPr>
            <w:tcW w:w="811" w:type="dxa"/>
            <w:tcBorders>
              <w:bottom w:val="nil"/>
            </w:tcBorders>
            <w:noWrap/>
            <w:vAlign w:val="bottom"/>
            <w:hideMark/>
          </w:tcPr>
          <w:p w14:paraId="5C4FBC68" w14:textId="77777777" w:rsidR="00174D6C" w:rsidRPr="000F3DBD" w:rsidRDefault="00174D6C" w:rsidP="00073A7E">
            <w:pPr>
              <w:rPr>
                <w:b/>
                <w:bCs/>
                <w:lang w:eastAsia="it-IT"/>
                <w14:ligatures w14:val="none"/>
              </w:rPr>
            </w:pPr>
          </w:p>
        </w:tc>
        <w:tc>
          <w:tcPr>
            <w:tcW w:w="3514" w:type="dxa"/>
            <w:gridSpan w:val="3"/>
            <w:noWrap/>
            <w:vAlign w:val="center"/>
            <w:hideMark/>
          </w:tcPr>
          <w:p w14:paraId="04883B2F" w14:textId="7A742CCE" w:rsidR="00174D6C" w:rsidRPr="000F3DBD" w:rsidRDefault="00174D6C" w:rsidP="00073A7E">
            <w:pPr>
              <w:jc w:val="center"/>
              <w:rPr>
                <w:b/>
                <w:bCs/>
                <w:lang w:eastAsia="it-IT"/>
                <w14:ligatures w14:val="none"/>
              </w:rPr>
            </w:pPr>
            <w:r w:rsidRPr="000F3DBD">
              <w:rPr>
                <w:b/>
                <w:bCs/>
                <w:lang w:eastAsia="it-IT"/>
                <w14:ligatures w14:val="none"/>
              </w:rPr>
              <w:t>SIGHTED groups</w:t>
            </w:r>
          </w:p>
        </w:tc>
      </w:tr>
      <w:tr w:rsidR="00174D6C" w:rsidRPr="00073A7E" w14:paraId="39D0003E" w14:textId="77777777" w:rsidTr="000F3DBD">
        <w:trPr>
          <w:trHeight w:val="312"/>
        </w:trPr>
        <w:tc>
          <w:tcPr>
            <w:tcW w:w="447" w:type="dxa"/>
          </w:tcPr>
          <w:p w14:paraId="38F526A5" w14:textId="77777777" w:rsidR="00073A7E" w:rsidRPr="00941EEC" w:rsidRDefault="00073A7E" w:rsidP="00073A7E">
            <w:pPr>
              <w:rPr>
                <w:color w:val="000000"/>
                <w:lang w:eastAsia="it-IT"/>
                <w14:ligatures w14:val="none"/>
              </w:rPr>
            </w:pPr>
          </w:p>
        </w:tc>
        <w:tc>
          <w:tcPr>
            <w:tcW w:w="1474" w:type="dxa"/>
            <w:noWrap/>
            <w:vAlign w:val="center"/>
            <w:hideMark/>
          </w:tcPr>
          <w:p w14:paraId="0823DF18" w14:textId="0F6F3948" w:rsidR="00073A7E" w:rsidRPr="00073A7E" w:rsidRDefault="00073A7E" w:rsidP="00174D6C">
            <w:pPr>
              <w:jc w:val="center"/>
              <w:rPr>
                <w:b/>
                <w:bCs/>
                <w:color w:val="000000"/>
                <w:lang w:eastAsia="it-IT"/>
                <w14:ligatures w14:val="none"/>
              </w:rPr>
            </w:pPr>
            <w:r w:rsidRPr="00073A7E">
              <w:rPr>
                <w:b/>
                <w:bCs/>
                <w:color w:val="000000"/>
                <w:lang w:eastAsia="it-IT"/>
                <w14:ligatures w14:val="none"/>
              </w:rPr>
              <w:t>8-9 y</w:t>
            </w:r>
          </w:p>
        </w:tc>
        <w:tc>
          <w:tcPr>
            <w:tcW w:w="1020" w:type="dxa"/>
            <w:noWrap/>
            <w:vAlign w:val="center"/>
            <w:hideMark/>
          </w:tcPr>
          <w:p w14:paraId="63325CD4" w14:textId="77777777" w:rsidR="00073A7E" w:rsidRPr="00073A7E" w:rsidRDefault="00073A7E" w:rsidP="00174D6C">
            <w:pPr>
              <w:jc w:val="center"/>
              <w:rPr>
                <w:color w:val="000000"/>
                <w:lang w:eastAsia="it-IT"/>
                <w14:ligatures w14:val="none"/>
              </w:rPr>
            </w:pPr>
            <w:r w:rsidRPr="00073A7E">
              <w:rPr>
                <w:color w:val="000000"/>
                <w:lang w:eastAsia="it-IT"/>
                <w14:ligatures w14:val="none"/>
              </w:rPr>
              <w:t>JND</w:t>
            </w:r>
          </w:p>
        </w:tc>
        <w:tc>
          <w:tcPr>
            <w:tcW w:w="1020" w:type="dxa"/>
            <w:noWrap/>
            <w:vAlign w:val="center"/>
            <w:hideMark/>
          </w:tcPr>
          <w:p w14:paraId="1E202B4D" w14:textId="77777777" w:rsidR="00073A7E" w:rsidRPr="00073A7E" w:rsidRDefault="00073A7E" w:rsidP="00174D6C">
            <w:pPr>
              <w:jc w:val="center"/>
              <w:rPr>
                <w:color w:val="000000"/>
                <w:lang w:eastAsia="it-IT"/>
                <w14:ligatures w14:val="none"/>
              </w:rPr>
            </w:pPr>
            <w:r w:rsidRPr="00073A7E">
              <w:rPr>
                <w:color w:val="000000"/>
                <w:lang w:eastAsia="it-IT"/>
                <w14:ligatures w14:val="none"/>
              </w:rPr>
              <w:t>SEM</w:t>
            </w:r>
          </w:p>
        </w:tc>
        <w:tc>
          <w:tcPr>
            <w:tcW w:w="811" w:type="dxa"/>
            <w:tcBorders>
              <w:top w:val="nil"/>
              <w:bottom w:val="nil"/>
            </w:tcBorders>
            <w:noWrap/>
            <w:vAlign w:val="bottom"/>
            <w:hideMark/>
          </w:tcPr>
          <w:p w14:paraId="5329ED3B" w14:textId="77777777" w:rsidR="00073A7E" w:rsidRPr="00073A7E" w:rsidRDefault="00073A7E" w:rsidP="00073A7E">
            <w:pPr>
              <w:rPr>
                <w:color w:val="000000"/>
                <w:lang w:eastAsia="it-IT"/>
                <w14:ligatures w14:val="none"/>
              </w:rPr>
            </w:pPr>
          </w:p>
        </w:tc>
        <w:tc>
          <w:tcPr>
            <w:tcW w:w="1474" w:type="dxa"/>
            <w:noWrap/>
            <w:vAlign w:val="center"/>
            <w:hideMark/>
          </w:tcPr>
          <w:p w14:paraId="0A7EDC7C" w14:textId="77777777" w:rsidR="00073A7E" w:rsidRPr="00073A7E" w:rsidRDefault="00073A7E" w:rsidP="00174D6C">
            <w:pPr>
              <w:jc w:val="center"/>
              <w:rPr>
                <w:b/>
                <w:bCs/>
                <w:color w:val="000000"/>
                <w:lang w:eastAsia="it-IT"/>
                <w14:ligatures w14:val="none"/>
              </w:rPr>
            </w:pPr>
            <w:r w:rsidRPr="00073A7E">
              <w:rPr>
                <w:b/>
                <w:bCs/>
                <w:color w:val="000000"/>
                <w:lang w:eastAsia="it-IT"/>
                <w14:ligatures w14:val="none"/>
              </w:rPr>
              <w:t>8-9 y</w:t>
            </w:r>
          </w:p>
        </w:tc>
        <w:tc>
          <w:tcPr>
            <w:tcW w:w="1020" w:type="dxa"/>
            <w:noWrap/>
            <w:vAlign w:val="center"/>
            <w:hideMark/>
          </w:tcPr>
          <w:p w14:paraId="3FDD31AD" w14:textId="77777777" w:rsidR="00073A7E" w:rsidRPr="00073A7E" w:rsidRDefault="00073A7E" w:rsidP="00174D6C">
            <w:pPr>
              <w:jc w:val="center"/>
              <w:rPr>
                <w:color w:val="000000"/>
                <w:lang w:eastAsia="it-IT"/>
                <w14:ligatures w14:val="none"/>
              </w:rPr>
            </w:pPr>
            <w:r w:rsidRPr="00073A7E">
              <w:rPr>
                <w:color w:val="000000"/>
                <w:lang w:eastAsia="it-IT"/>
                <w14:ligatures w14:val="none"/>
              </w:rPr>
              <w:t>JND</w:t>
            </w:r>
          </w:p>
        </w:tc>
        <w:tc>
          <w:tcPr>
            <w:tcW w:w="1020" w:type="dxa"/>
            <w:noWrap/>
            <w:vAlign w:val="center"/>
            <w:hideMark/>
          </w:tcPr>
          <w:p w14:paraId="23C78F45" w14:textId="77777777" w:rsidR="00073A7E" w:rsidRPr="00073A7E" w:rsidRDefault="00073A7E" w:rsidP="00174D6C">
            <w:pPr>
              <w:jc w:val="center"/>
              <w:rPr>
                <w:color w:val="000000"/>
                <w:lang w:eastAsia="it-IT"/>
                <w14:ligatures w14:val="none"/>
              </w:rPr>
            </w:pPr>
            <w:r w:rsidRPr="00073A7E">
              <w:rPr>
                <w:color w:val="000000"/>
                <w:lang w:eastAsia="it-IT"/>
                <w14:ligatures w14:val="none"/>
              </w:rPr>
              <w:t>SEM</w:t>
            </w:r>
          </w:p>
        </w:tc>
      </w:tr>
      <w:tr w:rsidR="00174D6C" w:rsidRPr="00073A7E" w14:paraId="2DF6C6D0" w14:textId="77777777" w:rsidTr="000F3DBD">
        <w:trPr>
          <w:trHeight w:val="312"/>
        </w:trPr>
        <w:tc>
          <w:tcPr>
            <w:tcW w:w="447" w:type="dxa"/>
            <w:vMerge w:val="restart"/>
            <w:textDirection w:val="btLr"/>
            <w:vAlign w:val="center"/>
          </w:tcPr>
          <w:p w14:paraId="1996B991" w14:textId="77A94C3D" w:rsidR="00073A7E" w:rsidRPr="00941EEC" w:rsidRDefault="00073A7E" w:rsidP="00073A7E">
            <w:pPr>
              <w:ind w:left="113" w:right="113"/>
              <w:jc w:val="center"/>
              <w:rPr>
                <w:b/>
                <w:bCs/>
                <w:color w:val="000000"/>
                <w:lang w:val="en-US" w:eastAsia="it-IT"/>
                <w14:ligatures w14:val="none"/>
              </w:rPr>
            </w:pPr>
            <w:r w:rsidRPr="00941EEC">
              <w:rPr>
                <w:b/>
                <w:bCs/>
                <w:color w:val="000000"/>
                <w:lang w:val="en-US" w:eastAsia="it-IT"/>
                <w14:ligatures w14:val="none"/>
              </w:rPr>
              <w:t>Conditions</w:t>
            </w:r>
          </w:p>
        </w:tc>
        <w:tc>
          <w:tcPr>
            <w:tcW w:w="1474" w:type="dxa"/>
            <w:noWrap/>
            <w:vAlign w:val="center"/>
            <w:hideMark/>
          </w:tcPr>
          <w:p w14:paraId="7BA60A82" w14:textId="2FD85738" w:rsidR="00073A7E" w:rsidRPr="00941EEC" w:rsidRDefault="00073A7E" w:rsidP="0074440F">
            <w:pPr>
              <w:rPr>
                <w:color w:val="000000"/>
                <w:lang w:eastAsia="it-IT"/>
                <w14:ligatures w14:val="none"/>
              </w:rPr>
            </w:pPr>
            <w:r w:rsidRPr="00941EEC">
              <w:rPr>
                <w:color w:val="000000"/>
                <w:lang w:eastAsia="it-IT"/>
                <w14:ligatures w14:val="none"/>
              </w:rPr>
              <w:t>audio</w:t>
            </w:r>
          </w:p>
        </w:tc>
        <w:tc>
          <w:tcPr>
            <w:tcW w:w="1020" w:type="dxa"/>
            <w:noWrap/>
            <w:vAlign w:val="center"/>
            <w:hideMark/>
          </w:tcPr>
          <w:p w14:paraId="2BEE2213" w14:textId="77777777" w:rsidR="00073A7E" w:rsidRPr="00073A7E" w:rsidRDefault="00073A7E" w:rsidP="0074440F">
            <w:pPr>
              <w:jc w:val="center"/>
              <w:rPr>
                <w:color w:val="000000"/>
                <w:lang w:eastAsia="it-IT"/>
                <w14:ligatures w14:val="none"/>
              </w:rPr>
            </w:pPr>
            <w:r w:rsidRPr="00073A7E">
              <w:rPr>
                <w:color w:val="000000"/>
                <w:lang w:eastAsia="it-IT"/>
                <w14:ligatures w14:val="none"/>
              </w:rPr>
              <w:t>8.9671</w:t>
            </w:r>
          </w:p>
        </w:tc>
        <w:tc>
          <w:tcPr>
            <w:tcW w:w="1020" w:type="dxa"/>
            <w:noWrap/>
            <w:vAlign w:val="center"/>
            <w:hideMark/>
          </w:tcPr>
          <w:p w14:paraId="699E0EB0"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1.5652</w:t>
            </w:r>
          </w:p>
        </w:tc>
        <w:tc>
          <w:tcPr>
            <w:tcW w:w="811" w:type="dxa"/>
            <w:tcBorders>
              <w:top w:val="nil"/>
              <w:bottom w:val="nil"/>
            </w:tcBorders>
            <w:noWrap/>
            <w:vAlign w:val="bottom"/>
            <w:hideMark/>
          </w:tcPr>
          <w:p w14:paraId="6FA66355" w14:textId="77777777" w:rsidR="00073A7E" w:rsidRPr="00073A7E" w:rsidRDefault="00073A7E" w:rsidP="00073A7E">
            <w:pPr>
              <w:jc w:val="right"/>
              <w:rPr>
                <w:color w:val="000000"/>
                <w:lang w:eastAsia="it-IT"/>
                <w14:ligatures w14:val="none"/>
              </w:rPr>
            </w:pPr>
          </w:p>
        </w:tc>
        <w:tc>
          <w:tcPr>
            <w:tcW w:w="1474" w:type="dxa"/>
            <w:noWrap/>
            <w:vAlign w:val="center"/>
            <w:hideMark/>
          </w:tcPr>
          <w:p w14:paraId="5D3D9536" w14:textId="77777777" w:rsidR="00073A7E" w:rsidRPr="00073A7E" w:rsidRDefault="00073A7E" w:rsidP="0074440F">
            <w:pPr>
              <w:rPr>
                <w:color w:val="000000"/>
                <w:lang w:eastAsia="it-IT"/>
                <w14:ligatures w14:val="none"/>
              </w:rPr>
            </w:pPr>
            <w:r w:rsidRPr="00073A7E">
              <w:rPr>
                <w:color w:val="000000"/>
                <w:lang w:eastAsia="it-IT"/>
                <w14:ligatures w14:val="none"/>
              </w:rPr>
              <w:t>audio</w:t>
            </w:r>
          </w:p>
        </w:tc>
        <w:tc>
          <w:tcPr>
            <w:tcW w:w="1020" w:type="dxa"/>
            <w:noWrap/>
            <w:vAlign w:val="center"/>
            <w:hideMark/>
          </w:tcPr>
          <w:p w14:paraId="1E9210A9" w14:textId="77777777" w:rsidR="00073A7E" w:rsidRPr="00073A7E" w:rsidRDefault="00073A7E" w:rsidP="0074440F">
            <w:pPr>
              <w:jc w:val="center"/>
              <w:rPr>
                <w:color w:val="000000"/>
                <w:lang w:eastAsia="it-IT"/>
                <w14:ligatures w14:val="none"/>
              </w:rPr>
            </w:pPr>
            <w:r w:rsidRPr="00073A7E">
              <w:rPr>
                <w:color w:val="000000"/>
                <w:lang w:eastAsia="it-IT"/>
                <w14:ligatures w14:val="none"/>
              </w:rPr>
              <w:t>29.6531</w:t>
            </w:r>
          </w:p>
        </w:tc>
        <w:tc>
          <w:tcPr>
            <w:tcW w:w="1020" w:type="dxa"/>
            <w:noWrap/>
            <w:vAlign w:val="center"/>
            <w:hideMark/>
          </w:tcPr>
          <w:p w14:paraId="6495E747" w14:textId="77777777" w:rsidR="00073A7E" w:rsidRPr="00073A7E" w:rsidRDefault="00073A7E" w:rsidP="0074440F">
            <w:pPr>
              <w:jc w:val="center"/>
              <w:rPr>
                <w:color w:val="000000"/>
                <w:lang w:eastAsia="it-IT"/>
                <w14:ligatures w14:val="none"/>
              </w:rPr>
            </w:pPr>
            <w:r w:rsidRPr="00073A7E">
              <w:rPr>
                <w:color w:val="000000"/>
                <w:lang w:eastAsia="it-IT"/>
                <w14:ligatures w14:val="none"/>
              </w:rPr>
              <w:t>4.6694</w:t>
            </w:r>
          </w:p>
        </w:tc>
      </w:tr>
      <w:tr w:rsidR="00174D6C" w:rsidRPr="00073A7E" w14:paraId="7500539B" w14:textId="77777777" w:rsidTr="000F3DBD">
        <w:trPr>
          <w:trHeight w:val="312"/>
        </w:trPr>
        <w:tc>
          <w:tcPr>
            <w:tcW w:w="447" w:type="dxa"/>
            <w:vMerge/>
          </w:tcPr>
          <w:p w14:paraId="789B37EA" w14:textId="77777777" w:rsidR="00073A7E" w:rsidRPr="00941EEC" w:rsidRDefault="00073A7E" w:rsidP="00073A7E">
            <w:pPr>
              <w:rPr>
                <w:color w:val="000000"/>
                <w:lang w:eastAsia="it-IT"/>
                <w14:ligatures w14:val="none"/>
              </w:rPr>
            </w:pPr>
          </w:p>
        </w:tc>
        <w:tc>
          <w:tcPr>
            <w:tcW w:w="1474" w:type="dxa"/>
            <w:noWrap/>
            <w:vAlign w:val="center"/>
            <w:hideMark/>
          </w:tcPr>
          <w:p w14:paraId="70BA7B04" w14:textId="4659A852" w:rsidR="00073A7E" w:rsidRPr="00073A7E" w:rsidRDefault="00073A7E" w:rsidP="0074440F">
            <w:pPr>
              <w:rPr>
                <w:color w:val="000000"/>
                <w:lang w:eastAsia="it-IT"/>
                <w14:ligatures w14:val="none"/>
              </w:rPr>
            </w:pPr>
            <w:r w:rsidRPr="00073A7E">
              <w:rPr>
                <w:color w:val="000000"/>
                <w:lang w:eastAsia="it-IT"/>
                <w14:ligatures w14:val="none"/>
              </w:rPr>
              <w:t>touch</w:t>
            </w:r>
          </w:p>
        </w:tc>
        <w:tc>
          <w:tcPr>
            <w:tcW w:w="1020" w:type="dxa"/>
            <w:noWrap/>
            <w:vAlign w:val="center"/>
            <w:hideMark/>
          </w:tcPr>
          <w:p w14:paraId="3D0E425D" w14:textId="77777777" w:rsidR="00073A7E" w:rsidRPr="00073A7E" w:rsidRDefault="00073A7E" w:rsidP="0074440F">
            <w:pPr>
              <w:jc w:val="center"/>
              <w:rPr>
                <w:color w:val="000000"/>
                <w:lang w:eastAsia="it-IT"/>
                <w14:ligatures w14:val="none"/>
              </w:rPr>
            </w:pPr>
            <w:r w:rsidRPr="00073A7E">
              <w:rPr>
                <w:color w:val="000000"/>
                <w:lang w:eastAsia="it-IT"/>
                <w14:ligatures w14:val="none"/>
              </w:rPr>
              <w:t>8.5446</w:t>
            </w:r>
          </w:p>
        </w:tc>
        <w:tc>
          <w:tcPr>
            <w:tcW w:w="1020" w:type="dxa"/>
            <w:noWrap/>
            <w:vAlign w:val="center"/>
            <w:hideMark/>
          </w:tcPr>
          <w:p w14:paraId="6714B1A4" w14:textId="77777777" w:rsidR="00073A7E" w:rsidRPr="00073A7E" w:rsidRDefault="00073A7E" w:rsidP="0074440F">
            <w:pPr>
              <w:jc w:val="center"/>
              <w:rPr>
                <w:color w:val="000000"/>
                <w:lang w:eastAsia="it-IT"/>
                <w14:ligatures w14:val="none"/>
              </w:rPr>
            </w:pPr>
            <w:r w:rsidRPr="00073A7E">
              <w:rPr>
                <w:color w:val="000000"/>
                <w:lang w:eastAsia="it-IT"/>
                <w14:ligatures w14:val="none"/>
              </w:rPr>
              <w:t>2.14985</w:t>
            </w:r>
          </w:p>
        </w:tc>
        <w:tc>
          <w:tcPr>
            <w:tcW w:w="811" w:type="dxa"/>
            <w:tcBorders>
              <w:top w:val="nil"/>
              <w:bottom w:val="nil"/>
            </w:tcBorders>
            <w:noWrap/>
            <w:vAlign w:val="bottom"/>
            <w:hideMark/>
          </w:tcPr>
          <w:p w14:paraId="1FEFC1D6" w14:textId="77777777" w:rsidR="00073A7E" w:rsidRPr="00073A7E" w:rsidRDefault="00073A7E" w:rsidP="00073A7E">
            <w:pPr>
              <w:jc w:val="right"/>
              <w:rPr>
                <w:color w:val="000000"/>
                <w:lang w:eastAsia="it-IT"/>
                <w14:ligatures w14:val="none"/>
              </w:rPr>
            </w:pPr>
          </w:p>
        </w:tc>
        <w:tc>
          <w:tcPr>
            <w:tcW w:w="1474" w:type="dxa"/>
            <w:noWrap/>
            <w:vAlign w:val="center"/>
            <w:hideMark/>
          </w:tcPr>
          <w:p w14:paraId="4BEBFFBD" w14:textId="77777777" w:rsidR="00073A7E" w:rsidRPr="00073A7E" w:rsidRDefault="00073A7E" w:rsidP="0074440F">
            <w:pPr>
              <w:rPr>
                <w:color w:val="000000"/>
                <w:lang w:eastAsia="it-IT"/>
                <w14:ligatures w14:val="none"/>
              </w:rPr>
            </w:pPr>
            <w:r w:rsidRPr="00073A7E">
              <w:rPr>
                <w:color w:val="000000"/>
                <w:lang w:eastAsia="it-IT"/>
                <w14:ligatures w14:val="none"/>
              </w:rPr>
              <w:t>touch</w:t>
            </w:r>
          </w:p>
        </w:tc>
        <w:tc>
          <w:tcPr>
            <w:tcW w:w="1020" w:type="dxa"/>
            <w:noWrap/>
            <w:vAlign w:val="center"/>
            <w:hideMark/>
          </w:tcPr>
          <w:p w14:paraId="37BEDD10"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15.6767</w:t>
            </w:r>
          </w:p>
        </w:tc>
        <w:tc>
          <w:tcPr>
            <w:tcW w:w="1020" w:type="dxa"/>
            <w:noWrap/>
            <w:vAlign w:val="center"/>
            <w:hideMark/>
          </w:tcPr>
          <w:p w14:paraId="30337BC4"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1.99595</w:t>
            </w:r>
          </w:p>
        </w:tc>
      </w:tr>
      <w:tr w:rsidR="00174D6C" w:rsidRPr="00073A7E" w14:paraId="5D2FC01C" w14:textId="77777777" w:rsidTr="000F3DBD">
        <w:trPr>
          <w:trHeight w:val="312"/>
        </w:trPr>
        <w:tc>
          <w:tcPr>
            <w:tcW w:w="447" w:type="dxa"/>
            <w:vMerge/>
          </w:tcPr>
          <w:p w14:paraId="6E1A8180" w14:textId="77777777" w:rsidR="00073A7E" w:rsidRPr="00941EEC" w:rsidRDefault="00073A7E" w:rsidP="00073A7E">
            <w:pPr>
              <w:rPr>
                <w:color w:val="000000"/>
                <w:lang w:eastAsia="it-IT"/>
                <w14:ligatures w14:val="none"/>
              </w:rPr>
            </w:pPr>
          </w:p>
        </w:tc>
        <w:tc>
          <w:tcPr>
            <w:tcW w:w="1474" w:type="dxa"/>
            <w:noWrap/>
            <w:vAlign w:val="center"/>
            <w:hideMark/>
          </w:tcPr>
          <w:p w14:paraId="5A77FDCD" w14:textId="7C20F096" w:rsidR="00073A7E" w:rsidRPr="00073A7E" w:rsidRDefault="00941EEC" w:rsidP="0074440F">
            <w:pPr>
              <w:rPr>
                <w:color w:val="000000"/>
                <w:lang w:eastAsia="it-IT"/>
                <w14:ligatures w14:val="none"/>
              </w:rPr>
            </w:pPr>
            <w:r w:rsidRPr="00941EEC">
              <w:rPr>
                <w:color w:val="000000"/>
                <w:lang w:eastAsia="it-IT"/>
                <w14:ligatures w14:val="none"/>
              </w:rPr>
              <w:t>shift-elbow</w:t>
            </w:r>
          </w:p>
        </w:tc>
        <w:tc>
          <w:tcPr>
            <w:tcW w:w="1020" w:type="dxa"/>
            <w:noWrap/>
            <w:vAlign w:val="center"/>
            <w:hideMark/>
          </w:tcPr>
          <w:p w14:paraId="48507BFC" w14:textId="77777777" w:rsidR="00073A7E" w:rsidRPr="00073A7E" w:rsidRDefault="00073A7E" w:rsidP="0074440F">
            <w:pPr>
              <w:jc w:val="center"/>
              <w:rPr>
                <w:color w:val="000000"/>
                <w:lang w:eastAsia="it-IT"/>
                <w14:ligatures w14:val="none"/>
              </w:rPr>
            </w:pPr>
            <w:r w:rsidRPr="00073A7E">
              <w:rPr>
                <w:color w:val="000000"/>
                <w:lang w:eastAsia="it-IT"/>
                <w14:ligatures w14:val="none"/>
              </w:rPr>
              <w:t>8.3172</w:t>
            </w:r>
          </w:p>
        </w:tc>
        <w:tc>
          <w:tcPr>
            <w:tcW w:w="1020" w:type="dxa"/>
            <w:noWrap/>
            <w:vAlign w:val="center"/>
            <w:hideMark/>
          </w:tcPr>
          <w:p w14:paraId="52B15C92"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1.9252</w:t>
            </w:r>
          </w:p>
        </w:tc>
        <w:tc>
          <w:tcPr>
            <w:tcW w:w="811" w:type="dxa"/>
            <w:tcBorders>
              <w:top w:val="nil"/>
              <w:bottom w:val="nil"/>
            </w:tcBorders>
            <w:noWrap/>
            <w:vAlign w:val="bottom"/>
            <w:hideMark/>
          </w:tcPr>
          <w:p w14:paraId="793927B3" w14:textId="77777777" w:rsidR="00073A7E" w:rsidRPr="00073A7E" w:rsidRDefault="00073A7E" w:rsidP="00073A7E">
            <w:pPr>
              <w:jc w:val="right"/>
              <w:rPr>
                <w:color w:val="000000"/>
                <w:lang w:eastAsia="it-IT"/>
                <w14:ligatures w14:val="none"/>
              </w:rPr>
            </w:pPr>
          </w:p>
        </w:tc>
        <w:tc>
          <w:tcPr>
            <w:tcW w:w="1474" w:type="dxa"/>
            <w:noWrap/>
            <w:vAlign w:val="center"/>
            <w:hideMark/>
          </w:tcPr>
          <w:p w14:paraId="20B4F5FD" w14:textId="3B87BAD3" w:rsidR="00073A7E" w:rsidRPr="00073A7E" w:rsidRDefault="00941EEC" w:rsidP="0074440F">
            <w:pPr>
              <w:rPr>
                <w:color w:val="000000"/>
                <w:lang w:eastAsia="it-IT"/>
                <w14:ligatures w14:val="none"/>
              </w:rPr>
            </w:pPr>
            <w:r w:rsidRPr="00941EEC">
              <w:rPr>
                <w:color w:val="000000"/>
                <w:lang w:eastAsia="it-IT"/>
                <w14:ligatures w14:val="none"/>
              </w:rPr>
              <w:t>shift-elbow</w:t>
            </w:r>
          </w:p>
        </w:tc>
        <w:tc>
          <w:tcPr>
            <w:tcW w:w="1020" w:type="dxa"/>
            <w:noWrap/>
            <w:vAlign w:val="center"/>
            <w:hideMark/>
          </w:tcPr>
          <w:p w14:paraId="594DBD68"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13.8113</w:t>
            </w:r>
          </w:p>
        </w:tc>
        <w:tc>
          <w:tcPr>
            <w:tcW w:w="1020" w:type="dxa"/>
            <w:noWrap/>
            <w:vAlign w:val="center"/>
            <w:hideMark/>
          </w:tcPr>
          <w:p w14:paraId="16681819"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1.5612</w:t>
            </w:r>
          </w:p>
        </w:tc>
      </w:tr>
      <w:tr w:rsidR="00174D6C" w:rsidRPr="00073A7E" w14:paraId="7F508A74" w14:textId="77777777" w:rsidTr="000F3DBD">
        <w:trPr>
          <w:trHeight w:val="312"/>
        </w:trPr>
        <w:tc>
          <w:tcPr>
            <w:tcW w:w="447" w:type="dxa"/>
            <w:vMerge/>
          </w:tcPr>
          <w:p w14:paraId="7DCA6061" w14:textId="77777777" w:rsidR="00073A7E" w:rsidRPr="00941EEC" w:rsidRDefault="00073A7E" w:rsidP="00073A7E">
            <w:pPr>
              <w:rPr>
                <w:color w:val="000000"/>
                <w:lang w:eastAsia="it-IT"/>
                <w14:ligatures w14:val="none"/>
              </w:rPr>
            </w:pPr>
          </w:p>
        </w:tc>
        <w:tc>
          <w:tcPr>
            <w:tcW w:w="1474" w:type="dxa"/>
            <w:noWrap/>
            <w:vAlign w:val="center"/>
            <w:hideMark/>
          </w:tcPr>
          <w:p w14:paraId="3D715F7B" w14:textId="03CEEE1E" w:rsidR="00073A7E" w:rsidRPr="00073A7E" w:rsidRDefault="00941EEC" w:rsidP="0074440F">
            <w:pPr>
              <w:rPr>
                <w:color w:val="000000"/>
                <w:lang w:eastAsia="it-IT"/>
                <w14:ligatures w14:val="none"/>
              </w:rPr>
            </w:pPr>
            <w:r w:rsidRPr="00941EEC">
              <w:rPr>
                <w:color w:val="000000"/>
                <w:lang w:eastAsia="it-IT"/>
                <w14:ligatures w14:val="none"/>
              </w:rPr>
              <w:t>shift-hand</w:t>
            </w:r>
          </w:p>
        </w:tc>
        <w:tc>
          <w:tcPr>
            <w:tcW w:w="1020" w:type="dxa"/>
            <w:noWrap/>
            <w:vAlign w:val="center"/>
            <w:hideMark/>
          </w:tcPr>
          <w:p w14:paraId="4168BD49" w14:textId="77777777" w:rsidR="00073A7E" w:rsidRPr="00073A7E" w:rsidRDefault="00073A7E" w:rsidP="0074440F">
            <w:pPr>
              <w:jc w:val="center"/>
              <w:rPr>
                <w:color w:val="000000"/>
                <w:lang w:eastAsia="it-IT"/>
                <w14:ligatures w14:val="none"/>
              </w:rPr>
            </w:pPr>
            <w:r w:rsidRPr="00073A7E">
              <w:rPr>
                <w:color w:val="000000"/>
                <w:lang w:eastAsia="it-IT"/>
                <w14:ligatures w14:val="none"/>
              </w:rPr>
              <w:t>7.8601</w:t>
            </w:r>
          </w:p>
        </w:tc>
        <w:tc>
          <w:tcPr>
            <w:tcW w:w="1020" w:type="dxa"/>
            <w:noWrap/>
            <w:vAlign w:val="center"/>
            <w:hideMark/>
          </w:tcPr>
          <w:p w14:paraId="6A327DEC"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1.7312</w:t>
            </w:r>
          </w:p>
        </w:tc>
        <w:tc>
          <w:tcPr>
            <w:tcW w:w="811" w:type="dxa"/>
            <w:tcBorders>
              <w:top w:val="nil"/>
              <w:bottom w:val="nil"/>
            </w:tcBorders>
            <w:noWrap/>
            <w:vAlign w:val="bottom"/>
            <w:hideMark/>
          </w:tcPr>
          <w:p w14:paraId="2E15AFDC" w14:textId="77777777" w:rsidR="00073A7E" w:rsidRPr="00073A7E" w:rsidRDefault="00073A7E" w:rsidP="00073A7E">
            <w:pPr>
              <w:jc w:val="right"/>
              <w:rPr>
                <w:color w:val="000000"/>
                <w:lang w:eastAsia="it-IT"/>
                <w14:ligatures w14:val="none"/>
              </w:rPr>
            </w:pPr>
          </w:p>
        </w:tc>
        <w:tc>
          <w:tcPr>
            <w:tcW w:w="1474" w:type="dxa"/>
            <w:noWrap/>
            <w:vAlign w:val="center"/>
            <w:hideMark/>
          </w:tcPr>
          <w:p w14:paraId="11085EB2" w14:textId="2B7F340A" w:rsidR="00073A7E" w:rsidRPr="00073A7E" w:rsidRDefault="00941EEC" w:rsidP="0074440F">
            <w:pPr>
              <w:rPr>
                <w:color w:val="000000"/>
                <w:lang w:eastAsia="it-IT"/>
                <w14:ligatures w14:val="none"/>
              </w:rPr>
            </w:pPr>
            <w:r w:rsidRPr="00941EEC">
              <w:rPr>
                <w:color w:val="000000"/>
                <w:lang w:eastAsia="it-IT"/>
                <w14:ligatures w14:val="none"/>
              </w:rPr>
              <w:t>shift-hand</w:t>
            </w:r>
          </w:p>
        </w:tc>
        <w:tc>
          <w:tcPr>
            <w:tcW w:w="1020" w:type="dxa"/>
            <w:noWrap/>
            <w:vAlign w:val="center"/>
            <w:hideMark/>
          </w:tcPr>
          <w:p w14:paraId="092588FE"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13.4085</w:t>
            </w:r>
          </w:p>
        </w:tc>
        <w:tc>
          <w:tcPr>
            <w:tcW w:w="1020" w:type="dxa"/>
            <w:noWrap/>
            <w:vAlign w:val="center"/>
            <w:hideMark/>
          </w:tcPr>
          <w:p w14:paraId="00051FD7"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1.4427</w:t>
            </w:r>
          </w:p>
        </w:tc>
      </w:tr>
      <w:tr w:rsidR="00174D6C" w:rsidRPr="00073A7E" w14:paraId="36B5F62D" w14:textId="77777777" w:rsidTr="000F3DBD">
        <w:trPr>
          <w:trHeight w:val="312"/>
        </w:trPr>
        <w:tc>
          <w:tcPr>
            <w:tcW w:w="447" w:type="dxa"/>
            <w:vMerge/>
          </w:tcPr>
          <w:p w14:paraId="55319D48" w14:textId="77777777" w:rsidR="00073A7E" w:rsidRPr="00941EEC" w:rsidRDefault="00073A7E" w:rsidP="00073A7E">
            <w:pPr>
              <w:rPr>
                <w:color w:val="000000"/>
                <w:lang w:eastAsia="it-IT"/>
                <w14:ligatures w14:val="none"/>
              </w:rPr>
            </w:pPr>
          </w:p>
        </w:tc>
        <w:tc>
          <w:tcPr>
            <w:tcW w:w="1474" w:type="dxa"/>
            <w:noWrap/>
            <w:vAlign w:val="center"/>
            <w:hideMark/>
          </w:tcPr>
          <w:p w14:paraId="11B4E203" w14:textId="57E05BE1" w:rsidR="00073A7E" w:rsidRPr="00073A7E" w:rsidRDefault="00073A7E" w:rsidP="0074440F">
            <w:pPr>
              <w:rPr>
                <w:color w:val="000000"/>
                <w:lang w:eastAsia="it-IT"/>
                <w14:ligatures w14:val="none"/>
              </w:rPr>
            </w:pPr>
            <w:r w:rsidRPr="00073A7E">
              <w:rPr>
                <w:color w:val="000000"/>
                <w:lang w:eastAsia="it-IT"/>
                <w14:ligatures w14:val="none"/>
              </w:rPr>
              <w:t>equal</w:t>
            </w:r>
          </w:p>
        </w:tc>
        <w:tc>
          <w:tcPr>
            <w:tcW w:w="1020" w:type="dxa"/>
            <w:noWrap/>
            <w:vAlign w:val="center"/>
            <w:hideMark/>
          </w:tcPr>
          <w:p w14:paraId="634F53F8" w14:textId="77777777" w:rsidR="00073A7E" w:rsidRPr="00073A7E" w:rsidRDefault="00073A7E" w:rsidP="0074440F">
            <w:pPr>
              <w:jc w:val="center"/>
              <w:rPr>
                <w:color w:val="000000"/>
                <w:lang w:eastAsia="it-IT"/>
                <w14:ligatures w14:val="none"/>
              </w:rPr>
            </w:pPr>
            <w:r w:rsidRPr="00073A7E">
              <w:rPr>
                <w:color w:val="000000"/>
                <w:lang w:eastAsia="it-IT"/>
                <w14:ligatures w14:val="none"/>
              </w:rPr>
              <w:t>9.8002</w:t>
            </w:r>
          </w:p>
        </w:tc>
        <w:tc>
          <w:tcPr>
            <w:tcW w:w="1020" w:type="dxa"/>
            <w:noWrap/>
            <w:vAlign w:val="center"/>
            <w:hideMark/>
          </w:tcPr>
          <w:p w14:paraId="75554AD9" w14:textId="77777777" w:rsidR="00073A7E" w:rsidRPr="00073A7E" w:rsidRDefault="00073A7E" w:rsidP="0074440F">
            <w:pPr>
              <w:jc w:val="center"/>
              <w:rPr>
                <w:color w:val="000000"/>
                <w:lang w:eastAsia="it-IT"/>
                <w14:ligatures w14:val="none"/>
              </w:rPr>
            </w:pPr>
            <w:r w:rsidRPr="00073A7E">
              <w:rPr>
                <w:color w:val="000000"/>
                <w:lang w:eastAsia="it-IT"/>
                <w14:ligatures w14:val="none"/>
              </w:rPr>
              <w:t>2.6758</w:t>
            </w:r>
          </w:p>
        </w:tc>
        <w:tc>
          <w:tcPr>
            <w:tcW w:w="811" w:type="dxa"/>
            <w:tcBorders>
              <w:top w:val="nil"/>
              <w:bottom w:val="nil"/>
            </w:tcBorders>
            <w:noWrap/>
            <w:vAlign w:val="bottom"/>
            <w:hideMark/>
          </w:tcPr>
          <w:p w14:paraId="64256D67" w14:textId="77777777" w:rsidR="00073A7E" w:rsidRPr="00073A7E" w:rsidRDefault="00073A7E" w:rsidP="00073A7E">
            <w:pPr>
              <w:jc w:val="right"/>
              <w:rPr>
                <w:color w:val="000000"/>
                <w:lang w:eastAsia="it-IT"/>
                <w14:ligatures w14:val="none"/>
              </w:rPr>
            </w:pPr>
          </w:p>
        </w:tc>
        <w:tc>
          <w:tcPr>
            <w:tcW w:w="1474" w:type="dxa"/>
            <w:noWrap/>
            <w:vAlign w:val="center"/>
            <w:hideMark/>
          </w:tcPr>
          <w:p w14:paraId="0AE2EAF4" w14:textId="77777777" w:rsidR="00073A7E" w:rsidRPr="00073A7E" w:rsidRDefault="00073A7E" w:rsidP="0074440F">
            <w:pPr>
              <w:rPr>
                <w:color w:val="000000"/>
                <w:lang w:eastAsia="it-IT"/>
                <w14:ligatures w14:val="none"/>
              </w:rPr>
            </w:pPr>
            <w:r w:rsidRPr="00073A7E">
              <w:rPr>
                <w:color w:val="000000"/>
                <w:lang w:eastAsia="it-IT"/>
                <w14:ligatures w14:val="none"/>
              </w:rPr>
              <w:t>equal</w:t>
            </w:r>
          </w:p>
        </w:tc>
        <w:tc>
          <w:tcPr>
            <w:tcW w:w="1020" w:type="dxa"/>
            <w:noWrap/>
            <w:vAlign w:val="center"/>
            <w:hideMark/>
          </w:tcPr>
          <w:p w14:paraId="3E5C40A6"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18.0297</w:t>
            </w:r>
          </w:p>
        </w:tc>
        <w:tc>
          <w:tcPr>
            <w:tcW w:w="1020" w:type="dxa"/>
            <w:noWrap/>
            <w:vAlign w:val="center"/>
            <w:hideMark/>
          </w:tcPr>
          <w:p w14:paraId="7428E802" w14:textId="77777777" w:rsidR="00073A7E" w:rsidRPr="00073A7E" w:rsidRDefault="00073A7E" w:rsidP="0074440F">
            <w:pPr>
              <w:jc w:val="center"/>
              <w:rPr>
                <w:color w:val="000000"/>
                <w:lang w:eastAsia="it-IT"/>
                <w14:ligatures w14:val="none"/>
              </w:rPr>
            </w:pPr>
            <w:r w:rsidRPr="00073A7E">
              <w:rPr>
                <w:color w:val="000000"/>
                <w:lang w:eastAsia="it-IT"/>
                <w14:ligatures w14:val="none"/>
              </w:rPr>
              <w:t>2.4902</w:t>
            </w:r>
          </w:p>
        </w:tc>
      </w:tr>
      <w:tr w:rsidR="00941EEC" w:rsidRPr="00073A7E" w14:paraId="6FA21B9B" w14:textId="77777777" w:rsidTr="000F3DBD">
        <w:trPr>
          <w:trHeight w:val="312"/>
        </w:trPr>
        <w:tc>
          <w:tcPr>
            <w:tcW w:w="8286" w:type="dxa"/>
            <w:gridSpan w:val="8"/>
          </w:tcPr>
          <w:p w14:paraId="78EDF27D" w14:textId="0FF0C09F" w:rsidR="00941EEC" w:rsidRPr="00073A7E" w:rsidRDefault="00941EEC" w:rsidP="0074440F">
            <w:pPr>
              <w:jc w:val="center"/>
              <w:rPr>
                <w:color w:val="000000"/>
                <w:lang w:eastAsia="it-IT"/>
                <w14:ligatures w14:val="none"/>
              </w:rPr>
            </w:pPr>
          </w:p>
        </w:tc>
      </w:tr>
      <w:tr w:rsidR="00174D6C" w:rsidRPr="00073A7E" w14:paraId="30A77417" w14:textId="77777777" w:rsidTr="000F3DBD">
        <w:trPr>
          <w:trHeight w:val="312"/>
        </w:trPr>
        <w:tc>
          <w:tcPr>
            <w:tcW w:w="447" w:type="dxa"/>
          </w:tcPr>
          <w:p w14:paraId="08C3401C" w14:textId="77777777" w:rsidR="00073A7E" w:rsidRPr="00941EEC" w:rsidRDefault="00073A7E" w:rsidP="00073A7E">
            <w:pPr>
              <w:rPr>
                <w:color w:val="000000"/>
                <w:lang w:eastAsia="it-IT"/>
                <w14:ligatures w14:val="none"/>
              </w:rPr>
            </w:pPr>
          </w:p>
        </w:tc>
        <w:tc>
          <w:tcPr>
            <w:tcW w:w="1474" w:type="dxa"/>
            <w:noWrap/>
            <w:vAlign w:val="center"/>
            <w:hideMark/>
          </w:tcPr>
          <w:p w14:paraId="03496A5C" w14:textId="63853807" w:rsidR="00073A7E" w:rsidRPr="00073A7E" w:rsidRDefault="00073A7E" w:rsidP="00174D6C">
            <w:pPr>
              <w:jc w:val="center"/>
              <w:rPr>
                <w:b/>
                <w:bCs/>
                <w:color w:val="000000"/>
                <w:lang w:eastAsia="it-IT"/>
                <w14:ligatures w14:val="none"/>
              </w:rPr>
            </w:pPr>
            <w:r w:rsidRPr="00073A7E">
              <w:rPr>
                <w:b/>
                <w:bCs/>
                <w:color w:val="000000"/>
                <w:lang w:eastAsia="it-IT"/>
                <w14:ligatures w14:val="none"/>
              </w:rPr>
              <w:t>10-11 y</w:t>
            </w:r>
          </w:p>
        </w:tc>
        <w:tc>
          <w:tcPr>
            <w:tcW w:w="1020" w:type="dxa"/>
            <w:noWrap/>
            <w:vAlign w:val="bottom"/>
          </w:tcPr>
          <w:p w14:paraId="3281EDF7" w14:textId="472C3310" w:rsidR="00073A7E" w:rsidRPr="00073A7E" w:rsidRDefault="00073A7E" w:rsidP="00073A7E">
            <w:pPr>
              <w:rPr>
                <w:color w:val="000000"/>
                <w:lang w:eastAsia="it-IT"/>
                <w14:ligatures w14:val="none"/>
              </w:rPr>
            </w:pPr>
          </w:p>
        </w:tc>
        <w:tc>
          <w:tcPr>
            <w:tcW w:w="1020" w:type="dxa"/>
            <w:noWrap/>
            <w:vAlign w:val="bottom"/>
          </w:tcPr>
          <w:p w14:paraId="3D92EC75" w14:textId="427E16CE" w:rsidR="00073A7E" w:rsidRPr="00073A7E" w:rsidRDefault="00073A7E" w:rsidP="00073A7E">
            <w:pPr>
              <w:rPr>
                <w:color w:val="000000"/>
                <w:lang w:eastAsia="it-IT"/>
                <w14:ligatures w14:val="none"/>
              </w:rPr>
            </w:pPr>
          </w:p>
        </w:tc>
        <w:tc>
          <w:tcPr>
            <w:tcW w:w="811" w:type="dxa"/>
            <w:tcBorders>
              <w:top w:val="nil"/>
              <w:bottom w:val="nil"/>
            </w:tcBorders>
            <w:noWrap/>
            <w:vAlign w:val="bottom"/>
            <w:hideMark/>
          </w:tcPr>
          <w:p w14:paraId="4886192C" w14:textId="77777777" w:rsidR="00073A7E" w:rsidRPr="00073A7E" w:rsidRDefault="00073A7E" w:rsidP="00073A7E">
            <w:pPr>
              <w:rPr>
                <w:color w:val="000000"/>
                <w:lang w:eastAsia="it-IT"/>
                <w14:ligatures w14:val="none"/>
              </w:rPr>
            </w:pPr>
          </w:p>
        </w:tc>
        <w:tc>
          <w:tcPr>
            <w:tcW w:w="1474" w:type="dxa"/>
            <w:noWrap/>
            <w:vAlign w:val="center"/>
            <w:hideMark/>
          </w:tcPr>
          <w:p w14:paraId="5B809090" w14:textId="77777777" w:rsidR="00073A7E" w:rsidRPr="00073A7E" w:rsidRDefault="00073A7E" w:rsidP="00174D6C">
            <w:pPr>
              <w:jc w:val="center"/>
              <w:rPr>
                <w:b/>
                <w:bCs/>
                <w:color w:val="000000"/>
                <w:lang w:eastAsia="it-IT"/>
                <w14:ligatures w14:val="none"/>
              </w:rPr>
            </w:pPr>
            <w:r w:rsidRPr="00073A7E">
              <w:rPr>
                <w:b/>
                <w:bCs/>
                <w:color w:val="000000"/>
                <w:lang w:eastAsia="it-IT"/>
                <w14:ligatures w14:val="none"/>
              </w:rPr>
              <w:t>10-11 y</w:t>
            </w:r>
          </w:p>
        </w:tc>
        <w:tc>
          <w:tcPr>
            <w:tcW w:w="1020" w:type="dxa"/>
            <w:noWrap/>
            <w:vAlign w:val="center"/>
            <w:hideMark/>
          </w:tcPr>
          <w:p w14:paraId="6E36CD82" w14:textId="6DE69B33" w:rsidR="00073A7E" w:rsidRPr="00073A7E" w:rsidRDefault="00073A7E" w:rsidP="0074440F">
            <w:pPr>
              <w:jc w:val="center"/>
              <w:rPr>
                <w:color w:val="000000"/>
                <w:lang w:eastAsia="it-IT"/>
                <w14:ligatures w14:val="none"/>
              </w:rPr>
            </w:pPr>
          </w:p>
        </w:tc>
        <w:tc>
          <w:tcPr>
            <w:tcW w:w="1020" w:type="dxa"/>
            <w:noWrap/>
            <w:vAlign w:val="center"/>
          </w:tcPr>
          <w:p w14:paraId="4776F554" w14:textId="76EB0673" w:rsidR="00073A7E" w:rsidRPr="00073A7E" w:rsidRDefault="00073A7E" w:rsidP="0074440F">
            <w:pPr>
              <w:jc w:val="center"/>
              <w:rPr>
                <w:color w:val="000000"/>
                <w:lang w:eastAsia="it-IT"/>
                <w14:ligatures w14:val="none"/>
              </w:rPr>
            </w:pPr>
          </w:p>
        </w:tc>
      </w:tr>
      <w:tr w:rsidR="00174D6C" w:rsidRPr="00073A7E" w14:paraId="14A57C8A" w14:textId="77777777" w:rsidTr="000F3DBD">
        <w:trPr>
          <w:trHeight w:val="312"/>
        </w:trPr>
        <w:tc>
          <w:tcPr>
            <w:tcW w:w="447" w:type="dxa"/>
            <w:vMerge w:val="restart"/>
            <w:textDirection w:val="btLr"/>
            <w:vAlign w:val="center"/>
          </w:tcPr>
          <w:p w14:paraId="39A0654E" w14:textId="0CCF433C" w:rsidR="00073A7E" w:rsidRPr="00941EEC" w:rsidRDefault="00073A7E" w:rsidP="00073A7E">
            <w:pPr>
              <w:ind w:left="113" w:right="113"/>
              <w:jc w:val="center"/>
              <w:rPr>
                <w:color w:val="000000"/>
                <w:lang w:eastAsia="it-IT"/>
                <w14:ligatures w14:val="none"/>
              </w:rPr>
            </w:pPr>
            <w:r w:rsidRPr="00941EEC">
              <w:rPr>
                <w:b/>
                <w:bCs/>
                <w:color w:val="000000"/>
                <w:lang w:val="en-US" w:eastAsia="it-IT"/>
                <w14:ligatures w14:val="none"/>
              </w:rPr>
              <w:t>Conditions</w:t>
            </w:r>
          </w:p>
        </w:tc>
        <w:tc>
          <w:tcPr>
            <w:tcW w:w="1474" w:type="dxa"/>
            <w:noWrap/>
            <w:vAlign w:val="center"/>
            <w:hideMark/>
          </w:tcPr>
          <w:p w14:paraId="741183CC" w14:textId="457F244D" w:rsidR="00073A7E" w:rsidRPr="00073A7E" w:rsidRDefault="00073A7E" w:rsidP="0074440F">
            <w:pPr>
              <w:rPr>
                <w:color w:val="000000"/>
                <w:lang w:eastAsia="it-IT"/>
                <w14:ligatures w14:val="none"/>
              </w:rPr>
            </w:pPr>
            <w:r w:rsidRPr="00073A7E">
              <w:rPr>
                <w:color w:val="000000"/>
                <w:lang w:eastAsia="it-IT"/>
                <w14:ligatures w14:val="none"/>
              </w:rPr>
              <w:t>audio</w:t>
            </w:r>
          </w:p>
        </w:tc>
        <w:tc>
          <w:tcPr>
            <w:tcW w:w="1020" w:type="dxa"/>
            <w:noWrap/>
            <w:vAlign w:val="center"/>
            <w:hideMark/>
          </w:tcPr>
          <w:p w14:paraId="5EFA1E12" w14:textId="77777777" w:rsidR="00073A7E" w:rsidRPr="00073A7E" w:rsidRDefault="00073A7E" w:rsidP="0074440F">
            <w:pPr>
              <w:jc w:val="center"/>
              <w:rPr>
                <w:color w:val="000000"/>
                <w:lang w:eastAsia="it-IT"/>
                <w14:ligatures w14:val="none"/>
              </w:rPr>
            </w:pPr>
            <w:r w:rsidRPr="00073A7E">
              <w:rPr>
                <w:color w:val="000000"/>
                <w:lang w:eastAsia="it-IT"/>
                <w14:ligatures w14:val="none"/>
              </w:rPr>
              <w:t>7.6735</w:t>
            </w:r>
          </w:p>
        </w:tc>
        <w:tc>
          <w:tcPr>
            <w:tcW w:w="1020" w:type="dxa"/>
            <w:noWrap/>
            <w:vAlign w:val="center"/>
            <w:hideMark/>
          </w:tcPr>
          <w:p w14:paraId="3C608735"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1.0094</w:t>
            </w:r>
          </w:p>
        </w:tc>
        <w:tc>
          <w:tcPr>
            <w:tcW w:w="811" w:type="dxa"/>
            <w:tcBorders>
              <w:top w:val="nil"/>
              <w:bottom w:val="nil"/>
            </w:tcBorders>
            <w:noWrap/>
            <w:vAlign w:val="bottom"/>
            <w:hideMark/>
          </w:tcPr>
          <w:p w14:paraId="5E2FE0F5" w14:textId="77777777" w:rsidR="00073A7E" w:rsidRPr="00073A7E" w:rsidRDefault="00073A7E" w:rsidP="00073A7E">
            <w:pPr>
              <w:jc w:val="right"/>
              <w:rPr>
                <w:color w:val="000000"/>
                <w:lang w:eastAsia="it-IT"/>
                <w14:ligatures w14:val="none"/>
              </w:rPr>
            </w:pPr>
          </w:p>
        </w:tc>
        <w:tc>
          <w:tcPr>
            <w:tcW w:w="1474" w:type="dxa"/>
            <w:noWrap/>
            <w:vAlign w:val="center"/>
            <w:hideMark/>
          </w:tcPr>
          <w:p w14:paraId="6DD5F5A3" w14:textId="77777777" w:rsidR="00073A7E" w:rsidRPr="00073A7E" w:rsidRDefault="00073A7E" w:rsidP="0074440F">
            <w:pPr>
              <w:rPr>
                <w:color w:val="000000"/>
                <w:lang w:eastAsia="it-IT"/>
                <w14:ligatures w14:val="none"/>
              </w:rPr>
            </w:pPr>
            <w:r w:rsidRPr="00073A7E">
              <w:rPr>
                <w:color w:val="000000"/>
                <w:lang w:eastAsia="it-IT"/>
                <w14:ligatures w14:val="none"/>
              </w:rPr>
              <w:t>audio</w:t>
            </w:r>
          </w:p>
        </w:tc>
        <w:tc>
          <w:tcPr>
            <w:tcW w:w="1020" w:type="dxa"/>
            <w:noWrap/>
            <w:vAlign w:val="center"/>
            <w:hideMark/>
          </w:tcPr>
          <w:p w14:paraId="443D57DD"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14.7172</w:t>
            </w:r>
          </w:p>
        </w:tc>
        <w:tc>
          <w:tcPr>
            <w:tcW w:w="1020" w:type="dxa"/>
            <w:noWrap/>
            <w:vAlign w:val="center"/>
            <w:hideMark/>
          </w:tcPr>
          <w:p w14:paraId="006097A0"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1.01465</w:t>
            </w:r>
          </w:p>
        </w:tc>
      </w:tr>
      <w:tr w:rsidR="00174D6C" w:rsidRPr="00073A7E" w14:paraId="672E33DD" w14:textId="77777777" w:rsidTr="000F3DBD">
        <w:trPr>
          <w:trHeight w:val="312"/>
        </w:trPr>
        <w:tc>
          <w:tcPr>
            <w:tcW w:w="447" w:type="dxa"/>
            <w:vMerge/>
          </w:tcPr>
          <w:p w14:paraId="1B870432" w14:textId="77777777" w:rsidR="00073A7E" w:rsidRPr="00941EEC" w:rsidRDefault="00073A7E" w:rsidP="00073A7E">
            <w:pPr>
              <w:rPr>
                <w:color w:val="000000"/>
                <w:lang w:eastAsia="it-IT"/>
                <w14:ligatures w14:val="none"/>
              </w:rPr>
            </w:pPr>
          </w:p>
        </w:tc>
        <w:tc>
          <w:tcPr>
            <w:tcW w:w="1474" w:type="dxa"/>
            <w:noWrap/>
            <w:vAlign w:val="center"/>
            <w:hideMark/>
          </w:tcPr>
          <w:p w14:paraId="2BA78271" w14:textId="595B382D" w:rsidR="00073A7E" w:rsidRPr="00073A7E" w:rsidRDefault="00073A7E" w:rsidP="0074440F">
            <w:pPr>
              <w:rPr>
                <w:color w:val="000000"/>
                <w:lang w:eastAsia="it-IT"/>
                <w14:ligatures w14:val="none"/>
              </w:rPr>
            </w:pPr>
            <w:r w:rsidRPr="00073A7E">
              <w:rPr>
                <w:color w:val="000000"/>
                <w:lang w:eastAsia="it-IT"/>
                <w14:ligatures w14:val="none"/>
              </w:rPr>
              <w:t>touch</w:t>
            </w:r>
          </w:p>
        </w:tc>
        <w:tc>
          <w:tcPr>
            <w:tcW w:w="1020" w:type="dxa"/>
            <w:noWrap/>
            <w:vAlign w:val="center"/>
            <w:hideMark/>
          </w:tcPr>
          <w:p w14:paraId="5443F5C2" w14:textId="77777777" w:rsidR="00073A7E" w:rsidRPr="00073A7E" w:rsidRDefault="00073A7E" w:rsidP="0074440F">
            <w:pPr>
              <w:jc w:val="center"/>
              <w:rPr>
                <w:color w:val="000000"/>
                <w:lang w:eastAsia="it-IT"/>
                <w14:ligatures w14:val="none"/>
              </w:rPr>
            </w:pPr>
            <w:r w:rsidRPr="00073A7E">
              <w:rPr>
                <w:color w:val="000000"/>
                <w:lang w:eastAsia="it-IT"/>
                <w14:ligatures w14:val="none"/>
              </w:rPr>
              <w:t>7.8213</w:t>
            </w:r>
          </w:p>
        </w:tc>
        <w:tc>
          <w:tcPr>
            <w:tcW w:w="1020" w:type="dxa"/>
            <w:noWrap/>
            <w:vAlign w:val="center"/>
            <w:hideMark/>
          </w:tcPr>
          <w:p w14:paraId="4E37F52F"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1.4747</w:t>
            </w:r>
          </w:p>
        </w:tc>
        <w:tc>
          <w:tcPr>
            <w:tcW w:w="811" w:type="dxa"/>
            <w:tcBorders>
              <w:top w:val="nil"/>
              <w:bottom w:val="nil"/>
            </w:tcBorders>
            <w:noWrap/>
            <w:vAlign w:val="bottom"/>
            <w:hideMark/>
          </w:tcPr>
          <w:p w14:paraId="53C5E084" w14:textId="77777777" w:rsidR="00073A7E" w:rsidRPr="00073A7E" w:rsidRDefault="00073A7E" w:rsidP="00073A7E">
            <w:pPr>
              <w:jc w:val="right"/>
              <w:rPr>
                <w:color w:val="000000"/>
                <w:lang w:eastAsia="it-IT"/>
                <w14:ligatures w14:val="none"/>
              </w:rPr>
            </w:pPr>
          </w:p>
        </w:tc>
        <w:tc>
          <w:tcPr>
            <w:tcW w:w="1474" w:type="dxa"/>
            <w:noWrap/>
            <w:vAlign w:val="center"/>
            <w:hideMark/>
          </w:tcPr>
          <w:p w14:paraId="69431CFD" w14:textId="77777777" w:rsidR="00073A7E" w:rsidRPr="00073A7E" w:rsidRDefault="00073A7E" w:rsidP="0074440F">
            <w:pPr>
              <w:rPr>
                <w:color w:val="000000"/>
                <w:lang w:eastAsia="it-IT"/>
                <w14:ligatures w14:val="none"/>
              </w:rPr>
            </w:pPr>
            <w:r w:rsidRPr="00073A7E">
              <w:rPr>
                <w:color w:val="000000"/>
                <w:lang w:eastAsia="it-IT"/>
                <w14:ligatures w14:val="none"/>
              </w:rPr>
              <w:t>touch</w:t>
            </w:r>
          </w:p>
        </w:tc>
        <w:tc>
          <w:tcPr>
            <w:tcW w:w="1020" w:type="dxa"/>
            <w:noWrap/>
            <w:vAlign w:val="center"/>
            <w:hideMark/>
          </w:tcPr>
          <w:p w14:paraId="4EBC0B79" w14:textId="77777777" w:rsidR="00073A7E" w:rsidRPr="00073A7E" w:rsidRDefault="00073A7E" w:rsidP="0074440F">
            <w:pPr>
              <w:jc w:val="center"/>
              <w:rPr>
                <w:color w:val="000000"/>
                <w:lang w:eastAsia="it-IT"/>
                <w14:ligatures w14:val="none"/>
              </w:rPr>
            </w:pPr>
            <w:r w:rsidRPr="00073A7E">
              <w:rPr>
                <w:color w:val="000000"/>
                <w:lang w:eastAsia="it-IT"/>
                <w14:ligatures w14:val="none"/>
              </w:rPr>
              <w:t>9.7667</w:t>
            </w:r>
          </w:p>
        </w:tc>
        <w:tc>
          <w:tcPr>
            <w:tcW w:w="1020" w:type="dxa"/>
            <w:vAlign w:val="center"/>
            <w:hideMark/>
          </w:tcPr>
          <w:p w14:paraId="1F10FA93"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0.69235</w:t>
            </w:r>
          </w:p>
        </w:tc>
      </w:tr>
      <w:tr w:rsidR="00174D6C" w:rsidRPr="00073A7E" w14:paraId="6D43FE78" w14:textId="77777777" w:rsidTr="000F3DBD">
        <w:trPr>
          <w:trHeight w:val="312"/>
        </w:trPr>
        <w:tc>
          <w:tcPr>
            <w:tcW w:w="447" w:type="dxa"/>
            <w:vMerge/>
          </w:tcPr>
          <w:p w14:paraId="395B035E" w14:textId="77777777" w:rsidR="00073A7E" w:rsidRPr="00941EEC" w:rsidRDefault="00073A7E" w:rsidP="00073A7E">
            <w:pPr>
              <w:rPr>
                <w:color w:val="000000"/>
                <w:lang w:eastAsia="it-IT"/>
                <w14:ligatures w14:val="none"/>
              </w:rPr>
            </w:pPr>
          </w:p>
        </w:tc>
        <w:tc>
          <w:tcPr>
            <w:tcW w:w="1474" w:type="dxa"/>
            <w:noWrap/>
            <w:vAlign w:val="center"/>
            <w:hideMark/>
          </w:tcPr>
          <w:p w14:paraId="12B2D560" w14:textId="3621F824" w:rsidR="00073A7E" w:rsidRPr="00073A7E" w:rsidRDefault="00941EEC" w:rsidP="0074440F">
            <w:pPr>
              <w:rPr>
                <w:color w:val="000000"/>
                <w:lang w:eastAsia="it-IT"/>
                <w14:ligatures w14:val="none"/>
              </w:rPr>
            </w:pPr>
            <w:r w:rsidRPr="00941EEC">
              <w:rPr>
                <w:color w:val="000000"/>
                <w:lang w:eastAsia="it-IT"/>
                <w14:ligatures w14:val="none"/>
              </w:rPr>
              <w:t>shift-elbow</w:t>
            </w:r>
          </w:p>
        </w:tc>
        <w:tc>
          <w:tcPr>
            <w:tcW w:w="1020" w:type="dxa"/>
            <w:noWrap/>
            <w:vAlign w:val="center"/>
            <w:hideMark/>
          </w:tcPr>
          <w:p w14:paraId="71B090F9" w14:textId="77777777" w:rsidR="00073A7E" w:rsidRPr="00073A7E" w:rsidRDefault="00073A7E" w:rsidP="0074440F">
            <w:pPr>
              <w:jc w:val="center"/>
              <w:rPr>
                <w:color w:val="000000"/>
                <w:lang w:eastAsia="it-IT"/>
                <w14:ligatures w14:val="none"/>
              </w:rPr>
            </w:pPr>
            <w:r w:rsidRPr="00073A7E">
              <w:rPr>
                <w:color w:val="000000"/>
                <w:lang w:eastAsia="it-IT"/>
                <w14:ligatures w14:val="none"/>
              </w:rPr>
              <w:t>6.2527</w:t>
            </w:r>
          </w:p>
        </w:tc>
        <w:tc>
          <w:tcPr>
            <w:tcW w:w="1020" w:type="dxa"/>
            <w:noWrap/>
            <w:vAlign w:val="center"/>
            <w:hideMark/>
          </w:tcPr>
          <w:p w14:paraId="1DB69D24"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1.0872</w:t>
            </w:r>
          </w:p>
        </w:tc>
        <w:tc>
          <w:tcPr>
            <w:tcW w:w="811" w:type="dxa"/>
            <w:tcBorders>
              <w:top w:val="nil"/>
              <w:bottom w:val="nil"/>
            </w:tcBorders>
            <w:noWrap/>
            <w:vAlign w:val="bottom"/>
            <w:hideMark/>
          </w:tcPr>
          <w:p w14:paraId="01B72B26" w14:textId="77777777" w:rsidR="00073A7E" w:rsidRPr="00073A7E" w:rsidRDefault="00073A7E" w:rsidP="00073A7E">
            <w:pPr>
              <w:jc w:val="right"/>
              <w:rPr>
                <w:color w:val="000000"/>
                <w:lang w:eastAsia="it-IT"/>
                <w14:ligatures w14:val="none"/>
              </w:rPr>
            </w:pPr>
          </w:p>
        </w:tc>
        <w:tc>
          <w:tcPr>
            <w:tcW w:w="1474" w:type="dxa"/>
            <w:noWrap/>
            <w:vAlign w:val="center"/>
            <w:hideMark/>
          </w:tcPr>
          <w:p w14:paraId="6AFF05B4" w14:textId="18A8D366" w:rsidR="00073A7E" w:rsidRPr="00073A7E" w:rsidRDefault="00941EEC" w:rsidP="0074440F">
            <w:pPr>
              <w:rPr>
                <w:color w:val="000000"/>
                <w:lang w:eastAsia="it-IT"/>
                <w14:ligatures w14:val="none"/>
              </w:rPr>
            </w:pPr>
            <w:r w:rsidRPr="00941EEC">
              <w:rPr>
                <w:color w:val="000000"/>
                <w:lang w:eastAsia="it-IT"/>
                <w14:ligatures w14:val="none"/>
              </w:rPr>
              <w:t>shift-elbow</w:t>
            </w:r>
          </w:p>
        </w:tc>
        <w:tc>
          <w:tcPr>
            <w:tcW w:w="1020" w:type="dxa"/>
            <w:noWrap/>
            <w:vAlign w:val="center"/>
            <w:hideMark/>
          </w:tcPr>
          <w:p w14:paraId="548AAD5F" w14:textId="77777777" w:rsidR="00073A7E" w:rsidRPr="00073A7E" w:rsidRDefault="00073A7E" w:rsidP="0074440F">
            <w:pPr>
              <w:jc w:val="center"/>
              <w:rPr>
                <w:color w:val="000000"/>
                <w:lang w:eastAsia="it-IT"/>
                <w14:ligatures w14:val="none"/>
              </w:rPr>
            </w:pPr>
            <w:r w:rsidRPr="00073A7E">
              <w:rPr>
                <w:color w:val="000000"/>
                <w:lang w:eastAsia="it-IT"/>
                <w14:ligatures w14:val="none"/>
              </w:rPr>
              <w:t>8.6484</w:t>
            </w:r>
          </w:p>
        </w:tc>
        <w:tc>
          <w:tcPr>
            <w:tcW w:w="1020" w:type="dxa"/>
            <w:vAlign w:val="center"/>
            <w:hideMark/>
          </w:tcPr>
          <w:p w14:paraId="672A0454"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0.5895</w:t>
            </w:r>
          </w:p>
        </w:tc>
      </w:tr>
      <w:tr w:rsidR="00174D6C" w:rsidRPr="00073A7E" w14:paraId="1035564F" w14:textId="77777777" w:rsidTr="000F3DBD">
        <w:trPr>
          <w:trHeight w:val="312"/>
        </w:trPr>
        <w:tc>
          <w:tcPr>
            <w:tcW w:w="447" w:type="dxa"/>
            <w:vMerge/>
          </w:tcPr>
          <w:p w14:paraId="6BE25568" w14:textId="77777777" w:rsidR="00073A7E" w:rsidRPr="00941EEC" w:rsidRDefault="00073A7E" w:rsidP="00073A7E">
            <w:pPr>
              <w:rPr>
                <w:color w:val="000000"/>
                <w:lang w:eastAsia="it-IT"/>
                <w14:ligatures w14:val="none"/>
              </w:rPr>
            </w:pPr>
          </w:p>
        </w:tc>
        <w:tc>
          <w:tcPr>
            <w:tcW w:w="1474" w:type="dxa"/>
            <w:noWrap/>
            <w:vAlign w:val="center"/>
            <w:hideMark/>
          </w:tcPr>
          <w:p w14:paraId="3EA0BDED" w14:textId="76041209" w:rsidR="00073A7E" w:rsidRPr="00073A7E" w:rsidRDefault="00941EEC" w:rsidP="0074440F">
            <w:pPr>
              <w:rPr>
                <w:color w:val="000000"/>
                <w:lang w:eastAsia="it-IT"/>
                <w14:ligatures w14:val="none"/>
              </w:rPr>
            </w:pPr>
            <w:r w:rsidRPr="00941EEC">
              <w:rPr>
                <w:color w:val="000000"/>
                <w:lang w:eastAsia="it-IT"/>
                <w14:ligatures w14:val="none"/>
              </w:rPr>
              <w:t>shift-hand</w:t>
            </w:r>
          </w:p>
        </w:tc>
        <w:tc>
          <w:tcPr>
            <w:tcW w:w="1020" w:type="dxa"/>
            <w:noWrap/>
            <w:vAlign w:val="center"/>
            <w:hideMark/>
          </w:tcPr>
          <w:p w14:paraId="37A2F122" w14:textId="77777777" w:rsidR="00073A7E" w:rsidRPr="00073A7E" w:rsidRDefault="00073A7E" w:rsidP="0074440F">
            <w:pPr>
              <w:jc w:val="center"/>
              <w:rPr>
                <w:color w:val="000000"/>
                <w:lang w:eastAsia="it-IT"/>
                <w14:ligatures w14:val="none"/>
              </w:rPr>
            </w:pPr>
            <w:r w:rsidRPr="00073A7E">
              <w:rPr>
                <w:color w:val="000000"/>
                <w:lang w:eastAsia="it-IT"/>
                <w14:ligatures w14:val="none"/>
              </w:rPr>
              <w:t>6.4169</w:t>
            </w:r>
          </w:p>
        </w:tc>
        <w:tc>
          <w:tcPr>
            <w:tcW w:w="1020" w:type="dxa"/>
            <w:noWrap/>
            <w:vAlign w:val="center"/>
            <w:hideMark/>
          </w:tcPr>
          <w:p w14:paraId="01097C7F"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1.0509</w:t>
            </w:r>
          </w:p>
        </w:tc>
        <w:tc>
          <w:tcPr>
            <w:tcW w:w="811" w:type="dxa"/>
            <w:tcBorders>
              <w:top w:val="nil"/>
              <w:bottom w:val="nil"/>
            </w:tcBorders>
            <w:noWrap/>
            <w:vAlign w:val="bottom"/>
            <w:hideMark/>
          </w:tcPr>
          <w:p w14:paraId="63F9D120" w14:textId="77777777" w:rsidR="00073A7E" w:rsidRPr="00073A7E" w:rsidRDefault="00073A7E" w:rsidP="00073A7E">
            <w:pPr>
              <w:jc w:val="right"/>
              <w:rPr>
                <w:color w:val="000000"/>
                <w:lang w:eastAsia="it-IT"/>
                <w14:ligatures w14:val="none"/>
              </w:rPr>
            </w:pPr>
          </w:p>
        </w:tc>
        <w:tc>
          <w:tcPr>
            <w:tcW w:w="1474" w:type="dxa"/>
            <w:noWrap/>
            <w:vAlign w:val="center"/>
            <w:hideMark/>
          </w:tcPr>
          <w:p w14:paraId="01D8B34A" w14:textId="576DF15F" w:rsidR="00073A7E" w:rsidRPr="00073A7E" w:rsidRDefault="00941EEC" w:rsidP="0074440F">
            <w:pPr>
              <w:rPr>
                <w:color w:val="000000"/>
                <w:lang w:eastAsia="it-IT"/>
                <w14:ligatures w14:val="none"/>
              </w:rPr>
            </w:pPr>
            <w:r w:rsidRPr="00941EEC">
              <w:rPr>
                <w:color w:val="000000"/>
                <w:lang w:eastAsia="it-IT"/>
                <w14:ligatures w14:val="none"/>
              </w:rPr>
              <w:t>shift-hand</w:t>
            </w:r>
          </w:p>
        </w:tc>
        <w:tc>
          <w:tcPr>
            <w:tcW w:w="1020" w:type="dxa"/>
            <w:noWrap/>
            <w:vAlign w:val="center"/>
            <w:hideMark/>
          </w:tcPr>
          <w:p w14:paraId="7162C3B8" w14:textId="77777777" w:rsidR="00073A7E" w:rsidRPr="00073A7E" w:rsidRDefault="00073A7E" w:rsidP="0074440F">
            <w:pPr>
              <w:jc w:val="center"/>
              <w:rPr>
                <w:color w:val="000000"/>
                <w:lang w:eastAsia="it-IT"/>
                <w14:ligatures w14:val="none"/>
              </w:rPr>
            </w:pPr>
            <w:r w:rsidRPr="00073A7E">
              <w:rPr>
                <w:color w:val="000000"/>
                <w:lang w:eastAsia="it-IT"/>
                <w14:ligatures w14:val="none"/>
              </w:rPr>
              <w:t>7.995</w:t>
            </w:r>
          </w:p>
        </w:tc>
        <w:tc>
          <w:tcPr>
            <w:tcW w:w="1020" w:type="dxa"/>
            <w:vAlign w:val="center"/>
            <w:hideMark/>
          </w:tcPr>
          <w:p w14:paraId="74FB5FA1"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0.4922</w:t>
            </w:r>
          </w:p>
        </w:tc>
      </w:tr>
      <w:tr w:rsidR="00174D6C" w:rsidRPr="00073A7E" w14:paraId="0B736C00" w14:textId="77777777" w:rsidTr="000F3DBD">
        <w:trPr>
          <w:trHeight w:val="312"/>
        </w:trPr>
        <w:tc>
          <w:tcPr>
            <w:tcW w:w="447" w:type="dxa"/>
            <w:vMerge/>
          </w:tcPr>
          <w:p w14:paraId="66C1A5FD" w14:textId="77777777" w:rsidR="00073A7E" w:rsidRPr="00941EEC" w:rsidRDefault="00073A7E" w:rsidP="00073A7E">
            <w:pPr>
              <w:rPr>
                <w:color w:val="000000"/>
                <w:lang w:eastAsia="it-IT"/>
                <w14:ligatures w14:val="none"/>
              </w:rPr>
            </w:pPr>
          </w:p>
        </w:tc>
        <w:tc>
          <w:tcPr>
            <w:tcW w:w="1474" w:type="dxa"/>
            <w:noWrap/>
            <w:vAlign w:val="center"/>
            <w:hideMark/>
          </w:tcPr>
          <w:p w14:paraId="4AB385BC" w14:textId="64F3599C" w:rsidR="00073A7E" w:rsidRPr="00073A7E" w:rsidRDefault="00073A7E" w:rsidP="0074440F">
            <w:pPr>
              <w:rPr>
                <w:color w:val="000000"/>
                <w:lang w:eastAsia="it-IT"/>
                <w14:ligatures w14:val="none"/>
              </w:rPr>
            </w:pPr>
            <w:r w:rsidRPr="00073A7E">
              <w:rPr>
                <w:color w:val="000000"/>
                <w:lang w:eastAsia="it-IT"/>
                <w14:ligatures w14:val="none"/>
              </w:rPr>
              <w:t>equal</w:t>
            </w:r>
          </w:p>
        </w:tc>
        <w:tc>
          <w:tcPr>
            <w:tcW w:w="1020" w:type="dxa"/>
            <w:noWrap/>
            <w:vAlign w:val="center"/>
            <w:hideMark/>
          </w:tcPr>
          <w:p w14:paraId="641E67D8" w14:textId="77777777" w:rsidR="00073A7E" w:rsidRPr="00073A7E" w:rsidRDefault="00073A7E" w:rsidP="0074440F">
            <w:pPr>
              <w:jc w:val="center"/>
              <w:rPr>
                <w:color w:val="000000"/>
                <w:lang w:eastAsia="it-IT"/>
                <w14:ligatures w14:val="none"/>
              </w:rPr>
            </w:pPr>
            <w:r w:rsidRPr="00073A7E">
              <w:rPr>
                <w:color w:val="000000"/>
                <w:lang w:eastAsia="it-IT"/>
                <w14:ligatures w14:val="none"/>
              </w:rPr>
              <w:t>6.2315</w:t>
            </w:r>
          </w:p>
        </w:tc>
        <w:tc>
          <w:tcPr>
            <w:tcW w:w="1020" w:type="dxa"/>
            <w:noWrap/>
            <w:vAlign w:val="center"/>
            <w:hideMark/>
          </w:tcPr>
          <w:p w14:paraId="7D82AE8B"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1.0117</w:t>
            </w:r>
          </w:p>
        </w:tc>
        <w:tc>
          <w:tcPr>
            <w:tcW w:w="811" w:type="dxa"/>
            <w:tcBorders>
              <w:top w:val="nil"/>
              <w:bottom w:val="nil"/>
            </w:tcBorders>
            <w:noWrap/>
            <w:vAlign w:val="bottom"/>
            <w:hideMark/>
          </w:tcPr>
          <w:p w14:paraId="196F0BFA" w14:textId="77777777" w:rsidR="00073A7E" w:rsidRPr="00073A7E" w:rsidRDefault="00073A7E" w:rsidP="00073A7E">
            <w:pPr>
              <w:jc w:val="right"/>
              <w:rPr>
                <w:color w:val="000000"/>
                <w:lang w:eastAsia="it-IT"/>
                <w14:ligatures w14:val="none"/>
              </w:rPr>
            </w:pPr>
          </w:p>
        </w:tc>
        <w:tc>
          <w:tcPr>
            <w:tcW w:w="1474" w:type="dxa"/>
            <w:noWrap/>
            <w:vAlign w:val="center"/>
            <w:hideMark/>
          </w:tcPr>
          <w:p w14:paraId="542B2480" w14:textId="77777777" w:rsidR="00073A7E" w:rsidRPr="00073A7E" w:rsidRDefault="00073A7E" w:rsidP="0074440F">
            <w:pPr>
              <w:rPr>
                <w:color w:val="000000"/>
                <w:lang w:eastAsia="it-IT"/>
                <w14:ligatures w14:val="none"/>
              </w:rPr>
            </w:pPr>
            <w:r w:rsidRPr="00073A7E">
              <w:rPr>
                <w:color w:val="000000"/>
                <w:lang w:eastAsia="it-IT"/>
                <w14:ligatures w14:val="none"/>
              </w:rPr>
              <w:t>equal</w:t>
            </w:r>
          </w:p>
        </w:tc>
        <w:tc>
          <w:tcPr>
            <w:tcW w:w="1020" w:type="dxa"/>
            <w:noWrap/>
            <w:vAlign w:val="center"/>
            <w:hideMark/>
          </w:tcPr>
          <w:p w14:paraId="16242290" w14:textId="77777777" w:rsidR="00073A7E" w:rsidRPr="00073A7E" w:rsidRDefault="00073A7E" w:rsidP="0074440F">
            <w:pPr>
              <w:jc w:val="center"/>
              <w:rPr>
                <w:color w:val="000000"/>
                <w:lang w:eastAsia="it-IT"/>
                <w14:ligatures w14:val="none"/>
              </w:rPr>
            </w:pPr>
            <w:r w:rsidRPr="00073A7E">
              <w:rPr>
                <w:color w:val="000000"/>
                <w:lang w:eastAsia="it-IT"/>
                <w14:ligatures w14:val="none"/>
              </w:rPr>
              <w:t>9.6836</w:t>
            </w:r>
          </w:p>
        </w:tc>
        <w:tc>
          <w:tcPr>
            <w:tcW w:w="1020" w:type="dxa"/>
            <w:vAlign w:val="center"/>
            <w:hideMark/>
          </w:tcPr>
          <w:p w14:paraId="034E9C8C"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0.6877</w:t>
            </w:r>
          </w:p>
        </w:tc>
      </w:tr>
      <w:tr w:rsidR="00941EEC" w:rsidRPr="00073A7E" w14:paraId="5981320B" w14:textId="77777777" w:rsidTr="000F3DBD">
        <w:trPr>
          <w:trHeight w:val="312"/>
        </w:trPr>
        <w:tc>
          <w:tcPr>
            <w:tcW w:w="8286" w:type="dxa"/>
            <w:gridSpan w:val="8"/>
          </w:tcPr>
          <w:p w14:paraId="40173243" w14:textId="1E3AAD65" w:rsidR="00941EEC" w:rsidRPr="00073A7E" w:rsidRDefault="00941EEC" w:rsidP="00941EEC">
            <w:pPr>
              <w:rPr>
                <w:color w:val="000000"/>
                <w:lang w:eastAsia="it-IT"/>
                <w14:ligatures w14:val="none"/>
              </w:rPr>
            </w:pPr>
          </w:p>
        </w:tc>
      </w:tr>
      <w:tr w:rsidR="00174D6C" w:rsidRPr="00073A7E" w14:paraId="55A2764E" w14:textId="77777777" w:rsidTr="000F3DBD">
        <w:trPr>
          <w:trHeight w:val="312"/>
        </w:trPr>
        <w:tc>
          <w:tcPr>
            <w:tcW w:w="447" w:type="dxa"/>
          </w:tcPr>
          <w:p w14:paraId="28B4AA61" w14:textId="77777777" w:rsidR="00073A7E" w:rsidRPr="00941EEC" w:rsidRDefault="00073A7E" w:rsidP="00073A7E">
            <w:pPr>
              <w:rPr>
                <w:color w:val="000000"/>
                <w:lang w:eastAsia="it-IT"/>
                <w14:ligatures w14:val="none"/>
              </w:rPr>
            </w:pPr>
          </w:p>
        </w:tc>
        <w:tc>
          <w:tcPr>
            <w:tcW w:w="1474" w:type="dxa"/>
            <w:noWrap/>
            <w:vAlign w:val="center"/>
            <w:hideMark/>
          </w:tcPr>
          <w:p w14:paraId="587574B4" w14:textId="49D26D37" w:rsidR="00073A7E" w:rsidRPr="00073A7E" w:rsidRDefault="00073A7E" w:rsidP="00174D6C">
            <w:pPr>
              <w:jc w:val="center"/>
              <w:rPr>
                <w:b/>
                <w:bCs/>
                <w:color w:val="000000"/>
                <w:lang w:eastAsia="it-IT"/>
                <w14:ligatures w14:val="none"/>
              </w:rPr>
            </w:pPr>
            <w:r w:rsidRPr="00073A7E">
              <w:rPr>
                <w:b/>
                <w:bCs/>
                <w:color w:val="000000"/>
                <w:lang w:eastAsia="it-IT"/>
                <w14:ligatures w14:val="none"/>
              </w:rPr>
              <w:t>12-15 y</w:t>
            </w:r>
          </w:p>
        </w:tc>
        <w:tc>
          <w:tcPr>
            <w:tcW w:w="1020" w:type="dxa"/>
            <w:noWrap/>
            <w:vAlign w:val="center"/>
          </w:tcPr>
          <w:p w14:paraId="2D0B02FF" w14:textId="3AF32801" w:rsidR="00073A7E" w:rsidRPr="00073A7E" w:rsidRDefault="00073A7E" w:rsidP="0074440F">
            <w:pPr>
              <w:jc w:val="center"/>
              <w:rPr>
                <w:color w:val="000000"/>
                <w:lang w:eastAsia="it-IT"/>
                <w14:ligatures w14:val="none"/>
              </w:rPr>
            </w:pPr>
          </w:p>
        </w:tc>
        <w:tc>
          <w:tcPr>
            <w:tcW w:w="1020" w:type="dxa"/>
            <w:noWrap/>
            <w:vAlign w:val="center"/>
          </w:tcPr>
          <w:p w14:paraId="1A7EAFCE" w14:textId="490268C6" w:rsidR="00073A7E" w:rsidRPr="00073A7E" w:rsidRDefault="00073A7E" w:rsidP="0074440F">
            <w:pPr>
              <w:jc w:val="center"/>
              <w:rPr>
                <w:color w:val="000000"/>
                <w:lang w:eastAsia="it-IT"/>
                <w14:ligatures w14:val="none"/>
              </w:rPr>
            </w:pPr>
          </w:p>
        </w:tc>
        <w:tc>
          <w:tcPr>
            <w:tcW w:w="811" w:type="dxa"/>
            <w:tcBorders>
              <w:top w:val="nil"/>
              <w:bottom w:val="nil"/>
            </w:tcBorders>
            <w:noWrap/>
            <w:vAlign w:val="bottom"/>
            <w:hideMark/>
          </w:tcPr>
          <w:p w14:paraId="092B2A09" w14:textId="77777777" w:rsidR="00073A7E" w:rsidRPr="00073A7E" w:rsidRDefault="00073A7E" w:rsidP="00073A7E">
            <w:pPr>
              <w:rPr>
                <w:color w:val="000000"/>
                <w:lang w:eastAsia="it-IT"/>
                <w14:ligatures w14:val="none"/>
              </w:rPr>
            </w:pPr>
          </w:p>
        </w:tc>
        <w:tc>
          <w:tcPr>
            <w:tcW w:w="1474" w:type="dxa"/>
            <w:noWrap/>
            <w:vAlign w:val="center"/>
            <w:hideMark/>
          </w:tcPr>
          <w:p w14:paraId="57F85796" w14:textId="77777777" w:rsidR="00073A7E" w:rsidRPr="00073A7E" w:rsidRDefault="00073A7E" w:rsidP="00174D6C">
            <w:pPr>
              <w:jc w:val="center"/>
              <w:rPr>
                <w:b/>
                <w:bCs/>
                <w:color w:val="000000"/>
                <w:lang w:eastAsia="it-IT"/>
                <w14:ligatures w14:val="none"/>
              </w:rPr>
            </w:pPr>
            <w:r w:rsidRPr="00073A7E">
              <w:rPr>
                <w:b/>
                <w:bCs/>
                <w:color w:val="000000"/>
                <w:lang w:eastAsia="it-IT"/>
                <w14:ligatures w14:val="none"/>
              </w:rPr>
              <w:t>12-15y</w:t>
            </w:r>
          </w:p>
        </w:tc>
        <w:tc>
          <w:tcPr>
            <w:tcW w:w="1020" w:type="dxa"/>
            <w:noWrap/>
            <w:vAlign w:val="center"/>
            <w:hideMark/>
          </w:tcPr>
          <w:p w14:paraId="6D44F7CC" w14:textId="7AA47E76" w:rsidR="00073A7E" w:rsidRPr="00073A7E" w:rsidRDefault="00073A7E" w:rsidP="0074440F">
            <w:pPr>
              <w:jc w:val="center"/>
              <w:rPr>
                <w:color w:val="000000"/>
                <w:lang w:eastAsia="it-IT"/>
                <w14:ligatures w14:val="none"/>
              </w:rPr>
            </w:pPr>
          </w:p>
        </w:tc>
        <w:tc>
          <w:tcPr>
            <w:tcW w:w="1020" w:type="dxa"/>
            <w:noWrap/>
            <w:vAlign w:val="center"/>
          </w:tcPr>
          <w:p w14:paraId="09E332F1" w14:textId="3519591F" w:rsidR="00073A7E" w:rsidRPr="00073A7E" w:rsidRDefault="00073A7E" w:rsidP="0074440F">
            <w:pPr>
              <w:jc w:val="center"/>
              <w:rPr>
                <w:color w:val="000000"/>
                <w:lang w:eastAsia="it-IT"/>
                <w14:ligatures w14:val="none"/>
              </w:rPr>
            </w:pPr>
          </w:p>
        </w:tc>
      </w:tr>
      <w:tr w:rsidR="00174D6C" w:rsidRPr="00073A7E" w14:paraId="18875253" w14:textId="77777777" w:rsidTr="000F3DBD">
        <w:trPr>
          <w:trHeight w:val="312"/>
        </w:trPr>
        <w:tc>
          <w:tcPr>
            <w:tcW w:w="447" w:type="dxa"/>
            <w:vMerge w:val="restart"/>
            <w:textDirection w:val="btLr"/>
            <w:vAlign w:val="center"/>
          </w:tcPr>
          <w:p w14:paraId="2D44D929" w14:textId="0342E5A8" w:rsidR="00073A7E" w:rsidRPr="00941EEC" w:rsidRDefault="00073A7E" w:rsidP="00073A7E">
            <w:pPr>
              <w:ind w:left="113" w:right="113"/>
              <w:jc w:val="center"/>
              <w:rPr>
                <w:color w:val="000000"/>
                <w:lang w:eastAsia="it-IT"/>
                <w14:ligatures w14:val="none"/>
              </w:rPr>
            </w:pPr>
            <w:r w:rsidRPr="00941EEC">
              <w:rPr>
                <w:b/>
                <w:bCs/>
                <w:color w:val="000000"/>
                <w:lang w:val="en-US" w:eastAsia="it-IT"/>
                <w14:ligatures w14:val="none"/>
              </w:rPr>
              <w:t>Conditions</w:t>
            </w:r>
          </w:p>
        </w:tc>
        <w:tc>
          <w:tcPr>
            <w:tcW w:w="1474" w:type="dxa"/>
            <w:noWrap/>
            <w:vAlign w:val="center"/>
            <w:hideMark/>
          </w:tcPr>
          <w:p w14:paraId="0741970C" w14:textId="35F90515" w:rsidR="00073A7E" w:rsidRPr="00073A7E" w:rsidRDefault="00073A7E" w:rsidP="0074440F">
            <w:pPr>
              <w:rPr>
                <w:color w:val="000000"/>
                <w:lang w:eastAsia="it-IT"/>
                <w14:ligatures w14:val="none"/>
              </w:rPr>
            </w:pPr>
            <w:r w:rsidRPr="00073A7E">
              <w:rPr>
                <w:color w:val="000000"/>
                <w:lang w:eastAsia="it-IT"/>
                <w14:ligatures w14:val="none"/>
              </w:rPr>
              <w:t>audio</w:t>
            </w:r>
          </w:p>
        </w:tc>
        <w:tc>
          <w:tcPr>
            <w:tcW w:w="1020" w:type="dxa"/>
            <w:noWrap/>
            <w:vAlign w:val="center"/>
            <w:hideMark/>
          </w:tcPr>
          <w:p w14:paraId="7A4C60D3" w14:textId="77777777" w:rsidR="00073A7E" w:rsidRPr="00073A7E" w:rsidRDefault="00073A7E" w:rsidP="0074440F">
            <w:pPr>
              <w:jc w:val="center"/>
              <w:rPr>
                <w:color w:val="000000"/>
                <w:lang w:eastAsia="it-IT"/>
                <w14:ligatures w14:val="none"/>
              </w:rPr>
            </w:pPr>
            <w:r w:rsidRPr="00073A7E">
              <w:rPr>
                <w:color w:val="000000"/>
                <w:lang w:eastAsia="it-IT"/>
                <w14:ligatures w14:val="none"/>
              </w:rPr>
              <w:t>9.1325</w:t>
            </w:r>
          </w:p>
        </w:tc>
        <w:tc>
          <w:tcPr>
            <w:tcW w:w="1020" w:type="dxa"/>
            <w:noWrap/>
            <w:vAlign w:val="center"/>
            <w:hideMark/>
          </w:tcPr>
          <w:p w14:paraId="5F2B8B11"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1.0834</w:t>
            </w:r>
          </w:p>
        </w:tc>
        <w:tc>
          <w:tcPr>
            <w:tcW w:w="811" w:type="dxa"/>
            <w:tcBorders>
              <w:top w:val="nil"/>
              <w:bottom w:val="nil"/>
            </w:tcBorders>
            <w:noWrap/>
            <w:vAlign w:val="bottom"/>
            <w:hideMark/>
          </w:tcPr>
          <w:p w14:paraId="2482F44D" w14:textId="77777777" w:rsidR="00073A7E" w:rsidRPr="00073A7E" w:rsidRDefault="00073A7E" w:rsidP="00073A7E">
            <w:pPr>
              <w:jc w:val="right"/>
              <w:rPr>
                <w:color w:val="000000"/>
                <w:lang w:eastAsia="it-IT"/>
                <w14:ligatures w14:val="none"/>
              </w:rPr>
            </w:pPr>
          </w:p>
        </w:tc>
        <w:tc>
          <w:tcPr>
            <w:tcW w:w="1474" w:type="dxa"/>
            <w:noWrap/>
            <w:vAlign w:val="center"/>
            <w:hideMark/>
          </w:tcPr>
          <w:p w14:paraId="4EE301BE" w14:textId="77777777" w:rsidR="00073A7E" w:rsidRPr="00073A7E" w:rsidRDefault="00073A7E" w:rsidP="0074440F">
            <w:pPr>
              <w:rPr>
                <w:color w:val="000000"/>
                <w:lang w:eastAsia="it-IT"/>
                <w14:ligatures w14:val="none"/>
              </w:rPr>
            </w:pPr>
            <w:r w:rsidRPr="00073A7E">
              <w:rPr>
                <w:color w:val="000000"/>
                <w:lang w:eastAsia="it-IT"/>
                <w14:ligatures w14:val="none"/>
              </w:rPr>
              <w:t>audio</w:t>
            </w:r>
          </w:p>
        </w:tc>
        <w:tc>
          <w:tcPr>
            <w:tcW w:w="1020" w:type="dxa"/>
            <w:noWrap/>
            <w:vAlign w:val="center"/>
            <w:hideMark/>
          </w:tcPr>
          <w:p w14:paraId="75C6B2B5" w14:textId="77777777" w:rsidR="00073A7E" w:rsidRPr="00073A7E" w:rsidRDefault="00073A7E" w:rsidP="0074440F">
            <w:pPr>
              <w:jc w:val="center"/>
              <w:rPr>
                <w:color w:val="000000"/>
                <w:lang w:eastAsia="it-IT"/>
                <w14:ligatures w14:val="none"/>
              </w:rPr>
            </w:pPr>
            <w:r w:rsidRPr="00073A7E">
              <w:rPr>
                <w:color w:val="000000"/>
                <w:lang w:eastAsia="it-IT"/>
                <w14:ligatures w14:val="none"/>
              </w:rPr>
              <w:t>11.1767</w:t>
            </w:r>
          </w:p>
        </w:tc>
        <w:tc>
          <w:tcPr>
            <w:tcW w:w="1020" w:type="dxa"/>
            <w:noWrap/>
            <w:vAlign w:val="center"/>
            <w:hideMark/>
          </w:tcPr>
          <w:p w14:paraId="62C2BE0A"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0.73925</w:t>
            </w:r>
          </w:p>
        </w:tc>
      </w:tr>
      <w:tr w:rsidR="00174D6C" w:rsidRPr="00073A7E" w14:paraId="1B470F3F" w14:textId="77777777" w:rsidTr="000F3DBD">
        <w:trPr>
          <w:trHeight w:val="312"/>
        </w:trPr>
        <w:tc>
          <w:tcPr>
            <w:tcW w:w="447" w:type="dxa"/>
            <w:vMerge/>
          </w:tcPr>
          <w:p w14:paraId="0834CE6A" w14:textId="77777777" w:rsidR="00073A7E" w:rsidRPr="00941EEC" w:rsidRDefault="00073A7E" w:rsidP="00073A7E">
            <w:pPr>
              <w:rPr>
                <w:color w:val="000000"/>
                <w:lang w:eastAsia="it-IT"/>
                <w14:ligatures w14:val="none"/>
              </w:rPr>
            </w:pPr>
          </w:p>
        </w:tc>
        <w:tc>
          <w:tcPr>
            <w:tcW w:w="1474" w:type="dxa"/>
            <w:noWrap/>
            <w:vAlign w:val="center"/>
            <w:hideMark/>
          </w:tcPr>
          <w:p w14:paraId="28EE3AA0" w14:textId="454BCE44" w:rsidR="00073A7E" w:rsidRPr="00073A7E" w:rsidRDefault="00073A7E" w:rsidP="0074440F">
            <w:pPr>
              <w:rPr>
                <w:color w:val="000000"/>
                <w:lang w:eastAsia="it-IT"/>
                <w14:ligatures w14:val="none"/>
              </w:rPr>
            </w:pPr>
            <w:r w:rsidRPr="00073A7E">
              <w:rPr>
                <w:color w:val="000000"/>
                <w:lang w:eastAsia="it-IT"/>
                <w14:ligatures w14:val="none"/>
              </w:rPr>
              <w:t>touch</w:t>
            </w:r>
          </w:p>
        </w:tc>
        <w:tc>
          <w:tcPr>
            <w:tcW w:w="1020" w:type="dxa"/>
            <w:noWrap/>
            <w:vAlign w:val="center"/>
            <w:hideMark/>
          </w:tcPr>
          <w:p w14:paraId="564BC525" w14:textId="77777777" w:rsidR="00073A7E" w:rsidRPr="00073A7E" w:rsidRDefault="00073A7E" w:rsidP="0074440F">
            <w:pPr>
              <w:jc w:val="center"/>
              <w:rPr>
                <w:color w:val="000000"/>
                <w:lang w:eastAsia="it-IT"/>
                <w14:ligatures w14:val="none"/>
              </w:rPr>
            </w:pPr>
            <w:r w:rsidRPr="00073A7E">
              <w:rPr>
                <w:color w:val="000000"/>
                <w:lang w:eastAsia="it-IT"/>
                <w14:ligatures w14:val="none"/>
              </w:rPr>
              <w:t>5.0419</w:t>
            </w:r>
          </w:p>
        </w:tc>
        <w:tc>
          <w:tcPr>
            <w:tcW w:w="1020" w:type="dxa"/>
            <w:noWrap/>
            <w:vAlign w:val="center"/>
            <w:hideMark/>
          </w:tcPr>
          <w:p w14:paraId="33D6FF0C"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0.59445</w:t>
            </w:r>
          </w:p>
        </w:tc>
        <w:tc>
          <w:tcPr>
            <w:tcW w:w="811" w:type="dxa"/>
            <w:tcBorders>
              <w:top w:val="nil"/>
              <w:bottom w:val="nil"/>
            </w:tcBorders>
            <w:noWrap/>
            <w:vAlign w:val="bottom"/>
            <w:hideMark/>
          </w:tcPr>
          <w:p w14:paraId="5A034AB2" w14:textId="77777777" w:rsidR="00073A7E" w:rsidRPr="00073A7E" w:rsidRDefault="00073A7E" w:rsidP="00073A7E">
            <w:pPr>
              <w:jc w:val="right"/>
              <w:rPr>
                <w:color w:val="000000"/>
                <w:lang w:eastAsia="it-IT"/>
                <w14:ligatures w14:val="none"/>
              </w:rPr>
            </w:pPr>
          </w:p>
        </w:tc>
        <w:tc>
          <w:tcPr>
            <w:tcW w:w="1474" w:type="dxa"/>
            <w:noWrap/>
            <w:vAlign w:val="center"/>
            <w:hideMark/>
          </w:tcPr>
          <w:p w14:paraId="4B55789D" w14:textId="77777777" w:rsidR="00073A7E" w:rsidRPr="00073A7E" w:rsidRDefault="00073A7E" w:rsidP="0074440F">
            <w:pPr>
              <w:rPr>
                <w:color w:val="000000"/>
                <w:lang w:eastAsia="it-IT"/>
                <w14:ligatures w14:val="none"/>
              </w:rPr>
            </w:pPr>
            <w:r w:rsidRPr="00073A7E">
              <w:rPr>
                <w:color w:val="000000"/>
                <w:lang w:eastAsia="it-IT"/>
                <w14:ligatures w14:val="none"/>
              </w:rPr>
              <w:t>touch</w:t>
            </w:r>
          </w:p>
        </w:tc>
        <w:tc>
          <w:tcPr>
            <w:tcW w:w="1020" w:type="dxa"/>
            <w:noWrap/>
            <w:vAlign w:val="center"/>
            <w:hideMark/>
          </w:tcPr>
          <w:p w14:paraId="2900F2BB" w14:textId="77777777" w:rsidR="00073A7E" w:rsidRPr="00073A7E" w:rsidRDefault="00073A7E" w:rsidP="0074440F">
            <w:pPr>
              <w:jc w:val="center"/>
              <w:rPr>
                <w:color w:val="000000"/>
                <w:lang w:eastAsia="it-IT"/>
                <w14:ligatures w14:val="none"/>
              </w:rPr>
            </w:pPr>
            <w:r w:rsidRPr="00073A7E">
              <w:rPr>
                <w:color w:val="000000"/>
                <w:lang w:eastAsia="it-IT"/>
                <w14:ligatures w14:val="none"/>
              </w:rPr>
              <w:t>8.5862</w:t>
            </w:r>
          </w:p>
        </w:tc>
        <w:tc>
          <w:tcPr>
            <w:tcW w:w="1020" w:type="dxa"/>
            <w:noWrap/>
            <w:vAlign w:val="center"/>
            <w:hideMark/>
          </w:tcPr>
          <w:p w14:paraId="246CC5A7"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0.6453</w:t>
            </w:r>
          </w:p>
        </w:tc>
      </w:tr>
      <w:tr w:rsidR="00174D6C" w:rsidRPr="00073A7E" w14:paraId="2937EE0D" w14:textId="77777777" w:rsidTr="000F3DBD">
        <w:trPr>
          <w:trHeight w:val="312"/>
        </w:trPr>
        <w:tc>
          <w:tcPr>
            <w:tcW w:w="447" w:type="dxa"/>
            <w:vMerge/>
          </w:tcPr>
          <w:p w14:paraId="51445F78" w14:textId="77777777" w:rsidR="00073A7E" w:rsidRPr="00941EEC" w:rsidRDefault="00073A7E" w:rsidP="00073A7E">
            <w:pPr>
              <w:rPr>
                <w:color w:val="000000"/>
                <w:lang w:eastAsia="it-IT"/>
                <w14:ligatures w14:val="none"/>
              </w:rPr>
            </w:pPr>
          </w:p>
        </w:tc>
        <w:tc>
          <w:tcPr>
            <w:tcW w:w="1474" w:type="dxa"/>
            <w:noWrap/>
            <w:vAlign w:val="center"/>
            <w:hideMark/>
          </w:tcPr>
          <w:p w14:paraId="77CF6758" w14:textId="78F9B5FE" w:rsidR="00073A7E" w:rsidRPr="00073A7E" w:rsidRDefault="00941EEC" w:rsidP="0074440F">
            <w:pPr>
              <w:rPr>
                <w:color w:val="000000"/>
                <w:lang w:eastAsia="it-IT"/>
                <w14:ligatures w14:val="none"/>
              </w:rPr>
            </w:pPr>
            <w:r w:rsidRPr="00941EEC">
              <w:rPr>
                <w:color w:val="000000"/>
                <w:lang w:eastAsia="it-IT"/>
                <w14:ligatures w14:val="none"/>
              </w:rPr>
              <w:t>shift-elbow</w:t>
            </w:r>
          </w:p>
        </w:tc>
        <w:tc>
          <w:tcPr>
            <w:tcW w:w="1020" w:type="dxa"/>
            <w:noWrap/>
            <w:vAlign w:val="center"/>
            <w:hideMark/>
          </w:tcPr>
          <w:p w14:paraId="6ABCA176" w14:textId="77777777" w:rsidR="00073A7E" w:rsidRPr="00073A7E" w:rsidRDefault="00073A7E" w:rsidP="0074440F">
            <w:pPr>
              <w:jc w:val="center"/>
              <w:rPr>
                <w:color w:val="000000"/>
                <w:lang w:eastAsia="it-IT"/>
                <w14:ligatures w14:val="none"/>
              </w:rPr>
            </w:pPr>
            <w:r w:rsidRPr="00073A7E">
              <w:rPr>
                <w:color w:val="000000"/>
                <w:lang w:eastAsia="it-IT"/>
                <w14:ligatures w14:val="none"/>
              </w:rPr>
              <w:t>5.8405</w:t>
            </w:r>
          </w:p>
        </w:tc>
        <w:tc>
          <w:tcPr>
            <w:tcW w:w="1020" w:type="dxa"/>
            <w:noWrap/>
            <w:vAlign w:val="center"/>
            <w:hideMark/>
          </w:tcPr>
          <w:p w14:paraId="618B2DDE"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0.7365</w:t>
            </w:r>
          </w:p>
        </w:tc>
        <w:tc>
          <w:tcPr>
            <w:tcW w:w="811" w:type="dxa"/>
            <w:tcBorders>
              <w:top w:val="nil"/>
              <w:bottom w:val="nil"/>
            </w:tcBorders>
            <w:noWrap/>
            <w:vAlign w:val="bottom"/>
            <w:hideMark/>
          </w:tcPr>
          <w:p w14:paraId="336B7D1C" w14:textId="77777777" w:rsidR="00073A7E" w:rsidRPr="00073A7E" w:rsidRDefault="00073A7E" w:rsidP="00073A7E">
            <w:pPr>
              <w:jc w:val="right"/>
              <w:rPr>
                <w:color w:val="000000"/>
                <w:lang w:eastAsia="it-IT"/>
                <w14:ligatures w14:val="none"/>
              </w:rPr>
            </w:pPr>
          </w:p>
        </w:tc>
        <w:tc>
          <w:tcPr>
            <w:tcW w:w="1474" w:type="dxa"/>
            <w:noWrap/>
            <w:vAlign w:val="center"/>
            <w:hideMark/>
          </w:tcPr>
          <w:p w14:paraId="3DAB5E62" w14:textId="16F0A2BF" w:rsidR="00073A7E" w:rsidRPr="00073A7E" w:rsidRDefault="00941EEC" w:rsidP="0074440F">
            <w:pPr>
              <w:rPr>
                <w:color w:val="000000"/>
                <w:lang w:eastAsia="it-IT"/>
                <w14:ligatures w14:val="none"/>
              </w:rPr>
            </w:pPr>
            <w:r w:rsidRPr="00941EEC">
              <w:rPr>
                <w:color w:val="000000"/>
                <w:lang w:eastAsia="it-IT"/>
                <w14:ligatures w14:val="none"/>
              </w:rPr>
              <w:t>shift-elbow</w:t>
            </w:r>
          </w:p>
        </w:tc>
        <w:tc>
          <w:tcPr>
            <w:tcW w:w="1020" w:type="dxa"/>
            <w:noWrap/>
            <w:vAlign w:val="center"/>
            <w:hideMark/>
          </w:tcPr>
          <w:p w14:paraId="7250ACD1" w14:textId="77777777" w:rsidR="00073A7E" w:rsidRPr="00073A7E" w:rsidRDefault="00073A7E" w:rsidP="0074440F">
            <w:pPr>
              <w:jc w:val="center"/>
              <w:rPr>
                <w:color w:val="000000"/>
                <w:lang w:eastAsia="it-IT"/>
                <w14:ligatures w14:val="none"/>
              </w:rPr>
            </w:pPr>
            <w:r w:rsidRPr="00073A7E">
              <w:rPr>
                <w:color w:val="000000"/>
                <w:lang w:eastAsia="it-IT"/>
                <w14:ligatures w14:val="none"/>
              </w:rPr>
              <w:t>6.8742</w:t>
            </w:r>
          </w:p>
        </w:tc>
        <w:tc>
          <w:tcPr>
            <w:tcW w:w="1020" w:type="dxa"/>
            <w:noWrap/>
            <w:vAlign w:val="center"/>
            <w:hideMark/>
          </w:tcPr>
          <w:p w14:paraId="1C02B840"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0.4535</w:t>
            </w:r>
          </w:p>
        </w:tc>
      </w:tr>
      <w:tr w:rsidR="00174D6C" w:rsidRPr="00073A7E" w14:paraId="36AE243F" w14:textId="77777777" w:rsidTr="000F3DBD">
        <w:trPr>
          <w:trHeight w:val="312"/>
        </w:trPr>
        <w:tc>
          <w:tcPr>
            <w:tcW w:w="447" w:type="dxa"/>
            <w:vMerge/>
          </w:tcPr>
          <w:p w14:paraId="34AED5C1" w14:textId="77777777" w:rsidR="00073A7E" w:rsidRPr="00941EEC" w:rsidRDefault="00073A7E" w:rsidP="00073A7E">
            <w:pPr>
              <w:rPr>
                <w:color w:val="000000"/>
                <w:lang w:eastAsia="it-IT"/>
                <w14:ligatures w14:val="none"/>
              </w:rPr>
            </w:pPr>
          </w:p>
        </w:tc>
        <w:tc>
          <w:tcPr>
            <w:tcW w:w="1474" w:type="dxa"/>
            <w:noWrap/>
            <w:vAlign w:val="center"/>
            <w:hideMark/>
          </w:tcPr>
          <w:p w14:paraId="0D87D996" w14:textId="09EFDA0A" w:rsidR="00073A7E" w:rsidRPr="00073A7E" w:rsidRDefault="00941EEC" w:rsidP="0074440F">
            <w:pPr>
              <w:rPr>
                <w:color w:val="000000"/>
                <w:lang w:eastAsia="it-IT"/>
                <w14:ligatures w14:val="none"/>
              </w:rPr>
            </w:pPr>
            <w:r w:rsidRPr="00941EEC">
              <w:rPr>
                <w:color w:val="000000"/>
                <w:lang w:eastAsia="it-IT"/>
                <w14:ligatures w14:val="none"/>
              </w:rPr>
              <w:t>shift-hand</w:t>
            </w:r>
          </w:p>
        </w:tc>
        <w:tc>
          <w:tcPr>
            <w:tcW w:w="1020" w:type="dxa"/>
            <w:noWrap/>
            <w:vAlign w:val="center"/>
            <w:hideMark/>
          </w:tcPr>
          <w:p w14:paraId="2FB2F8EE" w14:textId="77777777" w:rsidR="00073A7E" w:rsidRPr="00073A7E" w:rsidRDefault="00073A7E" w:rsidP="0074440F">
            <w:pPr>
              <w:jc w:val="center"/>
              <w:rPr>
                <w:color w:val="000000"/>
                <w:lang w:eastAsia="it-IT"/>
                <w14:ligatures w14:val="none"/>
              </w:rPr>
            </w:pPr>
            <w:r w:rsidRPr="00073A7E">
              <w:rPr>
                <w:color w:val="000000"/>
                <w:lang w:eastAsia="it-IT"/>
                <w14:ligatures w14:val="none"/>
              </w:rPr>
              <w:t>5.0405</w:t>
            </w:r>
          </w:p>
        </w:tc>
        <w:tc>
          <w:tcPr>
            <w:tcW w:w="1020" w:type="dxa"/>
            <w:noWrap/>
            <w:vAlign w:val="center"/>
            <w:hideMark/>
          </w:tcPr>
          <w:p w14:paraId="00048719"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0.5793</w:t>
            </w:r>
          </w:p>
        </w:tc>
        <w:tc>
          <w:tcPr>
            <w:tcW w:w="811" w:type="dxa"/>
            <w:tcBorders>
              <w:top w:val="nil"/>
              <w:bottom w:val="nil"/>
            </w:tcBorders>
            <w:noWrap/>
            <w:vAlign w:val="bottom"/>
            <w:hideMark/>
          </w:tcPr>
          <w:p w14:paraId="48BF8C3E" w14:textId="77777777" w:rsidR="00073A7E" w:rsidRPr="00073A7E" w:rsidRDefault="00073A7E" w:rsidP="00073A7E">
            <w:pPr>
              <w:jc w:val="right"/>
              <w:rPr>
                <w:color w:val="000000"/>
                <w:lang w:eastAsia="it-IT"/>
                <w14:ligatures w14:val="none"/>
              </w:rPr>
            </w:pPr>
          </w:p>
        </w:tc>
        <w:tc>
          <w:tcPr>
            <w:tcW w:w="1474" w:type="dxa"/>
            <w:noWrap/>
            <w:vAlign w:val="center"/>
            <w:hideMark/>
          </w:tcPr>
          <w:p w14:paraId="77740F46" w14:textId="6E810429" w:rsidR="00073A7E" w:rsidRPr="00073A7E" w:rsidRDefault="00941EEC" w:rsidP="0074440F">
            <w:pPr>
              <w:rPr>
                <w:color w:val="000000"/>
                <w:lang w:eastAsia="it-IT"/>
                <w14:ligatures w14:val="none"/>
              </w:rPr>
            </w:pPr>
            <w:r w:rsidRPr="00941EEC">
              <w:rPr>
                <w:color w:val="000000"/>
                <w:lang w:eastAsia="it-IT"/>
                <w14:ligatures w14:val="none"/>
              </w:rPr>
              <w:t>shift-hand</w:t>
            </w:r>
          </w:p>
        </w:tc>
        <w:tc>
          <w:tcPr>
            <w:tcW w:w="1020" w:type="dxa"/>
            <w:noWrap/>
            <w:vAlign w:val="center"/>
            <w:hideMark/>
          </w:tcPr>
          <w:p w14:paraId="3A7AD595" w14:textId="77777777" w:rsidR="00073A7E" w:rsidRPr="00073A7E" w:rsidRDefault="00073A7E" w:rsidP="0074440F">
            <w:pPr>
              <w:jc w:val="center"/>
              <w:rPr>
                <w:color w:val="000000"/>
                <w:lang w:eastAsia="it-IT"/>
                <w14:ligatures w14:val="none"/>
              </w:rPr>
            </w:pPr>
            <w:r w:rsidRPr="00073A7E">
              <w:rPr>
                <w:color w:val="000000"/>
                <w:lang w:eastAsia="it-IT"/>
                <w14:ligatures w14:val="none"/>
              </w:rPr>
              <w:t>6.6452</w:t>
            </w:r>
          </w:p>
        </w:tc>
        <w:tc>
          <w:tcPr>
            <w:tcW w:w="1020" w:type="dxa"/>
            <w:noWrap/>
            <w:vAlign w:val="center"/>
            <w:hideMark/>
          </w:tcPr>
          <w:p w14:paraId="1560975D"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0.4181</w:t>
            </w:r>
          </w:p>
        </w:tc>
      </w:tr>
      <w:tr w:rsidR="00174D6C" w:rsidRPr="00073A7E" w14:paraId="6BB56CCD" w14:textId="77777777" w:rsidTr="000F3DBD">
        <w:trPr>
          <w:trHeight w:val="312"/>
        </w:trPr>
        <w:tc>
          <w:tcPr>
            <w:tcW w:w="447" w:type="dxa"/>
            <w:vMerge/>
          </w:tcPr>
          <w:p w14:paraId="055390A6" w14:textId="77777777" w:rsidR="00073A7E" w:rsidRPr="00941EEC" w:rsidRDefault="00073A7E" w:rsidP="00073A7E">
            <w:pPr>
              <w:rPr>
                <w:color w:val="000000"/>
                <w:lang w:eastAsia="it-IT"/>
                <w14:ligatures w14:val="none"/>
              </w:rPr>
            </w:pPr>
          </w:p>
        </w:tc>
        <w:tc>
          <w:tcPr>
            <w:tcW w:w="1474" w:type="dxa"/>
            <w:noWrap/>
            <w:vAlign w:val="center"/>
            <w:hideMark/>
          </w:tcPr>
          <w:p w14:paraId="2A083959" w14:textId="324B1439" w:rsidR="00073A7E" w:rsidRPr="00073A7E" w:rsidRDefault="00073A7E" w:rsidP="0074440F">
            <w:pPr>
              <w:rPr>
                <w:color w:val="000000"/>
                <w:lang w:eastAsia="it-IT"/>
                <w14:ligatures w14:val="none"/>
              </w:rPr>
            </w:pPr>
            <w:r w:rsidRPr="00073A7E">
              <w:rPr>
                <w:color w:val="000000"/>
                <w:lang w:eastAsia="it-IT"/>
                <w14:ligatures w14:val="none"/>
              </w:rPr>
              <w:t>equal</w:t>
            </w:r>
          </w:p>
        </w:tc>
        <w:tc>
          <w:tcPr>
            <w:tcW w:w="1020" w:type="dxa"/>
            <w:noWrap/>
            <w:vAlign w:val="center"/>
            <w:hideMark/>
          </w:tcPr>
          <w:p w14:paraId="188CDD28" w14:textId="77777777" w:rsidR="00073A7E" w:rsidRPr="00073A7E" w:rsidRDefault="00073A7E" w:rsidP="0074440F">
            <w:pPr>
              <w:jc w:val="center"/>
              <w:rPr>
                <w:color w:val="000000"/>
                <w:lang w:eastAsia="it-IT"/>
                <w14:ligatures w14:val="none"/>
              </w:rPr>
            </w:pPr>
            <w:r w:rsidRPr="00073A7E">
              <w:rPr>
                <w:color w:val="000000"/>
                <w:lang w:eastAsia="it-IT"/>
                <w14:ligatures w14:val="none"/>
              </w:rPr>
              <w:t>7.0534</w:t>
            </w:r>
          </w:p>
        </w:tc>
        <w:tc>
          <w:tcPr>
            <w:tcW w:w="1020" w:type="dxa"/>
            <w:noWrap/>
            <w:vAlign w:val="center"/>
            <w:hideMark/>
          </w:tcPr>
          <w:p w14:paraId="6F0D087E"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0.9399</w:t>
            </w:r>
          </w:p>
        </w:tc>
        <w:tc>
          <w:tcPr>
            <w:tcW w:w="811" w:type="dxa"/>
            <w:tcBorders>
              <w:top w:val="nil"/>
            </w:tcBorders>
            <w:noWrap/>
            <w:vAlign w:val="bottom"/>
            <w:hideMark/>
          </w:tcPr>
          <w:p w14:paraId="620BB61E" w14:textId="77777777" w:rsidR="00073A7E" w:rsidRPr="00073A7E" w:rsidRDefault="00073A7E" w:rsidP="00073A7E">
            <w:pPr>
              <w:jc w:val="right"/>
              <w:rPr>
                <w:color w:val="000000"/>
                <w:lang w:eastAsia="it-IT"/>
                <w14:ligatures w14:val="none"/>
              </w:rPr>
            </w:pPr>
          </w:p>
        </w:tc>
        <w:tc>
          <w:tcPr>
            <w:tcW w:w="1474" w:type="dxa"/>
            <w:noWrap/>
            <w:vAlign w:val="center"/>
            <w:hideMark/>
          </w:tcPr>
          <w:p w14:paraId="76568FE9" w14:textId="77777777" w:rsidR="00073A7E" w:rsidRPr="00073A7E" w:rsidRDefault="00073A7E" w:rsidP="0074440F">
            <w:pPr>
              <w:rPr>
                <w:color w:val="000000"/>
                <w:lang w:eastAsia="it-IT"/>
                <w14:ligatures w14:val="none"/>
              </w:rPr>
            </w:pPr>
            <w:r w:rsidRPr="00073A7E">
              <w:rPr>
                <w:color w:val="000000"/>
                <w:lang w:eastAsia="it-IT"/>
                <w14:ligatures w14:val="none"/>
              </w:rPr>
              <w:t>equal</w:t>
            </w:r>
          </w:p>
        </w:tc>
        <w:tc>
          <w:tcPr>
            <w:tcW w:w="1020" w:type="dxa"/>
            <w:noWrap/>
            <w:vAlign w:val="center"/>
            <w:hideMark/>
          </w:tcPr>
          <w:p w14:paraId="71DBD6E0" w14:textId="77777777" w:rsidR="00073A7E" w:rsidRPr="00073A7E" w:rsidRDefault="00073A7E" w:rsidP="0074440F">
            <w:pPr>
              <w:jc w:val="center"/>
              <w:rPr>
                <w:color w:val="000000"/>
                <w:lang w:eastAsia="it-IT"/>
                <w14:ligatures w14:val="none"/>
              </w:rPr>
            </w:pPr>
            <w:r w:rsidRPr="00073A7E">
              <w:rPr>
                <w:color w:val="000000"/>
                <w:lang w:eastAsia="it-IT"/>
                <w14:ligatures w14:val="none"/>
              </w:rPr>
              <w:t>7.4982</w:t>
            </w:r>
          </w:p>
        </w:tc>
        <w:tc>
          <w:tcPr>
            <w:tcW w:w="1020" w:type="dxa"/>
            <w:noWrap/>
            <w:vAlign w:val="center"/>
            <w:hideMark/>
          </w:tcPr>
          <w:p w14:paraId="19CF4BAF" w14:textId="77777777" w:rsidR="00073A7E" w:rsidRPr="00073A7E" w:rsidRDefault="00073A7E" w:rsidP="0074440F">
            <w:pPr>
              <w:jc w:val="center"/>
              <w:rPr>
                <w:color w:val="000000"/>
                <w:lang w:eastAsia="it-IT"/>
                <w14:ligatures w14:val="none"/>
              </w:rPr>
            </w:pPr>
            <w:r w:rsidRPr="00073A7E">
              <w:rPr>
                <w:color w:val="000000"/>
                <w:lang w:eastAsia="it-IT"/>
                <w14:ligatures w14:val="none"/>
              </w:rPr>
              <w:t>0.5161</w:t>
            </w:r>
          </w:p>
        </w:tc>
      </w:tr>
    </w:tbl>
    <w:p w14:paraId="74470DE2" w14:textId="77777777" w:rsidR="00073A7E" w:rsidRPr="002725AE" w:rsidRDefault="00073A7E" w:rsidP="00B679F4">
      <w:pPr>
        <w:jc w:val="both"/>
        <w:rPr>
          <w:lang w:val="en-US"/>
        </w:rPr>
      </w:pPr>
    </w:p>
    <w:sectPr w:rsidR="00073A7E" w:rsidRPr="002725AE" w:rsidSect="005A03EA">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E6E74" w14:textId="77777777" w:rsidR="00BC2053" w:rsidRDefault="00BC2053" w:rsidP="00B260D5">
      <w:r>
        <w:separator/>
      </w:r>
    </w:p>
  </w:endnote>
  <w:endnote w:type="continuationSeparator" w:id="0">
    <w:p w14:paraId="0004D13D" w14:textId="77777777" w:rsidR="00BC2053" w:rsidRDefault="00BC2053" w:rsidP="00B26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BDNE B+ Charis SIL">
    <w:altName w:val="Cambria"/>
    <w:panose1 w:val="020B06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114C7" w14:textId="77777777" w:rsidR="00BC2053" w:rsidRDefault="00BC2053" w:rsidP="00B260D5">
      <w:r>
        <w:separator/>
      </w:r>
    </w:p>
  </w:footnote>
  <w:footnote w:type="continuationSeparator" w:id="0">
    <w:p w14:paraId="69108D08" w14:textId="77777777" w:rsidR="00BC2053" w:rsidRDefault="00BC2053" w:rsidP="00B260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705A2"/>
    <w:multiLevelType w:val="hybridMultilevel"/>
    <w:tmpl w:val="8C366A7C"/>
    <w:lvl w:ilvl="0" w:tplc="21EA516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63F4797"/>
    <w:multiLevelType w:val="multilevel"/>
    <w:tmpl w:val="816C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F46824"/>
    <w:multiLevelType w:val="hybridMultilevel"/>
    <w:tmpl w:val="1868B9FA"/>
    <w:lvl w:ilvl="0" w:tplc="9D020716">
      <w:start w:val="5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7874531">
    <w:abstractNumId w:val="2"/>
  </w:num>
  <w:num w:numId="2" w16cid:durableId="723070027">
    <w:abstractNumId w:val="0"/>
  </w:num>
  <w:num w:numId="3" w16cid:durableId="16546818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TSyNDa3MDe1NDa1MDFV0lEKTi0uzszPAykwMakFAFJng/stAAAA"/>
    <w:docVar w:name="EN.InstantFormat" w:val="&lt;ENInstantFormat&gt;&lt;Enabled&gt;1&lt;/Enabled&gt;&lt;ScanUnformatted&gt;1&lt;/ScanUnformatted&gt;&lt;ScanChanges&gt;1&lt;/ScanChanges&gt;&lt;Suspended&gt;0&lt;/Suspended&gt;&lt;/ENInstantFormat&gt;"/>
    <w:docVar w:name="EN.Layout" w:val="&lt;ENLayout&gt;&lt;Style&gt;Acta Neuropsychiatrica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7D70D3"/>
    <w:rsid w:val="000003E3"/>
    <w:rsid w:val="00000AE4"/>
    <w:rsid w:val="00003F54"/>
    <w:rsid w:val="00007495"/>
    <w:rsid w:val="00010B3D"/>
    <w:rsid w:val="00011BD7"/>
    <w:rsid w:val="0001211A"/>
    <w:rsid w:val="00012131"/>
    <w:rsid w:val="00014936"/>
    <w:rsid w:val="00021EE9"/>
    <w:rsid w:val="0002393D"/>
    <w:rsid w:val="00024DA2"/>
    <w:rsid w:val="00026300"/>
    <w:rsid w:val="000278C5"/>
    <w:rsid w:val="00037985"/>
    <w:rsid w:val="00040C24"/>
    <w:rsid w:val="0004202B"/>
    <w:rsid w:val="0004220F"/>
    <w:rsid w:val="00042213"/>
    <w:rsid w:val="0004468B"/>
    <w:rsid w:val="00046C45"/>
    <w:rsid w:val="00050750"/>
    <w:rsid w:val="00050F93"/>
    <w:rsid w:val="0005148E"/>
    <w:rsid w:val="00052601"/>
    <w:rsid w:val="00052DED"/>
    <w:rsid w:val="0005353A"/>
    <w:rsid w:val="000541AE"/>
    <w:rsid w:val="00054BDB"/>
    <w:rsid w:val="00054C9E"/>
    <w:rsid w:val="00057EB4"/>
    <w:rsid w:val="0006121C"/>
    <w:rsid w:val="00061C92"/>
    <w:rsid w:val="00067E05"/>
    <w:rsid w:val="000716FC"/>
    <w:rsid w:val="000717CF"/>
    <w:rsid w:val="000718D8"/>
    <w:rsid w:val="00073A7E"/>
    <w:rsid w:val="00077D54"/>
    <w:rsid w:val="00080454"/>
    <w:rsid w:val="00084167"/>
    <w:rsid w:val="0008786E"/>
    <w:rsid w:val="00087DBE"/>
    <w:rsid w:val="00091332"/>
    <w:rsid w:val="00092AE3"/>
    <w:rsid w:val="0009330C"/>
    <w:rsid w:val="0009338E"/>
    <w:rsid w:val="00093ACB"/>
    <w:rsid w:val="000A0575"/>
    <w:rsid w:val="000A268E"/>
    <w:rsid w:val="000A3F19"/>
    <w:rsid w:val="000A4C71"/>
    <w:rsid w:val="000A511C"/>
    <w:rsid w:val="000A700E"/>
    <w:rsid w:val="000B1F37"/>
    <w:rsid w:val="000B37A3"/>
    <w:rsid w:val="000B5A38"/>
    <w:rsid w:val="000B6DB6"/>
    <w:rsid w:val="000C3D34"/>
    <w:rsid w:val="000C553D"/>
    <w:rsid w:val="000C702F"/>
    <w:rsid w:val="000C787A"/>
    <w:rsid w:val="000D088D"/>
    <w:rsid w:val="000D31E9"/>
    <w:rsid w:val="000D4335"/>
    <w:rsid w:val="000D4F8B"/>
    <w:rsid w:val="000D534A"/>
    <w:rsid w:val="000D5AEA"/>
    <w:rsid w:val="000E0A2A"/>
    <w:rsid w:val="000E0AD7"/>
    <w:rsid w:val="000E0D5E"/>
    <w:rsid w:val="000E0FF0"/>
    <w:rsid w:val="000E10D1"/>
    <w:rsid w:val="000E1EA0"/>
    <w:rsid w:val="000E21AB"/>
    <w:rsid w:val="000E35A3"/>
    <w:rsid w:val="000E4AAB"/>
    <w:rsid w:val="000E4BE7"/>
    <w:rsid w:val="000E6CDC"/>
    <w:rsid w:val="000E7B40"/>
    <w:rsid w:val="000F1DCC"/>
    <w:rsid w:val="000F3469"/>
    <w:rsid w:val="000F3DBD"/>
    <w:rsid w:val="000F4B24"/>
    <w:rsid w:val="000F5BE4"/>
    <w:rsid w:val="000F62B1"/>
    <w:rsid w:val="000F79A9"/>
    <w:rsid w:val="001000A5"/>
    <w:rsid w:val="001005BA"/>
    <w:rsid w:val="00100A26"/>
    <w:rsid w:val="00102181"/>
    <w:rsid w:val="00104452"/>
    <w:rsid w:val="00104C15"/>
    <w:rsid w:val="00106475"/>
    <w:rsid w:val="0010681B"/>
    <w:rsid w:val="00106FDE"/>
    <w:rsid w:val="00112B77"/>
    <w:rsid w:val="00114060"/>
    <w:rsid w:val="00115144"/>
    <w:rsid w:val="00116216"/>
    <w:rsid w:val="0012001D"/>
    <w:rsid w:val="00121376"/>
    <w:rsid w:val="001236A6"/>
    <w:rsid w:val="00123CD6"/>
    <w:rsid w:val="00124370"/>
    <w:rsid w:val="00124B68"/>
    <w:rsid w:val="00126655"/>
    <w:rsid w:val="00126A59"/>
    <w:rsid w:val="001308A5"/>
    <w:rsid w:val="00133A67"/>
    <w:rsid w:val="001379F5"/>
    <w:rsid w:val="00140A84"/>
    <w:rsid w:val="00141928"/>
    <w:rsid w:val="0014306A"/>
    <w:rsid w:val="00145C76"/>
    <w:rsid w:val="00147E0F"/>
    <w:rsid w:val="00150719"/>
    <w:rsid w:val="00151F58"/>
    <w:rsid w:val="00152ADC"/>
    <w:rsid w:val="0015579D"/>
    <w:rsid w:val="00155B15"/>
    <w:rsid w:val="00155E4C"/>
    <w:rsid w:val="00155EFC"/>
    <w:rsid w:val="001564DA"/>
    <w:rsid w:val="00156BCD"/>
    <w:rsid w:val="00157F13"/>
    <w:rsid w:val="00162CC6"/>
    <w:rsid w:val="00164865"/>
    <w:rsid w:val="0016502A"/>
    <w:rsid w:val="00167C55"/>
    <w:rsid w:val="00170CF3"/>
    <w:rsid w:val="0017487D"/>
    <w:rsid w:val="00174CF6"/>
    <w:rsid w:val="00174D6C"/>
    <w:rsid w:val="00175655"/>
    <w:rsid w:val="0018052A"/>
    <w:rsid w:val="00182E23"/>
    <w:rsid w:val="00185080"/>
    <w:rsid w:val="001853AD"/>
    <w:rsid w:val="00190768"/>
    <w:rsid w:val="00191B1B"/>
    <w:rsid w:val="00192796"/>
    <w:rsid w:val="0019564A"/>
    <w:rsid w:val="001A34EF"/>
    <w:rsid w:val="001B0964"/>
    <w:rsid w:val="001B28F7"/>
    <w:rsid w:val="001B36D3"/>
    <w:rsid w:val="001B45AA"/>
    <w:rsid w:val="001B5A06"/>
    <w:rsid w:val="001B5AA5"/>
    <w:rsid w:val="001B6EE4"/>
    <w:rsid w:val="001C0AF0"/>
    <w:rsid w:val="001C14FA"/>
    <w:rsid w:val="001C2DA6"/>
    <w:rsid w:val="001C51D3"/>
    <w:rsid w:val="001D18B7"/>
    <w:rsid w:val="001D2F5D"/>
    <w:rsid w:val="001D4DE5"/>
    <w:rsid w:val="001D74CE"/>
    <w:rsid w:val="001E0874"/>
    <w:rsid w:val="001E3DCA"/>
    <w:rsid w:val="001E4C14"/>
    <w:rsid w:val="001E7703"/>
    <w:rsid w:val="001E7DBE"/>
    <w:rsid w:val="001F1249"/>
    <w:rsid w:val="001F4D45"/>
    <w:rsid w:val="001F5A4B"/>
    <w:rsid w:val="002028D6"/>
    <w:rsid w:val="00202BA4"/>
    <w:rsid w:val="002048FD"/>
    <w:rsid w:val="00205666"/>
    <w:rsid w:val="002067C7"/>
    <w:rsid w:val="00206AD0"/>
    <w:rsid w:val="00206B90"/>
    <w:rsid w:val="0021330E"/>
    <w:rsid w:val="00214612"/>
    <w:rsid w:val="0021795C"/>
    <w:rsid w:val="002203A5"/>
    <w:rsid w:val="00222698"/>
    <w:rsid w:val="0022307F"/>
    <w:rsid w:val="002250E5"/>
    <w:rsid w:val="00230632"/>
    <w:rsid w:val="002336E5"/>
    <w:rsid w:val="0023449F"/>
    <w:rsid w:val="00236494"/>
    <w:rsid w:val="00240D35"/>
    <w:rsid w:val="0024124B"/>
    <w:rsid w:val="0024209F"/>
    <w:rsid w:val="0024589E"/>
    <w:rsid w:val="00247285"/>
    <w:rsid w:val="00247BD0"/>
    <w:rsid w:val="00250CDC"/>
    <w:rsid w:val="00250D9E"/>
    <w:rsid w:val="002518AC"/>
    <w:rsid w:val="0025576A"/>
    <w:rsid w:val="002561AF"/>
    <w:rsid w:val="0025726C"/>
    <w:rsid w:val="002608ED"/>
    <w:rsid w:val="002623EB"/>
    <w:rsid w:val="00263E92"/>
    <w:rsid w:val="0026540D"/>
    <w:rsid w:val="00266434"/>
    <w:rsid w:val="00266FE1"/>
    <w:rsid w:val="00267BA4"/>
    <w:rsid w:val="00270FAC"/>
    <w:rsid w:val="002725AE"/>
    <w:rsid w:val="0027286D"/>
    <w:rsid w:val="00272B41"/>
    <w:rsid w:val="00275337"/>
    <w:rsid w:val="00275F66"/>
    <w:rsid w:val="00275F77"/>
    <w:rsid w:val="00276329"/>
    <w:rsid w:val="00281000"/>
    <w:rsid w:val="00281AD2"/>
    <w:rsid w:val="002821E8"/>
    <w:rsid w:val="00282399"/>
    <w:rsid w:val="00284884"/>
    <w:rsid w:val="00284C78"/>
    <w:rsid w:val="00285A6F"/>
    <w:rsid w:val="00285D29"/>
    <w:rsid w:val="002865DB"/>
    <w:rsid w:val="00286607"/>
    <w:rsid w:val="002901AF"/>
    <w:rsid w:val="0029588C"/>
    <w:rsid w:val="002A1653"/>
    <w:rsid w:val="002A5E29"/>
    <w:rsid w:val="002A620D"/>
    <w:rsid w:val="002A7804"/>
    <w:rsid w:val="002B09B7"/>
    <w:rsid w:val="002B35E0"/>
    <w:rsid w:val="002B631E"/>
    <w:rsid w:val="002B73EB"/>
    <w:rsid w:val="002C05DD"/>
    <w:rsid w:val="002C3DF7"/>
    <w:rsid w:val="002C441E"/>
    <w:rsid w:val="002C51EB"/>
    <w:rsid w:val="002C5CD8"/>
    <w:rsid w:val="002D04A2"/>
    <w:rsid w:val="002D2B01"/>
    <w:rsid w:val="002D58B3"/>
    <w:rsid w:val="002D58DC"/>
    <w:rsid w:val="002D6637"/>
    <w:rsid w:val="002D6750"/>
    <w:rsid w:val="002E02A2"/>
    <w:rsid w:val="002E03AF"/>
    <w:rsid w:val="002E127B"/>
    <w:rsid w:val="002E157D"/>
    <w:rsid w:val="002E200C"/>
    <w:rsid w:val="002E3085"/>
    <w:rsid w:val="002E3B3B"/>
    <w:rsid w:val="002E407E"/>
    <w:rsid w:val="002F022A"/>
    <w:rsid w:val="002F62DB"/>
    <w:rsid w:val="00300735"/>
    <w:rsid w:val="00300C71"/>
    <w:rsid w:val="00301431"/>
    <w:rsid w:val="003041BC"/>
    <w:rsid w:val="00304F96"/>
    <w:rsid w:val="00305AD6"/>
    <w:rsid w:val="00305C2C"/>
    <w:rsid w:val="00305D8E"/>
    <w:rsid w:val="003066DB"/>
    <w:rsid w:val="00306916"/>
    <w:rsid w:val="00311B44"/>
    <w:rsid w:val="00317BD4"/>
    <w:rsid w:val="0032145B"/>
    <w:rsid w:val="0032172A"/>
    <w:rsid w:val="003217F2"/>
    <w:rsid w:val="00322134"/>
    <w:rsid w:val="0032437F"/>
    <w:rsid w:val="003271A1"/>
    <w:rsid w:val="00327519"/>
    <w:rsid w:val="00330640"/>
    <w:rsid w:val="00330935"/>
    <w:rsid w:val="0033168F"/>
    <w:rsid w:val="00335954"/>
    <w:rsid w:val="00335ACD"/>
    <w:rsid w:val="00335FB1"/>
    <w:rsid w:val="0033784A"/>
    <w:rsid w:val="00341329"/>
    <w:rsid w:val="00342640"/>
    <w:rsid w:val="003515C8"/>
    <w:rsid w:val="00354579"/>
    <w:rsid w:val="00356D88"/>
    <w:rsid w:val="003575D2"/>
    <w:rsid w:val="00363997"/>
    <w:rsid w:val="00370979"/>
    <w:rsid w:val="00370A98"/>
    <w:rsid w:val="00371627"/>
    <w:rsid w:val="00373670"/>
    <w:rsid w:val="00373680"/>
    <w:rsid w:val="00374E1E"/>
    <w:rsid w:val="00376E22"/>
    <w:rsid w:val="00377312"/>
    <w:rsid w:val="003777B0"/>
    <w:rsid w:val="0038132F"/>
    <w:rsid w:val="00384CBC"/>
    <w:rsid w:val="003853B2"/>
    <w:rsid w:val="00387E08"/>
    <w:rsid w:val="00392E4B"/>
    <w:rsid w:val="00394993"/>
    <w:rsid w:val="00396771"/>
    <w:rsid w:val="003A239C"/>
    <w:rsid w:val="003A249A"/>
    <w:rsid w:val="003A46C8"/>
    <w:rsid w:val="003A492B"/>
    <w:rsid w:val="003A712A"/>
    <w:rsid w:val="003B0C15"/>
    <w:rsid w:val="003B4126"/>
    <w:rsid w:val="003B4689"/>
    <w:rsid w:val="003B4869"/>
    <w:rsid w:val="003B70D1"/>
    <w:rsid w:val="003C1C97"/>
    <w:rsid w:val="003C3DD3"/>
    <w:rsid w:val="003C56EB"/>
    <w:rsid w:val="003C6D4B"/>
    <w:rsid w:val="003D1A5F"/>
    <w:rsid w:val="003D2BEE"/>
    <w:rsid w:val="003D3902"/>
    <w:rsid w:val="003D7023"/>
    <w:rsid w:val="003E04BE"/>
    <w:rsid w:val="003E0848"/>
    <w:rsid w:val="003E2505"/>
    <w:rsid w:val="003E296D"/>
    <w:rsid w:val="003E5C74"/>
    <w:rsid w:val="003E6408"/>
    <w:rsid w:val="003E66E5"/>
    <w:rsid w:val="003F3560"/>
    <w:rsid w:val="003F3628"/>
    <w:rsid w:val="003F7C23"/>
    <w:rsid w:val="0040040B"/>
    <w:rsid w:val="00403A7C"/>
    <w:rsid w:val="004063D3"/>
    <w:rsid w:val="00413CCD"/>
    <w:rsid w:val="0041730D"/>
    <w:rsid w:val="00417A41"/>
    <w:rsid w:val="00417F50"/>
    <w:rsid w:val="00420B83"/>
    <w:rsid w:val="00420C61"/>
    <w:rsid w:val="0042167B"/>
    <w:rsid w:val="004219E3"/>
    <w:rsid w:val="00421F68"/>
    <w:rsid w:val="004247BD"/>
    <w:rsid w:val="0042510F"/>
    <w:rsid w:val="004308B7"/>
    <w:rsid w:val="0043136B"/>
    <w:rsid w:val="00432809"/>
    <w:rsid w:val="00432BD7"/>
    <w:rsid w:val="00434111"/>
    <w:rsid w:val="004341DA"/>
    <w:rsid w:val="004428B0"/>
    <w:rsid w:val="00444B90"/>
    <w:rsid w:val="00452845"/>
    <w:rsid w:val="00454118"/>
    <w:rsid w:val="00455A51"/>
    <w:rsid w:val="00455A53"/>
    <w:rsid w:val="004565FF"/>
    <w:rsid w:val="004601E0"/>
    <w:rsid w:val="00461A0F"/>
    <w:rsid w:val="004623E9"/>
    <w:rsid w:val="00462E5C"/>
    <w:rsid w:val="004649A3"/>
    <w:rsid w:val="00464C53"/>
    <w:rsid w:val="004664DE"/>
    <w:rsid w:val="00466D2A"/>
    <w:rsid w:val="0046738C"/>
    <w:rsid w:val="00472CD5"/>
    <w:rsid w:val="00472D35"/>
    <w:rsid w:val="004738C0"/>
    <w:rsid w:val="00473FE0"/>
    <w:rsid w:val="0047440F"/>
    <w:rsid w:val="00476934"/>
    <w:rsid w:val="00480D64"/>
    <w:rsid w:val="00481B6F"/>
    <w:rsid w:val="004824D4"/>
    <w:rsid w:val="00482F74"/>
    <w:rsid w:val="004864E7"/>
    <w:rsid w:val="00486D19"/>
    <w:rsid w:val="004903DF"/>
    <w:rsid w:val="00494506"/>
    <w:rsid w:val="004A0EBB"/>
    <w:rsid w:val="004A15E3"/>
    <w:rsid w:val="004A5434"/>
    <w:rsid w:val="004A57EB"/>
    <w:rsid w:val="004A6739"/>
    <w:rsid w:val="004A6D0E"/>
    <w:rsid w:val="004A77D9"/>
    <w:rsid w:val="004B35DA"/>
    <w:rsid w:val="004B3805"/>
    <w:rsid w:val="004B4604"/>
    <w:rsid w:val="004B514B"/>
    <w:rsid w:val="004B53A4"/>
    <w:rsid w:val="004B5E9F"/>
    <w:rsid w:val="004B646E"/>
    <w:rsid w:val="004B69FA"/>
    <w:rsid w:val="004B7373"/>
    <w:rsid w:val="004B7FA4"/>
    <w:rsid w:val="004C2438"/>
    <w:rsid w:val="004C5919"/>
    <w:rsid w:val="004C5A71"/>
    <w:rsid w:val="004D0CFB"/>
    <w:rsid w:val="004D0D4D"/>
    <w:rsid w:val="004D22C9"/>
    <w:rsid w:val="004D4F93"/>
    <w:rsid w:val="004D5F56"/>
    <w:rsid w:val="004E1752"/>
    <w:rsid w:val="004E2362"/>
    <w:rsid w:val="004E25F5"/>
    <w:rsid w:val="004E37CA"/>
    <w:rsid w:val="004E3AE5"/>
    <w:rsid w:val="004E6067"/>
    <w:rsid w:val="004E7F93"/>
    <w:rsid w:val="004F0156"/>
    <w:rsid w:val="004F6665"/>
    <w:rsid w:val="004F6D02"/>
    <w:rsid w:val="004F74A3"/>
    <w:rsid w:val="004F7859"/>
    <w:rsid w:val="005006EE"/>
    <w:rsid w:val="00502AD6"/>
    <w:rsid w:val="0050301D"/>
    <w:rsid w:val="00503463"/>
    <w:rsid w:val="00504885"/>
    <w:rsid w:val="00504E50"/>
    <w:rsid w:val="00505122"/>
    <w:rsid w:val="005070DF"/>
    <w:rsid w:val="00507EE4"/>
    <w:rsid w:val="00510934"/>
    <w:rsid w:val="00511BE9"/>
    <w:rsid w:val="00515615"/>
    <w:rsid w:val="00515E74"/>
    <w:rsid w:val="00517133"/>
    <w:rsid w:val="00522952"/>
    <w:rsid w:val="00522ADC"/>
    <w:rsid w:val="00525485"/>
    <w:rsid w:val="0053177E"/>
    <w:rsid w:val="00531E1C"/>
    <w:rsid w:val="0053201E"/>
    <w:rsid w:val="00540308"/>
    <w:rsid w:val="0054154D"/>
    <w:rsid w:val="005429D0"/>
    <w:rsid w:val="005446F7"/>
    <w:rsid w:val="00544D86"/>
    <w:rsid w:val="0054569A"/>
    <w:rsid w:val="005463C8"/>
    <w:rsid w:val="0055099F"/>
    <w:rsid w:val="00550F43"/>
    <w:rsid w:val="00551D13"/>
    <w:rsid w:val="005544E0"/>
    <w:rsid w:val="0055486E"/>
    <w:rsid w:val="005555FC"/>
    <w:rsid w:val="00562E0E"/>
    <w:rsid w:val="00565088"/>
    <w:rsid w:val="005654A1"/>
    <w:rsid w:val="005660CD"/>
    <w:rsid w:val="00574A43"/>
    <w:rsid w:val="0058001D"/>
    <w:rsid w:val="005801E1"/>
    <w:rsid w:val="00581D8A"/>
    <w:rsid w:val="00583697"/>
    <w:rsid w:val="00586E44"/>
    <w:rsid w:val="00591909"/>
    <w:rsid w:val="00591D4B"/>
    <w:rsid w:val="0059446F"/>
    <w:rsid w:val="005A03EA"/>
    <w:rsid w:val="005A0428"/>
    <w:rsid w:val="005A0540"/>
    <w:rsid w:val="005A0B8D"/>
    <w:rsid w:val="005A2E8F"/>
    <w:rsid w:val="005A2F7E"/>
    <w:rsid w:val="005A363B"/>
    <w:rsid w:val="005A59B3"/>
    <w:rsid w:val="005A63A2"/>
    <w:rsid w:val="005A7738"/>
    <w:rsid w:val="005B041A"/>
    <w:rsid w:val="005B115A"/>
    <w:rsid w:val="005B4B92"/>
    <w:rsid w:val="005B5953"/>
    <w:rsid w:val="005B601C"/>
    <w:rsid w:val="005C274C"/>
    <w:rsid w:val="005C44CF"/>
    <w:rsid w:val="005D0B09"/>
    <w:rsid w:val="005D1100"/>
    <w:rsid w:val="005D117D"/>
    <w:rsid w:val="005D22AC"/>
    <w:rsid w:val="005D3049"/>
    <w:rsid w:val="005D6EDD"/>
    <w:rsid w:val="005D73A7"/>
    <w:rsid w:val="005D7A0C"/>
    <w:rsid w:val="005E7416"/>
    <w:rsid w:val="005E7E80"/>
    <w:rsid w:val="005F1A89"/>
    <w:rsid w:val="005F231B"/>
    <w:rsid w:val="005F2CA5"/>
    <w:rsid w:val="005F419F"/>
    <w:rsid w:val="005F46AD"/>
    <w:rsid w:val="005F5002"/>
    <w:rsid w:val="005F63E0"/>
    <w:rsid w:val="005F6A9A"/>
    <w:rsid w:val="005F6EAF"/>
    <w:rsid w:val="006006C3"/>
    <w:rsid w:val="006038CB"/>
    <w:rsid w:val="00605C30"/>
    <w:rsid w:val="00610076"/>
    <w:rsid w:val="00612D40"/>
    <w:rsid w:val="00612D45"/>
    <w:rsid w:val="00615279"/>
    <w:rsid w:val="006222C2"/>
    <w:rsid w:val="00622B80"/>
    <w:rsid w:val="00623A2E"/>
    <w:rsid w:val="006241EC"/>
    <w:rsid w:val="0062469A"/>
    <w:rsid w:val="006326B1"/>
    <w:rsid w:val="006330E6"/>
    <w:rsid w:val="00633D26"/>
    <w:rsid w:val="006354CB"/>
    <w:rsid w:val="00637D6A"/>
    <w:rsid w:val="006441B8"/>
    <w:rsid w:val="00644300"/>
    <w:rsid w:val="006445AD"/>
    <w:rsid w:val="0064567A"/>
    <w:rsid w:val="00646F1D"/>
    <w:rsid w:val="00647BAC"/>
    <w:rsid w:val="00650572"/>
    <w:rsid w:val="006537F0"/>
    <w:rsid w:val="00655C05"/>
    <w:rsid w:val="00656291"/>
    <w:rsid w:val="00662A2C"/>
    <w:rsid w:val="00663C6A"/>
    <w:rsid w:val="006642E5"/>
    <w:rsid w:val="006644B5"/>
    <w:rsid w:val="006665F5"/>
    <w:rsid w:val="0067022B"/>
    <w:rsid w:val="006744E2"/>
    <w:rsid w:val="00675945"/>
    <w:rsid w:val="00675E71"/>
    <w:rsid w:val="00680A22"/>
    <w:rsid w:val="00683250"/>
    <w:rsid w:val="00684503"/>
    <w:rsid w:val="0068552E"/>
    <w:rsid w:val="00692F30"/>
    <w:rsid w:val="006931E4"/>
    <w:rsid w:val="00694F0C"/>
    <w:rsid w:val="00695280"/>
    <w:rsid w:val="00695B02"/>
    <w:rsid w:val="00696E4C"/>
    <w:rsid w:val="006A24AB"/>
    <w:rsid w:val="006A3178"/>
    <w:rsid w:val="006A67C6"/>
    <w:rsid w:val="006A77AD"/>
    <w:rsid w:val="006B2AD6"/>
    <w:rsid w:val="006B3858"/>
    <w:rsid w:val="006B5B72"/>
    <w:rsid w:val="006B6694"/>
    <w:rsid w:val="006B6CD6"/>
    <w:rsid w:val="006C25C1"/>
    <w:rsid w:val="006C5601"/>
    <w:rsid w:val="006D20BE"/>
    <w:rsid w:val="006D3A9D"/>
    <w:rsid w:val="006D47FF"/>
    <w:rsid w:val="006D5B6D"/>
    <w:rsid w:val="006E316B"/>
    <w:rsid w:val="006E527C"/>
    <w:rsid w:val="006E68DE"/>
    <w:rsid w:val="006F1858"/>
    <w:rsid w:val="006F39D0"/>
    <w:rsid w:val="006F5251"/>
    <w:rsid w:val="006F5726"/>
    <w:rsid w:val="006F72EC"/>
    <w:rsid w:val="0070074F"/>
    <w:rsid w:val="00701F40"/>
    <w:rsid w:val="00706201"/>
    <w:rsid w:val="0070678F"/>
    <w:rsid w:val="00710C36"/>
    <w:rsid w:val="00712EBE"/>
    <w:rsid w:val="00721A38"/>
    <w:rsid w:val="00722490"/>
    <w:rsid w:val="00724250"/>
    <w:rsid w:val="00726702"/>
    <w:rsid w:val="007275E7"/>
    <w:rsid w:val="00730838"/>
    <w:rsid w:val="007324A1"/>
    <w:rsid w:val="00733BF4"/>
    <w:rsid w:val="00741C1B"/>
    <w:rsid w:val="00742ACF"/>
    <w:rsid w:val="00743602"/>
    <w:rsid w:val="00743EB8"/>
    <w:rsid w:val="0074440F"/>
    <w:rsid w:val="0074752C"/>
    <w:rsid w:val="00747622"/>
    <w:rsid w:val="00754050"/>
    <w:rsid w:val="00755C3E"/>
    <w:rsid w:val="00760613"/>
    <w:rsid w:val="00760E70"/>
    <w:rsid w:val="007614F6"/>
    <w:rsid w:val="00764696"/>
    <w:rsid w:val="00764C83"/>
    <w:rsid w:val="00765F59"/>
    <w:rsid w:val="00766C5F"/>
    <w:rsid w:val="00770952"/>
    <w:rsid w:val="00775C3C"/>
    <w:rsid w:val="00776725"/>
    <w:rsid w:val="00776901"/>
    <w:rsid w:val="0077711F"/>
    <w:rsid w:val="0078018F"/>
    <w:rsid w:val="007814E0"/>
    <w:rsid w:val="007831F5"/>
    <w:rsid w:val="00784EDA"/>
    <w:rsid w:val="00786AFA"/>
    <w:rsid w:val="00794D2D"/>
    <w:rsid w:val="00795F59"/>
    <w:rsid w:val="007A38EE"/>
    <w:rsid w:val="007A6D13"/>
    <w:rsid w:val="007B6481"/>
    <w:rsid w:val="007C1AA6"/>
    <w:rsid w:val="007C1BA8"/>
    <w:rsid w:val="007C3273"/>
    <w:rsid w:val="007C7113"/>
    <w:rsid w:val="007C74B2"/>
    <w:rsid w:val="007C7BEA"/>
    <w:rsid w:val="007D03FA"/>
    <w:rsid w:val="007D065E"/>
    <w:rsid w:val="007D136A"/>
    <w:rsid w:val="007D5531"/>
    <w:rsid w:val="007D70D3"/>
    <w:rsid w:val="007D73E5"/>
    <w:rsid w:val="007E1E0F"/>
    <w:rsid w:val="007E2963"/>
    <w:rsid w:val="007E6532"/>
    <w:rsid w:val="007E6606"/>
    <w:rsid w:val="007F1477"/>
    <w:rsid w:val="007F1891"/>
    <w:rsid w:val="007F353E"/>
    <w:rsid w:val="007F3C70"/>
    <w:rsid w:val="007F4449"/>
    <w:rsid w:val="00803C35"/>
    <w:rsid w:val="008042E1"/>
    <w:rsid w:val="00805636"/>
    <w:rsid w:val="0080698F"/>
    <w:rsid w:val="00810146"/>
    <w:rsid w:val="0081434A"/>
    <w:rsid w:val="008159E7"/>
    <w:rsid w:val="008238AB"/>
    <w:rsid w:val="00826792"/>
    <w:rsid w:val="00830629"/>
    <w:rsid w:val="00830EB4"/>
    <w:rsid w:val="00831120"/>
    <w:rsid w:val="0083128F"/>
    <w:rsid w:val="008315D1"/>
    <w:rsid w:val="0083176D"/>
    <w:rsid w:val="008327E9"/>
    <w:rsid w:val="00833056"/>
    <w:rsid w:val="008344F5"/>
    <w:rsid w:val="00835375"/>
    <w:rsid w:val="0083689B"/>
    <w:rsid w:val="00840F92"/>
    <w:rsid w:val="00841ABC"/>
    <w:rsid w:val="008420C9"/>
    <w:rsid w:val="008435DE"/>
    <w:rsid w:val="008438A1"/>
    <w:rsid w:val="00843D21"/>
    <w:rsid w:val="00846A71"/>
    <w:rsid w:val="00846AC5"/>
    <w:rsid w:val="00846B88"/>
    <w:rsid w:val="00852692"/>
    <w:rsid w:val="008538AB"/>
    <w:rsid w:val="00856A20"/>
    <w:rsid w:val="00856CE3"/>
    <w:rsid w:val="0086219C"/>
    <w:rsid w:val="00862471"/>
    <w:rsid w:val="00863633"/>
    <w:rsid w:val="00863F45"/>
    <w:rsid w:val="00864D94"/>
    <w:rsid w:val="0086550F"/>
    <w:rsid w:val="008664D9"/>
    <w:rsid w:val="00866FD3"/>
    <w:rsid w:val="00870FEC"/>
    <w:rsid w:val="00871735"/>
    <w:rsid w:val="008731F8"/>
    <w:rsid w:val="00874BC1"/>
    <w:rsid w:val="008765FF"/>
    <w:rsid w:val="0087686B"/>
    <w:rsid w:val="00877E4C"/>
    <w:rsid w:val="0088100E"/>
    <w:rsid w:val="00881D09"/>
    <w:rsid w:val="00883913"/>
    <w:rsid w:val="00885DA5"/>
    <w:rsid w:val="0089009C"/>
    <w:rsid w:val="00890EBA"/>
    <w:rsid w:val="00891ACB"/>
    <w:rsid w:val="00892EFC"/>
    <w:rsid w:val="00892F8B"/>
    <w:rsid w:val="00895A72"/>
    <w:rsid w:val="00895B86"/>
    <w:rsid w:val="00896A2B"/>
    <w:rsid w:val="008A38E1"/>
    <w:rsid w:val="008A6723"/>
    <w:rsid w:val="008B34A0"/>
    <w:rsid w:val="008B5286"/>
    <w:rsid w:val="008B5580"/>
    <w:rsid w:val="008B7620"/>
    <w:rsid w:val="008B7FDB"/>
    <w:rsid w:val="008C1D10"/>
    <w:rsid w:val="008C27CE"/>
    <w:rsid w:val="008D0094"/>
    <w:rsid w:val="008D375B"/>
    <w:rsid w:val="008D3B34"/>
    <w:rsid w:val="008D6D12"/>
    <w:rsid w:val="008D7E23"/>
    <w:rsid w:val="008E092A"/>
    <w:rsid w:val="008E4E62"/>
    <w:rsid w:val="008F23C2"/>
    <w:rsid w:val="008F3A12"/>
    <w:rsid w:val="008F5F1C"/>
    <w:rsid w:val="008F7AC2"/>
    <w:rsid w:val="0090034A"/>
    <w:rsid w:val="00901C02"/>
    <w:rsid w:val="00903AF7"/>
    <w:rsid w:val="00904B4C"/>
    <w:rsid w:val="00905438"/>
    <w:rsid w:val="00907FA3"/>
    <w:rsid w:val="00913F93"/>
    <w:rsid w:val="009141C0"/>
    <w:rsid w:val="00914944"/>
    <w:rsid w:val="009154DE"/>
    <w:rsid w:val="00915D14"/>
    <w:rsid w:val="0091776B"/>
    <w:rsid w:val="00921C8A"/>
    <w:rsid w:val="00921D26"/>
    <w:rsid w:val="00922BFA"/>
    <w:rsid w:val="0092311C"/>
    <w:rsid w:val="009239AA"/>
    <w:rsid w:val="00924240"/>
    <w:rsid w:val="00926139"/>
    <w:rsid w:val="00926167"/>
    <w:rsid w:val="0092703B"/>
    <w:rsid w:val="00930273"/>
    <w:rsid w:val="0093256E"/>
    <w:rsid w:val="00932896"/>
    <w:rsid w:val="00934CCF"/>
    <w:rsid w:val="00941EEC"/>
    <w:rsid w:val="00943B9D"/>
    <w:rsid w:val="0094463B"/>
    <w:rsid w:val="0094535F"/>
    <w:rsid w:val="00947877"/>
    <w:rsid w:val="00951396"/>
    <w:rsid w:val="0095373F"/>
    <w:rsid w:val="00955A24"/>
    <w:rsid w:val="00956135"/>
    <w:rsid w:val="00960931"/>
    <w:rsid w:val="00962334"/>
    <w:rsid w:val="0096464D"/>
    <w:rsid w:val="00965A47"/>
    <w:rsid w:val="00967B2C"/>
    <w:rsid w:val="00970B89"/>
    <w:rsid w:val="00971AC2"/>
    <w:rsid w:val="00974AB4"/>
    <w:rsid w:val="00980D01"/>
    <w:rsid w:val="0098211E"/>
    <w:rsid w:val="00982398"/>
    <w:rsid w:val="00984F21"/>
    <w:rsid w:val="009858BC"/>
    <w:rsid w:val="00986516"/>
    <w:rsid w:val="009873BF"/>
    <w:rsid w:val="009879A4"/>
    <w:rsid w:val="009913B3"/>
    <w:rsid w:val="00995157"/>
    <w:rsid w:val="00995B7A"/>
    <w:rsid w:val="009975B0"/>
    <w:rsid w:val="009A0423"/>
    <w:rsid w:val="009A0EEF"/>
    <w:rsid w:val="009A4863"/>
    <w:rsid w:val="009A4D79"/>
    <w:rsid w:val="009A7318"/>
    <w:rsid w:val="009B4124"/>
    <w:rsid w:val="009B52DF"/>
    <w:rsid w:val="009B68B7"/>
    <w:rsid w:val="009C05A6"/>
    <w:rsid w:val="009C186C"/>
    <w:rsid w:val="009C4831"/>
    <w:rsid w:val="009C4B7D"/>
    <w:rsid w:val="009C5F01"/>
    <w:rsid w:val="009D0962"/>
    <w:rsid w:val="009D1C90"/>
    <w:rsid w:val="009D2900"/>
    <w:rsid w:val="009D3326"/>
    <w:rsid w:val="009D3BD1"/>
    <w:rsid w:val="009D41FC"/>
    <w:rsid w:val="009D6A78"/>
    <w:rsid w:val="009E3D41"/>
    <w:rsid w:val="009E7979"/>
    <w:rsid w:val="009E7ABE"/>
    <w:rsid w:val="009E7F57"/>
    <w:rsid w:val="009F0A50"/>
    <w:rsid w:val="009F0D80"/>
    <w:rsid w:val="009F2038"/>
    <w:rsid w:val="009F3BF9"/>
    <w:rsid w:val="009F5F54"/>
    <w:rsid w:val="009F5F58"/>
    <w:rsid w:val="00A00E07"/>
    <w:rsid w:val="00A02D43"/>
    <w:rsid w:val="00A02F4C"/>
    <w:rsid w:val="00A03FEA"/>
    <w:rsid w:val="00A04DD3"/>
    <w:rsid w:val="00A0686A"/>
    <w:rsid w:val="00A06A30"/>
    <w:rsid w:val="00A076AB"/>
    <w:rsid w:val="00A1107E"/>
    <w:rsid w:val="00A113DB"/>
    <w:rsid w:val="00A1255E"/>
    <w:rsid w:val="00A12F17"/>
    <w:rsid w:val="00A15BF7"/>
    <w:rsid w:val="00A24E1E"/>
    <w:rsid w:val="00A25088"/>
    <w:rsid w:val="00A25A38"/>
    <w:rsid w:val="00A27551"/>
    <w:rsid w:val="00A32613"/>
    <w:rsid w:val="00A3276C"/>
    <w:rsid w:val="00A3393E"/>
    <w:rsid w:val="00A33A18"/>
    <w:rsid w:val="00A3412A"/>
    <w:rsid w:val="00A37C2E"/>
    <w:rsid w:val="00A40A6F"/>
    <w:rsid w:val="00A41893"/>
    <w:rsid w:val="00A50E80"/>
    <w:rsid w:val="00A54AC9"/>
    <w:rsid w:val="00A564BA"/>
    <w:rsid w:val="00A5710F"/>
    <w:rsid w:val="00A6060C"/>
    <w:rsid w:val="00A6253A"/>
    <w:rsid w:val="00A6340F"/>
    <w:rsid w:val="00A654BA"/>
    <w:rsid w:val="00A70095"/>
    <w:rsid w:val="00A71BF4"/>
    <w:rsid w:val="00A726A1"/>
    <w:rsid w:val="00A730DE"/>
    <w:rsid w:val="00A73781"/>
    <w:rsid w:val="00A73FE2"/>
    <w:rsid w:val="00A755A1"/>
    <w:rsid w:val="00A77760"/>
    <w:rsid w:val="00A802CA"/>
    <w:rsid w:val="00A806AD"/>
    <w:rsid w:val="00A80C92"/>
    <w:rsid w:val="00A80EE5"/>
    <w:rsid w:val="00A82794"/>
    <w:rsid w:val="00A862E0"/>
    <w:rsid w:val="00A86FC6"/>
    <w:rsid w:val="00A87F64"/>
    <w:rsid w:val="00A907A9"/>
    <w:rsid w:val="00A90EA9"/>
    <w:rsid w:val="00A93D98"/>
    <w:rsid w:val="00A96BBB"/>
    <w:rsid w:val="00A97B43"/>
    <w:rsid w:val="00AA5490"/>
    <w:rsid w:val="00AB047E"/>
    <w:rsid w:val="00AB2050"/>
    <w:rsid w:val="00AB4D4E"/>
    <w:rsid w:val="00AB6514"/>
    <w:rsid w:val="00AB7156"/>
    <w:rsid w:val="00AB7187"/>
    <w:rsid w:val="00AC0FD4"/>
    <w:rsid w:val="00AC3754"/>
    <w:rsid w:val="00AC3FDC"/>
    <w:rsid w:val="00AC45EB"/>
    <w:rsid w:val="00AC51A0"/>
    <w:rsid w:val="00AC5DB5"/>
    <w:rsid w:val="00AC7E3C"/>
    <w:rsid w:val="00AD0823"/>
    <w:rsid w:val="00AD6580"/>
    <w:rsid w:val="00AD70E8"/>
    <w:rsid w:val="00AD72C9"/>
    <w:rsid w:val="00AE08B1"/>
    <w:rsid w:val="00AE0D19"/>
    <w:rsid w:val="00AF098A"/>
    <w:rsid w:val="00AF1A38"/>
    <w:rsid w:val="00AF1DFB"/>
    <w:rsid w:val="00AF21BD"/>
    <w:rsid w:val="00AF3404"/>
    <w:rsid w:val="00AF369D"/>
    <w:rsid w:val="00AF38F7"/>
    <w:rsid w:val="00AF4780"/>
    <w:rsid w:val="00B0163E"/>
    <w:rsid w:val="00B04AF3"/>
    <w:rsid w:val="00B05F91"/>
    <w:rsid w:val="00B077F2"/>
    <w:rsid w:val="00B14FBA"/>
    <w:rsid w:val="00B15F0B"/>
    <w:rsid w:val="00B16791"/>
    <w:rsid w:val="00B21925"/>
    <w:rsid w:val="00B233D2"/>
    <w:rsid w:val="00B23D0A"/>
    <w:rsid w:val="00B260D5"/>
    <w:rsid w:val="00B30919"/>
    <w:rsid w:val="00B31091"/>
    <w:rsid w:val="00B33AA8"/>
    <w:rsid w:val="00B35E71"/>
    <w:rsid w:val="00B36537"/>
    <w:rsid w:val="00B376EF"/>
    <w:rsid w:val="00B40AE0"/>
    <w:rsid w:val="00B429E5"/>
    <w:rsid w:val="00B434A1"/>
    <w:rsid w:val="00B4462D"/>
    <w:rsid w:val="00B45FB1"/>
    <w:rsid w:val="00B51825"/>
    <w:rsid w:val="00B51C86"/>
    <w:rsid w:val="00B53E3B"/>
    <w:rsid w:val="00B573CE"/>
    <w:rsid w:val="00B611BB"/>
    <w:rsid w:val="00B61847"/>
    <w:rsid w:val="00B64E6D"/>
    <w:rsid w:val="00B661A6"/>
    <w:rsid w:val="00B679F4"/>
    <w:rsid w:val="00B679F8"/>
    <w:rsid w:val="00B70C81"/>
    <w:rsid w:val="00B739DB"/>
    <w:rsid w:val="00B8178C"/>
    <w:rsid w:val="00B81AAA"/>
    <w:rsid w:val="00B8287E"/>
    <w:rsid w:val="00B82940"/>
    <w:rsid w:val="00B8342F"/>
    <w:rsid w:val="00B83B9F"/>
    <w:rsid w:val="00B84C47"/>
    <w:rsid w:val="00B924F5"/>
    <w:rsid w:val="00B925C4"/>
    <w:rsid w:val="00B93FDD"/>
    <w:rsid w:val="00B96092"/>
    <w:rsid w:val="00B963E0"/>
    <w:rsid w:val="00B9678F"/>
    <w:rsid w:val="00B97FA3"/>
    <w:rsid w:val="00BA16F6"/>
    <w:rsid w:val="00BB0475"/>
    <w:rsid w:val="00BB0E62"/>
    <w:rsid w:val="00BB3C52"/>
    <w:rsid w:val="00BB4DD8"/>
    <w:rsid w:val="00BB7A19"/>
    <w:rsid w:val="00BB7DA1"/>
    <w:rsid w:val="00BC06AF"/>
    <w:rsid w:val="00BC1639"/>
    <w:rsid w:val="00BC2053"/>
    <w:rsid w:val="00BC2DB4"/>
    <w:rsid w:val="00BC41C5"/>
    <w:rsid w:val="00BC7F62"/>
    <w:rsid w:val="00BD09C8"/>
    <w:rsid w:val="00BD1751"/>
    <w:rsid w:val="00BD1D04"/>
    <w:rsid w:val="00BD3F24"/>
    <w:rsid w:val="00BD4377"/>
    <w:rsid w:val="00BD4EB1"/>
    <w:rsid w:val="00BD4FFF"/>
    <w:rsid w:val="00BD58D8"/>
    <w:rsid w:val="00BD5F5E"/>
    <w:rsid w:val="00BE0863"/>
    <w:rsid w:val="00BE0E92"/>
    <w:rsid w:val="00BE12A3"/>
    <w:rsid w:val="00BE1D89"/>
    <w:rsid w:val="00BE33E3"/>
    <w:rsid w:val="00BE55AC"/>
    <w:rsid w:val="00BE63B6"/>
    <w:rsid w:val="00BE67DE"/>
    <w:rsid w:val="00BF0792"/>
    <w:rsid w:val="00BF1ADB"/>
    <w:rsid w:val="00BF1BDA"/>
    <w:rsid w:val="00BF1D51"/>
    <w:rsid w:val="00BF507F"/>
    <w:rsid w:val="00BF5CFE"/>
    <w:rsid w:val="00BF62AB"/>
    <w:rsid w:val="00BF65A8"/>
    <w:rsid w:val="00BF7850"/>
    <w:rsid w:val="00C013C5"/>
    <w:rsid w:val="00C01F91"/>
    <w:rsid w:val="00C0353D"/>
    <w:rsid w:val="00C056B3"/>
    <w:rsid w:val="00C063DB"/>
    <w:rsid w:val="00C12309"/>
    <w:rsid w:val="00C13162"/>
    <w:rsid w:val="00C14769"/>
    <w:rsid w:val="00C14B55"/>
    <w:rsid w:val="00C15D08"/>
    <w:rsid w:val="00C16A44"/>
    <w:rsid w:val="00C21031"/>
    <w:rsid w:val="00C237EC"/>
    <w:rsid w:val="00C23D29"/>
    <w:rsid w:val="00C245A0"/>
    <w:rsid w:val="00C24F38"/>
    <w:rsid w:val="00C25E47"/>
    <w:rsid w:val="00C30C63"/>
    <w:rsid w:val="00C34562"/>
    <w:rsid w:val="00C37666"/>
    <w:rsid w:val="00C42DFD"/>
    <w:rsid w:val="00C461A9"/>
    <w:rsid w:val="00C50588"/>
    <w:rsid w:val="00C50ADC"/>
    <w:rsid w:val="00C55105"/>
    <w:rsid w:val="00C55C6C"/>
    <w:rsid w:val="00C56260"/>
    <w:rsid w:val="00C56877"/>
    <w:rsid w:val="00C616F8"/>
    <w:rsid w:val="00C64112"/>
    <w:rsid w:val="00C6546D"/>
    <w:rsid w:val="00C66AF7"/>
    <w:rsid w:val="00C706E7"/>
    <w:rsid w:val="00C70B56"/>
    <w:rsid w:val="00C72278"/>
    <w:rsid w:val="00C73025"/>
    <w:rsid w:val="00C73A8F"/>
    <w:rsid w:val="00C7532A"/>
    <w:rsid w:val="00C76820"/>
    <w:rsid w:val="00C76E01"/>
    <w:rsid w:val="00C8063B"/>
    <w:rsid w:val="00C80EE3"/>
    <w:rsid w:val="00C82C5F"/>
    <w:rsid w:val="00C82ECD"/>
    <w:rsid w:val="00C8621B"/>
    <w:rsid w:val="00C87792"/>
    <w:rsid w:val="00C904A7"/>
    <w:rsid w:val="00C917D9"/>
    <w:rsid w:val="00C94B28"/>
    <w:rsid w:val="00C95519"/>
    <w:rsid w:val="00C95E4D"/>
    <w:rsid w:val="00C9609E"/>
    <w:rsid w:val="00C96A6B"/>
    <w:rsid w:val="00C96EE3"/>
    <w:rsid w:val="00C97BFD"/>
    <w:rsid w:val="00C97F02"/>
    <w:rsid w:val="00CA02B3"/>
    <w:rsid w:val="00CA1152"/>
    <w:rsid w:val="00CA144A"/>
    <w:rsid w:val="00CA2F9C"/>
    <w:rsid w:val="00CA5966"/>
    <w:rsid w:val="00CA6841"/>
    <w:rsid w:val="00CA71FB"/>
    <w:rsid w:val="00CA785D"/>
    <w:rsid w:val="00CB3B49"/>
    <w:rsid w:val="00CB53D4"/>
    <w:rsid w:val="00CB5607"/>
    <w:rsid w:val="00CC0726"/>
    <w:rsid w:val="00CC274C"/>
    <w:rsid w:val="00CC331C"/>
    <w:rsid w:val="00CC3FEF"/>
    <w:rsid w:val="00CD6679"/>
    <w:rsid w:val="00CD7678"/>
    <w:rsid w:val="00CD7765"/>
    <w:rsid w:val="00CD7A68"/>
    <w:rsid w:val="00CE36E6"/>
    <w:rsid w:val="00CF062F"/>
    <w:rsid w:val="00CF3A2F"/>
    <w:rsid w:val="00CF5733"/>
    <w:rsid w:val="00D0060E"/>
    <w:rsid w:val="00D010D9"/>
    <w:rsid w:val="00D03178"/>
    <w:rsid w:val="00D06D40"/>
    <w:rsid w:val="00D105F0"/>
    <w:rsid w:val="00D116ED"/>
    <w:rsid w:val="00D13519"/>
    <w:rsid w:val="00D14B03"/>
    <w:rsid w:val="00D16334"/>
    <w:rsid w:val="00D16D65"/>
    <w:rsid w:val="00D22A04"/>
    <w:rsid w:val="00D246D4"/>
    <w:rsid w:val="00D25118"/>
    <w:rsid w:val="00D25328"/>
    <w:rsid w:val="00D25F12"/>
    <w:rsid w:val="00D275AA"/>
    <w:rsid w:val="00D32676"/>
    <w:rsid w:val="00D34E31"/>
    <w:rsid w:val="00D35690"/>
    <w:rsid w:val="00D365B0"/>
    <w:rsid w:val="00D36CD6"/>
    <w:rsid w:val="00D3791D"/>
    <w:rsid w:val="00D3793E"/>
    <w:rsid w:val="00D4005B"/>
    <w:rsid w:val="00D40286"/>
    <w:rsid w:val="00D42122"/>
    <w:rsid w:val="00D4234D"/>
    <w:rsid w:val="00D434BF"/>
    <w:rsid w:val="00D459E5"/>
    <w:rsid w:val="00D45F07"/>
    <w:rsid w:val="00D45F68"/>
    <w:rsid w:val="00D5179B"/>
    <w:rsid w:val="00D5222F"/>
    <w:rsid w:val="00D535E2"/>
    <w:rsid w:val="00D56F89"/>
    <w:rsid w:val="00D578DC"/>
    <w:rsid w:val="00D640E3"/>
    <w:rsid w:val="00D664DF"/>
    <w:rsid w:val="00D66A69"/>
    <w:rsid w:val="00D710E7"/>
    <w:rsid w:val="00D71554"/>
    <w:rsid w:val="00D72A93"/>
    <w:rsid w:val="00D76DB1"/>
    <w:rsid w:val="00D81569"/>
    <w:rsid w:val="00D839A3"/>
    <w:rsid w:val="00D84F9E"/>
    <w:rsid w:val="00D850F9"/>
    <w:rsid w:val="00D85548"/>
    <w:rsid w:val="00D8799E"/>
    <w:rsid w:val="00D9057C"/>
    <w:rsid w:val="00D90636"/>
    <w:rsid w:val="00D90D9D"/>
    <w:rsid w:val="00D92216"/>
    <w:rsid w:val="00D927BD"/>
    <w:rsid w:val="00D94C6F"/>
    <w:rsid w:val="00DA109A"/>
    <w:rsid w:val="00DA10D4"/>
    <w:rsid w:val="00DA14BF"/>
    <w:rsid w:val="00DA23BB"/>
    <w:rsid w:val="00DA33D3"/>
    <w:rsid w:val="00DA6099"/>
    <w:rsid w:val="00DB0044"/>
    <w:rsid w:val="00DB0692"/>
    <w:rsid w:val="00DB4176"/>
    <w:rsid w:val="00DB52E6"/>
    <w:rsid w:val="00DB6305"/>
    <w:rsid w:val="00DB75AB"/>
    <w:rsid w:val="00DC2275"/>
    <w:rsid w:val="00DC3B71"/>
    <w:rsid w:val="00DC4738"/>
    <w:rsid w:val="00DC508D"/>
    <w:rsid w:val="00DC7277"/>
    <w:rsid w:val="00DC7C80"/>
    <w:rsid w:val="00DD082D"/>
    <w:rsid w:val="00DD093F"/>
    <w:rsid w:val="00DD158F"/>
    <w:rsid w:val="00DD6685"/>
    <w:rsid w:val="00DD6CF4"/>
    <w:rsid w:val="00DD7EB5"/>
    <w:rsid w:val="00DE5012"/>
    <w:rsid w:val="00DE721A"/>
    <w:rsid w:val="00DF0B4A"/>
    <w:rsid w:val="00DF1417"/>
    <w:rsid w:val="00DF27A0"/>
    <w:rsid w:val="00DF2BCD"/>
    <w:rsid w:val="00DF3BC0"/>
    <w:rsid w:val="00DF4585"/>
    <w:rsid w:val="00DF4BC3"/>
    <w:rsid w:val="00DF4FC3"/>
    <w:rsid w:val="00DF6FC7"/>
    <w:rsid w:val="00E00079"/>
    <w:rsid w:val="00E04EB0"/>
    <w:rsid w:val="00E05D31"/>
    <w:rsid w:val="00E11449"/>
    <w:rsid w:val="00E11679"/>
    <w:rsid w:val="00E12B33"/>
    <w:rsid w:val="00E13D00"/>
    <w:rsid w:val="00E14BB5"/>
    <w:rsid w:val="00E1520E"/>
    <w:rsid w:val="00E15A0C"/>
    <w:rsid w:val="00E175FC"/>
    <w:rsid w:val="00E239E2"/>
    <w:rsid w:val="00E2573C"/>
    <w:rsid w:val="00E25DEE"/>
    <w:rsid w:val="00E26575"/>
    <w:rsid w:val="00E27CBF"/>
    <w:rsid w:val="00E3766C"/>
    <w:rsid w:val="00E41DA5"/>
    <w:rsid w:val="00E43B91"/>
    <w:rsid w:val="00E45DDC"/>
    <w:rsid w:val="00E47751"/>
    <w:rsid w:val="00E52737"/>
    <w:rsid w:val="00E54786"/>
    <w:rsid w:val="00E54D4C"/>
    <w:rsid w:val="00E55352"/>
    <w:rsid w:val="00E621CF"/>
    <w:rsid w:val="00E631BC"/>
    <w:rsid w:val="00E6358C"/>
    <w:rsid w:val="00E637DE"/>
    <w:rsid w:val="00E63A44"/>
    <w:rsid w:val="00E64F6E"/>
    <w:rsid w:val="00E662FC"/>
    <w:rsid w:val="00E67B55"/>
    <w:rsid w:val="00E71E22"/>
    <w:rsid w:val="00E7272A"/>
    <w:rsid w:val="00E7373E"/>
    <w:rsid w:val="00E74670"/>
    <w:rsid w:val="00E76DD5"/>
    <w:rsid w:val="00E774C7"/>
    <w:rsid w:val="00E7789B"/>
    <w:rsid w:val="00E778B2"/>
    <w:rsid w:val="00E80F61"/>
    <w:rsid w:val="00E8156B"/>
    <w:rsid w:val="00E81AB6"/>
    <w:rsid w:val="00E83D7C"/>
    <w:rsid w:val="00E84226"/>
    <w:rsid w:val="00E854D4"/>
    <w:rsid w:val="00E85733"/>
    <w:rsid w:val="00E86C51"/>
    <w:rsid w:val="00E906F8"/>
    <w:rsid w:val="00E90C40"/>
    <w:rsid w:val="00E92F46"/>
    <w:rsid w:val="00E94981"/>
    <w:rsid w:val="00E94DA6"/>
    <w:rsid w:val="00E94ED4"/>
    <w:rsid w:val="00E95507"/>
    <w:rsid w:val="00E95EBE"/>
    <w:rsid w:val="00E96B05"/>
    <w:rsid w:val="00EA1B0E"/>
    <w:rsid w:val="00EA1D59"/>
    <w:rsid w:val="00EA3070"/>
    <w:rsid w:val="00EA3196"/>
    <w:rsid w:val="00EA5381"/>
    <w:rsid w:val="00EA5EF9"/>
    <w:rsid w:val="00EA7A65"/>
    <w:rsid w:val="00EB23EF"/>
    <w:rsid w:val="00EB241E"/>
    <w:rsid w:val="00EB2DC9"/>
    <w:rsid w:val="00EB3A2A"/>
    <w:rsid w:val="00EB46C1"/>
    <w:rsid w:val="00EB6ADE"/>
    <w:rsid w:val="00EB6E9F"/>
    <w:rsid w:val="00EC0699"/>
    <w:rsid w:val="00EC211E"/>
    <w:rsid w:val="00EC4C61"/>
    <w:rsid w:val="00ED04D5"/>
    <w:rsid w:val="00ED0D5F"/>
    <w:rsid w:val="00ED19BD"/>
    <w:rsid w:val="00ED4800"/>
    <w:rsid w:val="00ED6B09"/>
    <w:rsid w:val="00ED762D"/>
    <w:rsid w:val="00EE5666"/>
    <w:rsid w:val="00EE7C32"/>
    <w:rsid w:val="00EF0BDC"/>
    <w:rsid w:val="00EF0BF8"/>
    <w:rsid w:val="00EF2985"/>
    <w:rsid w:val="00EF6B8C"/>
    <w:rsid w:val="00EF6C2E"/>
    <w:rsid w:val="00F01C71"/>
    <w:rsid w:val="00F03502"/>
    <w:rsid w:val="00F050F3"/>
    <w:rsid w:val="00F05496"/>
    <w:rsid w:val="00F05EF3"/>
    <w:rsid w:val="00F077A6"/>
    <w:rsid w:val="00F10FEB"/>
    <w:rsid w:val="00F11260"/>
    <w:rsid w:val="00F12545"/>
    <w:rsid w:val="00F1259A"/>
    <w:rsid w:val="00F14A40"/>
    <w:rsid w:val="00F14BA6"/>
    <w:rsid w:val="00F15766"/>
    <w:rsid w:val="00F15B83"/>
    <w:rsid w:val="00F15F3A"/>
    <w:rsid w:val="00F160ED"/>
    <w:rsid w:val="00F17B2C"/>
    <w:rsid w:val="00F2007D"/>
    <w:rsid w:val="00F2255D"/>
    <w:rsid w:val="00F22596"/>
    <w:rsid w:val="00F22ED6"/>
    <w:rsid w:val="00F262F2"/>
    <w:rsid w:val="00F317FF"/>
    <w:rsid w:val="00F32278"/>
    <w:rsid w:val="00F35F92"/>
    <w:rsid w:val="00F41A0E"/>
    <w:rsid w:val="00F42968"/>
    <w:rsid w:val="00F434F7"/>
    <w:rsid w:val="00F45683"/>
    <w:rsid w:val="00F45CBC"/>
    <w:rsid w:val="00F511A4"/>
    <w:rsid w:val="00F55091"/>
    <w:rsid w:val="00F56191"/>
    <w:rsid w:val="00F56339"/>
    <w:rsid w:val="00F577AB"/>
    <w:rsid w:val="00F605F5"/>
    <w:rsid w:val="00F614D2"/>
    <w:rsid w:val="00F623AA"/>
    <w:rsid w:val="00F626DA"/>
    <w:rsid w:val="00F638A6"/>
    <w:rsid w:val="00F646A7"/>
    <w:rsid w:val="00F66F4B"/>
    <w:rsid w:val="00F67840"/>
    <w:rsid w:val="00F71658"/>
    <w:rsid w:val="00F72045"/>
    <w:rsid w:val="00F755EC"/>
    <w:rsid w:val="00F76115"/>
    <w:rsid w:val="00F76DDF"/>
    <w:rsid w:val="00F77567"/>
    <w:rsid w:val="00F7777B"/>
    <w:rsid w:val="00F81B14"/>
    <w:rsid w:val="00F82598"/>
    <w:rsid w:val="00F83809"/>
    <w:rsid w:val="00F84A26"/>
    <w:rsid w:val="00F84AEB"/>
    <w:rsid w:val="00F85C45"/>
    <w:rsid w:val="00F86245"/>
    <w:rsid w:val="00F9027F"/>
    <w:rsid w:val="00F907D0"/>
    <w:rsid w:val="00F911DF"/>
    <w:rsid w:val="00F91450"/>
    <w:rsid w:val="00F92998"/>
    <w:rsid w:val="00F954D0"/>
    <w:rsid w:val="00F96DBA"/>
    <w:rsid w:val="00FA10B8"/>
    <w:rsid w:val="00FA447D"/>
    <w:rsid w:val="00FA6A24"/>
    <w:rsid w:val="00FB0CDE"/>
    <w:rsid w:val="00FB2C26"/>
    <w:rsid w:val="00FB2EC6"/>
    <w:rsid w:val="00FB3D53"/>
    <w:rsid w:val="00FB7016"/>
    <w:rsid w:val="00FC18B4"/>
    <w:rsid w:val="00FC1900"/>
    <w:rsid w:val="00FC33DD"/>
    <w:rsid w:val="00FC45B1"/>
    <w:rsid w:val="00FC5996"/>
    <w:rsid w:val="00FC737E"/>
    <w:rsid w:val="00FC7447"/>
    <w:rsid w:val="00FD0D48"/>
    <w:rsid w:val="00FD15AD"/>
    <w:rsid w:val="00FD5E0A"/>
    <w:rsid w:val="00FD7B06"/>
    <w:rsid w:val="00FE1B94"/>
    <w:rsid w:val="00FE38C5"/>
    <w:rsid w:val="00FE3FBE"/>
    <w:rsid w:val="00FE6B2F"/>
    <w:rsid w:val="00FF077E"/>
    <w:rsid w:val="00FF0B8C"/>
    <w:rsid w:val="00FF0BAD"/>
    <w:rsid w:val="00FF10DC"/>
    <w:rsid w:val="00FF13B2"/>
    <w:rsid w:val="00FF1817"/>
    <w:rsid w:val="00FF278C"/>
    <w:rsid w:val="00FF42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689B1"/>
  <w15:docId w15:val="{525BEF28-ED83-3841-AFC1-D01D84885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ADB"/>
    <w:pPr>
      <w:spacing w:after="0" w:line="240" w:lineRule="auto"/>
    </w:pPr>
    <w:rPr>
      <w:rFonts w:ascii="Times New Roman" w:eastAsia="Times New Roman" w:hAnsi="Times New Roman" w:cs="Times New Roman"/>
      <w:kern w:val="0"/>
      <w:sz w:val="24"/>
      <w:szCs w:val="24"/>
      <w:lang w:val="en-GB" w:eastAsia="en-GB"/>
    </w:rPr>
  </w:style>
  <w:style w:type="paragraph" w:styleId="Heading1">
    <w:name w:val="heading 1"/>
    <w:basedOn w:val="Normal"/>
    <w:link w:val="Heading1Char"/>
    <w:uiPriority w:val="9"/>
    <w:qFormat/>
    <w:rsid w:val="00077D54"/>
    <w:pPr>
      <w:spacing w:before="100" w:beforeAutospacing="1" w:after="100" w:afterAutospacing="1"/>
      <w:outlineLvl w:val="0"/>
    </w:pPr>
    <w:rPr>
      <w:b/>
      <w:bCs/>
      <w:kern w:val="36"/>
      <w:sz w:val="48"/>
      <w:szCs w:val="48"/>
      <w:lang w:val="it-IT" w:eastAsia="it-IT"/>
      <w14:ligatures w14:val="none"/>
    </w:rPr>
  </w:style>
  <w:style w:type="paragraph" w:styleId="Heading2">
    <w:name w:val="heading 2"/>
    <w:basedOn w:val="Normal"/>
    <w:next w:val="Normal"/>
    <w:link w:val="Heading2Char"/>
    <w:uiPriority w:val="9"/>
    <w:semiHidden/>
    <w:unhideWhenUsed/>
    <w:qFormat/>
    <w:rsid w:val="00A03FEA"/>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lang w:val="it-IT" w:eastAsia="en-US"/>
    </w:rPr>
  </w:style>
  <w:style w:type="paragraph" w:styleId="Heading3">
    <w:name w:val="heading 3"/>
    <w:basedOn w:val="Normal"/>
    <w:next w:val="Normal"/>
    <w:link w:val="Heading3Char"/>
    <w:uiPriority w:val="9"/>
    <w:semiHidden/>
    <w:unhideWhenUsed/>
    <w:qFormat/>
    <w:rsid w:val="00A03FE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7D54"/>
    <w:rPr>
      <w:rFonts w:ascii="Times New Roman" w:eastAsia="Times New Roman" w:hAnsi="Times New Roman" w:cs="Times New Roman"/>
      <w:b/>
      <w:bCs/>
      <w:kern w:val="36"/>
      <w:sz w:val="48"/>
      <w:szCs w:val="48"/>
      <w:lang w:eastAsia="it-IT"/>
      <w14:ligatures w14:val="none"/>
    </w:rPr>
  </w:style>
  <w:style w:type="character" w:customStyle="1" w:styleId="title-text">
    <w:name w:val="title-text"/>
    <w:basedOn w:val="DefaultParagraphFont"/>
    <w:rsid w:val="00077D54"/>
  </w:style>
  <w:style w:type="character" w:styleId="Hyperlink">
    <w:name w:val="Hyperlink"/>
    <w:basedOn w:val="DefaultParagraphFont"/>
    <w:uiPriority w:val="99"/>
    <w:unhideWhenUsed/>
    <w:rsid w:val="00077D54"/>
    <w:rPr>
      <w:color w:val="0563C1" w:themeColor="hyperlink"/>
      <w:u w:val="single"/>
    </w:rPr>
  </w:style>
  <w:style w:type="character" w:styleId="UnresolvedMention">
    <w:name w:val="Unresolved Mention"/>
    <w:basedOn w:val="DefaultParagraphFont"/>
    <w:uiPriority w:val="99"/>
    <w:semiHidden/>
    <w:unhideWhenUsed/>
    <w:rsid w:val="00077D54"/>
    <w:rPr>
      <w:color w:val="605E5C"/>
      <w:shd w:val="clear" w:color="auto" w:fill="E1DFDD"/>
    </w:rPr>
  </w:style>
  <w:style w:type="character" w:styleId="CommentReference">
    <w:name w:val="annotation reference"/>
    <w:basedOn w:val="DefaultParagraphFont"/>
    <w:uiPriority w:val="99"/>
    <w:semiHidden/>
    <w:unhideWhenUsed/>
    <w:rsid w:val="008A38E1"/>
    <w:rPr>
      <w:sz w:val="16"/>
      <w:szCs w:val="16"/>
    </w:rPr>
  </w:style>
  <w:style w:type="paragraph" w:styleId="CommentText">
    <w:name w:val="annotation text"/>
    <w:basedOn w:val="Normal"/>
    <w:link w:val="CommentTextChar"/>
    <w:uiPriority w:val="99"/>
    <w:unhideWhenUsed/>
    <w:rsid w:val="008A38E1"/>
    <w:pPr>
      <w:spacing w:after="160"/>
    </w:pPr>
    <w:rPr>
      <w:rFonts w:asciiTheme="minorHAnsi" w:eastAsiaTheme="minorHAnsi" w:hAnsiTheme="minorHAnsi" w:cstheme="minorBidi"/>
      <w:kern w:val="2"/>
      <w:sz w:val="20"/>
      <w:szCs w:val="20"/>
      <w:lang w:val="it-IT" w:eastAsia="en-US"/>
    </w:rPr>
  </w:style>
  <w:style w:type="character" w:customStyle="1" w:styleId="CommentTextChar">
    <w:name w:val="Comment Text Char"/>
    <w:basedOn w:val="DefaultParagraphFont"/>
    <w:link w:val="CommentText"/>
    <w:uiPriority w:val="99"/>
    <w:rsid w:val="008A38E1"/>
    <w:rPr>
      <w:sz w:val="20"/>
      <w:szCs w:val="20"/>
    </w:rPr>
  </w:style>
  <w:style w:type="paragraph" w:styleId="CommentSubject">
    <w:name w:val="annotation subject"/>
    <w:basedOn w:val="CommentText"/>
    <w:next w:val="CommentText"/>
    <w:link w:val="CommentSubjectChar"/>
    <w:uiPriority w:val="99"/>
    <w:semiHidden/>
    <w:unhideWhenUsed/>
    <w:rsid w:val="008A38E1"/>
    <w:rPr>
      <w:b/>
      <w:bCs/>
    </w:rPr>
  </w:style>
  <w:style w:type="character" w:customStyle="1" w:styleId="CommentSubjectChar">
    <w:name w:val="Comment Subject Char"/>
    <w:basedOn w:val="CommentTextChar"/>
    <w:link w:val="CommentSubject"/>
    <w:uiPriority w:val="99"/>
    <w:semiHidden/>
    <w:rsid w:val="008A38E1"/>
    <w:rPr>
      <w:b/>
      <w:bCs/>
      <w:sz w:val="20"/>
      <w:szCs w:val="20"/>
    </w:rPr>
  </w:style>
  <w:style w:type="table" w:styleId="TableGrid">
    <w:name w:val="Table Grid"/>
    <w:basedOn w:val="TableNormal"/>
    <w:uiPriority w:val="39"/>
    <w:rsid w:val="005F63E0"/>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136A"/>
    <w:rPr>
      <w:color w:val="666666"/>
    </w:rPr>
  </w:style>
  <w:style w:type="paragraph" w:styleId="NormalWeb">
    <w:name w:val="Normal (Web)"/>
    <w:basedOn w:val="Normal"/>
    <w:uiPriority w:val="99"/>
    <w:unhideWhenUsed/>
    <w:rsid w:val="00466D2A"/>
    <w:pPr>
      <w:spacing w:before="100" w:beforeAutospacing="1" w:after="100" w:afterAutospacing="1"/>
    </w:pPr>
    <w:rPr>
      <w:lang w:val="it-IT" w:eastAsia="it-IT"/>
      <w14:ligatures w14:val="none"/>
    </w:rPr>
  </w:style>
  <w:style w:type="character" w:styleId="LineNumber">
    <w:name w:val="line number"/>
    <w:basedOn w:val="DefaultParagraphFont"/>
    <w:uiPriority w:val="99"/>
    <w:semiHidden/>
    <w:unhideWhenUsed/>
    <w:rsid w:val="00AB7187"/>
  </w:style>
  <w:style w:type="paragraph" w:customStyle="1" w:styleId="Default">
    <w:name w:val="Default"/>
    <w:rsid w:val="00692F30"/>
    <w:pPr>
      <w:autoSpaceDE w:val="0"/>
      <w:autoSpaceDN w:val="0"/>
      <w:adjustRightInd w:val="0"/>
      <w:spacing w:after="0" w:line="240" w:lineRule="auto"/>
    </w:pPr>
    <w:rPr>
      <w:rFonts w:ascii="MBDNE B+ Charis SIL" w:hAnsi="MBDNE B+ Charis SIL" w:cs="MBDNE B+ Charis SIL"/>
      <w:color w:val="000000"/>
      <w:kern w:val="0"/>
      <w:sz w:val="24"/>
      <w:szCs w:val="24"/>
      <w:lang w:val="en-US"/>
      <w14:ligatures w14:val="none"/>
    </w:rPr>
  </w:style>
  <w:style w:type="paragraph" w:styleId="Revision">
    <w:name w:val="Revision"/>
    <w:hidden/>
    <w:uiPriority w:val="99"/>
    <w:semiHidden/>
    <w:rsid w:val="002E407E"/>
    <w:pPr>
      <w:spacing w:after="0" w:line="240" w:lineRule="auto"/>
    </w:pPr>
  </w:style>
  <w:style w:type="paragraph" w:styleId="BalloonText">
    <w:name w:val="Balloon Text"/>
    <w:basedOn w:val="Normal"/>
    <w:link w:val="BalloonTextChar"/>
    <w:uiPriority w:val="99"/>
    <w:semiHidden/>
    <w:unhideWhenUsed/>
    <w:rsid w:val="00042213"/>
    <w:rPr>
      <w:rFonts w:ascii="Segoe UI" w:eastAsiaTheme="minorHAnsi" w:hAnsi="Segoe UI" w:cs="Segoe UI"/>
      <w:kern w:val="2"/>
      <w:sz w:val="18"/>
      <w:szCs w:val="18"/>
      <w:lang w:val="it-IT" w:eastAsia="en-US"/>
    </w:rPr>
  </w:style>
  <w:style w:type="character" w:customStyle="1" w:styleId="BalloonTextChar">
    <w:name w:val="Balloon Text Char"/>
    <w:basedOn w:val="DefaultParagraphFont"/>
    <w:link w:val="BalloonText"/>
    <w:uiPriority w:val="99"/>
    <w:semiHidden/>
    <w:rsid w:val="00042213"/>
    <w:rPr>
      <w:rFonts w:ascii="Segoe UI" w:hAnsi="Segoe UI" w:cs="Segoe UI"/>
      <w:sz w:val="18"/>
      <w:szCs w:val="18"/>
    </w:rPr>
  </w:style>
  <w:style w:type="character" w:customStyle="1" w:styleId="cf01">
    <w:name w:val="cf01"/>
    <w:basedOn w:val="DefaultParagraphFont"/>
    <w:rsid w:val="00115144"/>
    <w:rPr>
      <w:rFonts w:ascii="Segoe UI" w:hAnsi="Segoe UI" w:cs="Segoe UI" w:hint="default"/>
      <w:sz w:val="18"/>
      <w:szCs w:val="18"/>
    </w:rPr>
  </w:style>
  <w:style w:type="paragraph" w:styleId="ListParagraph">
    <w:name w:val="List Paragraph"/>
    <w:basedOn w:val="Normal"/>
    <w:uiPriority w:val="34"/>
    <w:qFormat/>
    <w:rsid w:val="009E7979"/>
    <w:pPr>
      <w:spacing w:after="160" w:line="259" w:lineRule="auto"/>
      <w:ind w:left="720"/>
      <w:contextualSpacing/>
    </w:pPr>
    <w:rPr>
      <w:rFonts w:asciiTheme="minorHAnsi" w:eastAsiaTheme="minorHAnsi" w:hAnsiTheme="minorHAnsi" w:cstheme="minorBidi"/>
      <w:kern w:val="2"/>
      <w:sz w:val="22"/>
      <w:szCs w:val="22"/>
      <w:lang w:val="it-IT" w:eastAsia="en-US"/>
    </w:rPr>
  </w:style>
  <w:style w:type="character" w:customStyle="1" w:styleId="Heading3Char">
    <w:name w:val="Heading 3 Char"/>
    <w:basedOn w:val="DefaultParagraphFont"/>
    <w:link w:val="Heading3"/>
    <w:uiPriority w:val="9"/>
    <w:semiHidden/>
    <w:rsid w:val="00A03FEA"/>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A03FEA"/>
    <w:rPr>
      <w:rFonts w:asciiTheme="majorHAnsi" w:eastAsiaTheme="majorEastAsia" w:hAnsiTheme="majorHAnsi" w:cstheme="majorBidi"/>
      <w:color w:val="2F5496" w:themeColor="accent1" w:themeShade="BF"/>
      <w:sz w:val="26"/>
      <w:szCs w:val="26"/>
    </w:rPr>
  </w:style>
  <w:style w:type="paragraph" w:customStyle="1" w:styleId="Acknowledgement">
    <w:name w:val="Acknowledgement"/>
    <w:basedOn w:val="Normal"/>
    <w:rsid w:val="00BD4377"/>
    <w:pPr>
      <w:spacing w:before="120"/>
      <w:ind w:left="720" w:hanging="720"/>
    </w:pPr>
    <w:rPr>
      <w:lang w:val="en-US" w:eastAsia="en-US"/>
      <w14:ligatures w14:val="none"/>
    </w:rPr>
  </w:style>
  <w:style w:type="paragraph" w:styleId="FootnoteText">
    <w:name w:val="footnote text"/>
    <w:basedOn w:val="Normal"/>
    <w:link w:val="FootnoteTextChar"/>
    <w:uiPriority w:val="99"/>
    <w:semiHidden/>
    <w:unhideWhenUsed/>
    <w:rsid w:val="00B260D5"/>
    <w:rPr>
      <w:rFonts w:asciiTheme="minorHAnsi" w:eastAsiaTheme="minorHAnsi" w:hAnsiTheme="minorHAnsi" w:cstheme="minorBidi"/>
      <w:kern w:val="2"/>
      <w:sz w:val="20"/>
      <w:szCs w:val="20"/>
      <w:lang w:val="it-IT" w:eastAsia="en-US"/>
    </w:rPr>
  </w:style>
  <w:style w:type="character" w:customStyle="1" w:styleId="FootnoteTextChar">
    <w:name w:val="Footnote Text Char"/>
    <w:basedOn w:val="DefaultParagraphFont"/>
    <w:link w:val="FootnoteText"/>
    <w:uiPriority w:val="99"/>
    <w:semiHidden/>
    <w:rsid w:val="00B260D5"/>
    <w:rPr>
      <w:sz w:val="20"/>
      <w:szCs w:val="20"/>
    </w:rPr>
  </w:style>
  <w:style w:type="character" w:styleId="FootnoteReference">
    <w:name w:val="footnote reference"/>
    <w:basedOn w:val="DefaultParagraphFont"/>
    <w:uiPriority w:val="99"/>
    <w:semiHidden/>
    <w:unhideWhenUsed/>
    <w:rsid w:val="00B260D5"/>
    <w:rPr>
      <w:vertAlign w:val="superscript"/>
    </w:rPr>
  </w:style>
  <w:style w:type="paragraph" w:styleId="Header">
    <w:name w:val="header"/>
    <w:basedOn w:val="Normal"/>
    <w:link w:val="HeaderChar"/>
    <w:uiPriority w:val="99"/>
    <w:unhideWhenUsed/>
    <w:rsid w:val="00B8342F"/>
    <w:pPr>
      <w:tabs>
        <w:tab w:val="center" w:pos="4680"/>
        <w:tab w:val="right" w:pos="9360"/>
      </w:tabs>
    </w:pPr>
    <w:rPr>
      <w:rFonts w:asciiTheme="minorHAnsi" w:eastAsiaTheme="minorHAnsi" w:hAnsiTheme="minorHAnsi" w:cstheme="minorBidi"/>
      <w:kern w:val="2"/>
      <w:sz w:val="22"/>
      <w:szCs w:val="22"/>
      <w:lang w:val="it-IT" w:eastAsia="en-US"/>
    </w:rPr>
  </w:style>
  <w:style w:type="character" w:customStyle="1" w:styleId="HeaderChar">
    <w:name w:val="Header Char"/>
    <w:basedOn w:val="DefaultParagraphFont"/>
    <w:link w:val="Header"/>
    <w:uiPriority w:val="99"/>
    <w:rsid w:val="00B8342F"/>
  </w:style>
  <w:style w:type="paragraph" w:styleId="Footer">
    <w:name w:val="footer"/>
    <w:basedOn w:val="Normal"/>
    <w:link w:val="FooterChar"/>
    <w:uiPriority w:val="99"/>
    <w:unhideWhenUsed/>
    <w:rsid w:val="00B8342F"/>
    <w:pPr>
      <w:tabs>
        <w:tab w:val="center" w:pos="4680"/>
        <w:tab w:val="right" w:pos="9360"/>
      </w:tabs>
    </w:pPr>
    <w:rPr>
      <w:rFonts w:asciiTheme="minorHAnsi" w:eastAsiaTheme="minorHAnsi" w:hAnsiTheme="minorHAnsi" w:cstheme="minorBidi"/>
      <w:kern w:val="2"/>
      <w:sz w:val="22"/>
      <w:szCs w:val="22"/>
      <w:lang w:val="it-IT" w:eastAsia="en-US"/>
    </w:rPr>
  </w:style>
  <w:style w:type="character" w:customStyle="1" w:styleId="FooterChar">
    <w:name w:val="Footer Char"/>
    <w:basedOn w:val="DefaultParagraphFont"/>
    <w:link w:val="Footer"/>
    <w:uiPriority w:val="99"/>
    <w:rsid w:val="00B8342F"/>
  </w:style>
  <w:style w:type="paragraph" w:customStyle="1" w:styleId="pf0">
    <w:name w:val="pf0"/>
    <w:basedOn w:val="Normal"/>
    <w:rsid w:val="003A712A"/>
    <w:pPr>
      <w:spacing w:before="100" w:beforeAutospacing="1" w:after="100" w:afterAutospacing="1"/>
    </w:pPr>
    <w:rPr>
      <w:lang w:val="it-IT" w:eastAsia="it-IT"/>
      <w14:ligatures w14:val="none"/>
    </w:rPr>
  </w:style>
  <w:style w:type="character" w:styleId="Emphasis">
    <w:name w:val="Emphasis"/>
    <w:basedOn w:val="DefaultParagraphFont"/>
    <w:uiPriority w:val="20"/>
    <w:qFormat/>
    <w:rsid w:val="00C0353D"/>
    <w:rPr>
      <w:i/>
      <w:iCs/>
    </w:rPr>
  </w:style>
  <w:style w:type="character" w:styleId="Strong">
    <w:name w:val="Strong"/>
    <w:basedOn w:val="DefaultParagraphFont"/>
    <w:uiPriority w:val="22"/>
    <w:qFormat/>
    <w:rsid w:val="006E316B"/>
    <w:rPr>
      <w:b/>
      <w:bCs/>
    </w:rPr>
  </w:style>
  <w:style w:type="character" w:customStyle="1" w:styleId="katex-mathml">
    <w:name w:val="katex-mathml"/>
    <w:basedOn w:val="DefaultParagraphFont"/>
    <w:rsid w:val="00722490"/>
  </w:style>
  <w:style w:type="character" w:customStyle="1" w:styleId="mord">
    <w:name w:val="mord"/>
    <w:basedOn w:val="DefaultParagraphFont"/>
    <w:rsid w:val="00722490"/>
  </w:style>
  <w:style w:type="character" w:customStyle="1" w:styleId="mopen">
    <w:name w:val="mopen"/>
    <w:basedOn w:val="DefaultParagraphFont"/>
    <w:rsid w:val="00722490"/>
  </w:style>
  <w:style w:type="character" w:customStyle="1" w:styleId="vlist-s">
    <w:name w:val="vlist-s"/>
    <w:basedOn w:val="DefaultParagraphFont"/>
    <w:rsid w:val="00722490"/>
  </w:style>
  <w:style w:type="character" w:customStyle="1" w:styleId="mclose">
    <w:name w:val="mclose"/>
    <w:basedOn w:val="DefaultParagraphFont"/>
    <w:rsid w:val="00722490"/>
  </w:style>
  <w:style w:type="character" w:customStyle="1" w:styleId="delimsizing">
    <w:name w:val="delimsizing"/>
    <w:basedOn w:val="DefaultParagraphFont"/>
    <w:rsid w:val="00BF1ADB"/>
  </w:style>
  <w:style w:type="character" w:customStyle="1" w:styleId="mrel">
    <w:name w:val="mrel"/>
    <w:basedOn w:val="DefaultParagraphFont"/>
    <w:rsid w:val="00BF1ADB"/>
  </w:style>
  <w:style w:type="character" w:customStyle="1" w:styleId="mbin">
    <w:name w:val="mbin"/>
    <w:basedOn w:val="DefaultParagraphFont"/>
    <w:rsid w:val="00BF1ADB"/>
  </w:style>
  <w:style w:type="character" w:styleId="HTMLCode">
    <w:name w:val="HTML Code"/>
    <w:basedOn w:val="DefaultParagraphFont"/>
    <w:uiPriority w:val="99"/>
    <w:semiHidden/>
    <w:unhideWhenUsed/>
    <w:rsid w:val="009C4831"/>
    <w:rPr>
      <w:rFonts w:ascii="Courier New" w:eastAsia="Times New Roman" w:hAnsi="Courier New" w:cs="Courier New"/>
      <w:sz w:val="20"/>
      <w:szCs w:val="20"/>
    </w:rPr>
  </w:style>
  <w:style w:type="character" w:customStyle="1" w:styleId="minner">
    <w:name w:val="minner"/>
    <w:basedOn w:val="DefaultParagraphFont"/>
    <w:rsid w:val="00970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3203">
      <w:bodyDiv w:val="1"/>
      <w:marLeft w:val="0"/>
      <w:marRight w:val="0"/>
      <w:marTop w:val="0"/>
      <w:marBottom w:val="0"/>
      <w:divBdr>
        <w:top w:val="none" w:sz="0" w:space="0" w:color="auto"/>
        <w:left w:val="none" w:sz="0" w:space="0" w:color="auto"/>
        <w:bottom w:val="none" w:sz="0" w:space="0" w:color="auto"/>
        <w:right w:val="none" w:sz="0" w:space="0" w:color="auto"/>
      </w:divBdr>
    </w:div>
    <w:div w:id="291445040">
      <w:bodyDiv w:val="1"/>
      <w:marLeft w:val="0"/>
      <w:marRight w:val="0"/>
      <w:marTop w:val="0"/>
      <w:marBottom w:val="0"/>
      <w:divBdr>
        <w:top w:val="none" w:sz="0" w:space="0" w:color="auto"/>
        <w:left w:val="none" w:sz="0" w:space="0" w:color="auto"/>
        <w:bottom w:val="none" w:sz="0" w:space="0" w:color="auto"/>
        <w:right w:val="none" w:sz="0" w:space="0" w:color="auto"/>
      </w:divBdr>
    </w:div>
    <w:div w:id="550188492">
      <w:bodyDiv w:val="1"/>
      <w:marLeft w:val="0"/>
      <w:marRight w:val="0"/>
      <w:marTop w:val="0"/>
      <w:marBottom w:val="0"/>
      <w:divBdr>
        <w:top w:val="none" w:sz="0" w:space="0" w:color="auto"/>
        <w:left w:val="none" w:sz="0" w:space="0" w:color="auto"/>
        <w:bottom w:val="none" w:sz="0" w:space="0" w:color="auto"/>
        <w:right w:val="none" w:sz="0" w:space="0" w:color="auto"/>
      </w:divBdr>
    </w:div>
    <w:div w:id="591202038">
      <w:bodyDiv w:val="1"/>
      <w:marLeft w:val="0"/>
      <w:marRight w:val="0"/>
      <w:marTop w:val="0"/>
      <w:marBottom w:val="0"/>
      <w:divBdr>
        <w:top w:val="none" w:sz="0" w:space="0" w:color="auto"/>
        <w:left w:val="none" w:sz="0" w:space="0" w:color="auto"/>
        <w:bottom w:val="none" w:sz="0" w:space="0" w:color="auto"/>
        <w:right w:val="none" w:sz="0" w:space="0" w:color="auto"/>
      </w:divBdr>
    </w:div>
    <w:div w:id="655720322">
      <w:bodyDiv w:val="1"/>
      <w:marLeft w:val="0"/>
      <w:marRight w:val="0"/>
      <w:marTop w:val="0"/>
      <w:marBottom w:val="0"/>
      <w:divBdr>
        <w:top w:val="none" w:sz="0" w:space="0" w:color="auto"/>
        <w:left w:val="none" w:sz="0" w:space="0" w:color="auto"/>
        <w:bottom w:val="none" w:sz="0" w:space="0" w:color="auto"/>
        <w:right w:val="none" w:sz="0" w:space="0" w:color="auto"/>
      </w:divBdr>
    </w:div>
    <w:div w:id="695808989">
      <w:bodyDiv w:val="1"/>
      <w:marLeft w:val="0"/>
      <w:marRight w:val="0"/>
      <w:marTop w:val="0"/>
      <w:marBottom w:val="0"/>
      <w:divBdr>
        <w:top w:val="none" w:sz="0" w:space="0" w:color="auto"/>
        <w:left w:val="none" w:sz="0" w:space="0" w:color="auto"/>
        <w:bottom w:val="none" w:sz="0" w:space="0" w:color="auto"/>
        <w:right w:val="none" w:sz="0" w:space="0" w:color="auto"/>
      </w:divBdr>
    </w:div>
    <w:div w:id="706376285">
      <w:bodyDiv w:val="1"/>
      <w:marLeft w:val="0"/>
      <w:marRight w:val="0"/>
      <w:marTop w:val="0"/>
      <w:marBottom w:val="0"/>
      <w:divBdr>
        <w:top w:val="none" w:sz="0" w:space="0" w:color="auto"/>
        <w:left w:val="none" w:sz="0" w:space="0" w:color="auto"/>
        <w:bottom w:val="none" w:sz="0" w:space="0" w:color="auto"/>
        <w:right w:val="none" w:sz="0" w:space="0" w:color="auto"/>
      </w:divBdr>
      <w:divsChild>
        <w:div w:id="1560045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6729651">
      <w:bodyDiv w:val="1"/>
      <w:marLeft w:val="0"/>
      <w:marRight w:val="0"/>
      <w:marTop w:val="0"/>
      <w:marBottom w:val="0"/>
      <w:divBdr>
        <w:top w:val="none" w:sz="0" w:space="0" w:color="auto"/>
        <w:left w:val="none" w:sz="0" w:space="0" w:color="auto"/>
        <w:bottom w:val="none" w:sz="0" w:space="0" w:color="auto"/>
        <w:right w:val="none" w:sz="0" w:space="0" w:color="auto"/>
      </w:divBdr>
    </w:div>
    <w:div w:id="1178232433">
      <w:bodyDiv w:val="1"/>
      <w:marLeft w:val="0"/>
      <w:marRight w:val="0"/>
      <w:marTop w:val="0"/>
      <w:marBottom w:val="0"/>
      <w:divBdr>
        <w:top w:val="none" w:sz="0" w:space="0" w:color="auto"/>
        <w:left w:val="none" w:sz="0" w:space="0" w:color="auto"/>
        <w:bottom w:val="none" w:sz="0" w:space="0" w:color="auto"/>
        <w:right w:val="none" w:sz="0" w:space="0" w:color="auto"/>
      </w:divBdr>
    </w:div>
    <w:div w:id="1186941721">
      <w:bodyDiv w:val="1"/>
      <w:marLeft w:val="0"/>
      <w:marRight w:val="0"/>
      <w:marTop w:val="0"/>
      <w:marBottom w:val="0"/>
      <w:divBdr>
        <w:top w:val="none" w:sz="0" w:space="0" w:color="auto"/>
        <w:left w:val="none" w:sz="0" w:space="0" w:color="auto"/>
        <w:bottom w:val="none" w:sz="0" w:space="0" w:color="auto"/>
        <w:right w:val="none" w:sz="0" w:space="0" w:color="auto"/>
      </w:divBdr>
    </w:div>
    <w:div w:id="1548494026">
      <w:bodyDiv w:val="1"/>
      <w:marLeft w:val="0"/>
      <w:marRight w:val="0"/>
      <w:marTop w:val="0"/>
      <w:marBottom w:val="0"/>
      <w:divBdr>
        <w:top w:val="none" w:sz="0" w:space="0" w:color="auto"/>
        <w:left w:val="none" w:sz="0" w:space="0" w:color="auto"/>
        <w:bottom w:val="none" w:sz="0" w:space="0" w:color="auto"/>
        <w:right w:val="none" w:sz="0" w:space="0" w:color="auto"/>
      </w:divBdr>
      <w:divsChild>
        <w:div w:id="613175974">
          <w:marLeft w:val="0"/>
          <w:marRight w:val="0"/>
          <w:marTop w:val="0"/>
          <w:marBottom w:val="600"/>
          <w:divBdr>
            <w:top w:val="none" w:sz="0" w:space="0" w:color="auto"/>
            <w:left w:val="none" w:sz="0" w:space="0" w:color="auto"/>
            <w:bottom w:val="none" w:sz="0" w:space="0" w:color="auto"/>
            <w:right w:val="none" w:sz="0" w:space="0" w:color="auto"/>
          </w:divBdr>
        </w:div>
      </w:divsChild>
    </w:div>
    <w:div w:id="1559781312">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64772187">
      <w:bodyDiv w:val="1"/>
      <w:marLeft w:val="0"/>
      <w:marRight w:val="0"/>
      <w:marTop w:val="0"/>
      <w:marBottom w:val="0"/>
      <w:divBdr>
        <w:top w:val="none" w:sz="0" w:space="0" w:color="auto"/>
        <w:left w:val="none" w:sz="0" w:space="0" w:color="auto"/>
        <w:bottom w:val="none" w:sz="0" w:space="0" w:color="auto"/>
        <w:right w:val="none" w:sz="0" w:space="0" w:color="auto"/>
      </w:divBdr>
    </w:div>
    <w:div w:id="1669820841">
      <w:bodyDiv w:val="1"/>
      <w:marLeft w:val="0"/>
      <w:marRight w:val="0"/>
      <w:marTop w:val="0"/>
      <w:marBottom w:val="0"/>
      <w:divBdr>
        <w:top w:val="none" w:sz="0" w:space="0" w:color="auto"/>
        <w:left w:val="none" w:sz="0" w:space="0" w:color="auto"/>
        <w:bottom w:val="none" w:sz="0" w:space="0" w:color="auto"/>
        <w:right w:val="none" w:sz="0" w:space="0" w:color="auto"/>
      </w:divBdr>
    </w:div>
    <w:div w:id="1766144491">
      <w:bodyDiv w:val="1"/>
      <w:marLeft w:val="0"/>
      <w:marRight w:val="0"/>
      <w:marTop w:val="0"/>
      <w:marBottom w:val="0"/>
      <w:divBdr>
        <w:top w:val="none" w:sz="0" w:space="0" w:color="auto"/>
        <w:left w:val="none" w:sz="0" w:space="0" w:color="auto"/>
        <w:bottom w:val="none" w:sz="0" w:space="0" w:color="auto"/>
        <w:right w:val="none" w:sz="0" w:space="0" w:color="auto"/>
      </w:divBdr>
    </w:div>
    <w:div w:id="1794320651">
      <w:bodyDiv w:val="1"/>
      <w:marLeft w:val="0"/>
      <w:marRight w:val="0"/>
      <w:marTop w:val="0"/>
      <w:marBottom w:val="0"/>
      <w:divBdr>
        <w:top w:val="none" w:sz="0" w:space="0" w:color="auto"/>
        <w:left w:val="none" w:sz="0" w:space="0" w:color="auto"/>
        <w:bottom w:val="none" w:sz="0" w:space="0" w:color="auto"/>
        <w:right w:val="none" w:sz="0" w:space="0" w:color="auto"/>
      </w:divBdr>
    </w:div>
    <w:div w:id="1873690821">
      <w:bodyDiv w:val="1"/>
      <w:marLeft w:val="0"/>
      <w:marRight w:val="0"/>
      <w:marTop w:val="0"/>
      <w:marBottom w:val="0"/>
      <w:divBdr>
        <w:top w:val="none" w:sz="0" w:space="0" w:color="auto"/>
        <w:left w:val="none" w:sz="0" w:space="0" w:color="auto"/>
        <w:bottom w:val="none" w:sz="0" w:space="0" w:color="auto"/>
        <w:right w:val="none" w:sz="0" w:space="0" w:color="auto"/>
      </w:divBdr>
    </w:div>
    <w:div w:id="1970819025">
      <w:bodyDiv w:val="1"/>
      <w:marLeft w:val="0"/>
      <w:marRight w:val="0"/>
      <w:marTop w:val="0"/>
      <w:marBottom w:val="0"/>
      <w:divBdr>
        <w:top w:val="none" w:sz="0" w:space="0" w:color="auto"/>
        <w:left w:val="none" w:sz="0" w:space="0" w:color="auto"/>
        <w:bottom w:val="none" w:sz="0" w:space="0" w:color="auto"/>
        <w:right w:val="none" w:sz="0" w:space="0" w:color="auto"/>
      </w:divBdr>
    </w:div>
    <w:div w:id="2020740073">
      <w:bodyDiv w:val="1"/>
      <w:marLeft w:val="0"/>
      <w:marRight w:val="0"/>
      <w:marTop w:val="0"/>
      <w:marBottom w:val="0"/>
      <w:divBdr>
        <w:top w:val="none" w:sz="0" w:space="0" w:color="auto"/>
        <w:left w:val="none" w:sz="0" w:space="0" w:color="auto"/>
        <w:bottom w:val="none" w:sz="0" w:space="0" w:color="auto"/>
        <w:right w:val="none" w:sz="0" w:space="0" w:color="auto"/>
      </w:divBdr>
      <w:divsChild>
        <w:div w:id="404453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701018">
      <w:bodyDiv w:val="1"/>
      <w:marLeft w:val="0"/>
      <w:marRight w:val="0"/>
      <w:marTop w:val="0"/>
      <w:marBottom w:val="0"/>
      <w:divBdr>
        <w:top w:val="none" w:sz="0" w:space="0" w:color="auto"/>
        <w:left w:val="none" w:sz="0" w:space="0" w:color="auto"/>
        <w:bottom w:val="none" w:sz="0" w:space="0" w:color="auto"/>
        <w:right w:val="none" w:sz="0" w:space="0" w:color="auto"/>
      </w:divBdr>
    </w:div>
    <w:div w:id="2076657316">
      <w:bodyDiv w:val="1"/>
      <w:marLeft w:val="0"/>
      <w:marRight w:val="0"/>
      <w:marTop w:val="0"/>
      <w:marBottom w:val="0"/>
      <w:divBdr>
        <w:top w:val="none" w:sz="0" w:space="0" w:color="auto"/>
        <w:left w:val="none" w:sz="0" w:space="0" w:color="auto"/>
        <w:bottom w:val="none" w:sz="0" w:space="0" w:color="auto"/>
        <w:right w:val="none" w:sz="0" w:space="0" w:color="auto"/>
      </w:divBdr>
    </w:div>
    <w:div w:id="2118794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2D62D0-0EF1-4FC3-8D8A-037F949EBBD9}">
  <we:reference id="wa104382081" version="1.55.1.0" store="it-IT" storeType="OMEX"/>
  <we:alternateReferences>
    <we:reference id="WA104382081" version="1.55.1.0" store="it-IT"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D75E1-4687-4E6C-804F-726B33EA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35190</Words>
  <Characters>200585</Characters>
  <Application>Microsoft Office Word</Application>
  <DocSecurity>0</DocSecurity>
  <Lines>1671</Lines>
  <Paragraphs>470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Tonelli</dc:creator>
  <cp:keywords/>
  <dc:description/>
  <cp:lastModifiedBy>Irene Senna</cp:lastModifiedBy>
  <cp:revision>11</cp:revision>
  <cp:lastPrinted>2024-05-24T09:49:00Z</cp:lastPrinted>
  <dcterms:created xsi:type="dcterms:W3CDTF">2025-09-05T10:14:00Z</dcterms:created>
  <dcterms:modified xsi:type="dcterms:W3CDTF">2025-11-15T11:29:00Z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937f1f9d-ab53-41b8-9485-ee687d4e90ed</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http://www.zotero.org/styles/chicago-fullnote-bibliography</vt:lpwstr>
  </property>
  <property fmtid="{D5CDD505-2E9C-101B-9397-08002B2CF9AE}" pid="6" name="Mendeley Recent Style Name 1_1">
    <vt:lpwstr>Chicago Manual of Style 17th edition (full note)</vt:lpwstr>
  </property>
  <property fmtid="{D5CDD505-2E9C-101B-9397-08002B2CF9AE}" pid="7" name="Mendeley Recent Style Id 2_1">
    <vt:lpwstr>http://www.zotero.org/styles/chicago-note-bibliography</vt:lpwstr>
  </property>
  <property fmtid="{D5CDD505-2E9C-101B-9397-08002B2CF9AE}" pid="8" name="Mendeley Recent Style Name 2_1">
    <vt:lpwstr>Chicago Manual of Style 17th edition (note)</vt:lpwstr>
  </property>
  <property fmtid="{D5CDD505-2E9C-101B-9397-08002B2CF9AE}" pid="9" name="Mendeley Recent Style Id 3_1">
    <vt:lpwstr>http://www.zotero.org/styles/frontiers-in-psychology</vt:lpwstr>
  </property>
  <property fmtid="{D5CDD505-2E9C-101B-9397-08002B2CF9AE}" pid="10" name="Mendeley Recent Style Name 3_1">
    <vt:lpwstr>Frontiers in Psychology</vt:lpwstr>
  </property>
  <property fmtid="{D5CDD505-2E9C-101B-9397-08002B2CF9AE}" pid="11" name="Mendeley Recent Style Id 4_1">
    <vt:lpwstr>http://www.zotero.org/styles/journal-of-experimental-child-psychology</vt:lpwstr>
  </property>
  <property fmtid="{D5CDD505-2E9C-101B-9397-08002B2CF9AE}" pid="12" name="Mendeley Recent Style Name 4_1">
    <vt:lpwstr>Journal of Experimental Child Psychology</vt:lpwstr>
  </property>
  <property fmtid="{D5CDD505-2E9C-101B-9397-08002B2CF9AE}" pid="13" name="Mendeley Recent Style Id 5_1">
    <vt:lpwstr>http://www.zotero.org/styles/journal-of-vision</vt:lpwstr>
  </property>
  <property fmtid="{D5CDD505-2E9C-101B-9397-08002B2CF9AE}" pid="14" name="Mendeley Recent Style Name 5_1">
    <vt:lpwstr>Journal of Vision</vt:lpwstr>
  </property>
  <property fmtid="{D5CDD505-2E9C-101B-9397-08002B2CF9AE}" pid="15" name="Mendeley Recent Style Id 6_1">
    <vt:lpwstr>http://www.zotero.org/styles/nature</vt:lpwstr>
  </property>
  <property fmtid="{D5CDD505-2E9C-101B-9397-08002B2CF9AE}" pid="16" name="Mendeley Recent Style Name 6_1">
    <vt:lpwstr>Nature</vt:lpwstr>
  </property>
  <property fmtid="{D5CDD505-2E9C-101B-9397-08002B2CF9AE}" pid="17" name="Mendeley Recent Style Id 7_1">
    <vt:lpwstr>http://www.zotero.org/styles/proceedings-of-the-royal-society-b</vt:lpwstr>
  </property>
  <property fmtid="{D5CDD505-2E9C-101B-9397-08002B2CF9AE}" pid="18" name="Mendeley Recent Style Name 7_1">
    <vt:lpwstr>Proceedings of the Royal Society B</vt:lpwstr>
  </property>
  <property fmtid="{D5CDD505-2E9C-101B-9397-08002B2CF9AE}" pid="19" name="Mendeley Recent Style Id 8_1">
    <vt:lpwstr>http://www.zotero.org/styles/the-journal-of-neuroscience</vt:lpwstr>
  </property>
  <property fmtid="{D5CDD505-2E9C-101B-9397-08002B2CF9AE}" pid="20" name="Mendeley Recent Style Name 8_1">
    <vt:lpwstr>The Journal of Neuroscience</vt:lpwstr>
  </property>
  <property fmtid="{D5CDD505-2E9C-101B-9397-08002B2CF9AE}" pid="21" name="Mendeley Recent Style Id 9_1">
    <vt:lpwstr>http://www.zotero.org/styles/elife</vt:lpwstr>
  </property>
  <property fmtid="{D5CDD505-2E9C-101B-9397-08002B2CF9AE}" pid="22" name="Mendeley Recent Style Name 9_1">
    <vt:lpwstr>eLife</vt:lpwstr>
  </property>
  <property fmtid="{D5CDD505-2E9C-101B-9397-08002B2CF9AE}" pid="23" name="Mendeley Document_1">
    <vt:lpwstr>True</vt:lpwstr>
  </property>
  <property fmtid="{D5CDD505-2E9C-101B-9397-08002B2CF9AE}" pid="24" name="Mendeley Unique User Id_1">
    <vt:lpwstr>122d613d-8e8d-3b39-becc-aa515252352a</vt:lpwstr>
  </property>
  <property fmtid="{D5CDD505-2E9C-101B-9397-08002B2CF9AE}" pid="25" name="Mendeley Citation Style_1">
    <vt:lpwstr>http://www.zotero.org/styles/nature</vt:lpwstr>
  </property>
</Properties>
</file>