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B3C7" w14:textId="77777777" w:rsidR="00423DC5" w:rsidRPr="00401432" w:rsidRDefault="00AD2DFE" w:rsidP="00423DC5">
      <w:pPr>
        <w:spacing w:line="480" w:lineRule="auto"/>
        <w:jc w:val="center"/>
        <w:rPr>
          <w:rFonts w:ascii="Times New Roman" w:hAnsi="Times New Roman" w:cs="Times New Roman"/>
          <w:b/>
          <w:bCs/>
          <w:sz w:val="24"/>
          <w:szCs w:val="24"/>
        </w:rPr>
      </w:pPr>
      <w:r w:rsidRPr="00401432">
        <w:rPr>
          <w:rFonts w:ascii="Times New Roman" w:hAnsi="Times New Roman" w:cs="Times New Roman"/>
          <w:b/>
          <w:bCs/>
          <w:sz w:val="24"/>
          <w:szCs w:val="24"/>
        </w:rPr>
        <w:t>The cardiovascular disease risk indicators linked with low energy availability in physically active females: a systematic review</w:t>
      </w:r>
    </w:p>
    <w:p w14:paraId="753EE48C" w14:textId="77777777" w:rsidR="00423DC5" w:rsidRPr="00401432" w:rsidRDefault="00423DC5" w:rsidP="00423DC5">
      <w:pPr>
        <w:spacing w:line="480" w:lineRule="auto"/>
        <w:jc w:val="center"/>
        <w:rPr>
          <w:rFonts w:ascii="Times New Roman" w:hAnsi="Times New Roman" w:cs="Times New Roman"/>
          <w:sz w:val="24"/>
          <w:szCs w:val="24"/>
        </w:rPr>
      </w:pPr>
    </w:p>
    <w:p w14:paraId="5F51661A" w14:textId="1C7CA7D2" w:rsidR="00B97FE4" w:rsidRPr="00401432" w:rsidRDefault="00B97FE4" w:rsidP="00423DC5">
      <w:pPr>
        <w:spacing w:line="480" w:lineRule="auto"/>
        <w:jc w:val="center"/>
        <w:rPr>
          <w:rFonts w:ascii="Times New Roman" w:hAnsi="Times New Roman" w:cs="Times New Roman"/>
          <w:b/>
          <w:bCs/>
          <w:sz w:val="24"/>
          <w:szCs w:val="24"/>
        </w:rPr>
      </w:pPr>
      <w:r w:rsidRPr="00401432">
        <w:rPr>
          <w:rFonts w:ascii="Times New Roman" w:hAnsi="Times New Roman" w:cs="Times New Roman"/>
          <w:sz w:val="24"/>
          <w:szCs w:val="24"/>
        </w:rPr>
        <w:t>Liam Pope,</w:t>
      </w:r>
      <w:r w:rsidRPr="00401432">
        <w:rPr>
          <w:rFonts w:ascii="Times New Roman" w:hAnsi="Times New Roman" w:cs="Times New Roman"/>
          <w:sz w:val="24"/>
          <w:szCs w:val="24"/>
          <w:vertAlign w:val="superscript"/>
        </w:rPr>
        <w:t>1</w:t>
      </w:r>
      <w:r w:rsidR="000A1338" w:rsidRPr="00401432">
        <w:rPr>
          <w:rFonts w:ascii="Times New Roman" w:hAnsi="Times New Roman" w:cs="Times New Roman"/>
          <w:sz w:val="24"/>
          <w:szCs w:val="24"/>
        </w:rPr>
        <w:t xml:space="preserve"> </w:t>
      </w:r>
      <w:r w:rsidRPr="00401432">
        <w:rPr>
          <w:rFonts w:ascii="Times New Roman" w:hAnsi="Times New Roman" w:cs="Times New Roman"/>
          <w:sz w:val="24"/>
          <w:szCs w:val="24"/>
        </w:rPr>
        <w:t>Denise M. Roche,</w:t>
      </w:r>
      <w:r w:rsidRPr="00401432">
        <w:rPr>
          <w:rFonts w:ascii="Times New Roman" w:hAnsi="Times New Roman" w:cs="Times New Roman"/>
          <w:sz w:val="24"/>
          <w:szCs w:val="24"/>
          <w:vertAlign w:val="superscript"/>
        </w:rPr>
        <w:t>1</w:t>
      </w:r>
      <w:r w:rsidRPr="00401432">
        <w:rPr>
          <w:rFonts w:ascii="Times New Roman" w:hAnsi="Times New Roman" w:cs="Times New Roman"/>
          <w:sz w:val="24"/>
          <w:szCs w:val="24"/>
        </w:rPr>
        <w:t xml:space="preserve"> Zoe A. Marshall,</w:t>
      </w:r>
      <w:r w:rsidRPr="00401432">
        <w:rPr>
          <w:rFonts w:ascii="Times New Roman" w:hAnsi="Times New Roman" w:cs="Times New Roman"/>
          <w:sz w:val="24"/>
          <w:szCs w:val="24"/>
          <w:vertAlign w:val="superscript"/>
        </w:rPr>
        <w:t>2</w:t>
      </w:r>
      <w:r w:rsidRPr="00401432">
        <w:rPr>
          <w:rFonts w:ascii="Times New Roman" w:hAnsi="Times New Roman" w:cs="Times New Roman"/>
          <w:sz w:val="24"/>
          <w:szCs w:val="24"/>
        </w:rPr>
        <w:t xml:space="preserve"> Nura Alwan,</w:t>
      </w:r>
      <w:r w:rsidRPr="00401432">
        <w:rPr>
          <w:rFonts w:ascii="Times New Roman" w:hAnsi="Times New Roman" w:cs="Times New Roman"/>
          <w:sz w:val="24"/>
          <w:szCs w:val="24"/>
          <w:vertAlign w:val="superscript"/>
        </w:rPr>
        <w:t>3</w:t>
      </w:r>
      <w:r w:rsidRPr="00401432">
        <w:rPr>
          <w:rFonts w:ascii="Times New Roman" w:hAnsi="Times New Roman" w:cs="Times New Roman"/>
          <w:sz w:val="24"/>
          <w:szCs w:val="24"/>
        </w:rPr>
        <w:t xml:space="preserve"> and Richard J. Webb</w:t>
      </w:r>
      <w:r w:rsidRPr="00401432">
        <w:rPr>
          <w:rFonts w:ascii="Times New Roman" w:hAnsi="Times New Roman" w:cs="Times New Roman"/>
          <w:sz w:val="24"/>
          <w:szCs w:val="24"/>
          <w:vertAlign w:val="superscript"/>
        </w:rPr>
        <w:t>1</w:t>
      </w:r>
    </w:p>
    <w:p w14:paraId="1F745725" w14:textId="32D6D8B5" w:rsidR="00423DC5" w:rsidRPr="00401432" w:rsidRDefault="00423DC5" w:rsidP="00423DC5">
      <w:pPr>
        <w:spacing w:line="480" w:lineRule="auto"/>
        <w:jc w:val="center"/>
        <w:rPr>
          <w:rFonts w:ascii="Times New Roman" w:hAnsi="Times New Roman" w:cs="Times New Roman"/>
          <w:sz w:val="24"/>
          <w:szCs w:val="24"/>
        </w:rPr>
      </w:pPr>
      <w:r w:rsidRPr="00401432">
        <w:rPr>
          <w:rFonts w:ascii="Times New Roman" w:hAnsi="Times New Roman" w:cs="Times New Roman"/>
          <w:sz w:val="24"/>
          <w:szCs w:val="24"/>
          <w:vertAlign w:val="superscript"/>
        </w:rPr>
        <w:t>1</w:t>
      </w:r>
      <w:r w:rsidRPr="00401432">
        <w:rPr>
          <w:rFonts w:ascii="Times New Roman" w:hAnsi="Times New Roman" w:cs="Times New Roman"/>
          <w:sz w:val="24"/>
          <w:szCs w:val="24"/>
        </w:rPr>
        <w:t xml:space="preserve">School of Health and Sport Sciences, Hope Park Campus, Liverpool Hope University, Liverpool, United Kingdom; </w:t>
      </w:r>
      <w:r w:rsidRPr="00401432">
        <w:rPr>
          <w:rFonts w:ascii="Times New Roman" w:hAnsi="Times New Roman" w:cs="Times New Roman"/>
          <w:sz w:val="24"/>
          <w:szCs w:val="24"/>
          <w:vertAlign w:val="superscript"/>
        </w:rPr>
        <w:t>2</w:t>
      </w:r>
      <w:r w:rsidRPr="00401432">
        <w:rPr>
          <w:rFonts w:ascii="Times New Roman" w:hAnsi="Times New Roman" w:cs="Times New Roman"/>
          <w:sz w:val="24"/>
          <w:szCs w:val="24"/>
        </w:rPr>
        <w:t xml:space="preserve">Institute of Sport, Manchester Metropolitan University, Manchester, UK; </w:t>
      </w:r>
      <w:r w:rsidRPr="00401432">
        <w:rPr>
          <w:rFonts w:ascii="Times New Roman" w:hAnsi="Times New Roman" w:cs="Times New Roman"/>
          <w:sz w:val="24"/>
          <w:szCs w:val="24"/>
          <w:vertAlign w:val="superscript"/>
        </w:rPr>
        <w:t>3</w:t>
      </w:r>
      <w:r w:rsidRPr="00401432">
        <w:rPr>
          <w:rFonts w:ascii="Times New Roman" w:hAnsi="Times New Roman" w:cs="Times New Roman"/>
          <w:sz w:val="24"/>
          <w:szCs w:val="24"/>
        </w:rPr>
        <w:t>Department of Sport and Health Sciences, Oxford Brookes University, Oxford, United Kingdom</w:t>
      </w:r>
    </w:p>
    <w:p w14:paraId="138536E8" w14:textId="77777777" w:rsidR="00423DC5" w:rsidRPr="00401432" w:rsidRDefault="00423DC5" w:rsidP="00423DC5">
      <w:pPr>
        <w:spacing w:line="480" w:lineRule="auto"/>
        <w:jc w:val="center"/>
        <w:rPr>
          <w:rFonts w:ascii="Times New Roman" w:hAnsi="Times New Roman" w:cs="Times New Roman"/>
          <w:sz w:val="24"/>
          <w:szCs w:val="24"/>
        </w:rPr>
      </w:pPr>
    </w:p>
    <w:p w14:paraId="0D1DB48B" w14:textId="283BF6B5" w:rsidR="000B2EA4" w:rsidRPr="00401432" w:rsidRDefault="00AD2DFE" w:rsidP="00167ADE">
      <w:pPr>
        <w:spacing w:line="480" w:lineRule="auto"/>
        <w:jc w:val="center"/>
        <w:rPr>
          <w:rFonts w:ascii="Times New Roman" w:hAnsi="Times New Roman" w:cs="Times New Roman"/>
          <w:b/>
          <w:bCs/>
          <w:sz w:val="40"/>
          <w:szCs w:val="40"/>
        </w:rPr>
      </w:pPr>
      <w:r w:rsidRPr="00401432">
        <w:rPr>
          <w:rFonts w:ascii="Times New Roman" w:hAnsi="Times New Roman" w:cs="Times New Roman"/>
          <w:b/>
          <w:bCs/>
          <w:sz w:val="24"/>
          <w:szCs w:val="24"/>
        </w:rPr>
        <w:t>Abstract</w:t>
      </w:r>
    </w:p>
    <w:p w14:paraId="4DE7E307" w14:textId="6B12895F" w:rsidR="000B2EA4" w:rsidRPr="00401432" w:rsidRDefault="000B2EA4" w:rsidP="009C7AA2">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Objective: To systematically review the literature on cardiovascular disease (CVD) risk indicators linked with low energy availability (LEA) in physically active females. Design: The Cochrane Collaboration Preferred Reporting Items for Systematic Reviews and Meta-Analyses protocol was used to capture articles related to CVD risk indicators linked with LEA in physically active females. Methods: A search of PubMed, SportDiscus (EBSCOhost), One Search, and Google Scholar was performed. Results: Nine studies were included. Eight studies were rated fair, and one study was of good quality. Most studies found no significant effect of LEA on lipid levels, except for one study which identified abnormal lipid levels. Physically active females with LEA had significantly lower levels of phosphatidylethanolamine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.030) and exhibited distinct triglyceride trajectories, including acute exercise-induced fluctuations in those with amenorrhea, a steady increase in those with functional hypothalamic amenorrhea, and varying patterns based on energy availability (False Discovery Rate-adjusted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value &lt; .050). With regards to the impact of LEA on direct vascular indices, one study found no significant difference in brachial artery flow-mediated dilation, pulse wave velocity, carotid </w:t>
      </w:r>
      <w:r w:rsidRPr="00401432">
        <w:rPr>
          <w:rFonts w:ascii="Times New Roman" w:hAnsi="Times New Roman" w:cs="Times New Roman"/>
          <w:sz w:val="24"/>
          <w:szCs w:val="24"/>
        </w:rPr>
        <w:lastRenderedPageBreak/>
        <w:t xml:space="preserve">intima–media thickness, or carotid artery reactivity between elite long-distance runners and inactive women. </w:t>
      </w:r>
      <w:proofErr w:type="gramStart"/>
      <w:r w:rsidRPr="00401432">
        <w:rPr>
          <w:rFonts w:ascii="Times New Roman" w:hAnsi="Times New Roman" w:cs="Times New Roman"/>
          <w:sz w:val="24"/>
          <w:szCs w:val="24"/>
        </w:rPr>
        <w:t>Whereas,</w:t>
      </w:r>
      <w:proofErr w:type="gramEnd"/>
      <w:r w:rsidRPr="00401432">
        <w:rPr>
          <w:rFonts w:ascii="Times New Roman" w:hAnsi="Times New Roman" w:cs="Times New Roman"/>
          <w:sz w:val="24"/>
          <w:szCs w:val="24"/>
        </w:rPr>
        <w:t xml:space="preserve"> another study reported significantly reduced flow-mediated dilation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.016) in elite dancers with LEA. Higher energy availability had no link to heart rate variability, and LEA was significantly associated with 2.5-fold increased CVD risk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.001). Conclusion: LEA may elevate CVD risks in physically active females. However, larger scale longitudinal studies</w:t>
      </w:r>
      <w:r w:rsidR="000A1255" w:rsidRPr="00401432">
        <w:rPr>
          <w:rFonts w:ascii="Times New Roman" w:hAnsi="Times New Roman" w:cs="Times New Roman"/>
          <w:sz w:val="24"/>
          <w:szCs w:val="24"/>
        </w:rPr>
        <w:t xml:space="preserve"> </w:t>
      </w:r>
      <w:r w:rsidRPr="00401432">
        <w:rPr>
          <w:rFonts w:ascii="Times New Roman" w:hAnsi="Times New Roman" w:cs="Times New Roman"/>
          <w:sz w:val="24"/>
          <w:szCs w:val="24"/>
        </w:rPr>
        <w:t>with robust study designs (e.g., blood biomarkers and vascular assessments) are necessary to validate these implications</w:t>
      </w:r>
      <w:r w:rsidR="00F96BC6" w:rsidRPr="00401432">
        <w:rPr>
          <w:rFonts w:ascii="Times New Roman" w:hAnsi="Times New Roman" w:cs="Times New Roman"/>
          <w:sz w:val="24"/>
          <w:szCs w:val="24"/>
        </w:rPr>
        <w:t xml:space="preserve">. </w:t>
      </w:r>
    </w:p>
    <w:p w14:paraId="2CC1E2E5" w14:textId="1D1ECD85" w:rsidR="007905E0" w:rsidRPr="00401432" w:rsidRDefault="00EB2688" w:rsidP="00A161CC">
      <w:pPr>
        <w:spacing w:line="480" w:lineRule="auto"/>
        <w:ind w:firstLine="720"/>
        <w:jc w:val="both"/>
        <w:rPr>
          <w:rFonts w:ascii="Times New Roman" w:hAnsi="Times New Roman" w:cs="Times New Roman"/>
          <w:sz w:val="24"/>
          <w:szCs w:val="24"/>
        </w:rPr>
      </w:pPr>
      <w:r w:rsidRPr="00401432">
        <w:rPr>
          <w:rFonts w:ascii="Times New Roman" w:hAnsi="Times New Roman" w:cs="Times New Roman"/>
          <w:i/>
          <w:iCs/>
          <w:sz w:val="24"/>
          <w:szCs w:val="24"/>
        </w:rPr>
        <w:t>Keywords</w:t>
      </w:r>
      <w:r w:rsidRPr="00401432">
        <w:rPr>
          <w:rFonts w:ascii="Times New Roman" w:hAnsi="Times New Roman" w:cs="Times New Roman"/>
          <w:sz w:val="24"/>
          <w:szCs w:val="24"/>
        </w:rPr>
        <w:t>: Relative Energy Deficiency in Sport, vascular function, endothelial dysfunction, blood lipid profiles, women's health.</w:t>
      </w:r>
    </w:p>
    <w:p w14:paraId="4EED42FF" w14:textId="77777777" w:rsidR="001048BC" w:rsidRPr="00401432" w:rsidRDefault="001048BC" w:rsidP="0094556A">
      <w:pPr>
        <w:spacing w:line="480" w:lineRule="auto"/>
        <w:jc w:val="center"/>
        <w:rPr>
          <w:rFonts w:ascii="Times New Roman" w:hAnsi="Times New Roman" w:cs="Times New Roman"/>
          <w:b/>
          <w:bCs/>
          <w:sz w:val="24"/>
          <w:szCs w:val="24"/>
        </w:rPr>
      </w:pPr>
      <w:r w:rsidRPr="00401432">
        <w:rPr>
          <w:rFonts w:ascii="Times New Roman" w:hAnsi="Times New Roman" w:cs="Times New Roman"/>
          <w:b/>
          <w:bCs/>
          <w:sz w:val="24"/>
          <w:szCs w:val="24"/>
        </w:rPr>
        <w:t>Key Points</w:t>
      </w:r>
    </w:p>
    <w:p w14:paraId="1CAEA023" w14:textId="0AC9EC60" w:rsidR="00F533F8" w:rsidRPr="00401432" w:rsidRDefault="001048BC" w:rsidP="00A161CC">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Low energy availability was linked to several cardiovascular disease risk indicators, such as abnormal lipid profiles and endothelial dysfunction, though the effects were inconsistent across studies, highlighting the need for more conclusive evidence. Future research should prioriti</w:t>
      </w:r>
      <w:r w:rsidR="00675C2F" w:rsidRPr="00401432">
        <w:rPr>
          <w:rFonts w:ascii="Times New Roman" w:hAnsi="Times New Roman" w:cs="Times New Roman"/>
          <w:sz w:val="24"/>
          <w:szCs w:val="24"/>
        </w:rPr>
        <w:t>s</w:t>
      </w:r>
      <w:r w:rsidRPr="00401432">
        <w:rPr>
          <w:rFonts w:ascii="Times New Roman" w:hAnsi="Times New Roman" w:cs="Times New Roman"/>
          <w:sz w:val="24"/>
          <w:szCs w:val="24"/>
        </w:rPr>
        <w:t>e longitudinal studies with larger sample sizes, utili</w:t>
      </w:r>
      <w:r w:rsidR="00675C2F" w:rsidRPr="00401432">
        <w:rPr>
          <w:rFonts w:ascii="Times New Roman" w:hAnsi="Times New Roman" w:cs="Times New Roman"/>
          <w:sz w:val="24"/>
          <w:szCs w:val="24"/>
        </w:rPr>
        <w:t>s</w:t>
      </w:r>
      <w:r w:rsidRPr="00401432">
        <w:rPr>
          <w:rFonts w:ascii="Times New Roman" w:hAnsi="Times New Roman" w:cs="Times New Roman"/>
          <w:sz w:val="24"/>
          <w:szCs w:val="24"/>
        </w:rPr>
        <w:t>ing direct measures of vascular function and comprehensive lipidomic analyses to clarify the impact of low energy availability on cardiovascular disease risk indicators in physically active female populations.</w:t>
      </w:r>
    </w:p>
    <w:p w14:paraId="231FA57E" w14:textId="779496AE" w:rsidR="00AD2DFE" w:rsidRPr="00401432" w:rsidRDefault="00AD2DFE" w:rsidP="00555133">
      <w:pPr>
        <w:spacing w:line="480" w:lineRule="auto"/>
        <w:jc w:val="center"/>
        <w:rPr>
          <w:rFonts w:ascii="Times New Roman" w:hAnsi="Times New Roman" w:cs="Times New Roman"/>
          <w:b/>
          <w:bCs/>
          <w:sz w:val="24"/>
          <w:szCs w:val="24"/>
        </w:rPr>
      </w:pPr>
      <w:r w:rsidRPr="00401432">
        <w:rPr>
          <w:rFonts w:ascii="Times New Roman" w:hAnsi="Times New Roman" w:cs="Times New Roman"/>
          <w:b/>
          <w:bCs/>
          <w:sz w:val="24"/>
          <w:szCs w:val="24"/>
        </w:rPr>
        <w:t>Introduction</w:t>
      </w:r>
    </w:p>
    <w:p w14:paraId="52318847" w14:textId="11658B58" w:rsidR="00A50751" w:rsidRPr="00401432" w:rsidRDefault="007F665E" w:rsidP="00BE5D77">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Low energy availability (LEA) is a physiological condition in which the body does not have sufficient energy to meet its physiological demands (Lee, 2024). LEA can result from either a deliberate or unintentional imbalance, where energy intake (EI) falls short of adequate supporting an athlete’s exercise energy expenditure (EEE;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2024).</w:t>
      </w:r>
      <w:r w:rsidR="003F13B4" w:rsidRPr="00401432">
        <w:rPr>
          <w:rFonts w:ascii="Times New Roman" w:hAnsi="Times New Roman" w:cs="Times New Roman"/>
          <w:sz w:val="24"/>
          <w:szCs w:val="24"/>
        </w:rPr>
        <w:t xml:space="preserve"> Practically, energy availability (EA) is calculated by subtracting EEE from total EI and is typically reported relative to fat-free mass (FFM) (i.e., </w:t>
      </w:r>
      <w:proofErr w:type="spellStart"/>
      <w:r w:rsidR="003F13B4" w:rsidRPr="00401432">
        <w:rPr>
          <w:rFonts w:ascii="Times New Roman" w:hAnsi="Times New Roman" w:cs="Times New Roman"/>
          <w:sz w:val="24"/>
          <w:szCs w:val="24"/>
        </w:rPr>
        <w:t>kcal</w:t>
      </w:r>
      <w:r w:rsidR="003F13B4" w:rsidRPr="00401432">
        <w:rPr>
          <w:rFonts w:ascii="Cambria Math" w:hAnsi="Cambria Math" w:cs="Cambria Math"/>
          <w:sz w:val="24"/>
          <w:szCs w:val="24"/>
        </w:rPr>
        <w:t>⋅</w:t>
      </w:r>
      <w:r w:rsidR="003F13B4" w:rsidRPr="00401432">
        <w:rPr>
          <w:rFonts w:ascii="Times New Roman" w:hAnsi="Times New Roman" w:cs="Times New Roman"/>
          <w:sz w:val="24"/>
          <w:szCs w:val="24"/>
        </w:rPr>
        <w:t>kg</w:t>
      </w:r>
      <w:proofErr w:type="spellEnd"/>
      <w:r w:rsidR="003F13B4" w:rsidRPr="00401432">
        <w:rPr>
          <w:rFonts w:ascii="Times New Roman" w:hAnsi="Times New Roman" w:cs="Times New Roman"/>
          <w:sz w:val="24"/>
          <w:szCs w:val="24"/>
        </w:rPr>
        <w:t xml:space="preserve"> FFM</w:t>
      </w:r>
      <w:r w:rsidR="003F13B4" w:rsidRPr="00401432">
        <w:rPr>
          <w:rFonts w:ascii="Cambria Math" w:hAnsi="Cambria Math" w:cs="Cambria Math"/>
          <w:sz w:val="24"/>
          <w:szCs w:val="24"/>
        </w:rPr>
        <w:t>⋅</w:t>
      </w:r>
      <w:r w:rsidR="003F13B4" w:rsidRPr="00401432">
        <w:rPr>
          <w:rFonts w:ascii="Times New Roman" w:hAnsi="Times New Roman" w:cs="Times New Roman"/>
          <w:sz w:val="24"/>
          <w:szCs w:val="24"/>
        </w:rPr>
        <w:t xml:space="preserve">day−1) (Tarnowski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3F13B4" w:rsidRPr="00401432">
        <w:rPr>
          <w:rFonts w:ascii="Times New Roman" w:hAnsi="Times New Roman" w:cs="Times New Roman"/>
          <w:sz w:val="24"/>
          <w:szCs w:val="24"/>
        </w:rPr>
        <w:t xml:space="preserve">2023). </w:t>
      </w:r>
      <w:r w:rsidRPr="00401432">
        <w:rPr>
          <w:rFonts w:ascii="Times New Roman" w:hAnsi="Times New Roman" w:cs="Times New Roman"/>
          <w:sz w:val="24"/>
          <w:szCs w:val="24"/>
        </w:rPr>
        <w:t>LEA can be categori</w:t>
      </w:r>
      <w:r w:rsidR="00675C2F" w:rsidRPr="00401432">
        <w:rPr>
          <w:rFonts w:ascii="Times New Roman" w:hAnsi="Times New Roman" w:cs="Times New Roman"/>
          <w:sz w:val="24"/>
          <w:szCs w:val="24"/>
        </w:rPr>
        <w:t>s</w:t>
      </w:r>
      <w:r w:rsidRPr="00401432">
        <w:rPr>
          <w:rFonts w:ascii="Times New Roman" w:hAnsi="Times New Roman" w:cs="Times New Roman"/>
          <w:sz w:val="24"/>
          <w:szCs w:val="24"/>
        </w:rPr>
        <w:t xml:space="preserve">ed based on its duration: Short-term LEA refers to inadequate EA lasting from days to </w:t>
      </w:r>
      <w:r w:rsidRPr="00401432">
        <w:rPr>
          <w:rFonts w:ascii="Times New Roman" w:hAnsi="Times New Roman" w:cs="Times New Roman"/>
          <w:sz w:val="24"/>
          <w:szCs w:val="24"/>
        </w:rPr>
        <w:lastRenderedPageBreak/>
        <w:t xml:space="preserve">weeks, medium-term LEA spans weeks to months, and long-term (prolonged) LEA extends from several months to years (Heikura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2022). Traditionally, an EA value of ≤30 kcal·kg−1 FFM·day−1 has been widely recogni</w:t>
      </w:r>
      <w:r w:rsidR="00675C2F" w:rsidRPr="00401432">
        <w:rPr>
          <w:rFonts w:ascii="Times New Roman" w:hAnsi="Times New Roman" w:cs="Times New Roman"/>
          <w:sz w:val="24"/>
          <w:szCs w:val="24"/>
        </w:rPr>
        <w:t>s</w:t>
      </w:r>
      <w:r w:rsidRPr="00401432">
        <w:rPr>
          <w:rFonts w:ascii="Times New Roman" w:hAnsi="Times New Roman" w:cs="Times New Roman"/>
          <w:sz w:val="24"/>
          <w:szCs w:val="24"/>
        </w:rPr>
        <w:t xml:space="preserve">ed as the threshold for identifying LEA in athletes (Burke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De Souza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Maughan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2018). However, more recent studies have questioned the reliability of this single cut-off, particularly in females, suggesting that adverse outcomes such as ovarian suppression and functional hypothalamic</w:t>
      </w:r>
      <w:r w:rsidR="00453402"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amenorrhea (FHA) are more likely to occur as EA decreases, even without reaching this specific threshold (De Souza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Lieberman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Reed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2015).</w:t>
      </w:r>
    </w:p>
    <w:p w14:paraId="7B3AED4B" w14:textId="77DB3B3C" w:rsidR="002D7513" w:rsidRPr="00401432" w:rsidRDefault="007F665E" w:rsidP="00A43BA3">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It is important to recogni</w:t>
      </w:r>
      <w:r w:rsidR="00675C2F" w:rsidRPr="00401432">
        <w:rPr>
          <w:rFonts w:ascii="Times New Roman" w:hAnsi="Times New Roman" w:cs="Times New Roman"/>
          <w:sz w:val="24"/>
          <w:szCs w:val="24"/>
        </w:rPr>
        <w:t>s</w:t>
      </w:r>
      <w:r w:rsidRPr="00401432">
        <w:rPr>
          <w:rFonts w:ascii="Times New Roman" w:hAnsi="Times New Roman" w:cs="Times New Roman"/>
          <w:sz w:val="24"/>
          <w:szCs w:val="24"/>
        </w:rPr>
        <w:t xml:space="preserve">e that LEA thresholds are influenced by several individual moderating factors, such as </w:t>
      </w:r>
      <w:proofErr w:type="spellStart"/>
      <w:r w:rsidRPr="00401432">
        <w:rPr>
          <w:rFonts w:ascii="Times New Roman" w:hAnsi="Times New Roman" w:cs="Times New Roman"/>
          <w:sz w:val="24"/>
          <w:szCs w:val="24"/>
        </w:rPr>
        <w:t>gynecological</w:t>
      </w:r>
      <w:proofErr w:type="spellEnd"/>
      <w:r w:rsidRPr="00401432">
        <w:rPr>
          <w:rFonts w:ascii="Times New Roman" w:hAnsi="Times New Roman" w:cs="Times New Roman"/>
          <w:sz w:val="24"/>
          <w:szCs w:val="24"/>
        </w:rPr>
        <w:t xml:space="preserve"> age, biological sex, sport-specific demands, the macronutrient composition of the energy deficit, and genetic predispositions (Heikura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Loucks, 2006). Moreover, the concept of an LEA “dose or load,” which considers both the severity and duration of energy deficiency (i.e., LEA level times by the number of days with LEA), may interact and influence (Areta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2021; Heikura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Given these complexities, relying solely on threshold-based assessments from short-term studies may provide an incomplete picture of LEA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2024). Consequently, it is believed that using a range of EA values, rather than a fixed single cut-off threshold, may offer a more accurate and comprehensive reflection of an athlete’s EA status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2024). </w:t>
      </w:r>
    </w:p>
    <w:p w14:paraId="291A938B" w14:textId="5BED8662" w:rsidR="001447CA" w:rsidRPr="00401432" w:rsidRDefault="007F665E" w:rsidP="002D7513">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In the early 1990s, the Female Athlete Triad was introduced, defined by three interrelated conditions: decreased bone mineral density (BMD), menstrual dysfunction (MD), and LEA (De Souza</w:t>
      </w:r>
      <w:r w:rsidR="001447CA"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Golden, 2002; </w:t>
      </w:r>
      <w:proofErr w:type="spellStart"/>
      <w:r w:rsidRPr="00401432">
        <w:rPr>
          <w:rFonts w:ascii="Times New Roman" w:hAnsi="Times New Roman" w:cs="Times New Roman"/>
          <w:sz w:val="24"/>
          <w:szCs w:val="24"/>
        </w:rPr>
        <w:t>Nattiv</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1994; Yeager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1993).</w:t>
      </w:r>
      <w:r w:rsidR="002D7513" w:rsidRPr="00401432">
        <w:rPr>
          <w:rFonts w:ascii="Times New Roman" w:hAnsi="Times New Roman" w:cs="Times New Roman"/>
          <w:sz w:val="24"/>
          <w:szCs w:val="24"/>
        </w:rPr>
        <w:t xml:space="preserve"> </w:t>
      </w:r>
      <w:r w:rsidR="001447CA" w:rsidRPr="00401432">
        <w:rPr>
          <w:rFonts w:ascii="Times New Roman" w:hAnsi="Times New Roman" w:cs="Times New Roman"/>
          <w:sz w:val="24"/>
          <w:szCs w:val="24"/>
        </w:rPr>
        <w:t xml:space="preserve">In 2014, the term Relative Energy Deficiency in Sport (RED-S) was introduced to describe LEA in athletes and to provide a framework for understanding the wide range of potential performance consequences (e.g., reduced training adaptations, diminished endurance capacity, and decreased muscle strength) and health effects (e.g., compromised bone health, reproductive irregularities, </w:t>
      </w:r>
      <w:r w:rsidR="001447CA" w:rsidRPr="00401432">
        <w:rPr>
          <w:rFonts w:ascii="Times New Roman" w:hAnsi="Times New Roman" w:cs="Times New Roman"/>
          <w:sz w:val="24"/>
          <w:szCs w:val="24"/>
        </w:rPr>
        <w:lastRenderedPageBreak/>
        <w:t xml:space="preserve">and gastrointestinal issues) associated with this condition (Mountjoy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1447CA" w:rsidRPr="00401432">
        <w:rPr>
          <w:rFonts w:ascii="Times New Roman" w:hAnsi="Times New Roman" w:cs="Times New Roman"/>
          <w:sz w:val="24"/>
          <w:szCs w:val="24"/>
        </w:rPr>
        <w:t xml:space="preserve">2014, </w:t>
      </w:r>
      <w:r w:rsidR="006A7C6A" w:rsidRPr="00401432">
        <w:rPr>
          <w:rFonts w:ascii="Times New Roman" w:hAnsi="Times New Roman" w:cs="Times New Roman"/>
          <w:sz w:val="24"/>
          <w:szCs w:val="24"/>
        </w:rPr>
        <w:t xml:space="preserve">2018, </w:t>
      </w:r>
      <w:r w:rsidR="001447CA" w:rsidRPr="00401432">
        <w:rPr>
          <w:rFonts w:ascii="Times New Roman" w:hAnsi="Times New Roman" w:cs="Times New Roman"/>
          <w:sz w:val="24"/>
          <w:szCs w:val="24"/>
        </w:rPr>
        <w:t xml:space="preserve">2023). Studies have shown that both the Female Athlete Triad and RED-S arise from LEA, with or without disordered eating (DE), can potentially lead to physiological impairments across multiple systems, including the cardiovascular, immune, and reproductive systems, as well as effects on BMD, metabolic rate, and protein synthesis (De Souza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1447CA" w:rsidRPr="00401432">
        <w:rPr>
          <w:rFonts w:ascii="Times New Roman" w:hAnsi="Times New Roman" w:cs="Times New Roman"/>
          <w:sz w:val="24"/>
          <w:szCs w:val="24"/>
        </w:rPr>
        <w:t xml:space="preserve">2014; Mountjoy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1447CA" w:rsidRPr="00401432">
        <w:rPr>
          <w:rFonts w:ascii="Times New Roman" w:hAnsi="Times New Roman" w:cs="Times New Roman"/>
          <w:sz w:val="24"/>
          <w:szCs w:val="24"/>
        </w:rPr>
        <w:t xml:space="preserve">2014). While the connections between LEA, MD, and reduced BMD have been extensively studied, largely due to the historical focus on the Female Athlete Triad (De Souza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1447CA" w:rsidRPr="00401432">
        <w:rPr>
          <w:rFonts w:ascii="Times New Roman" w:hAnsi="Times New Roman" w:cs="Times New Roman"/>
          <w:sz w:val="24"/>
          <w:szCs w:val="24"/>
        </w:rPr>
        <w:t xml:space="preserve">2007, 2008; Loucks </w:t>
      </w:r>
      <w:r w:rsidR="00C4396D">
        <w:rPr>
          <w:rFonts w:ascii="Times New Roman" w:hAnsi="Times New Roman" w:cs="Times New Roman"/>
          <w:sz w:val="24"/>
          <w:szCs w:val="24"/>
        </w:rPr>
        <w:t>and</w:t>
      </w:r>
      <w:r w:rsidR="001447CA" w:rsidRPr="00401432">
        <w:rPr>
          <w:rFonts w:ascii="Times New Roman" w:hAnsi="Times New Roman" w:cs="Times New Roman"/>
          <w:sz w:val="24"/>
          <w:szCs w:val="24"/>
        </w:rPr>
        <w:t xml:space="preserve"> Thuma, 2003; Reed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1447CA" w:rsidRPr="00401432">
        <w:rPr>
          <w:rFonts w:ascii="Times New Roman" w:hAnsi="Times New Roman" w:cs="Times New Roman"/>
          <w:sz w:val="24"/>
          <w:szCs w:val="24"/>
        </w:rPr>
        <w:t xml:space="preserve">2015), certain aspects of the RED-S model remain less explored (Scheid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1447CA" w:rsidRPr="00401432">
        <w:rPr>
          <w:rFonts w:ascii="Times New Roman" w:hAnsi="Times New Roman" w:cs="Times New Roman"/>
          <w:sz w:val="24"/>
          <w:szCs w:val="24"/>
        </w:rPr>
        <w:t>2024), such as its link to cardiovascular disease (CVD). Despite limited research on the relationship between LEA and CVD, the 2023 International Olympic Committee consensus statement on RED-S emphasi</w:t>
      </w:r>
      <w:r w:rsidR="004F4F47" w:rsidRPr="00401432">
        <w:rPr>
          <w:rFonts w:ascii="Times New Roman" w:hAnsi="Times New Roman" w:cs="Times New Roman"/>
          <w:sz w:val="24"/>
          <w:szCs w:val="24"/>
        </w:rPr>
        <w:t>s</w:t>
      </w:r>
      <w:r w:rsidR="001447CA" w:rsidRPr="00401432">
        <w:rPr>
          <w:rFonts w:ascii="Times New Roman" w:hAnsi="Times New Roman" w:cs="Times New Roman"/>
          <w:sz w:val="24"/>
          <w:szCs w:val="24"/>
        </w:rPr>
        <w:t xml:space="preserve">ed a bidirectional link between impaired cardiovascular function and LEA (Mountjoy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1447CA" w:rsidRPr="00401432">
        <w:rPr>
          <w:rFonts w:ascii="Times New Roman" w:hAnsi="Times New Roman" w:cs="Times New Roman"/>
          <w:sz w:val="24"/>
          <w:szCs w:val="24"/>
        </w:rPr>
        <w:t>2023).</w:t>
      </w:r>
    </w:p>
    <w:p w14:paraId="64990CCF" w14:textId="73EBB374" w:rsidR="001447CA" w:rsidRPr="00401432" w:rsidRDefault="008769ED" w:rsidP="00CD5154">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Disturbances in hormonal and cardiovascular health are among the key features of RED-S (Mountjoy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2023). Restriction of caloric intake inhibits the hypothalamic–pituitary–ovarian axis, potentially leading to hypoestrogenism and FHA (</w:t>
      </w:r>
      <w:proofErr w:type="spellStart"/>
      <w:r w:rsidRPr="00401432">
        <w:rPr>
          <w:rFonts w:ascii="Times New Roman" w:hAnsi="Times New Roman" w:cs="Times New Roman"/>
          <w:sz w:val="24"/>
          <w:szCs w:val="24"/>
        </w:rPr>
        <w:t>Rickenlund</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2005). Estrogen provides several cardiovascular benefits, such as protecting blood vessels from atherosclerotic lesion formation and reducing low-density lipoprotein cholesterol (LDL-C) and lipoprotein (a) level (Meyer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2006). As a result, the hypoestrogenism associated with problematic LEA may compromise cardiovascular health in young female athletes, predisposing them to early pathological changes (Silvennoinen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2024). This is supported in research where MD in premenopausal women was linked to a higher risk of future CVD (Okoth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2023). This is particularly concerning given that the prevalence of hypothalamic amenorrhea in female athletes can reach as high as 69% (Coelho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2021). However, further research is needed to fully elucidate the mechanisms linking EA, hormonal regulation, and cardiovascular health.</w:t>
      </w:r>
    </w:p>
    <w:p w14:paraId="66D36ACC" w14:textId="07EE4113" w:rsidR="008769ED" w:rsidRPr="00401432" w:rsidRDefault="008769ED" w:rsidP="00CD5154">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lastRenderedPageBreak/>
        <w:t xml:space="preserve">LEA can negatively impact health and performance by inducing </w:t>
      </w:r>
      <w:proofErr w:type="spellStart"/>
      <w:r w:rsidRPr="00401432">
        <w:rPr>
          <w:rFonts w:ascii="Times New Roman" w:hAnsi="Times New Roman" w:cs="Times New Roman"/>
          <w:sz w:val="24"/>
          <w:szCs w:val="24"/>
        </w:rPr>
        <w:t>maladaptations</w:t>
      </w:r>
      <w:proofErr w:type="spellEnd"/>
      <w:r w:rsidRPr="00401432">
        <w:rPr>
          <w:rFonts w:ascii="Times New Roman" w:hAnsi="Times New Roman" w:cs="Times New Roman"/>
          <w:sz w:val="24"/>
          <w:szCs w:val="24"/>
        </w:rPr>
        <w:t xml:space="preserve"> such as hormonal imbalances, reproductive dysfunction, psychological disorders, thyroid suppression, and altered metabolic processes (</w:t>
      </w:r>
      <w:proofErr w:type="spellStart"/>
      <w:r w:rsidRPr="00401432">
        <w:rPr>
          <w:rFonts w:ascii="Times New Roman" w:hAnsi="Times New Roman" w:cs="Times New Roman"/>
          <w:sz w:val="24"/>
          <w:szCs w:val="24"/>
        </w:rPr>
        <w:t>Wasserfurth</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Therefore, LEA, whether short- or long-term, can contribute to increased CVD risk. For instance, LEA-induced hormonal imbalances (e.g., reduced leptin, insulin, and insulin-like growth factor-1 [IGF-1], alongside elevated cortisol; Koehler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2016; Loucks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Thuma, 2003; </w:t>
      </w:r>
      <w:proofErr w:type="spellStart"/>
      <w:r w:rsidRPr="00401432">
        <w:rPr>
          <w:rFonts w:ascii="Times New Roman" w:hAnsi="Times New Roman" w:cs="Times New Roman"/>
          <w:sz w:val="24"/>
          <w:szCs w:val="24"/>
        </w:rPr>
        <w:t>Wasserfurth</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reproductive dysfunction (e.g., low </w:t>
      </w:r>
      <w:proofErr w:type="spellStart"/>
      <w:r w:rsidRPr="00401432">
        <w:rPr>
          <w:rFonts w:ascii="Times New Roman" w:hAnsi="Times New Roman" w:cs="Times New Roman"/>
          <w:sz w:val="24"/>
          <w:szCs w:val="24"/>
        </w:rPr>
        <w:t>estradiol</w:t>
      </w:r>
      <w:proofErr w:type="spellEnd"/>
      <w:r w:rsidRPr="00401432">
        <w:rPr>
          <w:rFonts w:ascii="Times New Roman" w:hAnsi="Times New Roman" w:cs="Times New Roman"/>
          <w:sz w:val="24"/>
          <w:szCs w:val="24"/>
        </w:rPr>
        <w:t xml:space="preserve"> and progesterone in females; Sale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Elliott-Sale, 2019), thyroid suppression (e.g., decreased triiodothyronine [T3]; Loucks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Heath, 1994), and metabolic alterations (e.g., hypercholesterolemia and electrolyte imbalances leading to arrhythmias;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2015; Walsh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2000), exacerbate CVD risk. </w:t>
      </w:r>
    </w:p>
    <w:p w14:paraId="470D71A9" w14:textId="228FC757" w:rsidR="008769ED" w:rsidRPr="00401432" w:rsidRDefault="008769ED" w:rsidP="00CD5154">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Despite the increasing number of publications within the area of LEA and its physiological effects (Cabre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as well as the high prevalence of LEA among female athletes (Oxfeldt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2023), there has been no review of the evidence regarding the CVD risk indicators linked with LEA in physically active females. Therefore, our review aims to address this gap by systematically reviewing the literature concerning the CVD risk indicators linked with LEA in physically active females.</w:t>
      </w:r>
    </w:p>
    <w:p w14:paraId="788E5548" w14:textId="41CA9AE4" w:rsidR="00486CC7" w:rsidRPr="00401432" w:rsidRDefault="00AD2DFE" w:rsidP="004C4B90">
      <w:pPr>
        <w:spacing w:line="480" w:lineRule="auto"/>
        <w:jc w:val="center"/>
        <w:rPr>
          <w:rFonts w:ascii="Times New Roman" w:hAnsi="Times New Roman" w:cs="Times New Roman"/>
          <w:b/>
          <w:bCs/>
          <w:sz w:val="24"/>
          <w:szCs w:val="24"/>
        </w:rPr>
      </w:pPr>
      <w:r w:rsidRPr="00401432">
        <w:rPr>
          <w:rFonts w:ascii="Times New Roman" w:hAnsi="Times New Roman" w:cs="Times New Roman"/>
          <w:b/>
          <w:bCs/>
          <w:sz w:val="24"/>
          <w:szCs w:val="24"/>
        </w:rPr>
        <w:t>Methods</w:t>
      </w:r>
    </w:p>
    <w:p w14:paraId="47947811" w14:textId="77777777" w:rsidR="00486CC7" w:rsidRPr="00401432" w:rsidRDefault="009116E2" w:rsidP="004C4B90">
      <w:pPr>
        <w:spacing w:line="480" w:lineRule="auto"/>
        <w:rPr>
          <w:rFonts w:ascii="Times New Roman" w:hAnsi="Times New Roman" w:cs="Times New Roman"/>
          <w:b/>
          <w:bCs/>
          <w:sz w:val="24"/>
          <w:szCs w:val="24"/>
        </w:rPr>
      </w:pPr>
      <w:r w:rsidRPr="00401432">
        <w:rPr>
          <w:rFonts w:ascii="Times New Roman" w:hAnsi="Times New Roman" w:cs="Times New Roman"/>
          <w:b/>
          <w:bCs/>
          <w:sz w:val="24"/>
          <w:szCs w:val="24"/>
        </w:rPr>
        <w:t>Search strategy</w:t>
      </w:r>
    </w:p>
    <w:p w14:paraId="6D6A32FF" w14:textId="27B1DE01" w:rsidR="004C4B90" w:rsidRPr="00401432" w:rsidRDefault="0025567E" w:rsidP="00490C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The present systematic review achieved preregistration approval from Prospero (CRD42023402455). The Cochrane Collaboration Preferred Reporting Items for Systematic Reviews and </w:t>
      </w:r>
      <w:proofErr w:type="spellStart"/>
      <w:r w:rsidRPr="00401432">
        <w:rPr>
          <w:rFonts w:ascii="Times New Roman" w:hAnsi="Times New Roman" w:cs="Times New Roman"/>
          <w:sz w:val="24"/>
          <w:szCs w:val="24"/>
        </w:rPr>
        <w:t>MetaAnalyses</w:t>
      </w:r>
      <w:proofErr w:type="spellEnd"/>
      <w:r w:rsidRPr="00401432">
        <w:rPr>
          <w:rFonts w:ascii="Times New Roman" w:hAnsi="Times New Roman" w:cs="Times New Roman"/>
          <w:sz w:val="24"/>
          <w:szCs w:val="24"/>
        </w:rPr>
        <w:t xml:space="preserve"> protocol 2020 updates (Page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2021) were adhered to when completing this review. A specific research question was developed as part of a search strategy that supported the identification of key search terms. Online databases PubMed, SportDiscus (EBSCOhost), and One Search were </w:t>
      </w:r>
      <w:r w:rsidR="00B346B9" w:rsidRPr="00401432">
        <w:rPr>
          <w:rFonts w:ascii="Times New Roman" w:hAnsi="Times New Roman" w:cs="Times New Roman"/>
          <w:sz w:val="24"/>
          <w:szCs w:val="24"/>
        </w:rPr>
        <w:t>searched</w:t>
      </w:r>
      <w:r w:rsidRPr="00401432">
        <w:rPr>
          <w:rFonts w:ascii="Times New Roman" w:hAnsi="Times New Roman" w:cs="Times New Roman"/>
          <w:sz w:val="24"/>
          <w:szCs w:val="24"/>
        </w:rPr>
        <w:t xml:space="preserve">. Individual manual searches using Google </w:t>
      </w:r>
      <w:r w:rsidRPr="00401432">
        <w:rPr>
          <w:rFonts w:ascii="Times New Roman" w:hAnsi="Times New Roman" w:cs="Times New Roman"/>
          <w:sz w:val="24"/>
          <w:szCs w:val="24"/>
        </w:rPr>
        <w:lastRenderedPageBreak/>
        <w:t xml:space="preserve">Scholar were also used to find suitable articles relating to the key terms, with the final search being August 2024. The search keywords were divided into components using the PICO scheme (P = Population, I = Intervention, C = Comparisons, and O = Outcomes; Page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2021). Therefore, our PICO framework was as follows: The Population included physically active to elite-level females across all sports and exercise disciplines. The Intervention was LEA risk or LEA status. The Comparator consisted of females at risk of LEA versus those not at risk, or females in an LEA state compared to females with adequate EA. The Outcome measures were CVD risk indicators.</w:t>
      </w:r>
    </w:p>
    <w:p w14:paraId="11DBB13F" w14:textId="1B1AC7A8" w:rsidR="00486CC7" w:rsidRPr="00401432" w:rsidRDefault="0025567E" w:rsidP="00490CAA">
      <w:pPr>
        <w:spacing w:line="480" w:lineRule="auto"/>
        <w:ind w:firstLine="720"/>
        <w:jc w:val="both"/>
        <w:rPr>
          <w:rFonts w:ascii="Times New Roman" w:hAnsi="Times New Roman" w:cs="Times New Roman"/>
          <w:b/>
          <w:bCs/>
          <w:sz w:val="24"/>
          <w:szCs w:val="24"/>
        </w:rPr>
      </w:pPr>
      <w:r w:rsidRPr="00401432">
        <w:rPr>
          <w:rFonts w:ascii="Times New Roman" w:hAnsi="Times New Roman" w:cs="Times New Roman"/>
          <w:sz w:val="24"/>
          <w:szCs w:val="24"/>
        </w:rPr>
        <w:t>Medical Subject Headings (</w:t>
      </w:r>
      <w:proofErr w:type="spellStart"/>
      <w:r w:rsidRPr="00401432">
        <w:rPr>
          <w:rFonts w:ascii="Times New Roman" w:hAnsi="Times New Roman" w:cs="Times New Roman"/>
          <w:sz w:val="24"/>
          <w:szCs w:val="24"/>
        </w:rPr>
        <w:t>MeSH</w:t>
      </w:r>
      <w:proofErr w:type="spellEnd"/>
      <w:r w:rsidRPr="00401432">
        <w:rPr>
          <w:rFonts w:ascii="Times New Roman" w:hAnsi="Times New Roman" w:cs="Times New Roman"/>
          <w:sz w:val="24"/>
          <w:szCs w:val="24"/>
        </w:rPr>
        <w:t xml:space="preserve">) terms were predominantly used in the PubMed database, supplemented by other relevant key terms. Boolean logic was applied to search and filter through results, using terms including “OR” to identify articles containing any of the terms and “AND” to combine different terms. The following represents the search terms employed to generate articles: “cardiovascular disease” OR “cardiovascular abnormalities” OR “heart disease” OR “hypertension” OR “atherosclerosis” OR “coronary artery disease” OR “endothelial dysfunction” OR “cardiac output” OR “heart rate” OR “vascular function” OR “blood pressure” OR “cardiovascular function” OR “arteriosclerosis” AND “low energy availability” OR “energy </w:t>
      </w:r>
      <w:proofErr w:type="spellStart"/>
      <w:r w:rsidRPr="00401432">
        <w:rPr>
          <w:rFonts w:ascii="Times New Roman" w:hAnsi="Times New Roman" w:cs="Times New Roman"/>
          <w:sz w:val="24"/>
          <w:szCs w:val="24"/>
        </w:rPr>
        <w:t>defic</w:t>
      </w:r>
      <w:proofErr w:type="spellEnd"/>
      <w:r w:rsidRPr="00401432">
        <w:rPr>
          <w:rFonts w:ascii="Times New Roman" w:hAnsi="Times New Roman" w:cs="Times New Roman"/>
          <w:sz w:val="24"/>
          <w:szCs w:val="24"/>
        </w:rPr>
        <w:t>*” OR “energy restriction” OR “amenorrhea” AND “female” OR “women” OR “physically active” OR “trained” OR “sport” OR “exercise” OR “athlete” NOT “men” NOT “animals” NOT “pregnant” NOT “obese.” These filters were applied: Humans, English, Female.</w:t>
      </w:r>
    </w:p>
    <w:p w14:paraId="1CC345EA" w14:textId="77777777" w:rsidR="00486CC7" w:rsidRPr="00401432" w:rsidRDefault="009116E2" w:rsidP="00486CC7">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t>Eligibility criteria</w:t>
      </w:r>
    </w:p>
    <w:p w14:paraId="0A2D5EE1" w14:textId="77777777" w:rsidR="00CC3568" w:rsidRPr="00401432" w:rsidRDefault="00721E25" w:rsidP="00293F5E">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The eligibility criteria were physically active to elite trained female athletes using all tiers as defined by McKay </w:t>
      </w:r>
      <w:r w:rsidRPr="00401432">
        <w:rPr>
          <w:rFonts w:ascii="Times New Roman" w:hAnsi="Times New Roman" w:cs="Times New Roman"/>
          <w:i/>
          <w:iCs/>
          <w:sz w:val="24"/>
          <w:szCs w:val="24"/>
        </w:rPr>
        <w:t>et al</w:t>
      </w:r>
      <w:r w:rsidRPr="00401432">
        <w:rPr>
          <w:rFonts w:ascii="Times New Roman" w:hAnsi="Times New Roman" w:cs="Times New Roman"/>
          <w:sz w:val="24"/>
          <w:szCs w:val="24"/>
        </w:rPr>
        <w:t xml:space="preserve">. (2021; i.e., trained [local-level representation], highly trained </w:t>
      </w:r>
      <w:r w:rsidRPr="00401432">
        <w:rPr>
          <w:rFonts w:ascii="Times New Roman" w:hAnsi="Times New Roman" w:cs="Times New Roman"/>
          <w:sz w:val="24"/>
          <w:szCs w:val="24"/>
        </w:rPr>
        <w:lastRenderedPageBreak/>
        <w:t>[competing at the national level], and elite [competing at the international level]), studies assessing LEA risk or status, and CVD risk indicators.</w:t>
      </w:r>
    </w:p>
    <w:p w14:paraId="068BF597" w14:textId="5D4F6324" w:rsidR="00293F5E" w:rsidRPr="00401432" w:rsidRDefault="00721E25" w:rsidP="00490C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No specific sport or type of exercise was excluded. For instance, dancers were included because dance and sport share key physical demands, such as fitness and strength (</w:t>
      </w:r>
      <w:proofErr w:type="spellStart"/>
      <w:r w:rsidRPr="00401432">
        <w:rPr>
          <w:rFonts w:ascii="Times New Roman" w:hAnsi="Times New Roman" w:cs="Times New Roman"/>
          <w:sz w:val="24"/>
          <w:szCs w:val="24"/>
        </w:rPr>
        <w:t>Koutedakis</w:t>
      </w:r>
      <w:proofErr w:type="spellEnd"/>
      <w:r w:rsidRPr="00401432">
        <w:rPr>
          <w:rFonts w:ascii="Times New Roman" w:hAnsi="Times New Roman" w:cs="Times New Roman"/>
          <w:sz w:val="24"/>
          <w:szCs w:val="24"/>
        </w:rPr>
        <w:t xml:space="preserve">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w:t>
      </w:r>
      <w:proofErr w:type="spellStart"/>
      <w:r w:rsidRPr="00401432">
        <w:rPr>
          <w:rFonts w:ascii="Times New Roman" w:hAnsi="Times New Roman" w:cs="Times New Roman"/>
          <w:sz w:val="24"/>
          <w:szCs w:val="24"/>
        </w:rPr>
        <w:t>Jamurtas</w:t>
      </w:r>
      <w:proofErr w:type="spellEnd"/>
      <w:r w:rsidRPr="00401432">
        <w:rPr>
          <w:rFonts w:ascii="Times New Roman" w:hAnsi="Times New Roman" w:cs="Times New Roman"/>
          <w:sz w:val="24"/>
          <w:szCs w:val="24"/>
        </w:rPr>
        <w:t xml:space="preserve">, 2004). Additionally, dancers are a distinct group of elite artistic performers who frequently exhibit signs of LEA (Keay </w:t>
      </w:r>
      <w:r w:rsidR="00336D42" w:rsidRPr="00401432">
        <w:rPr>
          <w:rFonts w:ascii="Times New Roman" w:hAnsi="Times New Roman" w:cs="Times New Roman"/>
          <w:iCs/>
          <w:sz w:val="24"/>
          <w:szCs w:val="24"/>
        </w:rPr>
        <w:t>et al.,</w:t>
      </w:r>
      <w:r w:rsidR="00665D50" w:rsidRPr="00401432">
        <w:rPr>
          <w:rFonts w:ascii="Times New Roman" w:hAnsi="Times New Roman" w:cs="Times New Roman"/>
          <w:iCs/>
          <w:sz w:val="24"/>
          <w:szCs w:val="24"/>
        </w:rPr>
        <w:t xml:space="preserve"> </w:t>
      </w:r>
      <w:r w:rsidRPr="00401432">
        <w:rPr>
          <w:rFonts w:ascii="Times New Roman" w:hAnsi="Times New Roman" w:cs="Times New Roman"/>
          <w:sz w:val="24"/>
          <w:szCs w:val="24"/>
        </w:rPr>
        <w:t xml:space="preserve">2020) and have been associated with a high prevalence of LEA (Sekulic </w:t>
      </w:r>
      <w:r w:rsidR="00336D42" w:rsidRPr="00401432">
        <w:rPr>
          <w:rFonts w:ascii="Times New Roman" w:hAnsi="Times New Roman" w:cs="Times New Roman"/>
          <w:iCs/>
          <w:sz w:val="24"/>
          <w:szCs w:val="24"/>
        </w:rPr>
        <w:t>et al.,</w:t>
      </w:r>
      <w:r w:rsidR="00665D50" w:rsidRPr="00401432">
        <w:rPr>
          <w:rFonts w:ascii="Times New Roman" w:hAnsi="Times New Roman" w:cs="Times New Roman"/>
          <w:iCs/>
          <w:sz w:val="24"/>
          <w:szCs w:val="24"/>
        </w:rPr>
        <w:t xml:space="preserve"> </w:t>
      </w:r>
      <w:r w:rsidRPr="00401432">
        <w:rPr>
          <w:rFonts w:ascii="Times New Roman" w:hAnsi="Times New Roman" w:cs="Times New Roman"/>
          <w:sz w:val="24"/>
          <w:szCs w:val="24"/>
        </w:rPr>
        <w:t xml:space="preserve">2020; </w:t>
      </w:r>
      <w:proofErr w:type="spellStart"/>
      <w:r w:rsidRPr="00401432">
        <w:rPr>
          <w:rFonts w:ascii="Times New Roman" w:hAnsi="Times New Roman" w:cs="Times New Roman"/>
          <w:sz w:val="24"/>
          <w:szCs w:val="24"/>
        </w:rPr>
        <w:t>Statuta</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iCs/>
          <w:sz w:val="24"/>
          <w:szCs w:val="24"/>
        </w:rPr>
        <w:t>et al.,</w:t>
      </w:r>
      <w:r w:rsidR="00665D50" w:rsidRPr="00401432">
        <w:rPr>
          <w:rFonts w:ascii="Times New Roman" w:hAnsi="Times New Roman" w:cs="Times New Roman"/>
          <w:iCs/>
          <w:sz w:val="24"/>
          <w:szCs w:val="24"/>
        </w:rPr>
        <w:t xml:space="preserve"> </w:t>
      </w:r>
      <w:r w:rsidRPr="00401432">
        <w:rPr>
          <w:rFonts w:ascii="Times New Roman" w:hAnsi="Times New Roman" w:cs="Times New Roman"/>
          <w:sz w:val="24"/>
          <w:szCs w:val="24"/>
        </w:rPr>
        <w:t xml:space="preserve">2017), placing them at risk of the negative health and performance consequences of RED-S (Keay </w:t>
      </w:r>
      <w:r w:rsidR="00336D42" w:rsidRPr="00401432">
        <w:rPr>
          <w:rFonts w:ascii="Times New Roman" w:hAnsi="Times New Roman" w:cs="Times New Roman"/>
          <w:iCs/>
          <w:sz w:val="24"/>
          <w:szCs w:val="24"/>
        </w:rPr>
        <w:t>et al.,</w:t>
      </w:r>
      <w:r w:rsidR="00665D50" w:rsidRPr="00401432">
        <w:rPr>
          <w:rFonts w:ascii="Times New Roman" w:hAnsi="Times New Roman" w:cs="Times New Roman"/>
          <w:iCs/>
          <w:sz w:val="24"/>
          <w:szCs w:val="24"/>
        </w:rPr>
        <w:t xml:space="preserve"> </w:t>
      </w:r>
      <w:r w:rsidRPr="00401432">
        <w:rPr>
          <w:rFonts w:ascii="Times New Roman" w:hAnsi="Times New Roman" w:cs="Times New Roman"/>
          <w:sz w:val="24"/>
          <w:szCs w:val="24"/>
        </w:rPr>
        <w:t>2020).</w:t>
      </w:r>
    </w:p>
    <w:p w14:paraId="28D4324D" w14:textId="1D291D05" w:rsidR="004E7496" w:rsidRPr="00401432" w:rsidRDefault="00721E25" w:rsidP="00490CAA">
      <w:pPr>
        <w:spacing w:line="480" w:lineRule="auto"/>
        <w:ind w:firstLine="720"/>
        <w:jc w:val="both"/>
        <w:rPr>
          <w:rFonts w:ascii="Times New Roman" w:hAnsi="Times New Roman" w:cs="Times New Roman"/>
          <w:b/>
          <w:bCs/>
          <w:sz w:val="24"/>
          <w:szCs w:val="24"/>
        </w:rPr>
      </w:pPr>
      <w:r w:rsidRPr="00401432">
        <w:rPr>
          <w:rFonts w:ascii="Times New Roman" w:hAnsi="Times New Roman" w:cs="Times New Roman"/>
          <w:sz w:val="24"/>
          <w:szCs w:val="24"/>
        </w:rPr>
        <w:t>Sedentary and physically inactive females were defined as those who fail to meet the World Health Organi</w:t>
      </w:r>
      <w:r w:rsidR="004F4F47" w:rsidRPr="00401432">
        <w:rPr>
          <w:rFonts w:ascii="Times New Roman" w:hAnsi="Times New Roman" w:cs="Times New Roman"/>
          <w:sz w:val="24"/>
          <w:szCs w:val="24"/>
        </w:rPr>
        <w:t>s</w:t>
      </w:r>
      <w:r w:rsidRPr="00401432">
        <w:rPr>
          <w:rFonts w:ascii="Times New Roman" w:hAnsi="Times New Roman" w:cs="Times New Roman"/>
          <w:sz w:val="24"/>
          <w:szCs w:val="24"/>
        </w:rPr>
        <w:t xml:space="preserve">ation’s recommended physical activity guidelines for adults, which include engaging in more than 150 min of moderate-intensity activity or </w:t>
      </w:r>
      <w:r w:rsidR="004E7496" w:rsidRPr="00401432">
        <w:rPr>
          <w:rFonts w:ascii="Times New Roman" w:hAnsi="Times New Roman" w:cs="Times New Roman"/>
          <w:sz w:val="24"/>
          <w:szCs w:val="24"/>
          <w:lang w:val="en-US"/>
        </w:rPr>
        <w:t xml:space="preserve">over 75 min of vigorous-intensity activity per week (Bull </w:t>
      </w:r>
      <w:r w:rsidR="00336D42" w:rsidRPr="00401432">
        <w:rPr>
          <w:rFonts w:ascii="Times New Roman" w:hAnsi="Times New Roman" w:cs="Times New Roman"/>
          <w:sz w:val="24"/>
          <w:szCs w:val="24"/>
          <w:lang w:val="en-US"/>
        </w:rPr>
        <w:t>et al.,</w:t>
      </w:r>
      <w:r w:rsidR="00665D50" w:rsidRPr="00401432">
        <w:rPr>
          <w:rFonts w:ascii="Times New Roman" w:hAnsi="Times New Roman" w:cs="Times New Roman"/>
          <w:sz w:val="24"/>
          <w:szCs w:val="24"/>
          <w:lang w:val="en-US"/>
        </w:rPr>
        <w:t xml:space="preserve"> </w:t>
      </w:r>
      <w:r w:rsidR="004E7496" w:rsidRPr="00401432">
        <w:rPr>
          <w:rFonts w:ascii="Times New Roman" w:hAnsi="Times New Roman" w:cs="Times New Roman"/>
          <w:sz w:val="24"/>
          <w:szCs w:val="24"/>
          <w:lang w:val="en-US"/>
        </w:rPr>
        <w:t>2020).</w:t>
      </w:r>
    </w:p>
    <w:p w14:paraId="6FAC06CB" w14:textId="06E1A020" w:rsidR="004E7496" w:rsidRPr="00401432" w:rsidRDefault="004E7496" w:rsidP="00490CAA">
      <w:pPr>
        <w:spacing w:line="480" w:lineRule="auto"/>
        <w:ind w:firstLine="720"/>
        <w:jc w:val="both"/>
        <w:rPr>
          <w:rFonts w:ascii="Times New Roman" w:hAnsi="Times New Roman" w:cs="Times New Roman"/>
          <w:sz w:val="24"/>
          <w:szCs w:val="24"/>
          <w:lang w:val="en-US"/>
        </w:rPr>
      </w:pPr>
      <w:r w:rsidRPr="00401432">
        <w:rPr>
          <w:rFonts w:ascii="Times New Roman" w:hAnsi="Times New Roman" w:cs="Times New Roman"/>
          <w:sz w:val="24"/>
          <w:szCs w:val="24"/>
          <w:lang w:val="en-US"/>
        </w:rPr>
        <w:t xml:space="preserve">Since the intervention was LEA risk and LEA status, participants were classified as either at risk of LEA or in a state of LEA. LEA risk was measured using self-reported questionnaires such as the low energy availability in </w:t>
      </w:r>
      <w:proofErr w:type="gramStart"/>
      <w:r w:rsidRPr="00401432">
        <w:rPr>
          <w:rFonts w:ascii="Times New Roman" w:hAnsi="Times New Roman" w:cs="Times New Roman"/>
          <w:sz w:val="24"/>
          <w:szCs w:val="24"/>
          <w:lang w:val="en-US"/>
        </w:rPr>
        <w:t>females</w:t>
      </w:r>
      <w:proofErr w:type="gramEnd"/>
      <w:r w:rsidRPr="00401432">
        <w:rPr>
          <w:rFonts w:ascii="Times New Roman" w:hAnsi="Times New Roman" w:cs="Times New Roman"/>
          <w:sz w:val="24"/>
          <w:szCs w:val="24"/>
          <w:lang w:val="en-US"/>
        </w:rPr>
        <w:t xml:space="preserve"> questionnaire, where a score of ≥8 indicates a high risk of LEA in female athletes (Melin </w:t>
      </w:r>
      <w:r w:rsidR="00336D42" w:rsidRPr="00401432">
        <w:rPr>
          <w:rFonts w:ascii="Times New Roman" w:hAnsi="Times New Roman" w:cs="Times New Roman"/>
          <w:sz w:val="24"/>
          <w:szCs w:val="24"/>
          <w:lang w:val="en-US"/>
        </w:rPr>
        <w:t>et al.,</w:t>
      </w:r>
      <w:r w:rsidR="00665D50" w:rsidRPr="00401432">
        <w:rPr>
          <w:rFonts w:ascii="Times New Roman" w:hAnsi="Times New Roman" w:cs="Times New Roman"/>
          <w:sz w:val="24"/>
          <w:szCs w:val="24"/>
          <w:lang w:val="en-US"/>
        </w:rPr>
        <w:t xml:space="preserve"> </w:t>
      </w:r>
      <w:r w:rsidRPr="00401432">
        <w:rPr>
          <w:rFonts w:ascii="Times New Roman" w:hAnsi="Times New Roman" w:cs="Times New Roman"/>
          <w:sz w:val="24"/>
          <w:szCs w:val="24"/>
          <w:lang w:val="en-US"/>
        </w:rPr>
        <w:t xml:space="preserve">2014). Additionally, LEA risk was determined using the Low Energy Availability in Females Questionnaire in combination with at least one secondary marker of LEA, such as fasting blood glucose below 4 mmol/L, free T3 under 3.5 </w:t>
      </w:r>
      <w:proofErr w:type="spellStart"/>
      <w:r w:rsidRPr="00401432">
        <w:rPr>
          <w:rFonts w:ascii="Times New Roman" w:hAnsi="Times New Roman" w:cs="Times New Roman"/>
          <w:sz w:val="24"/>
          <w:szCs w:val="24"/>
          <w:lang w:val="en-US"/>
        </w:rPr>
        <w:t>pmol</w:t>
      </w:r>
      <w:proofErr w:type="spellEnd"/>
      <w:r w:rsidRPr="00401432">
        <w:rPr>
          <w:rFonts w:ascii="Times New Roman" w:hAnsi="Times New Roman" w:cs="Times New Roman"/>
          <w:sz w:val="24"/>
          <w:szCs w:val="24"/>
          <w:lang w:val="en-US"/>
        </w:rPr>
        <w:t>/L, ferritin levels</w:t>
      </w:r>
      <w:r w:rsidR="00486CC7" w:rsidRPr="00401432">
        <w:rPr>
          <w:rFonts w:ascii="Times New Roman" w:hAnsi="Times New Roman" w:cs="Times New Roman"/>
          <w:sz w:val="24"/>
          <w:szCs w:val="24"/>
          <w:lang w:val="en-US"/>
        </w:rPr>
        <w:t xml:space="preserve"> </w:t>
      </w:r>
      <w:r w:rsidRPr="00401432">
        <w:rPr>
          <w:rFonts w:ascii="Times New Roman" w:hAnsi="Times New Roman" w:cs="Times New Roman"/>
          <w:sz w:val="24"/>
          <w:szCs w:val="24"/>
          <w:lang w:val="en-US"/>
        </w:rPr>
        <w:t xml:space="preserve">less than 25 </w:t>
      </w:r>
      <w:proofErr w:type="spellStart"/>
      <w:r w:rsidRPr="00401432">
        <w:rPr>
          <w:rFonts w:ascii="Times New Roman" w:hAnsi="Times New Roman" w:cs="Times New Roman"/>
          <w:sz w:val="24"/>
          <w:szCs w:val="24"/>
          <w:lang w:val="en-US"/>
        </w:rPr>
        <w:t>μg</w:t>
      </w:r>
      <w:proofErr w:type="spellEnd"/>
      <w:r w:rsidRPr="00401432">
        <w:rPr>
          <w:rFonts w:ascii="Times New Roman" w:hAnsi="Times New Roman" w:cs="Times New Roman"/>
          <w:sz w:val="24"/>
          <w:szCs w:val="24"/>
          <w:lang w:val="en-US"/>
        </w:rPr>
        <w:t xml:space="preserve">/L, LDL-C exceeding 3.0 mmol/L, fasting insulin below 20 </w:t>
      </w:r>
      <w:proofErr w:type="spellStart"/>
      <w:r w:rsidRPr="00401432">
        <w:rPr>
          <w:rFonts w:ascii="Times New Roman" w:hAnsi="Times New Roman" w:cs="Times New Roman"/>
          <w:sz w:val="24"/>
          <w:szCs w:val="24"/>
          <w:lang w:val="en-US"/>
        </w:rPr>
        <w:t>pmol</w:t>
      </w:r>
      <w:proofErr w:type="spellEnd"/>
      <w:r w:rsidRPr="00401432">
        <w:rPr>
          <w:rFonts w:ascii="Times New Roman" w:hAnsi="Times New Roman" w:cs="Times New Roman"/>
          <w:sz w:val="24"/>
          <w:szCs w:val="24"/>
          <w:lang w:val="en-US"/>
        </w:rPr>
        <w:t>/L, reduced IGF-1, or low blood pressure (BP) indicated by systolic BP under 90 mm Hg and/or diastolic BP under</w:t>
      </w:r>
      <w:r w:rsidR="00486CC7" w:rsidRPr="00401432">
        <w:rPr>
          <w:rFonts w:ascii="Times New Roman" w:hAnsi="Times New Roman" w:cs="Times New Roman"/>
          <w:sz w:val="24"/>
          <w:szCs w:val="24"/>
          <w:lang w:val="en-US"/>
        </w:rPr>
        <w:t xml:space="preserve"> </w:t>
      </w:r>
      <w:r w:rsidRPr="00401432">
        <w:rPr>
          <w:rFonts w:ascii="Times New Roman" w:hAnsi="Times New Roman" w:cs="Times New Roman"/>
          <w:sz w:val="24"/>
          <w:szCs w:val="24"/>
          <w:lang w:val="en-US"/>
        </w:rPr>
        <w:t xml:space="preserve">60 mm Hg. Eating disorder (ED) and DE questionnaires were also used as surrogates for LEA risk, with LEA identified by a positive response to one or more of the three ED/DE screening tools (Ackerman </w:t>
      </w:r>
      <w:r w:rsidR="00336D42" w:rsidRPr="00401432">
        <w:rPr>
          <w:rFonts w:ascii="Times New Roman" w:hAnsi="Times New Roman" w:cs="Times New Roman"/>
          <w:sz w:val="24"/>
          <w:szCs w:val="24"/>
          <w:lang w:val="en-US"/>
        </w:rPr>
        <w:t>et al.,</w:t>
      </w:r>
      <w:r w:rsidR="00665D50" w:rsidRPr="00401432">
        <w:rPr>
          <w:rFonts w:ascii="Times New Roman" w:hAnsi="Times New Roman" w:cs="Times New Roman"/>
          <w:sz w:val="24"/>
          <w:szCs w:val="24"/>
          <w:lang w:val="en-US"/>
        </w:rPr>
        <w:t xml:space="preserve"> </w:t>
      </w:r>
      <w:r w:rsidRPr="00401432">
        <w:rPr>
          <w:rFonts w:ascii="Times New Roman" w:hAnsi="Times New Roman" w:cs="Times New Roman"/>
          <w:sz w:val="24"/>
          <w:szCs w:val="24"/>
          <w:lang w:val="en-US"/>
        </w:rPr>
        <w:t xml:space="preserve">2019). LEA status was either assessed by calculating EA using the formula: EA = Energy intake (EI; kcal/ day) − </w:t>
      </w:r>
      <w:r w:rsidRPr="00401432">
        <w:rPr>
          <w:rFonts w:ascii="Times New Roman" w:hAnsi="Times New Roman" w:cs="Times New Roman"/>
          <w:sz w:val="24"/>
          <w:szCs w:val="24"/>
          <w:lang w:val="en-US"/>
        </w:rPr>
        <w:lastRenderedPageBreak/>
        <w:t xml:space="preserve">exercise energy expenditure (EEE; kcal/day) ÷ fat-free mass (FFM; kg), which then determined LEA status was confirmed when EA was measured as &lt;30 or &lt;45 </w:t>
      </w:r>
      <w:proofErr w:type="spellStart"/>
      <w:r w:rsidRPr="00401432">
        <w:rPr>
          <w:rFonts w:ascii="Times New Roman" w:hAnsi="Times New Roman" w:cs="Times New Roman"/>
          <w:sz w:val="24"/>
          <w:szCs w:val="24"/>
          <w:lang w:val="en-US"/>
        </w:rPr>
        <w:t>kcal·kg</w:t>
      </w:r>
      <w:proofErr w:type="spellEnd"/>
      <w:r w:rsidRPr="00401432">
        <w:rPr>
          <w:rFonts w:ascii="Times New Roman" w:hAnsi="Times New Roman" w:cs="Times New Roman"/>
          <w:sz w:val="24"/>
          <w:szCs w:val="24"/>
          <w:lang w:val="en-US"/>
        </w:rPr>
        <w:t xml:space="preserve"> FFM</w:t>
      </w:r>
      <w:r w:rsidRPr="00401432">
        <w:rPr>
          <w:rFonts w:ascii="Times New Roman" w:hAnsi="Times New Roman" w:cs="Times New Roman"/>
          <w:sz w:val="24"/>
          <w:szCs w:val="24"/>
          <w:vertAlign w:val="superscript"/>
          <w:lang w:val="en-US"/>
        </w:rPr>
        <w:t>−1</w:t>
      </w:r>
      <w:r w:rsidRPr="00401432">
        <w:rPr>
          <w:rFonts w:ascii="Times New Roman" w:hAnsi="Times New Roman" w:cs="Times New Roman"/>
          <w:sz w:val="24"/>
          <w:szCs w:val="24"/>
          <w:lang w:val="en-US"/>
        </w:rPr>
        <w:t>·day</w:t>
      </w:r>
      <w:r w:rsidRPr="00401432">
        <w:rPr>
          <w:rFonts w:ascii="Times New Roman" w:hAnsi="Times New Roman" w:cs="Times New Roman"/>
          <w:sz w:val="24"/>
          <w:szCs w:val="24"/>
          <w:vertAlign w:val="superscript"/>
          <w:lang w:val="en-US"/>
        </w:rPr>
        <w:t>−1</w:t>
      </w:r>
      <w:r w:rsidRPr="00401432">
        <w:rPr>
          <w:rFonts w:ascii="Times New Roman" w:hAnsi="Times New Roman" w:cs="Times New Roman"/>
          <w:sz w:val="24"/>
          <w:szCs w:val="24"/>
          <w:lang w:val="en-US"/>
        </w:rPr>
        <w:t>. Alternatively, EA was calculated as EI minus EEE expressed in kcal per day, with LEA defined as a negative value.</w:t>
      </w:r>
    </w:p>
    <w:p w14:paraId="43ACBCB9" w14:textId="22EF4474" w:rsidR="00E5241D" w:rsidRPr="00401432" w:rsidRDefault="00E5241D" w:rsidP="006057A8">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CVD risk indicators are factors that predict or contribute to CVD (Jenkins, 1988).</w:t>
      </w:r>
      <w:r w:rsidR="00F90BD0" w:rsidRPr="00401432">
        <w:rPr>
          <w:rFonts w:ascii="Times New Roman" w:hAnsi="Times New Roman" w:cs="Times New Roman"/>
          <w:sz w:val="24"/>
          <w:szCs w:val="24"/>
        </w:rPr>
        <w:t xml:space="preserve"> These include measures of endothelial function (flow-mediated dilation [FMD] and carotid artery reactivity [CAR %]), vascular health (carotid intima–media thickness [cIMT}, and pulse wave velocity [PWV]), lipid metabolism (total cholesterol [TC], LDL-C, high-density lipoprotein cholesterol [HDL-C], and triglycerides [TG]).</w:t>
      </w:r>
      <w:r w:rsidR="006057A8"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Systemic inflammation is assessed via C-reactive protein, interleukin-6, and </w:t>
      </w:r>
      <w:proofErr w:type="spellStart"/>
      <w:r w:rsidRPr="00401432">
        <w:rPr>
          <w:rFonts w:ascii="Times New Roman" w:hAnsi="Times New Roman" w:cs="Times New Roman"/>
          <w:sz w:val="24"/>
          <w:szCs w:val="24"/>
        </w:rPr>
        <w:t>tumor</w:t>
      </w:r>
      <w:proofErr w:type="spellEnd"/>
      <w:r w:rsidRPr="00401432">
        <w:rPr>
          <w:rFonts w:ascii="Times New Roman" w:hAnsi="Times New Roman" w:cs="Times New Roman"/>
          <w:sz w:val="24"/>
          <w:szCs w:val="24"/>
        </w:rPr>
        <w:t xml:space="preserve"> necrosis factor-alpha. Additional indicators include BP, heart rate variability (HRV), echocardiographic (ECG) data, and cardiorespiratory fitness (VO2max). Moreover, no specific time constraints were applied to the measurement of CVD risk indicators or the assessment of LEA risk or status. Participants could be assessed at a single time point or across multiple time points, depending on study design and data availability.</w:t>
      </w:r>
    </w:p>
    <w:p w14:paraId="5D8EA943" w14:textId="36134376" w:rsidR="0025567E" w:rsidRPr="00401432" w:rsidRDefault="00E5241D" w:rsidP="00490C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The exclusion criteria encompassed males, sedentary females, habitual smokers, animal studies, nonpeer-reviewed articles, and studies not written in English. </w:t>
      </w:r>
    </w:p>
    <w:p w14:paraId="2BFC0D6A" w14:textId="6B896A42" w:rsidR="009116E2" w:rsidRPr="00401432" w:rsidRDefault="009116E2" w:rsidP="00486CC7">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t>Data extraction</w:t>
      </w:r>
    </w:p>
    <w:p w14:paraId="090A76EC" w14:textId="7615DBE9" w:rsidR="007F1F58" w:rsidRPr="00401432" w:rsidRDefault="007F1F58" w:rsidP="009116E2">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Articles from the online database search were exported into Rayyan software. Two authors screened the titles and abstracts of each retrieved article from the search strategy based on the inclusion and exclusion criteria. Manual searching of the references within relevant articles was checked to ensure no critical articles were ignored. Article data such as study design, population, outcome measures, and significant findings were extracted. The authors were blinded to each other’s decisions to reduce potential biases (Higgins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2019). </w:t>
      </w:r>
      <w:r w:rsidRPr="00401432">
        <w:rPr>
          <w:rFonts w:ascii="Times New Roman" w:hAnsi="Times New Roman" w:cs="Times New Roman"/>
          <w:sz w:val="24"/>
          <w:szCs w:val="24"/>
        </w:rPr>
        <w:lastRenderedPageBreak/>
        <w:t>Following the searches, the authors convened to resolve any disagreements, with the third author assisting</w:t>
      </w:r>
      <w:r w:rsidR="00E177BB" w:rsidRPr="00401432">
        <w:rPr>
          <w:rFonts w:ascii="Times New Roman" w:hAnsi="Times New Roman" w:cs="Times New Roman"/>
          <w:sz w:val="24"/>
          <w:szCs w:val="24"/>
        </w:rPr>
        <w:t xml:space="preserve"> in reaching final confirmation. </w:t>
      </w:r>
    </w:p>
    <w:p w14:paraId="04268837" w14:textId="4BE84201" w:rsidR="009116E2" w:rsidRPr="00401432" w:rsidRDefault="009116E2" w:rsidP="00486CC7">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t>Quality assessment</w:t>
      </w:r>
    </w:p>
    <w:p w14:paraId="4C9B0F34" w14:textId="0EA8F917" w:rsidR="0052532A" w:rsidRPr="00401432" w:rsidRDefault="00504F8C" w:rsidP="009116E2">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The Quality Assessment Tool for Observational Cohort and </w:t>
      </w:r>
      <w:r w:rsidR="009D0126" w:rsidRPr="00401432">
        <w:rPr>
          <w:rFonts w:ascii="Times New Roman" w:hAnsi="Times New Roman" w:cs="Times New Roman"/>
          <w:sz w:val="24"/>
          <w:szCs w:val="24"/>
        </w:rPr>
        <w:t>Cross</w:t>
      </w:r>
      <w:r w:rsidR="008B667D" w:rsidRPr="00401432">
        <w:rPr>
          <w:rFonts w:ascii="Times New Roman" w:hAnsi="Times New Roman" w:cs="Times New Roman"/>
          <w:sz w:val="24"/>
          <w:szCs w:val="24"/>
        </w:rPr>
        <w:t>-</w:t>
      </w:r>
      <w:r w:rsidR="009D0126" w:rsidRPr="00401432">
        <w:rPr>
          <w:rFonts w:ascii="Times New Roman" w:hAnsi="Times New Roman" w:cs="Times New Roman"/>
          <w:sz w:val="24"/>
          <w:szCs w:val="24"/>
        </w:rPr>
        <w:t>Sectional</w:t>
      </w:r>
      <w:r w:rsidRPr="00401432">
        <w:rPr>
          <w:rFonts w:ascii="Times New Roman" w:hAnsi="Times New Roman" w:cs="Times New Roman"/>
          <w:sz w:val="24"/>
          <w:szCs w:val="24"/>
        </w:rPr>
        <w:t xml:space="preserve"> Studies by the National Heart, Lung, and Blood Institute at the National Institutes of Health (2014) was used to assess the risk of bias and methodological quality of studies in this review</w:t>
      </w:r>
      <w:r w:rsidR="0066122A" w:rsidRPr="00401432">
        <w:rPr>
          <w:rFonts w:ascii="Times New Roman" w:hAnsi="Times New Roman" w:cs="Times New Roman"/>
          <w:sz w:val="24"/>
          <w:szCs w:val="24"/>
        </w:rPr>
        <w:t xml:space="preserve"> The first and second authors independently conducted the quality assessment for each study to ensure objectivity. Studies were given a cumulative quality rating of good, fair, or poor based on responses to the questions. Any disagreements between the first and second authors were resolved through discussion between three authors until a consensus was reached.</w:t>
      </w:r>
    </w:p>
    <w:p w14:paraId="4A529D84" w14:textId="6535CFAA" w:rsidR="009116E2" w:rsidRPr="00401432" w:rsidRDefault="009116E2" w:rsidP="000D61DC">
      <w:pPr>
        <w:spacing w:line="480" w:lineRule="auto"/>
        <w:jc w:val="center"/>
        <w:rPr>
          <w:rFonts w:ascii="Times New Roman" w:hAnsi="Times New Roman" w:cs="Times New Roman"/>
          <w:b/>
          <w:bCs/>
          <w:sz w:val="24"/>
          <w:szCs w:val="24"/>
        </w:rPr>
      </w:pPr>
      <w:r w:rsidRPr="00401432">
        <w:rPr>
          <w:rFonts w:ascii="Times New Roman" w:hAnsi="Times New Roman" w:cs="Times New Roman"/>
          <w:b/>
          <w:bCs/>
          <w:sz w:val="24"/>
          <w:szCs w:val="24"/>
        </w:rPr>
        <w:t>Results</w:t>
      </w:r>
    </w:p>
    <w:p w14:paraId="7384EC29" w14:textId="3BB1430F" w:rsidR="00F66E1C" w:rsidRPr="00401432" w:rsidRDefault="00F66E1C" w:rsidP="006057A8">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A total of 616 articles were identified from the online databases (</w:t>
      </w:r>
      <w:r w:rsidR="00D11737">
        <w:rPr>
          <w:rFonts w:ascii="Times New Roman" w:hAnsi="Times New Roman" w:cs="Times New Roman"/>
          <w:sz w:val="24"/>
          <w:szCs w:val="24"/>
        </w:rPr>
        <w:t>s</w:t>
      </w:r>
      <w:r w:rsidRPr="00401432">
        <w:rPr>
          <w:rFonts w:ascii="Times New Roman" w:hAnsi="Times New Roman" w:cs="Times New Roman"/>
          <w:sz w:val="24"/>
          <w:szCs w:val="24"/>
        </w:rPr>
        <w:t xml:space="preserve">upplementary </w:t>
      </w:r>
      <w:r w:rsidR="00D11737">
        <w:rPr>
          <w:rFonts w:ascii="Times New Roman" w:hAnsi="Times New Roman" w:cs="Times New Roman"/>
          <w:sz w:val="24"/>
          <w:szCs w:val="24"/>
        </w:rPr>
        <w:t>m</w:t>
      </w:r>
      <w:r w:rsidRPr="00401432">
        <w:rPr>
          <w:rFonts w:ascii="Times New Roman" w:hAnsi="Times New Roman" w:cs="Times New Roman"/>
          <w:sz w:val="24"/>
          <w:szCs w:val="24"/>
        </w:rPr>
        <w:t>aterials S1). After removing duplicates, 457 articles remained from the literature search. Titles and abstracts of the 457 articles were screened resulting in 15 eligible studies. No review papers were deemed appropriate for inclusion. After quality assessment, the full texts were screened, leading to the exclusion of six for not meeting the inclusion criteria. A final total of nine studies were included in this review.</w:t>
      </w:r>
    </w:p>
    <w:p w14:paraId="5EBD37A0" w14:textId="76AE91B5" w:rsidR="009116E2" w:rsidRPr="00401432" w:rsidRDefault="009116E2" w:rsidP="00486CC7">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t>Characteristics of the studies</w:t>
      </w:r>
    </w:p>
    <w:p w14:paraId="539ACADA" w14:textId="32CE6561" w:rsidR="001F2E54" w:rsidRPr="00401432" w:rsidRDefault="001F2E54" w:rsidP="009116E2">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The studies selected in this review included a total of 1,230 physically active females, with sample sizes ranging from 14 to 1,000 physically active females. The studies used various designs including cross-sectional (Ackerman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2019; Black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Clark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prospective (Gifford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2011), experimental (</w:t>
      </w:r>
      <w:proofErr w:type="spellStart"/>
      <w:r w:rsidRPr="00401432">
        <w:rPr>
          <w:rFonts w:ascii="Times New Roman" w:hAnsi="Times New Roman" w:cs="Times New Roman"/>
          <w:sz w:val="24"/>
          <w:szCs w:val="24"/>
        </w:rPr>
        <w:t>Sygo</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and observational approaches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2020).</w:t>
      </w:r>
    </w:p>
    <w:p w14:paraId="1634E82D" w14:textId="1D68F556" w:rsidR="009116E2" w:rsidRPr="00401432" w:rsidRDefault="009116E2" w:rsidP="00486CC7">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lastRenderedPageBreak/>
        <w:t>Study Quality</w:t>
      </w:r>
    </w:p>
    <w:p w14:paraId="22615C58" w14:textId="4FA2FAF4" w:rsidR="00352200" w:rsidRPr="00401432" w:rsidRDefault="00352200" w:rsidP="009116E2">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The included studies were rated as good, fair, or poor quality based on the National Institutes of Health quality assessment scores. A total score of 11–14 indicated good quality, a score of 5–10 indicated fair quality, and a score of 0–4 indicated poor quality. Responses categori</w:t>
      </w:r>
      <w:r w:rsidR="004F4F47" w:rsidRPr="00401432">
        <w:rPr>
          <w:rFonts w:ascii="Times New Roman" w:hAnsi="Times New Roman" w:cs="Times New Roman"/>
          <w:sz w:val="24"/>
          <w:szCs w:val="24"/>
        </w:rPr>
        <w:t>s</w:t>
      </w:r>
      <w:r w:rsidRPr="00401432">
        <w:rPr>
          <w:rFonts w:ascii="Times New Roman" w:hAnsi="Times New Roman" w:cs="Times New Roman"/>
          <w:sz w:val="24"/>
          <w:szCs w:val="24"/>
        </w:rPr>
        <w:t xml:space="preserve">ed as “other, cannot determine (CD), not reported (NR), not applicable (NA),” were classified as “yes” in the scoring system and did not affect the overall quality rating (Rama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2024). According to the National Institutes of Health quality assessment, eight studies were of fair quality (five to 10; Ackerman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2019; Black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Clark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w:t>
      </w:r>
      <w:proofErr w:type="spellStart"/>
      <w:r w:rsidRPr="00401432">
        <w:rPr>
          <w:rFonts w:ascii="Times New Roman" w:hAnsi="Times New Roman" w:cs="Times New Roman"/>
          <w:sz w:val="24"/>
          <w:szCs w:val="24"/>
        </w:rPr>
        <w:t>Sygo</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w:t>
      </w:r>
      <w:r w:rsidR="006A069D" w:rsidRPr="00401432">
        <w:rPr>
          <w:rFonts w:ascii="Times New Roman" w:hAnsi="Times New Roman" w:cs="Times New Roman"/>
          <w:sz w:val="24"/>
          <w:szCs w:val="24"/>
        </w:rPr>
        <w:t>20</w:t>
      </w:r>
      <w:r w:rsidRPr="00401432">
        <w:rPr>
          <w:rFonts w:ascii="Times New Roman" w:hAnsi="Times New Roman" w:cs="Times New Roman"/>
          <w:sz w:val="24"/>
          <w:szCs w:val="24"/>
        </w:rPr>
        <w:t xml:space="preserve">), and one was rated as good quality (11–14; Gifford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w:t>
      </w:r>
      <w:r w:rsidR="00D11737">
        <w:rPr>
          <w:rFonts w:ascii="Times New Roman" w:hAnsi="Times New Roman" w:cs="Times New Roman"/>
          <w:sz w:val="24"/>
          <w:szCs w:val="24"/>
        </w:rPr>
        <w:t>s</w:t>
      </w:r>
      <w:r w:rsidRPr="00401432">
        <w:rPr>
          <w:rFonts w:ascii="Times New Roman" w:hAnsi="Times New Roman" w:cs="Times New Roman"/>
          <w:sz w:val="24"/>
          <w:szCs w:val="24"/>
        </w:rPr>
        <w:t xml:space="preserve">upplementary </w:t>
      </w:r>
      <w:r w:rsidR="00D11737">
        <w:rPr>
          <w:rFonts w:ascii="Times New Roman" w:hAnsi="Times New Roman" w:cs="Times New Roman"/>
          <w:sz w:val="24"/>
          <w:szCs w:val="24"/>
        </w:rPr>
        <w:t>m</w:t>
      </w:r>
      <w:r w:rsidRPr="00401432">
        <w:rPr>
          <w:rFonts w:ascii="Times New Roman" w:hAnsi="Times New Roman" w:cs="Times New Roman"/>
          <w:sz w:val="24"/>
          <w:szCs w:val="24"/>
        </w:rPr>
        <w:t xml:space="preserve">aterials S2), indicating a moderate to low risk of bias. None of the included studies justified their sample sizes, and none of the studies employed blinding for the outcome measures. However, blinding was not feasible due to the nature of the methods used for assessing EI and EE, which made complete transparency difficult for both researchers and the participants. Blinding of participants and researchers was also not applicable, especially given eligibility was partly dependent on EI and/or EE. Five studies involved a single visit (Ackerman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2019; Clark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three measured participants over 2 days, one on consecutive days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one a week apart (Black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2018), one over 5 months (</w:t>
      </w:r>
      <w:proofErr w:type="spellStart"/>
      <w:r w:rsidRPr="00401432">
        <w:rPr>
          <w:rFonts w:ascii="Times New Roman" w:hAnsi="Times New Roman" w:cs="Times New Roman"/>
          <w:sz w:val="24"/>
          <w:szCs w:val="24"/>
        </w:rPr>
        <w:t>Sygo</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and one measured participants on three occasions over 10 days within an 11-month period (Gifford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2020).</w:t>
      </w:r>
    </w:p>
    <w:p w14:paraId="3408F37F" w14:textId="5CBD5E7A" w:rsidR="009116E2" w:rsidRPr="00401432" w:rsidRDefault="009116E2" w:rsidP="00486CC7">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t>Methods of assessing cardiovascular risk</w:t>
      </w:r>
    </w:p>
    <w:p w14:paraId="39D31DC1" w14:textId="26BD77D8" w:rsidR="00352200" w:rsidRPr="00401432" w:rsidRDefault="0039259A" w:rsidP="009116E2">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Most of the studies included in this review (six out of nine) incorporated venous blood analysis to assess the CVD risks of LEA. More specifically, blood samples were </w:t>
      </w:r>
      <w:r w:rsidR="00D0159F" w:rsidRPr="00401432">
        <w:rPr>
          <w:rFonts w:ascii="Times New Roman" w:hAnsi="Times New Roman" w:cs="Times New Roman"/>
          <w:sz w:val="24"/>
          <w:szCs w:val="24"/>
        </w:rPr>
        <w:t>analysed</w:t>
      </w:r>
      <w:r w:rsidRPr="00401432">
        <w:rPr>
          <w:rFonts w:ascii="Times New Roman" w:hAnsi="Times New Roman" w:cs="Times New Roman"/>
          <w:sz w:val="24"/>
          <w:szCs w:val="24"/>
        </w:rPr>
        <w:t xml:space="preserve"> for TC LDL-C, HDL-C, and TG (Black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Clark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Melin </w:t>
      </w:r>
      <w:r w:rsidR="00336D42" w:rsidRPr="00401432">
        <w:rPr>
          <w:rFonts w:ascii="Times New Roman" w:hAnsi="Times New Roman" w:cs="Times New Roman"/>
          <w:sz w:val="24"/>
          <w:szCs w:val="24"/>
        </w:rPr>
        <w:t xml:space="preserve">et </w:t>
      </w:r>
      <w:r w:rsidR="00336D42" w:rsidRPr="00401432">
        <w:rPr>
          <w:rFonts w:ascii="Times New Roman" w:hAnsi="Times New Roman" w:cs="Times New Roman"/>
          <w:sz w:val="24"/>
          <w:szCs w:val="24"/>
        </w:rPr>
        <w:lastRenderedPageBreak/>
        <w:t>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w:t>
      </w:r>
      <w:proofErr w:type="spellStart"/>
      <w:r w:rsidRPr="00401432">
        <w:rPr>
          <w:rFonts w:ascii="Times New Roman" w:hAnsi="Times New Roman" w:cs="Times New Roman"/>
          <w:sz w:val="24"/>
          <w:szCs w:val="24"/>
        </w:rPr>
        <w:t>Sygo</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w:t>
      </w:r>
      <w:r w:rsidR="006A069D" w:rsidRPr="00401432">
        <w:rPr>
          <w:rFonts w:ascii="Times New Roman" w:hAnsi="Times New Roman" w:cs="Times New Roman"/>
          <w:sz w:val="24"/>
          <w:szCs w:val="24"/>
        </w:rPr>
        <w:t>20</w:t>
      </w:r>
      <w:r w:rsidRPr="00401432">
        <w:rPr>
          <w:rFonts w:ascii="Times New Roman" w:hAnsi="Times New Roman" w:cs="Times New Roman"/>
          <w:sz w:val="24"/>
          <w:szCs w:val="24"/>
        </w:rPr>
        <w:t xml:space="preserve">), well-known blood biomarkers that represent increased CVD risk (Roeters van </w:t>
      </w:r>
      <w:proofErr w:type="spellStart"/>
      <w:r w:rsidRPr="00401432">
        <w:rPr>
          <w:rFonts w:ascii="Times New Roman" w:hAnsi="Times New Roman" w:cs="Times New Roman"/>
          <w:sz w:val="24"/>
          <w:szCs w:val="24"/>
        </w:rPr>
        <w:t>Lennep</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2023). One study measured Apolipoprotein A and Apolipoprotein B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and another performed lipidomic analysis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w:t>
      </w:r>
      <w:r w:rsidR="006A069D" w:rsidRPr="00401432">
        <w:rPr>
          <w:rFonts w:ascii="Times New Roman" w:hAnsi="Times New Roman" w:cs="Times New Roman"/>
          <w:sz w:val="24"/>
          <w:szCs w:val="24"/>
        </w:rPr>
        <w:t>20</w:t>
      </w:r>
      <w:r w:rsidRPr="00401432">
        <w:rPr>
          <w:rFonts w:ascii="Times New Roman" w:hAnsi="Times New Roman" w:cs="Times New Roman"/>
          <w:sz w:val="24"/>
          <w:szCs w:val="24"/>
        </w:rPr>
        <w:t xml:space="preserve">). Only two of the included studies directly assessed vascular function and morphology through brachial artery flow-mediated dilatation (FMD) and arterial stiffness via PWV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One of which also measured CAR% and </w:t>
      </w:r>
      <w:r w:rsidR="004976AA" w:rsidRPr="00401432">
        <w:rPr>
          <w:rFonts w:ascii="Times New Roman" w:hAnsi="Times New Roman" w:cs="Times New Roman"/>
          <w:sz w:val="24"/>
          <w:szCs w:val="24"/>
        </w:rPr>
        <w:t xml:space="preserve">cIMT </w:t>
      </w:r>
      <w:r w:rsidRPr="00401432">
        <w:rPr>
          <w:rFonts w:ascii="Times New Roman" w:hAnsi="Times New Roman" w:cs="Times New Roman"/>
          <w:sz w:val="24"/>
          <w:szCs w:val="24"/>
        </w:rPr>
        <w:t xml:space="preserve">(Kyte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and the other study measured electrical activity of the heart through electrocardiogram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One study assessed HRV using a 5-min single lead ECG recorded with a 6 </w:t>
      </w:r>
      <w:proofErr w:type="spellStart"/>
      <w:r w:rsidRPr="00401432">
        <w:rPr>
          <w:rFonts w:ascii="Times New Roman" w:hAnsi="Times New Roman" w:cs="Times New Roman"/>
          <w:sz w:val="24"/>
          <w:szCs w:val="24"/>
        </w:rPr>
        <w:t>CheckMyHeart</w:t>
      </w:r>
      <w:proofErr w:type="spellEnd"/>
      <w:r w:rsidRPr="00401432">
        <w:rPr>
          <w:rFonts w:ascii="Times New Roman" w:hAnsi="Times New Roman" w:cs="Times New Roman"/>
          <w:sz w:val="24"/>
          <w:szCs w:val="24"/>
        </w:rPr>
        <w:t xml:space="preserve"> device</w:t>
      </w:r>
      <w:r w:rsidR="00793E66" w:rsidRPr="00401432">
        <w:rPr>
          <w:rFonts w:ascii="Times New Roman" w:hAnsi="Times New Roman" w:cs="Times New Roman"/>
          <w:sz w:val="24"/>
          <w:szCs w:val="24"/>
        </w:rPr>
        <w:t xml:space="preserve"> (</w:t>
      </w:r>
      <w:proofErr w:type="spellStart"/>
      <w:r w:rsidR="00793E66" w:rsidRPr="00401432">
        <w:rPr>
          <w:rFonts w:ascii="Times New Roman" w:hAnsi="Times New Roman" w:cs="Times New Roman"/>
          <w:sz w:val="24"/>
          <w:szCs w:val="24"/>
        </w:rPr>
        <w:t>DailyCare</w:t>
      </w:r>
      <w:proofErr w:type="spellEnd"/>
      <w:r w:rsidR="00793E66" w:rsidRPr="00401432">
        <w:rPr>
          <w:rFonts w:ascii="Times New Roman" w:hAnsi="Times New Roman" w:cs="Times New Roman"/>
          <w:sz w:val="24"/>
          <w:szCs w:val="24"/>
        </w:rPr>
        <w:t xml:space="preserve"> Biomedical, Taoyuan, Taiwan)</w:t>
      </w:r>
      <w:r w:rsidRPr="00401432">
        <w:rPr>
          <w:rFonts w:ascii="Times New Roman" w:hAnsi="Times New Roman" w:cs="Times New Roman"/>
          <w:sz w:val="24"/>
          <w:szCs w:val="24"/>
        </w:rPr>
        <w:t xml:space="preserve">. The metrics assessed included root-mean-square of successive differences (RMSSD), percentage of successive normal R-R intervals greater than 50 </w:t>
      </w:r>
      <w:proofErr w:type="spellStart"/>
      <w:r w:rsidRPr="00401432">
        <w:rPr>
          <w:rFonts w:ascii="Times New Roman" w:hAnsi="Times New Roman" w:cs="Times New Roman"/>
          <w:sz w:val="24"/>
          <w:szCs w:val="24"/>
        </w:rPr>
        <w:t>ms</w:t>
      </w:r>
      <w:proofErr w:type="spellEnd"/>
      <w:r w:rsidRPr="00401432">
        <w:rPr>
          <w:rFonts w:ascii="Times New Roman" w:hAnsi="Times New Roman" w:cs="Times New Roman"/>
          <w:sz w:val="24"/>
          <w:szCs w:val="24"/>
        </w:rPr>
        <w:t xml:space="preserve"> (pNN50), low-frequency (LF) power, high-frequency (HF) power, LF/HF ratio, nonlinear sample entropy, parasympathetic nervous system (PNS) index, and sympathetic nervous system (SNS) index. While RMSSD, pNN50, sample entropy, PNS index, and SNS index were directly derived from the ECG recordings, LF power, HF power, and the LF/HF ratio were computed using fast Fourier transformation (Gifford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Moreover, three studies assessed resting heart rates and brachial BP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In both studies that assessed PWV, central pressures were also evaluated using pulse wave analysis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2022). One study assessed the CVD risk of female athletes subjectively using an adapted version of the Preparticipation Examination—Fourth Edition (American Academy of Family Physicians, American College of Sports Medicine and American Medical Society for Sports Medicine, 2010) where the heart health questions were utili</w:t>
      </w:r>
      <w:r w:rsidR="004F4F47" w:rsidRPr="00401432">
        <w:rPr>
          <w:rFonts w:ascii="Times New Roman" w:hAnsi="Times New Roman" w:cs="Times New Roman"/>
          <w:sz w:val="24"/>
          <w:szCs w:val="24"/>
        </w:rPr>
        <w:t>s</w:t>
      </w:r>
      <w:r w:rsidRPr="00401432">
        <w:rPr>
          <w:rFonts w:ascii="Times New Roman" w:hAnsi="Times New Roman" w:cs="Times New Roman"/>
          <w:sz w:val="24"/>
          <w:szCs w:val="24"/>
        </w:rPr>
        <w:t xml:space="preserve">ed (Ackerman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2019).</w:t>
      </w:r>
    </w:p>
    <w:p w14:paraId="1BA4E511" w14:textId="580CEC11" w:rsidR="009116E2" w:rsidRPr="00401432" w:rsidRDefault="009116E2" w:rsidP="00486CC7">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t>The cardiovascular disease risk indicators linked with low energy</w:t>
      </w:r>
      <w:r w:rsidR="0057000B" w:rsidRPr="00401432">
        <w:rPr>
          <w:rFonts w:ascii="Times New Roman" w:hAnsi="Times New Roman" w:cs="Times New Roman"/>
          <w:b/>
          <w:bCs/>
          <w:sz w:val="24"/>
          <w:szCs w:val="24"/>
        </w:rPr>
        <w:t xml:space="preserve"> </w:t>
      </w:r>
      <w:r w:rsidRPr="00401432">
        <w:rPr>
          <w:rFonts w:ascii="Times New Roman" w:hAnsi="Times New Roman" w:cs="Times New Roman"/>
          <w:b/>
          <w:bCs/>
          <w:sz w:val="24"/>
          <w:szCs w:val="24"/>
        </w:rPr>
        <w:t>availability</w:t>
      </w:r>
    </w:p>
    <w:p w14:paraId="503F1386" w14:textId="7456C755" w:rsidR="00E5569B" w:rsidRPr="00401432" w:rsidRDefault="00E5569B" w:rsidP="009116E2">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The studies included in this systematic review assessing the CVD risks of LEA were categori</w:t>
      </w:r>
      <w:r w:rsidR="004F4F47" w:rsidRPr="00401432">
        <w:rPr>
          <w:rFonts w:ascii="Times New Roman" w:hAnsi="Times New Roman" w:cs="Times New Roman"/>
          <w:sz w:val="24"/>
          <w:szCs w:val="24"/>
        </w:rPr>
        <w:t>s</w:t>
      </w:r>
      <w:r w:rsidRPr="00401432">
        <w:rPr>
          <w:rFonts w:ascii="Times New Roman" w:hAnsi="Times New Roman" w:cs="Times New Roman"/>
          <w:sz w:val="24"/>
          <w:szCs w:val="24"/>
        </w:rPr>
        <w:t xml:space="preserve">ed into the following categories: blood lipid profile, </w:t>
      </w:r>
      <w:proofErr w:type="spellStart"/>
      <w:r w:rsidRPr="00401432">
        <w:rPr>
          <w:rFonts w:ascii="Times New Roman" w:hAnsi="Times New Roman" w:cs="Times New Roman"/>
          <w:sz w:val="24"/>
          <w:szCs w:val="24"/>
        </w:rPr>
        <w:t>lipidomics</w:t>
      </w:r>
      <w:proofErr w:type="spellEnd"/>
      <w:r w:rsidRPr="00401432">
        <w:rPr>
          <w:rFonts w:ascii="Times New Roman" w:hAnsi="Times New Roman" w:cs="Times New Roman"/>
          <w:sz w:val="24"/>
          <w:szCs w:val="24"/>
        </w:rPr>
        <w:t xml:space="preserve">, vascular function and </w:t>
      </w:r>
      <w:r w:rsidRPr="00401432">
        <w:rPr>
          <w:rFonts w:ascii="Times New Roman" w:hAnsi="Times New Roman" w:cs="Times New Roman"/>
          <w:sz w:val="24"/>
          <w:szCs w:val="24"/>
        </w:rPr>
        <w:lastRenderedPageBreak/>
        <w:t>morphology measures of cardiovascular health, HRV, and the quantitative assessment of CVD risks. Table 1 summari</w:t>
      </w:r>
      <w:r w:rsidR="004F4F47" w:rsidRPr="00401432">
        <w:rPr>
          <w:rFonts w:ascii="Times New Roman" w:hAnsi="Times New Roman" w:cs="Times New Roman"/>
          <w:sz w:val="24"/>
          <w:szCs w:val="24"/>
        </w:rPr>
        <w:t>s</w:t>
      </w:r>
      <w:r w:rsidRPr="00401432">
        <w:rPr>
          <w:rFonts w:ascii="Times New Roman" w:hAnsi="Times New Roman" w:cs="Times New Roman"/>
          <w:sz w:val="24"/>
          <w:szCs w:val="24"/>
        </w:rPr>
        <w:t>es the main findings of each study concerning the CVD risk indicators linked with LEA.</w:t>
      </w:r>
    </w:p>
    <w:p w14:paraId="009909F2" w14:textId="38729FD8" w:rsidR="009116E2" w:rsidRPr="00401432" w:rsidRDefault="009116E2" w:rsidP="00AD2DFE">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t>Blood lipid profile</w:t>
      </w:r>
    </w:p>
    <w:p w14:paraId="565D7D1B" w14:textId="2E1390D0" w:rsidR="00486CC7" w:rsidRPr="00401432" w:rsidRDefault="0014754F" w:rsidP="00FF5446">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Most studies (six out of nine) </w:t>
      </w:r>
      <w:r w:rsidR="00930E80" w:rsidRPr="00401432">
        <w:rPr>
          <w:rFonts w:ascii="Times New Roman" w:hAnsi="Times New Roman" w:cs="Times New Roman"/>
          <w:sz w:val="24"/>
          <w:szCs w:val="24"/>
        </w:rPr>
        <w:t>analysed</w:t>
      </w:r>
      <w:r w:rsidRPr="00401432">
        <w:rPr>
          <w:rFonts w:ascii="Times New Roman" w:hAnsi="Times New Roman" w:cs="Times New Roman"/>
          <w:sz w:val="24"/>
          <w:szCs w:val="24"/>
        </w:rPr>
        <w:t xml:space="preserve"> blood lipid profiles to assess the CVD risk of LEA; however, the results were mixed. Clark et al. (2018) found no significant difference in blood lipid levels between cross-country, track-and-field athletes with clinical versus subclinical MD. </w:t>
      </w:r>
      <w:proofErr w:type="spellStart"/>
      <w:r w:rsidRPr="00401432">
        <w:rPr>
          <w:rFonts w:ascii="Times New Roman" w:hAnsi="Times New Roman" w:cs="Times New Roman"/>
          <w:sz w:val="24"/>
          <w:szCs w:val="24"/>
        </w:rPr>
        <w:t>Sygo</w:t>
      </w:r>
      <w:proofErr w:type="spellEnd"/>
      <w:r w:rsidRPr="00401432">
        <w:rPr>
          <w:rFonts w:ascii="Times New Roman" w:hAnsi="Times New Roman" w:cs="Times New Roman"/>
          <w:sz w:val="24"/>
          <w:szCs w:val="24"/>
        </w:rPr>
        <w:t xml:space="preserve"> et al. (2018) reported no change between pretraining and </w:t>
      </w:r>
      <w:r w:rsidR="00930E80" w:rsidRPr="00401432">
        <w:rPr>
          <w:rFonts w:ascii="Times New Roman" w:hAnsi="Times New Roman" w:cs="Times New Roman"/>
          <w:sz w:val="24"/>
          <w:szCs w:val="24"/>
        </w:rPr>
        <w:t>post training</w:t>
      </w:r>
      <w:r w:rsidRPr="00401432">
        <w:rPr>
          <w:rFonts w:ascii="Times New Roman" w:hAnsi="Times New Roman" w:cs="Times New Roman"/>
          <w:sz w:val="24"/>
          <w:szCs w:val="24"/>
        </w:rPr>
        <w:t xml:space="preserve"> season in TC, LDL-C, and HDL-C levels, with all values remaining within normal ranges in elite-level track-and-field sprinters. Black et al. (2018) reported no significant difference in HDL-C concentration between recreationally active females at risk of LEA and those not at risk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.415), although a small number of females had plasma lipid concentrations indicative of elevated CVD risk. In contrast, Kyte et al. (2022) found significantly higher HDL-C levels in elite long-distance runners (44% of which were at LEA risk) compared to the control group of inactive women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.017). Furthermore, Melin et al. (2014) found among the elite endurance athletes with elevated TC, the majority had confirmed LEA, reduced EA and/or DE and/or ED (73%;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2014).</w:t>
      </w:r>
      <w:r w:rsidR="006146F8" w:rsidRPr="00401432">
        <w:rPr>
          <w:rFonts w:ascii="Times New Roman" w:hAnsi="Times New Roman" w:cs="Times New Roman"/>
          <w:sz w:val="24"/>
          <w:szCs w:val="24"/>
        </w:rPr>
        <w:t xml:space="preserve"> </w:t>
      </w:r>
      <w:r w:rsidR="00F231AF" w:rsidRPr="00401432">
        <w:rPr>
          <w:rFonts w:ascii="Times New Roman" w:hAnsi="Times New Roman" w:cs="Times New Roman"/>
          <w:sz w:val="24"/>
          <w:szCs w:val="24"/>
        </w:rPr>
        <w:t xml:space="preserve">“Melin et al. (2014) also reported that 25% of their sample of elite endurance athletes had hypercholesterolemia. However, the LDL-C/HDL-C ratio remained within normal limits due to concurrently elevated HDL-C levels. Additionally, 38% of the athletes had total cholesterol (TC) levels of ≥5 mmol/L. </w:t>
      </w:r>
      <w:r w:rsidR="006146F8" w:rsidRPr="00401432">
        <w:rPr>
          <w:rFonts w:ascii="Times New Roman" w:hAnsi="Times New Roman" w:cs="Times New Roman"/>
          <w:sz w:val="24"/>
          <w:szCs w:val="24"/>
        </w:rPr>
        <w:t>Varga et al. (2018) found smaller differences in lipid trajectories between elite endurance athletes with sufficient EA and those with LEA, but no significant differences were observed between these groups.</w:t>
      </w:r>
    </w:p>
    <w:p w14:paraId="62405F23" w14:textId="68FD3EC2" w:rsidR="009116E2" w:rsidRPr="00401432" w:rsidRDefault="009116E2" w:rsidP="00AD2DFE">
      <w:pPr>
        <w:spacing w:line="480" w:lineRule="auto"/>
        <w:jc w:val="both"/>
        <w:rPr>
          <w:rFonts w:ascii="Times New Roman" w:hAnsi="Times New Roman" w:cs="Times New Roman"/>
          <w:b/>
          <w:bCs/>
          <w:sz w:val="24"/>
          <w:szCs w:val="24"/>
        </w:rPr>
      </w:pPr>
      <w:proofErr w:type="spellStart"/>
      <w:r w:rsidRPr="00401432">
        <w:rPr>
          <w:rFonts w:ascii="Times New Roman" w:hAnsi="Times New Roman" w:cs="Times New Roman"/>
          <w:b/>
          <w:bCs/>
          <w:sz w:val="24"/>
          <w:szCs w:val="24"/>
        </w:rPr>
        <w:t>Lipidomics</w:t>
      </w:r>
      <w:proofErr w:type="spellEnd"/>
    </w:p>
    <w:p w14:paraId="09F33ED6" w14:textId="0BD1A8D2" w:rsidR="00E14D0C" w:rsidRPr="00401432" w:rsidRDefault="00E14D0C" w:rsidP="00AD2DFE">
      <w:pPr>
        <w:spacing w:line="480" w:lineRule="auto"/>
        <w:jc w:val="both"/>
        <w:rPr>
          <w:rFonts w:ascii="Times New Roman" w:hAnsi="Times New Roman" w:cs="Times New Roman"/>
          <w:sz w:val="24"/>
          <w:szCs w:val="24"/>
        </w:rPr>
      </w:pPr>
      <w:r w:rsidRPr="00401432">
        <w:rPr>
          <w:rFonts w:ascii="Times New Roman" w:hAnsi="Times New Roman" w:cs="Times New Roman"/>
          <w:sz w:val="24"/>
          <w:szCs w:val="24"/>
        </w:rPr>
        <w:lastRenderedPageBreak/>
        <w:t xml:space="preserve">One study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2020) investigated the lipidomic profiles and their acute changes in response to acute bouts of exercise in female elite endurance athletes at risk of RED-S, revealing several significant associations with lipidomic features between fat mass percentage, HDL-C, TC, free testosterone and cortisol. During a fasting state, 20 lipidomic features showed significant associations (False Discovery Rate-adjusted</w:t>
      </w:r>
      <w:r w:rsidRPr="00401432">
        <w:rPr>
          <w:rFonts w:ascii="Times New Roman" w:hAnsi="Times New Roman" w:cs="Times New Roman"/>
          <w:i/>
          <w:iCs/>
          <w:sz w:val="24"/>
          <w:szCs w:val="24"/>
        </w:rPr>
        <w:t xml:space="preserve"> p </w:t>
      </w:r>
      <w:r w:rsidRPr="00401432">
        <w:rPr>
          <w:rFonts w:ascii="Times New Roman" w:hAnsi="Times New Roman" w:cs="Times New Roman"/>
          <w:sz w:val="24"/>
          <w:szCs w:val="24"/>
        </w:rPr>
        <w:t xml:space="preserve">value &lt; .050) with various clinical biomarkers such as HDL-C, testosterone, and fat mass percentage, while cortisol levels demonstrating an overrepresentation of associations with </w:t>
      </w:r>
      <w:proofErr w:type="spellStart"/>
      <w:r w:rsidRPr="00401432">
        <w:rPr>
          <w:rFonts w:ascii="Times New Roman" w:hAnsi="Times New Roman" w:cs="Times New Roman"/>
          <w:sz w:val="24"/>
          <w:szCs w:val="24"/>
        </w:rPr>
        <w:t>lysophosphatidylcholines</w:t>
      </w:r>
      <w:proofErr w:type="spellEnd"/>
      <w:r w:rsidRPr="00401432">
        <w:rPr>
          <w:rFonts w:ascii="Times New Roman" w:hAnsi="Times New Roman" w:cs="Times New Roman"/>
          <w:sz w:val="24"/>
          <w:szCs w:val="24"/>
        </w:rPr>
        <w:t xml:space="preserve"> and phosphatidylcholines. This overrepresentation indicates that cortisol had a disproportionately high number of statistically significant correlations with these lipidomic features compared to other clinical biomarkers assessed in the study. Visual inspection (a process of examining data trends) of the lipid trajectories over five time points revealed differences in </w:t>
      </w:r>
      <w:proofErr w:type="spellStart"/>
      <w:r w:rsidRPr="00401432">
        <w:rPr>
          <w:rFonts w:ascii="Times New Roman" w:hAnsi="Times New Roman" w:cs="Times New Roman"/>
          <w:sz w:val="24"/>
          <w:szCs w:val="24"/>
        </w:rPr>
        <w:t>lysophosphatidylcholines</w:t>
      </w:r>
      <w:proofErr w:type="spellEnd"/>
      <w:r w:rsidRPr="00401432">
        <w:rPr>
          <w:rFonts w:ascii="Times New Roman" w:hAnsi="Times New Roman" w:cs="Times New Roman"/>
          <w:sz w:val="24"/>
          <w:szCs w:val="24"/>
        </w:rPr>
        <w:t xml:space="preserve">, phosphatidylcholines, sphingomyelins, and TGs (which are different classes of lipids; Jaspers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2024) in relation to menstrual function status (amenorrhea vs. FHA) and energy EA status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TG exhibited reactive patterns in response to exercise in athletes with normal menstrual cycles, while those with MD showed blunted or abnormal responses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Similarly, some phosphatidylethanolamines and sphingomyelins displayed divergent trajectories depending on LEA or MD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2020).</w:t>
      </w:r>
    </w:p>
    <w:p w14:paraId="304CD85E" w14:textId="2032DD98" w:rsidR="009116E2" w:rsidRPr="00401432" w:rsidRDefault="009116E2" w:rsidP="00AD2DFE">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t>Vascular function and morphology measures of cardiovascular health</w:t>
      </w:r>
    </w:p>
    <w:p w14:paraId="3A3D8F3D" w14:textId="2AC6763F" w:rsidR="00E5569B" w:rsidRPr="00401432" w:rsidRDefault="005A7F64" w:rsidP="00AD2DFE">
      <w:pPr>
        <w:spacing w:line="480" w:lineRule="auto"/>
        <w:jc w:val="both"/>
        <w:rPr>
          <w:rFonts w:ascii="Times New Roman" w:hAnsi="Times New Roman" w:cs="Times New Roman"/>
          <w:sz w:val="24"/>
          <w:szCs w:val="24"/>
        </w:rPr>
      </w:pPr>
      <w:r w:rsidRPr="00401432">
        <w:rPr>
          <w:rFonts w:ascii="Times New Roman" w:hAnsi="Times New Roman" w:cs="Times New Roman"/>
          <w:sz w:val="24"/>
          <w:szCs w:val="24"/>
        </w:rPr>
        <w:t xml:space="preserve">Two studies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assessed vascular function and morphology. One study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2011) found that 64% of elite dancers (77% of which had LEA) had abnormal brachial artery FMD (&lt;5%), with FMD values significantly correlated with serum estrogen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.026) indicating increased CVD risk. In contrast, the other study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2022) found no significant difference in brachial FMD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.080), PWV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.342), carotid artery reactivity (CAR%;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.227), </w:t>
      </w:r>
      <w:r w:rsidR="00C15E7C" w:rsidRPr="00401432">
        <w:rPr>
          <w:rFonts w:ascii="Times New Roman" w:hAnsi="Times New Roman" w:cs="Times New Roman"/>
          <w:sz w:val="24"/>
          <w:szCs w:val="24"/>
        </w:rPr>
        <w:t xml:space="preserve">cIMT </w:t>
      </w:r>
      <w:r w:rsidRPr="00401432">
        <w:rPr>
          <w:rFonts w:ascii="Times New Roman" w:hAnsi="Times New Roman" w:cs="Times New Roman"/>
          <w:sz w:val="24"/>
          <w:szCs w:val="24"/>
        </w:rPr>
        <w:t>(</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.063), or biomarkers reflecting endothelial </w:t>
      </w:r>
      <w:r w:rsidRPr="00401432">
        <w:rPr>
          <w:rFonts w:ascii="Times New Roman" w:hAnsi="Times New Roman" w:cs="Times New Roman"/>
          <w:sz w:val="24"/>
          <w:szCs w:val="24"/>
        </w:rPr>
        <w:lastRenderedPageBreak/>
        <w:t xml:space="preserve">activation between inactive females and the elite long-distance runner group (44% of the runners were at risk of LEA;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.084 and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.914, respectively).</w:t>
      </w:r>
    </w:p>
    <w:p w14:paraId="51DB6503" w14:textId="5D5D1E6C" w:rsidR="009116E2" w:rsidRPr="00401432" w:rsidRDefault="009116E2" w:rsidP="00AD2DFE">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t>Heart rate variability</w:t>
      </w:r>
    </w:p>
    <w:p w14:paraId="74E78880" w14:textId="10EAE8DD" w:rsidR="007663CB" w:rsidRPr="00401432" w:rsidRDefault="003B507F" w:rsidP="00AD2DFE">
      <w:pPr>
        <w:spacing w:line="480" w:lineRule="auto"/>
        <w:jc w:val="both"/>
        <w:rPr>
          <w:rFonts w:ascii="Times New Roman" w:hAnsi="Times New Roman" w:cs="Times New Roman"/>
          <w:sz w:val="24"/>
          <w:szCs w:val="24"/>
        </w:rPr>
      </w:pPr>
      <w:r w:rsidRPr="00401432">
        <w:rPr>
          <w:rFonts w:ascii="Times New Roman" w:hAnsi="Times New Roman" w:cs="Times New Roman"/>
          <w:sz w:val="24"/>
          <w:szCs w:val="24"/>
        </w:rPr>
        <w:t>Only one study examined the impact of LEA on autonomic nervous system activity as an objective measure of CVD risk. This study assessed HRV and found no significant association between higher EA and HRV (</w:t>
      </w:r>
      <w:r w:rsidR="00A01C15"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&gt; .10) in female officer cadets (Gifford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In the time domain, the RMSSD increased significantly from baseline across subsequent testing visits phases across the 11-month basic military training (η2 = .075,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.036). Similarly, the pNN50 also increased significantly from baseline across visits (η2 = .079,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.003). In the frequency domain, LF power remained stable across visits with no significant change (η2 = .002,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.70), and HF power showed an initial upward trend, followed by a slight decrease and later recovery (η2 = .028,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.11). Moreover, the LF/ HF ratio remained relatively consistent (η2 = .021,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.17). Nonlinear HRV analysis revealed an increase in sample entropy over time across the visits (η2 = .149,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.003). Additionally, the PNS index improved (η2 = .090,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.001), while the SNS index decreased significantly from baseline and remained lower throughout (η2 = .083,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.002)</w:t>
      </w:r>
      <w:r w:rsidR="0057000B" w:rsidRPr="00401432">
        <w:rPr>
          <w:rFonts w:ascii="Times New Roman" w:hAnsi="Times New Roman" w:cs="Times New Roman"/>
          <w:sz w:val="24"/>
          <w:szCs w:val="24"/>
        </w:rPr>
        <w:t xml:space="preserve">. </w:t>
      </w:r>
    </w:p>
    <w:p w14:paraId="45B5C3C3" w14:textId="77777777" w:rsidR="001D3ED2" w:rsidRPr="00401432" w:rsidRDefault="001D3ED2" w:rsidP="00AD2DFE">
      <w:pPr>
        <w:spacing w:line="480" w:lineRule="auto"/>
        <w:jc w:val="both"/>
        <w:rPr>
          <w:rFonts w:ascii="Times New Roman" w:hAnsi="Times New Roman" w:cs="Times New Roman"/>
          <w:i/>
          <w:iCs/>
          <w:sz w:val="24"/>
          <w:szCs w:val="24"/>
        </w:rPr>
      </w:pPr>
    </w:p>
    <w:p w14:paraId="549CB8E1" w14:textId="77777777" w:rsidR="00A21266" w:rsidRPr="00401432" w:rsidRDefault="00A21266" w:rsidP="00AD2DFE">
      <w:pPr>
        <w:spacing w:line="480" w:lineRule="auto"/>
        <w:jc w:val="both"/>
        <w:rPr>
          <w:rFonts w:ascii="Times New Roman" w:hAnsi="Times New Roman" w:cs="Times New Roman"/>
          <w:i/>
          <w:iCs/>
          <w:sz w:val="24"/>
          <w:szCs w:val="24"/>
        </w:rPr>
      </w:pPr>
    </w:p>
    <w:p w14:paraId="2DF5395E" w14:textId="77777777" w:rsidR="001D3ED2" w:rsidRPr="00401432" w:rsidRDefault="001D3ED2" w:rsidP="00AD2DFE">
      <w:pPr>
        <w:spacing w:line="480" w:lineRule="auto"/>
        <w:jc w:val="both"/>
        <w:rPr>
          <w:rFonts w:ascii="Times New Roman" w:hAnsi="Times New Roman" w:cs="Times New Roman"/>
          <w:i/>
          <w:iCs/>
          <w:sz w:val="24"/>
          <w:szCs w:val="24"/>
        </w:rPr>
      </w:pPr>
    </w:p>
    <w:p w14:paraId="0B5D455C" w14:textId="77777777" w:rsidR="00BB44B5" w:rsidRPr="00401432" w:rsidRDefault="00BB44B5" w:rsidP="00AD2DFE">
      <w:pPr>
        <w:spacing w:line="480" w:lineRule="auto"/>
        <w:jc w:val="both"/>
        <w:rPr>
          <w:rFonts w:ascii="Times New Roman" w:hAnsi="Times New Roman" w:cs="Times New Roman"/>
          <w:i/>
          <w:iCs/>
          <w:sz w:val="24"/>
          <w:szCs w:val="24"/>
        </w:rPr>
      </w:pPr>
    </w:p>
    <w:p w14:paraId="4FC578A3" w14:textId="77777777" w:rsidR="00BB44B5" w:rsidRPr="00401432" w:rsidRDefault="00BB44B5" w:rsidP="00AD2DFE">
      <w:pPr>
        <w:spacing w:line="480" w:lineRule="auto"/>
        <w:jc w:val="both"/>
        <w:rPr>
          <w:rFonts w:ascii="Times New Roman" w:hAnsi="Times New Roman" w:cs="Times New Roman"/>
          <w:i/>
          <w:iCs/>
          <w:sz w:val="24"/>
          <w:szCs w:val="24"/>
        </w:rPr>
      </w:pPr>
    </w:p>
    <w:p w14:paraId="04631C75" w14:textId="77777777" w:rsidR="00BB44B5" w:rsidRPr="00401432" w:rsidRDefault="00BB44B5" w:rsidP="00AD2DFE">
      <w:pPr>
        <w:spacing w:line="480" w:lineRule="auto"/>
        <w:jc w:val="both"/>
        <w:rPr>
          <w:rFonts w:ascii="Times New Roman" w:hAnsi="Times New Roman" w:cs="Times New Roman"/>
          <w:i/>
          <w:iCs/>
          <w:sz w:val="24"/>
          <w:szCs w:val="24"/>
        </w:rPr>
      </w:pPr>
    </w:p>
    <w:p w14:paraId="3A720ABA" w14:textId="77777777" w:rsidR="00BB44B5" w:rsidRPr="00401432" w:rsidRDefault="00BB44B5" w:rsidP="00AD2DFE">
      <w:pPr>
        <w:spacing w:line="480" w:lineRule="auto"/>
        <w:jc w:val="both"/>
        <w:rPr>
          <w:rFonts w:ascii="Times New Roman" w:hAnsi="Times New Roman" w:cs="Times New Roman"/>
          <w:i/>
          <w:iCs/>
          <w:sz w:val="24"/>
          <w:szCs w:val="24"/>
        </w:rPr>
      </w:pPr>
    </w:p>
    <w:p w14:paraId="3CD31AC3" w14:textId="77777777" w:rsidR="00BB44B5" w:rsidRPr="00401432" w:rsidRDefault="00BB44B5" w:rsidP="00AD2DFE">
      <w:pPr>
        <w:spacing w:line="480" w:lineRule="auto"/>
        <w:jc w:val="both"/>
        <w:rPr>
          <w:rFonts w:ascii="Times New Roman" w:hAnsi="Times New Roman" w:cs="Times New Roman"/>
          <w:i/>
          <w:iCs/>
          <w:sz w:val="24"/>
          <w:szCs w:val="24"/>
        </w:rPr>
        <w:sectPr w:rsidR="00BB44B5" w:rsidRPr="00401432" w:rsidSect="00732AFE">
          <w:footerReference w:type="default" r:id="rId8"/>
          <w:pgSz w:w="11906" w:h="16838"/>
          <w:pgMar w:top="1418" w:right="1418" w:bottom="1418" w:left="1418" w:header="708" w:footer="708" w:gutter="0"/>
          <w:lnNumType w:countBy="1" w:restart="continuous"/>
          <w:cols w:space="708"/>
          <w:docGrid w:linePitch="360"/>
        </w:sectPr>
      </w:pPr>
    </w:p>
    <w:p w14:paraId="3F5B9F95" w14:textId="77777777" w:rsidR="005E1F4B" w:rsidRPr="00401432" w:rsidRDefault="005E1F4B" w:rsidP="005E1F4B">
      <w:pPr>
        <w:spacing w:line="480" w:lineRule="auto"/>
        <w:rPr>
          <w:rFonts w:ascii="Times New Roman" w:hAnsi="Times New Roman" w:cs="Times New Roman"/>
          <w:b/>
          <w:bCs/>
          <w:sz w:val="24"/>
          <w:szCs w:val="24"/>
        </w:rPr>
      </w:pPr>
      <w:r w:rsidRPr="00401432">
        <w:rPr>
          <w:rFonts w:ascii="Times New Roman" w:hAnsi="Times New Roman" w:cs="Times New Roman"/>
          <w:b/>
          <w:bCs/>
          <w:sz w:val="24"/>
          <w:szCs w:val="24"/>
        </w:rPr>
        <w:lastRenderedPageBreak/>
        <w:t>Table 1. Summary of findings on the cardiovascular disease risk indicators linked with low energy availability in physically active females from studies included in this review.</w:t>
      </w:r>
    </w:p>
    <w:tbl>
      <w:tblPr>
        <w:tblStyle w:val="TableGrid"/>
        <w:tblW w:w="0" w:type="auto"/>
        <w:tblLayout w:type="fixed"/>
        <w:tblLook w:val="04A0" w:firstRow="1" w:lastRow="0" w:firstColumn="1" w:lastColumn="0" w:noHBand="0" w:noVBand="1"/>
      </w:tblPr>
      <w:tblGrid>
        <w:gridCol w:w="1271"/>
        <w:gridCol w:w="1843"/>
        <w:gridCol w:w="1843"/>
        <w:gridCol w:w="2409"/>
        <w:gridCol w:w="1843"/>
        <w:gridCol w:w="2410"/>
        <w:gridCol w:w="2329"/>
      </w:tblGrid>
      <w:tr w:rsidR="00401432" w:rsidRPr="00401432" w14:paraId="5FFF787A" w14:textId="77777777" w:rsidTr="00C34871">
        <w:tc>
          <w:tcPr>
            <w:tcW w:w="1271" w:type="dxa"/>
          </w:tcPr>
          <w:p w14:paraId="6C28FB72"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b/>
                <w:bCs/>
                <w:sz w:val="24"/>
                <w:szCs w:val="24"/>
              </w:rPr>
              <w:t>Study</w:t>
            </w:r>
          </w:p>
        </w:tc>
        <w:tc>
          <w:tcPr>
            <w:tcW w:w="1843" w:type="dxa"/>
          </w:tcPr>
          <w:p w14:paraId="7B4326CB"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b/>
                <w:bCs/>
                <w:sz w:val="24"/>
                <w:szCs w:val="24"/>
              </w:rPr>
              <w:t xml:space="preserve">Aims and Objectives </w:t>
            </w:r>
          </w:p>
        </w:tc>
        <w:tc>
          <w:tcPr>
            <w:tcW w:w="1843" w:type="dxa"/>
          </w:tcPr>
          <w:p w14:paraId="5A34269E"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b/>
                <w:bCs/>
                <w:sz w:val="24"/>
                <w:szCs w:val="24"/>
              </w:rPr>
              <w:t>Study type</w:t>
            </w:r>
          </w:p>
        </w:tc>
        <w:tc>
          <w:tcPr>
            <w:tcW w:w="2409" w:type="dxa"/>
          </w:tcPr>
          <w:p w14:paraId="1DBA5265" w14:textId="77777777" w:rsidR="001E0925" w:rsidRPr="00401432" w:rsidRDefault="001E0925" w:rsidP="00C34871">
            <w:pPr>
              <w:rPr>
                <w:rFonts w:ascii="Times New Roman" w:hAnsi="Times New Roman" w:cs="Times New Roman"/>
                <w:b/>
                <w:bCs/>
                <w:sz w:val="24"/>
                <w:szCs w:val="24"/>
              </w:rPr>
            </w:pPr>
            <w:r w:rsidRPr="00401432">
              <w:rPr>
                <w:rFonts w:ascii="Times New Roman" w:hAnsi="Times New Roman" w:cs="Times New Roman"/>
                <w:b/>
                <w:bCs/>
                <w:sz w:val="24"/>
                <w:szCs w:val="24"/>
              </w:rPr>
              <w:t xml:space="preserve">Study design </w:t>
            </w:r>
          </w:p>
        </w:tc>
        <w:tc>
          <w:tcPr>
            <w:tcW w:w="1843" w:type="dxa"/>
          </w:tcPr>
          <w:p w14:paraId="0FF79BC0"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b/>
                <w:bCs/>
                <w:sz w:val="24"/>
                <w:szCs w:val="24"/>
              </w:rPr>
              <w:t xml:space="preserve">Participant Characteristics  </w:t>
            </w:r>
          </w:p>
        </w:tc>
        <w:tc>
          <w:tcPr>
            <w:tcW w:w="2410" w:type="dxa"/>
          </w:tcPr>
          <w:p w14:paraId="291ECAED"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b/>
                <w:bCs/>
                <w:sz w:val="24"/>
                <w:szCs w:val="24"/>
              </w:rPr>
              <w:t>CVD Outcome measures</w:t>
            </w:r>
          </w:p>
        </w:tc>
        <w:tc>
          <w:tcPr>
            <w:tcW w:w="2329" w:type="dxa"/>
          </w:tcPr>
          <w:p w14:paraId="1D5BA617"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b/>
                <w:bCs/>
                <w:sz w:val="24"/>
                <w:szCs w:val="24"/>
              </w:rPr>
              <w:t xml:space="preserve">CVD findings </w:t>
            </w:r>
          </w:p>
        </w:tc>
      </w:tr>
      <w:tr w:rsidR="00401432" w:rsidRPr="00401432" w14:paraId="62577A45" w14:textId="77777777" w:rsidTr="00C34871">
        <w:tc>
          <w:tcPr>
            <w:tcW w:w="1271" w:type="dxa"/>
          </w:tcPr>
          <w:p w14:paraId="66BDBC08"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Ackerman </w:t>
            </w:r>
            <w:r w:rsidRPr="00401432">
              <w:rPr>
                <w:rFonts w:ascii="Times New Roman" w:hAnsi="Times New Roman" w:cs="Times New Roman"/>
                <w:i/>
                <w:iCs/>
                <w:sz w:val="24"/>
                <w:szCs w:val="24"/>
              </w:rPr>
              <w:t>et</w:t>
            </w:r>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al</w:t>
            </w:r>
            <w:r w:rsidRPr="00401432">
              <w:rPr>
                <w:rFonts w:ascii="Times New Roman" w:hAnsi="Times New Roman" w:cs="Times New Roman"/>
                <w:sz w:val="24"/>
                <w:szCs w:val="24"/>
              </w:rPr>
              <w:t>. (2019)</w:t>
            </w:r>
          </w:p>
        </w:tc>
        <w:tc>
          <w:tcPr>
            <w:tcW w:w="1843" w:type="dxa"/>
          </w:tcPr>
          <w:p w14:paraId="17E36556"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To examine the association of low EA with RED-S health and performance consequences in a large clinical population of physically active females. </w:t>
            </w:r>
          </w:p>
        </w:tc>
        <w:tc>
          <w:tcPr>
            <w:tcW w:w="1843" w:type="dxa"/>
          </w:tcPr>
          <w:p w14:paraId="09B35356"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Cross-sectional. </w:t>
            </w:r>
          </w:p>
        </w:tc>
        <w:tc>
          <w:tcPr>
            <w:tcW w:w="2409" w:type="dxa"/>
          </w:tcPr>
          <w:p w14:paraId="3F90BB78" w14:textId="6C1DC7EF"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Completed an online questionnaire to determine low or adequate EA using the BEDA-Q (Martinsen </w:t>
            </w:r>
            <w:r w:rsidR="00336D42" w:rsidRPr="00401432">
              <w:rPr>
                <w:rFonts w:ascii="Times New Roman" w:hAnsi="Times New Roman" w:cs="Times New Roman"/>
                <w:iCs/>
                <w:sz w:val="24"/>
                <w:szCs w:val="24"/>
              </w:rPr>
              <w:t>et al.,</w:t>
            </w:r>
            <w:r w:rsidR="00665D50" w:rsidRPr="00401432">
              <w:rPr>
                <w:rFonts w:ascii="Times New Roman" w:hAnsi="Times New Roman" w:cs="Times New Roman"/>
                <w:iCs/>
                <w:sz w:val="24"/>
                <w:szCs w:val="24"/>
              </w:rPr>
              <w:t xml:space="preserve"> </w:t>
            </w:r>
            <w:r w:rsidRPr="00401432">
              <w:rPr>
                <w:rFonts w:ascii="Times New Roman" w:hAnsi="Times New Roman" w:cs="Times New Roman"/>
                <w:sz w:val="24"/>
                <w:szCs w:val="24"/>
              </w:rPr>
              <w:t xml:space="preserve">2014), ESP (Cotton, Ball and Robinson, 2003), LEAF-Q (Melin </w:t>
            </w:r>
            <w:r w:rsidR="00336D42" w:rsidRPr="00401432">
              <w:rPr>
                <w:rFonts w:ascii="Times New Roman" w:hAnsi="Times New Roman" w:cs="Times New Roman"/>
                <w:iCs/>
                <w:sz w:val="24"/>
                <w:szCs w:val="24"/>
              </w:rPr>
              <w:t>et al.,</w:t>
            </w:r>
            <w:r w:rsidR="00665D50" w:rsidRPr="00401432">
              <w:rPr>
                <w:rFonts w:ascii="Times New Roman" w:hAnsi="Times New Roman" w:cs="Times New Roman"/>
                <w:iCs/>
                <w:sz w:val="24"/>
                <w:szCs w:val="24"/>
              </w:rPr>
              <w:t xml:space="preserve"> </w:t>
            </w:r>
            <w:r w:rsidRPr="00401432">
              <w:rPr>
                <w:rFonts w:ascii="Times New Roman" w:hAnsi="Times New Roman" w:cs="Times New Roman"/>
                <w:sz w:val="24"/>
                <w:szCs w:val="24"/>
              </w:rPr>
              <w:t xml:space="preserve">2014) and the Faecal Incontinence Questionnaire (Reilly </w:t>
            </w:r>
            <w:r w:rsidR="00336D42" w:rsidRPr="00401432">
              <w:rPr>
                <w:rFonts w:ascii="Times New Roman" w:hAnsi="Times New Roman" w:cs="Times New Roman"/>
                <w:iCs/>
                <w:sz w:val="24"/>
                <w:szCs w:val="24"/>
              </w:rPr>
              <w:t>et al.,</w:t>
            </w:r>
            <w:r w:rsidR="00665D50" w:rsidRPr="00401432">
              <w:rPr>
                <w:rFonts w:ascii="Times New Roman" w:hAnsi="Times New Roman" w:cs="Times New Roman"/>
                <w:iCs/>
                <w:sz w:val="24"/>
                <w:szCs w:val="24"/>
              </w:rPr>
              <w:t xml:space="preserve"> </w:t>
            </w:r>
            <w:r w:rsidRPr="00401432">
              <w:rPr>
                <w:rFonts w:ascii="Times New Roman" w:hAnsi="Times New Roman" w:cs="Times New Roman"/>
                <w:sz w:val="24"/>
                <w:szCs w:val="24"/>
              </w:rPr>
              <w:t xml:space="preserve">2000). </w:t>
            </w:r>
          </w:p>
        </w:tc>
        <w:tc>
          <w:tcPr>
            <w:tcW w:w="1843" w:type="dxa"/>
          </w:tcPr>
          <w:p w14:paraId="2E74D166"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i/>
                <w:iCs/>
                <w:sz w:val="24"/>
                <w:szCs w:val="24"/>
              </w:rPr>
              <w:t>n</w:t>
            </w:r>
            <w:r w:rsidRPr="00401432">
              <w:rPr>
                <w:rFonts w:ascii="Times New Roman" w:hAnsi="Times New Roman" w:cs="Times New Roman"/>
                <w:sz w:val="24"/>
                <w:szCs w:val="24"/>
              </w:rPr>
              <w:t>: 1000 females from the Division of Sports Medicine at Boston Children’s Hospital, USA.</w:t>
            </w:r>
          </w:p>
          <w:p w14:paraId="5291F19F"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Age: 18.9 ± 3.3 years</w:t>
            </w:r>
          </w:p>
          <w:p w14:paraId="43EF4A1C"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 Level: ≥4 hours of self-reported PA per week for ≥6 months pre-participation. </w:t>
            </w:r>
          </w:p>
        </w:tc>
        <w:tc>
          <w:tcPr>
            <w:tcW w:w="2410" w:type="dxa"/>
          </w:tcPr>
          <w:p w14:paraId="4DFAFCD9"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Cardiovascular risk was assessed using adapting heart health questions from the Preparticipation Examination – Fourth Edition (AAOP, 2010).</w:t>
            </w:r>
          </w:p>
          <w:p w14:paraId="30C2E128" w14:textId="77777777" w:rsidR="001E0925" w:rsidRPr="00401432" w:rsidRDefault="001E0925" w:rsidP="00C34871">
            <w:pPr>
              <w:rPr>
                <w:rFonts w:ascii="Times New Roman" w:hAnsi="Times New Roman" w:cs="Times New Roman"/>
                <w:sz w:val="24"/>
                <w:szCs w:val="24"/>
              </w:rPr>
            </w:pPr>
          </w:p>
          <w:p w14:paraId="3F448A95"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Diet type not reported.</w:t>
            </w:r>
          </w:p>
          <w:p w14:paraId="438541CE" w14:textId="77777777" w:rsidR="001E0925" w:rsidRPr="00401432" w:rsidRDefault="001E0925" w:rsidP="00C34871">
            <w:pPr>
              <w:rPr>
                <w:rFonts w:ascii="Times New Roman" w:hAnsi="Times New Roman" w:cs="Times New Roman"/>
                <w:sz w:val="24"/>
                <w:szCs w:val="24"/>
              </w:rPr>
            </w:pPr>
          </w:p>
          <w:p w14:paraId="6A3A6735" w14:textId="77777777" w:rsidR="001E0925" w:rsidRPr="00401432" w:rsidRDefault="001E0925" w:rsidP="00C34871">
            <w:pPr>
              <w:rPr>
                <w:rFonts w:ascii="Times New Roman" w:hAnsi="Times New Roman" w:cs="Times New Roman"/>
                <w:sz w:val="24"/>
                <w:szCs w:val="24"/>
              </w:rPr>
            </w:pPr>
          </w:p>
          <w:p w14:paraId="5D964141" w14:textId="77777777" w:rsidR="001E0925" w:rsidRPr="00401432" w:rsidRDefault="001E0925" w:rsidP="00C34871">
            <w:pPr>
              <w:rPr>
                <w:rFonts w:ascii="Times New Roman" w:hAnsi="Times New Roman" w:cs="Times New Roman"/>
                <w:sz w:val="24"/>
                <w:szCs w:val="24"/>
              </w:rPr>
            </w:pPr>
          </w:p>
        </w:tc>
        <w:tc>
          <w:tcPr>
            <w:tcW w:w="2329" w:type="dxa"/>
          </w:tcPr>
          <w:p w14:paraId="6852551E"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Physically active females with LEA were more than 2.5 times more likely to suffer cardiovascular issues (OR = 2.53, 95% CI: 1.49 to 4.32,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0.001). </w:t>
            </w:r>
          </w:p>
          <w:p w14:paraId="39985F6D" w14:textId="77777777" w:rsidR="001E0925" w:rsidRPr="00401432" w:rsidRDefault="001E0925" w:rsidP="00C34871">
            <w:pPr>
              <w:rPr>
                <w:rFonts w:ascii="Times New Roman" w:hAnsi="Times New Roman" w:cs="Times New Roman"/>
                <w:sz w:val="24"/>
                <w:szCs w:val="24"/>
              </w:rPr>
            </w:pPr>
          </w:p>
          <w:p w14:paraId="2591B848" w14:textId="77777777" w:rsidR="001E0925" w:rsidRPr="00401432" w:rsidRDefault="001E0925" w:rsidP="00C34871">
            <w:pPr>
              <w:rPr>
                <w:rFonts w:ascii="Times New Roman" w:hAnsi="Times New Roman" w:cs="Times New Roman"/>
                <w:sz w:val="24"/>
                <w:szCs w:val="24"/>
              </w:rPr>
            </w:pPr>
          </w:p>
        </w:tc>
      </w:tr>
      <w:tr w:rsidR="00401432" w:rsidRPr="00401432" w14:paraId="0D58FD34" w14:textId="77777777" w:rsidTr="00C34871">
        <w:tc>
          <w:tcPr>
            <w:tcW w:w="1271" w:type="dxa"/>
          </w:tcPr>
          <w:p w14:paraId="50FA9A48"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Black </w:t>
            </w:r>
            <w:r w:rsidRPr="00401432">
              <w:rPr>
                <w:rFonts w:ascii="Times New Roman" w:hAnsi="Times New Roman" w:cs="Times New Roman"/>
                <w:i/>
                <w:iCs/>
                <w:sz w:val="24"/>
                <w:szCs w:val="24"/>
              </w:rPr>
              <w:t>et</w:t>
            </w:r>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al</w:t>
            </w:r>
            <w:r w:rsidRPr="00401432">
              <w:rPr>
                <w:rFonts w:ascii="Times New Roman" w:hAnsi="Times New Roman" w:cs="Times New Roman"/>
                <w:sz w:val="24"/>
                <w:szCs w:val="24"/>
              </w:rPr>
              <w:t>. (2018)</w:t>
            </w:r>
          </w:p>
        </w:tc>
        <w:tc>
          <w:tcPr>
            <w:tcW w:w="1843" w:type="dxa"/>
          </w:tcPr>
          <w:p w14:paraId="38FDA79B"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To determine if recreationally active females at risk of LEA identified by the LEAF-Q have different plasma lipid and hormonal concentrations or nutrient </w:t>
            </w:r>
            <w:r w:rsidRPr="00401432">
              <w:rPr>
                <w:rFonts w:ascii="Times New Roman" w:hAnsi="Times New Roman" w:cs="Times New Roman"/>
                <w:sz w:val="24"/>
                <w:szCs w:val="24"/>
              </w:rPr>
              <w:lastRenderedPageBreak/>
              <w:t>intakes compared to those not at risk.</w:t>
            </w:r>
          </w:p>
        </w:tc>
        <w:tc>
          <w:tcPr>
            <w:tcW w:w="1843" w:type="dxa"/>
          </w:tcPr>
          <w:p w14:paraId="7613AAEA"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Cross-sectional. </w:t>
            </w:r>
          </w:p>
        </w:tc>
        <w:tc>
          <w:tcPr>
            <w:tcW w:w="2409" w:type="dxa"/>
          </w:tcPr>
          <w:p w14:paraId="6B90C964"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Completed an online questionnaire with LEAF-Q and demographic details, reported daily exercise, submitted a 3-day diet record, provided blood and saliva samples, and had body composition assessed via </w:t>
            </w:r>
            <w:r w:rsidRPr="00401432">
              <w:rPr>
                <w:rFonts w:ascii="Times New Roman" w:hAnsi="Times New Roman" w:cs="Times New Roman"/>
                <w:sz w:val="24"/>
                <w:szCs w:val="24"/>
              </w:rPr>
              <w:lastRenderedPageBreak/>
              <w:t>bioelectrical impedance.</w:t>
            </w:r>
          </w:p>
        </w:tc>
        <w:tc>
          <w:tcPr>
            <w:tcW w:w="1843" w:type="dxa"/>
          </w:tcPr>
          <w:p w14:paraId="2C8B013B"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i/>
                <w:iCs/>
                <w:sz w:val="24"/>
                <w:szCs w:val="24"/>
              </w:rPr>
              <w:lastRenderedPageBreak/>
              <w:t>n</w:t>
            </w:r>
            <w:r w:rsidRPr="00401432">
              <w:rPr>
                <w:rFonts w:ascii="Times New Roman" w:hAnsi="Times New Roman" w:cs="Times New Roman"/>
                <w:sz w:val="24"/>
                <w:szCs w:val="24"/>
              </w:rPr>
              <w:t>:</w:t>
            </w:r>
            <w:r w:rsidRPr="00401432">
              <w:rPr>
                <w:rFonts w:ascii="Times New Roman" w:hAnsi="Times New Roman" w:cs="Times New Roman"/>
                <w:i/>
                <w:iCs/>
                <w:sz w:val="24"/>
                <w:szCs w:val="24"/>
              </w:rPr>
              <w:t xml:space="preserve"> </w:t>
            </w:r>
            <w:r w:rsidRPr="00401432">
              <w:rPr>
                <w:rFonts w:ascii="Times New Roman" w:hAnsi="Times New Roman" w:cs="Times New Roman"/>
                <w:sz w:val="24"/>
                <w:szCs w:val="24"/>
              </w:rPr>
              <w:t>38 females from Dunedin, New Zealand and surrounding areas​.</w:t>
            </w:r>
          </w:p>
          <w:p w14:paraId="6BBB10AB"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Age: 22.6 ± 5.6 years</w:t>
            </w:r>
          </w:p>
          <w:p w14:paraId="027B60F8"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 Level: Recreationally active, meeting New Zealand’s </w:t>
            </w:r>
            <w:r w:rsidRPr="00401432">
              <w:rPr>
                <w:rFonts w:ascii="Times New Roman" w:hAnsi="Times New Roman" w:cs="Times New Roman"/>
                <w:sz w:val="24"/>
                <w:szCs w:val="24"/>
              </w:rPr>
              <w:lastRenderedPageBreak/>
              <w:t>PA guidelines (150–300 minutes moderate or 75–150 minutes of vigorous activity per week, or a combination).</w:t>
            </w:r>
          </w:p>
        </w:tc>
        <w:tc>
          <w:tcPr>
            <w:tcW w:w="2410" w:type="dxa"/>
          </w:tcPr>
          <w:p w14:paraId="5243AC7C"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The lipid profile for the LEA risk group (N =24) and the non-LEA risk group (N =14) were as follows: TC (4.31 ± 0.15 vs. 4.80 ± 0.32 mmol/L,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0.128), HDL-C (1.31 ± 0.060 vs. 1.40 ± 0.10 mmol/L,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0.415), LDL-C (2.51 </w:t>
            </w:r>
            <w:r w:rsidRPr="00401432">
              <w:rPr>
                <w:rFonts w:ascii="Times New Roman" w:hAnsi="Times New Roman" w:cs="Times New Roman"/>
                <w:sz w:val="24"/>
                <w:szCs w:val="24"/>
              </w:rPr>
              <w:lastRenderedPageBreak/>
              <w:t xml:space="preserve">± 0.150 vs. 2.93 ± 0.28 mmol/L,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0.163), TC/HDL-C Ratio (3.43 ± 0.18 vs. 3.57 ± 0.24 mmol/L, P = 0.667, TGs (1.07 ± 0.17 vs. 1.04 ± 0.10 mmol/L,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0.894). </w:t>
            </w:r>
          </w:p>
          <w:p w14:paraId="093CF934" w14:textId="77777777" w:rsidR="001E0925" w:rsidRPr="00401432" w:rsidRDefault="001E0925" w:rsidP="00C34871">
            <w:pPr>
              <w:rPr>
                <w:rFonts w:ascii="Times New Roman" w:hAnsi="Times New Roman" w:cs="Times New Roman"/>
                <w:sz w:val="24"/>
                <w:szCs w:val="24"/>
              </w:rPr>
            </w:pPr>
          </w:p>
          <w:p w14:paraId="0330F671"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Diet type not reported. </w:t>
            </w:r>
          </w:p>
        </w:tc>
        <w:tc>
          <w:tcPr>
            <w:tcW w:w="2329" w:type="dxa"/>
          </w:tcPr>
          <w:p w14:paraId="086B0986"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No significant difference in HDL-C concentration between the LEA and non-LEA risk groups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0.415). A small number of recreationally active females had plasma lipid concentrations </w:t>
            </w:r>
            <w:r w:rsidRPr="00401432">
              <w:rPr>
                <w:rFonts w:ascii="Times New Roman" w:hAnsi="Times New Roman" w:cs="Times New Roman"/>
                <w:sz w:val="24"/>
                <w:szCs w:val="24"/>
              </w:rPr>
              <w:lastRenderedPageBreak/>
              <w:t>indicative of elevated CVD risk.</w:t>
            </w:r>
          </w:p>
        </w:tc>
      </w:tr>
      <w:tr w:rsidR="00401432" w:rsidRPr="00401432" w14:paraId="6741B387" w14:textId="77777777" w:rsidTr="00C34871">
        <w:tc>
          <w:tcPr>
            <w:tcW w:w="1271" w:type="dxa"/>
          </w:tcPr>
          <w:p w14:paraId="29F65BBF" w14:textId="11F6D77C"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Clark </w:t>
            </w:r>
            <w:r w:rsidR="00336D42" w:rsidRPr="00401432">
              <w:rPr>
                <w:rFonts w:ascii="Times New Roman" w:hAnsi="Times New Roman" w:cs="Times New Roman"/>
                <w:iCs/>
                <w:sz w:val="24"/>
                <w:szCs w:val="24"/>
              </w:rPr>
              <w:t>et al.,</w:t>
            </w:r>
            <w:r w:rsidR="00665D50" w:rsidRPr="00401432">
              <w:rPr>
                <w:rFonts w:ascii="Times New Roman" w:hAnsi="Times New Roman" w:cs="Times New Roman"/>
                <w:iCs/>
                <w:sz w:val="24"/>
                <w:szCs w:val="24"/>
              </w:rPr>
              <w:t xml:space="preserve"> </w:t>
            </w:r>
            <w:r w:rsidRPr="00401432">
              <w:rPr>
                <w:rFonts w:ascii="Times New Roman" w:hAnsi="Times New Roman" w:cs="Times New Roman"/>
                <w:sz w:val="24"/>
                <w:szCs w:val="24"/>
              </w:rPr>
              <w:t>(2018)</w:t>
            </w:r>
          </w:p>
        </w:tc>
        <w:tc>
          <w:tcPr>
            <w:tcW w:w="1843" w:type="dxa"/>
          </w:tcPr>
          <w:p w14:paraId="6B2A6AE4"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To evaluate the prevalence of clinical MD and the association with LEA in NCAA Division I female distance runners, and to assess the efficacy of the LEAF-Q in this population and the association between menstrual function and indexes of health and performance. </w:t>
            </w:r>
          </w:p>
        </w:tc>
        <w:tc>
          <w:tcPr>
            <w:tcW w:w="1843" w:type="dxa"/>
          </w:tcPr>
          <w:p w14:paraId="55538D5F"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Cross-sectional. </w:t>
            </w:r>
          </w:p>
        </w:tc>
        <w:tc>
          <w:tcPr>
            <w:tcW w:w="2409" w:type="dxa"/>
          </w:tcPr>
          <w:p w14:paraId="01636456"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Completed the LEAF-Q and EAT-26 following a practice session. Over two assessment periods, on separate days: Day 1 included anthropometrics, blood samples, RMR, and body composition. Day 2 involved a VO</w:t>
            </w:r>
            <w:r w:rsidRPr="00401432">
              <w:rPr>
                <w:rFonts w:ascii="Times New Roman" w:hAnsi="Times New Roman" w:cs="Times New Roman"/>
                <w:sz w:val="24"/>
                <w:szCs w:val="24"/>
                <w:vertAlign w:val="subscript"/>
              </w:rPr>
              <w:t xml:space="preserve">2 </w:t>
            </w:r>
            <w:r w:rsidRPr="00401432">
              <w:rPr>
                <w:rFonts w:ascii="Times New Roman" w:hAnsi="Times New Roman" w:cs="Times New Roman"/>
                <w:sz w:val="24"/>
                <w:szCs w:val="24"/>
              </w:rPr>
              <w:t>max assessment. Dietary EI and EE were measured over 3 days.</w:t>
            </w:r>
          </w:p>
        </w:tc>
        <w:tc>
          <w:tcPr>
            <w:tcW w:w="1843" w:type="dxa"/>
          </w:tcPr>
          <w:p w14:paraId="5D0CDD28"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i/>
                <w:iCs/>
                <w:sz w:val="24"/>
                <w:szCs w:val="24"/>
              </w:rPr>
              <w:t>n</w:t>
            </w:r>
            <w:r w:rsidRPr="00401432">
              <w:rPr>
                <w:rFonts w:ascii="Times New Roman" w:hAnsi="Times New Roman" w:cs="Times New Roman"/>
                <w:sz w:val="24"/>
                <w:szCs w:val="24"/>
              </w:rPr>
              <w:t>: 15 females</w:t>
            </w:r>
          </w:p>
          <w:p w14:paraId="518D1DED"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Age: 19-22 years (SD not reported)</w:t>
            </w:r>
          </w:p>
          <w:p w14:paraId="2DC1DC99"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 Level: Division I cross-country and track-and-field student-athletes. </w:t>
            </w:r>
          </w:p>
          <w:p w14:paraId="0138A8B6" w14:textId="77777777" w:rsidR="001E0925" w:rsidRPr="00401432" w:rsidRDefault="001E0925" w:rsidP="00C34871">
            <w:pPr>
              <w:rPr>
                <w:rFonts w:ascii="Times New Roman" w:hAnsi="Times New Roman" w:cs="Times New Roman"/>
                <w:sz w:val="24"/>
                <w:szCs w:val="24"/>
              </w:rPr>
            </w:pPr>
          </w:p>
        </w:tc>
        <w:tc>
          <w:tcPr>
            <w:tcW w:w="2410" w:type="dxa"/>
          </w:tcPr>
          <w:p w14:paraId="75ACFA66"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Participants with clinical MD (N =6), the lipid profile showed: TC (4.39 ± 0.33 mmol/L), LDL-C (2.27 ± 0.22 mmol/L), HDL-C (1.69 ± 0.19 mmol/L), and TG (0.72 ± 0.33 mmol/L). In comparison, the SC/EU group (N =9) has corresponding values of TC (4.63 ± 0.72 mmol/L), LDL-C (2.53 ± 0.61 mmol/L), HDL-C (1.68 ± 0.19 mmol/L), and TG (0.77 ± 0.29 mmol/L). </w:t>
            </w:r>
          </w:p>
          <w:p w14:paraId="080F0250" w14:textId="77777777" w:rsidR="001E0925" w:rsidRPr="00401432" w:rsidRDefault="001E0925" w:rsidP="00C34871">
            <w:pPr>
              <w:rPr>
                <w:rFonts w:ascii="Times New Roman" w:hAnsi="Times New Roman" w:cs="Times New Roman"/>
                <w:sz w:val="24"/>
                <w:szCs w:val="24"/>
              </w:rPr>
            </w:pPr>
          </w:p>
          <w:p w14:paraId="42D85B41"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Diet type not reported. </w:t>
            </w:r>
          </w:p>
        </w:tc>
        <w:tc>
          <w:tcPr>
            <w:tcW w:w="2329" w:type="dxa"/>
          </w:tcPr>
          <w:p w14:paraId="01319C31"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No significant differences in blood lipids between NCAA Division I female distance runners with clinical or subclinical MD (TC: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0.470; LDL-C,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0.330; HDL-C,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0.900; TG,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0.770). </w:t>
            </w:r>
          </w:p>
        </w:tc>
      </w:tr>
      <w:tr w:rsidR="00401432" w:rsidRPr="00401432" w14:paraId="3C84A549" w14:textId="77777777" w:rsidTr="00C34871">
        <w:tc>
          <w:tcPr>
            <w:tcW w:w="1271" w:type="dxa"/>
          </w:tcPr>
          <w:p w14:paraId="5E9136EE"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Gifford </w:t>
            </w:r>
            <w:r w:rsidRPr="00401432">
              <w:rPr>
                <w:rFonts w:ascii="Times New Roman" w:hAnsi="Times New Roman" w:cs="Times New Roman"/>
                <w:i/>
                <w:iCs/>
                <w:sz w:val="24"/>
                <w:szCs w:val="24"/>
              </w:rPr>
              <w:t>et</w:t>
            </w:r>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al</w:t>
            </w:r>
            <w:r w:rsidRPr="00401432">
              <w:rPr>
                <w:rFonts w:ascii="Times New Roman" w:hAnsi="Times New Roman" w:cs="Times New Roman"/>
                <w:sz w:val="24"/>
                <w:szCs w:val="24"/>
              </w:rPr>
              <w:t>. (2020)</w:t>
            </w:r>
          </w:p>
        </w:tc>
        <w:tc>
          <w:tcPr>
            <w:tcW w:w="1843" w:type="dxa"/>
          </w:tcPr>
          <w:p w14:paraId="03F53B8E"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To compare EA measured from </w:t>
            </w:r>
            <w:proofErr w:type="spellStart"/>
            <w:r w:rsidRPr="00401432">
              <w:rPr>
                <w:rFonts w:ascii="Times New Roman" w:hAnsi="Times New Roman" w:cs="Times New Roman"/>
                <w:sz w:val="24"/>
                <w:szCs w:val="24"/>
              </w:rPr>
              <w:lastRenderedPageBreak/>
              <w:t>EEEmpva</w:t>
            </w:r>
            <w:proofErr w:type="spellEnd"/>
            <w:r w:rsidRPr="00401432">
              <w:rPr>
                <w:rFonts w:ascii="Times New Roman" w:hAnsi="Times New Roman" w:cs="Times New Roman"/>
                <w:sz w:val="24"/>
                <w:szCs w:val="24"/>
              </w:rPr>
              <w:t xml:space="preserve"> with </w:t>
            </w:r>
            <w:proofErr w:type="spellStart"/>
            <w:r w:rsidRPr="00401432">
              <w:rPr>
                <w:rFonts w:ascii="Times New Roman" w:hAnsi="Times New Roman" w:cs="Times New Roman"/>
                <w:sz w:val="24"/>
                <w:szCs w:val="24"/>
              </w:rPr>
              <w:t>EEEtpa</w:t>
            </w:r>
            <w:proofErr w:type="spellEnd"/>
            <w:r w:rsidRPr="00401432">
              <w:rPr>
                <w:rFonts w:ascii="Times New Roman" w:hAnsi="Times New Roman" w:cs="Times New Roman"/>
                <w:sz w:val="24"/>
                <w:szCs w:val="24"/>
              </w:rPr>
              <w:t xml:space="preserve"> using doubly labelled water in female British Army Officer Cadets. Additionally, to determine the relationship of EA with physical fitness, body composition, HRV, and EB. </w:t>
            </w:r>
          </w:p>
        </w:tc>
        <w:tc>
          <w:tcPr>
            <w:tcW w:w="1843" w:type="dxa"/>
          </w:tcPr>
          <w:p w14:paraId="71FA6A0F"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Prospective.</w:t>
            </w:r>
          </w:p>
          <w:p w14:paraId="2EC3B97C" w14:textId="77777777" w:rsidR="001E0925" w:rsidRPr="00401432" w:rsidRDefault="001E0925" w:rsidP="00C34871">
            <w:pPr>
              <w:rPr>
                <w:rFonts w:ascii="Times New Roman" w:hAnsi="Times New Roman" w:cs="Times New Roman"/>
                <w:sz w:val="24"/>
                <w:szCs w:val="24"/>
              </w:rPr>
            </w:pPr>
          </w:p>
        </w:tc>
        <w:tc>
          <w:tcPr>
            <w:tcW w:w="2409" w:type="dxa"/>
          </w:tcPr>
          <w:p w14:paraId="25AFA397"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Completed three consecutive 10-d </w:t>
            </w:r>
            <w:r w:rsidRPr="00401432">
              <w:rPr>
                <w:rFonts w:ascii="Times New Roman" w:hAnsi="Times New Roman" w:cs="Times New Roman"/>
                <w:sz w:val="24"/>
                <w:szCs w:val="24"/>
              </w:rPr>
              <w:lastRenderedPageBreak/>
              <w:t xml:space="preserve">assessments of </w:t>
            </w:r>
            <w:proofErr w:type="spellStart"/>
            <w:r w:rsidRPr="00401432">
              <w:rPr>
                <w:rFonts w:ascii="Times New Roman" w:hAnsi="Times New Roman" w:cs="Times New Roman"/>
                <w:sz w:val="24"/>
                <w:szCs w:val="24"/>
              </w:rPr>
              <w:t>EEEmvpa</w:t>
            </w:r>
            <w:proofErr w:type="spellEnd"/>
            <w:r w:rsidRPr="00401432">
              <w:rPr>
                <w:rFonts w:ascii="Times New Roman" w:hAnsi="Times New Roman" w:cs="Times New Roman"/>
                <w:sz w:val="24"/>
                <w:szCs w:val="24"/>
              </w:rPr>
              <w:t xml:space="preserve">, </w:t>
            </w:r>
            <w:proofErr w:type="spellStart"/>
            <w:r w:rsidRPr="00401432">
              <w:rPr>
                <w:rFonts w:ascii="Times New Roman" w:hAnsi="Times New Roman" w:cs="Times New Roman"/>
                <w:sz w:val="24"/>
                <w:szCs w:val="24"/>
              </w:rPr>
              <w:t>EEEtpa</w:t>
            </w:r>
            <w:proofErr w:type="spellEnd"/>
            <w:r w:rsidRPr="00401432">
              <w:rPr>
                <w:rFonts w:ascii="Times New Roman" w:hAnsi="Times New Roman" w:cs="Times New Roman"/>
                <w:sz w:val="24"/>
                <w:szCs w:val="24"/>
              </w:rPr>
              <w:t xml:space="preserve"> and EI. </w:t>
            </w:r>
          </w:p>
          <w:p w14:paraId="5E238DA7" w14:textId="77777777" w:rsidR="001E0925" w:rsidRPr="00401432" w:rsidRDefault="001E0925" w:rsidP="00C34871">
            <w:pPr>
              <w:rPr>
                <w:rFonts w:ascii="Times New Roman" w:hAnsi="Times New Roman" w:cs="Times New Roman"/>
                <w:sz w:val="24"/>
                <w:szCs w:val="24"/>
              </w:rPr>
            </w:pPr>
          </w:p>
          <w:p w14:paraId="14FE298B"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HRV was assessed using a 5-minute single-lead ECG, capturing time-domain measures (RMSSD and pNN50), frequency-domain metrics (LF and HF power), and nonlinear indicators (sample entropy). Fitness was measured via a 1.5-mile run test and body composition was monitored using DEXA scans.</w:t>
            </w:r>
          </w:p>
        </w:tc>
        <w:tc>
          <w:tcPr>
            <w:tcW w:w="1843" w:type="dxa"/>
          </w:tcPr>
          <w:p w14:paraId="758C8638"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i/>
                <w:iCs/>
                <w:sz w:val="24"/>
                <w:szCs w:val="24"/>
              </w:rPr>
              <w:lastRenderedPageBreak/>
              <w:t>n</w:t>
            </w:r>
            <w:r w:rsidRPr="00401432">
              <w:rPr>
                <w:rFonts w:ascii="Times New Roman" w:hAnsi="Times New Roman" w:cs="Times New Roman"/>
                <w:sz w:val="24"/>
                <w:szCs w:val="24"/>
              </w:rPr>
              <w:t>: 47 females</w:t>
            </w:r>
          </w:p>
          <w:p w14:paraId="2B06128C"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Age: 23.9 ± 2.6 years</w:t>
            </w:r>
          </w:p>
          <w:p w14:paraId="2302569C"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 Level: British Army Officer Cadets, Royal Military Academy, Sandhurst, meeting Ministry of Defence (2018) medical standards. </w:t>
            </w:r>
          </w:p>
        </w:tc>
        <w:tc>
          <w:tcPr>
            <w:tcW w:w="2410" w:type="dxa"/>
          </w:tcPr>
          <w:p w14:paraId="2BC158AB" w14:textId="77777777" w:rsidR="001E0925" w:rsidRPr="00401432" w:rsidRDefault="001E0925" w:rsidP="00C34871">
            <w:pPr>
              <w:pStyle w:val="NormalWeb"/>
            </w:pPr>
            <w:r w:rsidRPr="00401432">
              <w:lastRenderedPageBreak/>
              <w:t xml:space="preserve">HRV time domain measures showed the </w:t>
            </w:r>
            <w:r w:rsidRPr="00401432">
              <w:lastRenderedPageBreak/>
              <w:t>following results: RMSSD median (IQR) values were 35.7 (23.5 - 56.4) at Visit 1, 51.4 (33.6 - 66.81) at visit 2</w:t>
            </w:r>
            <w:r w:rsidRPr="00401432">
              <w:rPr>
                <w:rStyle w:val="Emphasis"/>
                <w:rFonts w:eastAsiaTheme="majorEastAsia"/>
                <w:i w:val="0"/>
                <w:iCs w:val="0"/>
              </w:rPr>
              <w:t xml:space="preserve">, 45.9 (37.6 - 55.29) at Visit 4, and </w:t>
            </w:r>
            <w:r w:rsidRPr="00401432">
              <w:t>47.2 (30.6 - 66.6)</w:t>
            </w:r>
            <w:r w:rsidRPr="00401432">
              <w:rPr>
                <w:rStyle w:val="Emphasis"/>
                <w:rFonts w:eastAsiaTheme="majorEastAsia"/>
                <w:i w:val="0"/>
                <w:iCs w:val="0"/>
              </w:rPr>
              <w:t xml:space="preserve"> at visit 6 (</w:t>
            </w:r>
            <w:r w:rsidRPr="00401432">
              <w:rPr>
                <w:rStyle w:val="Emphasis"/>
                <w:rFonts w:eastAsiaTheme="majorEastAsia"/>
              </w:rPr>
              <w:t>P</w:t>
            </w:r>
            <w:r w:rsidRPr="00401432">
              <w:rPr>
                <w:rStyle w:val="Emphasis"/>
                <w:rFonts w:eastAsiaTheme="majorEastAsia"/>
                <w:i w:val="0"/>
                <w:iCs w:val="0"/>
              </w:rPr>
              <w:t xml:space="preserve"> = 0.036).  For pNN50 (%), the median (IQR) values were 14.7 (4.9 - 31.6) at Visit 1, 28.4 (11.1 - 43.8) at Visit 2</w:t>
            </w:r>
            <w:r w:rsidRPr="00401432">
              <w:t>, 24.4 (16 - 35.7) at Visit 4</w:t>
            </w:r>
            <w:r w:rsidRPr="00401432">
              <w:rPr>
                <w:rStyle w:val="Emphasis"/>
                <w:rFonts w:eastAsiaTheme="majorEastAsia"/>
                <w:i w:val="0"/>
                <w:iCs w:val="0"/>
              </w:rPr>
              <w:t>, and 27.6 (9.6 - 44.9)</w:t>
            </w:r>
            <w:r w:rsidRPr="00401432">
              <w:t xml:space="preserve"> at Visit 6 (</w:t>
            </w:r>
            <w:r w:rsidRPr="00401432">
              <w:rPr>
                <w:i/>
                <w:iCs/>
              </w:rPr>
              <w:t>P</w:t>
            </w:r>
            <w:r w:rsidRPr="00401432">
              <w:t xml:space="preserve"> = 0.003). </w:t>
            </w:r>
          </w:p>
          <w:p w14:paraId="3373623A"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Diet type not reported. </w:t>
            </w:r>
          </w:p>
          <w:p w14:paraId="6C8C1732" w14:textId="77777777" w:rsidR="001E0925" w:rsidRPr="00401432" w:rsidRDefault="001E0925" w:rsidP="00C34871">
            <w:pPr>
              <w:pStyle w:val="NormalWeb"/>
            </w:pPr>
          </w:p>
        </w:tc>
        <w:tc>
          <w:tcPr>
            <w:tcW w:w="2329" w:type="dxa"/>
          </w:tcPr>
          <w:p w14:paraId="5562C7FB"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Visit 1: participants EA (8 kcal/kg </w:t>
            </w:r>
            <w:r w:rsidRPr="00401432">
              <w:rPr>
                <w:rFonts w:ascii="Times New Roman" w:hAnsi="Times New Roman" w:cs="Times New Roman"/>
                <w:sz w:val="24"/>
                <w:szCs w:val="24"/>
              </w:rPr>
              <w:lastRenderedPageBreak/>
              <w:t xml:space="preserve">FFM/day), HRV RMSSD (35.7 </w:t>
            </w:r>
            <w:proofErr w:type="spellStart"/>
            <w:r w:rsidRPr="00401432">
              <w:rPr>
                <w:rFonts w:ascii="Times New Roman" w:hAnsi="Times New Roman" w:cs="Times New Roman"/>
                <w:sz w:val="24"/>
                <w:szCs w:val="24"/>
              </w:rPr>
              <w:t>ms</w:t>
            </w:r>
            <w:proofErr w:type="spellEnd"/>
            <w:r w:rsidRPr="00401432">
              <w:rPr>
                <w:rFonts w:ascii="Times New Roman" w:hAnsi="Times New Roman" w:cs="Times New Roman"/>
                <w:sz w:val="24"/>
                <w:szCs w:val="24"/>
              </w:rPr>
              <w:t xml:space="preserve">), 1.5-mile run time (10:41 min), FM (15.6 kg), and FFM (49.6 kg). Visit 2: participants EA (-10 kcal/kg FFM/day), HRV RMSSD (51.4 </w:t>
            </w:r>
            <w:proofErr w:type="spellStart"/>
            <w:r w:rsidRPr="00401432">
              <w:rPr>
                <w:rFonts w:ascii="Times New Roman" w:hAnsi="Times New Roman" w:cs="Times New Roman"/>
                <w:sz w:val="24"/>
                <w:szCs w:val="24"/>
              </w:rPr>
              <w:t>ms</w:t>
            </w:r>
            <w:proofErr w:type="spellEnd"/>
            <w:r w:rsidRPr="00401432">
              <w:rPr>
                <w:rFonts w:ascii="Times New Roman" w:hAnsi="Times New Roman" w:cs="Times New Roman"/>
                <w:sz w:val="24"/>
                <w:szCs w:val="24"/>
              </w:rPr>
              <w:t xml:space="preserve">), 1.5-mile run time (10:08 min), FM (14.4 kg), and FFM (50.2 kg). Visit 3: participants EA (9 kcal/kg FFM/day), HRV RMSSD (45.9 </w:t>
            </w:r>
            <w:proofErr w:type="spellStart"/>
            <w:r w:rsidRPr="00401432">
              <w:rPr>
                <w:rFonts w:ascii="Times New Roman" w:hAnsi="Times New Roman" w:cs="Times New Roman"/>
                <w:sz w:val="24"/>
                <w:szCs w:val="24"/>
              </w:rPr>
              <w:t>ms</w:t>
            </w:r>
            <w:proofErr w:type="spellEnd"/>
            <w:r w:rsidRPr="00401432">
              <w:rPr>
                <w:rFonts w:ascii="Times New Roman" w:hAnsi="Times New Roman" w:cs="Times New Roman"/>
                <w:sz w:val="24"/>
                <w:szCs w:val="24"/>
              </w:rPr>
              <w:t xml:space="preserve">), 1.5-mile run time (10:20 min), FM (16.1 kg), and FFM (49.4 kg). Visit 4: participants EA (recovered), HRV RMSSD (47.2 </w:t>
            </w:r>
            <w:proofErr w:type="spellStart"/>
            <w:r w:rsidRPr="00401432">
              <w:rPr>
                <w:rFonts w:ascii="Times New Roman" w:hAnsi="Times New Roman" w:cs="Times New Roman"/>
                <w:sz w:val="24"/>
                <w:szCs w:val="24"/>
              </w:rPr>
              <w:t>ms</w:t>
            </w:r>
            <w:proofErr w:type="spellEnd"/>
            <w:r w:rsidRPr="00401432">
              <w:rPr>
                <w:rFonts w:ascii="Times New Roman" w:hAnsi="Times New Roman" w:cs="Times New Roman"/>
                <w:sz w:val="24"/>
                <w:szCs w:val="24"/>
              </w:rPr>
              <w:t xml:space="preserve">), 1.5-mile run time (10:38 min), FM (15.6 kg), and FFM (49.4 kg). Visit 5: participants EA (further improved), HRV RMSSD (47.2 </w:t>
            </w:r>
            <w:proofErr w:type="spellStart"/>
            <w:r w:rsidRPr="00401432">
              <w:rPr>
                <w:rFonts w:ascii="Times New Roman" w:hAnsi="Times New Roman" w:cs="Times New Roman"/>
                <w:sz w:val="24"/>
                <w:szCs w:val="24"/>
              </w:rPr>
              <w:t>ms</w:t>
            </w:r>
            <w:proofErr w:type="spellEnd"/>
            <w:r w:rsidRPr="00401432">
              <w:rPr>
                <w:rFonts w:ascii="Times New Roman" w:hAnsi="Times New Roman" w:cs="Times New Roman"/>
                <w:sz w:val="24"/>
                <w:szCs w:val="24"/>
              </w:rPr>
              <w:t xml:space="preserve">), 1.5-mile run time (10:29 min), FM </w:t>
            </w:r>
            <w:r w:rsidRPr="00401432">
              <w:rPr>
                <w:rFonts w:ascii="Times New Roman" w:hAnsi="Times New Roman" w:cs="Times New Roman"/>
                <w:sz w:val="24"/>
                <w:szCs w:val="24"/>
              </w:rPr>
              <w:lastRenderedPageBreak/>
              <w:t xml:space="preserve">(stable), and FFM (stable). Visit 6: participants EA (stable), HRV RMSSD (47.2 </w:t>
            </w:r>
            <w:proofErr w:type="spellStart"/>
            <w:r w:rsidRPr="00401432">
              <w:rPr>
                <w:rFonts w:ascii="Times New Roman" w:hAnsi="Times New Roman" w:cs="Times New Roman"/>
                <w:sz w:val="24"/>
                <w:szCs w:val="24"/>
              </w:rPr>
              <w:t>ms</w:t>
            </w:r>
            <w:proofErr w:type="spellEnd"/>
            <w:r w:rsidRPr="00401432">
              <w:rPr>
                <w:rFonts w:ascii="Times New Roman" w:hAnsi="Times New Roman" w:cs="Times New Roman"/>
                <w:sz w:val="24"/>
                <w:szCs w:val="24"/>
              </w:rPr>
              <w:t xml:space="preserve">), 1.5-mile run time (10:29 min), FM (stable), and FFM (stable). </w:t>
            </w:r>
          </w:p>
          <w:p w14:paraId="499EDAE6" w14:textId="77777777" w:rsidR="001E0925" w:rsidRPr="00401432" w:rsidRDefault="001E0925" w:rsidP="00C34871">
            <w:pPr>
              <w:rPr>
                <w:rFonts w:ascii="Times New Roman" w:hAnsi="Times New Roman" w:cs="Times New Roman"/>
                <w:sz w:val="24"/>
                <w:szCs w:val="24"/>
              </w:rPr>
            </w:pPr>
          </w:p>
          <w:p w14:paraId="6E4086EA"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Higher EA was not associated with HRV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&gt; 0.10). </w:t>
            </w:r>
          </w:p>
        </w:tc>
      </w:tr>
      <w:tr w:rsidR="00401432" w:rsidRPr="00401432" w14:paraId="776551EC" w14:textId="77777777" w:rsidTr="00C34871">
        <w:tc>
          <w:tcPr>
            <w:tcW w:w="1271" w:type="dxa"/>
          </w:tcPr>
          <w:p w14:paraId="47C5B91C"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Hoch </w:t>
            </w:r>
            <w:r w:rsidRPr="00401432">
              <w:rPr>
                <w:rFonts w:ascii="Times New Roman" w:hAnsi="Times New Roman" w:cs="Times New Roman"/>
                <w:i/>
                <w:iCs/>
                <w:sz w:val="24"/>
                <w:szCs w:val="24"/>
              </w:rPr>
              <w:t>et</w:t>
            </w:r>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al</w:t>
            </w:r>
            <w:r w:rsidRPr="00401432">
              <w:rPr>
                <w:rFonts w:ascii="Times New Roman" w:hAnsi="Times New Roman" w:cs="Times New Roman"/>
                <w:sz w:val="24"/>
                <w:szCs w:val="24"/>
              </w:rPr>
              <w:t>. (2011)</w:t>
            </w:r>
          </w:p>
          <w:p w14:paraId="075B4DFA" w14:textId="77777777" w:rsidR="001E0925" w:rsidRPr="00401432" w:rsidRDefault="001E0925" w:rsidP="00C34871">
            <w:pPr>
              <w:rPr>
                <w:rFonts w:ascii="Times New Roman" w:hAnsi="Times New Roman" w:cs="Times New Roman"/>
                <w:sz w:val="24"/>
                <w:szCs w:val="24"/>
              </w:rPr>
            </w:pPr>
          </w:p>
        </w:tc>
        <w:tc>
          <w:tcPr>
            <w:tcW w:w="1843" w:type="dxa"/>
          </w:tcPr>
          <w:p w14:paraId="54CB2B63"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To determine the prevalence of the three components of the female athlete triad (DE, MD, low BMD) and their relationships with brachial artery FMD in professional dancers.</w:t>
            </w:r>
          </w:p>
        </w:tc>
        <w:tc>
          <w:tcPr>
            <w:tcW w:w="1843" w:type="dxa"/>
          </w:tcPr>
          <w:p w14:paraId="114C5E51"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Prospective.</w:t>
            </w:r>
          </w:p>
        </w:tc>
        <w:tc>
          <w:tcPr>
            <w:tcW w:w="2409" w:type="dxa"/>
          </w:tcPr>
          <w:p w14:paraId="39CB0BBD"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Completed the EDE-Q to evaluate eating habits and attitudes, self-reported menstrual status/history via a questionnaire, and provided a 3-day food record and 3-day accelerometer data to assess EA. Baseline serum concentrations of thyrotropin, prolactin, and other hormones were measured. BMD and body composition were assessed using a DEXA scan, and </w:t>
            </w:r>
            <w:r w:rsidRPr="00401432">
              <w:rPr>
                <w:rFonts w:ascii="Times New Roman" w:hAnsi="Times New Roman" w:cs="Times New Roman"/>
                <w:sz w:val="24"/>
                <w:szCs w:val="24"/>
              </w:rPr>
              <w:lastRenderedPageBreak/>
              <w:t xml:space="preserve">endothelial function was evaluated through FMD. </w:t>
            </w:r>
          </w:p>
        </w:tc>
        <w:tc>
          <w:tcPr>
            <w:tcW w:w="1843" w:type="dxa"/>
          </w:tcPr>
          <w:p w14:paraId="3D8E21FC"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i/>
                <w:iCs/>
                <w:sz w:val="24"/>
                <w:szCs w:val="24"/>
              </w:rPr>
              <w:lastRenderedPageBreak/>
              <w:t>n</w:t>
            </w:r>
            <w:r w:rsidRPr="00401432">
              <w:rPr>
                <w:rFonts w:ascii="Times New Roman" w:hAnsi="Times New Roman" w:cs="Times New Roman"/>
                <w:sz w:val="24"/>
                <w:szCs w:val="24"/>
              </w:rPr>
              <w:t>: 22 females from a single ballet company in the Midwest, USA.</w:t>
            </w:r>
          </w:p>
          <w:p w14:paraId="10BA8F99"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Age: 23.2 ± 4.7 years</w:t>
            </w:r>
          </w:p>
          <w:p w14:paraId="6023AC42"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 Level: Professional dancers. </w:t>
            </w:r>
          </w:p>
          <w:p w14:paraId="53944B59" w14:textId="77777777" w:rsidR="001E0925" w:rsidRPr="00401432" w:rsidRDefault="001E0925" w:rsidP="00C34871">
            <w:pPr>
              <w:rPr>
                <w:rFonts w:ascii="Times New Roman" w:hAnsi="Times New Roman" w:cs="Times New Roman"/>
                <w:sz w:val="24"/>
                <w:szCs w:val="24"/>
              </w:rPr>
            </w:pPr>
          </w:p>
        </w:tc>
        <w:tc>
          <w:tcPr>
            <w:tcW w:w="2410" w:type="dxa"/>
          </w:tcPr>
          <w:p w14:paraId="7B1B7A55" w14:textId="77777777" w:rsidR="001E0925" w:rsidRPr="00401432" w:rsidRDefault="001E0925" w:rsidP="00C34871">
            <w:pPr>
              <w:pStyle w:val="NormalWeb"/>
            </w:pPr>
            <w:r w:rsidRPr="00401432">
              <w:t>The prevalence of the female athlete triad among professional dancers: 32% had disordered eating, 36% experienced MD, 23% showed low BMD, and 14% exhibited all three components of the triad.</w:t>
            </w:r>
          </w:p>
          <w:p w14:paraId="68310962" w14:textId="77777777" w:rsidR="001E0925" w:rsidRPr="00401432" w:rsidRDefault="001E0925" w:rsidP="00C34871">
            <w:pPr>
              <w:pStyle w:val="NormalWeb"/>
            </w:pPr>
            <w:r w:rsidRPr="00401432">
              <w:t xml:space="preserve">No significant differences were observed between professional dancers with abnormal FMD (&lt;5%, N =14) and professional dancers </w:t>
            </w:r>
            <w:r w:rsidRPr="00401432">
              <w:lastRenderedPageBreak/>
              <w:t>with normal FMD (≥5%, N =8) in several key cardiovascular parameters.</w:t>
            </w:r>
          </w:p>
          <w:p w14:paraId="3C41F434" w14:textId="77777777" w:rsidR="001E0925" w:rsidRPr="00401432" w:rsidRDefault="001E0925" w:rsidP="00C34871">
            <w:pPr>
              <w:pStyle w:val="NormalWeb"/>
            </w:pPr>
            <w:r w:rsidRPr="00401432">
              <w:t xml:space="preserve">Resting HR, SBP, and DBP showed no significant differences between the abnormal and normal FMD groups, with values of: HR (56.1 ± 9.9 vs. 54.9 ± 8.8 bpm, </w:t>
            </w:r>
            <w:r w:rsidRPr="00401432">
              <w:rPr>
                <w:i/>
                <w:iCs/>
              </w:rPr>
              <w:t>P</w:t>
            </w:r>
            <w:r w:rsidRPr="00401432">
              <w:t xml:space="preserve"> = 0.78), SBP (101.2 ± 10.0 vs. 99.0 ± 5.3 mmHg, </w:t>
            </w:r>
            <w:r w:rsidRPr="00401432">
              <w:rPr>
                <w:i/>
                <w:iCs/>
              </w:rPr>
              <w:t>P</w:t>
            </w:r>
            <w:r w:rsidRPr="00401432">
              <w:t xml:space="preserve"> = 0.57), and DBP (60.6 ± 8.9 vs. 62.1 ± 4.6 mmHg, </w:t>
            </w:r>
            <w:r w:rsidRPr="00401432">
              <w:rPr>
                <w:i/>
                <w:iCs/>
              </w:rPr>
              <w:t>P</w:t>
            </w:r>
            <w:r w:rsidRPr="00401432">
              <w:t xml:space="preserve"> = 0.67). </w:t>
            </w:r>
          </w:p>
          <w:p w14:paraId="4942558B" w14:textId="77777777" w:rsidR="001E0925" w:rsidRPr="00401432" w:rsidRDefault="001E0925" w:rsidP="00C34871">
            <w:pPr>
              <w:pStyle w:val="NormalWeb"/>
            </w:pPr>
            <w:r w:rsidRPr="00401432">
              <w:t xml:space="preserve">No significant differences between the abnormal and normal FMD groups in baseline brachial artery diameter (2.8 ± 0.3 vs. 2.6 ± 0.4 mm, </w:t>
            </w:r>
            <w:r w:rsidRPr="00401432">
              <w:rPr>
                <w:i/>
                <w:iCs/>
              </w:rPr>
              <w:t>P</w:t>
            </w:r>
            <w:r w:rsidRPr="00401432">
              <w:t xml:space="preserve"> = 0.21), peak brachial artery diameter (2.9 ± 0.4 vs. 2.8 ± 0.4 mm, </w:t>
            </w:r>
            <w:r w:rsidRPr="00401432">
              <w:rPr>
                <w:i/>
                <w:iCs/>
              </w:rPr>
              <w:t>P</w:t>
            </w:r>
            <w:r w:rsidRPr="00401432">
              <w:t xml:space="preserve"> = </w:t>
            </w:r>
            <w:r w:rsidRPr="00401432">
              <w:lastRenderedPageBreak/>
              <w:t xml:space="preserve">0.67), or peak change in flow velocity (67.2 ± 41.7 cm/s vs. 75.2 ± 30.3 cm/s, </w:t>
            </w:r>
            <w:r w:rsidRPr="00401432">
              <w:rPr>
                <w:i/>
                <w:iCs/>
              </w:rPr>
              <w:t>P</w:t>
            </w:r>
            <w:r w:rsidRPr="00401432">
              <w:t xml:space="preserve"> = 0.64). However, FMD showed a significant (2.9 ± 1.6% vs. 7.9 ± 1.4% respectively, </w:t>
            </w:r>
            <w:r w:rsidRPr="00401432">
              <w:rPr>
                <w:i/>
                <w:iCs/>
              </w:rPr>
              <w:t>P</w:t>
            </w:r>
            <w:r w:rsidRPr="00401432">
              <w:t xml:space="preserve"> = 0.001).</w:t>
            </w:r>
          </w:p>
          <w:p w14:paraId="10D8897E"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Diet type not reported. </w:t>
            </w:r>
          </w:p>
        </w:tc>
        <w:tc>
          <w:tcPr>
            <w:tcW w:w="2329" w:type="dxa"/>
          </w:tcPr>
          <w:p w14:paraId="5E1F7200"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Over half (64%) had abnormal brachial artery FMD (&lt;5%). The FMD values significantly correlated with serum oestrogen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0.026), whole-body BMD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0.02) and lumbar BMD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0.03).</w:t>
            </w:r>
          </w:p>
        </w:tc>
      </w:tr>
      <w:tr w:rsidR="00401432" w:rsidRPr="00401432" w14:paraId="1F95F20A" w14:textId="77777777" w:rsidTr="00C34871">
        <w:tc>
          <w:tcPr>
            <w:tcW w:w="1271" w:type="dxa"/>
          </w:tcPr>
          <w:p w14:paraId="0504C878"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Kyte </w:t>
            </w:r>
            <w:r w:rsidRPr="00401432">
              <w:rPr>
                <w:rFonts w:ascii="Times New Roman" w:hAnsi="Times New Roman" w:cs="Times New Roman"/>
                <w:i/>
                <w:iCs/>
                <w:sz w:val="24"/>
                <w:szCs w:val="24"/>
              </w:rPr>
              <w:t>et</w:t>
            </w:r>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al</w:t>
            </w:r>
            <w:r w:rsidRPr="00401432">
              <w:rPr>
                <w:rFonts w:ascii="Times New Roman" w:hAnsi="Times New Roman" w:cs="Times New Roman"/>
                <w:sz w:val="24"/>
                <w:szCs w:val="24"/>
              </w:rPr>
              <w:t>. (2022)</w:t>
            </w:r>
          </w:p>
        </w:tc>
        <w:tc>
          <w:tcPr>
            <w:tcW w:w="1843" w:type="dxa"/>
          </w:tcPr>
          <w:p w14:paraId="238B4F47"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To investigate vascular</w:t>
            </w:r>
          </w:p>
          <w:p w14:paraId="326D2CA9"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function and morphology, including endothelial function, in Norwegian female elite long-distance runners, compared to inactive women.</w:t>
            </w:r>
          </w:p>
        </w:tc>
        <w:tc>
          <w:tcPr>
            <w:tcW w:w="1843" w:type="dxa"/>
          </w:tcPr>
          <w:p w14:paraId="21572F61"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Cross-sectional.</w:t>
            </w:r>
          </w:p>
        </w:tc>
        <w:tc>
          <w:tcPr>
            <w:tcW w:w="2409" w:type="dxa"/>
          </w:tcPr>
          <w:p w14:paraId="28C169DE"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Data collection occurred in three phases: Phase 1: assessments of vascular function and morphology, including FMD, PWV, CAR %, and cIMT. Phase 2: blood samples for hormone analyses, metabolic parameters, lipids, and biomarkers of endothelial activation. RED-S risk was assessed using LEAF-Q. Phase 3: body composition assessments via DEXA scans and a VO</w:t>
            </w:r>
            <w:r w:rsidRPr="00401432">
              <w:rPr>
                <w:rFonts w:ascii="Times New Roman" w:hAnsi="Times New Roman" w:cs="Times New Roman"/>
                <w:sz w:val="24"/>
                <w:szCs w:val="24"/>
                <w:vertAlign w:val="subscript"/>
              </w:rPr>
              <w:t>2</w:t>
            </w:r>
            <w:r w:rsidRPr="00401432">
              <w:rPr>
                <w:rFonts w:ascii="Times New Roman" w:hAnsi="Times New Roman" w:cs="Times New Roman"/>
                <w:sz w:val="24"/>
                <w:szCs w:val="24"/>
              </w:rPr>
              <w:t xml:space="preserve"> max test.</w:t>
            </w:r>
          </w:p>
          <w:p w14:paraId="1F072405" w14:textId="77777777" w:rsidR="001E0925" w:rsidRPr="00401432" w:rsidRDefault="001E0925" w:rsidP="00C34871">
            <w:pPr>
              <w:rPr>
                <w:rFonts w:ascii="Times New Roman" w:hAnsi="Times New Roman" w:cs="Times New Roman"/>
                <w:sz w:val="24"/>
                <w:szCs w:val="24"/>
              </w:rPr>
            </w:pPr>
          </w:p>
          <w:p w14:paraId="6FFD9A65" w14:textId="77777777" w:rsidR="001E0925" w:rsidRPr="00401432" w:rsidRDefault="001E0925" w:rsidP="00C34871">
            <w:pPr>
              <w:rPr>
                <w:rFonts w:ascii="Times New Roman" w:hAnsi="Times New Roman" w:cs="Times New Roman"/>
                <w:sz w:val="24"/>
                <w:szCs w:val="24"/>
              </w:rPr>
            </w:pPr>
          </w:p>
          <w:p w14:paraId="6F1918F0" w14:textId="77777777" w:rsidR="001E0925" w:rsidRPr="00401432" w:rsidRDefault="001E0925" w:rsidP="00C34871">
            <w:pPr>
              <w:rPr>
                <w:rFonts w:ascii="Times New Roman" w:hAnsi="Times New Roman" w:cs="Times New Roman"/>
                <w:sz w:val="24"/>
                <w:szCs w:val="24"/>
              </w:rPr>
            </w:pPr>
          </w:p>
          <w:p w14:paraId="30DE9FF5" w14:textId="77777777" w:rsidR="001E0925" w:rsidRPr="00401432" w:rsidRDefault="001E0925" w:rsidP="00C34871">
            <w:pPr>
              <w:rPr>
                <w:rFonts w:ascii="Times New Roman" w:hAnsi="Times New Roman" w:cs="Times New Roman"/>
                <w:sz w:val="24"/>
                <w:szCs w:val="24"/>
              </w:rPr>
            </w:pPr>
          </w:p>
          <w:p w14:paraId="67AB3BB7" w14:textId="77777777" w:rsidR="001E0925" w:rsidRPr="00401432" w:rsidRDefault="001E0925" w:rsidP="00C34871">
            <w:pPr>
              <w:rPr>
                <w:rFonts w:ascii="Times New Roman" w:hAnsi="Times New Roman" w:cs="Times New Roman"/>
                <w:sz w:val="24"/>
                <w:szCs w:val="24"/>
              </w:rPr>
            </w:pPr>
          </w:p>
          <w:p w14:paraId="2F1EC0C9" w14:textId="77777777" w:rsidR="001E0925" w:rsidRPr="00401432" w:rsidRDefault="001E0925" w:rsidP="00C34871">
            <w:pPr>
              <w:rPr>
                <w:rFonts w:ascii="Times New Roman" w:hAnsi="Times New Roman" w:cs="Times New Roman"/>
                <w:sz w:val="24"/>
                <w:szCs w:val="24"/>
              </w:rPr>
            </w:pPr>
          </w:p>
          <w:p w14:paraId="49D6A8AC" w14:textId="77777777" w:rsidR="001E0925" w:rsidRPr="00401432" w:rsidRDefault="001E0925" w:rsidP="00C34871">
            <w:pPr>
              <w:rPr>
                <w:rFonts w:ascii="Times New Roman" w:hAnsi="Times New Roman" w:cs="Times New Roman"/>
                <w:sz w:val="24"/>
                <w:szCs w:val="24"/>
              </w:rPr>
            </w:pPr>
          </w:p>
          <w:p w14:paraId="4B11BD87" w14:textId="77777777" w:rsidR="001E0925" w:rsidRPr="00401432" w:rsidRDefault="001E0925" w:rsidP="00C34871">
            <w:pPr>
              <w:rPr>
                <w:rFonts w:ascii="Times New Roman" w:hAnsi="Times New Roman" w:cs="Times New Roman"/>
                <w:sz w:val="24"/>
                <w:szCs w:val="24"/>
              </w:rPr>
            </w:pPr>
          </w:p>
          <w:p w14:paraId="02A0C53B" w14:textId="77777777" w:rsidR="001E0925" w:rsidRPr="00401432" w:rsidRDefault="001E0925" w:rsidP="00C34871">
            <w:pPr>
              <w:rPr>
                <w:rFonts w:ascii="Times New Roman" w:hAnsi="Times New Roman" w:cs="Times New Roman"/>
                <w:sz w:val="24"/>
                <w:szCs w:val="24"/>
              </w:rPr>
            </w:pPr>
          </w:p>
          <w:p w14:paraId="6CBB0C19" w14:textId="77777777" w:rsidR="001E0925" w:rsidRPr="00401432" w:rsidRDefault="001E0925" w:rsidP="00C34871">
            <w:pPr>
              <w:rPr>
                <w:rFonts w:ascii="Times New Roman" w:hAnsi="Times New Roman" w:cs="Times New Roman"/>
                <w:sz w:val="24"/>
                <w:szCs w:val="24"/>
              </w:rPr>
            </w:pPr>
          </w:p>
          <w:p w14:paraId="5ECC069B" w14:textId="77777777" w:rsidR="001E0925" w:rsidRPr="00401432" w:rsidRDefault="001E0925" w:rsidP="00C34871">
            <w:pPr>
              <w:rPr>
                <w:rFonts w:ascii="Times New Roman" w:hAnsi="Times New Roman" w:cs="Times New Roman"/>
                <w:sz w:val="24"/>
                <w:szCs w:val="24"/>
              </w:rPr>
            </w:pPr>
          </w:p>
        </w:tc>
        <w:tc>
          <w:tcPr>
            <w:tcW w:w="1843" w:type="dxa"/>
          </w:tcPr>
          <w:p w14:paraId="54264BE3"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i/>
                <w:iCs/>
                <w:sz w:val="24"/>
                <w:szCs w:val="24"/>
              </w:rPr>
              <w:lastRenderedPageBreak/>
              <w:t>n</w:t>
            </w:r>
            <w:r w:rsidRPr="00401432">
              <w:rPr>
                <w:rFonts w:ascii="Times New Roman" w:hAnsi="Times New Roman" w:cs="Times New Roman"/>
                <w:sz w:val="24"/>
                <w:szCs w:val="24"/>
              </w:rPr>
              <w:t>: 33 females Age: 16 Norwegian elite long-distance runners, mean age 27.0 years (24.3–30.0). 17 Norwegian healthy controls, mean age 26.0 years (24.0–27.5).</w:t>
            </w:r>
          </w:p>
          <w:p w14:paraId="5C3A2CAA"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 Level: Elite runners trained ≥8 hours per week in endurance training. Controls were inactive women from the </w:t>
            </w:r>
            <w:r w:rsidRPr="00401432">
              <w:rPr>
                <w:rFonts w:ascii="Times New Roman" w:hAnsi="Times New Roman" w:cs="Times New Roman"/>
                <w:sz w:val="24"/>
                <w:szCs w:val="24"/>
              </w:rPr>
              <w:lastRenderedPageBreak/>
              <w:t>University of Oslo, engaging in ≤2 hours of training per week.</w:t>
            </w:r>
          </w:p>
        </w:tc>
        <w:tc>
          <w:tcPr>
            <w:tcW w:w="2410" w:type="dxa"/>
          </w:tcPr>
          <w:p w14:paraId="3ED0507F" w14:textId="16D4608B"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Among the elite long-distance runners, 44% were at LEA risk. No significant differences were found between runners (N =16) and the control group (N =17) in SP (110 mmHg for both groups,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0.789), DP (70 mmHg in both groups,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0.542), or TC (4.4 mmol/L for runners vs. 4.0 mmol/L for controls,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0.101). However, runners had significantly higher HDL-C levels compared to controls (1.9 mmol/L vs. 1.5 </w:t>
            </w:r>
            <w:r w:rsidRPr="00401432">
              <w:rPr>
                <w:rFonts w:ascii="Times New Roman" w:hAnsi="Times New Roman" w:cs="Times New Roman"/>
                <w:sz w:val="24"/>
                <w:szCs w:val="24"/>
              </w:rPr>
              <w:lastRenderedPageBreak/>
              <w:t xml:space="preserve">mmol/L,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0.017). Moreover, no significant differences were found between runners and control in LDL-C (2.0 vs. 2.1 mmol/L;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0.624), the TC/HDL ratio (2.4 vs. 2.7,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0.198), or TC levels (0.8 mmol/L in both groups; in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0.732). Apolipoprotein A levels were higher in Norwegian female elite long-distance runners compared to inactive females (1.82 vs. 1.49,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0.027), while apolipoprotein B levels showed no significant difference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0.193). Additionally, no significant differences between the groups in FMD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0.719), CIMT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0.486), CAR %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0.816), or PWV </w:t>
            </w:r>
            <w:r w:rsidR="009C46A8" w:rsidRPr="00401432">
              <w:rPr>
                <w:rFonts w:ascii="Times New Roman" w:hAnsi="Times New Roman" w:cs="Times New Roman"/>
                <w:sz w:val="24"/>
                <w:szCs w:val="24"/>
              </w:rPr>
              <w:t>(</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0.512). </w:t>
            </w:r>
          </w:p>
          <w:p w14:paraId="58ACF0B3" w14:textId="77777777" w:rsidR="001E0925" w:rsidRPr="00401432" w:rsidRDefault="001E0925" w:rsidP="00C34871">
            <w:pPr>
              <w:rPr>
                <w:rFonts w:ascii="Times New Roman" w:hAnsi="Times New Roman" w:cs="Times New Roman"/>
                <w:sz w:val="24"/>
                <w:szCs w:val="24"/>
              </w:rPr>
            </w:pPr>
          </w:p>
          <w:p w14:paraId="7D9AF7B0"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Diet type not reported. </w:t>
            </w:r>
          </w:p>
        </w:tc>
        <w:tc>
          <w:tcPr>
            <w:tcW w:w="2329" w:type="dxa"/>
          </w:tcPr>
          <w:p w14:paraId="3D1D1406"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Runners showed significantly higher HDL-C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0.017), and greater insulin sensitivity compared to the control group (Insulin: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0.022; HOMA-IR,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0.025). Moreover, runners had as good vascular function and morphology as inactive women of the same age.</w:t>
            </w:r>
          </w:p>
        </w:tc>
      </w:tr>
      <w:tr w:rsidR="00401432" w:rsidRPr="00401432" w14:paraId="6F1CB856" w14:textId="77777777" w:rsidTr="00C34871">
        <w:tc>
          <w:tcPr>
            <w:tcW w:w="1271" w:type="dxa"/>
          </w:tcPr>
          <w:p w14:paraId="56732487"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Melin </w:t>
            </w:r>
            <w:r w:rsidRPr="00401432">
              <w:rPr>
                <w:rFonts w:ascii="Times New Roman" w:hAnsi="Times New Roman" w:cs="Times New Roman"/>
                <w:i/>
                <w:iCs/>
                <w:sz w:val="24"/>
                <w:szCs w:val="24"/>
              </w:rPr>
              <w:t>et</w:t>
            </w:r>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al</w:t>
            </w:r>
            <w:r w:rsidRPr="00401432">
              <w:rPr>
                <w:rFonts w:ascii="Times New Roman" w:hAnsi="Times New Roman" w:cs="Times New Roman"/>
                <w:sz w:val="24"/>
                <w:szCs w:val="24"/>
              </w:rPr>
              <w:t>. (2014)</w:t>
            </w:r>
          </w:p>
          <w:p w14:paraId="1A4D200B" w14:textId="77777777" w:rsidR="001E0925" w:rsidRPr="00401432" w:rsidRDefault="001E0925" w:rsidP="00C34871">
            <w:pPr>
              <w:rPr>
                <w:rFonts w:ascii="Times New Roman" w:hAnsi="Times New Roman" w:cs="Times New Roman"/>
                <w:sz w:val="24"/>
                <w:szCs w:val="24"/>
              </w:rPr>
            </w:pPr>
          </w:p>
        </w:tc>
        <w:tc>
          <w:tcPr>
            <w:tcW w:w="1843" w:type="dxa"/>
          </w:tcPr>
          <w:p w14:paraId="1BD30709"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To examine the associations between EA, MD and energy metabolism, and the prevalence of triad-associated conditions in Swedish and Danish elite endurance athletes. </w:t>
            </w:r>
          </w:p>
          <w:p w14:paraId="09C1B139" w14:textId="77777777" w:rsidR="001E0925" w:rsidRPr="00401432" w:rsidRDefault="001E0925" w:rsidP="00C34871">
            <w:pPr>
              <w:rPr>
                <w:rFonts w:ascii="Times New Roman" w:hAnsi="Times New Roman" w:cs="Times New Roman"/>
                <w:sz w:val="24"/>
                <w:szCs w:val="24"/>
              </w:rPr>
            </w:pPr>
          </w:p>
          <w:p w14:paraId="66B8A016" w14:textId="77777777" w:rsidR="001E0925" w:rsidRPr="00401432" w:rsidRDefault="001E0925" w:rsidP="00C34871">
            <w:pPr>
              <w:rPr>
                <w:rFonts w:ascii="Times New Roman" w:hAnsi="Times New Roman" w:cs="Times New Roman"/>
                <w:sz w:val="24"/>
                <w:szCs w:val="24"/>
              </w:rPr>
            </w:pPr>
          </w:p>
          <w:p w14:paraId="53E257AA" w14:textId="77777777" w:rsidR="001E0925" w:rsidRPr="00401432" w:rsidRDefault="001E0925" w:rsidP="00C34871">
            <w:pPr>
              <w:rPr>
                <w:rFonts w:ascii="Times New Roman" w:hAnsi="Times New Roman" w:cs="Times New Roman"/>
                <w:sz w:val="24"/>
                <w:szCs w:val="24"/>
              </w:rPr>
            </w:pPr>
          </w:p>
          <w:p w14:paraId="2D49EF46" w14:textId="77777777" w:rsidR="001E0925" w:rsidRPr="00401432" w:rsidRDefault="001E0925" w:rsidP="00C34871">
            <w:pPr>
              <w:rPr>
                <w:rFonts w:ascii="Times New Roman" w:hAnsi="Times New Roman" w:cs="Times New Roman"/>
                <w:sz w:val="24"/>
                <w:szCs w:val="24"/>
              </w:rPr>
            </w:pPr>
          </w:p>
          <w:p w14:paraId="086D1418" w14:textId="77777777" w:rsidR="001E0925" w:rsidRPr="00401432" w:rsidRDefault="001E0925" w:rsidP="00C34871">
            <w:pPr>
              <w:rPr>
                <w:rFonts w:ascii="Times New Roman" w:hAnsi="Times New Roman" w:cs="Times New Roman"/>
                <w:sz w:val="24"/>
                <w:szCs w:val="24"/>
              </w:rPr>
            </w:pPr>
          </w:p>
          <w:p w14:paraId="5BA89104" w14:textId="77777777" w:rsidR="001E0925" w:rsidRPr="00401432" w:rsidRDefault="001E0925" w:rsidP="00C34871">
            <w:pPr>
              <w:rPr>
                <w:rFonts w:ascii="Times New Roman" w:hAnsi="Times New Roman" w:cs="Times New Roman"/>
                <w:sz w:val="24"/>
                <w:szCs w:val="24"/>
              </w:rPr>
            </w:pPr>
          </w:p>
          <w:p w14:paraId="6CD03E69" w14:textId="77777777" w:rsidR="001E0925" w:rsidRPr="00401432" w:rsidRDefault="001E0925" w:rsidP="00C34871">
            <w:pPr>
              <w:rPr>
                <w:rFonts w:ascii="Times New Roman" w:hAnsi="Times New Roman" w:cs="Times New Roman"/>
                <w:sz w:val="24"/>
                <w:szCs w:val="24"/>
              </w:rPr>
            </w:pPr>
          </w:p>
          <w:p w14:paraId="0BF73AEF" w14:textId="77777777" w:rsidR="001E0925" w:rsidRPr="00401432" w:rsidRDefault="001E0925" w:rsidP="00C34871">
            <w:pPr>
              <w:rPr>
                <w:rFonts w:ascii="Times New Roman" w:hAnsi="Times New Roman" w:cs="Times New Roman"/>
                <w:sz w:val="24"/>
                <w:szCs w:val="24"/>
              </w:rPr>
            </w:pPr>
          </w:p>
          <w:p w14:paraId="269C8ECF" w14:textId="77777777" w:rsidR="001E0925" w:rsidRPr="00401432" w:rsidRDefault="001E0925" w:rsidP="00C34871">
            <w:pPr>
              <w:rPr>
                <w:rFonts w:ascii="Times New Roman" w:hAnsi="Times New Roman" w:cs="Times New Roman"/>
                <w:sz w:val="24"/>
                <w:szCs w:val="24"/>
              </w:rPr>
            </w:pPr>
          </w:p>
          <w:p w14:paraId="5F1F6693" w14:textId="77777777" w:rsidR="001E0925" w:rsidRPr="00401432" w:rsidRDefault="001E0925" w:rsidP="00C34871">
            <w:pPr>
              <w:rPr>
                <w:rFonts w:ascii="Times New Roman" w:hAnsi="Times New Roman" w:cs="Times New Roman"/>
                <w:sz w:val="24"/>
                <w:szCs w:val="24"/>
              </w:rPr>
            </w:pPr>
          </w:p>
          <w:p w14:paraId="52AF0B44" w14:textId="77777777" w:rsidR="001E0925" w:rsidRPr="00401432" w:rsidRDefault="001E0925" w:rsidP="00C34871">
            <w:pPr>
              <w:rPr>
                <w:rFonts w:ascii="Times New Roman" w:hAnsi="Times New Roman" w:cs="Times New Roman"/>
                <w:sz w:val="24"/>
                <w:szCs w:val="24"/>
              </w:rPr>
            </w:pPr>
          </w:p>
          <w:p w14:paraId="204FFED4" w14:textId="77777777" w:rsidR="001E0925" w:rsidRPr="00401432" w:rsidRDefault="001E0925" w:rsidP="00C34871">
            <w:pPr>
              <w:rPr>
                <w:rFonts w:ascii="Times New Roman" w:hAnsi="Times New Roman" w:cs="Times New Roman"/>
                <w:sz w:val="24"/>
                <w:szCs w:val="24"/>
              </w:rPr>
            </w:pPr>
          </w:p>
          <w:p w14:paraId="37EFDDAA" w14:textId="77777777" w:rsidR="001E0925" w:rsidRPr="00401432" w:rsidRDefault="001E0925" w:rsidP="00C34871">
            <w:pPr>
              <w:rPr>
                <w:rFonts w:ascii="Times New Roman" w:hAnsi="Times New Roman" w:cs="Times New Roman"/>
                <w:sz w:val="24"/>
                <w:szCs w:val="24"/>
              </w:rPr>
            </w:pPr>
          </w:p>
          <w:p w14:paraId="081783A6" w14:textId="77777777" w:rsidR="001E0925" w:rsidRPr="00401432" w:rsidRDefault="001E0925" w:rsidP="00C34871">
            <w:pPr>
              <w:rPr>
                <w:rFonts w:ascii="Times New Roman" w:hAnsi="Times New Roman" w:cs="Times New Roman"/>
                <w:sz w:val="24"/>
                <w:szCs w:val="24"/>
              </w:rPr>
            </w:pPr>
          </w:p>
          <w:p w14:paraId="09223653" w14:textId="77777777" w:rsidR="001E0925" w:rsidRPr="00401432" w:rsidRDefault="001E0925" w:rsidP="00C34871">
            <w:pPr>
              <w:rPr>
                <w:rFonts w:ascii="Times New Roman" w:hAnsi="Times New Roman" w:cs="Times New Roman"/>
                <w:sz w:val="24"/>
                <w:szCs w:val="24"/>
              </w:rPr>
            </w:pPr>
          </w:p>
          <w:p w14:paraId="008AB86B" w14:textId="77777777" w:rsidR="001E0925" w:rsidRPr="00401432" w:rsidRDefault="001E0925" w:rsidP="00C34871">
            <w:pPr>
              <w:rPr>
                <w:rFonts w:ascii="Times New Roman" w:hAnsi="Times New Roman" w:cs="Times New Roman"/>
                <w:sz w:val="24"/>
                <w:szCs w:val="24"/>
              </w:rPr>
            </w:pPr>
          </w:p>
          <w:p w14:paraId="64D17F11" w14:textId="77777777" w:rsidR="001E0925" w:rsidRPr="00401432" w:rsidRDefault="001E0925" w:rsidP="00C34871">
            <w:pPr>
              <w:rPr>
                <w:rFonts w:ascii="Times New Roman" w:hAnsi="Times New Roman" w:cs="Times New Roman"/>
                <w:sz w:val="24"/>
                <w:szCs w:val="24"/>
              </w:rPr>
            </w:pPr>
          </w:p>
          <w:p w14:paraId="540490BC" w14:textId="77777777" w:rsidR="001E0925" w:rsidRPr="00401432" w:rsidRDefault="001E0925" w:rsidP="00C34871">
            <w:pPr>
              <w:rPr>
                <w:rFonts w:ascii="Times New Roman" w:hAnsi="Times New Roman" w:cs="Times New Roman"/>
                <w:sz w:val="24"/>
                <w:szCs w:val="24"/>
              </w:rPr>
            </w:pPr>
          </w:p>
          <w:p w14:paraId="4E314E45" w14:textId="77777777" w:rsidR="001E0925" w:rsidRPr="00401432" w:rsidRDefault="001E0925" w:rsidP="00C34871">
            <w:pPr>
              <w:rPr>
                <w:rFonts w:ascii="Times New Roman" w:hAnsi="Times New Roman" w:cs="Times New Roman"/>
                <w:sz w:val="24"/>
                <w:szCs w:val="24"/>
              </w:rPr>
            </w:pPr>
          </w:p>
          <w:p w14:paraId="54947BF7" w14:textId="77777777" w:rsidR="001E0925" w:rsidRPr="00401432" w:rsidRDefault="001E0925" w:rsidP="00C34871">
            <w:pPr>
              <w:rPr>
                <w:rFonts w:ascii="Times New Roman" w:hAnsi="Times New Roman" w:cs="Times New Roman"/>
                <w:sz w:val="24"/>
                <w:szCs w:val="24"/>
              </w:rPr>
            </w:pPr>
          </w:p>
          <w:p w14:paraId="5F6496D5" w14:textId="77777777" w:rsidR="001E0925" w:rsidRPr="00401432" w:rsidRDefault="001E0925" w:rsidP="00C34871">
            <w:pPr>
              <w:rPr>
                <w:rFonts w:ascii="Times New Roman" w:hAnsi="Times New Roman" w:cs="Times New Roman"/>
                <w:sz w:val="24"/>
                <w:szCs w:val="24"/>
              </w:rPr>
            </w:pPr>
          </w:p>
        </w:tc>
        <w:tc>
          <w:tcPr>
            <w:tcW w:w="1843" w:type="dxa"/>
          </w:tcPr>
          <w:p w14:paraId="30FB5CFF"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Cross-sectional.</w:t>
            </w:r>
          </w:p>
        </w:tc>
        <w:tc>
          <w:tcPr>
            <w:tcW w:w="2409" w:type="dxa"/>
          </w:tcPr>
          <w:p w14:paraId="362B6087"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Data collection took place over two consecutive days. On day one, participants underwent DEXA scans, BP and reproductive function assessments. The second day involved evaluations of energy metabolism through a seven-day record, assessments of aerobic capacity, and an examination of ED using the EDE-16 and EDI-3 surveys.</w:t>
            </w:r>
          </w:p>
          <w:p w14:paraId="3922F63B" w14:textId="77777777" w:rsidR="001E0925" w:rsidRPr="00401432" w:rsidRDefault="001E0925" w:rsidP="00C34871">
            <w:pPr>
              <w:rPr>
                <w:rFonts w:ascii="Times New Roman" w:hAnsi="Times New Roman" w:cs="Times New Roman"/>
                <w:sz w:val="24"/>
                <w:szCs w:val="24"/>
              </w:rPr>
            </w:pPr>
          </w:p>
          <w:p w14:paraId="0D4D1173" w14:textId="77777777" w:rsidR="001E0925" w:rsidRPr="00401432" w:rsidRDefault="001E0925" w:rsidP="00C34871">
            <w:pPr>
              <w:rPr>
                <w:rFonts w:ascii="Times New Roman" w:hAnsi="Times New Roman" w:cs="Times New Roman"/>
                <w:sz w:val="24"/>
                <w:szCs w:val="24"/>
              </w:rPr>
            </w:pPr>
          </w:p>
          <w:p w14:paraId="60A31E59" w14:textId="77777777" w:rsidR="001E0925" w:rsidRPr="00401432" w:rsidRDefault="001E0925" w:rsidP="00C34871">
            <w:pPr>
              <w:rPr>
                <w:rFonts w:ascii="Times New Roman" w:hAnsi="Times New Roman" w:cs="Times New Roman"/>
                <w:sz w:val="24"/>
                <w:szCs w:val="24"/>
              </w:rPr>
            </w:pPr>
          </w:p>
          <w:p w14:paraId="6CD037A9" w14:textId="77777777" w:rsidR="001E0925" w:rsidRPr="00401432" w:rsidRDefault="001E0925" w:rsidP="00C34871">
            <w:pPr>
              <w:rPr>
                <w:rFonts w:ascii="Times New Roman" w:hAnsi="Times New Roman" w:cs="Times New Roman"/>
                <w:sz w:val="24"/>
                <w:szCs w:val="24"/>
              </w:rPr>
            </w:pPr>
          </w:p>
          <w:p w14:paraId="0AF44DDA" w14:textId="77777777" w:rsidR="001E0925" w:rsidRPr="00401432" w:rsidRDefault="001E0925" w:rsidP="00C34871">
            <w:pPr>
              <w:rPr>
                <w:rFonts w:ascii="Times New Roman" w:hAnsi="Times New Roman" w:cs="Times New Roman"/>
                <w:sz w:val="24"/>
                <w:szCs w:val="24"/>
              </w:rPr>
            </w:pPr>
          </w:p>
          <w:p w14:paraId="595B569F" w14:textId="77777777" w:rsidR="001E0925" w:rsidRPr="00401432" w:rsidRDefault="001E0925" w:rsidP="00C34871">
            <w:pPr>
              <w:rPr>
                <w:rFonts w:ascii="Times New Roman" w:hAnsi="Times New Roman" w:cs="Times New Roman"/>
                <w:sz w:val="24"/>
                <w:szCs w:val="24"/>
              </w:rPr>
            </w:pPr>
          </w:p>
          <w:p w14:paraId="2016F4F8" w14:textId="77777777" w:rsidR="001E0925" w:rsidRPr="00401432" w:rsidRDefault="001E0925" w:rsidP="00C34871">
            <w:pPr>
              <w:rPr>
                <w:rFonts w:ascii="Times New Roman" w:hAnsi="Times New Roman" w:cs="Times New Roman"/>
                <w:sz w:val="24"/>
                <w:szCs w:val="24"/>
              </w:rPr>
            </w:pPr>
          </w:p>
        </w:tc>
        <w:tc>
          <w:tcPr>
            <w:tcW w:w="1843" w:type="dxa"/>
          </w:tcPr>
          <w:p w14:paraId="2BC09474"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i/>
                <w:iCs/>
                <w:sz w:val="24"/>
                <w:szCs w:val="24"/>
              </w:rPr>
              <w:t>n</w:t>
            </w:r>
            <w:r w:rsidRPr="00401432">
              <w:rPr>
                <w:rFonts w:ascii="Times New Roman" w:hAnsi="Times New Roman" w:cs="Times New Roman"/>
                <w:sz w:val="24"/>
                <w:szCs w:val="24"/>
              </w:rPr>
              <w:t>: 40 females Age: 26.2 ± 5.5 years</w:t>
            </w:r>
          </w:p>
          <w:p w14:paraId="160BEF20"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 Level: Elite endurance athletes (national team or regional club level) from Denmark and Sweden, training ≥5 times per week. </w:t>
            </w:r>
          </w:p>
          <w:p w14:paraId="62E14EF4" w14:textId="77777777" w:rsidR="001E0925" w:rsidRPr="00401432" w:rsidRDefault="001E0925" w:rsidP="00C34871">
            <w:pPr>
              <w:rPr>
                <w:rFonts w:ascii="Times New Roman" w:hAnsi="Times New Roman" w:cs="Times New Roman"/>
                <w:sz w:val="24"/>
                <w:szCs w:val="24"/>
              </w:rPr>
            </w:pPr>
          </w:p>
        </w:tc>
        <w:tc>
          <w:tcPr>
            <w:tcW w:w="2410" w:type="dxa"/>
          </w:tcPr>
          <w:p w14:paraId="789EC68C"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Athletes with LEA had significantly lower RMR compared to those with optimal EA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&lt; 0.01). Athletes with MD had lower RMR than eumenorrheic athletes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&lt; 0.05). A negative association was found between EA and daily exercise duration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0.019), with longer exercise reducing EA. Additionally, a negative association was observed between exercise hours per week and BMD in both the whole body and lumbar spine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0.035,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0.037).</w:t>
            </w:r>
          </w:p>
          <w:p w14:paraId="3853FF6D" w14:textId="77777777" w:rsidR="003D5FC3" w:rsidRPr="00401432" w:rsidRDefault="003D5FC3" w:rsidP="00C34871">
            <w:pPr>
              <w:rPr>
                <w:rFonts w:ascii="Times New Roman" w:hAnsi="Times New Roman" w:cs="Times New Roman"/>
                <w:sz w:val="24"/>
                <w:szCs w:val="24"/>
              </w:rPr>
            </w:pPr>
          </w:p>
          <w:p w14:paraId="25A0FDAB" w14:textId="62184DEA" w:rsidR="001E0925" w:rsidRPr="00401432" w:rsidRDefault="003D5FC3" w:rsidP="00C34871">
            <w:pPr>
              <w:rPr>
                <w:rFonts w:ascii="Times New Roman" w:hAnsi="Times New Roman" w:cs="Times New Roman"/>
                <w:sz w:val="24"/>
                <w:szCs w:val="24"/>
              </w:rPr>
            </w:pPr>
            <w:r w:rsidRPr="00401432">
              <w:rPr>
                <w:rFonts w:ascii="Times New Roman" w:hAnsi="Times New Roman" w:cs="Times New Roman"/>
                <w:sz w:val="24"/>
                <w:szCs w:val="24"/>
              </w:rPr>
              <w:t xml:space="preserve">Resting HR (46.3 ± 8.0 beats/min, SBP ( 113.1 ± 11.2 mmHg, DBP (67.5 ± 9.5 mmHg), TC (4.5 mmol/L, IQRs:3.9 – 5.3), LDL-C (2.3 mmol/L, IQRs:1.9 – 3.0), HDL-C (1.8 </w:t>
            </w:r>
            <w:r w:rsidRPr="00401432">
              <w:rPr>
                <w:rFonts w:ascii="Times New Roman" w:hAnsi="Times New Roman" w:cs="Times New Roman"/>
                <w:sz w:val="24"/>
                <w:szCs w:val="24"/>
              </w:rPr>
              <w:lastRenderedPageBreak/>
              <w:t>mmol/L, IQRs:0 – 3), LDL-C/HDL-C ratio (1.3 mmol/L, IQRs:1.1-1.8), and TC (0.66 mmol/L, IQRs :0.56 -0.83).</w:t>
            </w:r>
          </w:p>
          <w:p w14:paraId="2C305660" w14:textId="77777777" w:rsidR="001E0925" w:rsidRPr="00401432" w:rsidRDefault="001E0925" w:rsidP="00C34871">
            <w:pPr>
              <w:rPr>
                <w:rFonts w:ascii="Times New Roman" w:hAnsi="Times New Roman" w:cs="Times New Roman"/>
                <w:sz w:val="24"/>
                <w:szCs w:val="24"/>
              </w:rPr>
            </w:pPr>
          </w:p>
          <w:p w14:paraId="556E5EC4"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Diet type not reported. </w:t>
            </w:r>
          </w:p>
        </w:tc>
        <w:tc>
          <w:tcPr>
            <w:tcW w:w="2329" w:type="dxa"/>
          </w:tcPr>
          <w:p w14:paraId="06366065"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A quarter (25%) of the sample had hypercholesterolemia, though their LDL-C/HDL-C ratios remained normal due to elevated HDL-C levels. Additionally, 38% had TC levels of ≥ 5mmol/L. Among the elite endurance athletes with elevated TC, 73% had low or reduced EA and/or DE/ED, despite 33% remaining eumenorrheic. One of the seven participants with hypotension was diagnosed with anorexia nervosa. Hypotension was more common in participants with LEA, and those with MD and low or reduced EA had lower supine BP compared to those with MD and optimal EA. However, most participants with </w:t>
            </w:r>
            <w:r w:rsidRPr="00401432">
              <w:rPr>
                <w:rFonts w:ascii="Times New Roman" w:hAnsi="Times New Roman" w:cs="Times New Roman"/>
                <w:sz w:val="24"/>
                <w:szCs w:val="24"/>
              </w:rPr>
              <w:lastRenderedPageBreak/>
              <w:t>hypotension maintained a BMI within the normal range (≥18.5).</w:t>
            </w:r>
          </w:p>
        </w:tc>
      </w:tr>
      <w:tr w:rsidR="00401432" w:rsidRPr="00401432" w14:paraId="2C2C2362" w14:textId="77777777" w:rsidTr="00C34871">
        <w:tc>
          <w:tcPr>
            <w:tcW w:w="1271" w:type="dxa"/>
          </w:tcPr>
          <w:p w14:paraId="3BD8BD8B" w14:textId="77777777" w:rsidR="001E0925" w:rsidRPr="00401432" w:rsidRDefault="001E0925" w:rsidP="00C34871">
            <w:pPr>
              <w:rPr>
                <w:rFonts w:ascii="Times New Roman" w:hAnsi="Times New Roman" w:cs="Times New Roman"/>
                <w:sz w:val="24"/>
                <w:szCs w:val="24"/>
              </w:rPr>
            </w:pPr>
            <w:proofErr w:type="spellStart"/>
            <w:r w:rsidRPr="00401432">
              <w:rPr>
                <w:rFonts w:ascii="Times New Roman" w:hAnsi="Times New Roman" w:cs="Times New Roman"/>
                <w:sz w:val="24"/>
                <w:szCs w:val="24"/>
              </w:rPr>
              <w:lastRenderedPageBreak/>
              <w:t>Sygo</w:t>
            </w:r>
            <w:proofErr w:type="spellEnd"/>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et</w:t>
            </w:r>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al</w:t>
            </w:r>
            <w:r w:rsidRPr="00401432">
              <w:rPr>
                <w:rFonts w:ascii="Times New Roman" w:hAnsi="Times New Roman" w:cs="Times New Roman"/>
                <w:sz w:val="24"/>
                <w:szCs w:val="24"/>
              </w:rPr>
              <w:t>. (2018)</w:t>
            </w:r>
          </w:p>
          <w:p w14:paraId="04EC528B" w14:textId="77777777" w:rsidR="001E0925" w:rsidRPr="00401432" w:rsidRDefault="001E0925" w:rsidP="00C34871">
            <w:pPr>
              <w:rPr>
                <w:rFonts w:ascii="Times New Roman" w:hAnsi="Times New Roman" w:cs="Times New Roman"/>
                <w:sz w:val="24"/>
                <w:szCs w:val="24"/>
              </w:rPr>
            </w:pPr>
          </w:p>
          <w:p w14:paraId="79275830" w14:textId="77777777" w:rsidR="001E0925" w:rsidRPr="00401432" w:rsidRDefault="001E0925" w:rsidP="00C34871">
            <w:pPr>
              <w:rPr>
                <w:rFonts w:ascii="Times New Roman" w:hAnsi="Times New Roman" w:cs="Times New Roman"/>
                <w:sz w:val="24"/>
                <w:szCs w:val="24"/>
              </w:rPr>
            </w:pPr>
          </w:p>
          <w:p w14:paraId="756F2464" w14:textId="77777777" w:rsidR="001E0925" w:rsidRPr="00401432" w:rsidRDefault="001E0925" w:rsidP="00C34871">
            <w:pPr>
              <w:rPr>
                <w:rFonts w:ascii="Times New Roman" w:hAnsi="Times New Roman" w:cs="Times New Roman"/>
                <w:sz w:val="24"/>
                <w:szCs w:val="24"/>
              </w:rPr>
            </w:pPr>
          </w:p>
          <w:p w14:paraId="43D41361" w14:textId="77777777" w:rsidR="001E0925" w:rsidRPr="00401432" w:rsidRDefault="001E0925" w:rsidP="00C34871">
            <w:pPr>
              <w:rPr>
                <w:rFonts w:ascii="Times New Roman" w:hAnsi="Times New Roman" w:cs="Times New Roman"/>
                <w:sz w:val="24"/>
                <w:szCs w:val="24"/>
              </w:rPr>
            </w:pPr>
          </w:p>
        </w:tc>
        <w:tc>
          <w:tcPr>
            <w:tcW w:w="1843" w:type="dxa"/>
          </w:tcPr>
          <w:p w14:paraId="39F83E3D"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To examine the prevalence of signs and symptoms of LEA in elite female sprinters at the start (PRE) and end of a 5-month indoor training period (POST).</w:t>
            </w:r>
          </w:p>
        </w:tc>
        <w:tc>
          <w:tcPr>
            <w:tcW w:w="1843" w:type="dxa"/>
          </w:tcPr>
          <w:p w14:paraId="03788760"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Experimental.</w:t>
            </w:r>
          </w:p>
        </w:tc>
        <w:tc>
          <w:tcPr>
            <w:tcW w:w="2409" w:type="dxa"/>
          </w:tcPr>
          <w:p w14:paraId="41EE1FDA"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Data collection took place in November-December 2016 ("PRE"), post-Olympic break, and included demographics, blood work, blood pressure, DEXA scans, anthropometry, RMR, and questionnaires. The sample of elite female sprinters was reevaluated in late April-May 2017 ("POST"), during the transition from indoor to outdoor training, with all baseline measurements repeated. </w:t>
            </w:r>
          </w:p>
        </w:tc>
        <w:tc>
          <w:tcPr>
            <w:tcW w:w="1843" w:type="dxa"/>
          </w:tcPr>
          <w:p w14:paraId="6748CDF4"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i/>
                <w:iCs/>
                <w:sz w:val="24"/>
                <w:szCs w:val="24"/>
              </w:rPr>
              <w:t xml:space="preserve">n: </w:t>
            </w:r>
            <w:r w:rsidRPr="00401432">
              <w:rPr>
                <w:rFonts w:ascii="Times New Roman" w:hAnsi="Times New Roman" w:cs="Times New Roman"/>
                <w:sz w:val="24"/>
                <w:szCs w:val="24"/>
              </w:rPr>
              <w:t>13 females</w:t>
            </w:r>
          </w:p>
          <w:p w14:paraId="6F11E8B9"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Age: 21 ± 3 years</w:t>
            </w:r>
          </w:p>
          <w:p w14:paraId="1D19EE4E"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 Level: Elite track and field sprinters from two national training centres in Canada. </w:t>
            </w:r>
          </w:p>
        </w:tc>
        <w:tc>
          <w:tcPr>
            <w:tcW w:w="2410" w:type="dxa"/>
          </w:tcPr>
          <w:p w14:paraId="06D7EBCC"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At the start of the training season, 31% of athletes presented with at least one primary (e.g., amenorrhea, low BMD, low sex hormones, RMR ≤29 kcal/kg FFM, LEAF-Q ≥8) and one secondary indicator of LEA (e.g., low fasting glucose, low free T3, low ferritin). By the end of the 5-month training period, this increased to 54%, with three athletes showing consistent LEA across both time points</w:t>
            </w:r>
          </w:p>
          <w:p w14:paraId="247DB333" w14:textId="77777777" w:rsidR="001E0925" w:rsidRPr="00401432" w:rsidRDefault="001E0925" w:rsidP="00C34871">
            <w:pPr>
              <w:rPr>
                <w:rFonts w:ascii="Times New Roman" w:hAnsi="Times New Roman" w:cs="Times New Roman"/>
                <w:sz w:val="24"/>
                <w:szCs w:val="24"/>
              </w:rPr>
            </w:pPr>
          </w:p>
          <w:p w14:paraId="055066F3"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At baseline (PRE), the lipid and blood </w:t>
            </w:r>
            <w:r w:rsidRPr="00401432">
              <w:rPr>
                <w:rFonts w:ascii="Times New Roman" w:hAnsi="Times New Roman" w:cs="Times New Roman"/>
                <w:sz w:val="24"/>
                <w:szCs w:val="24"/>
              </w:rPr>
              <w:lastRenderedPageBreak/>
              <w:t>pressure values were as follows: TC, 4.05 ± 0.68 mmol/L; LDL-C, 1.94 ± 0.44 mmol/L; HDL-C, 1.78 ± 0.45 mmol/L; SBP, 105 ± 9 mmHg; DBP, 63 ± 6 mmHg.</w:t>
            </w:r>
          </w:p>
          <w:p w14:paraId="788A2D53"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 </w:t>
            </w:r>
          </w:p>
          <w:p w14:paraId="67F9BA11"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After five months of indoor training (POST), the values shifted to: TC, 4.33 ± 0.6 mmol/L; LDL-C, 2.12 ± 0.42 mmol/L; HLD-C, 1.88 ± 0.44 mmol/L; SBP, 110 ± 7 mmHg; DBP, 73 ± 10 mmHg.</w:t>
            </w:r>
          </w:p>
          <w:p w14:paraId="7264142F" w14:textId="77777777" w:rsidR="001E0925" w:rsidRPr="00401432" w:rsidRDefault="001E0925" w:rsidP="00C34871">
            <w:pPr>
              <w:rPr>
                <w:rFonts w:ascii="Times New Roman" w:hAnsi="Times New Roman" w:cs="Times New Roman"/>
                <w:sz w:val="24"/>
                <w:szCs w:val="24"/>
              </w:rPr>
            </w:pPr>
          </w:p>
          <w:p w14:paraId="04675281"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Diet type not reported. </w:t>
            </w:r>
          </w:p>
        </w:tc>
        <w:tc>
          <w:tcPr>
            <w:tcW w:w="2329" w:type="dxa"/>
          </w:tcPr>
          <w:p w14:paraId="0AD4C30F"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Signs and symptoms of LEA increased over the 5-month period. At the start of the season (PRE), 31% of athletes exhibited at least one primary and one secondary indicator of LEA, which increased to 54% by the end of the training period (POST). </w:t>
            </w:r>
          </w:p>
          <w:p w14:paraId="1F4BBFA9" w14:textId="77777777" w:rsidR="001E0925" w:rsidRPr="00401432" w:rsidRDefault="001E0925" w:rsidP="00C34871">
            <w:pPr>
              <w:rPr>
                <w:rFonts w:ascii="Times New Roman" w:hAnsi="Times New Roman" w:cs="Times New Roman"/>
                <w:sz w:val="24"/>
                <w:szCs w:val="24"/>
              </w:rPr>
            </w:pPr>
          </w:p>
          <w:p w14:paraId="38048C7D"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In addition, TC, LDL-C, and HDL-C levels were reported within normal ranges at both PRE and POST periods.</w:t>
            </w:r>
          </w:p>
          <w:p w14:paraId="218E65F0" w14:textId="77777777" w:rsidR="001E0925" w:rsidRPr="00401432" w:rsidRDefault="001E0925" w:rsidP="00C34871">
            <w:pPr>
              <w:rPr>
                <w:rFonts w:ascii="Times New Roman" w:hAnsi="Times New Roman" w:cs="Times New Roman"/>
                <w:sz w:val="24"/>
                <w:szCs w:val="24"/>
              </w:rPr>
            </w:pPr>
          </w:p>
          <w:p w14:paraId="6EE96973" w14:textId="77777777" w:rsidR="001E0925" w:rsidRPr="00401432" w:rsidRDefault="001E0925" w:rsidP="00C34871">
            <w:pPr>
              <w:rPr>
                <w:rFonts w:ascii="Times New Roman" w:hAnsi="Times New Roman" w:cs="Times New Roman"/>
                <w:sz w:val="24"/>
                <w:szCs w:val="24"/>
              </w:rPr>
            </w:pPr>
          </w:p>
          <w:p w14:paraId="0B7F42A3" w14:textId="77777777" w:rsidR="001E0925" w:rsidRPr="00401432" w:rsidRDefault="001E0925" w:rsidP="00C34871">
            <w:pPr>
              <w:rPr>
                <w:rFonts w:ascii="Times New Roman" w:hAnsi="Times New Roman" w:cs="Times New Roman"/>
                <w:sz w:val="24"/>
                <w:szCs w:val="24"/>
              </w:rPr>
            </w:pPr>
          </w:p>
        </w:tc>
      </w:tr>
      <w:tr w:rsidR="00401432" w:rsidRPr="00401432" w14:paraId="581ED4D5" w14:textId="77777777" w:rsidTr="00C34871">
        <w:tc>
          <w:tcPr>
            <w:tcW w:w="1271" w:type="dxa"/>
          </w:tcPr>
          <w:p w14:paraId="34563AF9"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Varga </w:t>
            </w:r>
            <w:r w:rsidRPr="00401432">
              <w:rPr>
                <w:rFonts w:ascii="Times New Roman" w:hAnsi="Times New Roman" w:cs="Times New Roman"/>
                <w:i/>
                <w:iCs/>
                <w:sz w:val="24"/>
                <w:szCs w:val="24"/>
              </w:rPr>
              <w:t>et</w:t>
            </w:r>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al</w:t>
            </w:r>
            <w:r w:rsidRPr="00401432">
              <w:rPr>
                <w:rFonts w:ascii="Times New Roman" w:hAnsi="Times New Roman" w:cs="Times New Roman"/>
                <w:sz w:val="24"/>
                <w:szCs w:val="24"/>
              </w:rPr>
              <w:t>. (2020)</w:t>
            </w:r>
          </w:p>
        </w:tc>
        <w:tc>
          <w:tcPr>
            <w:tcW w:w="1843" w:type="dxa"/>
          </w:tcPr>
          <w:p w14:paraId="6B212A29"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To assess whether blood lipid metabolites and their changes are linked with various cardiometabolic,</w:t>
            </w:r>
          </w:p>
          <w:p w14:paraId="725B6093"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endocrine, bone and energy-related </w:t>
            </w:r>
            <w:r w:rsidRPr="00401432">
              <w:rPr>
                <w:rFonts w:ascii="Times New Roman" w:hAnsi="Times New Roman" w:cs="Times New Roman"/>
                <w:sz w:val="24"/>
                <w:szCs w:val="24"/>
              </w:rPr>
              <w:lastRenderedPageBreak/>
              <w:t>comorbidities of RED-S in female elite endurance athletes.</w:t>
            </w:r>
          </w:p>
        </w:tc>
        <w:tc>
          <w:tcPr>
            <w:tcW w:w="1843" w:type="dxa"/>
          </w:tcPr>
          <w:p w14:paraId="3694E702"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Observational. </w:t>
            </w:r>
          </w:p>
        </w:tc>
        <w:tc>
          <w:tcPr>
            <w:tcW w:w="2409" w:type="dxa"/>
          </w:tcPr>
          <w:p w14:paraId="096EF818"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Underwent a day-long exercise protocol. Blood samples were collected in a fasting state and at four additional times: before and after two intensive exercise tests (designed to obtain VO2peak values) that athletes </w:t>
            </w:r>
            <w:r w:rsidRPr="00401432">
              <w:rPr>
                <w:rFonts w:ascii="Times New Roman" w:hAnsi="Times New Roman" w:cs="Times New Roman"/>
                <w:sz w:val="24"/>
                <w:szCs w:val="24"/>
              </w:rPr>
              <w:lastRenderedPageBreak/>
              <w:t xml:space="preserve">undertook during the day. Clinical biomarkers were assessed in the fasting state. Untargeted </w:t>
            </w:r>
            <w:proofErr w:type="spellStart"/>
            <w:r w:rsidRPr="00401432">
              <w:rPr>
                <w:rFonts w:ascii="Times New Roman" w:hAnsi="Times New Roman" w:cs="Times New Roman"/>
                <w:sz w:val="24"/>
                <w:szCs w:val="24"/>
              </w:rPr>
              <w:t>lipidomics</w:t>
            </w:r>
            <w:proofErr w:type="spellEnd"/>
            <w:r w:rsidRPr="00401432">
              <w:rPr>
                <w:rFonts w:ascii="Times New Roman" w:hAnsi="Times New Roman" w:cs="Times New Roman"/>
                <w:sz w:val="24"/>
                <w:szCs w:val="24"/>
              </w:rPr>
              <w:t xml:space="preserve"> were performed on all blood samples.</w:t>
            </w:r>
          </w:p>
        </w:tc>
        <w:tc>
          <w:tcPr>
            <w:tcW w:w="1843" w:type="dxa"/>
          </w:tcPr>
          <w:p w14:paraId="01306553"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i/>
                <w:iCs/>
                <w:sz w:val="24"/>
                <w:szCs w:val="24"/>
              </w:rPr>
              <w:lastRenderedPageBreak/>
              <w:t xml:space="preserve">n: </w:t>
            </w:r>
            <w:r w:rsidRPr="00401432">
              <w:rPr>
                <w:rFonts w:ascii="Times New Roman" w:hAnsi="Times New Roman" w:cs="Times New Roman"/>
                <w:sz w:val="24"/>
                <w:szCs w:val="24"/>
              </w:rPr>
              <w:t>38 females</w:t>
            </w:r>
          </w:p>
          <w:p w14:paraId="38ABC1E6" w14:textId="0D0B4554"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Age: 26.5 years</w:t>
            </w:r>
            <w:r w:rsidR="00F37163" w:rsidRPr="00401432">
              <w:rPr>
                <w:rFonts w:ascii="Times New Roman" w:hAnsi="Times New Roman" w:cs="Times New Roman"/>
                <w:sz w:val="24"/>
                <w:szCs w:val="24"/>
              </w:rPr>
              <w:t xml:space="preserve"> (IQR: 21.3–29.0)</w:t>
            </w:r>
            <w:r w:rsidR="0034003A" w:rsidRPr="00401432">
              <w:rPr>
                <w:rFonts w:ascii="Times New Roman" w:hAnsi="Times New Roman" w:cs="Times New Roman"/>
                <w:sz w:val="24"/>
                <w:szCs w:val="24"/>
              </w:rPr>
              <w:t>.</w:t>
            </w:r>
          </w:p>
          <w:p w14:paraId="303A567E" w14:textId="49B3AD46"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PA Level: Swedish and Danish elite endurance athletes (national or regional level), </w:t>
            </w:r>
            <w:r w:rsidRPr="00401432">
              <w:rPr>
                <w:rFonts w:ascii="Times New Roman" w:hAnsi="Times New Roman" w:cs="Times New Roman"/>
                <w:sz w:val="24"/>
                <w:szCs w:val="24"/>
              </w:rPr>
              <w:lastRenderedPageBreak/>
              <w:t>training ≥5 per week.</w:t>
            </w:r>
          </w:p>
          <w:p w14:paraId="4914FF15" w14:textId="77777777" w:rsidR="001E0925" w:rsidRPr="00401432" w:rsidRDefault="001E0925" w:rsidP="00C34871">
            <w:pPr>
              <w:rPr>
                <w:rFonts w:ascii="Times New Roman" w:hAnsi="Times New Roman" w:cs="Times New Roman"/>
                <w:sz w:val="24"/>
                <w:szCs w:val="24"/>
              </w:rPr>
            </w:pPr>
          </w:p>
          <w:p w14:paraId="458AA444" w14:textId="77777777" w:rsidR="001E0925" w:rsidRPr="00401432" w:rsidRDefault="001E0925" w:rsidP="00C34871">
            <w:pPr>
              <w:rPr>
                <w:rFonts w:ascii="Times New Roman" w:hAnsi="Times New Roman" w:cs="Times New Roman"/>
                <w:sz w:val="24"/>
                <w:szCs w:val="24"/>
              </w:rPr>
            </w:pPr>
          </w:p>
        </w:tc>
        <w:tc>
          <w:tcPr>
            <w:tcW w:w="2410" w:type="dxa"/>
          </w:tcPr>
          <w:p w14:paraId="72CCA429"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Lipid profiles: HDL-C (1.8 mmol/l, IQRs:1.6-2.07), LDL-C (2.3 mmol/l, IQRs: 2.12-2.9), TC (4.55 mmol/l, IQRs: 4.1-5.1), and TG (0.67 mmol/L, IQRs: 0.61-0.87). </w:t>
            </w:r>
          </w:p>
          <w:p w14:paraId="2FC2A278" w14:textId="77777777" w:rsidR="001E0925" w:rsidRPr="00401432" w:rsidRDefault="001E0925" w:rsidP="00C34871">
            <w:pPr>
              <w:rPr>
                <w:rFonts w:ascii="Times New Roman" w:hAnsi="Times New Roman" w:cs="Times New Roman"/>
                <w:sz w:val="24"/>
                <w:szCs w:val="24"/>
              </w:rPr>
            </w:pPr>
          </w:p>
          <w:p w14:paraId="58DFACE2"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Lipidomic associations: HDL-C SM(d38:1) (β = 0.233, SE = 0.041,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1.56E-06, PFDR = 0.009), HLD-C SM(d32:1) (β = 0.200, SE = 0.045,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9.29E-05, PFDR = 0.041), and HDL-C PC(O-36:2) (β = 0.200, SE = 0.045,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9.38E-05, PFDR = 0.041), TC SM(d33:1) (β = 0.488, SE = 0.111,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9.41E-05, PFDR = 0.041), TC SM(d18:2/18:1) (β = 0.482, SE = 0.112,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1.18E-04, PFDR = 0.047), and TC CE(18:2) + Unknown CE (667.6219) (β = 0.474, SE = 0.113,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1.62E-04, PFDR = 0.048). </w:t>
            </w:r>
          </w:p>
          <w:p w14:paraId="17F84B65" w14:textId="77777777" w:rsidR="001E0925" w:rsidRPr="00401432" w:rsidRDefault="001E0925" w:rsidP="00C34871">
            <w:pPr>
              <w:rPr>
                <w:rFonts w:ascii="Times New Roman" w:hAnsi="Times New Roman" w:cs="Times New Roman"/>
                <w:sz w:val="24"/>
                <w:szCs w:val="24"/>
              </w:rPr>
            </w:pPr>
          </w:p>
          <w:p w14:paraId="2B712DBF"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Blood samples reflecting CVD biomarkers were collected immediately following exercise</w:t>
            </w:r>
          </w:p>
          <w:p w14:paraId="2FF4B9E0" w14:textId="77777777" w:rsidR="001E0925" w:rsidRPr="00401432" w:rsidRDefault="001E0925" w:rsidP="00C34871">
            <w:pPr>
              <w:rPr>
                <w:rFonts w:ascii="Times New Roman" w:hAnsi="Times New Roman" w:cs="Times New Roman"/>
                <w:sz w:val="24"/>
                <w:szCs w:val="24"/>
              </w:rPr>
            </w:pPr>
          </w:p>
          <w:p w14:paraId="5A8B96C6"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t xml:space="preserve">Diet type not reported. </w:t>
            </w:r>
          </w:p>
        </w:tc>
        <w:tc>
          <w:tcPr>
            <w:tcW w:w="2329" w:type="dxa"/>
          </w:tcPr>
          <w:p w14:paraId="3823FFF3" w14:textId="77777777" w:rsidR="001E0925" w:rsidRPr="00401432" w:rsidRDefault="001E0925" w:rsidP="00C34871">
            <w:pPr>
              <w:rPr>
                <w:rFonts w:ascii="Times New Roman" w:hAnsi="Times New Roman" w:cs="Times New Roman"/>
                <w:sz w:val="24"/>
                <w:szCs w:val="24"/>
              </w:rPr>
            </w:pPr>
            <w:r w:rsidRPr="00401432">
              <w:rPr>
                <w:rFonts w:ascii="Times New Roman" w:hAnsi="Times New Roman" w:cs="Times New Roman"/>
                <w:sz w:val="24"/>
                <w:szCs w:val="24"/>
              </w:rPr>
              <w:lastRenderedPageBreak/>
              <w:t xml:space="preserve">In total, 20 associations between lipidomic features and clinical biomarkers had PFDR &lt; 0.050 were detected. Mean lipid trajectories were generated for 201 named features for the cohort and </w:t>
            </w:r>
            <w:r w:rsidRPr="00401432">
              <w:rPr>
                <w:rFonts w:ascii="Times New Roman" w:hAnsi="Times New Roman" w:cs="Times New Roman"/>
                <w:sz w:val="24"/>
                <w:szCs w:val="24"/>
              </w:rPr>
              <w:lastRenderedPageBreak/>
              <w:t xml:space="preserve">subsequently stratified by participants’ EA and MD status. </w:t>
            </w:r>
          </w:p>
        </w:tc>
      </w:tr>
      <w:tr w:rsidR="001E0925" w:rsidRPr="00401432" w14:paraId="7454BDB5" w14:textId="77777777" w:rsidTr="00C34871">
        <w:tc>
          <w:tcPr>
            <w:tcW w:w="1271" w:type="dxa"/>
          </w:tcPr>
          <w:p w14:paraId="31D7DB21" w14:textId="77777777" w:rsidR="001E0925" w:rsidRPr="00401432" w:rsidRDefault="001E0925" w:rsidP="00C34871">
            <w:pPr>
              <w:rPr>
                <w:rFonts w:ascii="Times New Roman" w:hAnsi="Times New Roman" w:cs="Times New Roman"/>
                <w:sz w:val="24"/>
                <w:szCs w:val="24"/>
              </w:rPr>
            </w:pPr>
          </w:p>
        </w:tc>
        <w:tc>
          <w:tcPr>
            <w:tcW w:w="12677" w:type="dxa"/>
            <w:gridSpan w:val="6"/>
          </w:tcPr>
          <w:p w14:paraId="40FE3C1B" w14:textId="77777777" w:rsidR="001E0925" w:rsidRPr="00401432" w:rsidRDefault="001E0925" w:rsidP="00C34871">
            <w:pPr>
              <w:jc w:val="both"/>
              <w:rPr>
                <w:rFonts w:ascii="Times New Roman" w:hAnsi="Times New Roman" w:cs="Times New Roman"/>
                <w:sz w:val="24"/>
                <w:szCs w:val="24"/>
              </w:rPr>
            </w:pPr>
            <w:r w:rsidRPr="00401432">
              <w:rPr>
                <w:rFonts w:ascii="Times New Roman" w:hAnsi="Times New Roman" w:cs="Times New Roman"/>
                <w:sz w:val="24"/>
                <w:szCs w:val="24"/>
              </w:rPr>
              <w:t xml:space="preserve">Abbreviations: EA, energy availability; RED-S, Relative energy deficiency in sport; BED-Q, Brief Eating Disorder in Athletes Questionnaire; ESP, the Eating disorder Screen for Primary care; LEA, low energy availability; LEAF-Q, low energy availability in females questionnaire; PA, physical activity; OR, odds ratio; TC, total cholesterol; HDL, high-density lipoprotein; LDL, low-density lipoprotein; TGs, triglycerides; CVD, cardiovascular disease; MD, menstrual dysfunction; NCAA, National Collegiate Athletic Association; EAT-26, Eating Attitudes Test; SD, Standard deviation; RMR, resting metabolic rate; Vo2, volume of oxygen; EI, energy intake; EE, energy expenditure; SC/EU, Subclinical/Eumenorrheic; EA, energy availability; </w:t>
            </w:r>
            <w:proofErr w:type="spellStart"/>
            <w:r w:rsidRPr="00401432">
              <w:rPr>
                <w:rFonts w:ascii="Times New Roman" w:hAnsi="Times New Roman" w:cs="Times New Roman"/>
                <w:sz w:val="24"/>
                <w:szCs w:val="24"/>
              </w:rPr>
              <w:t>EEEmpva</w:t>
            </w:r>
            <w:proofErr w:type="spellEnd"/>
            <w:r w:rsidRPr="00401432">
              <w:rPr>
                <w:rFonts w:ascii="Times New Roman" w:hAnsi="Times New Roman" w:cs="Times New Roman"/>
                <w:sz w:val="24"/>
                <w:szCs w:val="24"/>
              </w:rPr>
              <w:t xml:space="preserve">, exercise energy expenditure from moderate and vigorous physical activity; EEETPA, exercise energy expenditure from total physical activity; HRV, heart rate variability; EB, eating behaviour; RMSSD, root-mean-square of successive differences; IQR, interquartile range; Pnn50%, percentage of successive normal R-R intervals above 50 </w:t>
            </w:r>
            <w:proofErr w:type="spellStart"/>
            <w:r w:rsidRPr="00401432">
              <w:rPr>
                <w:rFonts w:ascii="Times New Roman" w:hAnsi="Times New Roman" w:cs="Times New Roman"/>
                <w:sz w:val="24"/>
                <w:szCs w:val="24"/>
              </w:rPr>
              <w:t>ms</w:t>
            </w:r>
            <w:proofErr w:type="spellEnd"/>
            <w:r w:rsidRPr="00401432">
              <w:rPr>
                <w:rFonts w:ascii="Times New Roman" w:hAnsi="Times New Roman" w:cs="Times New Roman"/>
                <w:sz w:val="24"/>
                <w:szCs w:val="24"/>
              </w:rPr>
              <w:t xml:space="preserve">; LF, low-frequency power; HF, high-frequency power; DE, disordered eating; BMD, bone mineral density; FMD, flow-mediated dilation; FM, fat mass; FFM, fat free mass; EDE-Q, Eating Disorder Examination Questionnaire; DEXA, dual X-ray absorptiometry; HR, heart rate; SBP, systolic blood pressure; DBP, diastolic blood pressure; PWV, pulse wave velocity; CAR%, carotid artery reactivity; cIMT; carotid intima media thickness; HOMA-IR, Homeostasis Model Assessment of Insulin Resistance; ED, eating disorders; BP, blood pressure; EDE-16, Eating Disorder Examination; EDE-3, Eating Disorders Inventory-3; CS, cholesterol synthesis; CE, cholesteryl esters; FDR, false discovery rate; PFDR, false discovery rate-adjusted p-value. </w:t>
            </w:r>
          </w:p>
        </w:tc>
      </w:tr>
    </w:tbl>
    <w:p w14:paraId="02214643" w14:textId="77777777" w:rsidR="00A21266" w:rsidRPr="00401432" w:rsidRDefault="00A21266" w:rsidP="00AD2DFE">
      <w:pPr>
        <w:spacing w:line="480" w:lineRule="auto"/>
        <w:jc w:val="both"/>
        <w:rPr>
          <w:rFonts w:ascii="Times New Roman" w:hAnsi="Times New Roman" w:cs="Times New Roman"/>
          <w:i/>
          <w:iCs/>
          <w:sz w:val="24"/>
          <w:szCs w:val="24"/>
        </w:rPr>
      </w:pPr>
    </w:p>
    <w:p w14:paraId="4681E2AC" w14:textId="77777777" w:rsidR="00A21266" w:rsidRPr="00401432" w:rsidRDefault="00A21266" w:rsidP="00AD2DFE">
      <w:pPr>
        <w:spacing w:line="480" w:lineRule="auto"/>
        <w:jc w:val="both"/>
        <w:rPr>
          <w:rFonts w:ascii="Times New Roman" w:hAnsi="Times New Roman" w:cs="Times New Roman"/>
          <w:i/>
          <w:iCs/>
          <w:sz w:val="24"/>
          <w:szCs w:val="24"/>
        </w:rPr>
      </w:pPr>
    </w:p>
    <w:p w14:paraId="130624B2" w14:textId="77777777" w:rsidR="00A21266" w:rsidRPr="00401432" w:rsidRDefault="00A21266" w:rsidP="00AD2DFE">
      <w:pPr>
        <w:spacing w:line="480" w:lineRule="auto"/>
        <w:jc w:val="both"/>
        <w:rPr>
          <w:rFonts w:ascii="Times New Roman" w:hAnsi="Times New Roman" w:cs="Times New Roman"/>
          <w:i/>
          <w:iCs/>
          <w:sz w:val="24"/>
          <w:szCs w:val="24"/>
        </w:rPr>
      </w:pPr>
    </w:p>
    <w:p w14:paraId="27733ED1" w14:textId="77777777" w:rsidR="00A21266" w:rsidRPr="00401432" w:rsidRDefault="00A21266" w:rsidP="00AD2DFE">
      <w:pPr>
        <w:spacing w:line="480" w:lineRule="auto"/>
        <w:jc w:val="both"/>
        <w:rPr>
          <w:rFonts w:ascii="Times New Roman" w:hAnsi="Times New Roman" w:cs="Times New Roman"/>
          <w:i/>
          <w:iCs/>
          <w:sz w:val="24"/>
          <w:szCs w:val="24"/>
        </w:rPr>
      </w:pPr>
    </w:p>
    <w:p w14:paraId="57A30BD7" w14:textId="77777777" w:rsidR="00A21266" w:rsidRPr="00401432" w:rsidRDefault="00A21266" w:rsidP="00AD2DFE">
      <w:pPr>
        <w:spacing w:line="480" w:lineRule="auto"/>
        <w:jc w:val="both"/>
        <w:rPr>
          <w:rFonts w:ascii="Times New Roman" w:hAnsi="Times New Roman" w:cs="Times New Roman"/>
          <w:i/>
          <w:iCs/>
          <w:sz w:val="24"/>
          <w:szCs w:val="24"/>
        </w:rPr>
      </w:pPr>
    </w:p>
    <w:p w14:paraId="5DD45240" w14:textId="77777777" w:rsidR="001D3ED2" w:rsidRPr="00401432" w:rsidRDefault="001D3ED2" w:rsidP="00AD2DFE">
      <w:pPr>
        <w:spacing w:line="480" w:lineRule="auto"/>
        <w:jc w:val="both"/>
        <w:rPr>
          <w:rFonts w:ascii="Times New Roman" w:hAnsi="Times New Roman" w:cs="Times New Roman"/>
          <w:i/>
          <w:iCs/>
          <w:sz w:val="24"/>
          <w:szCs w:val="24"/>
        </w:rPr>
      </w:pPr>
    </w:p>
    <w:p w14:paraId="768B4305" w14:textId="1198F2D7" w:rsidR="00486CC7" w:rsidRPr="00401432" w:rsidRDefault="00486CC7" w:rsidP="00AD2DFE">
      <w:pPr>
        <w:spacing w:line="480" w:lineRule="auto"/>
        <w:jc w:val="both"/>
        <w:rPr>
          <w:rFonts w:ascii="Times New Roman" w:hAnsi="Times New Roman" w:cs="Times New Roman"/>
          <w:i/>
          <w:iCs/>
          <w:sz w:val="24"/>
          <w:szCs w:val="24"/>
        </w:rPr>
        <w:sectPr w:rsidR="00486CC7" w:rsidRPr="00401432" w:rsidSect="00BB44B5">
          <w:pgSz w:w="16838" w:h="11906" w:orient="landscape"/>
          <w:pgMar w:top="1418" w:right="1418" w:bottom="1418" w:left="1418" w:header="708" w:footer="708" w:gutter="0"/>
          <w:lnNumType w:countBy="1" w:restart="continuous"/>
          <w:cols w:space="708"/>
          <w:docGrid w:linePitch="360"/>
        </w:sectPr>
      </w:pPr>
    </w:p>
    <w:p w14:paraId="694233D0" w14:textId="2F6D777E" w:rsidR="009116E2" w:rsidRPr="00401432" w:rsidRDefault="009116E2" w:rsidP="00486CC7">
      <w:pPr>
        <w:spacing w:line="480" w:lineRule="auto"/>
        <w:jc w:val="both"/>
        <w:rPr>
          <w:rFonts w:ascii="Times New Roman" w:hAnsi="Times New Roman" w:cs="Times New Roman"/>
          <w:b/>
          <w:bCs/>
          <w:sz w:val="24"/>
          <w:szCs w:val="24"/>
        </w:rPr>
      </w:pPr>
      <w:r w:rsidRPr="00401432">
        <w:rPr>
          <w:rFonts w:ascii="Times New Roman" w:hAnsi="Times New Roman" w:cs="Times New Roman"/>
          <w:b/>
          <w:bCs/>
          <w:sz w:val="24"/>
          <w:szCs w:val="24"/>
        </w:rPr>
        <w:lastRenderedPageBreak/>
        <w:t>Subjectively assessing cardiovascular risk</w:t>
      </w:r>
    </w:p>
    <w:p w14:paraId="7BD4C4E0" w14:textId="5B72B4F2" w:rsidR="007663CB" w:rsidRPr="00401432" w:rsidRDefault="007663CB" w:rsidP="009116E2">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One study subjectively assessed the CVD risks associated with LEA using an online questionnaire with 1,000 physically active females. The study employed an adapted version of the heart health questions from the Preparticipation Examination—Fourth Edition (American Academy of Family Physicians, American College of Sports Medicine and American Medical Society for Sports Medicine, 2010) and found a significant association between LEA and CVD risk, finding athletes with LEA estimated to be more than 2.5 times more likely to experience CVD issues (odds ratio = 2.53, 95% confidence interval [1.49, 4.32],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.001; Ackerman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2019).</w:t>
      </w:r>
    </w:p>
    <w:p w14:paraId="082965C6" w14:textId="215DECD7" w:rsidR="009116E2" w:rsidRPr="00401432" w:rsidRDefault="009116E2" w:rsidP="00B323DE">
      <w:pPr>
        <w:spacing w:line="480" w:lineRule="auto"/>
        <w:jc w:val="center"/>
        <w:rPr>
          <w:rFonts w:ascii="Times New Roman" w:hAnsi="Times New Roman" w:cs="Times New Roman"/>
          <w:b/>
          <w:bCs/>
          <w:sz w:val="24"/>
          <w:szCs w:val="24"/>
        </w:rPr>
      </w:pPr>
      <w:r w:rsidRPr="00401432">
        <w:rPr>
          <w:rFonts w:ascii="Times New Roman" w:hAnsi="Times New Roman" w:cs="Times New Roman"/>
          <w:b/>
          <w:bCs/>
          <w:sz w:val="24"/>
          <w:szCs w:val="24"/>
        </w:rPr>
        <w:t>Discussion</w:t>
      </w:r>
    </w:p>
    <w:p w14:paraId="6FA13610" w14:textId="77777777" w:rsidR="00084BAA" w:rsidRPr="00401432" w:rsidRDefault="00A54BCD" w:rsidP="00084B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This systematic review is the first to critically evaluate the current scientific evidence on CVD risk indicators linked with LEA in physically active females. The findings from the nine included studies highlight that LEA may be linked to CVD disease risk factors and/or direct measures of vascular structure and function.</w:t>
      </w:r>
    </w:p>
    <w:p w14:paraId="727FA19E" w14:textId="763CC8A4" w:rsidR="005331E6" w:rsidRPr="00401432" w:rsidRDefault="00A54BCD" w:rsidP="00084B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Consistent with previous research supporting the link between LEA and </w:t>
      </w:r>
      <w:proofErr w:type="spellStart"/>
      <w:r w:rsidRPr="00401432">
        <w:rPr>
          <w:rFonts w:ascii="Times New Roman" w:hAnsi="Times New Roman" w:cs="Times New Roman"/>
          <w:sz w:val="24"/>
          <w:szCs w:val="24"/>
        </w:rPr>
        <w:t>dyslipidemia</w:t>
      </w:r>
      <w:proofErr w:type="spellEnd"/>
      <w:r w:rsidRPr="00401432">
        <w:rPr>
          <w:rFonts w:ascii="Times New Roman" w:hAnsi="Times New Roman" w:cs="Times New Roman"/>
          <w:sz w:val="24"/>
          <w:szCs w:val="24"/>
        </w:rPr>
        <w:t xml:space="preserve"> (Mountjoy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one study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included in this review identified abnormal lipid levels. It found that 73% of elite endurance athletes with elevated TC had current LEA and/or DE/ED (73%), with 33% being </w:t>
      </w:r>
      <w:proofErr w:type="spellStart"/>
      <w:r w:rsidRPr="00401432">
        <w:rPr>
          <w:rFonts w:ascii="Times New Roman" w:hAnsi="Times New Roman" w:cs="Times New Roman"/>
          <w:sz w:val="24"/>
          <w:szCs w:val="24"/>
        </w:rPr>
        <w:t>amenorrheic</w:t>
      </w:r>
      <w:proofErr w:type="spellEnd"/>
      <w:r w:rsidRPr="00401432">
        <w:rPr>
          <w:rFonts w:ascii="Times New Roman" w:hAnsi="Times New Roman" w:cs="Times New Roman"/>
          <w:sz w:val="24"/>
          <w:szCs w:val="24"/>
        </w:rPr>
        <w:t xml:space="preserve">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While this could suggest that changes in cholesterol synthesis may be caused by energy deficiency, despite normal weight and amenorrhea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2014), a direct causal relationship has not been established. Further research is required to investigate the mechanisms by which energy deficiency influences lipid metabolism, independent of weight status and menstrual function. Elevated TC levels are also frequently observed in individuals with anorexia nervosa (</w:t>
      </w:r>
      <w:proofErr w:type="spellStart"/>
      <w:r w:rsidRPr="00401432">
        <w:rPr>
          <w:rFonts w:ascii="Times New Roman" w:hAnsi="Times New Roman" w:cs="Times New Roman"/>
          <w:sz w:val="24"/>
          <w:szCs w:val="24"/>
        </w:rPr>
        <w:t>Meczekalski</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2013) and tend to decrease with weight gain (Ohwada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2006).</w:t>
      </w:r>
      <w:r w:rsidR="00EB2C59" w:rsidRPr="00401432">
        <w:rPr>
          <w:rFonts w:ascii="Times New Roman" w:hAnsi="Times New Roman" w:cs="Times New Roman"/>
          <w:sz w:val="24"/>
          <w:szCs w:val="24"/>
        </w:rPr>
        <w:t xml:space="preserve"> The </w:t>
      </w:r>
      <w:r w:rsidR="00EB2C59" w:rsidRPr="00401432">
        <w:rPr>
          <w:rFonts w:ascii="Times New Roman" w:hAnsi="Times New Roman" w:cs="Times New Roman"/>
          <w:sz w:val="24"/>
          <w:szCs w:val="24"/>
        </w:rPr>
        <w:lastRenderedPageBreak/>
        <w:t>adverse lipid profiles associated with LEA may result from disturbances in lipid metabolism, including increased TG concentrations in HDL and very low-density lipoprotein (VLDL) subclasses due to accelerated VLDL particle lipolysis and lipid transfer to HDL particles (</w:t>
      </w:r>
      <w:proofErr w:type="spellStart"/>
      <w:r w:rsidR="00EB2C59" w:rsidRPr="00401432">
        <w:rPr>
          <w:rFonts w:ascii="Times New Roman" w:hAnsi="Times New Roman" w:cs="Times New Roman"/>
          <w:sz w:val="24"/>
          <w:szCs w:val="24"/>
        </w:rPr>
        <w:t>Jouhki</w:t>
      </w:r>
      <w:proofErr w:type="spellEnd"/>
      <w:r w:rsidR="00EB2C59"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EB2C59" w:rsidRPr="00401432">
        <w:rPr>
          <w:rFonts w:ascii="Times New Roman" w:hAnsi="Times New Roman" w:cs="Times New Roman"/>
          <w:sz w:val="24"/>
          <w:szCs w:val="24"/>
        </w:rPr>
        <w:t xml:space="preserve">2024). </w:t>
      </w:r>
      <w:r w:rsidRPr="00401432">
        <w:rPr>
          <w:rFonts w:ascii="Times New Roman" w:hAnsi="Times New Roman" w:cs="Times New Roman"/>
          <w:sz w:val="24"/>
          <w:szCs w:val="24"/>
        </w:rPr>
        <w:t>Additionally, LEA has also been associated with visceral fat accumulation, which has been shown to disrupt lipid and glucose metabolism, and induce low-grade inflammation, thereby increasing cardiovascular risk (</w:t>
      </w:r>
      <w:proofErr w:type="spellStart"/>
      <w:r w:rsidRPr="00401432">
        <w:rPr>
          <w:rFonts w:ascii="Times New Roman" w:hAnsi="Times New Roman" w:cs="Times New Roman"/>
          <w:sz w:val="24"/>
          <w:szCs w:val="24"/>
        </w:rPr>
        <w:t>Jouhki</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2024). Despite this, further research is needed to fully elucidate the association and underlying mechanisms.</w:t>
      </w:r>
    </w:p>
    <w:p w14:paraId="540D70CC" w14:textId="247B69C4" w:rsidR="00A54BCD" w:rsidRPr="00401432" w:rsidRDefault="00B83D5A" w:rsidP="00084B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Although LEA’s negative effects on health can lead to endothelial and lipid dysfunction (</w:t>
      </w:r>
      <w:proofErr w:type="spellStart"/>
      <w:r w:rsidRPr="00401432">
        <w:rPr>
          <w:rFonts w:ascii="Times New Roman" w:hAnsi="Times New Roman" w:cs="Times New Roman"/>
          <w:sz w:val="24"/>
          <w:szCs w:val="24"/>
        </w:rPr>
        <w:t>Rickenlund</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2005), specific research on LEA’s impact on plasma lipids and increased CVD risk is minimal, with most studies focusing on amenorrhea female participants (Black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This review highlights that only five studies investigated using blood lipid profiles to assess the CVD risk of LEA (Black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Clark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2014; </w:t>
      </w:r>
      <w:proofErr w:type="spellStart"/>
      <w:r w:rsidRPr="00401432">
        <w:rPr>
          <w:rFonts w:ascii="Times New Roman" w:hAnsi="Times New Roman" w:cs="Times New Roman"/>
          <w:sz w:val="24"/>
          <w:szCs w:val="24"/>
        </w:rPr>
        <w:t>Sygo</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2018), which yielded mixed findings. Most studies found no significant effect of LEA on lipid</w:t>
      </w:r>
      <w:r w:rsidR="00F96B08" w:rsidRPr="00401432">
        <w:rPr>
          <w:rFonts w:ascii="Times New Roman" w:hAnsi="Times New Roman" w:cs="Times New Roman"/>
          <w:sz w:val="24"/>
          <w:szCs w:val="24"/>
        </w:rPr>
        <w:t xml:space="preserve"> profile levels (i.e., TC, LDL-C, HDL-C; Black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F96B08" w:rsidRPr="00401432">
        <w:rPr>
          <w:rFonts w:ascii="Times New Roman" w:hAnsi="Times New Roman" w:cs="Times New Roman"/>
          <w:sz w:val="24"/>
          <w:szCs w:val="24"/>
        </w:rPr>
        <w:t xml:space="preserve">2018;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F96B08" w:rsidRPr="00401432">
        <w:rPr>
          <w:rFonts w:ascii="Times New Roman" w:hAnsi="Times New Roman" w:cs="Times New Roman"/>
          <w:sz w:val="24"/>
          <w:szCs w:val="24"/>
        </w:rPr>
        <w:t xml:space="preserve">2022; </w:t>
      </w:r>
      <w:proofErr w:type="spellStart"/>
      <w:r w:rsidR="00F96B08" w:rsidRPr="00401432">
        <w:rPr>
          <w:rFonts w:ascii="Times New Roman" w:hAnsi="Times New Roman" w:cs="Times New Roman"/>
          <w:sz w:val="24"/>
          <w:szCs w:val="24"/>
        </w:rPr>
        <w:t>Sygo</w:t>
      </w:r>
      <w:proofErr w:type="spellEnd"/>
      <w:r w:rsidR="00F96B08"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F96B08" w:rsidRPr="00401432">
        <w:rPr>
          <w:rFonts w:ascii="Times New Roman" w:hAnsi="Times New Roman" w:cs="Times New Roman"/>
          <w:sz w:val="24"/>
          <w:szCs w:val="24"/>
        </w:rPr>
        <w:t>2018), consistent with previous research finding no impact on cholesterol concentrations (Baer, 1999). Genetic factors likely contribute to the variation in lipid levels among individuals with LEA, as genetic variability plays a significant role in interindividual differences in lipid levels (Matey</w:t>
      </w:r>
      <w:r w:rsidR="00475356" w:rsidRPr="00401432">
        <w:rPr>
          <w:rFonts w:ascii="Times New Roman" w:hAnsi="Times New Roman" w:cs="Times New Roman"/>
          <w:sz w:val="24"/>
          <w:szCs w:val="24"/>
        </w:rPr>
        <w:t>-</w:t>
      </w:r>
      <w:r w:rsidR="00F96B08" w:rsidRPr="00401432">
        <w:rPr>
          <w:rFonts w:ascii="Times New Roman" w:hAnsi="Times New Roman" w:cs="Times New Roman"/>
          <w:sz w:val="24"/>
          <w:szCs w:val="24"/>
        </w:rPr>
        <w:t xml:space="preserve">Hernandez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F96B08" w:rsidRPr="00401432">
        <w:rPr>
          <w:rFonts w:ascii="Times New Roman" w:hAnsi="Times New Roman" w:cs="Times New Roman"/>
          <w:sz w:val="24"/>
          <w:szCs w:val="24"/>
        </w:rPr>
        <w:t>2018). Although genetic factors may influence lipid levels in individuals with LEA, the specific genes and mechanisms involved remain unclear. Future studies should investigate genetic variants linked to lipid dysregulation in LEA and their interaction with environmental factors, as this could inform targeted intervention strategies.</w:t>
      </w:r>
    </w:p>
    <w:p w14:paraId="00A6236A" w14:textId="7DF6D2EF" w:rsidR="007D7766" w:rsidRPr="00401432" w:rsidRDefault="007D7766" w:rsidP="00084B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Existing research links unhealthy lipid profiles with comorbidities of LEA and RED-S, such as the increased prevalence of MD (</w:t>
      </w:r>
      <w:proofErr w:type="spellStart"/>
      <w:r w:rsidRPr="00401432">
        <w:rPr>
          <w:rFonts w:ascii="Times New Roman" w:hAnsi="Times New Roman" w:cs="Times New Roman"/>
          <w:sz w:val="24"/>
          <w:szCs w:val="24"/>
        </w:rPr>
        <w:t>Rickenlund</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2005) and decreases in BMD (</w:t>
      </w:r>
      <w:proofErr w:type="spellStart"/>
      <w:r w:rsidRPr="00401432">
        <w:rPr>
          <w:rFonts w:ascii="Times New Roman" w:hAnsi="Times New Roman" w:cs="Times New Roman"/>
          <w:sz w:val="24"/>
          <w:szCs w:val="24"/>
        </w:rPr>
        <w:t>Soleimany</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2012) in female athletes. However, research on LEA in physically active </w:t>
      </w:r>
      <w:r w:rsidRPr="00401432">
        <w:rPr>
          <w:rFonts w:ascii="Times New Roman" w:hAnsi="Times New Roman" w:cs="Times New Roman"/>
          <w:sz w:val="24"/>
          <w:szCs w:val="24"/>
        </w:rPr>
        <w:lastRenderedPageBreak/>
        <w:t xml:space="preserve">females, beyond its impact on blood lipid profiles, remains limited. Only one study has explored </w:t>
      </w:r>
      <w:proofErr w:type="spellStart"/>
      <w:r w:rsidRPr="00401432">
        <w:rPr>
          <w:rFonts w:ascii="Times New Roman" w:hAnsi="Times New Roman" w:cs="Times New Roman"/>
          <w:sz w:val="24"/>
          <w:szCs w:val="24"/>
        </w:rPr>
        <w:t>lipidomics</w:t>
      </w:r>
      <w:proofErr w:type="spellEnd"/>
      <w:r w:rsidRPr="00401432">
        <w:rPr>
          <w:rFonts w:ascii="Times New Roman" w:hAnsi="Times New Roman" w:cs="Times New Roman"/>
          <w:sz w:val="24"/>
          <w:szCs w:val="24"/>
        </w:rPr>
        <w:t xml:space="preserve"> to provide a detailed resolution of lipid profiles and associations with RED-S comorbidities including lipid, hormonal, anthropometric, and energy-related clinical biomarkers in elite endurance female athletes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This study was the first of its kind to show that elite female endurance athletes with RED-S exhibited blunted metabolomic responses in their lipid profiles, likely due to overtraining and inadequate nutrition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2020). These findings suggest that overtraining may impair the adaptive metabolic response to exercise interventions (</w:t>
      </w:r>
      <w:proofErr w:type="spellStart"/>
      <w:r w:rsidRPr="00401432">
        <w:rPr>
          <w:rFonts w:ascii="Times New Roman" w:hAnsi="Times New Roman" w:cs="Times New Roman"/>
          <w:sz w:val="24"/>
          <w:szCs w:val="24"/>
        </w:rPr>
        <w:t>Jaguri</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2023).</w:t>
      </w:r>
    </w:p>
    <w:p w14:paraId="179208A0" w14:textId="50FF6F6B" w:rsidR="00385835" w:rsidRPr="00401432" w:rsidRDefault="00385835" w:rsidP="00084B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Cortisol levels were positively associated with several lipidomic features, including </w:t>
      </w:r>
      <w:proofErr w:type="spellStart"/>
      <w:r w:rsidRPr="00401432">
        <w:rPr>
          <w:rFonts w:ascii="Times New Roman" w:hAnsi="Times New Roman" w:cs="Times New Roman"/>
          <w:sz w:val="24"/>
          <w:szCs w:val="24"/>
        </w:rPr>
        <w:t>lysophosphatidylcholine</w:t>
      </w:r>
      <w:proofErr w:type="spellEnd"/>
      <w:r w:rsidRPr="00401432">
        <w:rPr>
          <w:rFonts w:ascii="Times New Roman" w:hAnsi="Times New Roman" w:cs="Times New Roman"/>
          <w:sz w:val="24"/>
          <w:szCs w:val="24"/>
        </w:rPr>
        <w:t xml:space="preserve"> and phosphatidylcholine, which may serve as biomarkers for metabolic disruptions caused by RED-S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The overrepresentation of significant associations between cortisol and lipidomic features suggests that elevated cortisol levels could contribute to the dysregulation of lipid metabolism in these individuals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This aligns with previous research showing chronically mildly elevated cortisol levels in elite endurance athletes and a link between FHA status and higher fasting serum cortisol levels (Melin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2019). Although elevated levels of stress biomarkers, such as salivary alpha-amylase and cortisol, have been detected before and during sports competitions (</w:t>
      </w:r>
      <w:proofErr w:type="spellStart"/>
      <w:r w:rsidRPr="00401432">
        <w:rPr>
          <w:rFonts w:ascii="Times New Roman" w:hAnsi="Times New Roman" w:cs="Times New Roman"/>
          <w:sz w:val="24"/>
          <w:szCs w:val="24"/>
        </w:rPr>
        <w:t>Mehrsafar</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2021), short-term LEA has also been shown to significantly increase systemic cortisol levels, with a 22.3% rise reported after 14 days of LEA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&lt; .001; Jeppesen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2024). However, this influence seems to be reversible, as cortisol levels returned to baseline following 3 days of </w:t>
      </w:r>
      <w:proofErr w:type="spellStart"/>
      <w:r w:rsidRPr="00401432">
        <w:rPr>
          <w:rFonts w:ascii="Times New Roman" w:hAnsi="Times New Roman" w:cs="Times New Roman"/>
          <w:sz w:val="24"/>
          <w:szCs w:val="24"/>
        </w:rPr>
        <w:t>refueling</w:t>
      </w:r>
      <w:proofErr w:type="spellEnd"/>
      <w:r w:rsidRPr="00401432">
        <w:rPr>
          <w:rFonts w:ascii="Times New Roman" w:hAnsi="Times New Roman" w:cs="Times New Roman"/>
          <w:sz w:val="24"/>
          <w:szCs w:val="24"/>
        </w:rPr>
        <w:t xml:space="preserve">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1.000; Jeppesen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2024). These findings suggest that LEA, rather than external stressors such as competition, is the primary factor driving this hormonal response.</w:t>
      </w:r>
    </w:p>
    <w:p w14:paraId="3B5C04FD" w14:textId="664FFD6C" w:rsidR="00780562" w:rsidRPr="00401432" w:rsidRDefault="000B3C3A" w:rsidP="00084B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Athletes with LEA or MD exhibit abnormal TG responses to exercise, whereas those with normal menstrual cycles maintain typical patterns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While natural </w:t>
      </w:r>
      <w:r w:rsidRPr="00401432">
        <w:rPr>
          <w:rFonts w:ascii="Times New Roman" w:hAnsi="Times New Roman" w:cs="Times New Roman"/>
          <w:sz w:val="24"/>
          <w:szCs w:val="24"/>
        </w:rPr>
        <w:lastRenderedPageBreak/>
        <w:t xml:space="preserve">estrogen fluctuations influence fat oxidation during exercise (Frandsen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2020), impaired metabolism in LEA may stem from reduced estrogen levels (</w:t>
      </w:r>
      <w:proofErr w:type="spellStart"/>
      <w:r w:rsidRPr="00401432">
        <w:rPr>
          <w:rFonts w:ascii="Times New Roman" w:hAnsi="Times New Roman" w:cs="Times New Roman"/>
          <w:sz w:val="24"/>
          <w:szCs w:val="24"/>
        </w:rPr>
        <w:t>Oosthuyse</w:t>
      </w:r>
      <w:proofErr w:type="spellEnd"/>
      <w:r w:rsidRPr="00401432">
        <w:rPr>
          <w:rFonts w:ascii="Times New Roman" w:hAnsi="Times New Roman" w:cs="Times New Roman"/>
          <w:sz w:val="24"/>
          <w:szCs w:val="24"/>
        </w:rPr>
        <w:t xml:space="preserve">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Bosch, 2010), which are linked to decreased glycogen sparing and fat oxidation capacity (Hackney, 1999). Varga et al. (2020) categori</w:t>
      </w:r>
      <w:r w:rsidR="004F4F47" w:rsidRPr="00401432">
        <w:rPr>
          <w:rFonts w:ascii="Times New Roman" w:hAnsi="Times New Roman" w:cs="Times New Roman"/>
          <w:sz w:val="24"/>
          <w:szCs w:val="24"/>
        </w:rPr>
        <w:t>s</w:t>
      </w:r>
      <w:r w:rsidRPr="00401432">
        <w:rPr>
          <w:rFonts w:ascii="Times New Roman" w:hAnsi="Times New Roman" w:cs="Times New Roman"/>
          <w:sz w:val="24"/>
          <w:szCs w:val="24"/>
        </w:rPr>
        <w:t xml:space="preserve">ed participants by menstrual function, whereas others have used EA. For example, TG, particularly VLDL-TG, decreased during LEA but rebounded </w:t>
      </w:r>
      <w:r w:rsidR="00554853" w:rsidRPr="00401432">
        <w:rPr>
          <w:rFonts w:ascii="Times New Roman" w:hAnsi="Times New Roman" w:cs="Times New Roman"/>
          <w:sz w:val="24"/>
          <w:szCs w:val="24"/>
        </w:rPr>
        <w:t>post energy</w:t>
      </w:r>
      <w:r w:rsidRPr="00401432">
        <w:rPr>
          <w:rFonts w:ascii="Times New Roman" w:hAnsi="Times New Roman" w:cs="Times New Roman"/>
          <w:sz w:val="24"/>
          <w:szCs w:val="24"/>
        </w:rPr>
        <w:t xml:space="preserve"> restoration, suggesting LEA alone may not cause lasting metabolic disruptions (</w:t>
      </w:r>
      <w:proofErr w:type="spellStart"/>
      <w:r w:rsidRPr="00401432">
        <w:rPr>
          <w:rFonts w:ascii="Times New Roman" w:hAnsi="Times New Roman" w:cs="Times New Roman"/>
          <w:sz w:val="24"/>
          <w:szCs w:val="24"/>
        </w:rPr>
        <w:t>Jouhki</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2024). However, MD might indicate a more persistent metabolic disturbance. This raises the question of whether hormonal disruptions (e.g., low estrogen, high cortisol)</w:t>
      </w:r>
      <w:r w:rsidR="00780562" w:rsidRPr="00401432">
        <w:rPr>
          <w:rFonts w:ascii="Times New Roman" w:hAnsi="Times New Roman" w:cs="Times New Roman"/>
          <w:sz w:val="24"/>
          <w:szCs w:val="24"/>
        </w:rPr>
        <w:t xml:space="preserve"> impact lipid metabolism independently of energy restriction, potentially increasing CVD risk in athletes with LEA.</w:t>
      </w:r>
    </w:p>
    <w:p w14:paraId="08F6B280" w14:textId="602F9E49" w:rsidR="00780562" w:rsidRPr="00401432" w:rsidRDefault="00D06143" w:rsidP="00084BAA">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LEA impacts multiple endocrine pathways beyond the hypothalamic-pituitary-ovarian (HPO) axis, affecting the hypothalamic-pituitary-adrenal (HPA) axis (elevating cortisol), the hypothalamic-pituitary-thyroid (HPT) axis (lowering T3 and metabolic rate), and growth hormone (GH)-IGF-1 (reducing IGF-1, impairing muscle and bone health) axes (Ihalainen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2024).</w:t>
      </w:r>
      <w:r w:rsidR="00084BAA" w:rsidRPr="00401432">
        <w:rPr>
          <w:rFonts w:ascii="Times New Roman" w:hAnsi="Times New Roman" w:cs="Times New Roman"/>
          <w:sz w:val="24"/>
          <w:szCs w:val="24"/>
        </w:rPr>
        <w:t xml:space="preserve"> </w:t>
      </w:r>
      <w:r w:rsidR="00780562" w:rsidRPr="00401432">
        <w:rPr>
          <w:rFonts w:ascii="Times New Roman" w:hAnsi="Times New Roman" w:cs="Times New Roman"/>
          <w:sz w:val="24"/>
          <w:szCs w:val="24"/>
        </w:rPr>
        <w:t xml:space="preserve">It also disrupts insulin regulation, alters leptin and ghrelin (affecting appetite and energy balance), and influences androgen levels based on metabolic conditions (Ihalainen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780562" w:rsidRPr="00401432">
        <w:rPr>
          <w:rFonts w:ascii="Times New Roman" w:hAnsi="Times New Roman" w:cs="Times New Roman"/>
          <w:sz w:val="24"/>
          <w:szCs w:val="24"/>
        </w:rPr>
        <w:t xml:space="preserve">2024). These widespread hormonal effects make it difficult to isolate LEA from MD alone. While menstrual irregularities are common in LEA, other stressors, including psychological and physical stress, can also suppress the HPO axis (Elliott-Sale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780562" w:rsidRPr="00401432">
        <w:rPr>
          <w:rFonts w:ascii="Times New Roman" w:hAnsi="Times New Roman" w:cs="Times New Roman"/>
          <w:sz w:val="24"/>
          <w:szCs w:val="24"/>
        </w:rPr>
        <w:t xml:space="preserve">2018; Hakimi </w:t>
      </w:r>
      <w:r w:rsidR="00C4396D">
        <w:rPr>
          <w:rFonts w:ascii="Times New Roman" w:hAnsi="Times New Roman" w:cs="Times New Roman"/>
          <w:sz w:val="24"/>
          <w:szCs w:val="24"/>
        </w:rPr>
        <w:t>and</w:t>
      </w:r>
      <w:r w:rsidR="00780562" w:rsidRPr="00401432">
        <w:rPr>
          <w:rFonts w:ascii="Times New Roman" w:hAnsi="Times New Roman" w:cs="Times New Roman"/>
          <w:sz w:val="24"/>
          <w:szCs w:val="24"/>
        </w:rPr>
        <w:t xml:space="preserve"> Cameron, 2017). Thus, MD is not always a definitive marker of LEA (Ihalainen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780562" w:rsidRPr="00401432">
        <w:rPr>
          <w:rFonts w:ascii="Times New Roman" w:hAnsi="Times New Roman" w:cs="Times New Roman"/>
          <w:sz w:val="24"/>
          <w:szCs w:val="24"/>
        </w:rPr>
        <w:t xml:space="preserve">2024) but often signals significant hormonal disruption. Tracking ovulation markers, such as the LH surge and peak luteal-phase progesterone, can help differentiate LEA-induced changes from other causes (Ihalainen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780562" w:rsidRPr="00401432">
        <w:rPr>
          <w:rFonts w:ascii="Times New Roman" w:hAnsi="Times New Roman" w:cs="Times New Roman"/>
          <w:sz w:val="24"/>
          <w:szCs w:val="24"/>
        </w:rPr>
        <w:t>2024). Additionally, LEA affects metabolic, thyroid, and adrenal function, lowering T3, IGF-1, and leptin while increasing cortisol (</w:t>
      </w:r>
      <w:proofErr w:type="spellStart"/>
      <w:r w:rsidR="00780562" w:rsidRPr="00401432">
        <w:rPr>
          <w:rFonts w:ascii="Times New Roman" w:hAnsi="Times New Roman" w:cs="Times New Roman"/>
          <w:sz w:val="24"/>
          <w:szCs w:val="24"/>
        </w:rPr>
        <w:t>Dipla</w:t>
      </w:r>
      <w:proofErr w:type="spellEnd"/>
      <w:r w:rsidR="00780562"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780562" w:rsidRPr="00401432">
        <w:rPr>
          <w:rFonts w:ascii="Times New Roman" w:hAnsi="Times New Roman" w:cs="Times New Roman"/>
          <w:sz w:val="24"/>
          <w:szCs w:val="24"/>
        </w:rPr>
        <w:t>2021; Elliott</w:t>
      </w:r>
      <w:r w:rsidR="00EB0074" w:rsidRPr="00401432">
        <w:rPr>
          <w:rFonts w:ascii="Times New Roman" w:hAnsi="Times New Roman" w:cs="Times New Roman"/>
          <w:sz w:val="24"/>
          <w:szCs w:val="24"/>
        </w:rPr>
        <w:t>-</w:t>
      </w:r>
      <w:r w:rsidR="00780562" w:rsidRPr="00401432">
        <w:rPr>
          <w:rFonts w:ascii="Times New Roman" w:hAnsi="Times New Roman" w:cs="Times New Roman"/>
          <w:sz w:val="24"/>
          <w:szCs w:val="24"/>
        </w:rPr>
        <w:t xml:space="preserve">Sale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780562" w:rsidRPr="00401432">
        <w:rPr>
          <w:rFonts w:ascii="Times New Roman" w:hAnsi="Times New Roman" w:cs="Times New Roman"/>
          <w:sz w:val="24"/>
          <w:szCs w:val="24"/>
        </w:rPr>
        <w:t xml:space="preserve">2018; Loucks </w:t>
      </w:r>
      <w:r w:rsidR="00C4396D">
        <w:rPr>
          <w:rFonts w:ascii="Times New Roman" w:hAnsi="Times New Roman" w:cs="Times New Roman"/>
          <w:sz w:val="24"/>
          <w:szCs w:val="24"/>
        </w:rPr>
        <w:t>and</w:t>
      </w:r>
      <w:r w:rsidR="00780562" w:rsidRPr="00401432">
        <w:rPr>
          <w:rFonts w:ascii="Times New Roman" w:hAnsi="Times New Roman" w:cs="Times New Roman"/>
          <w:sz w:val="24"/>
          <w:szCs w:val="24"/>
        </w:rPr>
        <w:t xml:space="preserve"> Thuma, 2003). A comprehensive assessment, including menstrual </w:t>
      </w:r>
      <w:r w:rsidR="00780562" w:rsidRPr="00401432">
        <w:rPr>
          <w:rFonts w:ascii="Times New Roman" w:hAnsi="Times New Roman" w:cs="Times New Roman"/>
          <w:sz w:val="24"/>
          <w:szCs w:val="24"/>
        </w:rPr>
        <w:lastRenderedPageBreak/>
        <w:t xml:space="preserve">tracking, hormonal profiling (T3, IGF-1, leptin, cortisol), and an evaluating of psychological and physiological stressors, is essential for accurate diagnosis (Ihalainen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780562" w:rsidRPr="00401432">
        <w:rPr>
          <w:rFonts w:ascii="Times New Roman" w:hAnsi="Times New Roman" w:cs="Times New Roman"/>
          <w:sz w:val="24"/>
          <w:szCs w:val="24"/>
        </w:rPr>
        <w:t>2024).</w:t>
      </w:r>
    </w:p>
    <w:p w14:paraId="2826A011" w14:textId="504F1E19" w:rsidR="00780562" w:rsidRPr="00401432" w:rsidRDefault="00780562" w:rsidP="00780562">
      <w:pPr>
        <w:spacing w:line="480" w:lineRule="auto"/>
        <w:jc w:val="both"/>
        <w:rPr>
          <w:rFonts w:ascii="Times New Roman" w:hAnsi="Times New Roman" w:cs="Times New Roman"/>
          <w:sz w:val="24"/>
          <w:szCs w:val="24"/>
        </w:rPr>
      </w:pPr>
      <w:r w:rsidRPr="00401432">
        <w:rPr>
          <w:rFonts w:ascii="Times New Roman" w:hAnsi="Times New Roman" w:cs="Times New Roman"/>
          <w:sz w:val="24"/>
          <w:szCs w:val="24"/>
        </w:rPr>
        <w:t>Blood samples reflecting CVD biomarkers were collected</w:t>
      </w:r>
      <w:r w:rsidR="00DE2012"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immediately following exercise in one study in this review (Varga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2020), which may mediate or independently influenced their reported observations. Acute exercise has been observed to temporarily reduce TG levels and increase HDL-C by enhancing fat metabolism and cholesterol transport (Sui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2017; Swift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2013). This process involves the transfer of plasma apoC2 apolipoprotein moiety to TG-rich lipoproteins, initiating a cascade that activates lipoprotein lipases on endothelial surfaces. This activation hydrolyses TG components in TG-rich lipoproteins, which are then exchanged for cholesterol esters from HDL-C molecules (</w:t>
      </w:r>
      <w:proofErr w:type="spellStart"/>
      <w:r w:rsidRPr="00401432">
        <w:rPr>
          <w:rFonts w:ascii="Times New Roman" w:hAnsi="Times New Roman" w:cs="Times New Roman"/>
          <w:sz w:val="24"/>
          <w:szCs w:val="24"/>
        </w:rPr>
        <w:t>Sulague</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Circulating HDL-C subsequently serves as a reservoir for apoC2 after lipoprotein remnant separation (Wolska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2017). As a result, lipid profiles assessed immediately after exercise may appear artificially improved compared to true resting baselines. Although the objective of these studies was to examine the effects of exercise, it is crucial to interpret the findings of Gifford et al. (2020) and Varga et al. (2020) with the limitation of any potential residual effects of acute exercise in mind.</w:t>
      </w:r>
    </w:p>
    <w:p w14:paraId="04973AF9" w14:textId="6C685362" w:rsidR="00780562" w:rsidRPr="00401432" w:rsidRDefault="00780562" w:rsidP="00910A34">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Two studies in this review assessed vascular function and</w:t>
      </w:r>
      <w:r w:rsidR="00DE2012"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morphology, yielding mixed results. No significant difference was found in FMD values regarding the brachial artery between elite long-distance runners and inactive control groups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2022). This finding aligns with previous research showing similar FMD between </w:t>
      </w:r>
      <w:proofErr w:type="spellStart"/>
      <w:r w:rsidRPr="00401432">
        <w:rPr>
          <w:rFonts w:ascii="Times New Roman" w:hAnsi="Times New Roman" w:cs="Times New Roman"/>
          <w:sz w:val="24"/>
          <w:szCs w:val="24"/>
        </w:rPr>
        <w:t>amenorrheic</w:t>
      </w:r>
      <w:proofErr w:type="spellEnd"/>
      <w:r w:rsidRPr="00401432">
        <w:rPr>
          <w:rFonts w:ascii="Times New Roman" w:hAnsi="Times New Roman" w:cs="Times New Roman"/>
          <w:sz w:val="24"/>
          <w:szCs w:val="24"/>
        </w:rPr>
        <w:t xml:space="preserve"> athletes and sedentary females (</w:t>
      </w:r>
      <w:proofErr w:type="spellStart"/>
      <w:r w:rsidRPr="00401432">
        <w:rPr>
          <w:rFonts w:ascii="Times New Roman" w:hAnsi="Times New Roman" w:cs="Times New Roman"/>
          <w:sz w:val="24"/>
          <w:szCs w:val="24"/>
        </w:rPr>
        <w:t>Rickenlund</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2005). Additionally, high-intensity running did</w:t>
      </w:r>
      <w:r w:rsidR="00DE2012"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not adversely affect athletes’ endothelial function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2022). Despite an observed inverse relationship between peak</w:t>
      </w:r>
      <w:r w:rsidR="00DE2012"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shear rate and the baseline diameter of the brachial artery during a reactive </w:t>
      </w:r>
      <w:proofErr w:type="spellStart"/>
      <w:r w:rsidRPr="00401432">
        <w:rPr>
          <w:rFonts w:ascii="Times New Roman" w:hAnsi="Times New Roman" w:cs="Times New Roman"/>
          <w:sz w:val="24"/>
          <w:szCs w:val="24"/>
        </w:rPr>
        <w:t>hyperemia</w:t>
      </w:r>
      <w:proofErr w:type="spellEnd"/>
      <w:r w:rsidRPr="00401432">
        <w:rPr>
          <w:rFonts w:ascii="Times New Roman" w:hAnsi="Times New Roman" w:cs="Times New Roman"/>
          <w:sz w:val="24"/>
          <w:szCs w:val="24"/>
        </w:rPr>
        <w:t xml:space="preserve"> test (Pyke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2004), no significant difference in baseline diameter was found between elite long-distance runners and inactive control groups, suggesting that </w:t>
      </w:r>
      <w:r w:rsidRPr="00401432">
        <w:rPr>
          <w:rFonts w:ascii="Times New Roman" w:hAnsi="Times New Roman" w:cs="Times New Roman"/>
          <w:sz w:val="24"/>
          <w:szCs w:val="24"/>
        </w:rPr>
        <w:lastRenderedPageBreak/>
        <w:t xml:space="preserve">variations in diameter or shear rate are unlikely to have influenced FMD results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2022).</w:t>
      </w:r>
    </w:p>
    <w:p w14:paraId="6D8FCD5A" w14:textId="667F1EA0" w:rsidR="00DF1106" w:rsidRPr="00401432" w:rsidRDefault="00780562" w:rsidP="00910A34">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Vascular function and morphology were assessed in elite dancers, and amenorrhea and oligomenorrheic dancers were found to have reduced FMD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2011). This result is consistent</w:t>
      </w:r>
      <w:r w:rsidR="00DE2012" w:rsidRPr="00401432">
        <w:rPr>
          <w:rFonts w:ascii="Times New Roman" w:hAnsi="Times New Roman" w:cs="Times New Roman"/>
          <w:sz w:val="24"/>
          <w:szCs w:val="24"/>
        </w:rPr>
        <w:t xml:space="preserve"> </w:t>
      </w:r>
      <w:r w:rsidR="005F6202" w:rsidRPr="00401432">
        <w:rPr>
          <w:rFonts w:ascii="Times New Roman" w:hAnsi="Times New Roman" w:cs="Times New Roman"/>
          <w:sz w:val="24"/>
          <w:szCs w:val="24"/>
        </w:rPr>
        <w:t xml:space="preserve">with findings in collegiate runners with amenorrhea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5F6202" w:rsidRPr="00401432">
        <w:rPr>
          <w:rFonts w:ascii="Times New Roman" w:hAnsi="Times New Roman" w:cs="Times New Roman"/>
          <w:sz w:val="24"/>
          <w:szCs w:val="24"/>
        </w:rPr>
        <w:t>2003) and Swedish endurance athletes (</w:t>
      </w:r>
      <w:proofErr w:type="spellStart"/>
      <w:r w:rsidR="005F6202" w:rsidRPr="00401432">
        <w:rPr>
          <w:rFonts w:ascii="Times New Roman" w:hAnsi="Times New Roman" w:cs="Times New Roman"/>
          <w:sz w:val="24"/>
          <w:szCs w:val="24"/>
        </w:rPr>
        <w:t>Rickenlund</w:t>
      </w:r>
      <w:proofErr w:type="spellEnd"/>
      <w:r w:rsidR="005F6202"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5F6202" w:rsidRPr="00401432">
        <w:rPr>
          <w:rFonts w:ascii="Times New Roman" w:hAnsi="Times New Roman" w:cs="Times New Roman"/>
          <w:sz w:val="24"/>
          <w:szCs w:val="24"/>
        </w:rPr>
        <w:t xml:space="preserve">2005). The key factor contributing to the decreased FMD appears to be low estrogen levels, as all amenorrhea and oligomenorrheic elite dancers, including those using hormonal contraception showed impaired FMD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5F6202" w:rsidRPr="00401432">
        <w:rPr>
          <w:rFonts w:ascii="Times New Roman" w:hAnsi="Times New Roman" w:cs="Times New Roman"/>
          <w:sz w:val="24"/>
          <w:szCs w:val="24"/>
        </w:rPr>
        <w:t xml:space="preserve">2011). Lower estrogen levels may play a significant role in cardiovascular dysfunction among women experiencing LEA. Reduced estrogen levels may be a key factor contributing to cardiovascular dysfunction in women with LEA. Estrogen supports vascular health by stimulating nitric oxide production for vasodilation (Murphy, 2011) and protecting the endothelium, cardiac muscle, and metabolic function (Reckelhoff, 2005). It also prevents the oxidation and accumulation of LDL particles (Cid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5F6202" w:rsidRPr="00401432">
        <w:rPr>
          <w:rFonts w:ascii="Times New Roman" w:hAnsi="Times New Roman" w:cs="Times New Roman"/>
          <w:sz w:val="24"/>
          <w:szCs w:val="24"/>
        </w:rPr>
        <w:t xml:space="preserve">2002). Conversely, hypoestrogenism disrupts nitric oxide activity, causes endothelial dysfunction, and negatively affects lipid profiles, leading to higher levels of cholesterol, TG, and LDL-C (Ouyang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5F6202" w:rsidRPr="00401432">
        <w:rPr>
          <w:rFonts w:ascii="Times New Roman" w:hAnsi="Times New Roman" w:cs="Times New Roman"/>
          <w:sz w:val="24"/>
          <w:szCs w:val="24"/>
        </w:rPr>
        <w:t xml:space="preserve">2006; </w:t>
      </w:r>
      <w:proofErr w:type="spellStart"/>
      <w:r w:rsidR="005F6202" w:rsidRPr="00401432">
        <w:rPr>
          <w:rFonts w:ascii="Times New Roman" w:hAnsi="Times New Roman" w:cs="Times New Roman"/>
          <w:sz w:val="24"/>
          <w:szCs w:val="24"/>
        </w:rPr>
        <w:t>Schunkert</w:t>
      </w:r>
      <w:proofErr w:type="spellEnd"/>
      <w:r w:rsidR="005F6202"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5F6202" w:rsidRPr="00401432">
        <w:rPr>
          <w:rFonts w:ascii="Times New Roman" w:hAnsi="Times New Roman" w:cs="Times New Roman"/>
          <w:sz w:val="24"/>
          <w:szCs w:val="24"/>
        </w:rPr>
        <w:t xml:space="preserve">1997). Premenopausal women on calorie-restricted diets and </w:t>
      </w:r>
      <w:proofErr w:type="spellStart"/>
      <w:r w:rsidR="005F6202" w:rsidRPr="00401432">
        <w:rPr>
          <w:rFonts w:ascii="Times New Roman" w:hAnsi="Times New Roman" w:cs="Times New Roman"/>
          <w:sz w:val="24"/>
          <w:szCs w:val="24"/>
        </w:rPr>
        <w:t>amenorrheic</w:t>
      </w:r>
      <w:proofErr w:type="spellEnd"/>
      <w:r w:rsidR="005F6202" w:rsidRPr="00401432">
        <w:rPr>
          <w:rFonts w:ascii="Times New Roman" w:hAnsi="Times New Roman" w:cs="Times New Roman"/>
          <w:sz w:val="24"/>
          <w:szCs w:val="24"/>
        </w:rPr>
        <w:t xml:space="preserve"> athletes show elevated LDL-C levels (Friday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5F6202" w:rsidRPr="00401432">
        <w:rPr>
          <w:rFonts w:ascii="Times New Roman" w:hAnsi="Times New Roman" w:cs="Times New Roman"/>
          <w:sz w:val="24"/>
          <w:szCs w:val="24"/>
        </w:rPr>
        <w:t xml:space="preserve">1993), and those with hypothalamic amenorrhea exhibit impaired brachial artery dilation, a precursor to coronary artery dysfunction (Gordon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5F6202" w:rsidRPr="00401432">
        <w:rPr>
          <w:rFonts w:ascii="Times New Roman" w:hAnsi="Times New Roman" w:cs="Times New Roman"/>
          <w:sz w:val="24"/>
          <w:szCs w:val="24"/>
        </w:rPr>
        <w:t>2017).</w:t>
      </w:r>
    </w:p>
    <w:p w14:paraId="5D1EF5CB" w14:textId="1330A0FB" w:rsidR="005F6202" w:rsidRPr="00401432" w:rsidRDefault="005F6202" w:rsidP="00910A34">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Moreover, 71% of the elite dancers with LEA had reduced FMD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suggesting that endothelial dysfunction, as reflected by impaired FMD, may be influenced by multiple factors including menstrual status, aerobic fitness, and EA, rather than estrogen levels alone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However, no correlation between FMD and EA was found (Hoch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2011). This lack of correlation could be attributed to the severity or duration of LEA, as FMD has been shown not to change following 2 days of very low EI (500 calories for women, </w:t>
      </w:r>
      <w:r w:rsidRPr="00401432">
        <w:rPr>
          <w:rFonts w:ascii="Times New Roman" w:hAnsi="Times New Roman" w:cs="Times New Roman"/>
          <w:sz w:val="24"/>
          <w:szCs w:val="24"/>
        </w:rPr>
        <w:lastRenderedPageBreak/>
        <w:t xml:space="preserve">600 calories for men; Headland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2018). However, the severity or duration of LEA in Hoch et al. (2011) sample was not specified.</w:t>
      </w:r>
    </w:p>
    <w:p w14:paraId="6F5EF0C0" w14:textId="161F663D" w:rsidR="005F6202" w:rsidRPr="00401432" w:rsidRDefault="005F6202" w:rsidP="00DF1106">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Extremes in exercise can become detrimental potentially due</w:t>
      </w:r>
      <w:r w:rsidR="00DE2012"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to an inverted-U shape dose–response curve for exercise-related benefits on arterial stiffness (Vlachopoulos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2010). For instance, marathon runners exhibit impaired endothelial function</w:t>
      </w:r>
      <w:r w:rsidR="00DE2012"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postrace (Dawson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2008), though endothelial progenitor cells seem to be unaffected (Adams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2008). A persistent sympathetic adrenergic vasoconstriction driven by high levels of circulating catecholamine levels might also contribute to increased aortic stiffness (</w:t>
      </w:r>
      <w:proofErr w:type="spellStart"/>
      <w:r w:rsidRPr="00401432">
        <w:rPr>
          <w:rFonts w:ascii="Times New Roman" w:hAnsi="Times New Roman" w:cs="Times New Roman"/>
          <w:sz w:val="24"/>
          <w:szCs w:val="24"/>
        </w:rPr>
        <w:t>Iellamo</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2002). The only study in this review that assessed arterial stiffness using PWV found no significant difference between elite long-distance runners and inactive control groups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2022). This result aligns with previous research showing no difference in PWV between triathletes and controls (</w:t>
      </w:r>
      <w:proofErr w:type="spellStart"/>
      <w:r w:rsidRPr="00401432">
        <w:rPr>
          <w:rFonts w:ascii="Times New Roman" w:hAnsi="Times New Roman" w:cs="Times New Roman"/>
          <w:sz w:val="24"/>
          <w:szCs w:val="24"/>
        </w:rPr>
        <w:t>Ianê</w:t>
      </w:r>
      <w:proofErr w:type="spellEnd"/>
      <w:r w:rsidRPr="00401432">
        <w:rPr>
          <w:rFonts w:ascii="Times New Roman" w:hAnsi="Times New Roman" w:cs="Times New Roman"/>
          <w:sz w:val="24"/>
          <w:szCs w:val="24"/>
        </w:rPr>
        <w:t xml:space="preserve">-Siva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2023), as well as between runners, sedentary controls, and normally active controls (</w:t>
      </w:r>
      <w:proofErr w:type="spellStart"/>
      <w:r w:rsidRPr="00401432">
        <w:rPr>
          <w:rFonts w:ascii="Times New Roman" w:hAnsi="Times New Roman" w:cs="Times New Roman"/>
          <w:sz w:val="24"/>
          <w:szCs w:val="24"/>
        </w:rPr>
        <w:t>Bjarnegård</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However, no relationship between arterial stiffness and aerobic capacity in healthy young adults has also been reported (Namgoong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with an inverse relationship between VO2max and augmentation index (a surrogate marker of arterial stiffness) being proposed (Denham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2016).</w:t>
      </w:r>
    </w:p>
    <w:p w14:paraId="44A378C6" w14:textId="02C0DCCC" w:rsidR="007A35A4" w:rsidRPr="00401432" w:rsidRDefault="005F6202" w:rsidP="00DF1106">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Limited studies have explored vascular stiffness as a marker</w:t>
      </w:r>
      <w:r w:rsidR="00DE2012"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for the consequences of LEA, and the findings remain inconsistent. For example, one study found no significant changes in arterial stiffness between the control condition (45 </w:t>
      </w:r>
      <w:proofErr w:type="spellStart"/>
      <w:r w:rsidRPr="00401432">
        <w:rPr>
          <w:rFonts w:ascii="Times New Roman" w:hAnsi="Times New Roman" w:cs="Times New Roman"/>
          <w:sz w:val="24"/>
          <w:szCs w:val="24"/>
        </w:rPr>
        <w:t>kcal·kg</w:t>
      </w:r>
      <w:proofErr w:type="spellEnd"/>
      <w:r w:rsidRPr="00401432">
        <w:rPr>
          <w:rFonts w:ascii="Times New Roman" w:hAnsi="Times New Roman" w:cs="Times New Roman"/>
          <w:sz w:val="24"/>
          <w:szCs w:val="24"/>
        </w:rPr>
        <w:t xml:space="preserve"> FFM−1·day−1 EA) and the LEA condition (15 kcal·kg·FFM−1·day−1) after 3 days of LEA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.952; Hutson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2024). Similarly, in line with the only study is this review that assessed PWV and LEA, that reported no significant difference in PWV between elite long-distance runners and inactive females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.342;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2022). However, another study observed a trend toward higher PWV values in</w:t>
      </w:r>
      <w:r w:rsidR="00DE2012" w:rsidRPr="00401432">
        <w:rPr>
          <w:rFonts w:ascii="Times New Roman" w:hAnsi="Times New Roman" w:cs="Times New Roman"/>
          <w:sz w:val="24"/>
          <w:szCs w:val="24"/>
        </w:rPr>
        <w:t xml:space="preserve"> </w:t>
      </w:r>
      <w:r w:rsidR="00C8055E" w:rsidRPr="00401432">
        <w:rPr>
          <w:rFonts w:ascii="Times New Roman" w:hAnsi="Times New Roman" w:cs="Times New Roman"/>
          <w:sz w:val="24"/>
          <w:szCs w:val="24"/>
        </w:rPr>
        <w:t xml:space="preserve">elite New Zealand female rugby seven players at risk of LEA (6.55 ± 1.54 m/s) compared to those not at risk of LEA (5.69 ± 1.11 m/s), with a mean difference of 0.86 m/s </w:t>
      </w:r>
      <w:r w:rsidR="00C8055E" w:rsidRPr="00401432">
        <w:rPr>
          <w:rFonts w:ascii="Times New Roman" w:hAnsi="Times New Roman" w:cs="Times New Roman"/>
          <w:sz w:val="24"/>
          <w:szCs w:val="24"/>
        </w:rPr>
        <w:lastRenderedPageBreak/>
        <w:t xml:space="preserve">(95% confidence interval: [−0.68, 2.40]), suggesting a possible link between LEA and increased arterial stiffness (Christensen, 2019). Given the potential cardiovascular risks associated with LEA, which resemble those seen in anorexia nervosa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C8055E" w:rsidRPr="00401432">
        <w:rPr>
          <w:rFonts w:ascii="Times New Roman" w:hAnsi="Times New Roman" w:cs="Times New Roman"/>
          <w:sz w:val="24"/>
          <w:szCs w:val="24"/>
        </w:rPr>
        <w:t xml:space="preserve">2022) and the similarities between anorexia nervosa and LEA (Wells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C8055E" w:rsidRPr="00401432">
        <w:rPr>
          <w:rFonts w:ascii="Times New Roman" w:hAnsi="Times New Roman" w:cs="Times New Roman"/>
          <w:sz w:val="24"/>
          <w:szCs w:val="24"/>
        </w:rPr>
        <w:t xml:space="preserve">2020), research in anorexia nervosa concerning vascular stiffness may be relevant to LEA. For example, prior research has found significant increases in vascular stiffness, indicated by PWV, in anorexia nervosa patients compared to healthy controls (Jenkins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C8055E" w:rsidRPr="00401432">
        <w:rPr>
          <w:rFonts w:ascii="Times New Roman" w:hAnsi="Times New Roman" w:cs="Times New Roman"/>
          <w:sz w:val="24"/>
          <w:szCs w:val="24"/>
        </w:rPr>
        <w:t xml:space="preserve">2021), suggesting a higher risk of CVD in this population (Kyte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C8055E" w:rsidRPr="00401432">
        <w:rPr>
          <w:rFonts w:ascii="Times New Roman" w:hAnsi="Times New Roman" w:cs="Times New Roman"/>
          <w:sz w:val="24"/>
          <w:szCs w:val="24"/>
        </w:rPr>
        <w:t>2022). Despite their similarities, LEA and anorexia nervosa are distinct. Anorexia nervosa involves severe calorie restriction due to psychological factors, while LEA includes both restricted calorie intake and increased energy expenditure from high training loads (Roche, 2023). For instance, individuals with LEA may eat normally but still face energy deficits due to extreme physical activity. Therefore, findings related to one may not always be applicable to the other.</w:t>
      </w:r>
    </w:p>
    <w:p w14:paraId="68763792" w14:textId="28B4AFA9" w:rsidR="007A35A4" w:rsidRPr="00401432" w:rsidRDefault="007A35A4" w:rsidP="007A35A4">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One study investigated the impact of LEA on the autonomic nervous system activity through HRV. While no significant association was observed between higher EA and HRV (P &gt; 0.10) in female officer cadets (Gifford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2020), there were increases in para-sympathetic (RMSSD, pnn50, PNS index) and decreases in sympathetic activity in time domain measures (SNS index), which were marginally below the means for athletes (Shaffer and Ginsberg, 2017). Considering HRV typically decreases following negative psychological stress (i.e., reduction of HF band, linked with parasympathetic vagal activity) (Kim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2018) and increases with enhanced aerobic capacity (Task Force, 1996). Despite experiencing psychological stress throughout the 11-month basic military training course, female officer cadets showed autonomic benefits (i.e., RMSSD) that were not directly linked to improvements in cardiovascular fitness or EA, aligning with previous research (Gifford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2018). This suggests that positive adaptations from exercise can occur even with significant energy deficits </w:t>
      </w:r>
      <w:r w:rsidRPr="00401432">
        <w:rPr>
          <w:rFonts w:ascii="Times New Roman" w:hAnsi="Times New Roman" w:cs="Times New Roman"/>
          <w:sz w:val="24"/>
          <w:szCs w:val="24"/>
        </w:rPr>
        <w:lastRenderedPageBreak/>
        <w:t xml:space="preserve">during strenuous activities (Gifford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2019). Overall, limited direct evidence concerning cardiovascular health and HRV in relation to LEA among athletes exists, necessitating a need for further research to determine these associations (Williams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2019). Understanding these relationships is critical, as it could provide insights into how LEA impacts the cardiovascular system and autonomic regulation, contributing to improved health management and performance optimisation for athletes.</w:t>
      </w:r>
    </w:p>
    <w:p w14:paraId="33C055AF" w14:textId="2B22F769" w:rsidR="008869C7" w:rsidRPr="00401432" w:rsidRDefault="00093430" w:rsidP="007A35A4">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One study assessed CVD risks associated with LEA using self-reported questions adapted from the heart health section of the Preparticipation Examination—Fourth Edition (American Academy of Family Physicians, American College of Sports Medicine and American Medical Society for Sports Medicine, 2010). Physically</w:t>
      </w:r>
      <w:r w:rsidR="00A80EC6"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active females were classified at risk if they claimed to have three or more positive responses to questions. The study showed a significant association (odds ratio = 2.53, 95% confidence interval [1.49, 4.32], </w:t>
      </w:r>
      <w:r w:rsidRPr="00401432">
        <w:rPr>
          <w:rFonts w:ascii="Times New Roman" w:hAnsi="Times New Roman" w:cs="Times New Roman"/>
          <w:i/>
          <w:iCs/>
          <w:sz w:val="24"/>
          <w:szCs w:val="24"/>
        </w:rPr>
        <w:t>p</w:t>
      </w:r>
      <w:r w:rsidRPr="00401432">
        <w:rPr>
          <w:rFonts w:ascii="Times New Roman" w:hAnsi="Times New Roman" w:cs="Times New Roman"/>
          <w:sz w:val="24"/>
          <w:szCs w:val="24"/>
        </w:rPr>
        <w:t xml:space="preserve"> = .001), indicating physically active females with LEA were more than 2.5 times more likely to experience CVD symptoms (Ackerman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2019), supporting the link between CVD and LEA in the RED-S model (Mountjoy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2014). While this highlights the potential prevalence and severity of the CVD risks linked with LEA, the questionnaire only predicts CVD risks and does not directly or objectively measure cardiovascular health (National Institute for Health and Care Excellence, 2023). Future research should investigate the CVD risk indicators linked with LEA using comprehensive testing</w:t>
      </w:r>
      <w:r w:rsidR="00DC30F3" w:rsidRPr="00401432">
        <w:rPr>
          <w:rFonts w:ascii="Times New Roman" w:hAnsi="Times New Roman" w:cs="Times New Roman"/>
          <w:sz w:val="24"/>
          <w:szCs w:val="24"/>
        </w:rPr>
        <w:t xml:space="preserve"> </w:t>
      </w:r>
      <w:r w:rsidR="00BA193F" w:rsidRPr="00401432">
        <w:rPr>
          <w:rFonts w:ascii="Times New Roman" w:hAnsi="Times New Roman" w:cs="Times New Roman"/>
          <w:sz w:val="24"/>
          <w:szCs w:val="24"/>
        </w:rPr>
        <w:t>such as blood lipid profiles, ECGs, PWV, and FMD, in conjunction with other measures to offer greater insights onto the underlying mechanisms.</w:t>
      </w:r>
    </w:p>
    <w:p w14:paraId="737394F3" w14:textId="09EF2928" w:rsidR="00DA60DC" w:rsidRPr="00401432" w:rsidRDefault="00DA60DC" w:rsidP="00DA60DC">
      <w:pPr>
        <w:tabs>
          <w:tab w:val="left" w:pos="8247"/>
        </w:tabs>
        <w:spacing w:line="480" w:lineRule="auto"/>
        <w:jc w:val="both"/>
        <w:rPr>
          <w:rFonts w:ascii="Times New Roman" w:hAnsi="Times New Roman" w:cs="Times New Roman"/>
          <w:sz w:val="24"/>
          <w:szCs w:val="24"/>
        </w:rPr>
      </w:pPr>
      <w:r w:rsidRPr="00401432">
        <w:rPr>
          <w:rFonts w:ascii="Times New Roman" w:hAnsi="Times New Roman" w:cs="Times New Roman"/>
          <w:sz w:val="24"/>
          <w:szCs w:val="24"/>
        </w:rPr>
        <w:t xml:space="preserve">            Other factors may have played a role in mediating or indirectly influencing the findings of the reviewed studies. For instance, diet plays a fundamental role in preventing cardiovascular disease (Verschuren, Boer and Temme, 2022). Dietary habits impact CVD risk factors by regulating blood pressure, lipid profiles, obesity, inflammation, and endothelial function </w:t>
      </w:r>
      <w:r w:rsidRPr="00401432">
        <w:rPr>
          <w:rFonts w:ascii="Times New Roman" w:hAnsi="Times New Roman" w:cs="Times New Roman"/>
          <w:sz w:val="24"/>
          <w:szCs w:val="24"/>
        </w:rPr>
        <w:lastRenderedPageBreak/>
        <w:t>(</w:t>
      </w:r>
      <w:proofErr w:type="spellStart"/>
      <w:r w:rsidRPr="00401432">
        <w:rPr>
          <w:rFonts w:ascii="Times New Roman" w:hAnsi="Times New Roman" w:cs="Times New Roman"/>
          <w:sz w:val="24"/>
          <w:szCs w:val="24"/>
        </w:rPr>
        <w:t>Mozaffarian</w:t>
      </w:r>
      <w:proofErr w:type="spellEnd"/>
      <w:r w:rsidRPr="00401432">
        <w:rPr>
          <w:rFonts w:ascii="Times New Roman" w:hAnsi="Times New Roman" w:cs="Times New Roman"/>
          <w:sz w:val="24"/>
          <w:szCs w:val="24"/>
        </w:rPr>
        <w:t>, 2016). Vegetarian and vegan diets have been associated with lower CVD and all-cause mortality rates; however, the precise mechanisms underlying this relationship remain uncertain (</w:t>
      </w:r>
      <w:proofErr w:type="spellStart"/>
      <w:r w:rsidRPr="00401432">
        <w:rPr>
          <w:rFonts w:ascii="Times New Roman" w:hAnsi="Times New Roman" w:cs="Times New Roman"/>
          <w:sz w:val="24"/>
          <w:szCs w:val="24"/>
        </w:rPr>
        <w:t>Salehin</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2023). Reduced systemic inflammation associated with plant-based diets may lower the risk of plaque formation and coronary artery disease (</w:t>
      </w:r>
      <w:proofErr w:type="spellStart"/>
      <w:r w:rsidRPr="00401432">
        <w:rPr>
          <w:rFonts w:ascii="Times New Roman" w:hAnsi="Times New Roman" w:cs="Times New Roman"/>
          <w:sz w:val="24"/>
          <w:szCs w:val="24"/>
        </w:rPr>
        <w:t>Salehin</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2023), whereas meat-rich diets have been linked to increased pro-inflammatory cytokine production, potentially contributing to endothelial dysfunction and accelerating atherosclerosis (Davignon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Ganz, 2004). Additionally, plant-based diets may help mitigate key risk factors such as hypertension, diabetes mellitus, and </w:t>
      </w:r>
      <w:proofErr w:type="spellStart"/>
      <w:r w:rsidRPr="00401432">
        <w:rPr>
          <w:rFonts w:ascii="Times New Roman" w:hAnsi="Times New Roman" w:cs="Times New Roman"/>
          <w:sz w:val="24"/>
          <w:szCs w:val="24"/>
        </w:rPr>
        <w:t>hyperlipidemia</w:t>
      </w:r>
      <w:proofErr w:type="spellEnd"/>
      <w:r w:rsidRPr="00401432">
        <w:rPr>
          <w:rFonts w:ascii="Times New Roman" w:hAnsi="Times New Roman" w:cs="Times New Roman"/>
          <w:sz w:val="24"/>
          <w:szCs w:val="24"/>
        </w:rPr>
        <w:t>, ultimately improving cardiovascular health outcomes (</w:t>
      </w:r>
      <w:proofErr w:type="spellStart"/>
      <w:r w:rsidRPr="00401432">
        <w:rPr>
          <w:rFonts w:ascii="Times New Roman" w:hAnsi="Times New Roman" w:cs="Times New Roman"/>
          <w:sz w:val="24"/>
          <w:szCs w:val="24"/>
        </w:rPr>
        <w:t>Salehin</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2023). Moreover, these diets can support the growth of beneficial gut microbiota, reducing intestinal inflammation and enhancing nutrient absorption (Sakkas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2020). While numerous studies highlight the advantages of plant-based diets, the overall body of evidence remains inconclusive, with some research failing to establish a definitive link between animal product consumption and adverse cardiovascular health effects (Giosuè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2022; Budhathoki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2019). Therefore, further investigation is required to compare different dietary patterns and their impact on CVD development (</w:t>
      </w:r>
      <w:proofErr w:type="spellStart"/>
      <w:r w:rsidRPr="00401432">
        <w:rPr>
          <w:rFonts w:ascii="Times New Roman" w:hAnsi="Times New Roman" w:cs="Times New Roman"/>
          <w:sz w:val="24"/>
          <w:szCs w:val="24"/>
        </w:rPr>
        <w:t>Salehin</w:t>
      </w:r>
      <w:proofErr w:type="spellEnd"/>
      <w:r w:rsidRPr="00401432">
        <w:rPr>
          <w:rFonts w:ascii="Times New Roman" w:hAnsi="Times New Roman" w:cs="Times New Roman"/>
          <w:sz w:val="24"/>
          <w:szCs w:val="24"/>
        </w:rPr>
        <w:t xml:space="preserve"> </w:t>
      </w:r>
      <w:r w:rsidR="00336D42" w:rsidRPr="00401432">
        <w:rPr>
          <w:rFonts w:ascii="Times New Roman" w:hAnsi="Times New Roman" w:cs="Times New Roman"/>
          <w:iCs/>
          <w:sz w:val="24"/>
          <w:szCs w:val="24"/>
        </w:rPr>
        <w:t>et al.,</w:t>
      </w:r>
      <w:r w:rsidRPr="00401432">
        <w:rPr>
          <w:rFonts w:ascii="Times New Roman" w:hAnsi="Times New Roman" w:cs="Times New Roman"/>
          <w:sz w:val="24"/>
          <w:szCs w:val="24"/>
        </w:rPr>
        <w:t xml:space="preserve"> 2023). Regarding the studies included in this review, the specific effects of dietary patterns (e.g., plant-based vs. meat-based diets) on CVD risk factors associated with LEA were not examined. This highlights a key limitation of previous research, as dietary preferences may influence these outcomes. Given the potential impact of diet on LEA and cardiovascular health, future studies should report participants’ dietary patterns to better understand this relationship.</w:t>
      </w:r>
    </w:p>
    <w:p w14:paraId="63B9E57B" w14:textId="5383AACC" w:rsidR="00C8055E" w:rsidRPr="00401432" w:rsidRDefault="00093430" w:rsidP="00DA60DC">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Age is a significant factor in the decline of cardiovascular function, increasing the risk of CVD in older adults (Curtis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2018). The incidence of CVD rises with age, encompassing conditions such as atherosclerosis, stroke, and myocardial infarction (</w:t>
      </w:r>
      <w:proofErr w:type="spellStart"/>
      <w:r w:rsidRPr="00401432">
        <w:rPr>
          <w:rFonts w:ascii="Times New Roman" w:hAnsi="Times New Roman" w:cs="Times New Roman"/>
          <w:sz w:val="24"/>
          <w:szCs w:val="24"/>
        </w:rPr>
        <w:t>Yazdanyar</w:t>
      </w:r>
      <w:proofErr w:type="spellEnd"/>
      <w:r w:rsidRPr="00401432">
        <w:rPr>
          <w:rFonts w:ascii="Times New Roman" w:hAnsi="Times New Roman" w:cs="Times New Roman"/>
          <w:sz w:val="24"/>
          <w:szCs w:val="24"/>
        </w:rPr>
        <w:t xml:space="preserve">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Newman, 2009). The pathophysiology of CVD in aged adults involves functional and structural cardiac changes driven by oxidative stress, inflammation, and mitochondrial </w:t>
      </w:r>
      <w:r w:rsidRPr="00401432">
        <w:rPr>
          <w:rFonts w:ascii="Times New Roman" w:hAnsi="Times New Roman" w:cs="Times New Roman"/>
          <w:sz w:val="24"/>
          <w:szCs w:val="24"/>
        </w:rPr>
        <w:lastRenderedPageBreak/>
        <w:t xml:space="preserve">dysfunction. Aging hearts exhibit diastolic and systolic dysfunction, arrhythmias, and increased production of reactive oxygen species, which contribute to chronic inflammation, apoptosis, and myocardial deterioration (Curtis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2018; North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Sinclair, 2012; </w:t>
      </w:r>
      <w:proofErr w:type="spellStart"/>
      <w:r w:rsidRPr="00401432">
        <w:rPr>
          <w:rFonts w:ascii="Times New Roman" w:hAnsi="Times New Roman" w:cs="Times New Roman"/>
          <w:sz w:val="24"/>
          <w:szCs w:val="24"/>
        </w:rPr>
        <w:t>Steenman</w:t>
      </w:r>
      <w:proofErr w:type="spellEnd"/>
      <w:r w:rsidRPr="00401432">
        <w:rPr>
          <w:rFonts w:ascii="Times New Roman" w:hAnsi="Times New Roman" w:cs="Times New Roman"/>
          <w:sz w:val="24"/>
          <w:szCs w:val="24"/>
        </w:rPr>
        <w:t xml:space="preserve">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Lande, 2017).</w:t>
      </w:r>
      <w:r w:rsidR="002A7344" w:rsidRPr="00401432">
        <w:rPr>
          <w:rFonts w:ascii="Times New Roman" w:hAnsi="Times New Roman" w:cs="Times New Roman"/>
          <w:sz w:val="24"/>
          <w:szCs w:val="24"/>
        </w:rPr>
        <w:t xml:space="preserve"> Elevated inflammatory markers (interleukin-6, </w:t>
      </w:r>
      <w:proofErr w:type="spellStart"/>
      <w:r w:rsidR="002A7344" w:rsidRPr="00401432">
        <w:rPr>
          <w:rFonts w:ascii="Times New Roman" w:hAnsi="Times New Roman" w:cs="Times New Roman"/>
          <w:sz w:val="24"/>
          <w:szCs w:val="24"/>
        </w:rPr>
        <w:t>tumor</w:t>
      </w:r>
      <w:proofErr w:type="spellEnd"/>
      <w:r w:rsidR="002A7344" w:rsidRPr="00401432">
        <w:rPr>
          <w:rFonts w:ascii="Times New Roman" w:hAnsi="Times New Roman" w:cs="Times New Roman"/>
          <w:sz w:val="24"/>
          <w:szCs w:val="24"/>
        </w:rPr>
        <w:t xml:space="preserve"> necrosis factor-alpha, C-reactive protein) and extracellular matrix </w:t>
      </w:r>
      <w:proofErr w:type="spellStart"/>
      <w:r w:rsidR="002A7344" w:rsidRPr="00401432">
        <w:rPr>
          <w:rFonts w:ascii="Times New Roman" w:hAnsi="Times New Roman" w:cs="Times New Roman"/>
          <w:sz w:val="24"/>
          <w:szCs w:val="24"/>
        </w:rPr>
        <w:t>remodeling</w:t>
      </w:r>
      <w:proofErr w:type="spellEnd"/>
      <w:r w:rsidR="002A7344" w:rsidRPr="00401432">
        <w:rPr>
          <w:rFonts w:ascii="Times New Roman" w:hAnsi="Times New Roman" w:cs="Times New Roman"/>
          <w:sz w:val="24"/>
          <w:szCs w:val="24"/>
        </w:rPr>
        <w:t xml:space="preserve">, resulting from dysregulated matrix metalloproteinases and their inhibitors (Tissue Inhibitors of Metalloproteinases (TIMPs)), lead to fibrosis, hypertrophy, and atrial fibrillation (Burstein </w:t>
      </w:r>
      <w:r w:rsidR="00C4396D">
        <w:rPr>
          <w:rFonts w:ascii="Times New Roman" w:hAnsi="Times New Roman" w:cs="Times New Roman"/>
          <w:sz w:val="24"/>
          <w:szCs w:val="24"/>
        </w:rPr>
        <w:t>and</w:t>
      </w:r>
      <w:r w:rsidR="002A7344" w:rsidRPr="00401432">
        <w:rPr>
          <w:rFonts w:ascii="Times New Roman" w:hAnsi="Times New Roman" w:cs="Times New Roman"/>
          <w:sz w:val="24"/>
          <w:szCs w:val="24"/>
        </w:rPr>
        <w:t xml:space="preserve"> </w:t>
      </w:r>
      <w:proofErr w:type="spellStart"/>
      <w:r w:rsidR="002A7344" w:rsidRPr="00401432">
        <w:rPr>
          <w:rFonts w:ascii="Times New Roman" w:hAnsi="Times New Roman" w:cs="Times New Roman"/>
          <w:sz w:val="24"/>
          <w:szCs w:val="24"/>
        </w:rPr>
        <w:t>Nattel</w:t>
      </w:r>
      <w:proofErr w:type="spellEnd"/>
      <w:r w:rsidR="002A7344" w:rsidRPr="00401432">
        <w:rPr>
          <w:rFonts w:ascii="Times New Roman" w:hAnsi="Times New Roman" w:cs="Times New Roman"/>
          <w:sz w:val="24"/>
          <w:szCs w:val="24"/>
        </w:rPr>
        <w:t xml:space="preserve">, 2008; </w:t>
      </w:r>
      <w:proofErr w:type="spellStart"/>
      <w:r w:rsidR="002A7344" w:rsidRPr="00401432">
        <w:rPr>
          <w:rFonts w:ascii="Times New Roman" w:hAnsi="Times New Roman" w:cs="Times New Roman"/>
          <w:sz w:val="24"/>
          <w:szCs w:val="24"/>
        </w:rPr>
        <w:t>Meschiari</w:t>
      </w:r>
      <w:proofErr w:type="spellEnd"/>
      <w:r w:rsidR="002A7344" w:rsidRPr="00401432">
        <w:rPr>
          <w:rFonts w:ascii="Times New Roman" w:hAnsi="Times New Roman" w:cs="Times New Roman"/>
          <w:sz w:val="24"/>
          <w:szCs w:val="24"/>
        </w:rPr>
        <w:t xml:space="preserv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2A7344" w:rsidRPr="00401432">
        <w:rPr>
          <w:rFonts w:ascii="Times New Roman" w:hAnsi="Times New Roman" w:cs="Times New Roman"/>
          <w:sz w:val="24"/>
          <w:szCs w:val="24"/>
        </w:rPr>
        <w:t>2017).</w:t>
      </w:r>
      <w:r w:rsidR="00D50B97" w:rsidRPr="00401432">
        <w:rPr>
          <w:rFonts w:ascii="Times New Roman" w:hAnsi="Times New Roman" w:cs="Times New Roman"/>
          <w:sz w:val="24"/>
          <w:szCs w:val="24"/>
        </w:rPr>
        <w:t xml:space="preserve"> Mitochondrial damage impairs adenosine triphosphate (ATP) production and calcium signaling, exacerbates lipid oxidation, and promotes atherosclerosis (Carew, 1989; Martín-Fernández </w:t>
      </w:r>
      <w:r w:rsidR="00C4396D">
        <w:rPr>
          <w:rFonts w:ascii="Times New Roman" w:hAnsi="Times New Roman" w:cs="Times New Roman"/>
          <w:sz w:val="24"/>
          <w:szCs w:val="24"/>
        </w:rPr>
        <w:t>and</w:t>
      </w:r>
      <w:r w:rsidR="00D50B97" w:rsidRPr="00401432">
        <w:rPr>
          <w:rFonts w:ascii="Times New Roman" w:hAnsi="Times New Roman" w:cs="Times New Roman"/>
          <w:sz w:val="24"/>
          <w:szCs w:val="24"/>
        </w:rPr>
        <w:t xml:space="preserve"> </w:t>
      </w:r>
      <w:proofErr w:type="spellStart"/>
      <w:r w:rsidR="00D50B97" w:rsidRPr="00401432">
        <w:rPr>
          <w:rFonts w:ascii="Times New Roman" w:hAnsi="Times New Roman" w:cs="Times New Roman"/>
          <w:sz w:val="24"/>
          <w:szCs w:val="24"/>
        </w:rPr>
        <w:t>Gredilla</w:t>
      </w:r>
      <w:proofErr w:type="spellEnd"/>
      <w:r w:rsidR="00D50B97" w:rsidRPr="00401432">
        <w:rPr>
          <w:rFonts w:ascii="Times New Roman" w:hAnsi="Times New Roman" w:cs="Times New Roman"/>
          <w:sz w:val="24"/>
          <w:szCs w:val="24"/>
        </w:rPr>
        <w:t xml:space="preserve">, 2016; Nakou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D50B97" w:rsidRPr="00401432">
        <w:rPr>
          <w:rFonts w:ascii="Times New Roman" w:hAnsi="Times New Roman" w:cs="Times New Roman"/>
          <w:sz w:val="24"/>
          <w:szCs w:val="24"/>
        </w:rPr>
        <w:t xml:space="preserve">2016; Xie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00D50B97" w:rsidRPr="00401432">
        <w:rPr>
          <w:rFonts w:ascii="Times New Roman" w:hAnsi="Times New Roman" w:cs="Times New Roman"/>
          <w:sz w:val="24"/>
          <w:szCs w:val="24"/>
        </w:rPr>
        <w:t>2015).</w:t>
      </w:r>
      <w:r w:rsidR="00597A19" w:rsidRPr="00401432">
        <w:rPr>
          <w:rFonts w:ascii="Times New Roman" w:hAnsi="Times New Roman" w:cs="Times New Roman"/>
          <w:sz w:val="24"/>
          <w:szCs w:val="24"/>
        </w:rPr>
        <w:t xml:space="preserve"> </w:t>
      </w:r>
      <w:r w:rsidRPr="00401432">
        <w:rPr>
          <w:rFonts w:ascii="Times New Roman" w:hAnsi="Times New Roman" w:cs="Times New Roman"/>
          <w:sz w:val="24"/>
          <w:szCs w:val="24"/>
        </w:rPr>
        <w:t>While age could serve as a mediator or independently affect the reported outcomes, it is unlikely to have significantly influenced CVD-related findings, as the studies in this review included young females aged 15.6–31.7 years (see Table 1 for the ages of all</w:t>
      </w:r>
      <w:r w:rsidR="00597A19" w:rsidRPr="00401432">
        <w:rPr>
          <w:rFonts w:ascii="Times New Roman" w:hAnsi="Times New Roman" w:cs="Times New Roman"/>
          <w:sz w:val="24"/>
          <w:szCs w:val="24"/>
        </w:rPr>
        <w:t xml:space="preserve"> </w:t>
      </w:r>
      <w:r w:rsidRPr="00401432">
        <w:rPr>
          <w:rFonts w:ascii="Times New Roman" w:hAnsi="Times New Roman" w:cs="Times New Roman"/>
          <w:sz w:val="24"/>
          <w:szCs w:val="24"/>
        </w:rPr>
        <w:t>participants).</w:t>
      </w:r>
    </w:p>
    <w:p w14:paraId="72AA44E4" w14:textId="4974E851" w:rsidR="00613296" w:rsidRPr="00401432" w:rsidRDefault="00613296" w:rsidP="00B865D0">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This review’s primary strength is being the first to systematically examine and critically evaluate the current scientific evidence</w:t>
      </w:r>
      <w:r w:rsidR="00475657" w:rsidRPr="00401432">
        <w:rPr>
          <w:rFonts w:ascii="Times New Roman" w:hAnsi="Times New Roman" w:cs="Times New Roman"/>
          <w:sz w:val="24"/>
          <w:szCs w:val="24"/>
        </w:rPr>
        <w:t xml:space="preserve"> </w:t>
      </w:r>
      <w:r w:rsidRPr="00401432">
        <w:rPr>
          <w:rFonts w:ascii="Times New Roman" w:hAnsi="Times New Roman" w:cs="Times New Roman"/>
          <w:sz w:val="24"/>
          <w:szCs w:val="24"/>
        </w:rPr>
        <w:t xml:space="preserve">on the CVD risk indicators linked with LEA in physically active females. However, the review only included a small number of studies and focused on a narrow range of physically active female groups, along with the risk of selection bias (Karlsson </w:t>
      </w:r>
      <w:r w:rsidR="00336D42" w:rsidRPr="00401432">
        <w:rPr>
          <w:rFonts w:ascii="Times New Roman" w:hAnsi="Times New Roman" w:cs="Times New Roman"/>
          <w:sz w:val="24"/>
          <w:szCs w:val="24"/>
        </w:rPr>
        <w:t>et al.,</w:t>
      </w:r>
      <w:r w:rsidR="00665D50" w:rsidRPr="00401432">
        <w:rPr>
          <w:rFonts w:ascii="Times New Roman" w:hAnsi="Times New Roman" w:cs="Times New Roman"/>
          <w:sz w:val="24"/>
          <w:szCs w:val="24"/>
        </w:rPr>
        <w:t xml:space="preserve"> </w:t>
      </w:r>
      <w:r w:rsidRPr="00401432">
        <w:rPr>
          <w:rFonts w:ascii="Times New Roman" w:hAnsi="Times New Roman" w:cs="Times New Roman"/>
          <w:sz w:val="24"/>
          <w:szCs w:val="24"/>
        </w:rPr>
        <w:t>2023), which limits statistical power and generali</w:t>
      </w:r>
      <w:r w:rsidR="004F4F47" w:rsidRPr="00401432">
        <w:rPr>
          <w:rFonts w:ascii="Times New Roman" w:hAnsi="Times New Roman" w:cs="Times New Roman"/>
          <w:sz w:val="24"/>
          <w:szCs w:val="24"/>
        </w:rPr>
        <w:t>s</w:t>
      </w:r>
      <w:r w:rsidRPr="00401432">
        <w:rPr>
          <w:rFonts w:ascii="Times New Roman" w:hAnsi="Times New Roman" w:cs="Times New Roman"/>
          <w:sz w:val="24"/>
          <w:szCs w:val="24"/>
        </w:rPr>
        <w:t xml:space="preserve">ability (Faber </w:t>
      </w:r>
      <w:r w:rsidR="00C4396D">
        <w:rPr>
          <w:rFonts w:ascii="Times New Roman" w:hAnsi="Times New Roman" w:cs="Times New Roman"/>
          <w:sz w:val="24"/>
          <w:szCs w:val="24"/>
        </w:rPr>
        <w:t>and</w:t>
      </w:r>
      <w:r w:rsidRPr="00401432">
        <w:rPr>
          <w:rFonts w:ascii="Times New Roman" w:hAnsi="Times New Roman" w:cs="Times New Roman"/>
          <w:sz w:val="24"/>
          <w:szCs w:val="24"/>
        </w:rPr>
        <w:t xml:space="preserve"> Fonseca, 2014).</w:t>
      </w:r>
    </w:p>
    <w:p w14:paraId="281B8A6C" w14:textId="7EE12590" w:rsidR="009116E2" w:rsidRPr="00401432" w:rsidRDefault="009116E2" w:rsidP="00721D20">
      <w:pPr>
        <w:spacing w:line="480" w:lineRule="auto"/>
        <w:jc w:val="center"/>
        <w:rPr>
          <w:rFonts w:ascii="Times New Roman" w:hAnsi="Times New Roman" w:cs="Times New Roman"/>
          <w:b/>
          <w:bCs/>
          <w:sz w:val="24"/>
          <w:szCs w:val="24"/>
        </w:rPr>
      </w:pPr>
      <w:r w:rsidRPr="00401432">
        <w:rPr>
          <w:rFonts w:ascii="Times New Roman" w:hAnsi="Times New Roman" w:cs="Times New Roman"/>
          <w:b/>
          <w:bCs/>
          <w:sz w:val="24"/>
          <w:szCs w:val="24"/>
        </w:rPr>
        <w:t>Conclusion</w:t>
      </w:r>
    </w:p>
    <w:p w14:paraId="56993B8D" w14:textId="08694804" w:rsidR="000968B2" w:rsidRPr="00401432" w:rsidRDefault="001A15E2" w:rsidP="00514DE0">
      <w:pPr>
        <w:spacing w:line="480" w:lineRule="auto"/>
        <w:ind w:firstLine="720"/>
        <w:jc w:val="both"/>
        <w:rPr>
          <w:rFonts w:ascii="Times New Roman" w:hAnsi="Times New Roman" w:cs="Times New Roman"/>
          <w:sz w:val="24"/>
          <w:szCs w:val="24"/>
        </w:rPr>
      </w:pPr>
      <w:r w:rsidRPr="00401432">
        <w:rPr>
          <w:rFonts w:ascii="Times New Roman" w:hAnsi="Times New Roman" w:cs="Times New Roman"/>
          <w:sz w:val="24"/>
          <w:szCs w:val="24"/>
        </w:rPr>
        <w:t xml:space="preserve">Restricted EI and/or high EE may put physically active females at a higher risk of LEA, which can negatively impact health and performance, including CVD risk. Our findings highlighted that LEA was associated with various CVD risk markers, including abnormal lipid profiles and endothelial dysfunction, though these effects were inconsistent across studies. The </w:t>
      </w:r>
      <w:r w:rsidRPr="00401432">
        <w:rPr>
          <w:rFonts w:ascii="Times New Roman" w:hAnsi="Times New Roman" w:cs="Times New Roman"/>
          <w:sz w:val="24"/>
          <w:szCs w:val="24"/>
        </w:rPr>
        <w:lastRenderedPageBreak/>
        <w:t>evidence linking LEA to increased CVD risk is therefore limited and inconclusive, requiring more robust longitudinal research with larger sample sizes.</w:t>
      </w:r>
      <w:r w:rsidR="00C76835" w:rsidRPr="00401432">
        <w:rPr>
          <w:rFonts w:ascii="Times New Roman" w:hAnsi="Times New Roman" w:cs="Times New Roman"/>
          <w:sz w:val="24"/>
          <w:szCs w:val="24"/>
        </w:rPr>
        <w:t xml:space="preserve"> Future work should focus on direct measures of vascular function (e.g., FMD, CAR%, cIMT, PWV) and more comprehensive lipidomic analyses to clarify these associations across diverse physically active female populations.</w:t>
      </w:r>
    </w:p>
    <w:p w14:paraId="3D4B93C4" w14:textId="2430DB62" w:rsidR="009116E2" w:rsidRPr="00456D6E" w:rsidRDefault="009116E2" w:rsidP="00B323DE">
      <w:pPr>
        <w:spacing w:line="480" w:lineRule="auto"/>
        <w:jc w:val="center"/>
        <w:rPr>
          <w:rFonts w:ascii="Times New Roman" w:hAnsi="Times New Roman" w:cs="Times New Roman"/>
          <w:b/>
          <w:bCs/>
          <w:sz w:val="24"/>
          <w:szCs w:val="24"/>
        </w:rPr>
      </w:pPr>
      <w:r w:rsidRPr="00456D6E">
        <w:rPr>
          <w:rFonts w:ascii="Times New Roman" w:hAnsi="Times New Roman" w:cs="Times New Roman"/>
          <w:b/>
          <w:bCs/>
          <w:sz w:val="24"/>
          <w:szCs w:val="24"/>
        </w:rPr>
        <w:t>References</w:t>
      </w:r>
    </w:p>
    <w:p w14:paraId="297D8A81" w14:textId="338754C5" w:rsidR="005331E6" w:rsidRPr="00456D6E" w:rsidRDefault="005331E6" w:rsidP="008A5866">
      <w:pPr>
        <w:spacing w:line="480" w:lineRule="auto"/>
        <w:ind w:firstLine="720"/>
        <w:rPr>
          <w:rFonts w:ascii="Times New Roman" w:hAnsi="Times New Roman" w:cs="Times New Roman"/>
          <w:sz w:val="24"/>
          <w:szCs w:val="24"/>
        </w:rPr>
      </w:pPr>
      <w:r w:rsidRPr="00456D6E">
        <w:rPr>
          <w:rFonts w:ascii="Times New Roman" w:hAnsi="Times New Roman" w:cs="Times New Roman"/>
          <w:sz w:val="24"/>
          <w:szCs w:val="24"/>
        </w:rPr>
        <w:t xml:space="preserve">Ackerman, K.E., Holtzman, B., Cooper, K.M., Flynn, E.F., </w:t>
      </w:r>
      <w:proofErr w:type="spellStart"/>
      <w:r w:rsidRPr="00456D6E">
        <w:rPr>
          <w:rFonts w:ascii="Times New Roman" w:hAnsi="Times New Roman" w:cs="Times New Roman"/>
          <w:sz w:val="24"/>
          <w:szCs w:val="24"/>
        </w:rPr>
        <w:t>Bruinvels</w:t>
      </w:r>
      <w:proofErr w:type="spellEnd"/>
      <w:r w:rsidRPr="00456D6E">
        <w:rPr>
          <w:rFonts w:ascii="Times New Roman" w:hAnsi="Times New Roman" w:cs="Times New Roman"/>
          <w:sz w:val="24"/>
          <w:szCs w:val="24"/>
        </w:rPr>
        <w:t xml:space="preserve">, G., </w:t>
      </w:r>
      <w:proofErr w:type="spellStart"/>
      <w:r w:rsidRPr="00456D6E">
        <w:rPr>
          <w:rFonts w:ascii="Times New Roman" w:hAnsi="Times New Roman" w:cs="Times New Roman"/>
          <w:sz w:val="24"/>
          <w:szCs w:val="24"/>
        </w:rPr>
        <w:t>Tenforde</w:t>
      </w:r>
      <w:proofErr w:type="spellEnd"/>
      <w:r w:rsidRPr="00456D6E">
        <w:rPr>
          <w:rFonts w:ascii="Times New Roman" w:hAnsi="Times New Roman" w:cs="Times New Roman"/>
          <w:sz w:val="24"/>
          <w:szCs w:val="24"/>
        </w:rPr>
        <w:t>, A.S.,</w:t>
      </w:r>
      <w:r w:rsidR="00656B61" w:rsidRPr="00456D6E">
        <w:rPr>
          <w:rFonts w:ascii="Times New Roman" w:hAnsi="Times New Roman" w:cs="Times New Roman"/>
          <w:sz w:val="24"/>
          <w:szCs w:val="24"/>
        </w:rPr>
        <w:t xml:space="preserve"> </w:t>
      </w:r>
      <w:r w:rsidRPr="00456D6E">
        <w:rPr>
          <w:rFonts w:ascii="Times New Roman" w:hAnsi="Times New Roman" w:cs="Times New Roman"/>
          <w:sz w:val="24"/>
          <w:szCs w:val="24"/>
        </w:rPr>
        <w:t xml:space="preserve">Popp, K.L., Simpkin, A.J., </w:t>
      </w:r>
      <w:r w:rsidR="00C4396D">
        <w:rPr>
          <w:rFonts w:ascii="Times New Roman" w:hAnsi="Times New Roman" w:cs="Times New Roman"/>
          <w:sz w:val="24"/>
          <w:szCs w:val="24"/>
        </w:rPr>
        <w:t>and</w:t>
      </w:r>
      <w:r w:rsidRPr="00456D6E">
        <w:rPr>
          <w:rFonts w:ascii="Times New Roman" w:hAnsi="Times New Roman" w:cs="Times New Roman"/>
          <w:sz w:val="24"/>
          <w:szCs w:val="24"/>
        </w:rPr>
        <w:t xml:space="preserve"> Parziale, A.L. (2019)</w:t>
      </w:r>
      <w:r w:rsidR="006961DA">
        <w:rPr>
          <w:rFonts w:ascii="Times New Roman" w:hAnsi="Times New Roman" w:cs="Times New Roman"/>
          <w:sz w:val="24"/>
          <w:szCs w:val="24"/>
        </w:rPr>
        <w:t xml:space="preserve"> </w:t>
      </w:r>
      <w:r w:rsidRPr="00456D6E">
        <w:rPr>
          <w:rFonts w:ascii="Times New Roman" w:hAnsi="Times New Roman" w:cs="Times New Roman"/>
          <w:sz w:val="24"/>
          <w:szCs w:val="24"/>
        </w:rPr>
        <w:t xml:space="preserve">Low energy availability surrogates correlate with health and performance consequences of Relative Energy Deficiency in Sport. </w:t>
      </w:r>
      <w:r w:rsidRPr="00456D6E">
        <w:rPr>
          <w:rFonts w:ascii="Times New Roman" w:hAnsi="Times New Roman" w:cs="Times New Roman"/>
          <w:i/>
          <w:iCs/>
          <w:sz w:val="24"/>
          <w:szCs w:val="24"/>
        </w:rPr>
        <w:t>British</w:t>
      </w:r>
      <w:r w:rsidR="00010388" w:rsidRPr="00456D6E">
        <w:rPr>
          <w:rFonts w:ascii="Times New Roman" w:hAnsi="Times New Roman" w:cs="Times New Roman"/>
          <w:i/>
          <w:iCs/>
          <w:sz w:val="24"/>
          <w:szCs w:val="24"/>
        </w:rPr>
        <w:t xml:space="preserve"> </w:t>
      </w:r>
      <w:r w:rsidRPr="00456D6E">
        <w:rPr>
          <w:rFonts w:ascii="Times New Roman" w:hAnsi="Times New Roman" w:cs="Times New Roman"/>
          <w:i/>
          <w:iCs/>
          <w:sz w:val="24"/>
          <w:szCs w:val="24"/>
        </w:rPr>
        <w:t>Journal of Sports Medicine</w:t>
      </w:r>
      <w:r w:rsidRPr="00456D6E">
        <w:rPr>
          <w:rFonts w:ascii="Times New Roman" w:hAnsi="Times New Roman" w:cs="Times New Roman"/>
          <w:sz w:val="24"/>
          <w:szCs w:val="24"/>
        </w:rPr>
        <w:t>, 53(10), 628–633.</w:t>
      </w:r>
      <w:r w:rsidR="00C43325" w:rsidRPr="00456D6E">
        <w:rPr>
          <w:rFonts w:ascii="Times New Roman" w:hAnsi="Times New Roman" w:cs="Times New Roman"/>
          <w:sz w:val="24"/>
          <w:szCs w:val="24"/>
        </w:rPr>
        <w:t xml:space="preserve"> </w:t>
      </w:r>
      <w:hyperlink r:id="rId9" w:history="1">
        <w:r w:rsidR="00DE0891" w:rsidRPr="00CD2859">
          <w:rPr>
            <w:rStyle w:val="Hyperlink"/>
            <w:rFonts w:ascii="Times New Roman" w:hAnsi="Times New Roman" w:cs="Times New Roman"/>
            <w:sz w:val="24"/>
            <w:szCs w:val="24"/>
          </w:rPr>
          <w:t>https://doi.org/10.1136/bjsports-2017-098958</w:t>
        </w:r>
      </w:hyperlink>
      <w:r w:rsidR="00DE0891">
        <w:rPr>
          <w:rFonts w:ascii="Times New Roman" w:hAnsi="Times New Roman" w:cs="Times New Roman"/>
          <w:sz w:val="24"/>
          <w:szCs w:val="24"/>
        </w:rPr>
        <w:t xml:space="preserve">  </w:t>
      </w:r>
      <w:r w:rsidR="00F8507C">
        <w:rPr>
          <w:rFonts w:ascii="Times New Roman" w:hAnsi="Times New Roman" w:cs="Times New Roman"/>
          <w:sz w:val="24"/>
          <w:szCs w:val="24"/>
        </w:rPr>
        <w:t xml:space="preserve"> </w:t>
      </w:r>
      <w:r w:rsidR="003B1B2B" w:rsidRPr="00456D6E">
        <w:rPr>
          <w:rFonts w:ascii="Times New Roman" w:hAnsi="Times New Roman" w:cs="Times New Roman"/>
          <w:sz w:val="24"/>
          <w:szCs w:val="24"/>
        </w:rPr>
        <w:t xml:space="preserve"> </w:t>
      </w:r>
    </w:p>
    <w:p w14:paraId="754AF91F" w14:textId="44BC8CED" w:rsidR="005331E6" w:rsidRPr="00B964E3" w:rsidRDefault="005331E6" w:rsidP="008A5866">
      <w:pPr>
        <w:spacing w:line="480" w:lineRule="auto"/>
        <w:ind w:firstLine="720"/>
        <w:rPr>
          <w:rFonts w:ascii="Times New Roman" w:hAnsi="Times New Roman" w:cs="Times New Roman"/>
          <w:sz w:val="24"/>
          <w:szCs w:val="24"/>
        </w:rPr>
      </w:pPr>
      <w:r w:rsidRPr="00B964E3">
        <w:rPr>
          <w:rFonts w:ascii="Times New Roman" w:hAnsi="Times New Roman" w:cs="Times New Roman"/>
          <w:sz w:val="24"/>
          <w:szCs w:val="24"/>
        </w:rPr>
        <w:t xml:space="preserve">Adams, V., Linke, A., </w:t>
      </w:r>
      <w:proofErr w:type="spellStart"/>
      <w:r w:rsidRPr="00B964E3">
        <w:rPr>
          <w:rFonts w:ascii="Times New Roman" w:hAnsi="Times New Roman" w:cs="Times New Roman"/>
          <w:sz w:val="24"/>
          <w:szCs w:val="24"/>
        </w:rPr>
        <w:t>Breuckmann</w:t>
      </w:r>
      <w:proofErr w:type="spellEnd"/>
      <w:r w:rsidRPr="00B964E3">
        <w:rPr>
          <w:rFonts w:ascii="Times New Roman" w:hAnsi="Times New Roman" w:cs="Times New Roman"/>
          <w:sz w:val="24"/>
          <w:szCs w:val="24"/>
        </w:rPr>
        <w:t xml:space="preserve">, F., Leineweber, K., Erbs, S., </w:t>
      </w:r>
      <w:proofErr w:type="spellStart"/>
      <w:r w:rsidRPr="00B964E3">
        <w:rPr>
          <w:rFonts w:ascii="Times New Roman" w:hAnsi="Times New Roman" w:cs="Times New Roman"/>
          <w:sz w:val="24"/>
          <w:szCs w:val="24"/>
        </w:rPr>
        <w:t>Kränkel</w:t>
      </w:r>
      <w:proofErr w:type="spellEnd"/>
      <w:r w:rsidRPr="00B964E3">
        <w:rPr>
          <w:rFonts w:ascii="Times New Roman" w:hAnsi="Times New Roman" w:cs="Times New Roman"/>
          <w:sz w:val="24"/>
          <w:szCs w:val="24"/>
        </w:rPr>
        <w:t xml:space="preserve">, N., </w:t>
      </w:r>
      <w:proofErr w:type="spellStart"/>
      <w:r w:rsidRPr="00B964E3">
        <w:rPr>
          <w:rFonts w:ascii="Times New Roman" w:hAnsi="Times New Roman" w:cs="Times New Roman"/>
          <w:sz w:val="24"/>
          <w:szCs w:val="24"/>
        </w:rPr>
        <w:t>Bröcker</w:t>
      </w:r>
      <w:proofErr w:type="spellEnd"/>
      <w:r w:rsidR="00260A1B" w:rsidRPr="00B964E3">
        <w:rPr>
          <w:rFonts w:ascii="Times New Roman" w:hAnsi="Times New Roman" w:cs="Times New Roman"/>
          <w:sz w:val="24"/>
          <w:szCs w:val="24"/>
        </w:rPr>
        <w:t>-</w:t>
      </w:r>
      <w:r w:rsidRPr="00B964E3">
        <w:rPr>
          <w:rFonts w:ascii="Times New Roman" w:hAnsi="Times New Roman" w:cs="Times New Roman"/>
          <w:sz w:val="24"/>
          <w:szCs w:val="24"/>
        </w:rPr>
        <w:t xml:space="preserve">Preuss, M., </w:t>
      </w:r>
      <w:proofErr w:type="spellStart"/>
      <w:r w:rsidRPr="00B964E3">
        <w:rPr>
          <w:rFonts w:ascii="Times New Roman" w:hAnsi="Times New Roman" w:cs="Times New Roman"/>
          <w:sz w:val="24"/>
          <w:szCs w:val="24"/>
        </w:rPr>
        <w:t>Woitek</w:t>
      </w:r>
      <w:proofErr w:type="spellEnd"/>
      <w:r w:rsidRPr="00B964E3">
        <w:rPr>
          <w:rFonts w:ascii="Times New Roman" w:hAnsi="Times New Roman" w:cs="Times New Roman"/>
          <w:sz w:val="24"/>
          <w:szCs w:val="24"/>
        </w:rPr>
        <w:t xml:space="preserve">, F., Erbel, R., </w:t>
      </w:r>
      <w:proofErr w:type="spellStart"/>
      <w:r w:rsidRPr="00B964E3">
        <w:rPr>
          <w:rFonts w:ascii="Times New Roman" w:hAnsi="Times New Roman" w:cs="Times New Roman"/>
          <w:sz w:val="24"/>
          <w:szCs w:val="24"/>
        </w:rPr>
        <w:t>Heusch</w:t>
      </w:r>
      <w:proofErr w:type="spellEnd"/>
      <w:r w:rsidRPr="00B964E3">
        <w:rPr>
          <w:rFonts w:ascii="Times New Roman" w:hAnsi="Times New Roman" w:cs="Times New Roman"/>
          <w:sz w:val="24"/>
          <w:szCs w:val="24"/>
        </w:rPr>
        <w:t xml:space="preserve">, G., Hambrecht, R., Schuler, G., </w:t>
      </w:r>
      <w:r w:rsidR="00C4396D">
        <w:rPr>
          <w:rFonts w:ascii="Times New Roman" w:hAnsi="Times New Roman" w:cs="Times New Roman"/>
          <w:sz w:val="24"/>
          <w:szCs w:val="24"/>
        </w:rPr>
        <w:t>and</w:t>
      </w:r>
      <w:r w:rsidRPr="00B964E3">
        <w:rPr>
          <w:rFonts w:ascii="Times New Roman" w:hAnsi="Times New Roman" w:cs="Times New Roman"/>
          <w:sz w:val="24"/>
          <w:szCs w:val="24"/>
        </w:rPr>
        <w:t xml:space="preserve"> </w:t>
      </w:r>
      <w:proofErr w:type="spellStart"/>
      <w:r w:rsidRPr="00B964E3">
        <w:rPr>
          <w:rFonts w:ascii="Times New Roman" w:hAnsi="Times New Roman" w:cs="Times New Roman"/>
          <w:sz w:val="24"/>
          <w:szCs w:val="24"/>
        </w:rPr>
        <w:t>Möhlenkamp</w:t>
      </w:r>
      <w:proofErr w:type="spellEnd"/>
      <w:r w:rsidRPr="00B964E3">
        <w:rPr>
          <w:rFonts w:ascii="Times New Roman" w:hAnsi="Times New Roman" w:cs="Times New Roman"/>
          <w:sz w:val="24"/>
          <w:szCs w:val="24"/>
        </w:rPr>
        <w:t>, S. (2008)</w:t>
      </w:r>
      <w:r w:rsidR="006961DA">
        <w:rPr>
          <w:rFonts w:ascii="Times New Roman" w:hAnsi="Times New Roman" w:cs="Times New Roman"/>
          <w:sz w:val="24"/>
          <w:szCs w:val="24"/>
        </w:rPr>
        <w:t xml:space="preserve"> </w:t>
      </w:r>
      <w:r w:rsidRPr="00B964E3">
        <w:rPr>
          <w:rFonts w:ascii="Times New Roman" w:hAnsi="Times New Roman" w:cs="Times New Roman"/>
          <w:sz w:val="24"/>
          <w:szCs w:val="24"/>
        </w:rPr>
        <w:t xml:space="preserve">Circulating progenitor cells decrease immediately after marathon race in advanced-age marathon runners. </w:t>
      </w:r>
      <w:r w:rsidRPr="00B964E3">
        <w:rPr>
          <w:rFonts w:ascii="Times New Roman" w:hAnsi="Times New Roman" w:cs="Times New Roman"/>
          <w:i/>
          <w:iCs/>
          <w:sz w:val="24"/>
          <w:szCs w:val="24"/>
        </w:rPr>
        <w:t>European Journal of</w:t>
      </w:r>
      <w:r w:rsidR="00C43325" w:rsidRPr="00B964E3">
        <w:rPr>
          <w:rFonts w:ascii="Times New Roman" w:hAnsi="Times New Roman" w:cs="Times New Roman"/>
          <w:i/>
          <w:iCs/>
          <w:sz w:val="24"/>
          <w:szCs w:val="24"/>
        </w:rPr>
        <w:t xml:space="preserve"> </w:t>
      </w:r>
      <w:r w:rsidRPr="00B964E3">
        <w:rPr>
          <w:rFonts w:ascii="Times New Roman" w:hAnsi="Times New Roman" w:cs="Times New Roman"/>
          <w:i/>
          <w:iCs/>
          <w:sz w:val="24"/>
          <w:szCs w:val="24"/>
        </w:rPr>
        <w:t xml:space="preserve">Cardiovascular Prevention </w:t>
      </w:r>
      <w:r w:rsidR="00C4396D">
        <w:rPr>
          <w:rFonts w:ascii="Times New Roman" w:hAnsi="Times New Roman" w:cs="Times New Roman"/>
          <w:i/>
          <w:iCs/>
          <w:sz w:val="24"/>
          <w:szCs w:val="24"/>
        </w:rPr>
        <w:t>and</w:t>
      </w:r>
      <w:r w:rsidRPr="00B964E3">
        <w:rPr>
          <w:rFonts w:ascii="Times New Roman" w:hAnsi="Times New Roman" w:cs="Times New Roman"/>
          <w:i/>
          <w:iCs/>
          <w:sz w:val="24"/>
          <w:szCs w:val="24"/>
        </w:rPr>
        <w:t xml:space="preserve"> Rehabilitation</w:t>
      </w:r>
      <w:r w:rsidRPr="00B964E3">
        <w:rPr>
          <w:rFonts w:ascii="Times New Roman" w:hAnsi="Times New Roman" w:cs="Times New Roman"/>
          <w:sz w:val="24"/>
          <w:szCs w:val="24"/>
        </w:rPr>
        <w:t xml:space="preserve">, 15(5), 602–607. </w:t>
      </w:r>
      <w:hyperlink r:id="rId10" w:history="1">
        <w:r w:rsidR="000340D3" w:rsidRPr="00CD2859">
          <w:rPr>
            <w:rStyle w:val="Hyperlink"/>
            <w:rFonts w:ascii="Times New Roman" w:hAnsi="Times New Roman" w:cs="Times New Roman"/>
            <w:sz w:val="24"/>
            <w:szCs w:val="24"/>
          </w:rPr>
          <w:t>https://doi.org/10.1097/HJR.0b013e328309c756</w:t>
        </w:r>
      </w:hyperlink>
      <w:r w:rsidR="000340D3">
        <w:rPr>
          <w:rFonts w:ascii="Times New Roman" w:hAnsi="Times New Roman" w:cs="Times New Roman"/>
          <w:sz w:val="24"/>
          <w:szCs w:val="24"/>
        </w:rPr>
        <w:t xml:space="preserve"> </w:t>
      </w:r>
      <w:r w:rsidR="00F8507C">
        <w:rPr>
          <w:rFonts w:ascii="Times New Roman" w:hAnsi="Times New Roman" w:cs="Times New Roman"/>
          <w:sz w:val="24"/>
          <w:szCs w:val="24"/>
        </w:rPr>
        <w:t xml:space="preserve"> </w:t>
      </w:r>
      <w:r w:rsidR="00254FF6" w:rsidRPr="00B964E3">
        <w:rPr>
          <w:rFonts w:ascii="Times New Roman" w:hAnsi="Times New Roman" w:cs="Times New Roman"/>
          <w:sz w:val="24"/>
          <w:szCs w:val="24"/>
        </w:rPr>
        <w:t xml:space="preserve"> </w:t>
      </w:r>
    </w:p>
    <w:p w14:paraId="58440290" w14:textId="42001176" w:rsidR="005331E6" w:rsidRPr="006B6F38" w:rsidRDefault="005331E6" w:rsidP="008A5866">
      <w:pPr>
        <w:spacing w:line="480" w:lineRule="auto"/>
        <w:ind w:firstLine="720"/>
        <w:rPr>
          <w:rFonts w:ascii="Times New Roman" w:hAnsi="Times New Roman" w:cs="Times New Roman"/>
          <w:sz w:val="24"/>
          <w:szCs w:val="24"/>
        </w:rPr>
      </w:pPr>
      <w:r w:rsidRPr="006B6F38">
        <w:rPr>
          <w:rFonts w:ascii="Times New Roman" w:hAnsi="Times New Roman" w:cs="Times New Roman"/>
          <w:sz w:val="24"/>
          <w:szCs w:val="24"/>
        </w:rPr>
        <w:t>American Academy of Family Physicians, American College of Sports Medicine and American Medical Society for Sports Medicine. (2010)</w:t>
      </w:r>
      <w:r w:rsidR="006961DA" w:rsidRPr="006B6F38">
        <w:rPr>
          <w:rFonts w:ascii="Times New Roman" w:hAnsi="Times New Roman" w:cs="Times New Roman"/>
          <w:sz w:val="24"/>
          <w:szCs w:val="24"/>
        </w:rPr>
        <w:t xml:space="preserve"> </w:t>
      </w:r>
      <w:r w:rsidRPr="006B6F38">
        <w:rPr>
          <w:rFonts w:ascii="Times New Roman" w:hAnsi="Times New Roman" w:cs="Times New Roman"/>
          <w:i/>
          <w:iCs/>
          <w:sz w:val="24"/>
          <w:szCs w:val="24"/>
        </w:rPr>
        <w:t>Preparticipation physical evaluation</w:t>
      </w:r>
      <w:r w:rsidR="004D21E1" w:rsidRPr="006B6F38">
        <w:rPr>
          <w:rFonts w:ascii="Times New Roman" w:hAnsi="Times New Roman" w:cs="Times New Roman"/>
          <w:sz w:val="24"/>
          <w:szCs w:val="24"/>
        </w:rPr>
        <w:t xml:space="preserve">. </w:t>
      </w:r>
      <w:r w:rsidRPr="006B6F38">
        <w:rPr>
          <w:rFonts w:ascii="Times New Roman" w:hAnsi="Times New Roman" w:cs="Times New Roman"/>
          <w:sz w:val="24"/>
          <w:szCs w:val="24"/>
        </w:rPr>
        <w:t>4th ed., p. 179.</w:t>
      </w:r>
    </w:p>
    <w:p w14:paraId="12E23C30" w14:textId="39BE7696" w:rsidR="005331E6" w:rsidRPr="00B964E3" w:rsidRDefault="005331E6" w:rsidP="008A5866">
      <w:pPr>
        <w:spacing w:line="480" w:lineRule="auto"/>
        <w:ind w:firstLine="720"/>
        <w:rPr>
          <w:rFonts w:ascii="Times New Roman" w:hAnsi="Times New Roman" w:cs="Times New Roman"/>
          <w:sz w:val="24"/>
          <w:szCs w:val="24"/>
        </w:rPr>
      </w:pPr>
      <w:r w:rsidRPr="00B964E3">
        <w:rPr>
          <w:rFonts w:ascii="Times New Roman" w:hAnsi="Times New Roman" w:cs="Times New Roman"/>
          <w:sz w:val="24"/>
          <w:szCs w:val="24"/>
        </w:rPr>
        <w:t xml:space="preserve">Areta, J.L., Taylor, H.L., </w:t>
      </w:r>
      <w:r w:rsidR="00C4396D">
        <w:rPr>
          <w:rFonts w:ascii="Times New Roman" w:hAnsi="Times New Roman" w:cs="Times New Roman"/>
          <w:sz w:val="24"/>
          <w:szCs w:val="24"/>
        </w:rPr>
        <w:t>and</w:t>
      </w:r>
      <w:r w:rsidRPr="00B964E3">
        <w:rPr>
          <w:rFonts w:ascii="Times New Roman" w:hAnsi="Times New Roman" w:cs="Times New Roman"/>
          <w:sz w:val="24"/>
          <w:szCs w:val="24"/>
        </w:rPr>
        <w:t xml:space="preserve"> Koehler, K. (2021)</w:t>
      </w:r>
      <w:r w:rsidR="006961DA">
        <w:rPr>
          <w:rFonts w:ascii="Times New Roman" w:hAnsi="Times New Roman" w:cs="Times New Roman"/>
          <w:sz w:val="24"/>
          <w:szCs w:val="24"/>
        </w:rPr>
        <w:t xml:space="preserve"> </w:t>
      </w:r>
      <w:r w:rsidRPr="00B964E3">
        <w:rPr>
          <w:rFonts w:ascii="Times New Roman" w:hAnsi="Times New Roman" w:cs="Times New Roman"/>
          <w:sz w:val="24"/>
          <w:szCs w:val="24"/>
        </w:rPr>
        <w:t>Low energy availability: History, definition and evidence of its endocrine, metabolic and physiological effects in prospective studies in females and males.</w:t>
      </w:r>
      <w:r w:rsidR="00271C8D" w:rsidRPr="00B964E3">
        <w:rPr>
          <w:rFonts w:ascii="Times New Roman" w:hAnsi="Times New Roman" w:cs="Times New Roman"/>
          <w:sz w:val="24"/>
          <w:szCs w:val="24"/>
        </w:rPr>
        <w:t xml:space="preserve"> </w:t>
      </w:r>
      <w:r w:rsidRPr="00B964E3">
        <w:rPr>
          <w:rFonts w:ascii="Times New Roman" w:hAnsi="Times New Roman" w:cs="Times New Roman"/>
          <w:i/>
          <w:iCs/>
          <w:sz w:val="24"/>
          <w:szCs w:val="24"/>
        </w:rPr>
        <w:t>European Journal of Applied Physiology</w:t>
      </w:r>
      <w:r w:rsidRPr="00B964E3">
        <w:rPr>
          <w:rFonts w:ascii="Times New Roman" w:hAnsi="Times New Roman" w:cs="Times New Roman"/>
          <w:sz w:val="24"/>
          <w:szCs w:val="24"/>
        </w:rPr>
        <w:t xml:space="preserve">, 121(1), 1–21. </w:t>
      </w:r>
      <w:hyperlink r:id="rId11" w:history="1">
        <w:r w:rsidR="000340D3" w:rsidRPr="00CD2859">
          <w:rPr>
            <w:rStyle w:val="Hyperlink"/>
            <w:rFonts w:ascii="Times New Roman" w:hAnsi="Times New Roman" w:cs="Times New Roman"/>
            <w:sz w:val="24"/>
            <w:szCs w:val="24"/>
          </w:rPr>
          <w:t>https://doi.org/10.1007/s00421-020-04516-0</w:t>
        </w:r>
      </w:hyperlink>
      <w:r w:rsidR="00F8507C">
        <w:rPr>
          <w:rFonts w:ascii="Times New Roman" w:hAnsi="Times New Roman" w:cs="Times New Roman"/>
          <w:sz w:val="24"/>
          <w:szCs w:val="24"/>
        </w:rPr>
        <w:t xml:space="preserve"> </w:t>
      </w:r>
      <w:r w:rsidR="00CE7A78">
        <w:rPr>
          <w:rFonts w:ascii="Times New Roman" w:hAnsi="Times New Roman" w:cs="Times New Roman"/>
          <w:sz w:val="24"/>
          <w:szCs w:val="24"/>
        </w:rPr>
        <w:t xml:space="preserve"> </w:t>
      </w:r>
      <w:r w:rsidR="00260A1B" w:rsidRPr="00B964E3">
        <w:rPr>
          <w:rFonts w:ascii="Times New Roman" w:hAnsi="Times New Roman" w:cs="Times New Roman"/>
          <w:sz w:val="24"/>
          <w:szCs w:val="24"/>
        </w:rPr>
        <w:t xml:space="preserve">  </w:t>
      </w:r>
    </w:p>
    <w:p w14:paraId="778E3A82" w14:textId="5E9C57BE" w:rsidR="004B09E6" w:rsidRPr="00640BEE" w:rsidRDefault="005331E6" w:rsidP="008A5866">
      <w:pPr>
        <w:spacing w:line="480" w:lineRule="auto"/>
        <w:ind w:firstLine="720"/>
        <w:rPr>
          <w:rFonts w:ascii="Times New Roman" w:hAnsi="Times New Roman" w:cs="Times New Roman"/>
          <w:sz w:val="24"/>
          <w:szCs w:val="24"/>
        </w:rPr>
      </w:pPr>
      <w:r w:rsidRPr="00640BEE">
        <w:rPr>
          <w:rFonts w:ascii="Times New Roman" w:hAnsi="Times New Roman" w:cs="Times New Roman"/>
          <w:sz w:val="24"/>
          <w:szCs w:val="24"/>
        </w:rPr>
        <w:lastRenderedPageBreak/>
        <w:t>Baer, J.T. (1999)</w:t>
      </w:r>
      <w:r w:rsidR="006961DA">
        <w:rPr>
          <w:rFonts w:ascii="Times New Roman" w:hAnsi="Times New Roman" w:cs="Times New Roman"/>
          <w:sz w:val="24"/>
          <w:szCs w:val="24"/>
        </w:rPr>
        <w:t xml:space="preserve"> </w:t>
      </w:r>
      <w:r w:rsidRPr="00640BEE">
        <w:rPr>
          <w:rFonts w:ascii="Times New Roman" w:hAnsi="Times New Roman" w:cs="Times New Roman"/>
          <w:sz w:val="24"/>
          <w:szCs w:val="24"/>
        </w:rPr>
        <w:t xml:space="preserve">Lipid status in female athletes with lower estrogen: Applications to cardiovascular risk. </w:t>
      </w:r>
      <w:r w:rsidRPr="00640BEE">
        <w:rPr>
          <w:rFonts w:ascii="Times New Roman" w:hAnsi="Times New Roman" w:cs="Times New Roman"/>
          <w:i/>
          <w:iCs/>
          <w:sz w:val="24"/>
          <w:szCs w:val="24"/>
        </w:rPr>
        <w:t>American Journal of Health Studies</w:t>
      </w:r>
      <w:r w:rsidRPr="00640BEE">
        <w:rPr>
          <w:rFonts w:ascii="Times New Roman" w:hAnsi="Times New Roman" w:cs="Times New Roman"/>
          <w:sz w:val="24"/>
          <w:szCs w:val="24"/>
        </w:rPr>
        <w:t>, 15(1), 29</w:t>
      </w:r>
      <w:r w:rsidR="004B09E6" w:rsidRPr="00640BEE">
        <w:rPr>
          <w:rFonts w:ascii="Times New Roman" w:hAnsi="Times New Roman" w:cs="Times New Roman"/>
          <w:sz w:val="24"/>
          <w:szCs w:val="24"/>
        </w:rPr>
        <w:t>.</w:t>
      </w:r>
      <w:r w:rsidR="00640BEE" w:rsidRPr="00640BEE">
        <w:rPr>
          <w:rFonts w:ascii="Times New Roman" w:hAnsi="Times New Roman" w:cs="Times New Roman"/>
          <w:sz w:val="24"/>
          <w:szCs w:val="24"/>
        </w:rPr>
        <w:t xml:space="preserve"> Available at: </w:t>
      </w:r>
      <w:hyperlink r:id="rId12" w:history="1">
        <w:r w:rsidR="00640BEE" w:rsidRPr="00CD2859">
          <w:rPr>
            <w:rStyle w:val="Hyperlink"/>
            <w:rFonts w:ascii="Times New Roman" w:hAnsi="Times New Roman" w:cs="Times New Roman"/>
            <w:sz w:val="24"/>
            <w:szCs w:val="24"/>
          </w:rPr>
          <w:t>https://search.ebscohost.com/login.aspx?direct=true</w:t>
        </w:r>
        <w:r w:rsidR="00C4396D">
          <w:rPr>
            <w:rStyle w:val="Hyperlink"/>
            <w:rFonts w:ascii="Times New Roman" w:hAnsi="Times New Roman" w:cs="Times New Roman"/>
            <w:sz w:val="24"/>
            <w:szCs w:val="24"/>
          </w:rPr>
          <w:t>and</w:t>
        </w:r>
        <w:r w:rsidR="00640BEE" w:rsidRPr="00CD2859">
          <w:rPr>
            <w:rStyle w:val="Hyperlink"/>
            <w:rFonts w:ascii="Times New Roman" w:hAnsi="Times New Roman" w:cs="Times New Roman"/>
            <w:sz w:val="24"/>
            <w:szCs w:val="24"/>
          </w:rPr>
          <w:t>db=a9h</w:t>
        </w:r>
        <w:r w:rsidR="00C4396D">
          <w:rPr>
            <w:rStyle w:val="Hyperlink"/>
            <w:rFonts w:ascii="Times New Roman" w:hAnsi="Times New Roman" w:cs="Times New Roman"/>
            <w:sz w:val="24"/>
            <w:szCs w:val="24"/>
          </w:rPr>
          <w:t>and</w:t>
        </w:r>
        <w:r w:rsidR="00640BEE" w:rsidRPr="00CD2859">
          <w:rPr>
            <w:rStyle w:val="Hyperlink"/>
            <w:rFonts w:ascii="Times New Roman" w:hAnsi="Times New Roman" w:cs="Times New Roman"/>
            <w:sz w:val="24"/>
            <w:szCs w:val="24"/>
          </w:rPr>
          <w:t>AN=1784427</w:t>
        </w:r>
        <w:r w:rsidR="00C4396D">
          <w:rPr>
            <w:rStyle w:val="Hyperlink"/>
            <w:rFonts w:ascii="Times New Roman" w:hAnsi="Times New Roman" w:cs="Times New Roman"/>
            <w:sz w:val="24"/>
            <w:szCs w:val="24"/>
          </w:rPr>
          <w:t>and</w:t>
        </w:r>
        <w:r w:rsidR="00640BEE" w:rsidRPr="00CD2859">
          <w:rPr>
            <w:rStyle w:val="Hyperlink"/>
            <w:rFonts w:ascii="Times New Roman" w:hAnsi="Times New Roman" w:cs="Times New Roman"/>
            <w:sz w:val="24"/>
            <w:szCs w:val="24"/>
          </w:rPr>
          <w:t>site=ehost-live</w:t>
        </w:r>
      </w:hyperlink>
      <w:r w:rsidR="00640BEE">
        <w:rPr>
          <w:rFonts w:ascii="Times New Roman" w:hAnsi="Times New Roman" w:cs="Times New Roman"/>
          <w:sz w:val="24"/>
          <w:szCs w:val="24"/>
        </w:rPr>
        <w:t xml:space="preserve"> </w:t>
      </w:r>
      <w:r w:rsidR="00640BEE" w:rsidRPr="00640BEE">
        <w:rPr>
          <w:rFonts w:ascii="Times New Roman" w:hAnsi="Times New Roman" w:cs="Times New Roman"/>
          <w:sz w:val="24"/>
          <w:szCs w:val="24"/>
        </w:rPr>
        <w:t xml:space="preserve"> (Accessed: 4 June 2025).</w:t>
      </w:r>
    </w:p>
    <w:p w14:paraId="06876C25" w14:textId="3ADEF75F" w:rsidR="005331E6" w:rsidRPr="00CE7A78" w:rsidRDefault="005331E6" w:rsidP="008A5866">
      <w:pPr>
        <w:spacing w:line="480" w:lineRule="auto"/>
        <w:ind w:firstLine="720"/>
        <w:rPr>
          <w:rFonts w:ascii="Times New Roman" w:hAnsi="Times New Roman" w:cs="Times New Roman"/>
          <w:sz w:val="24"/>
          <w:szCs w:val="24"/>
        </w:rPr>
      </w:pPr>
      <w:proofErr w:type="spellStart"/>
      <w:r w:rsidRPr="00CE7A78">
        <w:rPr>
          <w:rFonts w:ascii="Times New Roman" w:hAnsi="Times New Roman" w:cs="Times New Roman"/>
          <w:sz w:val="24"/>
          <w:szCs w:val="24"/>
        </w:rPr>
        <w:t>Bjarnegård</w:t>
      </w:r>
      <w:proofErr w:type="spellEnd"/>
      <w:r w:rsidRPr="00CE7A78">
        <w:rPr>
          <w:rFonts w:ascii="Times New Roman" w:hAnsi="Times New Roman" w:cs="Times New Roman"/>
          <w:sz w:val="24"/>
          <w:szCs w:val="24"/>
        </w:rPr>
        <w:t xml:space="preserve">, N., </w:t>
      </w:r>
      <w:proofErr w:type="spellStart"/>
      <w:r w:rsidRPr="00CE7A78">
        <w:rPr>
          <w:rFonts w:ascii="Times New Roman" w:hAnsi="Times New Roman" w:cs="Times New Roman"/>
          <w:sz w:val="24"/>
          <w:szCs w:val="24"/>
        </w:rPr>
        <w:t>Länne</w:t>
      </w:r>
      <w:proofErr w:type="spellEnd"/>
      <w:r w:rsidRPr="00CE7A78">
        <w:rPr>
          <w:rFonts w:ascii="Times New Roman" w:hAnsi="Times New Roman" w:cs="Times New Roman"/>
          <w:sz w:val="24"/>
          <w:szCs w:val="24"/>
        </w:rPr>
        <w:t xml:space="preserve">, T., </w:t>
      </w:r>
      <w:proofErr w:type="spellStart"/>
      <w:r w:rsidRPr="00CE7A78">
        <w:rPr>
          <w:rFonts w:ascii="Times New Roman" w:hAnsi="Times New Roman" w:cs="Times New Roman"/>
          <w:sz w:val="24"/>
          <w:szCs w:val="24"/>
        </w:rPr>
        <w:t>Cinthio</w:t>
      </w:r>
      <w:proofErr w:type="spellEnd"/>
      <w:r w:rsidRPr="00CE7A78">
        <w:rPr>
          <w:rFonts w:ascii="Times New Roman" w:hAnsi="Times New Roman" w:cs="Times New Roman"/>
          <w:sz w:val="24"/>
          <w:szCs w:val="24"/>
        </w:rPr>
        <w:t xml:space="preserve">, M., Ekstrand, J., Hedman, K., Nylander, E., </w:t>
      </w:r>
      <w:r w:rsidR="00C4396D">
        <w:rPr>
          <w:rFonts w:ascii="Times New Roman" w:hAnsi="Times New Roman" w:cs="Times New Roman"/>
          <w:sz w:val="24"/>
          <w:szCs w:val="24"/>
        </w:rPr>
        <w:t>and</w:t>
      </w:r>
      <w:r w:rsidRPr="00CE7A78">
        <w:rPr>
          <w:rFonts w:ascii="Times New Roman" w:hAnsi="Times New Roman" w:cs="Times New Roman"/>
          <w:sz w:val="24"/>
          <w:szCs w:val="24"/>
        </w:rPr>
        <w:t xml:space="preserve"> Henriksson, J. (2018)</w:t>
      </w:r>
      <w:r w:rsidR="006961DA">
        <w:rPr>
          <w:rFonts w:ascii="Times New Roman" w:hAnsi="Times New Roman" w:cs="Times New Roman"/>
          <w:sz w:val="24"/>
          <w:szCs w:val="24"/>
        </w:rPr>
        <w:t xml:space="preserve"> </w:t>
      </w:r>
      <w:r w:rsidRPr="00CE7A78">
        <w:rPr>
          <w:rFonts w:ascii="Times New Roman" w:hAnsi="Times New Roman" w:cs="Times New Roman"/>
          <w:sz w:val="24"/>
          <w:szCs w:val="24"/>
        </w:rPr>
        <w:t xml:space="preserve">Vascular characteristics in young women—Effect of extensive endurance training or a sedentary lifestyle. </w:t>
      </w:r>
      <w:r w:rsidRPr="00CE7A78">
        <w:rPr>
          <w:rFonts w:ascii="Times New Roman" w:hAnsi="Times New Roman" w:cs="Times New Roman"/>
          <w:i/>
          <w:iCs/>
          <w:sz w:val="24"/>
          <w:szCs w:val="24"/>
        </w:rPr>
        <w:t xml:space="preserve">Acta </w:t>
      </w:r>
      <w:proofErr w:type="spellStart"/>
      <w:r w:rsidRPr="00CE7A78">
        <w:rPr>
          <w:rFonts w:ascii="Times New Roman" w:hAnsi="Times New Roman" w:cs="Times New Roman"/>
          <w:i/>
          <w:iCs/>
          <w:sz w:val="24"/>
          <w:szCs w:val="24"/>
        </w:rPr>
        <w:t>Physiologica</w:t>
      </w:r>
      <w:proofErr w:type="spellEnd"/>
      <w:r w:rsidRPr="00CE7A78">
        <w:rPr>
          <w:rFonts w:ascii="Times New Roman" w:hAnsi="Times New Roman" w:cs="Times New Roman"/>
          <w:sz w:val="24"/>
          <w:szCs w:val="24"/>
        </w:rPr>
        <w:t xml:space="preserve">, 223(2), e13041. </w:t>
      </w:r>
      <w:hyperlink r:id="rId13" w:history="1">
        <w:r w:rsidR="00F8507C" w:rsidRPr="00CD2859">
          <w:rPr>
            <w:rStyle w:val="Hyperlink"/>
            <w:rFonts w:ascii="Times New Roman" w:hAnsi="Times New Roman" w:cs="Times New Roman"/>
            <w:sz w:val="24"/>
            <w:szCs w:val="24"/>
          </w:rPr>
          <w:t>https://doi.org/10.1111/apha.13041</w:t>
        </w:r>
      </w:hyperlink>
      <w:r w:rsidR="00F8507C">
        <w:rPr>
          <w:rFonts w:ascii="Times New Roman" w:hAnsi="Times New Roman" w:cs="Times New Roman"/>
          <w:sz w:val="24"/>
          <w:szCs w:val="24"/>
        </w:rPr>
        <w:t xml:space="preserve">  </w:t>
      </w:r>
      <w:r w:rsidR="00B65E63" w:rsidRPr="00CE7A78">
        <w:rPr>
          <w:rFonts w:ascii="Times New Roman" w:hAnsi="Times New Roman" w:cs="Times New Roman"/>
          <w:sz w:val="24"/>
          <w:szCs w:val="24"/>
        </w:rPr>
        <w:t xml:space="preserve"> </w:t>
      </w:r>
    </w:p>
    <w:p w14:paraId="144C7A05" w14:textId="37F601E1" w:rsidR="005331E6" w:rsidRPr="00CE7A78" w:rsidRDefault="005331E6" w:rsidP="008A5866">
      <w:pPr>
        <w:spacing w:line="480" w:lineRule="auto"/>
        <w:ind w:firstLine="720"/>
        <w:rPr>
          <w:rFonts w:ascii="Times New Roman" w:hAnsi="Times New Roman" w:cs="Times New Roman"/>
          <w:sz w:val="24"/>
          <w:szCs w:val="24"/>
        </w:rPr>
      </w:pPr>
      <w:r w:rsidRPr="00CE7A78">
        <w:rPr>
          <w:rFonts w:ascii="Times New Roman" w:hAnsi="Times New Roman" w:cs="Times New Roman"/>
          <w:sz w:val="24"/>
          <w:szCs w:val="24"/>
        </w:rPr>
        <w:t xml:space="preserve">Black, K., Slater, J., Brown, R.C., </w:t>
      </w:r>
      <w:r w:rsidR="00C4396D">
        <w:rPr>
          <w:rFonts w:ascii="Times New Roman" w:hAnsi="Times New Roman" w:cs="Times New Roman"/>
          <w:sz w:val="24"/>
          <w:szCs w:val="24"/>
        </w:rPr>
        <w:t>and</w:t>
      </w:r>
      <w:r w:rsidRPr="00CE7A78">
        <w:rPr>
          <w:rFonts w:ascii="Times New Roman" w:hAnsi="Times New Roman" w:cs="Times New Roman"/>
          <w:sz w:val="24"/>
          <w:szCs w:val="24"/>
        </w:rPr>
        <w:t xml:space="preserve"> Cooke, R. (2018)</w:t>
      </w:r>
      <w:r w:rsidR="006961DA">
        <w:rPr>
          <w:rFonts w:ascii="Times New Roman" w:hAnsi="Times New Roman" w:cs="Times New Roman"/>
          <w:sz w:val="24"/>
          <w:szCs w:val="24"/>
        </w:rPr>
        <w:t xml:space="preserve"> </w:t>
      </w:r>
      <w:r w:rsidRPr="00CE7A78">
        <w:rPr>
          <w:rFonts w:ascii="Times New Roman" w:hAnsi="Times New Roman" w:cs="Times New Roman"/>
          <w:sz w:val="24"/>
          <w:szCs w:val="24"/>
        </w:rPr>
        <w:t xml:space="preserve">Low energy availability, plasma lipids, and hormonal profiles of recreational athletes. </w:t>
      </w:r>
      <w:r w:rsidRPr="00CE7A78">
        <w:rPr>
          <w:rFonts w:ascii="Times New Roman" w:hAnsi="Times New Roman" w:cs="Times New Roman"/>
          <w:i/>
          <w:iCs/>
          <w:sz w:val="24"/>
          <w:szCs w:val="24"/>
        </w:rPr>
        <w:t xml:space="preserve">The Journal of Strength </w:t>
      </w:r>
      <w:r w:rsidR="00C4396D">
        <w:rPr>
          <w:rFonts w:ascii="Times New Roman" w:hAnsi="Times New Roman" w:cs="Times New Roman"/>
          <w:i/>
          <w:iCs/>
          <w:sz w:val="24"/>
          <w:szCs w:val="24"/>
        </w:rPr>
        <w:t>and</w:t>
      </w:r>
      <w:r w:rsidR="00C43325" w:rsidRPr="00CE7A78">
        <w:rPr>
          <w:rFonts w:ascii="Times New Roman" w:hAnsi="Times New Roman" w:cs="Times New Roman"/>
          <w:i/>
          <w:iCs/>
          <w:sz w:val="24"/>
          <w:szCs w:val="24"/>
        </w:rPr>
        <w:t xml:space="preserve"> </w:t>
      </w:r>
      <w:r w:rsidRPr="00CE7A78">
        <w:rPr>
          <w:rFonts w:ascii="Times New Roman" w:hAnsi="Times New Roman" w:cs="Times New Roman"/>
          <w:i/>
          <w:iCs/>
          <w:sz w:val="24"/>
          <w:szCs w:val="24"/>
        </w:rPr>
        <w:t>Conditioning Research</w:t>
      </w:r>
      <w:r w:rsidRPr="00CE7A78">
        <w:rPr>
          <w:rFonts w:ascii="Times New Roman" w:hAnsi="Times New Roman" w:cs="Times New Roman"/>
          <w:sz w:val="24"/>
          <w:szCs w:val="24"/>
        </w:rPr>
        <w:t>, 32(10), 2816–2824.</w:t>
      </w:r>
      <w:r w:rsidR="00CF7B23" w:rsidRPr="00CE7A78">
        <w:rPr>
          <w:rFonts w:ascii="Times New Roman" w:hAnsi="Times New Roman" w:cs="Times New Roman"/>
          <w:sz w:val="24"/>
          <w:szCs w:val="24"/>
        </w:rPr>
        <w:t xml:space="preserve"> </w:t>
      </w:r>
      <w:hyperlink r:id="rId14" w:history="1">
        <w:r w:rsidR="00B858E3" w:rsidRPr="00CD2859">
          <w:rPr>
            <w:rStyle w:val="Hyperlink"/>
            <w:rFonts w:ascii="Times New Roman" w:hAnsi="Times New Roman" w:cs="Times New Roman"/>
            <w:sz w:val="24"/>
            <w:szCs w:val="24"/>
          </w:rPr>
          <w:t>https://doi.org/10.1519/JSC.0000000000002540</w:t>
        </w:r>
      </w:hyperlink>
      <w:r w:rsidR="00B858E3">
        <w:rPr>
          <w:rFonts w:ascii="Times New Roman" w:hAnsi="Times New Roman" w:cs="Times New Roman"/>
          <w:sz w:val="24"/>
          <w:szCs w:val="24"/>
        </w:rPr>
        <w:t xml:space="preserve"> </w:t>
      </w:r>
      <w:r w:rsidR="00F8507C">
        <w:rPr>
          <w:rFonts w:ascii="Times New Roman" w:hAnsi="Times New Roman" w:cs="Times New Roman"/>
          <w:sz w:val="24"/>
          <w:szCs w:val="24"/>
        </w:rPr>
        <w:t xml:space="preserve"> </w:t>
      </w:r>
      <w:r w:rsidR="00CE7A78">
        <w:rPr>
          <w:rFonts w:ascii="Times New Roman" w:hAnsi="Times New Roman" w:cs="Times New Roman"/>
          <w:sz w:val="24"/>
          <w:szCs w:val="24"/>
        </w:rPr>
        <w:t xml:space="preserve"> </w:t>
      </w:r>
      <w:r w:rsidR="00F05A44" w:rsidRPr="00CE7A78">
        <w:rPr>
          <w:rFonts w:ascii="Times New Roman" w:hAnsi="Times New Roman" w:cs="Times New Roman"/>
          <w:sz w:val="24"/>
          <w:szCs w:val="24"/>
        </w:rPr>
        <w:t xml:space="preserve"> </w:t>
      </w:r>
    </w:p>
    <w:p w14:paraId="038F1D21" w14:textId="653F9FBD" w:rsidR="005331E6" w:rsidRPr="00756AC1" w:rsidRDefault="005331E6" w:rsidP="008A5866">
      <w:pPr>
        <w:spacing w:line="480" w:lineRule="auto"/>
        <w:ind w:firstLine="720"/>
        <w:rPr>
          <w:rFonts w:ascii="Times New Roman" w:hAnsi="Times New Roman" w:cs="Times New Roman"/>
          <w:sz w:val="24"/>
          <w:szCs w:val="24"/>
        </w:rPr>
      </w:pPr>
      <w:r w:rsidRPr="00756AC1">
        <w:rPr>
          <w:rFonts w:ascii="Times New Roman" w:hAnsi="Times New Roman" w:cs="Times New Roman"/>
          <w:sz w:val="24"/>
          <w:szCs w:val="24"/>
        </w:rPr>
        <w:t xml:space="preserve">Budhathoki, S., Sawada, N., Iwasaki, M., Yamaji, T., Goto, A., </w:t>
      </w:r>
      <w:proofErr w:type="spellStart"/>
      <w:r w:rsidRPr="00756AC1">
        <w:rPr>
          <w:rFonts w:ascii="Times New Roman" w:hAnsi="Times New Roman" w:cs="Times New Roman"/>
          <w:sz w:val="24"/>
          <w:szCs w:val="24"/>
        </w:rPr>
        <w:t>Kotemori</w:t>
      </w:r>
      <w:proofErr w:type="spellEnd"/>
      <w:r w:rsidRPr="00756AC1">
        <w:rPr>
          <w:rFonts w:ascii="Times New Roman" w:hAnsi="Times New Roman" w:cs="Times New Roman"/>
          <w:sz w:val="24"/>
          <w:szCs w:val="24"/>
        </w:rPr>
        <w:t>,</w:t>
      </w:r>
      <w:r w:rsidR="00CF43B7" w:rsidRPr="00756AC1">
        <w:rPr>
          <w:rFonts w:ascii="Times New Roman" w:hAnsi="Times New Roman" w:cs="Times New Roman"/>
          <w:sz w:val="24"/>
          <w:szCs w:val="24"/>
        </w:rPr>
        <w:t xml:space="preserve"> </w:t>
      </w:r>
      <w:r w:rsidRPr="00756AC1">
        <w:rPr>
          <w:rFonts w:ascii="Times New Roman" w:hAnsi="Times New Roman" w:cs="Times New Roman"/>
          <w:sz w:val="24"/>
          <w:szCs w:val="24"/>
        </w:rPr>
        <w:t xml:space="preserve">A., Ishihara, J., </w:t>
      </w:r>
      <w:proofErr w:type="spellStart"/>
      <w:r w:rsidRPr="00756AC1">
        <w:rPr>
          <w:rFonts w:ascii="Times New Roman" w:hAnsi="Times New Roman" w:cs="Times New Roman"/>
          <w:sz w:val="24"/>
          <w:szCs w:val="24"/>
        </w:rPr>
        <w:t>Takachi</w:t>
      </w:r>
      <w:proofErr w:type="spellEnd"/>
      <w:r w:rsidRPr="00756AC1">
        <w:rPr>
          <w:rFonts w:ascii="Times New Roman" w:hAnsi="Times New Roman" w:cs="Times New Roman"/>
          <w:sz w:val="24"/>
          <w:szCs w:val="24"/>
        </w:rPr>
        <w:t xml:space="preserve">, R., Charvat, H., </w:t>
      </w:r>
      <w:proofErr w:type="spellStart"/>
      <w:r w:rsidRPr="00756AC1">
        <w:rPr>
          <w:rFonts w:ascii="Times New Roman" w:hAnsi="Times New Roman" w:cs="Times New Roman"/>
          <w:sz w:val="24"/>
          <w:szCs w:val="24"/>
        </w:rPr>
        <w:t>Mizoue</w:t>
      </w:r>
      <w:proofErr w:type="spellEnd"/>
      <w:r w:rsidRPr="00756AC1">
        <w:rPr>
          <w:rFonts w:ascii="Times New Roman" w:hAnsi="Times New Roman" w:cs="Times New Roman"/>
          <w:sz w:val="24"/>
          <w:szCs w:val="24"/>
        </w:rPr>
        <w:t xml:space="preserve">, T., Iso, H., </w:t>
      </w:r>
      <w:proofErr w:type="spellStart"/>
      <w:r w:rsidRPr="00756AC1">
        <w:rPr>
          <w:rFonts w:ascii="Times New Roman" w:hAnsi="Times New Roman" w:cs="Times New Roman"/>
          <w:sz w:val="24"/>
          <w:szCs w:val="24"/>
        </w:rPr>
        <w:t>Tsugane</w:t>
      </w:r>
      <w:proofErr w:type="spellEnd"/>
      <w:r w:rsidRPr="00756AC1">
        <w:rPr>
          <w:rFonts w:ascii="Times New Roman" w:hAnsi="Times New Roman" w:cs="Times New Roman"/>
          <w:sz w:val="24"/>
          <w:szCs w:val="24"/>
        </w:rPr>
        <w:t xml:space="preserve">, S., for the Japan Public Health </w:t>
      </w:r>
      <w:proofErr w:type="spellStart"/>
      <w:r w:rsidRPr="00756AC1">
        <w:rPr>
          <w:rFonts w:ascii="Times New Roman" w:hAnsi="Times New Roman" w:cs="Times New Roman"/>
          <w:sz w:val="24"/>
          <w:szCs w:val="24"/>
        </w:rPr>
        <w:t>Center</w:t>
      </w:r>
      <w:proofErr w:type="spellEnd"/>
      <w:r w:rsidRPr="00756AC1">
        <w:rPr>
          <w:rFonts w:ascii="Times New Roman" w:hAnsi="Times New Roman" w:cs="Times New Roman"/>
          <w:sz w:val="24"/>
          <w:szCs w:val="24"/>
        </w:rPr>
        <w:t>–based Prospective</w:t>
      </w:r>
      <w:r w:rsidR="00CF43B7" w:rsidRPr="00756AC1">
        <w:rPr>
          <w:rFonts w:ascii="Times New Roman" w:hAnsi="Times New Roman" w:cs="Times New Roman"/>
          <w:sz w:val="24"/>
          <w:szCs w:val="24"/>
        </w:rPr>
        <w:t xml:space="preserve"> </w:t>
      </w:r>
      <w:r w:rsidRPr="00756AC1">
        <w:rPr>
          <w:rFonts w:ascii="Times New Roman" w:hAnsi="Times New Roman" w:cs="Times New Roman"/>
          <w:sz w:val="24"/>
          <w:szCs w:val="24"/>
        </w:rPr>
        <w:t>Study Group. (2019)</w:t>
      </w:r>
      <w:r w:rsidR="006961DA">
        <w:rPr>
          <w:rFonts w:ascii="Times New Roman" w:hAnsi="Times New Roman" w:cs="Times New Roman"/>
          <w:sz w:val="24"/>
          <w:szCs w:val="24"/>
        </w:rPr>
        <w:t xml:space="preserve"> </w:t>
      </w:r>
      <w:r w:rsidRPr="00756AC1">
        <w:rPr>
          <w:rFonts w:ascii="Times New Roman" w:hAnsi="Times New Roman" w:cs="Times New Roman"/>
          <w:sz w:val="24"/>
          <w:szCs w:val="24"/>
        </w:rPr>
        <w:t xml:space="preserve">Association of animal and plant protein intake with all-cause and cause-specific mortality in a Japanese cohort. </w:t>
      </w:r>
      <w:r w:rsidRPr="00756AC1">
        <w:rPr>
          <w:rFonts w:ascii="Times New Roman" w:hAnsi="Times New Roman" w:cs="Times New Roman"/>
          <w:i/>
          <w:iCs/>
          <w:sz w:val="24"/>
          <w:szCs w:val="24"/>
        </w:rPr>
        <w:t>JAMA Internal Medicine</w:t>
      </w:r>
      <w:r w:rsidRPr="00756AC1">
        <w:rPr>
          <w:rFonts w:ascii="Times New Roman" w:hAnsi="Times New Roman" w:cs="Times New Roman"/>
          <w:sz w:val="24"/>
          <w:szCs w:val="24"/>
        </w:rPr>
        <w:t>, 179(11), 1509–1518.</w:t>
      </w:r>
      <w:r w:rsidR="00C47A3B" w:rsidRPr="00756AC1">
        <w:rPr>
          <w:rFonts w:ascii="Times New Roman" w:hAnsi="Times New Roman" w:cs="Times New Roman"/>
          <w:color w:val="5B616B"/>
          <w:sz w:val="24"/>
          <w:szCs w:val="24"/>
          <w:shd w:val="clear" w:color="auto" w:fill="FFFFFF"/>
        </w:rPr>
        <w:t xml:space="preserve"> </w:t>
      </w:r>
      <w:hyperlink r:id="rId15" w:history="1">
        <w:r w:rsidR="00756AC1" w:rsidRPr="00756AC1">
          <w:rPr>
            <w:rStyle w:val="Hyperlink"/>
            <w:rFonts w:ascii="Times New Roman" w:hAnsi="Times New Roman" w:cs="Times New Roman"/>
            <w:sz w:val="24"/>
            <w:szCs w:val="24"/>
            <w:shd w:val="clear" w:color="auto" w:fill="FFFFFF"/>
          </w:rPr>
          <w:t>https://doi.org/</w:t>
        </w:r>
        <w:r w:rsidR="00756AC1" w:rsidRPr="00756AC1">
          <w:rPr>
            <w:rStyle w:val="Hyperlink"/>
            <w:rFonts w:ascii="Times New Roman" w:hAnsi="Times New Roman" w:cs="Times New Roman"/>
            <w:sz w:val="24"/>
            <w:szCs w:val="24"/>
          </w:rPr>
          <w:t>doi:10.1001/jamainternmed.2019.2806</w:t>
        </w:r>
      </w:hyperlink>
      <w:r w:rsidR="00C47A3B" w:rsidRPr="00756AC1">
        <w:rPr>
          <w:rFonts w:ascii="Times New Roman" w:hAnsi="Times New Roman" w:cs="Times New Roman"/>
          <w:sz w:val="24"/>
          <w:szCs w:val="24"/>
        </w:rPr>
        <w:t>.</w:t>
      </w:r>
      <w:r w:rsidR="00756AC1" w:rsidRPr="00756AC1">
        <w:rPr>
          <w:rFonts w:ascii="Times New Roman" w:hAnsi="Times New Roman" w:cs="Times New Roman"/>
          <w:sz w:val="24"/>
          <w:szCs w:val="24"/>
        </w:rPr>
        <w:t xml:space="preserve"> </w:t>
      </w:r>
      <w:r w:rsidR="00C47A3B" w:rsidRPr="00756AC1">
        <w:rPr>
          <w:rFonts w:ascii="Times New Roman" w:hAnsi="Times New Roman" w:cs="Times New Roman"/>
          <w:sz w:val="24"/>
          <w:szCs w:val="24"/>
        </w:rPr>
        <w:t xml:space="preserve">  </w:t>
      </w:r>
    </w:p>
    <w:p w14:paraId="463294A5" w14:textId="317A80D2" w:rsidR="005331E6" w:rsidRPr="00666124" w:rsidRDefault="005331E6" w:rsidP="008A5866">
      <w:pPr>
        <w:spacing w:line="480" w:lineRule="auto"/>
        <w:ind w:firstLine="720"/>
        <w:rPr>
          <w:rFonts w:ascii="Times New Roman" w:hAnsi="Times New Roman" w:cs="Times New Roman"/>
          <w:sz w:val="24"/>
          <w:szCs w:val="24"/>
        </w:rPr>
      </w:pPr>
      <w:r w:rsidRPr="00666124">
        <w:rPr>
          <w:rFonts w:ascii="Times New Roman" w:hAnsi="Times New Roman" w:cs="Times New Roman"/>
          <w:sz w:val="24"/>
          <w:szCs w:val="24"/>
        </w:rPr>
        <w:t xml:space="preserve">Bull, F.C., Al-Ansari, S.S., Biddle, S., </w:t>
      </w:r>
      <w:proofErr w:type="spellStart"/>
      <w:r w:rsidRPr="00666124">
        <w:rPr>
          <w:rFonts w:ascii="Times New Roman" w:hAnsi="Times New Roman" w:cs="Times New Roman"/>
          <w:sz w:val="24"/>
          <w:szCs w:val="24"/>
        </w:rPr>
        <w:t>Borodulin</w:t>
      </w:r>
      <w:proofErr w:type="spellEnd"/>
      <w:r w:rsidRPr="00666124">
        <w:rPr>
          <w:rFonts w:ascii="Times New Roman" w:hAnsi="Times New Roman" w:cs="Times New Roman"/>
          <w:sz w:val="24"/>
          <w:szCs w:val="24"/>
        </w:rPr>
        <w:t>, K., Buman, M.P.,</w:t>
      </w:r>
      <w:r w:rsidR="00CF43B7" w:rsidRPr="00666124">
        <w:rPr>
          <w:rFonts w:ascii="Times New Roman" w:hAnsi="Times New Roman" w:cs="Times New Roman"/>
          <w:sz w:val="24"/>
          <w:szCs w:val="24"/>
        </w:rPr>
        <w:t xml:space="preserve"> </w:t>
      </w:r>
      <w:r w:rsidRPr="00666124">
        <w:rPr>
          <w:rFonts w:ascii="Times New Roman" w:hAnsi="Times New Roman" w:cs="Times New Roman"/>
          <w:sz w:val="24"/>
          <w:szCs w:val="24"/>
        </w:rPr>
        <w:t>Cardon, G., Carty, C., Chaput, J.P., Chastin, S., Chou, R., Dempsey, P.C., DiPietro, L., Ekelund, U., Firth, J., Friedenreich, C.M., Garcia, L., Gichu, M., Jago, R., Katzmarzyk, P.T.,</w:t>
      </w:r>
      <w:r w:rsidR="00666124" w:rsidRPr="00666124">
        <w:rPr>
          <w:rFonts w:ascii="Times New Roman" w:hAnsi="Times New Roman" w:cs="Times New Roman"/>
          <w:sz w:val="24"/>
          <w:szCs w:val="24"/>
        </w:rPr>
        <w:t xml:space="preserve"> Lambert, E., </w:t>
      </w:r>
      <w:proofErr w:type="spellStart"/>
      <w:r w:rsidR="00666124" w:rsidRPr="00666124">
        <w:rPr>
          <w:rFonts w:ascii="Times New Roman" w:hAnsi="Times New Roman" w:cs="Times New Roman"/>
          <w:sz w:val="24"/>
          <w:szCs w:val="24"/>
        </w:rPr>
        <w:t>Leitzmann</w:t>
      </w:r>
      <w:proofErr w:type="spellEnd"/>
      <w:r w:rsidR="00666124" w:rsidRPr="00666124">
        <w:rPr>
          <w:rFonts w:ascii="Times New Roman" w:hAnsi="Times New Roman" w:cs="Times New Roman"/>
          <w:sz w:val="24"/>
          <w:szCs w:val="24"/>
        </w:rPr>
        <w:t xml:space="preserve">, M., Milton, K., Ortega, F.B., Ranasinghe, C., Stamatakis, E., Tiedemann, A., Troiano, R.P., van der Ploeg, H.P., Wari, V., </w:t>
      </w:r>
      <w:r w:rsidR="00C4396D">
        <w:rPr>
          <w:rFonts w:ascii="Times New Roman" w:hAnsi="Times New Roman" w:cs="Times New Roman"/>
          <w:sz w:val="24"/>
          <w:szCs w:val="24"/>
        </w:rPr>
        <w:t>and</w:t>
      </w:r>
      <w:r w:rsidR="00666124" w:rsidRPr="00666124">
        <w:rPr>
          <w:rFonts w:ascii="Times New Roman" w:hAnsi="Times New Roman" w:cs="Times New Roman"/>
          <w:sz w:val="24"/>
          <w:szCs w:val="24"/>
        </w:rPr>
        <w:t xml:space="preserve"> </w:t>
      </w:r>
      <w:r w:rsidRPr="00666124">
        <w:rPr>
          <w:rFonts w:ascii="Times New Roman" w:hAnsi="Times New Roman" w:cs="Times New Roman"/>
          <w:sz w:val="24"/>
          <w:szCs w:val="24"/>
        </w:rPr>
        <w:t>Willumsen,</w:t>
      </w:r>
      <w:r w:rsidR="00CF43B7" w:rsidRPr="00666124">
        <w:rPr>
          <w:rFonts w:ascii="Times New Roman" w:hAnsi="Times New Roman" w:cs="Times New Roman"/>
          <w:sz w:val="24"/>
          <w:szCs w:val="24"/>
        </w:rPr>
        <w:t xml:space="preserve"> </w:t>
      </w:r>
      <w:r w:rsidRPr="00666124">
        <w:rPr>
          <w:rFonts w:ascii="Times New Roman" w:hAnsi="Times New Roman" w:cs="Times New Roman"/>
          <w:sz w:val="24"/>
          <w:szCs w:val="24"/>
        </w:rPr>
        <w:t>J.F. (2020)</w:t>
      </w:r>
      <w:r w:rsidR="006961DA">
        <w:rPr>
          <w:rFonts w:ascii="Times New Roman" w:hAnsi="Times New Roman" w:cs="Times New Roman"/>
          <w:sz w:val="24"/>
          <w:szCs w:val="24"/>
        </w:rPr>
        <w:t xml:space="preserve"> </w:t>
      </w:r>
      <w:r w:rsidRPr="00666124">
        <w:rPr>
          <w:rFonts w:ascii="Times New Roman" w:hAnsi="Times New Roman" w:cs="Times New Roman"/>
          <w:sz w:val="24"/>
          <w:szCs w:val="24"/>
        </w:rPr>
        <w:t xml:space="preserve">World Health Organization 2020 guidelines on physical activity and sedentary behaviour. </w:t>
      </w:r>
      <w:r w:rsidRPr="00666124">
        <w:rPr>
          <w:rFonts w:ascii="Times New Roman" w:hAnsi="Times New Roman" w:cs="Times New Roman"/>
          <w:i/>
          <w:iCs/>
          <w:sz w:val="24"/>
          <w:szCs w:val="24"/>
        </w:rPr>
        <w:t>British Journal of Sports Medicine</w:t>
      </w:r>
      <w:r w:rsidRPr="00666124">
        <w:rPr>
          <w:rFonts w:ascii="Times New Roman" w:hAnsi="Times New Roman" w:cs="Times New Roman"/>
          <w:sz w:val="24"/>
          <w:szCs w:val="24"/>
        </w:rPr>
        <w:t xml:space="preserve">, 54(24), 1451–1462. </w:t>
      </w:r>
      <w:hyperlink r:id="rId16" w:history="1">
        <w:r w:rsidR="00C47A3B" w:rsidRPr="00CD2859">
          <w:rPr>
            <w:rStyle w:val="Hyperlink"/>
            <w:rFonts w:ascii="Times New Roman" w:hAnsi="Times New Roman" w:cs="Times New Roman"/>
            <w:sz w:val="24"/>
            <w:szCs w:val="24"/>
          </w:rPr>
          <w:t>https://doi.org/10.1136/bjsports-2020-102955</w:t>
        </w:r>
      </w:hyperlink>
      <w:r w:rsidR="00666124">
        <w:rPr>
          <w:rFonts w:ascii="Times New Roman" w:hAnsi="Times New Roman" w:cs="Times New Roman"/>
          <w:sz w:val="24"/>
          <w:szCs w:val="24"/>
        </w:rPr>
        <w:t xml:space="preserve"> </w:t>
      </w:r>
      <w:r w:rsidR="00F05A44" w:rsidRPr="00666124">
        <w:rPr>
          <w:rFonts w:ascii="Times New Roman" w:hAnsi="Times New Roman" w:cs="Times New Roman"/>
          <w:sz w:val="24"/>
          <w:szCs w:val="24"/>
        </w:rPr>
        <w:t xml:space="preserve"> </w:t>
      </w:r>
    </w:p>
    <w:p w14:paraId="1D7D4BB8" w14:textId="54D5B263" w:rsidR="005331E6" w:rsidRPr="00167ADE" w:rsidRDefault="005331E6" w:rsidP="008A5866">
      <w:pPr>
        <w:spacing w:line="480" w:lineRule="auto"/>
        <w:ind w:firstLine="720"/>
        <w:rPr>
          <w:rFonts w:ascii="Times New Roman" w:hAnsi="Times New Roman" w:cs="Times New Roman"/>
          <w:color w:val="A02B93" w:themeColor="accent5"/>
          <w:sz w:val="24"/>
          <w:szCs w:val="24"/>
        </w:rPr>
      </w:pPr>
      <w:r w:rsidRPr="00F8507C">
        <w:rPr>
          <w:rFonts w:ascii="Times New Roman" w:hAnsi="Times New Roman" w:cs="Times New Roman"/>
          <w:sz w:val="24"/>
          <w:szCs w:val="24"/>
        </w:rPr>
        <w:lastRenderedPageBreak/>
        <w:t xml:space="preserve">Burke, L.M., Lundy, B., Fahrenholtz, I.L., </w:t>
      </w:r>
      <w:r w:rsidR="00C4396D">
        <w:rPr>
          <w:rFonts w:ascii="Times New Roman" w:hAnsi="Times New Roman" w:cs="Times New Roman"/>
          <w:sz w:val="24"/>
          <w:szCs w:val="24"/>
        </w:rPr>
        <w:t>and</w:t>
      </w:r>
      <w:r w:rsidRPr="00F8507C">
        <w:rPr>
          <w:rFonts w:ascii="Times New Roman" w:hAnsi="Times New Roman" w:cs="Times New Roman"/>
          <w:sz w:val="24"/>
          <w:szCs w:val="24"/>
        </w:rPr>
        <w:t xml:space="preserve"> Melin, A.K. (2018)</w:t>
      </w:r>
      <w:r w:rsidR="006961DA">
        <w:rPr>
          <w:rFonts w:ascii="Times New Roman" w:hAnsi="Times New Roman" w:cs="Times New Roman"/>
          <w:sz w:val="24"/>
          <w:szCs w:val="24"/>
        </w:rPr>
        <w:t xml:space="preserve"> </w:t>
      </w:r>
      <w:r w:rsidRPr="00F8507C">
        <w:rPr>
          <w:rFonts w:ascii="Times New Roman" w:hAnsi="Times New Roman" w:cs="Times New Roman"/>
          <w:sz w:val="24"/>
          <w:szCs w:val="24"/>
        </w:rPr>
        <w:t xml:space="preserve">Pitfalls of conducting and interpreting </w:t>
      </w:r>
      <w:r w:rsidRPr="00B858E3">
        <w:rPr>
          <w:rFonts w:ascii="Times New Roman" w:hAnsi="Times New Roman" w:cs="Times New Roman"/>
          <w:sz w:val="24"/>
          <w:szCs w:val="24"/>
        </w:rPr>
        <w:t xml:space="preserve">estimates of energy availability in free-living athletes. </w:t>
      </w:r>
      <w:r w:rsidRPr="00B858E3">
        <w:rPr>
          <w:rFonts w:ascii="Times New Roman" w:hAnsi="Times New Roman" w:cs="Times New Roman"/>
          <w:i/>
          <w:iCs/>
          <w:sz w:val="24"/>
          <w:szCs w:val="24"/>
        </w:rPr>
        <w:t>International</w:t>
      </w:r>
      <w:r w:rsidR="0068709F" w:rsidRPr="00B858E3">
        <w:rPr>
          <w:rFonts w:ascii="Times New Roman" w:hAnsi="Times New Roman" w:cs="Times New Roman"/>
          <w:i/>
          <w:iCs/>
          <w:sz w:val="24"/>
          <w:szCs w:val="24"/>
        </w:rPr>
        <w:t xml:space="preserve"> </w:t>
      </w:r>
      <w:r w:rsidRPr="00B858E3">
        <w:rPr>
          <w:rFonts w:ascii="Times New Roman" w:hAnsi="Times New Roman" w:cs="Times New Roman"/>
          <w:i/>
          <w:iCs/>
          <w:sz w:val="24"/>
          <w:szCs w:val="24"/>
        </w:rPr>
        <w:t>Journal of Sport Nutrition and Exercise Metabolism</w:t>
      </w:r>
      <w:r w:rsidRPr="00B858E3">
        <w:rPr>
          <w:rFonts w:ascii="Times New Roman" w:hAnsi="Times New Roman" w:cs="Times New Roman"/>
          <w:sz w:val="24"/>
          <w:szCs w:val="24"/>
        </w:rPr>
        <w:t>, 28(4), 350–363.</w:t>
      </w:r>
      <w:r w:rsidR="0068709F" w:rsidRPr="00B858E3">
        <w:rPr>
          <w:rFonts w:ascii="Times New Roman" w:hAnsi="Times New Roman" w:cs="Times New Roman"/>
          <w:sz w:val="24"/>
          <w:szCs w:val="24"/>
        </w:rPr>
        <w:t xml:space="preserve"> </w:t>
      </w:r>
      <w:hyperlink r:id="rId17" w:history="1">
        <w:r w:rsidR="00B858E3" w:rsidRPr="00CD2859">
          <w:rPr>
            <w:rStyle w:val="Hyperlink"/>
            <w:rFonts w:ascii="Times New Roman" w:hAnsi="Times New Roman" w:cs="Times New Roman"/>
            <w:sz w:val="24"/>
            <w:szCs w:val="24"/>
          </w:rPr>
          <w:t>https://doi.org/10.1123/ijsnem.2018-0142</w:t>
        </w:r>
      </w:hyperlink>
      <w:r w:rsidR="00B858E3">
        <w:rPr>
          <w:rFonts w:ascii="Times New Roman" w:hAnsi="Times New Roman" w:cs="Times New Roman"/>
          <w:sz w:val="24"/>
          <w:szCs w:val="24"/>
        </w:rPr>
        <w:t xml:space="preserve"> </w:t>
      </w:r>
      <w:r w:rsidR="00F05A44" w:rsidRPr="00B858E3">
        <w:rPr>
          <w:rFonts w:ascii="Times New Roman" w:hAnsi="Times New Roman" w:cs="Times New Roman"/>
          <w:sz w:val="24"/>
          <w:szCs w:val="24"/>
        </w:rPr>
        <w:t xml:space="preserve"> </w:t>
      </w:r>
      <w:r w:rsidR="00F05A44" w:rsidRPr="00B858E3">
        <w:rPr>
          <w:rFonts w:ascii="Times New Roman" w:hAnsi="Times New Roman" w:cs="Times New Roman"/>
          <w:color w:val="A02B93" w:themeColor="accent5"/>
          <w:sz w:val="24"/>
          <w:szCs w:val="24"/>
        </w:rPr>
        <w:t xml:space="preserve"> </w:t>
      </w:r>
    </w:p>
    <w:p w14:paraId="12FC8883" w14:textId="414124A9" w:rsidR="005331E6" w:rsidRPr="00167ADE" w:rsidRDefault="005331E6" w:rsidP="008A5866">
      <w:pPr>
        <w:spacing w:line="480" w:lineRule="auto"/>
        <w:ind w:firstLine="720"/>
        <w:rPr>
          <w:rFonts w:ascii="Times New Roman" w:hAnsi="Times New Roman" w:cs="Times New Roman"/>
          <w:color w:val="A02B93" w:themeColor="accent5"/>
          <w:sz w:val="24"/>
          <w:szCs w:val="24"/>
        </w:rPr>
      </w:pPr>
      <w:r w:rsidRPr="00F8507C">
        <w:rPr>
          <w:rFonts w:ascii="Times New Roman" w:hAnsi="Times New Roman" w:cs="Times New Roman"/>
          <w:sz w:val="24"/>
          <w:szCs w:val="24"/>
        </w:rPr>
        <w:t xml:space="preserve">Burstein, </w:t>
      </w:r>
      <w:r w:rsidRPr="00B858E3">
        <w:rPr>
          <w:rFonts w:ascii="Times New Roman" w:hAnsi="Times New Roman" w:cs="Times New Roman"/>
          <w:sz w:val="24"/>
          <w:szCs w:val="24"/>
        </w:rPr>
        <w:t xml:space="preserve">B., </w:t>
      </w:r>
      <w:r w:rsidR="00C4396D">
        <w:rPr>
          <w:rFonts w:ascii="Times New Roman" w:hAnsi="Times New Roman" w:cs="Times New Roman"/>
          <w:sz w:val="24"/>
          <w:szCs w:val="24"/>
        </w:rPr>
        <w:t>and</w:t>
      </w:r>
      <w:r w:rsidRPr="00B858E3">
        <w:rPr>
          <w:rFonts w:ascii="Times New Roman" w:hAnsi="Times New Roman" w:cs="Times New Roman"/>
          <w:sz w:val="24"/>
          <w:szCs w:val="24"/>
        </w:rPr>
        <w:t xml:space="preserve"> </w:t>
      </w:r>
      <w:proofErr w:type="spellStart"/>
      <w:r w:rsidRPr="00B858E3">
        <w:rPr>
          <w:rFonts w:ascii="Times New Roman" w:hAnsi="Times New Roman" w:cs="Times New Roman"/>
          <w:sz w:val="24"/>
          <w:szCs w:val="24"/>
        </w:rPr>
        <w:t>Nattel</w:t>
      </w:r>
      <w:proofErr w:type="spellEnd"/>
      <w:r w:rsidRPr="00B858E3">
        <w:rPr>
          <w:rFonts w:ascii="Times New Roman" w:hAnsi="Times New Roman" w:cs="Times New Roman"/>
          <w:sz w:val="24"/>
          <w:szCs w:val="24"/>
        </w:rPr>
        <w:t>, S. (2008)</w:t>
      </w:r>
      <w:r w:rsidR="006961DA">
        <w:rPr>
          <w:rFonts w:ascii="Times New Roman" w:hAnsi="Times New Roman" w:cs="Times New Roman"/>
          <w:sz w:val="24"/>
          <w:szCs w:val="24"/>
        </w:rPr>
        <w:t xml:space="preserve"> </w:t>
      </w:r>
      <w:r w:rsidRPr="00B858E3">
        <w:rPr>
          <w:rFonts w:ascii="Times New Roman" w:hAnsi="Times New Roman" w:cs="Times New Roman"/>
          <w:sz w:val="24"/>
          <w:szCs w:val="24"/>
        </w:rPr>
        <w:t xml:space="preserve">Atrial fibrosis: Mechanisms and clinical relevance in atrial fibrillation. </w:t>
      </w:r>
      <w:r w:rsidRPr="00B858E3">
        <w:rPr>
          <w:rFonts w:ascii="Times New Roman" w:hAnsi="Times New Roman" w:cs="Times New Roman"/>
          <w:i/>
          <w:iCs/>
          <w:sz w:val="24"/>
          <w:szCs w:val="24"/>
        </w:rPr>
        <w:t>Journal of the American College of Cardiology</w:t>
      </w:r>
      <w:r w:rsidRPr="00B858E3">
        <w:rPr>
          <w:rFonts w:ascii="Times New Roman" w:hAnsi="Times New Roman" w:cs="Times New Roman"/>
          <w:sz w:val="24"/>
          <w:szCs w:val="24"/>
        </w:rPr>
        <w:t>, 51(8), 802–809.</w:t>
      </w:r>
      <w:r w:rsidR="0068709F" w:rsidRPr="00B858E3">
        <w:rPr>
          <w:rFonts w:ascii="Times New Roman" w:hAnsi="Times New Roman" w:cs="Times New Roman"/>
          <w:sz w:val="24"/>
          <w:szCs w:val="24"/>
        </w:rPr>
        <w:t xml:space="preserve"> </w:t>
      </w:r>
      <w:hyperlink r:id="rId18" w:history="1">
        <w:r w:rsidR="00B858E3" w:rsidRPr="00CD2859">
          <w:rPr>
            <w:rStyle w:val="Hyperlink"/>
            <w:rFonts w:ascii="Times New Roman" w:hAnsi="Times New Roman" w:cs="Times New Roman"/>
            <w:sz w:val="24"/>
            <w:szCs w:val="24"/>
          </w:rPr>
          <w:t>https://doi.org/10.1016/j.jacc.2007.09.064</w:t>
        </w:r>
      </w:hyperlink>
      <w:r w:rsidR="00B858E3">
        <w:rPr>
          <w:rFonts w:ascii="Times New Roman" w:hAnsi="Times New Roman" w:cs="Times New Roman"/>
          <w:sz w:val="24"/>
          <w:szCs w:val="24"/>
        </w:rPr>
        <w:t xml:space="preserve"> </w:t>
      </w:r>
      <w:r w:rsidR="008725E2" w:rsidRPr="00B858E3">
        <w:rPr>
          <w:rFonts w:ascii="Times New Roman" w:hAnsi="Times New Roman" w:cs="Times New Roman"/>
          <w:sz w:val="24"/>
          <w:szCs w:val="24"/>
        </w:rPr>
        <w:t xml:space="preserve"> </w:t>
      </w:r>
    </w:p>
    <w:p w14:paraId="13D2FE93" w14:textId="50A68020" w:rsidR="005331E6" w:rsidRPr="00E7267E" w:rsidRDefault="005331E6" w:rsidP="008A5866">
      <w:pPr>
        <w:spacing w:line="480" w:lineRule="auto"/>
        <w:ind w:firstLine="720"/>
        <w:rPr>
          <w:rFonts w:ascii="Times New Roman" w:hAnsi="Times New Roman" w:cs="Times New Roman"/>
          <w:sz w:val="24"/>
          <w:szCs w:val="24"/>
        </w:rPr>
      </w:pPr>
      <w:r w:rsidRPr="00E7267E">
        <w:rPr>
          <w:rFonts w:ascii="Times New Roman" w:hAnsi="Times New Roman" w:cs="Times New Roman"/>
          <w:sz w:val="24"/>
          <w:szCs w:val="24"/>
        </w:rPr>
        <w:t xml:space="preserve">Cabre, H.E., Moore, S.R., Smith-Ryan, A.E., </w:t>
      </w:r>
      <w:r w:rsidR="00C4396D">
        <w:rPr>
          <w:rFonts w:ascii="Times New Roman" w:hAnsi="Times New Roman" w:cs="Times New Roman"/>
          <w:sz w:val="24"/>
          <w:szCs w:val="24"/>
        </w:rPr>
        <w:t>and</w:t>
      </w:r>
      <w:r w:rsidRPr="00E7267E">
        <w:rPr>
          <w:rFonts w:ascii="Times New Roman" w:hAnsi="Times New Roman" w:cs="Times New Roman"/>
          <w:sz w:val="24"/>
          <w:szCs w:val="24"/>
        </w:rPr>
        <w:t xml:space="preserve"> Hackney, A.C. (2022)</w:t>
      </w:r>
      <w:r w:rsidR="006961DA">
        <w:rPr>
          <w:rFonts w:ascii="Times New Roman" w:hAnsi="Times New Roman" w:cs="Times New Roman"/>
          <w:sz w:val="24"/>
          <w:szCs w:val="24"/>
        </w:rPr>
        <w:t xml:space="preserve"> </w:t>
      </w:r>
      <w:r w:rsidRPr="00E7267E">
        <w:rPr>
          <w:rFonts w:ascii="Times New Roman" w:hAnsi="Times New Roman" w:cs="Times New Roman"/>
          <w:sz w:val="24"/>
          <w:szCs w:val="24"/>
        </w:rPr>
        <w:t xml:space="preserve">Relative energy deficiency in sport (RED-S): Scientific, clinical, and practical implications for the female athlete. </w:t>
      </w:r>
      <w:r w:rsidRPr="00E7267E">
        <w:rPr>
          <w:rFonts w:ascii="Times New Roman" w:hAnsi="Times New Roman" w:cs="Times New Roman"/>
          <w:i/>
          <w:iCs/>
          <w:sz w:val="24"/>
          <w:szCs w:val="24"/>
        </w:rPr>
        <w:t xml:space="preserve">Deutsche </w:t>
      </w:r>
      <w:proofErr w:type="spellStart"/>
      <w:r w:rsidRPr="00E7267E">
        <w:rPr>
          <w:rFonts w:ascii="Times New Roman" w:hAnsi="Times New Roman" w:cs="Times New Roman"/>
          <w:i/>
          <w:iCs/>
          <w:sz w:val="24"/>
          <w:szCs w:val="24"/>
        </w:rPr>
        <w:t>Zeitschrift</w:t>
      </w:r>
      <w:proofErr w:type="spellEnd"/>
      <w:r w:rsidRPr="00E7267E">
        <w:rPr>
          <w:rFonts w:ascii="Times New Roman" w:hAnsi="Times New Roman" w:cs="Times New Roman"/>
          <w:i/>
          <w:iCs/>
          <w:sz w:val="24"/>
          <w:szCs w:val="24"/>
        </w:rPr>
        <w:t xml:space="preserve"> fur </w:t>
      </w:r>
      <w:proofErr w:type="spellStart"/>
      <w:r w:rsidRPr="00E7267E">
        <w:rPr>
          <w:rFonts w:ascii="Times New Roman" w:hAnsi="Times New Roman" w:cs="Times New Roman"/>
          <w:i/>
          <w:iCs/>
          <w:sz w:val="24"/>
          <w:szCs w:val="24"/>
        </w:rPr>
        <w:t>Sportmedizin</w:t>
      </w:r>
      <w:proofErr w:type="spellEnd"/>
      <w:r w:rsidRPr="00E7267E">
        <w:rPr>
          <w:rFonts w:ascii="Times New Roman" w:hAnsi="Times New Roman" w:cs="Times New Roman"/>
          <w:sz w:val="24"/>
          <w:szCs w:val="24"/>
        </w:rPr>
        <w:t>, 73(7), 225.</w:t>
      </w:r>
      <w:r w:rsidR="008725E2" w:rsidRPr="00E7267E">
        <w:rPr>
          <w:rFonts w:ascii="Times New Roman" w:hAnsi="Times New Roman" w:cs="Times New Roman"/>
          <w:sz w:val="24"/>
          <w:szCs w:val="24"/>
        </w:rPr>
        <w:t xml:space="preserve"> </w:t>
      </w:r>
      <w:hyperlink r:id="rId19" w:history="1">
        <w:r w:rsidR="00E7267E" w:rsidRPr="00CD2859">
          <w:rPr>
            <w:rStyle w:val="Hyperlink"/>
            <w:rFonts w:ascii="Times New Roman" w:hAnsi="Times New Roman" w:cs="Times New Roman"/>
            <w:sz w:val="24"/>
            <w:szCs w:val="24"/>
          </w:rPr>
          <w:t>https://doi.org/10.5960/dzsm.2022.546</w:t>
        </w:r>
      </w:hyperlink>
      <w:r w:rsidR="00E7267E">
        <w:rPr>
          <w:rFonts w:ascii="Times New Roman" w:hAnsi="Times New Roman" w:cs="Times New Roman"/>
          <w:sz w:val="24"/>
          <w:szCs w:val="24"/>
        </w:rPr>
        <w:t xml:space="preserve"> </w:t>
      </w:r>
      <w:r w:rsidR="008725E2" w:rsidRPr="00E7267E">
        <w:rPr>
          <w:rFonts w:ascii="Times New Roman" w:hAnsi="Times New Roman" w:cs="Times New Roman"/>
          <w:sz w:val="24"/>
          <w:szCs w:val="24"/>
        </w:rPr>
        <w:t xml:space="preserve"> </w:t>
      </w:r>
    </w:p>
    <w:p w14:paraId="207D0560" w14:textId="1D28FCB1" w:rsidR="005331E6" w:rsidRPr="00B858E3" w:rsidRDefault="005331E6" w:rsidP="008A5866">
      <w:pPr>
        <w:spacing w:line="480" w:lineRule="auto"/>
        <w:ind w:firstLine="720"/>
        <w:rPr>
          <w:rFonts w:ascii="Times New Roman" w:hAnsi="Times New Roman" w:cs="Times New Roman"/>
          <w:sz w:val="24"/>
          <w:szCs w:val="24"/>
        </w:rPr>
      </w:pPr>
      <w:r w:rsidRPr="00B858E3">
        <w:rPr>
          <w:rFonts w:ascii="Times New Roman" w:hAnsi="Times New Roman" w:cs="Times New Roman"/>
          <w:sz w:val="24"/>
          <w:szCs w:val="24"/>
        </w:rPr>
        <w:t>Carew, T.E. (1989</w:t>
      </w:r>
      <w:r w:rsidR="006961DA">
        <w:rPr>
          <w:rFonts w:ascii="Times New Roman" w:hAnsi="Times New Roman" w:cs="Times New Roman"/>
          <w:sz w:val="24"/>
          <w:szCs w:val="24"/>
        </w:rPr>
        <w:t xml:space="preserve">) </w:t>
      </w:r>
      <w:r w:rsidRPr="00B858E3">
        <w:rPr>
          <w:rFonts w:ascii="Times New Roman" w:hAnsi="Times New Roman" w:cs="Times New Roman"/>
          <w:sz w:val="24"/>
          <w:szCs w:val="24"/>
        </w:rPr>
        <w:t>Role of biologically modified low-density lipoprotein in</w:t>
      </w:r>
      <w:r w:rsidR="0068709F" w:rsidRPr="00B858E3">
        <w:rPr>
          <w:rFonts w:ascii="Times New Roman" w:hAnsi="Times New Roman" w:cs="Times New Roman"/>
          <w:sz w:val="24"/>
          <w:szCs w:val="24"/>
        </w:rPr>
        <w:t xml:space="preserve"> </w:t>
      </w:r>
      <w:r w:rsidRPr="00B858E3">
        <w:rPr>
          <w:rFonts w:ascii="Times New Roman" w:hAnsi="Times New Roman" w:cs="Times New Roman"/>
          <w:sz w:val="24"/>
          <w:szCs w:val="24"/>
        </w:rPr>
        <w:t xml:space="preserve">atherosclerosis. </w:t>
      </w:r>
      <w:r w:rsidRPr="00B858E3">
        <w:rPr>
          <w:rFonts w:ascii="Times New Roman" w:hAnsi="Times New Roman" w:cs="Times New Roman"/>
          <w:i/>
          <w:iCs/>
          <w:sz w:val="24"/>
          <w:szCs w:val="24"/>
        </w:rPr>
        <w:t>The American Journal of Cardiology</w:t>
      </w:r>
      <w:r w:rsidRPr="00B858E3">
        <w:rPr>
          <w:rFonts w:ascii="Times New Roman" w:hAnsi="Times New Roman" w:cs="Times New Roman"/>
          <w:sz w:val="24"/>
          <w:szCs w:val="24"/>
        </w:rPr>
        <w:t>, 64(13), G18–G22.</w:t>
      </w:r>
      <w:r w:rsidR="0068709F" w:rsidRPr="00B858E3">
        <w:rPr>
          <w:rFonts w:ascii="Times New Roman" w:hAnsi="Times New Roman" w:cs="Times New Roman"/>
          <w:sz w:val="24"/>
          <w:szCs w:val="24"/>
        </w:rPr>
        <w:t xml:space="preserve"> </w:t>
      </w:r>
      <w:hyperlink r:id="rId20" w:history="1">
        <w:r w:rsidR="00B858E3" w:rsidRPr="00CD2859">
          <w:rPr>
            <w:rStyle w:val="Hyperlink"/>
            <w:rFonts w:ascii="Times New Roman" w:hAnsi="Times New Roman" w:cs="Times New Roman"/>
            <w:sz w:val="24"/>
            <w:szCs w:val="24"/>
          </w:rPr>
          <w:t>https://doi.org/10.1016/0002-9149(89)90951-X</w:t>
        </w:r>
      </w:hyperlink>
      <w:r w:rsidR="00B858E3">
        <w:rPr>
          <w:rFonts w:ascii="Times New Roman" w:hAnsi="Times New Roman" w:cs="Times New Roman"/>
          <w:sz w:val="24"/>
          <w:szCs w:val="24"/>
        </w:rPr>
        <w:t xml:space="preserve"> </w:t>
      </w:r>
      <w:r w:rsidR="008725E2" w:rsidRPr="00B858E3">
        <w:rPr>
          <w:rFonts w:ascii="Times New Roman" w:hAnsi="Times New Roman" w:cs="Times New Roman"/>
          <w:sz w:val="24"/>
          <w:szCs w:val="24"/>
        </w:rPr>
        <w:t xml:space="preserve"> </w:t>
      </w:r>
    </w:p>
    <w:p w14:paraId="7C4D0630" w14:textId="37C5CCC8" w:rsidR="00ED1FE5" w:rsidRPr="00666555" w:rsidRDefault="006066C9" w:rsidP="008A5866">
      <w:pPr>
        <w:spacing w:line="480" w:lineRule="auto"/>
        <w:ind w:firstLine="720"/>
        <w:rPr>
          <w:rFonts w:ascii="Times New Roman" w:hAnsi="Times New Roman" w:cs="Times New Roman"/>
          <w:sz w:val="24"/>
          <w:szCs w:val="24"/>
        </w:rPr>
      </w:pPr>
      <w:r w:rsidRPr="00666555">
        <w:rPr>
          <w:rFonts w:ascii="Times New Roman" w:hAnsi="Times New Roman" w:cs="Times New Roman"/>
          <w:sz w:val="24"/>
          <w:szCs w:val="24"/>
        </w:rPr>
        <w:t xml:space="preserve">Christensen, S. (2019) </w:t>
      </w:r>
      <w:r w:rsidRPr="00666555">
        <w:rPr>
          <w:rFonts w:ascii="Times New Roman" w:hAnsi="Times New Roman" w:cs="Times New Roman"/>
          <w:i/>
          <w:iCs/>
          <w:sz w:val="24"/>
          <w:szCs w:val="24"/>
        </w:rPr>
        <w:t xml:space="preserve">Low energy availability and cardiovascular disease risk in elite female rugby </w:t>
      </w:r>
      <w:proofErr w:type="spellStart"/>
      <w:r w:rsidRPr="00666555">
        <w:rPr>
          <w:rFonts w:ascii="Times New Roman" w:hAnsi="Times New Roman" w:cs="Times New Roman"/>
          <w:i/>
          <w:iCs/>
          <w:sz w:val="24"/>
          <w:szCs w:val="24"/>
        </w:rPr>
        <w:t>sevens</w:t>
      </w:r>
      <w:proofErr w:type="spellEnd"/>
      <w:r w:rsidRPr="00666555">
        <w:rPr>
          <w:rFonts w:ascii="Times New Roman" w:hAnsi="Times New Roman" w:cs="Times New Roman"/>
          <w:i/>
          <w:iCs/>
          <w:sz w:val="24"/>
          <w:szCs w:val="24"/>
        </w:rPr>
        <w:t xml:space="preserve"> players: An observational study</w:t>
      </w:r>
      <w:r w:rsidRPr="00666555">
        <w:rPr>
          <w:rFonts w:ascii="Times New Roman" w:hAnsi="Times New Roman" w:cs="Times New Roman"/>
          <w:sz w:val="24"/>
          <w:szCs w:val="24"/>
        </w:rPr>
        <w:t>.</w:t>
      </w:r>
      <w:r w:rsidR="00D977A9" w:rsidRPr="00666555">
        <w:rPr>
          <w:rFonts w:ascii="Times New Roman" w:hAnsi="Times New Roman" w:cs="Times New Roman"/>
          <w:sz w:val="24"/>
          <w:szCs w:val="24"/>
        </w:rPr>
        <w:t xml:space="preserve"> </w:t>
      </w:r>
      <w:r w:rsidRPr="00666555">
        <w:rPr>
          <w:rFonts w:ascii="Times New Roman" w:hAnsi="Times New Roman" w:cs="Times New Roman"/>
          <w:sz w:val="24"/>
          <w:szCs w:val="24"/>
        </w:rPr>
        <w:t>Masters</w:t>
      </w:r>
      <w:r w:rsidR="00D977A9" w:rsidRPr="00666555">
        <w:rPr>
          <w:rFonts w:ascii="Times New Roman" w:hAnsi="Times New Roman" w:cs="Times New Roman"/>
          <w:sz w:val="24"/>
          <w:szCs w:val="24"/>
        </w:rPr>
        <w:t>. T</w:t>
      </w:r>
      <w:r w:rsidRPr="00666555">
        <w:rPr>
          <w:rFonts w:ascii="Times New Roman" w:hAnsi="Times New Roman" w:cs="Times New Roman"/>
          <w:sz w:val="24"/>
          <w:szCs w:val="24"/>
        </w:rPr>
        <w:t>hesis</w:t>
      </w:r>
      <w:r w:rsidR="00201211" w:rsidRPr="00666555">
        <w:rPr>
          <w:rFonts w:ascii="Times New Roman" w:hAnsi="Times New Roman" w:cs="Times New Roman"/>
          <w:sz w:val="24"/>
          <w:szCs w:val="24"/>
        </w:rPr>
        <w:t xml:space="preserve">, </w:t>
      </w:r>
      <w:r w:rsidRPr="00666555">
        <w:rPr>
          <w:rFonts w:ascii="Times New Roman" w:hAnsi="Times New Roman" w:cs="Times New Roman"/>
          <w:sz w:val="24"/>
          <w:szCs w:val="24"/>
        </w:rPr>
        <w:t>University of Otago.</w:t>
      </w:r>
      <w:r w:rsidR="00201211" w:rsidRPr="00666555">
        <w:rPr>
          <w:rFonts w:ascii="Times New Roman" w:hAnsi="Times New Roman" w:cs="Times New Roman"/>
          <w:sz w:val="24"/>
          <w:szCs w:val="24"/>
        </w:rPr>
        <w:t xml:space="preserve"> Available at:</w:t>
      </w:r>
      <w:r w:rsidR="00561564">
        <w:rPr>
          <w:rFonts w:ascii="Times New Roman" w:hAnsi="Times New Roman" w:cs="Times New Roman"/>
          <w:sz w:val="24"/>
          <w:szCs w:val="24"/>
        </w:rPr>
        <w:t xml:space="preserve"> </w:t>
      </w:r>
      <w:hyperlink r:id="rId21" w:history="1">
        <w:r w:rsidR="00561564" w:rsidRPr="00CD2859">
          <w:rPr>
            <w:rStyle w:val="Hyperlink"/>
            <w:rFonts w:ascii="Times New Roman" w:hAnsi="Times New Roman" w:cs="Times New Roman"/>
            <w:sz w:val="24"/>
            <w:szCs w:val="24"/>
          </w:rPr>
          <w:t>https://ourarchive.otago.ac.nz/esploro/outputs/graduate/Low-energy-availability-and-cardiovascular-disease/9926480170801891</w:t>
        </w:r>
      </w:hyperlink>
      <w:r w:rsidR="00561564">
        <w:rPr>
          <w:rFonts w:ascii="Times New Roman" w:hAnsi="Times New Roman" w:cs="Times New Roman"/>
          <w:sz w:val="24"/>
          <w:szCs w:val="24"/>
        </w:rPr>
        <w:t xml:space="preserve"> </w:t>
      </w:r>
      <w:r w:rsidR="00201211" w:rsidRPr="00666555">
        <w:rPr>
          <w:rFonts w:ascii="Times New Roman" w:hAnsi="Times New Roman" w:cs="Times New Roman"/>
          <w:sz w:val="24"/>
          <w:szCs w:val="24"/>
        </w:rPr>
        <w:t>(Accessed: 4 June 2025).</w:t>
      </w:r>
    </w:p>
    <w:p w14:paraId="2CA3D43D" w14:textId="698CC44E" w:rsidR="005331E6" w:rsidRPr="00B858E3" w:rsidRDefault="005331E6" w:rsidP="008A5866">
      <w:pPr>
        <w:spacing w:line="480" w:lineRule="auto"/>
        <w:ind w:firstLine="720"/>
        <w:rPr>
          <w:rFonts w:ascii="Times New Roman" w:hAnsi="Times New Roman" w:cs="Times New Roman"/>
          <w:sz w:val="24"/>
          <w:szCs w:val="24"/>
        </w:rPr>
      </w:pPr>
      <w:r w:rsidRPr="00B858E3">
        <w:rPr>
          <w:rFonts w:ascii="Times New Roman" w:hAnsi="Times New Roman" w:cs="Times New Roman"/>
          <w:sz w:val="24"/>
          <w:szCs w:val="24"/>
        </w:rPr>
        <w:t xml:space="preserve">Cid, M.C., </w:t>
      </w:r>
      <w:proofErr w:type="spellStart"/>
      <w:r w:rsidRPr="00B858E3">
        <w:rPr>
          <w:rFonts w:ascii="Times New Roman" w:hAnsi="Times New Roman" w:cs="Times New Roman"/>
          <w:sz w:val="24"/>
          <w:szCs w:val="24"/>
        </w:rPr>
        <w:t>Schnaper</w:t>
      </w:r>
      <w:proofErr w:type="spellEnd"/>
      <w:r w:rsidRPr="00B858E3">
        <w:rPr>
          <w:rFonts w:ascii="Times New Roman" w:hAnsi="Times New Roman" w:cs="Times New Roman"/>
          <w:sz w:val="24"/>
          <w:szCs w:val="24"/>
        </w:rPr>
        <w:t xml:space="preserve">, H.W., </w:t>
      </w:r>
      <w:r w:rsidR="00C4396D">
        <w:rPr>
          <w:rFonts w:ascii="Times New Roman" w:hAnsi="Times New Roman" w:cs="Times New Roman"/>
          <w:sz w:val="24"/>
          <w:szCs w:val="24"/>
        </w:rPr>
        <w:t>and</w:t>
      </w:r>
      <w:r w:rsidRPr="00B858E3">
        <w:rPr>
          <w:rFonts w:ascii="Times New Roman" w:hAnsi="Times New Roman" w:cs="Times New Roman"/>
          <w:sz w:val="24"/>
          <w:szCs w:val="24"/>
        </w:rPr>
        <w:t xml:space="preserve"> Kleinman, H.K. (2002)</w:t>
      </w:r>
      <w:r w:rsidR="006961DA">
        <w:rPr>
          <w:rFonts w:ascii="Times New Roman" w:hAnsi="Times New Roman" w:cs="Times New Roman"/>
          <w:sz w:val="24"/>
          <w:szCs w:val="24"/>
        </w:rPr>
        <w:t xml:space="preserve"> </w:t>
      </w:r>
      <w:proofErr w:type="spellStart"/>
      <w:r w:rsidRPr="00B858E3">
        <w:rPr>
          <w:rFonts w:ascii="Times New Roman" w:hAnsi="Times New Roman" w:cs="Times New Roman"/>
          <w:sz w:val="24"/>
          <w:szCs w:val="24"/>
        </w:rPr>
        <w:t>Estrogens</w:t>
      </w:r>
      <w:proofErr w:type="spellEnd"/>
      <w:r w:rsidRPr="00B858E3">
        <w:rPr>
          <w:rFonts w:ascii="Times New Roman" w:hAnsi="Times New Roman" w:cs="Times New Roman"/>
          <w:sz w:val="24"/>
          <w:szCs w:val="24"/>
        </w:rPr>
        <w:t xml:space="preserve"> and the vascular endothelium. </w:t>
      </w:r>
      <w:r w:rsidRPr="00B858E3">
        <w:rPr>
          <w:rFonts w:ascii="Times New Roman" w:hAnsi="Times New Roman" w:cs="Times New Roman"/>
          <w:i/>
          <w:iCs/>
          <w:sz w:val="24"/>
          <w:szCs w:val="24"/>
        </w:rPr>
        <w:t>Annals of the New York Academy of Sciences</w:t>
      </w:r>
      <w:r w:rsidRPr="00B858E3">
        <w:rPr>
          <w:rFonts w:ascii="Times New Roman" w:hAnsi="Times New Roman" w:cs="Times New Roman"/>
          <w:sz w:val="24"/>
          <w:szCs w:val="24"/>
        </w:rPr>
        <w:t xml:space="preserve">, 966(1), 143–157. </w:t>
      </w:r>
      <w:hyperlink r:id="rId22" w:history="1">
        <w:r w:rsidR="00290123" w:rsidRPr="00CD2859">
          <w:rPr>
            <w:rStyle w:val="Hyperlink"/>
            <w:rFonts w:ascii="Times New Roman" w:hAnsi="Times New Roman" w:cs="Times New Roman"/>
            <w:sz w:val="24"/>
            <w:szCs w:val="24"/>
          </w:rPr>
          <w:t>https://doi.org/10.1111/j.1749-6632.2002.tb04211.x</w:t>
        </w:r>
      </w:hyperlink>
      <w:r w:rsidR="00290123">
        <w:rPr>
          <w:rFonts w:ascii="Times New Roman" w:hAnsi="Times New Roman" w:cs="Times New Roman"/>
          <w:sz w:val="24"/>
          <w:szCs w:val="24"/>
        </w:rPr>
        <w:t xml:space="preserve"> </w:t>
      </w:r>
      <w:r w:rsidR="00B858E3">
        <w:rPr>
          <w:rFonts w:ascii="Times New Roman" w:hAnsi="Times New Roman" w:cs="Times New Roman"/>
          <w:sz w:val="24"/>
          <w:szCs w:val="24"/>
        </w:rPr>
        <w:t xml:space="preserve"> </w:t>
      </w:r>
      <w:r w:rsidR="005F47FD" w:rsidRPr="00B858E3">
        <w:rPr>
          <w:rFonts w:ascii="Times New Roman" w:hAnsi="Times New Roman" w:cs="Times New Roman"/>
          <w:sz w:val="24"/>
          <w:szCs w:val="24"/>
        </w:rPr>
        <w:t xml:space="preserve"> </w:t>
      </w:r>
    </w:p>
    <w:p w14:paraId="176DAC1C" w14:textId="51548165" w:rsidR="005E03B3" w:rsidRPr="005E03B3" w:rsidRDefault="005331E6" w:rsidP="008A5866">
      <w:pPr>
        <w:spacing w:line="480" w:lineRule="auto"/>
        <w:ind w:firstLine="720"/>
        <w:rPr>
          <w:rFonts w:ascii="Times New Roman" w:hAnsi="Times New Roman" w:cs="Times New Roman"/>
          <w:sz w:val="24"/>
          <w:szCs w:val="24"/>
        </w:rPr>
      </w:pPr>
      <w:r w:rsidRPr="005E03B3">
        <w:rPr>
          <w:rFonts w:ascii="Times New Roman" w:hAnsi="Times New Roman" w:cs="Times New Roman"/>
          <w:sz w:val="24"/>
          <w:szCs w:val="24"/>
        </w:rPr>
        <w:t xml:space="preserve">Clark, L.R., </w:t>
      </w:r>
      <w:proofErr w:type="spellStart"/>
      <w:r w:rsidRPr="005E03B3">
        <w:rPr>
          <w:rFonts w:ascii="Times New Roman" w:hAnsi="Times New Roman" w:cs="Times New Roman"/>
          <w:sz w:val="24"/>
          <w:szCs w:val="24"/>
        </w:rPr>
        <w:t>Dellogono</w:t>
      </w:r>
      <w:proofErr w:type="spellEnd"/>
      <w:r w:rsidRPr="005E03B3">
        <w:rPr>
          <w:rFonts w:ascii="Times New Roman" w:hAnsi="Times New Roman" w:cs="Times New Roman"/>
          <w:sz w:val="24"/>
          <w:szCs w:val="24"/>
        </w:rPr>
        <w:t xml:space="preserve">, M.J., Mangano, K.M., </w:t>
      </w:r>
      <w:r w:rsidR="00C4396D">
        <w:rPr>
          <w:rFonts w:ascii="Times New Roman" w:hAnsi="Times New Roman" w:cs="Times New Roman"/>
          <w:sz w:val="24"/>
          <w:szCs w:val="24"/>
        </w:rPr>
        <w:t>and</w:t>
      </w:r>
      <w:r w:rsidRPr="005E03B3">
        <w:rPr>
          <w:rFonts w:ascii="Times New Roman" w:hAnsi="Times New Roman" w:cs="Times New Roman"/>
          <w:sz w:val="24"/>
          <w:szCs w:val="24"/>
        </w:rPr>
        <w:t xml:space="preserve"> Wilson, T.A. (2018)</w:t>
      </w:r>
      <w:r w:rsidR="006961DA">
        <w:rPr>
          <w:rFonts w:ascii="Times New Roman" w:hAnsi="Times New Roman" w:cs="Times New Roman"/>
          <w:sz w:val="24"/>
          <w:szCs w:val="24"/>
        </w:rPr>
        <w:t xml:space="preserve"> </w:t>
      </w:r>
      <w:r w:rsidRPr="005E03B3">
        <w:rPr>
          <w:rFonts w:ascii="Times New Roman" w:hAnsi="Times New Roman" w:cs="Times New Roman"/>
          <w:sz w:val="24"/>
          <w:szCs w:val="24"/>
        </w:rPr>
        <w:t>Clinical</w:t>
      </w:r>
      <w:r w:rsidR="00F564FB" w:rsidRPr="005E03B3">
        <w:rPr>
          <w:rFonts w:ascii="Times New Roman" w:hAnsi="Times New Roman" w:cs="Times New Roman"/>
          <w:sz w:val="24"/>
          <w:szCs w:val="24"/>
        </w:rPr>
        <w:t xml:space="preserve"> </w:t>
      </w:r>
      <w:r w:rsidRPr="005E03B3">
        <w:rPr>
          <w:rFonts w:ascii="Times New Roman" w:hAnsi="Times New Roman" w:cs="Times New Roman"/>
          <w:sz w:val="24"/>
          <w:szCs w:val="24"/>
        </w:rPr>
        <w:t xml:space="preserve">menstrual dysfunction is associated with low energy availability but not </w:t>
      </w:r>
      <w:proofErr w:type="spellStart"/>
      <w:r w:rsidRPr="005E03B3">
        <w:rPr>
          <w:rFonts w:ascii="Times New Roman" w:hAnsi="Times New Roman" w:cs="Times New Roman"/>
          <w:sz w:val="24"/>
          <w:szCs w:val="24"/>
        </w:rPr>
        <w:t>dyslipidemia</w:t>
      </w:r>
      <w:proofErr w:type="spellEnd"/>
      <w:r w:rsidRPr="005E03B3">
        <w:rPr>
          <w:rFonts w:ascii="Times New Roman" w:hAnsi="Times New Roman" w:cs="Times New Roman"/>
          <w:sz w:val="24"/>
          <w:szCs w:val="24"/>
        </w:rPr>
        <w:t xml:space="preserve"> in division I female endurance runners. </w:t>
      </w:r>
      <w:r w:rsidRPr="005E03B3">
        <w:rPr>
          <w:rFonts w:ascii="Times New Roman" w:hAnsi="Times New Roman" w:cs="Times New Roman"/>
          <w:i/>
          <w:iCs/>
          <w:sz w:val="24"/>
          <w:szCs w:val="24"/>
        </w:rPr>
        <w:t>Journal of Exercise Physiology Online</w:t>
      </w:r>
      <w:r w:rsidRPr="005E03B3">
        <w:rPr>
          <w:rFonts w:ascii="Times New Roman" w:hAnsi="Times New Roman" w:cs="Times New Roman"/>
          <w:sz w:val="24"/>
          <w:szCs w:val="24"/>
        </w:rPr>
        <w:t>, 21(2), 265–277.</w:t>
      </w:r>
      <w:r w:rsidR="005E03B3" w:rsidRPr="005E03B3">
        <w:rPr>
          <w:rFonts w:ascii="Times New Roman" w:hAnsi="Times New Roman" w:cs="Times New Roman"/>
          <w:sz w:val="24"/>
          <w:szCs w:val="24"/>
        </w:rPr>
        <w:t xml:space="preserve"> </w:t>
      </w:r>
      <w:r w:rsidR="005E03B3" w:rsidRPr="005E03B3">
        <w:rPr>
          <w:rFonts w:ascii="Times New Roman" w:hAnsi="Times New Roman" w:cs="Times New Roman"/>
          <w:sz w:val="24"/>
          <w:szCs w:val="24"/>
        </w:rPr>
        <w:lastRenderedPageBreak/>
        <w:t xml:space="preserve">Available at: </w:t>
      </w:r>
      <w:hyperlink r:id="rId23" w:history="1">
        <w:r w:rsidR="00290123" w:rsidRPr="00CD2859">
          <w:rPr>
            <w:rStyle w:val="Hyperlink"/>
            <w:rFonts w:ascii="Times New Roman" w:hAnsi="Times New Roman" w:cs="Times New Roman"/>
            <w:sz w:val="24"/>
            <w:szCs w:val="24"/>
          </w:rPr>
          <w:t>https://www.asep.org/asep/asep/JEPonlineAPRIL2018_Clark.pdf</w:t>
        </w:r>
      </w:hyperlink>
      <w:r w:rsidR="005E03B3">
        <w:rPr>
          <w:rFonts w:ascii="Times New Roman" w:hAnsi="Times New Roman" w:cs="Times New Roman"/>
          <w:sz w:val="24"/>
          <w:szCs w:val="24"/>
        </w:rPr>
        <w:t xml:space="preserve"> </w:t>
      </w:r>
      <w:r w:rsidR="005E03B3" w:rsidRPr="005E03B3">
        <w:rPr>
          <w:rFonts w:ascii="Times New Roman" w:hAnsi="Times New Roman" w:cs="Times New Roman"/>
          <w:sz w:val="24"/>
          <w:szCs w:val="24"/>
        </w:rPr>
        <w:t>(Accessed: 4 June 2025).</w:t>
      </w:r>
    </w:p>
    <w:p w14:paraId="05CD47B1" w14:textId="19DCE4D5" w:rsidR="005331E6" w:rsidRPr="00BA5DC3" w:rsidRDefault="005331E6" w:rsidP="008A5866">
      <w:pPr>
        <w:spacing w:line="480" w:lineRule="auto"/>
        <w:ind w:firstLine="720"/>
        <w:rPr>
          <w:rFonts w:ascii="Times New Roman" w:hAnsi="Times New Roman" w:cs="Times New Roman"/>
          <w:sz w:val="24"/>
          <w:szCs w:val="24"/>
        </w:rPr>
      </w:pPr>
      <w:r w:rsidRPr="00BA5DC3">
        <w:rPr>
          <w:rFonts w:ascii="Times New Roman" w:hAnsi="Times New Roman" w:cs="Times New Roman"/>
          <w:sz w:val="24"/>
          <w:szCs w:val="24"/>
        </w:rPr>
        <w:t xml:space="preserve">Coelho, A.R., Cardoso, G., Brito, M.E., Gomes, I.N., </w:t>
      </w:r>
      <w:r w:rsidR="00C4396D">
        <w:rPr>
          <w:rFonts w:ascii="Times New Roman" w:hAnsi="Times New Roman" w:cs="Times New Roman"/>
          <w:sz w:val="24"/>
          <w:szCs w:val="24"/>
        </w:rPr>
        <w:t>and</w:t>
      </w:r>
      <w:r w:rsidRPr="00BA5DC3">
        <w:rPr>
          <w:rFonts w:ascii="Times New Roman" w:hAnsi="Times New Roman" w:cs="Times New Roman"/>
          <w:sz w:val="24"/>
          <w:szCs w:val="24"/>
        </w:rPr>
        <w:t xml:space="preserve"> Cascais, M.J.</w:t>
      </w:r>
      <w:r w:rsidR="00F564FB" w:rsidRPr="00BA5DC3">
        <w:rPr>
          <w:rFonts w:ascii="Times New Roman" w:hAnsi="Times New Roman" w:cs="Times New Roman"/>
          <w:sz w:val="24"/>
          <w:szCs w:val="24"/>
        </w:rPr>
        <w:t xml:space="preserve"> </w:t>
      </w:r>
      <w:r w:rsidRPr="00BA5DC3">
        <w:rPr>
          <w:rFonts w:ascii="Times New Roman" w:hAnsi="Times New Roman" w:cs="Times New Roman"/>
          <w:sz w:val="24"/>
          <w:szCs w:val="24"/>
        </w:rPr>
        <w:t>(2021)</w:t>
      </w:r>
      <w:r w:rsidR="006961DA">
        <w:rPr>
          <w:rFonts w:ascii="Times New Roman" w:hAnsi="Times New Roman" w:cs="Times New Roman"/>
          <w:sz w:val="24"/>
          <w:szCs w:val="24"/>
        </w:rPr>
        <w:t xml:space="preserve"> </w:t>
      </w:r>
      <w:r w:rsidRPr="00BA5DC3">
        <w:rPr>
          <w:rFonts w:ascii="Times New Roman" w:hAnsi="Times New Roman" w:cs="Times New Roman"/>
          <w:sz w:val="24"/>
          <w:szCs w:val="24"/>
        </w:rPr>
        <w:t xml:space="preserve">The female athlete triad/relative energy deficiency in sports (RED-S). </w:t>
      </w:r>
      <w:proofErr w:type="spellStart"/>
      <w:r w:rsidRPr="00BA5DC3">
        <w:rPr>
          <w:rFonts w:ascii="Times New Roman" w:hAnsi="Times New Roman" w:cs="Times New Roman"/>
          <w:i/>
          <w:iCs/>
          <w:sz w:val="24"/>
          <w:szCs w:val="24"/>
        </w:rPr>
        <w:t>Revista</w:t>
      </w:r>
      <w:proofErr w:type="spellEnd"/>
      <w:r w:rsidRPr="00BA5DC3">
        <w:rPr>
          <w:rFonts w:ascii="Times New Roman" w:hAnsi="Times New Roman" w:cs="Times New Roman"/>
          <w:i/>
          <w:iCs/>
          <w:sz w:val="24"/>
          <w:szCs w:val="24"/>
        </w:rPr>
        <w:t xml:space="preserve"> Brasileira de </w:t>
      </w:r>
      <w:proofErr w:type="spellStart"/>
      <w:r w:rsidRPr="00BA5DC3">
        <w:rPr>
          <w:rFonts w:ascii="Times New Roman" w:hAnsi="Times New Roman" w:cs="Times New Roman"/>
          <w:i/>
          <w:iCs/>
          <w:sz w:val="24"/>
          <w:szCs w:val="24"/>
        </w:rPr>
        <w:t>Ginecología</w:t>
      </w:r>
      <w:proofErr w:type="spellEnd"/>
      <w:r w:rsidR="00335E44" w:rsidRPr="00BA5DC3">
        <w:rPr>
          <w:rFonts w:ascii="Times New Roman" w:hAnsi="Times New Roman" w:cs="Times New Roman"/>
          <w:i/>
          <w:iCs/>
          <w:sz w:val="24"/>
          <w:szCs w:val="24"/>
        </w:rPr>
        <w:t xml:space="preserve"> </w:t>
      </w:r>
      <w:r w:rsidRPr="00BA5DC3">
        <w:rPr>
          <w:rFonts w:ascii="Times New Roman" w:hAnsi="Times New Roman" w:cs="Times New Roman"/>
          <w:i/>
          <w:iCs/>
          <w:sz w:val="24"/>
          <w:szCs w:val="24"/>
        </w:rPr>
        <w:t>e</w:t>
      </w:r>
      <w:r w:rsidR="00ED51C5" w:rsidRPr="00BA5DC3">
        <w:rPr>
          <w:rFonts w:ascii="Times New Roman" w:hAnsi="Times New Roman" w:cs="Times New Roman"/>
          <w:i/>
          <w:iCs/>
          <w:sz w:val="24"/>
          <w:szCs w:val="24"/>
        </w:rPr>
        <w:t xml:space="preserve"> </w:t>
      </w:r>
      <w:proofErr w:type="spellStart"/>
      <w:r w:rsidRPr="00BA5DC3">
        <w:rPr>
          <w:rFonts w:ascii="Times New Roman" w:hAnsi="Times New Roman" w:cs="Times New Roman"/>
          <w:i/>
          <w:iCs/>
          <w:sz w:val="24"/>
          <w:szCs w:val="24"/>
        </w:rPr>
        <w:t>Obstetrícia</w:t>
      </w:r>
      <w:proofErr w:type="spellEnd"/>
      <w:r w:rsidRPr="00BA5DC3">
        <w:rPr>
          <w:rFonts w:ascii="Times New Roman" w:hAnsi="Times New Roman" w:cs="Times New Roman"/>
          <w:sz w:val="24"/>
          <w:szCs w:val="24"/>
        </w:rPr>
        <w:t xml:space="preserve">, 43(05), 395–402. </w:t>
      </w:r>
      <w:hyperlink r:id="rId24" w:history="1">
        <w:r w:rsidR="00BA5DC3" w:rsidRPr="00CD2859">
          <w:rPr>
            <w:rStyle w:val="Hyperlink"/>
            <w:rFonts w:ascii="Times New Roman" w:hAnsi="Times New Roman" w:cs="Times New Roman"/>
            <w:sz w:val="24"/>
            <w:szCs w:val="24"/>
          </w:rPr>
          <w:t>https://doi.org/10.1055/s-0041-1730289</w:t>
        </w:r>
      </w:hyperlink>
      <w:r w:rsidR="00BA5DC3">
        <w:rPr>
          <w:rFonts w:ascii="Times New Roman" w:hAnsi="Times New Roman" w:cs="Times New Roman"/>
          <w:sz w:val="24"/>
          <w:szCs w:val="24"/>
        </w:rPr>
        <w:t xml:space="preserve"> </w:t>
      </w:r>
      <w:r w:rsidR="005F47FD" w:rsidRPr="00BA5DC3">
        <w:rPr>
          <w:rFonts w:ascii="Times New Roman" w:hAnsi="Times New Roman" w:cs="Times New Roman"/>
          <w:sz w:val="24"/>
          <w:szCs w:val="24"/>
        </w:rPr>
        <w:t xml:space="preserve"> </w:t>
      </w:r>
    </w:p>
    <w:p w14:paraId="2F6EC36A" w14:textId="5D2FD83C" w:rsidR="005331E6" w:rsidRPr="0061088F" w:rsidRDefault="005331E6" w:rsidP="008A5866">
      <w:pPr>
        <w:spacing w:line="480" w:lineRule="auto"/>
        <w:ind w:firstLine="720"/>
        <w:rPr>
          <w:rFonts w:ascii="Times New Roman" w:hAnsi="Times New Roman" w:cs="Times New Roman"/>
          <w:sz w:val="24"/>
          <w:szCs w:val="24"/>
        </w:rPr>
      </w:pPr>
      <w:r w:rsidRPr="0061088F">
        <w:rPr>
          <w:rFonts w:ascii="Times New Roman" w:hAnsi="Times New Roman" w:cs="Times New Roman"/>
          <w:sz w:val="24"/>
          <w:szCs w:val="24"/>
        </w:rPr>
        <w:t xml:space="preserve">Cotton, M.A., Ball, C.,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Robinson, P. (2003)</w:t>
      </w:r>
      <w:r w:rsidR="006961DA">
        <w:rPr>
          <w:rFonts w:ascii="Times New Roman" w:hAnsi="Times New Roman" w:cs="Times New Roman"/>
          <w:sz w:val="24"/>
          <w:szCs w:val="24"/>
        </w:rPr>
        <w:t xml:space="preserve"> </w:t>
      </w:r>
      <w:r w:rsidRPr="0061088F">
        <w:rPr>
          <w:rFonts w:ascii="Times New Roman" w:hAnsi="Times New Roman" w:cs="Times New Roman"/>
          <w:sz w:val="24"/>
          <w:szCs w:val="24"/>
        </w:rPr>
        <w:t>Four simple questions</w:t>
      </w:r>
      <w:r w:rsidR="00B30267" w:rsidRPr="0061088F">
        <w:rPr>
          <w:rFonts w:ascii="Times New Roman" w:hAnsi="Times New Roman" w:cs="Times New Roman"/>
          <w:sz w:val="24"/>
          <w:szCs w:val="24"/>
        </w:rPr>
        <w:t xml:space="preserve"> </w:t>
      </w:r>
      <w:r w:rsidRPr="0061088F">
        <w:rPr>
          <w:rFonts w:ascii="Times New Roman" w:hAnsi="Times New Roman" w:cs="Times New Roman"/>
          <w:sz w:val="24"/>
          <w:szCs w:val="24"/>
        </w:rPr>
        <w:t xml:space="preserve">can help screen for eating disorders. </w:t>
      </w:r>
      <w:r w:rsidRPr="0061088F">
        <w:rPr>
          <w:rFonts w:ascii="Times New Roman" w:hAnsi="Times New Roman" w:cs="Times New Roman"/>
          <w:i/>
          <w:iCs/>
          <w:sz w:val="24"/>
          <w:szCs w:val="24"/>
        </w:rPr>
        <w:t>Journal of General Internal Medicine</w:t>
      </w:r>
      <w:r w:rsidRPr="0061088F">
        <w:rPr>
          <w:rFonts w:ascii="Times New Roman" w:hAnsi="Times New Roman" w:cs="Times New Roman"/>
          <w:sz w:val="24"/>
          <w:szCs w:val="24"/>
        </w:rPr>
        <w:t xml:space="preserve">, 18(1), 53–56. </w:t>
      </w:r>
      <w:hyperlink r:id="rId25" w:history="1">
        <w:r w:rsidR="00E66D98" w:rsidRPr="00CD2859">
          <w:rPr>
            <w:rStyle w:val="Hyperlink"/>
            <w:rFonts w:ascii="Times New Roman" w:hAnsi="Times New Roman" w:cs="Times New Roman"/>
            <w:sz w:val="24"/>
            <w:szCs w:val="24"/>
          </w:rPr>
          <w:t>https://doi.org/10.1046/j.1525-1497.2003.20374.x</w:t>
        </w:r>
      </w:hyperlink>
      <w:r w:rsidR="00E66D98">
        <w:rPr>
          <w:rFonts w:ascii="Times New Roman" w:hAnsi="Times New Roman" w:cs="Times New Roman"/>
          <w:sz w:val="24"/>
          <w:szCs w:val="24"/>
        </w:rPr>
        <w:t xml:space="preserve"> </w:t>
      </w:r>
      <w:r w:rsidR="0061088F">
        <w:rPr>
          <w:rFonts w:ascii="Times New Roman" w:hAnsi="Times New Roman" w:cs="Times New Roman"/>
          <w:sz w:val="24"/>
          <w:szCs w:val="24"/>
        </w:rPr>
        <w:t xml:space="preserve"> </w:t>
      </w:r>
      <w:r w:rsidR="005F47FD" w:rsidRPr="0061088F">
        <w:rPr>
          <w:rFonts w:ascii="Times New Roman" w:hAnsi="Times New Roman" w:cs="Times New Roman"/>
          <w:sz w:val="24"/>
          <w:szCs w:val="24"/>
        </w:rPr>
        <w:t xml:space="preserve"> </w:t>
      </w:r>
    </w:p>
    <w:p w14:paraId="38411BF0" w14:textId="6801BEDE" w:rsidR="005331E6" w:rsidRPr="0061088F" w:rsidRDefault="005331E6" w:rsidP="008A5866">
      <w:pPr>
        <w:spacing w:line="480" w:lineRule="auto"/>
        <w:ind w:firstLine="720"/>
        <w:rPr>
          <w:rFonts w:ascii="Times New Roman" w:hAnsi="Times New Roman" w:cs="Times New Roman"/>
          <w:sz w:val="24"/>
          <w:szCs w:val="24"/>
        </w:rPr>
      </w:pPr>
      <w:r w:rsidRPr="0061088F">
        <w:rPr>
          <w:rFonts w:ascii="Times New Roman" w:hAnsi="Times New Roman" w:cs="Times New Roman"/>
          <w:sz w:val="24"/>
          <w:szCs w:val="24"/>
        </w:rPr>
        <w:t xml:space="preserve">Curtis, A.B., Karki, R., </w:t>
      </w:r>
      <w:proofErr w:type="spellStart"/>
      <w:r w:rsidRPr="0061088F">
        <w:rPr>
          <w:rFonts w:ascii="Times New Roman" w:hAnsi="Times New Roman" w:cs="Times New Roman"/>
          <w:sz w:val="24"/>
          <w:szCs w:val="24"/>
        </w:rPr>
        <w:t>Hattoum</w:t>
      </w:r>
      <w:proofErr w:type="spellEnd"/>
      <w:r w:rsidRPr="0061088F">
        <w:rPr>
          <w:rFonts w:ascii="Times New Roman" w:hAnsi="Times New Roman" w:cs="Times New Roman"/>
          <w:sz w:val="24"/>
          <w:szCs w:val="24"/>
        </w:rPr>
        <w:t xml:space="preserve">, A.,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Sharma, U.C. (2018)</w:t>
      </w:r>
      <w:r w:rsidR="000362CF">
        <w:rPr>
          <w:rFonts w:ascii="Times New Roman" w:hAnsi="Times New Roman" w:cs="Times New Roman"/>
          <w:sz w:val="24"/>
          <w:szCs w:val="24"/>
        </w:rPr>
        <w:t xml:space="preserve"> </w:t>
      </w:r>
      <w:r w:rsidRPr="0061088F">
        <w:rPr>
          <w:rFonts w:ascii="Times New Roman" w:hAnsi="Times New Roman" w:cs="Times New Roman"/>
          <w:sz w:val="24"/>
          <w:szCs w:val="24"/>
        </w:rPr>
        <w:t xml:space="preserve">Arrhythmias in patients ≥80 years of age: Pathophysiology, management, and outcomes. </w:t>
      </w:r>
      <w:r w:rsidRPr="0061088F">
        <w:rPr>
          <w:rFonts w:ascii="Times New Roman" w:hAnsi="Times New Roman" w:cs="Times New Roman"/>
          <w:i/>
          <w:iCs/>
          <w:sz w:val="24"/>
          <w:szCs w:val="24"/>
        </w:rPr>
        <w:t>Journal of the American College of Cardiology</w:t>
      </w:r>
      <w:r w:rsidRPr="0061088F">
        <w:rPr>
          <w:rFonts w:ascii="Times New Roman" w:hAnsi="Times New Roman" w:cs="Times New Roman"/>
          <w:sz w:val="24"/>
          <w:szCs w:val="24"/>
        </w:rPr>
        <w:t xml:space="preserve">, 71(18), 2041–2057. </w:t>
      </w:r>
      <w:hyperlink r:id="rId26" w:history="1">
        <w:r w:rsidR="00E66D98" w:rsidRPr="00CD2859">
          <w:rPr>
            <w:rStyle w:val="Hyperlink"/>
            <w:rFonts w:ascii="Times New Roman" w:hAnsi="Times New Roman" w:cs="Times New Roman"/>
            <w:sz w:val="24"/>
            <w:szCs w:val="24"/>
          </w:rPr>
          <w:t>https://doi.org/10.1016/j.jacc.2018.03.019</w:t>
        </w:r>
      </w:hyperlink>
      <w:r w:rsidR="0061088F">
        <w:rPr>
          <w:rFonts w:ascii="Times New Roman" w:hAnsi="Times New Roman" w:cs="Times New Roman"/>
          <w:sz w:val="24"/>
          <w:szCs w:val="24"/>
        </w:rPr>
        <w:t xml:space="preserve"> </w:t>
      </w:r>
      <w:r w:rsidR="005F47FD" w:rsidRPr="0061088F">
        <w:rPr>
          <w:rFonts w:ascii="Times New Roman" w:hAnsi="Times New Roman" w:cs="Times New Roman"/>
          <w:sz w:val="24"/>
          <w:szCs w:val="24"/>
        </w:rPr>
        <w:t xml:space="preserve"> </w:t>
      </w:r>
    </w:p>
    <w:p w14:paraId="34D995B0" w14:textId="0925BA96" w:rsidR="005331E6" w:rsidRPr="0061088F" w:rsidRDefault="005331E6" w:rsidP="008A5866">
      <w:pPr>
        <w:spacing w:line="480" w:lineRule="auto"/>
        <w:ind w:firstLine="720"/>
        <w:rPr>
          <w:rFonts w:ascii="Times New Roman" w:hAnsi="Times New Roman" w:cs="Times New Roman"/>
          <w:sz w:val="24"/>
          <w:szCs w:val="24"/>
        </w:rPr>
      </w:pPr>
      <w:r w:rsidRPr="0061088F">
        <w:rPr>
          <w:rFonts w:ascii="Times New Roman" w:hAnsi="Times New Roman" w:cs="Times New Roman"/>
          <w:sz w:val="24"/>
          <w:szCs w:val="24"/>
        </w:rPr>
        <w:t xml:space="preserve">Davignon, J.,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Ganz, P. (2004)</w:t>
      </w:r>
      <w:r w:rsidR="00B95897">
        <w:rPr>
          <w:rFonts w:ascii="Times New Roman" w:hAnsi="Times New Roman" w:cs="Times New Roman"/>
          <w:sz w:val="24"/>
          <w:szCs w:val="24"/>
        </w:rPr>
        <w:t xml:space="preserve"> </w:t>
      </w:r>
      <w:r w:rsidRPr="0061088F">
        <w:rPr>
          <w:rFonts w:ascii="Times New Roman" w:hAnsi="Times New Roman" w:cs="Times New Roman"/>
          <w:sz w:val="24"/>
          <w:szCs w:val="24"/>
        </w:rPr>
        <w:t xml:space="preserve">Role of endothelial dysfunction in atherosclerosis. </w:t>
      </w:r>
      <w:r w:rsidRPr="0061088F">
        <w:rPr>
          <w:rFonts w:ascii="Times New Roman" w:hAnsi="Times New Roman" w:cs="Times New Roman"/>
          <w:i/>
          <w:iCs/>
          <w:sz w:val="24"/>
          <w:szCs w:val="24"/>
        </w:rPr>
        <w:t>Circulation</w:t>
      </w:r>
      <w:r w:rsidRPr="0061088F">
        <w:rPr>
          <w:rFonts w:ascii="Times New Roman" w:hAnsi="Times New Roman" w:cs="Times New Roman"/>
          <w:sz w:val="24"/>
          <w:szCs w:val="24"/>
        </w:rPr>
        <w:t>, 109(23, Suppl. 1), III-27–III-32.</w:t>
      </w:r>
      <w:r w:rsidR="005F47FD" w:rsidRPr="0061088F">
        <w:rPr>
          <w:rFonts w:ascii="Times New Roman" w:hAnsi="Times New Roman" w:cs="Times New Roman"/>
          <w:sz w:val="24"/>
          <w:szCs w:val="24"/>
        </w:rPr>
        <w:t xml:space="preserve"> </w:t>
      </w:r>
      <w:hyperlink r:id="rId27" w:history="1">
        <w:r w:rsidR="0061088F" w:rsidRPr="00CD2859">
          <w:rPr>
            <w:rStyle w:val="Hyperlink"/>
            <w:rFonts w:ascii="Times New Roman" w:hAnsi="Times New Roman" w:cs="Times New Roman"/>
            <w:sz w:val="24"/>
            <w:szCs w:val="24"/>
          </w:rPr>
          <w:t>https://doi.org/10.1161/01.CIR.0000131515.03336.f8</w:t>
        </w:r>
      </w:hyperlink>
      <w:r w:rsidR="0061088F">
        <w:rPr>
          <w:rFonts w:ascii="Times New Roman" w:hAnsi="Times New Roman" w:cs="Times New Roman"/>
          <w:sz w:val="24"/>
          <w:szCs w:val="24"/>
        </w:rPr>
        <w:t xml:space="preserve"> </w:t>
      </w:r>
      <w:r w:rsidR="005F47FD" w:rsidRPr="0061088F">
        <w:rPr>
          <w:rFonts w:ascii="Times New Roman" w:hAnsi="Times New Roman" w:cs="Times New Roman"/>
          <w:sz w:val="24"/>
          <w:szCs w:val="24"/>
        </w:rPr>
        <w:t xml:space="preserve"> </w:t>
      </w:r>
    </w:p>
    <w:p w14:paraId="234970BA" w14:textId="7E6A60D5" w:rsidR="005331E6" w:rsidRPr="0061088F" w:rsidRDefault="005331E6" w:rsidP="008A5866">
      <w:pPr>
        <w:spacing w:line="480" w:lineRule="auto"/>
        <w:ind w:firstLine="720"/>
        <w:rPr>
          <w:rFonts w:ascii="Times New Roman" w:hAnsi="Times New Roman" w:cs="Times New Roman"/>
          <w:sz w:val="24"/>
          <w:szCs w:val="24"/>
        </w:rPr>
      </w:pPr>
      <w:r w:rsidRPr="0061088F">
        <w:rPr>
          <w:rFonts w:ascii="Times New Roman" w:hAnsi="Times New Roman" w:cs="Times New Roman"/>
          <w:sz w:val="24"/>
          <w:szCs w:val="24"/>
        </w:rPr>
        <w:t>Dawson, E.A., Whyte, G.P., Black, M.A., Jones, H., Hopkins, N.,</w:t>
      </w:r>
      <w:r w:rsidR="00B30267" w:rsidRPr="0061088F">
        <w:rPr>
          <w:rFonts w:ascii="Times New Roman" w:hAnsi="Times New Roman" w:cs="Times New Roman"/>
          <w:sz w:val="24"/>
          <w:szCs w:val="24"/>
        </w:rPr>
        <w:t xml:space="preserve"> </w:t>
      </w:r>
      <w:r w:rsidRPr="0061088F">
        <w:rPr>
          <w:rFonts w:ascii="Times New Roman" w:hAnsi="Times New Roman" w:cs="Times New Roman"/>
          <w:sz w:val="24"/>
          <w:szCs w:val="24"/>
        </w:rPr>
        <w:t>Oxborough, D., Gaze, D., Shave, R.E., Wilson, M., George, K.P.,</w:t>
      </w:r>
      <w:r w:rsidR="00F55EF1" w:rsidRPr="0061088F">
        <w:rPr>
          <w:rFonts w:ascii="Times New Roman" w:hAnsi="Times New Roman" w:cs="Times New Roman"/>
          <w:sz w:val="24"/>
          <w:szCs w:val="24"/>
        </w:rPr>
        <w:t xml:space="preserve">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Green, D.J. (2008)</w:t>
      </w:r>
      <w:r w:rsidR="00B95897">
        <w:rPr>
          <w:rFonts w:ascii="Times New Roman" w:hAnsi="Times New Roman" w:cs="Times New Roman"/>
          <w:sz w:val="24"/>
          <w:szCs w:val="24"/>
        </w:rPr>
        <w:t xml:space="preserve"> </w:t>
      </w:r>
      <w:r w:rsidRPr="0061088F">
        <w:rPr>
          <w:rFonts w:ascii="Times New Roman" w:hAnsi="Times New Roman" w:cs="Times New Roman"/>
          <w:sz w:val="24"/>
          <w:szCs w:val="24"/>
        </w:rPr>
        <w:t xml:space="preserve">Changes in vascular and cardiac function after prolonged strenuous exercise in humans. </w:t>
      </w:r>
      <w:r w:rsidRPr="0061088F">
        <w:rPr>
          <w:rFonts w:ascii="Times New Roman" w:hAnsi="Times New Roman" w:cs="Times New Roman"/>
          <w:i/>
          <w:iCs/>
          <w:sz w:val="24"/>
          <w:szCs w:val="24"/>
        </w:rPr>
        <w:t>Journal of Applied Physiology</w:t>
      </w:r>
      <w:r w:rsidRPr="0061088F">
        <w:rPr>
          <w:rFonts w:ascii="Times New Roman" w:hAnsi="Times New Roman" w:cs="Times New Roman"/>
          <w:sz w:val="24"/>
          <w:szCs w:val="24"/>
        </w:rPr>
        <w:t>, 105(5), 1562–1568.</w:t>
      </w:r>
      <w:r w:rsidR="00F55EF1" w:rsidRPr="0061088F">
        <w:rPr>
          <w:rFonts w:ascii="Times New Roman" w:hAnsi="Times New Roman" w:cs="Times New Roman"/>
          <w:sz w:val="24"/>
          <w:szCs w:val="24"/>
        </w:rPr>
        <w:t xml:space="preserve"> </w:t>
      </w:r>
      <w:hyperlink r:id="rId28" w:history="1">
        <w:r w:rsidR="0061088F" w:rsidRPr="00CD2859">
          <w:rPr>
            <w:rStyle w:val="Hyperlink"/>
            <w:rFonts w:ascii="Times New Roman" w:hAnsi="Times New Roman" w:cs="Times New Roman"/>
            <w:sz w:val="24"/>
            <w:szCs w:val="24"/>
          </w:rPr>
          <w:t>https://doi.org/10.1152/japplphysiol.90837.2008</w:t>
        </w:r>
      </w:hyperlink>
      <w:r w:rsidR="0061088F">
        <w:rPr>
          <w:rFonts w:ascii="Times New Roman" w:hAnsi="Times New Roman" w:cs="Times New Roman"/>
          <w:sz w:val="24"/>
          <w:szCs w:val="24"/>
        </w:rPr>
        <w:t xml:space="preserve"> </w:t>
      </w:r>
      <w:r w:rsidR="005F47FD" w:rsidRPr="0061088F">
        <w:rPr>
          <w:rFonts w:ascii="Times New Roman" w:hAnsi="Times New Roman" w:cs="Times New Roman"/>
          <w:sz w:val="24"/>
          <w:szCs w:val="24"/>
        </w:rPr>
        <w:t xml:space="preserve"> </w:t>
      </w:r>
    </w:p>
    <w:p w14:paraId="004697DD" w14:textId="0E0CB847" w:rsidR="005331E6" w:rsidRPr="0061088F" w:rsidRDefault="005331E6" w:rsidP="008A5866">
      <w:pPr>
        <w:spacing w:line="480" w:lineRule="auto"/>
        <w:ind w:firstLine="720"/>
        <w:rPr>
          <w:rFonts w:ascii="Times New Roman" w:hAnsi="Times New Roman" w:cs="Times New Roman"/>
          <w:sz w:val="24"/>
          <w:szCs w:val="24"/>
        </w:rPr>
      </w:pPr>
      <w:r w:rsidRPr="0061088F">
        <w:rPr>
          <w:rFonts w:ascii="Times New Roman" w:hAnsi="Times New Roman" w:cs="Times New Roman"/>
          <w:sz w:val="24"/>
          <w:szCs w:val="24"/>
        </w:rPr>
        <w:t xml:space="preserve">Denham, J., Brown, N.J., Tomaszewski, M., Williams, B., O’Brien, B.J.,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w:t>
      </w:r>
      <w:proofErr w:type="spellStart"/>
      <w:r w:rsidRPr="0061088F">
        <w:rPr>
          <w:rFonts w:ascii="Times New Roman" w:hAnsi="Times New Roman" w:cs="Times New Roman"/>
          <w:sz w:val="24"/>
          <w:szCs w:val="24"/>
        </w:rPr>
        <w:t>Charchar</w:t>
      </w:r>
      <w:proofErr w:type="spellEnd"/>
      <w:r w:rsidRPr="0061088F">
        <w:rPr>
          <w:rFonts w:ascii="Times New Roman" w:hAnsi="Times New Roman" w:cs="Times New Roman"/>
          <w:sz w:val="24"/>
          <w:szCs w:val="24"/>
        </w:rPr>
        <w:t>, F.J. (2016)</w:t>
      </w:r>
      <w:r w:rsidR="00B95897">
        <w:rPr>
          <w:rFonts w:ascii="Times New Roman" w:hAnsi="Times New Roman" w:cs="Times New Roman"/>
          <w:sz w:val="24"/>
          <w:szCs w:val="24"/>
        </w:rPr>
        <w:t xml:space="preserve"> </w:t>
      </w:r>
      <w:r w:rsidRPr="0061088F">
        <w:rPr>
          <w:rFonts w:ascii="Times New Roman" w:hAnsi="Times New Roman" w:cs="Times New Roman"/>
          <w:sz w:val="24"/>
          <w:szCs w:val="24"/>
        </w:rPr>
        <w:t xml:space="preserve">Aortic augmentation index in endurance athletes: A role for cardiorespiratory fitness. </w:t>
      </w:r>
      <w:r w:rsidRPr="0061088F">
        <w:rPr>
          <w:rFonts w:ascii="Times New Roman" w:hAnsi="Times New Roman" w:cs="Times New Roman"/>
          <w:i/>
          <w:iCs/>
          <w:sz w:val="24"/>
          <w:szCs w:val="24"/>
        </w:rPr>
        <w:t>European Journal of Applied Physiology</w:t>
      </w:r>
      <w:r w:rsidRPr="0061088F">
        <w:rPr>
          <w:rFonts w:ascii="Times New Roman" w:hAnsi="Times New Roman" w:cs="Times New Roman"/>
          <w:sz w:val="24"/>
          <w:szCs w:val="24"/>
        </w:rPr>
        <w:t xml:space="preserve">, 116(8), 1537–1544. </w:t>
      </w:r>
      <w:hyperlink r:id="rId29" w:history="1">
        <w:r w:rsidR="0061088F" w:rsidRPr="00CD2859">
          <w:rPr>
            <w:rStyle w:val="Hyperlink"/>
            <w:rFonts w:ascii="Times New Roman" w:hAnsi="Times New Roman" w:cs="Times New Roman"/>
            <w:sz w:val="24"/>
            <w:szCs w:val="24"/>
          </w:rPr>
          <w:t>https://doi.org/10.1007/s00421-016-3407-x</w:t>
        </w:r>
      </w:hyperlink>
      <w:r w:rsidR="0061088F">
        <w:rPr>
          <w:rFonts w:ascii="Times New Roman" w:hAnsi="Times New Roman" w:cs="Times New Roman"/>
          <w:sz w:val="24"/>
          <w:szCs w:val="24"/>
        </w:rPr>
        <w:t xml:space="preserve"> </w:t>
      </w:r>
      <w:r w:rsidR="006B50EE" w:rsidRPr="0061088F">
        <w:rPr>
          <w:rFonts w:ascii="Times New Roman" w:hAnsi="Times New Roman" w:cs="Times New Roman"/>
          <w:sz w:val="24"/>
          <w:szCs w:val="24"/>
        </w:rPr>
        <w:t xml:space="preserve"> </w:t>
      </w:r>
    </w:p>
    <w:p w14:paraId="46C21ABF" w14:textId="1EF108FD" w:rsidR="005331E6" w:rsidRPr="0061088F" w:rsidRDefault="005331E6" w:rsidP="008A5866">
      <w:pPr>
        <w:spacing w:line="480" w:lineRule="auto"/>
        <w:ind w:firstLine="720"/>
        <w:rPr>
          <w:rFonts w:ascii="Times New Roman" w:hAnsi="Times New Roman" w:cs="Times New Roman"/>
          <w:sz w:val="24"/>
          <w:szCs w:val="24"/>
        </w:rPr>
      </w:pPr>
      <w:r w:rsidRPr="0061088F">
        <w:rPr>
          <w:rFonts w:ascii="Times New Roman" w:hAnsi="Times New Roman" w:cs="Times New Roman"/>
          <w:sz w:val="24"/>
          <w:szCs w:val="24"/>
        </w:rPr>
        <w:lastRenderedPageBreak/>
        <w:t xml:space="preserve">De Souza, M.J., Lee, D.K., VanHeest, J.L., Scheid, J.L., West, S.L.,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Williams, N.I. (2007)</w:t>
      </w:r>
      <w:r w:rsidR="00B95897">
        <w:rPr>
          <w:rFonts w:ascii="Times New Roman" w:hAnsi="Times New Roman" w:cs="Times New Roman"/>
          <w:sz w:val="24"/>
          <w:szCs w:val="24"/>
        </w:rPr>
        <w:t xml:space="preserve"> </w:t>
      </w:r>
      <w:r w:rsidRPr="0061088F">
        <w:rPr>
          <w:rFonts w:ascii="Times New Roman" w:hAnsi="Times New Roman" w:cs="Times New Roman"/>
          <w:sz w:val="24"/>
          <w:szCs w:val="24"/>
        </w:rPr>
        <w:t>Severity of energy-related menstrual disturbances increases in proportion to indices of energy conservation in</w:t>
      </w:r>
      <w:r w:rsidR="00F55EF1" w:rsidRPr="0061088F">
        <w:rPr>
          <w:rFonts w:ascii="Times New Roman" w:hAnsi="Times New Roman" w:cs="Times New Roman"/>
          <w:sz w:val="24"/>
          <w:szCs w:val="24"/>
        </w:rPr>
        <w:t xml:space="preserve"> </w:t>
      </w:r>
      <w:r w:rsidRPr="0061088F">
        <w:rPr>
          <w:rFonts w:ascii="Times New Roman" w:hAnsi="Times New Roman" w:cs="Times New Roman"/>
          <w:sz w:val="24"/>
          <w:szCs w:val="24"/>
        </w:rPr>
        <w:t xml:space="preserve">exercising women. </w:t>
      </w:r>
      <w:r w:rsidRPr="0061088F">
        <w:rPr>
          <w:rFonts w:ascii="Times New Roman" w:hAnsi="Times New Roman" w:cs="Times New Roman"/>
          <w:i/>
          <w:iCs/>
          <w:sz w:val="24"/>
          <w:szCs w:val="24"/>
        </w:rPr>
        <w:t>Fertility and Sterility</w:t>
      </w:r>
      <w:r w:rsidRPr="0061088F">
        <w:rPr>
          <w:rFonts w:ascii="Times New Roman" w:hAnsi="Times New Roman" w:cs="Times New Roman"/>
          <w:sz w:val="24"/>
          <w:szCs w:val="24"/>
        </w:rPr>
        <w:t xml:space="preserve">, 88(4), 971–975. </w:t>
      </w:r>
      <w:hyperlink r:id="rId30" w:history="1">
        <w:r w:rsidR="0061088F" w:rsidRPr="00CD2859">
          <w:rPr>
            <w:rStyle w:val="Hyperlink"/>
            <w:rFonts w:ascii="Times New Roman" w:hAnsi="Times New Roman" w:cs="Times New Roman"/>
            <w:sz w:val="24"/>
            <w:szCs w:val="24"/>
          </w:rPr>
          <w:t>https://doi.org/10.1016/j.fertnstert.2006.11.171</w:t>
        </w:r>
      </w:hyperlink>
      <w:r w:rsidR="0061088F">
        <w:rPr>
          <w:rFonts w:ascii="Times New Roman" w:hAnsi="Times New Roman" w:cs="Times New Roman"/>
          <w:sz w:val="24"/>
          <w:szCs w:val="24"/>
        </w:rPr>
        <w:t xml:space="preserve"> </w:t>
      </w:r>
      <w:r w:rsidR="006B50EE" w:rsidRPr="0061088F">
        <w:rPr>
          <w:rFonts w:ascii="Times New Roman" w:hAnsi="Times New Roman" w:cs="Times New Roman"/>
          <w:sz w:val="24"/>
          <w:szCs w:val="24"/>
        </w:rPr>
        <w:t xml:space="preserve">  </w:t>
      </w:r>
    </w:p>
    <w:p w14:paraId="1F88DB6B" w14:textId="2E1887C9" w:rsidR="005331E6" w:rsidRPr="005F3C4B" w:rsidRDefault="005331E6" w:rsidP="008A5866">
      <w:pPr>
        <w:spacing w:line="480" w:lineRule="auto"/>
        <w:ind w:firstLine="720"/>
        <w:rPr>
          <w:rFonts w:ascii="Times New Roman" w:hAnsi="Times New Roman" w:cs="Times New Roman"/>
          <w:sz w:val="24"/>
          <w:szCs w:val="24"/>
        </w:rPr>
      </w:pPr>
      <w:r w:rsidRPr="005F3C4B">
        <w:rPr>
          <w:rFonts w:ascii="Times New Roman" w:hAnsi="Times New Roman" w:cs="Times New Roman"/>
          <w:sz w:val="24"/>
          <w:szCs w:val="24"/>
        </w:rPr>
        <w:t xml:space="preserve">De Souza, M.J., </w:t>
      </w:r>
      <w:proofErr w:type="spellStart"/>
      <w:r w:rsidRPr="005F3C4B">
        <w:rPr>
          <w:rFonts w:ascii="Times New Roman" w:hAnsi="Times New Roman" w:cs="Times New Roman"/>
          <w:sz w:val="24"/>
          <w:szCs w:val="24"/>
        </w:rPr>
        <w:t>Nattiv</w:t>
      </w:r>
      <w:proofErr w:type="spellEnd"/>
      <w:r w:rsidRPr="005F3C4B">
        <w:rPr>
          <w:rFonts w:ascii="Times New Roman" w:hAnsi="Times New Roman" w:cs="Times New Roman"/>
          <w:sz w:val="24"/>
          <w:szCs w:val="24"/>
        </w:rPr>
        <w:t xml:space="preserve">, A., Joy, E., Misra, M., Williams, N.I., Mallinson, R.J., Gibbs, J.C., Olmsted, M., Goolsby, M., Matheson, G., </w:t>
      </w:r>
      <w:r w:rsidR="00C4396D" w:rsidRPr="005F3C4B">
        <w:rPr>
          <w:rFonts w:ascii="Times New Roman" w:hAnsi="Times New Roman" w:cs="Times New Roman"/>
          <w:sz w:val="24"/>
          <w:szCs w:val="24"/>
        </w:rPr>
        <w:t>and</w:t>
      </w:r>
      <w:r w:rsidRPr="005F3C4B">
        <w:rPr>
          <w:rFonts w:ascii="Times New Roman" w:hAnsi="Times New Roman" w:cs="Times New Roman"/>
          <w:sz w:val="24"/>
          <w:szCs w:val="24"/>
        </w:rPr>
        <w:t xml:space="preserve"> Expert Panel. (2014)</w:t>
      </w:r>
      <w:r w:rsidR="00B95897" w:rsidRPr="005F3C4B">
        <w:rPr>
          <w:rFonts w:ascii="Times New Roman" w:hAnsi="Times New Roman" w:cs="Times New Roman"/>
          <w:sz w:val="24"/>
          <w:szCs w:val="24"/>
        </w:rPr>
        <w:t xml:space="preserve"> </w:t>
      </w:r>
      <w:r w:rsidRPr="005F3C4B">
        <w:rPr>
          <w:rFonts w:ascii="Times New Roman" w:hAnsi="Times New Roman" w:cs="Times New Roman"/>
          <w:sz w:val="24"/>
          <w:szCs w:val="24"/>
        </w:rPr>
        <w:t xml:space="preserve">2014 female athlete triad coalition consensus statement on treatment and return to play of the female athlete triad: 1st International Conference held in San Francisco, California, May 2012 and 2nd International Conference held in Indianapolis, Indiana, May 2013. </w:t>
      </w:r>
      <w:r w:rsidRPr="005F3C4B">
        <w:rPr>
          <w:rFonts w:ascii="Times New Roman" w:hAnsi="Times New Roman" w:cs="Times New Roman"/>
          <w:i/>
          <w:iCs/>
          <w:sz w:val="24"/>
          <w:szCs w:val="24"/>
        </w:rPr>
        <w:t>British Journal of Sports Medicine</w:t>
      </w:r>
      <w:r w:rsidRPr="005F3C4B">
        <w:rPr>
          <w:rFonts w:ascii="Times New Roman" w:hAnsi="Times New Roman" w:cs="Times New Roman"/>
          <w:sz w:val="24"/>
          <w:szCs w:val="24"/>
        </w:rPr>
        <w:t>, 48(4), 289.</w:t>
      </w:r>
      <w:r w:rsidR="0038405B" w:rsidRPr="005F3C4B">
        <w:rPr>
          <w:rFonts w:ascii="Times New Roman" w:hAnsi="Times New Roman" w:cs="Times New Roman"/>
          <w:sz w:val="24"/>
          <w:szCs w:val="24"/>
        </w:rPr>
        <w:t xml:space="preserve"> </w:t>
      </w:r>
      <w:hyperlink r:id="rId31" w:history="1">
        <w:r w:rsidR="005F3C4B" w:rsidRPr="00CD2859">
          <w:rPr>
            <w:rStyle w:val="Hyperlink"/>
            <w:rFonts w:ascii="Times New Roman" w:hAnsi="Times New Roman" w:cs="Times New Roman"/>
            <w:sz w:val="24"/>
            <w:szCs w:val="24"/>
          </w:rPr>
          <w:t>https://doi.org/10.1136/bjsports-2013-093218</w:t>
        </w:r>
      </w:hyperlink>
      <w:r w:rsidR="005F3C4B">
        <w:rPr>
          <w:rFonts w:ascii="Times New Roman" w:hAnsi="Times New Roman" w:cs="Times New Roman"/>
          <w:sz w:val="24"/>
          <w:szCs w:val="24"/>
        </w:rPr>
        <w:t xml:space="preserve"> </w:t>
      </w:r>
      <w:r w:rsidR="009E75AC" w:rsidRPr="005F3C4B">
        <w:rPr>
          <w:rFonts w:ascii="Times New Roman" w:hAnsi="Times New Roman" w:cs="Times New Roman"/>
          <w:sz w:val="24"/>
          <w:szCs w:val="24"/>
        </w:rPr>
        <w:t xml:space="preserve"> </w:t>
      </w:r>
      <w:r w:rsidR="0038405B" w:rsidRPr="005F3C4B">
        <w:rPr>
          <w:rFonts w:ascii="Times New Roman" w:hAnsi="Times New Roman" w:cs="Times New Roman"/>
          <w:sz w:val="24"/>
          <w:szCs w:val="24"/>
        </w:rPr>
        <w:t xml:space="preserve"> </w:t>
      </w:r>
    </w:p>
    <w:p w14:paraId="6C3BC87B" w14:textId="21A8397E" w:rsidR="005331E6" w:rsidRPr="00ED51C5" w:rsidRDefault="005331E6" w:rsidP="008A5866">
      <w:pPr>
        <w:spacing w:line="480" w:lineRule="auto"/>
        <w:ind w:firstLine="720"/>
        <w:rPr>
          <w:rFonts w:ascii="Times New Roman" w:hAnsi="Times New Roman" w:cs="Times New Roman"/>
          <w:sz w:val="24"/>
          <w:szCs w:val="24"/>
        </w:rPr>
      </w:pPr>
      <w:r w:rsidRPr="00ED51C5">
        <w:rPr>
          <w:rFonts w:ascii="Times New Roman" w:hAnsi="Times New Roman" w:cs="Times New Roman"/>
          <w:sz w:val="24"/>
          <w:szCs w:val="24"/>
        </w:rPr>
        <w:t xml:space="preserve">De Souza, M.J., Strock, N.C.A., Ricker, E.A., Koltun, K.J., Barrack, M., Joy, E., </w:t>
      </w:r>
      <w:proofErr w:type="spellStart"/>
      <w:r w:rsidRPr="00ED51C5">
        <w:rPr>
          <w:rFonts w:ascii="Times New Roman" w:hAnsi="Times New Roman" w:cs="Times New Roman"/>
          <w:sz w:val="24"/>
          <w:szCs w:val="24"/>
        </w:rPr>
        <w:t>Nattiv</w:t>
      </w:r>
      <w:proofErr w:type="spellEnd"/>
      <w:r w:rsidRPr="00ED51C5">
        <w:rPr>
          <w:rFonts w:ascii="Times New Roman" w:hAnsi="Times New Roman" w:cs="Times New Roman"/>
          <w:sz w:val="24"/>
          <w:szCs w:val="24"/>
        </w:rPr>
        <w:t xml:space="preserve">, A., Hutchinson, M., Misra, M., </w:t>
      </w:r>
      <w:r w:rsidR="00C4396D">
        <w:rPr>
          <w:rFonts w:ascii="Times New Roman" w:hAnsi="Times New Roman" w:cs="Times New Roman"/>
          <w:sz w:val="24"/>
          <w:szCs w:val="24"/>
        </w:rPr>
        <w:t>and</w:t>
      </w:r>
      <w:r w:rsidRPr="00ED51C5">
        <w:rPr>
          <w:rFonts w:ascii="Times New Roman" w:hAnsi="Times New Roman" w:cs="Times New Roman"/>
          <w:sz w:val="24"/>
          <w:szCs w:val="24"/>
        </w:rPr>
        <w:t xml:space="preserve"> Williams, N.I. (2022)</w:t>
      </w:r>
      <w:r w:rsidR="00B95897">
        <w:rPr>
          <w:rFonts w:ascii="Times New Roman" w:hAnsi="Times New Roman" w:cs="Times New Roman"/>
          <w:sz w:val="24"/>
          <w:szCs w:val="24"/>
        </w:rPr>
        <w:t xml:space="preserve"> </w:t>
      </w:r>
      <w:r w:rsidRPr="00ED51C5">
        <w:rPr>
          <w:rFonts w:ascii="Times New Roman" w:hAnsi="Times New Roman" w:cs="Times New Roman"/>
          <w:sz w:val="24"/>
          <w:szCs w:val="24"/>
        </w:rPr>
        <w:t>The path towards progress: A critical review to advance the science of the female and male athlete triad and relative energy</w:t>
      </w:r>
      <w:r w:rsidR="00F55EF1" w:rsidRPr="00ED51C5">
        <w:rPr>
          <w:rFonts w:ascii="Times New Roman" w:hAnsi="Times New Roman" w:cs="Times New Roman"/>
          <w:sz w:val="24"/>
          <w:szCs w:val="24"/>
        </w:rPr>
        <w:t xml:space="preserve"> </w:t>
      </w:r>
      <w:r w:rsidRPr="00ED51C5">
        <w:rPr>
          <w:rFonts w:ascii="Times New Roman" w:hAnsi="Times New Roman" w:cs="Times New Roman"/>
          <w:sz w:val="24"/>
          <w:szCs w:val="24"/>
        </w:rPr>
        <w:t xml:space="preserve">deficiency in sport. </w:t>
      </w:r>
      <w:r w:rsidRPr="00ED51C5">
        <w:rPr>
          <w:rFonts w:ascii="Times New Roman" w:hAnsi="Times New Roman" w:cs="Times New Roman"/>
          <w:i/>
          <w:iCs/>
          <w:sz w:val="24"/>
          <w:szCs w:val="24"/>
        </w:rPr>
        <w:t>Sports Medicine</w:t>
      </w:r>
      <w:r w:rsidRPr="00ED51C5">
        <w:rPr>
          <w:rFonts w:ascii="Times New Roman" w:hAnsi="Times New Roman" w:cs="Times New Roman"/>
          <w:sz w:val="24"/>
          <w:szCs w:val="24"/>
        </w:rPr>
        <w:t xml:space="preserve">, 52(1), 13–23. </w:t>
      </w:r>
      <w:hyperlink r:id="rId32" w:history="1">
        <w:r w:rsidR="005F3C4B" w:rsidRPr="00CD2859">
          <w:rPr>
            <w:rStyle w:val="Hyperlink"/>
            <w:rFonts w:ascii="Times New Roman" w:hAnsi="Times New Roman" w:cs="Times New Roman"/>
            <w:sz w:val="24"/>
            <w:szCs w:val="24"/>
          </w:rPr>
          <w:t>https://doi.org/10.1007/s40279-021-01568-w</w:t>
        </w:r>
      </w:hyperlink>
      <w:r w:rsidR="00ED51C5">
        <w:rPr>
          <w:rFonts w:ascii="Times New Roman" w:hAnsi="Times New Roman" w:cs="Times New Roman"/>
          <w:sz w:val="24"/>
          <w:szCs w:val="24"/>
        </w:rPr>
        <w:t xml:space="preserve"> </w:t>
      </w:r>
      <w:r w:rsidR="0091794B" w:rsidRPr="00ED51C5">
        <w:rPr>
          <w:rFonts w:ascii="Times New Roman" w:hAnsi="Times New Roman" w:cs="Times New Roman"/>
          <w:sz w:val="24"/>
          <w:szCs w:val="24"/>
        </w:rPr>
        <w:t xml:space="preserve"> </w:t>
      </w:r>
    </w:p>
    <w:p w14:paraId="736F2C43" w14:textId="79007A18" w:rsidR="005331E6" w:rsidRPr="0061088F" w:rsidRDefault="005331E6" w:rsidP="008A5866">
      <w:pPr>
        <w:spacing w:line="480" w:lineRule="auto"/>
        <w:ind w:firstLine="720"/>
        <w:rPr>
          <w:rFonts w:ascii="Times New Roman" w:hAnsi="Times New Roman" w:cs="Times New Roman"/>
          <w:sz w:val="24"/>
          <w:szCs w:val="24"/>
        </w:rPr>
      </w:pPr>
      <w:r w:rsidRPr="0061088F">
        <w:rPr>
          <w:rFonts w:ascii="Times New Roman" w:hAnsi="Times New Roman" w:cs="Times New Roman"/>
          <w:sz w:val="24"/>
          <w:szCs w:val="24"/>
        </w:rPr>
        <w:t xml:space="preserve">De Souza, M.J., West, S.L., Jamal, S.A., Hawker, G.A., Gundberg, C.M.,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Williams, N.I. (2008)</w:t>
      </w:r>
      <w:r w:rsidR="00B95897">
        <w:rPr>
          <w:rFonts w:ascii="Times New Roman" w:hAnsi="Times New Roman" w:cs="Times New Roman"/>
          <w:sz w:val="24"/>
          <w:szCs w:val="24"/>
        </w:rPr>
        <w:t xml:space="preserve"> </w:t>
      </w:r>
      <w:r w:rsidRPr="0061088F">
        <w:rPr>
          <w:rFonts w:ascii="Times New Roman" w:hAnsi="Times New Roman" w:cs="Times New Roman"/>
          <w:sz w:val="24"/>
          <w:szCs w:val="24"/>
        </w:rPr>
        <w:t>The presence of both an energy deficiency and estrogen deficiency exacerbate alterations of bone metabolism in</w:t>
      </w:r>
      <w:r w:rsidR="00F55EF1" w:rsidRPr="0061088F">
        <w:rPr>
          <w:rFonts w:ascii="Times New Roman" w:hAnsi="Times New Roman" w:cs="Times New Roman"/>
          <w:sz w:val="24"/>
          <w:szCs w:val="24"/>
        </w:rPr>
        <w:t xml:space="preserve"> </w:t>
      </w:r>
      <w:r w:rsidRPr="0061088F">
        <w:rPr>
          <w:rFonts w:ascii="Times New Roman" w:hAnsi="Times New Roman" w:cs="Times New Roman"/>
          <w:sz w:val="24"/>
          <w:szCs w:val="24"/>
        </w:rPr>
        <w:t xml:space="preserve">exercising women. </w:t>
      </w:r>
      <w:r w:rsidRPr="0061088F">
        <w:rPr>
          <w:rFonts w:ascii="Times New Roman" w:hAnsi="Times New Roman" w:cs="Times New Roman"/>
          <w:i/>
          <w:iCs/>
          <w:sz w:val="24"/>
          <w:szCs w:val="24"/>
        </w:rPr>
        <w:t>Bone</w:t>
      </w:r>
      <w:r w:rsidRPr="0061088F">
        <w:rPr>
          <w:rFonts w:ascii="Times New Roman" w:hAnsi="Times New Roman" w:cs="Times New Roman"/>
          <w:sz w:val="24"/>
          <w:szCs w:val="24"/>
        </w:rPr>
        <w:t xml:space="preserve">, 43(1), 140–148. </w:t>
      </w:r>
      <w:hyperlink r:id="rId33" w:history="1">
        <w:r w:rsidR="00B3170D" w:rsidRPr="00CD2859">
          <w:rPr>
            <w:rStyle w:val="Hyperlink"/>
            <w:rFonts w:ascii="Times New Roman" w:hAnsi="Times New Roman" w:cs="Times New Roman"/>
            <w:sz w:val="24"/>
            <w:szCs w:val="24"/>
          </w:rPr>
          <w:t>https://doi.org/10.1016/j.bone.2008.03.013</w:t>
        </w:r>
      </w:hyperlink>
      <w:r w:rsidR="00B3170D">
        <w:rPr>
          <w:rFonts w:ascii="Times New Roman" w:hAnsi="Times New Roman" w:cs="Times New Roman"/>
          <w:sz w:val="24"/>
          <w:szCs w:val="24"/>
        </w:rPr>
        <w:t xml:space="preserve"> </w:t>
      </w:r>
      <w:r w:rsidR="0061088F">
        <w:rPr>
          <w:rFonts w:ascii="Times New Roman" w:hAnsi="Times New Roman" w:cs="Times New Roman"/>
          <w:sz w:val="24"/>
          <w:szCs w:val="24"/>
        </w:rPr>
        <w:t xml:space="preserve"> </w:t>
      </w:r>
      <w:r w:rsidR="0091794B" w:rsidRPr="0061088F">
        <w:rPr>
          <w:rFonts w:ascii="Times New Roman" w:hAnsi="Times New Roman" w:cs="Times New Roman"/>
          <w:sz w:val="24"/>
          <w:szCs w:val="24"/>
        </w:rPr>
        <w:t xml:space="preserve"> </w:t>
      </w:r>
    </w:p>
    <w:p w14:paraId="0B020C51" w14:textId="15A16411" w:rsidR="005331E6" w:rsidRPr="0061088F" w:rsidRDefault="005331E6" w:rsidP="008A5866">
      <w:pPr>
        <w:spacing w:line="480" w:lineRule="auto"/>
        <w:ind w:firstLine="720"/>
        <w:rPr>
          <w:rFonts w:ascii="Times New Roman" w:hAnsi="Times New Roman" w:cs="Times New Roman"/>
          <w:sz w:val="24"/>
          <w:szCs w:val="24"/>
        </w:rPr>
      </w:pPr>
      <w:proofErr w:type="spellStart"/>
      <w:r w:rsidRPr="0061088F">
        <w:rPr>
          <w:rFonts w:ascii="Times New Roman" w:hAnsi="Times New Roman" w:cs="Times New Roman"/>
          <w:sz w:val="24"/>
          <w:szCs w:val="24"/>
        </w:rPr>
        <w:t>Dipla</w:t>
      </w:r>
      <w:proofErr w:type="spellEnd"/>
      <w:r w:rsidRPr="0061088F">
        <w:rPr>
          <w:rFonts w:ascii="Times New Roman" w:hAnsi="Times New Roman" w:cs="Times New Roman"/>
          <w:sz w:val="24"/>
          <w:szCs w:val="24"/>
        </w:rPr>
        <w:t xml:space="preserve">, K., Kraemer, R.R., Constantini, N.W.,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Hackney, A.C. (2021)</w:t>
      </w:r>
      <w:r w:rsidR="00B95897">
        <w:rPr>
          <w:rFonts w:ascii="Times New Roman" w:hAnsi="Times New Roman" w:cs="Times New Roman"/>
          <w:sz w:val="24"/>
          <w:szCs w:val="24"/>
        </w:rPr>
        <w:t xml:space="preserve"> </w:t>
      </w:r>
      <w:r w:rsidRPr="0061088F">
        <w:rPr>
          <w:rFonts w:ascii="Times New Roman" w:hAnsi="Times New Roman" w:cs="Times New Roman"/>
          <w:sz w:val="24"/>
          <w:szCs w:val="24"/>
        </w:rPr>
        <w:t xml:space="preserve">Relative energy deficiency in sports (RED-S): Elucidation of endocrine changes affecting the health of males and females. </w:t>
      </w:r>
      <w:r w:rsidRPr="0061088F">
        <w:rPr>
          <w:rFonts w:ascii="Times New Roman" w:hAnsi="Times New Roman" w:cs="Times New Roman"/>
          <w:i/>
          <w:iCs/>
          <w:sz w:val="24"/>
          <w:szCs w:val="24"/>
        </w:rPr>
        <w:t>Hormones</w:t>
      </w:r>
      <w:r w:rsidRPr="0061088F">
        <w:rPr>
          <w:rFonts w:ascii="Times New Roman" w:hAnsi="Times New Roman" w:cs="Times New Roman"/>
          <w:sz w:val="24"/>
          <w:szCs w:val="24"/>
        </w:rPr>
        <w:t xml:space="preserve">, 20(1), 35–47. </w:t>
      </w:r>
      <w:hyperlink r:id="rId34" w:history="1">
        <w:r w:rsidR="00B3170D" w:rsidRPr="00CD2859">
          <w:rPr>
            <w:rStyle w:val="Hyperlink"/>
            <w:rFonts w:ascii="Times New Roman" w:hAnsi="Times New Roman" w:cs="Times New Roman"/>
            <w:sz w:val="24"/>
            <w:szCs w:val="24"/>
          </w:rPr>
          <w:t>https://doi.org/10.1007/s42000-020-00214-w</w:t>
        </w:r>
      </w:hyperlink>
      <w:r w:rsidR="0061088F">
        <w:rPr>
          <w:rFonts w:ascii="Times New Roman" w:hAnsi="Times New Roman" w:cs="Times New Roman"/>
          <w:sz w:val="24"/>
          <w:szCs w:val="24"/>
        </w:rPr>
        <w:t xml:space="preserve"> </w:t>
      </w:r>
      <w:r w:rsidR="0091794B" w:rsidRPr="0061088F">
        <w:rPr>
          <w:rFonts w:ascii="Times New Roman" w:hAnsi="Times New Roman" w:cs="Times New Roman"/>
          <w:sz w:val="24"/>
          <w:szCs w:val="24"/>
        </w:rPr>
        <w:t xml:space="preserve"> </w:t>
      </w:r>
    </w:p>
    <w:p w14:paraId="3D232898" w14:textId="2569A633" w:rsidR="005331E6" w:rsidRPr="0061088F" w:rsidRDefault="005331E6" w:rsidP="008A5866">
      <w:pPr>
        <w:spacing w:line="480" w:lineRule="auto"/>
        <w:ind w:firstLine="720"/>
        <w:rPr>
          <w:rFonts w:ascii="Times New Roman" w:hAnsi="Times New Roman" w:cs="Times New Roman"/>
          <w:sz w:val="24"/>
          <w:szCs w:val="24"/>
        </w:rPr>
      </w:pPr>
      <w:r w:rsidRPr="0061088F">
        <w:rPr>
          <w:rFonts w:ascii="Times New Roman" w:hAnsi="Times New Roman" w:cs="Times New Roman"/>
          <w:sz w:val="24"/>
          <w:szCs w:val="24"/>
        </w:rPr>
        <w:t xml:space="preserve">Elliott-Sale, K.J., </w:t>
      </w:r>
      <w:proofErr w:type="spellStart"/>
      <w:r w:rsidRPr="0061088F">
        <w:rPr>
          <w:rFonts w:ascii="Times New Roman" w:hAnsi="Times New Roman" w:cs="Times New Roman"/>
          <w:sz w:val="24"/>
          <w:szCs w:val="24"/>
        </w:rPr>
        <w:t>Tenforde</w:t>
      </w:r>
      <w:proofErr w:type="spellEnd"/>
      <w:r w:rsidRPr="0061088F">
        <w:rPr>
          <w:rFonts w:ascii="Times New Roman" w:hAnsi="Times New Roman" w:cs="Times New Roman"/>
          <w:sz w:val="24"/>
          <w:szCs w:val="24"/>
        </w:rPr>
        <w:t xml:space="preserve">, A.S., Parziale, A.L., Holtzman, B.,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Ackerman, K.E. (2018)</w:t>
      </w:r>
      <w:r w:rsidR="00B95897">
        <w:rPr>
          <w:rFonts w:ascii="Times New Roman" w:hAnsi="Times New Roman" w:cs="Times New Roman"/>
          <w:sz w:val="24"/>
          <w:szCs w:val="24"/>
        </w:rPr>
        <w:t xml:space="preserve"> </w:t>
      </w:r>
      <w:r w:rsidRPr="0061088F">
        <w:rPr>
          <w:rFonts w:ascii="Times New Roman" w:hAnsi="Times New Roman" w:cs="Times New Roman"/>
          <w:sz w:val="24"/>
          <w:szCs w:val="24"/>
        </w:rPr>
        <w:t xml:space="preserve">Endocrine effects of relative energy deficiency in sport. </w:t>
      </w:r>
      <w:r w:rsidRPr="0061088F">
        <w:rPr>
          <w:rFonts w:ascii="Times New Roman" w:hAnsi="Times New Roman" w:cs="Times New Roman"/>
          <w:i/>
          <w:iCs/>
          <w:sz w:val="24"/>
          <w:szCs w:val="24"/>
        </w:rPr>
        <w:t xml:space="preserve">International Journal of Sport </w:t>
      </w:r>
      <w:r w:rsidRPr="0061088F">
        <w:rPr>
          <w:rFonts w:ascii="Times New Roman" w:hAnsi="Times New Roman" w:cs="Times New Roman"/>
          <w:i/>
          <w:iCs/>
          <w:sz w:val="24"/>
          <w:szCs w:val="24"/>
        </w:rPr>
        <w:lastRenderedPageBreak/>
        <w:t>Nutrition and Exercise Metabolism</w:t>
      </w:r>
      <w:r w:rsidRPr="0061088F">
        <w:rPr>
          <w:rFonts w:ascii="Times New Roman" w:hAnsi="Times New Roman" w:cs="Times New Roman"/>
          <w:sz w:val="24"/>
          <w:szCs w:val="24"/>
        </w:rPr>
        <w:t>, 28(4), 335–349.</w:t>
      </w:r>
      <w:r w:rsidR="00F55EF1" w:rsidRPr="0061088F">
        <w:rPr>
          <w:rFonts w:ascii="Times New Roman" w:hAnsi="Times New Roman" w:cs="Times New Roman"/>
          <w:sz w:val="24"/>
          <w:szCs w:val="24"/>
        </w:rPr>
        <w:t xml:space="preserve"> </w:t>
      </w:r>
      <w:hyperlink r:id="rId35" w:history="1">
        <w:r w:rsidR="0061088F" w:rsidRPr="00CD2859">
          <w:rPr>
            <w:rStyle w:val="Hyperlink"/>
            <w:rFonts w:ascii="Times New Roman" w:hAnsi="Times New Roman" w:cs="Times New Roman"/>
            <w:sz w:val="24"/>
            <w:szCs w:val="24"/>
          </w:rPr>
          <w:t>https://doi.org/10.1123/ijsnem.2018-0127</w:t>
        </w:r>
      </w:hyperlink>
      <w:r w:rsidR="0061088F">
        <w:rPr>
          <w:rFonts w:ascii="Times New Roman" w:hAnsi="Times New Roman" w:cs="Times New Roman"/>
          <w:sz w:val="24"/>
          <w:szCs w:val="24"/>
        </w:rPr>
        <w:t xml:space="preserve"> </w:t>
      </w:r>
      <w:r w:rsidR="00C71F8F" w:rsidRPr="0061088F">
        <w:rPr>
          <w:rFonts w:ascii="Times New Roman" w:hAnsi="Times New Roman" w:cs="Times New Roman"/>
          <w:sz w:val="24"/>
          <w:szCs w:val="24"/>
        </w:rPr>
        <w:t xml:space="preserve"> </w:t>
      </w:r>
    </w:p>
    <w:p w14:paraId="0ADE5A98" w14:textId="33D959CF" w:rsidR="005331E6" w:rsidRPr="0061088F" w:rsidRDefault="005331E6" w:rsidP="008A5866">
      <w:pPr>
        <w:spacing w:line="480" w:lineRule="auto"/>
        <w:ind w:firstLine="720"/>
        <w:rPr>
          <w:rFonts w:ascii="Times New Roman" w:hAnsi="Times New Roman" w:cs="Times New Roman"/>
          <w:sz w:val="24"/>
          <w:szCs w:val="24"/>
        </w:rPr>
      </w:pPr>
      <w:r w:rsidRPr="0061088F">
        <w:rPr>
          <w:rFonts w:ascii="Times New Roman" w:hAnsi="Times New Roman" w:cs="Times New Roman"/>
          <w:sz w:val="24"/>
          <w:szCs w:val="24"/>
        </w:rPr>
        <w:t xml:space="preserve">Faber, J., </w:t>
      </w:r>
      <w:r w:rsidR="00C4396D">
        <w:rPr>
          <w:rFonts w:ascii="Times New Roman" w:hAnsi="Times New Roman" w:cs="Times New Roman"/>
          <w:sz w:val="24"/>
          <w:szCs w:val="24"/>
        </w:rPr>
        <w:t>and</w:t>
      </w:r>
      <w:r w:rsidRPr="0061088F">
        <w:rPr>
          <w:rFonts w:ascii="Times New Roman" w:hAnsi="Times New Roman" w:cs="Times New Roman"/>
          <w:sz w:val="24"/>
          <w:szCs w:val="24"/>
        </w:rPr>
        <w:t xml:space="preserve"> Fonseca, L.M. (2014)</w:t>
      </w:r>
      <w:r w:rsidR="00B95897">
        <w:rPr>
          <w:rFonts w:ascii="Times New Roman" w:hAnsi="Times New Roman" w:cs="Times New Roman"/>
          <w:sz w:val="24"/>
          <w:szCs w:val="24"/>
        </w:rPr>
        <w:t xml:space="preserve"> </w:t>
      </w:r>
      <w:r w:rsidRPr="0061088F">
        <w:rPr>
          <w:rFonts w:ascii="Times New Roman" w:hAnsi="Times New Roman" w:cs="Times New Roman"/>
          <w:sz w:val="24"/>
          <w:szCs w:val="24"/>
        </w:rPr>
        <w:t>How sample size influences research</w:t>
      </w:r>
      <w:r w:rsidR="00F55EF1" w:rsidRPr="0061088F">
        <w:rPr>
          <w:rFonts w:ascii="Times New Roman" w:hAnsi="Times New Roman" w:cs="Times New Roman"/>
          <w:sz w:val="24"/>
          <w:szCs w:val="24"/>
        </w:rPr>
        <w:t xml:space="preserve"> </w:t>
      </w:r>
      <w:r w:rsidRPr="0061088F">
        <w:rPr>
          <w:rFonts w:ascii="Times New Roman" w:hAnsi="Times New Roman" w:cs="Times New Roman"/>
          <w:sz w:val="24"/>
          <w:szCs w:val="24"/>
        </w:rPr>
        <w:t xml:space="preserve">outcomes. </w:t>
      </w:r>
      <w:r w:rsidRPr="0061088F">
        <w:rPr>
          <w:rFonts w:ascii="Times New Roman" w:hAnsi="Times New Roman" w:cs="Times New Roman"/>
          <w:i/>
          <w:iCs/>
          <w:sz w:val="24"/>
          <w:szCs w:val="24"/>
        </w:rPr>
        <w:t>Dental Press Journal of Orthodontics</w:t>
      </w:r>
      <w:r w:rsidRPr="0061088F">
        <w:rPr>
          <w:rFonts w:ascii="Times New Roman" w:hAnsi="Times New Roman" w:cs="Times New Roman"/>
          <w:sz w:val="24"/>
          <w:szCs w:val="24"/>
        </w:rPr>
        <w:t xml:space="preserve">, 19(4), 27–29. </w:t>
      </w:r>
      <w:hyperlink r:id="rId36" w:history="1">
        <w:r w:rsidR="0061088F" w:rsidRPr="00CD2859">
          <w:rPr>
            <w:rStyle w:val="Hyperlink"/>
            <w:rFonts w:ascii="Times New Roman" w:hAnsi="Times New Roman" w:cs="Times New Roman"/>
            <w:sz w:val="24"/>
            <w:szCs w:val="24"/>
          </w:rPr>
          <w:t>https://doi.org/10.1590/2176-9451.19.4.027-029.ebo</w:t>
        </w:r>
      </w:hyperlink>
      <w:r w:rsidR="0061088F">
        <w:rPr>
          <w:rFonts w:ascii="Times New Roman" w:hAnsi="Times New Roman" w:cs="Times New Roman"/>
          <w:sz w:val="24"/>
          <w:szCs w:val="24"/>
        </w:rPr>
        <w:t xml:space="preserve"> </w:t>
      </w:r>
      <w:r w:rsidR="00C71F8F" w:rsidRPr="0061088F">
        <w:rPr>
          <w:rFonts w:ascii="Times New Roman" w:hAnsi="Times New Roman" w:cs="Times New Roman"/>
          <w:sz w:val="24"/>
          <w:szCs w:val="24"/>
        </w:rPr>
        <w:t xml:space="preserve"> </w:t>
      </w:r>
    </w:p>
    <w:p w14:paraId="13CB67B7" w14:textId="0C2466F8" w:rsidR="005331E6" w:rsidRPr="007C2B3C" w:rsidRDefault="005331E6" w:rsidP="008A5866">
      <w:pPr>
        <w:spacing w:line="480" w:lineRule="auto"/>
        <w:ind w:firstLine="720"/>
        <w:rPr>
          <w:rFonts w:ascii="Times New Roman" w:hAnsi="Times New Roman" w:cs="Times New Roman"/>
          <w:sz w:val="24"/>
          <w:szCs w:val="24"/>
        </w:rPr>
      </w:pPr>
      <w:r w:rsidRPr="007C2B3C">
        <w:rPr>
          <w:rFonts w:ascii="Times New Roman" w:hAnsi="Times New Roman" w:cs="Times New Roman"/>
          <w:sz w:val="24"/>
          <w:szCs w:val="24"/>
        </w:rPr>
        <w:t xml:space="preserve">Frandsen, J., </w:t>
      </w:r>
      <w:proofErr w:type="spellStart"/>
      <w:r w:rsidRPr="007C2B3C">
        <w:rPr>
          <w:rFonts w:ascii="Times New Roman" w:hAnsi="Times New Roman" w:cs="Times New Roman"/>
          <w:sz w:val="24"/>
          <w:szCs w:val="24"/>
        </w:rPr>
        <w:t>Pistoljevic</w:t>
      </w:r>
      <w:proofErr w:type="spellEnd"/>
      <w:r w:rsidRPr="007C2B3C">
        <w:rPr>
          <w:rFonts w:ascii="Times New Roman" w:hAnsi="Times New Roman" w:cs="Times New Roman"/>
          <w:sz w:val="24"/>
          <w:szCs w:val="24"/>
        </w:rPr>
        <w:t>, N., Quesada, J.P., Amaro-</w:t>
      </w:r>
      <w:proofErr w:type="spellStart"/>
      <w:r w:rsidRPr="007C2B3C">
        <w:rPr>
          <w:rFonts w:ascii="Times New Roman" w:hAnsi="Times New Roman" w:cs="Times New Roman"/>
          <w:sz w:val="24"/>
          <w:szCs w:val="24"/>
        </w:rPr>
        <w:t>Gahete</w:t>
      </w:r>
      <w:proofErr w:type="spellEnd"/>
      <w:r w:rsidRPr="007C2B3C">
        <w:rPr>
          <w:rFonts w:ascii="Times New Roman" w:hAnsi="Times New Roman" w:cs="Times New Roman"/>
          <w:sz w:val="24"/>
          <w:szCs w:val="24"/>
        </w:rPr>
        <w:t xml:space="preserve">, F.J., Ritz, C., Larsen, S., Dela, F., </w:t>
      </w:r>
      <w:r w:rsidR="00C4396D">
        <w:rPr>
          <w:rFonts w:ascii="Times New Roman" w:hAnsi="Times New Roman" w:cs="Times New Roman"/>
          <w:sz w:val="24"/>
          <w:szCs w:val="24"/>
        </w:rPr>
        <w:t>and</w:t>
      </w:r>
      <w:r w:rsidRPr="007C2B3C">
        <w:rPr>
          <w:rFonts w:ascii="Times New Roman" w:hAnsi="Times New Roman" w:cs="Times New Roman"/>
          <w:sz w:val="24"/>
          <w:szCs w:val="24"/>
        </w:rPr>
        <w:t xml:space="preserve"> Helge, J.W. (2020)</w:t>
      </w:r>
      <w:r w:rsidR="00B95897">
        <w:rPr>
          <w:rFonts w:ascii="Times New Roman" w:hAnsi="Times New Roman" w:cs="Times New Roman"/>
          <w:sz w:val="24"/>
          <w:szCs w:val="24"/>
        </w:rPr>
        <w:t xml:space="preserve"> </w:t>
      </w:r>
      <w:r w:rsidRPr="007C2B3C">
        <w:rPr>
          <w:rFonts w:ascii="Times New Roman" w:hAnsi="Times New Roman" w:cs="Times New Roman"/>
          <w:sz w:val="24"/>
          <w:szCs w:val="24"/>
        </w:rPr>
        <w:t xml:space="preserve">Menstrual cycle phase does not affect whole body peak fat oxidation rate during a graded exercise test. </w:t>
      </w:r>
      <w:r w:rsidRPr="007C2B3C">
        <w:rPr>
          <w:rFonts w:ascii="Times New Roman" w:hAnsi="Times New Roman" w:cs="Times New Roman"/>
          <w:i/>
          <w:iCs/>
          <w:sz w:val="24"/>
          <w:szCs w:val="24"/>
        </w:rPr>
        <w:t>Journal of Applied Physiology</w:t>
      </w:r>
      <w:r w:rsidRPr="007C2B3C">
        <w:rPr>
          <w:rFonts w:ascii="Times New Roman" w:hAnsi="Times New Roman" w:cs="Times New Roman"/>
          <w:sz w:val="24"/>
          <w:szCs w:val="24"/>
        </w:rPr>
        <w:t>, 128(3), 681–687.</w:t>
      </w:r>
      <w:r w:rsidR="00F55EF1" w:rsidRPr="007C2B3C">
        <w:rPr>
          <w:rFonts w:ascii="Times New Roman" w:hAnsi="Times New Roman" w:cs="Times New Roman"/>
          <w:sz w:val="24"/>
          <w:szCs w:val="24"/>
        </w:rPr>
        <w:t xml:space="preserve"> </w:t>
      </w:r>
      <w:hyperlink r:id="rId37" w:history="1">
        <w:r w:rsidR="007C2B3C" w:rsidRPr="00CD2859">
          <w:rPr>
            <w:rStyle w:val="Hyperlink"/>
            <w:rFonts w:ascii="Times New Roman" w:hAnsi="Times New Roman" w:cs="Times New Roman"/>
            <w:sz w:val="24"/>
            <w:szCs w:val="24"/>
          </w:rPr>
          <w:t>https://doi.org/10.1152/japplphysiol.00774.2019</w:t>
        </w:r>
      </w:hyperlink>
      <w:r w:rsidR="007C2B3C">
        <w:rPr>
          <w:rFonts w:ascii="Times New Roman" w:hAnsi="Times New Roman" w:cs="Times New Roman"/>
          <w:sz w:val="24"/>
          <w:szCs w:val="24"/>
        </w:rPr>
        <w:t xml:space="preserve"> </w:t>
      </w:r>
      <w:r w:rsidR="00282A6E" w:rsidRPr="007C2B3C">
        <w:rPr>
          <w:rFonts w:ascii="Times New Roman" w:hAnsi="Times New Roman" w:cs="Times New Roman"/>
          <w:sz w:val="24"/>
          <w:szCs w:val="24"/>
        </w:rPr>
        <w:t xml:space="preserve"> </w:t>
      </w:r>
    </w:p>
    <w:p w14:paraId="2E538F28" w14:textId="664EC1EE" w:rsidR="005331E6" w:rsidRPr="00822639" w:rsidRDefault="005331E6" w:rsidP="008A5866">
      <w:pPr>
        <w:spacing w:line="480" w:lineRule="auto"/>
        <w:ind w:firstLine="720"/>
        <w:rPr>
          <w:rFonts w:ascii="Times New Roman" w:hAnsi="Times New Roman" w:cs="Times New Roman"/>
          <w:sz w:val="24"/>
          <w:szCs w:val="24"/>
        </w:rPr>
      </w:pPr>
      <w:r w:rsidRPr="00822639">
        <w:rPr>
          <w:rFonts w:ascii="Times New Roman" w:hAnsi="Times New Roman" w:cs="Times New Roman"/>
          <w:sz w:val="24"/>
          <w:szCs w:val="24"/>
        </w:rPr>
        <w:t xml:space="preserve">Friday, K.E., Drinkwater, B.L., Bruemmer, B., </w:t>
      </w:r>
      <w:proofErr w:type="spellStart"/>
      <w:r w:rsidRPr="00822639">
        <w:rPr>
          <w:rFonts w:ascii="Times New Roman" w:hAnsi="Times New Roman" w:cs="Times New Roman"/>
          <w:sz w:val="24"/>
          <w:szCs w:val="24"/>
        </w:rPr>
        <w:t>Chesnut</w:t>
      </w:r>
      <w:proofErr w:type="spellEnd"/>
      <w:r w:rsidRPr="00822639">
        <w:rPr>
          <w:rFonts w:ascii="Times New Roman" w:hAnsi="Times New Roman" w:cs="Times New Roman"/>
          <w:sz w:val="24"/>
          <w:szCs w:val="24"/>
        </w:rPr>
        <w:t xml:space="preserve">, C., 3rd, </w:t>
      </w:r>
      <w:r w:rsidR="00C4396D">
        <w:rPr>
          <w:rFonts w:ascii="Times New Roman" w:hAnsi="Times New Roman" w:cs="Times New Roman"/>
          <w:sz w:val="24"/>
          <w:szCs w:val="24"/>
        </w:rPr>
        <w:t>and</w:t>
      </w:r>
      <w:r w:rsidRPr="00822639">
        <w:rPr>
          <w:rFonts w:ascii="Times New Roman" w:hAnsi="Times New Roman" w:cs="Times New Roman"/>
          <w:sz w:val="24"/>
          <w:szCs w:val="24"/>
        </w:rPr>
        <w:t xml:space="preserve"> Chait,</w:t>
      </w:r>
      <w:r w:rsidR="00F55EF1" w:rsidRPr="00822639">
        <w:rPr>
          <w:rFonts w:ascii="Times New Roman" w:hAnsi="Times New Roman" w:cs="Times New Roman"/>
          <w:sz w:val="24"/>
          <w:szCs w:val="24"/>
        </w:rPr>
        <w:t xml:space="preserve"> </w:t>
      </w:r>
      <w:r w:rsidRPr="00822639">
        <w:rPr>
          <w:rFonts w:ascii="Times New Roman" w:hAnsi="Times New Roman" w:cs="Times New Roman"/>
          <w:sz w:val="24"/>
          <w:szCs w:val="24"/>
        </w:rPr>
        <w:t>A. (1993)</w:t>
      </w:r>
      <w:r w:rsidR="00B95897">
        <w:rPr>
          <w:rFonts w:ascii="Times New Roman" w:hAnsi="Times New Roman" w:cs="Times New Roman"/>
          <w:sz w:val="24"/>
          <w:szCs w:val="24"/>
        </w:rPr>
        <w:t xml:space="preserve"> </w:t>
      </w:r>
      <w:r w:rsidRPr="00822639">
        <w:rPr>
          <w:rFonts w:ascii="Times New Roman" w:hAnsi="Times New Roman" w:cs="Times New Roman"/>
          <w:sz w:val="24"/>
          <w:szCs w:val="24"/>
        </w:rPr>
        <w:t xml:space="preserve">Elevated plasma low-density lipoprotein and high-density lipoprotein cholesterol levels in </w:t>
      </w:r>
      <w:proofErr w:type="spellStart"/>
      <w:r w:rsidRPr="00822639">
        <w:rPr>
          <w:rFonts w:ascii="Times New Roman" w:hAnsi="Times New Roman" w:cs="Times New Roman"/>
          <w:sz w:val="24"/>
          <w:szCs w:val="24"/>
        </w:rPr>
        <w:t>amenorrheic</w:t>
      </w:r>
      <w:proofErr w:type="spellEnd"/>
      <w:r w:rsidRPr="00822639">
        <w:rPr>
          <w:rFonts w:ascii="Times New Roman" w:hAnsi="Times New Roman" w:cs="Times New Roman"/>
          <w:sz w:val="24"/>
          <w:szCs w:val="24"/>
        </w:rPr>
        <w:t xml:space="preserve"> athletes: Effects of endogenous hormone status and nutrient intake. </w:t>
      </w:r>
      <w:r w:rsidRPr="00822639">
        <w:rPr>
          <w:rFonts w:ascii="Times New Roman" w:hAnsi="Times New Roman" w:cs="Times New Roman"/>
          <w:i/>
          <w:iCs/>
          <w:sz w:val="24"/>
          <w:szCs w:val="24"/>
        </w:rPr>
        <w:t>The Journal of</w:t>
      </w:r>
      <w:r w:rsidR="00F55EF1" w:rsidRPr="00822639">
        <w:rPr>
          <w:rFonts w:ascii="Times New Roman" w:hAnsi="Times New Roman" w:cs="Times New Roman"/>
          <w:i/>
          <w:iCs/>
          <w:sz w:val="24"/>
          <w:szCs w:val="24"/>
        </w:rPr>
        <w:t xml:space="preserve"> </w:t>
      </w:r>
      <w:r w:rsidRPr="00822639">
        <w:rPr>
          <w:rFonts w:ascii="Times New Roman" w:hAnsi="Times New Roman" w:cs="Times New Roman"/>
          <w:i/>
          <w:iCs/>
          <w:sz w:val="24"/>
          <w:szCs w:val="24"/>
        </w:rPr>
        <w:t>Clinical Endocrinology and Metabolism</w:t>
      </w:r>
      <w:r w:rsidRPr="00822639">
        <w:rPr>
          <w:rFonts w:ascii="Times New Roman" w:hAnsi="Times New Roman" w:cs="Times New Roman"/>
          <w:sz w:val="24"/>
          <w:szCs w:val="24"/>
        </w:rPr>
        <w:t xml:space="preserve">, 77(6), 1605–1609. </w:t>
      </w:r>
      <w:hyperlink r:id="rId38" w:history="1">
        <w:r w:rsidR="00822639" w:rsidRPr="00CD2859">
          <w:rPr>
            <w:rStyle w:val="Hyperlink"/>
            <w:rFonts w:ascii="Times New Roman" w:hAnsi="Times New Roman" w:cs="Times New Roman"/>
            <w:sz w:val="24"/>
            <w:szCs w:val="24"/>
          </w:rPr>
          <w:t>https://doi.org/10.1210/jcem.77.6.8263148</w:t>
        </w:r>
      </w:hyperlink>
      <w:r w:rsidR="00822639">
        <w:rPr>
          <w:rFonts w:ascii="Times New Roman" w:hAnsi="Times New Roman" w:cs="Times New Roman"/>
          <w:sz w:val="24"/>
          <w:szCs w:val="24"/>
        </w:rPr>
        <w:t xml:space="preserve"> </w:t>
      </w:r>
      <w:r w:rsidR="00282A6E" w:rsidRPr="00822639">
        <w:rPr>
          <w:rFonts w:ascii="Times New Roman" w:hAnsi="Times New Roman" w:cs="Times New Roman"/>
          <w:sz w:val="24"/>
          <w:szCs w:val="24"/>
        </w:rPr>
        <w:t xml:space="preserve"> </w:t>
      </w:r>
    </w:p>
    <w:p w14:paraId="56A7B065" w14:textId="2BB61E31" w:rsidR="005331E6" w:rsidRPr="00822639" w:rsidRDefault="005331E6" w:rsidP="008A5866">
      <w:pPr>
        <w:spacing w:line="480" w:lineRule="auto"/>
        <w:ind w:firstLine="720"/>
        <w:rPr>
          <w:rFonts w:ascii="Times New Roman" w:hAnsi="Times New Roman" w:cs="Times New Roman"/>
          <w:sz w:val="24"/>
          <w:szCs w:val="24"/>
        </w:rPr>
      </w:pPr>
      <w:r w:rsidRPr="00822639">
        <w:rPr>
          <w:rFonts w:ascii="Times New Roman" w:hAnsi="Times New Roman" w:cs="Times New Roman"/>
          <w:sz w:val="24"/>
          <w:szCs w:val="24"/>
        </w:rPr>
        <w:t xml:space="preserve">Gifford, R.M., Boos, C.J., Reynolds, R.M., </w:t>
      </w:r>
      <w:r w:rsidR="00C4396D">
        <w:rPr>
          <w:rFonts w:ascii="Times New Roman" w:hAnsi="Times New Roman" w:cs="Times New Roman"/>
          <w:sz w:val="24"/>
          <w:szCs w:val="24"/>
        </w:rPr>
        <w:t>and</w:t>
      </w:r>
      <w:r w:rsidRPr="00822639">
        <w:rPr>
          <w:rFonts w:ascii="Times New Roman" w:hAnsi="Times New Roman" w:cs="Times New Roman"/>
          <w:sz w:val="24"/>
          <w:szCs w:val="24"/>
        </w:rPr>
        <w:t xml:space="preserve"> Woods, D.R. (2018)</w:t>
      </w:r>
      <w:r w:rsidR="00B95897">
        <w:rPr>
          <w:rFonts w:ascii="Times New Roman" w:hAnsi="Times New Roman" w:cs="Times New Roman"/>
          <w:sz w:val="24"/>
          <w:szCs w:val="24"/>
        </w:rPr>
        <w:t xml:space="preserve"> </w:t>
      </w:r>
      <w:r w:rsidRPr="00822639">
        <w:rPr>
          <w:rFonts w:ascii="Times New Roman" w:hAnsi="Times New Roman" w:cs="Times New Roman"/>
          <w:sz w:val="24"/>
          <w:szCs w:val="24"/>
        </w:rPr>
        <w:t xml:space="preserve">Recovery time and heart rate variability following extreme endurance exercise in healthy women. </w:t>
      </w:r>
      <w:r w:rsidRPr="00822639">
        <w:rPr>
          <w:rFonts w:ascii="Times New Roman" w:hAnsi="Times New Roman" w:cs="Times New Roman"/>
          <w:i/>
          <w:iCs/>
          <w:sz w:val="24"/>
          <w:szCs w:val="24"/>
        </w:rPr>
        <w:t>Physiological Reports</w:t>
      </w:r>
      <w:r w:rsidRPr="00822639">
        <w:rPr>
          <w:rFonts w:ascii="Times New Roman" w:hAnsi="Times New Roman" w:cs="Times New Roman"/>
          <w:sz w:val="24"/>
          <w:szCs w:val="24"/>
        </w:rPr>
        <w:t xml:space="preserve">, 6(21), e13905. </w:t>
      </w:r>
      <w:hyperlink r:id="rId39" w:history="1">
        <w:r w:rsidR="00822639" w:rsidRPr="00CD2859">
          <w:rPr>
            <w:rStyle w:val="Hyperlink"/>
            <w:rFonts w:ascii="Times New Roman" w:hAnsi="Times New Roman" w:cs="Times New Roman"/>
            <w:sz w:val="24"/>
            <w:szCs w:val="24"/>
          </w:rPr>
          <w:t>https://doi.org/10.14814/phy2.13905</w:t>
        </w:r>
      </w:hyperlink>
      <w:r w:rsidR="00822639">
        <w:rPr>
          <w:rFonts w:ascii="Times New Roman" w:hAnsi="Times New Roman" w:cs="Times New Roman"/>
          <w:sz w:val="24"/>
          <w:szCs w:val="24"/>
        </w:rPr>
        <w:t xml:space="preserve"> </w:t>
      </w:r>
      <w:r w:rsidR="00FA337E" w:rsidRPr="00822639">
        <w:rPr>
          <w:rFonts w:ascii="Times New Roman" w:hAnsi="Times New Roman" w:cs="Times New Roman"/>
          <w:sz w:val="24"/>
          <w:szCs w:val="24"/>
        </w:rPr>
        <w:t xml:space="preserve"> </w:t>
      </w:r>
    </w:p>
    <w:p w14:paraId="48175387" w14:textId="051802C8" w:rsidR="005331E6" w:rsidRPr="00822639" w:rsidRDefault="005331E6" w:rsidP="008A5866">
      <w:pPr>
        <w:spacing w:line="480" w:lineRule="auto"/>
        <w:ind w:firstLine="720"/>
        <w:rPr>
          <w:rFonts w:ascii="Times New Roman" w:hAnsi="Times New Roman" w:cs="Times New Roman"/>
          <w:sz w:val="24"/>
          <w:szCs w:val="24"/>
        </w:rPr>
      </w:pPr>
      <w:r w:rsidRPr="00822639">
        <w:rPr>
          <w:rFonts w:ascii="Times New Roman" w:hAnsi="Times New Roman" w:cs="Times New Roman"/>
          <w:sz w:val="24"/>
          <w:szCs w:val="24"/>
        </w:rPr>
        <w:t xml:space="preserve">Gifford, R.M., Greeves, J.P., Wardle, S.L., O’Leary, T.J., Double, R.L., Venables, M., Boos, C., Langford, J., Woods, D.R., </w:t>
      </w:r>
      <w:r w:rsidR="00C4396D">
        <w:rPr>
          <w:rFonts w:ascii="Times New Roman" w:hAnsi="Times New Roman" w:cs="Times New Roman"/>
          <w:sz w:val="24"/>
          <w:szCs w:val="24"/>
        </w:rPr>
        <w:t>and</w:t>
      </w:r>
      <w:r w:rsidRPr="00822639">
        <w:rPr>
          <w:rFonts w:ascii="Times New Roman" w:hAnsi="Times New Roman" w:cs="Times New Roman"/>
          <w:sz w:val="24"/>
          <w:szCs w:val="24"/>
        </w:rPr>
        <w:t xml:space="preserve"> Reynolds,</w:t>
      </w:r>
      <w:r w:rsidR="00F55EF1" w:rsidRPr="00822639">
        <w:rPr>
          <w:rFonts w:ascii="Times New Roman" w:hAnsi="Times New Roman" w:cs="Times New Roman"/>
          <w:sz w:val="24"/>
          <w:szCs w:val="24"/>
        </w:rPr>
        <w:t xml:space="preserve"> </w:t>
      </w:r>
      <w:r w:rsidRPr="00822639">
        <w:rPr>
          <w:rFonts w:ascii="Times New Roman" w:hAnsi="Times New Roman" w:cs="Times New Roman"/>
          <w:sz w:val="24"/>
          <w:szCs w:val="24"/>
        </w:rPr>
        <w:t>R.M. (2020)</w:t>
      </w:r>
      <w:r w:rsidR="00B95897">
        <w:rPr>
          <w:rFonts w:ascii="Times New Roman" w:hAnsi="Times New Roman" w:cs="Times New Roman"/>
          <w:sz w:val="24"/>
          <w:szCs w:val="24"/>
        </w:rPr>
        <w:t xml:space="preserve"> </w:t>
      </w:r>
      <w:r w:rsidRPr="00822639">
        <w:rPr>
          <w:rFonts w:ascii="Times New Roman" w:hAnsi="Times New Roman" w:cs="Times New Roman"/>
          <w:sz w:val="24"/>
          <w:szCs w:val="24"/>
        </w:rPr>
        <w:t xml:space="preserve">Measuring the exercise component of energy availability during arduous training in women. </w:t>
      </w:r>
      <w:r w:rsidRPr="00822639">
        <w:rPr>
          <w:rFonts w:ascii="Times New Roman" w:hAnsi="Times New Roman" w:cs="Times New Roman"/>
          <w:i/>
          <w:iCs/>
          <w:sz w:val="24"/>
          <w:szCs w:val="24"/>
        </w:rPr>
        <w:t xml:space="preserve">Medicine </w:t>
      </w:r>
      <w:r w:rsidR="00C4396D">
        <w:rPr>
          <w:rFonts w:ascii="Times New Roman" w:hAnsi="Times New Roman" w:cs="Times New Roman"/>
          <w:i/>
          <w:iCs/>
          <w:sz w:val="24"/>
          <w:szCs w:val="24"/>
        </w:rPr>
        <w:t>and</w:t>
      </w:r>
      <w:r w:rsidRPr="00822639">
        <w:rPr>
          <w:rFonts w:ascii="Times New Roman" w:hAnsi="Times New Roman" w:cs="Times New Roman"/>
          <w:i/>
          <w:iCs/>
          <w:sz w:val="24"/>
          <w:szCs w:val="24"/>
        </w:rPr>
        <w:t xml:space="preserve"> Science in Sports</w:t>
      </w:r>
      <w:r w:rsidR="00F55EF1" w:rsidRPr="00822639">
        <w:rPr>
          <w:rFonts w:ascii="Times New Roman" w:hAnsi="Times New Roman" w:cs="Times New Roman"/>
          <w:i/>
          <w:iCs/>
          <w:sz w:val="24"/>
          <w:szCs w:val="24"/>
        </w:rPr>
        <w:t xml:space="preserve"> </w:t>
      </w:r>
      <w:r w:rsidR="00C4396D">
        <w:rPr>
          <w:rFonts w:ascii="Times New Roman" w:hAnsi="Times New Roman" w:cs="Times New Roman"/>
          <w:i/>
          <w:iCs/>
          <w:sz w:val="24"/>
          <w:szCs w:val="24"/>
        </w:rPr>
        <w:t>and</w:t>
      </w:r>
      <w:r w:rsidRPr="00822639">
        <w:rPr>
          <w:rFonts w:ascii="Times New Roman" w:hAnsi="Times New Roman" w:cs="Times New Roman"/>
          <w:i/>
          <w:iCs/>
          <w:sz w:val="24"/>
          <w:szCs w:val="24"/>
        </w:rPr>
        <w:t xml:space="preserve"> Exercise</w:t>
      </w:r>
      <w:r w:rsidRPr="00822639">
        <w:rPr>
          <w:rFonts w:ascii="Times New Roman" w:hAnsi="Times New Roman" w:cs="Times New Roman"/>
          <w:sz w:val="24"/>
          <w:szCs w:val="24"/>
        </w:rPr>
        <w:t>, 53(4), 860–868.</w:t>
      </w:r>
      <w:r w:rsidR="00F55EF1" w:rsidRPr="00822639">
        <w:rPr>
          <w:rFonts w:ascii="Times New Roman" w:hAnsi="Times New Roman" w:cs="Times New Roman"/>
          <w:sz w:val="24"/>
          <w:szCs w:val="24"/>
        </w:rPr>
        <w:t xml:space="preserve"> </w:t>
      </w:r>
      <w:hyperlink r:id="rId40" w:history="1">
        <w:r w:rsidR="00822639" w:rsidRPr="00CD2859">
          <w:rPr>
            <w:rStyle w:val="Hyperlink"/>
            <w:rFonts w:ascii="Times New Roman" w:hAnsi="Times New Roman" w:cs="Times New Roman"/>
            <w:sz w:val="24"/>
            <w:szCs w:val="24"/>
          </w:rPr>
          <w:t>https://doi.org/10.1249/MSS.0000000000002527</w:t>
        </w:r>
      </w:hyperlink>
      <w:r w:rsidR="00822639">
        <w:rPr>
          <w:rFonts w:ascii="Times New Roman" w:hAnsi="Times New Roman" w:cs="Times New Roman"/>
          <w:sz w:val="24"/>
          <w:szCs w:val="24"/>
        </w:rPr>
        <w:t xml:space="preserve"> </w:t>
      </w:r>
      <w:r w:rsidR="0078637E" w:rsidRPr="00822639">
        <w:rPr>
          <w:rFonts w:ascii="Times New Roman" w:hAnsi="Times New Roman" w:cs="Times New Roman"/>
          <w:sz w:val="24"/>
          <w:szCs w:val="24"/>
        </w:rPr>
        <w:t xml:space="preserve"> </w:t>
      </w:r>
    </w:p>
    <w:p w14:paraId="1C8BD841" w14:textId="0F246E6D" w:rsidR="005331E6" w:rsidRPr="00822639" w:rsidRDefault="005331E6" w:rsidP="008A5866">
      <w:pPr>
        <w:spacing w:line="480" w:lineRule="auto"/>
        <w:ind w:firstLine="720"/>
        <w:rPr>
          <w:rFonts w:ascii="Times New Roman" w:hAnsi="Times New Roman" w:cs="Times New Roman"/>
          <w:sz w:val="24"/>
          <w:szCs w:val="24"/>
        </w:rPr>
      </w:pPr>
      <w:r w:rsidRPr="00822639">
        <w:rPr>
          <w:rFonts w:ascii="Times New Roman" w:hAnsi="Times New Roman" w:cs="Times New Roman"/>
          <w:sz w:val="24"/>
          <w:szCs w:val="24"/>
        </w:rPr>
        <w:t xml:space="preserve">Gifford, R.M., O’Leary, T., Cobb, R., Blackadder-Weinstein, J., Double, R., Wardle, S.L., Anderson, R.A., Thake, C.D., Hattersley, J., Imray, C.H.E., Wilson, A., Greeves, J.P., Reynolds, R.M., </w:t>
      </w:r>
      <w:r w:rsidR="00C4396D">
        <w:rPr>
          <w:rFonts w:ascii="Times New Roman" w:hAnsi="Times New Roman" w:cs="Times New Roman"/>
          <w:sz w:val="24"/>
          <w:szCs w:val="24"/>
        </w:rPr>
        <w:t>and</w:t>
      </w:r>
      <w:r w:rsidRPr="00822639">
        <w:rPr>
          <w:rFonts w:ascii="Times New Roman" w:hAnsi="Times New Roman" w:cs="Times New Roman"/>
          <w:sz w:val="24"/>
          <w:szCs w:val="24"/>
        </w:rPr>
        <w:t xml:space="preserve"> Woods, D.R.</w:t>
      </w:r>
      <w:r w:rsidR="00F55EF1" w:rsidRPr="00822639">
        <w:rPr>
          <w:rFonts w:ascii="Times New Roman" w:hAnsi="Times New Roman" w:cs="Times New Roman"/>
          <w:sz w:val="24"/>
          <w:szCs w:val="24"/>
        </w:rPr>
        <w:t xml:space="preserve"> </w:t>
      </w:r>
      <w:r w:rsidRPr="00822639">
        <w:rPr>
          <w:rFonts w:ascii="Times New Roman" w:hAnsi="Times New Roman" w:cs="Times New Roman"/>
          <w:sz w:val="24"/>
          <w:szCs w:val="24"/>
        </w:rPr>
        <w:t>(2019)</w:t>
      </w:r>
      <w:r w:rsidR="00B95897">
        <w:rPr>
          <w:rFonts w:ascii="Times New Roman" w:hAnsi="Times New Roman" w:cs="Times New Roman"/>
          <w:sz w:val="24"/>
          <w:szCs w:val="24"/>
        </w:rPr>
        <w:t xml:space="preserve"> </w:t>
      </w:r>
      <w:r w:rsidRPr="00822639">
        <w:rPr>
          <w:rFonts w:ascii="Times New Roman" w:hAnsi="Times New Roman" w:cs="Times New Roman"/>
          <w:sz w:val="24"/>
          <w:szCs w:val="24"/>
        </w:rPr>
        <w:t xml:space="preserve">Female reproductive, adrenal, and metabolic </w:t>
      </w:r>
      <w:r w:rsidRPr="00822639">
        <w:rPr>
          <w:rFonts w:ascii="Times New Roman" w:hAnsi="Times New Roman" w:cs="Times New Roman"/>
          <w:sz w:val="24"/>
          <w:szCs w:val="24"/>
        </w:rPr>
        <w:lastRenderedPageBreak/>
        <w:t xml:space="preserve">changes during an </w:t>
      </w:r>
      <w:proofErr w:type="spellStart"/>
      <w:r w:rsidRPr="00822639">
        <w:rPr>
          <w:rFonts w:ascii="Times New Roman" w:hAnsi="Times New Roman" w:cs="Times New Roman"/>
          <w:sz w:val="24"/>
          <w:szCs w:val="24"/>
        </w:rPr>
        <w:t>antarctic</w:t>
      </w:r>
      <w:proofErr w:type="spellEnd"/>
      <w:r w:rsidRPr="00822639">
        <w:rPr>
          <w:rFonts w:ascii="Times New Roman" w:hAnsi="Times New Roman" w:cs="Times New Roman"/>
          <w:sz w:val="24"/>
          <w:szCs w:val="24"/>
        </w:rPr>
        <w:t xml:space="preserve"> traverse. </w:t>
      </w:r>
      <w:r w:rsidRPr="00822639">
        <w:rPr>
          <w:rFonts w:ascii="Times New Roman" w:hAnsi="Times New Roman" w:cs="Times New Roman"/>
          <w:i/>
          <w:iCs/>
          <w:sz w:val="24"/>
          <w:szCs w:val="24"/>
        </w:rPr>
        <w:t xml:space="preserve">Medicine </w:t>
      </w:r>
      <w:r w:rsidR="00C4396D">
        <w:rPr>
          <w:rFonts w:ascii="Times New Roman" w:hAnsi="Times New Roman" w:cs="Times New Roman"/>
          <w:i/>
          <w:iCs/>
          <w:sz w:val="24"/>
          <w:szCs w:val="24"/>
        </w:rPr>
        <w:t>and</w:t>
      </w:r>
      <w:r w:rsidRPr="00822639">
        <w:rPr>
          <w:rFonts w:ascii="Times New Roman" w:hAnsi="Times New Roman" w:cs="Times New Roman"/>
          <w:i/>
          <w:iCs/>
          <w:sz w:val="24"/>
          <w:szCs w:val="24"/>
        </w:rPr>
        <w:t xml:space="preserve"> Science in Sports </w:t>
      </w:r>
      <w:r w:rsidR="00C4396D">
        <w:rPr>
          <w:rFonts w:ascii="Times New Roman" w:hAnsi="Times New Roman" w:cs="Times New Roman"/>
          <w:i/>
          <w:iCs/>
          <w:sz w:val="24"/>
          <w:szCs w:val="24"/>
        </w:rPr>
        <w:t>and</w:t>
      </w:r>
      <w:r w:rsidRPr="00822639">
        <w:rPr>
          <w:rFonts w:ascii="Times New Roman" w:hAnsi="Times New Roman" w:cs="Times New Roman"/>
          <w:i/>
          <w:iCs/>
          <w:sz w:val="24"/>
          <w:szCs w:val="24"/>
        </w:rPr>
        <w:t xml:space="preserve"> Exercise</w:t>
      </w:r>
      <w:r w:rsidRPr="00822639">
        <w:rPr>
          <w:rFonts w:ascii="Times New Roman" w:hAnsi="Times New Roman" w:cs="Times New Roman"/>
          <w:sz w:val="24"/>
          <w:szCs w:val="24"/>
        </w:rPr>
        <w:t xml:space="preserve">, 51(3), 556–567. </w:t>
      </w:r>
      <w:hyperlink r:id="rId41" w:history="1">
        <w:r w:rsidR="00822639" w:rsidRPr="00CD2859">
          <w:rPr>
            <w:rStyle w:val="Hyperlink"/>
            <w:rFonts w:ascii="Times New Roman" w:hAnsi="Times New Roman" w:cs="Times New Roman"/>
            <w:sz w:val="24"/>
            <w:szCs w:val="24"/>
          </w:rPr>
          <w:t>https://doi.org/10.1249/MSS.0000000000001803</w:t>
        </w:r>
      </w:hyperlink>
      <w:r w:rsidR="00822639">
        <w:rPr>
          <w:rFonts w:ascii="Times New Roman" w:hAnsi="Times New Roman" w:cs="Times New Roman"/>
          <w:sz w:val="24"/>
          <w:szCs w:val="24"/>
        </w:rPr>
        <w:t xml:space="preserve"> </w:t>
      </w:r>
      <w:r w:rsidR="0078637E" w:rsidRPr="00822639">
        <w:rPr>
          <w:rFonts w:ascii="Times New Roman" w:hAnsi="Times New Roman" w:cs="Times New Roman"/>
          <w:sz w:val="24"/>
          <w:szCs w:val="24"/>
        </w:rPr>
        <w:t xml:space="preserve"> </w:t>
      </w:r>
    </w:p>
    <w:p w14:paraId="181F3F12" w14:textId="1EBC8DD6" w:rsidR="005331E6" w:rsidRPr="00822639" w:rsidRDefault="005331E6" w:rsidP="008A5866">
      <w:pPr>
        <w:spacing w:line="480" w:lineRule="auto"/>
        <w:ind w:firstLine="720"/>
        <w:rPr>
          <w:rFonts w:ascii="Times New Roman" w:hAnsi="Times New Roman" w:cs="Times New Roman"/>
          <w:sz w:val="24"/>
          <w:szCs w:val="24"/>
        </w:rPr>
      </w:pPr>
      <w:r w:rsidRPr="00822639">
        <w:rPr>
          <w:rFonts w:ascii="Times New Roman" w:hAnsi="Times New Roman" w:cs="Times New Roman"/>
          <w:sz w:val="24"/>
          <w:szCs w:val="24"/>
        </w:rPr>
        <w:t xml:space="preserve">Giosuè, A., Calabrese, I., Vitale, M., Riccardi, G., </w:t>
      </w:r>
      <w:r w:rsidR="00C4396D">
        <w:rPr>
          <w:rFonts w:ascii="Times New Roman" w:hAnsi="Times New Roman" w:cs="Times New Roman"/>
          <w:sz w:val="24"/>
          <w:szCs w:val="24"/>
        </w:rPr>
        <w:t>and</w:t>
      </w:r>
      <w:r w:rsidRPr="00822639">
        <w:rPr>
          <w:rFonts w:ascii="Times New Roman" w:hAnsi="Times New Roman" w:cs="Times New Roman"/>
          <w:sz w:val="24"/>
          <w:szCs w:val="24"/>
        </w:rPr>
        <w:t xml:space="preserve"> Vaccaro, O. (2022)</w:t>
      </w:r>
      <w:r w:rsidR="00B95897">
        <w:rPr>
          <w:rFonts w:ascii="Times New Roman" w:hAnsi="Times New Roman" w:cs="Times New Roman"/>
          <w:sz w:val="24"/>
          <w:szCs w:val="24"/>
        </w:rPr>
        <w:t xml:space="preserve"> </w:t>
      </w:r>
      <w:r w:rsidRPr="00822639">
        <w:rPr>
          <w:rFonts w:ascii="Times New Roman" w:hAnsi="Times New Roman" w:cs="Times New Roman"/>
          <w:sz w:val="24"/>
          <w:szCs w:val="24"/>
        </w:rPr>
        <w:t xml:space="preserve">Consumption of dairy foods and cardiovascular disease: A systematic review. </w:t>
      </w:r>
      <w:r w:rsidRPr="00822639">
        <w:rPr>
          <w:rFonts w:ascii="Times New Roman" w:hAnsi="Times New Roman" w:cs="Times New Roman"/>
          <w:i/>
          <w:iCs/>
          <w:sz w:val="24"/>
          <w:szCs w:val="24"/>
        </w:rPr>
        <w:t>Nutrients</w:t>
      </w:r>
      <w:r w:rsidRPr="00822639">
        <w:rPr>
          <w:rFonts w:ascii="Times New Roman" w:hAnsi="Times New Roman" w:cs="Times New Roman"/>
          <w:sz w:val="24"/>
          <w:szCs w:val="24"/>
        </w:rPr>
        <w:t xml:space="preserve">, 14(4), 831. </w:t>
      </w:r>
      <w:hyperlink r:id="rId42" w:history="1">
        <w:r w:rsidR="00822639" w:rsidRPr="00CD2859">
          <w:rPr>
            <w:rStyle w:val="Hyperlink"/>
            <w:rFonts w:ascii="Times New Roman" w:hAnsi="Times New Roman" w:cs="Times New Roman"/>
            <w:sz w:val="24"/>
            <w:szCs w:val="24"/>
          </w:rPr>
          <w:t>https://doi.org/10.3390/nu14040831</w:t>
        </w:r>
      </w:hyperlink>
      <w:r w:rsidR="00822639">
        <w:rPr>
          <w:rFonts w:ascii="Times New Roman" w:hAnsi="Times New Roman" w:cs="Times New Roman"/>
          <w:sz w:val="24"/>
          <w:szCs w:val="24"/>
        </w:rPr>
        <w:t xml:space="preserve"> </w:t>
      </w:r>
      <w:r w:rsidR="0078637E" w:rsidRPr="00822639">
        <w:rPr>
          <w:rFonts w:ascii="Times New Roman" w:hAnsi="Times New Roman" w:cs="Times New Roman"/>
          <w:sz w:val="24"/>
          <w:szCs w:val="24"/>
        </w:rPr>
        <w:t xml:space="preserve"> </w:t>
      </w:r>
    </w:p>
    <w:p w14:paraId="01C36485" w14:textId="07638312" w:rsidR="005331E6" w:rsidRPr="00D96D63" w:rsidRDefault="005331E6" w:rsidP="008A5866">
      <w:pPr>
        <w:spacing w:line="480" w:lineRule="auto"/>
        <w:ind w:firstLine="720"/>
        <w:rPr>
          <w:rFonts w:ascii="Times New Roman" w:hAnsi="Times New Roman" w:cs="Times New Roman"/>
          <w:sz w:val="24"/>
          <w:szCs w:val="24"/>
        </w:rPr>
      </w:pPr>
      <w:r w:rsidRPr="00D96D63">
        <w:rPr>
          <w:rFonts w:ascii="Times New Roman" w:hAnsi="Times New Roman" w:cs="Times New Roman"/>
          <w:sz w:val="24"/>
          <w:szCs w:val="24"/>
        </w:rPr>
        <w:t>Golden, N.H. (2002)</w:t>
      </w:r>
      <w:r w:rsidR="00B95897">
        <w:rPr>
          <w:rFonts w:ascii="Times New Roman" w:hAnsi="Times New Roman" w:cs="Times New Roman"/>
          <w:sz w:val="24"/>
          <w:szCs w:val="24"/>
        </w:rPr>
        <w:t xml:space="preserve"> </w:t>
      </w:r>
      <w:r w:rsidRPr="00D96D63">
        <w:rPr>
          <w:rFonts w:ascii="Times New Roman" w:hAnsi="Times New Roman" w:cs="Times New Roman"/>
          <w:sz w:val="24"/>
          <w:szCs w:val="24"/>
        </w:rPr>
        <w:t xml:space="preserve">A review of the female athlete triad (amenorrhea, osteoporosis and disordered eating). </w:t>
      </w:r>
      <w:r w:rsidRPr="00D96D63">
        <w:rPr>
          <w:rFonts w:ascii="Times New Roman" w:hAnsi="Times New Roman" w:cs="Times New Roman"/>
          <w:i/>
          <w:iCs/>
          <w:sz w:val="24"/>
          <w:szCs w:val="24"/>
        </w:rPr>
        <w:t>International Journal of Adolescent Medicine and Health</w:t>
      </w:r>
      <w:r w:rsidRPr="00D96D63">
        <w:rPr>
          <w:rFonts w:ascii="Times New Roman" w:hAnsi="Times New Roman" w:cs="Times New Roman"/>
          <w:sz w:val="24"/>
          <w:szCs w:val="24"/>
        </w:rPr>
        <w:t>, 14(1), 9–18.</w:t>
      </w:r>
      <w:r w:rsidR="0078637E" w:rsidRPr="00D96D63">
        <w:rPr>
          <w:rFonts w:ascii="Times New Roman" w:hAnsi="Times New Roman" w:cs="Times New Roman"/>
          <w:sz w:val="24"/>
          <w:szCs w:val="24"/>
        </w:rPr>
        <w:t xml:space="preserve"> </w:t>
      </w:r>
      <w:hyperlink r:id="rId43" w:history="1">
        <w:r w:rsidR="00D96D63" w:rsidRPr="00CD2859">
          <w:rPr>
            <w:rStyle w:val="Hyperlink"/>
            <w:rFonts w:ascii="Times New Roman" w:hAnsi="Times New Roman" w:cs="Times New Roman"/>
            <w:sz w:val="24"/>
            <w:szCs w:val="24"/>
          </w:rPr>
          <w:t>https://doi.org/10.1515/IJAMH.2002.14.1.9</w:t>
        </w:r>
      </w:hyperlink>
      <w:r w:rsidR="00D96D63">
        <w:rPr>
          <w:rFonts w:ascii="Times New Roman" w:hAnsi="Times New Roman" w:cs="Times New Roman"/>
          <w:sz w:val="24"/>
          <w:szCs w:val="24"/>
        </w:rPr>
        <w:t xml:space="preserve">  </w:t>
      </w:r>
      <w:r w:rsidR="0078637E" w:rsidRPr="00D96D63">
        <w:rPr>
          <w:rFonts w:ascii="Times New Roman" w:hAnsi="Times New Roman" w:cs="Times New Roman"/>
          <w:sz w:val="24"/>
          <w:szCs w:val="24"/>
        </w:rPr>
        <w:t xml:space="preserve"> </w:t>
      </w:r>
    </w:p>
    <w:p w14:paraId="09FEA2E5" w14:textId="70F387C7" w:rsidR="005331E6" w:rsidRPr="00E97BFF" w:rsidRDefault="005331E6" w:rsidP="008A5866">
      <w:pPr>
        <w:spacing w:line="480" w:lineRule="auto"/>
        <w:ind w:firstLine="720"/>
        <w:rPr>
          <w:rFonts w:ascii="Times New Roman" w:hAnsi="Times New Roman" w:cs="Times New Roman"/>
          <w:sz w:val="24"/>
          <w:szCs w:val="24"/>
        </w:rPr>
      </w:pPr>
      <w:r w:rsidRPr="00E97BFF">
        <w:rPr>
          <w:rFonts w:ascii="Times New Roman" w:hAnsi="Times New Roman" w:cs="Times New Roman"/>
          <w:sz w:val="24"/>
          <w:szCs w:val="24"/>
        </w:rPr>
        <w:t xml:space="preserve">Gordon, C.M., Ackerman, K.E., Berga, S.L., Kaplan, J.R., </w:t>
      </w:r>
      <w:proofErr w:type="spellStart"/>
      <w:r w:rsidRPr="00E97BFF">
        <w:rPr>
          <w:rFonts w:ascii="Times New Roman" w:hAnsi="Times New Roman" w:cs="Times New Roman"/>
          <w:sz w:val="24"/>
          <w:szCs w:val="24"/>
        </w:rPr>
        <w:t>Mastorakos</w:t>
      </w:r>
      <w:proofErr w:type="spellEnd"/>
      <w:r w:rsidRPr="00E97BFF">
        <w:rPr>
          <w:rFonts w:ascii="Times New Roman" w:hAnsi="Times New Roman" w:cs="Times New Roman"/>
          <w:sz w:val="24"/>
          <w:szCs w:val="24"/>
        </w:rPr>
        <w:t>, G.,</w:t>
      </w:r>
      <w:r w:rsidR="00F55EF1" w:rsidRPr="00E97BFF">
        <w:rPr>
          <w:rFonts w:ascii="Times New Roman" w:hAnsi="Times New Roman" w:cs="Times New Roman"/>
          <w:sz w:val="24"/>
          <w:szCs w:val="24"/>
        </w:rPr>
        <w:t xml:space="preserve"> </w:t>
      </w:r>
      <w:r w:rsidRPr="00E97BFF">
        <w:rPr>
          <w:rFonts w:ascii="Times New Roman" w:hAnsi="Times New Roman" w:cs="Times New Roman"/>
          <w:sz w:val="24"/>
          <w:szCs w:val="24"/>
        </w:rPr>
        <w:t xml:space="preserve">Misra, M., Murad, M.H., Santoro, N.F., </w:t>
      </w:r>
      <w:r w:rsidR="00C4396D">
        <w:rPr>
          <w:rFonts w:ascii="Times New Roman" w:hAnsi="Times New Roman" w:cs="Times New Roman"/>
          <w:sz w:val="24"/>
          <w:szCs w:val="24"/>
        </w:rPr>
        <w:t>and</w:t>
      </w:r>
      <w:r w:rsidRPr="00E97BFF">
        <w:rPr>
          <w:rFonts w:ascii="Times New Roman" w:hAnsi="Times New Roman" w:cs="Times New Roman"/>
          <w:sz w:val="24"/>
          <w:szCs w:val="24"/>
        </w:rPr>
        <w:t xml:space="preserve"> Warren, M.P. (2017)</w:t>
      </w:r>
      <w:r w:rsidR="00B95897">
        <w:rPr>
          <w:rFonts w:ascii="Times New Roman" w:hAnsi="Times New Roman" w:cs="Times New Roman"/>
          <w:sz w:val="24"/>
          <w:szCs w:val="24"/>
        </w:rPr>
        <w:t xml:space="preserve"> </w:t>
      </w:r>
      <w:r w:rsidRPr="00E97BFF">
        <w:rPr>
          <w:rFonts w:ascii="Times New Roman" w:hAnsi="Times New Roman" w:cs="Times New Roman"/>
          <w:sz w:val="24"/>
          <w:szCs w:val="24"/>
        </w:rPr>
        <w:t xml:space="preserve">Functional hypothalamic amenorrhea: An endocrine society clinical practice guideline. </w:t>
      </w:r>
      <w:r w:rsidRPr="00E97BFF">
        <w:rPr>
          <w:rFonts w:ascii="Times New Roman" w:hAnsi="Times New Roman" w:cs="Times New Roman"/>
          <w:i/>
          <w:iCs/>
          <w:sz w:val="24"/>
          <w:szCs w:val="24"/>
        </w:rPr>
        <w:t xml:space="preserve">The Journal of Clinical Endocrinology </w:t>
      </w:r>
      <w:r w:rsidR="00C4396D">
        <w:rPr>
          <w:rFonts w:ascii="Times New Roman" w:hAnsi="Times New Roman" w:cs="Times New Roman"/>
          <w:i/>
          <w:iCs/>
          <w:sz w:val="24"/>
          <w:szCs w:val="24"/>
        </w:rPr>
        <w:t>and</w:t>
      </w:r>
      <w:r w:rsidRPr="00E97BFF">
        <w:rPr>
          <w:rFonts w:ascii="Times New Roman" w:hAnsi="Times New Roman" w:cs="Times New Roman"/>
          <w:i/>
          <w:iCs/>
          <w:sz w:val="24"/>
          <w:szCs w:val="24"/>
        </w:rPr>
        <w:t xml:space="preserve"> Metabolism</w:t>
      </w:r>
      <w:r w:rsidRPr="00E97BFF">
        <w:rPr>
          <w:rFonts w:ascii="Times New Roman" w:hAnsi="Times New Roman" w:cs="Times New Roman"/>
          <w:sz w:val="24"/>
          <w:szCs w:val="24"/>
        </w:rPr>
        <w:t xml:space="preserve">, 102(5), 1413–1439. </w:t>
      </w:r>
      <w:hyperlink r:id="rId44" w:history="1">
        <w:r w:rsidR="00E97BFF" w:rsidRPr="00CD2859">
          <w:rPr>
            <w:rStyle w:val="Hyperlink"/>
            <w:rFonts w:ascii="Times New Roman" w:hAnsi="Times New Roman" w:cs="Times New Roman"/>
            <w:sz w:val="24"/>
            <w:szCs w:val="24"/>
          </w:rPr>
          <w:t>https://doi.org/10.1210/jc.2017-00131</w:t>
        </w:r>
      </w:hyperlink>
      <w:r w:rsidR="00E97BFF">
        <w:rPr>
          <w:rFonts w:ascii="Times New Roman" w:hAnsi="Times New Roman" w:cs="Times New Roman"/>
          <w:sz w:val="24"/>
          <w:szCs w:val="24"/>
        </w:rPr>
        <w:t xml:space="preserve"> </w:t>
      </w:r>
      <w:r w:rsidR="00FE248D" w:rsidRPr="00E97BFF">
        <w:rPr>
          <w:rFonts w:ascii="Times New Roman" w:hAnsi="Times New Roman" w:cs="Times New Roman"/>
          <w:sz w:val="24"/>
          <w:szCs w:val="24"/>
        </w:rPr>
        <w:t xml:space="preserve"> </w:t>
      </w:r>
    </w:p>
    <w:p w14:paraId="29AABFAF" w14:textId="5E10D874" w:rsidR="005331E6" w:rsidRPr="00E97BFF" w:rsidRDefault="005331E6" w:rsidP="008A5866">
      <w:pPr>
        <w:spacing w:line="480" w:lineRule="auto"/>
        <w:ind w:firstLine="720"/>
        <w:rPr>
          <w:rFonts w:ascii="Times New Roman" w:hAnsi="Times New Roman" w:cs="Times New Roman"/>
          <w:sz w:val="24"/>
          <w:szCs w:val="24"/>
        </w:rPr>
      </w:pPr>
      <w:r w:rsidRPr="00E97BFF">
        <w:rPr>
          <w:rFonts w:ascii="Times New Roman" w:hAnsi="Times New Roman" w:cs="Times New Roman"/>
          <w:sz w:val="24"/>
          <w:szCs w:val="24"/>
        </w:rPr>
        <w:t>Hackney, A.C. (1999)</w:t>
      </w:r>
      <w:r w:rsidR="00B95897">
        <w:rPr>
          <w:rFonts w:ascii="Times New Roman" w:hAnsi="Times New Roman" w:cs="Times New Roman"/>
          <w:sz w:val="24"/>
          <w:szCs w:val="24"/>
        </w:rPr>
        <w:t xml:space="preserve"> </w:t>
      </w:r>
      <w:r w:rsidRPr="00E97BFF">
        <w:rPr>
          <w:rFonts w:ascii="Times New Roman" w:hAnsi="Times New Roman" w:cs="Times New Roman"/>
          <w:sz w:val="24"/>
          <w:szCs w:val="24"/>
        </w:rPr>
        <w:t xml:space="preserve">Influence of oestrogen on muscle glycogen utilization during exercise. </w:t>
      </w:r>
      <w:r w:rsidRPr="00E97BFF">
        <w:rPr>
          <w:rFonts w:ascii="Times New Roman" w:hAnsi="Times New Roman" w:cs="Times New Roman"/>
          <w:i/>
          <w:iCs/>
          <w:sz w:val="24"/>
          <w:szCs w:val="24"/>
        </w:rPr>
        <w:t xml:space="preserve">Acta </w:t>
      </w:r>
      <w:proofErr w:type="spellStart"/>
      <w:r w:rsidRPr="00E97BFF">
        <w:rPr>
          <w:rFonts w:ascii="Times New Roman" w:hAnsi="Times New Roman" w:cs="Times New Roman"/>
          <w:i/>
          <w:iCs/>
          <w:sz w:val="24"/>
          <w:szCs w:val="24"/>
        </w:rPr>
        <w:t>Physiologica</w:t>
      </w:r>
      <w:proofErr w:type="spellEnd"/>
      <w:r w:rsidRPr="00E97BFF">
        <w:rPr>
          <w:rFonts w:ascii="Times New Roman" w:hAnsi="Times New Roman" w:cs="Times New Roman"/>
          <w:i/>
          <w:iCs/>
          <w:sz w:val="24"/>
          <w:szCs w:val="24"/>
        </w:rPr>
        <w:t xml:space="preserve"> Scandinavica</w:t>
      </w:r>
      <w:r w:rsidRPr="00E97BFF">
        <w:rPr>
          <w:rFonts w:ascii="Times New Roman" w:hAnsi="Times New Roman" w:cs="Times New Roman"/>
          <w:sz w:val="24"/>
          <w:szCs w:val="24"/>
        </w:rPr>
        <w:t>, 167(3), 273.</w:t>
      </w:r>
      <w:r w:rsidR="00F55EF1" w:rsidRPr="00E97BFF">
        <w:rPr>
          <w:rFonts w:ascii="Times New Roman" w:hAnsi="Times New Roman" w:cs="Times New Roman"/>
          <w:sz w:val="24"/>
          <w:szCs w:val="24"/>
        </w:rPr>
        <w:t xml:space="preserve"> </w:t>
      </w:r>
      <w:hyperlink r:id="rId45" w:history="1">
        <w:r w:rsidR="00E97BFF" w:rsidRPr="00CD2859">
          <w:rPr>
            <w:rStyle w:val="Hyperlink"/>
            <w:rFonts w:ascii="Times New Roman" w:hAnsi="Times New Roman" w:cs="Times New Roman"/>
            <w:sz w:val="24"/>
            <w:szCs w:val="24"/>
          </w:rPr>
          <w:t>https://doi.org/10.1046/j.1365-201x.1999.00605.x</w:t>
        </w:r>
      </w:hyperlink>
      <w:r w:rsidR="00E97BFF">
        <w:rPr>
          <w:rFonts w:ascii="Times New Roman" w:hAnsi="Times New Roman" w:cs="Times New Roman"/>
          <w:sz w:val="24"/>
          <w:szCs w:val="24"/>
        </w:rPr>
        <w:t xml:space="preserve"> </w:t>
      </w:r>
      <w:r w:rsidR="00FE248D" w:rsidRPr="00E97BFF">
        <w:rPr>
          <w:rFonts w:ascii="Times New Roman" w:hAnsi="Times New Roman" w:cs="Times New Roman"/>
          <w:sz w:val="24"/>
          <w:szCs w:val="24"/>
        </w:rPr>
        <w:t xml:space="preserve"> </w:t>
      </w:r>
    </w:p>
    <w:p w14:paraId="168864CF" w14:textId="08389D32" w:rsidR="005331E6" w:rsidRPr="00E97BFF" w:rsidRDefault="005331E6" w:rsidP="008A5866">
      <w:pPr>
        <w:spacing w:line="480" w:lineRule="auto"/>
        <w:ind w:firstLine="720"/>
        <w:rPr>
          <w:rFonts w:ascii="Times New Roman" w:hAnsi="Times New Roman" w:cs="Times New Roman"/>
          <w:sz w:val="24"/>
          <w:szCs w:val="24"/>
        </w:rPr>
      </w:pPr>
      <w:r w:rsidRPr="00E97BFF">
        <w:rPr>
          <w:rFonts w:ascii="Times New Roman" w:hAnsi="Times New Roman" w:cs="Times New Roman"/>
          <w:sz w:val="24"/>
          <w:szCs w:val="24"/>
        </w:rPr>
        <w:t xml:space="preserve">Hakimi, O., </w:t>
      </w:r>
      <w:r w:rsidR="00C4396D">
        <w:rPr>
          <w:rFonts w:ascii="Times New Roman" w:hAnsi="Times New Roman" w:cs="Times New Roman"/>
          <w:sz w:val="24"/>
          <w:szCs w:val="24"/>
        </w:rPr>
        <w:t>and</w:t>
      </w:r>
      <w:r w:rsidRPr="00E97BFF">
        <w:rPr>
          <w:rFonts w:ascii="Times New Roman" w:hAnsi="Times New Roman" w:cs="Times New Roman"/>
          <w:sz w:val="24"/>
          <w:szCs w:val="24"/>
        </w:rPr>
        <w:t xml:space="preserve"> Cameron, L.C. (2017)</w:t>
      </w:r>
      <w:r w:rsidR="00B95897">
        <w:rPr>
          <w:rFonts w:ascii="Times New Roman" w:hAnsi="Times New Roman" w:cs="Times New Roman"/>
          <w:sz w:val="24"/>
          <w:szCs w:val="24"/>
        </w:rPr>
        <w:t xml:space="preserve"> </w:t>
      </w:r>
      <w:r w:rsidRPr="00E97BFF">
        <w:rPr>
          <w:rFonts w:ascii="Times New Roman" w:hAnsi="Times New Roman" w:cs="Times New Roman"/>
          <w:sz w:val="24"/>
          <w:szCs w:val="24"/>
        </w:rPr>
        <w:t xml:space="preserve">Effect of exercise on ovulation: A systematic review. </w:t>
      </w:r>
      <w:r w:rsidRPr="00E97BFF">
        <w:rPr>
          <w:rFonts w:ascii="Times New Roman" w:hAnsi="Times New Roman" w:cs="Times New Roman"/>
          <w:i/>
          <w:iCs/>
          <w:sz w:val="24"/>
          <w:szCs w:val="24"/>
        </w:rPr>
        <w:t>Sports Medicine</w:t>
      </w:r>
      <w:r w:rsidRPr="00E97BFF">
        <w:rPr>
          <w:rFonts w:ascii="Times New Roman" w:hAnsi="Times New Roman" w:cs="Times New Roman"/>
          <w:sz w:val="24"/>
          <w:szCs w:val="24"/>
        </w:rPr>
        <w:t xml:space="preserve">, 47(8), 1555–1567. </w:t>
      </w:r>
      <w:hyperlink r:id="rId46" w:history="1">
        <w:r w:rsidR="00E97BFF" w:rsidRPr="00CD2859">
          <w:rPr>
            <w:rStyle w:val="Hyperlink"/>
            <w:rFonts w:ascii="Times New Roman" w:hAnsi="Times New Roman" w:cs="Times New Roman"/>
            <w:sz w:val="24"/>
            <w:szCs w:val="24"/>
          </w:rPr>
          <w:t>https://doi.org/10.1007/s40279-016-0669-8</w:t>
        </w:r>
      </w:hyperlink>
      <w:r w:rsidR="00E97BFF">
        <w:rPr>
          <w:rFonts w:ascii="Times New Roman" w:hAnsi="Times New Roman" w:cs="Times New Roman"/>
          <w:sz w:val="24"/>
          <w:szCs w:val="24"/>
        </w:rPr>
        <w:t xml:space="preserve"> </w:t>
      </w:r>
      <w:r w:rsidR="00FE248D" w:rsidRPr="00E97BFF">
        <w:rPr>
          <w:rFonts w:ascii="Times New Roman" w:hAnsi="Times New Roman" w:cs="Times New Roman"/>
          <w:sz w:val="24"/>
          <w:szCs w:val="24"/>
        </w:rPr>
        <w:t xml:space="preserve"> </w:t>
      </w:r>
    </w:p>
    <w:p w14:paraId="02E5CF52" w14:textId="77777777" w:rsidR="00E76AD2" w:rsidRDefault="005331E6" w:rsidP="008A5866">
      <w:pPr>
        <w:spacing w:line="480" w:lineRule="auto"/>
        <w:ind w:firstLine="720"/>
        <w:rPr>
          <w:rFonts w:ascii="Times New Roman" w:hAnsi="Times New Roman" w:cs="Times New Roman"/>
          <w:sz w:val="24"/>
          <w:szCs w:val="24"/>
        </w:rPr>
      </w:pPr>
      <w:r w:rsidRPr="00D96D63">
        <w:rPr>
          <w:rFonts w:ascii="Times New Roman" w:hAnsi="Times New Roman" w:cs="Times New Roman"/>
          <w:sz w:val="24"/>
          <w:szCs w:val="24"/>
        </w:rPr>
        <w:t xml:space="preserve">Headland, M.L., Clifton, P.M., </w:t>
      </w:r>
      <w:r w:rsidR="00C4396D">
        <w:rPr>
          <w:rFonts w:ascii="Times New Roman" w:hAnsi="Times New Roman" w:cs="Times New Roman"/>
          <w:sz w:val="24"/>
          <w:szCs w:val="24"/>
        </w:rPr>
        <w:t>and</w:t>
      </w:r>
      <w:r w:rsidRPr="00D96D63">
        <w:rPr>
          <w:rFonts w:ascii="Times New Roman" w:hAnsi="Times New Roman" w:cs="Times New Roman"/>
          <w:sz w:val="24"/>
          <w:szCs w:val="24"/>
        </w:rPr>
        <w:t xml:space="preserve"> Keogh, J.B. (2018) Effect of intermittent energy restriction on flow mediated dilatation, a measure of endothelial function: A short report. </w:t>
      </w:r>
      <w:r w:rsidRPr="00D96D63">
        <w:rPr>
          <w:rFonts w:ascii="Times New Roman" w:hAnsi="Times New Roman" w:cs="Times New Roman"/>
          <w:i/>
          <w:iCs/>
          <w:sz w:val="24"/>
          <w:szCs w:val="24"/>
        </w:rPr>
        <w:t>International Journal of Environmental Research and Public Health</w:t>
      </w:r>
      <w:r w:rsidRPr="00D96D63">
        <w:rPr>
          <w:rFonts w:ascii="Times New Roman" w:hAnsi="Times New Roman" w:cs="Times New Roman"/>
          <w:sz w:val="24"/>
          <w:szCs w:val="24"/>
        </w:rPr>
        <w:t>, 15(6), 1166.</w:t>
      </w:r>
      <w:r w:rsidR="00A5798B" w:rsidRPr="00D96D63">
        <w:rPr>
          <w:rFonts w:ascii="Times New Roman" w:hAnsi="Times New Roman" w:cs="Times New Roman"/>
          <w:sz w:val="24"/>
          <w:szCs w:val="24"/>
        </w:rPr>
        <w:t xml:space="preserve"> </w:t>
      </w:r>
      <w:hyperlink r:id="rId47" w:history="1">
        <w:r w:rsidR="00D96D63" w:rsidRPr="00CD2859">
          <w:rPr>
            <w:rStyle w:val="Hyperlink"/>
            <w:rFonts w:ascii="Times New Roman" w:hAnsi="Times New Roman" w:cs="Times New Roman"/>
            <w:sz w:val="24"/>
            <w:szCs w:val="24"/>
          </w:rPr>
          <w:t>https://doi.org/10.3390/ijerph15061166</w:t>
        </w:r>
      </w:hyperlink>
      <w:r w:rsidR="00D96D63">
        <w:rPr>
          <w:rFonts w:ascii="Times New Roman" w:hAnsi="Times New Roman" w:cs="Times New Roman"/>
          <w:sz w:val="24"/>
          <w:szCs w:val="24"/>
        </w:rPr>
        <w:t xml:space="preserve"> </w:t>
      </w:r>
      <w:r w:rsidR="00A5798B" w:rsidRPr="00D96D63">
        <w:rPr>
          <w:rFonts w:ascii="Times New Roman" w:hAnsi="Times New Roman" w:cs="Times New Roman"/>
          <w:sz w:val="24"/>
          <w:szCs w:val="24"/>
        </w:rPr>
        <w:t xml:space="preserve"> </w:t>
      </w:r>
    </w:p>
    <w:p w14:paraId="6DAABC05" w14:textId="22D5E603" w:rsidR="005331E6" w:rsidRPr="00E97BFF" w:rsidRDefault="005331E6" w:rsidP="008A5866">
      <w:pPr>
        <w:spacing w:line="480" w:lineRule="auto"/>
        <w:ind w:firstLine="720"/>
        <w:rPr>
          <w:rFonts w:ascii="Times New Roman" w:hAnsi="Times New Roman" w:cs="Times New Roman"/>
          <w:sz w:val="24"/>
          <w:szCs w:val="24"/>
        </w:rPr>
      </w:pPr>
      <w:r w:rsidRPr="00E97BFF">
        <w:rPr>
          <w:rFonts w:ascii="Times New Roman" w:hAnsi="Times New Roman" w:cs="Times New Roman"/>
          <w:sz w:val="24"/>
          <w:szCs w:val="24"/>
        </w:rPr>
        <w:lastRenderedPageBreak/>
        <w:t xml:space="preserve">Heikura, I.A., Stellingwerff, T., </w:t>
      </w:r>
      <w:r w:rsidR="00C4396D">
        <w:rPr>
          <w:rFonts w:ascii="Times New Roman" w:hAnsi="Times New Roman" w:cs="Times New Roman"/>
          <w:sz w:val="24"/>
          <w:szCs w:val="24"/>
        </w:rPr>
        <w:t>and</w:t>
      </w:r>
      <w:r w:rsidRPr="00E97BFF">
        <w:rPr>
          <w:rFonts w:ascii="Times New Roman" w:hAnsi="Times New Roman" w:cs="Times New Roman"/>
          <w:sz w:val="24"/>
          <w:szCs w:val="24"/>
        </w:rPr>
        <w:t xml:space="preserve"> Areta, J.L. (2022) Low energy availability in female athletes: From the lab to the field. </w:t>
      </w:r>
      <w:r w:rsidRPr="00E97BFF">
        <w:rPr>
          <w:rFonts w:ascii="Times New Roman" w:hAnsi="Times New Roman" w:cs="Times New Roman"/>
          <w:i/>
          <w:iCs/>
          <w:sz w:val="24"/>
          <w:szCs w:val="24"/>
        </w:rPr>
        <w:t>European Journal of Sport Science</w:t>
      </w:r>
      <w:r w:rsidRPr="00E97BFF">
        <w:rPr>
          <w:rFonts w:ascii="Times New Roman" w:hAnsi="Times New Roman" w:cs="Times New Roman"/>
          <w:sz w:val="24"/>
          <w:szCs w:val="24"/>
        </w:rPr>
        <w:t xml:space="preserve">, 22(5), 709–719. </w:t>
      </w:r>
      <w:hyperlink r:id="rId48" w:history="1">
        <w:r w:rsidR="00E97BFF" w:rsidRPr="00CD2859">
          <w:rPr>
            <w:rStyle w:val="Hyperlink"/>
            <w:rFonts w:ascii="Times New Roman" w:hAnsi="Times New Roman" w:cs="Times New Roman"/>
            <w:sz w:val="24"/>
            <w:szCs w:val="24"/>
          </w:rPr>
          <w:t>https://doi.org/10.1080/17461391.2021.1915391</w:t>
        </w:r>
      </w:hyperlink>
      <w:r w:rsidR="00E97BFF">
        <w:rPr>
          <w:rFonts w:ascii="Times New Roman" w:hAnsi="Times New Roman" w:cs="Times New Roman"/>
          <w:sz w:val="24"/>
          <w:szCs w:val="24"/>
        </w:rPr>
        <w:t xml:space="preserve"> </w:t>
      </w:r>
      <w:r w:rsidR="00A5798B" w:rsidRPr="00E97BFF">
        <w:rPr>
          <w:rFonts w:ascii="Times New Roman" w:hAnsi="Times New Roman" w:cs="Times New Roman"/>
          <w:sz w:val="24"/>
          <w:szCs w:val="24"/>
        </w:rPr>
        <w:t xml:space="preserve"> </w:t>
      </w:r>
    </w:p>
    <w:p w14:paraId="52EFFC04" w14:textId="390B52CC" w:rsidR="00B77EF7" w:rsidRPr="00973AEE" w:rsidRDefault="00B77EF7" w:rsidP="008A5866">
      <w:pPr>
        <w:spacing w:line="480" w:lineRule="auto"/>
        <w:ind w:firstLine="720"/>
        <w:rPr>
          <w:rFonts w:ascii="Times New Roman" w:hAnsi="Times New Roman" w:cs="Times New Roman"/>
          <w:b/>
          <w:bCs/>
          <w:sz w:val="24"/>
          <w:szCs w:val="24"/>
        </w:rPr>
      </w:pPr>
      <w:r w:rsidRPr="00973AEE">
        <w:rPr>
          <w:rFonts w:ascii="Times New Roman" w:hAnsi="Times New Roman" w:cs="Times New Roman"/>
          <w:sz w:val="24"/>
          <w:szCs w:val="24"/>
        </w:rPr>
        <w:t xml:space="preserve">Higgins, J.P., Thomas, J., Chandler, J., Cumpston, M., Li, T., Page, M.J. and Welch, V.A. eds. (2019) </w:t>
      </w:r>
      <w:r w:rsidRPr="00973AEE">
        <w:rPr>
          <w:rFonts w:ascii="Times New Roman" w:hAnsi="Times New Roman" w:cs="Times New Roman"/>
          <w:i/>
          <w:iCs/>
          <w:sz w:val="24"/>
          <w:szCs w:val="24"/>
        </w:rPr>
        <w:t>Cochrane handbook for systematic reviews of interventions</w:t>
      </w:r>
      <w:r w:rsidRPr="00973AEE">
        <w:rPr>
          <w:rFonts w:ascii="Times New Roman" w:hAnsi="Times New Roman" w:cs="Times New Roman"/>
          <w:sz w:val="24"/>
          <w:szCs w:val="24"/>
        </w:rPr>
        <w:t xml:space="preserve">. Hoboken: John Wiley </w:t>
      </w:r>
      <w:r w:rsidR="00C4396D">
        <w:rPr>
          <w:rFonts w:ascii="Times New Roman" w:hAnsi="Times New Roman" w:cs="Times New Roman"/>
          <w:sz w:val="24"/>
          <w:szCs w:val="24"/>
        </w:rPr>
        <w:t>and</w:t>
      </w:r>
      <w:r w:rsidRPr="00973AEE">
        <w:rPr>
          <w:rFonts w:ascii="Times New Roman" w:hAnsi="Times New Roman" w:cs="Times New Roman"/>
          <w:sz w:val="24"/>
          <w:szCs w:val="24"/>
        </w:rPr>
        <w:t xml:space="preserve"> Sons.</w:t>
      </w:r>
    </w:p>
    <w:p w14:paraId="08DB9745" w14:textId="1BEB62CC" w:rsidR="005331E6" w:rsidRPr="00503A49" w:rsidRDefault="005331E6" w:rsidP="008A5866">
      <w:pPr>
        <w:spacing w:line="480" w:lineRule="auto"/>
        <w:ind w:firstLine="720"/>
        <w:rPr>
          <w:rFonts w:ascii="Times New Roman" w:hAnsi="Times New Roman" w:cs="Times New Roman"/>
          <w:sz w:val="24"/>
          <w:szCs w:val="24"/>
        </w:rPr>
      </w:pPr>
      <w:r w:rsidRPr="00503A49">
        <w:rPr>
          <w:rFonts w:ascii="Times New Roman" w:hAnsi="Times New Roman" w:cs="Times New Roman"/>
          <w:sz w:val="24"/>
          <w:szCs w:val="24"/>
        </w:rPr>
        <w:t xml:space="preserve">Hoch, A.Z., Dempsey, R.L., Carrera, G.F., Wilson, C.R., Chen, E.H., Barnabei, V.M., Sandford, P.R., Ryan, T.A., </w:t>
      </w:r>
      <w:r w:rsidR="00C4396D">
        <w:rPr>
          <w:rFonts w:ascii="Times New Roman" w:hAnsi="Times New Roman" w:cs="Times New Roman"/>
          <w:sz w:val="24"/>
          <w:szCs w:val="24"/>
        </w:rPr>
        <w:t>and</w:t>
      </w:r>
      <w:r w:rsidRPr="00503A49">
        <w:rPr>
          <w:rFonts w:ascii="Times New Roman" w:hAnsi="Times New Roman" w:cs="Times New Roman"/>
          <w:sz w:val="24"/>
          <w:szCs w:val="24"/>
        </w:rPr>
        <w:t xml:space="preserve"> Gutterman, D.D. (2003) Is there an association between athletic amenorrhea and endothelial cell dysfunction? </w:t>
      </w:r>
      <w:r w:rsidRPr="00503A49">
        <w:rPr>
          <w:rFonts w:ascii="Times New Roman" w:hAnsi="Times New Roman" w:cs="Times New Roman"/>
          <w:i/>
          <w:iCs/>
          <w:sz w:val="24"/>
          <w:szCs w:val="24"/>
        </w:rPr>
        <w:t xml:space="preserve">Medicine </w:t>
      </w:r>
      <w:r w:rsidR="00C4396D">
        <w:rPr>
          <w:rFonts w:ascii="Times New Roman" w:hAnsi="Times New Roman" w:cs="Times New Roman"/>
          <w:i/>
          <w:iCs/>
          <w:sz w:val="24"/>
          <w:szCs w:val="24"/>
        </w:rPr>
        <w:t>and</w:t>
      </w:r>
      <w:r w:rsidRPr="00503A49">
        <w:rPr>
          <w:rFonts w:ascii="Times New Roman" w:hAnsi="Times New Roman" w:cs="Times New Roman"/>
          <w:i/>
          <w:iCs/>
          <w:sz w:val="24"/>
          <w:szCs w:val="24"/>
        </w:rPr>
        <w:t xml:space="preserve"> Science in Sports </w:t>
      </w:r>
      <w:r w:rsidR="00C4396D">
        <w:rPr>
          <w:rFonts w:ascii="Times New Roman" w:hAnsi="Times New Roman" w:cs="Times New Roman"/>
          <w:i/>
          <w:iCs/>
          <w:sz w:val="24"/>
          <w:szCs w:val="24"/>
        </w:rPr>
        <w:t>and</w:t>
      </w:r>
      <w:r w:rsidRPr="00503A49">
        <w:rPr>
          <w:rFonts w:ascii="Times New Roman" w:hAnsi="Times New Roman" w:cs="Times New Roman"/>
          <w:i/>
          <w:iCs/>
          <w:sz w:val="24"/>
          <w:szCs w:val="24"/>
        </w:rPr>
        <w:t xml:space="preserve"> Exercise</w:t>
      </w:r>
      <w:r w:rsidRPr="00503A49">
        <w:rPr>
          <w:rFonts w:ascii="Times New Roman" w:hAnsi="Times New Roman" w:cs="Times New Roman"/>
          <w:sz w:val="24"/>
          <w:szCs w:val="24"/>
        </w:rPr>
        <w:t xml:space="preserve">, 35(3), 377–383. </w:t>
      </w:r>
      <w:hyperlink r:id="rId49" w:history="1">
        <w:r w:rsidR="00503A49" w:rsidRPr="00CD2859">
          <w:rPr>
            <w:rStyle w:val="Hyperlink"/>
            <w:rFonts w:ascii="Times New Roman" w:hAnsi="Times New Roman" w:cs="Times New Roman"/>
            <w:sz w:val="24"/>
            <w:szCs w:val="24"/>
          </w:rPr>
          <w:t>https://doi.org/10.1249/01.MSS.0000053661.27992.75</w:t>
        </w:r>
      </w:hyperlink>
      <w:r w:rsidR="00503A49">
        <w:rPr>
          <w:rFonts w:ascii="Times New Roman" w:hAnsi="Times New Roman" w:cs="Times New Roman"/>
          <w:sz w:val="24"/>
          <w:szCs w:val="24"/>
        </w:rPr>
        <w:t xml:space="preserve"> </w:t>
      </w:r>
      <w:r w:rsidR="005566C2" w:rsidRPr="00503A49">
        <w:rPr>
          <w:rFonts w:ascii="Times New Roman" w:hAnsi="Times New Roman" w:cs="Times New Roman"/>
          <w:sz w:val="24"/>
          <w:szCs w:val="24"/>
        </w:rPr>
        <w:t xml:space="preserve"> </w:t>
      </w:r>
    </w:p>
    <w:p w14:paraId="6B46E22B" w14:textId="3B23028C" w:rsidR="005331E6" w:rsidRPr="00503A49" w:rsidRDefault="005331E6" w:rsidP="008A5866">
      <w:pPr>
        <w:spacing w:line="480" w:lineRule="auto"/>
        <w:ind w:firstLine="720"/>
        <w:rPr>
          <w:rFonts w:ascii="Times New Roman" w:hAnsi="Times New Roman" w:cs="Times New Roman"/>
          <w:sz w:val="24"/>
          <w:szCs w:val="24"/>
        </w:rPr>
      </w:pPr>
      <w:r w:rsidRPr="00503A49">
        <w:rPr>
          <w:rFonts w:ascii="Times New Roman" w:hAnsi="Times New Roman" w:cs="Times New Roman"/>
          <w:sz w:val="24"/>
          <w:szCs w:val="24"/>
        </w:rPr>
        <w:t>Hoch, A.Z., Papanek, P., Szabo, A.,</w:t>
      </w:r>
      <w:r w:rsidR="00251D18" w:rsidRPr="00503A49">
        <w:rPr>
          <w:rFonts w:ascii="Times New Roman" w:hAnsi="Times New Roman" w:cs="Times New Roman"/>
          <w:sz w:val="24"/>
          <w:szCs w:val="24"/>
        </w:rPr>
        <w:t xml:space="preserve"> </w:t>
      </w:r>
      <w:proofErr w:type="spellStart"/>
      <w:r w:rsidRPr="00503A49">
        <w:rPr>
          <w:rFonts w:ascii="Times New Roman" w:hAnsi="Times New Roman" w:cs="Times New Roman"/>
          <w:sz w:val="24"/>
          <w:szCs w:val="24"/>
        </w:rPr>
        <w:t>Widlansky</w:t>
      </w:r>
      <w:proofErr w:type="spellEnd"/>
      <w:r w:rsidRPr="00503A49">
        <w:rPr>
          <w:rFonts w:ascii="Times New Roman" w:hAnsi="Times New Roman" w:cs="Times New Roman"/>
          <w:sz w:val="24"/>
          <w:szCs w:val="24"/>
        </w:rPr>
        <w:t xml:space="preserve">, M.E., Schimke, J.E., </w:t>
      </w:r>
      <w:r w:rsidR="00C4396D">
        <w:rPr>
          <w:rFonts w:ascii="Times New Roman" w:hAnsi="Times New Roman" w:cs="Times New Roman"/>
          <w:sz w:val="24"/>
          <w:szCs w:val="24"/>
        </w:rPr>
        <w:t>and</w:t>
      </w:r>
      <w:r w:rsidRPr="00503A49">
        <w:rPr>
          <w:rFonts w:ascii="Times New Roman" w:hAnsi="Times New Roman" w:cs="Times New Roman"/>
          <w:sz w:val="24"/>
          <w:szCs w:val="24"/>
        </w:rPr>
        <w:t xml:space="preserve"> Gutterman, D.D. (2011) Association between the female athlete triad and endothelial dysfunction in dancers. </w:t>
      </w:r>
      <w:r w:rsidRPr="00503A49">
        <w:rPr>
          <w:rFonts w:ascii="Times New Roman" w:hAnsi="Times New Roman" w:cs="Times New Roman"/>
          <w:i/>
          <w:iCs/>
          <w:sz w:val="24"/>
          <w:szCs w:val="24"/>
        </w:rPr>
        <w:t>Clinical Journal of Sport Medicine</w:t>
      </w:r>
      <w:r w:rsidRPr="00503A49">
        <w:rPr>
          <w:rFonts w:ascii="Times New Roman" w:hAnsi="Times New Roman" w:cs="Times New Roman"/>
          <w:sz w:val="24"/>
          <w:szCs w:val="24"/>
        </w:rPr>
        <w:t xml:space="preserve">, 21(2), 119. </w:t>
      </w:r>
      <w:hyperlink r:id="rId50" w:history="1">
        <w:r w:rsidR="00503A49" w:rsidRPr="00CD2859">
          <w:rPr>
            <w:rStyle w:val="Hyperlink"/>
            <w:rFonts w:ascii="Times New Roman" w:hAnsi="Times New Roman" w:cs="Times New Roman"/>
            <w:sz w:val="24"/>
            <w:szCs w:val="24"/>
          </w:rPr>
          <w:t>https://doi.org/10.1097/JSM.0b013e3182042a9a</w:t>
        </w:r>
      </w:hyperlink>
      <w:r w:rsidR="00503A49">
        <w:rPr>
          <w:rFonts w:ascii="Times New Roman" w:hAnsi="Times New Roman" w:cs="Times New Roman"/>
          <w:sz w:val="24"/>
          <w:szCs w:val="24"/>
        </w:rPr>
        <w:t xml:space="preserve"> </w:t>
      </w:r>
      <w:r w:rsidR="005566C2" w:rsidRPr="00503A49">
        <w:rPr>
          <w:rFonts w:ascii="Times New Roman" w:hAnsi="Times New Roman" w:cs="Times New Roman"/>
          <w:sz w:val="24"/>
          <w:szCs w:val="24"/>
        </w:rPr>
        <w:t xml:space="preserve"> </w:t>
      </w:r>
    </w:p>
    <w:p w14:paraId="730E160F" w14:textId="4075DF7C" w:rsidR="005331E6" w:rsidRPr="00503A49" w:rsidRDefault="005331E6" w:rsidP="008A5866">
      <w:pPr>
        <w:spacing w:line="480" w:lineRule="auto"/>
        <w:ind w:firstLine="720"/>
        <w:rPr>
          <w:rFonts w:ascii="Times New Roman" w:hAnsi="Times New Roman" w:cs="Times New Roman"/>
          <w:sz w:val="24"/>
          <w:szCs w:val="24"/>
        </w:rPr>
      </w:pPr>
      <w:r w:rsidRPr="00503A49">
        <w:rPr>
          <w:rFonts w:ascii="Times New Roman" w:hAnsi="Times New Roman" w:cs="Times New Roman"/>
          <w:sz w:val="24"/>
          <w:szCs w:val="24"/>
        </w:rPr>
        <w:t xml:space="preserve">Hutson, M.J., O’Donnell, E., McConnell, K., </w:t>
      </w:r>
      <w:proofErr w:type="spellStart"/>
      <w:r w:rsidRPr="00503A49">
        <w:rPr>
          <w:rFonts w:ascii="Times New Roman" w:hAnsi="Times New Roman" w:cs="Times New Roman"/>
          <w:sz w:val="24"/>
          <w:szCs w:val="24"/>
        </w:rPr>
        <w:t>Chauntry</w:t>
      </w:r>
      <w:proofErr w:type="spellEnd"/>
      <w:r w:rsidRPr="00503A49">
        <w:rPr>
          <w:rFonts w:ascii="Times New Roman" w:hAnsi="Times New Roman" w:cs="Times New Roman"/>
          <w:sz w:val="24"/>
          <w:szCs w:val="24"/>
        </w:rPr>
        <w:t xml:space="preserve">, A.J., </w:t>
      </w:r>
      <w:r w:rsidR="00C4396D">
        <w:rPr>
          <w:rFonts w:ascii="Times New Roman" w:hAnsi="Times New Roman" w:cs="Times New Roman"/>
          <w:sz w:val="24"/>
          <w:szCs w:val="24"/>
        </w:rPr>
        <w:t>and</w:t>
      </w:r>
      <w:r w:rsidRPr="00503A49">
        <w:rPr>
          <w:rFonts w:ascii="Times New Roman" w:hAnsi="Times New Roman" w:cs="Times New Roman"/>
          <w:sz w:val="24"/>
          <w:szCs w:val="24"/>
        </w:rPr>
        <w:t xml:space="preserve"> Blagrove,</w:t>
      </w:r>
      <w:r w:rsidR="00F55EF1" w:rsidRPr="00503A49">
        <w:rPr>
          <w:rFonts w:ascii="Times New Roman" w:hAnsi="Times New Roman" w:cs="Times New Roman"/>
          <w:sz w:val="24"/>
          <w:szCs w:val="24"/>
        </w:rPr>
        <w:t xml:space="preserve"> </w:t>
      </w:r>
      <w:r w:rsidRPr="00503A49">
        <w:rPr>
          <w:rFonts w:ascii="Times New Roman" w:hAnsi="Times New Roman" w:cs="Times New Roman"/>
          <w:sz w:val="24"/>
          <w:szCs w:val="24"/>
        </w:rPr>
        <w:t>R.C. (2024)</w:t>
      </w:r>
      <w:r w:rsidR="003B1D68">
        <w:rPr>
          <w:rFonts w:ascii="Times New Roman" w:hAnsi="Times New Roman" w:cs="Times New Roman"/>
          <w:sz w:val="24"/>
          <w:szCs w:val="24"/>
        </w:rPr>
        <w:t xml:space="preserve"> </w:t>
      </w:r>
      <w:r w:rsidRPr="00503A49">
        <w:rPr>
          <w:rFonts w:ascii="Times New Roman" w:hAnsi="Times New Roman" w:cs="Times New Roman"/>
          <w:sz w:val="24"/>
          <w:szCs w:val="24"/>
        </w:rPr>
        <w:t>Energy availability modulates regional blood flow via</w:t>
      </w:r>
      <w:r w:rsidR="00F55EF1" w:rsidRPr="00503A49">
        <w:rPr>
          <w:rFonts w:ascii="Times New Roman" w:hAnsi="Times New Roman" w:cs="Times New Roman"/>
          <w:sz w:val="24"/>
          <w:szCs w:val="24"/>
        </w:rPr>
        <w:t xml:space="preserve"> </w:t>
      </w:r>
      <w:r w:rsidRPr="00503A49">
        <w:rPr>
          <w:rFonts w:ascii="Times New Roman" w:hAnsi="Times New Roman" w:cs="Times New Roman"/>
          <w:sz w:val="24"/>
          <w:szCs w:val="24"/>
        </w:rPr>
        <w:t xml:space="preserve">estrogen-independent pathways in regularly menstruating young women. </w:t>
      </w:r>
      <w:r w:rsidRPr="00503A49">
        <w:rPr>
          <w:rFonts w:ascii="Times New Roman" w:hAnsi="Times New Roman" w:cs="Times New Roman"/>
          <w:i/>
          <w:iCs/>
          <w:sz w:val="24"/>
          <w:szCs w:val="24"/>
        </w:rPr>
        <w:t>European Journal of Applied Physiology</w:t>
      </w:r>
      <w:r w:rsidRPr="00503A49">
        <w:rPr>
          <w:rFonts w:ascii="Times New Roman" w:hAnsi="Times New Roman" w:cs="Times New Roman"/>
          <w:sz w:val="24"/>
          <w:szCs w:val="24"/>
        </w:rPr>
        <w:t xml:space="preserve">, 124(10), 3045– 3055. </w:t>
      </w:r>
      <w:hyperlink r:id="rId51" w:history="1">
        <w:r w:rsidR="00503A49" w:rsidRPr="00CD2859">
          <w:rPr>
            <w:rStyle w:val="Hyperlink"/>
            <w:rFonts w:ascii="Times New Roman" w:hAnsi="Times New Roman" w:cs="Times New Roman"/>
            <w:sz w:val="24"/>
            <w:szCs w:val="24"/>
          </w:rPr>
          <w:t>https://doi.org/10.1007/s00421-024-05497-0</w:t>
        </w:r>
      </w:hyperlink>
      <w:r w:rsidR="00503A49">
        <w:rPr>
          <w:rFonts w:ascii="Times New Roman" w:hAnsi="Times New Roman" w:cs="Times New Roman"/>
          <w:sz w:val="24"/>
          <w:szCs w:val="24"/>
        </w:rPr>
        <w:t xml:space="preserve"> </w:t>
      </w:r>
      <w:r w:rsidR="00083ACD" w:rsidRPr="00503A49">
        <w:rPr>
          <w:rFonts w:ascii="Times New Roman" w:hAnsi="Times New Roman" w:cs="Times New Roman"/>
          <w:sz w:val="24"/>
          <w:szCs w:val="24"/>
        </w:rPr>
        <w:t xml:space="preserve"> </w:t>
      </w:r>
    </w:p>
    <w:p w14:paraId="7E713076" w14:textId="22E64599" w:rsidR="005331E6" w:rsidRPr="00503A49" w:rsidRDefault="005331E6" w:rsidP="008A5866">
      <w:pPr>
        <w:spacing w:line="480" w:lineRule="auto"/>
        <w:ind w:firstLine="720"/>
        <w:rPr>
          <w:rFonts w:ascii="Times New Roman" w:hAnsi="Times New Roman" w:cs="Times New Roman"/>
          <w:sz w:val="24"/>
          <w:szCs w:val="24"/>
        </w:rPr>
      </w:pPr>
      <w:proofErr w:type="spellStart"/>
      <w:r w:rsidRPr="00503A49">
        <w:rPr>
          <w:rFonts w:ascii="Times New Roman" w:hAnsi="Times New Roman" w:cs="Times New Roman"/>
          <w:sz w:val="24"/>
          <w:szCs w:val="24"/>
        </w:rPr>
        <w:t>Ianê</w:t>
      </w:r>
      <w:proofErr w:type="spellEnd"/>
      <w:r w:rsidRPr="00503A49">
        <w:rPr>
          <w:rFonts w:ascii="Times New Roman" w:hAnsi="Times New Roman" w:cs="Times New Roman"/>
          <w:sz w:val="24"/>
          <w:szCs w:val="24"/>
        </w:rPr>
        <w:t xml:space="preserve">-Siva, C., Gonçalves, R., de Oliveira Otoni, C., Dias, K.C.R., Stein, R., Rezende, B.A., </w:t>
      </w:r>
      <w:r w:rsidR="00C4396D">
        <w:rPr>
          <w:rFonts w:ascii="Times New Roman" w:hAnsi="Times New Roman" w:cs="Times New Roman"/>
          <w:sz w:val="24"/>
          <w:szCs w:val="24"/>
        </w:rPr>
        <w:t>and</w:t>
      </w:r>
      <w:r w:rsidRPr="00503A49">
        <w:rPr>
          <w:rFonts w:ascii="Times New Roman" w:hAnsi="Times New Roman" w:cs="Times New Roman"/>
          <w:sz w:val="24"/>
          <w:szCs w:val="24"/>
        </w:rPr>
        <w:t xml:space="preserve"> Rodrigues-Machado, M.G. (2023) Aortic pulse wave comparison between controls and triathletes in baseline conditions and in response to acute maximum exercise. </w:t>
      </w:r>
      <w:r w:rsidRPr="00503A49">
        <w:rPr>
          <w:rFonts w:ascii="Times New Roman" w:hAnsi="Times New Roman" w:cs="Times New Roman"/>
          <w:i/>
          <w:iCs/>
          <w:sz w:val="24"/>
          <w:szCs w:val="24"/>
        </w:rPr>
        <w:t>Scientific Reports</w:t>
      </w:r>
      <w:r w:rsidRPr="00503A49">
        <w:rPr>
          <w:rFonts w:ascii="Times New Roman" w:hAnsi="Times New Roman" w:cs="Times New Roman"/>
          <w:sz w:val="24"/>
          <w:szCs w:val="24"/>
        </w:rPr>
        <w:t xml:space="preserve">, 13(1), 15885. </w:t>
      </w:r>
      <w:hyperlink r:id="rId52" w:history="1">
        <w:r w:rsidR="00503A49" w:rsidRPr="00CD2859">
          <w:rPr>
            <w:rStyle w:val="Hyperlink"/>
            <w:rFonts w:ascii="Times New Roman" w:hAnsi="Times New Roman" w:cs="Times New Roman"/>
            <w:sz w:val="24"/>
            <w:szCs w:val="24"/>
          </w:rPr>
          <w:t>https://doi.org/10.1038/s41598-023-43303-7</w:t>
        </w:r>
      </w:hyperlink>
      <w:r w:rsidR="00503A49">
        <w:rPr>
          <w:rFonts w:ascii="Times New Roman" w:hAnsi="Times New Roman" w:cs="Times New Roman"/>
          <w:sz w:val="24"/>
          <w:szCs w:val="24"/>
        </w:rPr>
        <w:t xml:space="preserve"> </w:t>
      </w:r>
      <w:r w:rsidR="00866E59" w:rsidRPr="00503A49">
        <w:rPr>
          <w:rFonts w:ascii="Times New Roman" w:hAnsi="Times New Roman" w:cs="Times New Roman"/>
          <w:sz w:val="24"/>
          <w:szCs w:val="24"/>
        </w:rPr>
        <w:t xml:space="preserve"> </w:t>
      </w:r>
    </w:p>
    <w:p w14:paraId="63E0FCED" w14:textId="23CED92F" w:rsidR="005331E6" w:rsidRPr="00503A49" w:rsidRDefault="005331E6" w:rsidP="008A5866">
      <w:pPr>
        <w:spacing w:line="480" w:lineRule="auto"/>
        <w:ind w:firstLine="720"/>
        <w:rPr>
          <w:rFonts w:ascii="Times New Roman" w:hAnsi="Times New Roman" w:cs="Times New Roman"/>
          <w:sz w:val="24"/>
          <w:szCs w:val="24"/>
        </w:rPr>
      </w:pPr>
      <w:proofErr w:type="spellStart"/>
      <w:r w:rsidRPr="00503A49">
        <w:rPr>
          <w:rFonts w:ascii="Times New Roman" w:hAnsi="Times New Roman" w:cs="Times New Roman"/>
          <w:sz w:val="24"/>
          <w:szCs w:val="24"/>
        </w:rPr>
        <w:t>Iellamo</w:t>
      </w:r>
      <w:proofErr w:type="spellEnd"/>
      <w:r w:rsidRPr="00503A49">
        <w:rPr>
          <w:rFonts w:ascii="Times New Roman" w:hAnsi="Times New Roman" w:cs="Times New Roman"/>
          <w:sz w:val="24"/>
          <w:szCs w:val="24"/>
        </w:rPr>
        <w:t xml:space="preserve">, F., </w:t>
      </w:r>
      <w:proofErr w:type="spellStart"/>
      <w:r w:rsidRPr="00503A49">
        <w:rPr>
          <w:rFonts w:ascii="Times New Roman" w:hAnsi="Times New Roman" w:cs="Times New Roman"/>
          <w:sz w:val="24"/>
          <w:szCs w:val="24"/>
        </w:rPr>
        <w:t>Legramante</w:t>
      </w:r>
      <w:proofErr w:type="spellEnd"/>
      <w:r w:rsidRPr="00503A49">
        <w:rPr>
          <w:rFonts w:ascii="Times New Roman" w:hAnsi="Times New Roman" w:cs="Times New Roman"/>
          <w:sz w:val="24"/>
          <w:szCs w:val="24"/>
        </w:rPr>
        <w:t xml:space="preserve">, J.M., </w:t>
      </w:r>
      <w:proofErr w:type="spellStart"/>
      <w:r w:rsidRPr="00503A49">
        <w:rPr>
          <w:rFonts w:ascii="Times New Roman" w:hAnsi="Times New Roman" w:cs="Times New Roman"/>
          <w:sz w:val="24"/>
          <w:szCs w:val="24"/>
        </w:rPr>
        <w:t>Pigozzi</w:t>
      </w:r>
      <w:proofErr w:type="spellEnd"/>
      <w:r w:rsidRPr="00503A49">
        <w:rPr>
          <w:rFonts w:ascii="Times New Roman" w:hAnsi="Times New Roman" w:cs="Times New Roman"/>
          <w:sz w:val="24"/>
          <w:szCs w:val="24"/>
        </w:rPr>
        <w:t xml:space="preserve">, F., Spataro, A., </w:t>
      </w:r>
      <w:proofErr w:type="spellStart"/>
      <w:r w:rsidRPr="00503A49">
        <w:rPr>
          <w:rFonts w:ascii="Times New Roman" w:hAnsi="Times New Roman" w:cs="Times New Roman"/>
          <w:sz w:val="24"/>
          <w:szCs w:val="24"/>
        </w:rPr>
        <w:t>Norbiato</w:t>
      </w:r>
      <w:proofErr w:type="spellEnd"/>
      <w:r w:rsidRPr="00503A49">
        <w:rPr>
          <w:rFonts w:ascii="Times New Roman" w:hAnsi="Times New Roman" w:cs="Times New Roman"/>
          <w:sz w:val="24"/>
          <w:szCs w:val="24"/>
        </w:rPr>
        <w:t xml:space="preserve">, G., Lucini, D., </w:t>
      </w:r>
      <w:r w:rsidR="00C4396D">
        <w:rPr>
          <w:rFonts w:ascii="Times New Roman" w:hAnsi="Times New Roman" w:cs="Times New Roman"/>
          <w:sz w:val="24"/>
          <w:szCs w:val="24"/>
        </w:rPr>
        <w:t>and</w:t>
      </w:r>
      <w:r w:rsidRPr="00503A49">
        <w:rPr>
          <w:rFonts w:ascii="Times New Roman" w:hAnsi="Times New Roman" w:cs="Times New Roman"/>
          <w:sz w:val="24"/>
          <w:szCs w:val="24"/>
        </w:rPr>
        <w:t xml:space="preserve"> Pagani, M. (2002) Conversion from vagal to sympathetic predominance with strenuous </w:t>
      </w:r>
      <w:r w:rsidRPr="00503A49">
        <w:rPr>
          <w:rFonts w:ascii="Times New Roman" w:hAnsi="Times New Roman" w:cs="Times New Roman"/>
          <w:sz w:val="24"/>
          <w:szCs w:val="24"/>
        </w:rPr>
        <w:lastRenderedPageBreak/>
        <w:t>training in high-performance</w:t>
      </w:r>
      <w:r w:rsidR="003A35CF" w:rsidRPr="00503A49">
        <w:rPr>
          <w:rFonts w:ascii="Times New Roman" w:hAnsi="Times New Roman" w:cs="Times New Roman"/>
          <w:sz w:val="24"/>
          <w:szCs w:val="24"/>
        </w:rPr>
        <w:t xml:space="preserve"> </w:t>
      </w:r>
      <w:r w:rsidRPr="00503A49">
        <w:rPr>
          <w:rFonts w:ascii="Times New Roman" w:hAnsi="Times New Roman" w:cs="Times New Roman"/>
          <w:sz w:val="24"/>
          <w:szCs w:val="24"/>
        </w:rPr>
        <w:t xml:space="preserve">world class athletes. </w:t>
      </w:r>
      <w:r w:rsidRPr="00503A49">
        <w:rPr>
          <w:rFonts w:ascii="Times New Roman" w:hAnsi="Times New Roman" w:cs="Times New Roman"/>
          <w:i/>
          <w:iCs/>
          <w:sz w:val="24"/>
          <w:szCs w:val="24"/>
        </w:rPr>
        <w:t>Circulation</w:t>
      </w:r>
      <w:r w:rsidRPr="00503A49">
        <w:rPr>
          <w:rFonts w:ascii="Times New Roman" w:hAnsi="Times New Roman" w:cs="Times New Roman"/>
          <w:sz w:val="24"/>
          <w:szCs w:val="24"/>
        </w:rPr>
        <w:t xml:space="preserve">, 105(23), 2719–2724. </w:t>
      </w:r>
      <w:hyperlink r:id="rId53" w:history="1">
        <w:r w:rsidR="00503A49" w:rsidRPr="00CD2859">
          <w:rPr>
            <w:rStyle w:val="Hyperlink"/>
            <w:rFonts w:ascii="Times New Roman" w:hAnsi="Times New Roman" w:cs="Times New Roman"/>
            <w:sz w:val="24"/>
            <w:szCs w:val="24"/>
          </w:rPr>
          <w:t>https://doi.org/10.1161/01.CIR.0000018124.01299.AE</w:t>
        </w:r>
      </w:hyperlink>
      <w:r w:rsidR="00503A49">
        <w:rPr>
          <w:rFonts w:ascii="Times New Roman" w:hAnsi="Times New Roman" w:cs="Times New Roman"/>
          <w:sz w:val="24"/>
          <w:szCs w:val="24"/>
        </w:rPr>
        <w:t xml:space="preserve"> </w:t>
      </w:r>
      <w:r w:rsidR="00866E59" w:rsidRPr="00503A49">
        <w:rPr>
          <w:rFonts w:ascii="Times New Roman" w:hAnsi="Times New Roman" w:cs="Times New Roman"/>
          <w:sz w:val="24"/>
          <w:szCs w:val="24"/>
        </w:rPr>
        <w:t xml:space="preserve"> </w:t>
      </w:r>
    </w:p>
    <w:p w14:paraId="34E33B1C" w14:textId="1C4D00CF" w:rsidR="005331E6" w:rsidRPr="00D96D63" w:rsidRDefault="005331E6" w:rsidP="008A5866">
      <w:pPr>
        <w:spacing w:line="480" w:lineRule="auto"/>
        <w:ind w:firstLine="720"/>
        <w:rPr>
          <w:rFonts w:ascii="Times New Roman" w:hAnsi="Times New Roman" w:cs="Times New Roman"/>
          <w:sz w:val="24"/>
          <w:szCs w:val="24"/>
        </w:rPr>
      </w:pPr>
      <w:r w:rsidRPr="00D96D63">
        <w:rPr>
          <w:rFonts w:ascii="Times New Roman" w:hAnsi="Times New Roman" w:cs="Times New Roman"/>
          <w:sz w:val="24"/>
          <w:szCs w:val="24"/>
        </w:rPr>
        <w:t xml:space="preserve">Ihalainen, J.K., Mikkonen, R.S., Ackerman, K.E., Heikura, I.A., </w:t>
      </w:r>
      <w:proofErr w:type="spellStart"/>
      <w:r w:rsidRPr="00D96D63">
        <w:rPr>
          <w:rFonts w:ascii="Times New Roman" w:hAnsi="Times New Roman" w:cs="Times New Roman"/>
          <w:sz w:val="24"/>
          <w:szCs w:val="24"/>
        </w:rPr>
        <w:t>Mjøsund</w:t>
      </w:r>
      <w:proofErr w:type="spellEnd"/>
      <w:r w:rsidRPr="00D96D63">
        <w:rPr>
          <w:rFonts w:ascii="Times New Roman" w:hAnsi="Times New Roman" w:cs="Times New Roman"/>
          <w:sz w:val="24"/>
          <w:szCs w:val="24"/>
        </w:rPr>
        <w:t xml:space="preserve">, K., Valtonen, M., </w:t>
      </w:r>
      <w:r w:rsidR="00C4396D">
        <w:rPr>
          <w:rFonts w:ascii="Times New Roman" w:hAnsi="Times New Roman" w:cs="Times New Roman"/>
          <w:sz w:val="24"/>
          <w:szCs w:val="24"/>
        </w:rPr>
        <w:t>and</w:t>
      </w:r>
      <w:r w:rsidRPr="00D96D63">
        <w:rPr>
          <w:rFonts w:ascii="Times New Roman" w:hAnsi="Times New Roman" w:cs="Times New Roman"/>
          <w:sz w:val="24"/>
          <w:szCs w:val="24"/>
        </w:rPr>
        <w:t xml:space="preserve"> Hackney, A.C. (2024) Beyond menstrual dysfunction: Does altered endocrine function caused by problematic low energy availability impair health and sports performance in</w:t>
      </w:r>
      <w:r w:rsidR="001A25F5" w:rsidRPr="00D96D63">
        <w:rPr>
          <w:rFonts w:ascii="Times New Roman" w:hAnsi="Times New Roman" w:cs="Times New Roman"/>
          <w:sz w:val="24"/>
          <w:szCs w:val="24"/>
        </w:rPr>
        <w:t xml:space="preserve"> </w:t>
      </w:r>
      <w:r w:rsidRPr="00D96D63">
        <w:rPr>
          <w:rFonts w:ascii="Times New Roman" w:hAnsi="Times New Roman" w:cs="Times New Roman"/>
          <w:sz w:val="24"/>
          <w:szCs w:val="24"/>
        </w:rPr>
        <w:t xml:space="preserve">female athletes? </w:t>
      </w:r>
      <w:r w:rsidRPr="00D96D63">
        <w:rPr>
          <w:rFonts w:ascii="Times New Roman" w:hAnsi="Times New Roman" w:cs="Times New Roman"/>
          <w:i/>
          <w:iCs/>
          <w:sz w:val="24"/>
          <w:szCs w:val="24"/>
        </w:rPr>
        <w:t>Sports Medicine</w:t>
      </w:r>
      <w:r w:rsidRPr="00D96D63">
        <w:rPr>
          <w:rFonts w:ascii="Times New Roman" w:hAnsi="Times New Roman" w:cs="Times New Roman"/>
          <w:sz w:val="24"/>
          <w:szCs w:val="24"/>
        </w:rPr>
        <w:t xml:space="preserve">, 54(9), 2267–2289. </w:t>
      </w:r>
      <w:hyperlink r:id="rId54" w:history="1">
        <w:r w:rsidR="00D96D63" w:rsidRPr="00CD2859">
          <w:rPr>
            <w:rStyle w:val="Hyperlink"/>
            <w:rFonts w:ascii="Times New Roman" w:hAnsi="Times New Roman" w:cs="Times New Roman"/>
            <w:sz w:val="24"/>
            <w:szCs w:val="24"/>
          </w:rPr>
          <w:t>https://doi.org/10.1007/s40279-024-02065-6</w:t>
        </w:r>
      </w:hyperlink>
      <w:r w:rsidR="00D96D63">
        <w:rPr>
          <w:rFonts w:ascii="Times New Roman" w:hAnsi="Times New Roman" w:cs="Times New Roman"/>
          <w:sz w:val="24"/>
          <w:szCs w:val="24"/>
        </w:rPr>
        <w:t xml:space="preserve">  </w:t>
      </w:r>
      <w:r w:rsidR="00866E59" w:rsidRPr="00D96D63">
        <w:rPr>
          <w:rFonts w:ascii="Times New Roman" w:hAnsi="Times New Roman" w:cs="Times New Roman"/>
          <w:sz w:val="24"/>
          <w:szCs w:val="24"/>
        </w:rPr>
        <w:t xml:space="preserve"> </w:t>
      </w:r>
    </w:p>
    <w:p w14:paraId="0C5F6476" w14:textId="09A80CB2" w:rsidR="005331E6" w:rsidRPr="008A5866" w:rsidRDefault="005331E6" w:rsidP="008A5866">
      <w:pPr>
        <w:spacing w:line="480" w:lineRule="auto"/>
        <w:ind w:firstLine="720"/>
        <w:rPr>
          <w:rFonts w:ascii="Times New Roman" w:hAnsi="Times New Roman" w:cs="Times New Roman"/>
          <w:sz w:val="24"/>
          <w:szCs w:val="24"/>
        </w:rPr>
      </w:pPr>
      <w:proofErr w:type="spellStart"/>
      <w:r w:rsidRPr="008A5866">
        <w:rPr>
          <w:rFonts w:ascii="Times New Roman" w:hAnsi="Times New Roman" w:cs="Times New Roman"/>
          <w:sz w:val="24"/>
          <w:szCs w:val="24"/>
        </w:rPr>
        <w:t>Jaguri</w:t>
      </w:r>
      <w:proofErr w:type="spellEnd"/>
      <w:r w:rsidRPr="008A5866">
        <w:rPr>
          <w:rFonts w:ascii="Times New Roman" w:hAnsi="Times New Roman" w:cs="Times New Roman"/>
          <w:sz w:val="24"/>
          <w:szCs w:val="24"/>
        </w:rPr>
        <w:t xml:space="preserve">, A., Al Thani, A.A., </w:t>
      </w:r>
      <w:r w:rsidR="00C4396D" w:rsidRPr="008A5866">
        <w:rPr>
          <w:rFonts w:ascii="Times New Roman" w:hAnsi="Times New Roman" w:cs="Times New Roman"/>
          <w:sz w:val="24"/>
          <w:szCs w:val="24"/>
        </w:rPr>
        <w:t>and</w:t>
      </w:r>
      <w:r w:rsidRPr="008A5866">
        <w:rPr>
          <w:rFonts w:ascii="Times New Roman" w:hAnsi="Times New Roman" w:cs="Times New Roman"/>
          <w:sz w:val="24"/>
          <w:szCs w:val="24"/>
        </w:rPr>
        <w:t xml:space="preserve"> </w:t>
      </w:r>
      <w:proofErr w:type="spellStart"/>
      <w:r w:rsidRPr="008A5866">
        <w:rPr>
          <w:rFonts w:ascii="Times New Roman" w:hAnsi="Times New Roman" w:cs="Times New Roman"/>
          <w:sz w:val="24"/>
          <w:szCs w:val="24"/>
        </w:rPr>
        <w:t>Elrayess</w:t>
      </w:r>
      <w:proofErr w:type="spellEnd"/>
      <w:r w:rsidRPr="008A5866">
        <w:rPr>
          <w:rFonts w:ascii="Times New Roman" w:hAnsi="Times New Roman" w:cs="Times New Roman"/>
          <w:sz w:val="24"/>
          <w:szCs w:val="24"/>
        </w:rPr>
        <w:t xml:space="preserve">, M.A. (2023) Exercise metabolome: Insights for health and performance. </w:t>
      </w:r>
      <w:r w:rsidRPr="008A5866">
        <w:rPr>
          <w:rFonts w:ascii="Times New Roman" w:hAnsi="Times New Roman" w:cs="Times New Roman"/>
          <w:i/>
          <w:iCs/>
          <w:sz w:val="24"/>
          <w:szCs w:val="24"/>
        </w:rPr>
        <w:t>Metabolites</w:t>
      </w:r>
      <w:r w:rsidRPr="008A5866">
        <w:rPr>
          <w:rFonts w:ascii="Times New Roman" w:hAnsi="Times New Roman" w:cs="Times New Roman"/>
          <w:sz w:val="24"/>
          <w:szCs w:val="24"/>
        </w:rPr>
        <w:t>, 13(6), 694.</w:t>
      </w:r>
      <w:r w:rsidR="001A25F5" w:rsidRPr="008A5866">
        <w:rPr>
          <w:rFonts w:ascii="Times New Roman" w:hAnsi="Times New Roman" w:cs="Times New Roman"/>
          <w:sz w:val="24"/>
          <w:szCs w:val="24"/>
        </w:rPr>
        <w:t xml:space="preserve"> </w:t>
      </w:r>
      <w:hyperlink r:id="rId55" w:history="1">
        <w:r w:rsidR="00E21EE9" w:rsidRPr="008A5866">
          <w:rPr>
            <w:rStyle w:val="Hyperlink"/>
            <w:rFonts w:ascii="Times New Roman" w:hAnsi="Times New Roman" w:cs="Times New Roman"/>
            <w:sz w:val="24"/>
            <w:szCs w:val="24"/>
          </w:rPr>
          <w:t>https://doi.org/10.3390/metabo13060694</w:t>
        </w:r>
      </w:hyperlink>
      <w:r w:rsidR="00E21EE9" w:rsidRPr="008A5866">
        <w:rPr>
          <w:rFonts w:ascii="Times New Roman" w:hAnsi="Times New Roman" w:cs="Times New Roman"/>
          <w:sz w:val="24"/>
          <w:szCs w:val="24"/>
        </w:rPr>
        <w:t xml:space="preserve"> </w:t>
      </w:r>
      <w:r w:rsidR="00866E59" w:rsidRPr="008A5866">
        <w:rPr>
          <w:rFonts w:ascii="Times New Roman" w:hAnsi="Times New Roman" w:cs="Times New Roman"/>
          <w:sz w:val="24"/>
          <w:szCs w:val="24"/>
        </w:rPr>
        <w:t xml:space="preserve"> </w:t>
      </w:r>
    </w:p>
    <w:p w14:paraId="52E3ADA0" w14:textId="696ACE63" w:rsidR="005331E6" w:rsidRPr="008A5866" w:rsidRDefault="005331E6" w:rsidP="008A5866">
      <w:pPr>
        <w:spacing w:line="480" w:lineRule="auto"/>
        <w:ind w:firstLine="720"/>
        <w:rPr>
          <w:rFonts w:ascii="Times New Roman" w:hAnsi="Times New Roman" w:cs="Times New Roman"/>
          <w:sz w:val="24"/>
          <w:szCs w:val="24"/>
        </w:rPr>
      </w:pPr>
      <w:r w:rsidRPr="008A5866">
        <w:rPr>
          <w:rFonts w:ascii="Times New Roman" w:hAnsi="Times New Roman" w:cs="Times New Roman"/>
          <w:sz w:val="24"/>
          <w:szCs w:val="24"/>
        </w:rPr>
        <w:t xml:space="preserve">Jaspers, Y.R.J., </w:t>
      </w:r>
      <w:proofErr w:type="spellStart"/>
      <w:r w:rsidRPr="008A5866">
        <w:rPr>
          <w:rFonts w:ascii="Times New Roman" w:hAnsi="Times New Roman" w:cs="Times New Roman"/>
          <w:sz w:val="24"/>
          <w:szCs w:val="24"/>
        </w:rPr>
        <w:t>Yska</w:t>
      </w:r>
      <w:proofErr w:type="spellEnd"/>
      <w:r w:rsidRPr="008A5866">
        <w:rPr>
          <w:rFonts w:ascii="Times New Roman" w:hAnsi="Times New Roman" w:cs="Times New Roman"/>
          <w:sz w:val="24"/>
          <w:szCs w:val="24"/>
        </w:rPr>
        <w:t xml:space="preserve">, H.A.F., Bergner, C.G., Dijkstra, I.M.E., </w:t>
      </w:r>
      <w:proofErr w:type="spellStart"/>
      <w:r w:rsidRPr="008A5866">
        <w:rPr>
          <w:rFonts w:ascii="Times New Roman" w:hAnsi="Times New Roman" w:cs="Times New Roman"/>
          <w:sz w:val="24"/>
          <w:szCs w:val="24"/>
        </w:rPr>
        <w:t>Huffnagel</w:t>
      </w:r>
      <w:proofErr w:type="spellEnd"/>
      <w:r w:rsidRPr="008A5866">
        <w:rPr>
          <w:rFonts w:ascii="Times New Roman" w:hAnsi="Times New Roman" w:cs="Times New Roman"/>
          <w:sz w:val="24"/>
          <w:szCs w:val="24"/>
        </w:rPr>
        <w:t>,</w:t>
      </w:r>
      <w:r w:rsidR="001A25F5" w:rsidRPr="008A5866">
        <w:rPr>
          <w:rFonts w:ascii="Times New Roman" w:hAnsi="Times New Roman" w:cs="Times New Roman"/>
          <w:sz w:val="24"/>
          <w:szCs w:val="24"/>
        </w:rPr>
        <w:t xml:space="preserve"> </w:t>
      </w:r>
      <w:r w:rsidRPr="008A5866">
        <w:rPr>
          <w:rFonts w:ascii="Times New Roman" w:hAnsi="Times New Roman" w:cs="Times New Roman"/>
          <w:sz w:val="24"/>
          <w:szCs w:val="24"/>
        </w:rPr>
        <w:t xml:space="preserve">I.C., </w:t>
      </w:r>
      <w:proofErr w:type="spellStart"/>
      <w:r w:rsidRPr="008A5866">
        <w:rPr>
          <w:rFonts w:ascii="Times New Roman" w:hAnsi="Times New Roman" w:cs="Times New Roman"/>
          <w:sz w:val="24"/>
          <w:szCs w:val="24"/>
        </w:rPr>
        <w:t>Voermans</w:t>
      </w:r>
      <w:proofErr w:type="spellEnd"/>
      <w:r w:rsidRPr="008A5866">
        <w:rPr>
          <w:rFonts w:ascii="Times New Roman" w:hAnsi="Times New Roman" w:cs="Times New Roman"/>
          <w:sz w:val="24"/>
          <w:szCs w:val="24"/>
        </w:rPr>
        <w:t>, M.M.C., Wever, E., Salomons, G.S., Vaz, F.M.,</w:t>
      </w:r>
      <w:r w:rsidR="001A25F5" w:rsidRPr="008A5866">
        <w:rPr>
          <w:rFonts w:ascii="Times New Roman" w:hAnsi="Times New Roman" w:cs="Times New Roman"/>
          <w:sz w:val="24"/>
          <w:szCs w:val="24"/>
        </w:rPr>
        <w:t xml:space="preserve"> </w:t>
      </w:r>
      <w:proofErr w:type="spellStart"/>
      <w:r w:rsidRPr="008A5866">
        <w:rPr>
          <w:rFonts w:ascii="Times New Roman" w:hAnsi="Times New Roman" w:cs="Times New Roman"/>
          <w:sz w:val="24"/>
          <w:szCs w:val="24"/>
        </w:rPr>
        <w:t>Jongejan</w:t>
      </w:r>
      <w:proofErr w:type="spellEnd"/>
      <w:r w:rsidRPr="008A5866">
        <w:rPr>
          <w:rFonts w:ascii="Times New Roman" w:hAnsi="Times New Roman" w:cs="Times New Roman"/>
          <w:sz w:val="24"/>
          <w:szCs w:val="24"/>
        </w:rPr>
        <w:t xml:space="preserve">, A., Hermans, J., Tryon, R.K., Lund, T.C., Köhler, W., Engelen, M., </w:t>
      </w:r>
      <w:r w:rsidR="00C4396D" w:rsidRPr="008A5866">
        <w:rPr>
          <w:rFonts w:ascii="Times New Roman" w:hAnsi="Times New Roman" w:cs="Times New Roman"/>
          <w:sz w:val="24"/>
          <w:szCs w:val="24"/>
        </w:rPr>
        <w:t>and</w:t>
      </w:r>
      <w:r w:rsidRPr="008A5866">
        <w:rPr>
          <w:rFonts w:ascii="Times New Roman" w:hAnsi="Times New Roman" w:cs="Times New Roman"/>
          <w:sz w:val="24"/>
          <w:szCs w:val="24"/>
        </w:rPr>
        <w:t xml:space="preserve"> Kemp, S. (2024) Lipidomic biomarkers in plasma correlate with disease severity in adrenoleukodystrophy. </w:t>
      </w:r>
      <w:r w:rsidRPr="008A5866">
        <w:rPr>
          <w:rFonts w:ascii="Times New Roman" w:hAnsi="Times New Roman" w:cs="Times New Roman"/>
          <w:i/>
          <w:iCs/>
          <w:sz w:val="24"/>
          <w:szCs w:val="24"/>
        </w:rPr>
        <w:t>Communications Medicine</w:t>
      </w:r>
      <w:r w:rsidRPr="008A5866">
        <w:rPr>
          <w:rFonts w:ascii="Times New Roman" w:hAnsi="Times New Roman" w:cs="Times New Roman"/>
          <w:sz w:val="24"/>
          <w:szCs w:val="24"/>
        </w:rPr>
        <w:t>, 4(1), 175.</w:t>
      </w:r>
      <w:r w:rsidR="004B7ED9" w:rsidRPr="008A5866">
        <w:rPr>
          <w:rFonts w:ascii="Times New Roman" w:hAnsi="Times New Roman" w:cs="Times New Roman"/>
          <w:sz w:val="24"/>
          <w:szCs w:val="24"/>
        </w:rPr>
        <w:t xml:space="preserve"> </w:t>
      </w:r>
      <w:hyperlink r:id="rId56" w:history="1">
        <w:r w:rsidR="007D6E9C" w:rsidRPr="008A5866">
          <w:rPr>
            <w:rStyle w:val="Hyperlink"/>
            <w:rFonts w:ascii="Times New Roman" w:hAnsi="Times New Roman" w:cs="Times New Roman"/>
            <w:sz w:val="24"/>
            <w:szCs w:val="24"/>
          </w:rPr>
          <w:t>https://doi.org/10.1038/s43856-024-00605-9</w:t>
        </w:r>
      </w:hyperlink>
      <w:r w:rsidR="007D6E9C" w:rsidRPr="008A5866">
        <w:rPr>
          <w:rFonts w:ascii="Times New Roman" w:hAnsi="Times New Roman" w:cs="Times New Roman"/>
          <w:sz w:val="24"/>
          <w:szCs w:val="24"/>
        </w:rPr>
        <w:t xml:space="preserve"> </w:t>
      </w:r>
      <w:r w:rsidR="004B7ED9" w:rsidRPr="008A5866">
        <w:rPr>
          <w:rFonts w:ascii="Times New Roman" w:hAnsi="Times New Roman" w:cs="Times New Roman"/>
          <w:sz w:val="24"/>
          <w:szCs w:val="24"/>
        </w:rPr>
        <w:t xml:space="preserve"> </w:t>
      </w:r>
    </w:p>
    <w:p w14:paraId="0388B715" w14:textId="36D87877" w:rsidR="005331E6" w:rsidRPr="00851A8A" w:rsidRDefault="005331E6" w:rsidP="008A5866">
      <w:pPr>
        <w:spacing w:line="480" w:lineRule="auto"/>
        <w:ind w:firstLine="720"/>
        <w:rPr>
          <w:rFonts w:ascii="Times New Roman" w:hAnsi="Times New Roman" w:cs="Times New Roman"/>
          <w:sz w:val="24"/>
          <w:szCs w:val="24"/>
        </w:rPr>
      </w:pPr>
      <w:r w:rsidRPr="00851A8A">
        <w:rPr>
          <w:rFonts w:ascii="Times New Roman" w:hAnsi="Times New Roman" w:cs="Times New Roman"/>
          <w:sz w:val="24"/>
          <w:szCs w:val="24"/>
        </w:rPr>
        <w:t xml:space="preserve">Jenkins, C.D. (1988) Epidemiology of cardiovascular diseases. </w:t>
      </w:r>
      <w:r w:rsidRPr="00851A8A">
        <w:rPr>
          <w:rFonts w:ascii="Times New Roman" w:hAnsi="Times New Roman" w:cs="Times New Roman"/>
          <w:i/>
          <w:iCs/>
          <w:sz w:val="24"/>
          <w:szCs w:val="24"/>
        </w:rPr>
        <w:t>Journal of Consulting and Clinical Psychology</w:t>
      </w:r>
      <w:r w:rsidRPr="00851A8A">
        <w:rPr>
          <w:rFonts w:ascii="Times New Roman" w:hAnsi="Times New Roman" w:cs="Times New Roman"/>
          <w:sz w:val="24"/>
          <w:szCs w:val="24"/>
        </w:rPr>
        <w:t xml:space="preserve">, 56(3), 324. </w:t>
      </w:r>
      <w:hyperlink r:id="rId57" w:history="1">
        <w:r w:rsidR="00A11A90" w:rsidRPr="00CD2859">
          <w:rPr>
            <w:rStyle w:val="Hyperlink"/>
            <w:rFonts w:ascii="Times New Roman" w:hAnsi="Times New Roman" w:cs="Times New Roman"/>
            <w:sz w:val="24"/>
            <w:szCs w:val="24"/>
          </w:rPr>
          <w:t>https://doi.org/10.1037/0022-006X.56.3.324</w:t>
        </w:r>
      </w:hyperlink>
      <w:r w:rsidR="00A11A90">
        <w:rPr>
          <w:rFonts w:ascii="Times New Roman" w:hAnsi="Times New Roman" w:cs="Times New Roman"/>
          <w:sz w:val="24"/>
          <w:szCs w:val="24"/>
        </w:rPr>
        <w:t xml:space="preserve"> </w:t>
      </w:r>
      <w:r w:rsidR="00851A8A">
        <w:rPr>
          <w:rFonts w:ascii="Times New Roman" w:hAnsi="Times New Roman" w:cs="Times New Roman"/>
          <w:sz w:val="24"/>
          <w:szCs w:val="24"/>
        </w:rPr>
        <w:t xml:space="preserve"> </w:t>
      </w:r>
      <w:r w:rsidR="005F3952" w:rsidRPr="00851A8A">
        <w:rPr>
          <w:rFonts w:ascii="Times New Roman" w:hAnsi="Times New Roman" w:cs="Times New Roman"/>
          <w:sz w:val="24"/>
          <w:szCs w:val="24"/>
        </w:rPr>
        <w:t xml:space="preserve"> </w:t>
      </w:r>
    </w:p>
    <w:p w14:paraId="2EE45FF2" w14:textId="455A3126" w:rsidR="005331E6" w:rsidRPr="00851A8A" w:rsidRDefault="005331E6" w:rsidP="008A5866">
      <w:pPr>
        <w:spacing w:line="480" w:lineRule="auto"/>
        <w:ind w:firstLine="720"/>
        <w:rPr>
          <w:rFonts w:ascii="Times New Roman" w:hAnsi="Times New Roman" w:cs="Times New Roman"/>
          <w:sz w:val="24"/>
          <w:szCs w:val="24"/>
        </w:rPr>
      </w:pPr>
      <w:r w:rsidRPr="00851A8A">
        <w:rPr>
          <w:rFonts w:ascii="Times New Roman" w:hAnsi="Times New Roman" w:cs="Times New Roman"/>
          <w:sz w:val="24"/>
          <w:szCs w:val="24"/>
        </w:rPr>
        <w:t xml:space="preserve">Jenkins, Z.M., </w:t>
      </w:r>
      <w:proofErr w:type="spellStart"/>
      <w:r w:rsidRPr="00851A8A">
        <w:rPr>
          <w:rFonts w:ascii="Times New Roman" w:hAnsi="Times New Roman" w:cs="Times New Roman"/>
          <w:sz w:val="24"/>
          <w:szCs w:val="24"/>
        </w:rPr>
        <w:t>Phillipou</w:t>
      </w:r>
      <w:proofErr w:type="spellEnd"/>
      <w:r w:rsidRPr="00851A8A">
        <w:rPr>
          <w:rFonts w:ascii="Times New Roman" w:hAnsi="Times New Roman" w:cs="Times New Roman"/>
          <w:sz w:val="24"/>
          <w:szCs w:val="24"/>
        </w:rPr>
        <w:t xml:space="preserve">, A., Castle, D.J., </w:t>
      </w:r>
      <w:proofErr w:type="spellStart"/>
      <w:r w:rsidRPr="00851A8A">
        <w:rPr>
          <w:rFonts w:ascii="Times New Roman" w:hAnsi="Times New Roman" w:cs="Times New Roman"/>
          <w:sz w:val="24"/>
          <w:szCs w:val="24"/>
        </w:rPr>
        <w:t>Eikelis</w:t>
      </w:r>
      <w:proofErr w:type="spellEnd"/>
      <w:r w:rsidRPr="00851A8A">
        <w:rPr>
          <w:rFonts w:ascii="Times New Roman" w:hAnsi="Times New Roman" w:cs="Times New Roman"/>
          <w:sz w:val="24"/>
          <w:szCs w:val="24"/>
        </w:rPr>
        <w:t xml:space="preserve">, N., </w:t>
      </w:r>
      <w:r w:rsidR="00C4396D">
        <w:rPr>
          <w:rFonts w:ascii="Times New Roman" w:hAnsi="Times New Roman" w:cs="Times New Roman"/>
          <w:sz w:val="24"/>
          <w:szCs w:val="24"/>
        </w:rPr>
        <w:t>and</w:t>
      </w:r>
      <w:r w:rsidRPr="00851A8A">
        <w:rPr>
          <w:rFonts w:ascii="Times New Roman" w:hAnsi="Times New Roman" w:cs="Times New Roman"/>
          <w:sz w:val="24"/>
          <w:szCs w:val="24"/>
        </w:rPr>
        <w:t xml:space="preserve"> Lambert, E.A. (2021) Arterial stiffness in underweight and weight‐restored anorexia nervosa. </w:t>
      </w:r>
      <w:r w:rsidRPr="00851A8A">
        <w:rPr>
          <w:rFonts w:ascii="Times New Roman" w:hAnsi="Times New Roman" w:cs="Times New Roman"/>
          <w:i/>
          <w:iCs/>
          <w:sz w:val="24"/>
          <w:szCs w:val="24"/>
        </w:rPr>
        <w:t>Psychophysiology</w:t>
      </w:r>
      <w:r w:rsidRPr="00851A8A">
        <w:rPr>
          <w:rFonts w:ascii="Times New Roman" w:hAnsi="Times New Roman" w:cs="Times New Roman"/>
          <w:sz w:val="24"/>
          <w:szCs w:val="24"/>
        </w:rPr>
        <w:t xml:space="preserve">, 58(11), e13913. </w:t>
      </w:r>
      <w:hyperlink r:id="rId58" w:history="1">
        <w:r w:rsidR="00A11A90" w:rsidRPr="00CD2859">
          <w:rPr>
            <w:rStyle w:val="Hyperlink"/>
            <w:rFonts w:ascii="Times New Roman" w:hAnsi="Times New Roman" w:cs="Times New Roman"/>
            <w:sz w:val="24"/>
            <w:szCs w:val="24"/>
          </w:rPr>
          <w:t>https://doi.org/10.1111/psyp.13913</w:t>
        </w:r>
      </w:hyperlink>
      <w:r w:rsidR="00851A8A">
        <w:rPr>
          <w:rFonts w:ascii="Times New Roman" w:hAnsi="Times New Roman" w:cs="Times New Roman"/>
          <w:sz w:val="24"/>
          <w:szCs w:val="24"/>
        </w:rPr>
        <w:t xml:space="preserve"> </w:t>
      </w:r>
      <w:r w:rsidR="004C5C61" w:rsidRPr="00851A8A">
        <w:rPr>
          <w:rFonts w:ascii="Times New Roman" w:hAnsi="Times New Roman" w:cs="Times New Roman"/>
          <w:sz w:val="24"/>
          <w:szCs w:val="24"/>
        </w:rPr>
        <w:t xml:space="preserve">  </w:t>
      </w:r>
    </w:p>
    <w:p w14:paraId="0A418D0D" w14:textId="2B180CC1" w:rsidR="005331E6" w:rsidRPr="00851A8A" w:rsidRDefault="005331E6" w:rsidP="008A5866">
      <w:pPr>
        <w:spacing w:line="480" w:lineRule="auto"/>
        <w:ind w:firstLine="720"/>
        <w:rPr>
          <w:rFonts w:ascii="Times New Roman" w:hAnsi="Times New Roman" w:cs="Times New Roman"/>
          <w:sz w:val="24"/>
          <w:szCs w:val="24"/>
        </w:rPr>
      </w:pPr>
      <w:r w:rsidRPr="00851A8A">
        <w:rPr>
          <w:rFonts w:ascii="Times New Roman" w:hAnsi="Times New Roman" w:cs="Times New Roman"/>
          <w:sz w:val="24"/>
          <w:szCs w:val="24"/>
        </w:rPr>
        <w:t xml:space="preserve">Jeppesen, J.S., Caldwell, H.G., Lossius, L.O., Melin, A.K., Gliemann, L., Bangsbo, J., </w:t>
      </w:r>
      <w:r w:rsidR="00C4396D">
        <w:rPr>
          <w:rFonts w:ascii="Times New Roman" w:hAnsi="Times New Roman" w:cs="Times New Roman"/>
          <w:sz w:val="24"/>
          <w:szCs w:val="24"/>
        </w:rPr>
        <w:t>and</w:t>
      </w:r>
      <w:r w:rsidRPr="00851A8A">
        <w:rPr>
          <w:rFonts w:ascii="Times New Roman" w:hAnsi="Times New Roman" w:cs="Times New Roman"/>
          <w:sz w:val="24"/>
          <w:szCs w:val="24"/>
        </w:rPr>
        <w:t xml:space="preserve"> Hellsten, Y. (2024) Low energy availability increases immune cell formation of reactive oxygen species and impairs exercise performance in female endurance athletes</w:t>
      </w:r>
      <w:r w:rsidRPr="00851A8A">
        <w:rPr>
          <w:rFonts w:ascii="Times New Roman" w:hAnsi="Times New Roman" w:cs="Times New Roman"/>
          <w:i/>
          <w:iCs/>
          <w:sz w:val="24"/>
          <w:szCs w:val="24"/>
        </w:rPr>
        <w:t>. Redox Biology</w:t>
      </w:r>
      <w:r w:rsidRPr="00851A8A">
        <w:rPr>
          <w:rFonts w:ascii="Times New Roman" w:hAnsi="Times New Roman" w:cs="Times New Roman"/>
          <w:sz w:val="24"/>
          <w:szCs w:val="24"/>
        </w:rPr>
        <w:t xml:space="preserve">, 75, 103250. </w:t>
      </w:r>
      <w:hyperlink r:id="rId59" w:history="1">
        <w:r w:rsidR="00851A8A" w:rsidRPr="00CD2859">
          <w:rPr>
            <w:rStyle w:val="Hyperlink"/>
            <w:rFonts w:ascii="Times New Roman" w:hAnsi="Times New Roman" w:cs="Times New Roman"/>
            <w:sz w:val="24"/>
            <w:szCs w:val="24"/>
          </w:rPr>
          <w:t>https://doi.org/10.1016/j.redox.2024.103250</w:t>
        </w:r>
      </w:hyperlink>
      <w:r w:rsidR="00851A8A">
        <w:rPr>
          <w:rFonts w:ascii="Times New Roman" w:hAnsi="Times New Roman" w:cs="Times New Roman"/>
          <w:sz w:val="24"/>
          <w:szCs w:val="24"/>
        </w:rPr>
        <w:t xml:space="preserve"> </w:t>
      </w:r>
      <w:r w:rsidR="004C5C61" w:rsidRPr="00851A8A">
        <w:rPr>
          <w:rFonts w:ascii="Times New Roman" w:hAnsi="Times New Roman" w:cs="Times New Roman"/>
          <w:sz w:val="24"/>
          <w:szCs w:val="24"/>
        </w:rPr>
        <w:t xml:space="preserve"> </w:t>
      </w:r>
    </w:p>
    <w:p w14:paraId="79A61E37" w14:textId="1004AF78" w:rsidR="00851A8A" w:rsidRDefault="005331E6" w:rsidP="008A5866">
      <w:pPr>
        <w:spacing w:line="480" w:lineRule="auto"/>
        <w:ind w:firstLine="720"/>
        <w:rPr>
          <w:rFonts w:ascii="Times New Roman" w:hAnsi="Times New Roman" w:cs="Times New Roman"/>
          <w:sz w:val="24"/>
          <w:szCs w:val="24"/>
        </w:rPr>
      </w:pPr>
      <w:proofErr w:type="spellStart"/>
      <w:r w:rsidRPr="00851A8A">
        <w:rPr>
          <w:rFonts w:ascii="Times New Roman" w:hAnsi="Times New Roman" w:cs="Times New Roman"/>
          <w:sz w:val="24"/>
          <w:szCs w:val="24"/>
        </w:rPr>
        <w:lastRenderedPageBreak/>
        <w:t>Jouhki</w:t>
      </w:r>
      <w:proofErr w:type="spellEnd"/>
      <w:r w:rsidRPr="00851A8A">
        <w:rPr>
          <w:rFonts w:ascii="Times New Roman" w:hAnsi="Times New Roman" w:cs="Times New Roman"/>
          <w:sz w:val="24"/>
          <w:szCs w:val="24"/>
        </w:rPr>
        <w:t xml:space="preserve">, I., Sarin, H.V., Jauhiainen, M., O’Connell, T.M., Isola, V., Ahtiainen, J.P., </w:t>
      </w:r>
      <w:proofErr w:type="spellStart"/>
      <w:r w:rsidRPr="00851A8A">
        <w:rPr>
          <w:rFonts w:ascii="Times New Roman" w:hAnsi="Times New Roman" w:cs="Times New Roman"/>
          <w:sz w:val="24"/>
          <w:szCs w:val="24"/>
        </w:rPr>
        <w:t>Hulmi</w:t>
      </w:r>
      <w:proofErr w:type="spellEnd"/>
      <w:r w:rsidRPr="00851A8A">
        <w:rPr>
          <w:rFonts w:ascii="Times New Roman" w:hAnsi="Times New Roman" w:cs="Times New Roman"/>
          <w:sz w:val="24"/>
          <w:szCs w:val="24"/>
        </w:rPr>
        <w:t xml:space="preserve">, J.J., </w:t>
      </w:r>
      <w:r w:rsidR="00C4396D">
        <w:rPr>
          <w:rFonts w:ascii="Times New Roman" w:hAnsi="Times New Roman" w:cs="Times New Roman"/>
          <w:sz w:val="24"/>
          <w:szCs w:val="24"/>
        </w:rPr>
        <w:t>and</w:t>
      </w:r>
      <w:r w:rsidRPr="00851A8A">
        <w:rPr>
          <w:rFonts w:ascii="Times New Roman" w:hAnsi="Times New Roman" w:cs="Times New Roman"/>
          <w:sz w:val="24"/>
          <w:szCs w:val="24"/>
        </w:rPr>
        <w:t xml:space="preserve"> Perola, M. (2024) Effects of fat loss</w:t>
      </w:r>
      <w:r w:rsidR="00D8391C" w:rsidRPr="00851A8A">
        <w:rPr>
          <w:rFonts w:ascii="Times New Roman" w:hAnsi="Times New Roman" w:cs="Times New Roman"/>
          <w:sz w:val="24"/>
          <w:szCs w:val="24"/>
        </w:rPr>
        <w:t xml:space="preserve"> </w:t>
      </w:r>
      <w:r w:rsidRPr="00851A8A">
        <w:rPr>
          <w:rFonts w:ascii="Times New Roman" w:hAnsi="Times New Roman" w:cs="Times New Roman"/>
          <w:sz w:val="24"/>
          <w:szCs w:val="24"/>
        </w:rPr>
        <w:t xml:space="preserve">and low energy availability on the serum cardiometabolic profile of physique athletes. </w:t>
      </w:r>
      <w:r w:rsidRPr="00851A8A">
        <w:rPr>
          <w:rFonts w:ascii="Times New Roman" w:hAnsi="Times New Roman" w:cs="Times New Roman"/>
          <w:i/>
          <w:iCs/>
          <w:sz w:val="24"/>
          <w:szCs w:val="24"/>
        </w:rPr>
        <w:t xml:space="preserve">Scandinavian Journal of Medicine </w:t>
      </w:r>
      <w:r w:rsidR="00C4396D">
        <w:rPr>
          <w:rFonts w:ascii="Times New Roman" w:hAnsi="Times New Roman" w:cs="Times New Roman"/>
          <w:i/>
          <w:iCs/>
          <w:sz w:val="24"/>
          <w:szCs w:val="24"/>
        </w:rPr>
        <w:t>and</w:t>
      </w:r>
      <w:r w:rsidRPr="00851A8A">
        <w:rPr>
          <w:rFonts w:ascii="Times New Roman" w:hAnsi="Times New Roman" w:cs="Times New Roman"/>
          <w:i/>
          <w:iCs/>
          <w:sz w:val="24"/>
          <w:szCs w:val="24"/>
        </w:rPr>
        <w:t xml:space="preserve"> Science in Sports</w:t>
      </w:r>
      <w:r w:rsidRPr="00851A8A">
        <w:rPr>
          <w:rFonts w:ascii="Times New Roman" w:hAnsi="Times New Roman" w:cs="Times New Roman"/>
          <w:sz w:val="24"/>
          <w:szCs w:val="24"/>
        </w:rPr>
        <w:t xml:space="preserve">, 34(1), e14553. </w:t>
      </w:r>
      <w:hyperlink r:id="rId60" w:history="1">
        <w:r w:rsidR="00851A8A" w:rsidRPr="00CD2859">
          <w:rPr>
            <w:rStyle w:val="Hyperlink"/>
            <w:rFonts w:ascii="Times New Roman" w:hAnsi="Times New Roman" w:cs="Times New Roman"/>
            <w:sz w:val="24"/>
            <w:szCs w:val="24"/>
          </w:rPr>
          <w:t>https://doi.org/10.1111/sms.14553</w:t>
        </w:r>
      </w:hyperlink>
      <w:r w:rsidR="00851A8A">
        <w:rPr>
          <w:rFonts w:ascii="Times New Roman" w:hAnsi="Times New Roman" w:cs="Times New Roman"/>
          <w:sz w:val="24"/>
          <w:szCs w:val="24"/>
        </w:rPr>
        <w:t xml:space="preserve"> </w:t>
      </w:r>
      <w:r w:rsidR="004C5C61" w:rsidRPr="00851A8A">
        <w:rPr>
          <w:rFonts w:ascii="Times New Roman" w:hAnsi="Times New Roman" w:cs="Times New Roman"/>
          <w:sz w:val="24"/>
          <w:szCs w:val="24"/>
        </w:rPr>
        <w:t xml:space="preserve"> </w:t>
      </w:r>
    </w:p>
    <w:p w14:paraId="76B8C20A" w14:textId="6C164EB9" w:rsidR="005331E6" w:rsidRPr="00B27C1B" w:rsidRDefault="005331E6" w:rsidP="008A5866">
      <w:pPr>
        <w:spacing w:line="480" w:lineRule="auto"/>
        <w:ind w:firstLine="720"/>
        <w:rPr>
          <w:rFonts w:ascii="Times New Roman" w:hAnsi="Times New Roman" w:cs="Times New Roman"/>
          <w:sz w:val="24"/>
          <w:szCs w:val="24"/>
        </w:rPr>
      </w:pPr>
      <w:r w:rsidRPr="00B27C1B">
        <w:rPr>
          <w:rFonts w:ascii="Times New Roman" w:hAnsi="Times New Roman" w:cs="Times New Roman"/>
          <w:sz w:val="24"/>
          <w:szCs w:val="24"/>
        </w:rPr>
        <w:t xml:space="preserve">Karlsson, E., </w:t>
      </w:r>
      <w:proofErr w:type="spellStart"/>
      <w:r w:rsidRPr="00B27C1B">
        <w:rPr>
          <w:rFonts w:ascii="Times New Roman" w:hAnsi="Times New Roman" w:cs="Times New Roman"/>
          <w:sz w:val="24"/>
          <w:szCs w:val="24"/>
        </w:rPr>
        <w:t>Alricsson</w:t>
      </w:r>
      <w:proofErr w:type="spellEnd"/>
      <w:r w:rsidRPr="00B27C1B">
        <w:rPr>
          <w:rFonts w:ascii="Times New Roman" w:hAnsi="Times New Roman" w:cs="Times New Roman"/>
          <w:sz w:val="24"/>
          <w:szCs w:val="24"/>
        </w:rPr>
        <w:t xml:space="preserve">, M., </w:t>
      </w:r>
      <w:r w:rsidR="00C4396D">
        <w:rPr>
          <w:rFonts w:ascii="Times New Roman" w:hAnsi="Times New Roman" w:cs="Times New Roman"/>
          <w:sz w:val="24"/>
          <w:szCs w:val="24"/>
        </w:rPr>
        <w:t>and</w:t>
      </w:r>
      <w:r w:rsidRPr="00B27C1B">
        <w:rPr>
          <w:rFonts w:ascii="Times New Roman" w:hAnsi="Times New Roman" w:cs="Times New Roman"/>
          <w:sz w:val="24"/>
          <w:szCs w:val="24"/>
        </w:rPr>
        <w:t xml:space="preserve"> Melin, A. (2023) Symptoms of eating disorders and low energy availability in recreational active female runners. </w:t>
      </w:r>
      <w:r w:rsidRPr="00B27C1B">
        <w:rPr>
          <w:rFonts w:ascii="Times New Roman" w:hAnsi="Times New Roman" w:cs="Times New Roman"/>
          <w:i/>
          <w:iCs/>
          <w:sz w:val="24"/>
          <w:szCs w:val="24"/>
        </w:rPr>
        <w:t xml:space="preserve">BMJ Open Sport </w:t>
      </w:r>
      <w:r w:rsidR="00C4396D">
        <w:rPr>
          <w:rFonts w:ascii="Times New Roman" w:hAnsi="Times New Roman" w:cs="Times New Roman"/>
          <w:i/>
          <w:iCs/>
          <w:sz w:val="24"/>
          <w:szCs w:val="24"/>
        </w:rPr>
        <w:t>and</w:t>
      </w:r>
      <w:r w:rsidRPr="00B27C1B">
        <w:rPr>
          <w:rFonts w:ascii="Times New Roman" w:hAnsi="Times New Roman" w:cs="Times New Roman"/>
          <w:i/>
          <w:iCs/>
          <w:sz w:val="24"/>
          <w:szCs w:val="24"/>
        </w:rPr>
        <w:t xml:space="preserve"> Exercise Medicine</w:t>
      </w:r>
      <w:r w:rsidRPr="00B27C1B">
        <w:rPr>
          <w:rFonts w:ascii="Times New Roman" w:hAnsi="Times New Roman" w:cs="Times New Roman"/>
          <w:sz w:val="24"/>
          <w:szCs w:val="24"/>
        </w:rPr>
        <w:t xml:space="preserve">, 9(3), e001623. </w:t>
      </w:r>
      <w:hyperlink r:id="rId61" w:history="1">
        <w:r w:rsidR="00B27C1B" w:rsidRPr="00CD2859">
          <w:rPr>
            <w:rStyle w:val="Hyperlink"/>
            <w:rFonts w:ascii="Times New Roman" w:hAnsi="Times New Roman" w:cs="Times New Roman"/>
            <w:sz w:val="24"/>
            <w:szCs w:val="24"/>
          </w:rPr>
          <w:t>https://doi.org/10.1136/bmjsem-2023-001623</w:t>
        </w:r>
      </w:hyperlink>
      <w:r w:rsidR="00B27C1B">
        <w:rPr>
          <w:rFonts w:ascii="Times New Roman" w:hAnsi="Times New Roman" w:cs="Times New Roman"/>
          <w:sz w:val="24"/>
          <w:szCs w:val="24"/>
        </w:rPr>
        <w:t xml:space="preserve"> </w:t>
      </w:r>
      <w:r w:rsidR="00123BF8" w:rsidRPr="00B27C1B">
        <w:rPr>
          <w:rFonts w:ascii="Times New Roman" w:hAnsi="Times New Roman" w:cs="Times New Roman"/>
          <w:sz w:val="24"/>
          <w:szCs w:val="24"/>
        </w:rPr>
        <w:t xml:space="preserve"> </w:t>
      </w:r>
      <w:r w:rsidR="00B27C1B" w:rsidRPr="00B27C1B">
        <w:rPr>
          <w:rFonts w:ascii="Times New Roman" w:hAnsi="Times New Roman" w:cs="Times New Roman"/>
          <w:sz w:val="24"/>
          <w:szCs w:val="24"/>
        </w:rPr>
        <w:t xml:space="preserve"> </w:t>
      </w:r>
    </w:p>
    <w:p w14:paraId="28F8F138" w14:textId="5B80B33E" w:rsidR="005331E6" w:rsidRPr="00B27C1B" w:rsidRDefault="005331E6" w:rsidP="008A5866">
      <w:pPr>
        <w:spacing w:line="480" w:lineRule="auto"/>
        <w:ind w:firstLine="720"/>
        <w:rPr>
          <w:rFonts w:ascii="Times New Roman" w:hAnsi="Times New Roman" w:cs="Times New Roman"/>
          <w:sz w:val="24"/>
          <w:szCs w:val="24"/>
        </w:rPr>
      </w:pPr>
      <w:r w:rsidRPr="00B27C1B">
        <w:rPr>
          <w:rFonts w:ascii="Times New Roman" w:hAnsi="Times New Roman" w:cs="Times New Roman"/>
          <w:sz w:val="24"/>
          <w:szCs w:val="24"/>
        </w:rPr>
        <w:t xml:space="preserve">Keay, N., Overseas, A., </w:t>
      </w:r>
      <w:r w:rsidR="00C4396D">
        <w:rPr>
          <w:rFonts w:ascii="Times New Roman" w:hAnsi="Times New Roman" w:cs="Times New Roman"/>
          <w:sz w:val="24"/>
          <w:szCs w:val="24"/>
        </w:rPr>
        <w:t>and</w:t>
      </w:r>
      <w:r w:rsidRPr="00B27C1B">
        <w:rPr>
          <w:rFonts w:ascii="Times New Roman" w:hAnsi="Times New Roman" w:cs="Times New Roman"/>
          <w:sz w:val="24"/>
          <w:szCs w:val="24"/>
        </w:rPr>
        <w:t xml:space="preserve"> Francis, G. (2020) Indicators and correlates of low energy availability in male and female dancers. </w:t>
      </w:r>
      <w:r w:rsidRPr="00B27C1B">
        <w:rPr>
          <w:rFonts w:ascii="Times New Roman" w:hAnsi="Times New Roman" w:cs="Times New Roman"/>
          <w:i/>
          <w:iCs/>
          <w:sz w:val="24"/>
          <w:szCs w:val="24"/>
        </w:rPr>
        <w:t xml:space="preserve">BMJ Open Sport </w:t>
      </w:r>
      <w:r w:rsidR="00C4396D">
        <w:rPr>
          <w:rFonts w:ascii="Times New Roman" w:hAnsi="Times New Roman" w:cs="Times New Roman"/>
          <w:i/>
          <w:iCs/>
          <w:sz w:val="24"/>
          <w:szCs w:val="24"/>
        </w:rPr>
        <w:t>and</w:t>
      </w:r>
      <w:r w:rsidRPr="00B27C1B">
        <w:rPr>
          <w:rFonts w:ascii="Times New Roman" w:hAnsi="Times New Roman" w:cs="Times New Roman"/>
          <w:i/>
          <w:iCs/>
          <w:sz w:val="24"/>
          <w:szCs w:val="24"/>
        </w:rPr>
        <w:t xml:space="preserve"> Exercise Medicine, 6(1), e000906</w:t>
      </w:r>
      <w:r w:rsidRPr="00B27C1B">
        <w:rPr>
          <w:rFonts w:ascii="Times New Roman" w:hAnsi="Times New Roman" w:cs="Times New Roman"/>
          <w:sz w:val="24"/>
          <w:szCs w:val="24"/>
        </w:rPr>
        <w:t xml:space="preserve">. </w:t>
      </w:r>
      <w:hyperlink r:id="rId62" w:history="1">
        <w:r w:rsidR="00B27C1B" w:rsidRPr="00CD2859">
          <w:rPr>
            <w:rStyle w:val="Hyperlink"/>
            <w:rFonts w:ascii="Times New Roman" w:hAnsi="Times New Roman" w:cs="Times New Roman"/>
            <w:sz w:val="24"/>
            <w:szCs w:val="24"/>
          </w:rPr>
          <w:t>https://doi.org/10.1136/bmjsem-2020-000906</w:t>
        </w:r>
      </w:hyperlink>
      <w:r w:rsidR="00B27C1B">
        <w:rPr>
          <w:rFonts w:ascii="Times New Roman" w:hAnsi="Times New Roman" w:cs="Times New Roman"/>
          <w:sz w:val="24"/>
          <w:szCs w:val="24"/>
        </w:rPr>
        <w:t xml:space="preserve"> </w:t>
      </w:r>
      <w:r w:rsidR="00123BF8" w:rsidRPr="00B27C1B">
        <w:rPr>
          <w:rFonts w:ascii="Times New Roman" w:hAnsi="Times New Roman" w:cs="Times New Roman"/>
          <w:sz w:val="24"/>
          <w:szCs w:val="24"/>
        </w:rPr>
        <w:t xml:space="preserve"> </w:t>
      </w:r>
    </w:p>
    <w:p w14:paraId="5CCC2278" w14:textId="2466A3D2" w:rsidR="005331E6" w:rsidRPr="00B27C1B" w:rsidRDefault="005331E6" w:rsidP="008A5866">
      <w:pPr>
        <w:spacing w:line="480" w:lineRule="auto"/>
        <w:ind w:firstLine="720"/>
        <w:rPr>
          <w:rFonts w:ascii="Times New Roman" w:hAnsi="Times New Roman" w:cs="Times New Roman"/>
          <w:sz w:val="24"/>
          <w:szCs w:val="24"/>
        </w:rPr>
      </w:pPr>
      <w:r w:rsidRPr="00B27C1B">
        <w:rPr>
          <w:rFonts w:ascii="Times New Roman" w:hAnsi="Times New Roman" w:cs="Times New Roman"/>
          <w:sz w:val="24"/>
          <w:szCs w:val="24"/>
        </w:rPr>
        <w:t xml:space="preserve">Kim, H.G., Cheon, E.J., Bai, D.S., Lee, Y.H., </w:t>
      </w:r>
      <w:r w:rsidR="00C4396D">
        <w:rPr>
          <w:rFonts w:ascii="Times New Roman" w:hAnsi="Times New Roman" w:cs="Times New Roman"/>
          <w:sz w:val="24"/>
          <w:szCs w:val="24"/>
        </w:rPr>
        <w:t>and</w:t>
      </w:r>
      <w:r w:rsidRPr="00B27C1B">
        <w:rPr>
          <w:rFonts w:ascii="Times New Roman" w:hAnsi="Times New Roman" w:cs="Times New Roman"/>
          <w:sz w:val="24"/>
          <w:szCs w:val="24"/>
        </w:rPr>
        <w:t xml:space="preserve"> Koo, B.H. (2018)</w:t>
      </w:r>
      <w:r w:rsidR="001A25F5" w:rsidRPr="00B27C1B">
        <w:rPr>
          <w:rFonts w:ascii="Times New Roman" w:hAnsi="Times New Roman" w:cs="Times New Roman"/>
          <w:sz w:val="24"/>
          <w:szCs w:val="24"/>
        </w:rPr>
        <w:t xml:space="preserve"> </w:t>
      </w:r>
      <w:r w:rsidRPr="00B27C1B">
        <w:rPr>
          <w:rFonts w:ascii="Times New Roman" w:hAnsi="Times New Roman" w:cs="Times New Roman"/>
          <w:sz w:val="24"/>
          <w:szCs w:val="24"/>
        </w:rPr>
        <w:t xml:space="preserve">Stress and heart rate variability: A meta-analysis and review of the literature. </w:t>
      </w:r>
      <w:r w:rsidRPr="00B27C1B">
        <w:rPr>
          <w:rFonts w:ascii="Times New Roman" w:hAnsi="Times New Roman" w:cs="Times New Roman"/>
          <w:i/>
          <w:iCs/>
          <w:sz w:val="24"/>
          <w:szCs w:val="24"/>
        </w:rPr>
        <w:t>Psychiatry Investigation</w:t>
      </w:r>
      <w:r w:rsidRPr="00B27C1B">
        <w:rPr>
          <w:rFonts w:ascii="Times New Roman" w:hAnsi="Times New Roman" w:cs="Times New Roman"/>
          <w:sz w:val="24"/>
          <w:szCs w:val="24"/>
        </w:rPr>
        <w:t xml:space="preserve">, 15(3), 235–245. </w:t>
      </w:r>
      <w:hyperlink r:id="rId63" w:history="1">
        <w:r w:rsidR="00B27C1B" w:rsidRPr="00CD2859">
          <w:rPr>
            <w:rStyle w:val="Hyperlink"/>
            <w:rFonts w:ascii="Times New Roman" w:hAnsi="Times New Roman" w:cs="Times New Roman"/>
            <w:sz w:val="24"/>
            <w:szCs w:val="24"/>
          </w:rPr>
          <w:t>https://doi.org/10.30773/pi.2017.08.17</w:t>
        </w:r>
      </w:hyperlink>
      <w:r w:rsidR="00B27C1B">
        <w:rPr>
          <w:rFonts w:ascii="Times New Roman" w:hAnsi="Times New Roman" w:cs="Times New Roman"/>
          <w:sz w:val="24"/>
          <w:szCs w:val="24"/>
        </w:rPr>
        <w:t xml:space="preserve"> </w:t>
      </w:r>
      <w:r w:rsidR="008C11FB" w:rsidRPr="00B27C1B">
        <w:rPr>
          <w:rFonts w:ascii="Times New Roman" w:hAnsi="Times New Roman" w:cs="Times New Roman"/>
          <w:sz w:val="24"/>
          <w:szCs w:val="24"/>
        </w:rPr>
        <w:t xml:space="preserve"> </w:t>
      </w:r>
    </w:p>
    <w:p w14:paraId="7BA260B6" w14:textId="05029726" w:rsidR="005331E6" w:rsidRPr="00851A8A" w:rsidRDefault="005331E6" w:rsidP="008A5866">
      <w:pPr>
        <w:spacing w:line="480" w:lineRule="auto"/>
        <w:ind w:firstLine="720"/>
        <w:rPr>
          <w:rFonts w:ascii="Times New Roman" w:hAnsi="Times New Roman" w:cs="Times New Roman"/>
          <w:sz w:val="24"/>
          <w:szCs w:val="24"/>
        </w:rPr>
      </w:pPr>
      <w:r w:rsidRPr="00851A8A">
        <w:rPr>
          <w:rFonts w:ascii="Times New Roman" w:hAnsi="Times New Roman" w:cs="Times New Roman"/>
          <w:sz w:val="24"/>
          <w:szCs w:val="24"/>
        </w:rPr>
        <w:t xml:space="preserve">Koehler, K., Hoerner, N.R., Gibbs, J.C., Zinner, C., Braun, H., De Souza, M.J., </w:t>
      </w:r>
      <w:r w:rsidR="00C4396D">
        <w:rPr>
          <w:rFonts w:ascii="Times New Roman" w:hAnsi="Times New Roman" w:cs="Times New Roman"/>
          <w:sz w:val="24"/>
          <w:szCs w:val="24"/>
        </w:rPr>
        <w:t>and</w:t>
      </w:r>
      <w:r w:rsidRPr="00851A8A">
        <w:rPr>
          <w:rFonts w:ascii="Times New Roman" w:hAnsi="Times New Roman" w:cs="Times New Roman"/>
          <w:sz w:val="24"/>
          <w:szCs w:val="24"/>
        </w:rPr>
        <w:t xml:space="preserve"> Schaenzer, W. (2016) Low energy availability in exercising men is associated with reduced leptin and insulin but not with changes in other metabolic hormones. </w:t>
      </w:r>
      <w:r w:rsidRPr="00851A8A">
        <w:rPr>
          <w:rFonts w:ascii="Times New Roman" w:hAnsi="Times New Roman" w:cs="Times New Roman"/>
          <w:i/>
          <w:iCs/>
          <w:sz w:val="24"/>
          <w:szCs w:val="24"/>
        </w:rPr>
        <w:t>Journal of Sports Sciences</w:t>
      </w:r>
      <w:r w:rsidRPr="00851A8A">
        <w:rPr>
          <w:rFonts w:ascii="Times New Roman" w:hAnsi="Times New Roman" w:cs="Times New Roman"/>
          <w:sz w:val="24"/>
          <w:szCs w:val="24"/>
        </w:rPr>
        <w:t>, 34(20),</w:t>
      </w:r>
      <w:r w:rsidR="001A25F5" w:rsidRPr="00851A8A">
        <w:rPr>
          <w:rFonts w:ascii="Times New Roman" w:hAnsi="Times New Roman" w:cs="Times New Roman"/>
          <w:sz w:val="24"/>
          <w:szCs w:val="24"/>
        </w:rPr>
        <w:t xml:space="preserve"> </w:t>
      </w:r>
      <w:r w:rsidRPr="00851A8A">
        <w:rPr>
          <w:rFonts w:ascii="Times New Roman" w:hAnsi="Times New Roman" w:cs="Times New Roman"/>
          <w:sz w:val="24"/>
          <w:szCs w:val="24"/>
        </w:rPr>
        <w:t>1921–1929.</w:t>
      </w:r>
      <w:r w:rsidR="001A25F5" w:rsidRPr="00851A8A">
        <w:rPr>
          <w:rFonts w:ascii="Times New Roman" w:hAnsi="Times New Roman" w:cs="Times New Roman"/>
          <w:sz w:val="24"/>
          <w:szCs w:val="24"/>
        </w:rPr>
        <w:t xml:space="preserve"> </w:t>
      </w:r>
      <w:hyperlink r:id="rId64" w:history="1">
        <w:r w:rsidR="00851A8A" w:rsidRPr="00CD2859">
          <w:rPr>
            <w:rStyle w:val="Hyperlink"/>
            <w:rFonts w:ascii="Times New Roman" w:hAnsi="Times New Roman" w:cs="Times New Roman"/>
            <w:sz w:val="24"/>
            <w:szCs w:val="24"/>
          </w:rPr>
          <w:t>https://doi.org/10.1080/02640414.2016.1142109</w:t>
        </w:r>
      </w:hyperlink>
      <w:r w:rsidR="00851A8A">
        <w:rPr>
          <w:rFonts w:ascii="Times New Roman" w:hAnsi="Times New Roman" w:cs="Times New Roman"/>
          <w:sz w:val="24"/>
          <w:szCs w:val="24"/>
        </w:rPr>
        <w:t xml:space="preserve"> </w:t>
      </w:r>
      <w:r w:rsidR="009B5D67" w:rsidRPr="00851A8A">
        <w:rPr>
          <w:rFonts w:ascii="Times New Roman" w:hAnsi="Times New Roman" w:cs="Times New Roman"/>
          <w:sz w:val="24"/>
          <w:szCs w:val="24"/>
        </w:rPr>
        <w:t xml:space="preserve"> </w:t>
      </w:r>
    </w:p>
    <w:p w14:paraId="1F652DAA" w14:textId="2D649A89" w:rsidR="005331E6" w:rsidRPr="00851A8A" w:rsidRDefault="005331E6" w:rsidP="008A5866">
      <w:pPr>
        <w:spacing w:line="480" w:lineRule="auto"/>
        <w:ind w:firstLine="720"/>
        <w:rPr>
          <w:rFonts w:ascii="Times New Roman" w:hAnsi="Times New Roman" w:cs="Times New Roman"/>
          <w:sz w:val="24"/>
          <w:szCs w:val="24"/>
        </w:rPr>
      </w:pPr>
      <w:proofErr w:type="spellStart"/>
      <w:r w:rsidRPr="00851A8A">
        <w:rPr>
          <w:rFonts w:ascii="Times New Roman" w:hAnsi="Times New Roman" w:cs="Times New Roman"/>
          <w:sz w:val="24"/>
          <w:szCs w:val="24"/>
        </w:rPr>
        <w:t>Koutedakis</w:t>
      </w:r>
      <w:proofErr w:type="spellEnd"/>
      <w:r w:rsidRPr="00851A8A">
        <w:rPr>
          <w:rFonts w:ascii="Times New Roman" w:hAnsi="Times New Roman" w:cs="Times New Roman"/>
          <w:sz w:val="24"/>
          <w:szCs w:val="24"/>
        </w:rPr>
        <w:t xml:space="preserve">, Y., </w:t>
      </w:r>
      <w:r w:rsidR="00C4396D">
        <w:rPr>
          <w:rFonts w:ascii="Times New Roman" w:hAnsi="Times New Roman" w:cs="Times New Roman"/>
          <w:sz w:val="24"/>
          <w:szCs w:val="24"/>
        </w:rPr>
        <w:t>and</w:t>
      </w:r>
      <w:r w:rsidRPr="00851A8A">
        <w:rPr>
          <w:rFonts w:ascii="Times New Roman" w:hAnsi="Times New Roman" w:cs="Times New Roman"/>
          <w:sz w:val="24"/>
          <w:szCs w:val="24"/>
        </w:rPr>
        <w:t xml:space="preserve"> </w:t>
      </w:r>
      <w:proofErr w:type="spellStart"/>
      <w:r w:rsidRPr="00851A8A">
        <w:rPr>
          <w:rFonts w:ascii="Times New Roman" w:hAnsi="Times New Roman" w:cs="Times New Roman"/>
          <w:sz w:val="24"/>
          <w:szCs w:val="24"/>
        </w:rPr>
        <w:t>Jamurtas</w:t>
      </w:r>
      <w:proofErr w:type="spellEnd"/>
      <w:r w:rsidRPr="00851A8A">
        <w:rPr>
          <w:rFonts w:ascii="Times New Roman" w:hAnsi="Times New Roman" w:cs="Times New Roman"/>
          <w:sz w:val="24"/>
          <w:szCs w:val="24"/>
        </w:rPr>
        <w:t xml:space="preserve">, A. (2004) The dancer as a performing athlete: Physiological considerations. </w:t>
      </w:r>
      <w:r w:rsidRPr="00851A8A">
        <w:rPr>
          <w:rFonts w:ascii="Times New Roman" w:hAnsi="Times New Roman" w:cs="Times New Roman"/>
          <w:i/>
          <w:iCs/>
          <w:sz w:val="24"/>
          <w:szCs w:val="24"/>
        </w:rPr>
        <w:t>Sports Medicine</w:t>
      </w:r>
      <w:r w:rsidRPr="00851A8A">
        <w:rPr>
          <w:rFonts w:ascii="Times New Roman" w:hAnsi="Times New Roman" w:cs="Times New Roman"/>
          <w:sz w:val="24"/>
          <w:szCs w:val="24"/>
        </w:rPr>
        <w:t xml:space="preserve">, 34(10), 651–661. </w:t>
      </w:r>
      <w:hyperlink r:id="rId65" w:history="1">
        <w:r w:rsidR="00851A8A" w:rsidRPr="00CD2859">
          <w:rPr>
            <w:rStyle w:val="Hyperlink"/>
            <w:rFonts w:ascii="Times New Roman" w:hAnsi="Times New Roman" w:cs="Times New Roman"/>
            <w:sz w:val="24"/>
            <w:szCs w:val="24"/>
          </w:rPr>
          <w:t>https://doi.org/10.2165/00007256-200434100-00003</w:t>
        </w:r>
      </w:hyperlink>
      <w:r w:rsidR="00851A8A">
        <w:rPr>
          <w:rFonts w:ascii="Times New Roman" w:hAnsi="Times New Roman" w:cs="Times New Roman"/>
          <w:sz w:val="24"/>
          <w:szCs w:val="24"/>
        </w:rPr>
        <w:t xml:space="preserve"> </w:t>
      </w:r>
      <w:r w:rsidR="007021AC" w:rsidRPr="00851A8A">
        <w:rPr>
          <w:rFonts w:ascii="Times New Roman" w:hAnsi="Times New Roman" w:cs="Times New Roman"/>
          <w:sz w:val="24"/>
          <w:szCs w:val="24"/>
        </w:rPr>
        <w:t xml:space="preserve"> </w:t>
      </w:r>
    </w:p>
    <w:p w14:paraId="07959CDE" w14:textId="39DADF09" w:rsidR="005331E6" w:rsidRPr="00851A8A" w:rsidRDefault="005331E6" w:rsidP="008A5866">
      <w:pPr>
        <w:spacing w:line="480" w:lineRule="auto"/>
        <w:ind w:firstLine="720"/>
        <w:rPr>
          <w:rFonts w:ascii="Times New Roman" w:hAnsi="Times New Roman" w:cs="Times New Roman"/>
          <w:sz w:val="24"/>
          <w:szCs w:val="24"/>
        </w:rPr>
      </w:pPr>
      <w:r w:rsidRPr="00851A8A">
        <w:rPr>
          <w:rFonts w:ascii="Times New Roman" w:hAnsi="Times New Roman" w:cs="Times New Roman"/>
          <w:sz w:val="24"/>
          <w:szCs w:val="24"/>
        </w:rPr>
        <w:t xml:space="preserve">Kyte, K.H., Stensrud, T., Berg, T.J., </w:t>
      </w:r>
      <w:proofErr w:type="spellStart"/>
      <w:r w:rsidRPr="00851A8A">
        <w:rPr>
          <w:rFonts w:ascii="Times New Roman" w:hAnsi="Times New Roman" w:cs="Times New Roman"/>
          <w:sz w:val="24"/>
          <w:szCs w:val="24"/>
        </w:rPr>
        <w:t>Seljeflot</w:t>
      </w:r>
      <w:proofErr w:type="spellEnd"/>
      <w:r w:rsidRPr="00851A8A">
        <w:rPr>
          <w:rFonts w:ascii="Times New Roman" w:hAnsi="Times New Roman" w:cs="Times New Roman"/>
          <w:sz w:val="24"/>
          <w:szCs w:val="24"/>
        </w:rPr>
        <w:t xml:space="preserve">, I., </w:t>
      </w:r>
      <w:r w:rsidR="00C4396D">
        <w:rPr>
          <w:rFonts w:ascii="Times New Roman" w:hAnsi="Times New Roman" w:cs="Times New Roman"/>
          <w:sz w:val="24"/>
          <w:szCs w:val="24"/>
        </w:rPr>
        <w:t>and</w:t>
      </w:r>
      <w:r w:rsidRPr="00851A8A">
        <w:rPr>
          <w:rFonts w:ascii="Times New Roman" w:hAnsi="Times New Roman" w:cs="Times New Roman"/>
          <w:sz w:val="24"/>
          <w:szCs w:val="24"/>
        </w:rPr>
        <w:t xml:space="preserve"> </w:t>
      </w:r>
      <w:proofErr w:type="spellStart"/>
      <w:r w:rsidRPr="00851A8A">
        <w:rPr>
          <w:rFonts w:ascii="Times New Roman" w:hAnsi="Times New Roman" w:cs="Times New Roman"/>
          <w:sz w:val="24"/>
          <w:szCs w:val="24"/>
        </w:rPr>
        <w:t>Hisdal</w:t>
      </w:r>
      <w:proofErr w:type="spellEnd"/>
      <w:r w:rsidRPr="00851A8A">
        <w:rPr>
          <w:rFonts w:ascii="Times New Roman" w:hAnsi="Times New Roman" w:cs="Times New Roman"/>
          <w:sz w:val="24"/>
          <w:szCs w:val="24"/>
        </w:rPr>
        <w:t>, J. (2022)</w:t>
      </w:r>
      <w:r w:rsidR="003B1D68">
        <w:rPr>
          <w:rFonts w:ascii="Times New Roman" w:hAnsi="Times New Roman" w:cs="Times New Roman"/>
          <w:sz w:val="24"/>
          <w:szCs w:val="24"/>
        </w:rPr>
        <w:t xml:space="preserve"> </w:t>
      </w:r>
      <w:r w:rsidRPr="00851A8A">
        <w:rPr>
          <w:rFonts w:ascii="Times New Roman" w:hAnsi="Times New Roman" w:cs="Times New Roman"/>
          <w:sz w:val="24"/>
          <w:szCs w:val="24"/>
        </w:rPr>
        <w:t xml:space="preserve">Vascular function in Norwegian female elite runners: A cross-sectional, controlled study. </w:t>
      </w:r>
      <w:r w:rsidRPr="00851A8A">
        <w:rPr>
          <w:rFonts w:ascii="Times New Roman" w:hAnsi="Times New Roman" w:cs="Times New Roman"/>
          <w:i/>
          <w:iCs/>
          <w:sz w:val="24"/>
          <w:szCs w:val="24"/>
        </w:rPr>
        <w:t>Sports</w:t>
      </w:r>
      <w:r w:rsidRPr="00851A8A">
        <w:rPr>
          <w:rFonts w:ascii="Times New Roman" w:hAnsi="Times New Roman" w:cs="Times New Roman"/>
          <w:sz w:val="24"/>
          <w:szCs w:val="24"/>
        </w:rPr>
        <w:t xml:space="preserve">, 10(3), 37. </w:t>
      </w:r>
      <w:hyperlink r:id="rId66" w:history="1">
        <w:r w:rsidR="00851A8A" w:rsidRPr="00CD2859">
          <w:rPr>
            <w:rStyle w:val="Hyperlink"/>
            <w:rFonts w:ascii="Times New Roman" w:hAnsi="Times New Roman" w:cs="Times New Roman"/>
            <w:sz w:val="24"/>
            <w:szCs w:val="24"/>
          </w:rPr>
          <w:t>https://doi.org/10.3390/sports10030037</w:t>
        </w:r>
      </w:hyperlink>
      <w:r w:rsidR="00851A8A">
        <w:rPr>
          <w:rFonts w:ascii="Times New Roman" w:hAnsi="Times New Roman" w:cs="Times New Roman"/>
          <w:sz w:val="24"/>
          <w:szCs w:val="24"/>
        </w:rPr>
        <w:t xml:space="preserve"> </w:t>
      </w:r>
      <w:r w:rsidR="00E90C6A" w:rsidRPr="00851A8A">
        <w:rPr>
          <w:rFonts w:ascii="Times New Roman" w:hAnsi="Times New Roman" w:cs="Times New Roman"/>
          <w:sz w:val="24"/>
          <w:szCs w:val="24"/>
        </w:rPr>
        <w:t xml:space="preserve">  </w:t>
      </w:r>
    </w:p>
    <w:p w14:paraId="5B4D0B9A" w14:textId="755DBEB7" w:rsidR="00B2555A" w:rsidRPr="001F76FE" w:rsidRDefault="00B2555A" w:rsidP="008A5866">
      <w:pPr>
        <w:spacing w:line="480" w:lineRule="auto"/>
        <w:ind w:firstLine="720"/>
        <w:rPr>
          <w:rFonts w:ascii="Times New Roman" w:hAnsi="Times New Roman" w:cs="Times New Roman"/>
          <w:sz w:val="24"/>
          <w:szCs w:val="24"/>
        </w:rPr>
      </w:pPr>
      <w:r w:rsidRPr="001F76FE">
        <w:rPr>
          <w:rFonts w:ascii="Times New Roman" w:hAnsi="Times New Roman" w:cs="Times New Roman"/>
          <w:sz w:val="24"/>
          <w:szCs w:val="24"/>
        </w:rPr>
        <w:lastRenderedPageBreak/>
        <w:t xml:space="preserve">Lee, B.L. (2024) Low energy availability (LEA) in male athletes: A review of the literature. </w:t>
      </w:r>
      <w:r w:rsidRPr="001F76FE">
        <w:rPr>
          <w:rFonts w:ascii="Times New Roman" w:hAnsi="Times New Roman" w:cs="Times New Roman"/>
          <w:i/>
          <w:iCs/>
          <w:sz w:val="24"/>
          <w:szCs w:val="24"/>
        </w:rPr>
        <w:t>Sport Journal</w:t>
      </w:r>
      <w:r w:rsidRPr="001F76FE">
        <w:rPr>
          <w:rFonts w:ascii="Times New Roman" w:hAnsi="Times New Roman" w:cs="Times New Roman"/>
          <w:sz w:val="24"/>
          <w:szCs w:val="24"/>
        </w:rPr>
        <w:t>, 29, N.PAG</w:t>
      </w:r>
      <w:r w:rsidR="004B09E6">
        <w:rPr>
          <w:rFonts w:ascii="Times New Roman" w:hAnsi="Times New Roman" w:cs="Times New Roman"/>
          <w:sz w:val="24"/>
          <w:szCs w:val="24"/>
        </w:rPr>
        <w:t xml:space="preserve">. </w:t>
      </w:r>
      <w:r w:rsidRPr="001F76FE">
        <w:rPr>
          <w:rFonts w:ascii="Times New Roman" w:hAnsi="Times New Roman" w:cs="Times New Roman"/>
          <w:sz w:val="24"/>
          <w:szCs w:val="24"/>
        </w:rPr>
        <w:t>Available at:</w:t>
      </w:r>
      <w:r w:rsidR="001F76FE" w:rsidRPr="001F76FE">
        <w:rPr>
          <w:rFonts w:ascii="Times New Roman" w:hAnsi="Times New Roman" w:cs="Times New Roman"/>
          <w:sz w:val="24"/>
          <w:szCs w:val="24"/>
        </w:rPr>
        <w:t xml:space="preserve"> </w:t>
      </w:r>
      <w:hyperlink r:id="rId67" w:history="1">
        <w:r w:rsidR="00477AA6" w:rsidRPr="00CD2859">
          <w:rPr>
            <w:rStyle w:val="Hyperlink"/>
            <w:rFonts w:ascii="Times New Roman" w:hAnsi="Times New Roman" w:cs="Times New Roman"/>
            <w:sz w:val="24"/>
            <w:szCs w:val="24"/>
          </w:rPr>
          <w:t>https://search.ebscohost.com/login.aspx?direct=trueanddb=ehhandAN=180431798andsite=ehost-live</w:t>
        </w:r>
      </w:hyperlink>
      <w:r w:rsidR="00477AA6">
        <w:rPr>
          <w:rFonts w:ascii="Times New Roman" w:hAnsi="Times New Roman" w:cs="Times New Roman"/>
          <w:sz w:val="24"/>
          <w:szCs w:val="24"/>
        </w:rPr>
        <w:t xml:space="preserve"> </w:t>
      </w:r>
      <w:r w:rsidRPr="001F76FE">
        <w:rPr>
          <w:rFonts w:ascii="Times New Roman" w:hAnsi="Times New Roman" w:cs="Times New Roman"/>
          <w:sz w:val="24"/>
          <w:szCs w:val="24"/>
        </w:rPr>
        <w:t>(Accessed: 23 April 2025).</w:t>
      </w:r>
    </w:p>
    <w:p w14:paraId="51A71B1E" w14:textId="4BCC5018" w:rsidR="005331E6" w:rsidRPr="00AB39A1" w:rsidRDefault="005331E6" w:rsidP="008A5866">
      <w:pPr>
        <w:spacing w:line="480" w:lineRule="auto"/>
        <w:ind w:firstLine="720"/>
        <w:rPr>
          <w:rFonts w:ascii="Times New Roman" w:hAnsi="Times New Roman" w:cs="Times New Roman"/>
          <w:sz w:val="24"/>
          <w:szCs w:val="24"/>
        </w:rPr>
      </w:pPr>
      <w:r w:rsidRPr="00AB39A1">
        <w:rPr>
          <w:rFonts w:ascii="Times New Roman" w:hAnsi="Times New Roman" w:cs="Times New Roman"/>
          <w:sz w:val="24"/>
          <w:szCs w:val="24"/>
        </w:rPr>
        <w:t xml:space="preserve">Lieberman, J.L., DE Souza, M.J., Wagstaff, D.A., </w:t>
      </w:r>
      <w:r w:rsidR="00C4396D" w:rsidRPr="00AB39A1">
        <w:rPr>
          <w:rFonts w:ascii="Times New Roman" w:hAnsi="Times New Roman" w:cs="Times New Roman"/>
          <w:sz w:val="24"/>
          <w:szCs w:val="24"/>
        </w:rPr>
        <w:t>and</w:t>
      </w:r>
      <w:r w:rsidRPr="00AB39A1">
        <w:rPr>
          <w:rFonts w:ascii="Times New Roman" w:hAnsi="Times New Roman" w:cs="Times New Roman"/>
          <w:sz w:val="24"/>
          <w:szCs w:val="24"/>
        </w:rPr>
        <w:t xml:space="preserve"> Williams, N.I. (2018) Menstrual disruption with exercise is not linked to an energy</w:t>
      </w:r>
      <w:r w:rsidR="00641334" w:rsidRPr="00AB39A1">
        <w:rPr>
          <w:rFonts w:ascii="Times New Roman" w:hAnsi="Times New Roman" w:cs="Times New Roman"/>
          <w:sz w:val="24"/>
          <w:szCs w:val="24"/>
        </w:rPr>
        <w:t xml:space="preserve"> </w:t>
      </w:r>
      <w:r w:rsidRPr="00AB39A1">
        <w:rPr>
          <w:rFonts w:ascii="Times New Roman" w:hAnsi="Times New Roman" w:cs="Times New Roman"/>
          <w:sz w:val="24"/>
          <w:szCs w:val="24"/>
        </w:rPr>
        <w:t xml:space="preserve">availability threshold. </w:t>
      </w:r>
      <w:r w:rsidRPr="00AB39A1">
        <w:rPr>
          <w:rFonts w:ascii="Times New Roman" w:hAnsi="Times New Roman" w:cs="Times New Roman"/>
          <w:i/>
          <w:iCs/>
          <w:sz w:val="24"/>
          <w:szCs w:val="24"/>
        </w:rPr>
        <w:t xml:space="preserve">Medicine </w:t>
      </w:r>
      <w:r w:rsidR="00C4396D" w:rsidRPr="00AB39A1">
        <w:rPr>
          <w:rFonts w:ascii="Times New Roman" w:hAnsi="Times New Roman" w:cs="Times New Roman"/>
          <w:i/>
          <w:iCs/>
          <w:sz w:val="24"/>
          <w:szCs w:val="24"/>
        </w:rPr>
        <w:t>and</w:t>
      </w:r>
      <w:r w:rsidRPr="00AB39A1">
        <w:rPr>
          <w:rFonts w:ascii="Times New Roman" w:hAnsi="Times New Roman" w:cs="Times New Roman"/>
          <w:i/>
          <w:iCs/>
          <w:sz w:val="24"/>
          <w:szCs w:val="24"/>
        </w:rPr>
        <w:t xml:space="preserve"> Science in Sports </w:t>
      </w:r>
      <w:r w:rsidR="00C4396D" w:rsidRPr="00AB39A1">
        <w:rPr>
          <w:rFonts w:ascii="Times New Roman" w:hAnsi="Times New Roman" w:cs="Times New Roman"/>
          <w:i/>
          <w:iCs/>
          <w:sz w:val="24"/>
          <w:szCs w:val="24"/>
        </w:rPr>
        <w:t>and</w:t>
      </w:r>
      <w:r w:rsidRPr="00AB39A1">
        <w:rPr>
          <w:rFonts w:ascii="Times New Roman" w:hAnsi="Times New Roman" w:cs="Times New Roman"/>
          <w:i/>
          <w:iCs/>
          <w:sz w:val="24"/>
          <w:szCs w:val="24"/>
        </w:rPr>
        <w:t xml:space="preserve"> Exercise</w:t>
      </w:r>
      <w:r w:rsidRPr="00AB39A1">
        <w:rPr>
          <w:rFonts w:ascii="Times New Roman" w:hAnsi="Times New Roman" w:cs="Times New Roman"/>
          <w:sz w:val="24"/>
          <w:szCs w:val="24"/>
        </w:rPr>
        <w:t>, 50(3), 551.</w:t>
      </w:r>
      <w:r w:rsidR="002C6392" w:rsidRPr="00AB39A1">
        <w:rPr>
          <w:rFonts w:ascii="Times New Roman" w:hAnsi="Times New Roman" w:cs="Times New Roman"/>
          <w:sz w:val="24"/>
          <w:szCs w:val="24"/>
        </w:rPr>
        <w:t xml:space="preserve"> </w:t>
      </w:r>
      <w:hyperlink r:id="rId68" w:history="1">
        <w:r w:rsidR="00AB39A1" w:rsidRPr="00CD2859">
          <w:rPr>
            <w:rStyle w:val="Hyperlink"/>
            <w:rFonts w:ascii="Times New Roman" w:hAnsi="Times New Roman" w:cs="Times New Roman"/>
            <w:sz w:val="24"/>
            <w:szCs w:val="24"/>
          </w:rPr>
          <w:t>https://doi.org/10.1249/MSS.0000000000001451</w:t>
        </w:r>
      </w:hyperlink>
      <w:r w:rsidR="00AB39A1">
        <w:rPr>
          <w:rFonts w:ascii="Times New Roman" w:hAnsi="Times New Roman" w:cs="Times New Roman"/>
          <w:sz w:val="24"/>
          <w:szCs w:val="24"/>
        </w:rPr>
        <w:t xml:space="preserve"> </w:t>
      </w:r>
    </w:p>
    <w:p w14:paraId="12C8384D" w14:textId="22AA9613" w:rsidR="005331E6" w:rsidRPr="00851A8A" w:rsidRDefault="005331E6" w:rsidP="008A5866">
      <w:pPr>
        <w:spacing w:line="480" w:lineRule="auto"/>
        <w:ind w:firstLine="720"/>
        <w:rPr>
          <w:rFonts w:ascii="Times New Roman" w:hAnsi="Times New Roman" w:cs="Times New Roman"/>
          <w:sz w:val="24"/>
          <w:szCs w:val="24"/>
        </w:rPr>
      </w:pPr>
      <w:r w:rsidRPr="00851A8A">
        <w:rPr>
          <w:rFonts w:ascii="Times New Roman" w:hAnsi="Times New Roman" w:cs="Times New Roman"/>
          <w:sz w:val="24"/>
          <w:szCs w:val="24"/>
        </w:rPr>
        <w:t xml:space="preserve">Loucks, A.B. (2006) The response of luteinizing hormone </w:t>
      </w:r>
      <w:proofErr w:type="spellStart"/>
      <w:r w:rsidRPr="00851A8A">
        <w:rPr>
          <w:rFonts w:ascii="Times New Roman" w:hAnsi="Times New Roman" w:cs="Times New Roman"/>
          <w:sz w:val="24"/>
          <w:szCs w:val="24"/>
        </w:rPr>
        <w:t>pulsatility</w:t>
      </w:r>
      <w:proofErr w:type="spellEnd"/>
      <w:r w:rsidRPr="00851A8A">
        <w:rPr>
          <w:rFonts w:ascii="Times New Roman" w:hAnsi="Times New Roman" w:cs="Times New Roman"/>
          <w:sz w:val="24"/>
          <w:szCs w:val="24"/>
        </w:rPr>
        <w:t xml:space="preserve"> to 5 days of low energy availability disappears by 14 years of </w:t>
      </w:r>
      <w:proofErr w:type="spellStart"/>
      <w:r w:rsidRPr="00851A8A">
        <w:rPr>
          <w:rFonts w:ascii="Times New Roman" w:hAnsi="Times New Roman" w:cs="Times New Roman"/>
          <w:sz w:val="24"/>
          <w:szCs w:val="24"/>
        </w:rPr>
        <w:t>gynecological</w:t>
      </w:r>
      <w:proofErr w:type="spellEnd"/>
      <w:r w:rsidRPr="00851A8A">
        <w:rPr>
          <w:rFonts w:ascii="Times New Roman" w:hAnsi="Times New Roman" w:cs="Times New Roman"/>
          <w:sz w:val="24"/>
          <w:szCs w:val="24"/>
        </w:rPr>
        <w:t xml:space="preserve"> age. </w:t>
      </w:r>
      <w:r w:rsidRPr="00851A8A">
        <w:rPr>
          <w:rFonts w:ascii="Times New Roman" w:hAnsi="Times New Roman" w:cs="Times New Roman"/>
          <w:i/>
          <w:iCs/>
          <w:sz w:val="24"/>
          <w:szCs w:val="24"/>
        </w:rPr>
        <w:t xml:space="preserve">The Journal of Clinical Endocrinology </w:t>
      </w:r>
      <w:r w:rsidR="00C4396D">
        <w:rPr>
          <w:rFonts w:ascii="Times New Roman" w:hAnsi="Times New Roman" w:cs="Times New Roman"/>
          <w:i/>
          <w:iCs/>
          <w:sz w:val="24"/>
          <w:szCs w:val="24"/>
        </w:rPr>
        <w:t>and</w:t>
      </w:r>
      <w:r w:rsidRPr="00851A8A">
        <w:rPr>
          <w:rFonts w:ascii="Times New Roman" w:hAnsi="Times New Roman" w:cs="Times New Roman"/>
          <w:i/>
          <w:iCs/>
          <w:sz w:val="24"/>
          <w:szCs w:val="24"/>
        </w:rPr>
        <w:t xml:space="preserve"> Metabolism</w:t>
      </w:r>
      <w:r w:rsidRPr="00851A8A">
        <w:rPr>
          <w:rFonts w:ascii="Times New Roman" w:hAnsi="Times New Roman" w:cs="Times New Roman"/>
          <w:sz w:val="24"/>
          <w:szCs w:val="24"/>
        </w:rPr>
        <w:t xml:space="preserve">, 91(8), 3158–3164. </w:t>
      </w:r>
      <w:hyperlink r:id="rId69" w:history="1">
        <w:r w:rsidR="00851A8A" w:rsidRPr="00CD2859">
          <w:rPr>
            <w:rStyle w:val="Hyperlink"/>
            <w:rFonts w:ascii="Times New Roman" w:hAnsi="Times New Roman" w:cs="Times New Roman"/>
            <w:sz w:val="24"/>
            <w:szCs w:val="24"/>
          </w:rPr>
          <w:t>https://doi.org/10.1210/jc.2006-0570</w:t>
        </w:r>
      </w:hyperlink>
      <w:r w:rsidR="00851A8A">
        <w:rPr>
          <w:rFonts w:ascii="Times New Roman" w:hAnsi="Times New Roman" w:cs="Times New Roman"/>
          <w:sz w:val="24"/>
          <w:szCs w:val="24"/>
        </w:rPr>
        <w:t xml:space="preserve"> </w:t>
      </w:r>
      <w:r w:rsidR="00E90C6A" w:rsidRPr="00851A8A">
        <w:rPr>
          <w:rFonts w:ascii="Times New Roman" w:hAnsi="Times New Roman" w:cs="Times New Roman"/>
          <w:sz w:val="24"/>
          <w:szCs w:val="24"/>
        </w:rPr>
        <w:t xml:space="preserve"> </w:t>
      </w:r>
    </w:p>
    <w:p w14:paraId="44B3B78C" w14:textId="527EAE2B" w:rsidR="005331E6" w:rsidRPr="00851A8A" w:rsidRDefault="005331E6" w:rsidP="008A5866">
      <w:pPr>
        <w:spacing w:line="480" w:lineRule="auto"/>
        <w:ind w:firstLine="720"/>
        <w:rPr>
          <w:rFonts w:ascii="Times New Roman" w:hAnsi="Times New Roman" w:cs="Times New Roman"/>
          <w:sz w:val="24"/>
          <w:szCs w:val="24"/>
        </w:rPr>
      </w:pPr>
      <w:r w:rsidRPr="00851A8A">
        <w:rPr>
          <w:rFonts w:ascii="Times New Roman" w:hAnsi="Times New Roman" w:cs="Times New Roman"/>
          <w:sz w:val="24"/>
          <w:szCs w:val="24"/>
        </w:rPr>
        <w:t xml:space="preserve">Loucks, A.B., </w:t>
      </w:r>
      <w:r w:rsidR="00C4396D">
        <w:rPr>
          <w:rFonts w:ascii="Times New Roman" w:hAnsi="Times New Roman" w:cs="Times New Roman"/>
          <w:sz w:val="24"/>
          <w:szCs w:val="24"/>
        </w:rPr>
        <w:t>and</w:t>
      </w:r>
      <w:r w:rsidRPr="00851A8A">
        <w:rPr>
          <w:rFonts w:ascii="Times New Roman" w:hAnsi="Times New Roman" w:cs="Times New Roman"/>
          <w:sz w:val="24"/>
          <w:szCs w:val="24"/>
        </w:rPr>
        <w:t xml:space="preserve"> Heath, E.M. (1994) Induction of low-T3 syndrome in</w:t>
      </w:r>
      <w:r w:rsidR="00641334" w:rsidRPr="00851A8A">
        <w:rPr>
          <w:rFonts w:ascii="Times New Roman" w:hAnsi="Times New Roman" w:cs="Times New Roman"/>
          <w:sz w:val="24"/>
          <w:szCs w:val="24"/>
        </w:rPr>
        <w:t xml:space="preserve"> </w:t>
      </w:r>
      <w:r w:rsidRPr="00851A8A">
        <w:rPr>
          <w:rFonts w:ascii="Times New Roman" w:hAnsi="Times New Roman" w:cs="Times New Roman"/>
          <w:sz w:val="24"/>
          <w:szCs w:val="24"/>
        </w:rPr>
        <w:t xml:space="preserve">exercising women occurs at a threshold of energy availability. </w:t>
      </w:r>
      <w:r w:rsidRPr="00851A8A">
        <w:rPr>
          <w:rFonts w:ascii="Times New Roman" w:hAnsi="Times New Roman" w:cs="Times New Roman"/>
          <w:i/>
          <w:iCs/>
          <w:sz w:val="24"/>
          <w:szCs w:val="24"/>
        </w:rPr>
        <w:t>American Journal of Physiology-Regulatory, Integrative and Comparative Physiology</w:t>
      </w:r>
      <w:r w:rsidRPr="00851A8A">
        <w:rPr>
          <w:rFonts w:ascii="Times New Roman" w:hAnsi="Times New Roman" w:cs="Times New Roman"/>
          <w:sz w:val="24"/>
          <w:szCs w:val="24"/>
        </w:rPr>
        <w:t xml:space="preserve">, 266(3), R817–R823. </w:t>
      </w:r>
      <w:hyperlink r:id="rId70" w:history="1">
        <w:r w:rsidR="00851A8A" w:rsidRPr="00CD2859">
          <w:rPr>
            <w:rStyle w:val="Hyperlink"/>
            <w:rFonts w:ascii="Times New Roman" w:hAnsi="Times New Roman" w:cs="Times New Roman"/>
            <w:sz w:val="24"/>
            <w:szCs w:val="24"/>
          </w:rPr>
          <w:t>https://doi.org/10.1152/ajpregu.1994.266.3.R817</w:t>
        </w:r>
      </w:hyperlink>
      <w:r w:rsidR="00851A8A">
        <w:rPr>
          <w:rFonts w:ascii="Times New Roman" w:hAnsi="Times New Roman" w:cs="Times New Roman"/>
          <w:sz w:val="24"/>
          <w:szCs w:val="24"/>
        </w:rPr>
        <w:t xml:space="preserve"> </w:t>
      </w:r>
      <w:r w:rsidR="005D6AFE" w:rsidRPr="00851A8A">
        <w:rPr>
          <w:rFonts w:ascii="Times New Roman" w:hAnsi="Times New Roman" w:cs="Times New Roman"/>
          <w:sz w:val="24"/>
          <w:szCs w:val="24"/>
        </w:rPr>
        <w:t xml:space="preserve">  </w:t>
      </w:r>
    </w:p>
    <w:p w14:paraId="3D954D4D" w14:textId="08D89825" w:rsidR="005331E6" w:rsidRPr="00436B0E" w:rsidRDefault="005331E6" w:rsidP="008A5866">
      <w:pPr>
        <w:spacing w:line="480" w:lineRule="auto"/>
        <w:ind w:firstLine="720"/>
        <w:rPr>
          <w:rFonts w:ascii="Times New Roman" w:hAnsi="Times New Roman" w:cs="Times New Roman"/>
          <w:sz w:val="24"/>
          <w:szCs w:val="24"/>
        </w:rPr>
      </w:pPr>
      <w:r w:rsidRPr="00436B0E">
        <w:rPr>
          <w:rFonts w:ascii="Times New Roman" w:hAnsi="Times New Roman" w:cs="Times New Roman"/>
          <w:sz w:val="24"/>
          <w:szCs w:val="24"/>
        </w:rPr>
        <w:t xml:space="preserve">Loucks, A.B., </w:t>
      </w:r>
      <w:r w:rsidR="00C4396D" w:rsidRPr="00436B0E">
        <w:rPr>
          <w:rFonts w:ascii="Times New Roman" w:hAnsi="Times New Roman" w:cs="Times New Roman"/>
          <w:sz w:val="24"/>
          <w:szCs w:val="24"/>
        </w:rPr>
        <w:t>and</w:t>
      </w:r>
      <w:r w:rsidRPr="00436B0E">
        <w:rPr>
          <w:rFonts w:ascii="Times New Roman" w:hAnsi="Times New Roman" w:cs="Times New Roman"/>
          <w:sz w:val="24"/>
          <w:szCs w:val="24"/>
        </w:rPr>
        <w:t xml:space="preserve"> Thuma, J.R. (2003) Luteinizing hormone </w:t>
      </w:r>
      <w:proofErr w:type="spellStart"/>
      <w:r w:rsidRPr="00436B0E">
        <w:rPr>
          <w:rFonts w:ascii="Times New Roman" w:hAnsi="Times New Roman" w:cs="Times New Roman"/>
          <w:sz w:val="24"/>
          <w:szCs w:val="24"/>
        </w:rPr>
        <w:t>pulsatility</w:t>
      </w:r>
      <w:proofErr w:type="spellEnd"/>
      <w:r w:rsidRPr="00436B0E">
        <w:rPr>
          <w:rFonts w:ascii="Times New Roman" w:hAnsi="Times New Roman" w:cs="Times New Roman"/>
          <w:sz w:val="24"/>
          <w:szCs w:val="24"/>
        </w:rPr>
        <w:t xml:space="preserve"> is disrupted at a threshold of energy availability in regularly menstruating women. </w:t>
      </w:r>
      <w:r w:rsidRPr="00436B0E">
        <w:rPr>
          <w:rFonts w:ascii="Times New Roman" w:hAnsi="Times New Roman" w:cs="Times New Roman"/>
          <w:i/>
          <w:iCs/>
          <w:sz w:val="24"/>
          <w:szCs w:val="24"/>
        </w:rPr>
        <w:t xml:space="preserve">The Journal of Clinical Endocrinology </w:t>
      </w:r>
      <w:r w:rsidR="00C4396D" w:rsidRPr="00436B0E">
        <w:rPr>
          <w:rFonts w:ascii="Times New Roman" w:hAnsi="Times New Roman" w:cs="Times New Roman"/>
          <w:i/>
          <w:iCs/>
          <w:sz w:val="24"/>
          <w:szCs w:val="24"/>
        </w:rPr>
        <w:t>and</w:t>
      </w:r>
      <w:r w:rsidRPr="00436B0E">
        <w:rPr>
          <w:rFonts w:ascii="Times New Roman" w:hAnsi="Times New Roman" w:cs="Times New Roman"/>
          <w:i/>
          <w:iCs/>
          <w:sz w:val="24"/>
          <w:szCs w:val="24"/>
        </w:rPr>
        <w:t xml:space="preserve"> Metabolism</w:t>
      </w:r>
      <w:r w:rsidRPr="00436B0E">
        <w:rPr>
          <w:rFonts w:ascii="Times New Roman" w:hAnsi="Times New Roman" w:cs="Times New Roman"/>
          <w:sz w:val="24"/>
          <w:szCs w:val="24"/>
        </w:rPr>
        <w:t xml:space="preserve">, 88(1), 297–311. </w:t>
      </w:r>
      <w:hyperlink r:id="rId71" w:history="1">
        <w:r w:rsidR="00851A8A" w:rsidRPr="00436B0E">
          <w:rPr>
            <w:rStyle w:val="Hyperlink"/>
            <w:rFonts w:ascii="Times New Roman" w:hAnsi="Times New Roman" w:cs="Times New Roman"/>
            <w:color w:val="auto"/>
            <w:sz w:val="24"/>
            <w:szCs w:val="24"/>
          </w:rPr>
          <w:t>https://doi.org/10.1210/jc.2002-020369</w:t>
        </w:r>
      </w:hyperlink>
      <w:r w:rsidR="00851A8A" w:rsidRPr="00436B0E">
        <w:rPr>
          <w:rFonts w:ascii="Times New Roman" w:hAnsi="Times New Roman" w:cs="Times New Roman"/>
          <w:sz w:val="24"/>
          <w:szCs w:val="24"/>
        </w:rPr>
        <w:t xml:space="preserve"> </w:t>
      </w:r>
      <w:r w:rsidR="005D6AFE" w:rsidRPr="00436B0E">
        <w:rPr>
          <w:rFonts w:ascii="Times New Roman" w:hAnsi="Times New Roman" w:cs="Times New Roman"/>
          <w:sz w:val="24"/>
          <w:szCs w:val="24"/>
        </w:rPr>
        <w:t xml:space="preserve"> </w:t>
      </w:r>
    </w:p>
    <w:p w14:paraId="5B5A9B9B" w14:textId="66DBF798" w:rsidR="005331E6" w:rsidRPr="006A666F" w:rsidRDefault="005331E6" w:rsidP="008A5866">
      <w:pPr>
        <w:spacing w:line="480" w:lineRule="auto"/>
        <w:ind w:firstLine="720"/>
        <w:rPr>
          <w:rFonts w:ascii="Times New Roman" w:hAnsi="Times New Roman" w:cs="Times New Roman"/>
          <w:sz w:val="24"/>
          <w:szCs w:val="24"/>
        </w:rPr>
      </w:pPr>
      <w:r w:rsidRPr="006A666F">
        <w:rPr>
          <w:rFonts w:ascii="Times New Roman" w:hAnsi="Times New Roman" w:cs="Times New Roman"/>
          <w:sz w:val="24"/>
          <w:szCs w:val="24"/>
        </w:rPr>
        <w:t xml:space="preserve">Malik, M., Bigger, J.T., Camm, A.J., </w:t>
      </w:r>
      <w:proofErr w:type="spellStart"/>
      <w:r w:rsidRPr="006A666F">
        <w:rPr>
          <w:rFonts w:ascii="Times New Roman" w:hAnsi="Times New Roman" w:cs="Times New Roman"/>
          <w:sz w:val="24"/>
          <w:szCs w:val="24"/>
        </w:rPr>
        <w:t>Kleiger</w:t>
      </w:r>
      <w:proofErr w:type="spellEnd"/>
      <w:r w:rsidRPr="006A666F">
        <w:rPr>
          <w:rFonts w:ascii="Times New Roman" w:hAnsi="Times New Roman" w:cs="Times New Roman"/>
          <w:sz w:val="24"/>
          <w:szCs w:val="24"/>
        </w:rPr>
        <w:t xml:space="preserve">, R.E., </w:t>
      </w:r>
      <w:proofErr w:type="spellStart"/>
      <w:r w:rsidRPr="006A666F">
        <w:rPr>
          <w:rFonts w:ascii="Times New Roman" w:hAnsi="Times New Roman" w:cs="Times New Roman"/>
          <w:sz w:val="24"/>
          <w:szCs w:val="24"/>
        </w:rPr>
        <w:t>Malliani</w:t>
      </w:r>
      <w:proofErr w:type="spellEnd"/>
      <w:r w:rsidRPr="006A666F">
        <w:rPr>
          <w:rFonts w:ascii="Times New Roman" w:hAnsi="Times New Roman" w:cs="Times New Roman"/>
          <w:sz w:val="24"/>
          <w:szCs w:val="24"/>
        </w:rPr>
        <w:t>, A., Moss,</w:t>
      </w:r>
      <w:r w:rsidR="00641334" w:rsidRPr="006A666F">
        <w:rPr>
          <w:rFonts w:ascii="Times New Roman" w:hAnsi="Times New Roman" w:cs="Times New Roman"/>
          <w:sz w:val="24"/>
          <w:szCs w:val="24"/>
        </w:rPr>
        <w:t xml:space="preserve"> </w:t>
      </w:r>
      <w:r w:rsidRPr="006A666F">
        <w:rPr>
          <w:rFonts w:ascii="Times New Roman" w:hAnsi="Times New Roman" w:cs="Times New Roman"/>
          <w:sz w:val="24"/>
          <w:szCs w:val="24"/>
        </w:rPr>
        <w:t xml:space="preserve">A.J., </w:t>
      </w:r>
      <w:r w:rsidR="00C4396D">
        <w:rPr>
          <w:rFonts w:ascii="Times New Roman" w:hAnsi="Times New Roman" w:cs="Times New Roman"/>
          <w:sz w:val="24"/>
          <w:szCs w:val="24"/>
        </w:rPr>
        <w:t>and</w:t>
      </w:r>
      <w:r w:rsidRPr="006A666F">
        <w:rPr>
          <w:rFonts w:ascii="Times New Roman" w:hAnsi="Times New Roman" w:cs="Times New Roman"/>
          <w:sz w:val="24"/>
          <w:szCs w:val="24"/>
        </w:rPr>
        <w:t xml:space="preserve"> Schwartz, P.J. (1996) Heart rate variability. Standards of measurement, physiological interpretation, and clinical use. Task Force of the European Society of Cardiology and the North American Society of Pacing and Electrophysiology. </w:t>
      </w:r>
      <w:r w:rsidRPr="006A666F">
        <w:rPr>
          <w:rFonts w:ascii="Times New Roman" w:hAnsi="Times New Roman" w:cs="Times New Roman"/>
          <w:i/>
          <w:iCs/>
          <w:sz w:val="24"/>
          <w:szCs w:val="24"/>
        </w:rPr>
        <w:t>European Heart Journal</w:t>
      </w:r>
      <w:r w:rsidRPr="006A666F">
        <w:rPr>
          <w:rFonts w:ascii="Times New Roman" w:hAnsi="Times New Roman" w:cs="Times New Roman"/>
          <w:sz w:val="24"/>
          <w:szCs w:val="24"/>
        </w:rPr>
        <w:t>,</w:t>
      </w:r>
      <w:r w:rsidR="00641334" w:rsidRPr="006A666F">
        <w:rPr>
          <w:rFonts w:ascii="Times New Roman" w:hAnsi="Times New Roman" w:cs="Times New Roman"/>
          <w:sz w:val="24"/>
          <w:szCs w:val="24"/>
        </w:rPr>
        <w:t xml:space="preserve"> </w:t>
      </w:r>
      <w:r w:rsidRPr="006A666F">
        <w:rPr>
          <w:rFonts w:ascii="Times New Roman" w:hAnsi="Times New Roman" w:cs="Times New Roman"/>
          <w:sz w:val="24"/>
          <w:szCs w:val="24"/>
        </w:rPr>
        <w:t>17(3), 354–81.</w:t>
      </w:r>
      <w:r w:rsidR="006A666F" w:rsidRPr="006A666F">
        <w:rPr>
          <w:rFonts w:ascii="Times New Roman" w:hAnsi="Times New Roman" w:cs="Times New Roman"/>
          <w:sz w:val="24"/>
          <w:szCs w:val="24"/>
        </w:rPr>
        <w:t xml:space="preserve"> </w:t>
      </w:r>
      <w:hyperlink r:id="rId72" w:history="1">
        <w:r w:rsidR="006A666F" w:rsidRPr="00CD2859">
          <w:rPr>
            <w:rStyle w:val="Hyperlink"/>
            <w:rFonts w:ascii="Times New Roman" w:hAnsi="Times New Roman" w:cs="Times New Roman"/>
            <w:sz w:val="24"/>
            <w:szCs w:val="24"/>
          </w:rPr>
          <w:t>https://doi.org/10.1093/oxfordjournals.eurheartj.a014868</w:t>
        </w:r>
      </w:hyperlink>
      <w:r w:rsidR="006A666F">
        <w:rPr>
          <w:rFonts w:ascii="Times New Roman" w:hAnsi="Times New Roman" w:cs="Times New Roman"/>
          <w:sz w:val="24"/>
          <w:szCs w:val="24"/>
        </w:rPr>
        <w:t xml:space="preserve"> </w:t>
      </w:r>
    </w:p>
    <w:p w14:paraId="3E107907" w14:textId="363ACBFA" w:rsidR="005331E6" w:rsidRPr="00851A8A" w:rsidRDefault="005331E6" w:rsidP="008A5866">
      <w:pPr>
        <w:spacing w:line="480" w:lineRule="auto"/>
        <w:ind w:firstLine="720"/>
        <w:rPr>
          <w:rFonts w:ascii="Times New Roman" w:hAnsi="Times New Roman" w:cs="Times New Roman"/>
          <w:sz w:val="24"/>
          <w:szCs w:val="24"/>
        </w:rPr>
      </w:pPr>
      <w:r w:rsidRPr="00851A8A">
        <w:rPr>
          <w:rFonts w:ascii="Times New Roman" w:hAnsi="Times New Roman" w:cs="Times New Roman"/>
          <w:sz w:val="24"/>
          <w:szCs w:val="24"/>
        </w:rPr>
        <w:lastRenderedPageBreak/>
        <w:t xml:space="preserve">Martín-Fernández, B., </w:t>
      </w:r>
      <w:r w:rsidR="00C4396D">
        <w:rPr>
          <w:rFonts w:ascii="Times New Roman" w:hAnsi="Times New Roman" w:cs="Times New Roman"/>
          <w:sz w:val="24"/>
          <w:szCs w:val="24"/>
        </w:rPr>
        <w:t>and</w:t>
      </w:r>
      <w:r w:rsidRPr="00851A8A">
        <w:rPr>
          <w:rFonts w:ascii="Times New Roman" w:hAnsi="Times New Roman" w:cs="Times New Roman"/>
          <w:sz w:val="24"/>
          <w:szCs w:val="24"/>
        </w:rPr>
        <w:t xml:space="preserve"> </w:t>
      </w:r>
      <w:proofErr w:type="spellStart"/>
      <w:r w:rsidRPr="00851A8A">
        <w:rPr>
          <w:rFonts w:ascii="Times New Roman" w:hAnsi="Times New Roman" w:cs="Times New Roman"/>
          <w:sz w:val="24"/>
          <w:szCs w:val="24"/>
        </w:rPr>
        <w:t>Gredilla</w:t>
      </w:r>
      <w:proofErr w:type="spellEnd"/>
      <w:r w:rsidRPr="00851A8A">
        <w:rPr>
          <w:rFonts w:ascii="Times New Roman" w:hAnsi="Times New Roman" w:cs="Times New Roman"/>
          <w:sz w:val="24"/>
          <w:szCs w:val="24"/>
        </w:rPr>
        <w:t xml:space="preserve">, R. (2016) Mitochondria and oxidative stress in heart aging. </w:t>
      </w:r>
      <w:r w:rsidRPr="00851A8A">
        <w:rPr>
          <w:rFonts w:ascii="Times New Roman" w:hAnsi="Times New Roman" w:cs="Times New Roman"/>
          <w:i/>
          <w:iCs/>
          <w:sz w:val="24"/>
          <w:szCs w:val="24"/>
        </w:rPr>
        <w:t>Age</w:t>
      </w:r>
      <w:r w:rsidRPr="00851A8A">
        <w:rPr>
          <w:rFonts w:ascii="Times New Roman" w:hAnsi="Times New Roman" w:cs="Times New Roman"/>
          <w:sz w:val="24"/>
          <w:szCs w:val="24"/>
        </w:rPr>
        <w:t xml:space="preserve">, 38(4), 225–238. </w:t>
      </w:r>
      <w:hyperlink r:id="rId73" w:history="1">
        <w:r w:rsidR="00851A8A" w:rsidRPr="00CD2859">
          <w:rPr>
            <w:rStyle w:val="Hyperlink"/>
            <w:rFonts w:ascii="Times New Roman" w:hAnsi="Times New Roman" w:cs="Times New Roman"/>
            <w:sz w:val="24"/>
            <w:szCs w:val="24"/>
          </w:rPr>
          <w:t>https://doi.org/10.1007/s11357-016-9933-y</w:t>
        </w:r>
      </w:hyperlink>
      <w:r w:rsidR="00851A8A">
        <w:rPr>
          <w:rFonts w:ascii="Times New Roman" w:hAnsi="Times New Roman" w:cs="Times New Roman"/>
          <w:sz w:val="24"/>
          <w:szCs w:val="24"/>
        </w:rPr>
        <w:t xml:space="preserve"> </w:t>
      </w:r>
      <w:r w:rsidR="00893151" w:rsidRPr="00851A8A">
        <w:rPr>
          <w:rFonts w:ascii="Times New Roman" w:hAnsi="Times New Roman" w:cs="Times New Roman"/>
          <w:sz w:val="24"/>
          <w:szCs w:val="24"/>
        </w:rPr>
        <w:t xml:space="preserve">  </w:t>
      </w:r>
    </w:p>
    <w:p w14:paraId="18FFD4B7" w14:textId="14130A7E" w:rsidR="005331E6" w:rsidRPr="00851A8A" w:rsidRDefault="005331E6" w:rsidP="008A5866">
      <w:pPr>
        <w:spacing w:line="480" w:lineRule="auto"/>
        <w:ind w:firstLine="720"/>
        <w:rPr>
          <w:rFonts w:ascii="Times New Roman" w:hAnsi="Times New Roman" w:cs="Times New Roman"/>
          <w:sz w:val="24"/>
          <w:szCs w:val="24"/>
        </w:rPr>
      </w:pPr>
      <w:r w:rsidRPr="00851A8A">
        <w:rPr>
          <w:rFonts w:ascii="Times New Roman" w:hAnsi="Times New Roman" w:cs="Times New Roman"/>
          <w:sz w:val="24"/>
          <w:szCs w:val="24"/>
        </w:rPr>
        <w:t xml:space="preserve">Martinsen, M., Holme, I., </w:t>
      </w:r>
      <w:proofErr w:type="spellStart"/>
      <w:r w:rsidRPr="00851A8A">
        <w:rPr>
          <w:rFonts w:ascii="Times New Roman" w:hAnsi="Times New Roman" w:cs="Times New Roman"/>
          <w:sz w:val="24"/>
          <w:szCs w:val="24"/>
        </w:rPr>
        <w:t>Pensgaard</w:t>
      </w:r>
      <w:proofErr w:type="spellEnd"/>
      <w:r w:rsidRPr="00851A8A">
        <w:rPr>
          <w:rFonts w:ascii="Times New Roman" w:hAnsi="Times New Roman" w:cs="Times New Roman"/>
          <w:sz w:val="24"/>
          <w:szCs w:val="24"/>
        </w:rPr>
        <w:t xml:space="preserve">, A.M., </w:t>
      </w:r>
      <w:proofErr w:type="spellStart"/>
      <w:r w:rsidRPr="00851A8A">
        <w:rPr>
          <w:rFonts w:ascii="Times New Roman" w:hAnsi="Times New Roman" w:cs="Times New Roman"/>
          <w:sz w:val="24"/>
          <w:szCs w:val="24"/>
        </w:rPr>
        <w:t>Torstveit</w:t>
      </w:r>
      <w:proofErr w:type="spellEnd"/>
      <w:r w:rsidRPr="00851A8A">
        <w:rPr>
          <w:rFonts w:ascii="Times New Roman" w:hAnsi="Times New Roman" w:cs="Times New Roman"/>
          <w:sz w:val="24"/>
          <w:szCs w:val="24"/>
        </w:rPr>
        <w:t xml:space="preserve">, M.K., </w:t>
      </w:r>
      <w:r w:rsidR="00C4396D">
        <w:rPr>
          <w:rFonts w:ascii="Times New Roman" w:hAnsi="Times New Roman" w:cs="Times New Roman"/>
          <w:sz w:val="24"/>
          <w:szCs w:val="24"/>
        </w:rPr>
        <w:t>and</w:t>
      </w:r>
      <w:r w:rsidRPr="00851A8A">
        <w:rPr>
          <w:rFonts w:ascii="Times New Roman" w:hAnsi="Times New Roman" w:cs="Times New Roman"/>
          <w:sz w:val="24"/>
          <w:szCs w:val="24"/>
        </w:rPr>
        <w:t xml:space="preserve"> Sundgot- Borgen, J. (2014) The development of the brief eating disorder in </w:t>
      </w:r>
      <w:proofErr w:type="gramStart"/>
      <w:r w:rsidRPr="00851A8A">
        <w:rPr>
          <w:rFonts w:ascii="Times New Roman" w:hAnsi="Times New Roman" w:cs="Times New Roman"/>
          <w:sz w:val="24"/>
          <w:szCs w:val="24"/>
        </w:rPr>
        <w:t>athletes</w:t>
      </w:r>
      <w:proofErr w:type="gramEnd"/>
      <w:r w:rsidRPr="00851A8A">
        <w:rPr>
          <w:rFonts w:ascii="Times New Roman" w:hAnsi="Times New Roman" w:cs="Times New Roman"/>
          <w:sz w:val="24"/>
          <w:szCs w:val="24"/>
        </w:rPr>
        <w:t xml:space="preserve"> questionnaire. </w:t>
      </w:r>
      <w:r w:rsidRPr="00851A8A">
        <w:rPr>
          <w:rFonts w:ascii="Times New Roman" w:hAnsi="Times New Roman" w:cs="Times New Roman"/>
          <w:i/>
          <w:iCs/>
          <w:sz w:val="24"/>
          <w:szCs w:val="24"/>
        </w:rPr>
        <w:t xml:space="preserve">Medicine </w:t>
      </w:r>
      <w:r w:rsidR="00C4396D">
        <w:rPr>
          <w:rFonts w:ascii="Times New Roman" w:hAnsi="Times New Roman" w:cs="Times New Roman"/>
          <w:i/>
          <w:iCs/>
          <w:sz w:val="24"/>
          <w:szCs w:val="24"/>
        </w:rPr>
        <w:t>and</w:t>
      </w:r>
      <w:r w:rsidRPr="00851A8A">
        <w:rPr>
          <w:rFonts w:ascii="Times New Roman" w:hAnsi="Times New Roman" w:cs="Times New Roman"/>
          <w:i/>
          <w:iCs/>
          <w:sz w:val="24"/>
          <w:szCs w:val="24"/>
        </w:rPr>
        <w:t xml:space="preserve"> Science in Sports </w:t>
      </w:r>
      <w:r w:rsidR="00C4396D">
        <w:rPr>
          <w:rFonts w:ascii="Times New Roman" w:hAnsi="Times New Roman" w:cs="Times New Roman"/>
          <w:i/>
          <w:iCs/>
          <w:sz w:val="24"/>
          <w:szCs w:val="24"/>
        </w:rPr>
        <w:t>and</w:t>
      </w:r>
      <w:r w:rsidRPr="00851A8A">
        <w:rPr>
          <w:rFonts w:ascii="Times New Roman" w:hAnsi="Times New Roman" w:cs="Times New Roman"/>
          <w:i/>
          <w:iCs/>
          <w:sz w:val="24"/>
          <w:szCs w:val="24"/>
        </w:rPr>
        <w:t xml:space="preserve"> Exercise</w:t>
      </w:r>
      <w:r w:rsidRPr="00851A8A">
        <w:rPr>
          <w:rFonts w:ascii="Times New Roman" w:hAnsi="Times New Roman" w:cs="Times New Roman"/>
          <w:sz w:val="24"/>
          <w:szCs w:val="24"/>
        </w:rPr>
        <w:t xml:space="preserve">, 46(8), 1666–1675. </w:t>
      </w:r>
      <w:hyperlink r:id="rId74" w:history="1">
        <w:r w:rsidR="00851A8A" w:rsidRPr="00CD2859">
          <w:rPr>
            <w:rStyle w:val="Hyperlink"/>
            <w:rFonts w:ascii="Times New Roman" w:hAnsi="Times New Roman" w:cs="Times New Roman"/>
            <w:sz w:val="24"/>
            <w:szCs w:val="24"/>
          </w:rPr>
          <w:t>https://doi.org/10.1249/MSS.0000000000000276</w:t>
        </w:r>
      </w:hyperlink>
      <w:r w:rsidR="00851A8A">
        <w:rPr>
          <w:rFonts w:ascii="Times New Roman" w:hAnsi="Times New Roman" w:cs="Times New Roman"/>
          <w:sz w:val="24"/>
          <w:szCs w:val="24"/>
        </w:rPr>
        <w:t xml:space="preserve"> </w:t>
      </w:r>
      <w:r w:rsidR="00893151" w:rsidRPr="00851A8A">
        <w:rPr>
          <w:rFonts w:ascii="Times New Roman" w:hAnsi="Times New Roman" w:cs="Times New Roman"/>
          <w:sz w:val="24"/>
          <w:szCs w:val="24"/>
        </w:rPr>
        <w:t xml:space="preserve"> </w:t>
      </w:r>
    </w:p>
    <w:p w14:paraId="1D52568D" w14:textId="70411E8B" w:rsidR="005331E6" w:rsidRPr="002D099E" w:rsidRDefault="005331E6" w:rsidP="008A5866">
      <w:pPr>
        <w:spacing w:line="480" w:lineRule="auto"/>
        <w:ind w:firstLine="720"/>
        <w:rPr>
          <w:rFonts w:ascii="Times New Roman" w:hAnsi="Times New Roman" w:cs="Times New Roman"/>
          <w:color w:val="EE0000"/>
          <w:sz w:val="24"/>
          <w:szCs w:val="24"/>
        </w:rPr>
      </w:pPr>
      <w:r w:rsidRPr="002D099E">
        <w:rPr>
          <w:rFonts w:ascii="Times New Roman" w:hAnsi="Times New Roman" w:cs="Times New Roman"/>
          <w:sz w:val="24"/>
          <w:szCs w:val="24"/>
        </w:rPr>
        <w:t>Matey-Hernandez, M.L., Williams, F.M.K., Potter, T., Valdes, A.M.,</w:t>
      </w:r>
      <w:r w:rsidR="00641334" w:rsidRPr="002D099E">
        <w:rPr>
          <w:rFonts w:ascii="Times New Roman" w:hAnsi="Times New Roman" w:cs="Times New Roman"/>
          <w:sz w:val="24"/>
          <w:szCs w:val="24"/>
        </w:rPr>
        <w:t xml:space="preserve"> </w:t>
      </w:r>
      <w:r w:rsidRPr="002D099E">
        <w:rPr>
          <w:rFonts w:ascii="Times New Roman" w:hAnsi="Times New Roman" w:cs="Times New Roman"/>
          <w:sz w:val="24"/>
          <w:szCs w:val="24"/>
        </w:rPr>
        <w:t xml:space="preserve">Spector, T.D., </w:t>
      </w:r>
      <w:r w:rsidR="00C4396D">
        <w:rPr>
          <w:rFonts w:ascii="Times New Roman" w:hAnsi="Times New Roman" w:cs="Times New Roman"/>
          <w:sz w:val="24"/>
          <w:szCs w:val="24"/>
        </w:rPr>
        <w:t>and</w:t>
      </w:r>
      <w:r w:rsidRPr="002D099E">
        <w:rPr>
          <w:rFonts w:ascii="Times New Roman" w:hAnsi="Times New Roman" w:cs="Times New Roman"/>
          <w:sz w:val="24"/>
          <w:szCs w:val="24"/>
        </w:rPr>
        <w:t xml:space="preserve"> Menni, C. (2018) Genetic and microbiome influence on lipid metabolism and</w:t>
      </w:r>
      <w:r w:rsidR="00641334" w:rsidRPr="002D099E">
        <w:rPr>
          <w:rFonts w:ascii="Times New Roman" w:hAnsi="Times New Roman" w:cs="Times New Roman"/>
          <w:sz w:val="24"/>
          <w:szCs w:val="24"/>
        </w:rPr>
        <w:t xml:space="preserve"> </w:t>
      </w:r>
      <w:proofErr w:type="spellStart"/>
      <w:r w:rsidRPr="002D099E">
        <w:rPr>
          <w:rFonts w:ascii="Times New Roman" w:hAnsi="Times New Roman" w:cs="Times New Roman"/>
          <w:sz w:val="24"/>
          <w:szCs w:val="24"/>
        </w:rPr>
        <w:t>dyslipidemia</w:t>
      </w:r>
      <w:proofErr w:type="spellEnd"/>
      <w:r w:rsidRPr="002D099E">
        <w:rPr>
          <w:rFonts w:ascii="Times New Roman" w:hAnsi="Times New Roman" w:cs="Times New Roman"/>
          <w:sz w:val="24"/>
          <w:szCs w:val="24"/>
        </w:rPr>
        <w:t xml:space="preserve">. </w:t>
      </w:r>
      <w:r w:rsidRPr="002D099E">
        <w:rPr>
          <w:rFonts w:ascii="Times New Roman" w:hAnsi="Times New Roman" w:cs="Times New Roman"/>
          <w:i/>
          <w:iCs/>
          <w:sz w:val="24"/>
          <w:szCs w:val="24"/>
        </w:rPr>
        <w:t>Physiological Genomics</w:t>
      </w:r>
      <w:r w:rsidRPr="002D099E">
        <w:rPr>
          <w:rFonts w:ascii="Times New Roman" w:hAnsi="Times New Roman" w:cs="Times New Roman"/>
          <w:sz w:val="24"/>
          <w:szCs w:val="24"/>
        </w:rPr>
        <w:t>, 50(2), 117–126.</w:t>
      </w:r>
      <w:r w:rsidR="00BD61B2" w:rsidRPr="002D099E">
        <w:rPr>
          <w:rFonts w:ascii="Times New Roman" w:hAnsi="Times New Roman" w:cs="Times New Roman"/>
          <w:sz w:val="24"/>
          <w:szCs w:val="24"/>
        </w:rPr>
        <w:t xml:space="preserve"> </w:t>
      </w:r>
      <w:hyperlink r:id="rId75" w:history="1">
        <w:r w:rsidR="002D099E" w:rsidRPr="00CD2859">
          <w:rPr>
            <w:rStyle w:val="Hyperlink"/>
            <w:rFonts w:ascii="Times New Roman" w:hAnsi="Times New Roman" w:cs="Times New Roman"/>
            <w:sz w:val="24"/>
            <w:szCs w:val="24"/>
          </w:rPr>
          <w:t>https://doi.org/10.1152/physiolgenomics.00053.2017</w:t>
        </w:r>
      </w:hyperlink>
      <w:r w:rsidR="002D099E">
        <w:rPr>
          <w:rFonts w:ascii="Times New Roman" w:hAnsi="Times New Roman" w:cs="Times New Roman"/>
          <w:sz w:val="24"/>
          <w:szCs w:val="24"/>
        </w:rPr>
        <w:t xml:space="preserve"> </w:t>
      </w:r>
      <w:r w:rsidR="008425A0" w:rsidRPr="002D099E">
        <w:rPr>
          <w:rFonts w:ascii="Times New Roman" w:hAnsi="Times New Roman" w:cs="Times New Roman"/>
          <w:color w:val="EE0000"/>
          <w:sz w:val="24"/>
          <w:szCs w:val="24"/>
        </w:rPr>
        <w:t xml:space="preserve"> </w:t>
      </w:r>
    </w:p>
    <w:p w14:paraId="3A64C435" w14:textId="13DCDA9A" w:rsidR="005331E6" w:rsidRPr="00885A4D" w:rsidRDefault="005331E6" w:rsidP="008A5866">
      <w:pPr>
        <w:spacing w:line="480" w:lineRule="auto"/>
        <w:ind w:firstLine="720"/>
        <w:rPr>
          <w:rFonts w:ascii="Times New Roman" w:hAnsi="Times New Roman" w:cs="Times New Roman"/>
          <w:sz w:val="24"/>
          <w:szCs w:val="24"/>
        </w:rPr>
      </w:pPr>
      <w:r w:rsidRPr="00885A4D">
        <w:rPr>
          <w:rFonts w:ascii="Times New Roman" w:hAnsi="Times New Roman" w:cs="Times New Roman"/>
          <w:sz w:val="24"/>
          <w:szCs w:val="24"/>
        </w:rPr>
        <w:t>Maughan, R.J., Burke, L.M., Dvorak, J., Larson-Meyer, D.E., Peeling, P.,</w:t>
      </w:r>
      <w:r w:rsidR="00641334" w:rsidRPr="00885A4D">
        <w:rPr>
          <w:rFonts w:ascii="Times New Roman" w:hAnsi="Times New Roman" w:cs="Times New Roman"/>
          <w:sz w:val="24"/>
          <w:szCs w:val="24"/>
        </w:rPr>
        <w:t xml:space="preserve"> </w:t>
      </w:r>
      <w:r w:rsidRPr="00885A4D">
        <w:rPr>
          <w:rFonts w:ascii="Times New Roman" w:hAnsi="Times New Roman" w:cs="Times New Roman"/>
          <w:sz w:val="24"/>
          <w:szCs w:val="24"/>
        </w:rPr>
        <w:t xml:space="preserve">Phillips, S.M., Rawson, E.S., Walsh, N.P., Garthe, I., Geyer, H., Meeusen, R., van Loon, L., Shirreffs, S.M., Spriet, L.L., Stuart, M., </w:t>
      </w:r>
      <w:proofErr w:type="spellStart"/>
      <w:r w:rsidRPr="00885A4D">
        <w:rPr>
          <w:rFonts w:ascii="Times New Roman" w:hAnsi="Times New Roman" w:cs="Times New Roman"/>
          <w:sz w:val="24"/>
          <w:szCs w:val="24"/>
        </w:rPr>
        <w:t>Vernec</w:t>
      </w:r>
      <w:proofErr w:type="spellEnd"/>
      <w:r w:rsidRPr="00885A4D">
        <w:rPr>
          <w:rFonts w:ascii="Times New Roman" w:hAnsi="Times New Roman" w:cs="Times New Roman"/>
          <w:sz w:val="24"/>
          <w:szCs w:val="24"/>
        </w:rPr>
        <w:t>, A., Currell, K., Ali, V.M., Budgett, R.G.,</w:t>
      </w:r>
      <w:r w:rsidR="004968B0" w:rsidRPr="00885A4D">
        <w:rPr>
          <w:rFonts w:ascii="Times New Roman" w:hAnsi="Times New Roman" w:cs="Times New Roman"/>
          <w:sz w:val="24"/>
          <w:szCs w:val="24"/>
        </w:rPr>
        <w:t xml:space="preserve"> </w:t>
      </w:r>
      <w:r w:rsidR="00135499" w:rsidRPr="00885A4D">
        <w:rPr>
          <w:rFonts w:ascii="Times New Roman" w:hAnsi="Times New Roman" w:cs="Times New Roman"/>
          <w:sz w:val="24"/>
          <w:szCs w:val="24"/>
        </w:rPr>
        <w:t xml:space="preserve">Ljungqvist, A., Mountjoy, M., </w:t>
      </w:r>
      <w:proofErr w:type="spellStart"/>
      <w:r w:rsidR="00135499" w:rsidRPr="00885A4D">
        <w:rPr>
          <w:rFonts w:ascii="Times New Roman" w:hAnsi="Times New Roman" w:cs="Times New Roman"/>
          <w:sz w:val="24"/>
          <w:szCs w:val="24"/>
        </w:rPr>
        <w:t>Pitsiladis</w:t>
      </w:r>
      <w:proofErr w:type="spellEnd"/>
      <w:r w:rsidR="00135499" w:rsidRPr="00885A4D">
        <w:rPr>
          <w:rFonts w:ascii="Times New Roman" w:hAnsi="Times New Roman" w:cs="Times New Roman"/>
          <w:sz w:val="24"/>
          <w:szCs w:val="24"/>
        </w:rPr>
        <w:t xml:space="preserve">, Y.P., </w:t>
      </w:r>
      <w:proofErr w:type="spellStart"/>
      <w:r w:rsidR="00135499" w:rsidRPr="00885A4D">
        <w:rPr>
          <w:rFonts w:ascii="Times New Roman" w:hAnsi="Times New Roman" w:cs="Times New Roman"/>
          <w:sz w:val="24"/>
          <w:szCs w:val="24"/>
        </w:rPr>
        <w:t>Soligard</w:t>
      </w:r>
      <w:proofErr w:type="spellEnd"/>
      <w:r w:rsidR="00135499" w:rsidRPr="00885A4D">
        <w:rPr>
          <w:rFonts w:ascii="Times New Roman" w:hAnsi="Times New Roman" w:cs="Times New Roman"/>
          <w:sz w:val="24"/>
          <w:szCs w:val="24"/>
        </w:rPr>
        <w:t xml:space="preserve">, T., </w:t>
      </w:r>
      <w:proofErr w:type="spellStart"/>
      <w:r w:rsidR="00135499" w:rsidRPr="00885A4D">
        <w:rPr>
          <w:rFonts w:ascii="Times New Roman" w:hAnsi="Times New Roman" w:cs="Times New Roman"/>
          <w:sz w:val="24"/>
          <w:szCs w:val="24"/>
        </w:rPr>
        <w:t>Erdener</w:t>
      </w:r>
      <w:proofErr w:type="spellEnd"/>
      <w:r w:rsidR="00135499" w:rsidRPr="00885A4D">
        <w:rPr>
          <w:rFonts w:ascii="Times New Roman" w:hAnsi="Times New Roman" w:cs="Times New Roman"/>
          <w:sz w:val="24"/>
          <w:szCs w:val="24"/>
        </w:rPr>
        <w:t>, U.</w:t>
      </w:r>
      <w:r w:rsidR="00885A4D" w:rsidRPr="00885A4D">
        <w:rPr>
          <w:rFonts w:ascii="Times New Roman" w:hAnsi="Times New Roman" w:cs="Times New Roman"/>
          <w:sz w:val="24"/>
          <w:szCs w:val="24"/>
        </w:rPr>
        <w:t xml:space="preserve">, </w:t>
      </w:r>
      <w:r w:rsidR="00C4396D">
        <w:rPr>
          <w:rFonts w:ascii="Times New Roman" w:hAnsi="Times New Roman" w:cs="Times New Roman"/>
          <w:sz w:val="24"/>
          <w:szCs w:val="24"/>
        </w:rPr>
        <w:t>and</w:t>
      </w:r>
      <w:r w:rsidR="00885A4D" w:rsidRPr="00885A4D">
        <w:rPr>
          <w:rFonts w:ascii="Times New Roman" w:hAnsi="Times New Roman" w:cs="Times New Roman"/>
          <w:sz w:val="24"/>
          <w:szCs w:val="24"/>
        </w:rPr>
        <w:t xml:space="preserve"> </w:t>
      </w:r>
      <w:r w:rsidRPr="00885A4D">
        <w:rPr>
          <w:rFonts w:ascii="Times New Roman" w:hAnsi="Times New Roman" w:cs="Times New Roman"/>
          <w:sz w:val="24"/>
          <w:szCs w:val="24"/>
        </w:rPr>
        <w:t xml:space="preserve">Engebretsen, L. (2018) IOC consensus statement: Dietary supplements and the high-performance athlete. International </w:t>
      </w:r>
      <w:r w:rsidRPr="00885A4D">
        <w:rPr>
          <w:rFonts w:ascii="Times New Roman" w:hAnsi="Times New Roman" w:cs="Times New Roman"/>
          <w:i/>
          <w:iCs/>
          <w:sz w:val="24"/>
          <w:szCs w:val="24"/>
        </w:rPr>
        <w:t>Journal of Sport Nutrition and Exercise Metabolism</w:t>
      </w:r>
      <w:r w:rsidRPr="00885A4D">
        <w:rPr>
          <w:rFonts w:ascii="Times New Roman" w:hAnsi="Times New Roman" w:cs="Times New Roman"/>
          <w:sz w:val="24"/>
          <w:szCs w:val="24"/>
        </w:rPr>
        <w:t xml:space="preserve">, 28(2), 104–125. </w:t>
      </w:r>
      <w:hyperlink r:id="rId76" w:history="1">
        <w:r w:rsidR="00885A4D" w:rsidRPr="00CD2859">
          <w:rPr>
            <w:rStyle w:val="Hyperlink"/>
            <w:rFonts w:ascii="Times New Roman" w:hAnsi="Times New Roman" w:cs="Times New Roman"/>
            <w:sz w:val="24"/>
            <w:szCs w:val="24"/>
          </w:rPr>
          <w:t>https://doi.org/10.1123/ijsnem.2018-0020</w:t>
        </w:r>
      </w:hyperlink>
      <w:r w:rsidR="00885A4D">
        <w:rPr>
          <w:rFonts w:ascii="Times New Roman" w:hAnsi="Times New Roman" w:cs="Times New Roman"/>
          <w:sz w:val="24"/>
          <w:szCs w:val="24"/>
        </w:rPr>
        <w:t xml:space="preserve"> </w:t>
      </w:r>
    </w:p>
    <w:p w14:paraId="3A09E98B" w14:textId="14AE7700" w:rsidR="008425A0" w:rsidRPr="003A33A1" w:rsidRDefault="005331E6" w:rsidP="008A5866">
      <w:pPr>
        <w:spacing w:line="480" w:lineRule="auto"/>
        <w:ind w:firstLine="720"/>
        <w:rPr>
          <w:rFonts w:ascii="Times New Roman" w:hAnsi="Times New Roman" w:cs="Times New Roman"/>
          <w:sz w:val="24"/>
          <w:szCs w:val="24"/>
        </w:rPr>
      </w:pPr>
      <w:r w:rsidRPr="003A33A1">
        <w:rPr>
          <w:rFonts w:ascii="Times New Roman" w:hAnsi="Times New Roman" w:cs="Times New Roman"/>
          <w:sz w:val="24"/>
          <w:szCs w:val="24"/>
        </w:rPr>
        <w:t xml:space="preserve">McKay, A.K.A., Stellingwerff, T., Smith, E.S., Martin, D.T., </w:t>
      </w:r>
      <w:proofErr w:type="spellStart"/>
      <w:r w:rsidRPr="003A33A1">
        <w:rPr>
          <w:rFonts w:ascii="Times New Roman" w:hAnsi="Times New Roman" w:cs="Times New Roman"/>
          <w:sz w:val="24"/>
          <w:szCs w:val="24"/>
        </w:rPr>
        <w:t>In˜igo</w:t>
      </w:r>
      <w:proofErr w:type="spellEnd"/>
      <w:r w:rsidRPr="003A33A1">
        <w:rPr>
          <w:rFonts w:ascii="Times New Roman" w:hAnsi="Times New Roman" w:cs="Times New Roman"/>
          <w:sz w:val="24"/>
          <w:szCs w:val="24"/>
        </w:rPr>
        <w:t xml:space="preserve">, M., </w:t>
      </w:r>
      <w:proofErr w:type="spellStart"/>
      <w:r w:rsidRPr="003A33A1">
        <w:rPr>
          <w:rFonts w:ascii="Times New Roman" w:hAnsi="Times New Roman" w:cs="Times New Roman"/>
          <w:sz w:val="24"/>
          <w:szCs w:val="24"/>
        </w:rPr>
        <w:t>Goosey-Tolfrey</w:t>
      </w:r>
      <w:proofErr w:type="spellEnd"/>
      <w:r w:rsidRPr="003A33A1">
        <w:rPr>
          <w:rFonts w:ascii="Times New Roman" w:hAnsi="Times New Roman" w:cs="Times New Roman"/>
          <w:sz w:val="24"/>
          <w:szCs w:val="24"/>
        </w:rPr>
        <w:t xml:space="preserve">, V.L., Sheppard, J., </w:t>
      </w:r>
      <w:r w:rsidR="00C4396D">
        <w:rPr>
          <w:rFonts w:ascii="Times New Roman" w:hAnsi="Times New Roman" w:cs="Times New Roman"/>
          <w:sz w:val="24"/>
          <w:szCs w:val="24"/>
        </w:rPr>
        <w:t>and</w:t>
      </w:r>
      <w:r w:rsidRPr="003A33A1">
        <w:rPr>
          <w:rFonts w:ascii="Times New Roman" w:hAnsi="Times New Roman" w:cs="Times New Roman"/>
          <w:sz w:val="24"/>
          <w:szCs w:val="24"/>
        </w:rPr>
        <w:t xml:space="preserve"> Burke, L.M. (2021) Defining training and performance </w:t>
      </w:r>
      <w:proofErr w:type="spellStart"/>
      <w:r w:rsidRPr="003A33A1">
        <w:rPr>
          <w:rFonts w:ascii="Times New Roman" w:hAnsi="Times New Roman" w:cs="Times New Roman"/>
          <w:sz w:val="24"/>
          <w:szCs w:val="24"/>
        </w:rPr>
        <w:t>caliber</w:t>
      </w:r>
      <w:proofErr w:type="spellEnd"/>
      <w:r w:rsidRPr="003A33A1">
        <w:rPr>
          <w:rFonts w:ascii="Times New Roman" w:hAnsi="Times New Roman" w:cs="Times New Roman"/>
          <w:sz w:val="24"/>
          <w:szCs w:val="24"/>
        </w:rPr>
        <w:t xml:space="preserve">: A participant classification </w:t>
      </w:r>
      <w:r w:rsidR="00AF713A" w:rsidRPr="003A33A1">
        <w:rPr>
          <w:rFonts w:ascii="Times New Roman" w:hAnsi="Times New Roman" w:cs="Times New Roman"/>
          <w:sz w:val="24"/>
          <w:szCs w:val="24"/>
        </w:rPr>
        <w:t>framework</w:t>
      </w:r>
      <w:r w:rsidRPr="003A33A1">
        <w:rPr>
          <w:rFonts w:ascii="Times New Roman" w:hAnsi="Times New Roman" w:cs="Times New Roman"/>
          <w:sz w:val="24"/>
          <w:szCs w:val="24"/>
        </w:rPr>
        <w:t xml:space="preserve">. </w:t>
      </w:r>
      <w:r w:rsidRPr="003A33A1">
        <w:rPr>
          <w:rFonts w:ascii="Times New Roman" w:hAnsi="Times New Roman" w:cs="Times New Roman"/>
          <w:i/>
          <w:iCs/>
          <w:sz w:val="24"/>
          <w:szCs w:val="24"/>
        </w:rPr>
        <w:t>International Journal of Sports Physiology and Performance</w:t>
      </w:r>
      <w:r w:rsidRPr="003A33A1">
        <w:rPr>
          <w:rFonts w:ascii="Times New Roman" w:hAnsi="Times New Roman" w:cs="Times New Roman"/>
          <w:sz w:val="24"/>
          <w:szCs w:val="24"/>
        </w:rPr>
        <w:t xml:space="preserve">,17(2), 317–331. </w:t>
      </w:r>
      <w:hyperlink r:id="rId77" w:history="1">
        <w:r w:rsidR="003A33A1" w:rsidRPr="00CD2859">
          <w:rPr>
            <w:rStyle w:val="Hyperlink"/>
            <w:rFonts w:ascii="Times New Roman" w:hAnsi="Times New Roman" w:cs="Times New Roman"/>
            <w:sz w:val="24"/>
            <w:szCs w:val="24"/>
          </w:rPr>
          <w:t>https://doi.org/10.1123/ijspp.2021-0451</w:t>
        </w:r>
      </w:hyperlink>
      <w:r w:rsidR="003A33A1">
        <w:rPr>
          <w:rFonts w:ascii="Times New Roman" w:hAnsi="Times New Roman" w:cs="Times New Roman"/>
          <w:sz w:val="24"/>
          <w:szCs w:val="24"/>
        </w:rPr>
        <w:t xml:space="preserve"> </w:t>
      </w:r>
      <w:r w:rsidR="008425A0" w:rsidRPr="003A33A1">
        <w:rPr>
          <w:rFonts w:ascii="Times New Roman" w:hAnsi="Times New Roman" w:cs="Times New Roman"/>
          <w:sz w:val="24"/>
          <w:szCs w:val="24"/>
        </w:rPr>
        <w:t xml:space="preserve"> </w:t>
      </w:r>
      <w:r w:rsidRPr="003A33A1">
        <w:rPr>
          <w:rFonts w:ascii="Times New Roman" w:hAnsi="Times New Roman" w:cs="Times New Roman"/>
          <w:sz w:val="24"/>
          <w:szCs w:val="24"/>
        </w:rPr>
        <w:t xml:space="preserve"> </w:t>
      </w:r>
    </w:p>
    <w:p w14:paraId="27B39359" w14:textId="26F35B2C" w:rsidR="005331E6" w:rsidRPr="003A33A1" w:rsidRDefault="005331E6" w:rsidP="008A5866">
      <w:pPr>
        <w:spacing w:line="480" w:lineRule="auto"/>
        <w:ind w:firstLine="720"/>
        <w:rPr>
          <w:rFonts w:ascii="Times New Roman" w:hAnsi="Times New Roman" w:cs="Times New Roman"/>
          <w:sz w:val="24"/>
          <w:szCs w:val="24"/>
        </w:rPr>
      </w:pPr>
      <w:proofErr w:type="spellStart"/>
      <w:r w:rsidRPr="003A33A1">
        <w:rPr>
          <w:rFonts w:ascii="Times New Roman" w:hAnsi="Times New Roman" w:cs="Times New Roman"/>
          <w:sz w:val="24"/>
          <w:szCs w:val="24"/>
        </w:rPr>
        <w:t>Meczekalski</w:t>
      </w:r>
      <w:proofErr w:type="spellEnd"/>
      <w:r w:rsidRPr="003A33A1">
        <w:rPr>
          <w:rFonts w:ascii="Times New Roman" w:hAnsi="Times New Roman" w:cs="Times New Roman"/>
          <w:sz w:val="24"/>
          <w:szCs w:val="24"/>
        </w:rPr>
        <w:t xml:space="preserve">, B., </w:t>
      </w:r>
      <w:proofErr w:type="spellStart"/>
      <w:r w:rsidRPr="003A33A1">
        <w:rPr>
          <w:rFonts w:ascii="Times New Roman" w:hAnsi="Times New Roman" w:cs="Times New Roman"/>
          <w:sz w:val="24"/>
          <w:szCs w:val="24"/>
        </w:rPr>
        <w:t>Podfigurna</w:t>
      </w:r>
      <w:proofErr w:type="spellEnd"/>
      <w:r w:rsidRPr="003A33A1">
        <w:rPr>
          <w:rFonts w:ascii="Times New Roman" w:hAnsi="Times New Roman" w:cs="Times New Roman"/>
          <w:sz w:val="24"/>
          <w:szCs w:val="24"/>
        </w:rPr>
        <w:t xml:space="preserve">-Stopa, A., </w:t>
      </w:r>
      <w:r w:rsidR="00C4396D">
        <w:rPr>
          <w:rFonts w:ascii="Times New Roman" w:hAnsi="Times New Roman" w:cs="Times New Roman"/>
          <w:sz w:val="24"/>
          <w:szCs w:val="24"/>
        </w:rPr>
        <w:t>and</w:t>
      </w:r>
      <w:r w:rsidRPr="003A33A1">
        <w:rPr>
          <w:rFonts w:ascii="Times New Roman" w:hAnsi="Times New Roman" w:cs="Times New Roman"/>
          <w:sz w:val="24"/>
          <w:szCs w:val="24"/>
        </w:rPr>
        <w:t xml:space="preserve"> </w:t>
      </w:r>
      <w:proofErr w:type="spellStart"/>
      <w:r w:rsidRPr="003A33A1">
        <w:rPr>
          <w:rFonts w:ascii="Times New Roman" w:hAnsi="Times New Roman" w:cs="Times New Roman"/>
          <w:sz w:val="24"/>
          <w:szCs w:val="24"/>
        </w:rPr>
        <w:t>Katulski</w:t>
      </w:r>
      <w:proofErr w:type="spellEnd"/>
      <w:r w:rsidRPr="003A33A1">
        <w:rPr>
          <w:rFonts w:ascii="Times New Roman" w:hAnsi="Times New Roman" w:cs="Times New Roman"/>
          <w:sz w:val="24"/>
          <w:szCs w:val="24"/>
        </w:rPr>
        <w:t>, K. (2013) Long-term</w:t>
      </w:r>
      <w:r w:rsidR="006A3355" w:rsidRPr="003A33A1">
        <w:rPr>
          <w:rFonts w:ascii="Times New Roman" w:hAnsi="Times New Roman" w:cs="Times New Roman"/>
          <w:sz w:val="24"/>
          <w:szCs w:val="24"/>
        </w:rPr>
        <w:t xml:space="preserve"> </w:t>
      </w:r>
      <w:r w:rsidRPr="003A33A1">
        <w:rPr>
          <w:rFonts w:ascii="Times New Roman" w:hAnsi="Times New Roman" w:cs="Times New Roman"/>
          <w:sz w:val="24"/>
          <w:szCs w:val="24"/>
        </w:rPr>
        <w:t xml:space="preserve">consequences of anorexia nervosa. </w:t>
      </w:r>
      <w:proofErr w:type="spellStart"/>
      <w:r w:rsidRPr="003A33A1">
        <w:rPr>
          <w:rFonts w:ascii="Times New Roman" w:hAnsi="Times New Roman" w:cs="Times New Roman"/>
          <w:i/>
          <w:iCs/>
          <w:sz w:val="24"/>
          <w:szCs w:val="24"/>
        </w:rPr>
        <w:t>Maturitas</w:t>
      </w:r>
      <w:proofErr w:type="spellEnd"/>
      <w:r w:rsidRPr="003A33A1">
        <w:rPr>
          <w:rFonts w:ascii="Times New Roman" w:hAnsi="Times New Roman" w:cs="Times New Roman"/>
          <w:sz w:val="24"/>
          <w:szCs w:val="24"/>
        </w:rPr>
        <w:t xml:space="preserve">, 75(3), 215–220. </w:t>
      </w:r>
      <w:hyperlink r:id="rId78" w:history="1">
        <w:r w:rsidR="003A33A1" w:rsidRPr="00CD2859">
          <w:rPr>
            <w:rStyle w:val="Hyperlink"/>
            <w:rFonts w:ascii="Times New Roman" w:hAnsi="Times New Roman" w:cs="Times New Roman"/>
            <w:sz w:val="24"/>
            <w:szCs w:val="24"/>
          </w:rPr>
          <w:t>https://doi.org/10.1016/j.maturitas.2013.04.014</w:t>
        </w:r>
      </w:hyperlink>
      <w:r w:rsidR="003A33A1">
        <w:rPr>
          <w:rFonts w:ascii="Times New Roman" w:hAnsi="Times New Roman" w:cs="Times New Roman"/>
          <w:sz w:val="24"/>
          <w:szCs w:val="24"/>
        </w:rPr>
        <w:t xml:space="preserve"> </w:t>
      </w:r>
      <w:r w:rsidR="00AF713A" w:rsidRPr="003A33A1">
        <w:rPr>
          <w:rFonts w:ascii="Times New Roman" w:hAnsi="Times New Roman" w:cs="Times New Roman"/>
          <w:sz w:val="24"/>
          <w:szCs w:val="24"/>
        </w:rPr>
        <w:t xml:space="preserve"> </w:t>
      </w:r>
    </w:p>
    <w:p w14:paraId="4195CEAC" w14:textId="7680A4A0" w:rsidR="005331E6" w:rsidRPr="00BD61B2" w:rsidRDefault="005331E6" w:rsidP="008A5866">
      <w:pPr>
        <w:spacing w:line="480" w:lineRule="auto"/>
        <w:ind w:firstLine="720"/>
        <w:rPr>
          <w:rFonts w:ascii="Times New Roman" w:hAnsi="Times New Roman" w:cs="Times New Roman"/>
          <w:sz w:val="24"/>
          <w:szCs w:val="24"/>
        </w:rPr>
      </w:pPr>
      <w:proofErr w:type="spellStart"/>
      <w:r w:rsidRPr="00BD61B2">
        <w:rPr>
          <w:rFonts w:ascii="Times New Roman" w:hAnsi="Times New Roman" w:cs="Times New Roman"/>
          <w:sz w:val="24"/>
          <w:szCs w:val="24"/>
        </w:rPr>
        <w:lastRenderedPageBreak/>
        <w:t>Mehrsafar</w:t>
      </w:r>
      <w:proofErr w:type="spellEnd"/>
      <w:r w:rsidRPr="00BD61B2">
        <w:rPr>
          <w:rFonts w:ascii="Times New Roman" w:hAnsi="Times New Roman" w:cs="Times New Roman"/>
          <w:sz w:val="24"/>
          <w:szCs w:val="24"/>
        </w:rPr>
        <w:t xml:space="preserve">, A.H., Moghadam Zadeh, A., Jaenes Sánchez, J.C., </w:t>
      </w:r>
      <w:r w:rsidR="00C4396D">
        <w:rPr>
          <w:rFonts w:ascii="Times New Roman" w:hAnsi="Times New Roman" w:cs="Times New Roman"/>
          <w:sz w:val="24"/>
          <w:szCs w:val="24"/>
        </w:rPr>
        <w:t>and</w:t>
      </w:r>
      <w:r w:rsidRPr="00BD61B2">
        <w:rPr>
          <w:rFonts w:ascii="Times New Roman" w:hAnsi="Times New Roman" w:cs="Times New Roman"/>
          <w:sz w:val="24"/>
          <w:szCs w:val="24"/>
        </w:rPr>
        <w:t xml:space="preserve"> </w:t>
      </w:r>
      <w:proofErr w:type="spellStart"/>
      <w:r w:rsidRPr="00BD61B2">
        <w:rPr>
          <w:rFonts w:ascii="Times New Roman" w:hAnsi="Times New Roman" w:cs="Times New Roman"/>
          <w:sz w:val="24"/>
          <w:szCs w:val="24"/>
        </w:rPr>
        <w:t>Gazerani</w:t>
      </w:r>
      <w:proofErr w:type="spellEnd"/>
      <w:r w:rsidRPr="00BD61B2">
        <w:rPr>
          <w:rFonts w:ascii="Times New Roman" w:hAnsi="Times New Roman" w:cs="Times New Roman"/>
          <w:sz w:val="24"/>
          <w:szCs w:val="24"/>
        </w:rPr>
        <w:t>,</w:t>
      </w:r>
      <w:r w:rsidR="006A3355" w:rsidRPr="00BD61B2">
        <w:rPr>
          <w:rFonts w:ascii="Times New Roman" w:hAnsi="Times New Roman" w:cs="Times New Roman"/>
          <w:sz w:val="24"/>
          <w:szCs w:val="24"/>
        </w:rPr>
        <w:t xml:space="preserve"> </w:t>
      </w:r>
      <w:r w:rsidRPr="00BD61B2">
        <w:rPr>
          <w:rFonts w:ascii="Times New Roman" w:hAnsi="Times New Roman" w:cs="Times New Roman"/>
          <w:sz w:val="24"/>
          <w:szCs w:val="24"/>
        </w:rPr>
        <w:t xml:space="preserve">P. (2021) Competitive anxiety or Coronavirus anxiety? The psychophysiological responses of professional football players after returning to competition during the COVID-19 pandemic. </w:t>
      </w:r>
      <w:proofErr w:type="spellStart"/>
      <w:r w:rsidRPr="00BD61B2">
        <w:rPr>
          <w:rFonts w:ascii="Times New Roman" w:hAnsi="Times New Roman" w:cs="Times New Roman"/>
          <w:i/>
          <w:iCs/>
          <w:sz w:val="24"/>
          <w:szCs w:val="24"/>
        </w:rPr>
        <w:t>Psychoneuroendocrinology</w:t>
      </w:r>
      <w:proofErr w:type="spellEnd"/>
      <w:r w:rsidRPr="00BD61B2">
        <w:rPr>
          <w:rFonts w:ascii="Times New Roman" w:hAnsi="Times New Roman" w:cs="Times New Roman"/>
          <w:sz w:val="24"/>
          <w:szCs w:val="24"/>
        </w:rPr>
        <w:t>, 129, 105269.</w:t>
      </w:r>
      <w:r w:rsidR="00760EC4">
        <w:rPr>
          <w:rFonts w:ascii="Times New Roman" w:hAnsi="Times New Roman" w:cs="Times New Roman"/>
          <w:sz w:val="24"/>
          <w:szCs w:val="24"/>
        </w:rPr>
        <w:t xml:space="preserve"> </w:t>
      </w:r>
      <w:hyperlink r:id="rId79" w:history="1">
        <w:r w:rsidR="00760EC4" w:rsidRPr="00CD2859">
          <w:rPr>
            <w:rStyle w:val="Hyperlink"/>
            <w:rFonts w:ascii="Times New Roman" w:hAnsi="Times New Roman" w:cs="Times New Roman"/>
            <w:sz w:val="24"/>
            <w:szCs w:val="24"/>
          </w:rPr>
          <w:t>https://doi.org/10.1016/j.psyneuen.2021.105269</w:t>
        </w:r>
      </w:hyperlink>
      <w:r w:rsidR="00760EC4">
        <w:rPr>
          <w:rFonts w:ascii="Times New Roman" w:hAnsi="Times New Roman" w:cs="Times New Roman"/>
          <w:sz w:val="24"/>
          <w:szCs w:val="24"/>
        </w:rPr>
        <w:t xml:space="preserve"> </w:t>
      </w:r>
    </w:p>
    <w:p w14:paraId="7AF57E15" w14:textId="53E167E3" w:rsidR="005331E6" w:rsidRPr="003A33A1" w:rsidRDefault="005331E6" w:rsidP="008A5866">
      <w:pPr>
        <w:spacing w:line="480" w:lineRule="auto"/>
        <w:ind w:firstLine="720"/>
        <w:rPr>
          <w:rFonts w:ascii="Times New Roman" w:hAnsi="Times New Roman" w:cs="Times New Roman"/>
          <w:sz w:val="24"/>
          <w:szCs w:val="24"/>
        </w:rPr>
      </w:pPr>
      <w:r w:rsidRPr="003A33A1">
        <w:rPr>
          <w:rFonts w:ascii="Times New Roman" w:hAnsi="Times New Roman" w:cs="Times New Roman"/>
          <w:sz w:val="24"/>
          <w:szCs w:val="24"/>
        </w:rPr>
        <w:t xml:space="preserve">Melin, A., Tornberg, Å.B., Skouby, S., Faber, J., Ritz, C., </w:t>
      </w:r>
      <w:proofErr w:type="spellStart"/>
      <w:r w:rsidRPr="003A33A1">
        <w:rPr>
          <w:rFonts w:ascii="Times New Roman" w:hAnsi="Times New Roman" w:cs="Times New Roman"/>
          <w:sz w:val="24"/>
          <w:szCs w:val="24"/>
        </w:rPr>
        <w:t>Sjödin</w:t>
      </w:r>
      <w:proofErr w:type="spellEnd"/>
      <w:r w:rsidRPr="003A33A1">
        <w:rPr>
          <w:rFonts w:ascii="Times New Roman" w:hAnsi="Times New Roman" w:cs="Times New Roman"/>
          <w:sz w:val="24"/>
          <w:szCs w:val="24"/>
        </w:rPr>
        <w:t xml:space="preserve">, A., </w:t>
      </w:r>
      <w:r w:rsidR="00C4396D">
        <w:rPr>
          <w:rFonts w:ascii="Times New Roman" w:hAnsi="Times New Roman" w:cs="Times New Roman"/>
          <w:sz w:val="24"/>
          <w:szCs w:val="24"/>
        </w:rPr>
        <w:t>and</w:t>
      </w:r>
      <w:r w:rsidRPr="003A33A1">
        <w:rPr>
          <w:rFonts w:ascii="Times New Roman" w:hAnsi="Times New Roman" w:cs="Times New Roman"/>
          <w:sz w:val="24"/>
          <w:szCs w:val="24"/>
        </w:rPr>
        <w:t xml:space="preserve"> Sundgot-Borgen, J. (2014) The LEAF questionnaire: A screening tool for the identification of female athletes at risk for the female athlete triad. </w:t>
      </w:r>
      <w:r w:rsidRPr="003A33A1">
        <w:rPr>
          <w:rFonts w:ascii="Times New Roman" w:hAnsi="Times New Roman" w:cs="Times New Roman"/>
          <w:i/>
          <w:iCs/>
          <w:sz w:val="24"/>
          <w:szCs w:val="24"/>
        </w:rPr>
        <w:t>British Journal of Sports Medicine</w:t>
      </w:r>
      <w:r w:rsidRPr="003A33A1">
        <w:rPr>
          <w:rFonts w:ascii="Times New Roman" w:hAnsi="Times New Roman" w:cs="Times New Roman"/>
          <w:sz w:val="24"/>
          <w:szCs w:val="24"/>
        </w:rPr>
        <w:t>, 48(7), 540–545</w:t>
      </w:r>
      <w:r w:rsidR="003A35CF" w:rsidRPr="003A33A1">
        <w:rPr>
          <w:rFonts w:ascii="Times New Roman" w:hAnsi="Times New Roman" w:cs="Times New Roman"/>
          <w:sz w:val="24"/>
          <w:szCs w:val="24"/>
        </w:rPr>
        <w:t xml:space="preserve">. </w:t>
      </w:r>
      <w:hyperlink r:id="rId80" w:history="1">
        <w:r w:rsidR="003A33A1" w:rsidRPr="00CD2859">
          <w:rPr>
            <w:rStyle w:val="Hyperlink"/>
            <w:rFonts w:ascii="Times New Roman" w:hAnsi="Times New Roman" w:cs="Times New Roman"/>
            <w:sz w:val="24"/>
            <w:szCs w:val="24"/>
          </w:rPr>
          <w:t>https://doi.org/10.1136/bjsports-2013-093240</w:t>
        </w:r>
      </w:hyperlink>
      <w:r w:rsidR="003A33A1">
        <w:rPr>
          <w:rFonts w:ascii="Times New Roman" w:hAnsi="Times New Roman" w:cs="Times New Roman"/>
          <w:sz w:val="24"/>
          <w:szCs w:val="24"/>
        </w:rPr>
        <w:t xml:space="preserve"> </w:t>
      </w:r>
      <w:r w:rsidR="00323F07" w:rsidRPr="003A33A1">
        <w:rPr>
          <w:rFonts w:ascii="Times New Roman" w:hAnsi="Times New Roman" w:cs="Times New Roman"/>
          <w:sz w:val="24"/>
          <w:szCs w:val="24"/>
        </w:rPr>
        <w:t xml:space="preserve"> </w:t>
      </w:r>
    </w:p>
    <w:p w14:paraId="69A51CEB" w14:textId="4910D7D1" w:rsidR="005331E6" w:rsidRPr="000C7DF4" w:rsidRDefault="005331E6" w:rsidP="00010388">
      <w:pPr>
        <w:spacing w:line="480" w:lineRule="auto"/>
        <w:rPr>
          <w:rFonts w:ascii="Times New Roman" w:hAnsi="Times New Roman" w:cs="Times New Roman"/>
          <w:sz w:val="24"/>
          <w:szCs w:val="24"/>
        </w:rPr>
      </w:pPr>
      <w:r w:rsidRPr="000C7DF4">
        <w:rPr>
          <w:rFonts w:ascii="Times New Roman" w:hAnsi="Times New Roman" w:cs="Times New Roman"/>
          <w:sz w:val="24"/>
          <w:szCs w:val="24"/>
        </w:rPr>
        <w:t xml:space="preserve"> </w:t>
      </w:r>
      <w:r w:rsidR="008A5866">
        <w:rPr>
          <w:rFonts w:ascii="Times New Roman" w:hAnsi="Times New Roman" w:cs="Times New Roman"/>
          <w:sz w:val="24"/>
          <w:szCs w:val="24"/>
        </w:rPr>
        <w:tab/>
      </w:r>
      <w:r w:rsidRPr="000C7DF4">
        <w:rPr>
          <w:rFonts w:ascii="Times New Roman" w:hAnsi="Times New Roman" w:cs="Times New Roman"/>
          <w:sz w:val="24"/>
          <w:szCs w:val="24"/>
        </w:rPr>
        <w:t xml:space="preserve">Melin, A., Tornberg, Å.B., Skouby, S., Møller, S.S., Sundgot‐Borgen, J., Faber, J., Sidelmann, J.J., Aziz, M., </w:t>
      </w:r>
      <w:r w:rsidR="00C4396D">
        <w:rPr>
          <w:rFonts w:ascii="Times New Roman" w:hAnsi="Times New Roman" w:cs="Times New Roman"/>
          <w:sz w:val="24"/>
          <w:szCs w:val="24"/>
        </w:rPr>
        <w:t>and</w:t>
      </w:r>
      <w:r w:rsidRPr="000C7DF4">
        <w:rPr>
          <w:rFonts w:ascii="Times New Roman" w:hAnsi="Times New Roman" w:cs="Times New Roman"/>
          <w:sz w:val="24"/>
          <w:szCs w:val="24"/>
        </w:rPr>
        <w:t xml:space="preserve"> </w:t>
      </w:r>
      <w:proofErr w:type="spellStart"/>
      <w:r w:rsidRPr="000C7DF4">
        <w:rPr>
          <w:rFonts w:ascii="Times New Roman" w:hAnsi="Times New Roman" w:cs="Times New Roman"/>
          <w:sz w:val="24"/>
          <w:szCs w:val="24"/>
        </w:rPr>
        <w:t>Sjödin</w:t>
      </w:r>
      <w:proofErr w:type="spellEnd"/>
      <w:r w:rsidRPr="000C7DF4">
        <w:rPr>
          <w:rFonts w:ascii="Times New Roman" w:hAnsi="Times New Roman" w:cs="Times New Roman"/>
          <w:sz w:val="24"/>
          <w:szCs w:val="24"/>
        </w:rPr>
        <w:t>, A. (2015) Energy availability and the female athlete triad in elite endurance athletes.</w:t>
      </w:r>
      <w:r w:rsidR="006A3355" w:rsidRPr="000C7DF4">
        <w:rPr>
          <w:rFonts w:ascii="Times New Roman" w:hAnsi="Times New Roman" w:cs="Times New Roman"/>
          <w:sz w:val="24"/>
          <w:szCs w:val="24"/>
        </w:rPr>
        <w:t xml:space="preserve"> </w:t>
      </w:r>
      <w:r w:rsidRPr="000C7DF4">
        <w:rPr>
          <w:rFonts w:ascii="Times New Roman" w:hAnsi="Times New Roman" w:cs="Times New Roman"/>
          <w:i/>
          <w:iCs/>
          <w:sz w:val="24"/>
          <w:szCs w:val="24"/>
        </w:rPr>
        <w:t xml:space="preserve">Scandinavian Journal of Medicine </w:t>
      </w:r>
      <w:r w:rsidR="00C4396D">
        <w:rPr>
          <w:rFonts w:ascii="Times New Roman" w:hAnsi="Times New Roman" w:cs="Times New Roman"/>
          <w:i/>
          <w:iCs/>
          <w:sz w:val="24"/>
          <w:szCs w:val="24"/>
        </w:rPr>
        <w:t>and</w:t>
      </w:r>
      <w:r w:rsidRPr="000C7DF4">
        <w:rPr>
          <w:rFonts w:ascii="Times New Roman" w:hAnsi="Times New Roman" w:cs="Times New Roman"/>
          <w:i/>
          <w:iCs/>
          <w:sz w:val="24"/>
          <w:szCs w:val="24"/>
        </w:rPr>
        <w:t xml:space="preserve"> Science in Sports</w:t>
      </w:r>
      <w:r w:rsidRPr="000C7DF4">
        <w:rPr>
          <w:rFonts w:ascii="Times New Roman" w:hAnsi="Times New Roman" w:cs="Times New Roman"/>
          <w:sz w:val="24"/>
          <w:szCs w:val="24"/>
        </w:rPr>
        <w:t xml:space="preserve">, 25(5), 610– 622. </w:t>
      </w:r>
      <w:hyperlink r:id="rId81" w:history="1">
        <w:r w:rsidR="000C7DF4" w:rsidRPr="00CD2859">
          <w:rPr>
            <w:rStyle w:val="Hyperlink"/>
            <w:rFonts w:ascii="Times New Roman" w:hAnsi="Times New Roman" w:cs="Times New Roman"/>
            <w:sz w:val="24"/>
            <w:szCs w:val="24"/>
          </w:rPr>
          <w:t>https://doi.org/10.1111/sms.12261</w:t>
        </w:r>
      </w:hyperlink>
      <w:r w:rsidR="000C7DF4">
        <w:rPr>
          <w:rFonts w:ascii="Times New Roman" w:hAnsi="Times New Roman" w:cs="Times New Roman"/>
          <w:sz w:val="24"/>
          <w:szCs w:val="24"/>
        </w:rPr>
        <w:t xml:space="preserve"> </w:t>
      </w:r>
      <w:r w:rsidR="00323F07" w:rsidRPr="000C7DF4">
        <w:rPr>
          <w:rFonts w:ascii="Times New Roman" w:hAnsi="Times New Roman" w:cs="Times New Roman"/>
          <w:sz w:val="24"/>
          <w:szCs w:val="24"/>
        </w:rPr>
        <w:t xml:space="preserve"> </w:t>
      </w:r>
    </w:p>
    <w:p w14:paraId="7E534B71" w14:textId="2D74CC09" w:rsidR="005331E6" w:rsidRPr="000C7DF4" w:rsidRDefault="005331E6" w:rsidP="008A5866">
      <w:pPr>
        <w:spacing w:line="480" w:lineRule="auto"/>
        <w:ind w:firstLine="720"/>
        <w:rPr>
          <w:rFonts w:ascii="Times New Roman" w:hAnsi="Times New Roman" w:cs="Times New Roman"/>
          <w:sz w:val="24"/>
          <w:szCs w:val="24"/>
        </w:rPr>
      </w:pPr>
      <w:r w:rsidRPr="000C7DF4">
        <w:rPr>
          <w:rFonts w:ascii="Times New Roman" w:hAnsi="Times New Roman" w:cs="Times New Roman"/>
          <w:sz w:val="24"/>
          <w:szCs w:val="24"/>
        </w:rPr>
        <w:t xml:space="preserve">Melin, A.K., Areta, J.L., Heikura, I.A., Stellingwerff, T., </w:t>
      </w:r>
      <w:proofErr w:type="spellStart"/>
      <w:r w:rsidRPr="000C7DF4">
        <w:rPr>
          <w:rFonts w:ascii="Times New Roman" w:hAnsi="Times New Roman" w:cs="Times New Roman"/>
          <w:sz w:val="24"/>
          <w:szCs w:val="24"/>
        </w:rPr>
        <w:t>Torstveit</w:t>
      </w:r>
      <w:proofErr w:type="spellEnd"/>
      <w:r w:rsidRPr="000C7DF4">
        <w:rPr>
          <w:rFonts w:ascii="Times New Roman" w:hAnsi="Times New Roman" w:cs="Times New Roman"/>
          <w:sz w:val="24"/>
          <w:szCs w:val="24"/>
        </w:rPr>
        <w:t xml:space="preserve">, M.K., </w:t>
      </w:r>
      <w:r w:rsidR="00C4396D">
        <w:rPr>
          <w:rFonts w:ascii="Times New Roman" w:hAnsi="Times New Roman" w:cs="Times New Roman"/>
          <w:sz w:val="24"/>
          <w:szCs w:val="24"/>
        </w:rPr>
        <w:t>and</w:t>
      </w:r>
      <w:r w:rsidRPr="000C7DF4">
        <w:rPr>
          <w:rFonts w:ascii="Times New Roman" w:hAnsi="Times New Roman" w:cs="Times New Roman"/>
          <w:sz w:val="24"/>
          <w:szCs w:val="24"/>
        </w:rPr>
        <w:t xml:space="preserve"> Hackney, A.C. (2024) Direct and indirect impact of low energy availability on sports performance. </w:t>
      </w:r>
      <w:r w:rsidRPr="000C7DF4">
        <w:rPr>
          <w:rFonts w:ascii="Times New Roman" w:hAnsi="Times New Roman" w:cs="Times New Roman"/>
          <w:i/>
          <w:iCs/>
          <w:sz w:val="24"/>
          <w:szCs w:val="24"/>
        </w:rPr>
        <w:t xml:space="preserve">Scandinavian Journal of Medicine </w:t>
      </w:r>
      <w:r w:rsidR="00C4396D">
        <w:rPr>
          <w:rFonts w:ascii="Times New Roman" w:hAnsi="Times New Roman" w:cs="Times New Roman"/>
          <w:i/>
          <w:iCs/>
          <w:sz w:val="24"/>
          <w:szCs w:val="24"/>
        </w:rPr>
        <w:t>and</w:t>
      </w:r>
      <w:r w:rsidRPr="000C7DF4">
        <w:rPr>
          <w:rFonts w:ascii="Times New Roman" w:hAnsi="Times New Roman" w:cs="Times New Roman"/>
          <w:i/>
          <w:iCs/>
          <w:sz w:val="24"/>
          <w:szCs w:val="24"/>
        </w:rPr>
        <w:t xml:space="preserve"> Science in Sports</w:t>
      </w:r>
      <w:r w:rsidRPr="000C7DF4">
        <w:rPr>
          <w:rFonts w:ascii="Times New Roman" w:hAnsi="Times New Roman" w:cs="Times New Roman"/>
          <w:sz w:val="24"/>
          <w:szCs w:val="24"/>
        </w:rPr>
        <w:t>, 34(1), e14327.</w:t>
      </w:r>
      <w:r w:rsidR="00323F07" w:rsidRPr="000C7DF4">
        <w:rPr>
          <w:rFonts w:ascii="Times New Roman" w:hAnsi="Times New Roman" w:cs="Times New Roman"/>
          <w:sz w:val="24"/>
          <w:szCs w:val="24"/>
        </w:rPr>
        <w:t xml:space="preserve"> </w:t>
      </w:r>
      <w:hyperlink r:id="rId82" w:history="1">
        <w:r w:rsidR="000C7DF4" w:rsidRPr="00CD2859">
          <w:rPr>
            <w:rStyle w:val="Hyperlink"/>
            <w:rFonts w:ascii="Times New Roman" w:hAnsi="Times New Roman" w:cs="Times New Roman"/>
            <w:sz w:val="24"/>
            <w:szCs w:val="24"/>
          </w:rPr>
          <w:t>https://doi.org/10.1111/sms.14327</w:t>
        </w:r>
      </w:hyperlink>
      <w:r w:rsidR="000C7DF4">
        <w:rPr>
          <w:rFonts w:ascii="Times New Roman" w:hAnsi="Times New Roman" w:cs="Times New Roman"/>
          <w:sz w:val="24"/>
          <w:szCs w:val="24"/>
        </w:rPr>
        <w:t xml:space="preserve"> </w:t>
      </w:r>
      <w:r w:rsidR="00323F07" w:rsidRPr="000C7DF4">
        <w:rPr>
          <w:rFonts w:ascii="Times New Roman" w:hAnsi="Times New Roman" w:cs="Times New Roman"/>
          <w:sz w:val="24"/>
          <w:szCs w:val="24"/>
        </w:rPr>
        <w:t xml:space="preserve"> </w:t>
      </w:r>
    </w:p>
    <w:p w14:paraId="5C8239B7" w14:textId="2AD0CEB3" w:rsidR="005331E6" w:rsidRPr="000C7DF4" w:rsidRDefault="005331E6" w:rsidP="008A5866">
      <w:pPr>
        <w:spacing w:line="480" w:lineRule="auto"/>
        <w:ind w:firstLine="720"/>
        <w:rPr>
          <w:rFonts w:ascii="Times New Roman" w:hAnsi="Times New Roman" w:cs="Times New Roman"/>
          <w:sz w:val="24"/>
          <w:szCs w:val="24"/>
        </w:rPr>
      </w:pPr>
      <w:r w:rsidRPr="000C7DF4">
        <w:rPr>
          <w:rFonts w:ascii="Times New Roman" w:hAnsi="Times New Roman" w:cs="Times New Roman"/>
          <w:sz w:val="24"/>
          <w:szCs w:val="24"/>
        </w:rPr>
        <w:t xml:space="preserve">Melin, A.K., Ritz, C., Faber, J., Skouby, S., Pingel, J., Sundgot-Borgen, J., </w:t>
      </w:r>
      <w:proofErr w:type="spellStart"/>
      <w:r w:rsidRPr="000C7DF4">
        <w:rPr>
          <w:rFonts w:ascii="Times New Roman" w:hAnsi="Times New Roman" w:cs="Times New Roman"/>
          <w:sz w:val="24"/>
          <w:szCs w:val="24"/>
        </w:rPr>
        <w:t>Sjödin</w:t>
      </w:r>
      <w:proofErr w:type="spellEnd"/>
      <w:r w:rsidRPr="000C7DF4">
        <w:rPr>
          <w:rFonts w:ascii="Times New Roman" w:hAnsi="Times New Roman" w:cs="Times New Roman"/>
          <w:sz w:val="24"/>
          <w:szCs w:val="24"/>
        </w:rPr>
        <w:t xml:space="preserve">, A., </w:t>
      </w:r>
      <w:r w:rsidR="00C4396D">
        <w:rPr>
          <w:rFonts w:ascii="Times New Roman" w:hAnsi="Times New Roman" w:cs="Times New Roman"/>
          <w:sz w:val="24"/>
          <w:szCs w:val="24"/>
        </w:rPr>
        <w:t>and</w:t>
      </w:r>
      <w:r w:rsidR="00011897" w:rsidRPr="000C7DF4">
        <w:rPr>
          <w:rFonts w:ascii="Times New Roman" w:hAnsi="Times New Roman" w:cs="Times New Roman"/>
          <w:sz w:val="24"/>
          <w:szCs w:val="24"/>
        </w:rPr>
        <w:t xml:space="preserve"> </w:t>
      </w:r>
      <w:r w:rsidRPr="000C7DF4">
        <w:rPr>
          <w:rFonts w:ascii="Times New Roman" w:hAnsi="Times New Roman" w:cs="Times New Roman"/>
          <w:sz w:val="24"/>
          <w:szCs w:val="24"/>
        </w:rPr>
        <w:t>Tornberg, Å.B. (2019) Impact of menstrual function on hormonal response to repeated bouts of intense exercise. Frontiers in Physiology, 10, 942.</w:t>
      </w:r>
      <w:r w:rsidR="008C69C4" w:rsidRPr="000C7DF4">
        <w:rPr>
          <w:rFonts w:ascii="Times New Roman" w:hAnsi="Times New Roman" w:cs="Times New Roman"/>
          <w:sz w:val="24"/>
          <w:szCs w:val="24"/>
        </w:rPr>
        <w:t xml:space="preserve"> </w:t>
      </w:r>
      <w:hyperlink r:id="rId83" w:history="1">
        <w:r w:rsidR="000C7DF4" w:rsidRPr="00CD2859">
          <w:rPr>
            <w:rStyle w:val="Hyperlink"/>
            <w:rFonts w:ascii="Times New Roman" w:hAnsi="Times New Roman" w:cs="Times New Roman"/>
            <w:sz w:val="24"/>
            <w:szCs w:val="24"/>
          </w:rPr>
          <w:t>https://doi.org/10.3389/fphys.2019.00942</w:t>
        </w:r>
      </w:hyperlink>
      <w:r w:rsidR="000C7DF4">
        <w:rPr>
          <w:rFonts w:ascii="Times New Roman" w:hAnsi="Times New Roman" w:cs="Times New Roman"/>
          <w:sz w:val="24"/>
          <w:szCs w:val="24"/>
        </w:rPr>
        <w:t xml:space="preserve"> </w:t>
      </w:r>
      <w:r w:rsidR="008C69C4" w:rsidRPr="000C7DF4">
        <w:rPr>
          <w:rFonts w:ascii="Times New Roman" w:hAnsi="Times New Roman" w:cs="Times New Roman"/>
          <w:sz w:val="24"/>
          <w:szCs w:val="24"/>
        </w:rPr>
        <w:t xml:space="preserve"> </w:t>
      </w:r>
    </w:p>
    <w:p w14:paraId="0AED1180" w14:textId="4FAF43CB" w:rsidR="005331E6" w:rsidRPr="000C7DF4" w:rsidRDefault="005331E6" w:rsidP="008A5866">
      <w:pPr>
        <w:spacing w:line="480" w:lineRule="auto"/>
        <w:ind w:firstLine="720"/>
        <w:rPr>
          <w:rFonts w:ascii="Times New Roman" w:hAnsi="Times New Roman" w:cs="Times New Roman"/>
          <w:sz w:val="24"/>
          <w:szCs w:val="24"/>
        </w:rPr>
      </w:pPr>
      <w:proofErr w:type="spellStart"/>
      <w:r w:rsidRPr="000C7DF4">
        <w:rPr>
          <w:rFonts w:ascii="Times New Roman" w:hAnsi="Times New Roman" w:cs="Times New Roman"/>
          <w:sz w:val="24"/>
          <w:szCs w:val="24"/>
        </w:rPr>
        <w:t>Meschiari</w:t>
      </w:r>
      <w:proofErr w:type="spellEnd"/>
      <w:r w:rsidRPr="000C7DF4">
        <w:rPr>
          <w:rFonts w:ascii="Times New Roman" w:hAnsi="Times New Roman" w:cs="Times New Roman"/>
          <w:sz w:val="24"/>
          <w:szCs w:val="24"/>
        </w:rPr>
        <w:t xml:space="preserve">, C.A., Ero, O.K., Pan, H., Finkel, T., </w:t>
      </w:r>
      <w:r w:rsidR="00C4396D">
        <w:rPr>
          <w:rFonts w:ascii="Times New Roman" w:hAnsi="Times New Roman" w:cs="Times New Roman"/>
          <w:sz w:val="24"/>
          <w:szCs w:val="24"/>
        </w:rPr>
        <w:t>and</w:t>
      </w:r>
      <w:r w:rsidRPr="000C7DF4">
        <w:rPr>
          <w:rFonts w:ascii="Times New Roman" w:hAnsi="Times New Roman" w:cs="Times New Roman"/>
          <w:sz w:val="24"/>
          <w:szCs w:val="24"/>
        </w:rPr>
        <w:t xml:space="preserve"> Lindsey, M.L. (2017) The impact of aging on cardiac extracellular matrix. </w:t>
      </w:r>
      <w:proofErr w:type="spellStart"/>
      <w:r w:rsidRPr="000C7DF4">
        <w:rPr>
          <w:rFonts w:ascii="Times New Roman" w:hAnsi="Times New Roman" w:cs="Times New Roman"/>
          <w:i/>
          <w:iCs/>
          <w:sz w:val="24"/>
          <w:szCs w:val="24"/>
        </w:rPr>
        <w:t>Geroscience</w:t>
      </w:r>
      <w:proofErr w:type="spellEnd"/>
      <w:r w:rsidRPr="000C7DF4">
        <w:rPr>
          <w:rFonts w:ascii="Times New Roman" w:hAnsi="Times New Roman" w:cs="Times New Roman"/>
          <w:sz w:val="24"/>
          <w:szCs w:val="24"/>
        </w:rPr>
        <w:t xml:space="preserve">, 39(1), 7–18. </w:t>
      </w:r>
      <w:hyperlink r:id="rId84" w:history="1">
        <w:r w:rsidR="000C7DF4" w:rsidRPr="00CD2859">
          <w:rPr>
            <w:rStyle w:val="Hyperlink"/>
            <w:rFonts w:ascii="Times New Roman" w:hAnsi="Times New Roman" w:cs="Times New Roman"/>
            <w:sz w:val="24"/>
            <w:szCs w:val="24"/>
          </w:rPr>
          <w:t>https://doi.org/10.1007/s11357-017-9959-9</w:t>
        </w:r>
      </w:hyperlink>
      <w:r w:rsidR="000C7DF4">
        <w:rPr>
          <w:rFonts w:ascii="Times New Roman" w:hAnsi="Times New Roman" w:cs="Times New Roman"/>
          <w:sz w:val="24"/>
          <w:szCs w:val="24"/>
        </w:rPr>
        <w:t xml:space="preserve"> </w:t>
      </w:r>
      <w:r w:rsidR="008C69C4" w:rsidRPr="000C7DF4">
        <w:rPr>
          <w:rFonts w:ascii="Times New Roman" w:hAnsi="Times New Roman" w:cs="Times New Roman"/>
          <w:sz w:val="24"/>
          <w:szCs w:val="24"/>
        </w:rPr>
        <w:t xml:space="preserve"> </w:t>
      </w:r>
      <w:r w:rsidR="000C7DF4">
        <w:rPr>
          <w:rFonts w:ascii="Times New Roman" w:hAnsi="Times New Roman" w:cs="Times New Roman"/>
          <w:sz w:val="24"/>
          <w:szCs w:val="24"/>
        </w:rPr>
        <w:t xml:space="preserve"> </w:t>
      </w:r>
    </w:p>
    <w:p w14:paraId="7D09D9E4" w14:textId="56B0893C" w:rsidR="005331E6" w:rsidRPr="000C7DF4" w:rsidRDefault="005331E6" w:rsidP="008A5866">
      <w:pPr>
        <w:spacing w:line="480" w:lineRule="auto"/>
        <w:ind w:firstLine="720"/>
        <w:rPr>
          <w:rFonts w:ascii="Times New Roman" w:hAnsi="Times New Roman" w:cs="Times New Roman"/>
          <w:sz w:val="24"/>
          <w:szCs w:val="24"/>
        </w:rPr>
      </w:pPr>
      <w:r w:rsidRPr="000C7DF4">
        <w:rPr>
          <w:rFonts w:ascii="Times New Roman" w:hAnsi="Times New Roman" w:cs="Times New Roman"/>
          <w:sz w:val="24"/>
          <w:szCs w:val="24"/>
        </w:rPr>
        <w:lastRenderedPageBreak/>
        <w:t xml:space="preserve">Meyer, M.R., Haas, E., </w:t>
      </w:r>
      <w:r w:rsidR="00C4396D">
        <w:rPr>
          <w:rFonts w:ascii="Times New Roman" w:hAnsi="Times New Roman" w:cs="Times New Roman"/>
          <w:sz w:val="24"/>
          <w:szCs w:val="24"/>
        </w:rPr>
        <w:t>and</w:t>
      </w:r>
      <w:r w:rsidRPr="000C7DF4">
        <w:rPr>
          <w:rFonts w:ascii="Times New Roman" w:hAnsi="Times New Roman" w:cs="Times New Roman"/>
          <w:sz w:val="24"/>
          <w:szCs w:val="24"/>
        </w:rPr>
        <w:t xml:space="preserve"> Barton, M. (2006) Gender differences of</w:t>
      </w:r>
      <w:r w:rsidR="006A3355" w:rsidRPr="000C7DF4">
        <w:rPr>
          <w:rFonts w:ascii="Times New Roman" w:hAnsi="Times New Roman" w:cs="Times New Roman"/>
          <w:sz w:val="24"/>
          <w:szCs w:val="24"/>
        </w:rPr>
        <w:t xml:space="preserve"> </w:t>
      </w:r>
      <w:r w:rsidRPr="000C7DF4">
        <w:rPr>
          <w:rFonts w:ascii="Times New Roman" w:hAnsi="Times New Roman" w:cs="Times New Roman"/>
          <w:sz w:val="24"/>
          <w:szCs w:val="24"/>
        </w:rPr>
        <w:t xml:space="preserve">cardiovascular disease: New perspectives for estrogen receptor signaling. </w:t>
      </w:r>
      <w:r w:rsidRPr="000C7DF4">
        <w:rPr>
          <w:rFonts w:ascii="Times New Roman" w:hAnsi="Times New Roman" w:cs="Times New Roman"/>
          <w:i/>
          <w:iCs/>
          <w:sz w:val="24"/>
          <w:szCs w:val="24"/>
        </w:rPr>
        <w:t>Hypertension</w:t>
      </w:r>
      <w:r w:rsidRPr="000C7DF4">
        <w:rPr>
          <w:rFonts w:ascii="Times New Roman" w:hAnsi="Times New Roman" w:cs="Times New Roman"/>
          <w:sz w:val="24"/>
          <w:szCs w:val="24"/>
        </w:rPr>
        <w:t xml:space="preserve">, 47(6), 1019–1026. </w:t>
      </w:r>
      <w:hyperlink r:id="rId85" w:history="1">
        <w:r w:rsidR="000C7DF4" w:rsidRPr="00CD2859">
          <w:rPr>
            <w:rStyle w:val="Hyperlink"/>
            <w:rFonts w:ascii="Times New Roman" w:hAnsi="Times New Roman" w:cs="Times New Roman"/>
            <w:sz w:val="24"/>
            <w:szCs w:val="24"/>
          </w:rPr>
          <w:t>https://doi.org/10.1161/01.HYP.0000223064.62762.0b</w:t>
        </w:r>
      </w:hyperlink>
      <w:r w:rsidR="000C7DF4">
        <w:rPr>
          <w:rFonts w:ascii="Times New Roman" w:hAnsi="Times New Roman" w:cs="Times New Roman"/>
          <w:sz w:val="24"/>
          <w:szCs w:val="24"/>
        </w:rPr>
        <w:t xml:space="preserve"> </w:t>
      </w:r>
      <w:r w:rsidR="00F31D2F" w:rsidRPr="000C7DF4">
        <w:rPr>
          <w:rFonts w:ascii="Times New Roman" w:hAnsi="Times New Roman" w:cs="Times New Roman"/>
          <w:sz w:val="24"/>
          <w:szCs w:val="24"/>
        </w:rPr>
        <w:t xml:space="preserve">  </w:t>
      </w:r>
    </w:p>
    <w:p w14:paraId="7DF8F038" w14:textId="73FA488C" w:rsidR="005331E6" w:rsidRPr="00E548F6" w:rsidRDefault="005331E6" w:rsidP="008A5866">
      <w:pPr>
        <w:spacing w:line="480" w:lineRule="auto"/>
        <w:ind w:firstLine="720"/>
        <w:rPr>
          <w:rFonts w:ascii="Times New Roman" w:hAnsi="Times New Roman" w:cs="Times New Roman"/>
          <w:sz w:val="24"/>
          <w:szCs w:val="24"/>
        </w:rPr>
      </w:pPr>
      <w:r w:rsidRPr="00E548F6">
        <w:rPr>
          <w:rFonts w:ascii="Times New Roman" w:hAnsi="Times New Roman" w:cs="Times New Roman"/>
          <w:sz w:val="24"/>
          <w:szCs w:val="24"/>
        </w:rPr>
        <w:t>Ministry of Defence</w:t>
      </w:r>
      <w:r w:rsidR="00107D6A" w:rsidRPr="00E548F6">
        <w:rPr>
          <w:rFonts w:ascii="Times New Roman" w:hAnsi="Times New Roman" w:cs="Times New Roman"/>
          <w:sz w:val="24"/>
          <w:szCs w:val="24"/>
        </w:rPr>
        <w:t xml:space="preserve"> </w:t>
      </w:r>
      <w:r w:rsidRPr="00E548F6">
        <w:rPr>
          <w:rFonts w:ascii="Times New Roman" w:hAnsi="Times New Roman" w:cs="Times New Roman"/>
          <w:sz w:val="24"/>
          <w:szCs w:val="24"/>
        </w:rPr>
        <w:t xml:space="preserve">(2018) </w:t>
      </w:r>
      <w:r w:rsidRPr="00E548F6">
        <w:rPr>
          <w:rFonts w:ascii="Times New Roman" w:hAnsi="Times New Roman" w:cs="Times New Roman"/>
          <w:i/>
          <w:iCs/>
          <w:sz w:val="24"/>
          <w:szCs w:val="24"/>
        </w:rPr>
        <w:t xml:space="preserve">Joint service manual of medical fitness (950; </w:t>
      </w:r>
      <w:proofErr w:type="spellStart"/>
      <w:r w:rsidRPr="00E548F6">
        <w:rPr>
          <w:rFonts w:ascii="Times New Roman" w:hAnsi="Times New Roman" w:cs="Times New Roman"/>
          <w:i/>
          <w:iCs/>
          <w:sz w:val="24"/>
          <w:szCs w:val="24"/>
        </w:rPr>
        <w:t>Lft</w:t>
      </w:r>
      <w:proofErr w:type="spellEnd"/>
      <w:r w:rsidRPr="00E548F6">
        <w:rPr>
          <w:rFonts w:ascii="Times New Roman" w:hAnsi="Times New Roman" w:cs="Times New Roman"/>
          <w:i/>
          <w:iCs/>
          <w:sz w:val="24"/>
          <w:szCs w:val="24"/>
        </w:rPr>
        <w:t xml:space="preserve"> 6-7-7)</w:t>
      </w:r>
      <w:r w:rsidR="00BD7D1A" w:rsidRPr="00E548F6">
        <w:rPr>
          <w:rFonts w:ascii="Times New Roman" w:hAnsi="Times New Roman" w:cs="Times New Roman"/>
          <w:sz w:val="24"/>
          <w:szCs w:val="24"/>
        </w:rPr>
        <w:t xml:space="preserve">. </w:t>
      </w:r>
      <w:r w:rsidR="00E548F6" w:rsidRPr="00E548F6">
        <w:rPr>
          <w:rFonts w:ascii="Times New Roman" w:hAnsi="Times New Roman" w:cs="Times New Roman"/>
          <w:sz w:val="24"/>
          <w:szCs w:val="24"/>
        </w:rPr>
        <w:t xml:space="preserve">London: </w:t>
      </w:r>
      <w:r w:rsidRPr="00E548F6">
        <w:rPr>
          <w:rFonts w:ascii="Times New Roman" w:hAnsi="Times New Roman" w:cs="Times New Roman"/>
          <w:sz w:val="24"/>
          <w:szCs w:val="24"/>
        </w:rPr>
        <w:t>Joint Service Publication.</w:t>
      </w:r>
    </w:p>
    <w:p w14:paraId="5D4A344C" w14:textId="4DB61FC4" w:rsidR="005331E6" w:rsidRPr="000E5CD8" w:rsidRDefault="005331E6" w:rsidP="008A5866">
      <w:pPr>
        <w:spacing w:line="480" w:lineRule="auto"/>
        <w:ind w:firstLine="720"/>
        <w:rPr>
          <w:rFonts w:ascii="Times New Roman" w:hAnsi="Times New Roman" w:cs="Times New Roman"/>
          <w:sz w:val="24"/>
          <w:szCs w:val="24"/>
        </w:rPr>
      </w:pPr>
      <w:r w:rsidRPr="000E5CD8">
        <w:rPr>
          <w:rFonts w:ascii="Times New Roman" w:hAnsi="Times New Roman" w:cs="Times New Roman"/>
          <w:sz w:val="24"/>
          <w:szCs w:val="24"/>
        </w:rPr>
        <w:t xml:space="preserve">Mountjoy, M., Ackerman, K.E., Bailey, D.M., Burke, L.M., Constantini, N., Hackney, A.C., Heikura, I.A., Melin, A., </w:t>
      </w:r>
      <w:proofErr w:type="spellStart"/>
      <w:r w:rsidRPr="000E5CD8">
        <w:rPr>
          <w:rFonts w:ascii="Times New Roman" w:hAnsi="Times New Roman" w:cs="Times New Roman"/>
          <w:sz w:val="24"/>
          <w:szCs w:val="24"/>
        </w:rPr>
        <w:t>Pensgaard</w:t>
      </w:r>
      <w:proofErr w:type="spellEnd"/>
      <w:r w:rsidRPr="000E5CD8">
        <w:rPr>
          <w:rFonts w:ascii="Times New Roman" w:hAnsi="Times New Roman" w:cs="Times New Roman"/>
          <w:sz w:val="24"/>
          <w:szCs w:val="24"/>
        </w:rPr>
        <w:t xml:space="preserve">, A.M., Stellingwerff, T., Sundgot-Borgen, J.K., </w:t>
      </w:r>
      <w:proofErr w:type="spellStart"/>
      <w:r w:rsidRPr="000E5CD8">
        <w:rPr>
          <w:rFonts w:ascii="Times New Roman" w:hAnsi="Times New Roman" w:cs="Times New Roman"/>
          <w:sz w:val="24"/>
          <w:szCs w:val="24"/>
        </w:rPr>
        <w:t>Torstveit</w:t>
      </w:r>
      <w:proofErr w:type="spellEnd"/>
      <w:r w:rsidRPr="000E5CD8">
        <w:rPr>
          <w:rFonts w:ascii="Times New Roman" w:hAnsi="Times New Roman" w:cs="Times New Roman"/>
          <w:sz w:val="24"/>
          <w:szCs w:val="24"/>
        </w:rPr>
        <w:t xml:space="preserve">, M.K., Jacobsen, A.U., Verhagen, E., Budgett, R., Engebretsen, L., </w:t>
      </w:r>
      <w:r w:rsidR="00C4396D">
        <w:rPr>
          <w:rFonts w:ascii="Times New Roman" w:hAnsi="Times New Roman" w:cs="Times New Roman"/>
          <w:sz w:val="24"/>
          <w:szCs w:val="24"/>
        </w:rPr>
        <w:t>and</w:t>
      </w:r>
      <w:r w:rsidRPr="000E5CD8">
        <w:rPr>
          <w:rFonts w:ascii="Times New Roman" w:hAnsi="Times New Roman" w:cs="Times New Roman"/>
          <w:sz w:val="24"/>
          <w:szCs w:val="24"/>
        </w:rPr>
        <w:t xml:space="preserve"> </w:t>
      </w:r>
      <w:proofErr w:type="spellStart"/>
      <w:r w:rsidRPr="000E5CD8">
        <w:rPr>
          <w:rFonts w:ascii="Times New Roman" w:hAnsi="Times New Roman" w:cs="Times New Roman"/>
          <w:sz w:val="24"/>
          <w:szCs w:val="24"/>
        </w:rPr>
        <w:t>Erdener</w:t>
      </w:r>
      <w:proofErr w:type="spellEnd"/>
      <w:r w:rsidRPr="000E5CD8">
        <w:rPr>
          <w:rFonts w:ascii="Times New Roman" w:hAnsi="Times New Roman" w:cs="Times New Roman"/>
          <w:sz w:val="24"/>
          <w:szCs w:val="24"/>
        </w:rPr>
        <w:t>, U.</w:t>
      </w:r>
      <w:r w:rsidR="00CB586A" w:rsidRPr="000E5CD8">
        <w:rPr>
          <w:rFonts w:ascii="Times New Roman" w:hAnsi="Times New Roman" w:cs="Times New Roman"/>
          <w:sz w:val="24"/>
          <w:szCs w:val="24"/>
        </w:rPr>
        <w:t xml:space="preserve"> </w:t>
      </w:r>
      <w:r w:rsidRPr="000E5CD8">
        <w:rPr>
          <w:rFonts w:ascii="Times New Roman" w:hAnsi="Times New Roman" w:cs="Times New Roman"/>
          <w:sz w:val="24"/>
          <w:szCs w:val="24"/>
        </w:rPr>
        <w:t>(2023)</w:t>
      </w:r>
      <w:r w:rsidR="007F3D02">
        <w:rPr>
          <w:rFonts w:ascii="Times New Roman" w:hAnsi="Times New Roman" w:cs="Times New Roman"/>
          <w:sz w:val="24"/>
          <w:szCs w:val="24"/>
        </w:rPr>
        <w:t xml:space="preserve"> </w:t>
      </w:r>
      <w:r w:rsidRPr="000E5CD8">
        <w:rPr>
          <w:rFonts w:ascii="Times New Roman" w:hAnsi="Times New Roman" w:cs="Times New Roman"/>
          <w:sz w:val="24"/>
          <w:szCs w:val="24"/>
        </w:rPr>
        <w:t xml:space="preserve">2023 International Olympic Committee’s (IOC) consensus statement on relative energy deficiency in sport (REDs). </w:t>
      </w:r>
      <w:r w:rsidRPr="000E5CD8">
        <w:rPr>
          <w:rFonts w:ascii="Times New Roman" w:hAnsi="Times New Roman" w:cs="Times New Roman"/>
          <w:i/>
          <w:iCs/>
          <w:sz w:val="24"/>
          <w:szCs w:val="24"/>
        </w:rPr>
        <w:t>British Journal of Sports Medicine</w:t>
      </w:r>
      <w:r w:rsidRPr="000E5CD8">
        <w:rPr>
          <w:rFonts w:ascii="Times New Roman" w:hAnsi="Times New Roman" w:cs="Times New Roman"/>
          <w:sz w:val="24"/>
          <w:szCs w:val="24"/>
        </w:rPr>
        <w:t xml:space="preserve">, 57(17), 1073–1097. </w:t>
      </w:r>
      <w:hyperlink r:id="rId86" w:history="1">
        <w:r w:rsidR="000E5CD8" w:rsidRPr="00CD2859">
          <w:rPr>
            <w:rStyle w:val="Hyperlink"/>
            <w:rFonts w:ascii="Times New Roman" w:hAnsi="Times New Roman" w:cs="Times New Roman"/>
            <w:sz w:val="24"/>
            <w:szCs w:val="24"/>
          </w:rPr>
          <w:t>https://doi.org/10.1136/bjsports-2023-106994</w:t>
        </w:r>
      </w:hyperlink>
      <w:r w:rsidR="000E5CD8">
        <w:rPr>
          <w:rFonts w:ascii="Times New Roman" w:hAnsi="Times New Roman" w:cs="Times New Roman"/>
          <w:sz w:val="24"/>
          <w:szCs w:val="24"/>
        </w:rPr>
        <w:t xml:space="preserve"> </w:t>
      </w:r>
      <w:r w:rsidR="00BA2C4A" w:rsidRPr="000E5CD8">
        <w:rPr>
          <w:rFonts w:ascii="Times New Roman" w:hAnsi="Times New Roman" w:cs="Times New Roman"/>
          <w:sz w:val="24"/>
          <w:szCs w:val="24"/>
        </w:rPr>
        <w:t xml:space="preserve"> </w:t>
      </w:r>
    </w:p>
    <w:p w14:paraId="64557442" w14:textId="564C9438" w:rsidR="005331E6" w:rsidRPr="000E5CD8" w:rsidRDefault="005331E6" w:rsidP="008A5866">
      <w:pPr>
        <w:spacing w:line="480" w:lineRule="auto"/>
        <w:ind w:firstLine="720"/>
        <w:rPr>
          <w:rFonts w:ascii="Times New Roman" w:hAnsi="Times New Roman" w:cs="Times New Roman"/>
          <w:sz w:val="24"/>
          <w:szCs w:val="24"/>
        </w:rPr>
      </w:pPr>
      <w:r w:rsidRPr="000E5CD8">
        <w:rPr>
          <w:rFonts w:ascii="Times New Roman" w:hAnsi="Times New Roman" w:cs="Times New Roman"/>
          <w:sz w:val="24"/>
          <w:szCs w:val="24"/>
        </w:rPr>
        <w:t xml:space="preserve">Mountjoy, M., Sundgot-Borgen, J., Burke, L., Ackerman, K.E., </w:t>
      </w:r>
      <w:proofErr w:type="spellStart"/>
      <w:r w:rsidRPr="000E5CD8">
        <w:rPr>
          <w:rFonts w:ascii="Times New Roman" w:hAnsi="Times New Roman" w:cs="Times New Roman"/>
          <w:sz w:val="24"/>
          <w:szCs w:val="24"/>
        </w:rPr>
        <w:t>Blauwet</w:t>
      </w:r>
      <w:proofErr w:type="spellEnd"/>
      <w:r w:rsidRPr="000E5CD8">
        <w:rPr>
          <w:rFonts w:ascii="Times New Roman" w:hAnsi="Times New Roman" w:cs="Times New Roman"/>
          <w:sz w:val="24"/>
          <w:szCs w:val="24"/>
        </w:rPr>
        <w:t xml:space="preserve">, C., Constantini, N., Lebrun, C., Lundy, B., Melin, A., Meyer, N., Sherman, R., </w:t>
      </w:r>
      <w:proofErr w:type="spellStart"/>
      <w:r w:rsidRPr="000E5CD8">
        <w:rPr>
          <w:rFonts w:ascii="Times New Roman" w:hAnsi="Times New Roman" w:cs="Times New Roman"/>
          <w:sz w:val="24"/>
          <w:szCs w:val="24"/>
        </w:rPr>
        <w:t>Tenforde</w:t>
      </w:r>
      <w:proofErr w:type="spellEnd"/>
      <w:r w:rsidRPr="000E5CD8">
        <w:rPr>
          <w:rFonts w:ascii="Times New Roman" w:hAnsi="Times New Roman" w:cs="Times New Roman"/>
          <w:sz w:val="24"/>
          <w:szCs w:val="24"/>
        </w:rPr>
        <w:t xml:space="preserve">, A.S., </w:t>
      </w:r>
      <w:proofErr w:type="spellStart"/>
      <w:r w:rsidRPr="000E5CD8">
        <w:rPr>
          <w:rFonts w:ascii="Times New Roman" w:hAnsi="Times New Roman" w:cs="Times New Roman"/>
          <w:sz w:val="24"/>
          <w:szCs w:val="24"/>
        </w:rPr>
        <w:t>Torstveit</w:t>
      </w:r>
      <w:proofErr w:type="spellEnd"/>
      <w:r w:rsidRPr="000E5CD8">
        <w:rPr>
          <w:rFonts w:ascii="Times New Roman" w:hAnsi="Times New Roman" w:cs="Times New Roman"/>
          <w:sz w:val="24"/>
          <w:szCs w:val="24"/>
        </w:rPr>
        <w:t xml:space="preserve">, M.K., </w:t>
      </w:r>
      <w:r w:rsidR="00C4396D">
        <w:rPr>
          <w:rFonts w:ascii="Times New Roman" w:hAnsi="Times New Roman" w:cs="Times New Roman"/>
          <w:sz w:val="24"/>
          <w:szCs w:val="24"/>
        </w:rPr>
        <w:t>and</w:t>
      </w:r>
      <w:r w:rsidRPr="000E5CD8">
        <w:rPr>
          <w:rFonts w:ascii="Times New Roman" w:hAnsi="Times New Roman" w:cs="Times New Roman"/>
          <w:sz w:val="24"/>
          <w:szCs w:val="24"/>
        </w:rPr>
        <w:t xml:space="preserve"> Budgett, R. (2018) International Olympic Committee (IOC) consensus statement on relative energy deficiency in sport (RED-S): 2018 update. </w:t>
      </w:r>
      <w:r w:rsidRPr="000E5CD8">
        <w:rPr>
          <w:rFonts w:ascii="Times New Roman" w:hAnsi="Times New Roman" w:cs="Times New Roman"/>
          <w:i/>
          <w:iCs/>
          <w:sz w:val="24"/>
          <w:szCs w:val="24"/>
        </w:rPr>
        <w:t>International Journal of Sport Nutrition and Exercise Metabolism</w:t>
      </w:r>
      <w:r w:rsidRPr="000E5CD8">
        <w:rPr>
          <w:rFonts w:ascii="Times New Roman" w:hAnsi="Times New Roman" w:cs="Times New Roman"/>
          <w:sz w:val="24"/>
          <w:szCs w:val="24"/>
        </w:rPr>
        <w:t xml:space="preserve">, 28(4), 316–331. </w:t>
      </w:r>
      <w:hyperlink r:id="rId87" w:history="1">
        <w:r w:rsidR="000E5CD8" w:rsidRPr="00CD2859">
          <w:rPr>
            <w:rStyle w:val="Hyperlink"/>
            <w:rFonts w:ascii="Times New Roman" w:hAnsi="Times New Roman" w:cs="Times New Roman"/>
            <w:sz w:val="24"/>
            <w:szCs w:val="24"/>
          </w:rPr>
          <w:t>https://doi.org/10.1123/ijsnem.2018-0136</w:t>
        </w:r>
      </w:hyperlink>
      <w:r w:rsidR="000E5CD8">
        <w:rPr>
          <w:rFonts w:ascii="Times New Roman" w:hAnsi="Times New Roman" w:cs="Times New Roman"/>
          <w:sz w:val="24"/>
          <w:szCs w:val="24"/>
        </w:rPr>
        <w:t xml:space="preserve"> </w:t>
      </w:r>
      <w:r w:rsidR="00BA2C4A" w:rsidRPr="000E5CD8">
        <w:rPr>
          <w:rFonts w:ascii="Times New Roman" w:hAnsi="Times New Roman" w:cs="Times New Roman"/>
          <w:i/>
          <w:iCs/>
          <w:sz w:val="24"/>
          <w:szCs w:val="24"/>
        </w:rPr>
        <w:t xml:space="preserve"> </w:t>
      </w:r>
    </w:p>
    <w:p w14:paraId="5F66DEB3" w14:textId="54A225DC" w:rsidR="005331E6" w:rsidRPr="000E5CD8" w:rsidRDefault="005331E6" w:rsidP="008A5866">
      <w:pPr>
        <w:spacing w:line="480" w:lineRule="auto"/>
        <w:ind w:firstLine="720"/>
        <w:rPr>
          <w:rFonts w:ascii="Times New Roman" w:hAnsi="Times New Roman" w:cs="Times New Roman"/>
          <w:sz w:val="24"/>
          <w:szCs w:val="24"/>
        </w:rPr>
      </w:pPr>
      <w:r w:rsidRPr="000E5CD8">
        <w:rPr>
          <w:rFonts w:ascii="Times New Roman" w:hAnsi="Times New Roman" w:cs="Times New Roman"/>
          <w:sz w:val="24"/>
          <w:szCs w:val="24"/>
        </w:rPr>
        <w:t>Mountjoy, M., Sundgot-Borgen, J., Burke, L., Carter, S., Constantini, N.,</w:t>
      </w:r>
      <w:r w:rsidR="00CB586A" w:rsidRPr="000E5CD8">
        <w:rPr>
          <w:rFonts w:ascii="Times New Roman" w:hAnsi="Times New Roman" w:cs="Times New Roman"/>
          <w:sz w:val="24"/>
          <w:szCs w:val="24"/>
        </w:rPr>
        <w:t xml:space="preserve"> </w:t>
      </w:r>
      <w:r w:rsidRPr="000E5CD8">
        <w:rPr>
          <w:rFonts w:ascii="Times New Roman" w:hAnsi="Times New Roman" w:cs="Times New Roman"/>
          <w:sz w:val="24"/>
          <w:szCs w:val="24"/>
        </w:rPr>
        <w:t xml:space="preserve">Lebrun, C., Meyer, N., Sherman, R., Steffen, K., Budgett, R., </w:t>
      </w:r>
      <w:r w:rsidR="00C4396D">
        <w:rPr>
          <w:rFonts w:ascii="Times New Roman" w:hAnsi="Times New Roman" w:cs="Times New Roman"/>
          <w:sz w:val="24"/>
          <w:szCs w:val="24"/>
        </w:rPr>
        <w:t>and</w:t>
      </w:r>
      <w:r w:rsidRPr="000E5CD8">
        <w:rPr>
          <w:rFonts w:ascii="Times New Roman" w:hAnsi="Times New Roman" w:cs="Times New Roman"/>
          <w:sz w:val="24"/>
          <w:szCs w:val="24"/>
        </w:rPr>
        <w:t xml:space="preserve"> Ljungqvist, A. (2014) The IOC consensus statement: Beyond the female athlete triad—Relative energy deficiency in sport (RED-S).</w:t>
      </w:r>
      <w:r w:rsidR="00CB586A" w:rsidRPr="000E5CD8">
        <w:rPr>
          <w:rFonts w:ascii="Times New Roman" w:hAnsi="Times New Roman" w:cs="Times New Roman"/>
          <w:sz w:val="24"/>
          <w:szCs w:val="24"/>
        </w:rPr>
        <w:t xml:space="preserve"> </w:t>
      </w:r>
      <w:r w:rsidRPr="000E5CD8">
        <w:rPr>
          <w:rFonts w:ascii="Times New Roman" w:hAnsi="Times New Roman" w:cs="Times New Roman"/>
          <w:i/>
          <w:iCs/>
          <w:sz w:val="24"/>
          <w:szCs w:val="24"/>
        </w:rPr>
        <w:t>British Journal of Sports Medicine</w:t>
      </w:r>
      <w:r w:rsidRPr="000E5CD8">
        <w:rPr>
          <w:rFonts w:ascii="Times New Roman" w:hAnsi="Times New Roman" w:cs="Times New Roman"/>
          <w:sz w:val="24"/>
          <w:szCs w:val="24"/>
        </w:rPr>
        <w:t xml:space="preserve">, 48(7), 491–497. </w:t>
      </w:r>
      <w:hyperlink r:id="rId88" w:history="1">
        <w:r w:rsidR="000E5CD8" w:rsidRPr="00CD2859">
          <w:rPr>
            <w:rStyle w:val="Hyperlink"/>
            <w:rFonts w:ascii="Times New Roman" w:hAnsi="Times New Roman" w:cs="Times New Roman"/>
            <w:sz w:val="24"/>
            <w:szCs w:val="24"/>
          </w:rPr>
          <w:t>https://doi.org/10.1136/bjsports-2014-093502</w:t>
        </w:r>
      </w:hyperlink>
      <w:r w:rsidR="000E5CD8">
        <w:rPr>
          <w:rFonts w:ascii="Times New Roman" w:hAnsi="Times New Roman" w:cs="Times New Roman"/>
          <w:sz w:val="24"/>
          <w:szCs w:val="24"/>
        </w:rPr>
        <w:t xml:space="preserve"> </w:t>
      </w:r>
      <w:r w:rsidR="00E923B6" w:rsidRPr="000E5CD8">
        <w:rPr>
          <w:rFonts w:ascii="Times New Roman" w:hAnsi="Times New Roman" w:cs="Times New Roman"/>
          <w:sz w:val="24"/>
          <w:szCs w:val="24"/>
        </w:rPr>
        <w:t xml:space="preserve"> </w:t>
      </w:r>
    </w:p>
    <w:p w14:paraId="5B78B5E6" w14:textId="320401DA" w:rsidR="005331E6" w:rsidRPr="000E5CD8" w:rsidRDefault="005331E6" w:rsidP="008A5866">
      <w:pPr>
        <w:spacing w:line="480" w:lineRule="auto"/>
        <w:ind w:firstLine="720"/>
        <w:rPr>
          <w:rFonts w:ascii="Times New Roman" w:hAnsi="Times New Roman" w:cs="Times New Roman"/>
          <w:sz w:val="24"/>
          <w:szCs w:val="24"/>
        </w:rPr>
      </w:pPr>
      <w:proofErr w:type="spellStart"/>
      <w:r w:rsidRPr="000E5CD8">
        <w:rPr>
          <w:rFonts w:ascii="Times New Roman" w:hAnsi="Times New Roman" w:cs="Times New Roman"/>
          <w:sz w:val="24"/>
          <w:szCs w:val="24"/>
        </w:rPr>
        <w:lastRenderedPageBreak/>
        <w:t>Mozaffarian</w:t>
      </w:r>
      <w:proofErr w:type="spellEnd"/>
      <w:r w:rsidRPr="000E5CD8">
        <w:rPr>
          <w:rFonts w:ascii="Times New Roman" w:hAnsi="Times New Roman" w:cs="Times New Roman"/>
          <w:sz w:val="24"/>
          <w:szCs w:val="24"/>
        </w:rPr>
        <w:t xml:space="preserve">, D. (2016) Dietary and policy priorities for cardiovascular disease, diabetes, and obesity: A comprehensive review. </w:t>
      </w:r>
      <w:r w:rsidRPr="000E5CD8">
        <w:rPr>
          <w:rFonts w:ascii="Times New Roman" w:hAnsi="Times New Roman" w:cs="Times New Roman"/>
          <w:i/>
          <w:iCs/>
          <w:sz w:val="24"/>
          <w:szCs w:val="24"/>
        </w:rPr>
        <w:t>Circulation</w:t>
      </w:r>
      <w:r w:rsidRPr="000E5CD8">
        <w:rPr>
          <w:rFonts w:ascii="Times New Roman" w:hAnsi="Times New Roman" w:cs="Times New Roman"/>
          <w:sz w:val="24"/>
          <w:szCs w:val="24"/>
        </w:rPr>
        <w:t xml:space="preserve">, 133(2), 187–225. </w:t>
      </w:r>
      <w:hyperlink r:id="rId89" w:history="1">
        <w:r w:rsidR="000E5CD8" w:rsidRPr="00CD2859">
          <w:rPr>
            <w:rStyle w:val="Hyperlink"/>
            <w:rFonts w:ascii="Times New Roman" w:hAnsi="Times New Roman" w:cs="Times New Roman"/>
            <w:sz w:val="24"/>
            <w:szCs w:val="24"/>
          </w:rPr>
          <w:t>https://doi.org/10.1161/CIRCULATIONAHA.115.018585</w:t>
        </w:r>
      </w:hyperlink>
      <w:r w:rsidR="000E5CD8">
        <w:rPr>
          <w:rFonts w:ascii="Times New Roman" w:hAnsi="Times New Roman" w:cs="Times New Roman"/>
          <w:sz w:val="24"/>
          <w:szCs w:val="24"/>
        </w:rPr>
        <w:t xml:space="preserve"> </w:t>
      </w:r>
      <w:r w:rsidR="00E923B6" w:rsidRPr="000E5CD8">
        <w:rPr>
          <w:rFonts w:ascii="Times New Roman" w:hAnsi="Times New Roman" w:cs="Times New Roman"/>
          <w:sz w:val="24"/>
          <w:szCs w:val="24"/>
        </w:rPr>
        <w:t xml:space="preserve"> </w:t>
      </w:r>
    </w:p>
    <w:p w14:paraId="40E72F51" w14:textId="58F07622" w:rsidR="005331E6" w:rsidRPr="000E5CD8" w:rsidRDefault="005331E6" w:rsidP="008A5866">
      <w:pPr>
        <w:spacing w:line="480" w:lineRule="auto"/>
        <w:ind w:firstLine="720"/>
        <w:rPr>
          <w:rFonts w:ascii="Times New Roman" w:hAnsi="Times New Roman" w:cs="Times New Roman"/>
          <w:sz w:val="24"/>
          <w:szCs w:val="24"/>
        </w:rPr>
      </w:pPr>
      <w:r w:rsidRPr="000E5CD8">
        <w:rPr>
          <w:rFonts w:ascii="Times New Roman" w:hAnsi="Times New Roman" w:cs="Times New Roman"/>
          <w:sz w:val="24"/>
          <w:szCs w:val="24"/>
        </w:rPr>
        <w:t xml:space="preserve">Murphy, E. (2011) Estrogen signaling and cardiovascular disease. </w:t>
      </w:r>
      <w:r w:rsidRPr="000E5CD8">
        <w:rPr>
          <w:rFonts w:ascii="Times New Roman" w:hAnsi="Times New Roman" w:cs="Times New Roman"/>
          <w:i/>
          <w:iCs/>
          <w:sz w:val="24"/>
          <w:szCs w:val="24"/>
        </w:rPr>
        <w:t>Circulation Research</w:t>
      </w:r>
      <w:r w:rsidRPr="000E5CD8">
        <w:rPr>
          <w:rFonts w:ascii="Times New Roman" w:hAnsi="Times New Roman" w:cs="Times New Roman"/>
          <w:sz w:val="24"/>
          <w:szCs w:val="24"/>
        </w:rPr>
        <w:t xml:space="preserve">, 109(6), 687–696. </w:t>
      </w:r>
      <w:hyperlink r:id="rId90" w:history="1">
        <w:r w:rsidR="000E5CD8" w:rsidRPr="00CD2859">
          <w:rPr>
            <w:rStyle w:val="Hyperlink"/>
            <w:rFonts w:ascii="Times New Roman" w:hAnsi="Times New Roman" w:cs="Times New Roman"/>
            <w:sz w:val="24"/>
            <w:szCs w:val="24"/>
          </w:rPr>
          <w:t>https://doi.org/10.1161/CIRCRESAHA.110.236687</w:t>
        </w:r>
      </w:hyperlink>
      <w:r w:rsidR="000E5CD8">
        <w:rPr>
          <w:rFonts w:ascii="Times New Roman" w:hAnsi="Times New Roman" w:cs="Times New Roman"/>
          <w:sz w:val="24"/>
          <w:szCs w:val="24"/>
        </w:rPr>
        <w:t xml:space="preserve"> </w:t>
      </w:r>
      <w:r w:rsidR="00E923B6" w:rsidRPr="000E5CD8">
        <w:rPr>
          <w:rFonts w:ascii="Times New Roman" w:hAnsi="Times New Roman" w:cs="Times New Roman"/>
          <w:sz w:val="24"/>
          <w:szCs w:val="24"/>
        </w:rPr>
        <w:t xml:space="preserve">  </w:t>
      </w:r>
    </w:p>
    <w:p w14:paraId="5C5D38F8" w14:textId="0DA86B2B" w:rsidR="005331E6" w:rsidRPr="000E5CD8" w:rsidRDefault="005331E6" w:rsidP="008A5866">
      <w:pPr>
        <w:spacing w:line="480" w:lineRule="auto"/>
        <w:ind w:firstLine="720"/>
        <w:rPr>
          <w:rFonts w:ascii="Times New Roman" w:hAnsi="Times New Roman" w:cs="Times New Roman"/>
          <w:sz w:val="24"/>
          <w:szCs w:val="24"/>
        </w:rPr>
      </w:pPr>
      <w:r w:rsidRPr="000E5CD8">
        <w:rPr>
          <w:rFonts w:ascii="Times New Roman" w:hAnsi="Times New Roman" w:cs="Times New Roman"/>
          <w:sz w:val="24"/>
          <w:szCs w:val="24"/>
        </w:rPr>
        <w:t xml:space="preserve">Nakou, E.S., </w:t>
      </w:r>
      <w:proofErr w:type="spellStart"/>
      <w:r w:rsidRPr="000E5CD8">
        <w:rPr>
          <w:rFonts w:ascii="Times New Roman" w:hAnsi="Times New Roman" w:cs="Times New Roman"/>
          <w:sz w:val="24"/>
          <w:szCs w:val="24"/>
        </w:rPr>
        <w:t>Parthenakis</w:t>
      </w:r>
      <w:proofErr w:type="spellEnd"/>
      <w:r w:rsidRPr="000E5CD8">
        <w:rPr>
          <w:rFonts w:ascii="Times New Roman" w:hAnsi="Times New Roman" w:cs="Times New Roman"/>
          <w:sz w:val="24"/>
          <w:szCs w:val="24"/>
        </w:rPr>
        <w:t xml:space="preserve">, F.I., </w:t>
      </w:r>
      <w:proofErr w:type="spellStart"/>
      <w:r w:rsidRPr="000E5CD8">
        <w:rPr>
          <w:rFonts w:ascii="Times New Roman" w:hAnsi="Times New Roman" w:cs="Times New Roman"/>
          <w:sz w:val="24"/>
          <w:szCs w:val="24"/>
        </w:rPr>
        <w:t>Kallergis</w:t>
      </w:r>
      <w:proofErr w:type="spellEnd"/>
      <w:r w:rsidRPr="000E5CD8">
        <w:rPr>
          <w:rFonts w:ascii="Times New Roman" w:hAnsi="Times New Roman" w:cs="Times New Roman"/>
          <w:sz w:val="24"/>
          <w:szCs w:val="24"/>
        </w:rPr>
        <w:t xml:space="preserve">, E.M., </w:t>
      </w:r>
      <w:proofErr w:type="spellStart"/>
      <w:r w:rsidRPr="000E5CD8">
        <w:rPr>
          <w:rFonts w:ascii="Times New Roman" w:hAnsi="Times New Roman" w:cs="Times New Roman"/>
          <w:sz w:val="24"/>
          <w:szCs w:val="24"/>
        </w:rPr>
        <w:t>Marketou</w:t>
      </w:r>
      <w:proofErr w:type="spellEnd"/>
      <w:r w:rsidRPr="000E5CD8">
        <w:rPr>
          <w:rFonts w:ascii="Times New Roman" w:hAnsi="Times New Roman" w:cs="Times New Roman"/>
          <w:sz w:val="24"/>
          <w:szCs w:val="24"/>
        </w:rPr>
        <w:t xml:space="preserve">, M.E., Nakos, K.S., </w:t>
      </w:r>
      <w:r w:rsidR="00C4396D">
        <w:rPr>
          <w:rFonts w:ascii="Times New Roman" w:hAnsi="Times New Roman" w:cs="Times New Roman"/>
          <w:sz w:val="24"/>
          <w:szCs w:val="24"/>
        </w:rPr>
        <w:t>and</w:t>
      </w:r>
      <w:r w:rsidRPr="000E5CD8">
        <w:rPr>
          <w:rFonts w:ascii="Times New Roman" w:hAnsi="Times New Roman" w:cs="Times New Roman"/>
          <w:sz w:val="24"/>
          <w:szCs w:val="24"/>
        </w:rPr>
        <w:t xml:space="preserve"> </w:t>
      </w:r>
      <w:proofErr w:type="spellStart"/>
      <w:r w:rsidRPr="000E5CD8">
        <w:rPr>
          <w:rFonts w:ascii="Times New Roman" w:hAnsi="Times New Roman" w:cs="Times New Roman"/>
          <w:sz w:val="24"/>
          <w:szCs w:val="24"/>
        </w:rPr>
        <w:t>Vardas</w:t>
      </w:r>
      <w:proofErr w:type="spellEnd"/>
      <w:r w:rsidRPr="000E5CD8">
        <w:rPr>
          <w:rFonts w:ascii="Times New Roman" w:hAnsi="Times New Roman" w:cs="Times New Roman"/>
          <w:sz w:val="24"/>
          <w:szCs w:val="24"/>
        </w:rPr>
        <w:t xml:space="preserve">, P.E. (2016) Healthy aging and myocardium: A complicated process with various effects in cardiac structure and physiology. </w:t>
      </w:r>
      <w:r w:rsidRPr="000E5CD8">
        <w:rPr>
          <w:rFonts w:ascii="Times New Roman" w:hAnsi="Times New Roman" w:cs="Times New Roman"/>
          <w:i/>
          <w:iCs/>
          <w:sz w:val="24"/>
          <w:szCs w:val="24"/>
        </w:rPr>
        <w:t>International Journal of Cardiology</w:t>
      </w:r>
      <w:r w:rsidRPr="000E5CD8">
        <w:rPr>
          <w:rFonts w:ascii="Times New Roman" w:hAnsi="Times New Roman" w:cs="Times New Roman"/>
          <w:sz w:val="24"/>
          <w:szCs w:val="24"/>
        </w:rPr>
        <w:t>, 209, 167–175.</w:t>
      </w:r>
      <w:r w:rsidR="00CB586A" w:rsidRPr="000E5CD8">
        <w:rPr>
          <w:rFonts w:ascii="Times New Roman" w:hAnsi="Times New Roman" w:cs="Times New Roman"/>
          <w:sz w:val="24"/>
          <w:szCs w:val="24"/>
        </w:rPr>
        <w:t xml:space="preserve"> </w:t>
      </w:r>
      <w:hyperlink r:id="rId91" w:history="1">
        <w:r w:rsidR="000E5CD8" w:rsidRPr="00CD2859">
          <w:rPr>
            <w:rStyle w:val="Hyperlink"/>
            <w:rFonts w:ascii="Times New Roman" w:hAnsi="Times New Roman" w:cs="Times New Roman"/>
            <w:sz w:val="24"/>
            <w:szCs w:val="24"/>
          </w:rPr>
          <w:t>https://doi.org/10.1016/j.ijcard.2016.02.039</w:t>
        </w:r>
      </w:hyperlink>
      <w:r w:rsidR="000E5CD8">
        <w:rPr>
          <w:rFonts w:ascii="Times New Roman" w:hAnsi="Times New Roman" w:cs="Times New Roman"/>
          <w:sz w:val="24"/>
          <w:szCs w:val="24"/>
        </w:rPr>
        <w:t xml:space="preserve"> </w:t>
      </w:r>
      <w:r w:rsidR="00E923B6" w:rsidRPr="000E5CD8">
        <w:rPr>
          <w:rFonts w:ascii="Times New Roman" w:hAnsi="Times New Roman" w:cs="Times New Roman"/>
          <w:sz w:val="24"/>
          <w:szCs w:val="24"/>
        </w:rPr>
        <w:t xml:space="preserve"> </w:t>
      </w:r>
    </w:p>
    <w:p w14:paraId="7F5F6DD7" w14:textId="7225D199" w:rsidR="005331E6" w:rsidRPr="000E5CD8" w:rsidRDefault="005331E6" w:rsidP="008A5866">
      <w:pPr>
        <w:spacing w:line="480" w:lineRule="auto"/>
        <w:ind w:firstLine="720"/>
        <w:rPr>
          <w:rFonts w:ascii="Times New Roman" w:hAnsi="Times New Roman" w:cs="Times New Roman"/>
          <w:sz w:val="24"/>
          <w:szCs w:val="24"/>
        </w:rPr>
      </w:pPr>
      <w:r w:rsidRPr="000E5CD8">
        <w:rPr>
          <w:rFonts w:ascii="Times New Roman" w:hAnsi="Times New Roman" w:cs="Times New Roman"/>
          <w:sz w:val="24"/>
          <w:szCs w:val="24"/>
        </w:rPr>
        <w:t xml:space="preserve">Namgoong, H., Lee, D., Hwang, M.H., </w:t>
      </w:r>
      <w:r w:rsidR="00C4396D">
        <w:rPr>
          <w:rFonts w:ascii="Times New Roman" w:hAnsi="Times New Roman" w:cs="Times New Roman"/>
          <w:sz w:val="24"/>
          <w:szCs w:val="24"/>
        </w:rPr>
        <w:t>and</w:t>
      </w:r>
      <w:r w:rsidRPr="000E5CD8">
        <w:rPr>
          <w:rFonts w:ascii="Times New Roman" w:hAnsi="Times New Roman" w:cs="Times New Roman"/>
          <w:sz w:val="24"/>
          <w:szCs w:val="24"/>
        </w:rPr>
        <w:t xml:space="preserve"> Lee, S. (2018) The relationship between arterial stiffness and maximal oxygen consumption in healthy young adults. </w:t>
      </w:r>
      <w:r w:rsidRPr="000E5CD8">
        <w:rPr>
          <w:rFonts w:ascii="Times New Roman" w:hAnsi="Times New Roman" w:cs="Times New Roman"/>
          <w:i/>
          <w:iCs/>
          <w:sz w:val="24"/>
          <w:szCs w:val="24"/>
        </w:rPr>
        <w:t xml:space="preserve">Journal of Exercise Science </w:t>
      </w:r>
      <w:r w:rsidR="00C4396D">
        <w:rPr>
          <w:rFonts w:ascii="Times New Roman" w:hAnsi="Times New Roman" w:cs="Times New Roman"/>
          <w:i/>
          <w:iCs/>
          <w:sz w:val="24"/>
          <w:szCs w:val="24"/>
        </w:rPr>
        <w:t>and</w:t>
      </w:r>
      <w:r w:rsidRPr="000E5CD8">
        <w:rPr>
          <w:rFonts w:ascii="Times New Roman" w:hAnsi="Times New Roman" w:cs="Times New Roman"/>
          <w:i/>
          <w:iCs/>
          <w:sz w:val="24"/>
          <w:szCs w:val="24"/>
        </w:rPr>
        <w:t xml:space="preserve"> Fitness</w:t>
      </w:r>
      <w:r w:rsidRPr="000E5CD8">
        <w:rPr>
          <w:rFonts w:ascii="Times New Roman" w:hAnsi="Times New Roman" w:cs="Times New Roman"/>
          <w:sz w:val="24"/>
          <w:szCs w:val="24"/>
        </w:rPr>
        <w:t>, 16(3), 73–77.</w:t>
      </w:r>
      <w:r w:rsidR="00CB586A" w:rsidRPr="000E5CD8">
        <w:rPr>
          <w:rFonts w:ascii="Times New Roman" w:hAnsi="Times New Roman" w:cs="Times New Roman"/>
          <w:sz w:val="24"/>
          <w:szCs w:val="24"/>
        </w:rPr>
        <w:t xml:space="preserve"> </w:t>
      </w:r>
      <w:hyperlink r:id="rId92" w:history="1">
        <w:r w:rsidR="000E5CD8" w:rsidRPr="00CD2859">
          <w:rPr>
            <w:rStyle w:val="Hyperlink"/>
            <w:rFonts w:ascii="Times New Roman" w:hAnsi="Times New Roman" w:cs="Times New Roman"/>
            <w:sz w:val="24"/>
            <w:szCs w:val="24"/>
          </w:rPr>
          <w:t>https://doi.org/10.1016/j.jesf.2018.07.003</w:t>
        </w:r>
      </w:hyperlink>
      <w:r w:rsidR="000E5CD8">
        <w:rPr>
          <w:rFonts w:ascii="Times New Roman" w:hAnsi="Times New Roman" w:cs="Times New Roman"/>
          <w:sz w:val="24"/>
          <w:szCs w:val="24"/>
        </w:rPr>
        <w:t xml:space="preserve"> </w:t>
      </w:r>
      <w:r w:rsidR="006762EB" w:rsidRPr="000E5CD8">
        <w:rPr>
          <w:rFonts w:ascii="Times New Roman" w:hAnsi="Times New Roman" w:cs="Times New Roman"/>
          <w:sz w:val="24"/>
          <w:szCs w:val="24"/>
        </w:rPr>
        <w:t xml:space="preserve"> </w:t>
      </w:r>
    </w:p>
    <w:p w14:paraId="384858F7" w14:textId="38D2CEA5" w:rsidR="00F3551F" w:rsidRPr="00352F59" w:rsidRDefault="00F3551F" w:rsidP="008A5866">
      <w:pPr>
        <w:spacing w:line="480" w:lineRule="auto"/>
        <w:ind w:firstLine="720"/>
        <w:rPr>
          <w:rFonts w:ascii="Times New Roman" w:hAnsi="Times New Roman" w:cs="Times New Roman"/>
          <w:b/>
          <w:bCs/>
          <w:sz w:val="24"/>
          <w:szCs w:val="24"/>
        </w:rPr>
      </w:pPr>
      <w:r w:rsidRPr="00352F59">
        <w:rPr>
          <w:rFonts w:ascii="Times New Roman" w:hAnsi="Times New Roman" w:cs="Times New Roman"/>
          <w:sz w:val="24"/>
          <w:szCs w:val="24"/>
        </w:rPr>
        <w:t xml:space="preserve">National Heart, Lung, and Blood Institute (2014) </w:t>
      </w:r>
      <w:r w:rsidRPr="00352F59">
        <w:rPr>
          <w:rFonts w:ascii="Times New Roman" w:hAnsi="Times New Roman" w:cs="Times New Roman"/>
          <w:i/>
          <w:iCs/>
          <w:sz w:val="24"/>
          <w:szCs w:val="24"/>
        </w:rPr>
        <w:t>Quality Assessment Tool for Observational Cohort and Cross-Sectional Studies</w:t>
      </w:r>
      <w:r w:rsidRPr="00352F59">
        <w:rPr>
          <w:rFonts w:ascii="Times New Roman" w:hAnsi="Times New Roman" w:cs="Times New Roman"/>
          <w:sz w:val="24"/>
          <w:szCs w:val="24"/>
        </w:rPr>
        <w:t xml:space="preserve"> (online). Nhlbi.nih.gov. Available from: </w:t>
      </w:r>
      <w:hyperlink r:id="rId93" w:history="1">
        <w:r w:rsidR="00A77196" w:rsidRPr="00CD2859">
          <w:rPr>
            <w:rStyle w:val="Hyperlink"/>
            <w:rFonts w:ascii="Times New Roman" w:hAnsi="Times New Roman" w:cs="Times New Roman"/>
            <w:sz w:val="24"/>
            <w:szCs w:val="24"/>
          </w:rPr>
          <w:t>https://www.nhlbi.nih.gov/health-topics/study-quality-assessment-tools</w:t>
        </w:r>
      </w:hyperlink>
      <w:r w:rsidR="00A77196">
        <w:rPr>
          <w:rFonts w:ascii="Times New Roman" w:hAnsi="Times New Roman" w:cs="Times New Roman"/>
          <w:sz w:val="24"/>
          <w:szCs w:val="24"/>
        </w:rPr>
        <w:t xml:space="preserve"> </w:t>
      </w:r>
      <w:r w:rsidRPr="00352F59">
        <w:rPr>
          <w:rFonts w:ascii="Times New Roman" w:hAnsi="Times New Roman" w:cs="Times New Roman"/>
          <w:sz w:val="24"/>
          <w:szCs w:val="24"/>
        </w:rPr>
        <w:t xml:space="preserve">(accessed 10 May 2024). </w:t>
      </w:r>
    </w:p>
    <w:p w14:paraId="4A11F641" w14:textId="2E96417B" w:rsidR="00891568" w:rsidRPr="00D40348" w:rsidRDefault="005331E6" w:rsidP="008A5866">
      <w:pPr>
        <w:spacing w:line="480" w:lineRule="auto"/>
        <w:ind w:firstLine="720"/>
        <w:rPr>
          <w:rFonts w:ascii="Times New Roman" w:hAnsi="Times New Roman" w:cs="Times New Roman"/>
          <w:sz w:val="24"/>
          <w:szCs w:val="24"/>
        </w:rPr>
      </w:pPr>
      <w:r w:rsidRPr="00D40348">
        <w:rPr>
          <w:rFonts w:ascii="Times New Roman" w:hAnsi="Times New Roman" w:cs="Times New Roman"/>
          <w:sz w:val="24"/>
          <w:szCs w:val="24"/>
        </w:rPr>
        <w:t>National Institute for Health and Care Excellence</w:t>
      </w:r>
      <w:r w:rsidR="00985F72" w:rsidRPr="00D40348">
        <w:rPr>
          <w:rFonts w:ascii="Times New Roman" w:hAnsi="Times New Roman" w:cs="Times New Roman"/>
          <w:sz w:val="24"/>
          <w:szCs w:val="24"/>
        </w:rPr>
        <w:t xml:space="preserve"> </w:t>
      </w:r>
      <w:r w:rsidRPr="00D40348">
        <w:rPr>
          <w:rFonts w:ascii="Times New Roman" w:hAnsi="Times New Roman" w:cs="Times New Roman"/>
          <w:sz w:val="24"/>
          <w:szCs w:val="24"/>
        </w:rPr>
        <w:t>(</w:t>
      </w:r>
      <w:r w:rsidR="002A21DD" w:rsidRPr="00D40348">
        <w:rPr>
          <w:rFonts w:ascii="Times New Roman" w:hAnsi="Times New Roman" w:cs="Times New Roman"/>
          <w:sz w:val="24"/>
          <w:szCs w:val="24"/>
        </w:rPr>
        <w:t>NICE</w:t>
      </w:r>
      <w:r w:rsidR="00302E63" w:rsidRPr="00D40348">
        <w:rPr>
          <w:rFonts w:ascii="Times New Roman" w:hAnsi="Times New Roman" w:cs="Times New Roman"/>
          <w:sz w:val="24"/>
          <w:szCs w:val="24"/>
        </w:rPr>
        <w:t xml:space="preserve">, </w:t>
      </w:r>
      <w:r w:rsidRPr="00D40348">
        <w:rPr>
          <w:rFonts w:ascii="Times New Roman" w:hAnsi="Times New Roman" w:cs="Times New Roman"/>
          <w:sz w:val="24"/>
          <w:szCs w:val="24"/>
        </w:rPr>
        <w:t xml:space="preserve">2023, May 24) </w:t>
      </w:r>
      <w:r w:rsidR="00D40348" w:rsidRPr="00D40348">
        <w:rPr>
          <w:rFonts w:ascii="Times New Roman" w:hAnsi="Times New Roman" w:cs="Times New Roman"/>
          <w:i/>
          <w:iCs/>
          <w:sz w:val="24"/>
          <w:szCs w:val="24"/>
        </w:rPr>
        <w:t>cardiovascular disease</w:t>
      </w:r>
      <w:r w:rsidRPr="00D40348">
        <w:rPr>
          <w:rFonts w:ascii="Times New Roman" w:hAnsi="Times New Roman" w:cs="Times New Roman"/>
          <w:i/>
          <w:iCs/>
          <w:sz w:val="24"/>
          <w:szCs w:val="24"/>
        </w:rPr>
        <w:t>: risk assessment and reduction, including lipid modification</w:t>
      </w:r>
      <w:r w:rsidRPr="00D40348">
        <w:rPr>
          <w:rFonts w:ascii="Times New Roman" w:hAnsi="Times New Roman" w:cs="Times New Roman"/>
          <w:sz w:val="24"/>
          <w:szCs w:val="24"/>
        </w:rPr>
        <w:t xml:space="preserve"> (NICE Guideline, No. 181).</w:t>
      </w:r>
      <w:r w:rsidR="00E631A9" w:rsidRPr="00D40348">
        <w:rPr>
          <w:rFonts w:ascii="Times New Roman" w:hAnsi="Times New Roman" w:cs="Times New Roman"/>
          <w:sz w:val="24"/>
          <w:szCs w:val="24"/>
        </w:rPr>
        <w:t xml:space="preserve"> Available from: </w:t>
      </w:r>
      <w:hyperlink r:id="rId94" w:history="1">
        <w:r w:rsidR="00C82720" w:rsidRPr="00CD2859">
          <w:rPr>
            <w:rStyle w:val="Hyperlink"/>
            <w:rFonts w:ascii="Times New Roman" w:hAnsi="Times New Roman" w:cs="Times New Roman"/>
            <w:sz w:val="24"/>
            <w:szCs w:val="24"/>
          </w:rPr>
          <w:t>https://www.ncbi.nlm.nih.gov/books/NBK554923/</w:t>
        </w:r>
      </w:hyperlink>
      <w:r w:rsidR="00C82720">
        <w:rPr>
          <w:rFonts w:ascii="Times New Roman" w:hAnsi="Times New Roman" w:cs="Times New Roman"/>
          <w:sz w:val="24"/>
          <w:szCs w:val="24"/>
        </w:rPr>
        <w:t xml:space="preserve"> </w:t>
      </w:r>
      <w:r w:rsidR="000828CC" w:rsidRPr="00D40348">
        <w:rPr>
          <w:rFonts w:ascii="Times New Roman" w:hAnsi="Times New Roman" w:cs="Times New Roman"/>
          <w:sz w:val="24"/>
          <w:szCs w:val="24"/>
        </w:rPr>
        <w:t xml:space="preserve">(accessed </w:t>
      </w:r>
      <w:r w:rsidR="00302E63" w:rsidRPr="00D40348">
        <w:rPr>
          <w:rFonts w:ascii="Times New Roman" w:hAnsi="Times New Roman" w:cs="Times New Roman"/>
          <w:sz w:val="24"/>
          <w:szCs w:val="24"/>
        </w:rPr>
        <w:t>4</w:t>
      </w:r>
      <w:r w:rsidR="000828CC" w:rsidRPr="00D40348">
        <w:rPr>
          <w:rFonts w:ascii="Times New Roman" w:hAnsi="Times New Roman" w:cs="Times New Roman"/>
          <w:sz w:val="24"/>
          <w:szCs w:val="24"/>
        </w:rPr>
        <w:t xml:space="preserve"> </w:t>
      </w:r>
      <w:r w:rsidR="00302E63" w:rsidRPr="00D40348">
        <w:rPr>
          <w:rFonts w:ascii="Times New Roman" w:hAnsi="Times New Roman" w:cs="Times New Roman"/>
          <w:sz w:val="24"/>
          <w:szCs w:val="24"/>
        </w:rPr>
        <w:t>June</w:t>
      </w:r>
      <w:r w:rsidR="000828CC" w:rsidRPr="00D40348">
        <w:rPr>
          <w:rFonts w:ascii="Times New Roman" w:hAnsi="Times New Roman" w:cs="Times New Roman"/>
          <w:sz w:val="24"/>
          <w:szCs w:val="24"/>
        </w:rPr>
        <w:t xml:space="preserve"> 2024).</w:t>
      </w:r>
    </w:p>
    <w:p w14:paraId="1240D3A0" w14:textId="43EBBF38" w:rsidR="005331E6" w:rsidRPr="00CF7420" w:rsidRDefault="005331E6" w:rsidP="008A5866">
      <w:pPr>
        <w:spacing w:line="480" w:lineRule="auto"/>
        <w:ind w:firstLine="720"/>
        <w:rPr>
          <w:rFonts w:ascii="Times New Roman" w:hAnsi="Times New Roman" w:cs="Times New Roman"/>
          <w:sz w:val="24"/>
          <w:szCs w:val="24"/>
        </w:rPr>
      </w:pPr>
      <w:proofErr w:type="spellStart"/>
      <w:r w:rsidRPr="00CF7420">
        <w:rPr>
          <w:rFonts w:ascii="Times New Roman" w:hAnsi="Times New Roman" w:cs="Times New Roman"/>
          <w:sz w:val="24"/>
          <w:szCs w:val="24"/>
        </w:rPr>
        <w:t>Nattiv</w:t>
      </w:r>
      <w:proofErr w:type="spellEnd"/>
      <w:r w:rsidRPr="00CF7420">
        <w:rPr>
          <w:rFonts w:ascii="Times New Roman" w:hAnsi="Times New Roman" w:cs="Times New Roman"/>
          <w:sz w:val="24"/>
          <w:szCs w:val="24"/>
        </w:rPr>
        <w:t xml:space="preserve">, A., Agostini, R., Drinkwater, B., </w:t>
      </w:r>
      <w:r w:rsidR="00C4396D">
        <w:rPr>
          <w:rFonts w:ascii="Times New Roman" w:hAnsi="Times New Roman" w:cs="Times New Roman"/>
          <w:sz w:val="24"/>
          <w:szCs w:val="24"/>
        </w:rPr>
        <w:t>and</w:t>
      </w:r>
      <w:r w:rsidRPr="00CF7420">
        <w:rPr>
          <w:rFonts w:ascii="Times New Roman" w:hAnsi="Times New Roman" w:cs="Times New Roman"/>
          <w:sz w:val="24"/>
          <w:szCs w:val="24"/>
        </w:rPr>
        <w:t xml:space="preserve"> Yeager, K.K. (1994) The female athlete triad: The inter-relatedness of disordered eating, amenorrhea, and osteoporosis. </w:t>
      </w:r>
      <w:r w:rsidRPr="00CF7420">
        <w:rPr>
          <w:rFonts w:ascii="Times New Roman" w:hAnsi="Times New Roman" w:cs="Times New Roman"/>
          <w:i/>
          <w:iCs/>
          <w:sz w:val="24"/>
          <w:szCs w:val="24"/>
        </w:rPr>
        <w:t>Clinics in Sports Medicine</w:t>
      </w:r>
      <w:r w:rsidRPr="00CF7420">
        <w:rPr>
          <w:rFonts w:ascii="Times New Roman" w:hAnsi="Times New Roman" w:cs="Times New Roman"/>
          <w:sz w:val="24"/>
          <w:szCs w:val="24"/>
        </w:rPr>
        <w:t xml:space="preserve">, 13(2), 405–418. </w:t>
      </w:r>
      <w:hyperlink r:id="rId95" w:history="1">
        <w:r w:rsidR="00CF7420" w:rsidRPr="00CD2859">
          <w:rPr>
            <w:rStyle w:val="Hyperlink"/>
            <w:rFonts w:ascii="Times New Roman" w:hAnsi="Times New Roman" w:cs="Times New Roman"/>
            <w:sz w:val="24"/>
            <w:szCs w:val="24"/>
          </w:rPr>
          <w:t>https://doi.org/10.1016/S0278-5919(20)30338-0</w:t>
        </w:r>
      </w:hyperlink>
      <w:r w:rsidR="00CF7420">
        <w:rPr>
          <w:rFonts w:ascii="Times New Roman" w:hAnsi="Times New Roman" w:cs="Times New Roman"/>
          <w:sz w:val="24"/>
          <w:szCs w:val="24"/>
        </w:rPr>
        <w:t xml:space="preserve"> </w:t>
      </w:r>
      <w:r w:rsidR="006762EB" w:rsidRPr="00CF7420">
        <w:rPr>
          <w:rFonts w:ascii="Times New Roman" w:hAnsi="Times New Roman" w:cs="Times New Roman"/>
          <w:sz w:val="24"/>
          <w:szCs w:val="24"/>
        </w:rPr>
        <w:t xml:space="preserve"> </w:t>
      </w:r>
    </w:p>
    <w:p w14:paraId="09E22651" w14:textId="78F906CE" w:rsidR="005331E6" w:rsidRPr="00CF7420" w:rsidRDefault="005331E6" w:rsidP="008A5866">
      <w:pPr>
        <w:spacing w:line="480" w:lineRule="auto"/>
        <w:ind w:firstLine="720"/>
        <w:rPr>
          <w:rFonts w:ascii="Times New Roman" w:hAnsi="Times New Roman" w:cs="Times New Roman"/>
          <w:sz w:val="24"/>
          <w:szCs w:val="24"/>
        </w:rPr>
      </w:pPr>
      <w:r w:rsidRPr="00CF7420">
        <w:rPr>
          <w:rFonts w:ascii="Times New Roman" w:hAnsi="Times New Roman" w:cs="Times New Roman"/>
          <w:sz w:val="24"/>
          <w:szCs w:val="24"/>
        </w:rPr>
        <w:lastRenderedPageBreak/>
        <w:t xml:space="preserve">North, B.J., </w:t>
      </w:r>
      <w:r w:rsidR="00C4396D">
        <w:rPr>
          <w:rFonts w:ascii="Times New Roman" w:hAnsi="Times New Roman" w:cs="Times New Roman"/>
          <w:sz w:val="24"/>
          <w:szCs w:val="24"/>
        </w:rPr>
        <w:t>and</w:t>
      </w:r>
      <w:r w:rsidRPr="00CF7420">
        <w:rPr>
          <w:rFonts w:ascii="Times New Roman" w:hAnsi="Times New Roman" w:cs="Times New Roman"/>
          <w:sz w:val="24"/>
          <w:szCs w:val="24"/>
        </w:rPr>
        <w:t xml:space="preserve"> Sinclair, D.A. (2012) The intersection between aging and</w:t>
      </w:r>
      <w:r w:rsidR="00CB586A" w:rsidRPr="00CF7420">
        <w:rPr>
          <w:rFonts w:ascii="Times New Roman" w:hAnsi="Times New Roman" w:cs="Times New Roman"/>
          <w:sz w:val="24"/>
          <w:szCs w:val="24"/>
        </w:rPr>
        <w:t xml:space="preserve"> </w:t>
      </w:r>
      <w:r w:rsidRPr="00CF7420">
        <w:rPr>
          <w:rFonts w:ascii="Times New Roman" w:hAnsi="Times New Roman" w:cs="Times New Roman"/>
          <w:sz w:val="24"/>
          <w:szCs w:val="24"/>
        </w:rPr>
        <w:t xml:space="preserve">cardiovascular disease. </w:t>
      </w:r>
      <w:r w:rsidRPr="00CF7420">
        <w:rPr>
          <w:rFonts w:ascii="Times New Roman" w:hAnsi="Times New Roman" w:cs="Times New Roman"/>
          <w:i/>
          <w:iCs/>
          <w:sz w:val="24"/>
          <w:szCs w:val="24"/>
        </w:rPr>
        <w:t>Circulation Research</w:t>
      </w:r>
      <w:r w:rsidRPr="00CF7420">
        <w:rPr>
          <w:rFonts w:ascii="Times New Roman" w:hAnsi="Times New Roman" w:cs="Times New Roman"/>
          <w:sz w:val="24"/>
          <w:szCs w:val="24"/>
        </w:rPr>
        <w:t>, 110(8), 1097–1108.</w:t>
      </w:r>
      <w:r w:rsidR="00CB586A" w:rsidRPr="00CF7420">
        <w:rPr>
          <w:rFonts w:ascii="Times New Roman" w:hAnsi="Times New Roman" w:cs="Times New Roman"/>
          <w:sz w:val="24"/>
          <w:szCs w:val="24"/>
        </w:rPr>
        <w:t xml:space="preserve"> </w:t>
      </w:r>
      <w:r w:rsidR="00392613" w:rsidRPr="00CF7420">
        <w:rPr>
          <w:rFonts w:ascii="Times New Roman" w:hAnsi="Times New Roman" w:cs="Times New Roman"/>
          <w:sz w:val="24"/>
          <w:szCs w:val="24"/>
        </w:rPr>
        <w:t xml:space="preserve"> </w:t>
      </w:r>
      <w:hyperlink r:id="rId96" w:history="1">
        <w:r w:rsidR="00CF7420" w:rsidRPr="00CD2859">
          <w:rPr>
            <w:rStyle w:val="Hyperlink"/>
            <w:rFonts w:ascii="Times New Roman" w:hAnsi="Times New Roman" w:cs="Times New Roman"/>
            <w:sz w:val="24"/>
            <w:szCs w:val="24"/>
          </w:rPr>
          <w:t>https://doi.org/10.1161/CIRCRESAHA.111.246876</w:t>
        </w:r>
      </w:hyperlink>
      <w:r w:rsidR="00CF7420">
        <w:rPr>
          <w:rFonts w:ascii="Times New Roman" w:hAnsi="Times New Roman" w:cs="Times New Roman"/>
          <w:sz w:val="24"/>
          <w:szCs w:val="24"/>
        </w:rPr>
        <w:t xml:space="preserve"> </w:t>
      </w:r>
      <w:r w:rsidR="006762EB" w:rsidRPr="00CF7420">
        <w:rPr>
          <w:rFonts w:ascii="Times New Roman" w:hAnsi="Times New Roman" w:cs="Times New Roman"/>
          <w:sz w:val="24"/>
          <w:szCs w:val="24"/>
        </w:rPr>
        <w:t xml:space="preserve"> </w:t>
      </w:r>
    </w:p>
    <w:p w14:paraId="43E497F0" w14:textId="02359947" w:rsidR="005331E6" w:rsidRPr="00CF7420" w:rsidRDefault="005331E6" w:rsidP="008A5866">
      <w:pPr>
        <w:spacing w:line="480" w:lineRule="auto"/>
        <w:ind w:firstLine="720"/>
        <w:rPr>
          <w:rFonts w:ascii="Times New Roman" w:hAnsi="Times New Roman" w:cs="Times New Roman"/>
          <w:sz w:val="24"/>
          <w:szCs w:val="24"/>
        </w:rPr>
      </w:pPr>
      <w:r w:rsidRPr="00CF7420">
        <w:rPr>
          <w:rFonts w:ascii="Times New Roman" w:hAnsi="Times New Roman" w:cs="Times New Roman"/>
          <w:sz w:val="24"/>
          <w:szCs w:val="24"/>
        </w:rPr>
        <w:t xml:space="preserve">Ohwada, R., Hotta, M., Oikawa, S., </w:t>
      </w:r>
      <w:r w:rsidR="00C4396D">
        <w:rPr>
          <w:rFonts w:ascii="Times New Roman" w:hAnsi="Times New Roman" w:cs="Times New Roman"/>
          <w:sz w:val="24"/>
          <w:szCs w:val="24"/>
        </w:rPr>
        <w:t>and</w:t>
      </w:r>
      <w:r w:rsidRPr="00CF7420">
        <w:rPr>
          <w:rFonts w:ascii="Times New Roman" w:hAnsi="Times New Roman" w:cs="Times New Roman"/>
          <w:sz w:val="24"/>
          <w:szCs w:val="24"/>
        </w:rPr>
        <w:t xml:space="preserve"> Takano, K. (2006) Etiology of</w:t>
      </w:r>
      <w:r w:rsidR="00CB586A" w:rsidRPr="00CF7420">
        <w:rPr>
          <w:rFonts w:ascii="Times New Roman" w:hAnsi="Times New Roman" w:cs="Times New Roman"/>
          <w:sz w:val="24"/>
          <w:szCs w:val="24"/>
        </w:rPr>
        <w:t xml:space="preserve"> </w:t>
      </w:r>
      <w:r w:rsidRPr="00CF7420">
        <w:rPr>
          <w:rFonts w:ascii="Times New Roman" w:hAnsi="Times New Roman" w:cs="Times New Roman"/>
          <w:sz w:val="24"/>
          <w:szCs w:val="24"/>
        </w:rPr>
        <w:t>hypercholesterolemia in patients with anorexia nervosa</w:t>
      </w:r>
      <w:r w:rsidRPr="00CF7420">
        <w:rPr>
          <w:rFonts w:ascii="Times New Roman" w:hAnsi="Times New Roman" w:cs="Times New Roman"/>
          <w:i/>
          <w:iCs/>
          <w:sz w:val="24"/>
          <w:szCs w:val="24"/>
        </w:rPr>
        <w:t>. International Journal of Eating Disorders</w:t>
      </w:r>
      <w:r w:rsidRPr="00CF7420">
        <w:rPr>
          <w:rFonts w:ascii="Times New Roman" w:hAnsi="Times New Roman" w:cs="Times New Roman"/>
          <w:sz w:val="24"/>
          <w:szCs w:val="24"/>
        </w:rPr>
        <w:t xml:space="preserve">, 39(7), 598–601. </w:t>
      </w:r>
      <w:hyperlink r:id="rId97" w:history="1">
        <w:r w:rsidR="00F02B55" w:rsidRPr="00CD2859">
          <w:rPr>
            <w:rStyle w:val="Hyperlink"/>
            <w:rFonts w:ascii="Times New Roman" w:hAnsi="Times New Roman" w:cs="Times New Roman"/>
            <w:sz w:val="24"/>
            <w:szCs w:val="24"/>
          </w:rPr>
          <w:t>https://doi.org/10.1002/eat.20298</w:t>
        </w:r>
      </w:hyperlink>
      <w:r w:rsidR="00F02B55">
        <w:rPr>
          <w:rFonts w:ascii="Times New Roman" w:hAnsi="Times New Roman" w:cs="Times New Roman"/>
          <w:sz w:val="24"/>
          <w:szCs w:val="24"/>
        </w:rPr>
        <w:t xml:space="preserve"> </w:t>
      </w:r>
      <w:r w:rsidR="00CF7420">
        <w:rPr>
          <w:rFonts w:ascii="Times New Roman" w:hAnsi="Times New Roman" w:cs="Times New Roman"/>
          <w:sz w:val="24"/>
          <w:szCs w:val="24"/>
        </w:rPr>
        <w:t xml:space="preserve"> </w:t>
      </w:r>
      <w:r w:rsidR="006762EB" w:rsidRPr="00CF7420">
        <w:rPr>
          <w:rFonts w:ascii="Times New Roman" w:hAnsi="Times New Roman" w:cs="Times New Roman"/>
          <w:sz w:val="24"/>
          <w:szCs w:val="24"/>
        </w:rPr>
        <w:t xml:space="preserve"> </w:t>
      </w:r>
    </w:p>
    <w:p w14:paraId="302B98B7" w14:textId="0E0F3469" w:rsidR="00CB586A" w:rsidRPr="00CF7420" w:rsidRDefault="005331E6" w:rsidP="008A5866">
      <w:pPr>
        <w:spacing w:line="480" w:lineRule="auto"/>
        <w:ind w:firstLine="720"/>
        <w:rPr>
          <w:rFonts w:ascii="Times New Roman" w:hAnsi="Times New Roman" w:cs="Times New Roman"/>
          <w:sz w:val="24"/>
          <w:szCs w:val="24"/>
        </w:rPr>
      </w:pPr>
      <w:r w:rsidRPr="00CF7420">
        <w:rPr>
          <w:rFonts w:ascii="Times New Roman" w:hAnsi="Times New Roman" w:cs="Times New Roman"/>
          <w:sz w:val="24"/>
          <w:szCs w:val="24"/>
        </w:rPr>
        <w:t xml:space="preserve">Okoth, K., Smith, W.P., Thomas, G.N., </w:t>
      </w:r>
      <w:proofErr w:type="spellStart"/>
      <w:r w:rsidRPr="00CF7420">
        <w:rPr>
          <w:rFonts w:ascii="Times New Roman" w:hAnsi="Times New Roman" w:cs="Times New Roman"/>
          <w:sz w:val="24"/>
          <w:szCs w:val="24"/>
        </w:rPr>
        <w:t>Nirantharakumar</w:t>
      </w:r>
      <w:proofErr w:type="spellEnd"/>
      <w:r w:rsidRPr="00CF7420">
        <w:rPr>
          <w:rFonts w:ascii="Times New Roman" w:hAnsi="Times New Roman" w:cs="Times New Roman"/>
          <w:sz w:val="24"/>
          <w:szCs w:val="24"/>
        </w:rPr>
        <w:t xml:space="preserve">, K., </w:t>
      </w:r>
      <w:r w:rsidR="00C4396D">
        <w:rPr>
          <w:rFonts w:ascii="Times New Roman" w:hAnsi="Times New Roman" w:cs="Times New Roman"/>
          <w:sz w:val="24"/>
          <w:szCs w:val="24"/>
        </w:rPr>
        <w:t>and</w:t>
      </w:r>
      <w:r w:rsidRPr="00CF7420">
        <w:rPr>
          <w:rFonts w:ascii="Times New Roman" w:hAnsi="Times New Roman" w:cs="Times New Roman"/>
          <w:sz w:val="24"/>
          <w:szCs w:val="24"/>
        </w:rPr>
        <w:t xml:space="preserve"> Adderley,</w:t>
      </w:r>
      <w:r w:rsidR="00CB586A" w:rsidRPr="00CF7420">
        <w:rPr>
          <w:rFonts w:ascii="Times New Roman" w:hAnsi="Times New Roman" w:cs="Times New Roman"/>
          <w:sz w:val="24"/>
          <w:szCs w:val="24"/>
        </w:rPr>
        <w:t xml:space="preserve"> </w:t>
      </w:r>
      <w:r w:rsidRPr="00CF7420">
        <w:rPr>
          <w:rFonts w:ascii="Times New Roman" w:hAnsi="Times New Roman" w:cs="Times New Roman"/>
          <w:sz w:val="24"/>
          <w:szCs w:val="24"/>
        </w:rPr>
        <w:t>N.J. (2023) The association between menstrual cycle characteristics and cardiometabolic outcomes in later life: A retrospective matched cohort study of 704,743 women from the UK. BMC Medicine, 21(1),104.</w:t>
      </w:r>
      <w:r w:rsidR="00CB586A" w:rsidRPr="00CF7420">
        <w:rPr>
          <w:rFonts w:ascii="Times New Roman" w:hAnsi="Times New Roman" w:cs="Times New Roman"/>
          <w:sz w:val="24"/>
          <w:szCs w:val="24"/>
        </w:rPr>
        <w:t xml:space="preserve"> </w:t>
      </w:r>
      <w:hyperlink r:id="rId98" w:history="1">
        <w:r w:rsidR="00F02B55" w:rsidRPr="00CD2859">
          <w:rPr>
            <w:rStyle w:val="Hyperlink"/>
            <w:rFonts w:ascii="Times New Roman" w:hAnsi="Times New Roman" w:cs="Times New Roman"/>
            <w:sz w:val="24"/>
            <w:szCs w:val="24"/>
          </w:rPr>
          <w:t>https://doi.org/10.1186/s12916-023-02794-x</w:t>
        </w:r>
      </w:hyperlink>
      <w:r w:rsidR="00CF7420">
        <w:rPr>
          <w:rFonts w:ascii="Times New Roman" w:hAnsi="Times New Roman" w:cs="Times New Roman"/>
          <w:sz w:val="24"/>
          <w:szCs w:val="24"/>
        </w:rPr>
        <w:t xml:space="preserve"> </w:t>
      </w:r>
      <w:r w:rsidRPr="00CF7420">
        <w:rPr>
          <w:rFonts w:ascii="Times New Roman" w:hAnsi="Times New Roman" w:cs="Times New Roman"/>
          <w:sz w:val="24"/>
          <w:szCs w:val="24"/>
        </w:rPr>
        <w:t xml:space="preserve"> </w:t>
      </w:r>
    </w:p>
    <w:p w14:paraId="4A065587" w14:textId="299AAE08" w:rsidR="005331E6" w:rsidRPr="00CF7420" w:rsidRDefault="005331E6" w:rsidP="008A5866">
      <w:pPr>
        <w:spacing w:line="480" w:lineRule="auto"/>
        <w:ind w:firstLine="720"/>
        <w:rPr>
          <w:rFonts w:ascii="Times New Roman" w:hAnsi="Times New Roman" w:cs="Times New Roman"/>
          <w:sz w:val="24"/>
          <w:szCs w:val="24"/>
        </w:rPr>
      </w:pPr>
      <w:proofErr w:type="spellStart"/>
      <w:r w:rsidRPr="00CF7420">
        <w:rPr>
          <w:rFonts w:ascii="Times New Roman" w:hAnsi="Times New Roman" w:cs="Times New Roman"/>
          <w:sz w:val="24"/>
          <w:szCs w:val="24"/>
        </w:rPr>
        <w:t>Oosthuyse</w:t>
      </w:r>
      <w:proofErr w:type="spellEnd"/>
      <w:r w:rsidRPr="00CF7420">
        <w:rPr>
          <w:rFonts w:ascii="Times New Roman" w:hAnsi="Times New Roman" w:cs="Times New Roman"/>
          <w:sz w:val="24"/>
          <w:szCs w:val="24"/>
        </w:rPr>
        <w:t xml:space="preserve">, T., </w:t>
      </w:r>
      <w:r w:rsidR="00C4396D">
        <w:rPr>
          <w:rFonts w:ascii="Times New Roman" w:hAnsi="Times New Roman" w:cs="Times New Roman"/>
          <w:sz w:val="24"/>
          <w:szCs w:val="24"/>
        </w:rPr>
        <w:t>and</w:t>
      </w:r>
      <w:r w:rsidRPr="00CF7420">
        <w:rPr>
          <w:rFonts w:ascii="Times New Roman" w:hAnsi="Times New Roman" w:cs="Times New Roman"/>
          <w:sz w:val="24"/>
          <w:szCs w:val="24"/>
        </w:rPr>
        <w:t xml:space="preserve"> Bosch, A.N. (2010) The effect of the menstrual cycle on</w:t>
      </w:r>
      <w:r w:rsidR="00CB586A" w:rsidRPr="00CF7420">
        <w:rPr>
          <w:rFonts w:ascii="Times New Roman" w:hAnsi="Times New Roman" w:cs="Times New Roman"/>
          <w:sz w:val="24"/>
          <w:szCs w:val="24"/>
        </w:rPr>
        <w:t xml:space="preserve"> </w:t>
      </w:r>
      <w:r w:rsidRPr="00CF7420">
        <w:rPr>
          <w:rFonts w:ascii="Times New Roman" w:hAnsi="Times New Roman" w:cs="Times New Roman"/>
          <w:sz w:val="24"/>
          <w:szCs w:val="24"/>
        </w:rPr>
        <w:t xml:space="preserve">exercise metabolism: Implications for exercise performance in </w:t>
      </w:r>
      <w:proofErr w:type="spellStart"/>
      <w:r w:rsidRPr="00CF7420">
        <w:rPr>
          <w:rFonts w:ascii="Times New Roman" w:hAnsi="Times New Roman" w:cs="Times New Roman"/>
          <w:sz w:val="24"/>
          <w:szCs w:val="24"/>
        </w:rPr>
        <w:t>eumenorrhoeic</w:t>
      </w:r>
      <w:proofErr w:type="spellEnd"/>
      <w:r w:rsidRPr="00CF7420">
        <w:rPr>
          <w:rFonts w:ascii="Times New Roman" w:hAnsi="Times New Roman" w:cs="Times New Roman"/>
          <w:sz w:val="24"/>
          <w:szCs w:val="24"/>
        </w:rPr>
        <w:t xml:space="preserve"> women. </w:t>
      </w:r>
      <w:r w:rsidRPr="00CF7420">
        <w:rPr>
          <w:rFonts w:ascii="Times New Roman" w:hAnsi="Times New Roman" w:cs="Times New Roman"/>
          <w:i/>
          <w:iCs/>
          <w:sz w:val="24"/>
          <w:szCs w:val="24"/>
        </w:rPr>
        <w:t>Sports Medicine</w:t>
      </w:r>
      <w:r w:rsidRPr="00CF7420">
        <w:rPr>
          <w:rFonts w:ascii="Times New Roman" w:hAnsi="Times New Roman" w:cs="Times New Roman"/>
          <w:sz w:val="24"/>
          <w:szCs w:val="24"/>
        </w:rPr>
        <w:t xml:space="preserve">, 40(3), 207–227. </w:t>
      </w:r>
      <w:hyperlink r:id="rId99" w:history="1">
        <w:r w:rsidR="00CF7420" w:rsidRPr="00CD2859">
          <w:rPr>
            <w:rStyle w:val="Hyperlink"/>
            <w:rFonts w:ascii="Times New Roman" w:hAnsi="Times New Roman" w:cs="Times New Roman"/>
            <w:sz w:val="24"/>
            <w:szCs w:val="24"/>
          </w:rPr>
          <w:t>https://doi.org/10.2165/11317090-000000000-00000</w:t>
        </w:r>
      </w:hyperlink>
      <w:r w:rsidR="00CF7420">
        <w:rPr>
          <w:rFonts w:ascii="Times New Roman" w:hAnsi="Times New Roman" w:cs="Times New Roman"/>
          <w:sz w:val="24"/>
          <w:szCs w:val="24"/>
        </w:rPr>
        <w:t xml:space="preserve"> </w:t>
      </w:r>
      <w:r w:rsidR="006762EB" w:rsidRPr="00CF7420">
        <w:rPr>
          <w:rFonts w:ascii="Times New Roman" w:hAnsi="Times New Roman" w:cs="Times New Roman"/>
          <w:sz w:val="24"/>
          <w:szCs w:val="24"/>
        </w:rPr>
        <w:t xml:space="preserve"> </w:t>
      </w:r>
    </w:p>
    <w:p w14:paraId="700BEBEA" w14:textId="2EF5449C" w:rsidR="005331E6" w:rsidRPr="00C462BF" w:rsidRDefault="005331E6" w:rsidP="008A5866">
      <w:pPr>
        <w:spacing w:line="480" w:lineRule="auto"/>
        <w:ind w:firstLine="720"/>
        <w:rPr>
          <w:rFonts w:ascii="Times New Roman" w:hAnsi="Times New Roman" w:cs="Times New Roman"/>
          <w:sz w:val="24"/>
          <w:szCs w:val="24"/>
        </w:rPr>
      </w:pPr>
      <w:r w:rsidRPr="00C462BF">
        <w:rPr>
          <w:rFonts w:ascii="Times New Roman" w:hAnsi="Times New Roman" w:cs="Times New Roman"/>
          <w:sz w:val="24"/>
          <w:szCs w:val="24"/>
        </w:rPr>
        <w:t xml:space="preserve">Ouyang, P., Michos, E.D., </w:t>
      </w:r>
      <w:r w:rsidR="00C4396D">
        <w:rPr>
          <w:rFonts w:ascii="Times New Roman" w:hAnsi="Times New Roman" w:cs="Times New Roman"/>
          <w:sz w:val="24"/>
          <w:szCs w:val="24"/>
        </w:rPr>
        <w:t>and</w:t>
      </w:r>
      <w:r w:rsidRPr="00C462BF">
        <w:rPr>
          <w:rFonts w:ascii="Times New Roman" w:hAnsi="Times New Roman" w:cs="Times New Roman"/>
          <w:sz w:val="24"/>
          <w:szCs w:val="24"/>
        </w:rPr>
        <w:t xml:space="preserve"> Karas, R.H. (2006) Hormone replacement therapy and the cardiovascular system lessons learned and unanswered questions. </w:t>
      </w:r>
      <w:r w:rsidRPr="00C462BF">
        <w:rPr>
          <w:rFonts w:ascii="Times New Roman" w:hAnsi="Times New Roman" w:cs="Times New Roman"/>
          <w:i/>
          <w:iCs/>
          <w:sz w:val="24"/>
          <w:szCs w:val="24"/>
        </w:rPr>
        <w:t>Journal of the American College of Cardiology</w:t>
      </w:r>
      <w:r w:rsidRPr="00C462BF">
        <w:rPr>
          <w:rFonts w:ascii="Times New Roman" w:hAnsi="Times New Roman" w:cs="Times New Roman"/>
          <w:sz w:val="24"/>
          <w:szCs w:val="24"/>
        </w:rPr>
        <w:t>, 47(9), 1741–1753.</w:t>
      </w:r>
      <w:r w:rsidR="00CB586A" w:rsidRPr="00C462BF">
        <w:rPr>
          <w:rFonts w:ascii="Times New Roman" w:hAnsi="Times New Roman" w:cs="Times New Roman"/>
          <w:sz w:val="24"/>
          <w:szCs w:val="24"/>
        </w:rPr>
        <w:t xml:space="preserve"> </w:t>
      </w:r>
      <w:hyperlink r:id="rId100" w:history="1">
        <w:r w:rsidR="00C462BF" w:rsidRPr="00CD2859">
          <w:rPr>
            <w:rStyle w:val="Hyperlink"/>
            <w:rFonts w:ascii="Times New Roman" w:hAnsi="Times New Roman" w:cs="Times New Roman"/>
            <w:sz w:val="24"/>
            <w:szCs w:val="24"/>
          </w:rPr>
          <w:t>https://doi.org/10.1016/j.jacc.2005.10.076</w:t>
        </w:r>
      </w:hyperlink>
      <w:r w:rsidR="00C462BF">
        <w:rPr>
          <w:rFonts w:ascii="Times New Roman" w:hAnsi="Times New Roman" w:cs="Times New Roman"/>
          <w:sz w:val="24"/>
          <w:szCs w:val="24"/>
        </w:rPr>
        <w:t xml:space="preserve"> </w:t>
      </w:r>
      <w:r w:rsidR="006762EB" w:rsidRPr="00C462BF">
        <w:rPr>
          <w:rFonts w:ascii="Times New Roman" w:hAnsi="Times New Roman" w:cs="Times New Roman"/>
          <w:sz w:val="24"/>
          <w:szCs w:val="24"/>
        </w:rPr>
        <w:t xml:space="preserve"> </w:t>
      </w:r>
    </w:p>
    <w:p w14:paraId="0AFD8604" w14:textId="77777777" w:rsidR="002064E8" w:rsidRDefault="005331E6" w:rsidP="002064E8">
      <w:pPr>
        <w:spacing w:line="480" w:lineRule="auto"/>
        <w:ind w:firstLine="720"/>
        <w:rPr>
          <w:rFonts w:ascii="Times New Roman" w:hAnsi="Times New Roman" w:cs="Times New Roman"/>
          <w:sz w:val="24"/>
          <w:szCs w:val="24"/>
        </w:rPr>
      </w:pPr>
      <w:r w:rsidRPr="00C462BF">
        <w:rPr>
          <w:rFonts w:ascii="Times New Roman" w:hAnsi="Times New Roman" w:cs="Times New Roman"/>
          <w:sz w:val="24"/>
          <w:szCs w:val="24"/>
        </w:rPr>
        <w:t>Oxfeldt, M., Phillips, S.M., Andersen, O.E., Johansen, F.T., Bangshaab,</w:t>
      </w:r>
      <w:r w:rsidR="00CB586A" w:rsidRPr="00C462BF">
        <w:rPr>
          <w:rFonts w:ascii="Times New Roman" w:hAnsi="Times New Roman" w:cs="Times New Roman"/>
          <w:sz w:val="24"/>
          <w:szCs w:val="24"/>
        </w:rPr>
        <w:t xml:space="preserve"> </w:t>
      </w:r>
      <w:r w:rsidRPr="00C462BF">
        <w:rPr>
          <w:rFonts w:ascii="Times New Roman" w:hAnsi="Times New Roman" w:cs="Times New Roman"/>
          <w:sz w:val="24"/>
          <w:szCs w:val="24"/>
        </w:rPr>
        <w:t xml:space="preserve">M., </w:t>
      </w:r>
      <w:proofErr w:type="spellStart"/>
      <w:r w:rsidRPr="00C462BF">
        <w:rPr>
          <w:rFonts w:ascii="Times New Roman" w:hAnsi="Times New Roman" w:cs="Times New Roman"/>
          <w:sz w:val="24"/>
          <w:szCs w:val="24"/>
        </w:rPr>
        <w:t>Risikesan</w:t>
      </w:r>
      <w:proofErr w:type="spellEnd"/>
      <w:r w:rsidRPr="00C462BF">
        <w:rPr>
          <w:rFonts w:ascii="Times New Roman" w:hAnsi="Times New Roman" w:cs="Times New Roman"/>
          <w:sz w:val="24"/>
          <w:szCs w:val="24"/>
        </w:rPr>
        <w:t xml:space="preserve">, J., McKendry, J., Melin, A.K., </w:t>
      </w:r>
      <w:r w:rsidR="00C4396D">
        <w:rPr>
          <w:rFonts w:ascii="Times New Roman" w:hAnsi="Times New Roman" w:cs="Times New Roman"/>
          <w:sz w:val="24"/>
          <w:szCs w:val="24"/>
        </w:rPr>
        <w:t>and</w:t>
      </w:r>
      <w:r w:rsidRPr="00C462BF">
        <w:rPr>
          <w:rFonts w:ascii="Times New Roman" w:hAnsi="Times New Roman" w:cs="Times New Roman"/>
          <w:sz w:val="24"/>
          <w:szCs w:val="24"/>
        </w:rPr>
        <w:t xml:space="preserve"> Hansen, M. (2023) Low energy availability reduces myofibrillar and sarcoplasmic muscle protein synthesis in trained females. </w:t>
      </w:r>
      <w:r w:rsidRPr="00C462BF">
        <w:rPr>
          <w:rFonts w:ascii="Times New Roman" w:hAnsi="Times New Roman" w:cs="Times New Roman"/>
          <w:i/>
          <w:iCs/>
          <w:sz w:val="24"/>
          <w:szCs w:val="24"/>
        </w:rPr>
        <w:t>The Journal of Physiology</w:t>
      </w:r>
      <w:r w:rsidRPr="00C462BF">
        <w:rPr>
          <w:rFonts w:ascii="Times New Roman" w:hAnsi="Times New Roman" w:cs="Times New Roman"/>
          <w:sz w:val="24"/>
          <w:szCs w:val="24"/>
        </w:rPr>
        <w:t xml:space="preserve">, 601(16), 3481–3497. </w:t>
      </w:r>
      <w:hyperlink r:id="rId101" w:history="1">
        <w:r w:rsidR="00C462BF" w:rsidRPr="00CD2859">
          <w:rPr>
            <w:rStyle w:val="Hyperlink"/>
            <w:rFonts w:ascii="Times New Roman" w:hAnsi="Times New Roman" w:cs="Times New Roman"/>
            <w:sz w:val="24"/>
            <w:szCs w:val="24"/>
          </w:rPr>
          <w:t>https://doi.org/10.1113/JP284967</w:t>
        </w:r>
      </w:hyperlink>
      <w:r w:rsidR="00C462BF">
        <w:rPr>
          <w:rFonts w:ascii="Times New Roman" w:hAnsi="Times New Roman" w:cs="Times New Roman"/>
          <w:sz w:val="24"/>
          <w:szCs w:val="24"/>
        </w:rPr>
        <w:t xml:space="preserve"> </w:t>
      </w:r>
      <w:r w:rsidR="006762EB" w:rsidRPr="00C462BF">
        <w:rPr>
          <w:rFonts w:ascii="Times New Roman" w:hAnsi="Times New Roman" w:cs="Times New Roman"/>
          <w:sz w:val="24"/>
          <w:szCs w:val="24"/>
        </w:rPr>
        <w:t xml:space="preserve"> </w:t>
      </w:r>
    </w:p>
    <w:p w14:paraId="43FC8005" w14:textId="70888FDE" w:rsidR="005331E6" w:rsidRPr="003066E2" w:rsidRDefault="005331E6" w:rsidP="002064E8">
      <w:pPr>
        <w:spacing w:line="480" w:lineRule="auto"/>
        <w:ind w:firstLine="720"/>
        <w:rPr>
          <w:rFonts w:ascii="Times New Roman" w:hAnsi="Times New Roman" w:cs="Times New Roman"/>
          <w:sz w:val="24"/>
          <w:szCs w:val="24"/>
        </w:rPr>
      </w:pPr>
      <w:r w:rsidRPr="003066E2">
        <w:rPr>
          <w:rFonts w:ascii="Times New Roman" w:hAnsi="Times New Roman" w:cs="Times New Roman"/>
          <w:sz w:val="24"/>
          <w:szCs w:val="24"/>
        </w:rPr>
        <w:t xml:space="preserve">Page, M.J., McKenzie, J.E., Bossuyt, P.M., </w:t>
      </w:r>
      <w:proofErr w:type="spellStart"/>
      <w:r w:rsidRPr="003066E2">
        <w:rPr>
          <w:rFonts w:ascii="Times New Roman" w:hAnsi="Times New Roman" w:cs="Times New Roman"/>
          <w:sz w:val="24"/>
          <w:szCs w:val="24"/>
        </w:rPr>
        <w:t>Boutron</w:t>
      </w:r>
      <w:proofErr w:type="spellEnd"/>
      <w:r w:rsidRPr="003066E2">
        <w:rPr>
          <w:rFonts w:ascii="Times New Roman" w:hAnsi="Times New Roman" w:cs="Times New Roman"/>
          <w:sz w:val="24"/>
          <w:szCs w:val="24"/>
        </w:rPr>
        <w:t>, I., Hoffmann, T.C.,</w:t>
      </w:r>
      <w:r w:rsidR="00CB586A" w:rsidRPr="003066E2">
        <w:rPr>
          <w:rFonts w:ascii="Times New Roman" w:hAnsi="Times New Roman" w:cs="Times New Roman"/>
          <w:sz w:val="24"/>
          <w:szCs w:val="24"/>
        </w:rPr>
        <w:t xml:space="preserve"> </w:t>
      </w:r>
      <w:r w:rsidRPr="003066E2">
        <w:rPr>
          <w:rFonts w:ascii="Times New Roman" w:hAnsi="Times New Roman" w:cs="Times New Roman"/>
          <w:sz w:val="24"/>
          <w:szCs w:val="24"/>
        </w:rPr>
        <w:t xml:space="preserve">Mulrow, C.D., </w:t>
      </w:r>
      <w:proofErr w:type="spellStart"/>
      <w:r w:rsidRPr="003066E2">
        <w:rPr>
          <w:rFonts w:ascii="Times New Roman" w:hAnsi="Times New Roman" w:cs="Times New Roman"/>
          <w:sz w:val="24"/>
          <w:szCs w:val="24"/>
        </w:rPr>
        <w:t>Shamseer</w:t>
      </w:r>
      <w:proofErr w:type="spellEnd"/>
      <w:r w:rsidRPr="003066E2">
        <w:rPr>
          <w:rFonts w:ascii="Times New Roman" w:hAnsi="Times New Roman" w:cs="Times New Roman"/>
          <w:sz w:val="24"/>
          <w:szCs w:val="24"/>
        </w:rPr>
        <w:t xml:space="preserve">, L., Tetzlaff, J.M., Akl, E.A., Brennan, S.E., Chou, R., Glanville, J., Grimshaw, J.M., </w:t>
      </w:r>
      <w:proofErr w:type="spellStart"/>
      <w:r w:rsidRPr="003066E2">
        <w:rPr>
          <w:rFonts w:ascii="Times New Roman" w:hAnsi="Times New Roman" w:cs="Times New Roman"/>
          <w:sz w:val="24"/>
          <w:szCs w:val="24"/>
        </w:rPr>
        <w:t>Hro´bjartsson</w:t>
      </w:r>
      <w:proofErr w:type="spellEnd"/>
      <w:r w:rsidRPr="003066E2">
        <w:rPr>
          <w:rFonts w:ascii="Times New Roman" w:hAnsi="Times New Roman" w:cs="Times New Roman"/>
          <w:sz w:val="24"/>
          <w:szCs w:val="24"/>
        </w:rPr>
        <w:t>, A., Lalu, M.M., Li, T., Loder, E.W., Mayo-Wilson, E.,</w:t>
      </w:r>
      <w:r w:rsidR="002064E8">
        <w:rPr>
          <w:rFonts w:ascii="Times New Roman" w:hAnsi="Times New Roman" w:cs="Times New Roman"/>
          <w:sz w:val="24"/>
          <w:szCs w:val="24"/>
        </w:rPr>
        <w:t xml:space="preserve"> </w:t>
      </w:r>
      <w:r w:rsidRPr="003066E2">
        <w:rPr>
          <w:rFonts w:ascii="Times New Roman" w:hAnsi="Times New Roman" w:cs="Times New Roman"/>
          <w:sz w:val="24"/>
          <w:szCs w:val="24"/>
        </w:rPr>
        <w:lastRenderedPageBreak/>
        <w:t>McDonald, S.,</w:t>
      </w:r>
      <w:r w:rsidR="008F3424" w:rsidRPr="003066E2">
        <w:rPr>
          <w:rFonts w:ascii="Times New Roman" w:hAnsi="Times New Roman" w:cs="Times New Roman"/>
          <w:sz w:val="24"/>
          <w:szCs w:val="24"/>
        </w:rPr>
        <w:t xml:space="preserve"> </w:t>
      </w:r>
      <w:r w:rsidR="004873E8" w:rsidRPr="003066E2">
        <w:rPr>
          <w:rFonts w:ascii="Times New Roman" w:hAnsi="Times New Roman" w:cs="Times New Roman"/>
          <w:sz w:val="24"/>
          <w:szCs w:val="24"/>
        </w:rPr>
        <w:t xml:space="preserve">McGuinness, L.A., Stewart, L.A., Thomas, J., </w:t>
      </w:r>
      <w:proofErr w:type="spellStart"/>
      <w:r w:rsidR="004873E8" w:rsidRPr="003066E2">
        <w:rPr>
          <w:rFonts w:ascii="Times New Roman" w:hAnsi="Times New Roman" w:cs="Times New Roman"/>
          <w:sz w:val="24"/>
          <w:szCs w:val="24"/>
        </w:rPr>
        <w:t>Tricco</w:t>
      </w:r>
      <w:proofErr w:type="spellEnd"/>
      <w:r w:rsidR="004873E8" w:rsidRPr="003066E2">
        <w:rPr>
          <w:rFonts w:ascii="Times New Roman" w:hAnsi="Times New Roman" w:cs="Times New Roman"/>
          <w:sz w:val="24"/>
          <w:szCs w:val="24"/>
        </w:rPr>
        <w:t>, A.C., Welch, V.A., Whiting, P.</w:t>
      </w:r>
      <w:r w:rsidR="008F3424" w:rsidRPr="003066E2">
        <w:rPr>
          <w:rFonts w:ascii="Times New Roman" w:hAnsi="Times New Roman" w:cs="Times New Roman"/>
          <w:sz w:val="24"/>
          <w:szCs w:val="24"/>
        </w:rPr>
        <w:t xml:space="preserve">, </w:t>
      </w:r>
      <w:r w:rsidR="00C4396D">
        <w:rPr>
          <w:rFonts w:ascii="Times New Roman" w:hAnsi="Times New Roman" w:cs="Times New Roman"/>
          <w:sz w:val="24"/>
          <w:szCs w:val="24"/>
        </w:rPr>
        <w:t>and</w:t>
      </w:r>
      <w:r w:rsidR="008F3424" w:rsidRPr="003066E2">
        <w:rPr>
          <w:rFonts w:ascii="Times New Roman" w:hAnsi="Times New Roman" w:cs="Times New Roman"/>
          <w:sz w:val="24"/>
          <w:szCs w:val="24"/>
        </w:rPr>
        <w:t xml:space="preserve"> </w:t>
      </w:r>
      <w:r w:rsidRPr="003066E2">
        <w:rPr>
          <w:rFonts w:ascii="Times New Roman" w:hAnsi="Times New Roman" w:cs="Times New Roman"/>
          <w:sz w:val="24"/>
          <w:szCs w:val="24"/>
        </w:rPr>
        <w:t xml:space="preserve">Moher, D. (2021) The PRISMA 2020 statement: An updated guideline for reporting systematic reviews. </w:t>
      </w:r>
      <w:r w:rsidRPr="003066E2">
        <w:rPr>
          <w:rFonts w:ascii="Times New Roman" w:hAnsi="Times New Roman" w:cs="Times New Roman"/>
          <w:i/>
          <w:iCs/>
          <w:sz w:val="24"/>
          <w:szCs w:val="24"/>
        </w:rPr>
        <w:t>BMJ</w:t>
      </w:r>
      <w:r w:rsidRPr="003066E2">
        <w:rPr>
          <w:rFonts w:ascii="Times New Roman" w:hAnsi="Times New Roman" w:cs="Times New Roman"/>
          <w:sz w:val="24"/>
          <w:szCs w:val="24"/>
        </w:rPr>
        <w:t>, 372, n71.</w:t>
      </w:r>
      <w:r w:rsidR="00303310" w:rsidRPr="003066E2">
        <w:rPr>
          <w:rFonts w:ascii="Times New Roman" w:hAnsi="Times New Roman" w:cs="Times New Roman"/>
          <w:sz w:val="24"/>
          <w:szCs w:val="24"/>
        </w:rPr>
        <w:t xml:space="preserve"> </w:t>
      </w:r>
      <w:hyperlink r:id="rId102" w:history="1">
        <w:r w:rsidR="003066E2" w:rsidRPr="00CD2859">
          <w:rPr>
            <w:rStyle w:val="Hyperlink"/>
            <w:rFonts w:ascii="Times New Roman" w:hAnsi="Times New Roman" w:cs="Times New Roman"/>
            <w:sz w:val="24"/>
            <w:szCs w:val="24"/>
          </w:rPr>
          <w:t>https://doi.org/10.1136/bmj.n71</w:t>
        </w:r>
      </w:hyperlink>
      <w:r w:rsidR="003066E2">
        <w:rPr>
          <w:rFonts w:ascii="Times New Roman" w:hAnsi="Times New Roman" w:cs="Times New Roman"/>
          <w:sz w:val="24"/>
          <w:szCs w:val="24"/>
        </w:rPr>
        <w:t xml:space="preserve"> </w:t>
      </w:r>
    </w:p>
    <w:p w14:paraId="48C81CE1" w14:textId="0F5E014C" w:rsidR="005331E6" w:rsidRPr="00C462BF" w:rsidRDefault="005331E6" w:rsidP="002064E8">
      <w:pPr>
        <w:spacing w:line="480" w:lineRule="auto"/>
        <w:ind w:firstLine="720"/>
        <w:rPr>
          <w:rFonts w:ascii="Times New Roman" w:hAnsi="Times New Roman" w:cs="Times New Roman"/>
          <w:sz w:val="24"/>
          <w:szCs w:val="24"/>
        </w:rPr>
      </w:pPr>
      <w:r w:rsidRPr="00C462BF">
        <w:rPr>
          <w:rFonts w:ascii="Times New Roman" w:hAnsi="Times New Roman" w:cs="Times New Roman"/>
          <w:sz w:val="24"/>
          <w:szCs w:val="24"/>
        </w:rPr>
        <w:t xml:space="preserve">Pyke, K.E., Dwyer, E.M., </w:t>
      </w:r>
      <w:r w:rsidR="00C4396D">
        <w:rPr>
          <w:rFonts w:ascii="Times New Roman" w:hAnsi="Times New Roman" w:cs="Times New Roman"/>
          <w:sz w:val="24"/>
          <w:szCs w:val="24"/>
        </w:rPr>
        <w:t>and</w:t>
      </w:r>
      <w:r w:rsidRPr="00C462BF">
        <w:rPr>
          <w:rFonts w:ascii="Times New Roman" w:hAnsi="Times New Roman" w:cs="Times New Roman"/>
          <w:sz w:val="24"/>
          <w:szCs w:val="24"/>
        </w:rPr>
        <w:t xml:space="preserve"> </w:t>
      </w:r>
      <w:proofErr w:type="spellStart"/>
      <w:r w:rsidRPr="00C462BF">
        <w:rPr>
          <w:rFonts w:ascii="Times New Roman" w:hAnsi="Times New Roman" w:cs="Times New Roman"/>
          <w:sz w:val="24"/>
          <w:szCs w:val="24"/>
        </w:rPr>
        <w:t>Tschakovsky</w:t>
      </w:r>
      <w:proofErr w:type="spellEnd"/>
      <w:r w:rsidRPr="00C462BF">
        <w:rPr>
          <w:rFonts w:ascii="Times New Roman" w:hAnsi="Times New Roman" w:cs="Times New Roman"/>
          <w:sz w:val="24"/>
          <w:szCs w:val="24"/>
        </w:rPr>
        <w:t xml:space="preserve">, M.E. (2004) Impact of controlling shear rate on flow-mediated dilation responses in the brachial artery of humans. </w:t>
      </w:r>
      <w:r w:rsidRPr="00C462BF">
        <w:rPr>
          <w:rFonts w:ascii="Times New Roman" w:hAnsi="Times New Roman" w:cs="Times New Roman"/>
          <w:i/>
          <w:iCs/>
          <w:sz w:val="24"/>
          <w:szCs w:val="24"/>
        </w:rPr>
        <w:t>Journal of Applied Physiology</w:t>
      </w:r>
      <w:r w:rsidRPr="00C462BF">
        <w:rPr>
          <w:rFonts w:ascii="Times New Roman" w:hAnsi="Times New Roman" w:cs="Times New Roman"/>
          <w:sz w:val="24"/>
          <w:szCs w:val="24"/>
        </w:rPr>
        <w:t xml:space="preserve">, 97(2), 499–508. </w:t>
      </w:r>
      <w:hyperlink r:id="rId103" w:history="1">
        <w:r w:rsidR="00C462BF" w:rsidRPr="00CD2859">
          <w:rPr>
            <w:rStyle w:val="Hyperlink"/>
            <w:rFonts w:ascii="Times New Roman" w:hAnsi="Times New Roman" w:cs="Times New Roman"/>
            <w:sz w:val="24"/>
            <w:szCs w:val="24"/>
          </w:rPr>
          <w:t>https://doi.org/10.1152/japplphysiol.01245.2003</w:t>
        </w:r>
      </w:hyperlink>
      <w:r w:rsidR="00C462BF">
        <w:rPr>
          <w:rFonts w:ascii="Times New Roman" w:hAnsi="Times New Roman" w:cs="Times New Roman"/>
          <w:sz w:val="24"/>
          <w:szCs w:val="24"/>
        </w:rPr>
        <w:t xml:space="preserve"> </w:t>
      </w:r>
      <w:r w:rsidR="006762EB" w:rsidRPr="00C462BF">
        <w:rPr>
          <w:rFonts w:ascii="Times New Roman" w:hAnsi="Times New Roman" w:cs="Times New Roman"/>
          <w:sz w:val="24"/>
          <w:szCs w:val="24"/>
        </w:rPr>
        <w:t xml:space="preserve"> </w:t>
      </w:r>
    </w:p>
    <w:p w14:paraId="280D8315" w14:textId="3C89E461" w:rsidR="005331E6" w:rsidRPr="00174EFF" w:rsidRDefault="005331E6" w:rsidP="002064E8">
      <w:pPr>
        <w:spacing w:line="480" w:lineRule="auto"/>
        <w:ind w:firstLine="720"/>
        <w:rPr>
          <w:rFonts w:ascii="Times New Roman" w:hAnsi="Times New Roman" w:cs="Times New Roman"/>
          <w:sz w:val="24"/>
          <w:szCs w:val="24"/>
        </w:rPr>
      </w:pPr>
      <w:r w:rsidRPr="00174EFF">
        <w:rPr>
          <w:rFonts w:ascii="Times New Roman" w:hAnsi="Times New Roman" w:cs="Times New Roman"/>
          <w:sz w:val="24"/>
          <w:szCs w:val="24"/>
        </w:rPr>
        <w:t xml:space="preserve">Rama, K., de Roo, A.M., </w:t>
      </w:r>
      <w:proofErr w:type="spellStart"/>
      <w:r w:rsidRPr="00174EFF">
        <w:rPr>
          <w:rFonts w:ascii="Times New Roman" w:hAnsi="Times New Roman" w:cs="Times New Roman"/>
          <w:sz w:val="24"/>
          <w:szCs w:val="24"/>
        </w:rPr>
        <w:t>Louwsma</w:t>
      </w:r>
      <w:proofErr w:type="spellEnd"/>
      <w:r w:rsidRPr="00174EFF">
        <w:rPr>
          <w:rFonts w:ascii="Times New Roman" w:hAnsi="Times New Roman" w:cs="Times New Roman"/>
          <w:sz w:val="24"/>
          <w:szCs w:val="24"/>
        </w:rPr>
        <w:t>, T., Hofstra, H.S., Gurgel do Amaral,</w:t>
      </w:r>
      <w:r w:rsidR="00CB586A" w:rsidRPr="00174EFF">
        <w:rPr>
          <w:rFonts w:ascii="Times New Roman" w:hAnsi="Times New Roman" w:cs="Times New Roman"/>
          <w:sz w:val="24"/>
          <w:szCs w:val="24"/>
        </w:rPr>
        <w:t xml:space="preserve"> </w:t>
      </w:r>
      <w:r w:rsidRPr="00174EFF">
        <w:rPr>
          <w:rFonts w:ascii="Times New Roman" w:hAnsi="Times New Roman" w:cs="Times New Roman"/>
          <w:sz w:val="24"/>
          <w:szCs w:val="24"/>
        </w:rPr>
        <w:t xml:space="preserve">G.S., </w:t>
      </w:r>
      <w:proofErr w:type="spellStart"/>
      <w:r w:rsidRPr="00174EFF">
        <w:rPr>
          <w:rFonts w:ascii="Times New Roman" w:hAnsi="Times New Roman" w:cs="Times New Roman"/>
          <w:sz w:val="24"/>
          <w:szCs w:val="24"/>
        </w:rPr>
        <w:t>Vondeling</w:t>
      </w:r>
      <w:proofErr w:type="spellEnd"/>
      <w:r w:rsidRPr="00174EFF">
        <w:rPr>
          <w:rFonts w:ascii="Times New Roman" w:hAnsi="Times New Roman" w:cs="Times New Roman"/>
          <w:sz w:val="24"/>
          <w:szCs w:val="24"/>
        </w:rPr>
        <w:t xml:space="preserve">, G.T., Postma, M.J., </w:t>
      </w:r>
      <w:r w:rsidR="00C4396D">
        <w:rPr>
          <w:rFonts w:ascii="Times New Roman" w:hAnsi="Times New Roman" w:cs="Times New Roman"/>
          <w:sz w:val="24"/>
          <w:szCs w:val="24"/>
        </w:rPr>
        <w:t>and</w:t>
      </w:r>
      <w:r w:rsidRPr="00174EFF">
        <w:rPr>
          <w:rFonts w:ascii="Times New Roman" w:hAnsi="Times New Roman" w:cs="Times New Roman"/>
          <w:sz w:val="24"/>
          <w:szCs w:val="24"/>
        </w:rPr>
        <w:t xml:space="preserve"> Freriks, R.D. (2024) Clinical outcomes of chikungunya: A systematic literature review and meta-analysis. </w:t>
      </w:r>
      <w:r w:rsidRPr="00174EFF">
        <w:rPr>
          <w:rFonts w:ascii="Times New Roman" w:hAnsi="Times New Roman" w:cs="Times New Roman"/>
          <w:i/>
          <w:iCs/>
          <w:sz w:val="24"/>
          <w:szCs w:val="24"/>
        </w:rPr>
        <w:t>PLOS Neglected Tropical Diseases</w:t>
      </w:r>
      <w:r w:rsidRPr="00174EFF">
        <w:rPr>
          <w:rFonts w:ascii="Times New Roman" w:hAnsi="Times New Roman" w:cs="Times New Roman"/>
          <w:sz w:val="24"/>
          <w:szCs w:val="24"/>
        </w:rPr>
        <w:t>, 18(6), e0012254.</w:t>
      </w:r>
      <w:r w:rsidR="00174EFF">
        <w:rPr>
          <w:rFonts w:ascii="Times New Roman" w:hAnsi="Times New Roman" w:cs="Times New Roman"/>
          <w:sz w:val="24"/>
          <w:szCs w:val="24"/>
        </w:rPr>
        <w:t xml:space="preserve"> </w:t>
      </w:r>
      <w:hyperlink r:id="rId104" w:history="1">
        <w:r w:rsidR="00174EFF" w:rsidRPr="00CD2859">
          <w:rPr>
            <w:rStyle w:val="Hyperlink"/>
            <w:rFonts w:ascii="Times New Roman" w:hAnsi="Times New Roman" w:cs="Times New Roman"/>
            <w:sz w:val="24"/>
            <w:szCs w:val="24"/>
          </w:rPr>
          <w:t>https://doi.org/10.1371/journal.pntd.0012254</w:t>
        </w:r>
      </w:hyperlink>
      <w:r w:rsidR="00174EFF">
        <w:rPr>
          <w:rFonts w:ascii="Times New Roman" w:hAnsi="Times New Roman" w:cs="Times New Roman"/>
          <w:sz w:val="24"/>
          <w:szCs w:val="24"/>
        </w:rPr>
        <w:t xml:space="preserve">  </w:t>
      </w:r>
    </w:p>
    <w:p w14:paraId="740805B8" w14:textId="10EE8853" w:rsidR="005331E6" w:rsidRPr="00C462BF" w:rsidRDefault="005331E6" w:rsidP="002064E8">
      <w:pPr>
        <w:spacing w:line="480" w:lineRule="auto"/>
        <w:ind w:firstLine="720"/>
        <w:rPr>
          <w:rFonts w:ascii="Times New Roman" w:hAnsi="Times New Roman" w:cs="Times New Roman"/>
          <w:sz w:val="24"/>
          <w:szCs w:val="24"/>
        </w:rPr>
      </w:pPr>
      <w:r w:rsidRPr="00C462BF">
        <w:rPr>
          <w:rFonts w:ascii="Times New Roman" w:hAnsi="Times New Roman" w:cs="Times New Roman"/>
          <w:sz w:val="24"/>
          <w:szCs w:val="24"/>
        </w:rPr>
        <w:t xml:space="preserve">Reckelhoff, J.F. (2005) Sex steroids, cardiovascular disease, and hypertension: Unanswered questions and some speculations. </w:t>
      </w:r>
      <w:r w:rsidRPr="00C462BF">
        <w:rPr>
          <w:rFonts w:ascii="Times New Roman" w:hAnsi="Times New Roman" w:cs="Times New Roman"/>
          <w:i/>
          <w:iCs/>
          <w:sz w:val="24"/>
          <w:szCs w:val="24"/>
        </w:rPr>
        <w:t>Hypertension</w:t>
      </w:r>
      <w:r w:rsidRPr="00C462BF">
        <w:rPr>
          <w:rFonts w:ascii="Times New Roman" w:hAnsi="Times New Roman" w:cs="Times New Roman"/>
          <w:sz w:val="24"/>
          <w:szCs w:val="24"/>
        </w:rPr>
        <w:t xml:space="preserve">, 45(2), 170–174. </w:t>
      </w:r>
      <w:hyperlink r:id="rId105" w:history="1">
        <w:r w:rsidR="00C462BF" w:rsidRPr="00CD2859">
          <w:rPr>
            <w:rStyle w:val="Hyperlink"/>
            <w:rFonts w:ascii="Times New Roman" w:hAnsi="Times New Roman" w:cs="Times New Roman"/>
            <w:sz w:val="24"/>
            <w:szCs w:val="24"/>
          </w:rPr>
          <w:t>https://doi.org/10.1161/01.HYP.0000151825.36598.36</w:t>
        </w:r>
      </w:hyperlink>
      <w:r w:rsidR="00C462BF">
        <w:rPr>
          <w:rFonts w:ascii="Times New Roman" w:hAnsi="Times New Roman" w:cs="Times New Roman"/>
          <w:sz w:val="24"/>
          <w:szCs w:val="24"/>
        </w:rPr>
        <w:t xml:space="preserve"> </w:t>
      </w:r>
      <w:r w:rsidR="00630FF4" w:rsidRPr="00C462BF">
        <w:rPr>
          <w:rFonts w:ascii="Times New Roman" w:hAnsi="Times New Roman" w:cs="Times New Roman"/>
          <w:sz w:val="24"/>
          <w:szCs w:val="24"/>
        </w:rPr>
        <w:t xml:space="preserve"> </w:t>
      </w:r>
    </w:p>
    <w:p w14:paraId="72D05283" w14:textId="77B41BC5" w:rsidR="005331E6" w:rsidRPr="00C462BF" w:rsidRDefault="005331E6" w:rsidP="002064E8">
      <w:pPr>
        <w:spacing w:line="480" w:lineRule="auto"/>
        <w:ind w:firstLine="720"/>
        <w:rPr>
          <w:rFonts w:ascii="Times New Roman" w:hAnsi="Times New Roman" w:cs="Times New Roman"/>
          <w:sz w:val="24"/>
          <w:szCs w:val="24"/>
        </w:rPr>
      </w:pPr>
      <w:r w:rsidRPr="00C462BF">
        <w:rPr>
          <w:rFonts w:ascii="Times New Roman" w:hAnsi="Times New Roman" w:cs="Times New Roman"/>
          <w:sz w:val="24"/>
          <w:szCs w:val="24"/>
        </w:rPr>
        <w:t xml:space="preserve">Reed, J.L., De Souza, M.J., Mallinson, R.J., Scheid, J.L., </w:t>
      </w:r>
      <w:r w:rsidR="00C4396D">
        <w:rPr>
          <w:rFonts w:ascii="Times New Roman" w:hAnsi="Times New Roman" w:cs="Times New Roman"/>
          <w:sz w:val="24"/>
          <w:szCs w:val="24"/>
        </w:rPr>
        <w:t>and</w:t>
      </w:r>
      <w:r w:rsidRPr="00C462BF">
        <w:rPr>
          <w:rFonts w:ascii="Times New Roman" w:hAnsi="Times New Roman" w:cs="Times New Roman"/>
          <w:sz w:val="24"/>
          <w:szCs w:val="24"/>
        </w:rPr>
        <w:t xml:space="preserve"> Williams, N.I. (2015) Energy availability discriminates clinical menstrual status in exercising women. </w:t>
      </w:r>
      <w:r w:rsidRPr="00C462BF">
        <w:rPr>
          <w:rFonts w:ascii="Times New Roman" w:hAnsi="Times New Roman" w:cs="Times New Roman"/>
          <w:i/>
          <w:iCs/>
          <w:sz w:val="24"/>
          <w:szCs w:val="24"/>
        </w:rPr>
        <w:t>Journal of the International Society of Sports Nutrition</w:t>
      </w:r>
      <w:r w:rsidRPr="00C462BF">
        <w:rPr>
          <w:rFonts w:ascii="Times New Roman" w:hAnsi="Times New Roman" w:cs="Times New Roman"/>
          <w:sz w:val="24"/>
          <w:szCs w:val="24"/>
        </w:rPr>
        <w:t>, 12(1), 1–11.</w:t>
      </w:r>
      <w:r w:rsidR="00CB586A" w:rsidRPr="00C462BF">
        <w:rPr>
          <w:rFonts w:ascii="Times New Roman" w:hAnsi="Times New Roman" w:cs="Times New Roman"/>
          <w:sz w:val="24"/>
          <w:szCs w:val="24"/>
        </w:rPr>
        <w:t xml:space="preserve"> </w:t>
      </w:r>
      <w:hyperlink r:id="rId106" w:history="1">
        <w:r w:rsidR="00C462BF" w:rsidRPr="00CD2859">
          <w:rPr>
            <w:rStyle w:val="Hyperlink"/>
            <w:rFonts w:ascii="Times New Roman" w:hAnsi="Times New Roman" w:cs="Times New Roman"/>
            <w:sz w:val="24"/>
            <w:szCs w:val="24"/>
          </w:rPr>
          <w:t>https://doi.org/10.1186/s12970-015-0072-0</w:t>
        </w:r>
      </w:hyperlink>
      <w:r w:rsidR="00C462BF">
        <w:rPr>
          <w:rFonts w:ascii="Times New Roman" w:hAnsi="Times New Roman" w:cs="Times New Roman"/>
          <w:sz w:val="24"/>
          <w:szCs w:val="24"/>
        </w:rPr>
        <w:t xml:space="preserve"> </w:t>
      </w:r>
      <w:r w:rsidR="00630FF4" w:rsidRPr="00C462BF">
        <w:rPr>
          <w:rFonts w:ascii="Times New Roman" w:hAnsi="Times New Roman" w:cs="Times New Roman"/>
          <w:sz w:val="24"/>
          <w:szCs w:val="24"/>
        </w:rPr>
        <w:t xml:space="preserve"> </w:t>
      </w:r>
    </w:p>
    <w:p w14:paraId="6E50B7C9" w14:textId="1B44219C" w:rsidR="00CB586A" w:rsidRPr="00366110" w:rsidRDefault="005331E6" w:rsidP="002064E8">
      <w:pPr>
        <w:spacing w:line="480" w:lineRule="auto"/>
        <w:ind w:firstLine="720"/>
        <w:rPr>
          <w:rFonts w:ascii="Times New Roman" w:hAnsi="Times New Roman" w:cs="Times New Roman"/>
          <w:sz w:val="24"/>
          <w:szCs w:val="24"/>
        </w:rPr>
      </w:pPr>
      <w:r w:rsidRPr="00366110">
        <w:rPr>
          <w:rFonts w:ascii="Times New Roman" w:hAnsi="Times New Roman" w:cs="Times New Roman"/>
          <w:sz w:val="24"/>
          <w:szCs w:val="24"/>
        </w:rPr>
        <w:t xml:space="preserve">Reilly, W.T., Talley, N.J., Pemberton, J.H., </w:t>
      </w:r>
      <w:r w:rsidR="00C4396D">
        <w:rPr>
          <w:rFonts w:ascii="Times New Roman" w:hAnsi="Times New Roman" w:cs="Times New Roman"/>
          <w:sz w:val="24"/>
          <w:szCs w:val="24"/>
        </w:rPr>
        <w:t>and</w:t>
      </w:r>
      <w:r w:rsidRPr="00366110">
        <w:rPr>
          <w:rFonts w:ascii="Times New Roman" w:hAnsi="Times New Roman" w:cs="Times New Roman"/>
          <w:sz w:val="24"/>
          <w:szCs w:val="24"/>
        </w:rPr>
        <w:t xml:space="preserve"> Zinsmeister, A.R. (2000)</w:t>
      </w:r>
      <w:r w:rsidR="00CB586A" w:rsidRPr="00366110">
        <w:rPr>
          <w:rFonts w:ascii="Times New Roman" w:hAnsi="Times New Roman" w:cs="Times New Roman"/>
          <w:sz w:val="24"/>
          <w:szCs w:val="24"/>
        </w:rPr>
        <w:t xml:space="preserve"> </w:t>
      </w:r>
      <w:r w:rsidRPr="00366110">
        <w:rPr>
          <w:rFonts w:ascii="Times New Roman" w:hAnsi="Times New Roman" w:cs="Times New Roman"/>
          <w:sz w:val="24"/>
          <w:szCs w:val="24"/>
        </w:rPr>
        <w:t xml:space="preserve">Validation of a questionnaire to assess </w:t>
      </w:r>
      <w:proofErr w:type="spellStart"/>
      <w:r w:rsidRPr="00366110">
        <w:rPr>
          <w:rFonts w:ascii="Times New Roman" w:hAnsi="Times New Roman" w:cs="Times New Roman"/>
          <w:sz w:val="24"/>
          <w:szCs w:val="24"/>
        </w:rPr>
        <w:t>fecal</w:t>
      </w:r>
      <w:proofErr w:type="spellEnd"/>
      <w:r w:rsidRPr="00366110">
        <w:rPr>
          <w:rFonts w:ascii="Times New Roman" w:hAnsi="Times New Roman" w:cs="Times New Roman"/>
          <w:sz w:val="24"/>
          <w:szCs w:val="24"/>
        </w:rPr>
        <w:t xml:space="preserve"> incontinence and associated risk factors: </w:t>
      </w:r>
      <w:proofErr w:type="spellStart"/>
      <w:r w:rsidRPr="00366110">
        <w:rPr>
          <w:rFonts w:ascii="Times New Roman" w:hAnsi="Times New Roman" w:cs="Times New Roman"/>
          <w:sz w:val="24"/>
          <w:szCs w:val="24"/>
        </w:rPr>
        <w:t>Fecal</w:t>
      </w:r>
      <w:proofErr w:type="spellEnd"/>
      <w:r w:rsidRPr="00366110">
        <w:rPr>
          <w:rFonts w:ascii="Times New Roman" w:hAnsi="Times New Roman" w:cs="Times New Roman"/>
          <w:sz w:val="24"/>
          <w:szCs w:val="24"/>
        </w:rPr>
        <w:t xml:space="preserve"> Incontinence Questionnaire. </w:t>
      </w:r>
      <w:r w:rsidRPr="00366110">
        <w:rPr>
          <w:rFonts w:ascii="Times New Roman" w:hAnsi="Times New Roman" w:cs="Times New Roman"/>
          <w:i/>
          <w:iCs/>
          <w:sz w:val="24"/>
          <w:szCs w:val="24"/>
        </w:rPr>
        <w:t xml:space="preserve">Diseases of the Colon </w:t>
      </w:r>
      <w:r w:rsidR="00C4396D">
        <w:rPr>
          <w:rFonts w:ascii="Times New Roman" w:hAnsi="Times New Roman" w:cs="Times New Roman"/>
          <w:i/>
          <w:iCs/>
          <w:sz w:val="24"/>
          <w:szCs w:val="24"/>
        </w:rPr>
        <w:t>and</w:t>
      </w:r>
      <w:r w:rsidRPr="00366110">
        <w:rPr>
          <w:rFonts w:ascii="Times New Roman" w:hAnsi="Times New Roman" w:cs="Times New Roman"/>
          <w:i/>
          <w:iCs/>
          <w:sz w:val="24"/>
          <w:szCs w:val="24"/>
        </w:rPr>
        <w:t xml:space="preserve"> Rectum</w:t>
      </w:r>
      <w:r w:rsidRPr="00366110">
        <w:rPr>
          <w:rFonts w:ascii="Times New Roman" w:hAnsi="Times New Roman" w:cs="Times New Roman"/>
          <w:sz w:val="24"/>
          <w:szCs w:val="24"/>
        </w:rPr>
        <w:t xml:space="preserve">, 43(2), 146–153. </w:t>
      </w:r>
      <w:hyperlink r:id="rId107" w:history="1">
        <w:r w:rsidR="00366110" w:rsidRPr="00CD2859">
          <w:rPr>
            <w:rStyle w:val="Hyperlink"/>
            <w:rFonts w:ascii="Times New Roman" w:hAnsi="Times New Roman" w:cs="Times New Roman"/>
            <w:sz w:val="24"/>
            <w:szCs w:val="24"/>
          </w:rPr>
          <w:t>https://doi.org/10.1007/BF02236971</w:t>
        </w:r>
      </w:hyperlink>
      <w:r w:rsidR="00366110">
        <w:rPr>
          <w:rFonts w:ascii="Times New Roman" w:hAnsi="Times New Roman" w:cs="Times New Roman"/>
          <w:sz w:val="24"/>
          <w:szCs w:val="24"/>
        </w:rPr>
        <w:t xml:space="preserve"> </w:t>
      </w:r>
      <w:r w:rsidR="00366110" w:rsidRPr="00366110">
        <w:rPr>
          <w:rFonts w:ascii="Times New Roman" w:hAnsi="Times New Roman" w:cs="Times New Roman"/>
          <w:sz w:val="24"/>
          <w:szCs w:val="24"/>
        </w:rPr>
        <w:t xml:space="preserve"> </w:t>
      </w:r>
      <w:r w:rsidR="00630FF4" w:rsidRPr="00366110">
        <w:rPr>
          <w:rFonts w:ascii="Times New Roman" w:hAnsi="Times New Roman" w:cs="Times New Roman"/>
          <w:sz w:val="24"/>
          <w:szCs w:val="24"/>
        </w:rPr>
        <w:t xml:space="preserve">  </w:t>
      </w:r>
    </w:p>
    <w:p w14:paraId="52EE250F" w14:textId="42A4712D" w:rsidR="005331E6" w:rsidRPr="00312919" w:rsidRDefault="005331E6" w:rsidP="002064E8">
      <w:pPr>
        <w:spacing w:line="480" w:lineRule="auto"/>
        <w:ind w:firstLine="720"/>
        <w:rPr>
          <w:rFonts w:ascii="Times New Roman" w:hAnsi="Times New Roman" w:cs="Times New Roman"/>
          <w:sz w:val="24"/>
          <w:szCs w:val="24"/>
        </w:rPr>
      </w:pPr>
      <w:proofErr w:type="spellStart"/>
      <w:r w:rsidRPr="00312919">
        <w:rPr>
          <w:rFonts w:ascii="Times New Roman" w:hAnsi="Times New Roman" w:cs="Times New Roman"/>
          <w:sz w:val="24"/>
          <w:szCs w:val="24"/>
        </w:rPr>
        <w:t>Rickenlund</w:t>
      </w:r>
      <w:proofErr w:type="spellEnd"/>
      <w:r w:rsidRPr="00312919">
        <w:rPr>
          <w:rFonts w:ascii="Times New Roman" w:hAnsi="Times New Roman" w:cs="Times New Roman"/>
          <w:sz w:val="24"/>
          <w:szCs w:val="24"/>
        </w:rPr>
        <w:t xml:space="preserve">, A., Eriksson, M.J., Schenck-Gustafsson, K., </w:t>
      </w:r>
      <w:r w:rsidR="00C4396D">
        <w:rPr>
          <w:rFonts w:ascii="Times New Roman" w:hAnsi="Times New Roman" w:cs="Times New Roman"/>
          <w:sz w:val="24"/>
          <w:szCs w:val="24"/>
        </w:rPr>
        <w:t>and</w:t>
      </w:r>
      <w:r w:rsidRPr="00312919">
        <w:rPr>
          <w:rFonts w:ascii="Times New Roman" w:hAnsi="Times New Roman" w:cs="Times New Roman"/>
          <w:sz w:val="24"/>
          <w:szCs w:val="24"/>
        </w:rPr>
        <w:t xml:space="preserve"> Hirschberg,</w:t>
      </w:r>
      <w:r w:rsidR="00CB586A" w:rsidRPr="00312919">
        <w:rPr>
          <w:rFonts w:ascii="Times New Roman" w:hAnsi="Times New Roman" w:cs="Times New Roman"/>
          <w:sz w:val="24"/>
          <w:szCs w:val="24"/>
        </w:rPr>
        <w:t xml:space="preserve"> </w:t>
      </w:r>
      <w:r w:rsidRPr="00312919">
        <w:rPr>
          <w:rFonts w:ascii="Times New Roman" w:hAnsi="Times New Roman" w:cs="Times New Roman"/>
          <w:sz w:val="24"/>
          <w:szCs w:val="24"/>
        </w:rPr>
        <w:t xml:space="preserve">A.L. (2005) Amenorrhea in female athletes is associated with endothelial dysfunction and </w:t>
      </w:r>
      <w:proofErr w:type="spellStart"/>
      <w:r w:rsidRPr="00312919">
        <w:rPr>
          <w:rFonts w:ascii="Times New Roman" w:hAnsi="Times New Roman" w:cs="Times New Roman"/>
          <w:sz w:val="24"/>
          <w:szCs w:val="24"/>
        </w:rPr>
        <w:t>unfavorable</w:t>
      </w:r>
      <w:proofErr w:type="spellEnd"/>
      <w:r w:rsidRPr="00312919">
        <w:rPr>
          <w:rFonts w:ascii="Times New Roman" w:hAnsi="Times New Roman" w:cs="Times New Roman"/>
          <w:sz w:val="24"/>
          <w:szCs w:val="24"/>
        </w:rPr>
        <w:t xml:space="preserve"> </w:t>
      </w:r>
      <w:r w:rsidRPr="00312919">
        <w:rPr>
          <w:rFonts w:ascii="Times New Roman" w:hAnsi="Times New Roman" w:cs="Times New Roman"/>
          <w:sz w:val="24"/>
          <w:szCs w:val="24"/>
        </w:rPr>
        <w:lastRenderedPageBreak/>
        <w:t xml:space="preserve">lipid profile. </w:t>
      </w:r>
      <w:r w:rsidRPr="00312919">
        <w:rPr>
          <w:rFonts w:ascii="Times New Roman" w:hAnsi="Times New Roman" w:cs="Times New Roman"/>
          <w:i/>
          <w:iCs/>
          <w:sz w:val="24"/>
          <w:szCs w:val="24"/>
        </w:rPr>
        <w:t xml:space="preserve">The Journal of Clinical Endocrinology </w:t>
      </w:r>
      <w:r w:rsidR="00C4396D">
        <w:rPr>
          <w:rFonts w:ascii="Times New Roman" w:hAnsi="Times New Roman" w:cs="Times New Roman"/>
          <w:i/>
          <w:iCs/>
          <w:sz w:val="24"/>
          <w:szCs w:val="24"/>
        </w:rPr>
        <w:t>and</w:t>
      </w:r>
      <w:r w:rsidRPr="00312919">
        <w:rPr>
          <w:rFonts w:ascii="Times New Roman" w:hAnsi="Times New Roman" w:cs="Times New Roman"/>
          <w:i/>
          <w:iCs/>
          <w:sz w:val="24"/>
          <w:szCs w:val="24"/>
        </w:rPr>
        <w:t xml:space="preserve"> Metabolism</w:t>
      </w:r>
      <w:r w:rsidRPr="00312919">
        <w:rPr>
          <w:rFonts w:ascii="Times New Roman" w:hAnsi="Times New Roman" w:cs="Times New Roman"/>
          <w:sz w:val="24"/>
          <w:szCs w:val="24"/>
        </w:rPr>
        <w:t xml:space="preserve">, 90(3), 1354–1359. </w:t>
      </w:r>
      <w:hyperlink r:id="rId108" w:history="1">
        <w:r w:rsidR="00312919" w:rsidRPr="00CD2859">
          <w:rPr>
            <w:rStyle w:val="Hyperlink"/>
            <w:rFonts w:ascii="Times New Roman" w:hAnsi="Times New Roman" w:cs="Times New Roman"/>
            <w:sz w:val="24"/>
            <w:szCs w:val="24"/>
          </w:rPr>
          <w:t>https://doi.org/10.1210/jc.2004-1286</w:t>
        </w:r>
      </w:hyperlink>
      <w:r w:rsidR="00312919">
        <w:rPr>
          <w:rFonts w:ascii="Times New Roman" w:hAnsi="Times New Roman" w:cs="Times New Roman"/>
          <w:sz w:val="24"/>
          <w:szCs w:val="24"/>
        </w:rPr>
        <w:t xml:space="preserve"> </w:t>
      </w:r>
      <w:r w:rsidR="00630FF4" w:rsidRPr="00312919">
        <w:rPr>
          <w:rFonts w:ascii="Times New Roman" w:hAnsi="Times New Roman" w:cs="Times New Roman"/>
          <w:sz w:val="24"/>
          <w:szCs w:val="24"/>
        </w:rPr>
        <w:t xml:space="preserve">  </w:t>
      </w:r>
    </w:p>
    <w:p w14:paraId="481DC6CC" w14:textId="6490C57E" w:rsidR="008328B7" w:rsidRPr="00312919" w:rsidRDefault="008328B7" w:rsidP="002064E8">
      <w:pPr>
        <w:spacing w:line="480" w:lineRule="auto"/>
        <w:ind w:firstLine="720"/>
        <w:rPr>
          <w:rFonts w:ascii="Times New Roman" w:hAnsi="Times New Roman" w:cs="Times New Roman"/>
          <w:sz w:val="24"/>
          <w:szCs w:val="24"/>
        </w:rPr>
      </w:pPr>
      <w:r w:rsidRPr="00312919">
        <w:rPr>
          <w:rFonts w:ascii="Times New Roman" w:hAnsi="Times New Roman" w:cs="Times New Roman"/>
          <w:sz w:val="24"/>
          <w:szCs w:val="24"/>
        </w:rPr>
        <w:t>Roche, J. (2023)</w:t>
      </w:r>
      <w:r w:rsidR="00EC5909">
        <w:rPr>
          <w:rFonts w:ascii="Times New Roman" w:hAnsi="Times New Roman" w:cs="Times New Roman"/>
          <w:sz w:val="24"/>
          <w:szCs w:val="24"/>
        </w:rPr>
        <w:t xml:space="preserve"> </w:t>
      </w:r>
      <w:r w:rsidRPr="00312919">
        <w:rPr>
          <w:rFonts w:ascii="Times New Roman" w:hAnsi="Times New Roman" w:cs="Times New Roman"/>
          <w:sz w:val="24"/>
          <w:szCs w:val="24"/>
        </w:rPr>
        <w:t xml:space="preserve">Relative energy deficiency in sports (RED-S). In P. Robinson, T. Wade, B. </w:t>
      </w:r>
      <w:proofErr w:type="spellStart"/>
      <w:r w:rsidRPr="00312919">
        <w:rPr>
          <w:rFonts w:ascii="Times New Roman" w:hAnsi="Times New Roman" w:cs="Times New Roman"/>
          <w:sz w:val="24"/>
          <w:szCs w:val="24"/>
        </w:rPr>
        <w:t>Herpertz</w:t>
      </w:r>
      <w:proofErr w:type="spellEnd"/>
      <w:r w:rsidRPr="00312919">
        <w:rPr>
          <w:rFonts w:ascii="Times New Roman" w:hAnsi="Times New Roman" w:cs="Times New Roman"/>
          <w:sz w:val="24"/>
          <w:szCs w:val="24"/>
        </w:rPr>
        <w:t xml:space="preserve">-Dahlmann, F. Fernandez-Aranda, J. Treasure, </w:t>
      </w:r>
      <w:r w:rsidR="00C4396D">
        <w:rPr>
          <w:rFonts w:ascii="Times New Roman" w:hAnsi="Times New Roman" w:cs="Times New Roman"/>
          <w:sz w:val="24"/>
          <w:szCs w:val="24"/>
        </w:rPr>
        <w:t>and</w:t>
      </w:r>
      <w:r w:rsidRPr="00312919">
        <w:rPr>
          <w:rFonts w:ascii="Times New Roman" w:hAnsi="Times New Roman" w:cs="Times New Roman"/>
          <w:sz w:val="24"/>
          <w:szCs w:val="24"/>
        </w:rPr>
        <w:t xml:space="preserve"> S. Wonderlich (Eds.), </w:t>
      </w:r>
      <w:proofErr w:type="gramStart"/>
      <w:r w:rsidRPr="00312919">
        <w:rPr>
          <w:rFonts w:ascii="Times New Roman" w:hAnsi="Times New Roman" w:cs="Times New Roman"/>
          <w:sz w:val="24"/>
          <w:szCs w:val="24"/>
        </w:rPr>
        <w:t>Eating</w:t>
      </w:r>
      <w:r w:rsidR="00C12C14" w:rsidRPr="00312919">
        <w:rPr>
          <w:rFonts w:ascii="Times New Roman" w:hAnsi="Times New Roman" w:cs="Times New Roman"/>
          <w:sz w:val="24"/>
          <w:szCs w:val="24"/>
        </w:rPr>
        <w:t xml:space="preserve"> </w:t>
      </w:r>
      <w:r w:rsidRPr="00312919">
        <w:rPr>
          <w:rFonts w:ascii="Times New Roman" w:hAnsi="Times New Roman" w:cs="Times New Roman"/>
          <w:sz w:val="24"/>
          <w:szCs w:val="24"/>
        </w:rPr>
        <w:t>disorders</w:t>
      </w:r>
      <w:proofErr w:type="gramEnd"/>
      <w:r w:rsidRPr="00312919">
        <w:rPr>
          <w:rFonts w:ascii="Times New Roman" w:hAnsi="Times New Roman" w:cs="Times New Roman"/>
          <w:sz w:val="24"/>
          <w:szCs w:val="24"/>
        </w:rPr>
        <w:t xml:space="preserve">. </w:t>
      </w:r>
      <w:r w:rsidRPr="00312919">
        <w:rPr>
          <w:rFonts w:ascii="Times New Roman" w:hAnsi="Times New Roman" w:cs="Times New Roman"/>
          <w:i/>
          <w:iCs/>
          <w:sz w:val="24"/>
          <w:szCs w:val="24"/>
        </w:rPr>
        <w:t>Springer</w:t>
      </w:r>
      <w:r w:rsidRPr="00312919">
        <w:rPr>
          <w:rFonts w:ascii="Times New Roman" w:hAnsi="Times New Roman" w:cs="Times New Roman"/>
          <w:sz w:val="24"/>
          <w:szCs w:val="24"/>
        </w:rPr>
        <w:t xml:space="preserve">, 1-8. </w:t>
      </w:r>
      <w:hyperlink r:id="rId109" w:history="1">
        <w:r w:rsidR="00312919" w:rsidRPr="00CD2859">
          <w:rPr>
            <w:rStyle w:val="Hyperlink"/>
            <w:rFonts w:ascii="Times New Roman" w:hAnsi="Times New Roman" w:cs="Times New Roman"/>
            <w:sz w:val="24"/>
            <w:szCs w:val="24"/>
          </w:rPr>
          <w:t>https://doi.org/10.1007/978-3-030-97416-9_13-1</w:t>
        </w:r>
      </w:hyperlink>
      <w:r w:rsidR="00312919">
        <w:rPr>
          <w:rFonts w:ascii="Times New Roman" w:hAnsi="Times New Roman" w:cs="Times New Roman"/>
          <w:sz w:val="24"/>
          <w:szCs w:val="24"/>
        </w:rPr>
        <w:t xml:space="preserve"> </w:t>
      </w:r>
      <w:r w:rsidR="00630FF4" w:rsidRPr="00312919">
        <w:rPr>
          <w:rFonts w:ascii="Times New Roman" w:hAnsi="Times New Roman" w:cs="Times New Roman"/>
          <w:sz w:val="24"/>
          <w:szCs w:val="24"/>
        </w:rPr>
        <w:t xml:space="preserve"> </w:t>
      </w:r>
    </w:p>
    <w:p w14:paraId="4223F508" w14:textId="026B5C74" w:rsidR="00167545" w:rsidRPr="0009178C" w:rsidRDefault="005331E6" w:rsidP="002064E8">
      <w:pPr>
        <w:spacing w:line="480" w:lineRule="auto"/>
        <w:ind w:firstLine="720"/>
        <w:rPr>
          <w:rFonts w:ascii="Times New Roman" w:hAnsi="Times New Roman" w:cs="Times New Roman"/>
          <w:sz w:val="24"/>
          <w:szCs w:val="24"/>
        </w:rPr>
      </w:pPr>
      <w:r w:rsidRPr="0009178C">
        <w:rPr>
          <w:rFonts w:ascii="Times New Roman" w:hAnsi="Times New Roman" w:cs="Times New Roman"/>
          <w:sz w:val="24"/>
          <w:szCs w:val="24"/>
        </w:rPr>
        <w:t xml:space="preserve">Roeters van </w:t>
      </w:r>
      <w:proofErr w:type="spellStart"/>
      <w:r w:rsidRPr="0009178C">
        <w:rPr>
          <w:rFonts w:ascii="Times New Roman" w:hAnsi="Times New Roman" w:cs="Times New Roman"/>
          <w:sz w:val="24"/>
          <w:szCs w:val="24"/>
        </w:rPr>
        <w:t>Lennep</w:t>
      </w:r>
      <w:proofErr w:type="spellEnd"/>
      <w:r w:rsidRPr="0009178C">
        <w:rPr>
          <w:rFonts w:ascii="Times New Roman" w:hAnsi="Times New Roman" w:cs="Times New Roman"/>
          <w:sz w:val="24"/>
          <w:szCs w:val="24"/>
        </w:rPr>
        <w:t xml:space="preserve">, J.E., </w:t>
      </w:r>
      <w:proofErr w:type="spellStart"/>
      <w:r w:rsidRPr="0009178C">
        <w:rPr>
          <w:rFonts w:ascii="Times New Roman" w:hAnsi="Times New Roman" w:cs="Times New Roman"/>
          <w:sz w:val="24"/>
          <w:szCs w:val="24"/>
        </w:rPr>
        <w:t>Tokgözoğlu</w:t>
      </w:r>
      <w:proofErr w:type="spellEnd"/>
      <w:r w:rsidRPr="0009178C">
        <w:rPr>
          <w:rFonts w:ascii="Times New Roman" w:hAnsi="Times New Roman" w:cs="Times New Roman"/>
          <w:sz w:val="24"/>
          <w:szCs w:val="24"/>
        </w:rPr>
        <w:t xml:space="preserve">, L.S., </w:t>
      </w:r>
      <w:proofErr w:type="spellStart"/>
      <w:r w:rsidRPr="0009178C">
        <w:rPr>
          <w:rFonts w:ascii="Times New Roman" w:hAnsi="Times New Roman" w:cs="Times New Roman"/>
          <w:sz w:val="24"/>
          <w:szCs w:val="24"/>
        </w:rPr>
        <w:t>Badimon</w:t>
      </w:r>
      <w:proofErr w:type="spellEnd"/>
      <w:r w:rsidRPr="0009178C">
        <w:rPr>
          <w:rFonts w:ascii="Times New Roman" w:hAnsi="Times New Roman" w:cs="Times New Roman"/>
          <w:sz w:val="24"/>
          <w:szCs w:val="24"/>
        </w:rPr>
        <w:t xml:space="preserve">, L., </w:t>
      </w:r>
      <w:proofErr w:type="spellStart"/>
      <w:r w:rsidRPr="0009178C">
        <w:rPr>
          <w:rFonts w:ascii="Times New Roman" w:hAnsi="Times New Roman" w:cs="Times New Roman"/>
          <w:sz w:val="24"/>
          <w:szCs w:val="24"/>
        </w:rPr>
        <w:t>Dumanski</w:t>
      </w:r>
      <w:proofErr w:type="spellEnd"/>
      <w:r w:rsidRPr="0009178C">
        <w:rPr>
          <w:rFonts w:ascii="Times New Roman" w:hAnsi="Times New Roman" w:cs="Times New Roman"/>
          <w:sz w:val="24"/>
          <w:szCs w:val="24"/>
        </w:rPr>
        <w:t xml:space="preserve">, S.M., Gulati, M., Hess, C.N., </w:t>
      </w:r>
      <w:proofErr w:type="spellStart"/>
      <w:r w:rsidRPr="0009178C">
        <w:rPr>
          <w:rFonts w:ascii="Times New Roman" w:hAnsi="Times New Roman" w:cs="Times New Roman"/>
          <w:sz w:val="24"/>
          <w:szCs w:val="24"/>
        </w:rPr>
        <w:t>Holven</w:t>
      </w:r>
      <w:proofErr w:type="spellEnd"/>
      <w:r w:rsidRPr="0009178C">
        <w:rPr>
          <w:rFonts w:ascii="Times New Roman" w:hAnsi="Times New Roman" w:cs="Times New Roman"/>
          <w:sz w:val="24"/>
          <w:szCs w:val="24"/>
        </w:rPr>
        <w:t xml:space="preserve">, K.B., </w:t>
      </w:r>
      <w:proofErr w:type="spellStart"/>
      <w:r w:rsidRPr="0009178C">
        <w:rPr>
          <w:rFonts w:ascii="Times New Roman" w:hAnsi="Times New Roman" w:cs="Times New Roman"/>
          <w:sz w:val="24"/>
          <w:szCs w:val="24"/>
        </w:rPr>
        <w:t>Kavousi</w:t>
      </w:r>
      <w:proofErr w:type="spellEnd"/>
      <w:r w:rsidRPr="0009178C">
        <w:rPr>
          <w:rFonts w:ascii="Times New Roman" w:hAnsi="Times New Roman" w:cs="Times New Roman"/>
          <w:sz w:val="24"/>
          <w:szCs w:val="24"/>
        </w:rPr>
        <w:t xml:space="preserve">, M., </w:t>
      </w:r>
      <w:proofErr w:type="spellStart"/>
      <w:r w:rsidRPr="0009178C">
        <w:rPr>
          <w:rFonts w:ascii="Times New Roman" w:hAnsi="Times New Roman" w:cs="Times New Roman"/>
          <w:sz w:val="24"/>
          <w:szCs w:val="24"/>
        </w:rPr>
        <w:t>Kayıkçıoğlu</w:t>
      </w:r>
      <w:proofErr w:type="spellEnd"/>
      <w:r w:rsidRPr="0009178C">
        <w:rPr>
          <w:rFonts w:ascii="Times New Roman" w:hAnsi="Times New Roman" w:cs="Times New Roman"/>
          <w:sz w:val="24"/>
          <w:szCs w:val="24"/>
        </w:rPr>
        <w:t xml:space="preserve">, M., Lutgens, E., Michos, E.D., Prescott, E., Stock, J.K., </w:t>
      </w:r>
      <w:proofErr w:type="spellStart"/>
      <w:r w:rsidRPr="0009178C">
        <w:rPr>
          <w:rFonts w:ascii="Times New Roman" w:hAnsi="Times New Roman" w:cs="Times New Roman"/>
          <w:sz w:val="24"/>
          <w:szCs w:val="24"/>
        </w:rPr>
        <w:t>Tybjaerg</w:t>
      </w:r>
      <w:proofErr w:type="spellEnd"/>
      <w:r w:rsidRPr="0009178C">
        <w:rPr>
          <w:rFonts w:ascii="Times New Roman" w:hAnsi="Times New Roman" w:cs="Times New Roman"/>
          <w:sz w:val="24"/>
          <w:szCs w:val="24"/>
        </w:rPr>
        <w:t xml:space="preserve">-Hansen, A., Wermer, M.J.H., </w:t>
      </w:r>
      <w:r w:rsidR="00C4396D">
        <w:rPr>
          <w:rFonts w:ascii="Times New Roman" w:hAnsi="Times New Roman" w:cs="Times New Roman"/>
          <w:sz w:val="24"/>
          <w:szCs w:val="24"/>
        </w:rPr>
        <w:t>and</w:t>
      </w:r>
      <w:r w:rsidRPr="0009178C">
        <w:rPr>
          <w:rFonts w:ascii="Times New Roman" w:hAnsi="Times New Roman" w:cs="Times New Roman"/>
          <w:sz w:val="24"/>
          <w:szCs w:val="24"/>
        </w:rPr>
        <w:t xml:space="preserve"> Benn, M. (2023) Women, lipids, and atherosclerotic cardiovascular disease: A call to action from the European Atherosclerosis Society. </w:t>
      </w:r>
      <w:r w:rsidRPr="0009178C">
        <w:rPr>
          <w:rFonts w:ascii="Times New Roman" w:hAnsi="Times New Roman" w:cs="Times New Roman"/>
          <w:i/>
          <w:iCs/>
          <w:sz w:val="24"/>
          <w:szCs w:val="24"/>
        </w:rPr>
        <w:t>European Heart Journal</w:t>
      </w:r>
      <w:r w:rsidRPr="0009178C">
        <w:rPr>
          <w:rFonts w:ascii="Times New Roman" w:hAnsi="Times New Roman" w:cs="Times New Roman"/>
          <w:sz w:val="24"/>
          <w:szCs w:val="24"/>
        </w:rPr>
        <w:t>, 44(39), 4157–4173.</w:t>
      </w:r>
      <w:r w:rsidR="0009178C" w:rsidRPr="0009178C">
        <w:rPr>
          <w:rFonts w:ascii="Times New Roman" w:hAnsi="Times New Roman" w:cs="Times New Roman"/>
          <w:sz w:val="24"/>
          <w:szCs w:val="24"/>
        </w:rPr>
        <w:t xml:space="preserve"> </w:t>
      </w:r>
      <w:hyperlink r:id="rId110" w:history="1">
        <w:r w:rsidR="0009178C" w:rsidRPr="00CD2859">
          <w:rPr>
            <w:rStyle w:val="Hyperlink"/>
            <w:rFonts w:ascii="Times New Roman" w:hAnsi="Times New Roman" w:cs="Times New Roman"/>
            <w:sz w:val="24"/>
            <w:szCs w:val="24"/>
          </w:rPr>
          <w:t>https://doi.org/10.1093/eurheartj/ehad472</w:t>
        </w:r>
      </w:hyperlink>
      <w:r w:rsidR="0009178C">
        <w:rPr>
          <w:rFonts w:ascii="Times New Roman" w:hAnsi="Times New Roman" w:cs="Times New Roman"/>
          <w:sz w:val="24"/>
          <w:szCs w:val="24"/>
        </w:rPr>
        <w:t xml:space="preserve"> </w:t>
      </w:r>
    </w:p>
    <w:p w14:paraId="027E75EB" w14:textId="3AE5AADF" w:rsidR="00592A5C" w:rsidRPr="00C12C14" w:rsidRDefault="00592A5C" w:rsidP="002064E8">
      <w:pPr>
        <w:spacing w:line="480" w:lineRule="auto"/>
        <w:ind w:firstLine="720"/>
        <w:rPr>
          <w:rFonts w:ascii="Times New Roman" w:hAnsi="Times New Roman" w:cs="Times New Roman"/>
          <w:sz w:val="24"/>
          <w:szCs w:val="24"/>
        </w:rPr>
      </w:pPr>
      <w:r w:rsidRPr="00C12C14">
        <w:rPr>
          <w:rFonts w:ascii="Times New Roman" w:hAnsi="Times New Roman" w:cs="Times New Roman"/>
          <w:sz w:val="24"/>
          <w:szCs w:val="24"/>
        </w:rPr>
        <w:t xml:space="preserve">Sakkas, H., </w:t>
      </w:r>
      <w:proofErr w:type="spellStart"/>
      <w:r w:rsidRPr="00C12C14">
        <w:rPr>
          <w:rFonts w:ascii="Times New Roman" w:hAnsi="Times New Roman" w:cs="Times New Roman"/>
          <w:sz w:val="24"/>
          <w:szCs w:val="24"/>
        </w:rPr>
        <w:t>Bozidis</w:t>
      </w:r>
      <w:proofErr w:type="spellEnd"/>
      <w:r w:rsidRPr="00C12C14">
        <w:rPr>
          <w:rFonts w:ascii="Times New Roman" w:hAnsi="Times New Roman" w:cs="Times New Roman"/>
          <w:sz w:val="24"/>
          <w:szCs w:val="24"/>
        </w:rPr>
        <w:t xml:space="preserve">, P., </w:t>
      </w:r>
      <w:proofErr w:type="spellStart"/>
      <w:r w:rsidRPr="00C12C14">
        <w:rPr>
          <w:rFonts w:ascii="Times New Roman" w:hAnsi="Times New Roman" w:cs="Times New Roman"/>
          <w:sz w:val="24"/>
          <w:szCs w:val="24"/>
        </w:rPr>
        <w:t>Touzios</w:t>
      </w:r>
      <w:proofErr w:type="spellEnd"/>
      <w:r w:rsidRPr="00C12C14">
        <w:rPr>
          <w:rFonts w:ascii="Times New Roman" w:hAnsi="Times New Roman" w:cs="Times New Roman"/>
          <w:sz w:val="24"/>
          <w:szCs w:val="24"/>
        </w:rPr>
        <w:t xml:space="preserve">, C., Kolios, D., Athanasiou, G., Athanasopoulou, E., Gerou, I., </w:t>
      </w:r>
      <w:r w:rsidR="00C4396D">
        <w:rPr>
          <w:rFonts w:ascii="Times New Roman" w:hAnsi="Times New Roman" w:cs="Times New Roman"/>
          <w:sz w:val="24"/>
          <w:szCs w:val="24"/>
        </w:rPr>
        <w:t>and</w:t>
      </w:r>
      <w:r w:rsidRPr="00C12C14">
        <w:rPr>
          <w:rFonts w:ascii="Times New Roman" w:hAnsi="Times New Roman" w:cs="Times New Roman"/>
          <w:sz w:val="24"/>
          <w:szCs w:val="24"/>
        </w:rPr>
        <w:t xml:space="preserve"> </w:t>
      </w:r>
      <w:proofErr w:type="spellStart"/>
      <w:r w:rsidRPr="00C12C14">
        <w:rPr>
          <w:rFonts w:ascii="Times New Roman" w:hAnsi="Times New Roman" w:cs="Times New Roman"/>
          <w:sz w:val="24"/>
          <w:szCs w:val="24"/>
        </w:rPr>
        <w:t>Gartzonika</w:t>
      </w:r>
      <w:proofErr w:type="spellEnd"/>
      <w:r w:rsidRPr="00C12C14">
        <w:rPr>
          <w:rFonts w:ascii="Times New Roman" w:hAnsi="Times New Roman" w:cs="Times New Roman"/>
          <w:sz w:val="24"/>
          <w:szCs w:val="24"/>
        </w:rPr>
        <w:t xml:space="preserve">, C. (2020) Nutritional status and the influence of the vegan diet on the gut microbiota and human health. </w:t>
      </w:r>
      <w:r w:rsidRPr="00C12C14">
        <w:rPr>
          <w:rFonts w:ascii="Times New Roman" w:hAnsi="Times New Roman" w:cs="Times New Roman"/>
          <w:i/>
          <w:iCs/>
          <w:sz w:val="24"/>
          <w:szCs w:val="24"/>
        </w:rPr>
        <w:t>Medicina</w:t>
      </w:r>
      <w:r w:rsidRPr="00C12C14">
        <w:rPr>
          <w:rFonts w:ascii="Times New Roman" w:hAnsi="Times New Roman" w:cs="Times New Roman"/>
          <w:sz w:val="24"/>
          <w:szCs w:val="24"/>
        </w:rPr>
        <w:t>, 56(2), 88.</w:t>
      </w:r>
      <w:r w:rsidR="007D6A38" w:rsidRPr="00C12C14">
        <w:rPr>
          <w:rFonts w:ascii="Times New Roman" w:hAnsi="Times New Roman" w:cs="Times New Roman"/>
          <w:sz w:val="24"/>
          <w:szCs w:val="24"/>
        </w:rPr>
        <w:t xml:space="preserve"> </w:t>
      </w:r>
      <w:hyperlink r:id="rId111" w:history="1">
        <w:r w:rsidR="00B33844" w:rsidRPr="00CD2859">
          <w:rPr>
            <w:rStyle w:val="Hyperlink"/>
            <w:rFonts w:ascii="Times New Roman" w:hAnsi="Times New Roman" w:cs="Times New Roman"/>
            <w:sz w:val="24"/>
            <w:szCs w:val="24"/>
          </w:rPr>
          <w:t>https://doi.org/10.3390/medicina56020088</w:t>
        </w:r>
      </w:hyperlink>
      <w:r w:rsidR="00B33844">
        <w:rPr>
          <w:rFonts w:ascii="Times New Roman" w:hAnsi="Times New Roman" w:cs="Times New Roman"/>
          <w:sz w:val="24"/>
          <w:szCs w:val="24"/>
        </w:rPr>
        <w:t xml:space="preserve"> </w:t>
      </w:r>
      <w:r w:rsidR="00630FF4" w:rsidRPr="00C12C14">
        <w:rPr>
          <w:rFonts w:ascii="Times New Roman" w:hAnsi="Times New Roman" w:cs="Times New Roman"/>
          <w:sz w:val="24"/>
          <w:szCs w:val="24"/>
        </w:rPr>
        <w:t xml:space="preserve"> </w:t>
      </w:r>
    </w:p>
    <w:p w14:paraId="3F57A869" w14:textId="7DA356F3" w:rsidR="005331E6" w:rsidRPr="00C12C14" w:rsidRDefault="005331E6" w:rsidP="002064E8">
      <w:pPr>
        <w:spacing w:line="480" w:lineRule="auto"/>
        <w:ind w:firstLine="720"/>
        <w:rPr>
          <w:rFonts w:ascii="Times New Roman" w:hAnsi="Times New Roman" w:cs="Times New Roman"/>
          <w:sz w:val="24"/>
          <w:szCs w:val="24"/>
        </w:rPr>
      </w:pPr>
      <w:r w:rsidRPr="00C12C14">
        <w:rPr>
          <w:rFonts w:ascii="Times New Roman" w:hAnsi="Times New Roman" w:cs="Times New Roman"/>
          <w:sz w:val="24"/>
          <w:szCs w:val="24"/>
        </w:rPr>
        <w:t xml:space="preserve">Sale, C., </w:t>
      </w:r>
      <w:r w:rsidR="00C4396D">
        <w:rPr>
          <w:rFonts w:ascii="Times New Roman" w:hAnsi="Times New Roman" w:cs="Times New Roman"/>
          <w:sz w:val="24"/>
          <w:szCs w:val="24"/>
        </w:rPr>
        <w:t>and</w:t>
      </w:r>
      <w:r w:rsidRPr="00C12C14">
        <w:rPr>
          <w:rFonts w:ascii="Times New Roman" w:hAnsi="Times New Roman" w:cs="Times New Roman"/>
          <w:sz w:val="24"/>
          <w:szCs w:val="24"/>
        </w:rPr>
        <w:t xml:space="preserve"> Elliott-Sale, K.J. (2019) Nutrition and athlete bone health.</w:t>
      </w:r>
      <w:r w:rsidR="005C1707" w:rsidRPr="00C12C14">
        <w:rPr>
          <w:rFonts w:ascii="Times New Roman" w:hAnsi="Times New Roman" w:cs="Times New Roman"/>
          <w:sz w:val="24"/>
          <w:szCs w:val="24"/>
        </w:rPr>
        <w:t xml:space="preserve"> </w:t>
      </w:r>
      <w:r w:rsidRPr="00C12C14">
        <w:rPr>
          <w:rFonts w:ascii="Times New Roman" w:hAnsi="Times New Roman" w:cs="Times New Roman"/>
          <w:i/>
          <w:iCs/>
          <w:sz w:val="24"/>
          <w:szCs w:val="24"/>
        </w:rPr>
        <w:t>Sports Medicine</w:t>
      </w:r>
      <w:r w:rsidRPr="00C12C14">
        <w:rPr>
          <w:rFonts w:ascii="Times New Roman" w:hAnsi="Times New Roman" w:cs="Times New Roman"/>
          <w:sz w:val="24"/>
          <w:szCs w:val="24"/>
        </w:rPr>
        <w:t xml:space="preserve">, 49(Suppl. 2), 139–151. </w:t>
      </w:r>
      <w:hyperlink r:id="rId112" w:history="1">
        <w:r w:rsidR="00B33844" w:rsidRPr="00CD2859">
          <w:rPr>
            <w:rStyle w:val="Hyperlink"/>
            <w:rFonts w:ascii="Times New Roman" w:hAnsi="Times New Roman" w:cs="Times New Roman"/>
            <w:sz w:val="24"/>
            <w:szCs w:val="24"/>
          </w:rPr>
          <w:t>https://doi.org/10.1007/s40279-019-01161-2</w:t>
        </w:r>
      </w:hyperlink>
      <w:r w:rsidR="00B33844">
        <w:rPr>
          <w:rFonts w:ascii="Times New Roman" w:hAnsi="Times New Roman" w:cs="Times New Roman"/>
          <w:sz w:val="24"/>
          <w:szCs w:val="24"/>
        </w:rPr>
        <w:t xml:space="preserve"> </w:t>
      </w:r>
      <w:r w:rsidR="00F06B8B" w:rsidRPr="00C12C14">
        <w:rPr>
          <w:rFonts w:ascii="Times New Roman" w:hAnsi="Times New Roman" w:cs="Times New Roman"/>
          <w:sz w:val="24"/>
          <w:szCs w:val="24"/>
        </w:rPr>
        <w:t xml:space="preserve"> </w:t>
      </w:r>
    </w:p>
    <w:p w14:paraId="20E49A64" w14:textId="345AED29" w:rsidR="005331E6" w:rsidRPr="00C12C14" w:rsidRDefault="005331E6" w:rsidP="002064E8">
      <w:pPr>
        <w:spacing w:line="480" w:lineRule="auto"/>
        <w:ind w:firstLine="720"/>
        <w:rPr>
          <w:rFonts w:ascii="Times New Roman" w:hAnsi="Times New Roman" w:cs="Times New Roman"/>
          <w:sz w:val="24"/>
          <w:szCs w:val="24"/>
        </w:rPr>
      </w:pPr>
      <w:proofErr w:type="spellStart"/>
      <w:r w:rsidRPr="00C12C14">
        <w:rPr>
          <w:rFonts w:ascii="Times New Roman" w:hAnsi="Times New Roman" w:cs="Times New Roman"/>
          <w:sz w:val="24"/>
          <w:szCs w:val="24"/>
        </w:rPr>
        <w:t>Salehin</w:t>
      </w:r>
      <w:proofErr w:type="spellEnd"/>
      <w:r w:rsidRPr="00C12C14">
        <w:rPr>
          <w:rFonts w:ascii="Times New Roman" w:hAnsi="Times New Roman" w:cs="Times New Roman"/>
          <w:sz w:val="24"/>
          <w:szCs w:val="24"/>
        </w:rPr>
        <w:t xml:space="preserve">, S., Rasmussen, P., Mai, S., Mushtaq, M., Agarwal, M., Hasan, S.M., </w:t>
      </w:r>
      <w:proofErr w:type="spellStart"/>
      <w:r w:rsidRPr="00C12C14">
        <w:rPr>
          <w:rFonts w:ascii="Times New Roman" w:hAnsi="Times New Roman" w:cs="Times New Roman"/>
          <w:sz w:val="24"/>
          <w:szCs w:val="24"/>
        </w:rPr>
        <w:t>Salehin</w:t>
      </w:r>
      <w:proofErr w:type="spellEnd"/>
      <w:r w:rsidRPr="00C12C14">
        <w:rPr>
          <w:rFonts w:ascii="Times New Roman" w:hAnsi="Times New Roman" w:cs="Times New Roman"/>
          <w:sz w:val="24"/>
          <w:szCs w:val="24"/>
        </w:rPr>
        <w:t xml:space="preserve">, S., Raja, M., Gilani, S., </w:t>
      </w:r>
      <w:r w:rsidR="00C4396D">
        <w:rPr>
          <w:rFonts w:ascii="Times New Roman" w:hAnsi="Times New Roman" w:cs="Times New Roman"/>
          <w:sz w:val="24"/>
          <w:szCs w:val="24"/>
        </w:rPr>
        <w:t>and</w:t>
      </w:r>
      <w:r w:rsidRPr="00C12C14">
        <w:rPr>
          <w:rFonts w:ascii="Times New Roman" w:hAnsi="Times New Roman" w:cs="Times New Roman"/>
          <w:sz w:val="24"/>
          <w:szCs w:val="24"/>
        </w:rPr>
        <w:t xml:space="preserve"> Khalife, W.I. (2023) Plant based diet and its effect on cardiovascular disease. </w:t>
      </w:r>
      <w:r w:rsidRPr="00C12C14">
        <w:rPr>
          <w:rFonts w:ascii="Times New Roman" w:hAnsi="Times New Roman" w:cs="Times New Roman"/>
          <w:i/>
          <w:iCs/>
          <w:sz w:val="24"/>
          <w:szCs w:val="24"/>
        </w:rPr>
        <w:t>International Journal of Environmental Research and Public Health</w:t>
      </w:r>
      <w:r w:rsidRPr="00C12C14">
        <w:rPr>
          <w:rFonts w:ascii="Times New Roman" w:hAnsi="Times New Roman" w:cs="Times New Roman"/>
          <w:sz w:val="24"/>
          <w:szCs w:val="24"/>
        </w:rPr>
        <w:t xml:space="preserve">, 20(4), 3337. </w:t>
      </w:r>
      <w:hyperlink r:id="rId113" w:history="1">
        <w:r w:rsidR="00B33844" w:rsidRPr="00CD2859">
          <w:rPr>
            <w:rStyle w:val="Hyperlink"/>
            <w:rFonts w:ascii="Times New Roman" w:hAnsi="Times New Roman" w:cs="Times New Roman"/>
            <w:sz w:val="24"/>
            <w:szCs w:val="24"/>
          </w:rPr>
          <w:t>https://doi.org/10.3390/ijerph20043337</w:t>
        </w:r>
      </w:hyperlink>
      <w:r w:rsidR="00B33844">
        <w:rPr>
          <w:rFonts w:ascii="Times New Roman" w:hAnsi="Times New Roman" w:cs="Times New Roman"/>
          <w:sz w:val="24"/>
          <w:szCs w:val="24"/>
        </w:rPr>
        <w:t xml:space="preserve"> </w:t>
      </w:r>
      <w:r w:rsidR="00F06B8B" w:rsidRPr="00C12C14">
        <w:rPr>
          <w:rFonts w:ascii="Times New Roman" w:hAnsi="Times New Roman" w:cs="Times New Roman"/>
          <w:sz w:val="24"/>
          <w:szCs w:val="24"/>
        </w:rPr>
        <w:t xml:space="preserve"> </w:t>
      </w:r>
      <w:r w:rsidR="00B33844">
        <w:rPr>
          <w:rFonts w:ascii="Times New Roman" w:hAnsi="Times New Roman" w:cs="Times New Roman"/>
          <w:sz w:val="24"/>
          <w:szCs w:val="24"/>
        </w:rPr>
        <w:t xml:space="preserve"> </w:t>
      </w:r>
    </w:p>
    <w:p w14:paraId="0FC7C8FC" w14:textId="5048EE2D" w:rsidR="005331E6" w:rsidRPr="00C12C14" w:rsidRDefault="005331E6" w:rsidP="002064E8">
      <w:pPr>
        <w:spacing w:line="480" w:lineRule="auto"/>
        <w:ind w:firstLine="720"/>
        <w:rPr>
          <w:rFonts w:ascii="Times New Roman" w:hAnsi="Times New Roman" w:cs="Times New Roman"/>
          <w:sz w:val="24"/>
          <w:szCs w:val="24"/>
        </w:rPr>
      </w:pPr>
      <w:r w:rsidRPr="00C12C14">
        <w:rPr>
          <w:rFonts w:ascii="Times New Roman" w:hAnsi="Times New Roman" w:cs="Times New Roman"/>
          <w:sz w:val="24"/>
          <w:szCs w:val="24"/>
        </w:rPr>
        <w:t xml:space="preserve">Scheid, J.L., Basile, S., </w:t>
      </w:r>
      <w:r w:rsidR="00C4396D">
        <w:rPr>
          <w:rFonts w:ascii="Times New Roman" w:hAnsi="Times New Roman" w:cs="Times New Roman"/>
          <w:sz w:val="24"/>
          <w:szCs w:val="24"/>
        </w:rPr>
        <w:t>and</w:t>
      </w:r>
      <w:r w:rsidRPr="00C12C14">
        <w:rPr>
          <w:rFonts w:ascii="Times New Roman" w:hAnsi="Times New Roman" w:cs="Times New Roman"/>
          <w:sz w:val="24"/>
          <w:szCs w:val="24"/>
        </w:rPr>
        <w:t xml:space="preserve"> West, S.L. (2024) Low energy availability risk is associated with anxiety in female collegiate athletes. </w:t>
      </w:r>
      <w:r w:rsidRPr="00C12C14">
        <w:rPr>
          <w:rFonts w:ascii="Times New Roman" w:hAnsi="Times New Roman" w:cs="Times New Roman"/>
          <w:i/>
          <w:iCs/>
          <w:sz w:val="24"/>
          <w:szCs w:val="24"/>
        </w:rPr>
        <w:t>Sports</w:t>
      </w:r>
      <w:r w:rsidRPr="00C12C14">
        <w:rPr>
          <w:rFonts w:ascii="Times New Roman" w:hAnsi="Times New Roman" w:cs="Times New Roman"/>
          <w:sz w:val="24"/>
          <w:szCs w:val="24"/>
        </w:rPr>
        <w:t>, 12(10),</w:t>
      </w:r>
      <w:r w:rsidR="005C1707" w:rsidRPr="00C12C14">
        <w:rPr>
          <w:rFonts w:ascii="Times New Roman" w:hAnsi="Times New Roman" w:cs="Times New Roman"/>
          <w:sz w:val="24"/>
          <w:szCs w:val="24"/>
        </w:rPr>
        <w:t xml:space="preserve"> </w:t>
      </w:r>
      <w:r w:rsidRPr="00C12C14">
        <w:rPr>
          <w:rFonts w:ascii="Times New Roman" w:hAnsi="Times New Roman" w:cs="Times New Roman"/>
          <w:sz w:val="24"/>
          <w:szCs w:val="24"/>
        </w:rPr>
        <w:t>269.</w:t>
      </w:r>
      <w:r w:rsidR="005C1707" w:rsidRPr="00C12C14">
        <w:rPr>
          <w:rFonts w:ascii="Times New Roman" w:hAnsi="Times New Roman" w:cs="Times New Roman"/>
          <w:sz w:val="24"/>
          <w:szCs w:val="24"/>
        </w:rPr>
        <w:t xml:space="preserve"> </w:t>
      </w:r>
      <w:hyperlink r:id="rId114" w:history="1">
        <w:r w:rsidR="00B33844" w:rsidRPr="00CD2859">
          <w:rPr>
            <w:rStyle w:val="Hyperlink"/>
            <w:rFonts w:ascii="Times New Roman" w:hAnsi="Times New Roman" w:cs="Times New Roman"/>
            <w:sz w:val="24"/>
            <w:szCs w:val="24"/>
          </w:rPr>
          <w:t>https://doi.org/10.3390/sports12100269</w:t>
        </w:r>
      </w:hyperlink>
      <w:r w:rsidR="00B33844">
        <w:rPr>
          <w:rFonts w:ascii="Times New Roman" w:hAnsi="Times New Roman" w:cs="Times New Roman"/>
          <w:sz w:val="24"/>
          <w:szCs w:val="24"/>
        </w:rPr>
        <w:t xml:space="preserve"> </w:t>
      </w:r>
      <w:r w:rsidR="00F06B8B" w:rsidRPr="00C12C14">
        <w:rPr>
          <w:rFonts w:ascii="Times New Roman" w:hAnsi="Times New Roman" w:cs="Times New Roman"/>
          <w:sz w:val="24"/>
          <w:szCs w:val="24"/>
        </w:rPr>
        <w:t xml:space="preserve"> </w:t>
      </w:r>
    </w:p>
    <w:p w14:paraId="7E7627DC" w14:textId="50363105" w:rsidR="005331E6" w:rsidRPr="00C12C14" w:rsidRDefault="005331E6" w:rsidP="002064E8">
      <w:pPr>
        <w:spacing w:line="480" w:lineRule="auto"/>
        <w:ind w:firstLine="720"/>
        <w:rPr>
          <w:rFonts w:ascii="Times New Roman" w:hAnsi="Times New Roman" w:cs="Times New Roman"/>
          <w:sz w:val="24"/>
          <w:szCs w:val="24"/>
        </w:rPr>
      </w:pPr>
      <w:proofErr w:type="spellStart"/>
      <w:r w:rsidRPr="00C12C14">
        <w:rPr>
          <w:rFonts w:ascii="Times New Roman" w:hAnsi="Times New Roman" w:cs="Times New Roman"/>
          <w:sz w:val="24"/>
          <w:szCs w:val="24"/>
        </w:rPr>
        <w:lastRenderedPageBreak/>
        <w:t>Schunkert</w:t>
      </w:r>
      <w:proofErr w:type="spellEnd"/>
      <w:r w:rsidRPr="00C12C14">
        <w:rPr>
          <w:rFonts w:ascii="Times New Roman" w:hAnsi="Times New Roman" w:cs="Times New Roman"/>
          <w:sz w:val="24"/>
          <w:szCs w:val="24"/>
        </w:rPr>
        <w:t xml:space="preserve">, H., Danser, A.H.J., </w:t>
      </w:r>
      <w:proofErr w:type="spellStart"/>
      <w:r w:rsidRPr="00C12C14">
        <w:rPr>
          <w:rFonts w:ascii="Times New Roman" w:hAnsi="Times New Roman" w:cs="Times New Roman"/>
          <w:sz w:val="24"/>
          <w:szCs w:val="24"/>
        </w:rPr>
        <w:t>Hense</w:t>
      </w:r>
      <w:proofErr w:type="spellEnd"/>
      <w:r w:rsidRPr="00C12C14">
        <w:rPr>
          <w:rFonts w:ascii="Times New Roman" w:hAnsi="Times New Roman" w:cs="Times New Roman"/>
          <w:sz w:val="24"/>
          <w:szCs w:val="24"/>
        </w:rPr>
        <w:t xml:space="preserve">, H.W., </w:t>
      </w:r>
      <w:proofErr w:type="spellStart"/>
      <w:r w:rsidRPr="00C12C14">
        <w:rPr>
          <w:rFonts w:ascii="Times New Roman" w:hAnsi="Times New Roman" w:cs="Times New Roman"/>
          <w:sz w:val="24"/>
          <w:szCs w:val="24"/>
        </w:rPr>
        <w:t>Derkx</w:t>
      </w:r>
      <w:proofErr w:type="spellEnd"/>
      <w:r w:rsidRPr="00C12C14">
        <w:rPr>
          <w:rFonts w:ascii="Times New Roman" w:hAnsi="Times New Roman" w:cs="Times New Roman"/>
          <w:sz w:val="24"/>
          <w:szCs w:val="24"/>
        </w:rPr>
        <w:t xml:space="preserve">, F.H.M., </w:t>
      </w:r>
      <w:proofErr w:type="spellStart"/>
      <w:r w:rsidRPr="00C12C14">
        <w:rPr>
          <w:rFonts w:ascii="Times New Roman" w:hAnsi="Times New Roman" w:cs="Times New Roman"/>
          <w:sz w:val="24"/>
          <w:szCs w:val="24"/>
        </w:rPr>
        <w:t>Kürzinger</w:t>
      </w:r>
      <w:proofErr w:type="spellEnd"/>
      <w:r w:rsidRPr="00C12C14">
        <w:rPr>
          <w:rFonts w:ascii="Times New Roman" w:hAnsi="Times New Roman" w:cs="Times New Roman"/>
          <w:sz w:val="24"/>
          <w:szCs w:val="24"/>
        </w:rPr>
        <w:t xml:space="preserve">, S., </w:t>
      </w:r>
      <w:r w:rsidR="00C4396D">
        <w:rPr>
          <w:rFonts w:ascii="Times New Roman" w:hAnsi="Times New Roman" w:cs="Times New Roman"/>
          <w:sz w:val="24"/>
          <w:szCs w:val="24"/>
        </w:rPr>
        <w:t>and</w:t>
      </w:r>
      <w:r w:rsidRPr="00C12C14">
        <w:rPr>
          <w:rFonts w:ascii="Times New Roman" w:hAnsi="Times New Roman" w:cs="Times New Roman"/>
          <w:sz w:val="24"/>
          <w:szCs w:val="24"/>
        </w:rPr>
        <w:t xml:space="preserve"> Riegger, G.A.J. (1997) Effects of estrogen replacement therapy on the renin-angiotensin system in postmenopausal women. </w:t>
      </w:r>
      <w:r w:rsidRPr="00C12C14">
        <w:rPr>
          <w:rFonts w:ascii="Times New Roman" w:hAnsi="Times New Roman" w:cs="Times New Roman"/>
          <w:i/>
          <w:iCs/>
          <w:sz w:val="24"/>
          <w:szCs w:val="24"/>
        </w:rPr>
        <w:t>Circulation</w:t>
      </w:r>
      <w:r w:rsidRPr="00C12C14">
        <w:rPr>
          <w:rFonts w:ascii="Times New Roman" w:hAnsi="Times New Roman" w:cs="Times New Roman"/>
          <w:sz w:val="24"/>
          <w:szCs w:val="24"/>
        </w:rPr>
        <w:t xml:space="preserve">, 95(1), 39–45. </w:t>
      </w:r>
      <w:hyperlink r:id="rId115" w:history="1">
        <w:r w:rsidR="00B33844" w:rsidRPr="00CD2859">
          <w:rPr>
            <w:rStyle w:val="Hyperlink"/>
            <w:rFonts w:ascii="Times New Roman" w:hAnsi="Times New Roman" w:cs="Times New Roman"/>
            <w:sz w:val="24"/>
            <w:szCs w:val="24"/>
          </w:rPr>
          <w:t>https://doi.org/10.1161/01.CIR.95.1.39</w:t>
        </w:r>
      </w:hyperlink>
      <w:r w:rsidR="00B33844">
        <w:rPr>
          <w:rFonts w:ascii="Times New Roman" w:hAnsi="Times New Roman" w:cs="Times New Roman"/>
          <w:sz w:val="24"/>
          <w:szCs w:val="24"/>
        </w:rPr>
        <w:t xml:space="preserve"> </w:t>
      </w:r>
      <w:r w:rsidR="00C96BAC" w:rsidRPr="00C12C14">
        <w:rPr>
          <w:rFonts w:ascii="Times New Roman" w:hAnsi="Times New Roman" w:cs="Times New Roman"/>
          <w:sz w:val="24"/>
          <w:szCs w:val="24"/>
        </w:rPr>
        <w:t xml:space="preserve"> </w:t>
      </w:r>
    </w:p>
    <w:p w14:paraId="6D6925AE" w14:textId="7DBA2164" w:rsidR="005331E6" w:rsidRPr="00816C4F" w:rsidRDefault="005331E6" w:rsidP="002064E8">
      <w:pPr>
        <w:spacing w:line="480" w:lineRule="auto"/>
        <w:ind w:firstLine="720"/>
        <w:rPr>
          <w:rFonts w:ascii="Times New Roman" w:hAnsi="Times New Roman" w:cs="Times New Roman"/>
          <w:sz w:val="24"/>
          <w:szCs w:val="24"/>
        </w:rPr>
      </w:pPr>
      <w:r w:rsidRPr="00816C4F">
        <w:rPr>
          <w:rFonts w:ascii="Times New Roman" w:hAnsi="Times New Roman" w:cs="Times New Roman"/>
          <w:sz w:val="24"/>
          <w:szCs w:val="24"/>
        </w:rPr>
        <w:t xml:space="preserve">Sekulic, D., Prus, D., </w:t>
      </w:r>
      <w:proofErr w:type="spellStart"/>
      <w:r w:rsidRPr="00816C4F">
        <w:rPr>
          <w:rFonts w:ascii="Times New Roman" w:hAnsi="Times New Roman" w:cs="Times New Roman"/>
          <w:sz w:val="24"/>
          <w:szCs w:val="24"/>
        </w:rPr>
        <w:t>Zevrnja</w:t>
      </w:r>
      <w:proofErr w:type="spellEnd"/>
      <w:r w:rsidRPr="00816C4F">
        <w:rPr>
          <w:rFonts w:ascii="Times New Roman" w:hAnsi="Times New Roman" w:cs="Times New Roman"/>
          <w:sz w:val="24"/>
          <w:szCs w:val="24"/>
        </w:rPr>
        <w:t xml:space="preserve">, A., Peric, M., </w:t>
      </w:r>
      <w:r w:rsidR="00C4396D">
        <w:rPr>
          <w:rFonts w:ascii="Times New Roman" w:hAnsi="Times New Roman" w:cs="Times New Roman"/>
          <w:sz w:val="24"/>
          <w:szCs w:val="24"/>
        </w:rPr>
        <w:t>and</w:t>
      </w:r>
      <w:r w:rsidRPr="00816C4F">
        <w:rPr>
          <w:rFonts w:ascii="Times New Roman" w:hAnsi="Times New Roman" w:cs="Times New Roman"/>
          <w:sz w:val="24"/>
          <w:szCs w:val="24"/>
        </w:rPr>
        <w:t xml:space="preserve"> Zaletel, P. (2020)</w:t>
      </w:r>
      <w:r w:rsidR="005C1707" w:rsidRPr="00816C4F">
        <w:rPr>
          <w:rFonts w:ascii="Times New Roman" w:hAnsi="Times New Roman" w:cs="Times New Roman"/>
          <w:sz w:val="24"/>
          <w:szCs w:val="24"/>
        </w:rPr>
        <w:t xml:space="preserve"> </w:t>
      </w:r>
      <w:r w:rsidRPr="00816C4F">
        <w:rPr>
          <w:rFonts w:ascii="Times New Roman" w:hAnsi="Times New Roman" w:cs="Times New Roman"/>
          <w:sz w:val="24"/>
          <w:szCs w:val="24"/>
        </w:rPr>
        <w:t xml:space="preserve">Predicting injury status in adolescent dancers involved in different dance styles: A prospective study. </w:t>
      </w:r>
      <w:r w:rsidRPr="00816C4F">
        <w:rPr>
          <w:rFonts w:ascii="Times New Roman" w:hAnsi="Times New Roman" w:cs="Times New Roman"/>
          <w:i/>
          <w:iCs/>
          <w:sz w:val="24"/>
          <w:szCs w:val="24"/>
        </w:rPr>
        <w:t>Children</w:t>
      </w:r>
      <w:r w:rsidRPr="00816C4F">
        <w:rPr>
          <w:rFonts w:ascii="Times New Roman" w:hAnsi="Times New Roman" w:cs="Times New Roman"/>
          <w:sz w:val="24"/>
          <w:szCs w:val="24"/>
        </w:rPr>
        <w:t xml:space="preserve">, 7(12), 297. </w:t>
      </w:r>
      <w:hyperlink r:id="rId116" w:history="1">
        <w:r w:rsidR="00B33844" w:rsidRPr="00CD2859">
          <w:rPr>
            <w:rStyle w:val="Hyperlink"/>
            <w:rFonts w:ascii="Times New Roman" w:hAnsi="Times New Roman" w:cs="Times New Roman"/>
            <w:sz w:val="24"/>
            <w:szCs w:val="24"/>
          </w:rPr>
          <w:t>https://doi.org/10.3390/children7120297</w:t>
        </w:r>
      </w:hyperlink>
      <w:r w:rsidR="00B33844">
        <w:rPr>
          <w:rFonts w:ascii="Times New Roman" w:hAnsi="Times New Roman" w:cs="Times New Roman"/>
          <w:sz w:val="24"/>
          <w:szCs w:val="24"/>
        </w:rPr>
        <w:t xml:space="preserve"> </w:t>
      </w:r>
      <w:r w:rsidR="00D623A6" w:rsidRPr="00816C4F">
        <w:rPr>
          <w:rFonts w:ascii="Times New Roman" w:hAnsi="Times New Roman" w:cs="Times New Roman"/>
          <w:sz w:val="24"/>
          <w:szCs w:val="24"/>
        </w:rPr>
        <w:t xml:space="preserve"> </w:t>
      </w:r>
    </w:p>
    <w:p w14:paraId="75D77EA4" w14:textId="5D375C83" w:rsidR="005331E6" w:rsidRPr="00816C4F" w:rsidRDefault="005331E6" w:rsidP="002064E8">
      <w:pPr>
        <w:spacing w:line="480" w:lineRule="auto"/>
        <w:ind w:firstLine="720"/>
        <w:rPr>
          <w:rFonts w:ascii="Times New Roman" w:hAnsi="Times New Roman" w:cs="Times New Roman"/>
          <w:sz w:val="24"/>
          <w:szCs w:val="24"/>
        </w:rPr>
      </w:pPr>
      <w:r w:rsidRPr="00816C4F">
        <w:rPr>
          <w:rFonts w:ascii="Times New Roman" w:hAnsi="Times New Roman" w:cs="Times New Roman"/>
          <w:sz w:val="24"/>
          <w:szCs w:val="24"/>
        </w:rPr>
        <w:t xml:space="preserve">Shaffer, F., </w:t>
      </w:r>
      <w:r w:rsidR="00C4396D">
        <w:rPr>
          <w:rFonts w:ascii="Times New Roman" w:hAnsi="Times New Roman" w:cs="Times New Roman"/>
          <w:sz w:val="24"/>
          <w:szCs w:val="24"/>
        </w:rPr>
        <w:t>and</w:t>
      </w:r>
      <w:r w:rsidRPr="00816C4F">
        <w:rPr>
          <w:rFonts w:ascii="Times New Roman" w:hAnsi="Times New Roman" w:cs="Times New Roman"/>
          <w:sz w:val="24"/>
          <w:szCs w:val="24"/>
        </w:rPr>
        <w:t xml:space="preserve"> Ginsberg, J.P. (2017) An overview of heart rate variability metrics and norms. </w:t>
      </w:r>
      <w:r w:rsidRPr="00816C4F">
        <w:rPr>
          <w:rFonts w:ascii="Times New Roman" w:hAnsi="Times New Roman" w:cs="Times New Roman"/>
          <w:i/>
          <w:iCs/>
          <w:sz w:val="24"/>
          <w:szCs w:val="24"/>
        </w:rPr>
        <w:t>Frontiers in Public Health</w:t>
      </w:r>
      <w:r w:rsidRPr="00816C4F">
        <w:rPr>
          <w:rFonts w:ascii="Times New Roman" w:hAnsi="Times New Roman" w:cs="Times New Roman"/>
          <w:sz w:val="24"/>
          <w:szCs w:val="24"/>
        </w:rPr>
        <w:t xml:space="preserve">, 5, 258. </w:t>
      </w:r>
      <w:hyperlink r:id="rId117" w:history="1">
        <w:r w:rsidR="00B33844" w:rsidRPr="00CD2859">
          <w:rPr>
            <w:rStyle w:val="Hyperlink"/>
            <w:rFonts w:ascii="Times New Roman" w:hAnsi="Times New Roman" w:cs="Times New Roman"/>
            <w:sz w:val="24"/>
            <w:szCs w:val="24"/>
          </w:rPr>
          <w:t>https://doi.org/10.3389/fpubh.2017.00258</w:t>
        </w:r>
      </w:hyperlink>
      <w:r w:rsidR="00B33844">
        <w:rPr>
          <w:rFonts w:ascii="Times New Roman" w:hAnsi="Times New Roman" w:cs="Times New Roman"/>
          <w:sz w:val="24"/>
          <w:szCs w:val="24"/>
        </w:rPr>
        <w:t xml:space="preserve"> </w:t>
      </w:r>
      <w:r w:rsidR="00D623A6" w:rsidRPr="00816C4F">
        <w:rPr>
          <w:rFonts w:ascii="Times New Roman" w:hAnsi="Times New Roman" w:cs="Times New Roman"/>
          <w:sz w:val="24"/>
          <w:szCs w:val="24"/>
        </w:rPr>
        <w:t xml:space="preserve"> </w:t>
      </w:r>
    </w:p>
    <w:p w14:paraId="67225249" w14:textId="51BA3502" w:rsidR="005331E6" w:rsidRPr="00066FFF" w:rsidRDefault="005331E6" w:rsidP="002064E8">
      <w:pPr>
        <w:spacing w:line="480" w:lineRule="auto"/>
        <w:ind w:firstLine="720"/>
        <w:rPr>
          <w:rFonts w:ascii="Times New Roman" w:hAnsi="Times New Roman" w:cs="Times New Roman"/>
          <w:sz w:val="24"/>
          <w:szCs w:val="24"/>
        </w:rPr>
      </w:pPr>
      <w:r w:rsidRPr="00066FFF">
        <w:rPr>
          <w:rFonts w:ascii="Times New Roman" w:hAnsi="Times New Roman" w:cs="Times New Roman"/>
          <w:sz w:val="24"/>
          <w:szCs w:val="24"/>
        </w:rPr>
        <w:t xml:space="preserve">Silvennoinen, J.I.K., Ihalainen, J.K., Valtonen, M., </w:t>
      </w:r>
      <w:proofErr w:type="spellStart"/>
      <w:r w:rsidRPr="00066FFF">
        <w:rPr>
          <w:rFonts w:ascii="Times New Roman" w:hAnsi="Times New Roman" w:cs="Times New Roman"/>
          <w:sz w:val="24"/>
          <w:szCs w:val="24"/>
        </w:rPr>
        <w:t>Mjøsund</w:t>
      </w:r>
      <w:proofErr w:type="spellEnd"/>
      <w:r w:rsidRPr="00066FFF">
        <w:rPr>
          <w:rFonts w:ascii="Times New Roman" w:hAnsi="Times New Roman" w:cs="Times New Roman"/>
          <w:sz w:val="24"/>
          <w:szCs w:val="24"/>
        </w:rPr>
        <w:t xml:space="preserve">, K., </w:t>
      </w:r>
      <w:r w:rsidR="00C4396D">
        <w:rPr>
          <w:rFonts w:ascii="Times New Roman" w:hAnsi="Times New Roman" w:cs="Times New Roman"/>
          <w:sz w:val="24"/>
          <w:szCs w:val="24"/>
        </w:rPr>
        <w:t>and</w:t>
      </w:r>
      <w:r w:rsidRPr="00066FFF">
        <w:rPr>
          <w:rFonts w:ascii="Times New Roman" w:hAnsi="Times New Roman" w:cs="Times New Roman"/>
          <w:sz w:val="24"/>
          <w:szCs w:val="24"/>
        </w:rPr>
        <w:t xml:space="preserve"> Sipilä, P.N. (2024) Association of LEAF-Q and EDE-QS scores with cholesterol levels in Finnish female athletes. </w:t>
      </w:r>
      <w:r w:rsidRPr="00066FFF">
        <w:rPr>
          <w:rFonts w:ascii="Times New Roman" w:hAnsi="Times New Roman" w:cs="Times New Roman"/>
          <w:i/>
          <w:iCs/>
          <w:sz w:val="24"/>
          <w:szCs w:val="24"/>
        </w:rPr>
        <w:t xml:space="preserve">BMJ Open Sport </w:t>
      </w:r>
      <w:r w:rsidR="00C4396D">
        <w:rPr>
          <w:rFonts w:ascii="Times New Roman" w:hAnsi="Times New Roman" w:cs="Times New Roman"/>
          <w:i/>
          <w:iCs/>
          <w:sz w:val="24"/>
          <w:szCs w:val="24"/>
        </w:rPr>
        <w:t>and</w:t>
      </w:r>
      <w:r w:rsidRPr="00066FFF">
        <w:rPr>
          <w:rFonts w:ascii="Times New Roman" w:hAnsi="Times New Roman" w:cs="Times New Roman"/>
          <w:i/>
          <w:iCs/>
          <w:sz w:val="24"/>
          <w:szCs w:val="24"/>
        </w:rPr>
        <w:t xml:space="preserve"> Exercise Medicine</w:t>
      </w:r>
      <w:r w:rsidRPr="00066FFF">
        <w:rPr>
          <w:rFonts w:ascii="Times New Roman" w:hAnsi="Times New Roman" w:cs="Times New Roman"/>
          <w:sz w:val="24"/>
          <w:szCs w:val="24"/>
        </w:rPr>
        <w:t>, 10(3), e002050.</w:t>
      </w:r>
      <w:r w:rsidR="007D6A38" w:rsidRPr="00066FFF">
        <w:rPr>
          <w:rFonts w:ascii="Times New Roman" w:hAnsi="Times New Roman" w:cs="Times New Roman"/>
          <w:sz w:val="24"/>
          <w:szCs w:val="24"/>
        </w:rPr>
        <w:t xml:space="preserve"> </w:t>
      </w:r>
      <w:hyperlink r:id="rId118" w:history="1">
        <w:r w:rsidR="00B33844" w:rsidRPr="00CD2859">
          <w:rPr>
            <w:rStyle w:val="Hyperlink"/>
            <w:rFonts w:ascii="Times New Roman" w:hAnsi="Times New Roman" w:cs="Times New Roman"/>
            <w:sz w:val="24"/>
            <w:szCs w:val="24"/>
          </w:rPr>
          <w:t>https://doi.org/10.1136/bmjsem-2024-002050</w:t>
        </w:r>
      </w:hyperlink>
      <w:r w:rsidR="00B33844">
        <w:rPr>
          <w:rFonts w:ascii="Times New Roman" w:hAnsi="Times New Roman" w:cs="Times New Roman"/>
          <w:sz w:val="24"/>
          <w:szCs w:val="24"/>
        </w:rPr>
        <w:t xml:space="preserve"> </w:t>
      </w:r>
      <w:r w:rsidR="007317B0" w:rsidRPr="00066FFF">
        <w:rPr>
          <w:rFonts w:ascii="Times New Roman" w:hAnsi="Times New Roman" w:cs="Times New Roman"/>
          <w:sz w:val="24"/>
          <w:szCs w:val="24"/>
        </w:rPr>
        <w:t xml:space="preserve"> </w:t>
      </w:r>
    </w:p>
    <w:p w14:paraId="7CCF35B5" w14:textId="44039D0F" w:rsidR="005331E6" w:rsidRPr="001B63F0" w:rsidRDefault="005331E6" w:rsidP="002064E8">
      <w:pPr>
        <w:spacing w:line="480" w:lineRule="auto"/>
        <w:ind w:firstLine="720"/>
        <w:rPr>
          <w:rFonts w:ascii="Times New Roman" w:hAnsi="Times New Roman" w:cs="Times New Roman"/>
          <w:sz w:val="24"/>
          <w:szCs w:val="24"/>
        </w:rPr>
      </w:pPr>
      <w:proofErr w:type="spellStart"/>
      <w:r w:rsidRPr="001B63F0">
        <w:rPr>
          <w:rFonts w:ascii="Times New Roman" w:hAnsi="Times New Roman" w:cs="Times New Roman"/>
          <w:sz w:val="24"/>
          <w:szCs w:val="24"/>
        </w:rPr>
        <w:t>Soleimany</w:t>
      </w:r>
      <w:proofErr w:type="spellEnd"/>
      <w:r w:rsidRPr="001B63F0">
        <w:rPr>
          <w:rFonts w:ascii="Times New Roman" w:hAnsi="Times New Roman" w:cs="Times New Roman"/>
          <w:sz w:val="24"/>
          <w:szCs w:val="24"/>
        </w:rPr>
        <w:t xml:space="preserve">, G., </w:t>
      </w:r>
      <w:proofErr w:type="spellStart"/>
      <w:r w:rsidRPr="001B63F0">
        <w:rPr>
          <w:rFonts w:ascii="Times New Roman" w:hAnsi="Times New Roman" w:cs="Times New Roman"/>
          <w:sz w:val="24"/>
          <w:szCs w:val="24"/>
        </w:rPr>
        <w:t>Dadgostar</w:t>
      </w:r>
      <w:proofErr w:type="spellEnd"/>
      <w:r w:rsidRPr="001B63F0">
        <w:rPr>
          <w:rFonts w:ascii="Times New Roman" w:hAnsi="Times New Roman" w:cs="Times New Roman"/>
          <w:sz w:val="24"/>
          <w:szCs w:val="24"/>
        </w:rPr>
        <w:t xml:space="preserve">, H., </w:t>
      </w:r>
      <w:proofErr w:type="spellStart"/>
      <w:r w:rsidRPr="001B63F0">
        <w:rPr>
          <w:rFonts w:ascii="Times New Roman" w:hAnsi="Times New Roman" w:cs="Times New Roman"/>
          <w:sz w:val="24"/>
          <w:szCs w:val="24"/>
        </w:rPr>
        <w:t>Lotfian</w:t>
      </w:r>
      <w:proofErr w:type="spellEnd"/>
      <w:r w:rsidRPr="001B63F0">
        <w:rPr>
          <w:rFonts w:ascii="Times New Roman" w:hAnsi="Times New Roman" w:cs="Times New Roman"/>
          <w:sz w:val="24"/>
          <w:szCs w:val="24"/>
        </w:rPr>
        <w:t>, S., Moradi-</w:t>
      </w:r>
      <w:proofErr w:type="spellStart"/>
      <w:r w:rsidRPr="001B63F0">
        <w:rPr>
          <w:rFonts w:ascii="Times New Roman" w:hAnsi="Times New Roman" w:cs="Times New Roman"/>
          <w:sz w:val="24"/>
          <w:szCs w:val="24"/>
        </w:rPr>
        <w:t>Lakeh</w:t>
      </w:r>
      <w:proofErr w:type="spellEnd"/>
      <w:r w:rsidRPr="001B63F0">
        <w:rPr>
          <w:rFonts w:ascii="Times New Roman" w:hAnsi="Times New Roman" w:cs="Times New Roman"/>
          <w:sz w:val="24"/>
          <w:szCs w:val="24"/>
        </w:rPr>
        <w:t xml:space="preserve">, M., </w:t>
      </w:r>
      <w:proofErr w:type="spellStart"/>
      <w:r w:rsidRPr="001B63F0">
        <w:rPr>
          <w:rFonts w:ascii="Times New Roman" w:hAnsi="Times New Roman" w:cs="Times New Roman"/>
          <w:sz w:val="24"/>
          <w:szCs w:val="24"/>
        </w:rPr>
        <w:t>Dadgostar</w:t>
      </w:r>
      <w:proofErr w:type="spellEnd"/>
      <w:r w:rsidRPr="001B63F0">
        <w:rPr>
          <w:rFonts w:ascii="Times New Roman" w:hAnsi="Times New Roman" w:cs="Times New Roman"/>
          <w:sz w:val="24"/>
          <w:szCs w:val="24"/>
        </w:rPr>
        <w:t xml:space="preserve">, E., </w:t>
      </w:r>
      <w:r w:rsidR="00C4396D">
        <w:rPr>
          <w:rFonts w:ascii="Times New Roman" w:hAnsi="Times New Roman" w:cs="Times New Roman"/>
          <w:sz w:val="24"/>
          <w:szCs w:val="24"/>
        </w:rPr>
        <w:t>and</w:t>
      </w:r>
      <w:r w:rsidR="00634279" w:rsidRPr="001B63F0">
        <w:rPr>
          <w:rFonts w:ascii="Times New Roman" w:hAnsi="Times New Roman" w:cs="Times New Roman"/>
          <w:sz w:val="24"/>
          <w:szCs w:val="24"/>
        </w:rPr>
        <w:t xml:space="preserve"> </w:t>
      </w:r>
      <w:proofErr w:type="spellStart"/>
      <w:r w:rsidRPr="001B63F0">
        <w:rPr>
          <w:rFonts w:ascii="Times New Roman" w:hAnsi="Times New Roman" w:cs="Times New Roman"/>
          <w:sz w:val="24"/>
          <w:szCs w:val="24"/>
        </w:rPr>
        <w:t>Movaseghi</w:t>
      </w:r>
      <w:proofErr w:type="spellEnd"/>
      <w:r w:rsidRPr="001B63F0">
        <w:rPr>
          <w:rFonts w:ascii="Times New Roman" w:hAnsi="Times New Roman" w:cs="Times New Roman"/>
          <w:sz w:val="24"/>
          <w:szCs w:val="24"/>
        </w:rPr>
        <w:t>, S. (2012) Bone mineral changes and cardiovascular effects among female athletes with chronic menstrual dysfunction.</w:t>
      </w:r>
      <w:r w:rsidR="00634279" w:rsidRPr="001B63F0">
        <w:rPr>
          <w:rFonts w:ascii="Times New Roman" w:hAnsi="Times New Roman" w:cs="Times New Roman"/>
          <w:sz w:val="24"/>
          <w:szCs w:val="24"/>
        </w:rPr>
        <w:t xml:space="preserve"> </w:t>
      </w:r>
      <w:r w:rsidRPr="001B63F0">
        <w:rPr>
          <w:rFonts w:ascii="Times New Roman" w:hAnsi="Times New Roman" w:cs="Times New Roman"/>
          <w:i/>
          <w:iCs/>
          <w:sz w:val="24"/>
          <w:szCs w:val="24"/>
        </w:rPr>
        <w:t>Asian Journal of Sports Medicine</w:t>
      </w:r>
      <w:r w:rsidRPr="001B63F0">
        <w:rPr>
          <w:rFonts w:ascii="Times New Roman" w:hAnsi="Times New Roman" w:cs="Times New Roman"/>
          <w:sz w:val="24"/>
          <w:szCs w:val="24"/>
        </w:rPr>
        <w:t xml:space="preserve">. 3(1), 53–58. </w:t>
      </w:r>
      <w:hyperlink r:id="rId119" w:history="1">
        <w:r w:rsidR="007B0000" w:rsidRPr="00CD2859">
          <w:rPr>
            <w:rStyle w:val="Hyperlink"/>
            <w:rFonts w:ascii="Times New Roman" w:hAnsi="Times New Roman" w:cs="Times New Roman"/>
            <w:sz w:val="24"/>
            <w:szCs w:val="24"/>
          </w:rPr>
          <w:t>https://doi.org/10.5812/asjsm.34730</w:t>
        </w:r>
      </w:hyperlink>
      <w:r w:rsidR="007B0000">
        <w:rPr>
          <w:rFonts w:ascii="Times New Roman" w:hAnsi="Times New Roman" w:cs="Times New Roman"/>
          <w:sz w:val="24"/>
          <w:szCs w:val="24"/>
        </w:rPr>
        <w:t xml:space="preserve"> </w:t>
      </w:r>
      <w:r w:rsidR="00B33844">
        <w:rPr>
          <w:rFonts w:ascii="Times New Roman" w:hAnsi="Times New Roman" w:cs="Times New Roman"/>
          <w:sz w:val="24"/>
          <w:szCs w:val="24"/>
        </w:rPr>
        <w:t xml:space="preserve"> </w:t>
      </w:r>
      <w:r w:rsidR="007317B0" w:rsidRPr="001B63F0">
        <w:rPr>
          <w:rFonts w:ascii="Times New Roman" w:hAnsi="Times New Roman" w:cs="Times New Roman"/>
          <w:sz w:val="24"/>
          <w:szCs w:val="24"/>
        </w:rPr>
        <w:t xml:space="preserve"> </w:t>
      </w:r>
    </w:p>
    <w:p w14:paraId="344C521F" w14:textId="5AF232E9" w:rsidR="005331E6" w:rsidRPr="0031624C" w:rsidRDefault="005331E6" w:rsidP="002064E8">
      <w:pPr>
        <w:spacing w:line="480" w:lineRule="auto"/>
        <w:ind w:firstLine="720"/>
        <w:rPr>
          <w:rFonts w:ascii="Times New Roman" w:hAnsi="Times New Roman" w:cs="Times New Roman"/>
          <w:sz w:val="24"/>
          <w:szCs w:val="24"/>
        </w:rPr>
      </w:pPr>
      <w:proofErr w:type="spellStart"/>
      <w:r w:rsidRPr="0031624C">
        <w:rPr>
          <w:rFonts w:ascii="Times New Roman" w:hAnsi="Times New Roman" w:cs="Times New Roman"/>
          <w:sz w:val="24"/>
          <w:szCs w:val="24"/>
        </w:rPr>
        <w:t>Statuta</w:t>
      </w:r>
      <w:proofErr w:type="spellEnd"/>
      <w:r w:rsidRPr="0031624C">
        <w:rPr>
          <w:rFonts w:ascii="Times New Roman" w:hAnsi="Times New Roman" w:cs="Times New Roman"/>
          <w:sz w:val="24"/>
          <w:szCs w:val="24"/>
        </w:rPr>
        <w:t xml:space="preserve">, S.M., Asif, I.M., </w:t>
      </w:r>
      <w:r w:rsidR="00C4396D">
        <w:rPr>
          <w:rFonts w:ascii="Times New Roman" w:hAnsi="Times New Roman" w:cs="Times New Roman"/>
          <w:sz w:val="24"/>
          <w:szCs w:val="24"/>
        </w:rPr>
        <w:t>and</w:t>
      </w:r>
      <w:r w:rsidRPr="0031624C">
        <w:rPr>
          <w:rFonts w:ascii="Times New Roman" w:hAnsi="Times New Roman" w:cs="Times New Roman"/>
          <w:sz w:val="24"/>
          <w:szCs w:val="24"/>
        </w:rPr>
        <w:t xml:space="preserve"> Drezner, J.A. (2017) Relative energy deficiency in sport</w:t>
      </w:r>
      <w:r w:rsidR="00634279" w:rsidRPr="0031624C">
        <w:rPr>
          <w:rFonts w:ascii="Times New Roman" w:hAnsi="Times New Roman" w:cs="Times New Roman"/>
          <w:sz w:val="24"/>
          <w:szCs w:val="24"/>
        </w:rPr>
        <w:t xml:space="preserve"> </w:t>
      </w:r>
      <w:r w:rsidRPr="0031624C">
        <w:rPr>
          <w:rFonts w:ascii="Times New Roman" w:hAnsi="Times New Roman" w:cs="Times New Roman"/>
          <w:sz w:val="24"/>
          <w:szCs w:val="24"/>
        </w:rPr>
        <w:t xml:space="preserve">(RED-S). </w:t>
      </w:r>
      <w:r w:rsidRPr="0031624C">
        <w:rPr>
          <w:rFonts w:ascii="Times New Roman" w:hAnsi="Times New Roman" w:cs="Times New Roman"/>
          <w:i/>
          <w:iCs/>
          <w:sz w:val="24"/>
          <w:szCs w:val="24"/>
        </w:rPr>
        <w:t>British Journal of Sports Medicine</w:t>
      </w:r>
      <w:r w:rsidRPr="0031624C">
        <w:rPr>
          <w:rFonts w:ascii="Times New Roman" w:hAnsi="Times New Roman" w:cs="Times New Roman"/>
          <w:sz w:val="24"/>
          <w:szCs w:val="24"/>
        </w:rPr>
        <w:t>, 51(21), 1570–1571.</w:t>
      </w:r>
      <w:r w:rsidR="00634279" w:rsidRPr="0031624C">
        <w:rPr>
          <w:rFonts w:ascii="Times New Roman" w:hAnsi="Times New Roman" w:cs="Times New Roman"/>
          <w:sz w:val="24"/>
          <w:szCs w:val="24"/>
        </w:rPr>
        <w:t xml:space="preserve"> </w:t>
      </w:r>
      <w:hyperlink r:id="rId120" w:history="1">
        <w:r w:rsidR="007B0000" w:rsidRPr="00CD2859">
          <w:rPr>
            <w:rStyle w:val="Hyperlink"/>
            <w:rFonts w:ascii="Times New Roman" w:hAnsi="Times New Roman" w:cs="Times New Roman"/>
            <w:sz w:val="24"/>
            <w:szCs w:val="24"/>
          </w:rPr>
          <w:t>https://doi.org/10.1136/bjsports-2017-097700</w:t>
        </w:r>
      </w:hyperlink>
      <w:r w:rsidR="00B33844">
        <w:rPr>
          <w:rFonts w:ascii="Times New Roman" w:hAnsi="Times New Roman" w:cs="Times New Roman"/>
          <w:sz w:val="24"/>
          <w:szCs w:val="24"/>
        </w:rPr>
        <w:t xml:space="preserve"> </w:t>
      </w:r>
      <w:r w:rsidR="007317B0" w:rsidRPr="0031624C">
        <w:rPr>
          <w:rFonts w:ascii="Times New Roman" w:hAnsi="Times New Roman" w:cs="Times New Roman"/>
          <w:sz w:val="24"/>
          <w:szCs w:val="24"/>
        </w:rPr>
        <w:t xml:space="preserve"> </w:t>
      </w:r>
      <w:r w:rsidR="00B33844">
        <w:rPr>
          <w:rFonts w:ascii="Times New Roman" w:hAnsi="Times New Roman" w:cs="Times New Roman"/>
          <w:sz w:val="24"/>
          <w:szCs w:val="24"/>
        </w:rPr>
        <w:t xml:space="preserve"> </w:t>
      </w:r>
    </w:p>
    <w:p w14:paraId="1EB987C2" w14:textId="12006951" w:rsidR="005331E6" w:rsidRPr="0031624C" w:rsidRDefault="005331E6" w:rsidP="002064E8">
      <w:pPr>
        <w:spacing w:line="480" w:lineRule="auto"/>
        <w:ind w:firstLine="720"/>
        <w:rPr>
          <w:rFonts w:ascii="Times New Roman" w:hAnsi="Times New Roman" w:cs="Times New Roman"/>
          <w:sz w:val="24"/>
          <w:szCs w:val="24"/>
        </w:rPr>
      </w:pPr>
      <w:proofErr w:type="spellStart"/>
      <w:r w:rsidRPr="0031624C">
        <w:rPr>
          <w:rFonts w:ascii="Times New Roman" w:hAnsi="Times New Roman" w:cs="Times New Roman"/>
          <w:sz w:val="24"/>
          <w:szCs w:val="24"/>
        </w:rPr>
        <w:t>Steenman</w:t>
      </w:r>
      <w:proofErr w:type="spellEnd"/>
      <w:r w:rsidRPr="0031624C">
        <w:rPr>
          <w:rFonts w:ascii="Times New Roman" w:hAnsi="Times New Roman" w:cs="Times New Roman"/>
          <w:sz w:val="24"/>
          <w:szCs w:val="24"/>
        </w:rPr>
        <w:t xml:space="preserve">, M., </w:t>
      </w:r>
      <w:r w:rsidR="00C4396D">
        <w:rPr>
          <w:rFonts w:ascii="Times New Roman" w:hAnsi="Times New Roman" w:cs="Times New Roman"/>
          <w:sz w:val="24"/>
          <w:szCs w:val="24"/>
        </w:rPr>
        <w:t>and</w:t>
      </w:r>
      <w:r w:rsidRPr="0031624C">
        <w:rPr>
          <w:rFonts w:ascii="Times New Roman" w:hAnsi="Times New Roman" w:cs="Times New Roman"/>
          <w:sz w:val="24"/>
          <w:szCs w:val="24"/>
        </w:rPr>
        <w:t xml:space="preserve"> Lande, G. (2017) Cardiac aging and heart disease in</w:t>
      </w:r>
      <w:r w:rsidR="00634279" w:rsidRPr="0031624C">
        <w:rPr>
          <w:rFonts w:ascii="Times New Roman" w:hAnsi="Times New Roman" w:cs="Times New Roman"/>
          <w:sz w:val="24"/>
          <w:szCs w:val="24"/>
        </w:rPr>
        <w:t xml:space="preserve"> </w:t>
      </w:r>
      <w:r w:rsidRPr="0031624C">
        <w:rPr>
          <w:rFonts w:ascii="Times New Roman" w:hAnsi="Times New Roman" w:cs="Times New Roman"/>
          <w:sz w:val="24"/>
          <w:szCs w:val="24"/>
        </w:rPr>
        <w:t xml:space="preserve">humans. </w:t>
      </w:r>
      <w:r w:rsidRPr="0031624C">
        <w:rPr>
          <w:rFonts w:ascii="Times New Roman" w:hAnsi="Times New Roman" w:cs="Times New Roman"/>
          <w:i/>
          <w:iCs/>
          <w:sz w:val="24"/>
          <w:szCs w:val="24"/>
        </w:rPr>
        <w:t>Biophysical Reviews</w:t>
      </w:r>
      <w:r w:rsidRPr="0031624C">
        <w:rPr>
          <w:rFonts w:ascii="Times New Roman" w:hAnsi="Times New Roman" w:cs="Times New Roman"/>
          <w:sz w:val="24"/>
          <w:szCs w:val="24"/>
        </w:rPr>
        <w:t xml:space="preserve">, 9(2), 131–137. </w:t>
      </w:r>
      <w:hyperlink r:id="rId121" w:history="1">
        <w:r w:rsidR="000D10EF" w:rsidRPr="00CD2859">
          <w:rPr>
            <w:rStyle w:val="Hyperlink"/>
            <w:rFonts w:ascii="Times New Roman" w:hAnsi="Times New Roman" w:cs="Times New Roman"/>
            <w:sz w:val="24"/>
            <w:szCs w:val="24"/>
          </w:rPr>
          <w:t>https://doi.org/10.1007/s12551-017-0255-9</w:t>
        </w:r>
      </w:hyperlink>
      <w:r w:rsidR="000D10EF">
        <w:rPr>
          <w:rFonts w:ascii="Times New Roman" w:hAnsi="Times New Roman" w:cs="Times New Roman"/>
          <w:sz w:val="24"/>
          <w:szCs w:val="24"/>
        </w:rPr>
        <w:t xml:space="preserve"> </w:t>
      </w:r>
      <w:r w:rsidR="00B33844">
        <w:rPr>
          <w:rFonts w:ascii="Times New Roman" w:hAnsi="Times New Roman" w:cs="Times New Roman"/>
          <w:sz w:val="24"/>
          <w:szCs w:val="24"/>
        </w:rPr>
        <w:t xml:space="preserve"> </w:t>
      </w:r>
      <w:r w:rsidR="00E60070" w:rsidRPr="0031624C">
        <w:rPr>
          <w:rFonts w:ascii="Times New Roman" w:hAnsi="Times New Roman" w:cs="Times New Roman"/>
          <w:sz w:val="24"/>
          <w:szCs w:val="24"/>
        </w:rPr>
        <w:t xml:space="preserve"> </w:t>
      </w:r>
    </w:p>
    <w:p w14:paraId="01B7C6DD" w14:textId="7B6A3DA3" w:rsidR="005331E6" w:rsidRPr="0031624C" w:rsidRDefault="005331E6" w:rsidP="002064E8">
      <w:pPr>
        <w:spacing w:line="480" w:lineRule="auto"/>
        <w:ind w:firstLine="720"/>
        <w:rPr>
          <w:rFonts w:ascii="Times New Roman" w:hAnsi="Times New Roman" w:cs="Times New Roman"/>
          <w:sz w:val="24"/>
          <w:szCs w:val="24"/>
        </w:rPr>
      </w:pPr>
      <w:r w:rsidRPr="0031624C">
        <w:rPr>
          <w:rFonts w:ascii="Times New Roman" w:hAnsi="Times New Roman" w:cs="Times New Roman"/>
          <w:sz w:val="24"/>
          <w:szCs w:val="24"/>
        </w:rPr>
        <w:lastRenderedPageBreak/>
        <w:t xml:space="preserve">Sui, X., Sarzynski, M.A., Lee, D.C., </w:t>
      </w:r>
      <w:r w:rsidR="00C4396D">
        <w:rPr>
          <w:rFonts w:ascii="Times New Roman" w:hAnsi="Times New Roman" w:cs="Times New Roman"/>
          <w:sz w:val="24"/>
          <w:szCs w:val="24"/>
        </w:rPr>
        <w:t>and</w:t>
      </w:r>
      <w:r w:rsidRPr="0031624C">
        <w:rPr>
          <w:rFonts w:ascii="Times New Roman" w:hAnsi="Times New Roman" w:cs="Times New Roman"/>
          <w:sz w:val="24"/>
          <w:szCs w:val="24"/>
        </w:rPr>
        <w:t xml:space="preserve"> Kokkinos, P.F. (2017) Impact of changes in cardiorespiratory fitness on hypertension, </w:t>
      </w:r>
      <w:proofErr w:type="spellStart"/>
      <w:r w:rsidRPr="0031624C">
        <w:rPr>
          <w:rFonts w:ascii="Times New Roman" w:hAnsi="Times New Roman" w:cs="Times New Roman"/>
          <w:sz w:val="24"/>
          <w:szCs w:val="24"/>
        </w:rPr>
        <w:t>dyslipidemia</w:t>
      </w:r>
      <w:proofErr w:type="spellEnd"/>
      <w:r w:rsidRPr="0031624C">
        <w:rPr>
          <w:rFonts w:ascii="Times New Roman" w:hAnsi="Times New Roman" w:cs="Times New Roman"/>
          <w:sz w:val="24"/>
          <w:szCs w:val="24"/>
        </w:rPr>
        <w:t xml:space="preserve"> and survival: An overview of the epidemiological evidence. </w:t>
      </w:r>
      <w:r w:rsidRPr="0031624C">
        <w:rPr>
          <w:rFonts w:ascii="Times New Roman" w:hAnsi="Times New Roman" w:cs="Times New Roman"/>
          <w:i/>
          <w:iCs/>
          <w:sz w:val="24"/>
          <w:szCs w:val="24"/>
        </w:rPr>
        <w:t>Progress</w:t>
      </w:r>
      <w:r w:rsidR="00634279" w:rsidRPr="0031624C">
        <w:rPr>
          <w:rFonts w:ascii="Times New Roman" w:hAnsi="Times New Roman" w:cs="Times New Roman"/>
          <w:i/>
          <w:iCs/>
          <w:sz w:val="24"/>
          <w:szCs w:val="24"/>
        </w:rPr>
        <w:t xml:space="preserve"> </w:t>
      </w:r>
      <w:r w:rsidRPr="0031624C">
        <w:rPr>
          <w:rFonts w:ascii="Times New Roman" w:hAnsi="Times New Roman" w:cs="Times New Roman"/>
          <w:i/>
          <w:iCs/>
          <w:sz w:val="24"/>
          <w:szCs w:val="24"/>
        </w:rPr>
        <w:t>in Cardiovascular Diseases</w:t>
      </w:r>
      <w:r w:rsidRPr="0031624C">
        <w:rPr>
          <w:rFonts w:ascii="Times New Roman" w:hAnsi="Times New Roman" w:cs="Times New Roman"/>
          <w:sz w:val="24"/>
          <w:szCs w:val="24"/>
        </w:rPr>
        <w:t xml:space="preserve">, 60(1), 56–66. </w:t>
      </w:r>
      <w:hyperlink r:id="rId122" w:history="1">
        <w:r w:rsidR="000D10EF" w:rsidRPr="00CD2859">
          <w:rPr>
            <w:rStyle w:val="Hyperlink"/>
            <w:rFonts w:ascii="Times New Roman" w:hAnsi="Times New Roman" w:cs="Times New Roman"/>
            <w:sz w:val="24"/>
            <w:szCs w:val="24"/>
          </w:rPr>
          <w:t>https://doi.org/10.1016/j.pcad.2017.02.006</w:t>
        </w:r>
      </w:hyperlink>
      <w:r w:rsidR="000D10EF">
        <w:rPr>
          <w:rFonts w:ascii="Times New Roman" w:hAnsi="Times New Roman" w:cs="Times New Roman"/>
          <w:sz w:val="24"/>
          <w:szCs w:val="24"/>
        </w:rPr>
        <w:t xml:space="preserve"> </w:t>
      </w:r>
      <w:r w:rsidR="00B33844">
        <w:rPr>
          <w:rFonts w:ascii="Times New Roman" w:hAnsi="Times New Roman" w:cs="Times New Roman"/>
          <w:sz w:val="24"/>
          <w:szCs w:val="24"/>
        </w:rPr>
        <w:t xml:space="preserve"> </w:t>
      </w:r>
      <w:r w:rsidR="00E60070" w:rsidRPr="0031624C">
        <w:rPr>
          <w:rFonts w:ascii="Times New Roman" w:hAnsi="Times New Roman" w:cs="Times New Roman"/>
          <w:sz w:val="24"/>
          <w:szCs w:val="24"/>
        </w:rPr>
        <w:t xml:space="preserve"> </w:t>
      </w:r>
    </w:p>
    <w:p w14:paraId="6281408F" w14:textId="076B55BB" w:rsidR="00634279" w:rsidRPr="0031624C" w:rsidRDefault="005331E6" w:rsidP="002064E8">
      <w:pPr>
        <w:spacing w:line="480" w:lineRule="auto"/>
        <w:ind w:firstLine="720"/>
        <w:rPr>
          <w:rFonts w:ascii="Times New Roman" w:hAnsi="Times New Roman" w:cs="Times New Roman"/>
          <w:sz w:val="24"/>
          <w:szCs w:val="24"/>
        </w:rPr>
      </w:pPr>
      <w:proofErr w:type="spellStart"/>
      <w:r w:rsidRPr="0031624C">
        <w:rPr>
          <w:rFonts w:ascii="Times New Roman" w:hAnsi="Times New Roman" w:cs="Times New Roman"/>
          <w:sz w:val="24"/>
          <w:szCs w:val="24"/>
        </w:rPr>
        <w:t>Sulague</w:t>
      </w:r>
      <w:proofErr w:type="spellEnd"/>
      <w:r w:rsidRPr="0031624C">
        <w:rPr>
          <w:rFonts w:ascii="Times New Roman" w:hAnsi="Times New Roman" w:cs="Times New Roman"/>
          <w:sz w:val="24"/>
          <w:szCs w:val="24"/>
        </w:rPr>
        <w:t xml:space="preserve">, R.M., Suan, N.N.M., Mendoza, M.F., </w:t>
      </w:r>
      <w:r w:rsidR="00C4396D">
        <w:rPr>
          <w:rFonts w:ascii="Times New Roman" w:hAnsi="Times New Roman" w:cs="Times New Roman"/>
          <w:sz w:val="24"/>
          <w:szCs w:val="24"/>
        </w:rPr>
        <w:t>and</w:t>
      </w:r>
      <w:r w:rsidRPr="0031624C">
        <w:rPr>
          <w:rFonts w:ascii="Times New Roman" w:hAnsi="Times New Roman" w:cs="Times New Roman"/>
          <w:sz w:val="24"/>
          <w:szCs w:val="24"/>
        </w:rPr>
        <w:t xml:space="preserve"> Lavie, C.J. (2022)</w:t>
      </w:r>
      <w:r w:rsidR="00EC5909">
        <w:rPr>
          <w:rFonts w:ascii="Times New Roman" w:hAnsi="Times New Roman" w:cs="Times New Roman"/>
          <w:sz w:val="24"/>
          <w:szCs w:val="24"/>
        </w:rPr>
        <w:t xml:space="preserve"> </w:t>
      </w:r>
      <w:r w:rsidRPr="0031624C">
        <w:rPr>
          <w:rFonts w:ascii="Times New Roman" w:hAnsi="Times New Roman" w:cs="Times New Roman"/>
          <w:sz w:val="24"/>
          <w:szCs w:val="24"/>
        </w:rPr>
        <w:t xml:space="preserve">The associations between exercise and lipid biomarkers. </w:t>
      </w:r>
      <w:r w:rsidRPr="0031624C">
        <w:rPr>
          <w:rFonts w:ascii="Times New Roman" w:hAnsi="Times New Roman" w:cs="Times New Roman"/>
          <w:i/>
          <w:iCs/>
          <w:sz w:val="24"/>
          <w:szCs w:val="24"/>
        </w:rPr>
        <w:t>Progress in</w:t>
      </w:r>
      <w:r w:rsidR="00634279" w:rsidRPr="0031624C">
        <w:rPr>
          <w:rFonts w:ascii="Times New Roman" w:hAnsi="Times New Roman" w:cs="Times New Roman"/>
          <w:i/>
          <w:iCs/>
          <w:sz w:val="24"/>
          <w:szCs w:val="24"/>
        </w:rPr>
        <w:t xml:space="preserve"> </w:t>
      </w:r>
      <w:r w:rsidRPr="0031624C">
        <w:rPr>
          <w:rFonts w:ascii="Times New Roman" w:hAnsi="Times New Roman" w:cs="Times New Roman"/>
          <w:i/>
          <w:iCs/>
          <w:sz w:val="24"/>
          <w:szCs w:val="24"/>
        </w:rPr>
        <w:t>Cardiovascular Diseases</w:t>
      </w:r>
      <w:r w:rsidRPr="0031624C">
        <w:rPr>
          <w:rFonts w:ascii="Times New Roman" w:hAnsi="Times New Roman" w:cs="Times New Roman"/>
          <w:sz w:val="24"/>
          <w:szCs w:val="24"/>
        </w:rPr>
        <w:t xml:space="preserve">, 75, 59–68. </w:t>
      </w:r>
      <w:hyperlink r:id="rId123" w:history="1">
        <w:r w:rsidR="008538AA" w:rsidRPr="00CD2859">
          <w:rPr>
            <w:rStyle w:val="Hyperlink"/>
            <w:rFonts w:ascii="Times New Roman" w:hAnsi="Times New Roman" w:cs="Times New Roman"/>
            <w:sz w:val="24"/>
            <w:szCs w:val="24"/>
          </w:rPr>
          <w:t>https://doi.org/10.1016/j.pcad.2022.11.004</w:t>
        </w:r>
      </w:hyperlink>
      <w:r w:rsidR="008538AA">
        <w:rPr>
          <w:rFonts w:ascii="Times New Roman" w:hAnsi="Times New Roman" w:cs="Times New Roman"/>
          <w:sz w:val="24"/>
          <w:szCs w:val="24"/>
        </w:rPr>
        <w:t xml:space="preserve"> </w:t>
      </w:r>
      <w:r w:rsidR="00B33844">
        <w:rPr>
          <w:rFonts w:ascii="Times New Roman" w:hAnsi="Times New Roman" w:cs="Times New Roman"/>
          <w:sz w:val="24"/>
          <w:szCs w:val="24"/>
        </w:rPr>
        <w:t xml:space="preserve"> </w:t>
      </w:r>
    </w:p>
    <w:p w14:paraId="142BA7C3" w14:textId="0B9AE52E" w:rsidR="005331E6" w:rsidRPr="0031624C" w:rsidRDefault="005331E6" w:rsidP="002064E8">
      <w:pPr>
        <w:spacing w:line="480" w:lineRule="auto"/>
        <w:ind w:firstLine="720"/>
        <w:rPr>
          <w:rFonts w:ascii="Times New Roman" w:hAnsi="Times New Roman" w:cs="Times New Roman"/>
          <w:sz w:val="24"/>
          <w:szCs w:val="24"/>
        </w:rPr>
      </w:pPr>
      <w:r w:rsidRPr="0031624C">
        <w:rPr>
          <w:rFonts w:ascii="Times New Roman" w:hAnsi="Times New Roman" w:cs="Times New Roman"/>
          <w:sz w:val="24"/>
          <w:szCs w:val="24"/>
        </w:rPr>
        <w:t>Swift, D.L., Lavie, C.J., Johannsen, N.M., Arena, R., Earnest, C.P.,</w:t>
      </w:r>
      <w:r w:rsidR="005C1707" w:rsidRPr="0031624C">
        <w:rPr>
          <w:rFonts w:ascii="Times New Roman" w:hAnsi="Times New Roman" w:cs="Times New Roman"/>
          <w:sz w:val="24"/>
          <w:szCs w:val="24"/>
        </w:rPr>
        <w:t xml:space="preserve"> </w:t>
      </w:r>
      <w:r w:rsidRPr="0031624C">
        <w:rPr>
          <w:rFonts w:ascii="Times New Roman" w:hAnsi="Times New Roman" w:cs="Times New Roman"/>
          <w:sz w:val="24"/>
          <w:szCs w:val="24"/>
        </w:rPr>
        <w:t xml:space="preserve">O’Keefe, J.H., Milani, R.V., Blair, S.N., </w:t>
      </w:r>
      <w:r w:rsidR="00C4396D">
        <w:rPr>
          <w:rFonts w:ascii="Times New Roman" w:hAnsi="Times New Roman" w:cs="Times New Roman"/>
          <w:sz w:val="24"/>
          <w:szCs w:val="24"/>
        </w:rPr>
        <w:t>and</w:t>
      </w:r>
      <w:r w:rsidRPr="0031624C">
        <w:rPr>
          <w:rFonts w:ascii="Times New Roman" w:hAnsi="Times New Roman" w:cs="Times New Roman"/>
          <w:sz w:val="24"/>
          <w:szCs w:val="24"/>
        </w:rPr>
        <w:t xml:space="preserve"> Church, T.S. (2013) Physical activity, cardiorespiratory fitness, and exercise training in primary and secondary coronary prevention. </w:t>
      </w:r>
      <w:r w:rsidRPr="0031624C">
        <w:rPr>
          <w:rFonts w:ascii="Times New Roman" w:hAnsi="Times New Roman" w:cs="Times New Roman"/>
          <w:i/>
          <w:iCs/>
          <w:sz w:val="24"/>
          <w:szCs w:val="24"/>
        </w:rPr>
        <w:t>Circulation Journal</w:t>
      </w:r>
      <w:r w:rsidRPr="0031624C">
        <w:rPr>
          <w:rFonts w:ascii="Times New Roman" w:hAnsi="Times New Roman" w:cs="Times New Roman"/>
          <w:sz w:val="24"/>
          <w:szCs w:val="24"/>
        </w:rPr>
        <w:t xml:space="preserve">, 77(2), 281–292. </w:t>
      </w:r>
      <w:hyperlink r:id="rId124" w:history="1">
        <w:r w:rsidR="008538AA" w:rsidRPr="00CD2859">
          <w:rPr>
            <w:rStyle w:val="Hyperlink"/>
            <w:rFonts w:ascii="Times New Roman" w:hAnsi="Times New Roman" w:cs="Times New Roman"/>
            <w:sz w:val="24"/>
            <w:szCs w:val="24"/>
          </w:rPr>
          <w:t>https://doi.org/10.1253/circj.CJ-13-0007</w:t>
        </w:r>
      </w:hyperlink>
      <w:r w:rsidR="00B33844">
        <w:rPr>
          <w:rFonts w:ascii="Times New Roman" w:hAnsi="Times New Roman" w:cs="Times New Roman"/>
          <w:sz w:val="24"/>
          <w:szCs w:val="24"/>
        </w:rPr>
        <w:t xml:space="preserve"> </w:t>
      </w:r>
      <w:r w:rsidR="00E60070" w:rsidRPr="0031624C">
        <w:rPr>
          <w:rFonts w:ascii="Times New Roman" w:hAnsi="Times New Roman" w:cs="Times New Roman"/>
          <w:sz w:val="24"/>
          <w:szCs w:val="24"/>
        </w:rPr>
        <w:t xml:space="preserve"> </w:t>
      </w:r>
    </w:p>
    <w:p w14:paraId="06F56D10" w14:textId="7306BC13" w:rsidR="005331E6" w:rsidRPr="0031624C" w:rsidRDefault="005331E6" w:rsidP="002064E8">
      <w:pPr>
        <w:spacing w:line="480" w:lineRule="auto"/>
        <w:ind w:firstLine="720"/>
        <w:rPr>
          <w:rFonts w:ascii="Times New Roman" w:hAnsi="Times New Roman" w:cs="Times New Roman"/>
          <w:sz w:val="24"/>
          <w:szCs w:val="24"/>
        </w:rPr>
      </w:pPr>
      <w:proofErr w:type="spellStart"/>
      <w:r w:rsidRPr="0031624C">
        <w:rPr>
          <w:rFonts w:ascii="Times New Roman" w:hAnsi="Times New Roman" w:cs="Times New Roman"/>
          <w:sz w:val="24"/>
          <w:szCs w:val="24"/>
        </w:rPr>
        <w:t>Sygo</w:t>
      </w:r>
      <w:proofErr w:type="spellEnd"/>
      <w:r w:rsidRPr="0031624C">
        <w:rPr>
          <w:rFonts w:ascii="Times New Roman" w:hAnsi="Times New Roman" w:cs="Times New Roman"/>
          <w:sz w:val="24"/>
          <w:szCs w:val="24"/>
        </w:rPr>
        <w:t xml:space="preserve">, J., Coates, A.M., </w:t>
      </w:r>
      <w:proofErr w:type="spellStart"/>
      <w:r w:rsidRPr="0031624C">
        <w:rPr>
          <w:rFonts w:ascii="Times New Roman" w:hAnsi="Times New Roman" w:cs="Times New Roman"/>
          <w:sz w:val="24"/>
          <w:szCs w:val="24"/>
        </w:rPr>
        <w:t>Sesbreno</w:t>
      </w:r>
      <w:proofErr w:type="spellEnd"/>
      <w:r w:rsidRPr="0031624C">
        <w:rPr>
          <w:rFonts w:ascii="Times New Roman" w:hAnsi="Times New Roman" w:cs="Times New Roman"/>
          <w:sz w:val="24"/>
          <w:szCs w:val="24"/>
        </w:rPr>
        <w:t xml:space="preserve">, E., Mountjoy, M.L., </w:t>
      </w:r>
      <w:r w:rsidR="00C4396D">
        <w:rPr>
          <w:rFonts w:ascii="Times New Roman" w:hAnsi="Times New Roman" w:cs="Times New Roman"/>
          <w:sz w:val="24"/>
          <w:szCs w:val="24"/>
        </w:rPr>
        <w:t>and</w:t>
      </w:r>
      <w:r w:rsidRPr="0031624C">
        <w:rPr>
          <w:rFonts w:ascii="Times New Roman" w:hAnsi="Times New Roman" w:cs="Times New Roman"/>
          <w:sz w:val="24"/>
          <w:szCs w:val="24"/>
        </w:rPr>
        <w:t xml:space="preserve"> Burr, J.F. (2018)</w:t>
      </w:r>
      <w:r w:rsidR="00634279" w:rsidRPr="0031624C">
        <w:rPr>
          <w:rFonts w:ascii="Times New Roman" w:hAnsi="Times New Roman" w:cs="Times New Roman"/>
          <w:sz w:val="24"/>
          <w:szCs w:val="24"/>
        </w:rPr>
        <w:t xml:space="preserve"> </w:t>
      </w:r>
      <w:r w:rsidRPr="0031624C">
        <w:rPr>
          <w:rFonts w:ascii="Times New Roman" w:hAnsi="Times New Roman" w:cs="Times New Roman"/>
          <w:sz w:val="24"/>
          <w:szCs w:val="24"/>
        </w:rPr>
        <w:t xml:space="preserve">Prevalence of indicators of low energy availability in elite female sprinters. </w:t>
      </w:r>
      <w:r w:rsidRPr="0031624C">
        <w:rPr>
          <w:rFonts w:ascii="Times New Roman" w:hAnsi="Times New Roman" w:cs="Times New Roman"/>
          <w:i/>
          <w:iCs/>
          <w:sz w:val="24"/>
          <w:szCs w:val="24"/>
        </w:rPr>
        <w:t>International Journal of Sport Nutrition and Exercise Metabolism</w:t>
      </w:r>
      <w:r w:rsidRPr="0031624C">
        <w:rPr>
          <w:rFonts w:ascii="Times New Roman" w:hAnsi="Times New Roman" w:cs="Times New Roman"/>
          <w:sz w:val="24"/>
          <w:szCs w:val="24"/>
        </w:rPr>
        <w:t xml:space="preserve">, 28(5), 490–496. </w:t>
      </w:r>
      <w:hyperlink r:id="rId125" w:history="1">
        <w:r w:rsidR="00B33844" w:rsidRPr="00CD2859">
          <w:rPr>
            <w:rStyle w:val="Hyperlink"/>
            <w:rFonts w:ascii="Times New Roman" w:hAnsi="Times New Roman" w:cs="Times New Roman"/>
            <w:sz w:val="24"/>
            <w:szCs w:val="24"/>
          </w:rPr>
          <w:t>https://doi.org/10.1123/ijsnem.2017-0397</w:t>
        </w:r>
      </w:hyperlink>
      <w:r w:rsidR="00B33844">
        <w:rPr>
          <w:rFonts w:ascii="Times New Roman" w:hAnsi="Times New Roman" w:cs="Times New Roman"/>
          <w:sz w:val="24"/>
          <w:szCs w:val="24"/>
        </w:rPr>
        <w:t xml:space="preserve"> </w:t>
      </w:r>
      <w:r w:rsidR="00EE19E4" w:rsidRPr="0031624C">
        <w:rPr>
          <w:rFonts w:ascii="Times New Roman" w:hAnsi="Times New Roman" w:cs="Times New Roman"/>
          <w:sz w:val="24"/>
          <w:szCs w:val="24"/>
        </w:rPr>
        <w:t xml:space="preserve"> </w:t>
      </w:r>
    </w:p>
    <w:p w14:paraId="5FFB3AAA" w14:textId="57634B73" w:rsidR="00357CCA" w:rsidRPr="0031624C" w:rsidRDefault="00357CCA" w:rsidP="002064E8">
      <w:pPr>
        <w:spacing w:line="480" w:lineRule="auto"/>
        <w:ind w:firstLine="720"/>
        <w:rPr>
          <w:rFonts w:ascii="Times New Roman" w:hAnsi="Times New Roman" w:cs="Times New Roman"/>
          <w:sz w:val="24"/>
          <w:szCs w:val="24"/>
        </w:rPr>
      </w:pPr>
      <w:r w:rsidRPr="0031624C">
        <w:rPr>
          <w:rFonts w:ascii="Times New Roman" w:hAnsi="Times New Roman" w:cs="Times New Roman"/>
          <w:sz w:val="24"/>
          <w:szCs w:val="24"/>
        </w:rPr>
        <w:t xml:space="preserve">Tarnowski, C.A., Wardle, S.L., O’Leary, T.J., Gifford, R.M., Greeves, J.P. </w:t>
      </w:r>
      <w:r w:rsidR="00C4396D">
        <w:rPr>
          <w:rFonts w:ascii="Times New Roman" w:hAnsi="Times New Roman" w:cs="Times New Roman"/>
          <w:sz w:val="24"/>
          <w:szCs w:val="24"/>
        </w:rPr>
        <w:t>and</w:t>
      </w:r>
      <w:r w:rsidRPr="0031624C">
        <w:rPr>
          <w:rFonts w:ascii="Times New Roman" w:hAnsi="Times New Roman" w:cs="Times New Roman"/>
          <w:sz w:val="24"/>
          <w:szCs w:val="24"/>
        </w:rPr>
        <w:t xml:space="preserve"> Wallis, G.A. (2023) Measurement of energy intake using the principle of energy balance overcomes a critical limitation in the assessment of energy availability. </w:t>
      </w:r>
      <w:r w:rsidRPr="0031624C">
        <w:rPr>
          <w:rFonts w:ascii="Times New Roman" w:hAnsi="Times New Roman" w:cs="Times New Roman"/>
          <w:i/>
          <w:iCs/>
          <w:sz w:val="24"/>
          <w:szCs w:val="24"/>
        </w:rPr>
        <w:t>Sports Medicine-Open</w:t>
      </w:r>
      <w:r w:rsidRPr="0031624C">
        <w:rPr>
          <w:rFonts w:ascii="Times New Roman" w:hAnsi="Times New Roman" w:cs="Times New Roman"/>
          <w:sz w:val="24"/>
          <w:szCs w:val="24"/>
        </w:rPr>
        <w:t xml:space="preserve">, 9(1), 16. </w:t>
      </w:r>
      <w:hyperlink r:id="rId126" w:history="1">
        <w:r w:rsidR="00B33844" w:rsidRPr="00CD2859">
          <w:rPr>
            <w:rStyle w:val="Hyperlink"/>
            <w:rFonts w:ascii="Times New Roman" w:hAnsi="Times New Roman" w:cs="Times New Roman"/>
            <w:sz w:val="24"/>
            <w:szCs w:val="24"/>
          </w:rPr>
          <w:t>https://doi.org/10.1186/s40798-023-00558-8</w:t>
        </w:r>
      </w:hyperlink>
      <w:r w:rsidR="00B33844">
        <w:rPr>
          <w:rFonts w:ascii="Times New Roman" w:hAnsi="Times New Roman" w:cs="Times New Roman"/>
          <w:sz w:val="24"/>
          <w:szCs w:val="24"/>
        </w:rPr>
        <w:t xml:space="preserve"> </w:t>
      </w:r>
      <w:r w:rsidR="00EE19E4" w:rsidRPr="0031624C">
        <w:rPr>
          <w:rFonts w:ascii="Times New Roman" w:hAnsi="Times New Roman" w:cs="Times New Roman"/>
          <w:sz w:val="24"/>
          <w:szCs w:val="24"/>
        </w:rPr>
        <w:t xml:space="preserve"> </w:t>
      </w:r>
    </w:p>
    <w:p w14:paraId="1065BEBB" w14:textId="4FEBFBE2" w:rsidR="005331E6" w:rsidRPr="00506F2F" w:rsidRDefault="005331E6" w:rsidP="002064E8">
      <w:pPr>
        <w:spacing w:line="480" w:lineRule="auto"/>
        <w:ind w:firstLine="720"/>
        <w:rPr>
          <w:rFonts w:ascii="Times New Roman" w:hAnsi="Times New Roman" w:cs="Times New Roman"/>
          <w:sz w:val="24"/>
          <w:szCs w:val="24"/>
        </w:rPr>
      </w:pPr>
      <w:r w:rsidRPr="00506F2F">
        <w:rPr>
          <w:rFonts w:ascii="Times New Roman" w:hAnsi="Times New Roman" w:cs="Times New Roman"/>
          <w:sz w:val="24"/>
          <w:szCs w:val="24"/>
        </w:rPr>
        <w:t xml:space="preserve">Varga, T.V., Ali, A., Herrera, J.A.R., Ahonen, L.L., Mattila, I.M., Al-Sari, N.H., </w:t>
      </w:r>
      <w:proofErr w:type="spellStart"/>
      <w:r w:rsidRPr="00506F2F">
        <w:rPr>
          <w:rFonts w:ascii="Times New Roman" w:hAnsi="Times New Roman" w:cs="Times New Roman"/>
          <w:sz w:val="24"/>
          <w:szCs w:val="24"/>
        </w:rPr>
        <w:t>Legido</w:t>
      </w:r>
      <w:proofErr w:type="spellEnd"/>
      <w:r w:rsidR="00940BF7" w:rsidRPr="00506F2F">
        <w:rPr>
          <w:rFonts w:ascii="Times New Roman" w:hAnsi="Times New Roman" w:cs="Times New Roman"/>
          <w:sz w:val="24"/>
          <w:szCs w:val="24"/>
        </w:rPr>
        <w:t>-</w:t>
      </w:r>
      <w:r w:rsidRPr="00506F2F">
        <w:rPr>
          <w:rFonts w:ascii="Times New Roman" w:hAnsi="Times New Roman" w:cs="Times New Roman"/>
          <w:sz w:val="24"/>
          <w:szCs w:val="24"/>
        </w:rPr>
        <w:t xml:space="preserve">Quigley, C., Skouby, S., Brunak, S., </w:t>
      </w:r>
      <w:r w:rsidR="00C4396D">
        <w:rPr>
          <w:rFonts w:ascii="Times New Roman" w:hAnsi="Times New Roman" w:cs="Times New Roman"/>
          <w:sz w:val="24"/>
          <w:szCs w:val="24"/>
        </w:rPr>
        <w:t>and</w:t>
      </w:r>
      <w:r w:rsidRPr="00506F2F">
        <w:rPr>
          <w:rFonts w:ascii="Times New Roman" w:hAnsi="Times New Roman" w:cs="Times New Roman"/>
          <w:sz w:val="24"/>
          <w:szCs w:val="24"/>
        </w:rPr>
        <w:t xml:space="preserve"> Tornberg, Å.B. (2020) Lipidomic profiles, lipid trajectories and clinical biomarkers in female elite endurance athletes. </w:t>
      </w:r>
      <w:r w:rsidRPr="00506F2F">
        <w:rPr>
          <w:rFonts w:ascii="Times New Roman" w:hAnsi="Times New Roman" w:cs="Times New Roman"/>
          <w:i/>
          <w:iCs/>
          <w:sz w:val="24"/>
          <w:szCs w:val="24"/>
        </w:rPr>
        <w:t>Scientific Reports</w:t>
      </w:r>
      <w:r w:rsidRPr="00506F2F">
        <w:rPr>
          <w:rFonts w:ascii="Times New Roman" w:hAnsi="Times New Roman" w:cs="Times New Roman"/>
          <w:sz w:val="24"/>
          <w:szCs w:val="24"/>
        </w:rPr>
        <w:t xml:space="preserve">, 10(1), 2349. </w:t>
      </w:r>
      <w:hyperlink r:id="rId127" w:history="1">
        <w:r w:rsidR="00B33844" w:rsidRPr="00CD2859">
          <w:rPr>
            <w:rStyle w:val="Hyperlink"/>
            <w:rFonts w:ascii="Times New Roman" w:hAnsi="Times New Roman" w:cs="Times New Roman"/>
            <w:sz w:val="24"/>
            <w:szCs w:val="24"/>
          </w:rPr>
          <w:t>https://doi.org/10.1038/s41598-020-59127-8</w:t>
        </w:r>
      </w:hyperlink>
      <w:r w:rsidR="00B33844">
        <w:rPr>
          <w:rFonts w:ascii="Times New Roman" w:hAnsi="Times New Roman" w:cs="Times New Roman"/>
          <w:sz w:val="24"/>
          <w:szCs w:val="24"/>
        </w:rPr>
        <w:t xml:space="preserve"> </w:t>
      </w:r>
      <w:r w:rsidR="00EE19E4" w:rsidRPr="00506F2F">
        <w:rPr>
          <w:rFonts w:ascii="Times New Roman" w:hAnsi="Times New Roman" w:cs="Times New Roman"/>
          <w:sz w:val="24"/>
          <w:szCs w:val="24"/>
        </w:rPr>
        <w:t xml:space="preserve"> </w:t>
      </w:r>
    </w:p>
    <w:p w14:paraId="2A52BD17" w14:textId="2A714020" w:rsidR="005331E6" w:rsidRPr="00622AC1" w:rsidRDefault="005331E6" w:rsidP="002064E8">
      <w:pPr>
        <w:spacing w:line="480" w:lineRule="auto"/>
        <w:ind w:firstLine="720"/>
        <w:rPr>
          <w:rFonts w:ascii="Times New Roman" w:hAnsi="Times New Roman" w:cs="Times New Roman"/>
          <w:sz w:val="24"/>
          <w:szCs w:val="24"/>
        </w:rPr>
      </w:pPr>
      <w:r w:rsidRPr="00622AC1">
        <w:rPr>
          <w:rFonts w:ascii="Times New Roman" w:hAnsi="Times New Roman" w:cs="Times New Roman"/>
          <w:sz w:val="24"/>
          <w:szCs w:val="24"/>
        </w:rPr>
        <w:lastRenderedPageBreak/>
        <w:t xml:space="preserve">Verschuren, W.M., Boer, J.M., </w:t>
      </w:r>
      <w:r w:rsidR="00C4396D">
        <w:rPr>
          <w:rFonts w:ascii="Times New Roman" w:hAnsi="Times New Roman" w:cs="Times New Roman"/>
          <w:sz w:val="24"/>
          <w:szCs w:val="24"/>
        </w:rPr>
        <w:t>and</w:t>
      </w:r>
      <w:r w:rsidRPr="00622AC1">
        <w:rPr>
          <w:rFonts w:ascii="Times New Roman" w:hAnsi="Times New Roman" w:cs="Times New Roman"/>
          <w:sz w:val="24"/>
          <w:szCs w:val="24"/>
        </w:rPr>
        <w:t xml:space="preserve"> Temme, E.H. (2022)</w:t>
      </w:r>
      <w:r w:rsidR="00EC5909">
        <w:rPr>
          <w:rFonts w:ascii="Times New Roman" w:hAnsi="Times New Roman" w:cs="Times New Roman"/>
          <w:sz w:val="24"/>
          <w:szCs w:val="24"/>
        </w:rPr>
        <w:t xml:space="preserve"> </w:t>
      </w:r>
      <w:r w:rsidRPr="00622AC1">
        <w:rPr>
          <w:rFonts w:ascii="Times New Roman" w:hAnsi="Times New Roman" w:cs="Times New Roman"/>
          <w:sz w:val="24"/>
          <w:szCs w:val="24"/>
        </w:rPr>
        <w:t xml:space="preserve">Optimal diet for cardiovascular and planetary health. </w:t>
      </w:r>
      <w:r w:rsidRPr="00622AC1">
        <w:rPr>
          <w:rFonts w:ascii="Times New Roman" w:hAnsi="Times New Roman" w:cs="Times New Roman"/>
          <w:i/>
          <w:iCs/>
          <w:sz w:val="24"/>
          <w:szCs w:val="24"/>
        </w:rPr>
        <w:t>Heart</w:t>
      </w:r>
      <w:r w:rsidRPr="00622AC1">
        <w:rPr>
          <w:rFonts w:ascii="Times New Roman" w:hAnsi="Times New Roman" w:cs="Times New Roman"/>
          <w:sz w:val="24"/>
          <w:szCs w:val="24"/>
        </w:rPr>
        <w:t xml:space="preserve">, 108(15), 1234–1239. </w:t>
      </w:r>
      <w:hyperlink r:id="rId128" w:history="1">
        <w:r w:rsidR="00B33844" w:rsidRPr="00CD2859">
          <w:rPr>
            <w:rStyle w:val="Hyperlink"/>
            <w:rFonts w:ascii="Times New Roman" w:hAnsi="Times New Roman" w:cs="Times New Roman"/>
            <w:sz w:val="24"/>
            <w:szCs w:val="24"/>
          </w:rPr>
          <w:t>https://doi.org/10.1136/heartjnl-2019-316373</w:t>
        </w:r>
      </w:hyperlink>
      <w:r w:rsidR="00B33844">
        <w:rPr>
          <w:rFonts w:ascii="Times New Roman" w:hAnsi="Times New Roman" w:cs="Times New Roman"/>
          <w:sz w:val="24"/>
          <w:szCs w:val="24"/>
        </w:rPr>
        <w:t xml:space="preserve"> </w:t>
      </w:r>
      <w:r w:rsidR="00EE19E4" w:rsidRPr="00622AC1">
        <w:rPr>
          <w:rFonts w:ascii="Times New Roman" w:hAnsi="Times New Roman" w:cs="Times New Roman"/>
          <w:sz w:val="24"/>
          <w:szCs w:val="24"/>
        </w:rPr>
        <w:t xml:space="preserve"> </w:t>
      </w:r>
    </w:p>
    <w:p w14:paraId="432CD4D3" w14:textId="3D2583EE" w:rsidR="005331E6" w:rsidRPr="00622AC1" w:rsidRDefault="005331E6" w:rsidP="002064E8">
      <w:pPr>
        <w:spacing w:line="480" w:lineRule="auto"/>
        <w:ind w:firstLine="720"/>
        <w:rPr>
          <w:rFonts w:ascii="Times New Roman" w:hAnsi="Times New Roman" w:cs="Times New Roman"/>
          <w:sz w:val="24"/>
          <w:szCs w:val="24"/>
        </w:rPr>
      </w:pPr>
      <w:r w:rsidRPr="00622AC1">
        <w:rPr>
          <w:rFonts w:ascii="Times New Roman" w:hAnsi="Times New Roman" w:cs="Times New Roman"/>
          <w:sz w:val="24"/>
          <w:szCs w:val="24"/>
        </w:rPr>
        <w:t xml:space="preserve">Vlachopoulos, C., </w:t>
      </w:r>
      <w:proofErr w:type="spellStart"/>
      <w:r w:rsidRPr="00622AC1">
        <w:rPr>
          <w:rFonts w:ascii="Times New Roman" w:hAnsi="Times New Roman" w:cs="Times New Roman"/>
          <w:sz w:val="24"/>
          <w:szCs w:val="24"/>
        </w:rPr>
        <w:t>Kardara</w:t>
      </w:r>
      <w:proofErr w:type="spellEnd"/>
      <w:r w:rsidRPr="00622AC1">
        <w:rPr>
          <w:rFonts w:ascii="Times New Roman" w:hAnsi="Times New Roman" w:cs="Times New Roman"/>
          <w:sz w:val="24"/>
          <w:szCs w:val="24"/>
        </w:rPr>
        <w:t xml:space="preserve">, D., Anastasakis, A., </w:t>
      </w:r>
      <w:proofErr w:type="spellStart"/>
      <w:r w:rsidRPr="00622AC1">
        <w:rPr>
          <w:rFonts w:ascii="Times New Roman" w:hAnsi="Times New Roman" w:cs="Times New Roman"/>
          <w:sz w:val="24"/>
          <w:szCs w:val="24"/>
        </w:rPr>
        <w:t>Baou</w:t>
      </w:r>
      <w:proofErr w:type="spellEnd"/>
      <w:r w:rsidRPr="00622AC1">
        <w:rPr>
          <w:rFonts w:ascii="Times New Roman" w:hAnsi="Times New Roman" w:cs="Times New Roman"/>
          <w:sz w:val="24"/>
          <w:szCs w:val="24"/>
        </w:rPr>
        <w:t xml:space="preserve">, K., </w:t>
      </w:r>
      <w:proofErr w:type="spellStart"/>
      <w:r w:rsidRPr="00622AC1">
        <w:rPr>
          <w:rFonts w:ascii="Times New Roman" w:hAnsi="Times New Roman" w:cs="Times New Roman"/>
          <w:sz w:val="24"/>
          <w:szCs w:val="24"/>
        </w:rPr>
        <w:t>Terentes-Printzios</w:t>
      </w:r>
      <w:proofErr w:type="spellEnd"/>
      <w:r w:rsidRPr="00622AC1">
        <w:rPr>
          <w:rFonts w:ascii="Times New Roman" w:hAnsi="Times New Roman" w:cs="Times New Roman"/>
          <w:sz w:val="24"/>
          <w:szCs w:val="24"/>
        </w:rPr>
        <w:t xml:space="preserve">, D., </w:t>
      </w:r>
      <w:proofErr w:type="spellStart"/>
      <w:r w:rsidRPr="00622AC1">
        <w:rPr>
          <w:rFonts w:ascii="Times New Roman" w:hAnsi="Times New Roman" w:cs="Times New Roman"/>
          <w:sz w:val="24"/>
          <w:szCs w:val="24"/>
        </w:rPr>
        <w:t>Tousoulis</w:t>
      </w:r>
      <w:proofErr w:type="spellEnd"/>
      <w:r w:rsidRPr="00622AC1">
        <w:rPr>
          <w:rFonts w:ascii="Times New Roman" w:hAnsi="Times New Roman" w:cs="Times New Roman"/>
          <w:sz w:val="24"/>
          <w:szCs w:val="24"/>
        </w:rPr>
        <w:t xml:space="preserve">, D., </w:t>
      </w:r>
      <w:r w:rsidR="00C4396D">
        <w:rPr>
          <w:rFonts w:ascii="Times New Roman" w:hAnsi="Times New Roman" w:cs="Times New Roman"/>
          <w:sz w:val="24"/>
          <w:szCs w:val="24"/>
        </w:rPr>
        <w:t>and</w:t>
      </w:r>
      <w:r w:rsidRPr="00622AC1">
        <w:rPr>
          <w:rFonts w:ascii="Times New Roman" w:hAnsi="Times New Roman" w:cs="Times New Roman"/>
          <w:sz w:val="24"/>
          <w:szCs w:val="24"/>
        </w:rPr>
        <w:t xml:space="preserve"> </w:t>
      </w:r>
      <w:proofErr w:type="spellStart"/>
      <w:r w:rsidRPr="00622AC1">
        <w:rPr>
          <w:rFonts w:ascii="Times New Roman" w:hAnsi="Times New Roman" w:cs="Times New Roman"/>
          <w:sz w:val="24"/>
          <w:szCs w:val="24"/>
        </w:rPr>
        <w:t>Stefanadis</w:t>
      </w:r>
      <w:proofErr w:type="spellEnd"/>
      <w:r w:rsidRPr="00622AC1">
        <w:rPr>
          <w:rFonts w:ascii="Times New Roman" w:hAnsi="Times New Roman" w:cs="Times New Roman"/>
          <w:sz w:val="24"/>
          <w:szCs w:val="24"/>
        </w:rPr>
        <w:t xml:space="preserve">, C. (2010) Arterial </w:t>
      </w:r>
      <w:r w:rsidR="00EE19E4" w:rsidRPr="00622AC1">
        <w:rPr>
          <w:rFonts w:ascii="Times New Roman" w:hAnsi="Times New Roman" w:cs="Times New Roman"/>
          <w:sz w:val="24"/>
          <w:szCs w:val="24"/>
        </w:rPr>
        <w:t>stiffness</w:t>
      </w:r>
      <w:r w:rsidRPr="00622AC1">
        <w:rPr>
          <w:rFonts w:ascii="Times New Roman" w:hAnsi="Times New Roman" w:cs="Times New Roman"/>
          <w:sz w:val="24"/>
          <w:szCs w:val="24"/>
        </w:rPr>
        <w:t xml:space="preserve"> and wave reflections in marathon runners. </w:t>
      </w:r>
      <w:r w:rsidRPr="00622AC1">
        <w:rPr>
          <w:rFonts w:ascii="Times New Roman" w:hAnsi="Times New Roman" w:cs="Times New Roman"/>
          <w:i/>
          <w:iCs/>
          <w:sz w:val="24"/>
          <w:szCs w:val="24"/>
        </w:rPr>
        <w:t>American Journal of Hypertension</w:t>
      </w:r>
      <w:r w:rsidRPr="00622AC1">
        <w:rPr>
          <w:rFonts w:ascii="Times New Roman" w:hAnsi="Times New Roman" w:cs="Times New Roman"/>
          <w:sz w:val="24"/>
          <w:szCs w:val="24"/>
        </w:rPr>
        <w:t xml:space="preserve">, 23(9), 974–979. </w:t>
      </w:r>
      <w:hyperlink r:id="rId129" w:history="1">
        <w:r w:rsidR="00B33844" w:rsidRPr="00CD2859">
          <w:rPr>
            <w:rStyle w:val="Hyperlink"/>
            <w:rFonts w:ascii="Times New Roman" w:hAnsi="Times New Roman" w:cs="Times New Roman"/>
            <w:sz w:val="24"/>
            <w:szCs w:val="24"/>
          </w:rPr>
          <w:t>https://doi.org/10.1038/ajh.2010.99</w:t>
        </w:r>
      </w:hyperlink>
      <w:r w:rsidR="00B33844">
        <w:rPr>
          <w:rFonts w:ascii="Times New Roman" w:hAnsi="Times New Roman" w:cs="Times New Roman"/>
          <w:sz w:val="24"/>
          <w:szCs w:val="24"/>
        </w:rPr>
        <w:t xml:space="preserve"> </w:t>
      </w:r>
      <w:r w:rsidR="00EE19E4" w:rsidRPr="00622AC1">
        <w:rPr>
          <w:rFonts w:ascii="Times New Roman" w:hAnsi="Times New Roman" w:cs="Times New Roman"/>
          <w:sz w:val="24"/>
          <w:szCs w:val="24"/>
        </w:rPr>
        <w:t xml:space="preserve"> </w:t>
      </w:r>
    </w:p>
    <w:p w14:paraId="18A24A5E" w14:textId="205B8C12" w:rsidR="005331E6" w:rsidRPr="003B6174" w:rsidRDefault="005331E6" w:rsidP="002064E8">
      <w:pPr>
        <w:spacing w:line="480" w:lineRule="auto"/>
        <w:ind w:firstLine="720"/>
        <w:rPr>
          <w:rFonts w:ascii="Times New Roman" w:hAnsi="Times New Roman" w:cs="Times New Roman"/>
          <w:sz w:val="24"/>
          <w:szCs w:val="24"/>
        </w:rPr>
      </w:pPr>
      <w:r w:rsidRPr="003B6174">
        <w:rPr>
          <w:rFonts w:ascii="Times New Roman" w:hAnsi="Times New Roman" w:cs="Times New Roman"/>
          <w:sz w:val="24"/>
          <w:szCs w:val="24"/>
        </w:rPr>
        <w:t xml:space="preserve">Walsh, J.M.E., Wheat, M.E., </w:t>
      </w:r>
      <w:r w:rsidR="00C4396D">
        <w:rPr>
          <w:rFonts w:ascii="Times New Roman" w:hAnsi="Times New Roman" w:cs="Times New Roman"/>
          <w:sz w:val="24"/>
          <w:szCs w:val="24"/>
        </w:rPr>
        <w:t>and</w:t>
      </w:r>
      <w:r w:rsidRPr="003B6174">
        <w:rPr>
          <w:rFonts w:ascii="Times New Roman" w:hAnsi="Times New Roman" w:cs="Times New Roman"/>
          <w:sz w:val="24"/>
          <w:szCs w:val="24"/>
        </w:rPr>
        <w:t xml:space="preserve"> Freund, K. (2000)</w:t>
      </w:r>
      <w:r w:rsidR="00EC5909">
        <w:rPr>
          <w:rFonts w:ascii="Times New Roman" w:hAnsi="Times New Roman" w:cs="Times New Roman"/>
          <w:sz w:val="24"/>
          <w:szCs w:val="24"/>
        </w:rPr>
        <w:t xml:space="preserve"> </w:t>
      </w:r>
      <w:r w:rsidRPr="003B6174">
        <w:rPr>
          <w:rFonts w:ascii="Times New Roman" w:hAnsi="Times New Roman" w:cs="Times New Roman"/>
          <w:sz w:val="24"/>
          <w:szCs w:val="24"/>
        </w:rPr>
        <w:t>Detection, evaluation,</w:t>
      </w:r>
      <w:r w:rsidR="005C1707" w:rsidRPr="003B6174">
        <w:rPr>
          <w:rFonts w:ascii="Times New Roman" w:hAnsi="Times New Roman" w:cs="Times New Roman"/>
          <w:sz w:val="24"/>
          <w:szCs w:val="24"/>
        </w:rPr>
        <w:t xml:space="preserve"> </w:t>
      </w:r>
      <w:r w:rsidRPr="003B6174">
        <w:rPr>
          <w:rFonts w:ascii="Times New Roman" w:hAnsi="Times New Roman" w:cs="Times New Roman"/>
          <w:sz w:val="24"/>
          <w:szCs w:val="24"/>
        </w:rPr>
        <w:t xml:space="preserve">and treatment of eating disorders: The role of the primary care physician. </w:t>
      </w:r>
      <w:r w:rsidRPr="003B6174">
        <w:rPr>
          <w:rFonts w:ascii="Times New Roman" w:hAnsi="Times New Roman" w:cs="Times New Roman"/>
          <w:i/>
          <w:iCs/>
          <w:sz w:val="24"/>
          <w:szCs w:val="24"/>
        </w:rPr>
        <w:t>Journal of General Internal Medicine</w:t>
      </w:r>
      <w:r w:rsidRPr="003B6174">
        <w:rPr>
          <w:rFonts w:ascii="Times New Roman" w:hAnsi="Times New Roman" w:cs="Times New Roman"/>
          <w:sz w:val="24"/>
          <w:szCs w:val="24"/>
        </w:rPr>
        <w:t xml:space="preserve">, 15(8), 577–590. </w:t>
      </w:r>
      <w:hyperlink r:id="rId130" w:history="1">
        <w:r w:rsidR="00B33844" w:rsidRPr="00CD2859">
          <w:rPr>
            <w:rStyle w:val="Hyperlink"/>
            <w:rFonts w:ascii="Times New Roman" w:hAnsi="Times New Roman" w:cs="Times New Roman"/>
            <w:sz w:val="24"/>
            <w:szCs w:val="24"/>
          </w:rPr>
          <w:t>https://doi.org/10.1046/j.1525-1497.2000.02439.x</w:t>
        </w:r>
      </w:hyperlink>
      <w:r w:rsidR="00B33844">
        <w:rPr>
          <w:rFonts w:ascii="Times New Roman" w:hAnsi="Times New Roman" w:cs="Times New Roman"/>
          <w:sz w:val="24"/>
          <w:szCs w:val="24"/>
        </w:rPr>
        <w:t xml:space="preserve"> </w:t>
      </w:r>
      <w:r w:rsidR="00FA7101" w:rsidRPr="003B6174">
        <w:rPr>
          <w:rFonts w:ascii="Times New Roman" w:hAnsi="Times New Roman" w:cs="Times New Roman"/>
          <w:sz w:val="24"/>
          <w:szCs w:val="24"/>
        </w:rPr>
        <w:t xml:space="preserve"> </w:t>
      </w:r>
    </w:p>
    <w:p w14:paraId="4E842B1D" w14:textId="2C0079E0" w:rsidR="005331E6" w:rsidRPr="003B6174" w:rsidRDefault="005331E6" w:rsidP="002064E8">
      <w:pPr>
        <w:spacing w:line="480" w:lineRule="auto"/>
        <w:ind w:firstLine="720"/>
        <w:rPr>
          <w:rFonts w:ascii="Times New Roman" w:hAnsi="Times New Roman" w:cs="Times New Roman"/>
          <w:sz w:val="24"/>
          <w:szCs w:val="24"/>
        </w:rPr>
      </w:pPr>
      <w:proofErr w:type="spellStart"/>
      <w:r w:rsidRPr="003B6174">
        <w:rPr>
          <w:rFonts w:ascii="Times New Roman" w:hAnsi="Times New Roman" w:cs="Times New Roman"/>
          <w:sz w:val="24"/>
          <w:szCs w:val="24"/>
        </w:rPr>
        <w:t>Wasserfurth</w:t>
      </w:r>
      <w:proofErr w:type="spellEnd"/>
      <w:r w:rsidRPr="003B6174">
        <w:rPr>
          <w:rFonts w:ascii="Times New Roman" w:hAnsi="Times New Roman" w:cs="Times New Roman"/>
          <w:sz w:val="24"/>
          <w:szCs w:val="24"/>
        </w:rPr>
        <w:t xml:space="preserve">, P., Palmowski, J., Hahn, A., </w:t>
      </w:r>
      <w:r w:rsidR="00C4396D">
        <w:rPr>
          <w:rFonts w:ascii="Times New Roman" w:hAnsi="Times New Roman" w:cs="Times New Roman"/>
          <w:sz w:val="24"/>
          <w:szCs w:val="24"/>
        </w:rPr>
        <w:t>and</w:t>
      </w:r>
      <w:r w:rsidRPr="003B6174">
        <w:rPr>
          <w:rFonts w:ascii="Times New Roman" w:hAnsi="Times New Roman" w:cs="Times New Roman"/>
          <w:sz w:val="24"/>
          <w:szCs w:val="24"/>
        </w:rPr>
        <w:t xml:space="preserve"> Krüger, K. (2020) Reasons for and consequences of low energy availability in female and male athletes: Social environment, adaptations, and prevention. </w:t>
      </w:r>
      <w:r w:rsidRPr="003B6174">
        <w:rPr>
          <w:rFonts w:ascii="Times New Roman" w:hAnsi="Times New Roman" w:cs="Times New Roman"/>
          <w:i/>
          <w:iCs/>
          <w:sz w:val="24"/>
          <w:szCs w:val="24"/>
        </w:rPr>
        <w:t>Sports Medicine-</w:t>
      </w:r>
      <w:r w:rsidR="00584A88" w:rsidRPr="003B6174">
        <w:rPr>
          <w:rFonts w:ascii="Times New Roman" w:hAnsi="Times New Roman" w:cs="Times New Roman"/>
          <w:i/>
          <w:iCs/>
          <w:sz w:val="24"/>
          <w:szCs w:val="24"/>
        </w:rPr>
        <w:t>Open</w:t>
      </w:r>
      <w:r w:rsidR="00584A88" w:rsidRPr="003B6174">
        <w:rPr>
          <w:rFonts w:ascii="Times New Roman" w:hAnsi="Times New Roman" w:cs="Times New Roman"/>
          <w:sz w:val="24"/>
          <w:szCs w:val="24"/>
        </w:rPr>
        <w:t>, 6</w:t>
      </w:r>
      <w:r w:rsidRPr="003B6174">
        <w:rPr>
          <w:rFonts w:ascii="Times New Roman" w:hAnsi="Times New Roman" w:cs="Times New Roman"/>
          <w:sz w:val="24"/>
          <w:szCs w:val="24"/>
        </w:rPr>
        <w:t>(1),</w:t>
      </w:r>
      <w:r w:rsidR="00584A88" w:rsidRPr="003B6174">
        <w:rPr>
          <w:rFonts w:ascii="Times New Roman" w:hAnsi="Times New Roman" w:cs="Times New Roman"/>
          <w:sz w:val="24"/>
          <w:szCs w:val="24"/>
        </w:rPr>
        <w:t xml:space="preserve"> </w:t>
      </w:r>
      <w:r w:rsidRPr="003B6174">
        <w:rPr>
          <w:rFonts w:ascii="Times New Roman" w:hAnsi="Times New Roman" w:cs="Times New Roman"/>
          <w:sz w:val="24"/>
          <w:szCs w:val="24"/>
        </w:rPr>
        <w:t>44.</w:t>
      </w:r>
      <w:r w:rsidR="0072266B" w:rsidRPr="003B6174">
        <w:rPr>
          <w:rFonts w:ascii="Times New Roman" w:hAnsi="Times New Roman" w:cs="Times New Roman"/>
          <w:sz w:val="24"/>
          <w:szCs w:val="24"/>
        </w:rPr>
        <w:t xml:space="preserve"> </w:t>
      </w:r>
      <w:hyperlink r:id="rId131" w:history="1">
        <w:r w:rsidR="00B33844" w:rsidRPr="00CD2859">
          <w:rPr>
            <w:rStyle w:val="Hyperlink"/>
            <w:rFonts w:ascii="Times New Roman" w:hAnsi="Times New Roman" w:cs="Times New Roman"/>
            <w:sz w:val="24"/>
            <w:szCs w:val="24"/>
          </w:rPr>
          <w:t>https://doi.org/10.1186/s40798-020-00275-6</w:t>
        </w:r>
      </w:hyperlink>
      <w:r w:rsidR="00B33844">
        <w:rPr>
          <w:rFonts w:ascii="Times New Roman" w:hAnsi="Times New Roman" w:cs="Times New Roman"/>
          <w:sz w:val="24"/>
          <w:szCs w:val="24"/>
        </w:rPr>
        <w:t xml:space="preserve"> </w:t>
      </w:r>
      <w:r w:rsidR="00A310BD" w:rsidRPr="003B6174">
        <w:rPr>
          <w:rFonts w:ascii="Times New Roman" w:hAnsi="Times New Roman" w:cs="Times New Roman"/>
          <w:sz w:val="24"/>
          <w:szCs w:val="24"/>
        </w:rPr>
        <w:t xml:space="preserve"> </w:t>
      </w:r>
    </w:p>
    <w:p w14:paraId="4A655767" w14:textId="7C37EDE3" w:rsidR="005331E6" w:rsidRPr="003B6174" w:rsidRDefault="005331E6" w:rsidP="002064E8">
      <w:pPr>
        <w:spacing w:line="480" w:lineRule="auto"/>
        <w:ind w:firstLine="720"/>
        <w:rPr>
          <w:rFonts w:ascii="Times New Roman" w:hAnsi="Times New Roman" w:cs="Times New Roman"/>
          <w:sz w:val="24"/>
          <w:szCs w:val="24"/>
        </w:rPr>
      </w:pPr>
      <w:r w:rsidRPr="003B6174">
        <w:rPr>
          <w:rFonts w:ascii="Times New Roman" w:hAnsi="Times New Roman" w:cs="Times New Roman"/>
          <w:sz w:val="24"/>
          <w:szCs w:val="24"/>
        </w:rPr>
        <w:t xml:space="preserve">Wells, K.R., </w:t>
      </w:r>
      <w:proofErr w:type="spellStart"/>
      <w:r w:rsidRPr="003B6174">
        <w:rPr>
          <w:rFonts w:ascii="Times New Roman" w:hAnsi="Times New Roman" w:cs="Times New Roman"/>
          <w:sz w:val="24"/>
          <w:szCs w:val="24"/>
        </w:rPr>
        <w:t>Jeacocke</w:t>
      </w:r>
      <w:proofErr w:type="spellEnd"/>
      <w:r w:rsidRPr="003B6174">
        <w:rPr>
          <w:rFonts w:ascii="Times New Roman" w:hAnsi="Times New Roman" w:cs="Times New Roman"/>
          <w:sz w:val="24"/>
          <w:szCs w:val="24"/>
        </w:rPr>
        <w:t xml:space="preserve">, N.A., </w:t>
      </w:r>
      <w:proofErr w:type="spellStart"/>
      <w:r w:rsidRPr="003B6174">
        <w:rPr>
          <w:rFonts w:ascii="Times New Roman" w:hAnsi="Times New Roman" w:cs="Times New Roman"/>
          <w:sz w:val="24"/>
          <w:szCs w:val="24"/>
        </w:rPr>
        <w:t>Appaneal</w:t>
      </w:r>
      <w:proofErr w:type="spellEnd"/>
      <w:r w:rsidRPr="003B6174">
        <w:rPr>
          <w:rFonts w:ascii="Times New Roman" w:hAnsi="Times New Roman" w:cs="Times New Roman"/>
          <w:sz w:val="24"/>
          <w:szCs w:val="24"/>
        </w:rPr>
        <w:t xml:space="preserve">, R., Smith, H.D., Vlahovich, N., Burke, L.M., </w:t>
      </w:r>
      <w:r w:rsidR="00C4396D">
        <w:rPr>
          <w:rFonts w:ascii="Times New Roman" w:hAnsi="Times New Roman" w:cs="Times New Roman"/>
          <w:sz w:val="24"/>
          <w:szCs w:val="24"/>
        </w:rPr>
        <w:t>and</w:t>
      </w:r>
      <w:r w:rsidRPr="003B6174">
        <w:rPr>
          <w:rFonts w:ascii="Times New Roman" w:hAnsi="Times New Roman" w:cs="Times New Roman"/>
          <w:sz w:val="24"/>
          <w:szCs w:val="24"/>
        </w:rPr>
        <w:t xml:space="preserve"> Hughes, D. (2020) The Australian Institute of Sport (AIS) and National Eating Disorders Collaboration (NEDC) position</w:t>
      </w:r>
      <w:r w:rsidR="00E05E9A" w:rsidRPr="003B6174">
        <w:rPr>
          <w:rFonts w:ascii="Times New Roman" w:hAnsi="Times New Roman" w:cs="Times New Roman"/>
          <w:sz w:val="24"/>
          <w:szCs w:val="24"/>
        </w:rPr>
        <w:t xml:space="preserve"> </w:t>
      </w:r>
      <w:r w:rsidRPr="003B6174">
        <w:rPr>
          <w:rFonts w:ascii="Times New Roman" w:hAnsi="Times New Roman" w:cs="Times New Roman"/>
          <w:sz w:val="24"/>
          <w:szCs w:val="24"/>
        </w:rPr>
        <w:t xml:space="preserve">statement on disordered eating in high performance sport. </w:t>
      </w:r>
      <w:r w:rsidRPr="003B6174">
        <w:rPr>
          <w:rFonts w:ascii="Times New Roman" w:hAnsi="Times New Roman" w:cs="Times New Roman"/>
          <w:i/>
          <w:iCs/>
          <w:sz w:val="24"/>
          <w:szCs w:val="24"/>
        </w:rPr>
        <w:t>British Journal of Sports Medicine</w:t>
      </w:r>
      <w:r w:rsidRPr="003B6174">
        <w:rPr>
          <w:rFonts w:ascii="Times New Roman" w:hAnsi="Times New Roman" w:cs="Times New Roman"/>
          <w:sz w:val="24"/>
          <w:szCs w:val="24"/>
        </w:rPr>
        <w:t xml:space="preserve">, 54(21), 1247–1258. </w:t>
      </w:r>
      <w:hyperlink r:id="rId132" w:history="1">
        <w:r w:rsidR="00AA3885" w:rsidRPr="00CD2859">
          <w:rPr>
            <w:rStyle w:val="Hyperlink"/>
            <w:rFonts w:ascii="Times New Roman" w:hAnsi="Times New Roman" w:cs="Times New Roman"/>
            <w:sz w:val="24"/>
            <w:szCs w:val="24"/>
          </w:rPr>
          <w:t>https://doi.org/10.1136/bjsports-2019-101813</w:t>
        </w:r>
      </w:hyperlink>
      <w:r w:rsidR="00AA3885">
        <w:rPr>
          <w:rFonts w:ascii="Times New Roman" w:hAnsi="Times New Roman" w:cs="Times New Roman"/>
          <w:sz w:val="24"/>
          <w:szCs w:val="24"/>
        </w:rPr>
        <w:t xml:space="preserve"> </w:t>
      </w:r>
      <w:r w:rsidR="00B33844">
        <w:rPr>
          <w:rFonts w:ascii="Times New Roman" w:hAnsi="Times New Roman" w:cs="Times New Roman"/>
          <w:sz w:val="24"/>
          <w:szCs w:val="24"/>
        </w:rPr>
        <w:t xml:space="preserve"> </w:t>
      </w:r>
      <w:r w:rsidR="00A310BD" w:rsidRPr="003B6174">
        <w:rPr>
          <w:rFonts w:ascii="Times New Roman" w:hAnsi="Times New Roman" w:cs="Times New Roman"/>
          <w:sz w:val="24"/>
          <w:szCs w:val="24"/>
        </w:rPr>
        <w:t xml:space="preserve"> </w:t>
      </w:r>
    </w:p>
    <w:p w14:paraId="4BD16035" w14:textId="4B9B432B" w:rsidR="005331E6" w:rsidRPr="003B6174" w:rsidRDefault="005331E6" w:rsidP="002064E8">
      <w:pPr>
        <w:spacing w:line="480" w:lineRule="auto"/>
        <w:ind w:firstLine="720"/>
        <w:rPr>
          <w:rFonts w:ascii="Times New Roman" w:hAnsi="Times New Roman" w:cs="Times New Roman"/>
          <w:sz w:val="24"/>
          <w:szCs w:val="24"/>
        </w:rPr>
      </w:pPr>
      <w:r w:rsidRPr="003B6174">
        <w:rPr>
          <w:rFonts w:ascii="Times New Roman" w:hAnsi="Times New Roman" w:cs="Times New Roman"/>
          <w:sz w:val="24"/>
          <w:szCs w:val="24"/>
        </w:rPr>
        <w:t xml:space="preserve">Williams, N.I., Koltun, K.J., Strock, N.C.A., </w:t>
      </w:r>
      <w:r w:rsidR="00C4396D">
        <w:rPr>
          <w:rFonts w:ascii="Times New Roman" w:hAnsi="Times New Roman" w:cs="Times New Roman"/>
          <w:sz w:val="24"/>
          <w:szCs w:val="24"/>
        </w:rPr>
        <w:t>and</w:t>
      </w:r>
      <w:r w:rsidRPr="003B6174">
        <w:rPr>
          <w:rFonts w:ascii="Times New Roman" w:hAnsi="Times New Roman" w:cs="Times New Roman"/>
          <w:sz w:val="24"/>
          <w:szCs w:val="24"/>
        </w:rPr>
        <w:t xml:space="preserve"> De Souza, M.J. (2019) Female athlete triad and relative energy deficiency in sport: A focus on scientific rigor. </w:t>
      </w:r>
      <w:r w:rsidRPr="003B6174">
        <w:rPr>
          <w:rFonts w:ascii="Times New Roman" w:hAnsi="Times New Roman" w:cs="Times New Roman"/>
          <w:i/>
          <w:iCs/>
          <w:sz w:val="24"/>
          <w:szCs w:val="24"/>
        </w:rPr>
        <w:t>Exercise and Sport Sciences Reviews</w:t>
      </w:r>
      <w:r w:rsidRPr="003B6174">
        <w:rPr>
          <w:rFonts w:ascii="Times New Roman" w:hAnsi="Times New Roman" w:cs="Times New Roman"/>
          <w:sz w:val="24"/>
          <w:szCs w:val="24"/>
        </w:rPr>
        <w:t>, 47(4), 197–205.</w:t>
      </w:r>
      <w:r w:rsidR="00584A88" w:rsidRPr="003B6174">
        <w:rPr>
          <w:rFonts w:ascii="Times New Roman" w:hAnsi="Times New Roman" w:cs="Times New Roman"/>
          <w:sz w:val="24"/>
          <w:szCs w:val="24"/>
        </w:rPr>
        <w:t xml:space="preserve"> </w:t>
      </w:r>
      <w:hyperlink r:id="rId133" w:history="1">
        <w:r w:rsidR="00AA3885" w:rsidRPr="00CD2859">
          <w:rPr>
            <w:rStyle w:val="Hyperlink"/>
            <w:rFonts w:ascii="Times New Roman" w:hAnsi="Times New Roman" w:cs="Times New Roman"/>
            <w:sz w:val="24"/>
            <w:szCs w:val="24"/>
          </w:rPr>
          <w:t>https://doi.org/10.1249/JES.0000000000000200</w:t>
        </w:r>
      </w:hyperlink>
      <w:r w:rsidR="00B33844">
        <w:rPr>
          <w:rFonts w:ascii="Times New Roman" w:hAnsi="Times New Roman" w:cs="Times New Roman"/>
          <w:sz w:val="24"/>
          <w:szCs w:val="24"/>
        </w:rPr>
        <w:t xml:space="preserve"> </w:t>
      </w:r>
      <w:r w:rsidR="00A310BD" w:rsidRPr="003B6174">
        <w:rPr>
          <w:rFonts w:ascii="Times New Roman" w:hAnsi="Times New Roman" w:cs="Times New Roman"/>
          <w:sz w:val="24"/>
          <w:szCs w:val="24"/>
        </w:rPr>
        <w:t xml:space="preserve"> </w:t>
      </w:r>
    </w:p>
    <w:p w14:paraId="43DC1FB1" w14:textId="071BDB07" w:rsidR="005331E6" w:rsidRPr="00B909A4" w:rsidRDefault="005331E6" w:rsidP="002064E8">
      <w:pPr>
        <w:spacing w:line="480" w:lineRule="auto"/>
        <w:ind w:firstLine="720"/>
        <w:rPr>
          <w:rFonts w:ascii="Times New Roman" w:hAnsi="Times New Roman" w:cs="Times New Roman"/>
          <w:sz w:val="24"/>
          <w:szCs w:val="24"/>
        </w:rPr>
      </w:pPr>
      <w:r w:rsidRPr="00B909A4">
        <w:rPr>
          <w:rFonts w:ascii="Times New Roman" w:hAnsi="Times New Roman" w:cs="Times New Roman"/>
          <w:sz w:val="24"/>
          <w:szCs w:val="24"/>
        </w:rPr>
        <w:t xml:space="preserve">Wolska, A., Dunbar, R.L., Freeman, L.A., Ueda, M., Amar, M.J., Sviridov, D.O., </w:t>
      </w:r>
      <w:r w:rsidR="00C4396D">
        <w:rPr>
          <w:rFonts w:ascii="Times New Roman" w:hAnsi="Times New Roman" w:cs="Times New Roman"/>
          <w:sz w:val="24"/>
          <w:szCs w:val="24"/>
        </w:rPr>
        <w:t>and</w:t>
      </w:r>
      <w:r w:rsidR="00DC3604" w:rsidRPr="00B909A4">
        <w:rPr>
          <w:rFonts w:ascii="Times New Roman" w:hAnsi="Times New Roman" w:cs="Times New Roman"/>
          <w:sz w:val="24"/>
          <w:szCs w:val="24"/>
        </w:rPr>
        <w:t xml:space="preserve"> </w:t>
      </w:r>
      <w:r w:rsidRPr="00B909A4">
        <w:rPr>
          <w:rFonts w:ascii="Times New Roman" w:hAnsi="Times New Roman" w:cs="Times New Roman"/>
          <w:sz w:val="24"/>
          <w:szCs w:val="24"/>
        </w:rPr>
        <w:t xml:space="preserve">Remaley, A.T. (2017) Apolipoprotein C-II: New findings related to genetics, biochemistry, </w:t>
      </w:r>
      <w:r w:rsidRPr="00B909A4">
        <w:rPr>
          <w:rFonts w:ascii="Times New Roman" w:hAnsi="Times New Roman" w:cs="Times New Roman"/>
          <w:sz w:val="24"/>
          <w:szCs w:val="24"/>
        </w:rPr>
        <w:lastRenderedPageBreak/>
        <w:t xml:space="preserve">and role in triglyceride metabolism. </w:t>
      </w:r>
      <w:r w:rsidRPr="00B909A4">
        <w:rPr>
          <w:rFonts w:ascii="Times New Roman" w:hAnsi="Times New Roman" w:cs="Times New Roman"/>
          <w:i/>
          <w:iCs/>
          <w:sz w:val="24"/>
          <w:szCs w:val="24"/>
        </w:rPr>
        <w:t>Atherosclerosis</w:t>
      </w:r>
      <w:r w:rsidRPr="00B909A4">
        <w:rPr>
          <w:rFonts w:ascii="Times New Roman" w:hAnsi="Times New Roman" w:cs="Times New Roman"/>
          <w:sz w:val="24"/>
          <w:szCs w:val="24"/>
        </w:rPr>
        <w:t>, 267, 49–60.</w:t>
      </w:r>
      <w:r w:rsidR="00474509" w:rsidRPr="00B909A4">
        <w:rPr>
          <w:rFonts w:ascii="Times New Roman" w:hAnsi="Times New Roman" w:cs="Times New Roman"/>
          <w:sz w:val="24"/>
          <w:szCs w:val="24"/>
        </w:rPr>
        <w:t xml:space="preserve"> </w:t>
      </w:r>
      <w:hyperlink r:id="rId134" w:history="1">
        <w:r w:rsidR="00B33844" w:rsidRPr="00CD2859">
          <w:rPr>
            <w:rStyle w:val="Hyperlink"/>
            <w:rFonts w:ascii="Times New Roman" w:hAnsi="Times New Roman" w:cs="Times New Roman"/>
            <w:sz w:val="24"/>
            <w:szCs w:val="24"/>
          </w:rPr>
          <w:t>https://doi.org/10.1016/j.atherosclerosis.2017.10.025</w:t>
        </w:r>
      </w:hyperlink>
      <w:r w:rsidR="00B33844">
        <w:rPr>
          <w:rFonts w:ascii="Times New Roman" w:hAnsi="Times New Roman" w:cs="Times New Roman"/>
          <w:sz w:val="24"/>
          <w:szCs w:val="24"/>
        </w:rPr>
        <w:t xml:space="preserve"> </w:t>
      </w:r>
      <w:r w:rsidR="00A310BD" w:rsidRPr="00B909A4">
        <w:rPr>
          <w:rFonts w:ascii="Times New Roman" w:hAnsi="Times New Roman" w:cs="Times New Roman"/>
          <w:sz w:val="24"/>
          <w:szCs w:val="24"/>
        </w:rPr>
        <w:t xml:space="preserve"> </w:t>
      </w:r>
    </w:p>
    <w:p w14:paraId="6EB8A084" w14:textId="06DA84CF" w:rsidR="005331E6" w:rsidRPr="00B909A4" w:rsidRDefault="005331E6" w:rsidP="002064E8">
      <w:pPr>
        <w:spacing w:line="480" w:lineRule="auto"/>
        <w:ind w:firstLine="720"/>
        <w:rPr>
          <w:rFonts w:ascii="Times New Roman" w:hAnsi="Times New Roman" w:cs="Times New Roman"/>
          <w:sz w:val="24"/>
          <w:szCs w:val="24"/>
        </w:rPr>
      </w:pPr>
      <w:r w:rsidRPr="00B909A4">
        <w:rPr>
          <w:rFonts w:ascii="Times New Roman" w:hAnsi="Times New Roman" w:cs="Times New Roman"/>
          <w:sz w:val="24"/>
          <w:szCs w:val="24"/>
        </w:rPr>
        <w:t xml:space="preserve">Xie, W., Santulli, G., Reiken, S.R., Yuan, Q., Osborne, B.W., Chen, B.X., </w:t>
      </w:r>
      <w:r w:rsidR="00C4396D">
        <w:rPr>
          <w:rFonts w:ascii="Times New Roman" w:hAnsi="Times New Roman" w:cs="Times New Roman"/>
          <w:sz w:val="24"/>
          <w:szCs w:val="24"/>
        </w:rPr>
        <w:t>and</w:t>
      </w:r>
      <w:r w:rsidRPr="00B909A4">
        <w:rPr>
          <w:rFonts w:ascii="Times New Roman" w:hAnsi="Times New Roman" w:cs="Times New Roman"/>
          <w:sz w:val="24"/>
          <w:szCs w:val="24"/>
        </w:rPr>
        <w:t xml:space="preserve"> Marks, A.R. (2015) Mitochondrial oxidative stress promotes atrial fibrillation. </w:t>
      </w:r>
      <w:r w:rsidRPr="00B909A4">
        <w:rPr>
          <w:rFonts w:ascii="Times New Roman" w:hAnsi="Times New Roman" w:cs="Times New Roman"/>
          <w:i/>
          <w:iCs/>
          <w:sz w:val="24"/>
          <w:szCs w:val="24"/>
        </w:rPr>
        <w:t>Scientific Reports</w:t>
      </w:r>
      <w:r w:rsidRPr="00B909A4">
        <w:rPr>
          <w:rFonts w:ascii="Times New Roman" w:hAnsi="Times New Roman" w:cs="Times New Roman"/>
          <w:sz w:val="24"/>
          <w:szCs w:val="24"/>
        </w:rPr>
        <w:t>, 5(1), 11427.</w:t>
      </w:r>
      <w:r w:rsidR="00B909A4" w:rsidRPr="00B909A4">
        <w:rPr>
          <w:rFonts w:ascii="Times New Roman" w:hAnsi="Times New Roman" w:cs="Times New Roman"/>
          <w:sz w:val="24"/>
          <w:szCs w:val="24"/>
        </w:rPr>
        <w:t xml:space="preserve"> </w:t>
      </w:r>
      <w:hyperlink r:id="rId135" w:history="1">
        <w:r w:rsidR="00B33844" w:rsidRPr="00CD2859">
          <w:rPr>
            <w:rStyle w:val="Hyperlink"/>
            <w:rFonts w:ascii="Times New Roman" w:hAnsi="Times New Roman" w:cs="Times New Roman"/>
            <w:sz w:val="24"/>
            <w:szCs w:val="24"/>
          </w:rPr>
          <w:t>https://doi.org/10.1038/srep11427</w:t>
        </w:r>
      </w:hyperlink>
      <w:r w:rsidR="00B33844">
        <w:rPr>
          <w:rFonts w:ascii="Times New Roman" w:hAnsi="Times New Roman" w:cs="Times New Roman"/>
          <w:sz w:val="24"/>
          <w:szCs w:val="24"/>
        </w:rPr>
        <w:t xml:space="preserve"> </w:t>
      </w:r>
      <w:r w:rsidR="00A310BD" w:rsidRPr="00B909A4">
        <w:rPr>
          <w:rFonts w:ascii="Times New Roman" w:hAnsi="Times New Roman" w:cs="Times New Roman"/>
          <w:sz w:val="24"/>
          <w:szCs w:val="24"/>
        </w:rPr>
        <w:t xml:space="preserve">  </w:t>
      </w:r>
    </w:p>
    <w:p w14:paraId="3BF2D247" w14:textId="26787061" w:rsidR="005331E6" w:rsidRPr="00B909A4" w:rsidRDefault="005331E6" w:rsidP="002064E8">
      <w:pPr>
        <w:spacing w:line="480" w:lineRule="auto"/>
        <w:ind w:firstLine="720"/>
        <w:rPr>
          <w:rFonts w:ascii="Times New Roman" w:hAnsi="Times New Roman" w:cs="Times New Roman"/>
          <w:sz w:val="24"/>
          <w:szCs w:val="24"/>
        </w:rPr>
      </w:pPr>
      <w:proofErr w:type="spellStart"/>
      <w:r w:rsidRPr="00B909A4">
        <w:rPr>
          <w:rFonts w:ascii="Times New Roman" w:hAnsi="Times New Roman" w:cs="Times New Roman"/>
          <w:sz w:val="24"/>
          <w:szCs w:val="24"/>
        </w:rPr>
        <w:t>Yazdanyar</w:t>
      </w:r>
      <w:proofErr w:type="spellEnd"/>
      <w:r w:rsidRPr="00B909A4">
        <w:rPr>
          <w:rFonts w:ascii="Times New Roman" w:hAnsi="Times New Roman" w:cs="Times New Roman"/>
          <w:sz w:val="24"/>
          <w:szCs w:val="24"/>
        </w:rPr>
        <w:t xml:space="preserve">, A., </w:t>
      </w:r>
      <w:r w:rsidR="00C4396D">
        <w:rPr>
          <w:rFonts w:ascii="Times New Roman" w:hAnsi="Times New Roman" w:cs="Times New Roman"/>
          <w:sz w:val="24"/>
          <w:szCs w:val="24"/>
        </w:rPr>
        <w:t>and</w:t>
      </w:r>
      <w:r w:rsidRPr="00B909A4">
        <w:rPr>
          <w:rFonts w:ascii="Times New Roman" w:hAnsi="Times New Roman" w:cs="Times New Roman"/>
          <w:sz w:val="24"/>
          <w:szCs w:val="24"/>
        </w:rPr>
        <w:t xml:space="preserve"> Newman, A.B. (2009)</w:t>
      </w:r>
      <w:r w:rsidR="00EC5909">
        <w:rPr>
          <w:rFonts w:ascii="Times New Roman" w:hAnsi="Times New Roman" w:cs="Times New Roman"/>
          <w:sz w:val="24"/>
          <w:szCs w:val="24"/>
        </w:rPr>
        <w:t xml:space="preserve"> </w:t>
      </w:r>
      <w:r w:rsidRPr="00B909A4">
        <w:rPr>
          <w:rFonts w:ascii="Times New Roman" w:hAnsi="Times New Roman" w:cs="Times New Roman"/>
          <w:sz w:val="24"/>
          <w:szCs w:val="24"/>
        </w:rPr>
        <w:t xml:space="preserve">The burden of cardiovascular disease in the elderly: Morbidity, mortality, and costs. </w:t>
      </w:r>
      <w:r w:rsidRPr="00B909A4">
        <w:rPr>
          <w:rFonts w:ascii="Times New Roman" w:hAnsi="Times New Roman" w:cs="Times New Roman"/>
          <w:i/>
          <w:iCs/>
          <w:sz w:val="24"/>
          <w:szCs w:val="24"/>
        </w:rPr>
        <w:t>Clinics in Geriatric Medicine</w:t>
      </w:r>
      <w:r w:rsidRPr="00B909A4">
        <w:rPr>
          <w:rFonts w:ascii="Times New Roman" w:hAnsi="Times New Roman" w:cs="Times New Roman"/>
          <w:sz w:val="24"/>
          <w:szCs w:val="24"/>
        </w:rPr>
        <w:t xml:space="preserve">, 25(4), 563–577. </w:t>
      </w:r>
      <w:hyperlink r:id="rId136" w:history="1">
        <w:r w:rsidR="00B33844" w:rsidRPr="00CD2859">
          <w:rPr>
            <w:rStyle w:val="Hyperlink"/>
            <w:rFonts w:ascii="Times New Roman" w:hAnsi="Times New Roman" w:cs="Times New Roman"/>
            <w:sz w:val="24"/>
            <w:szCs w:val="24"/>
          </w:rPr>
          <w:t>https://doi.org/10.1016/j.cger.2009.07.007</w:t>
        </w:r>
      </w:hyperlink>
      <w:r w:rsidR="00B33844">
        <w:rPr>
          <w:rFonts w:ascii="Times New Roman" w:hAnsi="Times New Roman" w:cs="Times New Roman"/>
          <w:sz w:val="24"/>
          <w:szCs w:val="24"/>
        </w:rPr>
        <w:t xml:space="preserve"> </w:t>
      </w:r>
      <w:r w:rsidR="00A310BD" w:rsidRPr="00B909A4">
        <w:rPr>
          <w:rFonts w:ascii="Times New Roman" w:hAnsi="Times New Roman" w:cs="Times New Roman"/>
          <w:sz w:val="24"/>
          <w:szCs w:val="24"/>
        </w:rPr>
        <w:t xml:space="preserve"> </w:t>
      </w:r>
    </w:p>
    <w:p w14:paraId="5E9006C4" w14:textId="26C3E2CC" w:rsidR="005331E6" w:rsidRPr="00B909A4" w:rsidRDefault="005331E6" w:rsidP="002064E8">
      <w:pPr>
        <w:spacing w:line="480" w:lineRule="auto"/>
        <w:ind w:firstLine="720"/>
        <w:rPr>
          <w:rFonts w:ascii="Times New Roman" w:hAnsi="Times New Roman" w:cs="Times New Roman"/>
          <w:sz w:val="24"/>
          <w:szCs w:val="24"/>
        </w:rPr>
      </w:pPr>
      <w:r w:rsidRPr="00B909A4">
        <w:rPr>
          <w:rFonts w:ascii="Times New Roman" w:hAnsi="Times New Roman" w:cs="Times New Roman"/>
          <w:sz w:val="24"/>
          <w:szCs w:val="24"/>
        </w:rPr>
        <w:t xml:space="preserve">Yeager, K.K., Agostini, R., </w:t>
      </w:r>
      <w:proofErr w:type="spellStart"/>
      <w:r w:rsidRPr="00B909A4">
        <w:rPr>
          <w:rFonts w:ascii="Times New Roman" w:hAnsi="Times New Roman" w:cs="Times New Roman"/>
          <w:sz w:val="24"/>
          <w:szCs w:val="24"/>
        </w:rPr>
        <w:t>Nattiv</w:t>
      </w:r>
      <w:proofErr w:type="spellEnd"/>
      <w:r w:rsidRPr="00B909A4">
        <w:rPr>
          <w:rFonts w:ascii="Times New Roman" w:hAnsi="Times New Roman" w:cs="Times New Roman"/>
          <w:sz w:val="24"/>
          <w:szCs w:val="24"/>
        </w:rPr>
        <w:t xml:space="preserve">, A., </w:t>
      </w:r>
      <w:r w:rsidR="00C4396D">
        <w:rPr>
          <w:rFonts w:ascii="Times New Roman" w:hAnsi="Times New Roman" w:cs="Times New Roman"/>
          <w:sz w:val="24"/>
          <w:szCs w:val="24"/>
        </w:rPr>
        <w:t>and</w:t>
      </w:r>
      <w:r w:rsidRPr="00B909A4">
        <w:rPr>
          <w:rFonts w:ascii="Times New Roman" w:hAnsi="Times New Roman" w:cs="Times New Roman"/>
          <w:sz w:val="24"/>
          <w:szCs w:val="24"/>
        </w:rPr>
        <w:t xml:space="preserve"> Drinkwater, B. (1993) The</w:t>
      </w:r>
      <w:r w:rsidR="003A35CF" w:rsidRPr="00B909A4">
        <w:rPr>
          <w:rFonts w:ascii="Times New Roman" w:hAnsi="Times New Roman" w:cs="Times New Roman"/>
          <w:sz w:val="24"/>
          <w:szCs w:val="24"/>
        </w:rPr>
        <w:t xml:space="preserve"> </w:t>
      </w:r>
      <w:r w:rsidRPr="00B909A4">
        <w:rPr>
          <w:rFonts w:ascii="Times New Roman" w:hAnsi="Times New Roman" w:cs="Times New Roman"/>
          <w:sz w:val="24"/>
          <w:szCs w:val="24"/>
        </w:rPr>
        <w:t xml:space="preserve">female athlete triad: Disordered eating, amenorrhea, osteoporosis. </w:t>
      </w:r>
      <w:r w:rsidRPr="00B909A4">
        <w:rPr>
          <w:rFonts w:ascii="Times New Roman" w:hAnsi="Times New Roman" w:cs="Times New Roman"/>
          <w:i/>
          <w:iCs/>
          <w:sz w:val="24"/>
          <w:szCs w:val="24"/>
        </w:rPr>
        <w:t xml:space="preserve">Medicine </w:t>
      </w:r>
      <w:r w:rsidR="00C4396D">
        <w:rPr>
          <w:rFonts w:ascii="Times New Roman" w:hAnsi="Times New Roman" w:cs="Times New Roman"/>
          <w:i/>
          <w:iCs/>
          <w:sz w:val="24"/>
          <w:szCs w:val="24"/>
        </w:rPr>
        <w:t>and</w:t>
      </w:r>
      <w:r w:rsidRPr="00B909A4">
        <w:rPr>
          <w:rFonts w:ascii="Times New Roman" w:hAnsi="Times New Roman" w:cs="Times New Roman"/>
          <w:i/>
          <w:iCs/>
          <w:sz w:val="24"/>
          <w:szCs w:val="24"/>
        </w:rPr>
        <w:t xml:space="preserve"> Science in Sports </w:t>
      </w:r>
      <w:r w:rsidR="00C4396D">
        <w:rPr>
          <w:rFonts w:ascii="Times New Roman" w:hAnsi="Times New Roman" w:cs="Times New Roman"/>
          <w:i/>
          <w:iCs/>
          <w:sz w:val="24"/>
          <w:szCs w:val="24"/>
        </w:rPr>
        <w:t>and</w:t>
      </w:r>
      <w:r w:rsidRPr="00B909A4">
        <w:rPr>
          <w:rFonts w:ascii="Times New Roman" w:hAnsi="Times New Roman" w:cs="Times New Roman"/>
          <w:i/>
          <w:iCs/>
          <w:sz w:val="24"/>
          <w:szCs w:val="24"/>
        </w:rPr>
        <w:t xml:space="preserve"> Exercise</w:t>
      </w:r>
      <w:r w:rsidRPr="00B909A4">
        <w:rPr>
          <w:rFonts w:ascii="Times New Roman" w:hAnsi="Times New Roman" w:cs="Times New Roman"/>
          <w:sz w:val="24"/>
          <w:szCs w:val="24"/>
        </w:rPr>
        <w:t xml:space="preserve">, 25(7), 775–777. </w:t>
      </w:r>
      <w:hyperlink r:id="rId137" w:history="1">
        <w:r w:rsidR="00B33844" w:rsidRPr="00CD2859">
          <w:rPr>
            <w:rStyle w:val="Hyperlink"/>
            <w:rFonts w:ascii="Times New Roman" w:hAnsi="Times New Roman" w:cs="Times New Roman"/>
            <w:sz w:val="24"/>
            <w:szCs w:val="24"/>
          </w:rPr>
          <w:t>https://doi.org/10.1249/00005768-199307000-00003</w:t>
        </w:r>
      </w:hyperlink>
      <w:r w:rsidR="00B33844">
        <w:rPr>
          <w:rFonts w:ascii="Times New Roman" w:hAnsi="Times New Roman" w:cs="Times New Roman"/>
          <w:sz w:val="24"/>
          <w:szCs w:val="24"/>
        </w:rPr>
        <w:t xml:space="preserve"> </w:t>
      </w:r>
      <w:r w:rsidR="00A310BD" w:rsidRPr="00B909A4">
        <w:rPr>
          <w:rFonts w:ascii="Times New Roman" w:hAnsi="Times New Roman" w:cs="Times New Roman"/>
          <w:sz w:val="24"/>
          <w:szCs w:val="24"/>
        </w:rPr>
        <w:t xml:space="preserve"> </w:t>
      </w:r>
    </w:p>
    <w:p w14:paraId="240EDE96" w14:textId="77777777" w:rsidR="004F4F47" w:rsidRDefault="004F4F47" w:rsidP="00743D65">
      <w:pPr>
        <w:spacing w:line="480" w:lineRule="auto"/>
        <w:rPr>
          <w:rFonts w:ascii="Times New Roman" w:hAnsi="Times New Roman" w:cs="Times New Roman"/>
          <w:b/>
          <w:bCs/>
          <w:sz w:val="24"/>
          <w:szCs w:val="24"/>
        </w:rPr>
      </w:pPr>
    </w:p>
    <w:p w14:paraId="127FE26B" w14:textId="77777777" w:rsidR="004F4F47" w:rsidRDefault="004F4F47" w:rsidP="00743D65">
      <w:pPr>
        <w:spacing w:line="480" w:lineRule="auto"/>
        <w:rPr>
          <w:rFonts w:ascii="Times New Roman" w:hAnsi="Times New Roman" w:cs="Times New Roman"/>
          <w:b/>
          <w:bCs/>
          <w:sz w:val="24"/>
          <w:szCs w:val="24"/>
        </w:rPr>
      </w:pPr>
    </w:p>
    <w:p w14:paraId="57ACE54C" w14:textId="77777777" w:rsidR="00EB4839" w:rsidRDefault="00EB4839" w:rsidP="00743D65">
      <w:pPr>
        <w:spacing w:line="480" w:lineRule="auto"/>
        <w:rPr>
          <w:rFonts w:ascii="Times New Roman" w:hAnsi="Times New Roman" w:cs="Times New Roman"/>
          <w:b/>
          <w:bCs/>
          <w:sz w:val="24"/>
          <w:szCs w:val="24"/>
        </w:rPr>
      </w:pPr>
    </w:p>
    <w:p w14:paraId="524CC15E" w14:textId="77777777" w:rsidR="00EB4839" w:rsidRDefault="00EB4839" w:rsidP="00743D65">
      <w:pPr>
        <w:spacing w:line="480" w:lineRule="auto"/>
        <w:rPr>
          <w:rFonts w:ascii="Times New Roman" w:hAnsi="Times New Roman" w:cs="Times New Roman"/>
          <w:b/>
          <w:bCs/>
          <w:sz w:val="24"/>
          <w:szCs w:val="24"/>
        </w:rPr>
      </w:pPr>
    </w:p>
    <w:p w14:paraId="22B96E2E" w14:textId="77777777" w:rsidR="00EB4839" w:rsidRDefault="00EB4839" w:rsidP="00743D65">
      <w:pPr>
        <w:spacing w:line="480" w:lineRule="auto"/>
        <w:rPr>
          <w:rFonts w:ascii="Times New Roman" w:hAnsi="Times New Roman" w:cs="Times New Roman"/>
          <w:b/>
          <w:bCs/>
          <w:sz w:val="24"/>
          <w:szCs w:val="24"/>
        </w:rPr>
      </w:pPr>
    </w:p>
    <w:p w14:paraId="1906D96A" w14:textId="77777777" w:rsidR="00F25E1A" w:rsidRDefault="00F25E1A" w:rsidP="00743D65">
      <w:pPr>
        <w:spacing w:line="480" w:lineRule="auto"/>
        <w:rPr>
          <w:rFonts w:ascii="Times New Roman" w:hAnsi="Times New Roman" w:cs="Times New Roman"/>
          <w:b/>
          <w:bCs/>
          <w:sz w:val="24"/>
          <w:szCs w:val="24"/>
        </w:rPr>
      </w:pPr>
    </w:p>
    <w:p w14:paraId="4BC18F8B" w14:textId="77777777" w:rsidR="00EF4F34" w:rsidRDefault="00EF4F34" w:rsidP="00743D65">
      <w:pPr>
        <w:spacing w:line="480" w:lineRule="auto"/>
        <w:rPr>
          <w:rFonts w:ascii="Times New Roman" w:hAnsi="Times New Roman" w:cs="Times New Roman"/>
          <w:b/>
          <w:bCs/>
          <w:sz w:val="24"/>
          <w:szCs w:val="24"/>
        </w:rPr>
      </w:pPr>
    </w:p>
    <w:p w14:paraId="7B70E99F" w14:textId="77777777" w:rsidR="00EF4F34" w:rsidRDefault="00EF4F34" w:rsidP="00743D65">
      <w:pPr>
        <w:spacing w:line="480" w:lineRule="auto"/>
        <w:rPr>
          <w:rFonts w:ascii="Times New Roman" w:hAnsi="Times New Roman" w:cs="Times New Roman"/>
          <w:b/>
          <w:bCs/>
          <w:sz w:val="24"/>
          <w:szCs w:val="24"/>
        </w:rPr>
      </w:pPr>
    </w:p>
    <w:p w14:paraId="263B96AA" w14:textId="77777777" w:rsidR="00302E63" w:rsidRDefault="00302E63" w:rsidP="00743D65">
      <w:pPr>
        <w:spacing w:line="480" w:lineRule="auto"/>
        <w:rPr>
          <w:rFonts w:ascii="Times New Roman" w:hAnsi="Times New Roman" w:cs="Times New Roman"/>
          <w:b/>
          <w:bCs/>
          <w:sz w:val="24"/>
          <w:szCs w:val="24"/>
        </w:rPr>
      </w:pPr>
    </w:p>
    <w:p w14:paraId="0537209D" w14:textId="77777777" w:rsidR="002064E8" w:rsidRDefault="002064E8" w:rsidP="00743D65">
      <w:pPr>
        <w:spacing w:line="480" w:lineRule="auto"/>
        <w:rPr>
          <w:rFonts w:ascii="Times New Roman" w:hAnsi="Times New Roman" w:cs="Times New Roman"/>
          <w:b/>
          <w:bCs/>
          <w:sz w:val="24"/>
          <w:szCs w:val="24"/>
        </w:rPr>
      </w:pPr>
    </w:p>
    <w:p w14:paraId="47A2B358" w14:textId="45025301" w:rsidR="00743D65" w:rsidRPr="00167ADE" w:rsidRDefault="00743D65" w:rsidP="00743D65">
      <w:pPr>
        <w:spacing w:line="480" w:lineRule="auto"/>
        <w:rPr>
          <w:rFonts w:ascii="Times New Roman" w:hAnsi="Times New Roman" w:cs="Times New Roman"/>
          <w:b/>
          <w:bCs/>
          <w:sz w:val="24"/>
          <w:szCs w:val="24"/>
        </w:rPr>
      </w:pPr>
      <w:r w:rsidRPr="00167ADE">
        <w:rPr>
          <w:rFonts w:ascii="Times New Roman" w:hAnsi="Times New Roman" w:cs="Times New Roman"/>
          <w:b/>
          <w:bCs/>
          <w:sz w:val="24"/>
          <w:szCs w:val="24"/>
        </w:rPr>
        <w:lastRenderedPageBreak/>
        <w:t xml:space="preserve">Supplementary materials </w:t>
      </w:r>
    </w:p>
    <w:p w14:paraId="47C717B3" w14:textId="77777777" w:rsidR="00743D65" w:rsidRPr="00167ADE" w:rsidRDefault="00743D65" w:rsidP="00743D65">
      <w:pPr>
        <w:spacing w:line="480" w:lineRule="auto"/>
        <w:rPr>
          <w:rFonts w:ascii="Times New Roman" w:hAnsi="Times New Roman" w:cs="Times New Roman"/>
          <w:b/>
          <w:bCs/>
          <w:sz w:val="24"/>
          <w:szCs w:val="24"/>
        </w:rPr>
      </w:pPr>
      <w:r w:rsidRPr="00167ADE">
        <w:rPr>
          <w:rFonts w:ascii="Times New Roman" w:hAnsi="Times New Roman" w:cs="Times New Roman"/>
          <w:b/>
          <w:bCs/>
          <w:sz w:val="24"/>
          <w:szCs w:val="24"/>
        </w:rPr>
        <w:t>Supplementary materials 1. PRISMA flowchart showing the process of study selection.</w:t>
      </w:r>
    </w:p>
    <w:p w14:paraId="3BE51AF9" w14:textId="77777777" w:rsidR="00743D65" w:rsidRPr="00167ADE" w:rsidRDefault="00743D65" w:rsidP="00743D65">
      <w:pPr>
        <w:spacing w:after="0" w:line="480" w:lineRule="auto"/>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AF8DF04" wp14:editId="08905FF8">
                <wp:simplePos x="0" y="0"/>
                <wp:positionH relativeFrom="column">
                  <wp:posOffset>3204358</wp:posOffset>
                </wp:positionH>
                <wp:positionV relativeFrom="paragraph">
                  <wp:posOffset>53998</wp:posOffset>
                </wp:positionV>
                <wp:extent cx="1829435" cy="1268730"/>
                <wp:effectExtent l="0" t="0" r="18415" b="26670"/>
                <wp:wrapNone/>
                <wp:docPr id="212225038" name="Rectangle 212225038"/>
                <wp:cNvGraphicFramePr/>
                <a:graphic xmlns:a="http://schemas.openxmlformats.org/drawingml/2006/main">
                  <a:graphicData uri="http://schemas.microsoft.com/office/word/2010/wordprocessingShape">
                    <wps:wsp>
                      <wps:cNvSpPr/>
                      <wps:spPr>
                        <a:xfrm>
                          <a:off x="0" y="0"/>
                          <a:ext cx="1829435" cy="1268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6B5EC" w14:textId="77777777" w:rsidR="00743D65"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Additional records identified through other sources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26)</w:t>
                            </w:r>
                          </w:p>
                          <w:p w14:paraId="696DFCEB" w14:textId="77777777" w:rsidR="00743D65" w:rsidRPr="00560609"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Manual searches via Google Scholar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26)</w:t>
                            </w:r>
                          </w:p>
                          <w:p w14:paraId="3B8CA993" w14:textId="77777777" w:rsidR="00743D65" w:rsidRPr="00560609"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Total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8DF04" id="Rectangle 212225038" o:spid="_x0000_s1026" style="position:absolute;margin-left:252.3pt;margin-top:4.25pt;width:144.05pt;height: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" filled="f" strokecolor="black [3213]" strokeweight="1pt">
                <v:textbox>
                  <w:txbxContent>
                    <w:p w14:paraId="51B6B5EC" w14:textId="77777777" w:rsidR="00743D65"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Additional records identified through other sources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26)</w:t>
                      </w:r>
                    </w:p>
                    <w:p w14:paraId="696DFCEB" w14:textId="77777777" w:rsidR="00743D65" w:rsidRPr="00560609"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Manual searches via Google Scholar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26)</w:t>
                      </w:r>
                    </w:p>
                    <w:p w14:paraId="3B8CA993" w14:textId="77777777" w:rsidR="00743D65" w:rsidRPr="00560609"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Total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26)</w:t>
                      </w:r>
                    </w:p>
                  </w:txbxContent>
                </v:textbox>
              </v:rect>
            </w:pict>
          </mc:Fallback>
        </mc:AlternateContent>
      </w:r>
      <w:r w:rsidRPr="00167AD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5BE5375" wp14:editId="11948959">
                <wp:simplePos x="0" y="0"/>
                <wp:positionH relativeFrom="column">
                  <wp:posOffset>1025150</wp:posOffset>
                </wp:positionH>
                <wp:positionV relativeFrom="paragraph">
                  <wp:posOffset>53999</wp:posOffset>
                </wp:positionV>
                <wp:extent cx="1832610" cy="1268744"/>
                <wp:effectExtent l="0" t="0" r="15240" b="26670"/>
                <wp:wrapNone/>
                <wp:docPr id="1908806377" name="Rectangle 1908806377"/>
                <wp:cNvGraphicFramePr/>
                <a:graphic xmlns:a="http://schemas.openxmlformats.org/drawingml/2006/main">
                  <a:graphicData uri="http://schemas.microsoft.com/office/word/2010/wordprocessingShape">
                    <wps:wsp>
                      <wps:cNvSpPr/>
                      <wps:spPr>
                        <a:xfrm>
                          <a:off x="0" y="0"/>
                          <a:ext cx="1832610" cy="12687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91A3B" w14:textId="77777777" w:rsidR="00743D65" w:rsidRPr="00560609" w:rsidRDefault="00743D65" w:rsidP="00743D65">
                            <w:pPr>
                              <w:spacing w:after="0" w:line="360" w:lineRule="auto"/>
                              <w:rPr>
                                <w:rFonts w:ascii="Arial" w:hAnsi="Arial" w:cs="Arial"/>
                                <w:color w:val="000000" w:themeColor="text1"/>
                                <w:sz w:val="18"/>
                                <w:szCs w:val="20"/>
                              </w:rPr>
                            </w:pPr>
                            <w:r w:rsidRPr="00B47FF1">
                              <w:rPr>
                                <w:rFonts w:ascii="Arial" w:hAnsi="Arial" w:cs="Arial"/>
                                <w:color w:val="000000" w:themeColor="text1"/>
                                <w:sz w:val="18"/>
                                <w:szCs w:val="20"/>
                              </w:rPr>
                              <w:t xml:space="preserve">Records identified from: </w:t>
                            </w:r>
                            <w:r>
                              <w:rPr>
                                <w:rFonts w:ascii="Arial" w:hAnsi="Arial" w:cs="Arial"/>
                                <w:color w:val="000000" w:themeColor="text1"/>
                                <w:sz w:val="18"/>
                                <w:szCs w:val="20"/>
                              </w:rPr>
                              <w:t xml:space="preserve">      One</w:t>
                            </w:r>
                            <w:r w:rsidRPr="00B47FF1">
                              <w:rPr>
                                <w:rFonts w:ascii="Arial" w:hAnsi="Arial" w:cs="Arial"/>
                                <w:color w:val="000000" w:themeColor="text1"/>
                                <w:sz w:val="18"/>
                                <w:szCs w:val="20"/>
                              </w:rPr>
                              <w:t xml:space="preserve"> Science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w:t>
                            </w:r>
                            <w:r>
                              <w:rPr>
                                <w:rFonts w:ascii="Arial" w:hAnsi="Arial" w:cs="Arial"/>
                                <w:color w:val="000000" w:themeColor="text1"/>
                                <w:sz w:val="18"/>
                                <w:szCs w:val="20"/>
                              </w:rPr>
                              <w:t>=</w:t>
                            </w:r>
                            <w:r w:rsidRPr="00B47FF1">
                              <w:rPr>
                                <w:rFonts w:ascii="Arial" w:hAnsi="Arial" w:cs="Arial"/>
                                <w:color w:val="000000" w:themeColor="text1"/>
                                <w:sz w:val="18"/>
                                <w:szCs w:val="20"/>
                              </w:rPr>
                              <w:t xml:space="preserve"> 14) </w:t>
                            </w:r>
                            <w:r>
                              <w:rPr>
                                <w:rFonts w:ascii="Arial" w:hAnsi="Arial" w:cs="Arial"/>
                                <w:color w:val="000000" w:themeColor="text1"/>
                                <w:sz w:val="18"/>
                                <w:szCs w:val="20"/>
                              </w:rPr>
                              <w:t xml:space="preserve">           </w:t>
                            </w:r>
                            <w:r w:rsidRPr="00B47FF1">
                              <w:rPr>
                                <w:rFonts w:ascii="Arial" w:hAnsi="Arial" w:cs="Arial"/>
                                <w:color w:val="000000" w:themeColor="text1"/>
                                <w:sz w:val="18"/>
                                <w:szCs w:val="20"/>
                              </w:rPr>
                              <w:t>PubMed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 252) </w:t>
                            </w:r>
                            <w:r>
                              <w:rPr>
                                <w:rFonts w:ascii="Arial" w:hAnsi="Arial" w:cs="Arial"/>
                                <w:color w:val="000000" w:themeColor="text1"/>
                                <w:sz w:val="18"/>
                                <w:szCs w:val="20"/>
                              </w:rPr>
                              <w:t xml:space="preserve">           </w:t>
                            </w:r>
                            <w:r w:rsidRPr="00B47FF1">
                              <w:rPr>
                                <w:rFonts w:ascii="Arial" w:hAnsi="Arial" w:cs="Arial"/>
                                <w:color w:val="000000" w:themeColor="text1"/>
                                <w:sz w:val="18"/>
                                <w:szCs w:val="20"/>
                              </w:rPr>
                              <w:t>Scopus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 25) </w:t>
                            </w:r>
                            <w:r>
                              <w:rPr>
                                <w:rFonts w:ascii="Arial" w:hAnsi="Arial" w:cs="Arial"/>
                                <w:color w:val="000000" w:themeColor="text1"/>
                                <w:sz w:val="18"/>
                                <w:szCs w:val="20"/>
                              </w:rPr>
                              <w:t xml:space="preserve">    </w:t>
                            </w:r>
                            <w:r w:rsidRPr="00B47FF1">
                              <w:rPr>
                                <w:rFonts w:ascii="Arial" w:hAnsi="Arial" w:cs="Arial"/>
                                <w:color w:val="000000" w:themeColor="text1"/>
                                <w:sz w:val="18"/>
                                <w:szCs w:val="20"/>
                              </w:rPr>
                              <w:t>SPORTDiscus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 68) </w:t>
                            </w:r>
                            <w:r>
                              <w:rPr>
                                <w:rFonts w:ascii="Arial" w:hAnsi="Arial" w:cs="Arial"/>
                                <w:color w:val="000000" w:themeColor="text1"/>
                                <w:sz w:val="18"/>
                                <w:szCs w:val="20"/>
                              </w:rPr>
                              <w:tab/>
                              <w:t xml:space="preserve">   </w:t>
                            </w:r>
                            <w:r w:rsidRPr="00B47FF1">
                              <w:rPr>
                                <w:rFonts w:ascii="Arial" w:hAnsi="Arial" w:cs="Arial"/>
                                <w:color w:val="000000" w:themeColor="text1"/>
                                <w:sz w:val="18"/>
                                <w:szCs w:val="20"/>
                              </w:rPr>
                              <w:t>Total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 359)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E5375" id="Rectangle 1908806377" o:spid="_x0000_s1027" style="position:absolute;margin-left:80.7pt;margin-top:4.25pt;width:144.3pt;height:9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" filled="f" strokecolor="black [3213]" strokeweight="1pt">
                <v:textbox>
                  <w:txbxContent>
                    <w:p w14:paraId="53F91A3B" w14:textId="77777777" w:rsidR="00743D65" w:rsidRPr="00560609" w:rsidRDefault="00743D65" w:rsidP="00743D65">
                      <w:pPr>
                        <w:spacing w:after="0" w:line="360" w:lineRule="auto"/>
                        <w:rPr>
                          <w:rFonts w:ascii="Arial" w:hAnsi="Arial" w:cs="Arial"/>
                          <w:color w:val="000000" w:themeColor="text1"/>
                          <w:sz w:val="18"/>
                          <w:szCs w:val="20"/>
                        </w:rPr>
                      </w:pPr>
                      <w:r w:rsidRPr="00B47FF1">
                        <w:rPr>
                          <w:rFonts w:ascii="Arial" w:hAnsi="Arial" w:cs="Arial"/>
                          <w:color w:val="000000" w:themeColor="text1"/>
                          <w:sz w:val="18"/>
                          <w:szCs w:val="20"/>
                        </w:rPr>
                        <w:t xml:space="preserve">Records identified from: </w:t>
                      </w:r>
                      <w:r>
                        <w:rPr>
                          <w:rFonts w:ascii="Arial" w:hAnsi="Arial" w:cs="Arial"/>
                          <w:color w:val="000000" w:themeColor="text1"/>
                          <w:sz w:val="18"/>
                          <w:szCs w:val="20"/>
                        </w:rPr>
                        <w:t xml:space="preserve">      One</w:t>
                      </w:r>
                      <w:r w:rsidRPr="00B47FF1">
                        <w:rPr>
                          <w:rFonts w:ascii="Arial" w:hAnsi="Arial" w:cs="Arial"/>
                          <w:color w:val="000000" w:themeColor="text1"/>
                          <w:sz w:val="18"/>
                          <w:szCs w:val="20"/>
                        </w:rPr>
                        <w:t xml:space="preserve"> Science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w:t>
                      </w:r>
                      <w:r>
                        <w:rPr>
                          <w:rFonts w:ascii="Arial" w:hAnsi="Arial" w:cs="Arial"/>
                          <w:color w:val="000000" w:themeColor="text1"/>
                          <w:sz w:val="18"/>
                          <w:szCs w:val="20"/>
                        </w:rPr>
                        <w:t>=</w:t>
                      </w:r>
                      <w:r w:rsidRPr="00B47FF1">
                        <w:rPr>
                          <w:rFonts w:ascii="Arial" w:hAnsi="Arial" w:cs="Arial"/>
                          <w:color w:val="000000" w:themeColor="text1"/>
                          <w:sz w:val="18"/>
                          <w:szCs w:val="20"/>
                        </w:rPr>
                        <w:t xml:space="preserve"> 14) </w:t>
                      </w:r>
                      <w:r>
                        <w:rPr>
                          <w:rFonts w:ascii="Arial" w:hAnsi="Arial" w:cs="Arial"/>
                          <w:color w:val="000000" w:themeColor="text1"/>
                          <w:sz w:val="18"/>
                          <w:szCs w:val="20"/>
                        </w:rPr>
                        <w:t xml:space="preserve">           </w:t>
                      </w:r>
                      <w:r w:rsidRPr="00B47FF1">
                        <w:rPr>
                          <w:rFonts w:ascii="Arial" w:hAnsi="Arial" w:cs="Arial"/>
                          <w:color w:val="000000" w:themeColor="text1"/>
                          <w:sz w:val="18"/>
                          <w:szCs w:val="20"/>
                        </w:rPr>
                        <w:t>PubMed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 252) </w:t>
                      </w:r>
                      <w:r>
                        <w:rPr>
                          <w:rFonts w:ascii="Arial" w:hAnsi="Arial" w:cs="Arial"/>
                          <w:color w:val="000000" w:themeColor="text1"/>
                          <w:sz w:val="18"/>
                          <w:szCs w:val="20"/>
                        </w:rPr>
                        <w:t xml:space="preserve">           </w:t>
                      </w:r>
                      <w:r w:rsidRPr="00B47FF1">
                        <w:rPr>
                          <w:rFonts w:ascii="Arial" w:hAnsi="Arial" w:cs="Arial"/>
                          <w:color w:val="000000" w:themeColor="text1"/>
                          <w:sz w:val="18"/>
                          <w:szCs w:val="20"/>
                        </w:rPr>
                        <w:t>Scopus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 25) </w:t>
                      </w:r>
                      <w:r>
                        <w:rPr>
                          <w:rFonts w:ascii="Arial" w:hAnsi="Arial" w:cs="Arial"/>
                          <w:color w:val="000000" w:themeColor="text1"/>
                          <w:sz w:val="18"/>
                          <w:szCs w:val="20"/>
                        </w:rPr>
                        <w:t xml:space="preserve">    </w:t>
                      </w:r>
                      <w:r w:rsidRPr="00B47FF1">
                        <w:rPr>
                          <w:rFonts w:ascii="Arial" w:hAnsi="Arial" w:cs="Arial"/>
                          <w:color w:val="000000" w:themeColor="text1"/>
                          <w:sz w:val="18"/>
                          <w:szCs w:val="20"/>
                        </w:rPr>
                        <w:t>SPORTDiscus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 68) </w:t>
                      </w:r>
                      <w:r>
                        <w:rPr>
                          <w:rFonts w:ascii="Arial" w:hAnsi="Arial" w:cs="Arial"/>
                          <w:color w:val="000000" w:themeColor="text1"/>
                          <w:sz w:val="18"/>
                          <w:szCs w:val="20"/>
                        </w:rPr>
                        <w:tab/>
                        <w:t xml:space="preserve">   </w:t>
                      </w:r>
                      <w:r w:rsidRPr="00B47FF1">
                        <w:rPr>
                          <w:rFonts w:ascii="Arial" w:hAnsi="Arial" w:cs="Arial"/>
                          <w:color w:val="000000" w:themeColor="text1"/>
                          <w:sz w:val="18"/>
                          <w:szCs w:val="20"/>
                        </w:rPr>
                        <w:t>Total (</w:t>
                      </w:r>
                      <w:r w:rsidRPr="00CF2D9F">
                        <w:rPr>
                          <w:rFonts w:ascii="Arial" w:hAnsi="Arial" w:cs="Arial"/>
                          <w:i/>
                          <w:iCs/>
                          <w:color w:val="000000" w:themeColor="text1"/>
                          <w:sz w:val="18"/>
                          <w:szCs w:val="20"/>
                        </w:rPr>
                        <w:t>n</w:t>
                      </w:r>
                      <w:r w:rsidRPr="00B47FF1">
                        <w:rPr>
                          <w:rFonts w:ascii="Arial" w:hAnsi="Arial" w:cs="Arial"/>
                          <w:color w:val="000000" w:themeColor="text1"/>
                          <w:sz w:val="18"/>
                          <w:szCs w:val="20"/>
                        </w:rPr>
                        <w:t xml:space="preserve"> = 359)</w:t>
                      </w:r>
                    </w:p>
                  </w:txbxContent>
                </v:textbox>
              </v:rect>
            </w:pict>
          </mc:Fallback>
        </mc:AlternateContent>
      </w:r>
    </w:p>
    <w:p w14:paraId="5F48A057" w14:textId="77777777" w:rsidR="00743D65" w:rsidRPr="00167ADE" w:rsidRDefault="00743D65" w:rsidP="00743D65">
      <w:pPr>
        <w:spacing w:after="0" w:line="480" w:lineRule="auto"/>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A65C6A5" wp14:editId="7D825AF7">
                <wp:simplePos x="0" y="0"/>
                <wp:positionH relativeFrom="column">
                  <wp:posOffset>-304618</wp:posOffset>
                </wp:positionH>
                <wp:positionV relativeFrom="paragraph">
                  <wp:posOffset>225519</wp:posOffset>
                </wp:positionV>
                <wp:extent cx="1250315" cy="262255"/>
                <wp:effectExtent l="0" t="1270" r="24765" b="24765"/>
                <wp:wrapNone/>
                <wp:docPr id="268333604" name="Flowchart: Alternate Process 268333604"/>
                <wp:cNvGraphicFramePr/>
                <a:graphic xmlns:a="http://schemas.openxmlformats.org/drawingml/2006/main">
                  <a:graphicData uri="http://schemas.microsoft.com/office/word/2010/wordprocessingShape">
                    <wps:wsp>
                      <wps:cNvSpPr/>
                      <wps:spPr>
                        <a:xfrm rot="16200000">
                          <a:off x="0" y="0"/>
                          <a:ext cx="1250315" cy="26225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8CC31AA" w14:textId="77777777" w:rsidR="00743D65" w:rsidRPr="001502CF" w:rsidRDefault="00743D65" w:rsidP="00743D6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5C6A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68333604" o:spid="_x0000_s1028" type="#_x0000_t176" style="position:absolute;margin-left:-24pt;margin-top:17.75pt;width:98.45pt;height:20.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" fillcolor="#d86dcb [1944]" strokecolor="black [3213]" strokeweight="1pt">
                <v:textbox>
                  <w:txbxContent>
                    <w:p w14:paraId="68CC31AA" w14:textId="77777777" w:rsidR="00743D65" w:rsidRPr="001502CF" w:rsidRDefault="00743D65" w:rsidP="00743D6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003C1A4D" w14:textId="77777777" w:rsidR="00743D65" w:rsidRPr="00167ADE" w:rsidRDefault="00743D65" w:rsidP="00743D65">
      <w:pPr>
        <w:spacing w:after="0" w:line="480" w:lineRule="auto"/>
        <w:rPr>
          <w:rFonts w:ascii="Times New Roman" w:hAnsi="Times New Roman" w:cs="Times New Roman"/>
          <w:sz w:val="24"/>
          <w:szCs w:val="24"/>
        </w:rPr>
      </w:pPr>
    </w:p>
    <w:p w14:paraId="1CC9B6A5" w14:textId="77777777" w:rsidR="00743D65" w:rsidRPr="00167ADE" w:rsidRDefault="00743D65" w:rsidP="00743D65">
      <w:pPr>
        <w:spacing w:after="0" w:line="480" w:lineRule="auto"/>
        <w:jc w:val="center"/>
        <w:rPr>
          <w:rFonts w:ascii="Times New Roman" w:hAnsi="Times New Roman" w:cs="Times New Roman"/>
          <w:sz w:val="24"/>
          <w:szCs w:val="24"/>
        </w:rPr>
      </w:pPr>
    </w:p>
    <w:p w14:paraId="0170940A"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CE8AA53" wp14:editId="54DAD78A">
                <wp:simplePos x="0" y="0"/>
                <wp:positionH relativeFrom="column">
                  <wp:posOffset>4116070</wp:posOffset>
                </wp:positionH>
                <wp:positionV relativeFrom="paragraph">
                  <wp:posOffset>17507</wp:posOffset>
                </wp:positionV>
                <wp:extent cx="0" cy="455864"/>
                <wp:effectExtent l="76200" t="0" r="57150" b="59055"/>
                <wp:wrapNone/>
                <wp:docPr id="1854796198" name="Straight Arrow Connector 21"/>
                <wp:cNvGraphicFramePr/>
                <a:graphic xmlns:a="http://schemas.openxmlformats.org/drawingml/2006/main">
                  <a:graphicData uri="http://schemas.microsoft.com/office/word/2010/wordprocessingShape">
                    <wps:wsp>
                      <wps:cNvCnPr/>
                      <wps:spPr>
                        <a:xfrm>
                          <a:off x="0" y="0"/>
                          <a:ext cx="0" cy="45586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72A4819" id="_x0000_t32" coordsize="21600,21600" o:spt="32" o:oned="t" path="m,l21600,21600e" filled="f">
                <v:path arrowok="t" fillok="f" o:connecttype="none"/>
                <o:lock v:ext="edit" shapetype="t"/>
              </v:shapetype>
              <v:shape id="Straight Arrow Connector 21" o:spid="_x0000_s1026" type="#_x0000_t32" style="position:absolute;margin-left:324.1pt;margin-top:1.4pt;width:0;height:35.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" strokecolor="black [3200]" strokeweight="1pt">
                <v:stroke endarrow="block" joinstyle="miter"/>
              </v:shape>
            </w:pict>
          </mc:Fallback>
        </mc:AlternateContent>
      </w:r>
      <w:r w:rsidRPr="00167ADE">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A8BBB79" wp14:editId="0DA3F1D8">
                <wp:simplePos x="0" y="0"/>
                <wp:positionH relativeFrom="column">
                  <wp:posOffset>1836032</wp:posOffset>
                </wp:positionH>
                <wp:positionV relativeFrom="paragraph">
                  <wp:posOffset>39979</wp:posOffset>
                </wp:positionV>
                <wp:extent cx="0" cy="455295"/>
                <wp:effectExtent l="76200" t="0" r="57150" b="59055"/>
                <wp:wrapNone/>
                <wp:docPr id="909576878" name="Straight Arrow Connector 21"/>
                <wp:cNvGraphicFramePr/>
                <a:graphic xmlns:a="http://schemas.openxmlformats.org/drawingml/2006/main">
                  <a:graphicData uri="http://schemas.microsoft.com/office/word/2010/wordprocessingShape">
                    <wps:wsp>
                      <wps:cNvCnPr/>
                      <wps:spPr>
                        <a:xfrm>
                          <a:off x="0" y="0"/>
                          <a:ext cx="0" cy="45529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BE0390A" id="Straight Arrow Connector 21" o:spid="_x0000_s1026" type="#_x0000_t32" style="position:absolute;margin-left:144.55pt;margin-top:3.15pt;width:0;height:35.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" strokecolor="black [3200]" strokeweight="1pt">
                <v:stroke endarrow="block" joinstyle="miter"/>
              </v:shape>
            </w:pict>
          </mc:Fallback>
        </mc:AlternateContent>
      </w:r>
    </w:p>
    <w:p w14:paraId="56EBF90E"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581999F" wp14:editId="37EF64C5">
                <wp:simplePos x="0" y="0"/>
                <wp:positionH relativeFrom="column">
                  <wp:posOffset>1025150</wp:posOffset>
                </wp:positionH>
                <wp:positionV relativeFrom="paragraph">
                  <wp:posOffset>162782</wp:posOffset>
                </wp:positionV>
                <wp:extent cx="3993663" cy="348615"/>
                <wp:effectExtent l="0" t="0" r="26035" b="13335"/>
                <wp:wrapNone/>
                <wp:docPr id="1315679194" name="Rectangle 1315679194"/>
                <wp:cNvGraphicFramePr/>
                <a:graphic xmlns:a="http://schemas.openxmlformats.org/drawingml/2006/main">
                  <a:graphicData uri="http://schemas.microsoft.com/office/word/2010/wordprocessingShape">
                    <wps:wsp>
                      <wps:cNvSpPr/>
                      <wps:spPr>
                        <a:xfrm>
                          <a:off x="0" y="0"/>
                          <a:ext cx="3993663" cy="3486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81C01" w14:textId="77777777" w:rsidR="00743D65" w:rsidRPr="00560609" w:rsidRDefault="00743D65" w:rsidP="00743D65">
                            <w:pPr>
                              <w:spacing w:after="0" w:line="360" w:lineRule="auto"/>
                              <w:jc w:val="center"/>
                              <w:rPr>
                                <w:rFonts w:ascii="Arial" w:hAnsi="Arial" w:cs="Arial"/>
                                <w:color w:val="000000" w:themeColor="text1"/>
                                <w:sz w:val="18"/>
                                <w:szCs w:val="20"/>
                              </w:rPr>
                            </w:pPr>
                            <w:r>
                              <w:rPr>
                                <w:rFonts w:ascii="Arial" w:hAnsi="Arial" w:cs="Arial"/>
                                <w:color w:val="000000" w:themeColor="text1"/>
                                <w:sz w:val="18"/>
                                <w:szCs w:val="20"/>
                              </w:rPr>
                              <w:t>Records removed before screening: Duplicates records removed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1999F" id="Rectangle 1315679194" o:spid="_x0000_s1029" style="position:absolute;left:0;text-align:left;margin-left:80.7pt;margin-top:12.8pt;width:314.45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" filled="f" strokecolor="black [3213]" strokeweight="1pt">
                <v:textbox>
                  <w:txbxContent>
                    <w:p w14:paraId="45B81C01" w14:textId="77777777" w:rsidR="00743D65" w:rsidRPr="00560609" w:rsidRDefault="00743D65" w:rsidP="00743D65">
                      <w:pPr>
                        <w:spacing w:after="0" w:line="360" w:lineRule="auto"/>
                        <w:jc w:val="center"/>
                        <w:rPr>
                          <w:rFonts w:ascii="Arial" w:hAnsi="Arial" w:cs="Arial"/>
                          <w:color w:val="000000" w:themeColor="text1"/>
                          <w:sz w:val="18"/>
                          <w:szCs w:val="20"/>
                        </w:rPr>
                      </w:pPr>
                      <w:r>
                        <w:rPr>
                          <w:rFonts w:ascii="Arial" w:hAnsi="Arial" w:cs="Arial"/>
                          <w:color w:val="000000" w:themeColor="text1"/>
                          <w:sz w:val="18"/>
                          <w:szCs w:val="20"/>
                        </w:rPr>
                        <w:t>Records removed before screening: Duplicates records removed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8)</w:t>
                      </w:r>
                    </w:p>
                  </w:txbxContent>
                </v:textbox>
              </v:rect>
            </w:pict>
          </mc:Fallback>
        </mc:AlternateContent>
      </w:r>
    </w:p>
    <w:p w14:paraId="35BE7B7C"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5F9A4A4" wp14:editId="052E27EF">
                <wp:simplePos x="0" y="0"/>
                <wp:positionH relativeFrom="column">
                  <wp:posOffset>1830425</wp:posOffset>
                </wp:positionH>
                <wp:positionV relativeFrom="paragraph">
                  <wp:posOffset>189467</wp:posOffset>
                </wp:positionV>
                <wp:extent cx="2037" cy="566396"/>
                <wp:effectExtent l="76200" t="0" r="74295" b="62865"/>
                <wp:wrapNone/>
                <wp:docPr id="2083313171" name="Straight Arrow Connector 22"/>
                <wp:cNvGraphicFramePr/>
                <a:graphic xmlns:a="http://schemas.openxmlformats.org/drawingml/2006/main">
                  <a:graphicData uri="http://schemas.microsoft.com/office/word/2010/wordprocessingShape">
                    <wps:wsp>
                      <wps:cNvCnPr/>
                      <wps:spPr>
                        <a:xfrm>
                          <a:off x="0" y="0"/>
                          <a:ext cx="2037" cy="56639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528421B" id="Straight Arrow Connector 22" o:spid="_x0000_s1026" type="#_x0000_t32" style="position:absolute;margin-left:144.15pt;margin-top:14.9pt;width:.15pt;height:44.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" strokecolor="black [3200]" strokeweight="1pt">
                <v:stroke endarrow="block" joinstyle="miter"/>
              </v:shape>
            </w:pict>
          </mc:Fallback>
        </mc:AlternateContent>
      </w:r>
    </w:p>
    <w:p w14:paraId="67940A7A"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6BEB525" wp14:editId="6D38248E">
                <wp:simplePos x="0" y="0"/>
                <wp:positionH relativeFrom="column">
                  <wp:posOffset>-230822</wp:posOffset>
                </wp:positionH>
                <wp:positionV relativeFrom="paragraph">
                  <wp:posOffset>180871</wp:posOffset>
                </wp:positionV>
                <wp:extent cx="1129665" cy="262890"/>
                <wp:effectExtent l="0" t="4762" r="27622" b="27623"/>
                <wp:wrapNone/>
                <wp:docPr id="681627403" name="Flowchart: Alternate Process 681627403"/>
                <wp:cNvGraphicFramePr/>
                <a:graphic xmlns:a="http://schemas.openxmlformats.org/drawingml/2006/main">
                  <a:graphicData uri="http://schemas.microsoft.com/office/word/2010/wordprocessingShape">
                    <wps:wsp>
                      <wps:cNvSpPr/>
                      <wps:spPr>
                        <a:xfrm rot="16200000">
                          <a:off x="0" y="0"/>
                          <a:ext cx="112966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CB0FC4" w14:textId="77777777" w:rsidR="00743D65" w:rsidRDefault="00743D65" w:rsidP="00743D6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828C644" w14:textId="77777777" w:rsidR="00743D65" w:rsidRPr="001502CF" w:rsidRDefault="00743D65" w:rsidP="00743D65">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EB525" id="Flowchart: Alternate Process 681627403" o:spid="_x0000_s1030" type="#_x0000_t176" style="position:absolute;left:0;text-align:left;margin-left:-18.15pt;margin-top:14.25pt;width:88.95pt;height:20.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" fillcolor="#d86dcb [1944]" strokecolor="black [3213]" strokeweight="1pt">
                <v:textbox>
                  <w:txbxContent>
                    <w:p w14:paraId="6BCB0FC4" w14:textId="77777777" w:rsidR="00743D65" w:rsidRDefault="00743D65" w:rsidP="00743D6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828C644" w14:textId="77777777" w:rsidR="00743D65" w:rsidRPr="001502CF" w:rsidRDefault="00743D65" w:rsidP="00743D65">
                      <w:pPr>
                        <w:spacing w:after="0" w:line="240" w:lineRule="auto"/>
                        <w:rPr>
                          <w:rFonts w:ascii="Arial" w:hAnsi="Arial" w:cs="Arial"/>
                          <w:b/>
                          <w:color w:val="000000" w:themeColor="text1"/>
                          <w:sz w:val="18"/>
                          <w:szCs w:val="18"/>
                        </w:rPr>
                      </w:pPr>
                    </w:p>
                  </w:txbxContent>
                </v:textbox>
              </v:shape>
            </w:pict>
          </mc:Fallback>
        </mc:AlternateContent>
      </w:r>
    </w:p>
    <w:p w14:paraId="3562E0A2"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DDF4CCE" wp14:editId="1A923FFF">
                <wp:simplePos x="0" y="0"/>
                <wp:positionH relativeFrom="column">
                  <wp:posOffset>3082925</wp:posOffset>
                </wp:positionH>
                <wp:positionV relativeFrom="paragraph">
                  <wp:posOffset>112340</wp:posOffset>
                </wp:positionV>
                <wp:extent cx="1940754" cy="577158"/>
                <wp:effectExtent l="0" t="0" r="21590" b="13970"/>
                <wp:wrapNone/>
                <wp:docPr id="1694201612" name="Rectangle 1694201612"/>
                <wp:cNvGraphicFramePr/>
                <a:graphic xmlns:a="http://schemas.openxmlformats.org/drawingml/2006/main">
                  <a:graphicData uri="http://schemas.microsoft.com/office/word/2010/wordprocessingShape">
                    <wps:wsp>
                      <wps:cNvSpPr/>
                      <wps:spPr>
                        <a:xfrm>
                          <a:off x="0" y="0"/>
                          <a:ext cx="1940754" cy="5771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4661C" w14:textId="77777777" w:rsidR="00743D65" w:rsidRPr="00560609"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Records excluded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361)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F4CCE" id="Rectangle 1694201612" o:spid="_x0000_s1031" style="position:absolute;left:0;text-align:left;margin-left:242.75pt;margin-top:8.85pt;width:152.8pt;height:4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" filled="f" strokecolor="black [3213]" strokeweight="1pt">
                <v:textbox>
                  <w:txbxContent>
                    <w:p w14:paraId="7C44661C" w14:textId="77777777" w:rsidR="00743D65" w:rsidRPr="00560609"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Records excluded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361)</w:t>
                      </w:r>
                    </w:p>
                  </w:txbxContent>
                </v:textbox>
              </v:rect>
            </w:pict>
          </mc:Fallback>
        </mc:AlternateContent>
      </w:r>
      <w:r w:rsidRPr="00167AD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7ADE636" wp14:editId="656597E2">
                <wp:simplePos x="0" y="0"/>
                <wp:positionH relativeFrom="column">
                  <wp:posOffset>1024172</wp:posOffset>
                </wp:positionH>
                <wp:positionV relativeFrom="paragraph">
                  <wp:posOffset>112395</wp:posOffset>
                </wp:positionV>
                <wp:extent cx="1603513" cy="571500"/>
                <wp:effectExtent l="0" t="0" r="15875" b="19050"/>
                <wp:wrapNone/>
                <wp:docPr id="2094287401" name="Rectangle 2094287401"/>
                <wp:cNvGraphicFramePr/>
                <a:graphic xmlns:a="http://schemas.openxmlformats.org/drawingml/2006/main">
                  <a:graphicData uri="http://schemas.microsoft.com/office/word/2010/wordprocessingShape">
                    <wps:wsp>
                      <wps:cNvSpPr/>
                      <wps:spPr>
                        <a:xfrm>
                          <a:off x="0" y="0"/>
                          <a:ext cx="1603513"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3F41B" w14:textId="77777777" w:rsidR="00743D65" w:rsidRPr="00560609" w:rsidRDefault="00743D65" w:rsidP="00743D65">
                            <w:pPr>
                              <w:spacing w:after="0" w:line="36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screened by title and abstract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377)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DE636" id="Rectangle 2094287401" o:spid="_x0000_s1032" style="position:absolute;left:0;text-align:left;margin-left:80.65pt;margin-top:8.85pt;width:126.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" filled="f" strokecolor="black [3213]" strokeweight="1pt">
                <v:textbox>
                  <w:txbxContent>
                    <w:p w14:paraId="28D3F41B" w14:textId="77777777" w:rsidR="00743D65" w:rsidRPr="00560609" w:rsidRDefault="00743D65" w:rsidP="00743D65">
                      <w:pPr>
                        <w:spacing w:after="0" w:line="36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screened by title and abstract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377)</w:t>
                      </w:r>
                    </w:p>
                  </w:txbxContent>
                </v:textbox>
              </v:rect>
            </w:pict>
          </mc:Fallback>
        </mc:AlternateContent>
      </w:r>
    </w:p>
    <w:p w14:paraId="2D50796D"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5809318" wp14:editId="3097B8F7">
                <wp:simplePos x="0" y="0"/>
                <wp:positionH relativeFrom="column">
                  <wp:posOffset>2628900</wp:posOffset>
                </wp:positionH>
                <wp:positionV relativeFrom="paragraph">
                  <wp:posOffset>136304</wp:posOffset>
                </wp:positionV>
                <wp:extent cx="461900" cy="0"/>
                <wp:effectExtent l="0" t="76200" r="14605" b="95250"/>
                <wp:wrapNone/>
                <wp:docPr id="392728111" name="Straight Arrow Connector 23"/>
                <wp:cNvGraphicFramePr/>
                <a:graphic xmlns:a="http://schemas.openxmlformats.org/drawingml/2006/main">
                  <a:graphicData uri="http://schemas.microsoft.com/office/word/2010/wordprocessingShape">
                    <wps:wsp>
                      <wps:cNvCnPr/>
                      <wps:spPr>
                        <a:xfrm>
                          <a:off x="0" y="0"/>
                          <a:ext cx="4619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89260B9" id="Straight Arrow Connector 23" o:spid="_x0000_s1026" type="#_x0000_t32" style="position:absolute;margin-left:207pt;margin-top:10.75pt;width:36.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" strokecolor="black [3200]" strokeweight="1pt">
                <v:stroke endarrow="block" joinstyle="miter"/>
              </v:shape>
            </w:pict>
          </mc:Fallback>
        </mc:AlternateContent>
      </w:r>
    </w:p>
    <w:p w14:paraId="034F0485"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79FACE1" wp14:editId="53B802B6">
                <wp:simplePos x="0" y="0"/>
                <wp:positionH relativeFrom="column">
                  <wp:posOffset>1830070</wp:posOffset>
                </wp:positionH>
                <wp:positionV relativeFrom="paragraph">
                  <wp:posOffset>45445</wp:posOffset>
                </wp:positionV>
                <wp:extent cx="1905" cy="1024231"/>
                <wp:effectExtent l="76200" t="0" r="74295" b="62230"/>
                <wp:wrapNone/>
                <wp:docPr id="1055171193" name="Straight Arrow Connector 24"/>
                <wp:cNvGraphicFramePr/>
                <a:graphic xmlns:a="http://schemas.openxmlformats.org/drawingml/2006/main">
                  <a:graphicData uri="http://schemas.microsoft.com/office/word/2010/wordprocessingShape">
                    <wps:wsp>
                      <wps:cNvCnPr/>
                      <wps:spPr>
                        <a:xfrm>
                          <a:off x="0" y="0"/>
                          <a:ext cx="1905" cy="102423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3D5C32A" id="Straight Arrow Connector 24" o:spid="_x0000_s1026" type="#_x0000_t32" style="position:absolute;margin-left:144.1pt;margin-top:3.6pt;width:.15pt;height:80.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" strokecolor="black [3200]" strokeweight="1pt">
                <v:stroke endarrow="block" joinstyle="miter"/>
              </v:shape>
            </w:pict>
          </mc:Fallback>
        </mc:AlternateContent>
      </w:r>
    </w:p>
    <w:p w14:paraId="096D2575" w14:textId="77777777" w:rsidR="00743D65" w:rsidRPr="00167ADE" w:rsidRDefault="00743D65" w:rsidP="00743D65">
      <w:pPr>
        <w:spacing w:after="0" w:line="480" w:lineRule="auto"/>
        <w:jc w:val="center"/>
        <w:rPr>
          <w:rFonts w:ascii="Times New Roman" w:hAnsi="Times New Roman" w:cs="Times New Roman"/>
          <w:sz w:val="24"/>
          <w:szCs w:val="24"/>
        </w:rPr>
      </w:pPr>
    </w:p>
    <w:p w14:paraId="3B42A364"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54CEB30" wp14:editId="02E77FEF">
                <wp:simplePos x="0" y="0"/>
                <wp:positionH relativeFrom="column">
                  <wp:posOffset>3200790</wp:posOffset>
                </wp:positionH>
                <wp:positionV relativeFrom="paragraph">
                  <wp:posOffset>194895</wp:posOffset>
                </wp:positionV>
                <wp:extent cx="1822865" cy="1363980"/>
                <wp:effectExtent l="0" t="0" r="25400" b="26670"/>
                <wp:wrapNone/>
                <wp:docPr id="48481659" name="Rectangle 48481659"/>
                <wp:cNvGraphicFramePr/>
                <a:graphic xmlns:a="http://schemas.openxmlformats.org/drawingml/2006/main">
                  <a:graphicData uri="http://schemas.microsoft.com/office/word/2010/wordprocessingShape">
                    <wps:wsp>
                      <wps:cNvSpPr/>
                      <wps:spPr>
                        <a:xfrm>
                          <a:off x="0" y="0"/>
                          <a:ext cx="1822865" cy="1363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7282E" w14:textId="77777777" w:rsidR="00743D65"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Full-text articles excluded, with reasons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7)</w:t>
                            </w:r>
                          </w:p>
                          <w:p w14:paraId="58AD2AC0" w14:textId="77777777" w:rsidR="00743D65" w:rsidRDefault="00743D65" w:rsidP="00743D65">
                            <w:pPr>
                              <w:pStyle w:val="ListParagraph"/>
                              <w:numPr>
                                <w:ilvl w:val="0"/>
                                <w:numId w:val="1"/>
                              </w:numPr>
                              <w:spacing w:after="0" w:line="360" w:lineRule="auto"/>
                              <w:rPr>
                                <w:rFonts w:ascii="Arial" w:hAnsi="Arial" w:cs="Arial"/>
                                <w:color w:val="000000" w:themeColor="text1"/>
                                <w:sz w:val="18"/>
                                <w:szCs w:val="20"/>
                              </w:rPr>
                            </w:pPr>
                            <w:r w:rsidRPr="00491B65">
                              <w:rPr>
                                <w:rFonts w:ascii="Arial" w:hAnsi="Arial" w:cs="Arial"/>
                                <w:color w:val="000000" w:themeColor="text1"/>
                                <w:sz w:val="18"/>
                                <w:szCs w:val="20"/>
                              </w:rPr>
                              <w:t>Ineligible study design (</w:t>
                            </w:r>
                            <w:r w:rsidRPr="00CF2D9F">
                              <w:rPr>
                                <w:rFonts w:ascii="Arial" w:hAnsi="Arial" w:cs="Arial"/>
                                <w:i/>
                                <w:iCs/>
                                <w:color w:val="000000" w:themeColor="text1"/>
                                <w:sz w:val="18"/>
                                <w:szCs w:val="20"/>
                              </w:rPr>
                              <w:t>n</w:t>
                            </w:r>
                            <w:r w:rsidRPr="00491B65">
                              <w:rPr>
                                <w:rFonts w:ascii="Arial" w:hAnsi="Arial" w:cs="Arial"/>
                                <w:color w:val="000000" w:themeColor="text1"/>
                                <w:sz w:val="18"/>
                                <w:szCs w:val="20"/>
                              </w:rPr>
                              <w:t xml:space="preserve"> = 5)</w:t>
                            </w:r>
                          </w:p>
                          <w:p w14:paraId="064DF0E1" w14:textId="77777777" w:rsidR="00743D65" w:rsidRPr="00491B65" w:rsidRDefault="00743D65" w:rsidP="00743D65">
                            <w:pPr>
                              <w:pStyle w:val="ListParagraph"/>
                              <w:numPr>
                                <w:ilvl w:val="0"/>
                                <w:numId w:val="1"/>
                              </w:numPr>
                              <w:spacing w:after="0" w:line="360" w:lineRule="auto"/>
                              <w:rPr>
                                <w:rFonts w:ascii="Arial" w:hAnsi="Arial" w:cs="Arial"/>
                                <w:color w:val="000000" w:themeColor="text1"/>
                                <w:sz w:val="18"/>
                                <w:szCs w:val="20"/>
                              </w:rPr>
                            </w:pPr>
                            <w:r w:rsidRPr="00491B65">
                              <w:rPr>
                                <w:rFonts w:ascii="Arial" w:hAnsi="Arial" w:cs="Arial"/>
                                <w:color w:val="000000" w:themeColor="text1"/>
                                <w:sz w:val="18"/>
                                <w:szCs w:val="20"/>
                              </w:rPr>
                              <w:t>Ineligible participants characteristics (</w:t>
                            </w:r>
                            <w:r w:rsidRPr="00CF2D9F">
                              <w:rPr>
                                <w:rFonts w:ascii="Arial" w:hAnsi="Arial" w:cs="Arial"/>
                                <w:i/>
                                <w:iCs/>
                                <w:color w:val="000000" w:themeColor="text1"/>
                                <w:sz w:val="18"/>
                                <w:szCs w:val="20"/>
                              </w:rPr>
                              <w:t>n</w:t>
                            </w:r>
                            <w:r w:rsidRPr="00491B65">
                              <w:rPr>
                                <w:rFonts w:ascii="Arial" w:hAnsi="Arial" w:cs="Arial"/>
                                <w:color w:val="000000" w:themeColor="text1"/>
                                <w:sz w:val="18"/>
                                <w:szCs w:val="20"/>
                              </w:rPr>
                              <w:t xml:space="preserve"> = 2)</w:t>
                            </w:r>
                          </w:p>
                          <w:p w14:paraId="771E9524" w14:textId="77777777" w:rsidR="00743D65" w:rsidRDefault="00743D65" w:rsidP="00743D65">
                            <w:pPr>
                              <w:spacing w:after="0" w:line="360" w:lineRule="auto"/>
                              <w:jc w:val="center"/>
                              <w:rPr>
                                <w:rFonts w:ascii="Arial" w:hAnsi="Arial" w:cs="Arial"/>
                                <w:color w:val="000000" w:themeColor="text1"/>
                                <w:sz w:val="18"/>
                                <w:szCs w:val="20"/>
                              </w:rPr>
                            </w:pPr>
                          </w:p>
                          <w:p w14:paraId="6B4C8920" w14:textId="77777777" w:rsidR="00743D65" w:rsidRDefault="00743D65" w:rsidP="00743D65">
                            <w:pPr>
                              <w:spacing w:after="0" w:line="360" w:lineRule="auto"/>
                              <w:jc w:val="center"/>
                              <w:rPr>
                                <w:rFonts w:ascii="Arial" w:hAnsi="Arial" w:cs="Arial"/>
                                <w:color w:val="000000" w:themeColor="text1"/>
                                <w:sz w:val="18"/>
                                <w:szCs w:val="20"/>
                              </w:rPr>
                            </w:pPr>
                          </w:p>
                          <w:p w14:paraId="723584FC" w14:textId="77777777" w:rsidR="00743D65" w:rsidRPr="00560609" w:rsidRDefault="00743D65" w:rsidP="00743D65">
                            <w:pPr>
                              <w:spacing w:after="0" w:line="360" w:lineRule="auto"/>
                              <w:ind w:left="284"/>
                              <w:jc w:val="cente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CEB30" id="Rectangle 48481659" o:spid="_x0000_s1033" style="position:absolute;left:0;text-align:left;margin-left:252.05pt;margin-top:15.35pt;width:143.55pt;height:10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" filled="f" strokecolor="black [3213]" strokeweight="1pt">
                <v:textbox>
                  <w:txbxContent>
                    <w:p w14:paraId="0657282E" w14:textId="77777777" w:rsidR="00743D65"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Full-text articles excluded, with reasons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7)</w:t>
                      </w:r>
                    </w:p>
                    <w:p w14:paraId="58AD2AC0" w14:textId="77777777" w:rsidR="00743D65" w:rsidRDefault="00743D65" w:rsidP="00743D65">
                      <w:pPr>
                        <w:pStyle w:val="ListParagraph"/>
                        <w:numPr>
                          <w:ilvl w:val="0"/>
                          <w:numId w:val="1"/>
                        </w:numPr>
                        <w:spacing w:after="0" w:line="360" w:lineRule="auto"/>
                        <w:rPr>
                          <w:rFonts w:ascii="Arial" w:hAnsi="Arial" w:cs="Arial"/>
                          <w:color w:val="000000" w:themeColor="text1"/>
                          <w:sz w:val="18"/>
                          <w:szCs w:val="20"/>
                        </w:rPr>
                      </w:pPr>
                      <w:r w:rsidRPr="00491B65">
                        <w:rPr>
                          <w:rFonts w:ascii="Arial" w:hAnsi="Arial" w:cs="Arial"/>
                          <w:color w:val="000000" w:themeColor="text1"/>
                          <w:sz w:val="18"/>
                          <w:szCs w:val="20"/>
                        </w:rPr>
                        <w:t>Ineligible study design (</w:t>
                      </w:r>
                      <w:r w:rsidRPr="00CF2D9F">
                        <w:rPr>
                          <w:rFonts w:ascii="Arial" w:hAnsi="Arial" w:cs="Arial"/>
                          <w:i/>
                          <w:iCs/>
                          <w:color w:val="000000" w:themeColor="text1"/>
                          <w:sz w:val="18"/>
                          <w:szCs w:val="20"/>
                        </w:rPr>
                        <w:t>n</w:t>
                      </w:r>
                      <w:r w:rsidRPr="00491B65">
                        <w:rPr>
                          <w:rFonts w:ascii="Arial" w:hAnsi="Arial" w:cs="Arial"/>
                          <w:color w:val="000000" w:themeColor="text1"/>
                          <w:sz w:val="18"/>
                          <w:szCs w:val="20"/>
                        </w:rPr>
                        <w:t xml:space="preserve"> = 5)</w:t>
                      </w:r>
                    </w:p>
                    <w:p w14:paraId="064DF0E1" w14:textId="77777777" w:rsidR="00743D65" w:rsidRPr="00491B65" w:rsidRDefault="00743D65" w:rsidP="00743D65">
                      <w:pPr>
                        <w:pStyle w:val="ListParagraph"/>
                        <w:numPr>
                          <w:ilvl w:val="0"/>
                          <w:numId w:val="1"/>
                        </w:numPr>
                        <w:spacing w:after="0" w:line="360" w:lineRule="auto"/>
                        <w:rPr>
                          <w:rFonts w:ascii="Arial" w:hAnsi="Arial" w:cs="Arial"/>
                          <w:color w:val="000000" w:themeColor="text1"/>
                          <w:sz w:val="18"/>
                          <w:szCs w:val="20"/>
                        </w:rPr>
                      </w:pPr>
                      <w:r w:rsidRPr="00491B65">
                        <w:rPr>
                          <w:rFonts w:ascii="Arial" w:hAnsi="Arial" w:cs="Arial"/>
                          <w:color w:val="000000" w:themeColor="text1"/>
                          <w:sz w:val="18"/>
                          <w:szCs w:val="20"/>
                        </w:rPr>
                        <w:t>Ineligible participants characteristics (</w:t>
                      </w:r>
                      <w:r w:rsidRPr="00CF2D9F">
                        <w:rPr>
                          <w:rFonts w:ascii="Arial" w:hAnsi="Arial" w:cs="Arial"/>
                          <w:i/>
                          <w:iCs/>
                          <w:color w:val="000000" w:themeColor="text1"/>
                          <w:sz w:val="18"/>
                          <w:szCs w:val="20"/>
                        </w:rPr>
                        <w:t>n</w:t>
                      </w:r>
                      <w:r w:rsidRPr="00491B65">
                        <w:rPr>
                          <w:rFonts w:ascii="Arial" w:hAnsi="Arial" w:cs="Arial"/>
                          <w:color w:val="000000" w:themeColor="text1"/>
                          <w:sz w:val="18"/>
                          <w:szCs w:val="20"/>
                        </w:rPr>
                        <w:t xml:space="preserve"> = 2)</w:t>
                      </w:r>
                    </w:p>
                    <w:p w14:paraId="771E9524" w14:textId="77777777" w:rsidR="00743D65" w:rsidRDefault="00743D65" w:rsidP="00743D65">
                      <w:pPr>
                        <w:spacing w:after="0" w:line="360" w:lineRule="auto"/>
                        <w:jc w:val="center"/>
                        <w:rPr>
                          <w:rFonts w:ascii="Arial" w:hAnsi="Arial" w:cs="Arial"/>
                          <w:color w:val="000000" w:themeColor="text1"/>
                          <w:sz w:val="18"/>
                          <w:szCs w:val="20"/>
                        </w:rPr>
                      </w:pPr>
                    </w:p>
                    <w:p w14:paraId="6B4C8920" w14:textId="77777777" w:rsidR="00743D65" w:rsidRDefault="00743D65" w:rsidP="00743D65">
                      <w:pPr>
                        <w:spacing w:after="0" w:line="360" w:lineRule="auto"/>
                        <w:jc w:val="center"/>
                        <w:rPr>
                          <w:rFonts w:ascii="Arial" w:hAnsi="Arial" w:cs="Arial"/>
                          <w:color w:val="000000" w:themeColor="text1"/>
                          <w:sz w:val="18"/>
                          <w:szCs w:val="20"/>
                        </w:rPr>
                      </w:pPr>
                    </w:p>
                    <w:p w14:paraId="723584FC" w14:textId="77777777" w:rsidR="00743D65" w:rsidRPr="00560609" w:rsidRDefault="00743D65" w:rsidP="00743D65">
                      <w:pPr>
                        <w:spacing w:after="0" w:line="360" w:lineRule="auto"/>
                        <w:ind w:left="284"/>
                        <w:jc w:val="center"/>
                        <w:rPr>
                          <w:rFonts w:ascii="Arial" w:hAnsi="Arial" w:cs="Arial"/>
                          <w:color w:val="000000" w:themeColor="text1"/>
                          <w:sz w:val="18"/>
                          <w:szCs w:val="20"/>
                        </w:rPr>
                      </w:pPr>
                    </w:p>
                  </w:txbxContent>
                </v:textbox>
              </v:rect>
            </w:pict>
          </mc:Fallback>
        </mc:AlternateContent>
      </w:r>
    </w:p>
    <w:p w14:paraId="06831268"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623B218" wp14:editId="2273F407">
                <wp:simplePos x="0" y="0"/>
                <wp:positionH relativeFrom="column">
                  <wp:posOffset>914400</wp:posOffset>
                </wp:positionH>
                <wp:positionV relativeFrom="paragraph">
                  <wp:posOffset>108975</wp:posOffset>
                </wp:positionV>
                <wp:extent cx="1833245" cy="574675"/>
                <wp:effectExtent l="0" t="0" r="14605" b="15875"/>
                <wp:wrapNone/>
                <wp:docPr id="1354487313" name="Rectangle 1354487313"/>
                <wp:cNvGraphicFramePr/>
                <a:graphic xmlns:a="http://schemas.openxmlformats.org/drawingml/2006/main">
                  <a:graphicData uri="http://schemas.microsoft.com/office/word/2010/wordprocessingShape">
                    <wps:wsp>
                      <wps:cNvSpPr/>
                      <wps:spPr>
                        <a:xfrm>
                          <a:off x="0" y="0"/>
                          <a:ext cx="1833245" cy="574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94C8D" w14:textId="77777777" w:rsidR="00743D65" w:rsidRPr="00560609"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Full-text articles assessed for eligibility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3B218" id="Rectangle 1354487313" o:spid="_x0000_s1034" style="position:absolute;left:0;text-align:left;margin-left:1in;margin-top:8.6pt;width:144.35pt;height:4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" filled="f" strokecolor="black [3213]" strokeweight="1pt">
                <v:textbox>
                  <w:txbxContent>
                    <w:p w14:paraId="30894C8D" w14:textId="77777777" w:rsidR="00743D65" w:rsidRPr="00560609"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Full-text articles assessed for eligibility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16)</w:t>
                      </w:r>
                    </w:p>
                  </w:txbxContent>
                </v:textbox>
              </v:rect>
            </w:pict>
          </mc:Fallback>
        </mc:AlternateContent>
      </w:r>
      <w:r w:rsidRPr="00167AD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5656894" wp14:editId="2E69E1A0">
                <wp:simplePos x="0" y="0"/>
                <wp:positionH relativeFrom="column">
                  <wp:posOffset>-252923</wp:posOffset>
                </wp:positionH>
                <wp:positionV relativeFrom="paragraph">
                  <wp:posOffset>211157</wp:posOffset>
                </wp:positionV>
                <wp:extent cx="1148408" cy="262890"/>
                <wp:effectExtent l="4445" t="0" r="18415" b="18415"/>
                <wp:wrapNone/>
                <wp:docPr id="157794684" name="Flowchart: Alternate Process 157794684"/>
                <wp:cNvGraphicFramePr/>
                <a:graphic xmlns:a="http://schemas.openxmlformats.org/drawingml/2006/main">
                  <a:graphicData uri="http://schemas.microsoft.com/office/word/2010/wordprocessingShape">
                    <wps:wsp>
                      <wps:cNvSpPr/>
                      <wps:spPr>
                        <a:xfrm rot="16200000">
                          <a:off x="0" y="0"/>
                          <a:ext cx="1148408"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A22A592" w14:textId="77777777" w:rsidR="00743D65" w:rsidRPr="001502CF" w:rsidRDefault="00743D65" w:rsidP="00743D6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56894" id="Flowchart: Alternate Process 157794684" o:spid="_x0000_s1035" type="#_x0000_t176" style="position:absolute;left:0;text-align:left;margin-left:-19.9pt;margin-top:16.65pt;width:90.4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" fillcolor="#d86dcb [1944]" strokecolor="black [3213]" strokeweight="1pt">
                <v:textbox>
                  <w:txbxContent>
                    <w:p w14:paraId="2A22A592" w14:textId="77777777" w:rsidR="00743D65" w:rsidRPr="001502CF" w:rsidRDefault="00743D65" w:rsidP="00743D6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Eligibility</w:t>
                      </w:r>
                    </w:p>
                  </w:txbxContent>
                </v:textbox>
              </v:shape>
            </w:pict>
          </mc:Fallback>
        </mc:AlternateContent>
      </w:r>
    </w:p>
    <w:p w14:paraId="6D65D73A"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F018FD7" wp14:editId="69F80757">
                <wp:simplePos x="0" y="0"/>
                <wp:positionH relativeFrom="column">
                  <wp:posOffset>2746151</wp:posOffset>
                </wp:positionH>
                <wp:positionV relativeFrom="paragraph">
                  <wp:posOffset>131540</wp:posOffset>
                </wp:positionV>
                <wp:extent cx="462090" cy="0"/>
                <wp:effectExtent l="0" t="76200" r="14605" b="95250"/>
                <wp:wrapNone/>
                <wp:docPr id="994013246" name="Straight Arrow Connector 25"/>
                <wp:cNvGraphicFramePr/>
                <a:graphic xmlns:a="http://schemas.openxmlformats.org/drawingml/2006/main">
                  <a:graphicData uri="http://schemas.microsoft.com/office/word/2010/wordprocessingShape">
                    <wps:wsp>
                      <wps:cNvCnPr/>
                      <wps:spPr>
                        <a:xfrm>
                          <a:off x="0" y="0"/>
                          <a:ext cx="46209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AC0CB73" id="Straight Arrow Connector 25" o:spid="_x0000_s1026" type="#_x0000_t32" style="position:absolute;margin-left:216.25pt;margin-top:10.35pt;width:36.4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" strokecolor="black [3200]" strokeweight="1pt">
                <v:stroke endarrow="block" joinstyle="miter"/>
              </v:shape>
            </w:pict>
          </mc:Fallback>
        </mc:AlternateContent>
      </w:r>
    </w:p>
    <w:p w14:paraId="76FEB5CB"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B3E8572" wp14:editId="58925562">
                <wp:simplePos x="0" y="0"/>
                <wp:positionH relativeFrom="column">
                  <wp:posOffset>1831135</wp:posOffset>
                </wp:positionH>
                <wp:positionV relativeFrom="paragraph">
                  <wp:posOffset>39730</wp:posOffset>
                </wp:positionV>
                <wp:extent cx="132" cy="1254125"/>
                <wp:effectExtent l="76200" t="0" r="76200" b="60325"/>
                <wp:wrapNone/>
                <wp:docPr id="1675486640" name="Straight Arrow Connector 26"/>
                <wp:cNvGraphicFramePr/>
                <a:graphic xmlns:a="http://schemas.openxmlformats.org/drawingml/2006/main">
                  <a:graphicData uri="http://schemas.microsoft.com/office/word/2010/wordprocessingShape">
                    <wps:wsp>
                      <wps:cNvCnPr/>
                      <wps:spPr>
                        <a:xfrm>
                          <a:off x="0" y="0"/>
                          <a:ext cx="132" cy="12541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6B6CAF3" id="Straight Arrow Connector 26" o:spid="_x0000_s1026" type="#_x0000_t32" style="position:absolute;margin-left:144.2pt;margin-top:3.15pt;width:0;height:98.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" strokecolor="black [3200]" strokeweight="1pt">
                <v:stroke endarrow="block" joinstyle="miter"/>
              </v:shape>
            </w:pict>
          </mc:Fallback>
        </mc:AlternateContent>
      </w:r>
    </w:p>
    <w:p w14:paraId="249111FA" w14:textId="77777777" w:rsidR="00743D65" w:rsidRPr="00167ADE" w:rsidRDefault="00743D65" w:rsidP="00743D65">
      <w:pPr>
        <w:spacing w:after="0" w:line="480" w:lineRule="auto"/>
        <w:jc w:val="center"/>
        <w:rPr>
          <w:rFonts w:ascii="Times New Roman" w:hAnsi="Times New Roman" w:cs="Times New Roman"/>
          <w:sz w:val="24"/>
          <w:szCs w:val="24"/>
        </w:rPr>
      </w:pPr>
    </w:p>
    <w:p w14:paraId="6C6B6694" w14:textId="77777777" w:rsidR="00743D65" w:rsidRPr="00167ADE" w:rsidRDefault="00743D65" w:rsidP="00743D65">
      <w:pPr>
        <w:spacing w:after="0" w:line="480" w:lineRule="auto"/>
        <w:jc w:val="center"/>
        <w:rPr>
          <w:rFonts w:ascii="Times New Roman" w:hAnsi="Times New Roman" w:cs="Times New Roman"/>
          <w:sz w:val="24"/>
          <w:szCs w:val="24"/>
        </w:rPr>
      </w:pPr>
    </w:p>
    <w:p w14:paraId="6F4B35E5" w14:textId="77777777" w:rsidR="00743D65" w:rsidRPr="00167ADE" w:rsidRDefault="00743D65" w:rsidP="00743D65">
      <w:pPr>
        <w:spacing w:after="0" w:line="480" w:lineRule="auto"/>
        <w:jc w:val="center"/>
        <w:rPr>
          <w:rFonts w:ascii="Times New Roman" w:hAnsi="Times New Roman" w:cs="Times New Roman"/>
          <w:sz w:val="24"/>
          <w:szCs w:val="24"/>
        </w:rPr>
      </w:pPr>
    </w:p>
    <w:p w14:paraId="335F9564" w14:textId="77777777" w:rsidR="00743D65" w:rsidRPr="00167ADE" w:rsidRDefault="00743D65" w:rsidP="00743D65">
      <w:pPr>
        <w:spacing w:after="0" w:line="480" w:lineRule="auto"/>
        <w:jc w:val="center"/>
        <w:rPr>
          <w:rFonts w:ascii="Times New Roman" w:hAnsi="Times New Roman" w:cs="Times New Roman"/>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0E26AE5" wp14:editId="092B81F3">
                <wp:simplePos x="0" y="0"/>
                <wp:positionH relativeFrom="column">
                  <wp:posOffset>-230780</wp:posOffset>
                </wp:positionH>
                <wp:positionV relativeFrom="paragraph">
                  <wp:posOffset>221552</wp:posOffset>
                </wp:positionV>
                <wp:extent cx="1144351" cy="262890"/>
                <wp:effectExtent l="2540" t="0" r="20320" b="20320"/>
                <wp:wrapNone/>
                <wp:docPr id="1034839670" name="Flowchart: Alternate Process 1034839670"/>
                <wp:cNvGraphicFramePr/>
                <a:graphic xmlns:a="http://schemas.openxmlformats.org/drawingml/2006/main">
                  <a:graphicData uri="http://schemas.microsoft.com/office/word/2010/wordprocessingShape">
                    <wps:wsp>
                      <wps:cNvSpPr/>
                      <wps:spPr>
                        <a:xfrm rot="16200000">
                          <a:off x="0" y="0"/>
                          <a:ext cx="1144351"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F16EED1" w14:textId="77777777" w:rsidR="00743D65" w:rsidRPr="001502CF" w:rsidRDefault="00743D65" w:rsidP="00743D6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26AE5" id="Flowchart: Alternate Process 1034839670" o:spid="_x0000_s1036" type="#_x0000_t176" style="position:absolute;left:0;text-align:left;margin-left:-18.15pt;margin-top:17.45pt;width:90.1pt;height:20.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" fillcolor="#d86dcb [1944]" strokecolor="black [3213]" strokeweight="1pt">
                <v:textbox>
                  <w:txbxContent>
                    <w:p w14:paraId="5F16EED1" w14:textId="77777777" w:rsidR="00743D65" w:rsidRPr="001502CF" w:rsidRDefault="00743D65" w:rsidP="00743D6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Inclusion</w:t>
                      </w:r>
                    </w:p>
                  </w:txbxContent>
                </v:textbox>
              </v:shape>
            </w:pict>
          </mc:Fallback>
        </mc:AlternateContent>
      </w:r>
      <w:r w:rsidRPr="00167AD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52507F1" wp14:editId="58AE8486">
                <wp:simplePos x="0" y="0"/>
                <wp:positionH relativeFrom="column">
                  <wp:posOffset>1025150</wp:posOffset>
                </wp:positionH>
                <wp:positionV relativeFrom="paragraph">
                  <wp:posOffset>6809</wp:posOffset>
                </wp:positionV>
                <wp:extent cx="1722008" cy="569742"/>
                <wp:effectExtent l="0" t="0" r="12065" b="20955"/>
                <wp:wrapNone/>
                <wp:docPr id="1038823662" name="Rectangle 1038823662"/>
                <wp:cNvGraphicFramePr/>
                <a:graphic xmlns:a="http://schemas.openxmlformats.org/drawingml/2006/main">
                  <a:graphicData uri="http://schemas.microsoft.com/office/word/2010/wordprocessingShape">
                    <wps:wsp>
                      <wps:cNvSpPr/>
                      <wps:spPr>
                        <a:xfrm>
                          <a:off x="0" y="0"/>
                          <a:ext cx="1722008" cy="5697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052C6" w14:textId="77777777" w:rsidR="00743D65"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Studies included in this systematic review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9)</w:t>
                            </w:r>
                          </w:p>
                          <w:p w14:paraId="0E244BCD" w14:textId="77777777" w:rsidR="00743D65" w:rsidRPr="00560609" w:rsidRDefault="00743D65" w:rsidP="00743D65">
                            <w:pPr>
                              <w:spacing w:after="0" w:line="360" w:lineRule="auto"/>
                              <w:jc w:val="center"/>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07F1" id="Rectangle 1038823662" o:spid="_x0000_s1037" style="position:absolute;left:0;text-align:left;margin-left:80.7pt;margin-top:.55pt;width:135.6pt;height:4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" filled="f" strokecolor="black [3213]" strokeweight="1pt">
                <v:textbox>
                  <w:txbxContent>
                    <w:p w14:paraId="367052C6" w14:textId="77777777" w:rsidR="00743D65" w:rsidRDefault="00743D65" w:rsidP="00743D65">
                      <w:pPr>
                        <w:spacing w:after="0" w:line="360" w:lineRule="auto"/>
                        <w:rPr>
                          <w:rFonts w:ascii="Arial" w:hAnsi="Arial" w:cs="Arial"/>
                          <w:color w:val="000000" w:themeColor="text1"/>
                          <w:sz w:val="18"/>
                          <w:szCs w:val="20"/>
                        </w:rPr>
                      </w:pPr>
                      <w:r>
                        <w:rPr>
                          <w:rFonts w:ascii="Arial" w:hAnsi="Arial" w:cs="Arial"/>
                          <w:color w:val="000000" w:themeColor="text1"/>
                          <w:sz w:val="18"/>
                          <w:szCs w:val="20"/>
                        </w:rPr>
                        <w:t>Studies included in this systematic review (</w:t>
                      </w:r>
                      <w:r w:rsidRPr="00CF2D9F">
                        <w:rPr>
                          <w:rFonts w:ascii="Arial" w:hAnsi="Arial" w:cs="Arial"/>
                          <w:i/>
                          <w:iCs/>
                          <w:color w:val="000000" w:themeColor="text1"/>
                          <w:sz w:val="18"/>
                          <w:szCs w:val="20"/>
                        </w:rPr>
                        <w:t>n</w:t>
                      </w:r>
                      <w:r>
                        <w:rPr>
                          <w:rFonts w:ascii="Arial" w:hAnsi="Arial" w:cs="Arial"/>
                          <w:color w:val="000000" w:themeColor="text1"/>
                          <w:sz w:val="18"/>
                          <w:szCs w:val="20"/>
                        </w:rPr>
                        <w:t xml:space="preserve"> = 9)</w:t>
                      </w:r>
                    </w:p>
                    <w:p w14:paraId="0E244BCD" w14:textId="77777777" w:rsidR="00743D65" w:rsidRPr="00560609" w:rsidRDefault="00743D65" w:rsidP="00743D65">
                      <w:pPr>
                        <w:spacing w:after="0" w:line="360" w:lineRule="auto"/>
                        <w:jc w:val="center"/>
                        <w:rPr>
                          <w:rFonts w:ascii="Arial" w:hAnsi="Arial" w:cs="Arial"/>
                          <w:color w:val="000000" w:themeColor="text1"/>
                          <w:sz w:val="18"/>
                          <w:szCs w:val="20"/>
                        </w:rPr>
                      </w:pPr>
                    </w:p>
                  </w:txbxContent>
                </v:textbox>
              </v:rect>
            </w:pict>
          </mc:Fallback>
        </mc:AlternateContent>
      </w:r>
    </w:p>
    <w:p w14:paraId="74F2F943" w14:textId="77777777" w:rsidR="00743D65" w:rsidRPr="00167ADE" w:rsidRDefault="00743D65" w:rsidP="00743D65">
      <w:pPr>
        <w:spacing w:after="0" w:line="480" w:lineRule="auto"/>
        <w:jc w:val="center"/>
        <w:rPr>
          <w:rFonts w:ascii="Times New Roman" w:hAnsi="Times New Roman" w:cs="Times New Roman"/>
          <w:sz w:val="24"/>
          <w:szCs w:val="24"/>
        </w:rPr>
      </w:pPr>
    </w:p>
    <w:p w14:paraId="28517AAC" w14:textId="77777777" w:rsidR="00743D65" w:rsidRPr="00167ADE" w:rsidRDefault="00743D65" w:rsidP="00743D65">
      <w:pPr>
        <w:spacing w:after="0" w:line="480" w:lineRule="auto"/>
        <w:jc w:val="center"/>
        <w:rPr>
          <w:rFonts w:ascii="Times New Roman" w:hAnsi="Times New Roman" w:cs="Times New Roman"/>
          <w:sz w:val="24"/>
          <w:szCs w:val="24"/>
        </w:rPr>
      </w:pPr>
    </w:p>
    <w:p w14:paraId="58DBF1B9" w14:textId="77777777" w:rsidR="00743D65" w:rsidRPr="00167ADE" w:rsidRDefault="00743D65" w:rsidP="00743D65">
      <w:pPr>
        <w:spacing w:after="0" w:line="480" w:lineRule="auto"/>
        <w:rPr>
          <w:rFonts w:ascii="Times New Roman" w:hAnsi="Times New Roman" w:cs="Times New Roman"/>
          <w:sz w:val="24"/>
          <w:szCs w:val="24"/>
        </w:rPr>
      </w:pPr>
    </w:p>
    <w:p w14:paraId="08D52CDD" w14:textId="77777777" w:rsidR="00743D65" w:rsidRPr="00167ADE" w:rsidRDefault="00743D65" w:rsidP="00743D65">
      <w:pPr>
        <w:pStyle w:val="CommentText"/>
        <w:spacing w:line="480" w:lineRule="auto"/>
        <w:rPr>
          <w:rFonts w:ascii="Times New Roman" w:hAnsi="Times New Roman" w:cs="Times New Roman"/>
          <w:b/>
          <w:bCs/>
          <w:sz w:val="24"/>
          <w:szCs w:val="24"/>
        </w:rPr>
        <w:sectPr w:rsidR="00743D65" w:rsidRPr="00167ADE" w:rsidSect="00BB44B5">
          <w:pgSz w:w="11906" w:h="16838"/>
          <w:pgMar w:top="1440" w:right="1440" w:bottom="1440" w:left="1440" w:header="708" w:footer="708" w:gutter="0"/>
          <w:lnNumType w:countBy="1" w:restart="continuous"/>
          <w:cols w:space="708"/>
          <w:docGrid w:linePitch="360"/>
        </w:sectPr>
      </w:pPr>
    </w:p>
    <w:p w14:paraId="7526C7EA" w14:textId="77777777" w:rsidR="00743D65" w:rsidRPr="00167ADE" w:rsidRDefault="00743D65" w:rsidP="00743D65">
      <w:pPr>
        <w:spacing w:line="480" w:lineRule="auto"/>
        <w:rPr>
          <w:rFonts w:ascii="Times New Roman" w:hAnsi="Times New Roman" w:cs="Times New Roman"/>
          <w:b/>
          <w:bCs/>
          <w:sz w:val="24"/>
          <w:szCs w:val="24"/>
        </w:rPr>
      </w:pPr>
      <w:r w:rsidRPr="00167ADE">
        <w:rPr>
          <w:rFonts w:ascii="Times New Roman" w:hAnsi="Times New Roman" w:cs="Times New Roman"/>
          <w:b/>
          <w:bCs/>
          <w:sz w:val="24"/>
          <w:szCs w:val="24"/>
        </w:rPr>
        <w:lastRenderedPageBreak/>
        <w:t xml:space="preserve">Supplementary materials 2. Quality assessment for all studies included studies using The National Institutes of Health (NIH) Quality Assessment Criteria </w:t>
      </w:r>
    </w:p>
    <w:tbl>
      <w:tblPr>
        <w:tblStyle w:val="TableGrid"/>
        <w:tblW w:w="0" w:type="auto"/>
        <w:tblLook w:val="04A0" w:firstRow="1" w:lastRow="0" w:firstColumn="1" w:lastColumn="0" w:noHBand="0" w:noVBand="1"/>
      </w:tblPr>
      <w:tblGrid>
        <w:gridCol w:w="1790"/>
        <w:gridCol w:w="1127"/>
        <w:gridCol w:w="756"/>
        <w:gridCol w:w="755"/>
        <w:gridCol w:w="868"/>
        <w:gridCol w:w="744"/>
        <w:gridCol w:w="755"/>
        <w:gridCol w:w="755"/>
        <w:gridCol w:w="755"/>
        <w:gridCol w:w="755"/>
      </w:tblGrid>
      <w:tr w:rsidR="00743D65" w:rsidRPr="00167ADE" w14:paraId="4C113A98" w14:textId="77777777" w:rsidTr="00C34871">
        <w:tc>
          <w:tcPr>
            <w:tcW w:w="2183" w:type="dxa"/>
          </w:tcPr>
          <w:p w14:paraId="6BD04D99" w14:textId="77777777" w:rsidR="00743D65" w:rsidRPr="00167ADE" w:rsidRDefault="00743D65" w:rsidP="00C34871">
            <w:pPr>
              <w:jc w:val="center"/>
              <w:rPr>
                <w:rFonts w:ascii="Times New Roman" w:hAnsi="Times New Roman" w:cs="Times New Roman"/>
                <w:b/>
                <w:bCs/>
                <w:sz w:val="24"/>
                <w:szCs w:val="24"/>
              </w:rPr>
            </w:pPr>
            <w:r w:rsidRPr="00167ADE">
              <w:rPr>
                <w:rFonts w:ascii="Times New Roman" w:hAnsi="Times New Roman" w:cs="Times New Roman"/>
                <w:b/>
                <w:bCs/>
                <w:sz w:val="24"/>
                <w:szCs w:val="24"/>
              </w:rPr>
              <w:t>Criteria</w:t>
            </w:r>
          </w:p>
        </w:tc>
        <w:tc>
          <w:tcPr>
            <w:tcW w:w="1434" w:type="dxa"/>
          </w:tcPr>
          <w:p w14:paraId="313DCE82" w14:textId="77777777" w:rsidR="00743D65" w:rsidRPr="00167ADE" w:rsidRDefault="00743D65" w:rsidP="00C34871">
            <w:pPr>
              <w:jc w:val="center"/>
              <w:rPr>
                <w:rFonts w:ascii="Times New Roman" w:hAnsi="Times New Roman" w:cs="Times New Roman"/>
                <w:b/>
                <w:bCs/>
                <w:sz w:val="24"/>
                <w:szCs w:val="24"/>
              </w:rPr>
            </w:pPr>
            <w:r w:rsidRPr="00167ADE">
              <w:rPr>
                <w:rFonts w:ascii="Times New Roman" w:hAnsi="Times New Roman" w:cs="Times New Roman"/>
                <w:b/>
                <w:bCs/>
                <w:sz w:val="24"/>
                <w:szCs w:val="24"/>
              </w:rPr>
              <w:t xml:space="preserve">Ackerman </w:t>
            </w:r>
            <w:r w:rsidRPr="00167ADE">
              <w:rPr>
                <w:rFonts w:ascii="Times New Roman" w:hAnsi="Times New Roman" w:cs="Times New Roman"/>
                <w:b/>
                <w:bCs/>
                <w:i/>
                <w:iCs/>
                <w:sz w:val="24"/>
                <w:szCs w:val="24"/>
              </w:rPr>
              <w:t>et</w:t>
            </w:r>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al</w:t>
            </w:r>
            <w:r w:rsidRPr="00167ADE">
              <w:rPr>
                <w:rFonts w:ascii="Times New Roman" w:hAnsi="Times New Roman" w:cs="Times New Roman"/>
                <w:b/>
                <w:bCs/>
                <w:sz w:val="24"/>
                <w:szCs w:val="24"/>
              </w:rPr>
              <w:t>. (2019)</w:t>
            </w:r>
          </w:p>
        </w:tc>
        <w:tc>
          <w:tcPr>
            <w:tcW w:w="1150" w:type="dxa"/>
          </w:tcPr>
          <w:p w14:paraId="2B2828AB" w14:textId="77777777" w:rsidR="00743D65" w:rsidRPr="00167ADE" w:rsidRDefault="00743D65" w:rsidP="00C34871">
            <w:pPr>
              <w:jc w:val="center"/>
              <w:rPr>
                <w:rFonts w:ascii="Times New Roman" w:hAnsi="Times New Roman" w:cs="Times New Roman"/>
                <w:b/>
                <w:bCs/>
                <w:sz w:val="24"/>
                <w:szCs w:val="24"/>
              </w:rPr>
            </w:pPr>
            <w:r w:rsidRPr="00167ADE">
              <w:rPr>
                <w:rFonts w:ascii="Times New Roman" w:hAnsi="Times New Roman" w:cs="Times New Roman"/>
                <w:b/>
                <w:bCs/>
                <w:sz w:val="24"/>
                <w:szCs w:val="24"/>
              </w:rPr>
              <w:t xml:space="preserve">Black </w:t>
            </w:r>
            <w:r w:rsidRPr="00167ADE">
              <w:rPr>
                <w:rFonts w:ascii="Times New Roman" w:hAnsi="Times New Roman" w:cs="Times New Roman"/>
                <w:b/>
                <w:bCs/>
                <w:i/>
                <w:iCs/>
                <w:sz w:val="24"/>
                <w:szCs w:val="24"/>
              </w:rPr>
              <w:t>et</w:t>
            </w:r>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al</w:t>
            </w:r>
            <w:r w:rsidRPr="00167ADE">
              <w:rPr>
                <w:rFonts w:ascii="Times New Roman" w:hAnsi="Times New Roman" w:cs="Times New Roman"/>
                <w:b/>
                <w:bCs/>
                <w:sz w:val="24"/>
                <w:szCs w:val="24"/>
              </w:rPr>
              <w:t>. (2018)</w:t>
            </w:r>
          </w:p>
        </w:tc>
        <w:tc>
          <w:tcPr>
            <w:tcW w:w="1268" w:type="dxa"/>
          </w:tcPr>
          <w:p w14:paraId="3EAD00FD" w14:textId="77777777" w:rsidR="00743D65" w:rsidRPr="00167ADE" w:rsidRDefault="00743D65" w:rsidP="00C34871">
            <w:pPr>
              <w:jc w:val="center"/>
              <w:rPr>
                <w:rFonts w:ascii="Times New Roman" w:hAnsi="Times New Roman" w:cs="Times New Roman"/>
                <w:b/>
                <w:bCs/>
                <w:sz w:val="24"/>
                <w:szCs w:val="24"/>
              </w:rPr>
            </w:pPr>
            <w:r w:rsidRPr="00167ADE">
              <w:rPr>
                <w:rFonts w:ascii="Times New Roman" w:hAnsi="Times New Roman" w:cs="Times New Roman"/>
                <w:b/>
                <w:bCs/>
                <w:sz w:val="24"/>
                <w:szCs w:val="24"/>
              </w:rPr>
              <w:t xml:space="preserve">Clark </w:t>
            </w:r>
            <w:r w:rsidRPr="00167ADE">
              <w:rPr>
                <w:rFonts w:ascii="Times New Roman" w:hAnsi="Times New Roman" w:cs="Times New Roman"/>
                <w:b/>
                <w:bCs/>
                <w:i/>
                <w:iCs/>
                <w:sz w:val="24"/>
                <w:szCs w:val="24"/>
              </w:rPr>
              <w:t>et</w:t>
            </w:r>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al</w:t>
            </w:r>
            <w:r w:rsidRPr="00167ADE">
              <w:rPr>
                <w:rFonts w:ascii="Times New Roman" w:hAnsi="Times New Roman" w:cs="Times New Roman"/>
                <w:b/>
                <w:bCs/>
                <w:sz w:val="24"/>
                <w:szCs w:val="24"/>
              </w:rPr>
              <w:t>. (2018)</w:t>
            </w:r>
          </w:p>
        </w:tc>
        <w:tc>
          <w:tcPr>
            <w:tcW w:w="1278" w:type="dxa"/>
          </w:tcPr>
          <w:p w14:paraId="0E0BADB9" w14:textId="77777777" w:rsidR="00743D65" w:rsidRPr="00167ADE" w:rsidRDefault="00743D65" w:rsidP="00C34871">
            <w:pPr>
              <w:jc w:val="center"/>
              <w:rPr>
                <w:rFonts w:ascii="Times New Roman" w:hAnsi="Times New Roman" w:cs="Times New Roman"/>
                <w:b/>
                <w:bCs/>
                <w:sz w:val="24"/>
                <w:szCs w:val="24"/>
              </w:rPr>
            </w:pPr>
            <w:r w:rsidRPr="00167ADE">
              <w:rPr>
                <w:rFonts w:ascii="Times New Roman" w:hAnsi="Times New Roman" w:cs="Times New Roman"/>
                <w:b/>
                <w:bCs/>
                <w:sz w:val="24"/>
                <w:szCs w:val="24"/>
              </w:rPr>
              <w:t xml:space="preserve">Gifford </w:t>
            </w:r>
            <w:r w:rsidRPr="00167ADE">
              <w:rPr>
                <w:rFonts w:ascii="Times New Roman" w:hAnsi="Times New Roman" w:cs="Times New Roman"/>
                <w:b/>
                <w:bCs/>
                <w:i/>
                <w:iCs/>
                <w:sz w:val="24"/>
                <w:szCs w:val="24"/>
              </w:rPr>
              <w:t>et</w:t>
            </w:r>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al</w:t>
            </w:r>
            <w:r w:rsidRPr="00167ADE">
              <w:rPr>
                <w:rFonts w:ascii="Times New Roman" w:hAnsi="Times New Roman" w:cs="Times New Roman"/>
                <w:b/>
                <w:bCs/>
                <w:sz w:val="24"/>
                <w:szCs w:val="24"/>
              </w:rPr>
              <w:t>. (2020)</w:t>
            </w:r>
          </w:p>
        </w:tc>
        <w:tc>
          <w:tcPr>
            <w:tcW w:w="1249" w:type="dxa"/>
          </w:tcPr>
          <w:p w14:paraId="71145471" w14:textId="77777777" w:rsidR="00743D65" w:rsidRPr="00167ADE" w:rsidRDefault="00743D65" w:rsidP="00C34871">
            <w:pPr>
              <w:jc w:val="center"/>
              <w:rPr>
                <w:rFonts w:ascii="Times New Roman" w:hAnsi="Times New Roman" w:cs="Times New Roman"/>
                <w:b/>
                <w:bCs/>
                <w:sz w:val="24"/>
                <w:szCs w:val="24"/>
              </w:rPr>
            </w:pPr>
            <w:r w:rsidRPr="00167ADE">
              <w:rPr>
                <w:rFonts w:ascii="Times New Roman" w:hAnsi="Times New Roman" w:cs="Times New Roman"/>
                <w:b/>
                <w:bCs/>
                <w:sz w:val="24"/>
                <w:szCs w:val="24"/>
              </w:rPr>
              <w:t xml:space="preserve">Hoch </w:t>
            </w:r>
            <w:r w:rsidRPr="00167ADE">
              <w:rPr>
                <w:rFonts w:ascii="Times New Roman" w:hAnsi="Times New Roman" w:cs="Times New Roman"/>
                <w:b/>
                <w:bCs/>
                <w:i/>
                <w:iCs/>
                <w:sz w:val="24"/>
                <w:szCs w:val="24"/>
              </w:rPr>
              <w:t>et</w:t>
            </w:r>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al</w:t>
            </w:r>
            <w:r w:rsidRPr="00167ADE">
              <w:rPr>
                <w:rFonts w:ascii="Times New Roman" w:hAnsi="Times New Roman" w:cs="Times New Roman"/>
                <w:b/>
                <w:bCs/>
                <w:sz w:val="24"/>
                <w:szCs w:val="24"/>
              </w:rPr>
              <w:t>. (2011)</w:t>
            </w:r>
          </w:p>
          <w:p w14:paraId="33F862C5" w14:textId="77777777" w:rsidR="00743D65" w:rsidRPr="00167ADE" w:rsidRDefault="00743D65" w:rsidP="00C34871">
            <w:pPr>
              <w:jc w:val="center"/>
              <w:rPr>
                <w:rFonts w:ascii="Times New Roman" w:hAnsi="Times New Roman" w:cs="Times New Roman"/>
                <w:b/>
                <w:bCs/>
                <w:sz w:val="24"/>
                <w:szCs w:val="24"/>
              </w:rPr>
            </w:pPr>
          </w:p>
        </w:tc>
        <w:tc>
          <w:tcPr>
            <w:tcW w:w="1131" w:type="dxa"/>
          </w:tcPr>
          <w:p w14:paraId="5AF1F2CF" w14:textId="77777777" w:rsidR="00743D65" w:rsidRPr="00167ADE" w:rsidRDefault="00743D65" w:rsidP="00C34871">
            <w:pPr>
              <w:jc w:val="center"/>
              <w:rPr>
                <w:rFonts w:ascii="Times New Roman" w:hAnsi="Times New Roman" w:cs="Times New Roman"/>
                <w:b/>
                <w:bCs/>
                <w:sz w:val="24"/>
                <w:szCs w:val="24"/>
              </w:rPr>
            </w:pPr>
            <w:r w:rsidRPr="00167ADE">
              <w:rPr>
                <w:rFonts w:ascii="Times New Roman" w:hAnsi="Times New Roman" w:cs="Times New Roman"/>
                <w:b/>
                <w:bCs/>
                <w:sz w:val="24"/>
                <w:szCs w:val="24"/>
              </w:rPr>
              <w:t xml:space="preserve">Kyte </w:t>
            </w:r>
            <w:r w:rsidRPr="00167ADE">
              <w:rPr>
                <w:rFonts w:ascii="Times New Roman" w:hAnsi="Times New Roman" w:cs="Times New Roman"/>
                <w:b/>
                <w:bCs/>
                <w:i/>
                <w:iCs/>
                <w:sz w:val="24"/>
                <w:szCs w:val="24"/>
              </w:rPr>
              <w:t>et</w:t>
            </w:r>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al</w:t>
            </w:r>
            <w:r w:rsidRPr="00167ADE">
              <w:rPr>
                <w:rFonts w:ascii="Times New Roman" w:hAnsi="Times New Roman" w:cs="Times New Roman"/>
                <w:b/>
                <w:bCs/>
                <w:sz w:val="24"/>
                <w:szCs w:val="24"/>
              </w:rPr>
              <w:t>. (2022)</w:t>
            </w:r>
          </w:p>
        </w:tc>
        <w:tc>
          <w:tcPr>
            <w:tcW w:w="1136" w:type="dxa"/>
          </w:tcPr>
          <w:p w14:paraId="0EFCE7D6" w14:textId="77777777" w:rsidR="00743D65" w:rsidRPr="00167ADE" w:rsidRDefault="00743D65" w:rsidP="00C34871">
            <w:pPr>
              <w:jc w:val="center"/>
              <w:rPr>
                <w:rFonts w:ascii="Times New Roman" w:hAnsi="Times New Roman" w:cs="Times New Roman"/>
                <w:b/>
                <w:bCs/>
                <w:sz w:val="24"/>
                <w:szCs w:val="24"/>
              </w:rPr>
            </w:pPr>
            <w:r w:rsidRPr="00167ADE">
              <w:rPr>
                <w:rFonts w:ascii="Times New Roman" w:hAnsi="Times New Roman" w:cs="Times New Roman"/>
                <w:b/>
                <w:bCs/>
                <w:sz w:val="24"/>
                <w:szCs w:val="24"/>
              </w:rPr>
              <w:t xml:space="preserve">Melin </w:t>
            </w:r>
            <w:r w:rsidRPr="00167ADE">
              <w:rPr>
                <w:rFonts w:ascii="Times New Roman" w:hAnsi="Times New Roman" w:cs="Times New Roman"/>
                <w:b/>
                <w:bCs/>
                <w:i/>
                <w:iCs/>
                <w:sz w:val="24"/>
                <w:szCs w:val="24"/>
              </w:rPr>
              <w:t>et</w:t>
            </w:r>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al</w:t>
            </w:r>
            <w:r w:rsidRPr="00167ADE">
              <w:rPr>
                <w:rFonts w:ascii="Times New Roman" w:hAnsi="Times New Roman" w:cs="Times New Roman"/>
                <w:b/>
                <w:bCs/>
                <w:sz w:val="24"/>
                <w:szCs w:val="24"/>
              </w:rPr>
              <w:t>. (2014)</w:t>
            </w:r>
          </w:p>
          <w:p w14:paraId="1756C128" w14:textId="77777777" w:rsidR="00743D65" w:rsidRPr="00167ADE" w:rsidRDefault="00743D65" w:rsidP="00C34871">
            <w:pPr>
              <w:jc w:val="center"/>
              <w:rPr>
                <w:rFonts w:ascii="Times New Roman" w:hAnsi="Times New Roman" w:cs="Times New Roman"/>
                <w:b/>
                <w:bCs/>
                <w:sz w:val="24"/>
                <w:szCs w:val="24"/>
              </w:rPr>
            </w:pPr>
          </w:p>
        </w:tc>
        <w:tc>
          <w:tcPr>
            <w:tcW w:w="1061" w:type="dxa"/>
          </w:tcPr>
          <w:p w14:paraId="763CC8C9" w14:textId="77777777" w:rsidR="00743D65" w:rsidRPr="00167ADE" w:rsidRDefault="00743D65" w:rsidP="00C34871">
            <w:pPr>
              <w:jc w:val="center"/>
              <w:rPr>
                <w:rFonts w:ascii="Times New Roman" w:hAnsi="Times New Roman" w:cs="Times New Roman"/>
                <w:b/>
                <w:bCs/>
                <w:sz w:val="24"/>
                <w:szCs w:val="24"/>
              </w:rPr>
            </w:pPr>
            <w:proofErr w:type="spellStart"/>
            <w:r w:rsidRPr="00167ADE">
              <w:rPr>
                <w:rFonts w:ascii="Times New Roman" w:hAnsi="Times New Roman" w:cs="Times New Roman"/>
                <w:b/>
                <w:bCs/>
                <w:sz w:val="24"/>
                <w:szCs w:val="24"/>
              </w:rPr>
              <w:t>Sygo</w:t>
            </w:r>
            <w:proofErr w:type="spellEnd"/>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et</w:t>
            </w:r>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al</w:t>
            </w:r>
            <w:r w:rsidRPr="00167ADE">
              <w:rPr>
                <w:rFonts w:ascii="Times New Roman" w:hAnsi="Times New Roman" w:cs="Times New Roman"/>
                <w:b/>
                <w:bCs/>
                <w:sz w:val="24"/>
                <w:szCs w:val="24"/>
              </w:rPr>
              <w:t>. (2018)</w:t>
            </w:r>
          </w:p>
        </w:tc>
        <w:tc>
          <w:tcPr>
            <w:tcW w:w="1104" w:type="dxa"/>
          </w:tcPr>
          <w:p w14:paraId="14EFBC23" w14:textId="77777777" w:rsidR="00743D65" w:rsidRPr="00167ADE" w:rsidRDefault="00743D65" w:rsidP="00C34871">
            <w:pPr>
              <w:spacing w:after="160"/>
              <w:jc w:val="center"/>
              <w:rPr>
                <w:rFonts w:ascii="Times New Roman" w:hAnsi="Times New Roman" w:cs="Times New Roman"/>
                <w:b/>
                <w:bCs/>
                <w:sz w:val="24"/>
                <w:szCs w:val="24"/>
              </w:rPr>
            </w:pPr>
            <w:r w:rsidRPr="00167ADE">
              <w:rPr>
                <w:rFonts w:ascii="Times New Roman" w:hAnsi="Times New Roman" w:cs="Times New Roman"/>
                <w:b/>
                <w:bCs/>
                <w:sz w:val="24"/>
                <w:szCs w:val="24"/>
              </w:rPr>
              <w:t xml:space="preserve">Varga </w:t>
            </w:r>
            <w:r w:rsidRPr="00167ADE">
              <w:rPr>
                <w:rFonts w:ascii="Times New Roman" w:hAnsi="Times New Roman" w:cs="Times New Roman"/>
                <w:b/>
                <w:bCs/>
                <w:i/>
                <w:iCs/>
                <w:sz w:val="24"/>
                <w:szCs w:val="24"/>
              </w:rPr>
              <w:t>et</w:t>
            </w:r>
            <w:r w:rsidRPr="00167ADE">
              <w:rPr>
                <w:rFonts w:ascii="Times New Roman" w:hAnsi="Times New Roman" w:cs="Times New Roman"/>
                <w:b/>
                <w:bCs/>
                <w:sz w:val="24"/>
                <w:szCs w:val="24"/>
              </w:rPr>
              <w:t xml:space="preserve"> </w:t>
            </w:r>
            <w:r w:rsidRPr="00167ADE">
              <w:rPr>
                <w:rFonts w:ascii="Times New Roman" w:hAnsi="Times New Roman" w:cs="Times New Roman"/>
                <w:b/>
                <w:bCs/>
                <w:i/>
                <w:iCs/>
                <w:sz w:val="24"/>
                <w:szCs w:val="24"/>
              </w:rPr>
              <w:t>al</w:t>
            </w:r>
            <w:r w:rsidRPr="00167ADE">
              <w:rPr>
                <w:rFonts w:ascii="Times New Roman" w:hAnsi="Times New Roman" w:cs="Times New Roman"/>
                <w:b/>
                <w:bCs/>
                <w:sz w:val="24"/>
                <w:szCs w:val="24"/>
              </w:rPr>
              <w:t>. (2020)</w:t>
            </w:r>
          </w:p>
        </w:tc>
      </w:tr>
      <w:tr w:rsidR="00743D65" w:rsidRPr="00167ADE" w14:paraId="0C3A2435" w14:textId="77777777" w:rsidTr="00C34871">
        <w:tc>
          <w:tcPr>
            <w:tcW w:w="2183" w:type="dxa"/>
          </w:tcPr>
          <w:p w14:paraId="4C01B5A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Study objectives stated</w:t>
            </w:r>
          </w:p>
        </w:tc>
        <w:tc>
          <w:tcPr>
            <w:tcW w:w="1434" w:type="dxa"/>
          </w:tcPr>
          <w:p w14:paraId="78A3B39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50" w:type="dxa"/>
          </w:tcPr>
          <w:p w14:paraId="3B2DB0D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68" w:type="dxa"/>
          </w:tcPr>
          <w:p w14:paraId="62E569F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78" w:type="dxa"/>
          </w:tcPr>
          <w:p w14:paraId="161FF8D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49" w:type="dxa"/>
          </w:tcPr>
          <w:p w14:paraId="639AE39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1" w:type="dxa"/>
          </w:tcPr>
          <w:p w14:paraId="481AFA1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6" w:type="dxa"/>
          </w:tcPr>
          <w:p w14:paraId="4DFA22F2"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061" w:type="dxa"/>
          </w:tcPr>
          <w:p w14:paraId="101B73C9"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04" w:type="dxa"/>
          </w:tcPr>
          <w:p w14:paraId="08359FA5"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r>
      <w:tr w:rsidR="00743D65" w:rsidRPr="00167ADE" w14:paraId="1DCA6CF9" w14:textId="77777777" w:rsidTr="00C34871">
        <w:tc>
          <w:tcPr>
            <w:tcW w:w="2183" w:type="dxa"/>
          </w:tcPr>
          <w:p w14:paraId="2D8BBFA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Study population defined</w:t>
            </w:r>
          </w:p>
        </w:tc>
        <w:tc>
          <w:tcPr>
            <w:tcW w:w="1434" w:type="dxa"/>
          </w:tcPr>
          <w:p w14:paraId="654323B5"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50" w:type="dxa"/>
          </w:tcPr>
          <w:p w14:paraId="5BBDB4A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68" w:type="dxa"/>
          </w:tcPr>
          <w:p w14:paraId="17C7C1E9"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78" w:type="dxa"/>
          </w:tcPr>
          <w:p w14:paraId="6566C25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49" w:type="dxa"/>
          </w:tcPr>
          <w:p w14:paraId="32395985"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1" w:type="dxa"/>
          </w:tcPr>
          <w:p w14:paraId="5D2C10B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6" w:type="dxa"/>
          </w:tcPr>
          <w:p w14:paraId="7E8A2EAB"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061" w:type="dxa"/>
          </w:tcPr>
          <w:p w14:paraId="162D4F6F"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04" w:type="dxa"/>
          </w:tcPr>
          <w:p w14:paraId="634D0BCC"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r>
      <w:tr w:rsidR="00743D65" w:rsidRPr="00167ADE" w14:paraId="1D7AF559" w14:textId="77777777" w:rsidTr="00C34871">
        <w:tc>
          <w:tcPr>
            <w:tcW w:w="2183" w:type="dxa"/>
          </w:tcPr>
          <w:p w14:paraId="79C35A7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Eligible participation rate at least 50%</w:t>
            </w:r>
          </w:p>
        </w:tc>
        <w:tc>
          <w:tcPr>
            <w:tcW w:w="1434" w:type="dxa"/>
          </w:tcPr>
          <w:p w14:paraId="567217B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50" w:type="dxa"/>
          </w:tcPr>
          <w:p w14:paraId="72049FD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68" w:type="dxa"/>
          </w:tcPr>
          <w:p w14:paraId="36741B0C"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78" w:type="dxa"/>
          </w:tcPr>
          <w:p w14:paraId="1F3E7A9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49" w:type="dxa"/>
          </w:tcPr>
          <w:p w14:paraId="3AF1EDE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1" w:type="dxa"/>
          </w:tcPr>
          <w:p w14:paraId="6E40010B"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6" w:type="dxa"/>
          </w:tcPr>
          <w:p w14:paraId="2874EC32"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061" w:type="dxa"/>
          </w:tcPr>
          <w:p w14:paraId="289614E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04" w:type="dxa"/>
          </w:tcPr>
          <w:p w14:paraId="20ACBA7C"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r>
      <w:tr w:rsidR="00743D65" w:rsidRPr="00167ADE" w14:paraId="65D1324C" w14:textId="77777777" w:rsidTr="00C34871">
        <w:tc>
          <w:tcPr>
            <w:tcW w:w="2183" w:type="dxa"/>
          </w:tcPr>
          <w:p w14:paraId="11232A0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Participant selection and inclusion/exclusion criteria uniformity</w:t>
            </w:r>
          </w:p>
        </w:tc>
        <w:tc>
          <w:tcPr>
            <w:tcW w:w="1434" w:type="dxa"/>
          </w:tcPr>
          <w:p w14:paraId="0D1122F2"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50" w:type="dxa"/>
          </w:tcPr>
          <w:p w14:paraId="657658C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68" w:type="dxa"/>
          </w:tcPr>
          <w:p w14:paraId="0839CE3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78" w:type="dxa"/>
          </w:tcPr>
          <w:p w14:paraId="2CA83B9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49" w:type="dxa"/>
          </w:tcPr>
          <w:p w14:paraId="4D01F6A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1" w:type="dxa"/>
          </w:tcPr>
          <w:p w14:paraId="5F5F46D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6" w:type="dxa"/>
          </w:tcPr>
          <w:p w14:paraId="652E9E52"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061" w:type="dxa"/>
          </w:tcPr>
          <w:p w14:paraId="487C8A4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04" w:type="dxa"/>
          </w:tcPr>
          <w:p w14:paraId="6CD295F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r>
      <w:tr w:rsidR="00743D65" w:rsidRPr="00167ADE" w14:paraId="790B587C" w14:textId="77777777" w:rsidTr="00C34871">
        <w:tc>
          <w:tcPr>
            <w:tcW w:w="2183" w:type="dxa"/>
          </w:tcPr>
          <w:p w14:paraId="258385B9"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Sample size sufficient and/or described</w:t>
            </w:r>
          </w:p>
        </w:tc>
        <w:tc>
          <w:tcPr>
            <w:tcW w:w="1434" w:type="dxa"/>
          </w:tcPr>
          <w:p w14:paraId="41ADC43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50" w:type="dxa"/>
          </w:tcPr>
          <w:p w14:paraId="424CC8FF"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68" w:type="dxa"/>
          </w:tcPr>
          <w:p w14:paraId="16C7AAC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78" w:type="dxa"/>
          </w:tcPr>
          <w:p w14:paraId="04EEE9AA"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49" w:type="dxa"/>
          </w:tcPr>
          <w:p w14:paraId="5C86C4AC"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1" w:type="dxa"/>
          </w:tcPr>
          <w:p w14:paraId="3933D0E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6" w:type="dxa"/>
          </w:tcPr>
          <w:p w14:paraId="13E10BC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061" w:type="dxa"/>
          </w:tcPr>
          <w:p w14:paraId="3B8D8212"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04" w:type="dxa"/>
          </w:tcPr>
          <w:p w14:paraId="3EC3CFE5"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r>
      <w:tr w:rsidR="00743D65" w:rsidRPr="00167ADE" w14:paraId="465F0AED" w14:textId="77777777" w:rsidTr="00C34871">
        <w:tc>
          <w:tcPr>
            <w:tcW w:w="2183" w:type="dxa"/>
          </w:tcPr>
          <w:p w14:paraId="434E742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Exposure measures prior to outcome</w:t>
            </w:r>
          </w:p>
        </w:tc>
        <w:tc>
          <w:tcPr>
            <w:tcW w:w="1434" w:type="dxa"/>
          </w:tcPr>
          <w:p w14:paraId="33CAAD3F"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50" w:type="dxa"/>
          </w:tcPr>
          <w:p w14:paraId="016522C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68" w:type="dxa"/>
          </w:tcPr>
          <w:p w14:paraId="1FF309E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78" w:type="dxa"/>
          </w:tcPr>
          <w:p w14:paraId="49D08B5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49" w:type="dxa"/>
          </w:tcPr>
          <w:p w14:paraId="607E3719"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1" w:type="dxa"/>
          </w:tcPr>
          <w:p w14:paraId="65149BF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6" w:type="dxa"/>
          </w:tcPr>
          <w:p w14:paraId="62AF289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061" w:type="dxa"/>
          </w:tcPr>
          <w:p w14:paraId="74B42F7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04" w:type="dxa"/>
          </w:tcPr>
          <w:p w14:paraId="3F8E04E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r>
      <w:tr w:rsidR="00743D65" w:rsidRPr="00167ADE" w14:paraId="68E6505F" w14:textId="77777777" w:rsidTr="00C34871">
        <w:tc>
          <w:tcPr>
            <w:tcW w:w="2183" w:type="dxa"/>
          </w:tcPr>
          <w:p w14:paraId="47330D59"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Sufficient time frame for association between exposure and outcome</w:t>
            </w:r>
          </w:p>
        </w:tc>
        <w:tc>
          <w:tcPr>
            <w:tcW w:w="1434" w:type="dxa"/>
          </w:tcPr>
          <w:p w14:paraId="0C93F4B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50" w:type="dxa"/>
          </w:tcPr>
          <w:p w14:paraId="231FBAB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68" w:type="dxa"/>
          </w:tcPr>
          <w:p w14:paraId="134BCF9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78" w:type="dxa"/>
          </w:tcPr>
          <w:p w14:paraId="5E6768AF"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49" w:type="dxa"/>
          </w:tcPr>
          <w:p w14:paraId="4027EE72"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1" w:type="dxa"/>
          </w:tcPr>
          <w:p w14:paraId="56F3625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6" w:type="dxa"/>
          </w:tcPr>
          <w:p w14:paraId="5210255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061" w:type="dxa"/>
          </w:tcPr>
          <w:p w14:paraId="5074E82C"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04" w:type="dxa"/>
          </w:tcPr>
          <w:p w14:paraId="2FFBC5F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r>
      <w:tr w:rsidR="00743D65" w:rsidRPr="00167ADE" w14:paraId="460E7055" w14:textId="77777777" w:rsidTr="00C34871">
        <w:tc>
          <w:tcPr>
            <w:tcW w:w="2183" w:type="dxa"/>
          </w:tcPr>
          <w:p w14:paraId="66A63CD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Inclusion exposure level</w:t>
            </w:r>
          </w:p>
        </w:tc>
        <w:tc>
          <w:tcPr>
            <w:tcW w:w="1434" w:type="dxa"/>
          </w:tcPr>
          <w:p w14:paraId="1278759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150" w:type="dxa"/>
          </w:tcPr>
          <w:p w14:paraId="324332B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268" w:type="dxa"/>
          </w:tcPr>
          <w:p w14:paraId="56FE483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278" w:type="dxa"/>
          </w:tcPr>
          <w:p w14:paraId="742436DF"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249" w:type="dxa"/>
          </w:tcPr>
          <w:p w14:paraId="2C59F642"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131" w:type="dxa"/>
          </w:tcPr>
          <w:p w14:paraId="1249158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136" w:type="dxa"/>
          </w:tcPr>
          <w:p w14:paraId="18CB7D7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061" w:type="dxa"/>
          </w:tcPr>
          <w:p w14:paraId="5198F22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104" w:type="dxa"/>
          </w:tcPr>
          <w:p w14:paraId="738EBDA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r>
      <w:tr w:rsidR="00743D65" w:rsidRPr="00167ADE" w14:paraId="43098478" w14:textId="77777777" w:rsidTr="00C34871">
        <w:tc>
          <w:tcPr>
            <w:tcW w:w="2183" w:type="dxa"/>
          </w:tcPr>
          <w:p w14:paraId="32F83D6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Exposure measure valid and reliable</w:t>
            </w:r>
          </w:p>
        </w:tc>
        <w:tc>
          <w:tcPr>
            <w:tcW w:w="1434" w:type="dxa"/>
          </w:tcPr>
          <w:p w14:paraId="7859628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50" w:type="dxa"/>
          </w:tcPr>
          <w:p w14:paraId="1826A0E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68" w:type="dxa"/>
          </w:tcPr>
          <w:p w14:paraId="1CF7842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78" w:type="dxa"/>
          </w:tcPr>
          <w:p w14:paraId="5E94A10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49" w:type="dxa"/>
          </w:tcPr>
          <w:p w14:paraId="06F28ED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1" w:type="dxa"/>
          </w:tcPr>
          <w:p w14:paraId="225EAD4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6" w:type="dxa"/>
          </w:tcPr>
          <w:p w14:paraId="2529D76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061" w:type="dxa"/>
          </w:tcPr>
          <w:p w14:paraId="5139721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04" w:type="dxa"/>
          </w:tcPr>
          <w:p w14:paraId="23DBD1BA"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r>
      <w:tr w:rsidR="00743D65" w:rsidRPr="00167ADE" w14:paraId="79EC771C" w14:textId="77777777" w:rsidTr="00C34871">
        <w:tc>
          <w:tcPr>
            <w:tcW w:w="2183" w:type="dxa"/>
          </w:tcPr>
          <w:p w14:paraId="5F2BB66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Multiple exposure measurements</w:t>
            </w:r>
          </w:p>
        </w:tc>
        <w:tc>
          <w:tcPr>
            <w:tcW w:w="1434" w:type="dxa"/>
          </w:tcPr>
          <w:p w14:paraId="2B0159D9"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50" w:type="dxa"/>
          </w:tcPr>
          <w:p w14:paraId="6DE097CC"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68" w:type="dxa"/>
          </w:tcPr>
          <w:p w14:paraId="5C2C4F4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78" w:type="dxa"/>
          </w:tcPr>
          <w:p w14:paraId="2AE9BBBF"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49" w:type="dxa"/>
          </w:tcPr>
          <w:p w14:paraId="63D45245"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1" w:type="dxa"/>
          </w:tcPr>
          <w:p w14:paraId="636510A2"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6" w:type="dxa"/>
          </w:tcPr>
          <w:p w14:paraId="373C027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061" w:type="dxa"/>
          </w:tcPr>
          <w:p w14:paraId="1436C95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04" w:type="dxa"/>
          </w:tcPr>
          <w:p w14:paraId="14D63CF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r>
      <w:tr w:rsidR="00743D65" w:rsidRPr="00167ADE" w14:paraId="67CE459F" w14:textId="77777777" w:rsidTr="00C34871">
        <w:tc>
          <w:tcPr>
            <w:tcW w:w="2183" w:type="dxa"/>
          </w:tcPr>
          <w:p w14:paraId="7FA268A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Outcome measures valid and reliable</w:t>
            </w:r>
          </w:p>
        </w:tc>
        <w:tc>
          <w:tcPr>
            <w:tcW w:w="1434" w:type="dxa"/>
          </w:tcPr>
          <w:p w14:paraId="1495B5B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50" w:type="dxa"/>
          </w:tcPr>
          <w:p w14:paraId="4E683E3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68" w:type="dxa"/>
          </w:tcPr>
          <w:p w14:paraId="1027819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78" w:type="dxa"/>
          </w:tcPr>
          <w:p w14:paraId="56A2A3B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49" w:type="dxa"/>
          </w:tcPr>
          <w:p w14:paraId="386F8FFA"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1" w:type="dxa"/>
          </w:tcPr>
          <w:p w14:paraId="2AF3444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36" w:type="dxa"/>
          </w:tcPr>
          <w:p w14:paraId="518E7B0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061" w:type="dxa"/>
          </w:tcPr>
          <w:p w14:paraId="6212C0B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04" w:type="dxa"/>
          </w:tcPr>
          <w:p w14:paraId="0477178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r>
      <w:tr w:rsidR="00743D65" w:rsidRPr="00167ADE" w14:paraId="12047E27" w14:textId="77777777" w:rsidTr="00C34871">
        <w:tc>
          <w:tcPr>
            <w:tcW w:w="2183" w:type="dxa"/>
          </w:tcPr>
          <w:p w14:paraId="6F51CBB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lastRenderedPageBreak/>
              <w:t>Outcome assessor(s) blinded</w:t>
            </w:r>
          </w:p>
        </w:tc>
        <w:tc>
          <w:tcPr>
            <w:tcW w:w="1434" w:type="dxa"/>
          </w:tcPr>
          <w:p w14:paraId="3000F4F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C.D.</w:t>
            </w:r>
          </w:p>
        </w:tc>
        <w:tc>
          <w:tcPr>
            <w:tcW w:w="1150" w:type="dxa"/>
          </w:tcPr>
          <w:p w14:paraId="2FC348BB"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C.D.</w:t>
            </w:r>
          </w:p>
        </w:tc>
        <w:tc>
          <w:tcPr>
            <w:tcW w:w="1268" w:type="dxa"/>
          </w:tcPr>
          <w:p w14:paraId="71C9F7F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C.D.</w:t>
            </w:r>
          </w:p>
        </w:tc>
        <w:tc>
          <w:tcPr>
            <w:tcW w:w="1278" w:type="dxa"/>
          </w:tcPr>
          <w:p w14:paraId="6C3A83E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C.D.</w:t>
            </w:r>
          </w:p>
        </w:tc>
        <w:tc>
          <w:tcPr>
            <w:tcW w:w="1249" w:type="dxa"/>
          </w:tcPr>
          <w:p w14:paraId="1BE28E7B"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C.D.</w:t>
            </w:r>
          </w:p>
        </w:tc>
        <w:tc>
          <w:tcPr>
            <w:tcW w:w="1131" w:type="dxa"/>
          </w:tcPr>
          <w:p w14:paraId="5D80D7A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C.D.</w:t>
            </w:r>
          </w:p>
        </w:tc>
        <w:tc>
          <w:tcPr>
            <w:tcW w:w="1136" w:type="dxa"/>
          </w:tcPr>
          <w:p w14:paraId="32DD184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C.D.</w:t>
            </w:r>
          </w:p>
        </w:tc>
        <w:tc>
          <w:tcPr>
            <w:tcW w:w="1061" w:type="dxa"/>
          </w:tcPr>
          <w:p w14:paraId="66F8242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C.D.</w:t>
            </w:r>
          </w:p>
        </w:tc>
        <w:tc>
          <w:tcPr>
            <w:tcW w:w="1104" w:type="dxa"/>
          </w:tcPr>
          <w:p w14:paraId="588F719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C.D</w:t>
            </w:r>
          </w:p>
        </w:tc>
      </w:tr>
      <w:tr w:rsidR="00743D65" w:rsidRPr="00167ADE" w14:paraId="554EC9AD" w14:textId="77777777" w:rsidTr="00C34871">
        <w:tc>
          <w:tcPr>
            <w:tcW w:w="2183" w:type="dxa"/>
          </w:tcPr>
          <w:p w14:paraId="516853AB"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Loss to follow up post-baseline 20% or less</w:t>
            </w:r>
          </w:p>
        </w:tc>
        <w:tc>
          <w:tcPr>
            <w:tcW w:w="1434" w:type="dxa"/>
          </w:tcPr>
          <w:p w14:paraId="2A5E952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150" w:type="dxa"/>
          </w:tcPr>
          <w:p w14:paraId="098BA37A"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268" w:type="dxa"/>
          </w:tcPr>
          <w:p w14:paraId="4D0B314C"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278" w:type="dxa"/>
          </w:tcPr>
          <w:p w14:paraId="416F105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49" w:type="dxa"/>
          </w:tcPr>
          <w:p w14:paraId="5CD3C53B"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131" w:type="dxa"/>
          </w:tcPr>
          <w:p w14:paraId="4342558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136" w:type="dxa"/>
          </w:tcPr>
          <w:p w14:paraId="62D807D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c>
          <w:tcPr>
            <w:tcW w:w="1061" w:type="dxa"/>
          </w:tcPr>
          <w:p w14:paraId="14B291BD"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04" w:type="dxa"/>
          </w:tcPr>
          <w:p w14:paraId="218DBB15"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N.A.</w:t>
            </w:r>
          </w:p>
        </w:tc>
      </w:tr>
      <w:tr w:rsidR="00743D65" w:rsidRPr="00167ADE" w14:paraId="506AAAA7" w14:textId="77777777" w:rsidTr="00C34871">
        <w:tc>
          <w:tcPr>
            <w:tcW w:w="2183" w:type="dxa"/>
          </w:tcPr>
          <w:p w14:paraId="4A9BE2C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Confounders measured and adjusted statistically between exposure and outcome</w:t>
            </w:r>
          </w:p>
        </w:tc>
        <w:tc>
          <w:tcPr>
            <w:tcW w:w="1434" w:type="dxa"/>
          </w:tcPr>
          <w:p w14:paraId="595748C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150" w:type="dxa"/>
          </w:tcPr>
          <w:p w14:paraId="048FD06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68" w:type="dxa"/>
          </w:tcPr>
          <w:p w14:paraId="1C3A347E"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278" w:type="dxa"/>
          </w:tcPr>
          <w:p w14:paraId="7FFC870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249" w:type="dxa"/>
          </w:tcPr>
          <w:p w14:paraId="15D5462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1" w:type="dxa"/>
          </w:tcPr>
          <w:p w14:paraId="31F01C28"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36" w:type="dxa"/>
          </w:tcPr>
          <w:p w14:paraId="6374FEE6"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c>
          <w:tcPr>
            <w:tcW w:w="1061" w:type="dxa"/>
          </w:tcPr>
          <w:p w14:paraId="1A63ABA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No</w:t>
            </w:r>
          </w:p>
        </w:tc>
        <w:tc>
          <w:tcPr>
            <w:tcW w:w="1104" w:type="dxa"/>
          </w:tcPr>
          <w:p w14:paraId="7CBBEC71"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Yes</w:t>
            </w:r>
          </w:p>
        </w:tc>
      </w:tr>
      <w:tr w:rsidR="00743D65" w:rsidRPr="00167ADE" w14:paraId="18630516" w14:textId="77777777" w:rsidTr="00C34871">
        <w:tc>
          <w:tcPr>
            <w:tcW w:w="2183" w:type="dxa"/>
          </w:tcPr>
          <w:p w14:paraId="2721AF66" w14:textId="77777777" w:rsidR="00743D65" w:rsidRPr="00167ADE" w:rsidRDefault="00743D65" w:rsidP="00C34871">
            <w:pPr>
              <w:jc w:val="center"/>
              <w:rPr>
                <w:rFonts w:ascii="Times New Roman" w:hAnsi="Times New Roman" w:cs="Times New Roman"/>
                <w:b/>
                <w:bCs/>
                <w:sz w:val="24"/>
                <w:szCs w:val="24"/>
              </w:rPr>
            </w:pPr>
            <w:r w:rsidRPr="00167ADE">
              <w:rPr>
                <w:rFonts w:ascii="Times New Roman" w:hAnsi="Times New Roman" w:cs="Times New Roman"/>
                <w:b/>
                <w:bCs/>
                <w:sz w:val="24"/>
                <w:szCs w:val="24"/>
              </w:rPr>
              <w:t>Risk of Bias</w:t>
            </w:r>
          </w:p>
        </w:tc>
        <w:tc>
          <w:tcPr>
            <w:tcW w:w="1434" w:type="dxa"/>
          </w:tcPr>
          <w:p w14:paraId="525290A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Fair</w:t>
            </w:r>
          </w:p>
        </w:tc>
        <w:tc>
          <w:tcPr>
            <w:tcW w:w="1150" w:type="dxa"/>
          </w:tcPr>
          <w:p w14:paraId="4484442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Fair</w:t>
            </w:r>
          </w:p>
        </w:tc>
        <w:tc>
          <w:tcPr>
            <w:tcW w:w="1268" w:type="dxa"/>
          </w:tcPr>
          <w:p w14:paraId="2136DB04"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Fair</w:t>
            </w:r>
          </w:p>
        </w:tc>
        <w:tc>
          <w:tcPr>
            <w:tcW w:w="1278" w:type="dxa"/>
          </w:tcPr>
          <w:p w14:paraId="507CFC4C"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Good</w:t>
            </w:r>
          </w:p>
        </w:tc>
        <w:tc>
          <w:tcPr>
            <w:tcW w:w="1249" w:type="dxa"/>
          </w:tcPr>
          <w:p w14:paraId="65E7D34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Fair</w:t>
            </w:r>
          </w:p>
        </w:tc>
        <w:tc>
          <w:tcPr>
            <w:tcW w:w="1131" w:type="dxa"/>
          </w:tcPr>
          <w:p w14:paraId="09A0A183"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Fair</w:t>
            </w:r>
          </w:p>
        </w:tc>
        <w:tc>
          <w:tcPr>
            <w:tcW w:w="1136" w:type="dxa"/>
          </w:tcPr>
          <w:p w14:paraId="7260CED7"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Fair</w:t>
            </w:r>
          </w:p>
        </w:tc>
        <w:tc>
          <w:tcPr>
            <w:tcW w:w="1061" w:type="dxa"/>
          </w:tcPr>
          <w:p w14:paraId="06EC0D6A"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Fair</w:t>
            </w:r>
          </w:p>
        </w:tc>
        <w:tc>
          <w:tcPr>
            <w:tcW w:w="1104" w:type="dxa"/>
          </w:tcPr>
          <w:p w14:paraId="28CB4000" w14:textId="77777777" w:rsidR="00743D65" w:rsidRPr="00167ADE" w:rsidRDefault="00743D65" w:rsidP="00C34871">
            <w:pPr>
              <w:jc w:val="center"/>
              <w:rPr>
                <w:rFonts w:ascii="Times New Roman" w:hAnsi="Times New Roman" w:cs="Times New Roman"/>
                <w:sz w:val="24"/>
                <w:szCs w:val="24"/>
              </w:rPr>
            </w:pPr>
            <w:r w:rsidRPr="00167ADE">
              <w:rPr>
                <w:rFonts w:ascii="Times New Roman" w:hAnsi="Times New Roman" w:cs="Times New Roman"/>
                <w:sz w:val="24"/>
                <w:szCs w:val="24"/>
              </w:rPr>
              <w:t>Fair</w:t>
            </w:r>
          </w:p>
        </w:tc>
      </w:tr>
      <w:tr w:rsidR="00743D65" w:rsidRPr="00167ADE" w14:paraId="4DEFFDF8" w14:textId="77777777" w:rsidTr="00C34871">
        <w:tc>
          <w:tcPr>
            <w:tcW w:w="12994" w:type="dxa"/>
            <w:gridSpan w:val="10"/>
          </w:tcPr>
          <w:p w14:paraId="29C6E29A" w14:textId="77777777" w:rsidR="00743D65" w:rsidRPr="00167ADE" w:rsidRDefault="00743D65" w:rsidP="00C34871">
            <w:pPr>
              <w:rPr>
                <w:rFonts w:ascii="Times New Roman" w:hAnsi="Times New Roman" w:cs="Times New Roman"/>
                <w:sz w:val="24"/>
                <w:szCs w:val="24"/>
              </w:rPr>
            </w:pPr>
            <w:r w:rsidRPr="00167ADE">
              <w:rPr>
                <w:rFonts w:ascii="Times New Roman" w:hAnsi="Times New Roman" w:cs="Times New Roman"/>
                <w:sz w:val="24"/>
                <w:szCs w:val="24"/>
              </w:rPr>
              <w:t xml:space="preserve">Abbreviations: </w:t>
            </w:r>
            <w:proofErr w:type="gramStart"/>
            <w:r w:rsidRPr="00167ADE">
              <w:rPr>
                <w:rFonts w:ascii="Times New Roman" w:hAnsi="Times New Roman" w:cs="Times New Roman"/>
                <w:sz w:val="24"/>
                <w:szCs w:val="24"/>
              </w:rPr>
              <w:t>CD,</w:t>
            </w:r>
            <w:proofErr w:type="gramEnd"/>
            <w:r w:rsidRPr="00167ADE">
              <w:rPr>
                <w:rFonts w:ascii="Times New Roman" w:hAnsi="Times New Roman" w:cs="Times New Roman"/>
                <w:sz w:val="24"/>
                <w:szCs w:val="24"/>
              </w:rPr>
              <w:t xml:space="preserve"> cannot determine; NA, not applicable. </w:t>
            </w:r>
          </w:p>
        </w:tc>
      </w:tr>
    </w:tbl>
    <w:p w14:paraId="0AEEECA3" w14:textId="77777777" w:rsidR="00743D65" w:rsidRPr="00167ADE" w:rsidRDefault="00743D65" w:rsidP="00743D65">
      <w:pPr>
        <w:spacing w:line="240" w:lineRule="auto"/>
        <w:rPr>
          <w:rFonts w:ascii="Times New Roman" w:hAnsi="Times New Roman" w:cs="Times New Roman"/>
          <w:b/>
          <w:bCs/>
          <w:sz w:val="24"/>
          <w:szCs w:val="24"/>
        </w:rPr>
      </w:pPr>
      <w:r w:rsidRPr="00167ADE">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A1EF447" wp14:editId="508E1B56">
                <wp:simplePos x="0" y="0"/>
                <wp:positionH relativeFrom="column">
                  <wp:posOffset>5619640</wp:posOffset>
                </wp:positionH>
                <wp:positionV relativeFrom="paragraph">
                  <wp:posOffset>8466207</wp:posOffset>
                </wp:positionV>
                <wp:extent cx="572493" cy="381662"/>
                <wp:effectExtent l="0" t="0" r="18415" b="18415"/>
                <wp:wrapNone/>
                <wp:docPr id="1953557810" name="Rectangle 39"/>
                <wp:cNvGraphicFramePr/>
                <a:graphic xmlns:a="http://schemas.openxmlformats.org/drawingml/2006/main">
                  <a:graphicData uri="http://schemas.microsoft.com/office/word/2010/wordprocessingShape">
                    <wps:wsp>
                      <wps:cNvSpPr/>
                      <wps:spPr>
                        <a:xfrm>
                          <a:off x="0" y="0"/>
                          <a:ext cx="572493" cy="38166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F2393" id="Rectangle 39" o:spid="_x0000_s1026" style="position:absolute;margin-left:442.5pt;margin-top:666.65pt;width:45.1pt;height:30.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" fillcolor="white [3212]" strokecolor="white [3212]" strokeweight="1pt"/>
            </w:pict>
          </mc:Fallback>
        </mc:AlternateContent>
      </w:r>
    </w:p>
    <w:p w14:paraId="40AED702" w14:textId="77777777" w:rsidR="009116E2" w:rsidRPr="00167ADE" w:rsidRDefault="009116E2" w:rsidP="00AD2DFE">
      <w:pPr>
        <w:spacing w:line="480" w:lineRule="auto"/>
        <w:jc w:val="both"/>
        <w:rPr>
          <w:rFonts w:ascii="Times New Roman" w:hAnsi="Times New Roman" w:cs="Times New Roman"/>
          <w:b/>
          <w:bCs/>
          <w:i/>
          <w:iCs/>
          <w:color w:val="C00000"/>
          <w:sz w:val="24"/>
          <w:szCs w:val="24"/>
        </w:rPr>
      </w:pPr>
    </w:p>
    <w:sectPr w:rsidR="009116E2" w:rsidRPr="00167ADE" w:rsidSect="00BB44B5">
      <w:pgSz w:w="11906" w:h="16838"/>
      <w:pgMar w:top="1418" w:right="1418" w:bottom="1418" w:left="141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AAC3" w14:textId="77777777" w:rsidR="00A40462" w:rsidRDefault="00A40462" w:rsidP="00850464">
      <w:pPr>
        <w:spacing w:after="0" w:line="240" w:lineRule="auto"/>
      </w:pPr>
      <w:r>
        <w:separator/>
      </w:r>
    </w:p>
  </w:endnote>
  <w:endnote w:type="continuationSeparator" w:id="0">
    <w:p w14:paraId="784493DF" w14:textId="77777777" w:rsidR="00A40462" w:rsidRDefault="00A40462" w:rsidP="0085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494569"/>
      <w:docPartObj>
        <w:docPartGallery w:val="Page Numbers (Bottom of Page)"/>
        <w:docPartUnique/>
      </w:docPartObj>
    </w:sdtPr>
    <w:sdtEndPr>
      <w:rPr>
        <w:noProof/>
      </w:rPr>
    </w:sdtEndPr>
    <w:sdtContent>
      <w:p w14:paraId="0E3D3EA5" w14:textId="129C3106" w:rsidR="00850464" w:rsidRDefault="008504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028FA" w14:textId="77777777" w:rsidR="00850464" w:rsidRDefault="00850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54EB" w14:textId="77777777" w:rsidR="00A40462" w:rsidRDefault="00A40462" w:rsidP="00850464">
      <w:pPr>
        <w:spacing w:after="0" w:line="240" w:lineRule="auto"/>
      </w:pPr>
      <w:r>
        <w:separator/>
      </w:r>
    </w:p>
  </w:footnote>
  <w:footnote w:type="continuationSeparator" w:id="0">
    <w:p w14:paraId="1AE412A0" w14:textId="77777777" w:rsidR="00A40462" w:rsidRDefault="00A40462" w:rsidP="00850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8EA"/>
    <w:multiLevelType w:val="hybridMultilevel"/>
    <w:tmpl w:val="09B8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66A75"/>
    <w:multiLevelType w:val="hybridMultilevel"/>
    <w:tmpl w:val="E69EF2D0"/>
    <w:lvl w:ilvl="0" w:tplc="ECC4A86C">
      <w:start w:val="1"/>
      <w:numFmt w:val="decimal"/>
      <w:lvlText w:val="%1."/>
      <w:lvlJc w:val="left"/>
      <w:pPr>
        <w:ind w:left="720" w:hanging="360"/>
      </w:pPr>
      <w:rPr>
        <w:rFonts w:hint="default"/>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6096767">
    <w:abstractNumId w:val="0"/>
  </w:num>
  <w:num w:numId="2" w16cid:durableId="211782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E6"/>
    <w:rsid w:val="00010388"/>
    <w:rsid w:val="00011897"/>
    <w:rsid w:val="0002400D"/>
    <w:rsid w:val="000340D3"/>
    <w:rsid w:val="000362CF"/>
    <w:rsid w:val="000562A3"/>
    <w:rsid w:val="00066FFF"/>
    <w:rsid w:val="000828CC"/>
    <w:rsid w:val="00083ACD"/>
    <w:rsid w:val="00084BAA"/>
    <w:rsid w:val="0009178C"/>
    <w:rsid w:val="00093430"/>
    <w:rsid w:val="000968B2"/>
    <w:rsid w:val="000A1255"/>
    <w:rsid w:val="000A1338"/>
    <w:rsid w:val="000A58C0"/>
    <w:rsid w:val="000B2EA4"/>
    <w:rsid w:val="000B3C3A"/>
    <w:rsid w:val="000C7DF4"/>
    <w:rsid w:val="000D0D19"/>
    <w:rsid w:val="000D10EF"/>
    <w:rsid w:val="000D2653"/>
    <w:rsid w:val="000D4345"/>
    <w:rsid w:val="000D61DC"/>
    <w:rsid w:val="000E449B"/>
    <w:rsid w:val="000E5CD8"/>
    <w:rsid w:val="000E6696"/>
    <w:rsid w:val="001048BC"/>
    <w:rsid w:val="00107D6A"/>
    <w:rsid w:val="00116341"/>
    <w:rsid w:val="00123BF8"/>
    <w:rsid w:val="0012655D"/>
    <w:rsid w:val="00135499"/>
    <w:rsid w:val="001430EE"/>
    <w:rsid w:val="001447CA"/>
    <w:rsid w:val="0014754F"/>
    <w:rsid w:val="0015008C"/>
    <w:rsid w:val="00167545"/>
    <w:rsid w:val="00167ADE"/>
    <w:rsid w:val="00173190"/>
    <w:rsid w:val="00174EFF"/>
    <w:rsid w:val="00186BBC"/>
    <w:rsid w:val="001879B6"/>
    <w:rsid w:val="00191ED3"/>
    <w:rsid w:val="00196FB0"/>
    <w:rsid w:val="001A15E2"/>
    <w:rsid w:val="001A25F5"/>
    <w:rsid w:val="001A7FE5"/>
    <w:rsid w:val="001B2980"/>
    <w:rsid w:val="001B36D6"/>
    <w:rsid w:val="001B63F0"/>
    <w:rsid w:val="001C361A"/>
    <w:rsid w:val="001D058C"/>
    <w:rsid w:val="001D3ED2"/>
    <w:rsid w:val="001E0925"/>
    <w:rsid w:val="001E1BBF"/>
    <w:rsid w:val="001E63AC"/>
    <w:rsid w:val="001F2E54"/>
    <w:rsid w:val="001F44F3"/>
    <w:rsid w:val="001F76FE"/>
    <w:rsid w:val="00201211"/>
    <w:rsid w:val="002064E8"/>
    <w:rsid w:val="00230843"/>
    <w:rsid w:val="0023265B"/>
    <w:rsid w:val="00236C75"/>
    <w:rsid w:val="002415DE"/>
    <w:rsid w:val="00251D18"/>
    <w:rsid w:val="00254FF6"/>
    <w:rsid w:val="0025567E"/>
    <w:rsid w:val="00260A1B"/>
    <w:rsid w:val="00271C8D"/>
    <w:rsid w:val="00282A6E"/>
    <w:rsid w:val="00283A2E"/>
    <w:rsid w:val="00290123"/>
    <w:rsid w:val="00292F67"/>
    <w:rsid w:val="00293F5E"/>
    <w:rsid w:val="002A21DD"/>
    <w:rsid w:val="002A7344"/>
    <w:rsid w:val="002B079A"/>
    <w:rsid w:val="002C6392"/>
    <w:rsid w:val="002D099E"/>
    <w:rsid w:val="002D7513"/>
    <w:rsid w:val="00302E63"/>
    <w:rsid w:val="00303310"/>
    <w:rsid w:val="003066E2"/>
    <w:rsid w:val="00312919"/>
    <w:rsid w:val="00314BC5"/>
    <w:rsid w:val="0031624C"/>
    <w:rsid w:val="00316CF9"/>
    <w:rsid w:val="00320E75"/>
    <w:rsid w:val="00323F07"/>
    <w:rsid w:val="00335E44"/>
    <w:rsid w:val="00336495"/>
    <w:rsid w:val="00336D42"/>
    <w:rsid w:val="0034003A"/>
    <w:rsid w:val="00352200"/>
    <w:rsid w:val="00352F59"/>
    <w:rsid w:val="00357CCA"/>
    <w:rsid w:val="00366110"/>
    <w:rsid w:val="0038405B"/>
    <w:rsid w:val="00385835"/>
    <w:rsid w:val="0039259A"/>
    <w:rsid w:val="00392613"/>
    <w:rsid w:val="003A33A1"/>
    <w:rsid w:val="003A35CF"/>
    <w:rsid w:val="003B1B2B"/>
    <w:rsid w:val="003B1D68"/>
    <w:rsid w:val="003B507F"/>
    <w:rsid w:val="003B5233"/>
    <w:rsid w:val="003B5366"/>
    <w:rsid w:val="003B6174"/>
    <w:rsid w:val="003D5FC3"/>
    <w:rsid w:val="003E0E57"/>
    <w:rsid w:val="003E48BB"/>
    <w:rsid w:val="003E58E2"/>
    <w:rsid w:val="003E6C9D"/>
    <w:rsid w:val="003F13B4"/>
    <w:rsid w:val="00401432"/>
    <w:rsid w:val="004018E4"/>
    <w:rsid w:val="0040481A"/>
    <w:rsid w:val="00412331"/>
    <w:rsid w:val="00423DC5"/>
    <w:rsid w:val="00426732"/>
    <w:rsid w:val="00426E64"/>
    <w:rsid w:val="004325BD"/>
    <w:rsid w:val="00436B0E"/>
    <w:rsid w:val="00453402"/>
    <w:rsid w:val="00454AEE"/>
    <w:rsid w:val="00456D6E"/>
    <w:rsid w:val="00474509"/>
    <w:rsid w:val="00475356"/>
    <w:rsid w:val="00475657"/>
    <w:rsid w:val="00476467"/>
    <w:rsid w:val="00477AA6"/>
    <w:rsid w:val="00486CC7"/>
    <w:rsid w:val="004873E8"/>
    <w:rsid w:val="00490CAA"/>
    <w:rsid w:val="004946CF"/>
    <w:rsid w:val="004968B0"/>
    <w:rsid w:val="004976AA"/>
    <w:rsid w:val="004B09E6"/>
    <w:rsid w:val="004B7ED9"/>
    <w:rsid w:val="004C1DF4"/>
    <w:rsid w:val="004C4B90"/>
    <w:rsid w:val="004C5C61"/>
    <w:rsid w:val="004D21E1"/>
    <w:rsid w:val="004E0AF8"/>
    <w:rsid w:val="004E1C52"/>
    <w:rsid w:val="004E7496"/>
    <w:rsid w:val="004F4F47"/>
    <w:rsid w:val="00503A49"/>
    <w:rsid w:val="00504F8C"/>
    <w:rsid w:val="00506F2F"/>
    <w:rsid w:val="00510EC3"/>
    <w:rsid w:val="00514DE0"/>
    <w:rsid w:val="0052532A"/>
    <w:rsid w:val="005331E6"/>
    <w:rsid w:val="0054442B"/>
    <w:rsid w:val="00547F03"/>
    <w:rsid w:val="00554853"/>
    <w:rsid w:val="00555133"/>
    <w:rsid w:val="005558EE"/>
    <w:rsid w:val="005566C2"/>
    <w:rsid w:val="00561564"/>
    <w:rsid w:val="0057000B"/>
    <w:rsid w:val="00584A88"/>
    <w:rsid w:val="005909F6"/>
    <w:rsid w:val="00592A5C"/>
    <w:rsid w:val="00597A19"/>
    <w:rsid w:val="005A0521"/>
    <w:rsid w:val="005A7F64"/>
    <w:rsid w:val="005B0531"/>
    <w:rsid w:val="005B3F92"/>
    <w:rsid w:val="005C1707"/>
    <w:rsid w:val="005C1978"/>
    <w:rsid w:val="005C5E55"/>
    <w:rsid w:val="005D6AFE"/>
    <w:rsid w:val="005E03B3"/>
    <w:rsid w:val="005E1F4B"/>
    <w:rsid w:val="005F3952"/>
    <w:rsid w:val="005F3C4B"/>
    <w:rsid w:val="005F47FD"/>
    <w:rsid w:val="005F5B4A"/>
    <w:rsid w:val="005F6202"/>
    <w:rsid w:val="006027F0"/>
    <w:rsid w:val="006057A8"/>
    <w:rsid w:val="006066C9"/>
    <w:rsid w:val="006078DB"/>
    <w:rsid w:val="0061088F"/>
    <w:rsid w:val="00613296"/>
    <w:rsid w:val="006146F8"/>
    <w:rsid w:val="00622AC1"/>
    <w:rsid w:val="00630FF4"/>
    <w:rsid w:val="00634279"/>
    <w:rsid w:val="0063504C"/>
    <w:rsid w:val="00640BEE"/>
    <w:rsid w:val="00641334"/>
    <w:rsid w:val="006456BC"/>
    <w:rsid w:val="00653EEE"/>
    <w:rsid w:val="00655CCF"/>
    <w:rsid w:val="00656B61"/>
    <w:rsid w:val="0066122A"/>
    <w:rsid w:val="00662CCA"/>
    <w:rsid w:val="00665D50"/>
    <w:rsid w:val="00666124"/>
    <w:rsid w:val="00666555"/>
    <w:rsid w:val="00675C2F"/>
    <w:rsid w:val="006762EB"/>
    <w:rsid w:val="00684B88"/>
    <w:rsid w:val="0068709F"/>
    <w:rsid w:val="006961DA"/>
    <w:rsid w:val="006A069D"/>
    <w:rsid w:val="006A3355"/>
    <w:rsid w:val="006A666F"/>
    <w:rsid w:val="006A7C6A"/>
    <w:rsid w:val="006B2AB5"/>
    <w:rsid w:val="006B50EE"/>
    <w:rsid w:val="006B6F38"/>
    <w:rsid w:val="006D151D"/>
    <w:rsid w:val="006D1FBF"/>
    <w:rsid w:val="006D76D7"/>
    <w:rsid w:val="006E5302"/>
    <w:rsid w:val="00701C44"/>
    <w:rsid w:val="007021AC"/>
    <w:rsid w:val="00703F8C"/>
    <w:rsid w:val="00707BB7"/>
    <w:rsid w:val="007130A6"/>
    <w:rsid w:val="00717838"/>
    <w:rsid w:val="00720205"/>
    <w:rsid w:val="00721D20"/>
    <w:rsid w:val="00721E25"/>
    <w:rsid w:val="0072266B"/>
    <w:rsid w:val="00730497"/>
    <w:rsid w:val="007317B0"/>
    <w:rsid w:val="00732AFE"/>
    <w:rsid w:val="007349BC"/>
    <w:rsid w:val="00743D65"/>
    <w:rsid w:val="00756AC1"/>
    <w:rsid w:val="00760EC4"/>
    <w:rsid w:val="0076135B"/>
    <w:rsid w:val="007663CB"/>
    <w:rsid w:val="00780562"/>
    <w:rsid w:val="0078209D"/>
    <w:rsid w:val="0078637E"/>
    <w:rsid w:val="007873BE"/>
    <w:rsid w:val="007905E0"/>
    <w:rsid w:val="007914E8"/>
    <w:rsid w:val="00793E66"/>
    <w:rsid w:val="00795869"/>
    <w:rsid w:val="007965BD"/>
    <w:rsid w:val="007A35A4"/>
    <w:rsid w:val="007B0000"/>
    <w:rsid w:val="007B51DF"/>
    <w:rsid w:val="007B6E7E"/>
    <w:rsid w:val="007C1A24"/>
    <w:rsid w:val="007C2B3C"/>
    <w:rsid w:val="007C6E25"/>
    <w:rsid w:val="007D27AB"/>
    <w:rsid w:val="007D5C38"/>
    <w:rsid w:val="007D6A38"/>
    <w:rsid w:val="007D6E9C"/>
    <w:rsid w:val="007D7766"/>
    <w:rsid w:val="007E6D61"/>
    <w:rsid w:val="007F1F58"/>
    <w:rsid w:val="007F3D02"/>
    <w:rsid w:val="007F665E"/>
    <w:rsid w:val="0081452C"/>
    <w:rsid w:val="00816C4F"/>
    <w:rsid w:val="00822639"/>
    <w:rsid w:val="008246AF"/>
    <w:rsid w:val="008328B7"/>
    <w:rsid w:val="008425A0"/>
    <w:rsid w:val="00850464"/>
    <w:rsid w:val="00851A8A"/>
    <w:rsid w:val="008538AA"/>
    <w:rsid w:val="00866E59"/>
    <w:rsid w:val="00870294"/>
    <w:rsid w:val="008725E2"/>
    <w:rsid w:val="008769ED"/>
    <w:rsid w:val="008852D1"/>
    <w:rsid w:val="00885A4D"/>
    <w:rsid w:val="008869C7"/>
    <w:rsid w:val="00891568"/>
    <w:rsid w:val="00893151"/>
    <w:rsid w:val="008969B5"/>
    <w:rsid w:val="008A227E"/>
    <w:rsid w:val="008A5866"/>
    <w:rsid w:val="008A6D9C"/>
    <w:rsid w:val="008B667D"/>
    <w:rsid w:val="008C11FB"/>
    <w:rsid w:val="008C1EF7"/>
    <w:rsid w:val="008C69C4"/>
    <w:rsid w:val="008D2C16"/>
    <w:rsid w:val="008E0785"/>
    <w:rsid w:val="008F2263"/>
    <w:rsid w:val="008F3424"/>
    <w:rsid w:val="00901538"/>
    <w:rsid w:val="00910A34"/>
    <w:rsid w:val="009116E2"/>
    <w:rsid w:val="00912648"/>
    <w:rsid w:val="0091794B"/>
    <w:rsid w:val="00926A08"/>
    <w:rsid w:val="00930E80"/>
    <w:rsid w:val="009349F5"/>
    <w:rsid w:val="00940BF7"/>
    <w:rsid w:val="0094556A"/>
    <w:rsid w:val="00945E43"/>
    <w:rsid w:val="00970729"/>
    <w:rsid w:val="00973AEE"/>
    <w:rsid w:val="00980CE6"/>
    <w:rsid w:val="00985F72"/>
    <w:rsid w:val="00991F1E"/>
    <w:rsid w:val="00995D22"/>
    <w:rsid w:val="009A718F"/>
    <w:rsid w:val="009B4BF9"/>
    <w:rsid w:val="009B5D67"/>
    <w:rsid w:val="009C166C"/>
    <w:rsid w:val="009C4092"/>
    <w:rsid w:val="009C46A8"/>
    <w:rsid w:val="009C7AA2"/>
    <w:rsid w:val="009D0126"/>
    <w:rsid w:val="009D1B52"/>
    <w:rsid w:val="009E1F35"/>
    <w:rsid w:val="009E75AC"/>
    <w:rsid w:val="00A01C15"/>
    <w:rsid w:val="00A04642"/>
    <w:rsid w:val="00A07B9A"/>
    <w:rsid w:val="00A11A90"/>
    <w:rsid w:val="00A161CC"/>
    <w:rsid w:val="00A1745A"/>
    <w:rsid w:val="00A21266"/>
    <w:rsid w:val="00A310BD"/>
    <w:rsid w:val="00A354F9"/>
    <w:rsid w:val="00A40462"/>
    <w:rsid w:val="00A4351D"/>
    <w:rsid w:val="00A43BA3"/>
    <w:rsid w:val="00A464C0"/>
    <w:rsid w:val="00A50751"/>
    <w:rsid w:val="00A54BCD"/>
    <w:rsid w:val="00A5798B"/>
    <w:rsid w:val="00A77196"/>
    <w:rsid w:val="00A80EC6"/>
    <w:rsid w:val="00A86F57"/>
    <w:rsid w:val="00AA3885"/>
    <w:rsid w:val="00AB39A1"/>
    <w:rsid w:val="00AB39F4"/>
    <w:rsid w:val="00AC29AA"/>
    <w:rsid w:val="00AC58CC"/>
    <w:rsid w:val="00AD24A5"/>
    <w:rsid w:val="00AD2DFE"/>
    <w:rsid w:val="00AD436D"/>
    <w:rsid w:val="00AE2799"/>
    <w:rsid w:val="00AF6A0C"/>
    <w:rsid w:val="00AF713A"/>
    <w:rsid w:val="00B2555A"/>
    <w:rsid w:val="00B27C1B"/>
    <w:rsid w:val="00B30267"/>
    <w:rsid w:val="00B3170D"/>
    <w:rsid w:val="00B31981"/>
    <w:rsid w:val="00B323DE"/>
    <w:rsid w:val="00B33844"/>
    <w:rsid w:val="00B346B9"/>
    <w:rsid w:val="00B56B71"/>
    <w:rsid w:val="00B619B4"/>
    <w:rsid w:val="00B65E63"/>
    <w:rsid w:val="00B767C0"/>
    <w:rsid w:val="00B77EF7"/>
    <w:rsid w:val="00B83D5A"/>
    <w:rsid w:val="00B858E3"/>
    <w:rsid w:val="00B865D0"/>
    <w:rsid w:val="00B909A4"/>
    <w:rsid w:val="00B95897"/>
    <w:rsid w:val="00B964E3"/>
    <w:rsid w:val="00B97FE4"/>
    <w:rsid w:val="00BA193F"/>
    <w:rsid w:val="00BA2C4A"/>
    <w:rsid w:val="00BA5DC3"/>
    <w:rsid w:val="00BB170B"/>
    <w:rsid w:val="00BB44B5"/>
    <w:rsid w:val="00BC268C"/>
    <w:rsid w:val="00BD2583"/>
    <w:rsid w:val="00BD2DDB"/>
    <w:rsid w:val="00BD61B2"/>
    <w:rsid w:val="00BD7D1A"/>
    <w:rsid w:val="00BE1610"/>
    <w:rsid w:val="00BE2773"/>
    <w:rsid w:val="00BE5D77"/>
    <w:rsid w:val="00BF3852"/>
    <w:rsid w:val="00BF638C"/>
    <w:rsid w:val="00C12C14"/>
    <w:rsid w:val="00C15C13"/>
    <w:rsid w:val="00C15E7C"/>
    <w:rsid w:val="00C202F7"/>
    <w:rsid w:val="00C21C31"/>
    <w:rsid w:val="00C43325"/>
    <w:rsid w:val="00C4396D"/>
    <w:rsid w:val="00C444E7"/>
    <w:rsid w:val="00C462BF"/>
    <w:rsid w:val="00C47A3B"/>
    <w:rsid w:val="00C64A9D"/>
    <w:rsid w:val="00C71F8F"/>
    <w:rsid w:val="00C76835"/>
    <w:rsid w:val="00C8055E"/>
    <w:rsid w:val="00C822FF"/>
    <w:rsid w:val="00C82720"/>
    <w:rsid w:val="00C95127"/>
    <w:rsid w:val="00C96BAC"/>
    <w:rsid w:val="00CB586A"/>
    <w:rsid w:val="00CC3568"/>
    <w:rsid w:val="00CD5154"/>
    <w:rsid w:val="00CE6C6A"/>
    <w:rsid w:val="00CE7A78"/>
    <w:rsid w:val="00CF43B7"/>
    <w:rsid w:val="00CF4B62"/>
    <w:rsid w:val="00CF7420"/>
    <w:rsid w:val="00CF7B23"/>
    <w:rsid w:val="00D0159F"/>
    <w:rsid w:val="00D04736"/>
    <w:rsid w:val="00D06143"/>
    <w:rsid w:val="00D11737"/>
    <w:rsid w:val="00D130CB"/>
    <w:rsid w:val="00D40348"/>
    <w:rsid w:val="00D50B97"/>
    <w:rsid w:val="00D533D2"/>
    <w:rsid w:val="00D55AB8"/>
    <w:rsid w:val="00D623A6"/>
    <w:rsid w:val="00D62A23"/>
    <w:rsid w:val="00D67CEB"/>
    <w:rsid w:val="00D778C9"/>
    <w:rsid w:val="00D8391C"/>
    <w:rsid w:val="00D96D63"/>
    <w:rsid w:val="00D977A9"/>
    <w:rsid w:val="00DA60DC"/>
    <w:rsid w:val="00DB43E7"/>
    <w:rsid w:val="00DC30F3"/>
    <w:rsid w:val="00DC3604"/>
    <w:rsid w:val="00DC4074"/>
    <w:rsid w:val="00DE0891"/>
    <w:rsid w:val="00DE2012"/>
    <w:rsid w:val="00DF1106"/>
    <w:rsid w:val="00DF43CE"/>
    <w:rsid w:val="00E05E9A"/>
    <w:rsid w:val="00E13B7D"/>
    <w:rsid w:val="00E14D0C"/>
    <w:rsid w:val="00E177BB"/>
    <w:rsid w:val="00E21EE9"/>
    <w:rsid w:val="00E5241D"/>
    <w:rsid w:val="00E548F6"/>
    <w:rsid w:val="00E5569B"/>
    <w:rsid w:val="00E55D47"/>
    <w:rsid w:val="00E60070"/>
    <w:rsid w:val="00E631A9"/>
    <w:rsid w:val="00E66D98"/>
    <w:rsid w:val="00E7267E"/>
    <w:rsid w:val="00E76AD2"/>
    <w:rsid w:val="00E90C6A"/>
    <w:rsid w:val="00E923B6"/>
    <w:rsid w:val="00E97BFF"/>
    <w:rsid w:val="00EA0680"/>
    <w:rsid w:val="00EB0074"/>
    <w:rsid w:val="00EB2688"/>
    <w:rsid w:val="00EB2C59"/>
    <w:rsid w:val="00EB4839"/>
    <w:rsid w:val="00EC3E0A"/>
    <w:rsid w:val="00EC5909"/>
    <w:rsid w:val="00ED1FE5"/>
    <w:rsid w:val="00ED2743"/>
    <w:rsid w:val="00ED51C5"/>
    <w:rsid w:val="00EE19E4"/>
    <w:rsid w:val="00EF4F34"/>
    <w:rsid w:val="00F02B55"/>
    <w:rsid w:val="00F05A44"/>
    <w:rsid w:val="00F06B8B"/>
    <w:rsid w:val="00F111EB"/>
    <w:rsid w:val="00F14CD8"/>
    <w:rsid w:val="00F231AF"/>
    <w:rsid w:val="00F25E1A"/>
    <w:rsid w:val="00F31D2F"/>
    <w:rsid w:val="00F3551F"/>
    <w:rsid w:val="00F35A37"/>
    <w:rsid w:val="00F37163"/>
    <w:rsid w:val="00F41EEF"/>
    <w:rsid w:val="00F533F8"/>
    <w:rsid w:val="00F55EF1"/>
    <w:rsid w:val="00F564FB"/>
    <w:rsid w:val="00F62489"/>
    <w:rsid w:val="00F654FA"/>
    <w:rsid w:val="00F66E1C"/>
    <w:rsid w:val="00F73A5C"/>
    <w:rsid w:val="00F8507C"/>
    <w:rsid w:val="00F90BD0"/>
    <w:rsid w:val="00F96B08"/>
    <w:rsid w:val="00F96BC6"/>
    <w:rsid w:val="00FA337E"/>
    <w:rsid w:val="00FA6EEC"/>
    <w:rsid w:val="00FA7101"/>
    <w:rsid w:val="00FC21C6"/>
    <w:rsid w:val="00FC52C7"/>
    <w:rsid w:val="00FD063C"/>
    <w:rsid w:val="00FD45FA"/>
    <w:rsid w:val="00FD6A01"/>
    <w:rsid w:val="00FE248D"/>
    <w:rsid w:val="00FE5230"/>
    <w:rsid w:val="00FF2C58"/>
    <w:rsid w:val="00FF5446"/>
    <w:rsid w:val="00FF6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1D"/>
  <w15:chartTrackingRefBased/>
  <w15:docId w15:val="{C97C989E-34B3-4D9E-BE3F-A9A3179A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E6"/>
  </w:style>
  <w:style w:type="paragraph" w:styleId="Heading1">
    <w:name w:val="heading 1"/>
    <w:basedOn w:val="Normal"/>
    <w:next w:val="Normal"/>
    <w:link w:val="Heading1Char"/>
    <w:uiPriority w:val="9"/>
    <w:qFormat/>
    <w:rsid w:val="00980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0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0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CE6"/>
    <w:rPr>
      <w:rFonts w:eastAsiaTheme="majorEastAsia" w:cstheme="majorBidi"/>
      <w:color w:val="272727" w:themeColor="text1" w:themeTint="D8"/>
    </w:rPr>
  </w:style>
  <w:style w:type="paragraph" w:styleId="Title">
    <w:name w:val="Title"/>
    <w:basedOn w:val="Normal"/>
    <w:next w:val="Normal"/>
    <w:link w:val="TitleChar"/>
    <w:uiPriority w:val="10"/>
    <w:qFormat/>
    <w:rsid w:val="00980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CE6"/>
    <w:pPr>
      <w:spacing w:before="160"/>
      <w:jc w:val="center"/>
    </w:pPr>
    <w:rPr>
      <w:i/>
      <w:iCs/>
      <w:color w:val="404040" w:themeColor="text1" w:themeTint="BF"/>
    </w:rPr>
  </w:style>
  <w:style w:type="character" w:customStyle="1" w:styleId="QuoteChar">
    <w:name w:val="Quote Char"/>
    <w:basedOn w:val="DefaultParagraphFont"/>
    <w:link w:val="Quote"/>
    <w:uiPriority w:val="29"/>
    <w:rsid w:val="00980CE6"/>
    <w:rPr>
      <w:i/>
      <w:iCs/>
      <w:color w:val="404040" w:themeColor="text1" w:themeTint="BF"/>
    </w:rPr>
  </w:style>
  <w:style w:type="paragraph" w:styleId="ListParagraph">
    <w:name w:val="List Paragraph"/>
    <w:basedOn w:val="Normal"/>
    <w:uiPriority w:val="1"/>
    <w:qFormat/>
    <w:rsid w:val="00980CE6"/>
    <w:pPr>
      <w:ind w:left="720"/>
      <w:contextualSpacing/>
    </w:pPr>
  </w:style>
  <w:style w:type="character" w:styleId="IntenseEmphasis">
    <w:name w:val="Intense Emphasis"/>
    <w:basedOn w:val="DefaultParagraphFont"/>
    <w:uiPriority w:val="21"/>
    <w:qFormat/>
    <w:rsid w:val="00980CE6"/>
    <w:rPr>
      <w:i/>
      <w:iCs/>
      <w:color w:val="0F4761" w:themeColor="accent1" w:themeShade="BF"/>
    </w:rPr>
  </w:style>
  <w:style w:type="paragraph" w:styleId="IntenseQuote">
    <w:name w:val="Intense Quote"/>
    <w:basedOn w:val="Normal"/>
    <w:next w:val="Normal"/>
    <w:link w:val="IntenseQuoteChar"/>
    <w:uiPriority w:val="30"/>
    <w:qFormat/>
    <w:rsid w:val="00980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CE6"/>
    <w:rPr>
      <w:i/>
      <w:iCs/>
      <w:color w:val="0F4761" w:themeColor="accent1" w:themeShade="BF"/>
    </w:rPr>
  </w:style>
  <w:style w:type="character" w:styleId="IntenseReference">
    <w:name w:val="Intense Reference"/>
    <w:basedOn w:val="DefaultParagraphFont"/>
    <w:uiPriority w:val="32"/>
    <w:qFormat/>
    <w:rsid w:val="00980CE6"/>
    <w:rPr>
      <w:b/>
      <w:bCs/>
      <w:smallCaps/>
      <w:color w:val="0F4761" w:themeColor="accent1" w:themeShade="BF"/>
      <w:spacing w:val="5"/>
    </w:rPr>
  </w:style>
  <w:style w:type="character" w:styleId="Hyperlink">
    <w:name w:val="Hyperlink"/>
    <w:basedOn w:val="DefaultParagraphFont"/>
    <w:uiPriority w:val="99"/>
    <w:unhideWhenUsed/>
    <w:rsid w:val="00991F1E"/>
    <w:rPr>
      <w:color w:val="467886" w:themeColor="hyperlink"/>
      <w:u w:val="single"/>
    </w:rPr>
  </w:style>
  <w:style w:type="paragraph" w:styleId="BodyText">
    <w:name w:val="Body Text"/>
    <w:basedOn w:val="Normal"/>
    <w:link w:val="BodyTextChar"/>
    <w:uiPriority w:val="99"/>
    <w:semiHidden/>
    <w:unhideWhenUsed/>
    <w:rsid w:val="004E7496"/>
    <w:pPr>
      <w:spacing w:after="120"/>
    </w:pPr>
  </w:style>
  <w:style w:type="character" w:customStyle="1" w:styleId="BodyTextChar">
    <w:name w:val="Body Text Char"/>
    <w:basedOn w:val="DefaultParagraphFont"/>
    <w:link w:val="BodyText"/>
    <w:uiPriority w:val="99"/>
    <w:semiHidden/>
    <w:rsid w:val="004E7496"/>
  </w:style>
  <w:style w:type="character" w:styleId="UnresolvedMention">
    <w:name w:val="Unresolved Mention"/>
    <w:basedOn w:val="DefaultParagraphFont"/>
    <w:uiPriority w:val="99"/>
    <w:semiHidden/>
    <w:unhideWhenUsed/>
    <w:rsid w:val="004E7496"/>
    <w:rPr>
      <w:color w:val="605E5C"/>
      <w:shd w:val="clear" w:color="auto" w:fill="E1DFDD"/>
    </w:rPr>
  </w:style>
  <w:style w:type="table" w:styleId="TableGrid">
    <w:name w:val="Table Grid"/>
    <w:basedOn w:val="TableNormal"/>
    <w:uiPriority w:val="39"/>
    <w:rsid w:val="001E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09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1E0925"/>
    <w:rPr>
      <w:i/>
      <w:iCs/>
    </w:rPr>
  </w:style>
  <w:style w:type="paragraph" w:styleId="CommentText">
    <w:name w:val="annotation text"/>
    <w:basedOn w:val="Normal"/>
    <w:link w:val="CommentTextChar"/>
    <w:uiPriority w:val="99"/>
    <w:unhideWhenUsed/>
    <w:rsid w:val="00743D65"/>
    <w:pPr>
      <w:spacing w:line="240" w:lineRule="auto"/>
    </w:pPr>
    <w:rPr>
      <w:rFonts w:eastAsiaTheme="minorEastAsia"/>
      <w:kern w:val="0"/>
      <w:sz w:val="20"/>
      <w:szCs w:val="20"/>
      <w:lang w:val="en-AU" w:eastAsia="zh-CN"/>
      <w14:ligatures w14:val="none"/>
    </w:rPr>
  </w:style>
  <w:style w:type="character" w:customStyle="1" w:styleId="CommentTextChar">
    <w:name w:val="Comment Text Char"/>
    <w:basedOn w:val="DefaultParagraphFont"/>
    <w:link w:val="CommentText"/>
    <w:uiPriority w:val="99"/>
    <w:rsid w:val="00743D65"/>
    <w:rPr>
      <w:rFonts w:eastAsiaTheme="minorEastAsia"/>
      <w:kern w:val="0"/>
      <w:sz w:val="20"/>
      <w:szCs w:val="20"/>
      <w:lang w:val="en-AU" w:eastAsia="zh-CN"/>
      <w14:ligatures w14:val="none"/>
    </w:rPr>
  </w:style>
  <w:style w:type="character" w:styleId="LineNumber">
    <w:name w:val="line number"/>
    <w:basedOn w:val="DefaultParagraphFont"/>
    <w:uiPriority w:val="99"/>
    <w:semiHidden/>
    <w:unhideWhenUsed/>
    <w:rsid w:val="00743D65"/>
  </w:style>
  <w:style w:type="paragraph" w:styleId="Header">
    <w:name w:val="header"/>
    <w:basedOn w:val="Normal"/>
    <w:link w:val="HeaderChar"/>
    <w:uiPriority w:val="99"/>
    <w:unhideWhenUsed/>
    <w:rsid w:val="00850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464"/>
  </w:style>
  <w:style w:type="paragraph" w:styleId="Footer">
    <w:name w:val="footer"/>
    <w:basedOn w:val="Normal"/>
    <w:link w:val="FooterChar"/>
    <w:uiPriority w:val="99"/>
    <w:unhideWhenUsed/>
    <w:rsid w:val="00850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464"/>
  </w:style>
  <w:style w:type="character" w:styleId="FollowedHyperlink">
    <w:name w:val="FollowedHyperlink"/>
    <w:basedOn w:val="DefaultParagraphFont"/>
    <w:uiPriority w:val="99"/>
    <w:semiHidden/>
    <w:unhideWhenUsed/>
    <w:rsid w:val="00314B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7867">
      <w:bodyDiv w:val="1"/>
      <w:marLeft w:val="0"/>
      <w:marRight w:val="0"/>
      <w:marTop w:val="0"/>
      <w:marBottom w:val="0"/>
      <w:divBdr>
        <w:top w:val="none" w:sz="0" w:space="0" w:color="auto"/>
        <w:left w:val="none" w:sz="0" w:space="0" w:color="auto"/>
        <w:bottom w:val="none" w:sz="0" w:space="0" w:color="auto"/>
        <w:right w:val="none" w:sz="0" w:space="0" w:color="auto"/>
      </w:divBdr>
    </w:div>
    <w:div w:id="7126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389/fpubh.2017.00258" TargetMode="External"/><Relationship Id="rId21" Type="http://schemas.openxmlformats.org/officeDocument/2006/relationships/hyperlink" Target="https://ourarchive.otago.ac.nz/esploro/outputs/graduate/Low-energy-availability-and-cardiovascular-disease/9926480170801891" TargetMode="External"/><Relationship Id="rId42" Type="http://schemas.openxmlformats.org/officeDocument/2006/relationships/hyperlink" Target="https://doi.org/10.3390/nu14040831" TargetMode="External"/><Relationship Id="rId63" Type="http://schemas.openxmlformats.org/officeDocument/2006/relationships/hyperlink" Target="https://doi.org/10.30773/pi.2017.08.17" TargetMode="External"/><Relationship Id="rId84" Type="http://schemas.openxmlformats.org/officeDocument/2006/relationships/hyperlink" Target="https://doi.org/10.1007/s11357-017-9959-9" TargetMode="External"/><Relationship Id="rId138" Type="http://schemas.openxmlformats.org/officeDocument/2006/relationships/fontTable" Target="fontTable.xml"/><Relationship Id="rId16" Type="http://schemas.openxmlformats.org/officeDocument/2006/relationships/hyperlink" Target="https://doi.org/10.1136/bjsports-2020-102955" TargetMode="External"/><Relationship Id="rId107" Type="http://schemas.openxmlformats.org/officeDocument/2006/relationships/hyperlink" Target="https://doi.org/10.1007/BF02236971" TargetMode="External"/><Relationship Id="rId11" Type="http://schemas.openxmlformats.org/officeDocument/2006/relationships/hyperlink" Target="https://doi.org/10.1007/s00421-020-04516-0" TargetMode="External"/><Relationship Id="rId32" Type="http://schemas.openxmlformats.org/officeDocument/2006/relationships/hyperlink" Target="https://doi.org/10.1007/s40279-021-01568-w" TargetMode="External"/><Relationship Id="rId37" Type="http://schemas.openxmlformats.org/officeDocument/2006/relationships/hyperlink" Target="https://doi.org/10.1152/japplphysiol.00774.2019" TargetMode="External"/><Relationship Id="rId53" Type="http://schemas.openxmlformats.org/officeDocument/2006/relationships/hyperlink" Target="https://doi.org/10.1161/01.CIR.0000018124.01299.AE" TargetMode="External"/><Relationship Id="rId58" Type="http://schemas.openxmlformats.org/officeDocument/2006/relationships/hyperlink" Target="https://doi.org/10.1111/psyp.13913" TargetMode="External"/><Relationship Id="rId74" Type="http://schemas.openxmlformats.org/officeDocument/2006/relationships/hyperlink" Target="https://doi.org/10.1249/MSS.0000000000000276" TargetMode="External"/><Relationship Id="rId79" Type="http://schemas.openxmlformats.org/officeDocument/2006/relationships/hyperlink" Target="https://doi.org/10.1016/j.psyneuen.2021.105269" TargetMode="External"/><Relationship Id="rId102" Type="http://schemas.openxmlformats.org/officeDocument/2006/relationships/hyperlink" Target="https://doi.org/10.1136/bmj.n71" TargetMode="External"/><Relationship Id="rId123" Type="http://schemas.openxmlformats.org/officeDocument/2006/relationships/hyperlink" Target="https://doi.org/10.1016/j.pcad.2022.11.004" TargetMode="External"/><Relationship Id="rId128" Type="http://schemas.openxmlformats.org/officeDocument/2006/relationships/hyperlink" Target="https://doi.org/10.1136/heartjnl-2019-316373" TargetMode="External"/><Relationship Id="rId5" Type="http://schemas.openxmlformats.org/officeDocument/2006/relationships/webSettings" Target="webSettings.xml"/><Relationship Id="rId90" Type="http://schemas.openxmlformats.org/officeDocument/2006/relationships/hyperlink" Target="https://doi.org/10.1161/CIRCRESAHA.110.236687" TargetMode="External"/><Relationship Id="rId95" Type="http://schemas.openxmlformats.org/officeDocument/2006/relationships/hyperlink" Target="https://doi.org/10.1016/S0278-5919(20)30338-0" TargetMode="External"/><Relationship Id="rId22" Type="http://schemas.openxmlformats.org/officeDocument/2006/relationships/hyperlink" Target="https://doi.org/10.1111/j.1749-6632.2002.tb04211.x" TargetMode="External"/><Relationship Id="rId27" Type="http://schemas.openxmlformats.org/officeDocument/2006/relationships/hyperlink" Target="https://doi.org/10.1161/01.CIR.0000131515.03336.f8" TargetMode="External"/><Relationship Id="rId43" Type="http://schemas.openxmlformats.org/officeDocument/2006/relationships/hyperlink" Target="https://doi.org/10.1515/IJAMH.2002.14.1.9" TargetMode="External"/><Relationship Id="rId48" Type="http://schemas.openxmlformats.org/officeDocument/2006/relationships/hyperlink" Target="https://doi.org/10.1080/17461391.2021.1915391" TargetMode="External"/><Relationship Id="rId64" Type="http://schemas.openxmlformats.org/officeDocument/2006/relationships/hyperlink" Target="https://doi.org/10.1080/02640414.2016.1142109" TargetMode="External"/><Relationship Id="rId69" Type="http://schemas.openxmlformats.org/officeDocument/2006/relationships/hyperlink" Target="https://doi.org/10.1210/jc.2006-0570" TargetMode="External"/><Relationship Id="rId113" Type="http://schemas.openxmlformats.org/officeDocument/2006/relationships/hyperlink" Target="https://doi.org/10.3390/ijerph20043337" TargetMode="External"/><Relationship Id="rId118" Type="http://schemas.openxmlformats.org/officeDocument/2006/relationships/hyperlink" Target="https://doi.org/10.1136/bmjsem-2024-002050" TargetMode="External"/><Relationship Id="rId134" Type="http://schemas.openxmlformats.org/officeDocument/2006/relationships/hyperlink" Target="https://doi.org/10.1016/j.atherosclerosis.2017.10.025" TargetMode="External"/><Relationship Id="rId139" Type="http://schemas.openxmlformats.org/officeDocument/2006/relationships/theme" Target="theme/theme1.xml"/><Relationship Id="rId80" Type="http://schemas.openxmlformats.org/officeDocument/2006/relationships/hyperlink" Target="https://doi.org/10.1136/bjsports-2013-093240" TargetMode="External"/><Relationship Id="rId85" Type="http://schemas.openxmlformats.org/officeDocument/2006/relationships/hyperlink" Target="https://doi.org/10.1161/01.HYP.0000223064.62762.0b" TargetMode="External"/><Relationship Id="rId12" Type="http://schemas.openxmlformats.org/officeDocument/2006/relationships/hyperlink" Target="https://search.ebscohost.com/login.aspx?direct=true&amp;db=a9h&amp;AN=1784427&amp;site=ehost-live" TargetMode="External"/><Relationship Id="rId17" Type="http://schemas.openxmlformats.org/officeDocument/2006/relationships/hyperlink" Target="https://doi.org/10.1123/ijsnem.2018-0142" TargetMode="External"/><Relationship Id="rId33" Type="http://schemas.openxmlformats.org/officeDocument/2006/relationships/hyperlink" Target="https://doi.org/10.1016/j.bone.2008.03.013" TargetMode="External"/><Relationship Id="rId38" Type="http://schemas.openxmlformats.org/officeDocument/2006/relationships/hyperlink" Target="https://doi.org/10.1210/jcem.77.6.8263148" TargetMode="External"/><Relationship Id="rId59" Type="http://schemas.openxmlformats.org/officeDocument/2006/relationships/hyperlink" Target="https://doi.org/10.1016/j.redox.2024.103250" TargetMode="External"/><Relationship Id="rId103" Type="http://schemas.openxmlformats.org/officeDocument/2006/relationships/hyperlink" Target="https://doi.org/10.1152/japplphysiol.01245.2003" TargetMode="External"/><Relationship Id="rId108" Type="http://schemas.openxmlformats.org/officeDocument/2006/relationships/hyperlink" Target="https://doi.org/10.1210/jc.2004-1286" TargetMode="External"/><Relationship Id="rId124" Type="http://schemas.openxmlformats.org/officeDocument/2006/relationships/hyperlink" Target="https://doi.org/10.1253/circj.CJ-13-0007" TargetMode="External"/><Relationship Id="rId129" Type="http://schemas.openxmlformats.org/officeDocument/2006/relationships/hyperlink" Target="https://doi.org/10.1038/ajh.2010.99" TargetMode="External"/><Relationship Id="rId54" Type="http://schemas.openxmlformats.org/officeDocument/2006/relationships/hyperlink" Target="https://doi.org/10.1007/s40279-024-02065-6" TargetMode="External"/><Relationship Id="rId70" Type="http://schemas.openxmlformats.org/officeDocument/2006/relationships/hyperlink" Target="https://doi.org/10.1152/ajpregu.1994.266.3.R817" TargetMode="External"/><Relationship Id="rId75" Type="http://schemas.openxmlformats.org/officeDocument/2006/relationships/hyperlink" Target="https://doi.org/10.1152/physiolgenomics.00053.2017" TargetMode="External"/><Relationship Id="rId91" Type="http://schemas.openxmlformats.org/officeDocument/2006/relationships/hyperlink" Target="https://doi.org/10.1016/j.ijcard.2016.02.039" TargetMode="External"/><Relationship Id="rId96" Type="http://schemas.openxmlformats.org/officeDocument/2006/relationships/hyperlink" Target="https://doi.org/10.1161/CIRCRESAHA.111.24687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sep.org/asep/asep/JEPonlineAPRIL2018_Clark.pdf" TargetMode="External"/><Relationship Id="rId28" Type="http://schemas.openxmlformats.org/officeDocument/2006/relationships/hyperlink" Target="https://doi.org/10.1152/japplphysiol.90837.2008" TargetMode="External"/><Relationship Id="rId49" Type="http://schemas.openxmlformats.org/officeDocument/2006/relationships/hyperlink" Target="https://doi.org/10.1249/01.MSS.0000053661.27992.75" TargetMode="External"/><Relationship Id="rId114" Type="http://schemas.openxmlformats.org/officeDocument/2006/relationships/hyperlink" Target="https://doi.org/10.3390/sports12100269" TargetMode="External"/><Relationship Id="rId119" Type="http://schemas.openxmlformats.org/officeDocument/2006/relationships/hyperlink" Target="https://doi.org/10.5812/asjsm.34730" TargetMode="External"/><Relationship Id="rId44" Type="http://schemas.openxmlformats.org/officeDocument/2006/relationships/hyperlink" Target="https://doi.org/10.1210/jc.2017-00131" TargetMode="External"/><Relationship Id="rId60" Type="http://schemas.openxmlformats.org/officeDocument/2006/relationships/hyperlink" Target="https://doi.org/10.1111/sms.14553" TargetMode="External"/><Relationship Id="rId65" Type="http://schemas.openxmlformats.org/officeDocument/2006/relationships/hyperlink" Target="https://doi.org/10.2165/00007256-200434100-00003" TargetMode="External"/><Relationship Id="rId81" Type="http://schemas.openxmlformats.org/officeDocument/2006/relationships/hyperlink" Target="https://doi.org/10.1111/sms.12261" TargetMode="External"/><Relationship Id="rId86" Type="http://schemas.openxmlformats.org/officeDocument/2006/relationships/hyperlink" Target="https://doi.org/10.1136/bjsports-2023-106994" TargetMode="External"/><Relationship Id="rId130" Type="http://schemas.openxmlformats.org/officeDocument/2006/relationships/hyperlink" Target="https://doi.org/10.1046/j.1525-1497.2000.02439.x" TargetMode="External"/><Relationship Id="rId135" Type="http://schemas.openxmlformats.org/officeDocument/2006/relationships/hyperlink" Target="https://doi.org/10.1038/srep11427" TargetMode="External"/><Relationship Id="rId13" Type="http://schemas.openxmlformats.org/officeDocument/2006/relationships/hyperlink" Target="https://doi.org/10.1111/apha.13041" TargetMode="External"/><Relationship Id="rId18" Type="http://schemas.openxmlformats.org/officeDocument/2006/relationships/hyperlink" Target="https://doi.org/10.1016/j.jacc.2007.09.064" TargetMode="External"/><Relationship Id="rId39" Type="http://schemas.openxmlformats.org/officeDocument/2006/relationships/hyperlink" Target="https://doi.org/10.14814/phy2.13905" TargetMode="External"/><Relationship Id="rId109" Type="http://schemas.openxmlformats.org/officeDocument/2006/relationships/hyperlink" Target="https://doi.org/10.1007/978-3-030-97416-9_13-1" TargetMode="External"/><Relationship Id="rId34" Type="http://schemas.openxmlformats.org/officeDocument/2006/relationships/hyperlink" Target="https://doi.org/10.1007/s42000-020-00214-w" TargetMode="External"/><Relationship Id="rId50" Type="http://schemas.openxmlformats.org/officeDocument/2006/relationships/hyperlink" Target="https://doi.org/10.1097/JSM.0b013e3182042a9a" TargetMode="External"/><Relationship Id="rId55" Type="http://schemas.openxmlformats.org/officeDocument/2006/relationships/hyperlink" Target="https://doi.org/10.3390/metabo13060694" TargetMode="External"/><Relationship Id="rId76" Type="http://schemas.openxmlformats.org/officeDocument/2006/relationships/hyperlink" Target="https://doi.org/10.1123/ijsnem.2018-0020" TargetMode="External"/><Relationship Id="rId97" Type="http://schemas.openxmlformats.org/officeDocument/2006/relationships/hyperlink" Target="https://doi.org/10.1002/eat.20298" TargetMode="External"/><Relationship Id="rId104" Type="http://schemas.openxmlformats.org/officeDocument/2006/relationships/hyperlink" Target="https://doi.org/10.1371/journal.pntd.0012254" TargetMode="External"/><Relationship Id="rId120" Type="http://schemas.openxmlformats.org/officeDocument/2006/relationships/hyperlink" Target="https://doi.org/10.1136/bjsports-2017-097700" TargetMode="External"/><Relationship Id="rId125" Type="http://schemas.openxmlformats.org/officeDocument/2006/relationships/hyperlink" Target="https://doi.org/10.1123/ijsnem.2017-0397" TargetMode="External"/><Relationship Id="rId7" Type="http://schemas.openxmlformats.org/officeDocument/2006/relationships/endnotes" Target="endnotes.xml"/><Relationship Id="rId71" Type="http://schemas.openxmlformats.org/officeDocument/2006/relationships/hyperlink" Target="https://doi.org/10.1210/jc.2002-020369" TargetMode="External"/><Relationship Id="rId92" Type="http://schemas.openxmlformats.org/officeDocument/2006/relationships/hyperlink" Target="https://doi.org/10.1016/j.jesf.2018.07.003" TargetMode="External"/><Relationship Id="rId2" Type="http://schemas.openxmlformats.org/officeDocument/2006/relationships/numbering" Target="numbering.xml"/><Relationship Id="rId29" Type="http://schemas.openxmlformats.org/officeDocument/2006/relationships/hyperlink" Target="https://doi.org/10.1007/s00421-016-3407-x" TargetMode="External"/><Relationship Id="rId24" Type="http://schemas.openxmlformats.org/officeDocument/2006/relationships/hyperlink" Target="https://doi.org/10.1055/s-0041-1730289" TargetMode="External"/><Relationship Id="rId40" Type="http://schemas.openxmlformats.org/officeDocument/2006/relationships/hyperlink" Target="https://doi.org/10.1249/MSS.0000000000002527" TargetMode="External"/><Relationship Id="rId45" Type="http://schemas.openxmlformats.org/officeDocument/2006/relationships/hyperlink" Target="https://doi.org/10.1046/j.1365-201x.1999.00605.x" TargetMode="External"/><Relationship Id="rId66" Type="http://schemas.openxmlformats.org/officeDocument/2006/relationships/hyperlink" Target="https://doi.org/10.3390/sports10030037" TargetMode="External"/><Relationship Id="rId87" Type="http://schemas.openxmlformats.org/officeDocument/2006/relationships/hyperlink" Target="https://doi.org/10.1123/ijsnem.2018-0136" TargetMode="External"/><Relationship Id="rId110" Type="http://schemas.openxmlformats.org/officeDocument/2006/relationships/hyperlink" Target="https://doi.org/10.1093/eurheartj/ehad472" TargetMode="External"/><Relationship Id="rId115" Type="http://schemas.openxmlformats.org/officeDocument/2006/relationships/hyperlink" Target="https://doi.org/10.1161/01.CIR.95.1.39" TargetMode="External"/><Relationship Id="rId131" Type="http://schemas.openxmlformats.org/officeDocument/2006/relationships/hyperlink" Target="https://doi.org/10.1186/s40798-020-00275-6" TargetMode="External"/><Relationship Id="rId136" Type="http://schemas.openxmlformats.org/officeDocument/2006/relationships/hyperlink" Target="https://doi.org/10.1016/j.cger.2009.07.007" TargetMode="External"/><Relationship Id="rId61" Type="http://schemas.openxmlformats.org/officeDocument/2006/relationships/hyperlink" Target="https://doi.org/10.1136/bmjsem-2023-001623" TargetMode="External"/><Relationship Id="rId82" Type="http://schemas.openxmlformats.org/officeDocument/2006/relationships/hyperlink" Target="https://doi.org/10.1111/sms.14327" TargetMode="External"/><Relationship Id="rId19" Type="http://schemas.openxmlformats.org/officeDocument/2006/relationships/hyperlink" Target="https://doi.org/10.5960/dzsm.2022.546" TargetMode="External"/><Relationship Id="rId14" Type="http://schemas.openxmlformats.org/officeDocument/2006/relationships/hyperlink" Target="https://doi.org/10.1519/JSC.0000000000002540" TargetMode="External"/><Relationship Id="rId30" Type="http://schemas.openxmlformats.org/officeDocument/2006/relationships/hyperlink" Target="https://doi.org/10.1016/j.fertnstert.2006.11.171" TargetMode="External"/><Relationship Id="rId35" Type="http://schemas.openxmlformats.org/officeDocument/2006/relationships/hyperlink" Target="https://doi.org/10.1123/ijsnem.2018-0127" TargetMode="External"/><Relationship Id="rId56" Type="http://schemas.openxmlformats.org/officeDocument/2006/relationships/hyperlink" Target="https://doi.org/10.1038/s43856-024-00605-9" TargetMode="External"/><Relationship Id="rId77" Type="http://schemas.openxmlformats.org/officeDocument/2006/relationships/hyperlink" Target="https://doi.org/10.1123/ijspp.2021-0451" TargetMode="External"/><Relationship Id="rId100" Type="http://schemas.openxmlformats.org/officeDocument/2006/relationships/hyperlink" Target="https://doi.org/10.1016/j.jacc.2005.10.076" TargetMode="External"/><Relationship Id="rId105" Type="http://schemas.openxmlformats.org/officeDocument/2006/relationships/hyperlink" Target="https://doi.org/10.1161/01.HYP.0000151825.36598.36" TargetMode="External"/><Relationship Id="rId126" Type="http://schemas.openxmlformats.org/officeDocument/2006/relationships/hyperlink" Target="https://doi.org/10.1186/s40798-023-00558-8" TargetMode="External"/><Relationship Id="rId8" Type="http://schemas.openxmlformats.org/officeDocument/2006/relationships/footer" Target="footer1.xml"/><Relationship Id="rId51" Type="http://schemas.openxmlformats.org/officeDocument/2006/relationships/hyperlink" Target="https://doi.org/10.1007/s00421-024-05497-0" TargetMode="External"/><Relationship Id="rId72" Type="http://schemas.openxmlformats.org/officeDocument/2006/relationships/hyperlink" Target="https://doi.org/10.1093/oxfordjournals.eurheartj.a014868" TargetMode="External"/><Relationship Id="rId93" Type="http://schemas.openxmlformats.org/officeDocument/2006/relationships/hyperlink" Target="https://www.nhlbi.nih.gov/health-topics/study-quality-assessment-tools" TargetMode="External"/><Relationship Id="rId98" Type="http://schemas.openxmlformats.org/officeDocument/2006/relationships/hyperlink" Target="https://doi.org/10.1186/s12916-023-02794-x" TargetMode="External"/><Relationship Id="rId121" Type="http://schemas.openxmlformats.org/officeDocument/2006/relationships/hyperlink" Target="https://doi.org/10.1007/s12551-017-0255-9" TargetMode="External"/><Relationship Id="rId3" Type="http://schemas.openxmlformats.org/officeDocument/2006/relationships/styles" Target="styles.xml"/><Relationship Id="rId25" Type="http://schemas.openxmlformats.org/officeDocument/2006/relationships/hyperlink" Target="https://doi.org/10.1046/j.1525-1497.2003.20374.x" TargetMode="External"/><Relationship Id="rId46" Type="http://schemas.openxmlformats.org/officeDocument/2006/relationships/hyperlink" Target="https://doi.org/10.1007/s40279-016-0669-8" TargetMode="External"/><Relationship Id="rId67" Type="http://schemas.openxmlformats.org/officeDocument/2006/relationships/hyperlink" Target="https://search.ebscohost.com/login.aspx?direct=trueanddb=ehhandAN=180431798andsite=ehost-live" TargetMode="External"/><Relationship Id="rId116" Type="http://schemas.openxmlformats.org/officeDocument/2006/relationships/hyperlink" Target="https://doi.org/10.3390/children7120297" TargetMode="External"/><Relationship Id="rId137" Type="http://schemas.openxmlformats.org/officeDocument/2006/relationships/hyperlink" Target="https://doi.org/10.1249/00005768-199307000-00003" TargetMode="External"/><Relationship Id="rId20" Type="http://schemas.openxmlformats.org/officeDocument/2006/relationships/hyperlink" Target="https://doi.org/10.1016/0002-9149(89)90951-X" TargetMode="External"/><Relationship Id="rId41" Type="http://schemas.openxmlformats.org/officeDocument/2006/relationships/hyperlink" Target="https://doi.org/10.1249/MSS.0000000000001803" TargetMode="External"/><Relationship Id="rId62" Type="http://schemas.openxmlformats.org/officeDocument/2006/relationships/hyperlink" Target="https://doi.org/10.1136/bmjsem-2020-000906" TargetMode="External"/><Relationship Id="rId83" Type="http://schemas.openxmlformats.org/officeDocument/2006/relationships/hyperlink" Target="https://doi.org/10.3389/fphys.2019.00942" TargetMode="External"/><Relationship Id="rId88" Type="http://schemas.openxmlformats.org/officeDocument/2006/relationships/hyperlink" Target="https://doi.org/10.1136/bjsports-2014-093502" TargetMode="External"/><Relationship Id="rId111" Type="http://schemas.openxmlformats.org/officeDocument/2006/relationships/hyperlink" Target="https://doi.org/10.3390/medicina56020088" TargetMode="External"/><Relationship Id="rId132" Type="http://schemas.openxmlformats.org/officeDocument/2006/relationships/hyperlink" Target="https://doi.org/10.1136/bjsports-2019-101813" TargetMode="External"/><Relationship Id="rId15" Type="http://schemas.openxmlformats.org/officeDocument/2006/relationships/hyperlink" Target="https://doi.org/doi:10.1001/jamainternmed.2019.2806" TargetMode="External"/><Relationship Id="rId36" Type="http://schemas.openxmlformats.org/officeDocument/2006/relationships/hyperlink" Target="https://doi.org/10.1590/2176-9451.19.4.027-029.ebo" TargetMode="External"/><Relationship Id="rId57" Type="http://schemas.openxmlformats.org/officeDocument/2006/relationships/hyperlink" Target="https://doi.org/10.1037/0022-006X.56.3.324" TargetMode="External"/><Relationship Id="rId106" Type="http://schemas.openxmlformats.org/officeDocument/2006/relationships/hyperlink" Target="https://doi.org/10.1186/s12970-015-0072-0" TargetMode="External"/><Relationship Id="rId127" Type="http://schemas.openxmlformats.org/officeDocument/2006/relationships/hyperlink" Target="https://doi.org/10.1038/s41598-020-59127-8" TargetMode="External"/><Relationship Id="rId10" Type="http://schemas.openxmlformats.org/officeDocument/2006/relationships/hyperlink" Target="https://doi.org/10.1097/HJR.0b013e328309c756" TargetMode="External"/><Relationship Id="rId31" Type="http://schemas.openxmlformats.org/officeDocument/2006/relationships/hyperlink" Target="https://doi.org/10.1136/bjsports-2013-093218" TargetMode="External"/><Relationship Id="rId52" Type="http://schemas.openxmlformats.org/officeDocument/2006/relationships/hyperlink" Target="https://doi.org/10.1038/s41598-023-43303-7" TargetMode="External"/><Relationship Id="rId73" Type="http://schemas.openxmlformats.org/officeDocument/2006/relationships/hyperlink" Target="https://doi.org/10.1007/s11357-016-9933-y" TargetMode="External"/><Relationship Id="rId78" Type="http://schemas.openxmlformats.org/officeDocument/2006/relationships/hyperlink" Target="https://doi.org/10.1016/j.maturitas.2013.04.014" TargetMode="External"/><Relationship Id="rId94" Type="http://schemas.openxmlformats.org/officeDocument/2006/relationships/hyperlink" Target="https://www.ncbi.nlm.nih.gov/books/NBK554923/" TargetMode="External"/><Relationship Id="rId99" Type="http://schemas.openxmlformats.org/officeDocument/2006/relationships/hyperlink" Target="https://doi.org/10.2165/11317090-000000000-00000" TargetMode="External"/><Relationship Id="rId101" Type="http://schemas.openxmlformats.org/officeDocument/2006/relationships/hyperlink" Target="https://doi.org/10.1113/JP284967" TargetMode="External"/><Relationship Id="rId122" Type="http://schemas.openxmlformats.org/officeDocument/2006/relationships/hyperlink" Target="https://doi.org/10.1016/j.pcad.2017.02.006" TargetMode="External"/><Relationship Id="rId4" Type="http://schemas.openxmlformats.org/officeDocument/2006/relationships/settings" Target="settings.xml"/><Relationship Id="rId9" Type="http://schemas.openxmlformats.org/officeDocument/2006/relationships/hyperlink" Target="https://doi.org/10.1136/bjsports-2017-098958" TargetMode="External"/><Relationship Id="rId26" Type="http://schemas.openxmlformats.org/officeDocument/2006/relationships/hyperlink" Target="https://doi.org/10.1016/j.jacc.2018.03.019" TargetMode="External"/><Relationship Id="rId47" Type="http://schemas.openxmlformats.org/officeDocument/2006/relationships/hyperlink" Target="https://doi.org/10.3390/ijerph15061166" TargetMode="External"/><Relationship Id="rId68" Type="http://schemas.openxmlformats.org/officeDocument/2006/relationships/hyperlink" Target="https://doi.org/10.1249/MSS.0000000000001451" TargetMode="External"/><Relationship Id="rId89" Type="http://schemas.openxmlformats.org/officeDocument/2006/relationships/hyperlink" Target="https://doi.org/10.1161/CIRCULATIONAHA.115.018585" TargetMode="External"/><Relationship Id="rId112" Type="http://schemas.openxmlformats.org/officeDocument/2006/relationships/hyperlink" Target="https://doi.org/10.1007/s40279-019-01161-2" TargetMode="External"/><Relationship Id="rId133" Type="http://schemas.openxmlformats.org/officeDocument/2006/relationships/hyperlink" Target="https://doi.org/10.1249/JES.0000000000000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BAD96-53A3-4FE2-80B4-4AA81F36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62</Pages>
  <Words>17308</Words>
  <Characters>98662</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pope</dc:creator>
  <cp:keywords/>
  <dc:description/>
  <cp:lastModifiedBy>liam pope</cp:lastModifiedBy>
  <cp:revision>381</cp:revision>
  <dcterms:created xsi:type="dcterms:W3CDTF">2025-06-02T15:26:00Z</dcterms:created>
  <dcterms:modified xsi:type="dcterms:W3CDTF">2025-06-05T11:45:00Z</dcterms:modified>
</cp:coreProperties>
</file>