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Ex1.xml" ContentType="application/vnd.ms-office.chartex+xml"/>
  <Override PartName="/word/charts/style1.xml" ContentType="application/vnd.ms-office.chartstyle+xml"/>
  <Override PartName="/word/charts/colors1.xml" ContentType="application/vnd.ms-office.chartcolorstyle+xml"/>
  <Override PartName="/word/charts/chartEx2.xml" ContentType="application/vnd.ms-office.chartex+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EE6F95" w14:textId="2C465426" w:rsidR="007F1214" w:rsidRDefault="007F1214" w:rsidP="006D5DD7">
      <w:pPr>
        <w:spacing w:line="360" w:lineRule="auto"/>
        <w:rPr>
          <w:b/>
          <w:bCs/>
        </w:rPr>
      </w:pPr>
      <w:r>
        <w:rPr>
          <w:b/>
          <w:bCs/>
        </w:rPr>
        <w:t xml:space="preserve">What’s the point of </w:t>
      </w:r>
      <w:r w:rsidR="00CA58AA">
        <w:rPr>
          <w:b/>
          <w:bCs/>
        </w:rPr>
        <w:t>ministry amongst children, youth and families</w:t>
      </w:r>
      <w:r w:rsidR="006C6459">
        <w:rPr>
          <w:b/>
          <w:bCs/>
        </w:rPr>
        <w:t>? Examination of aims</w:t>
      </w:r>
      <w:r w:rsidR="000944B7">
        <w:rPr>
          <w:b/>
          <w:bCs/>
        </w:rPr>
        <w:t xml:space="preserve"> and</w:t>
      </w:r>
      <w:r w:rsidR="006C6459">
        <w:rPr>
          <w:b/>
          <w:bCs/>
        </w:rPr>
        <w:t xml:space="preserve"> activit</w:t>
      </w:r>
      <w:r w:rsidR="000944B7">
        <w:rPr>
          <w:b/>
          <w:bCs/>
        </w:rPr>
        <w:t>ies</w:t>
      </w:r>
      <w:r w:rsidR="006C6459">
        <w:rPr>
          <w:b/>
          <w:bCs/>
        </w:rPr>
        <w:t xml:space="preserve"> </w:t>
      </w:r>
      <w:r w:rsidR="000944B7">
        <w:rPr>
          <w:b/>
          <w:bCs/>
        </w:rPr>
        <w:t xml:space="preserve">from </w:t>
      </w:r>
      <w:r w:rsidR="00ED5370">
        <w:rPr>
          <w:b/>
          <w:bCs/>
        </w:rPr>
        <w:t xml:space="preserve">different </w:t>
      </w:r>
      <w:r w:rsidR="000944B7">
        <w:rPr>
          <w:b/>
          <w:bCs/>
        </w:rPr>
        <w:t>perspectives</w:t>
      </w:r>
    </w:p>
    <w:p w14:paraId="713B7CEB" w14:textId="77777777" w:rsidR="007F1214" w:rsidRDefault="007F1214" w:rsidP="006D5DD7">
      <w:pPr>
        <w:spacing w:line="360" w:lineRule="auto"/>
        <w:rPr>
          <w:rFonts w:ascii="Aptos" w:hAnsi="Aptos"/>
        </w:rPr>
      </w:pPr>
    </w:p>
    <w:p w14:paraId="4367957F" w14:textId="77777777" w:rsidR="007F1214" w:rsidRDefault="007F1214" w:rsidP="006D5DD7">
      <w:pPr>
        <w:spacing w:line="360" w:lineRule="auto"/>
        <w:rPr>
          <w:b/>
          <w:bCs/>
        </w:rPr>
      </w:pPr>
    </w:p>
    <w:p w14:paraId="77DEF363" w14:textId="77777777" w:rsidR="007F1214" w:rsidRDefault="007F1214" w:rsidP="006D5DD7">
      <w:pPr>
        <w:spacing w:line="360" w:lineRule="auto"/>
        <w:rPr>
          <w:b/>
          <w:bCs/>
        </w:rPr>
      </w:pPr>
      <w:r w:rsidRPr="00CD5314">
        <w:rPr>
          <w:b/>
          <w:bCs/>
        </w:rPr>
        <w:t>Abstract</w:t>
      </w:r>
    </w:p>
    <w:p w14:paraId="0CF3B94F" w14:textId="123841CF" w:rsidR="004237F9" w:rsidRPr="00CD5314" w:rsidRDefault="00783592" w:rsidP="006D5DD7">
      <w:pPr>
        <w:spacing w:line="360" w:lineRule="auto"/>
        <w:rPr>
          <w:b/>
          <w:bCs/>
        </w:rPr>
      </w:pPr>
      <w:r w:rsidRPr="00783592">
        <w:t>This</w:t>
      </w:r>
      <w:r>
        <w:rPr>
          <w:b/>
          <w:bCs/>
        </w:rPr>
        <w:t xml:space="preserve"> </w:t>
      </w:r>
      <w:r>
        <w:t>p</w:t>
      </w:r>
      <w:r w:rsidRPr="006C6459">
        <w:t xml:space="preserve">henomenological </w:t>
      </w:r>
      <w:r>
        <w:t>exploration of the aims</w:t>
      </w:r>
      <w:r w:rsidR="00F610ED">
        <w:t xml:space="preserve"> and activities of ministry amongst children, young people and families captured data from a range of stakeholders using an online survey</w:t>
      </w:r>
      <w:r w:rsidR="00476351">
        <w:t xml:space="preserve">. Responses from paid (n=325) and voluntary team members </w:t>
      </w:r>
      <w:r w:rsidR="00476351" w:rsidRPr="008E0E2B">
        <w:t>(n=312</w:t>
      </w:r>
      <w:r w:rsidR="00476351">
        <w:t xml:space="preserve">), parents (n=298), church leaders (n=216) and young people (n=33) were </w:t>
      </w:r>
      <w:r w:rsidR="00C36D91">
        <w:t xml:space="preserve">considered through </w:t>
      </w:r>
      <w:r w:rsidR="00476351">
        <w:t xml:space="preserve">a </w:t>
      </w:r>
      <w:r w:rsidR="00C36D91">
        <w:t xml:space="preserve">comparative analysis to establish </w:t>
      </w:r>
      <w:r w:rsidR="008E45B8">
        <w:t>the extent to which their</w:t>
      </w:r>
      <w:r w:rsidR="003F6CCB">
        <w:t xml:space="preserve"> perspectives</w:t>
      </w:r>
      <w:r w:rsidR="008E45B8">
        <w:t xml:space="preserve"> aligned</w:t>
      </w:r>
      <w:r w:rsidR="003F6CCB">
        <w:t xml:space="preserve">. Whilst there were some differences regarding the role and support of parents in their </w:t>
      </w:r>
      <w:r w:rsidR="00A53BAB">
        <w:t xml:space="preserve">role of faith formation, there </w:t>
      </w:r>
      <w:r w:rsidR="005246EB">
        <w:t>was</w:t>
      </w:r>
      <w:r w:rsidR="00A53BAB">
        <w:t xml:space="preserve"> marked unity and clarity of overall purpose across all stakeholders, revealing the significant opportunities which are </w:t>
      </w:r>
      <w:r w:rsidR="008E45B8">
        <w:t>apparent</w:t>
      </w:r>
      <w:r w:rsidR="00A53BAB">
        <w:t xml:space="preserve"> for greater communication and collaboration </w:t>
      </w:r>
      <w:r w:rsidR="00A26D83">
        <w:t xml:space="preserve">since all parties appear to desire this. </w:t>
      </w:r>
      <w:r w:rsidR="006E2158">
        <w:t xml:space="preserve">Indeed, all saw the value and mutual benefit for including and collaborating with CYF. </w:t>
      </w:r>
      <w:r w:rsidR="00A26D83">
        <w:t xml:space="preserve">This will </w:t>
      </w:r>
      <w:r w:rsidR="00155182">
        <w:t xml:space="preserve">undoubtedly be challenging and require a revised vision and strategy, but intentional effort to </w:t>
      </w:r>
      <w:r w:rsidR="00DA61AB">
        <w:t xml:space="preserve">evaluate and revise the agenda will </w:t>
      </w:r>
      <w:r w:rsidR="00A53BAB">
        <w:t>enhance faith formation</w:t>
      </w:r>
      <w:r w:rsidR="00DA61AB">
        <w:t xml:space="preserve"> amongst children young people and families</w:t>
      </w:r>
      <w:r w:rsidR="008E45B8">
        <w:t>.</w:t>
      </w:r>
    </w:p>
    <w:p w14:paraId="3F2C1D64" w14:textId="20DB7F83" w:rsidR="007F1214" w:rsidRDefault="007F1214" w:rsidP="006D5DD7">
      <w:pPr>
        <w:spacing w:line="360" w:lineRule="auto"/>
        <w:rPr>
          <w:b/>
          <w:bCs/>
        </w:rPr>
      </w:pPr>
      <w:r w:rsidRPr="00CD5314">
        <w:rPr>
          <w:b/>
          <w:bCs/>
        </w:rPr>
        <w:t>Keywords</w:t>
      </w:r>
    </w:p>
    <w:p w14:paraId="045B996C" w14:textId="1B571177" w:rsidR="00AA213B" w:rsidRPr="00AA213B" w:rsidRDefault="00AA213B" w:rsidP="006D5DD7">
      <w:pPr>
        <w:spacing w:line="360" w:lineRule="auto"/>
      </w:pPr>
      <w:r w:rsidRPr="00AA213B">
        <w:t>Children’s ministry</w:t>
      </w:r>
      <w:r>
        <w:t>, youth ministry, family ministry, aims, UK</w:t>
      </w:r>
    </w:p>
    <w:p w14:paraId="1A706C0F" w14:textId="77777777" w:rsidR="007F1214" w:rsidRPr="00CD5314" w:rsidRDefault="007F1214" w:rsidP="006D5DD7">
      <w:pPr>
        <w:spacing w:line="360" w:lineRule="auto"/>
        <w:rPr>
          <w:b/>
          <w:bCs/>
        </w:rPr>
      </w:pPr>
    </w:p>
    <w:p w14:paraId="13752CEE" w14:textId="77777777" w:rsidR="001D24DC" w:rsidRDefault="001D24DC">
      <w:pPr>
        <w:rPr>
          <w:b/>
          <w:bCs/>
        </w:rPr>
      </w:pPr>
      <w:r>
        <w:rPr>
          <w:b/>
          <w:bCs/>
        </w:rPr>
        <w:br w:type="page"/>
      </w:r>
    </w:p>
    <w:p w14:paraId="65EE300C" w14:textId="5EC05476" w:rsidR="007F1214" w:rsidRPr="00CD5314" w:rsidRDefault="007F1214" w:rsidP="006D5DD7">
      <w:pPr>
        <w:spacing w:line="360" w:lineRule="auto"/>
        <w:rPr>
          <w:b/>
          <w:bCs/>
        </w:rPr>
      </w:pPr>
      <w:r w:rsidRPr="00CD5314">
        <w:rPr>
          <w:b/>
          <w:bCs/>
        </w:rPr>
        <w:lastRenderedPageBreak/>
        <w:t>Introduction</w:t>
      </w:r>
    </w:p>
    <w:p w14:paraId="23341B56" w14:textId="51A47341" w:rsidR="007B5B4A" w:rsidRDefault="007B5B4A" w:rsidP="006D5DD7">
      <w:pPr>
        <w:spacing w:line="360" w:lineRule="auto"/>
        <w:ind w:left="567" w:right="567"/>
      </w:pPr>
      <w:r>
        <w:t>“</w:t>
      </w:r>
      <w:r w:rsidR="00CD15CF">
        <w:t>O</w:t>
      </w:r>
      <w:r w:rsidRPr="007B5B4A">
        <w:t>ften there is no system in place to monitor the health of the ministry, there is no accountability other than “are they present,” training is lacking, church vision is blurred, and many children’s ministry volunteers feel like they are nothing more than large-group babysitters who are not getting paid</w:t>
      </w:r>
      <w:r>
        <w:t>”</w:t>
      </w:r>
      <w:r w:rsidRPr="007B5B4A">
        <w:t xml:space="preserve"> </w:t>
      </w:r>
      <w:r w:rsidR="00E33C92">
        <w:t>(</w:t>
      </w:r>
      <w:r w:rsidR="00CD15CF">
        <w:t>Warren, 2018, p.</w:t>
      </w:r>
      <w:r w:rsidR="003617FB">
        <w:t>15</w:t>
      </w:r>
      <w:r w:rsidR="00CD15CF">
        <w:t>).</w:t>
      </w:r>
    </w:p>
    <w:p w14:paraId="02EDF7C4" w14:textId="693F3847" w:rsidR="00442C54" w:rsidRDefault="00223867" w:rsidP="006D5DD7">
      <w:pPr>
        <w:spacing w:line="360" w:lineRule="auto"/>
        <w:rPr>
          <w:color w:val="FF0000"/>
        </w:rPr>
      </w:pPr>
      <w:r>
        <w:t xml:space="preserve">This quote conveys the often unseen and </w:t>
      </w:r>
      <w:r w:rsidR="00397D31">
        <w:t xml:space="preserve">unclear context and outworking of ministry </w:t>
      </w:r>
      <w:r w:rsidR="009F5A87">
        <w:t>amongst</w:t>
      </w:r>
      <w:r w:rsidR="00397D31">
        <w:t xml:space="preserve"> children, young people and families (CYF). </w:t>
      </w:r>
      <w:r w:rsidR="00C80065">
        <w:t xml:space="preserve">It begs the question: </w:t>
      </w:r>
      <w:r w:rsidR="001F6675">
        <w:t>W</w:t>
      </w:r>
      <w:r w:rsidR="00C80065">
        <w:t xml:space="preserve">hat is the point or purpose of ministry amongst CYF? </w:t>
      </w:r>
      <w:r w:rsidR="00A9655B">
        <w:t>Subjective and a</w:t>
      </w:r>
      <w:r w:rsidR="009F5A87">
        <w:t xml:space="preserve">necdotal comments are </w:t>
      </w:r>
      <w:r w:rsidR="001F6675">
        <w:t xml:space="preserve">often </w:t>
      </w:r>
      <w:r w:rsidR="009F5A87">
        <w:t xml:space="preserve">made regarding conflicting aims and purposes </w:t>
      </w:r>
      <w:r w:rsidR="001214E3">
        <w:t xml:space="preserve">of these ministries, and </w:t>
      </w:r>
      <w:r w:rsidR="001F6675">
        <w:t xml:space="preserve">these can result in </w:t>
      </w:r>
      <w:r w:rsidR="00A9655B">
        <w:t xml:space="preserve">differing perspectives of the impact and consequences of </w:t>
      </w:r>
      <w:r w:rsidR="001F6675">
        <w:t>CYF activity</w:t>
      </w:r>
      <w:r w:rsidR="00A9655B">
        <w:t>.</w:t>
      </w:r>
      <w:r w:rsidR="00442C54" w:rsidRPr="00442C54">
        <w:t xml:space="preserve"> </w:t>
      </w:r>
      <w:r w:rsidR="00442C54">
        <w:t xml:space="preserve">This confusion around the aims and purposes of CYF ministry is longstanding but is emphasised in importance more recently, given the falling numbers of children, young people and families engaging with church and Christian activity. </w:t>
      </w:r>
      <w:r w:rsidR="00442C54" w:rsidRPr="002A2615">
        <w:t>Despite the falling numbers engaging with church, it is still argued that there is immense value in CYF engaging and connecting with church (</w:t>
      </w:r>
      <w:r w:rsidR="00C022A9">
        <w:t>Holmes, 2021</w:t>
      </w:r>
      <w:r w:rsidR="00442C54" w:rsidRPr="002A2615">
        <w:t>)</w:t>
      </w:r>
      <w:r w:rsidR="00442C54">
        <w:t xml:space="preserve">, although Kingston and MacDougall (2011) called people to think through their beliefs and values for children and young people in the church; questioning their assumptions and reflect on </w:t>
      </w:r>
      <w:r w:rsidR="00157CA1">
        <w:t xml:space="preserve">their </w:t>
      </w:r>
      <w:r w:rsidR="00442C54">
        <w:t xml:space="preserve">practice. </w:t>
      </w:r>
      <w:r w:rsidR="00442C54" w:rsidRPr="00007A41">
        <w:t>Hence, this research is needed to further explore the aims and purpose and provide clarity to the CYF ministry sector. It is hoped that the findings will foster greater dialogue and understanding, whilst also illuminating gaps and opportunities.</w:t>
      </w:r>
    </w:p>
    <w:p w14:paraId="7DB629D3" w14:textId="6E292723" w:rsidR="007F1214" w:rsidRDefault="002B166E" w:rsidP="006D5DD7">
      <w:pPr>
        <w:spacing w:line="360" w:lineRule="auto"/>
      </w:pPr>
      <w:r>
        <w:t>In light of this hazy picture of CYF ministries</w:t>
      </w:r>
      <w:r w:rsidR="00941EA2">
        <w:t xml:space="preserve"> in the UK</w:t>
      </w:r>
      <w:r>
        <w:t xml:space="preserve">, we set out to </w:t>
      </w:r>
      <w:r w:rsidR="00830F77">
        <w:t>‘take the pulse’ of these ministr</w:t>
      </w:r>
      <w:r w:rsidR="00E317BB">
        <w:t>y areas</w:t>
      </w:r>
      <w:r w:rsidR="00941EA2">
        <w:t xml:space="preserve">. </w:t>
      </w:r>
      <w:r w:rsidR="001F6675">
        <w:t>A</w:t>
      </w:r>
      <w:r w:rsidR="00830F77">
        <w:t xml:space="preserve"> </w:t>
      </w:r>
      <w:r w:rsidR="001F6675">
        <w:t xml:space="preserve">comprehensive </w:t>
      </w:r>
      <w:r w:rsidR="00830F77">
        <w:t>online survey</w:t>
      </w:r>
      <w:r w:rsidR="00941EA2">
        <w:t xml:space="preserve"> was carried out in Spring 2024</w:t>
      </w:r>
      <w:r w:rsidR="00830F77">
        <w:t xml:space="preserve"> to capture insights and perspectives from </w:t>
      </w:r>
      <w:r w:rsidR="00941EA2">
        <w:t>a range of stakeholders</w:t>
      </w:r>
      <w:r w:rsidR="004D102C">
        <w:t xml:space="preserve">. </w:t>
      </w:r>
      <w:r w:rsidR="00B728DE">
        <w:t xml:space="preserve">The context of this </w:t>
      </w:r>
      <w:r w:rsidR="00256E50">
        <w:t>project</w:t>
      </w:r>
      <w:r w:rsidR="00B728DE">
        <w:t xml:space="preserve"> is those working in </w:t>
      </w:r>
      <w:r w:rsidR="00256E50">
        <w:t xml:space="preserve">UK </w:t>
      </w:r>
      <w:r w:rsidR="00B728DE">
        <w:t xml:space="preserve">Christian </w:t>
      </w:r>
      <w:r w:rsidR="00256E50">
        <w:t xml:space="preserve">churches, in any aspect or activity relating to 0-18 year olds or their families. This may include ‘Sunday School’ type activities, afterschool or </w:t>
      </w:r>
      <w:r w:rsidR="0099478A">
        <w:t xml:space="preserve">holiday clubs activities. It could also include community-based work, or schools work. </w:t>
      </w:r>
      <w:r w:rsidR="00313C6C">
        <w:t xml:space="preserve">This paper focusses on a small number of the survey questions: those which asked about the aims and purposes of CYF ministry. </w:t>
      </w:r>
      <w:r w:rsidR="004D102C">
        <w:t>Once the data was collected regarding what the different stakeholders viewed as the purpose</w:t>
      </w:r>
      <w:r w:rsidR="00C208C0">
        <w:t xml:space="preserve"> of CYF ministry, a </w:t>
      </w:r>
      <w:r w:rsidR="00CF22D0">
        <w:t>comparative</w:t>
      </w:r>
      <w:r w:rsidR="00941EA2">
        <w:t xml:space="preserve"> analysis on their </w:t>
      </w:r>
      <w:r w:rsidR="00C208C0">
        <w:t>responses took place</w:t>
      </w:r>
      <w:r w:rsidR="00941EA2">
        <w:t>.</w:t>
      </w:r>
      <w:r w:rsidR="009D5561">
        <w:t xml:space="preserve"> </w:t>
      </w:r>
      <w:r w:rsidR="00C208C0">
        <w:t xml:space="preserve">We found that the primary aims are universal across the stakeholder groups, but there is considerable variance across the subsidiary aims. </w:t>
      </w:r>
      <w:r w:rsidR="00634FD7">
        <w:t xml:space="preserve">The findings </w:t>
      </w:r>
      <w:r w:rsidR="001C6889">
        <w:t xml:space="preserve">enable all stakeholders to be more aware of the perspective and expectations of others, and hence facilitate greater collaboration. They also </w:t>
      </w:r>
      <w:r w:rsidR="00365B0E">
        <w:t>serve</w:t>
      </w:r>
      <w:r w:rsidR="00634FD7">
        <w:t xml:space="preserve"> to </w:t>
      </w:r>
      <w:r w:rsidR="007532DB">
        <w:t xml:space="preserve">enlighten </w:t>
      </w:r>
      <w:r w:rsidR="00890F7A">
        <w:t xml:space="preserve">the </w:t>
      </w:r>
      <w:r w:rsidR="00C67A0D">
        <w:t>contexts</w:t>
      </w:r>
      <w:r w:rsidR="00890F7A">
        <w:t xml:space="preserve"> and </w:t>
      </w:r>
      <w:r w:rsidR="00354993">
        <w:t xml:space="preserve">expectations </w:t>
      </w:r>
      <w:r w:rsidR="00890F7A">
        <w:t xml:space="preserve">of </w:t>
      </w:r>
      <w:r w:rsidR="001C6889">
        <w:t>anyone</w:t>
      </w:r>
      <w:r w:rsidR="00890F7A">
        <w:t xml:space="preserve"> </w:t>
      </w:r>
      <w:r w:rsidR="00C67A0D">
        <w:t>involved in</w:t>
      </w:r>
      <w:r w:rsidR="00890F7A">
        <w:t xml:space="preserve"> th</w:t>
      </w:r>
      <w:r w:rsidR="0084799E">
        <w:t>e</w:t>
      </w:r>
      <w:r w:rsidR="00890F7A">
        <w:t>s</w:t>
      </w:r>
      <w:r w:rsidR="0084799E">
        <w:t>e</w:t>
      </w:r>
      <w:r w:rsidR="00890F7A">
        <w:t xml:space="preserve"> ministry area</w:t>
      </w:r>
      <w:r w:rsidR="0084799E">
        <w:t>s</w:t>
      </w:r>
      <w:r w:rsidR="00890F7A">
        <w:t>.</w:t>
      </w:r>
      <w:r w:rsidR="00D87B22">
        <w:t xml:space="preserve"> We recommend that those who oversee ministries national</w:t>
      </w:r>
      <w:r w:rsidR="00305BEB">
        <w:t>ly</w:t>
      </w:r>
      <w:r w:rsidR="00D87B22">
        <w:t xml:space="preserve">, regionally or locally foster dialogue </w:t>
      </w:r>
      <w:r w:rsidR="00D87B22">
        <w:lastRenderedPageBreak/>
        <w:t xml:space="preserve">amongst stakeholders of CYF ministry </w:t>
      </w:r>
      <w:r w:rsidR="005474BF">
        <w:t xml:space="preserve">to aid clarity of the purpose of different </w:t>
      </w:r>
      <w:r w:rsidR="007532DB">
        <w:t xml:space="preserve">and distinct </w:t>
      </w:r>
      <w:r w:rsidR="005474BF">
        <w:t>role</w:t>
      </w:r>
      <w:r w:rsidR="007532DB">
        <w:t>s</w:t>
      </w:r>
      <w:r w:rsidR="005474BF">
        <w:t xml:space="preserve">, in order to firstly affirm the different ‘players’ but also to enhance effectiveness since each party can focus on carrying out their specific role </w:t>
      </w:r>
      <w:r w:rsidR="008D7203">
        <w:t xml:space="preserve">and not feel the need to also work within the remit of what may </w:t>
      </w:r>
      <w:r w:rsidR="00B9281F">
        <w:t xml:space="preserve">more appropriately </w:t>
      </w:r>
      <w:r w:rsidR="008D7203">
        <w:t>be the role of other stakeholders.</w:t>
      </w:r>
    </w:p>
    <w:p w14:paraId="770230F0" w14:textId="77777777" w:rsidR="00742F28" w:rsidRDefault="00742F28" w:rsidP="006D5DD7">
      <w:pPr>
        <w:spacing w:line="360" w:lineRule="auto"/>
      </w:pPr>
    </w:p>
    <w:p w14:paraId="1D920645" w14:textId="40768595" w:rsidR="00742F28" w:rsidRPr="00742F28" w:rsidRDefault="00742F28" w:rsidP="006D5DD7">
      <w:pPr>
        <w:spacing w:line="360" w:lineRule="auto"/>
        <w:rPr>
          <w:b/>
          <w:bCs/>
        </w:rPr>
      </w:pPr>
      <w:r w:rsidRPr="5F5D7EA3">
        <w:rPr>
          <w:b/>
          <w:bCs/>
        </w:rPr>
        <w:t>Children</w:t>
      </w:r>
      <w:r w:rsidR="000B2683" w:rsidRPr="5F5D7EA3">
        <w:rPr>
          <w:b/>
          <w:bCs/>
        </w:rPr>
        <w:t xml:space="preserve">, Youth and Family </w:t>
      </w:r>
      <w:r w:rsidRPr="5F5D7EA3">
        <w:rPr>
          <w:b/>
          <w:bCs/>
        </w:rPr>
        <w:t>Ministry</w:t>
      </w:r>
    </w:p>
    <w:p w14:paraId="29527D25" w14:textId="1C29904E" w:rsidR="00C42679" w:rsidRDefault="008755CE" w:rsidP="006D5DD7">
      <w:pPr>
        <w:spacing w:line="360" w:lineRule="auto"/>
        <w:rPr>
          <w:rFonts w:asciiTheme="majorHAnsi" w:hAnsiTheme="majorHAnsi"/>
        </w:rPr>
      </w:pPr>
      <w:r w:rsidRPr="001F4299">
        <w:rPr>
          <w:rFonts w:asciiTheme="majorHAnsi" w:eastAsia="Calibri" w:hAnsiTheme="majorHAnsi" w:cs="Calibri"/>
          <w:lang w:val="en-US"/>
        </w:rPr>
        <w:t>Many have written on the topic of ministry amongst children and young people as distinct</w:t>
      </w:r>
      <w:r w:rsidR="006108DB" w:rsidRPr="001F4299">
        <w:rPr>
          <w:rFonts w:asciiTheme="majorHAnsi" w:eastAsia="Calibri" w:hAnsiTheme="majorHAnsi" w:cs="Calibri"/>
          <w:lang w:val="en-US"/>
        </w:rPr>
        <w:t xml:space="preserve"> </w:t>
      </w:r>
      <w:r w:rsidR="00417916" w:rsidRPr="001F4299">
        <w:rPr>
          <w:rFonts w:asciiTheme="majorHAnsi" w:eastAsia="Calibri" w:hAnsiTheme="majorHAnsi" w:cs="Calibri"/>
          <w:lang w:val="en-US"/>
        </w:rPr>
        <w:t xml:space="preserve">and requiring specific approaches </w:t>
      </w:r>
      <w:r w:rsidR="006108DB" w:rsidRPr="001F4299">
        <w:rPr>
          <w:rFonts w:asciiTheme="majorHAnsi" w:eastAsia="Calibri" w:hAnsiTheme="majorHAnsi" w:cs="Calibri"/>
          <w:lang w:val="en-US"/>
        </w:rPr>
        <w:t xml:space="preserve">(such as </w:t>
      </w:r>
      <w:proofErr w:type="spellStart"/>
      <w:r w:rsidR="001A4092" w:rsidRPr="001F4299">
        <w:rPr>
          <w:rFonts w:asciiTheme="majorHAnsi" w:hAnsiTheme="majorHAnsi"/>
        </w:rPr>
        <w:t>Csinos</w:t>
      </w:r>
      <w:proofErr w:type="spellEnd"/>
      <w:r w:rsidR="001A4092" w:rsidRPr="001F4299">
        <w:rPr>
          <w:rFonts w:asciiTheme="majorHAnsi" w:hAnsiTheme="majorHAnsi"/>
        </w:rPr>
        <w:t xml:space="preserve"> &amp; Beckwith, 2013; </w:t>
      </w:r>
      <w:r w:rsidR="000D30B9" w:rsidRPr="001F4299">
        <w:rPr>
          <w:rFonts w:asciiTheme="majorHAnsi" w:hAnsiTheme="majorHAnsi"/>
        </w:rPr>
        <w:t xml:space="preserve">Morgenthaler et al., 2014; </w:t>
      </w:r>
      <w:r w:rsidR="000D30B9" w:rsidRPr="001F4299">
        <w:rPr>
          <w:rFonts w:asciiTheme="majorHAnsi" w:eastAsia="Calibri" w:hAnsiTheme="majorHAnsi" w:cs="Calibri"/>
          <w:lang w:val="en-US"/>
        </w:rPr>
        <w:t xml:space="preserve">Larsen, 2017; </w:t>
      </w:r>
      <w:r w:rsidR="001A4092" w:rsidRPr="001F4299">
        <w:rPr>
          <w:rFonts w:asciiTheme="majorHAnsi" w:hAnsiTheme="majorHAnsi"/>
        </w:rPr>
        <w:t xml:space="preserve">DeVries &amp; Safstrom, 2018; </w:t>
      </w:r>
      <w:r w:rsidR="000D30B9" w:rsidRPr="001F4299">
        <w:rPr>
          <w:rFonts w:asciiTheme="majorHAnsi" w:eastAsia="Calibri" w:hAnsiTheme="majorHAnsi" w:cs="Calibri"/>
          <w:lang w:val="en-US"/>
        </w:rPr>
        <w:t>Griffiths, 2018</w:t>
      </w:r>
      <w:r w:rsidR="006108DB" w:rsidRPr="001F4299">
        <w:rPr>
          <w:rFonts w:asciiTheme="majorHAnsi" w:eastAsia="Calibri" w:hAnsiTheme="majorHAnsi" w:cs="Calibri"/>
          <w:lang w:val="en-US"/>
        </w:rPr>
        <w:t>).</w:t>
      </w:r>
      <w:r w:rsidR="00417916" w:rsidRPr="001F4299">
        <w:rPr>
          <w:rFonts w:asciiTheme="majorHAnsi" w:eastAsia="Calibri" w:hAnsiTheme="majorHAnsi" w:cs="Calibri"/>
          <w:lang w:val="en-US"/>
        </w:rPr>
        <w:t xml:space="preserve"> </w:t>
      </w:r>
      <w:r w:rsidR="009A2F65">
        <w:rPr>
          <w:rFonts w:asciiTheme="majorHAnsi" w:eastAsia="Calibri" w:hAnsiTheme="majorHAnsi" w:cs="Calibri"/>
          <w:lang w:val="en-US"/>
        </w:rPr>
        <w:t>T</w:t>
      </w:r>
      <w:r w:rsidR="0060741B">
        <w:rPr>
          <w:rFonts w:asciiTheme="majorHAnsi" w:eastAsia="Calibri" w:hAnsiTheme="majorHAnsi" w:cs="Calibri"/>
          <w:lang w:val="en-US"/>
        </w:rPr>
        <w:t>o</w:t>
      </w:r>
      <w:r w:rsidR="009A2F65">
        <w:rPr>
          <w:rFonts w:asciiTheme="majorHAnsi" w:eastAsia="Calibri" w:hAnsiTheme="majorHAnsi" w:cs="Calibri"/>
          <w:lang w:val="en-US"/>
        </w:rPr>
        <w:t xml:space="preserve"> </w:t>
      </w:r>
      <w:r w:rsidR="0060741B">
        <w:rPr>
          <w:rFonts w:asciiTheme="majorHAnsi" w:eastAsia="Calibri" w:hAnsiTheme="majorHAnsi" w:cs="Calibri"/>
          <w:lang w:val="en-US"/>
        </w:rPr>
        <w:t xml:space="preserve">some extent, this </w:t>
      </w:r>
      <w:r w:rsidR="009A2F65">
        <w:rPr>
          <w:rFonts w:asciiTheme="majorHAnsi" w:eastAsia="Calibri" w:hAnsiTheme="majorHAnsi" w:cs="Calibri"/>
          <w:lang w:val="en-US"/>
        </w:rPr>
        <w:t xml:space="preserve">reflects </w:t>
      </w:r>
      <w:r w:rsidR="0060741B">
        <w:rPr>
          <w:rFonts w:asciiTheme="majorHAnsi" w:eastAsia="Calibri" w:hAnsiTheme="majorHAnsi" w:cs="Calibri"/>
          <w:lang w:val="en-US"/>
        </w:rPr>
        <w:t xml:space="preserve">the notion that faith is developed in stages (Fowler, </w:t>
      </w:r>
      <w:r w:rsidR="00937A22">
        <w:rPr>
          <w:rFonts w:asciiTheme="majorHAnsi" w:eastAsia="Calibri" w:hAnsiTheme="majorHAnsi" w:cs="Calibri"/>
          <w:lang w:val="en-US"/>
        </w:rPr>
        <w:t>1981</w:t>
      </w:r>
      <w:r w:rsidR="0060741B">
        <w:rPr>
          <w:rFonts w:asciiTheme="majorHAnsi" w:eastAsia="Calibri" w:hAnsiTheme="majorHAnsi" w:cs="Calibri"/>
          <w:lang w:val="en-US"/>
        </w:rPr>
        <w:t xml:space="preserve">), although </w:t>
      </w:r>
      <w:r w:rsidR="00DF29FA">
        <w:rPr>
          <w:rFonts w:asciiTheme="majorHAnsi" w:eastAsia="Calibri" w:hAnsiTheme="majorHAnsi" w:cs="Calibri"/>
          <w:lang w:val="en-US"/>
        </w:rPr>
        <w:t xml:space="preserve">Berryman </w:t>
      </w:r>
      <w:r w:rsidR="00CB65A0">
        <w:rPr>
          <w:rFonts w:asciiTheme="majorHAnsi" w:eastAsia="Calibri" w:hAnsiTheme="majorHAnsi" w:cs="Calibri"/>
          <w:lang w:val="en-US"/>
        </w:rPr>
        <w:t xml:space="preserve">(2013) </w:t>
      </w:r>
      <w:r w:rsidR="00DF29FA">
        <w:rPr>
          <w:rFonts w:asciiTheme="majorHAnsi" w:eastAsia="Calibri" w:hAnsiTheme="majorHAnsi" w:cs="Calibri"/>
          <w:lang w:val="en-US"/>
        </w:rPr>
        <w:t xml:space="preserve">argued that </w:t>
      </w:r>
      <w:r w:rsidR="00F12232">
        <w:rPr>
          <w:rFonts w:asciiTheme="majorHAnsi" w:eastAsia="Calibri" w:hAnsiTheme="majorHAnsi" w:cs="Calibri"/>
          <w:lang w:val="en-US"/>
        </w:rPr>
        <w:t>a</w:t>
      </w:r>
      <w:r w:rsidR="00DF29FA">
        <w:rPr>
          <w:rFonts w:asciiTheme="majorHAnsi" w:eastAsia="Calibri" w:hAnsiTheme="majorHAnsi" w:cs="Calibri"/>
          <w:lang w:val="en-US"/>
        </w:rPr>
        <w:t xml:space="preserve"> child’s faith is often more mature than an adult</w:t>
      </w:r>
      <w:r w:rsidR="000C4BF0">
        <w:rPr>
          <w:rFonts w:asciiTheme="majorHAnsi" w:eastAsia="Calibri" w:hAnsiTheme="majorHAnsi" w:cs="Calibri"/>
          <w:lang w:val="en-US"/>
        </w:rPr>
        <w:t>’</w:t>
      </w:r>
      <w:r w:rsidR="00DF29FA">
        <w:rPr>
          <w:rFonts w:asciiTheme="majorHAnsi" w:eastAsia="Calibri" w:hAnsiTheme="majorHAnsi" w:cs="Calibri"/>
          <w:lang w:val="en-US"/>
        </w:rPr>
        <w:t xml:space="preserve">s. </w:t>
      </w:r>
      <w:r w:rsidR="00C20F01">
        <w:rPr>
          <w:rFonts w:asciiTheme="majorHAnsi" w:eastAsia="Calibri" w:hAnsiTheme="majorHAnsi" w:cs="Calibri"/>
          <w:lang w:val="en-US"/>
        </w:rPr>
        <w:t xml:space="preserve">Similarly, </w:t>
      </w:r>
      <w:r w:rsidR="0060741B">
        <w:rPr>
          <w:rFonts w:asciiTheme="majorHAnsi" w:eastAsia="Calibri" w:hAnsiTheme="majorHAnsi" w:cs="Calibri"/>
          <w:lang w:val="en-US"/>
        </w:rPr>
        <w:t>Keeley (</w:t>
      </w:r>
      <w:r w:rsidR="00650A87">
        <w:rPr>
          <w:rFonts w:asciiTheme="majorHAnsi" w:eastAsia="Calibri" w:hAnsiTheme="majorHAnsi" w:cs="Calibri"/>
          <w:lang w:val="en-US"/>
        </w:rPr>
        <w:t>2010</w:t>
      </w:r>
      <w:r w:rsidR="0060741B">
        <w:rPr>
          <w:rFonts w:asciiTheme="majorHAnsi" w:eastAsia="Calibri" w:hAnsiTheme="majorHAnsi" w:cs="Calibri"/>
          <w:lang w:val="en-US"/>
        </w:rPr>
        <w:t xml:space="preserve">) </w:t>
      </w:r>
      <w:r w:rsidR="00DB1A47">
        <w:rPr>
          <w:rFonts w:asciiTheme="majorHAnsi" w:eastAsia="Calibri" w:hAnsiTheme="majorHAnsi" w:cs="Calibri"/>
          <w:lang w:val="en-US"/>
        </w:rPr>
        <w:t xml:space="preserve">argued that faith is </w:t>
      </w:r>
      <w:r w:rsidR="00DB1A47">
        <w:rPr>
          <w:rFonts w:asciiTheme="majorHAnsi" w:eastAsia="Calibri" w:hAnsiTheme="majorHAnsi" w:cs="Calibri"/>
        </w:rPr>
        <w:t>m</w:t>
      </w:r>
      <w:r w:rsidR="00DB1A47" w:rsidRPr="00DB1A47">
        <w:rPr>
          <w:rFonts w:asciiTheme="majorHAnsi" w:eastAsia="Calibri" w:hAnsiTheme="majorHAnsi" w:cs="Calibri"/>
        </w:rPr>
        <w:t xml:space="preserve">ore </w:t>
      </w:r>
      <w:r w:rsidR="0078197C">
        <w:rPr>
          <w:rFonts w:asciiTheme="majorHAnsi" w:eastAsia="Calibri" w:hAnsiTheme="majorHAnsi" w:cs="Calibri"/>
        </w:rPr>
        <w:t xml:space="preserve">complex than stages which progress with age and highlighted the need to </w:t>
      </w:r>
      <w:r w:rsidR="00937A22">
        <w:rPr>
          <w:rFonts w:asciiTheme="majorHAnsi" w:eastAsia="Calibri" w:hAnsiTheme="majorHAnsi" w:cs="Calibri"/>
        </w:rPr>
        <w:t>utilise Bibl</w:t>
      </w:r>
      <w:r w:rsidR="00F12232">
        <w:rPr>
          <w:rFonts w:asciiTheme="majorHAnsi" w:eastAsia="Calibri" w:hAnsiTheme="majorHAnsi" w:cs="Calibri"/>
        </w:rPr>
        <w:t>e</w:t>
      </w:r>
      <w:r w:rsidR="00937A22">
        <w:rPr>
          <w:rFonts w:asciiTheme="majorHAnsi" w:eastAsia="Calibri" w:hAnsiTheme="majorHAnsi" w:cs="Calibri"/>
        </w:rPr>
        <w:t xml:space="preserve"> stories to allow God to introduce himself to children and young people</w:t>
      </w:r>
      <w:r w:rsidR="0078197C">
        <w:rPr>
          <w:rFonts w:asciiTheme="majorHAnsi" w:eastAsia="Calibri" w:hAnsiTheme="majorHAnsi" w:cs="Calibri"/>
        </w:rPr>
        <w:t>.</w:t>
      </w:r>
      <w:r w:rsidR="00F12232">
        <w:rPr>
          <w:rFonts w:asciiTheme="majorHAnsi" w:eastAsia="Calibri" w:hAnsiTheme="majorHAnsi" w:cs="Calibri"/>
        </w:rPr>
        <w:t xml:space="preserve"> This reflects the </w:t>
      </w:r>
      <w:r w:rsidR="002B026B">
        <w:rPr>
          <w:rFonts w:asciiTheme="majorHAnsi" w:eastAsia="Calibri" w:hAnsiTheme="majorHAnsi" w:cs="Calibri"/>
        </w:rPr>
        <w:t xml:space="preserve">spiritual awareness which </w:t>
      </w:r>
      <w:r w:rsidR="002F2881">
        <w:rPr>
          <w:rFonts w:asciiTheme="majorHAnsi" w:eastAsia="Calibri" w:hAnsiTheme="majorHAnsi" w:cs="Calibri"/>
        </w:rPr>
        <w:t xml:space="preserve">Hay and Nye (1998) and </w:t>
      </w:r>
      <w:r w:rsidR="002B026B">
        <w:rPr>
          <w:rFonts w:asciiTheme="majorHAnsi" w:eastAsia="Calibri" w:hAnsiTheme="majorHAnsi" w:cs="Calibri"/>
        </w:rPr>
        <w:t xml:space="preserve">King (2013) documented </w:t>
      </w:r>
      <w:r w:rsidR="0045666B">
        <w:rPr>
          <w:rFonts w:asciiTheme="majorHAnsi" w:eastAsia="Calibri" w:hAnsiTheme="majorHAnsi" w:cs="Calibri"/>
        </w:rPr>
        <w:t>from an early age</w:t>
      </w:r>
      <w:r w:rsidR="002C1502">
        <w:rPr>
          <w:rFonts w:asciiTheme="majorHAnsi" w:eastAsia="Calibri" w:hAnsiTheme="majorHAnsi" w:cs="Calibri"/>
        </w:rPr>
        <w:t xml:space="preserve">, which relates to the notion of spiritual intelligence posited by </w:t>
      </w:r>
      <w:r w:rsidR="002C1502" w:rsidRPr="002C1502">
        <w:rPr>
          <w:rFonts w:asciiTheme="majorHAnsi" w:eastAsia="Calibri" w:hAnsiTheme="majorHAnsi" w:cs="Calibri"/>
        </w:rPr>
        <w:t xml:space="preserve">Zohar and Marshall </w:t>
      </w:r>
      <w:r w:rsidR="002F2881">
        <w:rPr>
          <w:rFonts w:asciiTheme="majorHAnsi" w:eastAsia="Calibri" w:hAnsiTheme="majorHAnsi" w:cs="Calibri"/>
        </w:rPr>
        <w:t>(</w:t>
      </w:r>
      <w:r w:rsidR="002C1502" w:rsidRPr="002C1502">
        <w:rPr>
          <w:rFonts w:asciiTheme="majorHAnsi" w:eastAsia="Calibri" w:hAnsiTheme="majorHAnsi" w:cs="Calibri"/>
        </w:rPr>
        <w:t>2000)</w:t>
      </w:r>
      <w:r w:rsidR="002B026B">
        <w:rPr>
          <w:rFonts w:asciiTheme="majorHAnsi" w:eastAsia="Calibri" w:hAnsiTheme="majorHAnsi" w:cs="Calibri"/>
        </w:rPr>
        <w:t>.</w:t>
      </w:r>
      <w:r w:rsidR="00F730E8">
        <w:rPr>
          <w:rFonts w:asciiTheme="majorHAnsi" w:eastAsia="Calibri" w:hAnsiTheme="majorHAnsi" w:cs="Calibri"/>
        </w:rPr>
        <w:t xml:space="preserve"> </w:t>
      </w:r>
      <w:r w:rsidR="008E3234">
        <w:rPr>
          <w:rFonts w:asciiTheme="majorHAnsi" w:eastAsia="Calibri" w:hAnsiTheme="majorHAnsi" w:cs="Calibri"/>
        </w:rPr>
        <w:t xml:space="preserve">Whilst many </w:t>
      </w:r>
      <w:r w:rsidR="008E3B79">
        <w:rPr>
          <w:rFonts w:asciiTheme="majorHAnsi" w:eastAsia="Calibri" w:hAnsiTheme="majorHAnsi" w:cs="Calibri"/>
        </w:rPr>
        <w:t>argue that children’s capacity for faith is innate</w:t>
      </w:r>
      <w:r w:rsidR="00375114">
        <w:rPr>
          <w:rFonts w:asciiTheme="majorHAnsi" w:eastAsia="Calibri" w:hAnsiTheme="majorHAnsi" w:cs="Calibri"/>
        </w:rPr>
        <w:t xml:space="preserve"> (Willmer &amp; White, 2013)</w:t>
      </w:r>
      <w:r w:rsidR="008E3B79">
        <w:rPr>
          <w:rFonts w:asciiTheme="majorHAnsi" w:eastAsia="Calibri" w:hAnsiTheme="majorHAnsi" w:cs="Calibri"/>
        </w:rPr>
        <w:t xml:space="preserve">, </w:t>
      </w:r>
      <w:r w:rsidR="008E3B79" w:rsidRPr="008E3B79">
        <w:rPr>
          <w:rFonts w:asciiTheme="majorHAnsi" w:eastAsia="Calibri" w:hAnsiTheme="majorHAnsi" w:cs="Calibri"/>
        </w:rPr>
        <w:t>King (2013), stated that</w:t>
      </w:r>
      <w:r w:rsidR="008E3B79">
        <w:rPr>
          <w:rFonts w:asciiTheme="majorHAnsi" w:eastAsia="Calibri" w:hAnsiTheme="majorHAnsi" w:cs="Calibri"/>
        </w:rPr>
        <w:t xml:space="preserve"> </w:t>
      </w:r>
      <w:r w:rsidR="008E3B79" w:rsidRPr="008E3B79">
        <w:rPr>
          <w:rFonts w:asciiTheme="majorHAnsi" w:eastAsia="Calibri" w:hAnsiTheme="majorHAnsi" w:cs="Calibri"/>
        </w:rPr>
        <w:t>spiritual literacy does not just evolve, but rather needs to be fostered and nurtured</w:t>
      </w:r>
      <w:r w:rsidR="00445C94">
        <w:rPr>
          <w:rFonts w:asciiTheme="majorHAnsi" w:eastAsia="Calibri" w:hAnsiTheme="majorHAnsi" w:cs="Calibri"/>
        </w:rPr>
        <w:t>.</w:t>
      </w:r>
      <w:r w:rsidR="008E3B79">
        <w:rPr>
          <w:rFonts w:asciiTheme="majorHAnsi" w:eastAsia="Calibri" w:hAnsiTheme="majorHAnsi" w:cs="Calibri"/>
        </w:rPr>
        <w:t xml:space="preserve"> </w:t>
      </w:r>
      <w:r w:rsidR="00445C94">
        <w:rPr>
          <w:rFonts w:asciiTheme="majorHAnsi" w:eastAsia="Calibri" w:hAnsiTheme="majorHAnsi" w:cs="Calibri"/>
        </w:rPr>
        <w:t xml:space="preserve">Court (2013) viewed the goal of religious education as to </w:t>
      </w:r>
      <w:r w:rsidR="00445C94" w:rsidRPr="00DB6FFD">
        <w:rPr>
          <w:rFonts w:asciiTheme="majorHAnsi" w:eastAsia="Calibri" w:hAnsiTheme="majorHAnsi" w:cs="Calibri"/>
        </w:rPr>
        <w:t>bring students to an authentic ‘religious attitude in the soul</w:t>
      </w:r>
      <w:r w:rsidR="004C3574">
        <w:rPr>
          <w:rFonts w:asciiTheme="majorHAnsi" w:eastAsia="Calibri" w:hAnsiTheme="majorHAnsi" w:cs="Calibri"/>
        </w:rPr>
        <w:t>,</w:t>
      </w:r>
      <w:r w:rsidR="00445C94" w:rsidRPr="00DB6FFD">
        <w:rPr>
          <w:rFonts w:asciiTheme="majorHAnsi" w:eastAsia="Calibri" w:hAnsiTheme="majorHAnsi" w:cs="Calibri"/>
        </w:rPr>
        <w:t xml:space="preserve">’ </w:t>
      </w:r>
      <w:r w:rsidR="004C3574">
        <w:rPr>
          <w:rFonts w:asciiTheme="majorHAnsi" w:eastAsia="Calibri" w:hAnsiTheme="majorHAnsi" w:cs="Calibri"/>
        </w:rPr>
        <w:t xml:space="preserve">and </w:t>
      </w:r>
      <w:r w:rsidR="004C3574" w:rsidRPr="004C3574">
        <w:rPr>
          <w:rFonts w:asciiTheme="majorHAnsi" w:eastAsia="Calibri" w:hAnsiTheme="majorHAnsi" w:cs="Calibri"/>
        </w:rPr>
        <w:t>Gottlieb (</w:t>
      </w:r>
      <w:r w:rsidR="004C3574">
        <w:rPr>
          <w:rFonts w:asciiTheme="majorHAnsi" w:eastAsia="Calibri" w:hAnsiTheme="majorHAnsi" w:cs="Calibri"/>
        </w:rPr>
        <w:t>2006</w:t>
      </w:r>
      <w:hyperlink r:id="rId11" w:history="1"/>
      <w:r w:rsidR="004C3574" w:rsidRPr="004C3574">
        <w:rPr>
          <w:rFonts w:asciiTheme="majorHAnsi" w:eastAsia="Calibri" w:hAnsiTheme="majorHAnsi" w:cs="Calibri"/>
        </w:rPr>
        <w:t xml:space="preserve">) </w:t>
      </w:r>
      <w:r w:rsidR="00931C2C">
        <w:rPr>
          <w:rFonts w:asciiTheme="majorHAnsi" w:eastAsia="Calibri" w:hAnsiTheme="majorHAnsi" w:cs="Calibri"/>
        </w:rPr>
        <w:t xml:space="preserve">asserted that it was to </w:t>
      </w:r>
      <w:r w:rsidR="004C3574" w:rsidRPr="004C3574">
        <w:rPr>
          <w:rFonts w:asciiTheme="majorHAnsi" w:eastAsia="Calibri" w:hAnsiTheme="majorHAnsi" w:cs="Calibri"/>
        </w:rPr>
        <w:t>impart knowledge, cultivate commitments, train ritual competence, sustain community and stimulate experiences, implying that faith is passed on by human means.</w:t>
      </w:r>
      <w:r w:rsidR="00445C94">
        <w:rPr>
          <w:rFonts w:asciiTheme="majorHAnsi" w:eastAsia="Calibri" w:hAnsiTheme="majorHAnsi" w:cs="Calibri"/>
        </w:rPr>
        <w:t xml:space="preserve"> </w:t>
      </w:r>
      <w:r w:rsidR="00375114">
        <w:rPr>
          <w:rFonts w:asciiTheme="majorHAnsi" w:eastAsia="Calibri" w:hAnsiTheme="majorHAnsi" w:cs="Calibri"/>
        </w:rPr>
        <w:t xml:space="preserve">However, </w:t>
      </w:r>
      <w:r w:rsidR="00F730E8" w:rsidRPr="00F730E8">
        <w:rPr>
          <w:rFonts w:asciiTheme="majorHAnsi" w:eastAsia="Calibri" w:hAnsiTheme="majorHAnsi" w:cs="Calibri"/>
        </w:rPr>
        <w:t>Hart (2003) observed</w:t>
      </w:r>
      <w:r w:rsidR="00F730E8">
        <w:rPr>
          <w:rFonts w:asciiTheme="majorHAnsi" w:eastAsia="Calibri" w:hAnsiTheme="majorHAnsi" w:cs="Calibri"/>
        </w:rPr>
        <w:t xml:space="preserve"> </w:t>
      </w:r>
      <w:r w:rsidR="00F730E8" w:rsidRPr="00F730E8">
        <w:rPr>
          <w:rFonts w:asciiTheme="majorHAnsi" w:eastAsia="Calibri" w:hAnsiTheme="majorHAnsi" w:cs="Calibri"/>
        </w:rPr>
        <w:t>that children’s spiritual experiences may frequently be dismissed or misunderstood</w:t>
      </w:r>
      <w:r w:rsidR="00F730E8">
        <w:rPr>
          <w:rFonts w:asciiTheme="majorHAnsi" w:eastAsia="Calibri" w:hAnsiTheme="majorHAnsi" w:cs="Calibri"/>
        </w:rPr>
        <w:t xml:space="preserve">, indicating </w:t>
      </w:r>
      <w:r w:rsidR="004D29FA">
        <w:rPr>
          <w:rFonts w:asciiTheme="majorHAnsi" w:eastAsia="Calibri" w:hAnsiTheme="majorHAnsi" w:cs="Calibri"/>
        </w:rPr>
        <w:t>that there are distinct differences between ministry amongst adults versus children and young people</w:t>
      </w:r>
      <w:r w:rsidR="00F730E8" w:rsidRPr="00F730E8">
        <w:rPr>
          <w:rFonts w:asciiTheme="majorHAnsi" w:eastAsia="Calibri" w:hAnsiTheme="majorHAnsi" w:cs="Calibri"/>
        </w:rPr>
        <w:t>.</w:t>
      </w:r>
      <w:r w:rsidR="0078197C">
        <w:rPr>
          <w:rFonts w:asciiTheme="majorHAnsi" w:eastAsia="Calibri" w:hAnsiTheme="majorHAnsi" w:cs="Calibri"/>
        </w:rPr>
        <w:t xml:space="preserve"> </w:t>
      </w:r>
      <w:r w:rsidR="00417916" w:rsidRPr="001F4299">
        <w:rPr>
          <w:rFonts w:asciiTheme="majorHAnsi" w:eastAsia="Calibri" w:hAnsiTheme="majorHAnsi" w:cs="Calibri"/>
          <w:lang w:val="en-US"/>
        </w:rPr>
        <w:t xml:space="preserve">Indeed, </w:t>
      </w:r>
      <w:proofErr w:type="spellStart"/>
      <w:r w:rsidR="00417916" w:rsidRPr="001F4299">
        <w:rPr>
          <w:rFonts w:asciiTheme="majorHAnsi" w:hAnsiTheme="majorHAnsi"/>
        </w:rPr>
        <w:t>Csinos</w:t>
      </w:r>
      <w:proofErr w:type="spellEnd"/>
      <w:r w:rsidR="00417916" w:rsidRPr="001F4299">
        <w:rPr>
          <w:rFonts w:asciiTheme="majorHAnsi" w:hAnsiTheme="majorHAnsi"/>
        </w:rPr>
        <w:t xml:space="preserve"> (2022) observed that whilst children and young people are often present in church, the messages which are spoken are not really for them</w:t>
      </w:r>
      <w:r w:rsidR="00EE5ADD" w:rsidRPr="001F4299">
        <w:rPr>
          <w:rFonts w:asciiTheme="majorHAnsi" w:hAnsiTheme="majorHAnsi"/>
        </w:rPr>
        <w:t xml:space="preserve">, indicating the need for them to have specific </w:t>
      </w:r>
      <w:r w:rsidR="003271E9" w:rsidRPr="001F4299">
        <w:rPr>
          <w:rFonts w:asciiTheme="majorHAnsi" w:hAnsiTheme="majorHAnsi"/>
        </w:rPr>
        <w:t>content delivered to them</w:t>
      </w:r>
      <w:r w:rsidR="00417916" w:rsidRPr="001F4299">
        <w:rPr>
          <w:rFonts w:asciiTheme="majorHAnsi" w:hAnsiTheme="majorHAnsi"/>
        </w:rPr>
        <w:t>.</w:t>
      </w:r>
    </w:p>
    <w:p w14:paraId="2CE35CDA" w14:textId="19E7DF4B" w:rsidR="00CF0096" w:rsidRDefault="005C787F" w:rsidP="006D5DD7">
      <w:pPr>
        <w:spacing w:line="360" w:lineRule="auto"/>
      </w:pPr>
      <w:r>
        <w:rPr>
          <w:rFonts w:asciiTheme="majorHAnsi" w:hAnsiTheme="majorHAnsi"/>
        </w:rPr>
        <w:t xml:space="preserve">In contrast, </w:t>
      </w:r>
      <w:proofErr w:type="spellStart"/>
      <w:r w:rsidRPr="00B74A23">
        <w:t>Csinos</w:t>
      </w:r>
      <w:proofErr w:type="spellEnd"/>
      <w:r>
        <w:t xml:space="preserve"> </w:t>
      </w:r>
      <w:r w:rsidRPr="00B74A23">
        <w:t>and Beckwith</w:t>
      </w:r>
      <w:r>
        <w:t xml:space="preserve"> (</w:t>
      </w:r>
      <w:r w:rsidRPr="00B74A23">
        <w:t>2013</w:t>
      </w:r>
      <w:r>
        <w:t>) argued that ministry is not about provision of programmes and events, but rather relates to the action of serving and caring in order to help children and young people to develop and live healthy, flourishing lives. C</w:t>
      </w:r>
      <w:r w:rsidR="00C7635C">
        <w:rPr>
          <w:rFonts w:asciiTheme="majorHAnsi" w:hAnsiTheme="majorHAnsi"/>
        </w:rPr>
        <w:t>hildren benefit greatly through</w:t>
      </w:r>
      <w:r w:rsidR="00C7635C" w:rsidRPr="001C2E3E">
        <w:rPr>
          <w:rFonts w:asciiTheme="majorHAnsi" w:hAnsiTheme="majorHAnsi"/>
        </w:rPr>
        <w:t xml:space="preserve"> participat</w:t>
      </w:r>
      <w:r w:rsidR="00C7635C">
        <w:rPr>
          <w:rFonts w:asciiTheme="majorHAnsi" w:hAnsiTheme="majorHAnsi"/>
        </w:rPr>
        <w:t>ing</w:t>
      </w:r>
      <w:r w:rsidR="00C7635C" w:rsidRPr="001C2E3E">
        <w:rPr>
          <w:rFonts w:asciiTheme="majorHAnsi" w:hAnsiTheme="majorHAnsi"/>
        </w:rPr>
        <w:t xml:space="preserve"> in church life </w:t>
      </w:r>
      <w:r w:rsidR="00C7635C">
        <w:rPr>
          <w:rFonts w:asciiTheme="majorHAnsi" w:hAnsiTheme="majorHAnsi"/>
        </w:rPr>
        <w:t xml:space="preserve">(Hood, 2004; Ingersoll, 2014). More broadly than family alone, </w:t>
      </w:r>
      <w:r w:rsidR="00C7635C" w:rsidRPr="00A85FA8">
        <w:rPr>
          <w:rFonts w:asciiTheme="majorHAnsi" w:hAnsiTheme="majorHAnsi"/>
        </w:rPr>
        <w:t>Habtemariam</w:t>
      </w:r>
      <w:r w:rsidR="00C7635C">
        <w:rPr>
          <w:rFonts w:asciiTheme="majorHAnsi" w:hAnsiTheme="majorHAnsi"/>
        </w:rPr>
        <w:t xml:space="preserve"> (2022) argued for an approach of </w:t>
      </w:r>
      <w:r w:rsidR="00C7635C" w:rsidRPr="00D90DA1">
        <w:rPr>
          <w:rFonts w:asciiTheme="majorHAnsi" w:hAnsiTheme="majorHAnsi"/>
        </w:rPr>
        <w:t>a child being raised within a caring village-like community</w:t>
      </w:r>
      <w:r w:rsidR="00C7635C">
        <w:rPr>
          <w:rFonts w:asciiTheme="majorHAnsi" w:hAnsiTheme="majorHAnsi"/>
        </w:rPr>
        <w:t xml:space="preserve">. </w:t>
      </w:r>
      <w:r w:rsidR="006A7BBE">
        <w:rPr>
          <w:rFonts w:asciiTheme="majorHAnsi" w:hAnsiTheme="majorHAnsi"/>
        </w:rPr>
        <w:t xml:space="preserve">This reflects awareness that </w:t>
      </w:r>
      <w:r w:rsidR="00351823">
        <w:t>humans are relational; living in families which have an enormous effect on their spiritual faith formation</w:t>
      </w:r>
      <w:r w:rsidR="006A7BBE">
        <w:t xml:space="preserve"> (Beckwith, 2010)</w:t>
      </w:r>
      <w:r w:rsidR="00351823">
        <w:t>.</w:t>
      </w:r>
      <w:r w:rsidR="006A7BBE">
        <w:t xml:space="preserve"> </w:t>
      </w:r>
      <w:r w:rsidR="000D5988" w:rsidRPr="000D5988">
        <w:t>Allen (</w:t>
      </w:r>
      <w:r w:rsidR="000D5988">
        <w:t>2012</w:t>
      </w:r>
      <w:r w:rsidR="000D5988" w:rsidRPr="000D5988">
        <w:t xml:space="preserve">) </w:t>
      </w:r>
      <w:r w:rsidR="005204A7">
        <w:t>emphasised</w:t>
      </w:r>
      <w:r w:rsidR="000D5988" w:rsidRPr="000D5988">
        <w:t xml:space="preserve"> the value of intergenerational Christian experiences for children.</w:t>
      </w:r>
      <w:r w:rsidR="005204A7">
        <w:t xml:space="preserve"> </w:t>
      </w:r>
      <w:r w:rsidR="006A7BBE">
        <w:rPr>
          <w:rFonts w:asciiTheme="majorHAnsi" w:hAnsiTheme="majorHAnsi"/>
        </w:rPr>
        <w:t xml:space="preserve">As a result, </w:t>
      </w:r>
      <w:r w:rsidR="00C7635C">
        <w:rPr>
          <w:rFonts w:asciiTheme="majorHAnsi" w:hAnsiTheme="majorHAnsi"/>
        </w:rPr>
        <w:t xml:space="preserve">Okholm (2018) observed the importance and value of </w:t>
      </w:r>
      <w:r w:rsidR="00C7635C" w:rsidRPr="006F0171">
        <w:rPr>
          <w:rFonts w:asciiTheme="majorHAnsi" w:hAnsiTheme="majorHAnsi"/>
        </w:rPr>
        <w:t xml:space="preserve">role models </w:t>
      </w:r>
      <w:r w:rsidR="00C7635C">
        <w:rPr>
          <w:rFonts w:asciiTheme="majorHAnsi" w:hAnsiTheme="majorHAnsi"/>
        </w:rPr>
        <w:t>with</w:t>
      </w:r>
      <w:r w:rsidR="00C7635C" w:rsidRPr="006F0171">
        <w:rPr>
          <w:rFonts w:asciiTheme="majorHAnsi" w:hAnsiTheme="majorHAnsi"/>
        </w:rPr>
        <w:t xml:space="preserve">in a faith community </w:t>
      </w:r>
      <w:r w:rsidR="00C7635C">
        <w:rPr>
          <w:rFonts w:asciiTheme="majorHAnsi" w:hAnsiTheme="majorHAnsi"/>
        </w:rPr>
        <w:t xml:space="preserve">for young people. Mercer et al. (2004) asserted that children </w:t>
      </w:r>
      <w:r w:rsidR="00C7635C" w:rsidRPr="00D8385C">
        <w:rPr>
          <w:rFonts w:asciiTheme="majorHAnsi" w:hAnsiTheme="majorHAnsi"/>
        </w:rPr>
        <w:t>become ‘apprentices’ through full access to participation in the community</w:t>
      </w:r>
      <w:r w:rsidR="00C7635C">
        <w:rPr>
          <w:rFonts w:asciiTheme="majorHAnsi" w:hAnsiTheme="majorHAnsi"/>
        </w:rPr>
        <w:t xml:space="preserve">, reflecting Westerhoff’s (2012) notion of </w:t>
      </w:r>
      <w:r w:rsidR="00C7635C" w:rsidRPr="001264B3">
        <w:rPr>
          <w:rFonts w:asciiTheme="majorHAnsi" w:hAnsiTheme="majorHAnsi"/>
        </w:rPr>
        <w:t>the child as a co-pilgrim of the adult, sharing a journey together over time</w:t>
      </w:r>
      <w:r w:rsidR="00C7635C">
        <w:rPr>
          <w:rFonts w:asciiTheme="majorHAnsi" w:hAnsiTheme="majorHAnsi"/>
        </w:rPr>
        <w:t>.</w:t>
      </w:r>
      <w:r w:rsidR="002A37DB" w:rsidRPr="002A37DB">
        <w:t xml:space="preserve"> </w:t>
      </w:r>
      <w:r w:rsidR="002A37DB">
        <w:t>There is deep awareness that positive relationships with nonparent adults can have profound effects on the faith formation of children and young people (</w:t>
      </w:r>
      <w:proofErr w:type="spellStart"/>
      <w:r w:rsidR="002A37DB">
        <w:t>Csinos</w:t>
      </w:r>
      <w:proofErr w:type="spellEnd"/>
      <w:r w:rsidR="002A37DB">
        <w:t>, 2022). Kingston and MacDougall (2011, p.73) presented the idea of ‘nesting dolls (figure 1), highlighting that children are not isolated but a nest of contexts, with each layer impacting the child at the centre, and simultaneously themselves impacting their context.</w:t>
      </w:r>
      <w:r w:rsidR="002A37DB" w:rsidRPr="00EF6564">
        <w:t xml:space="preserve"> </w:t>
      </w:r>
      <w:r w:rsidR="002A37DB">
        <w:t xml:space="preserve">This resonates with the notion that it is important for the Christian church to understand how context impacts how a child or young person acquires their views, values and lifestyle (Westerhoff, 2012). Allen and Ross (2012) pointed to the concept of apprentices, whom participate actively and relationally in communities of practice alongside more experienced members. In a similar way, they argue that church communities provide </w:t>
      </w:r>
      <w:proofErr w:type="spellStart"/>
      <w:r w:rsidR="002A37DB">
        <w:t>situative</w:t>
      </w:r>
      <w:proofErr w:type="spellEnd"/>
      <w:r w:rsidR="002A37DB">
        <w:t xml:space="preserve"> learning opportunities which leads to believers who are spiritually formed while participating authentically and relationally.</w:t>
      </w:r>
      <w:r w:rsidR="00C675DE">
        <w:t xml:space="preserve"> It is important for leaders to be mindful that children are active agents and that they will both impact and be impacted by the church context they inhabit (Kingston and MacDougall, 2011).</w:t>
      </w:r>
      <w:r w:rsidR="00CF0096" w:rsidRPr="00CF0096">
        <w:t xml:space="preserve"> </w:t>
      </w:r>
      <w:r w:rsidR="00CF0096">
        <w:t>In this way, faith can be inspired within a community of faith, although it cannot be given to one person by another (Espinoza, 2014).</w:t>
      </w:r>
    </w:p>
    <w:p w14:paraId="664E64A1" w14:textId="3B0367EB" w:rsidR="00526DD8" w:rsidRDefault="003271E9" w:rsidP="006D5DD7">
      <w:pPr>
        <w:spacing w:after="200" w:line="360" w:lineRule="auto"/>
        <w:rPr>
          <w:rFonts w:asciiTheme="majorHAnsi" w:eastAsia="Calibri" w:hAnsiTheme="majorHAnsi" w:cs="Calibri"/>
        </w:rPr>
      </w:pPr>
      <w:r w:rsidRPr="001F4299">
        <w:rPr>
          <w:rFonts w:asciiTheme="majorHAnsi" w:hAnsiTheme="majorHAnsi"/>
        </w:rPr>
        <w:t xml:space="preserve">In contrast to these </w:t>
      </w:r>
      <w:r w:rsidR="00526DD8" w:rsidRPr="001F4299">
        <w:rPr>
          <w:rFonts w:asciiTheme="majorHAnsi" w:hAnsiTheme="majorHAnsi"/>
        </w:rPr>
        <w:t xml:space="preserve">arguments for age segregated ministries, </w:t>
      </w:r>
      <w:r w:rsidR="007345EE" w:rsidRPr="001F4299">
        <w:rPr>
          <w:rFonts w:asciiTheme="majorHAnsi" w:hAnsiTheme="majorHAnsi"/>
        </w:rPr>
        <w:t xml:space="preserve">Smith and </w:t>
      </w:r>
      <w:r w:rsidR="007345EE" w:rsidRPr="00027DED">
        <w:rPr>
          <w:rFonts w:asciiTheme="majorHAnsi" w:eastAsia="Calibri" w:hAnsiTheme="majorHAnsi" w:cs="Calibri"/>
          <w:lang w:val="en-US"/>
        </w:rPr>
        <w:t>Adamczyk (</w:t>
      </w:r>
      <w:r w:rsidR="001F4299" w:rsidRPr="00027DED">
        <w:rPr>
          <w:rFonts w:asciiTheme="majorHAnsi" w:eastAsia="Calibri" w:hAnsiTheme="majorHAnsi" w:cs="Calibri"/>
          <w:lang w:val="en-US"/>
        </w:rPr>
        <w:t>2020</w:t>
      </w:r>
      <w:r w:rsidR="00AF588E" w:rsidRPr="00027DED">
        <w:rPr>
          <w:rFonts w:asciiTheme="majorHAnsi" w:eastAsia="Calibri" w:hAnsiTheme="majorHAnsi" w:cs="Calibri"/>
          <w:lang w:val="en-US"/>
        </w:rPr>
        <w:t>, p.83</w:t>
      </w:r>
      <w:r w:rsidR="007345EE" w:rsidRPr="00027DED">
        <w:rPr>
          <w:rFonts w:asciiTheme="majorHAnsi" w:eastAsia="Calibri" w:hAnsiTheme="majorHAnsi" w:cs="Calibri"/>
          <w:lang w:val="en-US"/>
        </w:rPr>
        <w:t xml:space="preserve">) argued that </w:t>
      </w:r>
      <w:r w:rsidR="00526DD8" w:rsidRPr="00027DED">
        <w:rPr>
          <w:rFonts w:asciiTheme="majorHAnsi" w:eastAsia="Calibri" w:hAnsiTheme="majorHAnsi" w:cs="Calibri"/>
          <w:lang w:val="en-US"/>
        </w:rPr>
        <w:t>religious transmission must be accomplished by parents</w:t>
      </w:r>
      <w:r w:rsidR="007345EE" w:rsidRPr="00027DED">
        <w:rPr>
          <w:rFonts w:asciiTheme="majorHAnsi" w:eastAsia="Calibri" w:hAnsiTheme="majorHAnsi" w:cs="Calibri"/>
          <w:lang w:val="en-US"/>
        </w:rPr>
        <w:t xml:space="preserve"> if it is to be successful</w:t>
      </w:r>
      <w:r w:rsidR="00AF588E" w:rsidRPr="00027DED">
        <w:rPr>
          <w:rFonts w:asciiTheme="majorHAnsi" w:eastAsia="Calibri" w:hAnsiTheme="majorHAnsi" w:cs="Calibri"/>
          <w:lang w:val="en-US"/>
        </w:rPr>
        <w:t xml:space="preserve">. </w:t>
      </w:r>
      <w:r w:rsidR="009206B7" w:rsidRPr="00027DED">
        <w:rPr>
          <w:rFonts w:asciiTheme="majorHAnsi" w:eastAsia="Calibri" w:hAnsiTheme="majorHAnsi" w:cs="Calibri"/>
          <w:lang w:val="en-US"/>
        </w:rPr>
        <w:t>Turner (</w:t>
      </w:r>
      <w:r w:rsidR="00027DED" w:rsidRPr="00027DED">
        <w:rPr>
          <w:rFonts w:asciiTheme="majorHAnsi" w:eastAsia="Calibri" w:hAnsiTheme="majorHAnsi" w:cs="Calibri"/>
          <w:lang w:val="en-US"/>
        </w:rPr>
        <w:t>2010</w:t>
      </w:r>
      <w:r w:rsidR="009206B7" w:rsidRPr="00027DED">
        <w:rPr>
          <w:rFonts w:asciiTheme="majorHAnsi" w:eastAsia="Calibri" w:hAnsiTheme="majorHAnsi" w:cs="Calibri"/>
          <w:lang w:val="en-US"/>
        </w:rPr>
        <w:t>)</w:t>
      </w:r>
      <w:r w:rsidR="00436778" w:rsidRPr="00027DED">
        <w:rPr>
          <w:rFonts w:asciiTheme="majorHAnsi" w:eastAsia="Calibri" w:hAnsiTheme="majorHAnsi" w:cs="Calibri"/>
          <w:lang w:val="en-US"/>
        </w:rPr>
        <w:t xml:space="preserve"> similarly emphasized the </w:t>
      </w:r>
      <w:r w:rsidR="00436778" w:rsidRPr="00027DED">
        <w:rPr>
          <w:rFonts w:asciiTheme="majorHAnsi" w:eastAsia="Calibri" w:hAnsiTheme="majorHAnsi" w:cs="Calibri"/>
        </w:rPr>
        <w:t xml:space="preserve">significant influence </w:t>
      </w:r>
      <w:r w:rsidR="002A5A2F" w:rsidRPr="00027DED">
        <w:rPr>
          <w:rFonts w:asciiTheme="majorHAnsi" w:eastAsia="Calibri" w:hAnsiTheme="majorHAnsi" w:cs="Calibri"/>
        </w:rPr>
        <w:t xml:space="preserve">Christian parents have on their child’s </w:t>
      </w:r>
      <w:r w:rsidR="002A5A2F" w:rsidRPr="002A5A2F">
        <w:rPr>
          <w:rFonts w:asciiTheme="majorHAnsi" w:eastAsia="Calibri" w:hAnsiTheme="majorHAnsi" w:cs="Calibri"/>
        </w:rPr>
        <w:t>faith formation</w:t>
      </w:r>
      <w:r w:rsidR="005A383C">
        <w:rPr>
          <w:rFonts w:asciiTheme="majorHAnsi" w:eastAsia="Calibri" w:hAnsiTheme="majorHAnsi" w:cs="Calibri"/>
        </w:rPr>
        <w:t xml:space="preserve">, reflecting the notion of </w:t>
      </w:r>
      <w:r w:rsidR="005A383C" w:rsidRPr="005A383C">
        <w:rPr>
          <w:rFonts w:asciiTheme="majorHAnsi" w:eastAsia="Calibri" w:hAnsiTheme="majorHAnsi" w:cs="Calibri"/>
        </w:rPr>
        <w:t xml:space="preserve">Thompson (1996) </w:t>
      </w:r>
      <w:r w:rsidR="005A383C">
        <w:rPr>
          <w:rFonts w:asciiTheme="majorHAnsi" w:eastAsia="Calibri" w:hAnsiTheme="majorHAnsi" w:cs="Calibri"/>
        </w:rPr>
        <w:t xml:space="preserve">of the </w:t>
      </w:r>
      <w:r w:rsidR="005A383C" w:rsidRPr="005A383C">
        <w:rPr>
          <w:rFonts w:asciiTheme="majorHAnsi" w:eastAsia="Calibri" w:hAnsiTheme="majorHAnsi" w:cs="Calibri"/>
        </w:rPr>
        <w:t xml:space="preserve">family </w:t>
      </w:r>
      <w:r w:rsidR="005A383C">
        <w:rPr>
          <w:rFonts w:asciiTheme="majorHAnsi" w:eastAsia="Calibri" w:hAnsiTheme="majorHAnsi" w:cs="Calibri"/>
        </w:rPr>
        <w:t xml:space="preserve">as </w:t>
      </w:r>
      <w:r w:rsidR="005A383C" w:rsidRPr="005A383C">
        <w:rPr>
          <w:rFonts w:asciiTheme="majorHAnsi" w:eastAsia="Calibri" w:hAnsiTheme="majorHAnsi" w:cs="Calibri"/>
        </w:rPr>
        <w:t>a</w:t>
      </w:r>
      <w:r w:rsidR="005A383C">
        <w:rPr>
          <w:rFonts w:asciiTheme="majorHAnsi" w:eastAsia="Calibri" w:hAnsiTheme="majorHAnsi" w:cs="Calibri"/>
        </w:rPr>
        <w:t xml:space="preserve"> </w:t>
      </w:r>
      <w:r w:rsidR="005A383C" w:rsidRPr="005A383C">
        <w:rPr>
          <w:rFonts w:asciiTheme="majorHAnsi" w:eastAsia="Calibri" w:hAnsiTheme="majorHAnsi" w:cs="Calibri"/>
        </w:rPr>
        <w:t xml:space="preserve">‘forming centre’ </w:t>
      </w:r>
      <w:r w:rsidR="004442E3">
        <w:rPr>
          <w:rFonts w:asciiTheme="majorHAnsi" w:eastAsia="Calibri" w:hAnsiTheme="majorHAnsi" w:cs="Calibri"/>
        </w:rPr>
        <w:t xml:space="preserve">of </w:t>
      </w:r>
      <w:r w:rsidR="005A383C" w:rsidRPr="005A383C">
        <w:rPr>
          <w:rFonts w:asciiTheme="majorHAnsi" w:eastAsia="Calibri" w:hAnsiTheme="majorHAnsi" w:cs="Calibri"/>
        </w:rPr>
        <w:t>spiritual formation through everyday activities.</w:t>
      </w:r>
      <w:r w:rsidR="009206B7">
        <w:rPr>
          <w:rFonts w:asciiTheme="majorHAnsi" w:eastAsia="Calibri" w:hAnsiTheme="majorHAnsi" w:cs="Calibri"/>
        </w:rPr>
        <w:t xml:space="preserve"> This concurs with the depiction of </w:t>
      </w:r>
      <w:r w:rsidR="009206B7" w:rsidRPr="009206B7">
        <w:rPr>
          <w:rFonts w:asciiTheme="majorHAnsi" w:eastAsia="Calibri" w:hAnsiTheme="majorHAnsi" w:cs="Calibri"/>
        </w:rPr>
        <w:t>parent</w:t>
      </w:r>
      <w:r w:rsidR="009206B7">
        <w:rPr>
          <w:rFonts w:asciiTheme="majorHAnsi" w:eastAsia="Calibri" w:hAnsiTheme="majorHAnsi" w:cs="Calibri"/>
        </w:rPr>
        <w:t>s</w:t>
      </w:r>
      <w:r w:rsidR="009206B7" w:rsidRPr="009206B7">
        <w:rPr>
          <w:rFonts w:asciiTheme="majorHAnsi" w:eastAsia="Calibri" w:hAnsiTheme="majorHAnsi" w:cs="Calibri"/>
        </w:rPr>
        <w:t xml:space="preserve"> as apostles, bishops and priests to their children</w:t>
      </w:r>
      <w:r w:rsidR="009206B7">
        <w:rPr>
          <w:rFonts w:asciiTheme="majorHAnsi" w:eastAsia="Calibri" w:hAnsiTheme="majorHAnsi" w:cs="Calibri"/>
        </w:rPr>
        <w:t xml:space="preserve"> </w:t>
      </w:r>
      <w:r w:rsidR="009206B7" w:rsidRPr="009206B7">
        <w:rPr>
          <w:rFonts w:asciiTheme="majorHAnsi" w:eastAsia="Calibri" w:hAnsiTheme="majorHAnsi" w:cs="Calibri"/>
        </w:rPr>
        <w:t>(Strohl, 2001).</w:t>
      </w:r>
      <w:r w:rsidR="00252137">
        <w:rPr>
          <w:rFonts w:asciiTheme="majorHAnsi" w:eastAsia="Calibri" w:hAnsiTheme="majorHAnsi" w:cs="Calibri"/>
        </w:rPr>
        <w:t xml:space="preserve"> </w:t>
      </w:r>
      <w:r w:rsidR="00687E81" w:rsidRPr="00687E81">
        <w:rPr>
          <w:rFonts w:asciiTheme="majorHAnsi" w:eastAsia="Calibri" w:hAnsiTheme="majorHAnsi" w:cs="Calibri"/>
        </w:rPr>
        <w:t>Powell (</w:t>
      </w:r>
      <w:r w:rsidR="00687E81">
        <w:rPr>
          <w:rFonts w:asciiTheme="majorHAnsi" w:eastAsia="Calibri" w:hAnsiTheme="majorHAnsi" w:cs="Calibri"/>
        </w:rPr>
        <w:t>2014</w:t>
      </w:r>
      <w:r w:rsidR="00687E81" w:rsidRPr="00687E81">
        <w:rPr>
          <w:rFonts w:asciiTheme="majorHAnsi" w:eastAsia="Calibri" w:hAnsiTheme="majorHAnsi" w:cs="Calibri"/>
        </w:rPr>
        <w:t>) highlighted the need for Christian parents to have a deliberate plan and intentionality about their child's faith</w:t>
      </w:r>
      <w:r w:rsidR="00687E81">
        <w:rPr>
          <w:rFonts w:asciiTheme="majorHAnsi" w:eastAsia="Calibri" w:hAnsiTheme="majorHAnsi" w:cs="Calibri"/>
        </w:rPr>
        <w:t xml:space="preserve">. </w:t>
      </w:r>
      <w:r w:rsidR="007905BC">
        <w:rPr>
          <w:rFonts w:asciiTheme="majorHAnsi" w:eastAsia="Calibri" w:hAnsiTheme="majorHAnsi" w:cs="Calibri"/>
        </w:rPr>
        <w:t xml:space="preserve">The relational connections are key since Surr (2011) documented that </w:t>
      </w:r>
      <w:r w:rsidR="007905BC" w:rsidRPr="007905BC">
        <w:rPr>
          <w:rFonts w:asciiTheme="majorHAnsi" w:eastAsia="Calibri" w:hAnsiTheme="majorHAnsi" w:cs="Calibri"/>
        </w:rPr>
        <w:t>early attachment has been shown to be spiritually significant</w:t>
      </w:r>
      <w:r w:rsidR="007905BC">
        <w:rPr>
          <w:rFonts w:asciiTheme="majorHAnsi" w:eastAsia="Calibri" w:hAnsiTheme="majorHAnsi" w:cs="Calibri"/>
        </w:rPr>
        <w:t xml:space="preserve">. </w:t>
      </w:r>
      <w:r w:rsidR="006562F0">
        <w:rPr>
          <w:rFonts w:asciiTheme="majorHAnsi" w:eastAsia="Calibri" w:hAnsiTheme="majorHAnsi" w:cs="Calibri"/>
        </w:rPr>
        <w:t xml:space="preserve">Stonehouse argued that </w:t>
      </w:r>
      <w:r w:rsidR="006562F0" w:rsidRPr="006562F0">
        <w:rPr>
          <w:rFonts w:asciiTheme="majorHAnsi" w:eastAsia="Calibri" w:hAnsiTheme="majorHAnsi" w:cs="Calibri"/>
        </w:rPr>
        <w:t>so that mutual listening and environments of trust are valued by family</w:t>
      </w:r>
      <w:r w:rsidR="006562F0">
        <w:rPr>
          <w:rFonts w:asciiTheme="majorHAnsi" w:eastAsia="Calibri" w:hAnsiTheme="majorHAnsi" w:cs="Calibri"/>
        </w:rPr>
        <w:t xml:space="preserve"> </w:t>
      </w:r>
      <w:r w:rsidR="006562F0" w:rsidRPr="006562F0">
        <w:rPr>
          <w:rFonts w:asciiTheme="majorHAnsi" w:eastAsia="Calibri" w:hAnsiTheme="majorHAnsi" w:cs="Calibri"/>
        </w:rPr>
        <w:t xml:space="preserve">members </w:t>
      </w:r>
      <w:r w:rsidR="00BC1802">
        <w:rPr>
          <w:rFonts w:asciiTheme="majorHAnsi" w:eastAsia="Calibri" w:hAnsiTheme="majorHAnsi" w:cs="Calibri"/>
        </w:rPr>
        <w:t xml:space="preserve">and are key to effective faith nurture </w:t>
      </w:r>
      <w:r w:rsidR="006562F0" w:rsidRPr="006562F0">
        <w:rPr>
          <w:rFonts w:asciiTheme="majorHAnsi" w:eastAsia="Calibri" w:hAnsiTheme="majorHAnsi" w:cs="Calibri"/>
        </w:rPr>
        <w:t>(Stonehouse, 1998).</w:t>
      </w:r>
      <w:r w:rsidR="00BC1802">
        <w:rPr>
          <w:rFonts w:asciiTheme="majorHAnsi" w:eastAsia="Calibri" w:hAnsiTheme="majorHAnsi" w:cs="Calibri"/>
        </w:rPr>
        <w:t xml:space="preserve"> </w:t>
      </w:r>
      <w:r w:rsidR="00144708">
        <w:rPr>
          <w:rFonts w:asciiTheme="majorHAnsi" w:eastAsia="Calibri" w:hAnsiTheme="majorHAnsi" w:cs="Calibri"/>
        </w:rPr>
        <w:t>Whilst r</w:t>
      </w:r>
      <w:r w:rsidR="003219B6" w:rsidRPr="003219B6">
        <w:rPr>
          <w:rFonts w:asciiTheme="majorHAnsi" w:eastAsia="Calibri" w:hAnsiTheme="majorHAnsi" w:cs="Calibri"/>
        </w:rPr>
        <w:t xml:space="preserve">etelling Bible stories within the family context </w:t>
      </w:r>
      <w:r w:rsidR="00144708">
        <w:rPr>
          <w:rFonts w:asciiTheme="majorHAnsi" w:eastAsia="Calibri" w:hAnsiTheme="majorHAnsi" w:cs="Calibri"/>
        </w:rPr>
        <w:t xml:space="preserve">has been proposed as </w:t>
      </w:r>
      <w:r w:rsidR="003219B6">
        <w:rPr>
          <w:rFonts w:asciiTheme="majorHAnsi" w:eastAsia="Calibri" w:hAnsiTheme="majorHAnsi" w:cs="Calibri"/>
        </w:rPr>
        <w:t xml:space="preserve">an </w:t>
      </w:r>
      <w:r w:rsidR="003219B6" w:rsidRPr="003219B6">
        <w:rPr>
          <w:rFonts w:asciiTheme="majorHAnsi" w:eastAsia="Calibri" w:hAnsiTheme="majorHAnsi" w:cs="Calibri"/>
        </w:rPr>
        <w:t>effective method of sharing faith within the family context</w:t>
      </w:r>
      <w:r w:rsidR="003219B6">
        <w:rPr>
          <w:rFonts w:asciiTheme="majorHAnsi" w:eastAsia="Calibri" w:hAnsiTheme="majorHAnsi" w:cs="Calibri"/>
        </w:rPr>
        <w:t xml:space="preserve"> (Worsley, 2010)</w:t>
      </w:r>
      <w:r w:rsidR="00144708">
        <w:rPr>
          <w:rFonts w:asciiTheme="majorHAnsi" w:eastAsia="Calibri" w:hAnsiTheme="majorHAnsi" w:cs="Calibri"/>
        </w:rPr>
        <w:t xml:space="preserve">, </w:t>
      </w:r>
      <w:r w:rsidR="00144708" w:rsidRPr="00144708">
        <w:rPr>
          <w:rFonts w:asciiTheme="majorHAnsi" w:eastAsia="Calibri" w:hAnsiTheme="majorHAnsi" w:cs="Calibri"/>
        </w:rPr>
        <w:t xml:space="preserve">Cavalletti (1983) suggested that </w:t>
      </w:r>
      <w:r w:rsidR="002A6B11">
        <w:rPr>
          <w:rFonts w:asciiTheme="majorHAnsi" w:eastAsia="Calibri" w:hAnsiTheme="majorHAnsi" w:cs="Calibri"/>
        </w:rPr>
        <w:t xml:space="preserve">awareness of </w:t>
      </w:r>
      <w:r w:rsidR="00144708" w:rsidRPr="00144708">
        <w:rPr>
          <w:rFonts w:asciiTheme="majorHAnsi" w:eastAsia="Calibri" w:hAnsiTheme="majorHAnsi" w:cs="Calibri"/>
        </w:rPr>
        <w:t xml:space="preserve">the mode of prayer is key, </w:t>
      </w:r>
      <w:r w:rsidR="00B75DCB">
        <w:rPr>
          <w:rFonts w:asciiTheme="majorHAnsi" w:eastAsia="Calibri" w:hAnsiTheme="majorHAnsi" w:cs="Calibri"/>
        </w:rPr>
        <w:t xml:space="preserve">since </w:t>
      </w:r>
      <w:r w:rsidR="00144708" w:rsidRPr="00144708">
        <w:rPr>
          <w:rFonts w:asciiTheme="majorHAnsi" w:eastAsia="Calibri" w:hAnsiTheme="majorHAnsi" w:cs="Calibri"/>
        </w:rPr>
        <w:t>prayer formula</w:t>
      </w:r>
      <w:r w:rsidR="00144708">
        <w:rPr>
          <w:rFonts w:asciiTheme="majorHAnsi" w:eastAsia="Calibri" w:hAnsiTheme="majorHAnsi" w:cs="Calibri"/>
        </w:rPr>
        <w:t>e</w:t>
      </w:r>
      <w:r w:rsidR="00144708" w:rsidRPr="00144708">
        <w:rPr>
          <w:rFonts w:asciiTheme="majorHAnsi" w:eastAsia="Calibri" w:hAnsiTheme="majorHAnsi" w:cs="Calibri"/>
        </w:rPr>
        <w:t xml:space="preserve"> </w:t>
      </w:r>
      <w:r w:rsidR="00593D1D">
        <w:rPr>
          <w:rFonts w:asciiTheme="majorHAnsi" w:eastAsia="Calibri" w:hAnsiTheme="majorHAnsi" w:cs="Calibri"/>
        </w:rPr>
        <w:t xml:space="preserve">tend to </w:t>
      </w:r>
      <w:r w:rsidR="00144708" w:rsidRPr="00144708">
        <w:rPr>
          <w:rFonts w:asciiTheme="majorHAnsi" w:eastAsia="Calibri" w:hAnsiTheme="majorHAnsi" w:cs="Calibri"/>
        </w:rPr>
        <w:t>stifle the child’s personal expression.</w:t>
      </w:r>
      <w:r w:rsidR="003219B6">
        <w:rPr>
          <w:rFonts w:asciiTheme="majorHAnsi" w:eastAsia="Calibri" w:hAnsiTheme="majorHAnsi" w:cs="Calibri"/>
        </w:rPr>
        <w:t xml:space="preserve"> </w:t>
      </w:r>
      <w:r w:rsidR="002A6B11">
        <w:rPr>
          <w:rFonts w:asciiTheme="majorHAnsi" w:eastAsia="Calibri" w:hAnsiTheme="majorHAnsi" w:cs="Calibri"/>
        </w:rPr>
        <w:t>With all of this in mind, in the context of an increasingly secular society, c</w:t>
      </w:r>
      <w:r w:rsidR="006517C5" w:rsidRPr="006517C5">
        <w:rPr>
          <w:rFonts w:asciiTheme="majorHAnsi" w:eastAsia="Calibri" w:hAnsiTheme="majorHAnsi" w:cs="Calibri"/>
        </w:rPr>
        <w:t xml:space="preserve">ontemporary parents often lack confidence in their beliefs and faith </w:t>
      </w:r>
      <w:r w:rsidR="006517C5" w:rsidRPr="00B84318">
        <w:rPr>
          <w:rFonts w:asciiTheme="majorHAnsi" w:eastAsia="Calibri" w:hAnsiTheme="majorHAnsi" w:cs="Calibri"/>
        </w:rPr>
        <w:t>affiliations (Bengston, 2013).</w:t>
      </w:r>
    </w:p>
    <w:p w14:paraId="57891C48" w14:textId="17AA9F77" w:rsidR="00465829" w:rsidRDefault="00F4718D" w:rsidP="006D5DD7">
      <w:pPr>
        <w:spacing w:line="360" w:lineRule="auto"/>
        <w:rPr>
          <w:rFonts w:asciiTheme="majorHAnsi" w:hAnsiTheme="majorHAnsi"/>
        </w:rPr>
      </w:pPr>
      <w:r>
        <w:t xml:space="preserve">Whilst Roberto </w:t>
      </w:r>
      <w:r w:rsidR="000B51F4">
        <w:t xml:space="preserve">(2020) </w:t>
      </w:r>
      <w:r>
        <w:t>highlighted that the task remains the same</w:t>
      </w:r>
      <w:r w:rsidR="002A6B11">
        <w:t xml:space="preserve"> </w:t>
      </w:r>
      <w:r w:rsidR="002A6B11" w:rsidRPr="00F4718D">
        <w:t>for religious congregations</w:t>
      </w:r>
      <w:r w:rsidR="00C71D83">
        <w:t>;</w:t>
      </w:r>
      <w:r>
        <w:t xml:space="preserve"> </w:t>
      </w:r>
      <w:r w:rsidR="002A6B11">
        <w:t xml:space="preserve">namely </w:t>
      </w:r>
      <w:r w:rsidRPr="00F4718D">
        <w:t>developing the spiritual and religious life of children</w:t>
      </w:r>
      <w:r>
        <w:t xml:space="preserve">, </w:t>
      </w:r>
      <w:r w:rsidR="000C060C">
        <w:t xml:space="preserve">Espinoza (2014) highlighted the need to critically reflect upon children’s ministry practices while imagining new possibilities and providing a faith community to nurture the faith of children. </w:t>
      </w:r>
      <w:r w:rsidR="005A41CB">
        <w:t xml:space="preserve">Indeed, </w:t>
      </w:r>
      <w:r w:rsidR="005A41CB" w:rsidRPr="005A41CB">
        <w:t>Yust (</w:t>
      </w:r>
      <w:r w:rsidR="005A41CB">
        <w:t>2012</w:t>
      </w:r>
      <w:r w:rsidR="005A41CB" w:rsidRPr="005A41CB">
        <w:t>) cites a problematic division between congregational children's ministries and household faith practices.</w:t>
      </w:r>
      <w:r w:rsidR="006014FC">
        <w:t xml:space="preserve"> </w:t>
      </w:r>
      <w:r w:rsidR="00D2547F">
        <w:t>Holmes</w:t>
      </w:r>
      <w:r w:rsidR="00577E2B">
        <w:rPr>
          <w:rFonts w:asciiTheme="majorHAnsi" w:hAnsiTheme="majorHAnsi"/>
        </w:rPr>
        <w:t xml:space="preserve"> </w:t>
      </w:r>
      <w:r w:rsidR="00465829">
        <w:rPr>
          <w:rFonts w:asciiTheme="majorHAnsi" w:hAnsiTheme="majorHAnsi"/>
        </w:rPr>
        <w:t xml:space="preserve">et al. (2024) </w:t>
      </w:r>
      <w:r w:rsidR="000C060C">
        <w:rPr>
          <w:rFonts w:asciiTheme="majorHAnsi" w:hAnsiTheme="majorHAnsi"/>
        </w:rPr>
        <w:t xml:space="preserve">similarly </w:t>
      </w:r>
      <w:r w:rsidR="00465829">
        <w:rPr>
          <w:rFonts w:asciiTheme="majorHAnsi" w:hAnsiTheme="majorHAnsi"/>
        </w:rPr>
        <w:t xml:space="preserve">argued that in light of considerable societal change, </w:t>
      </w:r>
      <w:r w:rsidR="00465829" w:rsidRPr="00026B29">
        <w:rPr>
          <w:rFonts w:asciiTheme="majorHAnsi" w:hAnsiTheme="majorHAnsi"/>
        </w:rPr>
        <w:t>faith formation</w:t>
      </w:r>
      <w:r w:rsidR="00465829">
        <w:rPr>
          <w:rFonts w:asciiTheme="majorHAnsi" w:hAnsiTheme="majorHAnsi"/>
        </w:rPr>
        <w:t xml:space="preserve"> models need to be evaluated for </w:t>
      </w:r>
      <w:r w:rsidR="00465829" w:rsidRPr="006C2305">
        <w:rPr>
          <w:rFonts w:asciiTheme="majorHAnsi" w:hAnsiTheme="majorHAnsi"/>
        </w:rPr>
        <w:t>effectiveness and suitability</w:t>
      </w:r>
      <w:r w:rsidR="00465829">
        <w:rPr>
          <w:rFonts w:asciiTheme="majorHAnsi" w:hAnsiTheme="majorHAnsi"/>
        </w:rPr>
        <w:t xml:space="preserve">. </w:t>
      </w:r>
      <w:r w:rsidR="00465829" w:rsidRPr="001F4299">
        <w:rPr>
          <w:rFonts w:asciiTheme="majorHAnsi" w:hAnsiTheme="majorHAnsi"/>
        </w:rPr>
        <w:t xml:space="preserve">Griffiths (2012) </w:t>
      </w:r>
      <w:r w:rsidR="000C060C">
        <w:rPr>
          <w:rFonts w:asciiTheme="majorHAnsi" w:hAnsiTheme="majorHAnsi"/>
        </w:rPr>
        <w:t xml:space="preserve">specifically </w:t>
      </w:r>
      <w:r w:rsidR="00465829" w:rsidRPr="001F4299">
        <w:rPr>
          <w:rFonts w:asciiTheme="majorHAnsi" w:hAnsiTheme="majorHAnsi"/>
        </w:rPr>
        <w:t>called for outreach projects to shift their modes of communicating in the light of significant shifts in the way children learn, in order to prevent further decline.</w:t>
      </w:r>
      <w:r w:rsidR="00465829">
        <w:rPr>
          <w:rFonts w:asciiTheme="majorHAnsi" w:hAnsiTheme="majorHAnsi"/>
        </w:rPr>
        <w:t xml:space="preserve"> </w:t>
      </w:r>
      <w:r w:rsidR="00C71D83">
        <w:rPr>
          <w:rFonts w:asciiTheme="majorHAnsi" w:hAnsiTheme="majorHAnsi"/>
        </w:rPr>
        <w:t>This paper therefore sought to explore this further.</w:t>
      </w:r>
    </w:p>
    <w:p w14:paraId="6059D654" w14:textId="77777777" w:rsidR="003723D1" w:rsidRPr="00CD5314" w:rsidRDefault="003723D1" w:rsidP="006D5DD7">
      <w:pPr>
        <w:spacing w:line="360" w:lineRule="auto"/>
        <w:rPr>
          <w:b/>
          <w:bCs/>
        </w:rPr>
      </w:pPr>
    </w:p>
    <w:p w14:paraId="198E6FB6" w14:textId="77777777" w:rsidR="007F1214" w:rsidRDefault="007F1214" w:rsidP="006D5DD7">
      <w:pPr>
        <w:spacing w:line="360" w:lineRule="auto"/>
        <w:rPr>
          <w:b/>
          <w:bCs/>
        </w:rPr>
      </w:pPr>
      <w:r w:rsidRPr="00CD5314">
        <w:rPr>
          <w:b/>
          <w:bCs/>
        </w:rPr>
        <w:t>Methodology</w:t>
      </w:r>
    </w:p>
    <w:p w14:paraId="4AFEAFC2" w14:textId="04ECEAB3" w:rsidR="0025685E" w:rsidRDefault="00A83284" w:rsidP="006D5DD7">
      <w:pPr>
        <w:spacing w:line="360" w:lineRule="auto"/>
      </w:pPr>
      <w:r>
        <w:t xml:space="preserve">This paper </w:t>
      </w:r>
      <w:r w:rsidR="007369C6">
        <w:t>is</w:t>
      </w:r>
      <w:r>
        <w:t xml:space="preserve"> a p</w:t>
      </w:r>
      <w:r w:rsidR="006C6459" w:rsidRPr="006C6459">
        <w:t xml:space="preserve">henomenological </w:t>
      </w:r>
      <w:r w:rsidR="006C6459">
        <w:t xml:space="preserve">exploration of </w:t>
      </w:r>
      <w:r w:rsidR="00CA58AA">
        <w:t xml:space="preserve">CYF </w:t>
      </w:r>
      <w:r w:rsidR="006C6459">
        <w:t>ministry.</w:t>
      </w:r>
      <w:r w:rsidR="0084799E">
        <w:t xml:space="preserve"> </w:t>
      </w:r>
      <w:r w:rsidR="000E2C4E">
        <w:t xml:space="preserve">The overarching aim was to </w:t>
      </w:r>
      <w:r w:rsidR="004B78CB">
        <w:t>illuminate</w:t>
      </w:r>
      <w:r w:rsidR="000E2C4E">
        <w:t xml:space="preserve"> the perspectives of different stakeholders about what they deem to be the aims of CYF ministry activity. </w:t>
      </w:r>
      <w:r w:rsidR="007B337D">
        <w:t>D</w:t>
      </w:r>
      <w:r w:rsidR="00DD7B2A">
        <w:t>ata was collected using an o</w:t>
      </w:r>
      <w:r w:rsidR="007055E0">
        <w:t xml:space="preserve">nline survey </w:t>
      </w:r>
      <w:r w:rsidR="007111B5">
        <w:t>in Spring 2024</w:t>
      </w:r>
      <w:r w:rsidR="00D91F32">
        <w:t xml:space="preserve">. </w:t>
      </w:r>
      <w:r w:rsidR="00D27850">
        <w:t xml:space="preserve">The survey was circulated throughout existing UK ministry networks, Christian organisations and denominational groups. </w:t>
      </w:r>
      <w:r w:rsidR="009D6EDB">
        <w:t xml:space="preserve">The online survey contained both qualitative and quantitative questions and received 2100 responses across all of the cohorts (paid workers, voluntary leaders, parents, grandparents, chaplains, </w:t>
      </w:r>
      <w:r w:rsidR="00F97DEB">
        <w:t>church leaders, those no longer involved in ministry and those who attended children’s/youth ministry when they were growing up)</w:t>
      </w:r>
      <w:r w:rsidR="009D6EDB">
        <w:t>.</w:t>
      </w:r>
      <w:r w:rsidR="00A07725">
        <w:t xml:space="preserve"> </w:t>
      </w:r>
      <w:r w:rsidR="008852FB">
        <w:t xml:space="preserve">This project was subject to the scrutiny and approval of the ethics committee at </w:t>
      </w:r>
      <w:r w:rsidR="00D2547F">
        <w:t>Liverpool Hope University</w:t>
      </w:r>
      <w:r w:rsidR="008852FB">
        <w:t xml:space="preserve">. </w:t>
      </w:r>
      <w:r w:rsidR="007653A2">
        <w:t xml:space="preserve">This ensured that informed consent was gained, </w:t>
      </w:r>
      <w:r w:rsidR="00CD539E">
        <w:t xml:space="preserve">including information about their right to withdraw, and </w:t>
      </w:r>
      <w:r w:rsidR="007653A2">
        <w:t>all participants were assured of anonymity and confidentiality</w:t>
      </w:r>
      <w:r w:rsidR="00DC48F3">
        <w:t>. Participants were invited to leave their name and email address if they wished to be entered into a prize draw as an incentive. However, once they had submitted their response, their name and email address were removed from their survey responses to ensure confidentiality.</w:t>
      </w:r>
    </w:p>
    <w:p w14:paraId="7B682A36" w14:textId="67D583AE" w:rsidR="001F4B95" w:rsidRDefault="00A07725" w:rsidP="006D5DD7">
      <w:pPr>
        <w:spacing w:line="360" w:lineRule="auto"/>
      </w:pPr>
      <w:r>
        <w:t>T</w:t>
      </w:r>
      <w:r w:rsidR="00EE7D50">
        <w:t xml:space="preserve">his paper focusses on the responses from </w:t>
      </w:r>
      <w:r w:rsidR="009B21D9">
        <w:t>paid</w:t>
      </w:r>
      <w:r w:rsidR="0025685E">
        <w:t xml:space="preserve"> (n=325)</w:t>
      </w:r>
      <w:r w:rsidR="009B21D9">
        <w:t xml:space="preserve"> and voluntary team members </w:t>
      </w:r>
      <w:r w:rsidR="0025685E" w:rsidRPr="008E0E2B">
        <w:t>(n=312</w:t>
      </w:r>
      <w:r w:rsidR="00BA32AC">
        <w:t>)</w:t>
      </w:r>
      <w:r w:rsidR="00D6695E">
        <w:t>, parents (n=</w:t>
      </w:r>
      <w:r w:rsidR="009B7C70">
        <w:t>29</w:t>
      </w:r>
      <w:r w:rsidR="00D6695E">
        <w:t xml:space="preserve">8) </w:t>
      </w:r>
      <w:r w:rsidR="009B21D9">
        <w:t xml:space="preserve">and </w:t>
      </w:r>
      <w:r w:rsidR="00EE7D50">
        <w:t xml:space="preserve">church leaders </w:t>
      </w:r>
      <w:r w:rsidR="00BA32AC">
        <w:t>(n=216)</w:t>
      </w:r>
      <w:r w:rsidR="0058209C">
        <w:t xml:space="preserve"> to a few specific questions relating to the aims and purposes of these ministries</w:t>
      </w:r>
      <w:r w:rsidR="007111B5">
        <w:t xml:space="preserve">. </w:t>
      </w:r>
      <w:r w:rsidR="009018B4">
        <w:t>Church leaders were asked</w:t>
      </w:r>
      <w:r w:rsidR="00FD6653">
        <w:t xml:space="preserve"> </w:t>
      </w:r>
      <w:r w:rsidR="00FA7983">
        <w:t>two related</w:t>
      </w:r>
      <w:r w:rsidR="00FD6653">
        <w:t xml:space="preserve"> </w:t>
      </w:r>
      <w:r w:rsidR="00213E2F">
        <w:t>multiple-choice</w:t>
      </w:r>
      <w:r w:rsidR="00FD6653">
        <w:t xml:space="preserve"> question</w:t>
      </w:r>
      <w:r w:rsidR="00FA7983">
        <w:t>s</w:t>
      </w:r>
      <w:r w:rsidR="00FD6653">
        <w:t xml:space="preserve">: </w:t>
      </w:r>
      <w:r w:rsidR="00280CBF" w:rsidRPr="00280CBF">
        <w:t>Why does your church provide activities</w:t>
      </w:r>
      <w:r w:rsidR="00280CBF">
        <w:t xml:space="preserve"> for children, youth and families?</w:t>
      </w:r>
      <w:r w:rsidR="00AB5056">
        <w:t xml:space="preserve"> </w:t>
      </w:r>
      <w:r w:rsidR="00FA7983">
        <w:t>a</w:t>
      </w:r>
      <w:r w:rsidR="00AB5056">
        <w:t xml:space="preserve">nd </w:t>
      </w:r>
      <w:r w:rsidR="00FA7983">
        <w:t>W</w:t>
      </w:r>
      <w:r w:rsidR="00F32F11" w:rsidRPr="00F32F11">
        <w:t>hat do you think the role of church is for families?</w:t>
      </w:r>
      <w:r w:rsidR="00575862">
        <w:t xml:space="preserve"> The</w:t>
      </w:r>
      <w:r w:rsidR="0058209C">
        <w:t xml:space="preserve">y were then also invited to respond to </w:t>
      </w:r>
      <w:r w:rsidR="00575862">
        <w:t xml:space="preserve">an open-ended question: </w:t>
      </w:r>
      <w:r w:rsidR="00A00C99" w:rsidRPr="00A00C99">
        <w:t>What excites you most about ministry amongst children, youth or families?</w:t>
      </w:r>
      <w:r w:rsidR="00BF47F4">
        <w:t xml:space="preserve"> The p</w:t>
      </w:r>
      <w:r w:rsidR="00BF2F5D">
        <w:t xml:space="preserve">aid </w:t>
      </w:r>
      <w:r w:rsidR="00BF47F4">
        <w:t xml:space="preserve">and voluntary </w:t>
      </w:r>
      <w:r w:rsidR="00BF2F5D">
        <w:t xml:space="preserve">workers </w:t>
      </w:r>
      <w:r w:rsidR="00BF47F4">
        <w:t xml:space="preserve">were asked </w:t>
      </w:r>
      <w:r w:rsidR="00E40071">
        <w:t xml:space="preserve">a </w:t>
      </w:r>
      <w:r w:rsidR="00BF47F4">
        <w:t xml:space="preserve">similar question: a </w:t>
      </w:r>
      <w:r w:rsidR="00E959C1">
        <w:t>multiple-choice</w:t>
      </w:r>
      <w:r w:rsidR="00BF47F4">
        <w:t xml:space="preserve"> question about their perception of the main </w:t>
      </w:r>
      <w:r w:rsidR="00BF2F5D">
        <w:t>aims</w:t>
      </w:r>
      <w:r w:rsidR="00BF47F4">
        <w:t xml:space="preserve"> of their ministry</w:t>
      </w:r>
      <w:r w:rsidR="00E40071">
        <w:t xml:space="preserve">. </w:t>
      </w:r>
      <w:r w:rsidR="00494A53">
        <w:t xml:space="preserve">Parents were asked what they perceived the role of the church to be for families. </w:t>
      </w:r>
      <w:r w:rsidR="0066603E">
        <w:t>Responses to the quantitative questions are presented in funnel graphs within the findings section of this paper, whilst the qualitative data w</w:t>
      </w:r>
      <w:r w:rsidR="00BC5E24">
        <w:t>a</w:t>
      </w:r>
      <w:r w:rsidR="0066603E">
        <w:t>s analysed using thematic analysis according to Braun and Clarke (</w:t>
      </w:r>
      <w:r w:rsidR="00BC5E24">
        <w:t>2006</w:t>
      </w:r>
      <w:r w:rsidR="0066603E">
        <w:t>)</w:t>
      </w:r>
      <w:r w:rsidR="00BC5E24">
        <w:t xml:space="preserve"> on MAXQDA software</w:t>
      </w:r>
      <w:r w:rsidR="0066603E">
        <w:t>.</w:t>
      </w:r>
      <w:r w:rsidR="00161278">
        <w:t xml:space="preserve"> Information about the codes identified within the data and the themes arising are also presented in the findings section.</w:t>
      </w:r>
    </w:p>
    <w:p w14:paraId="5F4CFDD2" w14:textId="5F1E52F5" w:rsidR="00F86CC6" w:rsidRDefault="00F7284D" w:rsidP="006D5DD7">
      <w:pPr>
        <w:spacing w:line="360" w:lineRule="auto"/>
      </w:pPr>
      <w:r>
        <w:t>Once this data had been analysed, y</w:t>
      </w:r>
      <w:r w:rsidR="00F86CC6">
        <w:t xml:space="preserve">oung people </w:t>
      </w:r>
      <w:r w:rsidR="00BD3851">
        <w:t xml:space="preserve">(n=33) </w:t>
      </w:r>
      <w:r>
        <w:t xml:space="preserve">were asked for their perspectives </w:t>
      </w:r>
      <w:r w:rsidR="00CE1B98">
        <w:t xml:space="preserve">on these issues </w:t>
      </w:r>
      <w:r>
        <w:t xml:space="preserve">using </w:t>
      </w:r>
      <w:r w:rsidR="00F86CC6">
        <w:t xml:space="preserve">interviews </w:t>
      </w:r>
      <w:r>
        <w:t xml:space="preserve">which took place on zoom to enable a good spread of </w:t>
      </w:r>
      <w:r w:rsidR="00FA1B2F">
        <w:t xml:space="preserve">participant </w:t>
      </w:r>
      <w:r w:rsidR="00BD3851">
        <w:t>location, denomination, and age. Interview participants were aged 8-18 years old.</w:t>
      </w:r>
      <w:r w:rsidR="008852FB">
        <w:t xml:space="preserve"> These participants were given a voucher as an incentive for their involvement. They were assured about the confidentiality, anonymity and safe storage and later deleting of their interview recording.</w:t>
      </w:r>
      <w:r w:rsidR="00FA1B2F">
        <w:t xml:space="preserve"> Once transcribed, their responses were also coded, clustered and grouped by themes, according to Braun and Clarke (2006) to identify themes within the data.</w:t>
      </w:r>
      <w:r w:rsidR="000A59FF">
        <w:t xml:space="preserve"> After all of the data streams had been individually analysed, a </w:t>
      </w:r>
      <w:r w:rsidR="001D173F">
        <w:t xml:space="preserve">crisp </w:t>
      </w:r>
      <w:r w:rsidR="000A59FF">
        <w:t>comparative analysis took place across the streams (</w:t>
      </w:r>
      <w:r w:rsidR="001D173F" w:rsidRPr="00EC7B8F">
        <w:rPr>
          <w:rFonts w:ascii="Aptos" w:hAnsi="Aptos" w:cs="Arial"/>
          <w:color w:val="000000" w:themeColor="text1"/>
          <w:shd w:val="clear" w:color="auto" w:fill="FFFFFF"/>
        </w:rPr>
        <w:t>Roig-Tierno et al., 2017</w:t>
      </w:r>
      <w:r w:rsidR="001D173F">
        <w:rPr>
          <w:rFonts w:ascii="Aptos" w:hAnsi="Aptos" w:cs="Arial"/>
          <w:color w:val="000000" w:themeColor="text1"/>
          <w:shd w:val="clear" w:color="auto" w:fill="FFFFFF"/>
        </w:rPr>
        <w:t xml:space="preserve">). </w:t>
      </w:r>
      <w:r w:rsidR="00C42B76">
        <w:rPr>
          <w:rFonts w:ascii="Aptos" w:hAnsi="Aptos" w:cs="Arial"/>
          <w:color w:val="000000" w:themeColor="text1"/>
          <w:shd w:val="clear" w:color="auto" w:fill="FFFFFF"/>
        </w:rPr>
        <w:t>As a result, if the aspect was present within the original data stream, a ‘1’ was recorded in the table but if it was not present, a ‘0’ was recorded.</w:t>
      </w:r>
    </w:p>
    <w:p w14:paraId="4F0A546F" w14:textId="77777777" w:rsidR="00C7122C" w:rsidRPr="006C6459" w:rsidRDefault="00C7122C" w:rsidP="006D5DD7">
      <w:pPr>
        <w:spacing w:line="360" w:lineRule="auto"/>
      </w:pPr>
    </w:p>
    <w:p w14:paraId="26BF84B9" w14:textId="77777777" w:rsidR="007F1214" w:rsidRDefault="007F1214" w:rsidP="006D5DD7">
      <w:pPr>
        <w:spacing w:line="360" w:lineRule="auto"/>
        <w:rPr>
          <w:b/>
          <w:bCs/>
        </w:rPr>
      </w:pPr>
      <w:r w:rsidRPr="00CD5314">
        <w:rPr>
          <w:b/>
          <w:bCs/>
        </w:rPr>
        <w:t>Findings</w:t>
      </w:r>
    </w:p>
    <w:p w14:paraId="756D4232" w14:textId="77777777" w:rsidR="00265DC4" w:rsidRDefault="007B1C2A" w:rsidP="006D5DD7">
      <w:pPr>
        <w:spacing w:line="360" w:lineRule="auto"/>
      </w:pPr>
      <w:r>
        <w:rPr>
          <w:i/>
          <w:iCs/>
        </w:rPr>
        <w:t>Perspectives of church leaders</w:t>
      </w:r>
      <w:r w:rsidR="00265DC4" w:rsidRPr="00265DC4">
        <w:t xml:space="preserve"> </w:t>
      </w:r>
    </w:p>
    <w:p w14:paraId="6371ED55" w14:textId="1784C97B" w:rsidR="00265DC4" w:rsidRDefault="00265DC4" w:rsidP="006D5DD7">
      <w:pPr>
        <w:spacing w:line="360" w:lineRule="auto"/>
      </w:pPr>
      <w:r>
        <w:t>Figure 1 shows the reasons church leaders said that their church provided activities for CYF.  They are listed in descending order of frequency</w:t>
      </w:r>
      <w:r w:rsidR="00EA3DCD">
        <w:t xml:space="preserve">. This reveals that </w:t>
      </w:r>
      <w:r w:rsidR="00EB0279">
        <w:t>86% (n=186) of the church leaders participants expressed that their church provides activities for CYF in order to help them to grow in faith.</w:t>
      </w:r>
      <w:r w:rsidR="00FD5801">
        <w:t xml:space="preserve"> This is not a surprising result, given the nature of the participants, </w:t>
      </w:r>
      <w:r w:rsidR="00CE6EF2">
        <w:t xml:space="preserve">and shows that these </w:t>
      </w:r>
      <w:r w:rsidR="00CE6EF2" w:rsidRPr="00CE6EF2">
        <w:t>church leader</w:t>
      </w:r>
      <w:r w:rsidR="00CE6EF2">
        <w:t>s</w:t>
      </w:r>
      <w:r w:rsidR="00CE6EF2" w:rsidRPr="00CE6EF2">
        <w:t xml:space="preserve"> </w:t>
      </w:r>
      <w:r w:rsidR="00CE6EF2">
        <w:t xml:space="preserve">are </w:t>
      </w:r>
      <w:r w:rsidR="00CE6EF2" w:rsidRPr="00CE6EF2">
        <w:t>clear that the faith development of the CY</w:t>
      </w:r>
      <w:r w:rsidR="00CE6EF2">
        <w:t>F</w:t>
      </w:r>
      <w:r w:rsidR="00CE6EF2" w:rsidRPr="00CE6EF2">
        <w:t xml:space="preserve"> is a responsibility that ultimately sits with them, as it does for any member of their church. </w:t>
      </w:r>
      <w:r w:rsidR="00CE6EF2">
        <w:t xml:space="preserve">However, </w:t>
      </w:r>
      <w:r w:rsidR="00FD5801">
        <w:t xml:space="preserve">it is </w:t>
      </w:r>
      <w:r w:rsidR="00CE6EF2">
        <w:t xml:space="preserve">somewhat </w:t>
      </w:r>
      <w:r w:rsidR="00FD5801">
        <w:t xml:space="preserve">surprising that not all of the </w:t>
      </w:r>
      <w:r w:rsidR="005B7B3C">
        <w:t xml:space="preserve">church leaders selected this option. </w:t>
      </w:r>
      <w:r w:rsidR="009B4113">
        <w:t xml:space="preserve">Whilst </w:t>
      </w:r>
      <w:r w:rsidR="00B0655F">
        <w:t>11</w:t>
      </w:r>
      <w:r w:rsidR="009B4113">
        <w:t xml:space="preserve"> </w:t>
      </w:r>
      <w:r w:rsidR="00821645">
        <w:t>respondents</w:t>
      </w:r>
      <w:r w:rsidR="009B4113">
        <w:t xml:space="preserve"> </w:t>
      </w:r>
      <w:r w:rsidR="00FD09F0">
        <w:t xml:space="preserve">(5%) </w:t>
      </w:r>
      <w:r w:rsidR="00821645">
        <w:t>did not answer this question</w:t>
      </w:r>
      <w:r w:rsidR="00B0655F">
        <w:t xml:space="preserve"> at all</w:t>
      </w:r>
      <w:r w:rsidR="00821645">
        <w:t xml:space="preserve">, </w:t>
      </w:r>
      <w:r w:rsidR="00242F2F">
        <w:t xml:space="preserve">and </w:t>
      </w:r>
      <w:r w:rsidR="00FD09F0">
        <w:t xml:space="preserve">5% </w:t>
      </w:r>
      <w:r w:rsidR="00242F2F">
        <w:t xml:space="preserve">(n=11) indicated that they do not provide activities of </w:t>
      </w:r>
      <w:r w:rsidR="00FD09F0">
        <w:t>this</w:t>
      </w:r>
      <w:r w:rsidR="00242F2F">
        <w:t xml:space="preserve"> nature, </w:t>
      </w:r>
      <w:r w:rsidR="00D80398">
        <w:t>5</w:t>
      </w:r>
      <w:r w:rsidR="005B7B3C">
        <w:t xml:space="preserve">% </w:t>
      </w:r>
      <w:r w:rsidR="00823311">
        <w:t>(n=</w:t>
      </w:r>
      <w:r w:rsidR="00D80398">
        <w:t>10</w:t>
      </w:r>
      <w:r w:rsidR="00823311">
        <w:t xml:space="preserve">) </w:t>
      </w:r>
      <w:r w:rsidR="005B7B3C">
        <w:t>selected other aspects as their reason.</w:t>
      </w:r>
      <w:r w:rsidR="00B84F5F">
        <w:t xml:space="preserve"> Of these, the main reason they selected was ‘Biblical mandate,’ although some selected ‘we always have don</w:t>
      </w:r>
      <w:r w:rsidR="00D80398">
        <w:t>e</w:t>
      </w:r>
      <w:r w:rsidR="00B84F5F">
        <w:t>’ or ‘</w:t>
      </w:r>
      <w:r w:rsidR="00D80398">
        <w:t>t</w:t>
      </w:r>
      <w:r w:rsidR="00B84F5F">
        <w:t>here is pressure from denomination.’</w:t>
      </w:r>
    </w:p>
    <w:p w14:paraId="24AAB770" w14:textId="7D90B0D5" w:rsidR="00265DC4" w:rsidRDefault="00681ACB" w:rsidP="006D5DD7">
      <w:pPr>
        <w:spacing w:line="360" w:lineRule="auto"/>
      </w:pPr>
      <w:r>
        <w:t xml:space="preserve">The second most </w:t>
      </w:r>
      <w:r w:rsidR="00214FAB">
        <w:t>frequently</w:t>
      </w:r>
      <w:r>
        <w:t xml:space="preserve"> provided reason </w:t>
      </w:r>
      <w:r w:rsidR="00214FAB">
        <w:t xml:space="preserve">was to reach out to parents (51%).  It is interesting to note that all of the participants who selected this reason also selected ‘to </w:t>
      </w:r>
      <w:r w:rsidR="00265DC4" w:rsidRPr="00CC2274">
        <w:t xml:space="preserve">help </w:t>
      </w:r>
      <w:r w:rsidR="00214FAB">
        <w:t xml:space="preserve">the children to </w:t>
      </w:r>
      <w:r w:rsidR="00265DC4">
        <w:t>grow in faith</w:t>
      </w:r>
      <w:r w:rsidR="00214FAB">
        <w:t xml:space="preserve">,’ revealing that they were not simply viewing the activity provision for children and youth as a means of access to their parents, but that they were </w:t>
      </w:r>
      <w:r w:rsidR="0015284C">
        <w:t>equally concerned to support adults and children in their faith journeys.</w:t>
      </w:r>
      <w:r w:rsidR="00A06E81">
        <w:t xml:space="preserve">  This may indicate a sense of partnership being sought </w:t>
      </w:r>
      <w:r w:rsidR="004E4C5B">
        <w:t>in raising children.</w:t>
      </w:r>
    </w:p>
    <w:p w14:paraId="40943A04" w14:textId="07492573" w:rsidR="0015284C" w:rsidRDefault="0015284C" w:rsidP="006D5DD7">
      <w:pPr>
        <w:spacing w:line="360" w:lineRule="auto"/>
      </w:pPr>
      <w:r>
        <w:t>Other reasons selected by participants were that it was a Biblical mandate (</w:t>
      </w:r>
      <w:r w:rsidR="00E02832">
        <w:t>50</w:t>
      </w:r>
      <w:r>
        <w:t>%), they’d always done it (</w:t>
      </w:r>
      <w:r w:rsidR="000173C7">
        <w:t>32</w:t>
      </w:r>
      <w:r>
        <w:t xml:space="preserve">%), </w:t>
      </w:r>
      <w:r w:rsidR="00C71B06">
        <w:t xml:space="preserve">to boost their attendance figures </w:t>
      </w:r>
      <w:r w:rsidR="000173C7">
        <w:t>(</w:t>
      </w:r>
      <w:r w:rsidR="007731FD">
        <w:t>8</w:t>
      </w:r>
      <w:r w:rsidR="000173C7">
        <w:t xml:space="preserve">%) </w:t>
      </w:r>
      <w:r w:rsidR="00C71B06">
        <w:t>or pressure from their denomination (</w:t>
      </w:r>
      <w:r w:rsidR="007731FD">
        <w:t>3</w:t>
      </w:r>
      <w:r w:rsidR="00C71B06">
        <w:t xml:space="preserve">%). These </w:t>
      </w:r>
      <w:r w:rsidR="00645687">
        <w:t>four</w:t>
      </w:r>
      <w:r w:rsidR="00C71B06">
        <w:t xml:space="preserve"> reasons imply slightly less willingness and active participation in this ministry area but indicate </w:t>
      </w:r>
      <w:r w:rsidR="00645687">
        <w:t xml:space="preserve">a sense of participating in this activity area </w:t>
      </w:r>
      <w:r w:rsidR="00C20D16">
        <w:t>to some degree not out of choice.</w:t>
      </w:r>
      <w:r w:rsidR="00CF1940">
        <w:t xml:space="preserve"> </w:t>
      </w:r>
      <w:r w:rsidR="00641971">
        <w:t xml:space="preserve">Although these were smaller numbers, </w:t>
      </w:r>
      <w:r w:rsidR="00E41E20">
        <w:t xml:space="preserve">it is still important to note that </w:t>
      </w:r>
      <w:r w:rsidR="00E23227">
        <w:t xml:space="preserve">some churches may be engaged in these ministry areas for these sorts of reasons. Alongside this, </w:t>
      </w:r>
      <w:r w:rsidR="00C827F1">
        <w:t>35 respondents (16%) provided o</w:t>
      </w:r>
      <w:r w:rsidR="00CF1940">
        <w:t xml:space="preserve">ther reasons </w:t>
      </w:r>
      <w:r w:rsidR="00C827F1">
        <w:t xml:space="preserve">as textual </w:t>
      </w:r>
      <w:r w:rsidR="00F2063B">
        <w:t xml:space="preserve">comments. These </w:t>
      </w:r>
      <w:r w:rsidR="001F0935">
        <w:t xml:space="preserve">mainly centred around evangelistic or discipleship reasons, with </w:t>
      </w:r>
      <w:r w:rsidR="006B6460">
        <w:t xml:space="preserve">many comments about supporting the local community and </w:t>
      </w:r>
      <w:r w:rsidR="001F0935">
        <w:t xml:space="preserve">some </w:t>
      </w:r>
      <w:r w:rsidR="00213E2F">
        <w:t>saying,</w:t>
      </w:r>
      <w:r w:rsidR="001F0935">
        <w:t xml:space="preserve"> ‘b</w:t>
      </w:r>
      <w:r w:rsidR="001F0935" w:rsidRPr="001F0935">
        <w:t>ecause we care about their spiritual wellbeing</w:t>
      </w:r>
      <w:r w:rsidR="001F0935">
        <w:t>.’</w:t>
      </w:r>
      <w:r w:rsidR="00CF1940">
        <w:t xml:space="preserve"> </w:t>
      </w:r>
    </w:p>
    <w:p w14:paraId="712EF528" w14:textId="342FF715" w:rsidR="007B1C2A" w:rsidRPr="007B1C2A" w:rsidRDefault="007B1C2A" w:rsidP="006D5DD7">
      <w:pPr>
        <w:spacing w:line="360" w:lineRule="auto"/>
        <w:rPr>
          <w:i/>
          <w:iCs/>
        </w:rPr>
      </w:pPr>
    </w:p>
    <w:p w14:paraId="1C536841" w14:textId="7088528B" w:rsidR="007F1214" w:rsidRDefault="0080083D" w:rsidP="006D5DD7">
      <w:pPr>
        <w:spacing w:after="0" w:line="360" w:lineRule="auto"/>
        <w:rPr>
          <w:b/>
          <w:bCs/>
        </w:rPr>
      </w:pPr>
      <w:r>
        <w:rPr>
          <w:noProof/>
        </w:rPr>
        <mc:AlternateContent>
          <mc:Choice Requires="cx2">
            <w:drawing>
              <wp:inline distT="0" distB="0" distL="0" distR="0" wp14:anchorId="38D38646" wp14:editId="13839868">
                <wp:extent cx="5410200" cy="1724891"/>
                <wp:effectExtent l="0" t="0" r="0" b="8890"/>
                <wp:docPr id="1265605621" name="Chart 1">
                  <a:extLst xmlns:a="http://schemas.openxmlformats.org/drawingml/2006/main">
                    <a:ext uri="{FF2B5EF4-FFF2-40B4-BE49-F238E27FC236}">
                      <a16:creationId xmlns:a16="http://schemas.microsoft.com/office/drawing/2014/main" id="{A68A5F8A-E58F-58C7-7BC5-6EF634559531}"/>
                    </a:ext>
                  </a:extLst>
                </wp:docPr>
                <wp:cNvGraphicFramePr/>
                <a:graphic xmlns:a="http://schemas.openxmlformats.org/drawingml/2006/main">
                  <a:graphicData uri="http://schemas.microsoft.com/office/drawing/2014/chartex">
                    <cx:chart xmlns:cx="http://schemas.microsoft.com/office/drawing/2014/chartex" xmlns:r="http://schemas.openxmlformats.org/officeDocument/2006/relationships" r:id="rId12"/>
                  </a:graphicData>
                </a:graphic>
              </wp:inline>
            </w:drawing>
          </mc:Choice>
          <mc:Fallback>
            <w:drawing>
              <wp:inline distT="0" distB="0" distL="0" distR="0" wp14:anchorId="38D38646" wp14:editId="13839868">
                <wp:extent cx="5410200" cy="1724891"/>
                <wp:effectExtent l="0" t="0" r="0" b="8890"/>
                <wp:docPr id="1265605621" name="Chart 1">
                  <a:extLst xmlns:a="http://schemas.openxmlformats.org/drawingml/2006/main">
                    <a:ext uri="{FF2B5EF4-FFF2-40B4-BE49-F238E27FC236}">
                      <a16:creationId xmlns:a16="http://schemas.microsoft.com/office/drawing/2014/main" id="{A68A5F8A-E58F-58C7-7BC5-6EF634559531}"/>
                    </a:ext>
                  </a:extLst>
                </wp:docPr>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1265605621" name="Chart 1">
                          <a:extLst>
                            <a:ext uri="{FF2B5EF4-FFF2-40B4-BE49-F238E27FC236}">
                              <a16:creationId xmlns:a16="http://schemas.microsoft.com/office/drawing/2014/main" id="{A68A5F8A-E58F-58C7-7BC5-6EF634559531}"/>
                            </a:ext>
                          </a:extLst>
                        </pic:cNvPr>
                        <pic:cNvPicPr>
                          <a:picLocks noGrp="1" noRot="1" noChangeAspect="1" noMove="1" noResize="1" noEditPoints="1" noAdjustHandles="1" noChangeArrowheads="1" noChangeShapeType="1"/>
                        </pic:cNvPicPr>
                      </pic:nvPicPr>
                      <pic:blipFill>
                        <a:blip r:embed="rId13"/>
                        <a:stretch>
                          <a:fillRect/>
                        </a:stretch>
                      </pic:blipFill>
                      <pic:spPr>
                        <a:xfrm>
                          <a:off x="0" y="0"/>
                          <a:ext cx="5410200" cy="1724660"/>
                        </a:xfrm>
                        <a:prstGeom prst="rect">
                          <a:avLst/>
                        </a:prstGeom>
                      </pic:spPr>
                    </pic:pic>
                  </a:graphicData>
                </a:graphic>
              </wp:inline>
            </w:drawing>
          </mc:Fallback>
        </mc:AlternateContent>
      </w:r>
    </w:p>
    <w:p w14:paraId="3D9203C8" w14:textId="2F128A20" w:rsidR="004873AF" w:rsidRPr="004873AF" w:rsidRDefault="004873AF" w:rsidP="006D5DD7">
      <w:pPr>
        <w:spacing w:after="0" w:line="360" w:lineRule="auto"/>
        <w:rPr>
          <w:b/>
          <w:bCs/>
        </w:rPr>
      </w:pPr>
      <w:r>
        <w:rPr>
          <w:b/>
          <w:bCs/>
        </w:rPr>
        <w:t xml:space="preserve">Figure </w:t>
      </w:r>
      <w:r w:rsidR="00EF2EF8">
        <w:rPr>
          <w:b/>
          <w:bCs/>
        </w:rPr>
        <w:t>1</w:t>
      </w:r>
      <w:r>
        <w:rPr>
          <w:b/>
          <w:bCs/>
        </w:rPr>
        <w:t xml:space="preserve">: Responses from </w:t>
      </w:r>
      <w:r w:rsidRPr="004873AF">
        <w:rPr>
          <w:b/>
          <w:bCs/>
        </w:rPr>
        <w:t>church leaders to: Why does your church provide activities for children, youth and families?</w:t>
      </w:r>
      <w:r w:rsidR="008F58FE">
        <w:rPr>
          <w:b/>
          <w:bCs/>
        </w:rPr>
        <w:t xml:space="preserve"> </w:t>
      </w:r>
      <w:r w:rsidR="008F58FE" w:rsidRPr="001A0EDA">
        <w:t>(Total responses</w:t>
      </w:r>
      <w:r w:rsidR="005A13D0" w:rsidRPr="001A0EDA">
        <w:t xml:space="preserve"> </w:t>
      </w:r>
      <w:r w:rsidR="001A0EDA">
        <w:t xml:space="preserve">= </w:t>
      </w:r>
      <w:r w:rsidR="005A13D0" w:rsidRPr="001A0EDA">
        <w:t>21</w:t>
      </w:r>
      <w:r w:rsidR="00B52DAF" w:rsidRPr="001A0EDA">
        <w:t>6</w:t>
      </w:r>
      <w:r w:rsidR="005A13D0" w:rsidRPr="001A0EDA">
        <w:t>)</w:t>
      </w:r>
    </w:p>
    <w:p w14:paraId="7CD4DEEA" w14:textId="77777777" w:rsidR="004873AF" w:rsidRDefault="004873AF" w:rsidP="006D5DD7">
      <w:pPr>
        <w:spacing w:line="360" w:lineRule="auto"/>
        <w:rPr>
          <w:b/>
          <w:bCs/>
        </w:rPr>
      </w:pPr>
    </w:p>
    <w:p w14:paraId="267620F9" w14:textId="77777777" w:rsidR="008721D3" w:rsidRDefault="008721D3" w:rsidP="006D5DD7">
      <w:pPr>
        <w:spacing w:line="360" w:lineRule="auto"/>
      </w:pPr>
    </w:p>
    <w:p w14:paraId="636C116A" w14:textId="7B796D38" w:rsidR="00CF2932" w:rsidRDefault="00CF2932" w:rsidP="006D5DD7">
      <w:pPr>
        <w:spacing w:line="360" w:lineRule="auto"/>
      </w:pPr>
      <w:r w:rsidRPr="00CF2932">
        <w:t>Figure 2 reveals</w:t>
      </w:r>
      <w:r w:rsidR="008721D3">
        <w:t xml:space="preserve"> the perspectives of the church leaders about what they deemed the role of the church to be for families, providing a slightly different focus than the previous question.</w:t>
      </w:r>
      <w:r w:rsidR="00A06F4E">
        <w:t xml:space="preserve"> Concurring with the essence of the previous question, 83% of these respondents </w:t>
      </w:r>
      <w:r w:rsidR="00CC6335">
        <w:t>viewed the role of the church to support the personal faith of CYF.</w:t>
      </w:r>
      <w:r w:rsidR="00E0609F">
        <w:t xml:space="preserve"> Similar proportions also selected to provide faith role models (80%), </w:t>
      </w:r>
      <w:r w:rsidR="006B143F">
        <w:t>to e</w:t>
      </w:r>
      <w:r w:rsidR="006B143F" w:rsidRPr="006B143F">
        <w:t>quip parents for faith at home</w:t>
      </w:r>
      <w:r w:rsidR="006B143F">
        <w:t xml:space="preserve"> (77%), </w:t>
      </w:r>
      <w:r w:rsidR="0077507D">
        <w:t xml:space="preserve">and </w:t>
      </w:r>
      <w:r w:rsidR="00511110">
        <w:t>to be a p</w:t>
      </w:r>
      <w:r w:rsidR="00511110" w:rsidRPr="00511110">
        <w:t>roactive partner</w:t>
      </w:r>
      <w:r w:rsidR="00511110">
        <w:t xml:space="preserve"> to support the child’s faith in collaboration (69%)</w:t>
      </w:r>
      <w:r w:rsidR="0077507D">
        <w:t xml:space="preserve">. </w:t>
      </w:r>
      <w:r w:rsidR="004B32E2">
        <w:t>A s</w:t>
      </w:r>
      <w:r w:rsidR="0077507D">
        <w:t xml:space="preserve">lightly </w:t>
      </w:r>
      <w:r w:rsidR="004B32E2">
        <w:t>smaller proportion (64%) viewed the churches role as being responsible to b</w:t>
      </w:r>
      <w:r w:rsidR="004B32E2" w:rsidRPr="004B32E2">
        <w:t xml:space="preserve">ring </w:t>
      </w:r>
      <w:r w:rsidR="004B32E2">
        <w:t xml:space="preserve">the CYF </w:t>
      </w:r>
      <w:r w:rsidR="004B32E2" w:rsidRPr="004B32E2">
        <w:t>to faith</w:t>
      </w:r>
      <w:r w:rsidR="004B32E2">
        <w:t xml:space="preserve">, whilst </w:t>
      </w:r>
      <w:r w:rsidR="000F12B9">
        <w:t>63% deemed that the role of the church was to p</w:t>
      </w:r>
      <w:r w:rsidR="000F12B9" w:rsidRPr="000F12B9">
        <w:t>rovide activities at church</w:t>
      </w:r>
      <w:r w:rsidR="00693645">
        <w:t xml:space="preserve"> in order to support the child’s faith. In contrast to these very intentional and active </w:t>
      </w:r>
      <w:r w:rsidR="000D4C88">
        <w:t>roles, 43% viewed the church’s role as being available as a b</w:t>
      </w:r>
      <w:r w:rsidR="000D4C88" w:rsidRPr="000D4C88">
        <w:t>ackground supporter</w:t>
      </w:r>
      <w:r w:rsidR="000D4C88">
        <w:t xml:space="preserve">. </w:t>
      </w:r>
      <w:r w:rsidR="00B013A2">
        <w:t xml:space="preserve">There were some textual responses (n=11), which comprised </w:t>
      </w:r>
      <w:r w:rsidR="00203045">
        <w:t>slight nuances on the notions of ‘bringing to faith’ outlined above and a couple intimated that they perceived their role as being ‘w</w:t>
      </w:r>
      <w:r w:rsidR="00203045" w:rsidRPr="00203045">
        <w:t>hatever is needed to bring (individual) people to Jesus</w:t>
      </w:r>
      <w:r w:rsidR="00203045">
        <w:t>.’</w:t>
      </w:r>
    </w:p>
    <w:p w14:paraId="41969AAB" w14:textId="77777777" w:rsidR="00CF2932" w:rsidRPr="00CF2932" w:rsidRDefault="00CF2932" w:rsidP="006D5DD7">
      <w:pPr>
        <w:spacing w:line="360" w:lineRule="auto"/>
      </w:pPr>
    </w:p>
    <w:p w14:paraId="23193303" w14:textId="2077008B" w:rsidR="00A4261A" w:rsidRDefault="00A4261A" w:rsidP="006D5DD7">
      <w:pPr>
        <w:spacing w:line="360" w:lineRule="auto"/>
        <w:rPr>
          <w:b/>
          <w:bCs/>
        </w:rPr>
      </w:pPr>
      <w:r>
        <w:rPr>
          <w:noProof/>
        </w:rPr>
        <mc:AlternateContent>
          <mc:Choice Requires="cx2">
            <w:drawing>
              <wp:inline distT="0" distB="0" distL="0" distR="0" wp14:anchorId="105C86DA" wp14:editId="05517350">
                <wp:extent cx="4572000" cy="1697182"/>
                <wp:effectExtent l="0" t="0" r="0" b="17780"/>
                <wp:docPr id="934575015" name="Chart 1">
                  <a:extLst xmlns:a="http://schemas.openxmlformats.org/drawingml/2006/main">
                    <a:ext uri="{FF2B5EF4-FFF2-40B4-BE49-F238E27FC236}">
                      <a16:creationId xmlns:a16="http://schemas.microsoft.com/office/drawing/2014/main" id="{37E949B7-9617-4E45-472D-A9A93EA2C7D6}"/>
                    </a:ext>
                  </a:extLst>
                </wp:docPr>
                <wp:cNvGraphicFramePr/>
                <a:graphic xmlns:a="http://schemas.openxmlformats.org/drawingml/2006/main">
                  <a:graphicData uri="http://schemas.microsoft.com/office/drawing/2014/chartex">
                    <cx:chart xmlns:cx="http://schemas.microsoft.com/office/drawing/2014/chartex" xmlns:r="http://schemas.openxmlformats.org/officeDocument/2006/relationships" r:id="rId14"/>
                  </a:graphicData>
                </a:graphic>
              </wp:inline>
            </w:drawing>
          </mc:Choice>
          <mc:Fallback>
            <w:drawing>
              <wp:inline distT="0" distB="0" distL="0" distR="0" wp14:anchorId="105C86DA" wp14:editId="05517350">
                <wp:extent cx="4572000" cy="1697182"/>
                <wp:effectExtent l="0" t="0" r="0" b="17780"/>
                <wp:docPr id="934575015" name="Chart 1">
                  <a:extLst xmlns:a="http://schemas.openxmlformats.org/drawingml/2006/main">
                    <a:ext uri="{FF2B5EF4-FFF2-40B4-BE49-F238E27FC236}">
                      <a16:creationId xmlns:a16="http://schemas.microsoft.com/office/drawing/2014/main" id="{37E949B7-9617-4E45-472D-A9A93EA2C7D6}"/>
                    </a:ext>
                  </a:extLst>
                </wp:docPr>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934575015" name="Chart 1">
                          <a:extLst>
                            <a:ext uri="{FF2B5EF4-FFF2-40B4-BE49-F238E27FC236}">
                              <a16:creationId xmlns:a16="http://schemas.microsoft.com/office/drawing/2014/main" id="{37E949B7-9617-4E45-472D-A9A93EA2C7D6}"/>
                            </a:ext>
                          </a:extLst>
                        </pic:cNvPr>
                        <pic:cNvPicPr>
                          <a:picLocks noGrp="1" noRot="1" noChangeAspect="1" noMove="1" noResize="1" noEditPoints="1" noAdjustHandles="1" noChangeArrowheads="1" noChangeShapeType="1"/>
                        </pic:cNvPicPr>
                      </pic:nvPicPr>
                      <pic:blipFill>
                        <a:blip r:embed="rId15"/>
                        <a:stretch>
                          <a:fillRect/>
                        </a:stretch>
                      </pic:blipFill>
                      <pic:spPr>
                        <a:xfrm>
                          <a:off x="0" y="0"/>
                          <a:ext cx="4572000" cy="1696720"/>
                        </a:xfrm>
                        <a:prstGeom prst="rect">
                          <a:avLst/>
                        </a:prstGeom>
                      </pic:spPr>
                    </pic:pic>
                  </a:graphicData>
                </a:graphic>
              </wp:inline>
            </w:drawing>
          </mc:Fallback>
        </mc:AlternateContent>
      </w:r>
    </w:p>
    <w:p w14:paraId="459A9620" w14:textId="5326F56F" w:rsidR="00A4261A" w:rsidRDefault="00A4261A" w:rsidP="006D5DD7">
      <w:pPr>
        <w:spacing w:line="360" w:lineRule="auto"/>
        <w:rPr>
          <w:b/>
          <w:bCs/>
        </w:rPr>
      </w:pPr>
      <w:r>
        <w:rPr>
          <w:b/>
          <w:bCs/>
        </w:rPr>
        <w:t xml:space="preserve">Figure </w:t>
      </w:r>
      <w:r w:rsidR="00EF2EF8">
        <w:rPr>
          <w:b/>
          <w:bCs/>
        </w:rPr>
        <w:t>2</w:t>
      </w:r>
      <w:r>
        <w:rPr>
          <w:b/>
          <w:bCs/>
        </w:rPr>
        <w:t xml:space="preserve">: Responses from </w:t>
      </w:r>
      <w:r w:rsidRPr="004873AF">
        <w:rPr>
          <w:b/>
          <w:bCs/>
        </w:rPr>
        <w:t xml:space="preserve">church leaders to: </w:t>
      </w:r>
      <w:r w:rsidR="00C75883" w:rsidRPr="00C75883">
        <w:rPr>
          <w:b/>
          <w:bCs/>
        </w:rPr>
        <w:t>What do you think the role of church is for families</w:t>
      </w:r>
      <w:r w:rsidRPr="004873AF">
        <w:rPr>
          <w:b/>
          <w:bCs/>
        </w:rPr>
        <w:t>?</w:t>
      </w:r>
      <w:r>
        <w:rPr>
          <w:b/>
          <w:bCs/>
        </w:rPr>
        <w:t xml:space="preserve"> </w:t>
      </w:r>
      <w:r w:rsidRPr="001A0EDA">
        <w:t xml:space="preserve">(Total responses </w:t>
      </w:r>
      <w:r w:rsidR="001A0EDA" w:rsidRPr="001A0EDA">
        <w:t xml:space="preserve">= </w:t>
      </w:r>
      <w:r w:rsidRPr="001A0EDA">
        <w:t>216)</w:t>
      </w:r>
    </w:p>
    <w:p w14:paraId="30E11E89" w14:textId="77777777" w:rsidR="00C75883" w:rsidRDefault="00C75883" w:rsidP="006D5DD7">
      <w:pPr>
        <w:spacing w:line="360" w:lineRule="auto"/>
        <w:rPr>
          <w:b/>
          <w:bCs/>
        </w:rPr>
      </w:pPr>
    </w:p>
    <w:p w14:paraId="10D7FD2E" w14:textId="73739199" w:rsidR="00EF2EF8" w:rsidRDefault="00491818" w:rsidP="006D5DD7">
      <w:pPr>
        <w:spacing w:line="360" w:lineRule="auto"/>
      </w:pPr>
      <w:r>
        <w:t xml:space="preserve">In the open-ended responses to the </w:t>
      </w:r>
      <w:r w:rsidRPr="00DE6CC1">
        <w:t>question</w:t>
      </w:r>
      <w:r w:rsidR="00DE6CC1" w:rsidRPr="00DE6CC1">
        <w:t xml:space="preserve"> about what excites the church leaders most about ministry amongst CYF, there </w:t>
      </w:r>
      <w:r w:rsidR="00EF2EF8" w:rsidRPr="00DE6CC1">
        <w:t>were</w:t>
      </w:r>
      <w:r w:rsidR="00EF2EF8">
        <w:t xml:space="preserve"> 29</w:t>
      </w:r>
      <w:r w:rsidR="00F61A1F">
        <w:t>8</w:t>
      </w:r>
      <w:r w:rsidR="00EF2EF8">
        <w:t xml:space="preserve"> different codes identified in the </w:t>
      </w:r>
      <w:r w:rsidR="00567362">
        <w:t xml:space="preserve">216 </w:t>
      </w:r>
      <w:r w:rsidR="00EF2EF8">
        <w:t xml:space="preserve">responses. These were clustered to form </w:t>
      </w:r>
      <w:r w:rsidR="00F61A1F">
        <w:t>five</w:t>
      </w:r>
      <w:r w:rsidR="00EF2EF8">
        <w:t xml:space="preserve"> themes, which are shown in figure 3.</w:t>
      </w:r>
      <w:r w:rsidR="002C1D42">
        <w:t xml:space="preserve"> Aside from these </w:t>
      </w:r>
      <w:r w:rsidR="009C75EC">
        <w:t>themes, it was interesting to note that five church leaders stated that they were not able to be excited because they did not have the funds or resources to work in this area.</w:t>
      </w:r>
      <w:r w:rsidR="003560DE">
        <w:t xml:space="preserve"> Further to this, 43 </w:t>
      </w:r>
      <w:r w:rsidR="001B0B9C">
        <w:t>(20%) of the church leader respondents did not answer this question. It is not possible to know the reasons for omitting this question</w:t>
      </w:r>
      <w:r w:rsidR="00822720">
        <w:t xml:space="preserve">, since it may be due to time constraints when completing the survey, </w:t>
      </w:r>
      <w:r w:rsidR="005B595D">
        <w:t>although,</w:t>
      </w:r>
      <w:r w:rsidR="00822720">
        <w:t xml:space="preserve"> it could also indicate that </w:t>
      </w:r>
      <w:r w:rsidR="005B595D">
        <w:t>they did not know how to respond or may not be excited about this ministry area. This is mere conjecture, although is interesting to note.</w:t>
      </w:r>
    </w:p>
    <w:p w14:paraId="1BF030DF" w14:textId="53BD3953" w:rsidR="00EF2EF8" w:rsidRDefault="005B595D" w:rsidP="006D5DD7">
      <w:pPr>
        <w:spacing w:line="360" w:lineRule="auto"/>
      </w:pPr>
      <w:r>
        <w:t xml:space="preserve">The </w:t>
      </w:r>
      <w:r w:rsidR="00EB48CA">
        <w:t xml:space="preserve">theme </w:t>
      </w:r>
      <w:r>
        <w:t xml:space="preserve">most </w:t>
      </w:r>
      <w:r w:rsidR="00EB48CA">
        <w:t>frequently (40%) included in the responses was about the traits of children.</w:t>
      </w:r>
      <w:r>
        <w:t xml:space="preserve"> </w:t>
      </w:r>
      <w:r w:rsidR="00365AD4">
        <w:t xml:space="preserve">This included </w:t>
      </w:r>
      <w:r w:rsidR="004601CA">
        <w:t xml:space="preserve">eagerness, </w:t>
      </w:r>
      <w:r w:rsidR="00270919">
        <w:t xml:space="preserve">energy and enthusiasm, </w:t>
      </w:r>
      <w:r w:rsidR="004601CA">
        <w:t>the awe in the very young when they achieve something</w:t>
      </w:r>
      <w:r w:rsidR="007278BB">
        <w:t xml:space="preserve">, their sense of wonder and exuberance, </w:t>
      </w:r>
      <w:r w:rsidR="001005B0">
        <w:t xml:space="preserve">their excitement and passion. </w:t>
      </w:r>
      <w:r w:rsidR="00B7260F">
        <w:t>Fifteen</w:t>
      </w:r>
      <w:r w:rsidR="00A474C4">
        <w:t xml:space="preserve"> responses spoke of </w:t>
      </w:r>
      <w:r w:rsidR="00B7260F">
        <w:t>the</w:t>
      </w:r>
      <w:r w:rsidR="00A474C4">
        <w:t xml:space="preserve"> honesty, curiosity and </w:t>
      </w:r>
      <w:r w:rsidR="00B7260F">
        <w:t>openness of children</w:t>
      </w:r>
      <w:r w:rsidR="008D5BE2">
        <w:t xml:space="preserve">, and ten others </w:t>
      </w:r>
      <w:r w:rsidR="00D0208B">
        <w:t>expressed the fun and joy which they bring</w:t>
      </w:r>
      <w:r w:rsidR="00B7260F">
        <w:t xml:space="preserve">. </w:t>
      </w:r>
      <w:r w:rsidR="009B0526">
        <w:t xml:space="preserve">There were also </w:t>
      </w:r>
      <w:r w:rsidR="00365AD4">
        <w:t>30 different codes</w:t>
      </w:r>
      <w:r w:rsidR="00D0208B">
        <w:t xml:space="preserve"> within this theme</w:t>
      </w:r>
      <w:r w:rsidR="00A64942">
        <w:t>, each identifying different ways which they observed faith or spirituality in the children, such as</w:t>
      </w:r>
      <w:r w:rsidR="00674D3F">
        <w:t xml:space="preserve"> ‘grasping faith in a natural way,’ </w:t>
      </w:r>
      <w:r w:rsidR="00A64942">
        <w:t xml:space="preserve"> </w:t>
      </w:r>
      <w:r w:rsidR="009B0526">
        <w:t xml:space="preserve">‘ seeing children draw closer to Jesus,’ </w:t>
      </w:r>
      <w:r w:rsidR="00E23B94">
        <w:t xml:space="preserve">‘the way they express their thoughts, ideas and feelings about Jesus,’ </w:t>
      </w:r>
      <w:r w:rsidR="009B0526">
        <w:t xml:space="preserve">‘their acceptance of the love of God’ </w:t>
      </w:r>
      <w:r w:rsidR="00674D3F">
        <w:t>and ‘</w:t>
      </w:r>
      <w:r w:rsidR="004E206D">
        <w:t>s</w:t>
      </w:r>
      <w:r w:rsidR="00674D3F">
        <w:t>eeing what God is doing in</w:t>
      </w:r>
      <w:r w:rsidR="004E206D">
        <w:t xml:space="preserve"> them.’</w:t>
      </w:r>
      <w:r w:rsidR="00C12C7F">
        <w:t xml:space="preserve"> Similar to th</w:t>
      </w:r>
      <w:r w:rsidR="006413AA">
        <w:t>is cluster, there were 25 other codes</w:t>
      </w:r>
      <w:r w:rsidR="003B4664">
        <w:t xml:space="preserve"> which conveyed children as examples of faith, such as </w:t>
      </w:r>
      <w:r w:rsidR="00394F0A">
        <w:t>them ‘being open to God</w:t>
      </w:r>
      <w:r w:rsidR="001F5DED">
        <w:t xml:space="preserve"> in a way that adults are not</w:t>
      </w:r>
      <w:r w:rsidR="00394F0A">
        <w:t xml:space="preserve">,’ ‘dependent in prayer,’ </w:t>
      </w:r>
      <w:r w:rsidR="00A27845">
        <w:t xml:space="preserve">‘freshness of their perception and insight’ </w:t>
      </w:r>
      <w:r w:rsidR="00394F0A">
        <w:t>and ‘adults learning from them.’</w:t>
      </w:r>
      <w:r w:rsidR="00930B08">
        <w:t xml:space="preserve"> One also said: ‘often they spur us on when we see their example</w:t>
      </w:r>
      <w:r w:rsidR="00A27845">
        <w:t>,</w:t>
      </w:r>
      <w:r w:rsidR="00E20667">
        <w:t>’</w:t>
      </w:r>
      <w:r w:rsidR="00A27845">
        <w:t xml:space="preserve"> and another: ‘</w:t>
      </w:r>
      <w:r w:rsidR="00D743E9">
        <w:t>without children, we cannot easily know what it is to look like them.’</w:t>
      </w:r>
      <w:r w:rsidR="00FC7071">
        <w:t xml:space="preserve"> </w:t>
      </w:r>
    </w:p>
    <w:p w14:paraId="0D641F28" w14:textId="715730F8" w:rsidR="00EB48CA" w:rsidRDefault="00EB48CA" w:rsidP="006D5DD7">
      <w:pPr>
        <w:spacing w:line="360" w:lineRule="auto"/>
      </w:pPr>
      <w:r>
        <w:t xml:space="preserve">The next most frequent theme </w:t>
      </w:r>
      <w:r w:rsidR="008A715B">
        <w:t>related to faith (30%)</w:t>
      </w:r>
      <w:r w:rsidR="00872C9D">
        <w:t xml:space="preserve">. </w:t>
      </w:r>
      <w:r w:rsidR="00062576">
        <w:t>Of these responses, 37% stated ‘</w:t>
      </w:r>
      <w:r w:rsidR="00E57DCA">
        <w:t xml:space="preserve">seeing them grow in faith,’ and </w:t>
      </w:r>
      <w:r w:rsidR="00F42BF2">
        <w:t>30</w:t>
      </w:r>
      <w:r w:rsidR="00E57DCA">
        <w:t>% said ‘bringing them to a faith in Jesus.’</w:t>
      </w:r>
      <w:r w:rsidR="00F42BF2">
        <w:t xml:space="preserve"> The remaining responses in this category </w:t>
      </w:r>
      <w:r w:rsidR="00B700D3">
        <w:t>were</w:t>
      </w:r>
      <w:r w:rsidR="00F42BF2">
        <w:t xml:space="preserve"> aspects direct</w:t>
      </w:r>
      <w:r w:rsidR="000933C6">
        <w:t xml:space="preserve">ly relating to </w:t>
      </w:r>
      <w:r w:rsidR="00B700D3">
        <w:t>faith of children and young people</w:t>
      </w:r>
      <w:r w:rsidR="0055322C">
        <w:t>, such as ‘seeing them grow as disciples,’ ‘learning about the Bible,’</w:t>
      </w:r>
      <w:r w:rsidR="00C70B8A">
        <w:t xml:space="preserve"> and ‘applying their faith to their lives </w:t>
      </w:r>
      <w:proofErr w:type="spellStart"/>
      <w:r w:rsidR="00C70B8A">
        <w:t>eg.</w:t>
      </w:r>
      <w:proofErr w:type="spellEnd"/>
      <w:r w:rsidR="00C70B8A">
        <w:t xml:space="preserve"> caring and sharing.’</w:t>
      </w:r>
    </w:p>
    <w:p w14:paraId="253424FC" w14:textId="1661B71F" w:rsidR="00534E88" w:rsidRDefault="008A715B" w:rsidP="006D5DD7">
      <w:pPr>
        <w:spacing w:line="360" w:lineRule="auto"/>
      </w:pPr>
      <w:r>
        <w:t xml:space="preserve">The </w:t>
      </w:r>
      <w:r w:rsidR="00D44BA3">
        <w:t xml:space="preserve">next </w:t>
      </w:r>
      <w:r>
        <w:t>theme</w:t>
      </w:r>
      <w:r w:rsidR="00D44BA3">
        <w:t>s</w:t>
      </w:r>
      <w:r>
        <w:t xml:space="preserve"> </w:t>
      </w:r>
      <w:r w:rsidR="00D44BA3">
        <w:t xml:space="preserve">which were </w:t>
      </w:r>
      <w:r>
        <w:t xml:space="preserve">identified </w:t>
      </w:r>
      <w:r w:rsidR="00D44BA3">
        <w:t xml:space="preserve">equally in </w:t>
      </w:r>
      <w:r w:rsidR="00534E88">
        <w:t xml:space="preserve">12% of </w:t>
      </w:r>
      <w:r>
        <w:t xml:space="preserve">the responses </w:t>
      </w:r>
      <w:r w:rsidR="006B4BF1">
        <w:t xml:space="preserve">each </w:t>
      </w:r>
      <w:r w:rsidR="00D44BA3">
        <w:t xml:space="preserve">were </w:t>
      </w:r>
      <w:r w:rsidR="00534E88">
        <w:t>about ministry opportunities</w:t>
      </w:r>
      <w:r w:rsidR="00D44BA3">
        <w:t xml:space="preserve"> and the church community</w:t>
      </w:r>
      <w:r w:rsidR="00534E88">
        <w:t>. Th</w:t>
      </w:r>
      <w:r w:rsidR="006B4BF1">
        <w:t>e ministry opportunities</w:t>
      </w:r>
      <w:r w:rsidR="00534E88">
        <w:t xml:space="preserve"> included</w:t>
      </w:r>
      <w:r w:rsidR="006B4BF1">
        <w:t xml:space="preserve"> </w:t>
      </w:r>
      <w:r w:rsidR="00312175">
        <w:t>‘</w:t>
      </w:r>
      <w:r w:rsidR="009D133A">
        <w:t xml:space="preserve">sharing Jesus with a new generation,’ </w:t>
      </w:r>
      <w:r w:rsidR="00312175">
        <w:t>‘</w:t>
      </w:r>
      <w:r w:rsidR="00312175" w:rsidRPr="00312175">
        <w:t xml:space="preserve">encouraging leaders to </w:t>
      </w:r>
      <w:r w:rsidR="00312175">
        <w:t xml:space="preserve">flourish,’ </w:t>
      </w:r>
      <w:r w:rsidR="006B787B">
        <w:t>‘</w:t>
      </w:r>
      <w:r w:rsidR="00B562E9" w:rsidRPr="00B562E9">
        <w:t>learning about how people view the world</w:t>
      </w:r>
      <w:r w:rsidR="00B562E9">
        <w:t>,’ ‘</w:t>
      </w:r>
      <w:r w:rsidR="00B562E9" w:rsidRPr="00B562E9">
        <w:t>trying to find ways of us all flourishing</w:t>
      </w:r>
      <w:r w:rsidR="00B562E9">
        <w:t xml:space="preserve">’ </w:t>
      </w:r>
      <w:r w:rsidR="006B787B">
        <w:t xml:space="preserve">and </w:t>
      </w:r>
      <w:r w:rsidR="00312175">
        <w:t>‘</w:t>
      </w:r>
      <w:r w:rsidR="006B787B" w:rsidRPr="006B787B">
        <w:t>filling the gap education leaves</w:t>
      </w:r>
      <w:r w:rsidR="006B787B">
        <w:t>.’</w:t>
      </w:r>
      <w:r w:rsidR="00B562E9">
        <w:t xml:space="preserve"> The church community responses were </w:t>
      </w:r>
      <w:r w:rsidR="00053073">
        <w:t xml:space="preserve">generally about mutual support and connection, with one stating: ‘the </w:t>
      </w:r>
      <w:r w:rsidR="00053073" w:rsidRPr="00053073">
        <w:t xml:space="preserve">whole congregation </w:t>
      </w:r>
      <w:r w:rsidR="00053073">
        <w:t xml:space="preserve">is </w:t>
      </w:r>
      <w:r w:rsidR="00053073" w:rsidRPr="00053073">
        <w:t>mutually transformed by their presence</w:t>
      </w:r>
      <w:r w:rsidR="00053073">
        <w:t xml:space="preserve">.’ </w:t>
      </w:r>
      <w:r w:rsidR="00C9279D">
        <w:t>Other codes referred to learning about God together</w:t>
      </w:r>
      <w:r w:rsidR="004E6AD8">
        <w:t xml:space="preserve">, and welcoming everyone, with many also emphasising the benefits of intergenerational communities. </w:t>
      </w:r>
      <w:r w:rsidR="00534E88">
        <w:t xml:space="preserve">A small number of the responses (5%) spoke of </w:t>
      </w:r>
      <w:r w:rsidR="00D44BA3">
        <w:t xml:space="preserve">a </w:t>
      </w:r>
      <w:r w:rsidR="00534E88">
        <w:t xml:space="preserve">future </w:t>
      </w:r>
      <w:r w:rsidR="00D44BA3">
        <w:t>outlook</w:t>
      </w:r>
      <w:r w:rsidR="004E6AD8">
        <w:t xml:space="preserve">, such as </w:t>
      </w:r>
      <w:r w:rsidR="000E2B84">
        <w:t>‘investing in young people,’ ‘</w:t>
      </w:r>
      <w:r w:rsidR="000E2B84" w:rsidRPr="000E2B84">
        <w:t>sowing seeds and hope</w:t>
      </w:r>
      <w:r w:rsidR="000E2B84">
        <w:t>,’</w:t>
      </w:r>
      <w:r w:rsidR="0053764C">
        <w:t xml:space="preserve"> ‘eternal consequences’ and ‘</w:t>
      </w:r>
      <w:r w:rsidR="0053764C" w:rsidRPr="0053764C">
        <w:t>they are our future</w:t>
      </w:r>
      <w:r w:rsidR="0053764C">
        <w:t>.’</w:t>
      </w:r>
    </w:p>
    <w:p w14:paraId="2A423079" w14:textId="6A6EF9A5" w:rsidR="003A6865" w:rsidRPr="00EF2EF8" w:rsidRDefault="003A6865" w:rsidP="006D5DD7">
      <w:pPr>
        <w:spacing w:line="360" w:lineRule="auto"/>
      </w:pPr>
      <w:r>
        <w:t xml:space="preserve">It is interesting to note that whilst the </w:t>
      </w:r>
      <w:r w:rsidR="00FD03CF">
        <w:t xml:space="preserve">question was very broad and open, </w:t>
      </w:r>
      <w:r w:rsidR="00FD03CF" w:rsidRPr="00FD03CF">
        <w:t xml:space="preserve">all of the </w:t>
      </w:r>
      <w:r w:rsidR="00FD03CF">
        <w:t xml:space="preserve">five themes identified in the responses were </w:t>
      </w:r>
      <w:r w:rsidR="00FD03CF" w:rsidRPr="00FD03CF">
        <w:t>spiritually significant reasons. No</w:t>
      </w:r>
      <w:r w:rsidR="00FD03CF">
        <w:t xml:space="preserve">ne of the church leaders </w:t>
      </w:r>
      <w:r w:rsidR="00F35DBE">
        <w:t xml:space="preserve">said that they were </w:t>
      </w:r>
      <w:r w:rsidR="00FD03CF" w:rsidRPr="00FD03CF">
        <w:t xml:space="preserve">excited about the wealth families bring, or the bright pictures on the walls, or the community goodwill that is created or the improved reputation their church gains in their denomination. </w:t>
      </w:r>
      <w:r w:rsidR="000B2542">
        <w:t>The fact that a</w:t>
      </w:r>
      <w:r w:rsidR="00FD03CF" w:rsidRPr="00FD03CF">
        <w:t xml:space="preserve">ll of these reasons </w:t>
      </w:r>
      <w:r w:rsidR="000B2542">
        <w:t xml:space="preserve">were </w:t>
      </w:r>
      <w:r w:rsidR="00FD03CF" w:rsidRPr="00FD03CF">
        <w:t>spiritually significant</w:t>
      </w:r>
      <w:r w:rsidR="000B2542">
        <w:t xml:space="preserve"> indicates that t</w:t>
      </w:r>
      <w:r w:rsidR="00FD03CF" w:rsidRPr="00FD03CF">
        <w:t xml:space="preserve">he </w:t>
      </w:r>
      <w:r w:rsidR="000B2542">
        <w:t xml:space="preserve">participant </w:t>
      </w:r>
      <w:r w:rsidR="00FD03CF" w:rsidRPr="00FD03CF">
        <w:t>church leader</w:t>
      </w:r>
      <w:r w:rsidR="000B2542">
        <w:t>s</w:t>
      </w:r>
      <w:r w:rsidR="00FD03CF" w:rsidRPr="00FD03CF">
        <w:t xml:space="preserve"> </w:t>
      </w:r>
      <w:r w:rsidR="000B2542">
        <w:t xml:space="preserve">are </w:t>
      </w:r>
      <w:r w:rsidR="00FD03CF" w:rsidRPr="00FD03CF">
        <w:t xml:space="preserve">excited about spiritual progress amongst the next generation. </w:t>
      </w:r>
    </w:p>
    <w:p w14:paraId="33D95249" w14:textId="72B6CEA1" w:rsidR="00F61A1F" w:rsidRPr="00F61A1F" w:rsidRDefault="00F61A1F" w:rsidP="006D5DD7">
      <w:pPr>
        <w:spacing w:after="0" w:line="360" w:lineRule="auto"/>
        <w:rPr>
          <w:b/>
          <w:bCs/>
        </w:rPr>
      </w:pPr>
    </w:p>
    <w:tbl>
      <w:tblPr>
        <w:tblW w:w="46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0" w:type="dxa"/>
          <w:left w:w="80" w:type="dxa"/>
          <w:bottom w:w="80" w:type="dxa"/>
          <w:right w:w="80" w:type="dxa"/>
        </w:tblCellMar>
        <w:tblLook w:val="04A0" w:firstRow="1" w:lastRow="0" w:firstColumn="1" w:lastColumn="0" w:noHBand="0" w:noVBand="1"/>
      </w:tblPr>
      <w:tblGrid>
        <w:gridCol w:w="5984"/>
        <w:gridCol w:w="1126"/>
        <w:gridCol w:w="1250"/>
      </w:tblGrid>
      <w:tr w:rsidR="00F61A1F" w:rsidRPr="00491818" w14:paraId="08E0815D" w14:textId="77777777" w:rsidTr="5F5D7EA3">
        <w:tc>
          <w:tcPr>
            <w:tcW w:w="3643" w:type="pct"/>
            <w:shd w:val="clear" w:color="auto" w:fill="auto"/>
            <w:noWrap/>
            <w:tcMar>
              <w:top w:w="60" w:type="dxa"/>
              <w:left w:w="60" w:type="dxa"/>
              <w:bottom w:w="60" w:type="dxa"/>
              <w:right w:w="60" w:type="dxa"/>
            </w:tcMar>
            <w:hideMark/>
          </w:tcPr>
          <w:p w14:paraId="33368885" w14:textId="73F7100A" w:rsidR="00F61A1F" w:rsidRPr="00F61A1F" w:rsidRDefault="00F61A1F" w:rsidP="006D5DD7">
            <w:pPr>
              <w:spacing w:after="0" w:line="360" w:lineRule="auto"/>
              <w:rPr>
                <w:b/>
                <w:bCs/>
              </w:rPr>
            </w:pPr>
            <w:r w:rsidRPr="00F61A1F">
              <w:t> </w:t>
            </w:r>
            <w:r w:rsidR="00DE6CC1" w:rsidRPr="00DE6CC1">
              <w:rPr>
                <w:b/>
                <w:bCs/>
              </w:rPr>
              <w:t>Theme</w:t>
            </w:r>
          </w:p>
        </w:tc>
        <w:tc>
          <w:tcPr>
            <w:tcW w:w="609" w:type="pct"/>
            <w:shd w:val="clear" w:color="auto" w:fill="auto"/>
            <w:noWrap/>
            <w:tcMar>
              <w:top w:w="60" w:type="dxa"/>
              <w:left w:w="60" w:type="dxa"/>
              <w:bottom w:w="60" w:type="dxa"/>
              <w:right w:w="60" w:type="dxa"/>
            </w:tcMar>
            <w:hideMark/>
          </w:tcPr>
          <w:p w14:paraId="4E203387" w14:textId="77777777" w:rsidR="00F61A1F" w:rsidRPr="00F61A1F" w:rsidRDefault="00F61A1F" w:rsidP="006D5DD7">
            <w:pPr>
              <w:spacing w:after="0" w:line="360" w:lineRule="auto"/>
              <w:rPr>
                <w:b/>
                <w:bCs/>
              </w:rPr>
            </w:pPr>
            <w:r w:rsidRPr="00F61A1F">
              <w:rPr>
                <w:b/>
                <w:bCs/>
              </w:rPr>
              <w:t>Segments</w:t>
            </w:r>
          </w:p>
        </w:tc>
        <w:tc>
          <w:tcPr>
            <w:tcW w:w="748" w:type="pct"/>
            <w:shd w:val="clear" w:color="auto" w:fill="auto"/>
            <w:noWrap/>
            <w:tcMar>
              <w:top w:w="60" w:type="dxa"/>
              <w:left w:w="60" w:type="dxa"/>
              <w:bottom w:w="60" w:type="dxa"/>
              <w:right w:w="60" w:type="dxa"/>
            </w:tcMar>
            <w:hideMark/>
          </w:tcPr>
          <w:p w14:paraId="44659A62" w14:textId="77777777" w:rsidR="00F61A1F" w:rsidRPr="00F61A1F" w:rsidRDefault="00F61A1F" w:rsidP="006D5DD7">
            <w:pPr>
              <w:spacing w:after="0" w:line="360" w:lineRule="auto"/>
              <w:rPr>
                <w:b/>
                <w:bCs/>
              </w:rPr>
            </w:pPr>
            <w:r w:rsidRPr="00F61A1F">
              <w:rPr>
                <w:b/>
                <w:bCs/>
              </w:rPr>
              <w:t>Percentage</w:t>
            </w:r>
          </w:p>
        </w:tc>
      </w:tr>
      <w:tr w:rsidR="00F61A1F" w:rsidRPr="00491818" w14:paraId="7B860319" w14:textId="77777777" w:rsidTr="5F5D7EA3">
        <w:tc>
          <w:tcPr>
            <w:tcW w:w="3643" w:type="pct"/>
            <w:shd w:val="clear" w:color="auto" w:fill="auto"/>
            <w:noWrap/>
            <w:tcMar>
              <w:top w:w="60" w:type="dxa"/>
              <w:left w:w="60" w:type="dxa"/>
              <w:bottom w:w="60" w:type="dxa"/>
              <w:right w:w="60" w:type="dxa"/>
            </w:tcMar>
            <w:hideMark/>
          </w:tcPr>
          <w:p w14:paraId="27CF8582" w14:textId="77777777" w:rsidR="00F61A1F" w:rsidRPr="00F61A1F" w:rsidRDefault="00F61A1F" w:rsidP="006D5DD7">
            <w:pPr>
              <w:spacing w:after="0" w:line="360" w:lineRule="auto"/>
            </w:pPr>
            <w:r>
              <w:t>Children's traits</w:t>
            </w:r>
          </w:p>
        </w:tc>
        <w:tc>
          <w:tcPr>
            <w:tcW w:w="609" w:type="pct"/>
            <w:shd w:val="clear" w:color="auto" w:fill="auto"/>
            <w:noWrap/>
            <w:tcMar>
              <w:top w:w="60" w:type="dxa"/>
              <w:left w:w="60" w:type="dxa"/>
              <w:bottom w:w="60" w:type="dxa"/>
              <w:right w:w="60" w:type="dxa"/>
            </w:tcMar>
            <w:hideMark/>
          </w:tcPr>
          <w:p w14:paraId="5F4192F5" w14:textId="77777777" w:rsidR="00F61A1F" w:rsidRPr="00F61A1F" w:rsidRDefault="00F61A1F" w:rsidP="006D5DD7">
            <w:pPr>
              <w:spacing w:after="0" w:line="360" w:lineRule="auto"/>
            </w:pPr>
            <w:r w:rsidRPr="00F61A1F">
              <w:t>118</w:t>
            </w:r>
          </w:p>
        </w:tc>
        <w:tc>
          <w:tcPr>
            <w:tcW w:w="748" w:type="pct"/>
            <w:shd w:val="clear" w:color="auto" w:fill="auto"/>
            <w:noWrap/>
            <w:tcMar>
              <w:top w:w="60" w:type="dxa"/>
              <w:left w:w="60" w:type="dxa"/>
              <w:bottom w:w="60" w:type="dxa"/>
              <w:right w:w="60" w:type="dxa"/>
            </w:tcMar>
            <w:hideMark/>
          </w:tcPr>
          <w:p w14:paraId="71AFACD3" w14:textId="77777777" w:rsidR="00F61A1F" w:rsidRPr="00F61A1F" w:rsidRDefault="00F61A1F" w:rsidP="006D5DD7">
            <w:pPr>
              <w:spacing w:after="0" w:line="360" w:lineRule="auto"/>
            </w:pPr>
            <w:r w:rsidRPr="00F61A1F">
              <w:t>39.60</w:t>
            </w:r>
          </w:p>
        </w:tc>
      </w:tr>
      <w:tr w:rsidR="00F61A1F" w:rsidRPr="00491818" w14:paraId="7E32B2D0" w14:textId="77777777" w:rsidTr="5F5D7EA3">
        <w:tc>
          <w:tcPr>
            <w:tcW w:w="3643" w:type="pct"/>
            <w:shd w:val="clear" w:color="auto" w:fill="auto"/>
            <w:noWrap/>
            <w:tcMar>
              <w:top w:w="60" w:type="dxa"/>
              <w:left w:w="60" w:type="dxa"/>
              <w:bottom w:w="60" w:type="dxa"/>
              <w:right w:w="60" w:type="dxa"/>
            </w:tcMar>
            <w:hideMark/>
          </w:tcPr>
          <w:p w14:paraId="5F31DE60" w14:textId="77777777" w:rsidR="00F61A1F" w:rsidRPr="00F61A1F" w:rsidRDefault="00F61A1F" w:rsidP="006D5DD7">
            <w:pPr>
              <w:spacing w:after="0" w:line="360" w:lineRule="auto"/>
            </w:pPr>
            <w:r w:rsidRPr="00F61A1F">
              <w:t>Faith</w:t>
            </w:r>
          </w:p>
        </w:tc>
        <w:tc>
          <w:tcPr>
            <w:tcW w:w="609" w:type="pct"/>
            <w:shd w:val="clear" w:color="auto" w:fill="auto"/>
            <w:noWrap/>
            <w:tcMar>
              <w:top w:w="60" w:type="dxa"/>
              <w:left w:w="60" w:type="dxa"/>
              <w:bottom w:w="60" w:type="dxa"/>
              <w:right w:w="60" w:type="dxa"/>
            </w:tcMar>
            <w:hideMark/>
          </w:tcPr>
          <w:p w14:paraId="172CF24D" w14:textId="77777777" w:rsidR="00F61A1F" w:rsidRPr="00F61A1F" w:rsidRDefault="00F61A1F" w:rsidP="006D5DD7">
            <w:pPr>
              <w:spacing w:after="0" w:line="360" w:lineRule="auto"/>
            </w:pPr>
            <w:r w:rsidRPr="00F61A1F">
              <w:t>90</w:t>
            </w:r>
          </w:p>
        </w:tc>
        <w:tc>
          <w:tcPr>
            <w:tcW w:w="748" w:type="pct"/>
            <w:shd w:val="clear" w:color="auto" w:fill="auto"/>
            <w:noWrap/>
            <w:tcMar>
              <w:top w:w="60" w:type="dxa"/>
              <w:left w:w="60" w:type="dxa"/>
              <w:bottom w:w="60" w:type="dxa"/>
              <w:right w:w="60" w:type="dxa"/>
            </w:tcMar>
            <w:hideMark/>
          </w:tcPr>
          <w:p w14:paraId="32583D41" w14:textId="77777777" w:rsidR="00F61A1F" w:rsidRPr="00F61A1F" w:rsidRDefault="00F61A1F" w:rsidP="006D5DD7">
            <w:pPr>
              <w:spacing w:after="0" w:line="360" w:lineRule="auto"/>
            </w:pPr>
            <w:r w:rsidRPr="00F61A1F">
              <w:t>30.20</w:t>
            </w:r>
          </w:p>
        </w:tc>
      </w:tr>
      <w:tr w:rsidR="00F61A1F" w:rsidRPr="00491818" w14:paraId="055BDC1E" w14:textId="77777777" w:rsidTr="5F5D7EA3">
        <w:tc>
          <w:tcPr>
            <w:tcW w:w="3643" w:type="pct"/>
            <w:shd w:val="clear" w:color="auto" w:fill="auto"/>
            <w:noWrap/>
            <w:tcMar>
              <w:top w:w="60" w:type="dxa"/>
              <w:left w:w="60" w:type="dxa"/>
              <w:bottom w:w="60" w:type="dxa"/>
              <w:right w:w="60" w:type="dxa"/>
            </w:tcMar>
            <w:hideMark/>
          </w:tcPr>
          <w:p w14:paraId="7A02CB59" w14:textId="53DD1336" w:rsidR="00F61A1F" w:rsidRPr="00F61A1F" w:rsidRDefault="00811DE8" w:rsidP="006D5DD7">
            <w:pPr>
              <w:spacing w:after="0" w:line="360" w:lineRule="auto"/>
            </w:pPr>
            <w:r w:rsidRPr="00491818">
              <w:t>Ministry o</w:t>
            </w:r>
            <w:r w:rsidR="00F61A1F" w:rsidRPr="00F61A1F">
              <w:t>pportunities</w:t>
            </w:r>
          </w:p>
        </w:tc>
        <w:tc>
          <w:tcPr>
            <w:tcW w:w="609" w:type="pct"/>
            <w:shd w:val="clear" w:color="auto" w:fill="auto"/>
            <w:noWrap/>
            <w:tcMar>
              <w:top w:w="60" w:type="dxa"/>
              <w:left w:w="60" w:type="dxa"/>
              <w:bottom w:w="60" w:type="dxa"/>
              <w:right w:w="60" w:type="dxa"/>
            </w:tcMar>
            <w:hideMark/>
          </w:tcPr>
          <w:p w14:paraId="584003DA" w14:textId="77777777" w:rsidR="00F61A1F" w:rsidRPr="00F61A1F" w:rsidRDefault="00F61A1F" w:rsidP="006D5DD7">
            <w:pPr>
              <w:spacing w:after="0" w:line="360" w:lineRule="auto"/>
            </w:pPr>
            <w:r w:rsidRPr="00F61A1F">
              <w:t>37</w:t>
            </w:r>
          </w:p>
        </w:tc>
        <w:tc>
          <w:tcPr>
            <w:tcW w:w="748" w:type="pct"/>
            <w:shd w:val="clear" w:color="auto" w:fill="auto"/>
            <w:noWrap/>
            <w:tcMar>
              <w:top w:w="60" w:type="dxa"/>
              <w:left w:w="60" w:type="dxa"/>
              <w:bottom w:w="60" w:type="dxa"/>
              <w:right w:w="60" w:type="dxa"/>
            </w:tcMar>
            <w:hideMark/>
          </w:tcPr>
          <w:p w14:paraId="2AE0990A" w14:textId="77777777" w:rsidR="00F61A1F" w:rsidRPr="00F61A1F" w:rsidRDefault="00F61A1F" w:rsidP="006D5DD7">
            <w:pPr>
              <w:spacing w:after="0" w:line="360" w:lineRule="auto"/>
            </w:pPr>
            <w:r w:rsidRPr="00F61A1F">
              <w:t>12.42</w:t>
            </w:r>
          </w:p>
        </w:tc>
      </w:tr>
      <w:tr w:rsidR="00F61A1F" w:rsidRPr="00491818" w14:paraId="09069115" w14:textId="77777777" w:rsidTr="5F5D7EA3">
        <w:tc>
          <w:tcPr>
            <w:tcW w:w="3643" w:type="pct"/>
            <w:shd w:val="clear" w:color="auto" w:fill="auto"/>
            <w:noWrap/>
            <w:tcMar>
              <w:top w:w="60" w:type="dxa"/>
              <w:left w:w="60" w:type="dxa"/>
              <w:bottom w:w="60" w:type="dxa"/>
              <w:right w:w="60" w:type="dxa"/>
            </w:tcMar>
            <w:hideMark/>
          </w:tcPr>
          <w:p w14:paraId="30182951" w14:textId="48F2BF7F" w:rsidR="00F61A1F" w:rsidRPr="00F61A1F" w:rsidRDefault="00811DE8" w:rsidP="006D5DD7">
            <w:pPr>
              <w:spacing w:after="0" w:line="360" w:lineRule="auto"/>
            </w:pPr>
            <w:r w:rsidRPr="00491818">
              <w:t>C</w:t>
            </w:r>
            <w:r w:rsidR="00F61A1F" w:rsidRPr="00F61A1F">
              <w:t>hurch community</w:t>
            </w:r>
          </w:p>
        </w:tc>
        <w:tc>
          <w:tcPr>
            <w:tcW w:w="609" w:type="pct"/>
            <w:shd w:val="clear" w:color="auto" w:fill="auto"/>
            <w:noWrap/>
            <w:tcMar>
              <w:top w:w="60" w:type="dxa"/>
              <w:left w:w="60" w:type="dxa"/>
              <w:bottom w:w="60" w:type="dxa"/>
              <w:right w:w="60" w:type="dxa"/>
            </w:tcMar>
            <w:hideMark/>
          </w:tcPr>
          <w:p w14:paraId="29F5C7AB" w14:textId="77777777" w:rsidR="00F61A1F" w:rsidRPr="00F61A1F" w:rsidRDefault="00F61A1F" w:rsidP="006D5DD7">
            <w:pPr>
              <w:spacing w:after="0" w:line="360" w:lineRule="auto"/>
            </w:pPr>
            <w:r w:rsidRPr="00F61A1F">
              <w:t>37</w:t>
            </w:r>
          </w:p>
        </w:tc>
        <w:tc>
          <w:tcPr>
            <w:tcW w:w="748" w:type="pct"/>
            <w:shd w:val="clear" w:color="auto" w:fill="auto"/>
            <w:noWrap/>
            <w:tcMar>
              <w:top w:w="60" w:type="dxa"/>
              <w:left w:w="60" w:type="dxa"/>
              <w:bottom w:w="60" w:type="dxa"/>
              <w:right w:w="60" w:type="dxa"/>
            </w:tcMar>
            <w:hideMark/>
          </w:tcPr>
          <w:p w14:paraId="54F9AA49" w14:textId="77777777" w:rsidR="00F61A1F" w:rsidRPr="00F61A1F" w:rsidRDefault="00F61A1F" w:rsidP="006D5DD7">
            <w:pPr>
              <w:spacing w:after="0" w:line="360" w:lineRule="auto"/>
            </w:pPr>
            <w:r w:rsidRPr="00F61A1F">
              <w:t>12.42</w:t>
            </w:r>
          </w:p>
        </w:tc>
      </w:tr>
      <w:tr w:rsidR="00F61A1F" w:rsidRPr="00491818" w14:paraId="1C3AEA0E" w14:textId="77777777" w:rsidTr="5F5D7EA3">
        <w:tc>
          <w:tcPr>
            <w:tcW w:w="3643" w:type="pct"/>
            <w:shd w:val="clear" w:color="auto" w:fill="auto"/>
            <w:noWrap/>
            <w:tcMar>
              <w:top w:w="60" w:type="dxa"/>
              <w:left w:w="60" w:type="dxa"/>
              <w:bottom w:w="60" w:type="dxa"/>
              <w:right w:w="60" w:type="dxa"/>
            </w:tcMar>
            <w:hideMark/>
          </w:tcPr>
          <w:p w14:paraId="5BF88EF2" w14:textId="77777777" w:rsidR="00F61A1F" w:rsidRPr="00F61A1F" w:rsidRDefault="00F61A1F" w:rsidP="006D5DD7">
            <w:pPr>
              <w:spacing w:after="0" w:line="360" w:lineRule="auto"/>
            </w:pPr>
            <w:r w:rsidRPr="00F61A1F">
              <w:t>Future</w:t>
            </w:r>
          </w:p>
        </w:tc>
        <w:tc>
          <w:tcPr>
            <w:tcW w:w="609" w:type="pct"/>
            <w:shd w:val="clear" w:color="auto" w:fill="auto"/>
            <w:noWrap/>
            <w:tcMar>
              <w:top w:w="60" w:type="dxa"/>
              <w:left w:w="60" w:type="dxa"/>
              <w:bottom w:w="60" w:type="dxa"/>
              <w:right w:w="60" w:type="dxa"/>
            </w:tcMar>
            <w:hideMark/>
          </w:tcPr>
          <w:p w14:paraId="6990BC38" w14:textId="77777777" w:rsidR="00F61A1F" w:rsidRPr="00F61A1F" w:rsidRDefault="00F61A1F" w:rsidP="006D5DD7">
            <w:pPr>
              <w:spacing w:after="0" w:line="360" w:lineRule="auto"/>
            </w:pPr>
            <w:r w:rsidRPr="00F61A1F">
              <w:t>16</w:t>
            </w:r>
          </w:p>
        </w:tc>
        <w:tc>
          <w:tcPr>
            <w:tcW w:w="748" w:type="pct"/>
            <w:shd w:val="clear" w:color="auto" w:fill="auto"/>
            <w:noWrap/>
            <w:tcMar>
              <w:top w:w="60" w:type="dxa"/>
              <w:left w:w="60" w:type="dxa"/>
              <w:bottom w:w="60" w:type="dxa"/>
              <w:right w:w="60" w:type="dxa"/>
            </w:tcMar>
            <w:hideMark/>
          </w:tcPr>
          <w:p w14:paraId="7091962B" w14:textId="77777777" w:rsidR="00F61A1F" w:rsidRPr="00F61A1F" w:rsidRDefault="00F61A1F" w:rsidP="006D5DD7">
            <w:pPr>
              <w:spacing w:after="0" w:line="360" w:lineRule="auto"/>
            </w:pPr>
            <w:r w:rsidRPr="00F61A1F">
              <w:t>5.37</w:t>
            </w:r>
          </w:p>
        </w:tc>
      </w:tr>
      <w:tr w:rsidR="00F61A1F" w:rsidRPr="00491818" w14:paraId="1707D7F5" w14:textId="77777777" w:rsidTr="5F5D7EA3">
        <w:tc>
          <w:tcPr>
            <w:tcW w:w="3643" w:type="pct"/>
            <w:shd w:val="clear" w:color="auto" w:fill="auto"/>
            <w:noWrap/>
            <w:tcMar>
              <w:top w:w="60" w:type="dxa"/>
              <w:left w:w="60" w:type="dxa"/>
              <w:bottom w:w="60" w:type="dxa"/>
              <w:right w:w="60" w:type="dxa"/>
            </w:tcMar>
            <w:hideMark/>
          </w:tcPr>
          <w:p w14:paraId="1B31ED6F" w14:textId="77777777" w:rsidR="00F61A1F" w:rsidRPr="00F61A1F" w:rsidRDefault="00F61A1F" w:rsidP="006D5DD7">
            <w:pPr>
              <w:spacing w:after="0" w:line="360" w:lineRule="auto"/>
              <w:rPr>
                <w:b/>
                <w:bCs/>
              </w:rPr>
            </w:pPr>
            <w:r w:rsidRPr="00F61A1F">
              <w:rPr>
                <w:b/>
                <w:bCs/>
              </w:rPr>
              <w:t>TOTAL</w:t>
            </w:r>
          </w:p>
        </w:tc>
        <w:tc>
          <w:tcPr>
            <w:tcW w:w="609" w:type="pct"/>
            <w:shd w:val="clear" w:color="auto" w:fill="auto"/>
            <w:noWrap/>
            <w:tcMar>
              <w:top w:w="60" w:type="dxa"/>
              <w:left w:w="60" w:type="dxa"/>
              <w:bottom w:w="60" w:type="dxa"/>
              <w:right w:w="60" w:type="dxa"/>
            </w:tcMar>
            <w:hideMark/>
          </w:tcPr>
          <w:p w14:paraId="656E86B3" w14:textId="77777777" w:rsidR="00F61A1F" w:rsidRPr="00F61A1F" w:rsidRDefault="00F61A1F" w:rsidP="006D5DD7">
            <w:pPr>
              <w:spacing w:after="0" w:line="360" w:lineRule="auto"/>
              <w:rPr>
                <w:b/>
                <w:bCs/>
              </w:rPr>
            </w:pPr>
            <w:r w:rsidRPr="00F61A1F">
              <w:rPr>
                <w:b/>
                <w:bCs/>
              </w:rPr>
              <w:t>298</w:t>
            </w:r>
          </w:p>
        </w:tc>
        <w:tc>
          <w:tcPr>
            <w:tcW w:w="748" w:type="pct"/>
            <w:shd w:val="clear" w:color="auto" w:fill="auto"/>
            <w:noWrap/>
            <w:tcMar>
              <w:top w:w="60" w:type="dxa"/>
              <w:left w:w="60" w:type="dxa"/>
              <w:bottom w:w="60" w:type="dxa"/>
              <w:right w:w="60" w:type="dxa"/>
            </w:tcMar>
            <w:hideMark/>
          </w:tcPr>
          <w:p w14:paraId="5C3276E3" w14:textId="77777777" w:rsidR="00F61A1F" w:rsidRPr="00F61A1F" w:rsidRDefault="00F61A1F" w:rsidP="006D5DD7">
            <w:pPr>
              <w:spacing w:after="0" w:line="360" w:lineRule="auto"/>
              <w:rPr>
                <w:b/>
                <w:bCs/>
              </w:rPr>
            </w:pPr>
            <w:r w:rsidRPr="00F61A1F">
              <w:rPr>
                <w:b/>
                <w:bCs/>
              </w:rPr>
              <w:t>100.00</w:t>
            </w:r>
          </w:p>
        </w:tc>
      </w:tr>
    </w:tbl>
    <w:p w14:paraId="1BDFEC67" w14:textId="3BBFB47A" w:rsidR="00C75883" w:rsidRDefault="00C75883" w:rsidP="006D5DD7">
      <w:pPr>
        <w:spacing w:after="0" w:line="360" w:lineRule="auto"/>
        <w:rPr>
          <w:b/>
          <w:bCs/>
        </w:rPr>
      </w:pPr>
      <w:bookmarkStart w:id="0" w:name="_Hlk175683919"/>
      <w:r>
        <w:rPr>
          <w:b/>
          <w:bCs/>
        </w:rPr>
        <w:t xml:space="preserve">Figure </w:t>
      </w:r>
      <w:r w:rsidR="00EF2EF8">
        <w:rPr>
          <w:b/>
          <w:bCs/>
        </w:rPr>
        <w:t>3</w:t>
      </w:r>
      <w:r>
        <w:rPr>
          <w:b/>
          <w:bCs/>
        </w:rPr>
        <w:t xml:space="preserve">: </w:t>
      </w:r>
      <w:r w:rsidRPr="00C75883">
        <w:rPr>
          <w:b/>
          <w:bCs/>
        </w:rPr>
        <w:t xml:space="preserve">Responses from church leaders to: What excites you most about ministry amongst children, youth or families? </w:t>
      </w:r>
      <w:r w:rsidRPr="001A0EDA">
        <w:t>(Total responses</w:t>
      </w:r>
      <w:r w:rsidR="001A0EDA" w:rsidRPr="001A0EDA">
        <w:t xml:space="preserve"> =</w:t>
      </w:r>
      <w:r w:rsidRPr="001A0EDA">
        <w:t xml:space="preserve"> 216)</w:t>
      </w:r>
    </w:p>
    <w:bookmarkEnd w:id="0"/>
    <w:p w14:paraId="75033761" w14:textId="77777777" w:rsidR="006F1580" w:rsidRDefault="006F1580" w:rsidP="006D5DD7">
      <w:pPr>
        <w:spacing w:line="360" w:lineRule="auto"/>
        <w:rPr>
          <w:b/>
          <w:bCs/>
        </w:rPr>
      </w:pPr>
    </w:p>
    <w:p w14:paraId="6AB941D3" w14:textId="77777777" w:rsidR="00383815" w:rsidRDefault="00383815" w:rsidP="006D5DD7">
      <w:pPr>
        <w:spacing w:line="360" w:lineRule="auto"/>
        <w:rPr>
          <w:i/>
          <w:iCs/>
        </w:rPr>
      </w:pPr>
    </w:p>
    <w:p w14:paraId="7748ABBF" w14:textId="378E5756" w:rsidR="00F310A2" w:rsidRPr="007B1C2A" w:rsidRDefault="00F310A2" w:rsidP="006D5DD7">
      <w:pPr>
        <w:spacing w:line="360" w:lineRule="auto"/>
        <w:rPr>
          <w:i/>
          <w:iCs/>
        </w:rPr>
      </w:pPr>
      <w:r>
        <w:rPr>
          <w:i/>
          <w:iCs/>
        </w:rPr>
        <w:t xml:space="preserve">Perspectives of </w:t>
      </w:r>
      <w:r w:rsidR="0024398F">
        <w:rPr>
          <w:i/>
          <w:iCs/>
        </w:rPr>
        <w:t>paid and voluntary team members</w:t>
      </w:r>
    </w:p>
    <w:p w14:paraId="6E98D80D" w14:textId="24C0CDD4" w:rsidR="005A6F90" w:rsidRDefault="002A6AA3" w:rsidP="006D5DD7">
      <w:pPr>
        <w:spacing w:line="360" w:lineRule="auto"/>
      </w:pPr>
      <w:r>
        <w:t>Figure 4 displays the responses of paid workers (n=325)</w:t>
      </w:r>
      <w:r w:rsidR="00623744">
        <w:t xml:space="preserve"> relating to their perceptions of </w:t>
      </w:r>
      <w:r w:rsidR="00045E18">
        <w:t xml:space="preserve">the aims of </w:t>
      </w:r>
      <w:r w:rsidR="00623744">
        <w:t xml:space="preserve">their role. </w:t>
      </w:r>
      <w:r w:rsidR="00505658">
        <w:t xml:space="preserve">The highest number of responses were for role models </w:t>
      </w:r>
      <w:r w:rsidR="00672EEF">
        <w:t>(20%)</w:t>
      </w:r>
      <w:r w:rsidR="00150794">
        <w:t xml:space="preserve">, </w:t>
      </w:r>
      <w:r w:rsidR="00505658">
        <w:t>telling CYF about the Christian faith</w:t>
      </w:r>
      <w:r w:rsidR="00672EEF">
        <w:t xml:space="preserve"> (17%)</w:t>
      </w:r>
      <w:r w:rsidR="00150794">
        <w:t xml:space="preserve"> and supporting CYF to have an independent faith (15%)</w:t>
      </w:r>
      <w:r w:rsidR="0025039A">
        <w:t xml:space="preserve">. Almost 15% of the responses also indicated that supporting the general wellbeing of CYF was also key. </w:t>
      </w:r>
      <w:r w:rsidR="003F2E27">
        <w:t>Some of the responses related to the provision of church activities</w:t>
      </w:r>
      <w:r w:rsidR="00A769FD">
        <w:t xml:space="preserve">, such as </w:t>
      </w:r>
      <w:r w:rsidR="001641BC">
        <w:t xml:space="preserve">organising and liaising </w:t>
      </w:r>
      <w:r w:rsidR="00A769FD">
        <w:t xml:space="preserve">ministry logistics (10%) </w:t>
      </w:r>
      <w:r w:rsidR="001641BC">
        <w:t xml:space="preserve">and encouraging them to attend church (6%), although these were </w:t>
      </w:r>
      <w:r w:rsidR="00E03C98">
        <w:t xml:space="preserve">deemed to be </w:t>
      </w:r>
      <w:r w:rsidR="001641BC">
        <w:t xml:space="preserve">less </w:t>
      </w:r>
      <w:r w:rsidR="00E03C98">
        <w:t xml:space="preserve">important by the paid workers than the other aspects. </w:t>
      </w:r>
      <w:r w:rsidR="003E0B56">
        <w:t>Furthermore, 11% of these respondents viewed a key aim as being to equip and empower families for faith at home</w:t>
      </w:r>
      <w:r w:rsidR="001E1B9F">
        <w:t>, with connects with some of the views of other stakeholder groups</w:t>
      </w:r>
      <w:r w:rsidR="003E0B56">
        <w:t>.</w:t>
      </w:r>
      <w:r w:rsidR="001E1B9F">
        <w:t xml:space="preserve"> </w:t>
      </w:r>
      <w:r w:rsidR="000D5940">
        <w:t xml:space="preserve">This </w:t>
      </w:r>
      <w:r w:rsidR="000D5940" w:rsidRPr="000D5940">
        <w:t>is disappointingly low but not surpris</w:t>
      </w:r>
      <w:r w:rsidR="000D5940">
        <w:t>ing</w:t>
      </w:r>
      <w:r w:rsidR="00243ED8">
        <w:t xml:space="preserve"> since t</w:t>
      </w:r>
      <w:r w:rsidR="000D5940" w:rsidRPr="000D5940">
        <w:t>here is frequently a vast relational expanse between those leading CYF ministry and parents.</w:t>
      </w:r>
      <w:r w:rsidR="00243ED8">
        <w:t xml:space="preserve"> </w:t>
      </w:r>
      <w:r w:rsidR="001E1B9F">
        <w:t>Not many respondents selected the more background parts of the role, namely being available to answer questions (3%), facilitating networking (1%), equipping others (1%) and ensuring quality control (less than 1%).</w:t>
      </w:r>
      <w:r w:rsidR="00E54328">
        <w:t xml:space="preserve"> This is interesting since </w:t>
      </w:r>
      <w:r w:rsidR="00B823AC">
        <w:t>some within congregations may perceive that these sorts of activities are key parts of the job description of paid workers, but these participants would not concur with that mindset.</w:t>
      </w:r>
    </w:p>
    <w:p w14:paraId="418A6CE9" w14:textId="154BA6B4" w:rsidR="009C206C" w:rsidRDefault="00582D75" w:rsidP="006D5DD7">
      <w:pPr>
        <w:spacing w:line="360" w:lineRule="auto"/>
      </w:pPr>
      <w:r>
        <w:t>Figure 5 displays the responses of the v</w:t>
      </w:r>
      <w:r w:rsidR="008E0E2B">
        <w:t>olunteer</w:t>
      </w:r>
      <w:r>
        <w:t xml:space="preserve"> workers</w:t>
      </w:r>
      <w:r w:rsidR="008E0E2B">
        <w:t xml:space="preserve"> (n=312)</w:t>
      </w:r>
      <w:r>
        <w:t>, again in decreasing order of frequency.</w:t>
      </w:r>
      <w:r w:rsidR="009C206C">
        <w:t xml:space="preserve"> Aligning with the views of paid workers, </w:t>
      </w:r>
      <w:r w:rsidR="00105966">
        <w:t xml:space="preserve">supporting CYF to develop their own independent faith </w:t>
      </w:r>
      <w:r w:rsidR="00C33310">
        <w:t xml:space="preserve">(21%) </w:t>
      </w:r>
      <w:r w:rsidR="00105966">
        <w:t>and provision of faith role models</w:t>
      </w:r>
      <w:r w:rsidR="00FE3CC7">
        <w:t xml:space="preserve"> </w:t>
      </w:r>
      <w:r w:rsidR="00C33310">
        <w:t>(</w:t>
      </w:r>
      <w:r w:rsidR="00EF00D4">
        <w:t>16%</w:t>
      </w:r>
      <w:r w:rsidR="00C33310">
        <w:t xml:space="preserve">) </w:t>
      </w:r>
      <w:r w:rsidR="00FE3CC7">
        <w:t>were</w:t>
      </w:r>
      <w:r w:rsidR="00EF00D4">
        <w:t xml:space="preserve"> amongst</w:t>
      </w:r>
      <w:r w:rsidR="00FE3CC7">
        <w:t xml:space="preserve"> the </w:t>
      </w:r>
      <w:r w:rsidR="00C33310">
        <w:t>highest scoring aims of their role.</w:t>
      </w:r>
      <w:r w:rsidR="00EF00D4">
        <w:t xml:space="preserve"> However, in contrast the volunteers also selected ‘to equip and support others in the team’ as </w:t>
      </w:r>
      <w:r w:rsidR="00A82CBB">
        <w:t xml:space="preserve">part of the aims of their role (16%). It is interesting to note that this option was not really </w:t>
      </w:r>
      <w:r w:rsidR="00364A6A">
        <w:t>included</w:t>
      </w:r>
      <w:r w:rsidR="00A82CBB">
        <w:t xml:space="preserve"> by the paid workers. Equally, the volunteer workers </w:t>
      </w:r>
      <w:r w:rsidR="00B9466F">
        <w:t xml:space="preserve">viewed provision of </w:t>
      </w:r>
      <w:r w:rsidR="00A82CBB">
        <w:t xml:space="preserve">social opportunities as </w:t>
      </w:r>
      <w:r w:rsidR="00B9466F">
        <w:t>being key parts of their role, although paid workers didn’t particularly mention this aspect.</w:t>
      </w:r>
      <w:r w:rsidR="00362284">
        <w:t xml:space="preserve"> Very similar to the paid workers, 10% of the volunteer workers viewed support for parents a part of their role, whilst 12% deemed </w:t>
      </w:r>
      <w:r w:rsidR="00E53A31">
        <w:t>ministry logistics and 9% viewed oversight of the ministry as key parts of their role. These are similar to the views of paid workers.</w:t>
      </w:r>
      <w:r w:rsidR="00E54328">
        <w:t xml:space="preserve"> Not many selected the final two aspects of provision of childcare (1%) or providing high energy programmes (less than 1%), which is interesting since these can sometimes be perceived by congregations as some of the aims of CYF ministry. Yet these stakeholder participants would not concur with that at all.</w:t>
      </w:r>
    </w:p>
    <w:p w14:paraId="4FFC0FB3" w14:textId="77777777" w:rsidR="009C206C" w:rsidRDefault="009C206C" w:rsidP="006D5DD7">
      <w:pPr>
        <w:spacing w:line="360" w:lineRule="auto"/>
      </w:pPr>
    </w:p>
    <w:tbl>
      <w:tblPr>
        <w:tblW w:w="9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374"/>
        <w:gridCol w:w="1293"/>
        <w:gridCol w:w="1349"/>
      </w:tblGrid>
      <w:tr w:rsidR="007F29FC" w14:paraId="5FC66734" w14:textId="77777777" w:rsidTr="007F29FC">
        <w:trPr>
          <w:trHeight w:val="276"/>
        </w:trPr>
        <w:tc>
          <w:tcPr>
            <w:tcW w:w="6374" w:type="dxa"/>
            <w:shd w:val="clear" w:color="000000" w:fill="FFFFFF"/>
            <w:noWrap/>
            <w:tcMar>
              <w:top w:w="15" w:type="dxa"/>
              <w:left w:w="15" w:type="dxa"/>
              <w:bottom w:w="0" w:type="dxa"/>
              <w:right w:w="15" w:type="dxa"/>
            </w:tcMar>
            <w:vAlign w:val="bottom"/>
            <w:hideMark/>
          </w:tcPr>
          <w:p w14:paraId="2CB352E7" w14:textId="77777777" w:rsidR="007F29FC" w:rsidRDefault="007F29FC" w:rsidP="006D5DD7">
            <w:pPr>
              <w:spacing w:after="0" w:line="360" w:lineRule="auto"/>
              <w:rPr>
                <w:rFonts w:ascii="Arial" w:hAnsi="Arial" w:cs="Arial"/>
              </w:rPr>
            </w:pPr>
            <w:r>
              <w:rPr>
                <w:rFonts w:ascii="Arial" w:hAnsi="Arial" w:cs="Arial"/>
              </w:rPr>
              <w:t> </w:t>
            </w:r>
          </w:p>
        </w:tc>
        <w:tc>
          <w:tcPr>
            <w:tcW w:w="1293" w:type="dxa"/>
            <w:shd w:val="clear" w:color="000000" w:fill="FFFFFF"/>
            <w:noWrap/>
            <w:tcMar>
              <w:top w:w="15" w:type="dxa"/>
              <w:left w:w="15" w:type="dxa"/>
              <w:bottom w:w="0" w:type="dxa"/>
              <w:right w:w="15" w:type="dxa"/>
            </w:tcMar>
            <w:vAlign w:val="bottom"/>
            <w:hideMark/>
          </w:tcPr>
          <w:p w14:paraId="768022F5" w14:textId="77777777" w:rsidR="007F29FC" w:rsidRDefault="007F29FC" w:rsidP="006D5DD7">
            <w:pPr>
              <w:spacing w:after="0" w:line="360" w:lineRule="auto"/>
              <w:rPr>
                <w:rFonts w:ascii="Arial" w:hAnsi="Arial" w:cs="Arial"/>
                <w:b/>
                <w:bCs/>
              </w:rPr>
            </w:pPr>
            <w:r>
              <w:rPr>
                <w:rFonts w:ascii="Arial" w:hAnsi="Arial" w:cs="Arial"/>
                <w:b/>
                <w:bCs/>
              </w:rPr>
              <w:t>Frequency</w:t>
            </w:r>
          </w:p>
        </w:tc>
        <w:tc>
          <w:tcPr>
            <w:tcW w:w="1349" w:type="dxa"/>
            <w:shd w:val="clear" w:color="000000" w:fill="FFFFFF"/>
            <w:noWrap/>
            <w:tcMar>
              <w:top w:w="15" w:type="dxa"/>
              <w:left w:w="15" w:type="dxa"/>
              <w:bottom w:w="0" w:type="dxa"/>
              <w:right w:w="15" w:type="dxa"/>
            </w:tcMar>
            <w:vAlign w:val="bottom"/>
            <w:hideMark/>
          </w:tcPr>
          <w:p w14:paraId="2CCA164E" w14:textId="77777777" w:rsidR="007F29FC" w:rsidRDefault="007F29FC" w:rsidP="006D5DD7">
            <w:pPr>
              <w:spacing w:after="0" w:line="360" w:lineRule="auto"/>
              <w:rPr>
                <w:rFonts w:ascii="Arial" w:hAnsi="Arial" w:cs="Arial"/>
                <w:b/>
                <w:bCs/>
              </w:rPr>
            </w:pPr>
            <w:r>
              <w:rPr>
                <w:rFonts w:ascii="Arial" w:hAnsi="Arial" w:cs="Arial"/>
                <w:b/>
                <w:bCs/>
              </w:rPr>
              <w:t>Percentage</w:t>
            </w:r>
          </w:p>
        </w:tc>
      </w:tr>
      <w:tr w:rsidR="007F29FC" w14:paraId="21E16C15" w14:textId="77777777" w:rsidTr="007F29FC">
        <w:trPr>
          <w:trHeight w:val="276"/>
        </w:trPr>
        <w:tc>
          <w:tcPr>
            <w:tcW w:w="6374" w:type="dxa"/>
            <w:shd w:val="clear" w:color="000000" w:fill="FFFFFF"/>
            <w:noWrap/>
            <w:tcMar>
              <w:top w:w="15" w:type="dxa"/>
              <w:left w:w="15" w:type="dxa"/>
              <w:bottom w:w="0" w:type="dxa"/>
              <w:right w:w="15" w:type="dxa"/>
            </w:tcMar>
            <w:vAlign w:val="bottom"/>
            <w:hideMark/>
          </w:tcPr>
          <w:p w14:paraId="597230EC" w14:textId="77777777" w:rsidR="007F29FC" w:rsidRDefault="007F29FC" w:rsidP="006D5DD7">
            <w:pPr>
              <w:spacing w:after="0" w:line="360" w:lineRule="auto"/>
              <w:rPr>
                <w:rFonts w:ascii="Arial" w:hAnsi="Arial" w:cs="Arial"/>
              </w:rPr>
            </w:pPr>
            <w:r>
              <w:rPr>
                <w:rFonts w:ascii="Arial" w:hAnsi="Arial" w:cs="Arial"/>
              </w:rPr>
              <w:t>Be a role model within this ministry</w:t>
            </w:r>
          </w:p>
        </w:tc>
        <w:tc>
          <w:tcPr>
            <w:tcW w:w="1293" w:type="dxa"/>
            <w:shd w:val="clear" w:color="000000" w:fill="FFFFFF"/>
            <w:noWrap/>
            <w:tcMar>
              <w:top w:w="15" w:type="dxa"/>
              <w:left w:w="15" w:type="dxa"/>
              <w:bottom w:w="0" w:type="dxa"/>
              <w:right w:w="15" w:type="dxa"/>
            </w:tcMar>
            <w:vAlign w:val="bottom"/>
            <w:hideMark/>
          </w:tcPr>
          <w:p w14:paraId="0CCBB151" w14:textId="77777777" w:rsidR="007F29FC" w:rsidRDefault="007F29FC" w:rsidP="006D5DD7">
            <w:pPr>
              <w:spacing w:after="0" w:line="360" w:lineRule="auto"/>
              <w:rPr>
                <w:rFonts w:ascii="Arial" w:hAnsi="Arial" w:cs="Arial"/>
              </w:rPr>
            </w:pPr>
            <w:r>
              <w:rPr>
                <w:rFonts w:ascii="Arial" w:hAnsi="Arial" w:cs="Arial"/>
              </w:rPr>
              <w:t>265</w:t>
            </w:r>
          </w:p>
        </w:tc>
        <w:tc>
          <w:tcPr>
            <w:tcW w:w="1349" w:type="dxa"/>
            <w:shd w:val="clear" w:color="000000" w:fill="FFFFFF"/>
            <w:noWrap/>
            <w:tcMar>
              <w:top w:w="15" w:type="dxa"/>
              <w:left w:w="15" w:type="dxa"/>
              <w:bottom w:w="0" w:type="dxa"/>
              <w:right w:w="15" w:type="dxa"/>
            </w:tcMar>
            <w:vAlign w:val="bottom"/>
            <w:hideMark/>
          </w:tcPr>
          <w:p w14:paraId="7D5E3342" w14:textId="661DAA98" w:rsidR="007F29FC" w:rsidRDefault="008F3671" w:rsidP="006D5DD7">
            <w:pPr>
              <w:spacing w:after="0" w:line="360" w:lineRule="auto"/>
              <w:rPr>
                <w:rFonts w:ascii="Arial" w:hAnsi="Arial" w:cs="Arial"/>
              </w:rPr>
            </w:pPr>
            <w:r>
              <w:rPr>
                <w:rFonts w:ascii="Arial" w:hAnsi="Arial" w:cs="Arial"/>
              </w:rPr>
              <w:t>19.89</w:t>
            </w:r>
          </w:p>
        </w:tc>
      </w:tr>
      <w:tr w:rsidR="007F29FC" w14:paraId="1B12B9E3" w14:textId="77777777" w:rsidTr="007F29FC">
        <w:trPr>
          <w:trHeight w:val="276"/>
        </w:trPr>
        <w:tc>
          <w:tcPr>
            <w:tcW w:w="6374" w:type="dxa"/>
            <w:shd w:val="clear" w:color="000000" w:fill="FFFFFF"/>
            <w:noWrap/>
            <w:tcMar>
              <w:top w:w="15" w:type="dxa"/>
              <w:left w:w="15" w:type="dxa"/>
              <w:bottom w:w="0" w:type="dxa"/>
              <w:right w:w="15" w:type="dxa"/>
            </w:tcMar>
            <w:vAlign w:val="bottom"/>
            <w:hideMark/>
          </w:tcPr>
          <w:p w14:paraId="5FFC13E7" w14:textId="372BA1D2" w:rsidR="007F29FC" w:rsidRDefault="007F29FC" w:rsidP="006D5DD7">
            <w:pPr>
              <w:spacing w:after="0" w:line="360" w:lineRule="auto"/>
              <w:rPr>
                <w:rFonts w:ascii="Arial" w:hAnsi="Arial" w:cs="Arial"/>
              </w:rPr>
            </w:pPr>
            <w:r>
              <w:rPr>
                <w:rFonts w:ascii="Arial" w:hAnsi="Arial" w:cs="Arial"/>
              </w:rPr>
              <w:t>Tell CY</w:t>
            </w:r>
            <w:r w:rsidR="00505658">
              <w:rPr>
                <w:rFonts w:ascii="Arial" w:hAnsi="Arial" w:cs="Arial"/>
              </w:rPr>
              <w:t>F</w:t>
            </w:r>
            <w:r>
              <w:rPr>
                <w:rFonts w:ascii="Arial" w:hAnsi="Arial" w:cs="Arial"/>
              </w:rPr>
              <w:t xml:space="preserve"> about the Christian faith</w:t>
            </w:r>
          </w:p>
        </w:tc>
        <w:tc>
          <w:tcPr>
            <w:tcW w:w="1293" w:type="dxa"/>
            <w:shd w:val="clear" w:color="000000" w:fill="FFFFFF"/>
            <w:noWrap/>
            <w:tcMar>
              <w:top w:w="15" w:type="dxa"/>
              <w:left w:w="15" w:type="dxa"/>
              <w:bottom w:w="0" w:type="dxa"/>
              <w:right w:w="15" w:type="dxa"/>
            </w:tcMar>
            <w:vAlign w:val="bottom"/>
            <w:hideMark/>
          </w:tcPr>
          <w:p w14:paraId="6494808C" w14:textId="77777777" w:rsidR="007F29FC" w:rsidRDefault="007F29FC" w:rsidP="006D5DD7">
            <w:pPr>
              <w:spacing w:after="0" w:line="360" w:lineRule="auto"/>
              <w:rPr>
                <w:rFonts w:ascii="Arial" w:hAnsi="Arial" w:cs="Arial"/>
              </w:rPr>
            </w:pPr>
            <w:r>
              <w:rPr>
                <w:rFonts w:ascii="Arial" w:hAnsi="Arial" w:cs="Arial"/>
              </w:rPr>
              <w:t>231</w:t>
            </w:r>
          </w:p>
        </w:tc>
        <w:tc>
          <w:tcPr>
            <w:tcW w:w="1349" w:type="dxa"/>
            <w:shd w:val="clear" w:color="000000" w:fill="FFFFFF"/>
            <w:noWrap/>
            <w:tcMar>
              <w:top w:w="15" w:type="dxa"/>
              <w:left w:w="15" w:type="dxa"/>
              <w:bottom w:w="0" w:type="dxa"/>
              <w:right w:w="15" w:type="dxa"/>
            </w:tcMar>
            <w:vAlign w:val="bottom"/>
            <w:hideMark/>
          </w:tcPr>
          <w:p w14:paraId="30146FD3" w14:textId="080EE02E" w:rsidR="007F29FC" w:rsidRDefault="008F3671" w:rsidP="006D5DD7">
            <w:pPr>
              <w:spacing w:after="0" w:line="360" w:lineRule="auto"/>
              <w:rPr>
                <w:rFonts w:ascii="Arial" w:hAnsi="Arial" w:cs="Arial"/>
              </w:rPr>
            </w:pPr>
            <w:r>
              <w:rPr>
                <w:rFonts w:ascii="Arial" w:hAnsi="Arial" w:cs="Arial"/>
              </w:rPr>
              <w:t>17.34</w:t>
            </w:r>
          </w:p>
        </w:tc>
      </w:tr>
      <w:tr w:rsidR="007F29FC" w14:paraId="33A66EDA" w14:textId="77777777" w:rsidTr="007F29FC">
        <w:trPr>
          <w:trHeight w:val="276"/>
        </w:trPr>
        <w:tc>
          <w:tcPr>
            <w:tcW w:w="6374" w:type="dxa"/>
            <w:shd w:val="clear" w:color="000000" w:fill="FFFFFF"/>
            <w:noWrap/>
            <w:tcMar>
              <w:top w:w="15" w:type="dxa"/>
              <w:left w:w="15" w:type="dxa"/>
              <w:bottom w:w="0" w:type="dxa"/>
              <w:right w:w="15" w:type="dxa"/>
            </w:tcMar>
            <w:vAlign w:val="bottom"/>
            <w:hideMark/>
          </w:tcPr>
          <w:p w14:paraId="3871F0D6" w14:textId="77777777" w:rsidR="007F29FC" w:rsidRDefault="007F29FC" w:rsidP="006D5DD7">
            <w:pPr>
              <w:spacing w:after="0" w:line="360" w:lineRule="auto"/>
              <w:rPr>
                <w:rFonts w:ascii="Arial" w:hAnsi="Arial" w:cs="Arial"/>
              </w:rPr>
            </w:pPr>
            <w:r>
              <w:rPr>
                <w:rFonts w:ascii="Arial" w:hAnsi="Arial" w:cs="Arial"/>
              </w:rPr>
              <w:t>Bring those I work with to have a Christian faith of their own</w:t>
            </w:r>
          </w:p>
        </w:tc>
        <w:tc>
          <w:tcPr>
            <w:tcW w:w="1293" w:type="dxa"/>
            <w:shd w:val="clear" w:color="000000" w:fill="FFFFFF"/>
            <w:noWrap/>
            <w:tcMar>
              <w:top w:w="15" w:type="dxa"/>
              <w:left w:w="15" w:type="dxa"/>
              <w:bottom w:w="0" w:type="dxa"/>
              <w:right w:w="15" w:type="dxa"/>
            </w:tcMar>
            <w:vAlign w:val="bottom"/>
            <w:hideMark/>
          </w:tcPr>
          <w:p w14:paraId="06312480" w14:textId="77777777" w:rsidR="007F29FC" w:rsidRDefault="007F29FC" w:rsidP="006D5DD7">
            <w:pPr>
              <w:spacing w:after="0" w:line="360" w:lineRule="auto"/>
              <w:rPr>
                <w:rFonts w:ascii="Arial" w:hAnsi="Arial" w:cs="Arial"/>
              </w:rPr>
            </w:pPr>
            <w:r>
              <w:rPr>
                <w:rFonts w:ascii="Arial" w:hAnsi="Arial" w:cs="Arial"/>
              </w:rPr>
              <w:t>202</w:t>
            </w:r>
          </w:p>
        </w:tc>
        <w:tc>
          <w:tcPr>
            <w:tcW w:w="1349" w:type="dxa"/>
            <w:shd w:val="clear" w:color="000000" w:fill="FFFFFF"/>
            <w:noWrap/>
            <w:tcMar>
              <w:top w:w="15" w:type="dxa"/>
              <w:left w:w="15" w:type="dxa"/>
              <w:bottom w:w="0" w:type="dxa"/>
              <w:right w:w="15" w:type="dxa"/>
            </w:tcMar>
            <w:vAlign w:val="bottom"/>
            <w:hideMark/>
          </w:tcPr>
          <w:p w14:paraId="2652056A" w14:textId="7A8AC26A" w:rsidR="007F29FC" w:rsidRDefault="00EA0A53" w:rsidP="006D5DD7">
            <w:pPr>
              <w:spacing w:after="0" w:line="360" w:lineRule="auto"/>
              <w:rPr>
                <w:rFonts w:ascii="Arial" w:hAnsi="Arial" w:cs="Arial"/>
              </w:rPr>
            </w:pPr>
            <w:r>
              <w:rPr>
                <w:rFonts w:ascii="Arial" w:hAnsi="Arial" w:cs="Arial"/>
              </w:rPr>
              <w:t>15.17</w:t>
            </w:r>
          </w:p>
        </w:tc>
      </w:tr>
      <w:tr w:rsidR="007F29FC" w14:paraId="74161C2D" w14:textId="77777777" w:rsidTr="007F29FC">
        <w:trPr>
          <w:trHeight w:val="276"/>
        </w:trPr>
        <w:tc>
          <w:tcPr>
            <w:tcW w:w="6374" w:type="dxa"/>
            <w:shd w:val="clear" w:color="000000" w:fill="FFFFFF"/>
            <w:noWrap/>
            <w:tcMar>
              <w:top w:w="15" w:type="dxa"/>
              <w:left w:w="15" w:type="dxa"/>
              <w:bottom w:w="0" w:type="dxa"/>
              <w:right w:w="15" w:type="dxa"/>
            </w:tcMar>
            <w:vAlign w:val="bottom"/>
            <w:hideMark/>
          </w:tcPr>
          <w:p w14:paraId="12F775A4" w14:textId="77777777" w:rsidR="007F29FC" w:rsidRDefault="007F29FC" w:rsidP="006D5DD7">
            <w:pPr>
              <w:spacing w:after="0" w:line="360" w:lineRule="auto"/>
              <w:rPr>
                <w:rFonts w:ascii="Arial" w:hAnsi="Arial" w:cs="Arial"/>
              </w:rPr>
            </w:pPr>
            <w:r>
              <w:rPr>
                <w:rFonts w:ascii="Arial" w:hAnsi="Arial" w:cs="Arial"/>
              </w:rPr>
              <w:t>Support the general wellbeing</w:t>
            </w:r>
          </w:p>
        </w:tc>
        <w:tc>
          <w:tcPr>
            <w:tcW w:w="1293" w:type="dxa"/>
            <w:shd w:val="clear" w:color="000000" w:fill="FFFFFF"/>
            <w:noWrap/>
            <w:tcMar>
              <w:top w:w="15" w:type="dxa"/>
              <w:left w:w="15" w:type="dxa"/>
              <w:bottom w:w="0" w:type="dxa"/>
              <w:right w:w="15" w:type="dxa"/>
            </w:tcMar>
            <w:vAlign w:val="bottom"/>
            <w:hideMark/>
          </w:tcPr>
          <w:p w14:paraId="3A68E341" w14:textId="77777777" w:rsidR="007F29FC" w:rsidRDefault="007F29FC" w:rsidP="006D5DD7">
            <w:pPr>
              <w:spacing w:after="0" w:line="360" w:lineRule="auto"/>
              <w:rPr>
                <w:rFonts w:ascii="Arial" w:hAnsi="Arial" w:cs="Arial"/>
              </w:rPr>
            </w:pPr>
            <w:r>
              <w:rPr>
                <w:rFonts w:ascii="Arial" w:hAnsi="Arial" w:cs="Arial"/>
              </w:rPr>
              <w:t>190</w:t>
            </w:r>
          </w:p>
        </w:tc>
        <w:tc>
          <w:tcPr>
            <w:tcW w:w="1349" w:type="dxa"/>
            <w:shd w:val="clear" w:color="000000" w:fill="FFFFFF"/>
            <w:noWrap/>
            <w:tcMar>
              <w:top w:w="15" w:type="dxa"/>
              <w:left w:w="15" w:type="dxa"/>
              <w:bottom w:w="0" w:type="dxa"/>
              <w:right w:w="15" w:type="dxa"/>
            </w:tcMar>
            <w:vAlign w:val="bottom"/>
            <w:hideMark/>
          </w:tcPr>
          <w:p w14:paraId="64E303D0" w14:textId="2F8BAC4A" w:rsidR="007F29FC" w:rsidRDefault="00EA0A53" w:rsidP="006D5DD7">
            <w:pPr>
              <w:spacing w:after="0" w:line="360" w:lineRule="auto"/>
              <w:rPr>
                <w:rFonts w:ascii="Arial" w:hAnsi="Arial" w:cs="Arial"/>
              </w:rPr>
            </w:pPr>
            <w:r>
              <w:rPr>
                <w:rFonts w:ascii="Arial" w:hAnsi="Arial" w:cs="Arial"/>
              </w:rPr>
              <w:t>14.26</w:t>
            </w:r>
          </w:p>
        </w:tc>
      </w:tr>
      <w:tr w:rsidR="007F29FC" w14:paraId="0E92D393" w14:textId="77777777" w:rsidTr="007F29FC">
        <w:trPr>
          <w:trHeight w:val="276"/>
        </w:trPr>
        <w:tc>
          <w:tcPr>
            <w:tcW w:w="6374" w:type="dxa"/>
            <w:shd w:val="clear" w:color="000000" w:fill="FFFFFF"/>
            <w:noWrap/>
            <w:tcMar>
              <w:top w:w="15" w:type="dxa"/>
              <w:left w:w="15" w:type="dxa"/>
              <w:bottom w:w="0" w:type="dxa"/>
              <w:right w:w="15" w:type="dxa"/>
            </w:tcMar>
            <w:vAlign w:val="bottom"/>
            <w:hideMark/>
          </w:tcPr>
          <w:p w14:paraId="0F43CD7B" w14:textId="77777777" w:rsidR="007F29FC" w:rsidRDefault="007F29FC" w:rsidP="006D5DD7">
            <w:pPr>
              <w:spacing w:after="0" w:line="360" w:lineRule="auto"/>
              <w:rPr>
                <w:rFonts w:ascii="Arial" w:hAnsi="Arial" w:cs="Arial"/>
              </w:rPr>
            </w:pPr>
            <w:r>
              <w:rPr>
                <w:rFonts w:ascii="Arial" w:hAnsi="Arial" w:cs="Arial"/>
              </w:rPr>
              <w:t>To equip and empower families for faith at home</w:t>
            </w:r>
          </w:p>
        </w:tc>
        <w:tc>
          <w:tcPr>
            <w:tcW w:w="1293" w:type="dxa"/>
            <w:shd w:val="clear" w:color="000000" w:fill="FFFFFF"/>
            <w:noWrap/>
            <w:tcMar>
              <w:top w:w="15" w:type="dxa"/>
              <w:left w:w="15" w:type="dxa"/>
              <w:bottom w:w="0" w:type="dxa"/>
              <w:right w:w="15" w:type="dxa"/>
            </w:tcMar>
            <w:vAlign w:val="bottom"/>
            <w:hideMark/>
          </w:tcPr>
          <w:p w14:paraId="372EA726" w14:textId="77777777" w:rsidR="007F29FC" w:rsidRDefault="007F29FC" w:rsidP="006D5DD7">
            <w:pPr>
              <w:spacing w:after="0" w:line="360" w:lineRule="auto"/>
              <w:rPr>
                <w:rFonts w:ascii="Arial" w:hAnsi="Arial" w:cs="Arial"/>
              </w:rPr>
            </w:pPr>
            <w:r>
              <w:rPr>
                <w:rFonts w:ascii="Arial" w:hAnsi="Arial" w:cs="Arial"/>
              </w:rPr>
              <w:t>146</w:t>
            </w:r>
          </w:p>
        </w:tc>
        <w:tc>
          <w:tcPr>
            <w:tcW w:w="1349" w:type="dxa"/>
            <w:shd w:val="clear" w:color="000000" w:fill="FFFFFF"/>
            <w:noWrap/>
            <w:tcMar>
              <w:top w:w="15" w:type="dxa"/>
              <w:left w:w="15" w:type="dxa"/>
              <w:bottom w:w="0" w:type="dxa"/>
              <w:right w:w="15" w:type="dxa"/>
            </w:tcMar>
            <w:vAlign w:val="bottom"/>
            <w:hideMark/>
          </w:tcPr>
          <w:p w14:paraId="13CF30E1" w14:textId="722864B3" w:rsidR="007F29FC" w:rsidRDefault="00EA0A53" w:rsidP="006D5DD7">
            <w:pPr>
              <w:spacing w:after="0" w:line="360" w:lineRule="auto"/>
              <w:rPr>
                <w:rFonts w:ascii="Arial" w:hAnsi="Arial" w:cs="Arial"/>
              </w:rPr>
            </w:pPr>
            <w:r>
              <w:rPr>
                <w:rFonts w:ascii="Arial" w:hAnsi="Arial" w:cs="Arial"/>
              </w:rPr>
              <w:t>10.96</w:t>
            </w:r>
          </w:p>
        </w:tc>
      </w:tr>
      <w:tr w:rsidR="007F29FC" w14:paraId="22B697F7" w14:textId="77777777" w:rsidTr="007F29FC">
        <w:trPr>
          <w:trHeight w:val="276"/>
        </w:trPr>
        <w:tc>
          <w:tcPr>
            <w:tcW w:w="6374" w:type="dxa"/>
            <w:shd w:val="clear" w:color="000000" w:fill="FFFFFF"/>
            <w:noWrap/>
            <w:tcMar>
              <w:top w:w="15" w:type="dxa"/>
              <w:left w:w="15" w:type="dxa"/>
              <w:bottom w:w="0" w:type="dxa"/>
              <w:right w:w="15" w:type="dxa"/>
            </w:tcMar>
            <w:vAlign w:val="bottom"/>
            <w:hideMark/>
          </w:tcPr>
          <w:p w14:paraId="31CB6BD8" w14:textId="2B0BE7D3" w:rsidR="007F29FC" w:rsidRDefault="007F29FC" w:rsidP="006D5DD7">
            <w:pPr>
              <w:spacing w:after="0" w:line="360" w:lineRule="auto"/>
              <w:rPr>
                <w:rFonts w:ascii="Arial" w:hAnsi="Arial" w:cs="Arial"/>
              </w:rPr>
            </w:pPr>
            <w:r>
              <w:rPr>
                <w:rFonts w:ascii="Arial" w:hAnsi="Arial" w:cs="Arial"/>
              </w:rPr>
              <w:t xml:space="preserve">Ministry logistics </w:t>
            </w:r>
          </w:p>
        </w:tc>
        <w:tc>
          <w:tcPr>
            <w:tcW w:w="1293" w:type="dxa"/>
            <w:shd w:val="clear" w:color="000000" w:fill="FFFFFF"/>
            <w:noWrap/>
            <w:tcMar>
              <w:top w:w="15" w:type="dxa"/>
              <w:left w:w="15" w:type="dxa"/>
              <w:bottom w:w="0" w:type="dxa"/>
              <w:right w:w="15" w:type="dxa"/>
            </w:tcMar>
            <w:vAlign w:val="bottom"/>
            <w:hideMark/>
          </w:tcPr>
          <w:p w14:paraId="63F51535" w14:textId="77777777" w:rsidR="007F29FC" w:rsidRDefault="007F29FC" w:rsidP="006D5DD7">
            <w:pPr>
              <w:spacing w:after="0" w:line="360" w:lineRule="auto"/>
              <w:rPr>
                <w:rFonts w:ascii="Arial" w:hAnsi="Arial" w:cs="Arial"/>
              </w:rPr>
            </w:pPr>
            <w:r>
              <w:rPr>
                <w:rFonts w:ascii="Arial" w:hAnsi="Arial" w:cs="Arial"/>
              </w:rPr>
              <w:t>139</w:t>
            </w:r>
          </w:p>
        </w:tc>
        <w:tc>
          <w:tcPr>
            <w:tcW w:w="1349" w:type="dxa"/>
            <w:shd w:val="clear" w:color="000000" w:fill="FFFFFF"/>
            <w:noWrap/>
            <w:tcMar>
              <w:top w:w="15" w:type="dxa"/>
              <w:left w:w="15" w:type="dxa"/>
              <w:bottom w:w="0" w:type="dxa"/>
              <w:right w:w="15" w:type="dxa"/>
            </w:tcMar>
            <w:vAlign w:val="bottom"/>
            <w:hideMark/>
          </w:tcPr>
          <w:p w14:paraId="4C3B86FE" w14:textId="779AD175" w:rsidR="007F29FC" w:rsidRDefault="00326DF1" w:rsidP="006D5DD7">
            <w:pPr>
              <w:spacing w:after="0" w:line="360" w:lineRule="auto"/>
              <w:rPr>
                <w:rFonts w:ascii="Arial" w:hAnsi="Arial" w:cs="Arial"/>
              </w:rPr>
            </w:pPr>
            <w:r>
              <w:rPr>
                <w:rFonts w:ascii="Arial" w:hAnsi="Arial" w:cs="Arial"/>
              </w:rPr>
              <w:t>10.44</w:t>
            </w:r>
          </w:p>
        </w:tc>
      </w:tr>
      <w:tr w:rsidR="007F29FC" w14:paraId="2B787AA3" w14:textId="77777777" w:rsidTr="007F29FC">
        <w:trPr>
          <w:trHeight w:val="276"/>
        </w:trPr>
        <w:tc>
          <w:tcPr>
            <w:tcW w:w="6374" w:type="dxa"/>
            <w:shd w:val="clear" w:color="000000" w:fill="FFFFFF"/>
            <w:noWrap/>
            <w:tcMar>
              <w:top w:w="15" w:type="dxa"/>
              <w:left w:w="15" w:type="dxa"/>
              <w:bottom w:w="0" w:type="dxa"/>
              <w:right w:w="15" w:type="dxa"/>
            </w:tcMar>
            <w:vAlign w:val="bottom"/>
            <w:hideMark/>
          </w:tcPr>
          <w:p w14:paraId="51F0A277" w14:textId="77777777" w:rsidR="007F29FC" w:rsidRDefault="007F29FC" w:rsidP="006D5DD7">
            <w:pPr>
              <w:spacing w:after="0" w:line="360" w:lineRule="auto"/>
              <w:rPr>
                <w:rFonts w:ascii="Arial" w:hAnsi="Arial" w:cs="Arial"/>
              </w:rPr>
            </w:pPr>
            <w:r>
              <w:rPr>
                <w:rFonts w:ascii="Arial" w:hAnsi="Arial" w:cs="Arial"/>
              </w:rPr>
              <w:t>Encourage them to attend church</w:t>
            </w:r>
          </w:p>
        </w:tc>
        <w:tc>
          <w:tcPr>
            <w:tcW w:w="1293" w:type="dxa"/>
            <w:shd w:val="clear" w:color="000000" w:fill="FFFFFF"/>
            <w:noWrap/>
            <w:tcMar>
              <w:top w:w="15" w:type="dxa"/>
              <w:left w:w="15" w:type="dxa"/>
              <w:bottom w:w="0" w:type="dxa"/>
              <w:right w:w="15" w:type="dxa"/>
            </w:tcMar>
            <w:vAlign w:val="bottom"/>
            <w:hideMark/>
          </w:tcPr>
          <w:p w14:paraId="179590DD" w14:textId="77777777" w:rsidR="007F29FC" w:rsidRDefault="007F29FC" w:rsidP="006D5DD7">
            <w:pPr>
              <w:spacing w:after="0" w:line="360" w:lineRule="auto"/>
              <w:rPr>
                <w:rFonts w:ascii="Arial" w:hAnsi="Arial" w:cs="Arial"/>
              </w:rPr>
            </w:pPr>
            <w:r>
              <w:rPr>
                <w:rFonts w:ascii="Arial" w:hAnsi="Arial" w:cs="Arial"/>
              </w:rPr>
              <w:t>75</w:t>
            </w:r>
          </w:p>
        </w:tc>
        <w:tc>
          <w:tcPr>
            <w:tcW w:w="1349" w:type="dxa"/>
            <w:shd w:val="clear" w:color="000000" w:fill="FFFFFF"/>
            <w:noWrap/>
            <w:tcMar>
              <w:top w:w="15" w:type="dxa"/>
              <w:left w:w="15" w:type="dxa"/>
              <w:bottom w:w="0" w:type="dxa"/>
              <w:right w:w="15" w:type="dxa"/>
            </w:tcMar>
            <w:vAlign w:val="bottom"/>
            <w:hideMark/>
          </w:tcPr>
          <w:p w14:paraId="5FE33BC2" w14:textId="2F72F360" w:rsidR="007F29FC" w:rsidRDefault="00326DF1" w:rsidP="006D5DD7">
            <w:pPr>
              <w:spacing w:after="0" w:line="360" w:lineRule="auto"/>
              <w:rPr>
                <w:rFonts w:ascii="Arial" w:hAnsi="Arial" w:cs="Arial"/>
              </w:rPr>
            </w:pPr>
            <w:r>
              <w:rPr>
                <w:rFonts w:ascii="Arial" w:hAnsi="Arial" w:cs="Arial"/>
              </w:rPr>
              <w:t>5.63</w:t>
            </w:r>
          </w:p>
        </w:tc>
      </w:tr>
      <w:tr w:rsidR="007F29FC" w14:paraId="07941B12" w14:textId="77777777" w:rsidTr="007F29FC">
        <w:trPr>
          <w:trHeight w:val="276"/>
        </w:trPr>
        <w:tc>
          <w:tcPr>
            <w:tcW w:w="6374" w:type="dxa"/>
            <w:shd w:val="clear" w:color="000000" w:fill="FFFFFF"/>
            <w:noWrap/>
            <w:tcMar>
              <w:top w:w="15" w:type="dxa"/>
              <w:left w:w="15" w:type="dxa"/>
              <w:bottom w:w="0" w:type="dxa"/>
              <w:right w:w="15" w:type="dxa"/>
            </w:tcMar>
            <w:vAlign w:val="bottom"/>
            <w:hideMark/>
          </w:tcPr>
          <w:p w14:paraId="48058E0A" w14:textId="77777777" w:rsidR="007F29FC" w:rsidRDefault="007F29FC" w:rsidP="006D5DD7">
            <w:pPr>
              <w:spacing w:after="0" w:line="360" w:lineRule="auto"/>
              <w:rPr>
                <w:rFonts w:ascii="Arial" w:hAnsi="Arial" w:cs="Arial"/>
              </w:rPr>
            </w:pPr>
            <w:r>
              <w:rPr>
                <w:rFonts w:ascii="Arial" w:hAnsi="Arial" w:cs="Arial"/>
              </w:rPr>
              <w:t>Be available to answer queries</w:t>
            </w:r>
          </w:p>
        </w:tc>
        <w:tc>
          <w:tcPr>
            <w:tcW w:w="1293" w:type="dxa"/>
            <w:shd w:val="clear" w:color="000000" w:fill="FFFFFF"/>
            <w:noWrap/>
            <w:tcMar>
              <w:top w:w="15" w:type="dxa"/>
              <w:left w:w="15" w:type="dxa"/>
              <w:bottom w:w="0" w:type="dxa"/>
              <w:right w:w="15" w:type="dxa"/>
            </w:tcMar>
            <w:vAlign w:val="bottom"/>
            <w:hideMark/>
          </w:tcPr>
          <w:p w14:paraId="1826F2C5" w14:textId="77777777" w:rsidR="007F29FC" w:rsidRDefault="007F29FC" w:rsidP="006D5DD7">
            <w:pPr>
              <w:spacing w:after="0" w:line="360" w:lineRule="auto"/>
              <w:rPr>
                <w:rFonts w:ascii="Arial" w:hAnsi="Arial" w:cs="Arial"/>
              </w:rPr>
            </w:pPr>
            <w:r>
              <w:rPr>
                <w:rFonts w:ascii="Arial" w:hAnsi="Arial" w:cs="Arial"/>
              </w:rPr>
              <w:t>39</w:t>
            </w:r>
          </w:p>
        </w:tc>
        <w:tc>
          <w:tcPr>
            <w:tcW w:w="1349" w:type="dxa"/>
            <w:shd w:val="clear" w:color="000000" w:fill="FFFFFF"/>
            <w:noWrap/>
            <w:tcMar>
              <w:top w:w="15" w:type="dxa"/>
              <w:left w:w="15" w:type="dxa"/>
              <w:bottom w:w="0" w:type="dxa"/>
              <w:right w:w="15" w:type="dxa"/>
            </w:tcMar>
            <w:vAlign w:val="bottom"/>
            <w:hideMark/>
          </w:tcPr>
          <w:p w14:paraId="293C40F1" w14:textId="05529843" w:rsidR="007F29FC" w:rsidRDefault="00326DF1" w:rsidP="006D5DD7">
            <w:pPr>
              <w:spacing w:after="0" w:line="360" w:lineRule="auto"/>
              <w:rPr>
                <w:rFonts w:ascii="Arial" w:hAnsi="Arial" w:cs="Arial"/>
              </w:rPr>
            </w:pPr>
            <w:r>
              <w:rPr>
                <w:rFonts w:ascii="Arial" w:hAnsi="Arial" w:cs="Arial"/>
              </w:rPr>
              <w:t>2.93</w:t>
            </w:r>
          </w:p>
        </w:tc>
      </w:tr>
      <w:tr w:rsidR="007F29FC" w14:paraId="27A0C1DC" w14:textId="77777777" w:rsidTr="007F29FC">
        <w:trPr>
          <w:trHeight w:val="276"/>
        </w:trPr>
        <w:tc>
          <w:tcPr>
            <w:tcW w:w="6374" w:type="dxa"/>
            <w:shd w:val="clear" w:color="000000" w:fill="FFFFFF"/>
            <w:noWrap/>
            <w:tcMar>
              <w:top w:w="15" w:type="dxa"/>
              <w:left w:w="15" w:type="dxa"/>
              <w:bottom w:w="0" w:type="dxa"/>
              <w:right w:w="15" w:type="dxa"/>
            </w:tcMar>
            <w:vAlign w:val="bottom"/>
            <w:hideMark/>
          </w:tcPr>
          <w:p w14:paraId="57DF39E2" w14:textId="6F30F930" w:rsidR="007F29FC" w:rsidRDefault="007F29FC" w:rsidP="006D5DD7">
            <w:pPr>
              <w:spacing w:after="0" w:line="360" w:lineRule="auto"/>
              <w:rPr>
                <w:rFonts w:ascii="Arial" w:hAnsi="Arial" w:cs="Arial"/>
              </w:rPr>
            </w:pPr>
            <w:r>
              <w:rPr>
                <w:rFonts w:ascii="Arial" w:hAnsi="Arial" w:cs="Arial"/>
              </w:rPr>
              <w:t>Facilitate networking</w:t>
            </w:r>
          </w:p>
        </w:tc>
        <w:tc>
          <w:tcPr>
            <w:tcW w:w="1293" w:type="dxa"/>
            <w:shd w:val="clear" w:color="000000" w:fill="FFFFFF"/>
            <w:noWrap/>
            <w:tcMar>
              <w:top w:w="15" w:type="dxa"/>
              <w:left w:w="15" w:type="dxa"/>
              <w:bottom w:w="0" w:type="dxa"/>
              <w:right w:w="15" w:type="dxa"/>
            </w:tcMar>
            <w:vAlign w:val="bottom"/>
            <w:hideMark/>
          </w:tcPr>
          <w:p w14:paraId="29BC83B8" w14:textId="77777777" w:rsidR="007F29FC" w:rsidRDefault="007F29FC" w:rsidP="006D5DD7">
            <w:pPr>
              <w:spacing w:after="0" w:line="360" w:lineRule="auto"/>
              <w:rPr>
                <w:rFonts w:ascii="Arial" w:hAnsi="Arial" w:cs="Arial"/>
              </w:rPr>
            </w:pPr>
            <w:r>
              <w:rPr>
                <w:rFonts w:ascii="Arial" w:hAnsi="Arial" w:cs="Arial"/>
              </w:rPr>
              <w:t>18</w:t>
            </w:r>
          </w:p>
        </w:tc>
        <w:tc>
          <w:tcPr>
            <w:tcW w:w="1349" w:type="dxa"/>
            <w:shd w:val="clear" w:color="000000" w:fill="FFFFFF"/>
            <w:noWrap/>
            <w:tcMar>
              <w:top w:w="15" w:type="dxa"/>
              <w:left w:w="15" w:type="dxa"/>
              <w:bottom w:w="0" w:type="dxa"/>
              <w:right w:w="15" w:type="dxa"/>
            </w:tcMar>
            <w:vAlign w:val="bottom"/>
            <w:hideMark/>
          </w:tcPr>
          <w:p w14:paraId="401603E8" w14:textId="7CD6107F" w:rsidR="007F29FC" w:rsidRDefault="0003340E" w:rsidP="006D5DD7">
            <w:pPr>
              <w:spacing w:after="0" w:line="360" w:lineRule="auto"/>
              <w:rPr>
                <w:rFonts w:ascii="Arial" w:hAnsi="Arial" w:cs="Arial"/>
              </w:rPr>
            </w:pPr>
            <w:r>
              <w:rPr>
                <w:rFonts w:ascii="Arial" w:hAnsi="Arial" w:cs="Arial"/>
              </w:rPr>
              <w:t>1.35</w:t>
            </w:r>
          </w:p>
        </w:tc>
      </w:tr>
      <w:tr w:rsidR="007F29FC" w14:paraId="2596AABD" w14:textId="77777777" w:rsidTr="007F29FC">
        <w:trPr>
          <w:trHeight w:val="276"/>
        </w:trPr>
        <w:tc>
          <w:tcPr>
            <w:tcW w:w="6374" w:type="dxa"/>
            <w:shd w:val="clear" w:color="000000" w:fill="FFFFFF"/>
            <w:noWrap/>
            <w:tcMar>
              <w:top w:w="15" w:type="dxa"/>
              <w:left w:w="15" w:type="dxa"/>
              <w:bottom w:w="0" w:type="dxa"/>
              <w:right w:w="15" w:type="dxa"/>
            </w:tcMar>
            <w:vAlign w:val="bottom"/>
            <w:hideMark/>
          </w:tcPr>
          <w:p w14:paraId="5D39E1F2" w14:textId="77777777" w:rsidR="007F29FC" w:rsidRDefault="007F29FC" w:rsidP="006D5DD7">
            <w:pPr>
              <w:spacing w:after="0" w:line="360" w:lineRule="auto"/>
              <w:rPr>
                <w:rFonts w:ascii="Arial" w:hAnsi="Arial" w:cs="Arial"/>
              </w:rPr>
            </w:pPr>
            <w:r>
              <w:rPr>
                <w:rFonts w:ascii="Arial" w:hAnsi="Arial" w:cs="Arial"/>
              </w:rPr>
              <w:t>Equip others</w:t>
            </w:r>
          </w:p>
        </w:tc>
        <w:tc>
          <w:tcPr>
            <w:tcW w:w="1293" w:type="dxa"/>
            <w:shd w:val="clear" w:color="000000" w:fill="FFFFFF"/>
            <w:noWrap/>
            <w:tcMar>
              <w:top w:w="15" w:type="dxa"/>
              <w:left w:w="15" w:type="dxa"/>
              <w:bottom w:w="0" w:type="dxa"/>
              <w:right w:w="15" w:type="dxa"/>
            </w:tcMar>
            <w:vAlign w:val="bottom"/>
            <w:hideMark/>
          </w:tcPr>
          <w:p w14:paraId="109DF6A1" w14:textId="77777777" w:rsidR="007F29FC" w:rsidRDefault="007F29FC" w:rsidP="006D5DD7">
            <w:pPr>
              <w:spacing w:after="0" w:line="360" w:lineRule="auto"/>
              <w:rPr>
                <w:rFonts w:ascii="Arial" w:hAnsi="Arial" w:cs="Arial"/>
              </w:rPr>
            </w:pPr>
            <w:r>
              <w:rPr>
                <w:rFonts w:ascii="Arial" w:hAnsi="Arial" w:cs="Arial"/>
              </w:rPr>
              <w:t>17</w:t>
            </w:r>
          </w:p>
        </w:tc>
        <w:tc>
          <w:tcPr>
            <w:tcW w:w="1349" w:type="dxa"/>
            <w:shd w:val="clear" w:color="000000" w:fill="FFFFFF"/>
            <w:noWrap/>
            <w:tcMar>
              <w:top w:w="15" w:type="dxa"/>
              <w:left w:w="15" w:type="dxa"/>
              <w:bottom w:w="0" w:type="dxa"/>
              <w:right w:w="15" w:type="dxa"/>
            </w:tcMar>
            <w:vAlign w:val="bottom"/>
            <w:hideMark/>
          </w:tcPr>
          <w:p w14:paraId="170B3FAE" w14:textId="442DD004" w:rsidR="007F29FC" w:rsidRDefault="0003340E" w:rsidP="006D5DD7">
            <w:pPr>
              <w:spacing w:after="0" w:line="360" w:lineRule="auto"/>
              <w:rPr>
                <w:rFonts w:ascii="Arial" w:hAnsi="Arial" w:cs="Arial"/>
              </w:rPr>
            </w:pPr>
            <w:r>
              <w:rPr>
                <w:rFonts w:ascii="Arial" w:hAnsi="Arial" w:cs="Arial"/>
              </w:rPr>
              <w:t>1.28</w:t>
            </w:r>
          </w:p>
        </w:tc>
      </w:tr>
      <w:tr w:rsidR="007F29FC" w14:paraId="59666E8D" w14:textId="77777777" w:rsidTr="007F29FC">
        <w:trPr>
          <w:trHeight w:val="276"/>
        </w:trPr>
        <w:tc>
          <w:tcPr>
            <w:tcW w:w="6374" w:type="dxa"/>
            <w:shd w:val="clear" w:color="000000" w:fill="FFFFFF"/>
            <w:noWrap/>
            <w:tcMar>
              <w:top w:w="15" w:type="dxa"/>
              <w:left w:w="15" w:type="dxa"/>
              <w:bottom w:w="0" w:type="dxa"/>
              <w:right w:w="15" w:type="dxa"/>
            </w:tcMar>
            <w:vAlign w:val="bottom"/>
            <w:hideMark/>
          </w:tcPr>
          <w:p w14:paraId="2020D4CD" w14:textId="77777777" w:rsidR="007F29FC" w:rsidRDefault="007F29FC" w:rsidP="006D5DD7">
            <w:pPr>
              <w:spacing w:after="0" w:line="360" w:lineRule="auto"/>
              <w:rPr>
                <w:rFonts w:ascii="Arial" w:hAnsi="Arial" w:cs="Arial"/>
              </w:rPr>
            </w:pPr>
            <w:r>
              <w:rPr>
                <w:rFonts w:ascii="Arial" w:hAnsi="Arial" w:cs="Arial"/>
              </w:rPr>
              <w:t>Ensure quality control</w:t>
            </w:r>
          </w:p>
        </w:tc>
        <w:tc>
          <w:tcPr>
            <w:tcW w:w="1293" w:type="dxa"/>
            <w:shd w:val="clear" w:color="000000" w:fill="FFFFFF"/>
            <w:noWrap/>
            <w:tcMar>
              <w:top w:w="15" w:type="dxa"/>
              <w:left w:w="15" w:type="dxa"/>
              <w:bottom w:w="0" w:type="dxa"/>
              <w:right w:w="15" w:type="dxa"/>
            </w:tcMar>
            <w:vAlign w:val="bottom"/>
            <w:hideMark/>
          </w:tcPr>
          <w:p w14:paraId="26908288" w14:textId="77777777" w:rsidR="007F29FC" w:rsidRDefault="007F29FC" w:rsidP="006D5DD7">
            <w:pPr>
              <w:spacing w:after="0" w:line="360" w:lineRule="auto"/>
              <w:rPr>
                <w:rFonts w:ascii="Arial" w:hAnsi="Arial" w:cs="Arial"/>
              </w:rPr>
            </w:pPr>
            <w:r>
              <w:rPr>
                <w:rFonts w:ascii="Arial" w:hAnsi="Arial" w:cs="Arial"/>
              </w:rPr>
              <w:t>10</w:t>
            </w:r>
          </w:p>
        </w:tc>
        <w:tc>
          <w:tcPr>
            <w:tcW w:w="1349" w:type="dxa"/>
            <w:shd w:val="clear" w:color="000000" w:fill="FFFFFF"/>
            <w:noWrap/>
            <w:tcMar>
              <w:top w:w="15" w:type="dxa"/>
              <w:left w:w="15" w:type="dxa"/>
              <w:bottom w:w="0" w:type="dxa"/>
              <w:right w:w="15" w:type="dxa"/>
            </w:tcMar>
            <w:vAlign w:val="bottom"/>
            <w:hideMark/>
          </w:tcPr>
          <w:p w14:paraId="10EC6EE1" w14:textId="0E54FB5B" w:rsidR="007F29FC" w:rsidRDefault="0003340E" w:rsidP="006D5DD7">
            <w:pPr>
              <w:spacing w:after="0" w:line="360" w:lineRule="auto"/>
              <w:rPr>
                <w:rFonts w:ascii="Arial" w:hAnsi="Arial" w:cs="Arial"/>
              </w:rPr>
            </w:pPr>
            <w:r>
              <w:rPr>
                <w:rFonts w:ascii="Arial" w:hAnsi="Arial" w:cs="Arial"/>
              </w:rPr>
              <w:t>0.75</w:t>
            </w:r>
          </w:p>
        </w:tc>
      </w:tr>
      <w:tr w:rsidR="007F29FC" w14:paraId="543C8D48" w14:textId="77777777" w:rsidTr="007F29FC">
        <w:trPr>
          <w:trHeight w:val="276"/>
        </w:trPr>
        <w:tc>
          <w:tcPr>
            <w:tcW w:w="6374" w:type="dxa"/>
            <w:shd w:val="clear" w:color="000000" w:fill="FFFFFF"/>
            <w:noWrap/>
            <w:tcMar>
              <w:top w:w="15" w:type="dxa"/>
              <w:left w:w="15" w:type="dxa"/>
              <w:bottom w:w="0" w:type="dxa"/>
              <w:right w:w="15" w:type="dxa"/>
            </w:tcMar>
            <w:vAlign w:val="bottom"/>
            <w:hideMark/>
          </w:tcPr>
          <w:p w14:paraId="49ABF5A2" w14:textId="77777777" w:rsidR="007F29FC" w:rsidRDefault="007F29FC" w:rsidP="006D5DD7">
            <w:pPr>
              <w:spacing w:after="0" w:line="360" w:lineRule="auto"/>
              <w:rPr>
                <w:rFonts w:ascii="Arial" w:hAnsi="Arial" w:cs="Arial"/>
              </w:rPr>
            </w:pPr>
            <w:r>
              <w:rPr>
                <w:rFonts w:ascii="Arial" w:hAnsi="Arial" w:cs="Arial"/>
              </w:rPr>
              <w:t> </w:t>
            </w:r>
          </w:p>
        </w:tc>
        <w:tc>
          <w:tcPr>
            <w:tcW w:w="1293" w:type="dxa"/>
            <w:shd w:val="clear" w:color="000000" w:fill="FFFFFF"/>
            <w:noWrap/>
            <w:tcMar>
              <w:top w:w="15" w:type="dxa"/>
              <w:left w:w="15" w:type="dxa"/>
              <w:bottom w:w="0" w:type="dxa"/>
              <w:right w:w="15" w:type="dxa"/>
            </w:tcMar>
            <w:vAlign w:val="bottom"/>
            <w:hideMark/>
          </w:tcPr>
          <w:p w14:paraId="64FB1C98" w14:textId="77777777" w:rsidR="007F29FC" w:rsidRDefault="007F29FC" w:rsidP="006D5DD7">
            <w:pPr>
              <w:spacing w:after="0" w:line="360" w:lineRule="auto"/>
              <w:rPr>
                <w:rFonts w:ascii="Arial" w:hAnsi="Arial" w:cs="Arial"/>
                <w:b/>
                <w:bCs/>
              </w:rPr>
            </w:pPr>
            <w:r>
              <w:rPr>
                <w:rFonts w:ascii="Arial" w:hAnsi="Arial" w:cs="Arial"/>
                <w:b/>
                <w:bCs/>
              </w:rPr>
              <w:t>1332</w:t>
            </w:r>
          </w:p>
        </w:tc>
        <w:tc>
          <w:tcPr>
            <w:tcW w:w="1349" w:type="dxa"/>
            <w:shd w:val="clear" w:color="000000" w:fill="FFFFFF"/>
            <w:noWrap/>
            <w:tcMar>
              <w:top w:w="15" w:type="dxa"/>
              <w:left w:w="15" w:type="dxa"/>
              <w:bottom w:w="0" w:type="dxa"/>
              <w:right w:w="15" w:type="dxa"/>
            </w:tcMar>
            <w:vAlign w:val="bottom"/>
            <w:hideMark/>
          </w:tcPr>
          <w:p w14:paraId="1084DDC5" w14:textId="77777777" w:rsidR="007F29FC" w:rsidRDefault="007F29FC" w:rsidP="006D5DD7">
            <w:pPr>
              <w:spacing w:after="0" w:line="360" w:lineRule="auto"/>
              <w:rPr>
                <w:rFonts w:ascii="Arial" w:hAnsi="Arial" w:cs="Arial"/>
                <w:b/>
                <w:bCs/>
              </w:rPr>
            </w:pPr>
            <w:r>
              <w:rPr>
                <w:rFonts w:ascii="Arial" w:hAnsi="Arial" w:cs="Arial"/>
                <w:b/>
                <w:bCs/>
              </w:rPr>
              <w:t>100</w:t>
            </w:r>
          </w:p>
        </w:tc>
      </w:tr>
    </w:tbl>
    <w:p w14:paraId="2D50CF28" w14:textId="6874759F" w:rsidR="0025685E" w:rsidRDefault="007F29FC" w:rsidP="006D5DD7">
      <w:pPr>
        <w:spacing w:after="0" w:line="360" w:lineRule="auto"/>
        <w:rPr>
          <w:b/>
          <w:bCs/>
        </w:rPr>
      </w:pPr>
      <w:r>
        <w:rPr>
          <w:b/>
          <w:bCs/>
        </w:rPr>
        <w:t xml:space="preserve"> </w:t>
      </w:r>
      <w:r w:rsidR="001A0EDA">
        <w:rPr>
          <w:b/>
          <w:bCs/>
        </w:rPr>
        <w:t xml:space="preserve">Figure 4: </w:t>
      </w:r>
      <w:r w:rsidR="0025685E">
        <w:rPr>
          <w:b/>
          <w:bCs/>
        </w:rPr>
        <w:t xml:space="preserve">Responses of paid workers relating to the aims of their role </w:t>
      </w:r>
    </w:p>
    <w:p w14:paraId="5DFEA0C3" w14:textId="1027F62B" w:rsidR="001A0EDA" w:rsidRDefault="001A0EDA" w:rsidP="006D5DD7">
      <w:pPr>
        <w:spacing w:after="0" w:line="360" w:lineRule="auto"/>
        <w:rPr>
          <w:b/>
          <w:bCs/>
        </w:rPr>
      </w:pPr>
    </w:p>
    <w:p w14:paraId="4E326016" w14:textId="77777777" w:rsidR="00A76F3E" w:rsidRDefault="00A76F3E" w:rsidP="006D5DD7">
      <w:pPr>
        <w:spacing w:after="0" w:line="360" w:lineRule="auto"/>
        <w:rPr>
          <w:b/>
          <w:bCs/>
        </w:rPr>
      </w:pPr>
    </w:p>
    <w:p w14:paraId="5D08111A" w14:textId="77777777" w:rsidR="00243287" w:rsidRDefault="00243287" w:rsidP="006D5DD7">
      <w:pPr>
        <w:spacing w:after="0" w:line="360" w:lineRule="auto"/>
        <w:rPr>
          <w:b/>
          <w:bCs/>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288"/>
        <w:gridCol w:w="1362"/>
        <w:gridCol w:w="1417"/>
      </w:tblGrid>
      <w:tr w:rsidR="00A76F3E" w14:paraId="7C28B806" w14:textId="77777777" w:rsidTr="00A76F3E">
        <w:trPr>
          <w:trHeight w:val="276"/>
        </w:trPr>
        <w:tc>
          <w:tcPr>
            <w:tcW w:w="6288" w:type="dxa"/>
            <w:shd w:val="clear" w:color="auto" w:fill="auto"/>
            <w:noWrap/>
            <w:tcMar>
              <w:top w:w="15" w:type="dxa"/>
              <w:left w:w="15" w:type="dxa"/>
              <w:bottom w:w="0" w:type="dxa"/>
              <w:right w:w="15" w:type="dxa"/>
            </w:tcMar>
            <w:vAlign w:val="bottom"/>
            <w:hideMark/>
          </w:tcPr>
          <w:p w14:paraId="3FF665E7" w14:textId="77777777" w:rsidR="00A76F3E" w:rsidRDefault="00A76F3E" w:rsidP="006D5DD7">
            <w:pPr>
              <w:spacing w:after="0" w:line="360" w:lineRule="auto"/>
            </w:pPr>
          </w:p>
        </w:tc>
        <w:tc>
          <w:tcPr>
            <w:tcW w:w="1362" w:type="dxa"/>
            <w:shd w:val="clear" w:color="auto" w:fill="auto"/>
            <w:noWrap/>
            <w:tcMar>
              <w:top w:w="15" w:type="dxa"/>
              <w:left w:w="15" w:type="dxa"/>
              <w:bottom w:w="0" w:type="dxa"/>
              <w:right w:w="15" w:type="dxa"/>
            </w:tcMar>
            <w:vAlign w:val="bottom"/>
            <w:hideMark/>
          </w:tcPr>
          <w:p w14:paraId="6AB03485" w14:textId="77777777" w:rsidR="00A76F3E" w:rsidRDefault="00A76F3E" w:rsidP="006D5DD7">
            <w:pPr>
              <w:spacing w:after="0" w:line="360" w:lineRule="auto"/>
              <w:jc w:val="center"/>
              <w:rPr>
                <w:rFonts w:ascii="Arial" w:hAnsi="Arial" w:cs="Arial"/>
                <w:b/>
                <w:bCs/>
              </w:rPr>
            </w:pPr>
            <w:r>
              <w:rPr>
                <w:rFonts w:ascii="Arial" w:hAnsi="Arial" w:cs="Arial"/>
                <w:b/>
                <w:bCs/>
              </w:rPr>
              <w:t>Frequency</w:t>
            </w:r>
          </w:p>
        </w:tc>
        <w:tc>
          <w:tcPr>
            <w:tcW w:w="1417" w:type="dxa"/>
            <w:shd w:val="clear" w:color="auto" w:fill="auto"/>
            <w:noWrap/>
            <w:tcMar>
              <w:top w:w="15" w:type="dxa"/>
              <w:left w:w="15" w:type="dxa"/>
              <w:bottom w:w="0" w:type="dxa"/>
              <w:right w:w="15" w:type="dxa"/>
            </w:tcMar>
            <w:vAlign w:val="bottom"/>
            <w:hideMark/>
          </w:tcPr>
          <w:p w14:paraId="04DBB7D9" w14:textId="77777777" w:rsidR="00A76F3E" w:rsidRDefault="00A76F3E" w:rsidP="006D5DD7">
            <w:pPr>
              <w:spacing w:after="0" w:line="360" w:lineRule="auto"/>
              <w:jc w:val="center"/>
              <w:rPr>
                <w:rFonts w:ascii="Arial" w:hAnsi="Arial" w:cs="Arial"/>
                <w:b/>
                <w:bCs/>
              </w:rPr>
            </w:pPr>
            <w:r>
              <w:rPr>
                <w:rFonts w:ascii="Arial" w:hAnsi="Arial" w:cs="Arial"/>
                <w:b/>
                <w:bCs/>
              </w:rPr>
              <w:t>Percentage</w:t>
            </w:r>
          </w:p>
        </w:tc>
      </w:tr>
      <w:tr w:rsidR="00A76F3E" w14:paraId="66EEE554" w14:textId="77777777" w:rsidTr="00A76F3E">
        <w:trPr>
          <w:trHeight w:val="276"/>
        </w:trPr>
        <w:tc>
          <w:tcPr>
            <w:tcW w:w="0" w:type="auto"/>
            <w:shd w:val="clear" w:color="auto" w:fill="auto"/>
            <w:noWrap/>
            <w:tcMar>
              <w:top w:w="15" w:type="dxa"/>
              <w:left w:w="15" w:type="dxa"/>
              <w:bottom w:w="0" w:type="dxa"/>
              <w:right w:w="15" w:type="dxa"/>
            </w:tcMar>
            <w:vAlign w:val="bottom"/>
            <w:hideMark/>
          </w:tcPr>
          <w:p w14:paraId="4128C739" w14:textId="77777777" w:rsidR="00A76F3E" w:rsidRDefault="00A76F3E" w:rsidP="006D5DD7">
            <w:pPr>
              <w:spacing w:after="0" w:line="360" w:lineRule="auto"/>
              <w:rPr>
                <w:rFonts w:ascii="Arial" w:hAnsi="Arial" w:cs="Arial"/>
              </w:rPr>
            </w:pPr>
            <w:r>
              <w:rPr>
                <w:rFonts w:ascii="Arial" w:hAnsi="Arial" w:cs="Arial"/>
              </w:rPr>
              <w:t>Help the young people to have a faith of their own</w:t>
            </w:r>
          </w:p>
        </w:tc>
        <w:tc>
          <w:tcPr>
            <w:tcW w:w="1362" w:type="dxa"/>
            <w:shd w:val="clear" w:color="auto" w:fill="auto"/>
            <w:noWrap/>
            <w:tcMar>
              <w:top w:w="15" w:type="dxa"/>
              <w:left w:w="15" w:type="dxa"/>
              <w:bottom w:w="0" w:type="dxa"/>
              <w:right w:w="15" w:type="dxa"/>
            </w:tcMar>
            <w:vAlign w:val="bottom"/>
            <w:hideMark/>
          </w:tcPr>
          <w:p w14:paraId="546FB816" w14:textId="77777777" w:rsidR="00A76F3E" w:rsidRDefault="00A76F3E" w:rsidP="006D5DD7">
            <w:pPr>
              <w:spacing w:after="0" w:line="360" w:lineRule="auto"/>
              <w:jc w:val="right"/>
              <w:rPr>
                <w:rFonts w:ascii="Arial" w:hAnsi="Arial" w:cs="Arial"/>
              </w:rPr>
            </w:pPr>
            <w:r>
              <w:rPr>
                <w:rFonts w:ascii="Arial" w:hAnsi="Arial" w:cs="Arial"/>
              </w:rPr>
              <w:t>251</w:t>
            </w:r>
          </w:p>
        </w:tc>
        <w:tc>
          <w:tcPr>
            <w:tcW w:w="1417" w:type="dxa"/>
            <w:shd w:val="clear" w:color="auto" w:fill="auto"/>
            <w:noWrap/>
            <w:tcMar>
              <w:top w:w="15" w:type="dxa"/>
              <w:left w:w="15" w:type="dxa"/>
              <w:bottom w:w="0" w:type="dxa"/>
              <w:right w:w="15" w:type="dxa"/>
            </w:tcMar>
            <w:vAlign w:val="bottom"/>
            <w:hideMark/>
          </w:tcPr>
          <w:p w14:paraId="5CF610C9" w14:textId="77777777" w:rsidR="00A76F3E" w:rsidRDefault="00A76F3E" w:rsidP="006D5DD7">
            <w:pPr>
              <w:spacing w:after="0" w:line="360" w:lineRule="auto"/>
              <w:jc w:val="right"/>
              <w:rPr>
                <w:rFonts w:ascii="Arial" w:hAnsi="Arial" w:cs="Arial"/>
              </w:rPr>
            </w:pPr>
            <w:r>
              <w:rPr>
                <w:rFonts w:ascii="Arial" w:hAnsi="Arial" w:cs="Arial"/>
              </w:rPr>
              <w:t>21.49</w:t>
            </w:r>
          </w:p>
        </w:tc>
      </w:tr>
      <w:tr w:rsidR="00A76F3E" w14:paraId="3C595E66" w14:textId="77777777" w:rsidTr="00A76F3E">
        <w:trPr>
          <w:trHeight w:val="276"/>
        </w:trPr>
        <w:tc>
          <w:tcPr>
            <w:tcW w:w="0" w:type="auto"/>
            <w:shd w:val="clear" w:color="auto" w:fill="auto"/>
            <w:noWrap/>
            <w:tcMar>
              <w:top w:w="15" w:type="dxa"/>
              <w:left w:w="15" w:type="dxa"/>
              <w:bottom w:w="0" w:type="dxa"/>
              <w:right w:w="15" w:type="dxa"/>
            </w:tcMar>
            <w:vAlign w:val="bottom"/>
            <w:hideMark/>
          </w:tcPr>
          <w:p w14:paraId="75E0C072" w14:textId="77777777" w:rsidR="00A76F3E" w:rsidRDefault="00A76F3E" w:rsidP="006D5DD7">
            <w:pPr>
              <w:spacing w:after="0" w:line="360" w:lineRule="auto"/>
              <w:rPr>
                <w:rFonts w:ascii="Arial" w:hAnsi="Arial" w:cs="Arial"/>
              </w:rPr>
            </w:pPr>
            <w:r>
              <w:rPr>
                <w:rFonts w:ascii="Arial" w:hAnsi="Arial" w:cs="Arial"/>
              </w:rPr>
              <w:t>Equip &amp; support others in the team</w:t>
            </w:r>
          </w:p>
        </w:tc>
        <w:tc>
          <w:tcPr>
            <w:tcW w:w="1362" w:type="dxa"/>
            <w:shd w:val="clear" w:color="auto" w:fill="auto"/>
            <w:noWrap/>
            <w:tcMar>
              <w:top w:w="15" w:type="dxa"/>
              <w:left w:w="15" w:type="dxa"/>
              <w:bottom w:w="0" w:type="dxa"/>
              <w:right w:w="15" w:type="dxa"/>
            </w:tcMar>
            <w:vAlign w:val="bottom"/>
            <w:hideMark/>
          </w:tcPr>
          <w:p w14:paraId="4A43DC0F" w14:textId="77777777" w:rsidR="00A76F3E" w:rsidRDefault="00A76F3E" w:rsidP="006D5DD7">
            <w:pPr>
              <w:spacing w:after="0" w:line="360" w:lineRule="auto"/>
              <w:jc w:val="right"/>
              <w:rPr>
                <w:rFonts w:ascii="Arial" w:hAnsi="Arial" w:cs="Arial"/>
              </w:rPr>
            </w:pPr>
            <w:r>
              <w:rPr>
                <w:rFonts w:ascii="Arial" w:hAnsi="Arial" w:cs="Arial"/>
              </w:rPr>
              <w:t>189</w:t>
            </w:r>
          </w:p>
        </w:tc>
        <w:tc>
          <w:tcPr>
            <w:tcW w:w="1417" w:type="dxa"/>
            <w:shd w:val="clear" w:color="auto" w:fill="auto"/>
            <w:noWrap/>
            <w:tcMar>
              <w:top w:w="15" w:type="dxa"/>
              <w:left w:w="15" w:type="dxa"/>
              <w:bottom w:w="0" w:type="dxa"/>
              <w:right w:w="15" w:type="dxa"/>
            </w:tcMar>
            <w:vAlign w:val="bottom"/>
            <w:hideMark/>
          </w:tcPr>
          <w:p w14:paraId="285E1506" w14:textId="77777777" w:rsidR="00A76F3E" w:rsidRDefault="00A76F3E" w:rsidP="006D5DD7">
            <w:pPr>
              <w:spacing w:after="0" w:line="360" w:lineRule="auto"/>
              <w:jc w:val="right"/>
              <w:rPr>
                <w:rFonts w:ascii="Arial" w:hAnsi="Arial" w:cs="Arial"/>
              </w:rPr>
            </w:pPr>
            <w:r>
              <w:rPr>
                <w:rFonts w:ascii="Arial" w:hAnsi="Arial" w:cs="Arial"/>
              </w:rPr>
              <w:t>16.18</w:t>
            </w:r>
          </w:p>
        </w:tc>
      </w:tr>
      <w:tr w:rsidR="00A76F3E" w14:paraId="0E7814DE" w14:textId="77777777" w:rsidTr="00A76F3E">
        <w:trPr>
          <w:trHeight w:val="276"/>
        </w:trPr>
        <w:tc>
          <w:tcPr>
            <w:tcW w:w="0" w:type="auto"/>
            <w:shd w:val="clear" w:color="auto" w:fill="auto"/>
            <w:noWrap/>
            <w:tcMar>
              <w:top w:w="15" w:type="dxa"/>
              <w:left w:w="15" w:type="dxa"/>
              <w:bottom w:w="0" w:type="dxa"/>
              <w:right w:w="15" w:type="dxa"/>
            </w:tcMar>
            <w:vAlign w:val="bottom"/>
            <w:hideMark/>
          </w:tcPr>
          <w:p w14:paraId="4B873304" w14:textId="77777777" w:rsidR="00A76F3E" w:rsidRDefault="00A76F3E" w:rsidP="006D5DD7">
            <w:pPr>
              <w:spacing w:after="0" w:line="360" w:lineRule="auto"/>
              <w:rPr>
                <w:rFonts w:ascii="Arial" w:hAnsi="Arial" w:cs="Arial"/>
              </w:rPr>
            </w:pPr>
            <w:r>
              <w:rPr>
                <w:rFonts w:ascii="Arial" w:hAnsi="Arial" w:cs="Arial"/>
              </w:rPr>
              <w:t>Be a role model for the young people</w:t>
            </w:r>
          </w:p>
        </w:tc>
        <w:tc>
          <w:tcPr>
            <w:tcW w:w="1362" w:type="dxa"/>
            <w:shd w:val="clear" w:color="auto" w:fill="auto"/>
            <w:noWrap/>
            <w:tcMar>
              <w:top w:w="15" w:type="dxa"/>
              <w:left w:w="15" w:type="dxa"/>
              <w:bottom w:w="0" w:type="dxa"/>
              <w:right w:w="15" w:type="dxa"/>
            </w:tcMar>
            <w:vAlign w:val="bottom"/>
            <w:hideMark/>
          </w:tcPr>
          <w:p w14:paraId="1CBCF0A1" w14:textId="77777777" w:rsidR="00A76F3E" w:rsidRDefault="00A76F3E" w:rsidP="006D5DD7">
            <w:pPr>
              <w:spacing w:after="0" w:line="360" w:lineRule="auto"/>
              <w:jc w:val="right"/>
              <w:rPr>
                <w:rFonts w:ascii="Arial" w:hAnsi="Arial" w:cs="Arial"/>
              </w:rPr>
            </w:pPr>
            <w:r>
              <w:rPr>
                <w:rFonts w:ascii="Arial" w:hAnsi="Arial" w:cs="Arial"/>
              </w:rPr>
              <w:t>188</w:t>
            </w:r>
          </w:p>
        </w:tc>
        <w:tc>
          <w:tcPr>
            <w:tcW w:w="1417" w:type="dxa"/>
            <w:shd w:val="clear" w:color="auto" w:fill="auto"/>
            <w:noWrap/>
            <w:tcMar>
              <w:top w:w="15" w:type="dxa"/>
              <w:left w:w="15" w:type="dxa"/>
              <w:bottom w:w="0" w:type="dxa"/>
              <w:right w:w="15" w:type="dxa"/>
            </w:tcMar>
            <w:vAlign w:val="bottom"/>
            <w:hideMark/>
          </w:tcPr>
          <w:p w14:paraId="1768119B" w14:textId="77777777" w:rsidR="00A76F3E" w:rsidRDefault="00A76F3E" w:rsidP="006D5DD7">
            <w:pPr>
              <w:spacing w:after="0" w:line="360" w:lineRule="auto"/>
              <w:jc w:val="right"/>
              <w:rPr>
                <w:rFonts w:ascii="Arial" w:hAnsi="Arial" w:cs="Arial"/>
              </w:rPr>
            </w:pPr>
            <w:r>
              <w:rPr>
                <w:rFonts w:ascii="Arial" w:hAnsi="Arial" w:cs="Arial"/>
              </w:rPr>
              <w:t>16.10</w:t>
            </w:r>
          </w:p>
        </w:tc>
      </w:tr>
      <w:tr w:rsidR="00A76F3E" w14:paraId="4D2695A5" w14:textId="77777777" w:rsidTr="00A76F3E">
        <w:trPr>
          <w:trHeight w:val="276"/>
        </w:trPr>
        <w:tc>
          <w:tcPr>
            <w:tcW w:w="0" w:type="auto"/>
            <w:shd w:val="clear" w:color="auto" w:fill="auto"/>
            <w:noWrap/>
            <w:tcMar>
              <w:top w:w="15" w:type="dxa"/>
              <w:left w:w="15" w:type="dxa"/>
              <w:bottom w:w="0" w:type="dxa"/>
              <w:right w:w="15" w:type="dxa"/>
            </w:tcMar>
            <w:vAlign w:val="bottom"/>
            <w:hideMark/>
          </w:tcPr>
          <w:p w14:paraId="2FC54CE9" w14:textId="77777777" w:rsidR="00A76F3E" w:rsidRDefault="00A76F3E" w:rsidP="006D5DD7">
            <w:pPr>
              <w:spacing w:after="0" w:line="360" w:lineRule="auto"/>
              <w:rPr>
                <w:rFonts w:ascii="Arial" w:hAnsi="Arial" w:cs="Arial"/>
              </w:rPr>
            </w:pPr>
            <w:r>
              <w:rPr>
                <w:rFonts w:ascii="Arial" w:hAnsi="Arial" w:cs="Arial"/>
              </w:rPr>
              <w:t>Provide social opportunities for youth within church context</w:t>
            </w:r>
          </w:p>
        </w:tc>
        <w:tc>
          <w:tcPr>
            <w:tcW w:w="1362" w:type="dxa"/>
            <w:shd w:val="clear" w:color="auto" w:fill="auto"/>
            <w:noWrap/>
            <w:tcMar>
              <w:top w:w="15" w:type="dxa"/>
              <w:left w:w="15" w:type="dxa"/>
              <w:bottom w:w="0" w:type="dxa"/>
              <w:right w:w="15" w:type="dxa"/>
            </w:tcMar>
            <w:vAlign w:val="bottom"/>
            <w:hideMark/>
          </w:tcPr>
          <w:p w14:paraId="3F244C54" w14:textId="77777777" w:rsidR="00A76F3E" w:rsidRDefault="00A76F3E" w:rsidP="006D5DD7">
            <w:pPr>
              <w:spacing w:after="0" w:line="360" w:lineRule="auto"/>
              <w:jc w:val="right"/>
              <w:rPr>
                <w:rFonts w:ascii="Arial" w:hAnsi="Arial" w:cs="Arial"/>
              </w:rPr>
            </w:pPr>
            <w:r>
              <w:rPr>
                <w:rFonts w:ascii="Arial" w:hAnsi="Arial" w:cs="Arial"/>
              </w:rPr>
              <w:t>157</w:t>
            </w:r>
          </w:p>
        </w:tc>
        <w:tc>
          <w:tcPr>
            <w:tcW w:w="1417" w:type="dxa"/>
            <w:shd w:val="clear" w:color="auto" w:fill="auto"/>
            <w:noWrap/>
            <w:tcMar>
              <w:top w:w="15" w:type="dxa"/>
              <w:left w:w="15" w:type="dxa"/>
              <w:bottom w:w="0" w:type="dxa"/>
              <w:right w:w="15" w:type="dxa"/>
            </w:tcMar>
            <w:vAlign w:val="bottom"/>
            <w:hideMark/>
          </w:tcPr>
          <w:p w14:paraId="6E910981" w14:textId="77777777" w:rsidR="00A76F3E" w:rsidRDefault="00A76F3E" w:rsidP="006D5DD7">
            <w:pPr>
              <w:spacing w:after="0" w:line="360" w:lineRule="auto"/>
              <w:jc w:val="right"/>
              <w:rPr>
                <w:rFonts w:ascii="Arial" w:hAnsi="Arial" w:cs="Arial"/>
              </w:rPr>
            </w:pPr>
            <w:r>
              <w:rPr>
                <w:rFonts w:ascii="Arial" w:hAnsi="Arial" w:cs="Arial"/>
              </w:rPr>
              <w:t>13.44</w:t>
            </w:r>
          </w:p>
        </w:tc>
      </w:tr>
      <w:tr w:rsidR="00A76F3E" w14:paraId="00634ACF" w14:textId="77777777" w:rsidTr="00A76F3E">
        <w:trPr>
          <w:trHeight w:val="276"/>
        </w:trPr>
        <w:tc>
          <w:tcPr>
            <w:tcW w:w="0" w:type="auto"/>
            <w:shd w:val="clear" w:color="auto" w:fill="auto"/>
            <w:noWrap/>
            <w:tcMar>
              <w:top w:w="15" w:type="dxa"/>
              <w:left w:w="15" w:type="dxa"/>
              <w:bottom w:w="0" w:type="dxa"/>
              <w:right w:w="15" w:type="dxa"/>
            </w:tcMar>
            <w:vAlign w:val="bottom"/>
            <w:hideMark/>
          </w:tcPr>
          <w:p w14:paraId="5C47B77A" w14:textId="77777777" w:rsidR="00A76F3E" w:rsidRDefault="00A76F3E" w:rsidP="006D5DD7">
            <w:pPr>
              <w:spacing w:after="0" w:line="360" w:lineRule="auto"/>
              <w:rPr>
                <w:rFonts w:ascii="Arial" w:hAnsi="Arial" w:cs="Arial"/>
              </w:rPr>
            </w:pPr>
            <w:r>
              <w:rPr>
                <w:rFonts w:ascii="Arial" w:hAnsi="Arial" w:cs="Arial"/>
              </w:rPr>
              <w:t>Run the logistics to make sure it happens (</w:t>
            </w:r>
            <w:proofErr w:type="spellStart"/>
            <w:r>
              <w:rPr>
                <w:rFonts w:ascii="Arial" w:hAnsi="Arial" w:cs="Arial"/>
              </w:rPr>
              <w:t>eg</w:t>
            </w:r>
            <w:proofErr w:type="spellEnd"/>
            <w:r>
              <w:rPr>
                <w:rFonts w:ascii="Arial" w:hAnsi="Arial" w:cs="Arial"/>
              </w:rPr>
              <w:t xml:space="preserve"> rotas etc)</w:t>
            </w:r>
          </w:p>
        </w:tc>
        <w:tc>
          <w:tcPr>
            <w:tcW w:w="1362" w:type="dxa"/>
            <w:shd w:val="clear" w:color="auto" w:fill="auto"/>
            <w:noWrap/>
            <w:tcMar>
              <w:top w:w="15" w:type="dxa"/>
              <w:left w:w="15" w:type="dxa"/>
              <w:bottom w:w="0" w:type="dxa"/>
              <w:right w:w="15" w:type="dxa"/>
            </w:tcMar>
            <w:vAlign w:val="bottom"/>
            <w:hideMark/>
          </w:tcPr>
          <w:p w14:paraId="4656A9AC" w14:textId="77777777" w:rsidR="00A76F3E" w:rsidRDefault="00A76F3E" w:rsidP="006D5DD7">
            <w:pPr>
              <w:spacing w:after="0" w:line="360" w:lineRule="auto"/>
              <w:jc w:val="right"/>
              <w:rPr>
                <w:rFonts w:ascii="Arial" w:hAnsi="Arial" w:cs="Arial"/>
              </w:rPr>
            </w:pPr>
            <w:r>
              <w:rPr>
                <w:rFonts w:ascii="Arial" w:hAnsi="Arial" w:cs="Arial"/>
              </w:rPr>
              <w:t>144</w:t>
            </w:r>
          </w:p>
        </w:tc>
        <w:tc>
          <w:tcPr>
            <w:tcW w:w="1417" w:type="dxa"/>
            <w:shd w:val="clear" w:color="auto" w:fill="auto"/>
            <w:noWrap/>
            <w:tcMar>
              <w:top w:w="15" w:type="dxa"/>
              <w:left w:w="15" w:type="dxa"/>
              <w:bottom w:w="0" w:type="dxa"/>
              <w:right w:w="15" w:type="dxa"/>
            </w:tcMar>
            <w:vAlign w:val="bottom"/>
            <w:hideMark/>
          </w:tcPr>
          <w:p w14:paraId="05B809F9" w14:textId="77777777" w:rsidR="00A76F3E" w:rsidRDefault="00A76F3E" w:rsidP="006D5DD7">
            <w:pPr>
              <w:spacing w:after="0" w:line="360" w:lineRule="auto"/>
              <w:jc w:val="right"/>
              <w:rPr>
                <w:rFonts w:ascii="Arial" w:hAnsi="Arial" w:cs="Arial"/>
              </w:rPr>
            </w:pPr>
            <w:r>
              <w:rPr>
                <w:rFonts w:ascii="Arial" w:hAnsi="Arial" w:cs="Arial"/>
              </w:rPr>
              <w:t>12.33</w:t>
            </w:r>
          </w:p>
        </w:tc>
      </w:tr>
      <w:tr w:rsidR="00A76F3E" w14:paraId="08F7F238" w14:textId="77777777" w:rsidTr="00A76F3E">
        <w:trPr>
          <w:trHeight w:val="276"/>
        </w:trPr>
        <w:tc>
          <w:tcPr>
            <w:tcW w:w="0" w:type="auto"/>
            <w:shd w:val="clear" w:color="auto" w:fill="auto"/>
            <w:noWrap/>
            <w:tcMar>
              <w:top w:w="15" w:type="dxa"/>
              <w:left w:w="15" w:type="dxa"/>
              <w:bottom w:w="0" w:type="dxa"/>
              <w:right w:w="15" w:type="dxa"/>
            </w:tcMar>
            <w:vAlign w:val="bottom"/>
            <w:hideMark/>
          </w:tcPr>
          <w:p w14:paraId="7C39A742" w14:textId="77777777" w:rsidR="00A76F3E" w:rsidRDefault="00A76F3E" w:rsidP="006D5DD7">
            <w:pPr>
              <w:spacing w:after="0" w:line="360" w:lineRule="auto"/>
              <w:rPr>
                <w:rFonts w:ascii="Arial" w:hAnsi="Arial" w:cs="Arial"/>
              </w:rPr>
            </w:pPr>
            <w:r>
              <w:rPr>
                <w:rFonts w:ascii="Arial" w:hAnsi="Arial" w:cs="Arial"/>
              </w:rPr>
              <w:t>Empower parents</w:t>
            </w:r>
          </w:p>
        </w:tc>
        <w:tc>
          <w:tcPr>
            <w:tcW w:w="1362" w:type="dxa"/>
            <w:shd w:val="clear" w:color="auto" w:fill="auto"/>
            <w:noWrap/>
            <w:tcMar>
              <w:top w:w="15" w:type="dxa"/>
              <w:left w:w="15" w:type="dxa"/>
              <w:bottom w:w="0" w:type="dxa"/>
              <w:right w:w="15" w:type="dxa"/>
            </w:tcMar>
            <w:vAlign w:val="bottom"/>
            <w:hideMark/>
          </w:tcPr>
          <w:p w14:paraId="4AD29ACB" w14:textId="77777777" w:rsidR="00A76F3E" w:rsidRDefault="00A76F3E" w:rsidP="006D5DD7">
            <w:pPr>
              <w:spacing w:after="0" w:line="360" w:lineRule="auto"/>
              <w:jc w:val="right"/>
              <w:rPr>
                <w:rFonts w:ascii="Arial" w:hAnsi="Arial" w:cs="Arial"/>
              </w:rPr>
            </w:pPr>
            <w:r>
              <w:rPr>
                <w:rFonts w:ascii="Arial" w:hAnsi="Arial" w:cs="Arial"/>
              </w:rPr>
              <w:t>121</w:t>
            </w:r>
          </w:p>
        </w:tc>
        <w:tc>
          <w:tcPr>
            <w:tcW w:w="1417" w:type="dxa"/>
            <w:shd w:val="clear" w:color="auto" w:fill="auto"/>
            <w:noWrap/>
            <w:tcMar>
              <w:top w:w="15" w:type="dxa"/>
              <w:left w:w="15" w:type="dxa"/>
              <w:bottom w:w="0" w:type="dxa"/>
              <w:right w:w="15" w:type="dxa"/>
            </w:tcMar>
            <w:vAlign w:val="bottom"/>
            <w:hideMark/>
          </w:tcPr>
          <w:p w14:paraId="0C8943BA" w14:textId="77777777" w:rsidR="00A76F3E" w:rsidRDefault="00A76F3E" w:rsidP="006D5DD7">
            <w:pPr>
              <w:spacing w:after="0" w:line="360" w:lineRule="auto"/>
              <w:jc w:val="right"/>
              <w:rPr>
                <w:rFonts w:ascii="Arial" w:hAnsi="Arial" w:cs="Arial"/>
              </w:rPr>
            </w:pPr>
            <w:r>
              <w:rPr>
                <w:rFonts w:ascii="Arial" w:hAnsi="Arial" w:cs="Arial"/>
              </w:rPr>
              <w:t>10.36</w:t>
            </w:r>
          </w:p>
        </w:tc>
      </w:tr>
      <w:tr w:rsidR="00A76F3E" w14:paraId="6BE0E9B6" w14:textId="77777777" w:rsidTr="00A76F3E">
        <w:trPr>
          <w:trHeight w:val="276"/>
        </w:trPr>
        <w:tc>
          <w:tcPr>
            <w:tcW w:w="0" w:type="auto"/>
            <w:shd w:val="clear" w:color="auto" w:fill="auto"/>
            <w:noWrap/>
            <w:tcMar>
              <w:top w:w="15" w:type="dxa"/>
              <w:left w:w="15" w:type="dxa"/>
              <w:bottom w:w="0" w:type="dxa"/>
              <w:right w:w="15" w:type="dxa"/>
            </w:tcMar>
            <w:vAlign w:val="bottom"/>
            <w:hideMark/>
          </w:tcPr>
          <w:p w14:paraId="2B13F1F0" w14:textId="77777777" w:rsidR="00A76F3E" w:rsidRDefault="00A76F3E" w:rsidP="006D5DD7">
            <w:pPr>
              <w:spacing w:after="0" w:line="360" w:lineRule="auto"/>
              <w:rPr>
                <w:rFonts w:ascii="Arial" w:hAnsi="Arial" w:cs="Arial"/>
              </w:rPr>
            </w:pPr>
            <w:r>
              <w:rPr>
                <w:rFonts w:ascii="Arial" w:hAnsi="Arial" w:cs="Arial"/>
              </w:rPr>
              <w:t>Oversee the ministry</w:t>
            </w:r>
          </w:p>
        </w:tc>
        <w:tc>
          <w:tcPr>
            <w:tcW w:w="1362" w:type="dxa"/>
            <w:shd w:val="clear" w:color="auto" w:fill="auto"/>
            <w:noWrap/>
            <w:tcMar>
              <w:top w:w="15" w:type="dxa"/>
              <w:left w:w="15" w:type="dxa"/>
              <w:bottom w:w="0" w:type="dxa"/>
              <w:right w:w="15" w:type="dxa"/>
            </w:tcMar>
            <w:vAlign w:val="bottom"/>
            <w:hideMark/>
          </w:tcPr>
          <w:p w14:paraId="37354261" w14:textId="77777777" w:rsidR="00A76F3E" w:rsidRDefault="00A76F3E" w:rsidP="006D5DD7">
            <w:pPr>
              <w:spacing w:after="0" w:line="360" w:lineRule="auto"/>
              <w:jc w:val="right"/>
              <w:rPr>
                <w:rFonts w:ascii="Arial" w:hAnsi="Arial" w:cs="Arial"/>
              </w:rPr>
            </w:pPr>
            <w:r>
              <w:rPr>
                <w:rFonts w:ascii="Arial" w:hAnsi="Arial" w:cs="Arial"/>
              </w:rPr>
              <w:t>100</w:t>
            </w:r>
          </w:p>
        </w:tc>
        <w:tc>
          <w:tcPr>
            <w:tcW w:w="1417" w:type="dxa"/>
            <w:shd w:val="clear" w:color="auto" w:fill="auto"/>
            <w:noWrap/>
            <w:tcMar>
              <w:top w:w="15" w:type="dxa"/>
              <w:left w:w="15" w:type="dxa"/>
              <w:bottom w:w="0" w:type="dxa"/>
              <w:right w:w="15" w:type="dxa"/>
            </w:tcMar>
            <w:vAlign w:val="bottom"/>
            <w:hideMark/>
          </w:tcPr>
          <w:p w14:paraId="114053F0" w14:textId="77777777" w:rsidR="00A76F3E" w:rsidRDefault="00A76F3E" w:rsidP="006D5DD7">
            <w:pPr>
              <w:spacing w:after="0" w:line="360" w:lineRule="auto"/>
              <w:jc w:val="right"/>
              <w:rPr>
                <w:rFonts w:ascii="Arial" w:hAnsi="Arial" w:cs="Arial"/>
              </w:rPr>
            </w:pPr>
            <w:r>
              <w:rPr>
                <w:rFonts w:ascii="Arial" w:hAnsi="Arial" w:cs="Arial"/>
              </w:rPr>
              <w:t>8.56</w:t>
            </w:r>
          </w:p>
        </w:tc>
      </w:tr>
      <w:tr w:rsidR="00A76F3E" w14:paraId="5F6F57D3" w14:textId="77777777" w:rsidTr="00A76F3E">
        <w:trPr>
          <w:trHeight w:val="276"/>
        </w:trPr>
        <w:tc>
          <w:tcPr>
            <w:tcW w:w="0" w:type="auto"/>
            <w:shd w:val="clear" w:color="auto" w:fill="auto"/>
            <w:noWrap/>
            <w:tcMar>
              <w:top w:w="15" w:type="dxa"/>
              <w:left w:w="15" w:type="dxa"/>
              <w:bottom w:w="0" w:type="dxa"/>
              <w:right w:w="15" w:type="dxa"/>
            </w:tcMar>
            <w:vAlign w:val="bottom"/>
            <w:hideMark/>
          </w:tcPr>
          <w:p w14:paraId="2E72EEEB" w14:textId="77777777" w:rsidR="00A76F3E" w:rsidRDefault="00A76F3E" w:rsidP="006D5DD7">
            <w:pPr>
              <w:spacing w:after="0" w:line="360" w:lineRule="auto"/>
              <w:rPr>
                <w:rFonts w:ascii="Arial" w:hAnsi="Arial" w:cs="Arial"/>
              </w:rPr>
            </w:pPr>
            <w:r>
              <w:rPr>
                <w:rFonts w:ascii="Arial" w:hAnsi="Arial" w:cs="Arial"/>
              </w:rPr>
              <w:t>Provide childcare to give the parents a break</w:t>
            </w:r>
          </w:p>
        </w:tc>
        <w:tc>
          <w:tcPr>
            <w:tcW w:w="1362" w:type="dxa"/>
            <w:shd w:val="clear" w:color="auto" w:fill="auto"/>
            <w:noWrap/>
            <w:tcMar>
              <w:top w:w="15" w:type="dxa"/>
              <w:left w:w="15" w:type="dxa"/>
              <w:bottom w:w="0" w:type="dxa"/>
              <w:right w:w="15" w:type="dxa"/>
            </w:tcMar>
            <w:vAlign w:val="bottom"/>
            <w:hideMark/>
          </w:tcPr>
          <w:p w14:paraId="0A447455" w14:textId="77777777" w:rsidR="00A76F3E" w:rsidRDefault="00A76F3E" w:rsidP="006D5DD7">
            <w:pPr>
              <w:spacing w:after="0" w:line="360" w:lineRule="auto"/>
              <w:jc w:val="right"/>
              <w:rPr>
                <w:rFonts w:ascii="Arial" w:hAnsi="Arial" w:cs="Arial"/>
              </w:rPr>
            </w:pPr>
            <w:r>
              <w:rPr>
                <w:rFonts w:ascii="Arial" w:hAnsi="Arial" w:cs="Arial"/>
              </w:rPr>
              <w:t>12</w:t>
            </w:r>
          </w:p>
        </w:tc>
        <w:tc>
          <w:tcPr>
            <w:tcW w:w="1417" w:type="dxa"/>
            <w:shd w:val="clear" w:color="auto" w:fill="auto"/>
            <w:noWrap/>
            <w:tcMar>
              <w:top w:w="15" w:type="dxa"/>
              <w:left w:w="15" w:type="dxa"/>
              <w:bottom w:w="0" w:type="dxa"/>
              <w:right w:w="15" w:type="dxa"/>
            </w:tcMar>
            <w:vAlign w:val="bottom"/>
            <w:hideMark/>
          </w:tcPr>
          <w:p w14:paraId="7F2F94E0" w14:textId="77777777" w:rsidR="00A76F3E" w:rsidRDefault="00A76F3E" w:rsidP="006D5DD7">
            <w:pPr>
              <w:spacing w:after="0" w:line="360" w:lineRule="auto"/>
              <w:jc w:val="right"/>
              <w:rPr>
                <w:rFonts w:ascii="Arial" w:hAnsi="Arial" w:cs="Arial"/>
              </w:rPr>
            </w:pPr>
            <w:r>
              <w:rPr>
                <w:rFonts w:ascii="Arial" w:hAnsi="Arial" w:cs="Arial"/>
              </w:rPr>
              <w:t>1.03</w:t>
            </w:r>
          </w:p>
        </w:tc>
      </w:tr>
      <w:tr w:rsidR="00A76F3E" w14:paraId="7C4D45CC" w14:textId="77777777" w:rsidTr="00A76F3E">
        <w:trPr>
          <w:trHeight w:val="276"/>
        </w:trPr>
        <w:tc>
          <w:tcPr>
            <w:tcW w:w="0" w:type="auto"/>
            <w:shd w:val="clear" w:color="auto" w:fill="auto"/>
            <w:noWrap/>
            <w:tcMar>
              <w:top w:w="15" w:type="dxa"/>
              <w:left w:w="15" w:type="dxa"/>
              <w:bottom w:w="0" w:type="dxa"/>
              <w:right w:w="15" w:type="dxa"/>
            </w:tcMar>
            <w:vAlign w:val="bottom"/>
            <w:hideMark/>
          </w:tcPr>
          <w:p w14:paraId="4D891CA2" w14:textId="77777777" w:rsidR="00A76F3E" w:rsidRDefault="00A76F3E" w:rsidP="006D5DD7">
            <w:pPr>
              <w:spacing w:after="0" w:line="360" w:lineRule="auto"/>
              <w:rPr>
                <w:rFonts w:ascii="Arial" w:hAnsi="Arial" w:cs="Arial"/>
              </w:rPr>
            </w:pPr>
            <w:r>
              <w:rPr>
                <w:rFonts w:ascii="Arial" w:hAnsi="Arial" w:cs="Arial"/>
              </w:rPr>
              <w:t>To provide a high energy, dynamic presentation of Christian faith</w:t>
            </w:r>
          </w:p>
        </w:tc>
        <w:tc>
          <w:tcPr>
            <w:tcW w:w="1362" w:type="dxa"/>
            <w:shd w:val="clear" w:color="auto" w:fill="auto"/>
            <w:noWrap/>
            <w:tcMar>
              <w:top w:w="15" w:type="dxa"/>
              <w:left w:w="15" w:type="dxa"/>
              <w:bottom w:w="0" w:type="dxa"/>
              <w:right w:w="15" w:type="dxa"/>
            </w:tcMar>
            <w:vAlign w:val="bottom"/>
            <w:hideMark/>
          </w:tcPr>
          <w:p w14:paraId="201C4AAB" w14:textId="77777777" w:rsidR="00A76F3E" w:rsidRDefault="00A76F3E" w:rsidP="006D5DD7">
            <w:pPr>
              <w:spacing w:after="0" w:line="360" w:lineRule="auto"/>
              <w:jc w:val="right"/>
              <w:rPr>
                <w:rFonts w:ascii="Arial" w:hAnsi="Arial" w:cs="Arial"/>
              </w:rPr>
            </w:pPr>
            <w:r>
              <w:rPr>
                <w:rFonts w:ascii="Arial" w:hAnsi="Arial" w:cs="Arial"/>
              </w:rPr>
              <w:t>6</w:t>
            </w:r>
          </w:p>
        </w:tc>
        <w:tc>
          <w:tcPr>
            <w:tcW w:w="1417" w:type="dxa"/>
            <w:shd w:val="clear" w:color="auto" w:fill="auto"/>
            <w:noWrap/>
            <w:tcMar>
              <w:top w:w="15" w:type="dxa"/>
              <w:left w:w="15" w:type="dxa"/>
              <w:bottom w:w="0" w:type="dxa"/>
              <w:right w:w="15" w:type="dxa"/>
            </w:tcMar>
            <w:vAlign w:val="bottom"/>
            <w:hideMark/>
          </w:tcPr>
          <w:p w14:paraId="78695776" w14:textId="77777777" w:rsidR="00A76F3E" w:rsidRDefault="00A76F3E" w:rsidP="006D5DD7">
            <w:pPr>
              <w:spacing w:after="0" w:line="360" w:lineRule="auto"/>
              <w:jc w:val="right"/>
              <w:rPr>
                <w:rFonts w:ascii="Arial" w:hAnsi="Arial" w:cs="Arial"/>
              </w:rPr>
            </w:pPr>
            <w:r>
              <w:rPr>
                <w:rFonts w:ascii="Arial" w:hAnsi="Arial" w:cs="Arial"/>
              </w:rPr>
              <w:t>0.51</w:t>
            </w:r>
          </w:p>
        </w:tc>
      </w:tr>
      <w:tr w:rsidR="00A76F3E" w14:paraId="2A8A1BA9" w14:textId="77777777" w:rsidTr="00A76F3E">
        <w:trPr>
          <w:trHeight w:val="276"/>
        </w:trPr>
        <w:tc>
          <w:tcPr>
            <w:tcW w:w="0" w:type="auto"/>
            <w:shd w:val="clear" w:color="auto" w:fill="auto"/>
            <w:noWrap/>
            <w:tcMar>
              <w:top w:w="15" w:type="dxa"/>
              <w:left w:w="15" w:type="dxa"/>
              <w:bottom w:w="0" w:type="dxa"/>
              <w:right w:w="15" w:type="dxa"/>
            </w:tcMar>
            <w:vAlign w:val="bottom"/>
            <w:hideMark/>
          </w:tcPr>
          <w:p w14:paraId="3B7B8DBC" w14:textId="77777777" w:rsidR="00A76F3E" w:rsidRDefault="00A76F3E" w:rsidP="006D5DD7">
            <w:pPr>
              <w:spacing w:after="0" w:line="360" w:lineRule="auto"/>
              <w:jc w:val="right"/>
              <w:rPr>
                <w:rFonts w:ascii="Arial" w:hAnsi="Arial" w:cs="Arial"/>
              </w:rPr>
            </w:pPr>
          </w:p>
        </w:tc>
        <w:tc>
          <w:tcPr>
            <w:tcW w:w="1362" w:type="dxa"/>
            <w:shd w:val="clear" w:color="auto" w:fill="auto"/>
            <w:noWrap/>
            <w:tcMar>
              <w:top w:w="15" w:type="dxa"/>
              <w:left w:w="15" w:type="dxa"/>
              <w:bottom w:w="0" w:type="dxa"/>
              <w:right w:w="15" w:type="dxa"/>
            </w:tcMar>
            <w:vAlign w:val="bottom"/>
            <w:hideMark/>
          </w:tcPr>
          <w:p w14:paraId="0DF92B0F" w14:textId="77777777" w:rsidR="00A76F3E" w:rsidRDefault="00A76F3E" w:rsidP="006D5DD7">
            <w:pPr>
              <w:spacing w:after="0" w:line="360" w:lineRule="auto"/>
              <w:jc w:val="right"/>
              <w:rPr>
                <w:rFonts w:ascii="Arial" w:hAnsi="Arial" w:cs="Arial"/>
                <w:b/>
                <w:bCs/>
              </w:rPr>
            </w:pPr>
            <w:r>
              <w:rPr>
                <w:rFonts w:ascii="Arial" w:hAnsi="Arial" w:cs="Arial"/>
                <w:b/>
                <w:bCs/>
              </w:rPr>
              <w:t>1168</w:t>
            </w:r>
          </w:p>
        </w:tc>
        <w:tc>
          <w:tcPr>
            <w:tcW w:w="1417" w:type="dxa"/>
            <w:shd w:val="clear" w:color="auto" w:fill="auto"/>
            <w:noWrap/>
            <w:tcMar>
              <w:top w:w="15" w:type="dxa"/>
              <w:left w:w="15" w:type="dxa"/>
              <w:bottom w:w="0" w:type="dxa"/>
              <w:right w:w="15" w:type="dxa"/>
            </w:tcMar>
            <w:vAlign w:val="bottom"/>
            <w:hideMark/>
          </w:tcPr>
          <w:p w14:paraId="2AF5960C" w14:textId="77777777" w:rsidR="00A76F3E" w:rsidRDefault="00A76F3E" w:rsidP="006D5DD7">
            <w:pPr>
              <w:spacing w:after="0" w:line="360" w:lineRule="auto"/>
              <w:jc w:val="right"/>
              <w:rPr>
                <w:rFonts w:ascii="Arial" w:hAnsi="Arial" w:cs="Arial"/>
                <w:b/>
                <w:bCs/>
              </w:rPr>
            </w:pPr>
            <w:r>
              <w:rPr>
                <w:rFonts w:ascii="Arial" w:hAnsi="Arial" w:cs="Arial"/>
                <w:b/>
                <w:bCs/>
              </w:rPr>
              <w:t>100.00</w:t>
            </w:r>
          </w:p>
        </w:tc>
      </w:tr>
    </w:tbl>
    <w:p w14:paraId="5200933F" w14:textId="3B68B6D6" w:rsidR="001A0EDA" w:rsidRDefault="00A76F3E" w:rsidP="006D5DD7">
      <w:pPr>
        <w:spacing w:after="0" w:line="360" w:lineRule="auto"/>
        <w:rPr>
          <w:b/>
          <w:bCs/>
        </w:rPr>
      </w:pPr>
      <w:r>
        <w:rPr>
          <w:b/>
          <w:bCs/>
        </w:rPr>
        <w:t xml:space="preserve"> </w:t>
      </w:r>
      <w:r w:rsidR="001A0EDA">
        <w:rPr>
          <w:b/>
          <w:bCs/>
        </w:rPr>
        <w:t>Figure 5:</w:t>
      </w:r>
      <w:r>
        <w:rPr>
          <w:b/>
          <w:bCs/>
        </w:rPr>
        <w:t xml:space="preserve"> Volunteer responses relating to </w:t>
      </w:r>
      <w:r w:rsidR="0006736E">
        <w:rPr>
          <w:b/>
          <w:bCs/>
        </w:rPr>
        <w:t xml:space="preserve">the aims of their role </w:t>
      </w:r>
    </w:p>
    <w:p w14:paraId="56F62E1D" w14:textId="77777777" w:rsidR="009846B5" w:rsidRDefault="009846B5" w:rsidP="006D5DD7">
      <w:pPr>
        <w:spacing w:after="0" w:line="360" w:lineRule="auto"/>
        <w:rPr>
          <w:b/>
          <w:bCs/>
        </w:rPr>
      </w:pPr>
    </w:p>
    <w:p w14:paraId="7BC209CB" w14:textId="77777777" w:rsidR="001A0EDA" w:rsidRDefault="001A0EDA" w:rsidP="006D5DD7">
      <w:pPr>
        <w:spacing w:line="360" w:lineRule="auto"/>
        <w:rPr>
          <w:b/>
          <w:bCs/>
        </w:rPr>
      </w:pPr>
    </w:p>
    <w:p w14:paraId="0216A248" w14:textId="77777777" w:rsidR="00A92FE6" w:rsidRDefault="00A92FE6" w:rsidP="006D5DD7">
      <w:pPr>
        <w:spacing w:line="360" w:lineRule="auto"/>
        <w:rPr>
          <w:i/>
          <w:iCs/>
        </w:rPr>
      </w:pPr>
    </w:p>
    <w:p w14:paraId="65F0E11A" w14:textId="3AB82576" w:rsidR="00A24F59" w:rsidRDefault="00A24F59" w:rsidP="006D5DD7">
      <w:pPr>
        <w:spacing w:line="360" w:lineRule="auto"/>
        <w:rPr>
          <w:i/>
          <w:iCs/>
        </w:rPr>
      </w:pPr>
      <w:r>
        <w:rPr>
          <w:i/>
          <w:iCs/>
        </w:rPr>
        <w:t>Perspectives of parents</w:t>
      </w:r>
    </w:p>
    <w:p w14:paraId="1D7D2339" w14:textId="6BB12EBD" w:rsidR="009C235F" w:rsidRDefault="00651D8E" w:rsidP="006D5DD7">
      <w:pPr>
        <w:spacing w:line="360" w:lineRule="auto"/>
      </w:pPr>
      <w:r>
        <w:t>Figure 6</w:t>
      </w:r>
      <w:r w:rsidR="006C5AD3">
        <w:t xml:space="preserve"> shows the options selected by parent participants in descending order of frequency. </w:t>
      </w:r>
      <w:r w:rsidR="006C024D">
        <w:t xml:space="preserve">Concurring with </w:t>
      </w:r>
      <w:r w:rsidR="00AB0CF3">
        <w:t xml:space="preserve">the </w:t>
      </w:r>
      <w:r w:rsidR="006C024D">
        <w:t xml:space="preserve">other stakeholder groups, </w:t>
      </w:r>
      <w:r w:rsidR="00EE7E83">
        <w:t xml:space="preserve">parents </w:t>
      </w:r>
      <w:r w:rsidR="004F44DA">
        <w:t xml:space="preserve">selected provision of ‘faith role models’ </w:t>
      </w:r>
      <w:r w:rsidR="00E9061D">
        <w:t xml:space="preserve"> </w:t>
      </w:r>
      <w:r w:rsidR="008C1B14">
        <w:t xml:space="preserve">(23%) </w:t>
      </w:r>
      <w:r w:rsidR="00E9061D">
        <w:t xml:space="preserve">and ‘supporting personal faith development’ </w:t>
      </w:r>
      <w:r w:rsidR="008C1B14">
        <w:t xml:space="preserve">(18%) </w:t>
      </w:r>
      <w:r w:rsidR="004F44DA">
        <w:t>as key aim</w:t>
      </w:r>
      <w:r w:rsidR="00E9061D">
        <w:t>s</w:t>
      </w:r>
      <w:r w:rsidR="004F44DA">
        <w:t xml:space="preserve"> of CYF ministry. </w:t>
      </w:r>
      <w:r w:rsidR="00C85B82">
        <w:t xml:space="preserve">This conveys an ethos which is focussed on prioritising </w:t>
      </w:r>
      <w:r w:rsidR="00251357">
        <w:t xml:space="preserve">support of the faith formation of CYF. </w:t>
      </w:r>
      <w:r w:rsidR="008C1B14">
        <w:t xml:space="preserve">The second most frequently </w:t>
      </w:r>
      <w:r w:rsidR="000318EF">
        <w:t>(</w:t>
      </w:r>
      <w:r w:rsidR="00CF4D64">
        <w:t>20%</w:t>
      </w:r>
      <w:r w:rsidR="000318EF">
        <w:t xml:space="preserve">) </w:t>
      </w:r>
      <w:r w:rsidR="008C1B14">
        <w:t xml:space="preserve">chosen option was </w:t>
      </w:r>
      <w:r w:rsidR="0045629C">
        <w:t>equipping parents to support their child’s faith at home</w:t>
      </w:r>
      <w:r w:rsidR="009D4A40">
        <w:t>, which is more frequent than was chosen by other stakeholder groups</w:t>
      </w:r>
      <w:r w:rsidR="002C7CC5">
        <w:t xml:space="preserve"> (except church leasers)</w:t>
      </w:r>
      <w:r w:rsidR="0045629C">
        <w:t>.</w:t>
      </w:r>
      <w:r w:rsidR="006A1552">
        <w:t xml:space="preserve"> Similarly, 17% of the responses indicated that they wanted the church to be a proactive partner with parents in this re</w:t>
      </w:r>
      <w:r w:rsidR="006C4BD2">
        <w:t xml:space="preserve">gard. Only 9% of the parents indicated that </w:t>
      </w:r>
      <w:r w:rsidR="00A73063">
        <w:t>they</w:t>
      </w:r>
      <w:r w:rsidR="006C4BD2">
        <w:t xml:space="preserve"> viewed the key role of the church as providing activities for CYF to come to</w:t>
      </w:r>
      <w:r w:rsidR="00960481">
        <w:t xml:space="preserve">, which contrasts slightly </w:t>
      </w:r>
      <w:r w:rsidR="007866A0">
        <w:t>with the church leaders</w:t>
      </w:r>
      <w:r w:rsidR="006365FD">
        <w:t>hip, where 63% thought that the church’s key aims were to provide activities for CYF to attend.</w:t>
      </w:r>
      <w:r w:rsidR="00B063CD">
        <w:t xml:space="preserve"> It is interesting to note the contrasts in opinions through the proportions of parent participants who selected the other two options, whereby on one hand </w:t>
      </w:r>
      <w:r w:rsidR="00ED3A68">
        <w:t xml:space="preserve">8% of them perceive that the church’s role is to ensure that their child has an independent faith, versus </w:t>
      </w:r>
      <w:r w:rsidR="00951828">
        <w:t>6% who view</w:t>
      </w:r>
      <w:r w:rsidR="00490643">
        <w:t>ed</w:t>
      </w:r>
      <w:r w:rsidR="00951828">
        <w:t xml:space="preserve"> the church as more of a background support to help as needed.</w:t>
      </w:r>
      <w:r w:rsidR="00490643">
        <w:t xml:space="preserve"> </w:t>
      </w:r>
      <w:r w:rsidR="00DE58B9">
        <w:t xml:space="preserve">The need for churches to be aware of different perspectives of parents is clearly key so that they can operate in a balanced way which meets the needs of the families attending in the most effective manner. </w:t>
      </w:r>
    </w:p>
    <w:p w14:paraId="383B634D" w14:textId="77777777" w:rsidR="00651D8E" w:rsidRPr="00651D8E" w:rsidRDefault="00651D8E" w:rsidP="006D5DD7">
      <w:pPr>
        <w:spacing w:line="360" w:lineRule="auto"/>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2"/>
        <w:gridCol w:w="1329"/>
        <w:gridCol w:w="1403"/>
      </w:tblGrid>
      <w:tr w:rsidR="00795420" w:rsidRPr="00795420" w14:paraId="566D4210" w14:textId="77777777" w:rsidTr="007E0A26">
        <w:trPr>
          <w:trHeight w:val="276"/>
        </w:trPr>
        <w:tc>
          <w:tcPr>
            <w:tcW w:w="7222" w:type="dxa"/>
            <w:shd w:val="clear" w:color="auto" w:fill="auto"/>
            <w:noWrap/>
            <w:vAlign w:val="bottom"/>
            <w:hideMark/>
          </w:tcPr>
          <w:p w14:paraId="14AC20F0" w14:textId="77777777" w:rsidR="00795420" w:rsidRPr="00795420" w:rsidRDefault="00795420" w:rsidP="006D5DD7">
            <w:pPr>
              <w:spacing w:after="0" w:line="360" w:lineRule="auto"/>
              <w:rPr>
                <w:rFonts w:ascii="Times New Roman" w:eastAsia="Times New Roman" w:hAnsi="Times New Roman" w:cs="Times New Roman"/>
                <w:kern w:val="0"/>
                <w:sz w:val="24"/>
                <w:szCs w:val="24"/>
                <w:lang w:eastAsia="en-GB"/>
                <w14:ligatures w14:val="none"/>
              </w:rPr>
            </w:pPr>
          </w:p>
        </w:tc>
        <w:tc>
          <w:tcPr>
            <w:tcW w:w="1036" w:type="dxa"/>
            <w:shd w:val="clear" w:color="auto" w:fill="auto"/>
            <w:noWrap/>
            <w:vAlign w:val="bottom"/>
            <w:hideMark/>
          </w:tcPr>
          <w:p w14:paraId="2A785F6C" w14:textId="77777777" w:rsidR="00795420" w:rsidRPr="00795420" w:rsidRDefault="00795420" w:rsidP="006D5DD7">
            <w:pPr>
              <w:spacing w:after="0" w:line="360" w:lineRule="auto"/>
              <w:rPr>
                <w:rFonts w:ascii="Arial" w:eastAsia="Times New Roman" w:hAnsi="Arial" w:cs="Arial"/>
                <w:b/>
                <w:bCs/>
                <w:kern w:val="0"/>
                <w:lang w:eastAsia="en-GB"/>
                <w14:ligatures w14:val="none"/>
              </w:rPr>
            </w:pPr>
            <w:r w:rsidRPr="00795420">
              <w:rPr>
                <w:rFonts w:ascii="Arial" w:eastAsia="Times New Roman" w:hAnsi="Arial" w:cs="Arial"/>
                <w:b/>
                <w:bCs/>
                <w:kern w:val="0"/>
                <w:lang w:eastAsia="en-GB"/>
                <w14:ligatures w14:val="none"/>
              </w:rPr>
              <w:t>Frequency</w:t>
            </w:r>
          </w:p>
        </w:tc>
        <w:tc>
          <w:tcPr>
            <w:tcW w:w="1102" w:type="dxa"/>
            <w:shd w:val="clear" w:color="auto" w:fill="auto"/>
            <w:noWrap/>
            <w:vAlign w:val="bottom"/>
            <w:hideMark/>
          </w:tcPr>
          <w:p w14:paraId="66F1699B" w14:textId="77777777" w:rsidR="00795420" w:rsidRPr="00795420" w:rsidRDefault="00795420" w:rsidP="006D5DD7">
            <w:pPr>
              <w:spacing w:after="0" w:line="360" w:lineRule="auto"/>
              <w:rPr>
                <w:rFonts w:ascii="Arial" w:eastAsia="Times New Roman" w:hAnsi="Arial" w:cs="Arial"/>
                <w:b/>
                <w:bCs/>
                <w:kern w:val="0"/>
                <w:lang w:eastAsia="en-GB"/>
                <w14:ligatures w14:val="none"/>
              </w:rPr>
            </w:pPr>
            <w:r w:rsidRPr="00795420">
              <w:rPr>
                <w:rFonts w:ascii="Arial" w:eastAsia="Times New Roman" w:hAnsi="Arial" w:cs="Arial"/>
                <w:b/>
                <w:bCs/>
                <w:kern w:val="0"/>
                <w:lang w:eastAsia="en-GB"/>
                <w14:ligatures w14:val="none"/>
              </w:rPr>
              <w:t>Percentage</w:t>
            </w:r>
          </w:p>
        </w:tc>
      </w:tr>
      <w:tr w:rsidR="00795420" w:rsidRPr="00795420" w14:paraId="7E025DB4" w14:textId="77777777" w:rsidTr="007E0A26">
        <w:trPr>
          <w:trHeight w:val="276"/>
        </w:trPr>
        <w:tc>
          <w:tcPr>
            <w:tcW w:w="7222" w:type="dxa"/>
            <w:shd w:val="clear" w:color="auto" w:fill="auto"/>
            <w:noWrap/>
            <w:vAlign w:val="bottom"/>
            <w:hideMark/>
          </w:tcPr>
          <w:p w14:paraId="388C4916" w14:textId="3361E583" w:rsidR="00795420" w:rsidRPr="00795420" w:rsidRDefault="007E0A26" w:rsidP="006D5DD7">
            <w:pPr>
              <w:spacing w:after="0" w:line="360" w:lineRule="auto"/>
              <w:rPr>
                <w:rFonts w:ascii="Arial" w:eastAsia="Times New Roman" w:hAnsi="Arial" w:cs="Arial"/>
                <w:kern w:val="0"/>
                <w:lang w:eastAsia="en-GB"/>
                <w14:ligatures w14:val="none"/>
              </w:rPr>
            </w:pPr>
            <w:r>
              <w:rPr>
                <w:rFonts w:ascii="Arial" w:eastAsia="Times New Roman" w:hAnsi="Arial" w:cs="Arial"/>
                <w:kern w:val="0"/>
                <w:lang w:eastAsia="en-GB"/>
                <w14:ligatures w14:val="none"/>
              </w:rPr>
              <w:t>P</w:t>
            </w:r>
            <w:r w:rsidR="00795420" w:rsidRPr="00795420">
              <w:rPr>
                <w:rFonts w:ascii="Arial" w:eastAsia="Times New Roman" w:hAnsi="Arial" w:cs="Arial"/>
                <w:kern w:val="0"/>
                <w:lang w:eastAsia="en-GB"/>
                <w14:ligatures w14:val="none"/>
              </w:rPr>
              <w:t>rovide a community of faith role models for children/families</w:t>
            </w:r>
          </w:p>
        </w:tc>
        <w:tc>
          <w:tcPr>
            <w:tcW w:w="1036" w:type="dxa"/>
            <w:shd w:val="clear" w:color="auto" w:fill="auto"/>
            <w:noWrap/>
            <w:vAlign w:val="bottom"/>
            <w:hideMark/>
          </w:tcPr>
          <w:p w14:paraId="78DCB2B2" w14:textId="77777777" w:rsidR="00795420" w:rsidRPr="00795420" w:rsidRDefault="00795420" w:rsidP="006D5DD7">
            <w:pPr>
              <w:spacing w:after="0" w:line="360" w:lineRule="auto"/>
              <w:rPr>
                <w:rFonts w:ascii="Arial" w:eastAsia="Times New Roman" w:hAnsi="Arial" w:cs="Arial"/>
                <w:kern w:val="0"/>
                <w:lang w:eastAsia="en-GB"/>
                <w14:ligatures w14:val="none"/>
              </w:rPr>
            </w:pPr>
            <w:r w:rsidRPr="00795420">
              <w:rPr>
                <w:rFonts w:ascii="Arial" w:eastAsia="Times New Roman" w:hAnsi="Arial" w:cs="Arial"/>
                <w:kern w:val="0"/>
                <w:lang w:eastAsia="en-GB"/>
                <w14:ligatures w14:val="none"/>
              </w:rPr>
              <w:t>262</w:t>
            </w:r>
          </w:p>
        </w:tc>
        <w:tc>
          <w:tcPr>
            <w:tcW w:w="1102" w:type="dxa"/>
            <w:shd w:val="clear" w:color="auto" w:fill="auto"/>
            <w:noWrap/>
            <w:vAlign w:val="bottom"/>
            <w:hideMark/>
          </w:tcPr>
          <w:p w14:paraId="45C05179" w14:textId="77777777" w:rsidR="00795420" w:rsidRPr="00795420" w:rsidRDefault="00795420" w:rsidP="006D5DD7">
            <w:pPr>
              <w:spacing w:after="0" w:line="360" w:lineRule="auto"/>
              <w:rPr>
                <w:rFonts w:ascii="Arial" w:eastAsia="Times New Roman" w:hAnsi="Arial" w:cs="Arial"/>
                <w:kern w:val="0"/>
                <w:lang w:eastAsia="en-GB"/>
                <w14:ligatures w14:val="none"/>
              </w:rPr>
            </w:pPr>
            <w:r w:rsidRPr="00795420">
              <w:rPr>
                <w:rFonts w:ascii="Arial" w:eastAsia="Times New Roman" w:hAnsi="Arial" w:cs="Arial"/>
                <w:kern w:val="0"/>
                <w:lang w:eastAsia="en-GB"/>
                <w14:ligatures w14:val="none"/>
              </w:rPr>
              <w:t>22.98</w:t>
            </w:r>
          </w:p>
        </w:tc>
      </w:tr>
      <w:tr w:rsidR="00795420" w:rsidRPr="00795420" w14:paraId="1F864291" w14:textId="77777777" w:rsidTr="007E0A26">
        <w:trPr>
          <w:trHeight w:val="276"/>
        </w:trPr>
        <w:tc>
          <w:tcPr>
            <w:tcW w:w="7222" w:type="dxa"/>
            <w:shd w:val="clear" w:color="auto" w:fill="auto"/>
            <w:noWrap/>
            <w:vAlign w:val="bottom"/>
            <w:hideMark/>
          </w:tcPr>
          <w:p w14:paraId="3BD1BEEC" w14:textId="1BC3AF40" w:rsidR="00795420" w:rsidRPr="00795420" w:rsidRDefault="007E0A26" w:rsidP="006D5DD7">
            <w:pPr>
              <w:spacing w:after="0" w:line="360" w:lineRule="auto"/>
              <w:rPr>
                <w:rFonts w:ascii="Arial" w:eastAsia="Times New Roman" w:hAnsi="Arial" w:cs="Arial"/>
                <w:kern w:val="0"/>
                <w:lang w:eastAsia="en-GB"/>
                <w14:ligatures w14:val="none"/>
              </w:rPr>
            </w:pPr>
            <w:r>
              <w:rPr>
                <w:rFonts w:ascii="Arial" w:eastAsia="Times New Roman" w:hAnsi="Arial" w:cs="Arial"/>
                <w:kern w:val="0"/>
                <w:lang w:eastAsia="en-GB"/>
                <w14:ligatures w14:val="none"/>
              </w:rPr>
              <w:t>E</w:t>
            </w:r>
            <w:r w:rsidR="00795420" w:rsidRPr="00795420">
              <w:rPr>
                <w:rFonts w:ascii="Arial" w:eastAsia="Times New Roman" w:hAnsi="Arial" w:cs="Arial"/>
                <w:kern w:val="0"/>
                <w:lang w:eastAsia="en-GB"/>
                <w14:ligatures w14:val="none"/>
              </w:rPr>
              <w:t>quip parents to support faith in the family home</w:t>
            </w:r>
          </w:p>
        </w:tc>
        <w:tc>
          <w:tcPr>
            <w:tcW w:w="1036" w:type="dxa"/>
            <w:shd w:val="clear" w:color="auto" w:fill="auto"/>
            <w:noWrap/>
            <w:vAlign w:val="bottom"/>
            <w:hideMark/>
          </w:tcPr>
          <w:p w14:paraId="78963960" w14:textId="77777777" w:rsidR="00795420" w:rsidRPr="00795420" w:rsidRDefault="00795420" w:rsidP="006D5DD7">
            <w:pPr>
              <w:spacing w:after="0" w:line="360" w:lineRule="auto"/>
              <w:rPr>
                <w:rFonts w:ascii="Arial" w:eastAsia="Times New Roman" w:hAnsi="Arial" w:cs="Arial"/>
                <w:kern w:val="0"/>
                <w:lang w:eastAsia="en-GB"/>
                <w14:ligatures w14:val="none"/>
              </w:rPr>
            </w:pPr>
            <w:r w:rsidRPr="00795420">
              <w:rPr>
                <w:rFonts w:ascii="Arial" w:eastAsia="Times New Roman" w:hAnsi="Arial" w:cs="Arial"/>
                <w:kern w:val="0"/>
                <w:lang w:eastAsia="en-GB"/>
                <w14:ligatures w14:val="none"/>
              </w:rPr>
              <w:t>224</w:t>
            </w:r>
          </w:p>
        </w:tc>
        <w:tc>
          <w:tcPr>
            <w:tcW w:w="1102" w:type="dxa"/>
            <w:shd w:val="clear" w:color="auto" w:fill="auto"/>
            <w:noWrap/>
            <w:vAlign w:val="bottom"/>
            <w:hideMark/>
          </w:tcPr>
          <w:p w14:paraId="36240951" w14:textId="77777777" w:rsidR="00795420" w:rsidRPr="00795420" w:rsidRDefault="00795420" w:rsidP="006D5DD7">
            <w:pPr>
              <w:spacing w:after="0" w:line="360" w:lineRule="auto"/>
              <w:rPr>
                <w:rFonts w:ascii="Arial" w:eastAsia="Times New Roman" w:hAnsi="Arial" w:cs="Arial"/>
                <w:kern w:val="0"/>
                <w:lang w:eastAsia="en-GB"/>
                <w14:ligatures w14:val="none"/>
              </w:rPr>
            </w:pPr>
            <w:r w:rsidRPr="00795420">
              <w:rPr>
                <w:rFonts w:ascii="Arial" w:eastAsia="Times New Roman" w:hAnsi="Arial" w:cs="Arial"/>
                <w:kern w:val="0"/>
                <w:lang w:eastAsia="en-GB"/>
                <w14:ligatures w14:val="none"/>
              </w:rPr>
              <w:t>19.65</w:t>
            </w:r>
          </w:p>
        </w:tc>
      </w:tr>
      <w:tr w:rsidR="00795420" w:rsidRPr="00795420" w14:paraId="46A0018F" w14:textId="77777777" w:rsidTr="007E0A26">
        <w:trPr>
          <w:trHeight w:val="276"/>
        </w:trPr>
        <w:tc>
          <w:tcPr>
            <w:tcW w:w="7222" w:type="dxa"/>
            <w:shd w:val="clear" w:color="auto" w:fill="auto"/>
            <w:noWrap/>
            <w:vAlign w:val="bottom"/>
            <w:hideMark/>
          </w:tcPr>
          <w:p w14:paraId="7CB47BDB" w14:textId="675EF9D7" w:rsidR="00795420" w:rsidRPr="00795420" w:rsidRDefault="007E0A26" w:rsidP="006D5DD7">
            <w:pPr>
              <w:spacing w:after="0" w:line="360" w:lineRule="auto"/>
              <w:rPr>
                <w:rFonts w:ascii="Arial" w:eastAsia="Times New Roman" w:hAnsi="Arial" w:cs="Arial"/>
                <w:kern w:val="0"/>
                <w:lang w:eastAsia="en-GB"/>
                <w14:ligatures w14:val="none"/>
              </w:rPr>
            </w:pPr>
            <w:r>
              <w:rPr>
                <w:rFonts w:ascii="Arial" w:eastAsia="Times New Roman" w:hAnsi="Arial" w:cs="Arial"/>
                <w:kern w:val="0"/>
                <w:lang w:eastAsia="en-GB"/>
                <w14:ligatures w14:val="none"/>
              </w:rPr>
              <w:t>S</w:t>
            </w:r>
            <w:r w:rsidR="00795420" w:rsidRPr="00795420">
              <w:rPr>
                <w:rFonts w:ascii="Arial" w:eastAsia="Times New Roman" w:hAnsi="Arial" w:cs="Arial"/>
                <w:kern w:val="0"/>
                <w:lang w:eastAsia="en-GB"/>
                <w14:ligatures w14:val="none"/>
              </w:rPr>
              <w:t>upport personal faith development</w:t>
            </w:r>
          </w:p>
        </w:tc>
        <w:tc>
          <w:tcPr>
            <w:tcW w:w="1036" w:type="dxa"/>
            <w:shd w:val="clear" w:color="auto" w:fill="auto"/>
            <w:noWrap/>
            <w:vAlign w:val="bottom"/>
            <w:hideMark/>
          </w:tcPr>
          <w:p w14:paraId="33006FD4" w14:textId="77777777" w:rsidR="00795420" w:rsidRPr="00795420" w:rsidRDefault="00795420" w:rsidP="006D5DD7">
            <w:pPr>
              <w:spacing w:after="0" w:line="360" w:lineRule="auto"/>
              <w:rPr>
                <w:rFonts w:ascii="Arial" w:eastAsia="Times New Roman" w:hAnsi="Arial" w:cs="Arial"/>
                <w:kern w:val="0"/>
                <w:lang w:eastAsia="en-GB"/>
                <w14:ligatures w14:val="none"/>
              </w:rPr>
            </w:pPr>
            <w:r w:rsidRPr="00795420">
              <w:rPr>
                <w:rFonts w:ascii="Arial" w:eastAsia="Times New Roman" w:hAnsi="Arial" w:cs="Arial"/>
                <w:kern w:val="0"/>
                <w:lang w:eastAsia="en-GB"/>
                <w14:ligatures w14:val="none"/>
              </w:rPr>
              <w:t>203</w:t>
            </w:r>
          </w:p>
        </w:tc>
        <w:tc>
          <w:tcPr>
            <w:tcW w:w="1102" w:type="dxa"/>
            <w:shd w:val="clear" w:color="auto" w:fill="auto"/>
            <w:noWrap/>
            <w:vAlign w:val="bottom"/>
            <w:hideMark/>
          </w:tcPr>
          <w:p w14:paraId="32CEE7D1" w14:textId="77777777" w:rsidR="00795420" w:rsidRPr="00795420" w:rsidRDefault="00795420" w:rsidP="006D5DD7">
            <w:pPr>
              <w:spacing w:after="0" w:line="360" w:lineRule="auto"/>
              <w:rPr>
                <w:rFonts w:ascii="Arial" w:eastAsia="Times New Roman" w:hAnsi="Arial" w:cs="Arial"/>
                <w:kern w:val="0"/>
                <w:lang w:eastAsia="en-GB"/>
                <w14:ligatures w14:val="none"/>
              </w:rPr>
            </w:pPr>
            <w:r w:rsidRPr="00795420">
              <w:rPr>
                <w:rFonts w:ascii="Arial" w:eastAsia="Times New Roman" w:hAnsi="Arial" w:cs="Arial"/>
                <w:kern w:val="0"/>
                <w:lang w:eastAsia="en-GB"/>
                <w14:ligatures w14:val="none"/>
              </w:rPr>
              <w:t>17.81</w:t>
            </w:r>
          </w:p>
        </w:tc>
      </w:tr>
      <w:tr w:rsidR="00795420" w:rsidRPr="00795420" w14:paraId="78E1AB49" w14:textId="77777777" w:rsidTr="007E0A26">
        <w:trPr>
          <w:trHeight w:val="276"/>
        </w:trPr>
        <w:tc>
          <w:tcPr>
            <w:tcW w:w="7222" w:type="dxa"/>
            <w:shd w:val="clear" w:color="auto" w:fill="auto"/>
            <w:noWrap/>
            <w:vAlign w:val="bottom"/>
            <w:hideMark/>
          </w:tcPr>
          <w:p w14:paraId="0368B37A" w14:textId="4CE0C950" w:rsidR="00795420" w:rsidRPr="00795420" w:rsidRDefault="007E0A26" w:rsidP="006D5DD7">
            <w:pPr>
              <w:spacing w:after="0" w:line="360" w:lineRule="auto"/>
              <w:rPr>
                <w:rFonts w:ascii="Arial" w:eastAsia="Times New Roman" w:hAnsi="Arial" w:cs="Arial"/>
                <w:kern w:val="0"/>
                <w:lang w:eastAsia="en-GB"/>
                <w14:ligatures w14:val="none"/>
              </w:rPr>
            </w:pPr>
            <w:r>
              <w:rPr>
                <w:rFonts w:ascii="Arial" w:eastAsia="Times New Roman" w:hAnsi="Arial" w:cs="Arial"/>
                <w:kern w:val="0"/>
                <w:lang w:eastAsia="en-GB"/>
                <w14:ligatures w14:val="none"/>
              </w:rPr>
              <w:t>B</w:t>
            </w:r>
            <w:r w:rsidR="00795420" w:rsidRPr="00795420">
              <w:rPr>
                <w:rFonts w:ascii="Arial" w:eastAsia="Times New Roman" w:hAnsi="Arial" w:cs="Arial"/>
                <w:kern w:val="0"/>
                <w:lang w:eastAsia="en-GB"/>
                <w14:ligatures w14:val="none"/>
              </w:rPr>
              <w:t>e a proactive partner, communicating and collaborating with families</w:t>
            </w:r>
          </w:p>
        </w:tc>
        <w:tc>
          <w:tcPr>
            <w:tcW w:w="1036" w:type="dxa"/>
            <w:shd w:val="clear" w:color="auto" w:fill="auto"/>
            <w:noWrap/>
            <w:vAlign w:val="bottom"/>
            <w:hideMark/>
          </w:tcPr>
          <w:p w14:paraId="62BA11B4" w14:textId="77777777" w:rsidR="00795420" w:rsidRPr="00795420" w:rsidRDefault="00795420" w:rsidP="006D5DD7">
            <w:pPr>
              <w:spacing w:after="0" w:line="360" w:lineRule="auto"/>
              <w:rPr>
                <w:rFonts w:ascii="Arial" w:eastAsia="Times New Roman" w:hAnsi="Arial" w:cs="Arial"/>
                <w:kern w:val="0"/>
                <w:lang w:eastAsia="en-GB"/>
                <w14:ligatures w14:val="none"/>
              </w:rPr>
            </w:pPr>
            <w:r w:rsidRPr="00795420">
              <w:rPr>
                <w:rFonts w:ascii="Arial" w:eastAsia="Times New Roman" w:hAnsi="Arial" w:cs="Arial"/>
                <w:kern w:val="0"/>
                <w:lang w:eastAsia="en-GB"/>
                <w14:ligatures w14:val="none"/>
              </w:rPr>
              <w:t>189</w:t>
            </w:r>
          </w:p>
        </w:tc>
        <w:tc>
          <w:tcPr>
            <w:tcW w:w="1102" w:type="dxa"/>
            <w:shd w:val="clear" w:color="auto" w:fill="auto"/>
            <w:noWrap/>
            <w:vAlign w:val="bottom"/>
            <w:hideMark/>
          </w:tcPr>
          <w:p w14:paraId="1746240C" w14:textId="77777777" w:rsidR="00795420" w:rsidRPr="00795420" w:rsidRDefault="00795420" w:rsidP="006D5DD7">
            <w:pPr>
              <w:spacing w:after="0" w:line="360" w:lineRule="auto"/>
              <w:rPr>
                <w:rFonts w:ascii="Arial" w:eastAsia="Times New Roman" w:hAnsi="Arial" w:cs="Arial"/>
                <w:kern w:val="0"/>
                <w:lang w:eastAsia="en-GB"/>
                <w14:ligatures w14:val="none"/>
              </w:rPr>
            </w:pPr>
            <w:r w:rsidRPr="00795420">
              <w:rPr>
                <w:rFonts w:ascii="Arial" w:eastAsia="Times New Roman" w:hAnsi="Arial" w:cs="Arial"/>
                <w:kern w:val="0"/>
                <w:lang w:eastAsia="en-GB"/>
                <w14:ligatures w14:val="none"/>
              </w:rPr>
              <w:t>16.58</w:t>
            </w:r>
          </w:p>
        </w:tc>
      </w:tr>
      <w:tr w:rsidR="00795420" w:rsidRPr="00795420" w14:paraId="11A6D6CC" w14:textId="77777777" w:rsidTr="007E0A26">
        <w:trPr>
          <w:trHeight w:val="276"/>
        </w:trPr>
        <w:tc>
          <w:tcPr>
            <w:tcW w:w="7222" w:type="dxa"/>
            <w:shd w:val="clear" w:color="auto" w:fill="auto"/>
            <w:noWrap/>
            <w:vAlign w:val="bottom"/>
            <w:hideMark/>
          </w:tcPr>
          <w:p w14:paraId="047501F0" w14:textId="3FF6470D" w:rsidR="00795420" w:rsidRPr="00795420" w:rsidRDefault="003E567E" w:rsidP="006D5DD7">
            <w:pPr>
              <w:spacing w:after="0" w:line="360" w:lineRule="auto"/>
              <w:rPr>
                <w:rFonts w:ascii="Arial" w:eastAsia="Times New Roman" w:hAnsi="Arial" w:cs="Arial"/>
                <w:kern w:val="0"/>
                <w:lang w:eastAsia="en-GB"/>
                <w14:ligatures w14:val="none"/>
              </w:rPr>
            </w:pPr>
            <w:r>
              <w:rPr>
                <w:rFonts w:ascii="Arial" w:eastAsia="Times New Roman" w:hAnsi="Arial" w:cs="Arial"/>
                <w:kern w:val="0"/>
                <w:lang w:eastAsia="en-GB"/>
                <w14:ligatures w14:val="none"/>
              </w:rPr>
              <w:t>P</w:t>
            </w:r>
            <w:r w:rsidR="00795420" w:rsidRPr="00795420">
              <w:rPr>
                <w:rFonts w:ascii="Arial" w:eastAsia="Times New Roman" w:hAnsi="Arial" w:cs="Arial"/>
                <w:kern w:val="0"/>
                <w:lang w:eastAsia="en-GB"/>
                <w14:ligatures w14:val="none"/>
              </w:rPr>
              <w:t>rovide activities for families to come to</w:t>
            </w:r>
          </w:p>
        </w:tc>
        <w:tc>
          <w:tcPr>
            <w:tcW w:w="1036" w:type="dxa"/>
            <w:shd w:val="clear" w:color="auto" w:fill="auto"/>
            <w:noWrap/>
            <w:vAlign w:val="bottom"/>
            <w:hideMark/>
          </w:tcPr>
          <w:p w14:paraId="17D815C1" w14:textId="77777777" w:rsidR="00795420" w:rsidRPr="00795420" w:rsidRDefault="00795420" w:rsidP="006D5DD7">
            <w:pPr>
              <w:spacing w:after="0" w:line="360" w:lineRule="auto"/>
              <w:rPr>
                <w:rFonts w:ascii="Arial" w:eastAsia="Times New Roman" w:hAnsi="Arial" w:cs="Arial"/>
                <w:kern w:val="0"/>
                <w:lang w:eastAsia="en-GB"/>
                <w14:ligatures w14:val="none"/>
              </w:rPr>
            </w:pPr>
            <w:r w:rsidRPr="00795420">
              <w:rPr>
                <w:rFonts w:ascii="Arial" w:eastAsia="Times New Roman" w:hAnsi="Arial" w:cs="Arial"/>
                <w:kern w:val="0"/>
                <w:lang w:eastAsia="en-GB"/>
                <w14:ligatures w14:val="none"/>
              </w:rPr>
              <w:t>104</w:t>
            </w:r>
          </w:p>
        </w:tc>
        <w:tc>
          <w:tcPr>
            <w:tcW w:w="1102" w:type="dxa"/>
            <w:shd w:val="clear" w:color="auto" w:fill="auto"/>
            <w:noWrap/>
            <w:vAlign w:val="bottom"/>
            <w:hideMark/>
          </w:tcPr>
          <w:p w14:paraId="57C73E1E" w14:textId="77777777" w:rsidR="00795420" w:rsidRPr="00795420" w:rsidRDefault="00795420" w:rsidP="006D5DD7">
            <w:pPr>
              <w:spacing w:after="0" w:line="360" w:lineRule="auto"/>
              <w:rPr>
                <w:rFonts w:ascii="Arial" w:eastAsia="Times New Roman" w:hAnsi="Arial" w:cs="Arial"/>
                <w:kern w:val="0"/>
                <w:lang w:eastAsia="en-GB"/>
                <w14:ligatures w14:val="none"/>
              </w:rPr>
            </w:pPr>
            <w:r w:rsidRPr="00795420">
              <w:rPr>
                <w:rFonts w:ascii="Arial" w:eastAsia="Times New Roman" w:hAnsi="Arial" w:cs="Arial"/>
                <w:kern w:val="0"/>
                <w:lang w:eastAsia="en-GB"/>
                <w14:ligatures w14:val="none"/>
              </w:rPr>
              <w:t>9.12</w:t>
            </w:r>
          </w:p>
        </w:tc>
      </w:tr>
      <w:tr w:rsidR="00795420" w:rsidRPr="00795420" w14:paraId="5CB504E2" w14:textId="77777777" w:rsidTr="007E0A26">
        <w:trPr>
          <w:trHeight w:val="276"/>
        </w:trPr>
        <w:tc>
          <w:tcPr>
            <w:tcW w:w="7222" w:type="dxa"/>
            <w:shd w:val="clear" w:color="auto" w:fill="auto"/>
            <w:noWrap/>
            <w:vAlign w:val="bottom"/>
            <w:hideMark/>
          </w:tcPr>
          <w:p w14:paraId="488B180A" w14:textId="49578C32" w:rsidR="00795420" w:rsidRPr="00795420" w:rsidRDefault="003E567E" w:rsidP="006D5DD7">
            <w:pPr>
              <w:spacing w:after="0" w:line="360" w:lineRule="auto"/>
              <w:rPr>
                <w:rFonts w:ascii="Arial" w:eastAsia="Times New Roman" w:hAnsi="Arial" w:cs="Arial"/>
                <w:kern w:val="0"/>
                <w:lang w:eastAsia="en-GB"/>
                <w14:ligatures w14:val="none"/>
              </w:rPr>
            </w:pPr>
            <w:r>
              <w:rPr>
                <w:rFonts w:ascii="Arial" w:eastAsia="Times New Roman" w:hAnsi="Arial" w:cs="Arial"/>
                <w:kern w:val="0"/>
                <w:lang w:eastAsia="en-GB"/>
                <w14:ligatures w14:val="none"/>
              </w:rPr>
              <w:t>M</w:t>
            </w:r>
            <w:r w:rsidR="00795420" w:rsidRPr="00795420">
              <w:rPr>
                <w:rFonts w:ascii="Arial" w:eastAsia="Times New Roman" w:hAnsi="Arial" w:cs="Arial"/>
                <w:kern w:val="0"/>
                <w:lang w:eastAsia="en-GB"/>
                <w14:ligatures w14:val="none"/>
              </w:rPr>
              <w:t>ake sure that my child has a faith of their own</w:t>
            </w:r>
          </w:p>
        </w:tc>
        <w:tc>
          <w:tcPr>
            <w:tcW w:w="1036" w:type="dxa"/>
            <w:shd w:val="clear" w:color="auto" w:fill="auto"/>
            <w:noWrap/>
            <w:vAlign w:val="bottom"/>
            <w:hideMark/>
          </w:tcPr>
          <w:p w14:paraId="1B261FDC" w14:textId="77777777" w:rsidR="00795420" w:rsidRPr="00795420" w:rsidRDefault="00795420" w:rsidP="006D5DD7">
            <w:pPr>
              <w:spacing w:after="0" w:line="360" w:lineRule="auto"/>
              <w:rPr>
                <w:rFonts w:ascii="Arial" w:eastAsia="Times New Roman" w:hAnsi="Arial" w:cs="Arial"/>
                <w:kern w:val="0"/>
                <w:lang w:eastAsia="en-GB"/>
                <w14:ligatures w14:val="none"/>
              </w:rPr>
            </w:pPr>
            <w:r w:rsidRPr="00795420">
              <w:rPr>
                <w:rFonts w:ascii="Arial" w:eastAsia="Times New Roman" w:hAnsi="Arial" w:cs="Arial"/>
                <w:kern w:val="0"/>
                <w:lang w:eastAsia="en-GB"/>
                <w14:ligatures w14:val="none"/>
              </w:rPr>
              <w:t>86</w:t>
            </w:r>
          </w:p>
        </w:tc>
        <w:tc>
          <w:tcPr>
            <w:tcW w:w="1102" w:type="dxa"/>
            <w:shd w:val="clear" w:color="auto" w:fill="auto"/>
            <w:noWrap/>
            <w:vAlign w:val="bottom"/>
            <w:hideMark/>
          </w:tcPr>
          <w:p w14:paraId="20A107CD" w14:textId="77777777" w:rsidR="00795420" w:rsidRPr="00795420" w:rsidRDefault="00795420" w:rsidP="006D5DD7">
            <w:pPr>
              <w:spacing w:after="0" w:line="360" w:lineRule="auto"/>
              <w:rPr>
                <w:rFonts w:ascii="Arial" w:eastAsia="Times New Roman" w:hAnsi="Arial" w:cs="Arial"/>
                <w:kern w:val="0"/>
                <w:lang w:eastAsia="en-GB"/>
                <w14:ligatures w14:val="none"/>
              </w:rPr>
            </w:pPr>
            <w:r w:rsidRPr="00795420">
              <w:rPr>
                <w:rFonts w:ascii="Arial" w:eastAsia="Times New Roman" w:hAnsi="Arial" w:cs="Arial"/>
                <w:kern w:val="0"/>
                <w:lang w:eastAsia="en-GB"/>
                <w14:ligatures w14:val="none"/>
              </w:rPr>
              <w:t>7.54</w:t>
            </w:r>
          </w:p>
        </w:tc>
      </w:tr>
      <w:tr w:rsidR="00795420" w:rsidRPr="00795420" w14:paraId="102A2AB9" w14:textId="77777777" w:rsidTr="007E0A26">
        <w:trPr>
          <w:trHeight w:val="276"/>
        </w:trPr>
        <w:tc>
          <w:tcPr>
            <w:tcW w:w="7222" w:type="dxa"/>
            <w:shd w:val="clear" w:color="auto" w:fill="auto"/>
            <w:noWrap/>
            <w:vAlign w:val="bottom"/>
            <w:hideMark/>
          </w:tcPr>
          <w:p w14:paraId="278941E5" w14:textId="18ED883D" w:rsidR="00795420" w:rsidRPr="00795420" w:rsidRDefault="003E567E" w:rsidP="006D5DD7">
            <w:pPr>
              <w:spacing w:after="0" w:line="360" w:lineRule="auto"/>
              <w:rPr>
                <w:rFonts w:ascii="Arial" w:eastAsia="Times New Roman" w:hAnsi="Arial" w:cs="Arial"/>
                <w:kern w:val="0"/>
                <w:lang w:eastAsia="en-GB"/>
                <w14:ligatures w14:val="none"/>
              </w:rPr>
            </w:pPr>
            <w:r>
              <w:rPr>
                <w:rFonts w:ascii="Arial" w:eastAsia="Times New Roman" w:hAnsi="Arial" w:cs="Arial"/>
                <w:kern w:val="0"/>
                <w:lang w:eastAsia="en-GB"/>
                <w14:ligatures w14:val="none"/>
              </w:rPr>
              <w:t>B</w:t>
            </w:r>
            <w:r w:rsidR="00795420" w:rsidRPr="00795420">
              <w:rPr>
                <w:rFonts w:ascii="Arial" w:eastAsia="Times New Roman" w:hAnsi="Arial" w:cs="Arial"/>
                <w:kern w:val="0"/>
                <w:lang w:eastAsia="en-GB"/>
                <w14:ligatures w14:val="none"/>
              </w:rPr>
              <w:t>e a background supporter, available when needed</w:t>
            </w:r>
          </w:p>
        </w:tc>
        <w:tc>
          <w:tcPr>
            <w:tcW w:w="1036" w:type="dxa"/>
            <w:shd w:val="clear" w:color="auto" w:fill="auto"/>
            <w:noWrap/>
            <w:vAlign w:val="bottom"/>
            <w:hideMark/>
          </w:tcPr>
          <w:p w14:paraId="57B1C854" w14:textId="77777777" w:rsidR="00795420" w:rsidRPr="00795420" w:rsidRDefault="00795420" w:rsidP="006D5DD7">
            <w:pPr>
              <w:spacing w:after="0" w:line="360" w:lineRule="auto"/>
              <w:rPr>
                <w:rFonts w:ascii="Arial" w:eastAsia="Times New Roman" w:hAnsi="Arial" w:cs="Arial"/>
                <w:kern w:val="0"/>
                <w:lang w:eastAsia="en-GB"/>
                <w14:ligatures w14:val="none"/>
              </w:rPr>
            </w:pPr>
            <w:r w:rsidRPr="00795420">
              <w:rPr>
                <w:rFonts w:ascii="Arial" w:eastAsia="Times New Roman" w:hAnsi="Arial" w:cs="Arial"/>
                <w:kern w:val="0"/>
                <w:lang w:eastAsia="en-GB"/>
                <w14:ligatures w14:val="none"/>
              </w:rPr>
              <w:t>72</w:t>
            </w:r>
          </w:p>
        </w:tc>
        <w:tc>
          <w:tcPr>
            <w:tcW w:w="1102" w:type="dxa"/>
            <w:shd w:val="clear" w:color="auto" w:fill="auto"/>
            <w:noWrap/>
            <w:vAlign w:val="bottom"/>
            <w:hideMark/>
          </w:tcPr>
          <w:p w14:paraId="5A5F2C0F" w14:textId="77777777" w:rsidR="00795420" w:rsidRPr="00795420" w:rsidRDefault="00795420" w:rsidP="006D5DD7">
            <w:pPr>
              <w:spacing w:after="0" w:line="360" w:lineRule="auto"/>
              <w:rPr>
                <w:rFonts w:ascii="Arial" w:eastAsia="Times New Roman" w:hAnsi="Arial" w:cs="Arial"/>
                <w:kern w:val="0"/>
                <w:lang w:eastAsia="en-GB"/>
                <w14:ligatures w14:val="none"/>
              </w:rPr>
            </w:pPr>
            <w:r w:rsidRPr="00795420">
              <w:rPr>
                <w:rFonts w:ascii="Arial" w:eastAsia="Times New Roman" w:hAnsi="Arial" w:cs="Arial"/>
                <w:kern w:val="0"/>
                <w:lang w:eastAsia="en-GB"/>
                <w14:ligatures w14:val="none"/>
              </w:rPr>
              <w:t>6.32</w:t>
            </w:r>
          </w:p>
        </w:tc>
      </w:tr>
      <w:tr w:rsidR="00795420" w:rsidRPr="00795420" w14:paraId="673111A4" w14:textId="77777777" w:rsidTr="007E0A26">
        <w:trPr>
          <w:trHeight w:val="276"/>
        </w:trPr>
        <w:tc>
          <w:tcPr>
            <w:tcW w:w="7222" w:type="dxa"/>
            <w:shd w:val="clear" w:color="auto" w:fill="auto"/>
            <w:noWrap/>
            <w:vAlign w:val="bottom"/>
            <w:hideMark/>
          </w:tcPr>
          <w:p w14:paraId="3CB5A491" w14:textId="77777777" w:rsidR="00795420" w:rsidRPr="00795420" w:rsidRDefault="00795420" w:rsidP="006D5DD7">
            <w:pPr>
              <w:spacing w:after="0" w:line="360" w:lineRule="auto"/>
              <w:rPr>
                <w:rFonts w:ascii="Arial" w:eastAsia="Times New Roman" w:hAnsi="Arial" w:cs="Arial"/>
                <w:b/>
                <w:bCs/>
                <w:kern w:val="0"/>
                <w:lang w:eastAsia="en-GB"/>
                <w14:ligatures w14:val="none"/>
              </w:rPr>
            </w:pPr>
            <w:r w:rsidRPr="00795420">
              <w:rPr>
                <w:rFonts w:ascii="Arial" w:eastAsia="Times New Roman" w:hAnsi="Arial" w:cs="Arial"/>
                <w:b/>
                <w:bCs/>
                <w:kern w:val="0"/>
                <w:lang w:eastAsia="en-GB"/>
                <w14:ligatures w14:val="none"/>
              </w:rPr>
              <w:t>Total</w:t>
            </w:r>
          </w:p>
        </w:tc>
        <w:tc>
          <w:tcPr>
            <w:tcW w:w="1036" w:type="dxa"/>
            <w:shd w:val="clear" w:color="auto" w:fill="auto"/>
            <w:noWrap/>
            <w:vAlign w:val="bottom"/>
            <w:hideMark/>
          </w:tcPr>
          <w:p w14:paraId="1F7732B5" w14:textId="77777777" w:rsidR="00795420" w:rsidRPr="00795420" w:rsidRDefault="00795420" w:rsidP="006D5DD7">
            <w:pPr>
              <w:spacing w:after="0" w:line="360" w:lineRule="auto"/>
              <w:rPr>
                <w:rFonts w:ascii="Arial" w:eastAsia="Times New Roman" w:hAnsi="Arial" w:cs="Arial"/>
                <w:b/>
                <w:bCs/>
                <w:kern w:val="0"/>
                <w:lang w:eastAsia="en-GB"/>
                <w14:ligatures w14:val="none"/>
              </w:rPr>
            </w:pPr>
            <w:r w:rsidRPr="00795420">
              <w:rPr>
                <w:rFonts w:ascii="Arial" w:eastAsia="Times New Roman" w:hAnsi="Arial" w:cs="Arial"/>
                <w:b/>
                <w:bCs/>
                <w:kern w:val="0"/>
                <w:lang w:eastAsia="en-GB"/>
                <w14:ligatures w14:val="none"/>
              </w:rPr>
              <w:t>1140</w:t>
            </w:r>
          </w:p>
        </w:tc>
        <w:tc>
          <w:tcPr>
            <w:tcW w:w="1102" w:type="dxa"/>
            <w:shd w:val="clear" w:color="auto" w:fill="auto"/>
            <w:noWrap/>
            <w:vAlign w:val="bottom"/>
            <w:hideMark/>
          </w:tcPr>
          <w:p w14:paraId="3AE1100A" w14:textId="77777777" w:rsidR="00795420" w:rsidRPr="00795420" w:rsidRDefault="00795420" w:rsidP="006D5DD7">
            <w:pPr>
              <w:spacing w:after="0" w:line="360" w:lineRule="auto"/>
              <w:rPr>
                <w:rFonts w:ascii="Arial" w:eastAsia="Times New Roman" w:hAnsi="Arial" w:cs="Arial"/>
                <w:b/>
                <w:bCs/>
                <w:kern w:val="0"/>
                <w:lang w:eastAsia="en-GB"/>
                <w14:ligatures w14:val="none"/>
              </w:rPr>
            </w:pPr>
            <w:r w:rsidRPr="00795420">
              <w:rPr>
                <w:rFonts w:ascii="Arial" w:eastAsia="Times New Roman" w:hAnsi="Arial" w:cs="Arial"/>
                <w:b/>
                <w:bCs/>
                <w:kern w:val="0"/>
                <w:lang w:eastAsia="en-GB"/>
                <w14:ligatures w14:val="none"/>
              </w:rPr>
              <w:t>100</w:t>
            </w:r>
          </w:p>
        </w:tc>
      </w:tr>
    </w:tbl>
    <w:p w14:paraId="2F239E17" w14:textId="378DF9FC" w:rsidR="00A24F59" w:rsidRDefault="00A24F59" w:rsidP="006D5DD7">
      <w:pPr>
        <w:spacing w:after="0" w:line="360" w:lineRule="auto"/>
      </w:pPr>
      <w:r w:rsidRPr="00564B6A">
        <w:rPr>
          <w:b/>
          <w:bCs/>
        </w:rPr>
        <w:t xml:space="preserve">Figure </w:t>
      </w:r>
      <w:r w:rsidR="004D5C39">
        <w:rPr>
          <w:b/>
          <w:bCs/>
        </w:rPr>
        <w:t>6</w:t>
      </w:r>
      <w:r w:rsidRPr="00564B6A">
        <w:rPr>
          <w:b/>
          <w:bCs/>
        </w:rPr>
        <w:t xml:space="preserve">: Responses from </w:t>
      </w:r>
      <w:r>
        <w:rPr>
          <w:b/>
          <w:bCs/>
        </w:rPr>
        <w:t xml:space="preserve">parents about how they perceive the role of the church </w:t>
      </w:r>
      <w:r w:rsidRPr="00A92FE6">
        <w:t xml:space="preserve">(Total response = </w:t>
      </w:r>
      <w:r w:rsidR="009B7C70">
        <w:t>29</w:t>
      </w:r>
      <w:r w:rsidR="000A59FF">
        <w:t>8</w:t>
      </w:r>
      <w:r w:rsidRPr="00A92FE6">
        <w:t>)</w:t>
      </w:r>
    </w:p>
    <w:p w14:paraId="2FE1CD18" w14:textId="77777777" w:rsidR="009C235F" w:rsidRPr="00564B6A" w:rsidRDefault="009C235F" w:rsidP="006D5DD7">
      <w:pPr>
        <w:spacing w:after="0" w:line="360" w:lineRule="auto"/>
        <w:rPr>
          <w:b/>
          <w:bCs/>
        </w:rPr>
      </w:pPr>
    </w:p>
    <w:p w14:paraId="4828F2A1" w14:textId="77777777" w:rsidR="00A24F59" w:rsidRDefault="00A24F59" w:rsidP="006D5DD7">
      <w:pPr>
        <w:spacing w:line="360" w:lineRule="auto"/>
        <w:rPr>
          <w:i/>
          <w:iCs/>
        </w:rPr>
      </w:pPr>
    </w:p>
    <w:p w14:paraId="7183D832" w14:textId="45A438EF" w:rsidR="00F310A2" w:rsidRPr="007B1C2A" w:rsidRDefault="00F310A2" w:rsidP="006D5DD7">
      <w:pPr>
        <w:spacing w:line="360" w:lineRule="auto"/>
        <w:rPr>
          <w:i/>
          <w:iCs/>
        </w:rPr>
      </w:pPr>
      <w:r>
        <w:rPr>
          <w:i/>
          <w:iCs/>
        </w:rPr>
        <w:t>Perspectives of young people</w:t>
      </w:r>
    </w:p>
    <w:p w14:paraId="78B5CCEF" w14:textId="106A2BB9" w:rsidR="00F310A2" w:rsidRDefault="005A1C16" w:rsidP="006D5DD7">
      <w:pPr>
        <w:spacing w:line="360" w:lineRule="auto"/>
      </w:pPr>
      <w:r w:rsidRPr="005A1C16">
        <w:t xml:space="preserve">Figure </w:t>
      </w:r>
      <w:r w:rsidR="004D5C39">
        <w:t xml:space="preserve">7 </w:t>
      </w:r>
      <w:r>
        <w:t xml:space="preserve">shows the codes identified in the responses from the young people about </w:t>
      </w:r>
      <w:r w:rsidR="00810B87">
        <w:t>what they perceived to be the aims of CYF work in churches. Almost half (44%) spoke about faith formation</w:t>
      </w:r>
      <w:r w:rsidR="009F3FDB">
        <w:t>, with many stating ‘</w:t>
      </w:r>
      <w:r w:rsidR="009F3FDB" w:rsidRPr="009F3FDB">
        <w:t>help people to get closer to Jesus</w:t>
      </w:r>
      <w:r w:rsidR="009F3FDB">
        <w:t xml:space="preserve">, ‘or ‘to understand the Bible more.’ </w:t>
      </w:r>
      <w:r w:rsidR="00FE6AF7">
        <w:t xml:space="preserve">Two participants spoke about the aim being for the child or young person to </w:t>
      </w:r>
      <w:r w:rsidR="00FE6AF7" w:rsidRPr="00FE6AF7">
        <w:t xml:space="preserve">follow </w:t>
      </w:r>
      <w:r w:rsidR="00FE6AF7">
        <w:t xml:space="preserve">their </w:t>
      </w:r>
      <w:r w:rsidR="00FE6AF7" w:rsidRPr="00FE6AF7">
        <w:t>parent's religion</w:t>
      </w:r>
      <w:r w:rsidR="00D03CF2">
        <w:t>, and one explained further: ‘</w:t>
      </w:r>
      <w:r w:rsidR="00D03CF2" w:rsidRPr="00D03CF2">
        <w:t>make sure they stay a Christian their whole life and then get their children to become Christian</w:t>
      </w:r>
      <w:r w:rsidR="00D03CF2">
        <w:t>.’</w:t>
      </w:r>
    </w:p>
    <w:p w14:paraId="00BD5705" w14:textId="326CCBC0" w:rsidR="005E3B24" w:rsidRDefault="005E3B24" w:rsidP="006D5DD7">
      <w:pPr>
        <w:spacing w:line="360" w:lineRule="auto"/>
      </w:pPr>
      <w:r>
        <w:t xml:space="preserve">Just over a quarter of the responses explained about the importance of the atmosphere or ethos of the church and how this is the key aim of this ministry work. </w:t>
      </w:r>
      <w:r w:rsidR="008062C3">
        <w:t>The main words used were comfortable, safe, friendly, welcoming</w:t>
      </w:r>
      <w:r w:rsidR="005378EA">
        <w:t xml:space="preserve"> and one said that the aim should be for the children and young people to have fun. One respondent stated that: ‘</w:t>
      </w:r>
      <w:r w:rsidR="005378EA" w:rsidRPr="005378EA">
        <w:t>if they don’t feel comfortable, they are not as focussed on it and not wanting to listen as much</w:t>
      </w:r>
      <w:r w:rsidR="005378EA">
        <w:t>,’ expressing clearly the need for a comfortable atmosphere to underpin all activity which happens in the church.</w:t>
      </w:r>
      <w:r w:rsidR="006E3446">
        <w:t xml:space="preserve"> Another emphasised the need for children and young people to ‘</w:t>
      </w:r>
      <w:r w:rsidR="006E3446" w:rsidRPr="006E3446">
        <w:t xml:space="preserve">feel you are open and can </w:t>
      </w:r>
      <w:r w:rsidR="006E3446">
        <w:t xml:space="preserve">they can </w:t>
      </w:r>
      <w:r w:rsidR="006E3446" w:rsidRPr="006E3446">
        <w:t>share</w:t>
      </w:r>
      <w:r w:rsidR="006E3446">
        <w:t xml:space="preserve"> anything.’</w:t>
      </w:r>
    </w:p>
    <w:p w14:paraId="754081F2" w14:textId="3D9A4686" w:rsidR="00573243" w:rsidRDefault="006E3446" w:rsidP="006D5DD7">
      <w:pPr>
        <w:spacing w:line="360" w:lineRule="auto"/>
      </w:pPr>
      <w:r>
        <w:t xml:space="preserve">There were some interesting conversations about content, and the participants </w:t>
      </w:r>
      <w:r w:rsidR="000B7C93">
        <w:t>conveying</w:t>
      </w:r>
      <w:r>
        <w:t xml:space="preserve"> that this was </w:t>
      </w:r>
      <w:r w:rsidR="000B7C93">
        <w:t>a balance with considerations on both sides. Whilst some expressed the need for ‘</w:t>
      </w:r>
      <w:r w:rsidR="000B7C93" w:rsidRPr="000B7C93">
        <w:t>read</w:t>
      </w:r>
      <w:r w:rsidR="000B7C93">
        <w:t>ing</w:t>
      </w:r>
      <w:r w:rsidR="000B7C93" w:rsidRPr="000B7C93">
        <w:t xml:space="preserve"> the Bible and discuss</w:t>
      </w:r>
      <w:r w:rsidR="000B7C93">
        <w:t>ing it</w:t>
      </w:r>
      <w:r w:rsidR="000B7C93" w:rsidRPr="000B7C93">
        <w:t xml:space="preserve"> together</w:t>
      </w:r>
      <w:r w:rsidR="000B7C93">
        <w:t>,’</w:t>
      </w:r>
      <w:r w:rsidR="00F26FEC">
        <w:t xml:space="preserve"> others said</w:t>
      </w:r>
      <w:r w:rsidR="00573243">
        <w:t>,</w:t>
      </w:r>
      <w:r w:rsidR="00F26FEC">
        <w:t xml:space="preserve"> ‘n</w:t>
      </w:r>
      <w:r w:rsidR="00F26FEC" w:rsidRPr="00F26FEC">
        <w:t>ot too much content</w:t>
      </w:r>
      <w:r w:rsidR="00F26FEC">
        <w:t xml:space="preserve">.’ One explanation of this </w:t>
      </w:r>
      <w:r w:rsidR="00573243">
        <w:t xml:space="preserve">from one of the young participants </w:t>
      </w:r>
      <w:r w:rsidR="00F26FEC">
        <w:t xml:space="preserve">was: </w:t>
      </w:r>
    </w:p>
    <w:p w14:paraId="01BF9FB8" w14:textId="719ED439" w:rsidR="006E3446" w:rsidRPr="005A1C16" w:rsidRDefault="00F26FEC" w:rsidP="006D5DD7">
      <w:pPr>
        <w:spacing w:line="360" w:lineRule="auto"/>
        <w:ind w:left="567" w:right="567"/>
      </w:pPr>
      <w:r>
        <w:t>‘</w:t>
      </w:r>
      <w:r w:rsidR="00573243">
        <w:t>S</w:t>
      </w:r>
      <w:r w:rsidR="00573243" w:rsidRPr="00573243">
        <w:t>ome of my favourite sessions have been mainly talking about life.</w:t>
      </w:r>
      <w:r w:rsidR="00573243">
        <w:t xml:space="preserve"> And then we talk a bit about the Bible but we understand it much more cos we talked about our lives first. It’s more interesting then.’</w:t>
      </w:r>
    </w:p>
    <w:p w14:paraId="6F17EDD3" w14:textId="2381F4DF" w:rsidR="001A0EDA" w:rsidRDefault="00573243" w:rsidP="006D5DD7">
      <w:pPr>
        <w:spacing w:line="360" w:lineRule="auto"/>
      </w:pPr>
      <w:r w:rsidRPr="00573243">
        <w:t>The final theme identified in the responses</w:t>
      </w:r>
      <w:r w:rsidR="004964AC">
        <w:t xml:space="preserve"> was about relational or community aspects being the aim.</w:t>
      </w:r>
      <w:r w:rsidR="00C05B44">
        <w:t xml:space="preserve"> The young people generally conveyed the importance of modelling</w:t>
      </w:r>
      <w:r w:rsidR="00C05B44" w:rsidRPr="00C05B44">
        <w:t xml:space="preserve"> be</w:t>
      </w:r>
      <w:r w:rsidR="00C05B44">
        <w:t>ing</w:t>
      </w:r>
      <w:r w:rsidR="00C05B44" w:rsidRPr="00C05B44">
        <w:t xml:space="preserve"> part of a community</w:t>
      </w:r>
      <w:r w:rsidR="004F3FF5">
        <w:t>, with one stating that the aim of this ministry should be to ‘</w:t>
      </w:r>
      <w:r w:rsidR="004F3FF5" w:rsidRPr="004F3FF5">
        <w:t>be a role model</w:t>
      </w:r>
      <w:r w:rsidR="004F3FF5">
        <w:t>.’</w:t>
      </w:r>
    </w:p>
    <w:p w14:paraId="5A5335AB" w14:textId="77777777" w:rsidR="00573243" w:rsidRPr="001A0EDA" w:rsidRDefault="00573243" w:rsidP="006D5DD7">
      <w:pPr>
        <w:spacing w:line="360" w:lineRule="auto"/>
      </w:pPr>
    </w:p>
    <w:tbl>
      <w:tblPr>
        <w:tblW w:w="27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0" w:type="dxa"/>
          <w:left w:w="80" w:type="dxa"/>
          <w:bottom w:w="80" w:type="dxa"/>
          <w:right w:w="80" w:type="dxa"/>
        </w:tblCellMar>
        <w:tblLook w:val="04A0" w:firstRow="1" w:lastRow="0" w:firstColumn="1" w:lastColumn="0" w:noHBand="0" w:noVBand="1"/>
      </w:tblPr>
      <w:tblGrid>
        <w:gridCol w:w="2500"/>
        <w:gridCol w:w="1250"/>
        <w:gridCol w:w="1250"/>
      </w:tblGrid>
      <w:tr w:rsidR="001A0EDA" w:rsidRPr="001A0EDA" w14:paraId="1CF9D9A3" w14:textId="77777777" w:rsidTr="001A0EDA">
        <w:tc>
          <w:tcPr>
            <w:tcW w:w="2500" w:type="pct"/>
            <w:shd w:val="clear" w:color="auto" w:fill="auto"/>
            <w:noWrap/>
            <w:tcMar>
              <w:top w:w="60" w:type="dxa"/>
              <w:left w:w="60" w:type="dxa"/>
              <w:bottom w:w="60" w:type="dxa"/>
              <w:right w:w="60" w:type="dxa"/>
            </w:tcMar>
            <w:hideMark/>
          </w:tcPr>
          <w:p w14:paraId="040BB9A8" w14:textId="77777777" w:rsidR="001A0EDA" w:rsidRPr="001A0EDA" w:rsidRDefault="001A0EDA" w:rsidP="006D5DD7">
            <w:pPr>
              <w:spacing w:after="0" w:line="360" w:lineRule="auto"/>
              <w:rPr>
                <w:b/>
                <w:bCs/>
              </w:rPr>
            </w:pPr>
            <w:r w:rsidRPr="001A0EDA">
              <w:rPr>
                <w:b/>
                <w:bCs/>
              </w:rPr>
              <w:t> </w:t>
            </w:r>
          </w:p>
        </w:tc>
        <w:tc>
          <w:tcPr>
            <w:tcW w:w="1250" w:type="pct"/>
            <w:shd w:val="clear" w:color="auto" w:fill="auto"/>
            <w:noWrap/>
            <w:tcMar>
              <w:top w:w="60" w:type="dxa"/>
              <w:left w:w="60" w:type="dxa"/>
              <w:bottom w:w="60" w:type="dxa"/>
              <w:right w:w="60" w:type="dxa"/>
            </w:tcMar>
            <w:hideMark/>
          </w:tcPr>
          <w:p w14:paraId="50DE1B33" w14:textId="77777777" w:rsidR="001A0EDA" w:rsidRPr="001A0EDA" w:rsidRDefault="001A0EDA" w:rsidP="006D5DD7">
            <w:pPr>
              <w:spacing w:after="0" w:line="360" w:lineRule="auto"/>
              <w:rPr>
                <w:b/>
                <w:bCs/>
              </w:rPr>
            </w:pPr>
            <w:r w:rsidRPr="001A0EDA">
              <w:rPr>
                <w:b/>
                <w:bCs/>
              </w:rPr>
              <w:t>Segments</w:t>
            </w:r>
          </w:p>
        </w:tc>
        <w:tc>
          <w:tcPr>
            <w:tcW w:w="1250" w:type="pct"/>
            <w:shd w:val="clear" w:color="auto" w:fill="auto"/>
            <w:noWrap/>
            <w:tcMar>
              <w:top w:w="60" w:type="dxa"/>
              <w:left w:w="60" w:type="dxa"/>
              <w:bottom w:w="60" w:type="dxa"/>
              <w:right w:w="60" w:type="dxa"/>
            </w:tcMar>
            <w:hideMark/>
          </w:tcPr>
          <w:p w14:paraId="73C66411" w14:textId="77777777" w:rsidR="001A0EDA" w:rsidRPr="001A0EDA" w:rsidRDefault="001A0EDA" w:rsidP="006D5DD7">
            <w:pPr>
              <w:spacing w:after="0" w:line="360" w:lineRule="auto"/>
              <w:rPr>
                <w:b/>
                <w:bCs/>
              </w:rPr>
            </w:pPr>
            <w:r w:rsidRPr="001A0EDA">
              <w:rPr>
                <w:b/>
                <w:bCs/>
              </w:rPr>
              <w:t>Percentage</w:t>
            </w:r>
          </w:p>
        </w:tc>
      </w:tr>
      <w:tr w:rsidR="001A0EDA" w:rsidRPr="001A0EDA" w14:paraId="54FC1DE2" w14:textId="77777777" w:rsidTr="001A0EDA">
        <w:tc>
          <w:tcPr>
            <w:tcW w:w="0" w:type="auto"/>
            <w:shd w:val="clear" w:color="auto" w:fill="auto"/>
            <w:noWrap/>
            <w:tcMar>
              <w:top w:w="60" w:type="dxa"/>
              <w:left w:w="60" w:type="dxa"/>
              <w:bottom w:w="60" w:type="dxa"/>
              <w:right w:w="60" w:type="dxa"/>
            </w:tcMar>
            <w:hideMark/>
          </w:tcPr>
          <w:p w14:paraId="381F06A0" w14:textId="77777777" w:rsidR="001A0EDA" w:rsidRPr="001A0EDA" w:rsidRDefault="001A0EDA" w:rsidP="006D5DD7">
            <w:pPr>
              <w:spacing w:after="0" w:line="360" w:lineRule="auto"/>
            </w:pPr>
            <w:r w:rsidRPr="001A0EDA">
              <w:t>Faith formation</w:t>
            </w:r>
          </w:p>
        </w:tc>
        <w:tc>
          <w:tcPr>
            <w:tcW w:w="0" w:type="auto"/>
            <w:shd w:val="clear" w:color="auto" w:fill="auto"/>
            <w:noWrap/>
            <w:tcMar>
              <w:top w:w="60" w:type="dxa"/>
              <w:left w:w="60" w:type="dxa"/>
              <w:bottom w:w="60" w:type="dxa"/>
              <w:right w:w="60" w:type="dxa"/>
            </w:tcMar>
            <w:hideMark/>
          </w:tcPr>
          <w:p w14:paraId="194DFBBF" w14:textId="77777777" w:rsidR="001A0EDA" w:rsidRPr="001A0EDA" w:rsidRDefault="001A0EDA" w:rsidP="006D5DD7">
            <w:pPr>
              <w:spacing w:after="0" w:line="360" w:lineRule="auto"/>
            </w:pPr>
            <w:r w:rsidRPr="001A0EDA">
              <w:t>15</w:t>
            </w:r>
          </w:p>
        </w:tc>
        <w:tc>
          <w:tcPr>
            <w:tcW w:w="0" w:type="auto"/>
            <w:shd w:val="clear" w:color="auto" w:fill="auto"/>
            <w:noWrap/>
            <w:tcMar>
              <w:top w:w="60" w:type="dxa"/>
              <w:left w:w="60" w:type="dxa"/>
              <w:bottom w:w="60" w:type="dxa"/>
              <w:right w:w="60" w:type="dxa"/>
            </w:tcMar>
            <w:hideMark/>
          </w:tcPr>
          <w:p w14:paraId="5FBF9D22" w14:textId="77777777" w:rsidR="001A0EDA" w:rsidRPr="001A0EDA" w:rsidRDefault="001A0EDA" w:rsidP="006D5DD7">
            <w:pPr>
              <w:spacing w:after="0" w:line="360" w:lineRule="auto"/>
            </w:pPr>
            <w:r w:rsidRPr="001A0EDA">
              <w:t>44.12</w:t>
            </w:r>
          </w:p>
        </w:tc>
      </w:tr>
      <w:tr w:rsidR="001A0EDA" w:rsidRPr="001A0EDA" w14:paraId="77A29C8B" w14:textId="77777777" w:rsidTr="001A0EDA">
        <w:tc>
          <w:tcPr>
            <w:tcW w:w="0" w:type="auto"/>
            <w:shd w:val="clear" w:color="auto" w:fill="auto"/>
            <w:noWrap/>
            <w:tcMar>
              <w:top w:w="60" w:type="dxa"/>
              <w:left w:w="60" w:type="dxa"/>
              <w:bottom w:w="60" w:type="dxa"/>
              <w:right w:w="60" w:type="dxa"/>
            </w:tcMar>
            <w:hideMark/>
          </w:tcPr>
          <w:p w14:paraId="67133C98" w14:textId="77777777" w:rsidR="001A0EDA" w:rsidRPr="001A0EDA" w:rsidRDefault="001A0EDA" w:rsidP="006D5DD7">
            <w:pPr>
              <w:spacing w:after="0" w:line="360" w:lineRule="auto"/>
            </w:pPr>
            <w:r w:rsidRPr="001A0EDA">
              <w:t>Atmosphere/ethos</w:t>
            </w:r>
          </w:p>
        </w:tc>
        <w:tc>
          <w:tcPr>
            <w:tcW w:w="0" w:type="auto"/>
            <w:shd w:val="clear" w:color="auto" w:fill="auto"/>
            <w:noWrap/>
            <w:tcMar>
              <w:top w:w="60" w:type="dxa"/>
              <w:left w:w="60" w:type="dxa"/>
              <w:bottom w:w="60" w:type="dxa"/>
              <w:right w:w="60" w:type="dxa"/>
            </w:tcMar>
            <w:hideMark/>
          </w:tcPr>
          <w:p w14:paraId="680876B9" w14:textId="77777777" w:rsidR="001A0EDA" w:rsidRPr="001A0EDA" w:rsidRDefault="001A0EDA" w:rsidP="006D5DD7">
            <w:pPr>
              <w:spacing w:after="0" w:line="360" w:lineRule="auto"/>
            </w:pPr>
            <w:r w:rsidRPr="001A0EDA">
              <w:t>9</w:t>
            </w:r>
          </w:p>
        </w:tc>
        <w:tc>
          <w:tcPr>
            <w:tcW w:w="0" w:type="auto"/>
            <w:shd w:val="clear" w:color="auto" w:fill="auto"/>
            <w:noWrap/>
            <w:tcMar>
              <w:top w:w="60" w:type="dxa"/>
              <w:left w:w="60" w:type="dxa"/>
              <w:bottom w:w="60" w:type="dxa"/>
              <w:right w:w="60" w:type="dxa"/>
            </w:tcMar>
            <w:hideMark/>
          </w:tcPr>
          <w:p w14:paraId="27BF7971" w14:textId="77777777" w:rsidR="001A0EDA" w:rsidRPr="001A0EDA" w:rsidRDefault="001A0EDA" w:rsidP="006D5DD7">
            <w:pPr>
              <w:spacing w:after="0" w:line="360" w:lineRule="auto"/>
            </w:pPr>
            <w:r w:rsidRPr="001A0EDA">
              <w:t>26.47</w:t>
            </w:r>
          </w:p>
        </w:tc>
      </w:tr>
      <w:tr w:rsidR="001A0EDA" w:rsidRPr="001A0EDA" w14:paraId="3DC81C87" w14:textId="77777777" w:rsidTr="001A0EDA">
        <w:tc>
          <w:tcPr>
            <w:tcW w:w="0" w:type="auto"/>
            <w:shd w:val="clear" w:color="auto" w:fill="auto"/>
            <w:noWrap/>
            <w:tcMar>
              <w:top w:w="60" w:type="dxa"/>
              <w:left w:w="60" w:type="dxa"/>
              <w:bottom w:w="60" w:type="dxa"/>
              <w:right w:w="60" w:type="dxa"/>
            </w:tcMar>
            <w:hideMark/>
          </w:tcPr>
          <w:p w14:paraId="345C7F0D" w14:textId="77777777" w:rsidR="001A0EDA" w:rsidRPr="001A0EDA" w:rsidRDefault="001A0EDA" w:rsidP="006D5DD7">
            <w:pPr>
              <w:spacing w:after="0" w:line="360" w:lineRule="auto"/>
            </w:pPr>
            <w:r w:rsidRPr="001A0EDA">
              <w:t>Content</w:t>
            </w:r>
          </w:p>
        </w:tc>
        <w:tc>
          <w:tcPr>
            <w:tcW w:w="0" w:type="auto"/>
            <w:shd w:val="clear" w:color="auto" w:fill="auto"/>
            <w:noWrap/>
            <w:tcMar>
              <w:top w:w="60" w:type="dxa"/>
              <w:left w:w="60" w:type="dxa"/>
              <w:bottom w:w="60" w:type="dxa"/>
              <w:right w:w="60" w:type="dxa"/>
            </w:tcMar>
            <w:hideMark/>
          </w:tcPr>
          <w:p w14:paraId="5B82E79E" w14:textId="77777777" w:rsidR="001A0EDA" w:rsidRPr="001A0EDA" w:rsidRDefault="001A0EDA" w:rsidP="006D5DD7">
            <w:pPr>
              <w:spacing w:after="0" w:line="360" w:lineRule="auto"/>
            </w:pPr>
            <w:r w:rsidRPr="001A0EDA">
              <w:t>5</w:t>
            </w:r>
          </w:p>
        </w:tc>
        <w:tc>
          <w:tcPr>
            <w:tcW w:w="0" w:type="auto"/>
            <w:shd w:val="clear" w:color="auto" w:fill="auto"/>
            <w:noWrap/>
            <w:tcMar>
              <w:top w:w="60" w:type="dxa"/>
              <w:left w:w="60" w:type="dxa"/>
              <w:bottom w:w="60" w:type="dxa"/>
              <w:right w:w="60" w:type="dxa"/>
            </w:tcMar>
            <w:hideMark/>
          </w:tcPr>
          <w:p w14:paraId="47FC86B1" w14:textId="77777777" w:rsidR="001A0EDA" w:rsidRPr="001A0EDA" w:rsidRDefault="001A0EDA" w:rsidP="006D5DD7">
            <w:pPr>
              <w:spacing w:after="0" w:line="360" w:lineRule="auto"/>
            </w:pPr>
            <w:r w:rsidRPr="001A0EDA">
              <w:t>14.71</w:t>
            </w:r>
          </w:p>
        </w:tc>
      </w:tr>
      <w:tr w:rsidR="001A0EDA" w:rsidRPr="001A0EDA" w14:paraId="3D79DCF0" w14:textId="77777777" w:rsidTr="001A0EDA">
        <w:tc>
          <w:tcPr>
            <w:tcW w:w="0" w:type="auto"/>
            <w:shd w:val="clear" w:color="auto" w:fill="auto"/>
            <w:noWrap/>
            <w:tcMar>
              <w:top w:w="60" w:type="dxa"/>
              <w:left w:w="60" w:type="dxa"/>
              <w:bottom w:w="60" w:type="dxa"/>
              <w:right w:w="60" w:type="dxa"/>
            </w:tcMar>
            <w:hideMark/>
          </w:tcPr>
          <w:p w14:paraId="40FB33EB" w14:textId="77777777" w:rsidR="001A0EDA" w:rsidRPr="001A0EDA" w:rsidRDefault="001A0EDA" w:rsidP="006D5DD7">
            <w:pPr>
              <w:spacing w:after="0" w:line="360" w:lineRule="auto"/>
            </w:pPr>
            <w:r w:rsidRPr="001A0EDA">
              <w:t>Community/relational</w:t>
            </w:r>
          </w:p>
        </w:tc>
        <w:tc>
          <w:tcPr>
            <w:tcW w:w="0" w:type="auto"/>
            <w:shd w:val="clear" w:color="auto" w:fill="auto"/>
            <w:noWrap/>
            <w:tcMar>
              <w:top w:w="60" w:type="dxa"/>
              <w:left w:w="60" w:type="dxa"/>
              <w:bottom w:w="60" w:type="dxa"/>
              <w:right w:w="60" w:type="dxa"/>
            </w:tcMar>
            <w:hideMark/>
          </w:tcPr>
          <w:p w14:paraId="0003A627" w14:textId="77777777" w:rsidR="001A0EDA" w:rsidRPr="001A0EDA" w:rsidRDefault="001A0EDA" w:rsidP="006D5DD7">
            <w:pPr>
              <w:spacing w:after="0" w:line="360" w:lineRule="auto"/>
            </w:pPr>
            <w:r w:rsidRPr="001A0EDA">
              <w:t>5</w:t>
            </w:r>
          </w:p>
        </w:tc>
        <w:tc>
          <w:tcPr>
            <w:tcW w:w="0" w:type="auto"/>
            <w:shd w:val="clear" w:color="auto" w:fill="auto"/>
            <w:noWrap/>
            <w:tcMar>
              <w:top w:w="60" w:type="dxa"/>
              <w:left w:w="60" w:type="dxa"/>
              <w:bottom w:w="60" w:type="dxa"/>
              <w:right w:w="60" w:type="dxa"/>
            </w:tcMar>
            <w:hideMark/>
          </w:tcPr>
          <w:p w14:paraId="2709C93C" w14:textId="77777777" w:rsidR="001A0EDA" w:rsidRPr="001A0EDA" w:rsidRDefault="001A0EDA" w:rsidP="006D5DD7">
            <w:pPr>
              <w:spacing w:after="0" w:line="360" w:lineRule="auto"/>
            </w:pPr>
            <w:r w:rsidRPr="001A0EDA">
              <w:t>14.71</w:t>
            </w:r>
          </w:p>
        </w:tc>
      </w:tr>
      <w:tr w:rsidR="001A0EDA" w:rsidRPr="001A0EDA" w14:paraId="789D649A" w14:textId="77777777" w:rsidTr="001A0EDA">
        <w:tc>
          <w:tcPr>
            <w:tcW w:w="0" w:type="auto"/>
            <w:shd w:val="clear" w:color="auto" w:fill="auto"/>
            <w:noWrap/>
            <w:tcMar>
              <w:top w:w="60" w:type="dxa"/>
              <w:left w:w="60" w:type="dxa"/>
              <w:bottom w:w="60" w:type="dxa"/>
              <w:right w:w="60" w:type="dxa"/>
            </w:tcMar>
            <w:hideMark/>
          </w:tcPr>
          <w:p w14:paraId="071DB833" w14:textId="77777777" w:rsidR="001A0EDA" w:rsidRPr="001A0EDA" w:rsidRDefault="001A0EDA" w:rsidP="006D5DD7">
            <w:pPr>
              <w:spacing w:after="0" w:line="360" w:lineRule="auto"/>
              <w:rPr>
                <w:b/>
                <w:bCs/>
              </w:rPr>
            </w:pPr>
            <w:r w:rsidRPr="001A0EDA">
              <w:rPr>
                <w:b/>
                <w:bCs/>
              </w:rPr>
              <w:t>TOTAL</w:t>
            </w:r>
          </w:p>
        </w:tc>
        <w:tc>
          <w:tcPr>
            <w:tcW w:w="0" w:type="auto"/>
            <w:shd w:val="clear" w:color="auto" w:fill="auto"/>
            <w:noWrap/>
            <w:tcMar>
              <w:top w:w="60" w:type="dxa"/>
              <w:left w:w="60" w:type="dxa"/>
              <w:bottom w:w="60" w:type="dxa"/>
              <w:right w:w="60" w:type="dxa"/>
            </w:tcMar>
            <w:hideMark/>
          </w:tcPr>
          <w:p w14:paraId="1A301F99" w14:textId="77777777" w:rsidR="001A0EDA" w:rsidRPr="001A0EDA" w:rsidRDefault="001A0EDA" w:rsidP="006D5DD7">
            <w:pPr>
              <w:spacing w:after="0" w:line="360" w:lineRule="auto"/>
              <w:rPr>
                <w:b/>
                <w:bCs/>
              </w:rPr>
            </w:pPr>
            <w:r w:rsidRPr="001A0EDA">
              <w:rPr>
                <w:b/>
                <w:bCs/>
              </w:rPr>
              <w:t>34</w:t>
            </w:r>
          </w:p>
        </w:tc>
        <w:tc>
          <w:tcPr>
            <w:tcW w:w="0" w:type="auto"/>
            <w:shd w:val="clear" w:color="auto" w:fill="auto"/>
            <w:noWrap/>
            <w:tcMar>
              <w:top w:w="60" w:type="dxa"/>
              <w:left w:w="60" w:type="dxa"/>
              <w:bottom w:w="60" w:type="dxa"/>
              <w:right w:w="60" w:type="dxa"/>
            </w:tcMar>
            <w:hideMark/>
          </w:tcPr>
          <w:p w14:paraId="4338E45C" w14:textId="77777777" w:rsidR="001A0EDA" w:rsidRPr="001A0EDA" w:rsidRDefault="001A0EDA" w:rsidP="006D5DD7">
            <w:pPr>
              <w:spacing w:after="0" w:line="360" w:lineRule="auto"/>
              <w:rPr>
                <w:b/>
                <w:bCs/>
              </w:rPr>
            </w:pPr>
            <w:r w:rsidRPr="001A0EDA">
              <w:rPr>
                <w:b/>
                <w:bCs/>
              </w:rPr>
              <w:t>100.00</w:t>
            </w:r>
          </w:p>
        </w:tc>
      </w:tr>
    </w:tbl>
    <w:p w14:paraId="12ADCD47" w14:textId="51977A27" w:rsidR="001A0EDA" w:rsidRDefault="001A0EDA" w:rsidP="006D5DD7">
      <w:pPr>
        <w:spacing w:after="0" w:line="360" w:lineRule="auto"/>
        <w:rPr>
          <w:b/>
          <w:bCs/>
        </w:rPr>
      </w:pPr>
      <w:r>
        <w:rPr>
          <w:b/>
          <w:bCs/>
        </w:rPr>
        <w:t xml:space="preserve">Figure </w:t>
      </w:r>
      <w:r w:rsidR="004D5C39">
        <w:rPr>
          <w:b/>
          <w:bCs/>
        </w:rPr>
        <w:t>7</w:t>
      </w:r>
      <w:r>
        <w:rPr>
          <w:b/>
          <w:bCs/>
        </w:rPr>
        <w:t xml:space="preserve">: </w:t>
      </w:r>
      <w:r w:rsidRPr="00C75883">
        <w:rPr>
          <w:b/>
          <w:bCs/>
        </w:rPr>
        <w:t xml:space="preserve">Responses from </w:t>
      </w:r>
      <w:r>
        <w:rPr>
          <w:b/>
          <w:bCs/>
        </w:rPr>
        <w:t xml:space="preserve">young people about their perceptions of the aim of CYF work in churches </w:t>
      </w:r>
      <w:r w:rsidRPr="001A0EDA">
        <w:t xml:space="preserve">(Total responses </w:t>
      </w:r>
      <w:r>
        <w:t xml:space="preserve">= </w:t>
      </w:r>
      <w:r w:rsidRPr="001A0EDA">
        <w:t>33)</w:t>
      </w:r>
    </w:p>
    <w:p w14:paraId="4208848A" w14:textId="77777777" w:rsidR="001A0EDA" w:rsidRDefault="001A0EDA" w:rsidP="006D5DD7">
      <w:pPr>
        <w:spacing w:line="360" w:lineRule="auto"/>
        <w:rPr>
          <w:b/>
          <w:bCs/>
        </w:rPr>
      </w:pPr>
    </w:p>
    <w:p w14:paraId="735BAD0F" w14:textId="77777777" w:rsidR="00C75883" w:rsidRPr="00CD5314" w:rsidRDefault="00C75883" w:rsidP="006D5DD7">
      <w:pPr>
        <w:spacing w:line="360" w:lineRule="auto"/>
        <w:rPr>
          <w:b/>
          <w:bCs/>
        </w:rPr>
      </w:pPr>
    </w:p>
    <w:p w14:paraId="4D251F20" w14:textId="3A8AB2D4" w:rsidR="00E41C35" w:rsidRDefault="00E41C35" w:rsidP="006D5DD7">
      <w:pPr>
        <w:spacing w:line="360" w:lineRule="auto"/>
        <w:rPr>
          <w:i/>
          <w:iCs/>
        </w:rPr>
      </w:pPr>
      <w:r>
        <w:rPr>
          <w:i/>
          <w:iCs/>
        </w:rPr>
        <w:t>Comparative analysis</w:t>
      </w:r>
    </w:p>
    <w:p w14:paraId="3F9B6D2E" w14:textId="236CA514" w:rsidR="009B6B6B" w:rsidRDefault="009B6B6B" w:rsidP="006D5DD7">
      <w:pPr>
        <w:spacing w:line="360" w:lineRule="auto"/>
      </w:pPr>
      <w:r>
        <w:t xml:space="preserve">Figure </w:t>
      </w:r>
      <w:r w:rsidR="004D5C39">
        <w:t>8</w:t>
      </w:r>
      <w:r>
        <w:t xml:space="preserve"> shows a comparative analysis across the data streams.</w:t>
      </w:r>
      <w:r w:rsidR="0019289D">
        <w:t xml:space="preserve"> It is interesting to note that the</w:t>
      </w:r>
      <w:r w:rsidR="00854C63">
        <w:t>re are</w:t>
      </w:r>
      <w:r w:rsidR="0019289D">
        <w:t xml:space="preserve"> only </w:t>
      </w:r>
      <w:r w:rsidR="00E35E4E">
        <w:t>three</w:t>
      </w:r>
      <w:r w:rsidR="00854C63">
        <w:t xml:space="preserve"> </w:t>
      </w:r>
      <w:r w:rsidR="000C5FFA">
        <w:t>aspect</w:t>
      </w:r>
      <w:r w:rsidR="00854C63">
        <w:t>s</w:t>
      </w:r>
      <w:r w:rsidR="000C5FFA">
        <w:t xml:space="preserve"> which appears in all of the stakeholder columns</w:t>
      </w:r>
      <w:r w:rsidR="00854C63">
        <w:t>:</w:t>
      </w:r>
      <w:r w:rsidR="000C5FFA">
        <w:t xml:space="preserve"> faith formation</w:t>
      </w:r>
      <w:r w:rsidR="00E35E4E">
        <w:t>, relational aspects of community</w:t>
      </w:r>
      <w:r w:rsidR="00854C63">
        <w:t xml:space="preserve"> and the atmosphere or ethos of the church</w:t>
      </w:r>
      <w:r w:rsidR="000C5FFA">
        <w:t xml:space="preserve">. This </w:t>
      </w:r>
      <w:r w:rsidR="00C444F5">
        <w:t>shows that all of the participant groups see th</w:t>
      </w:r>
      <w:r w:rsidR="00002D1F">
        <w:t>ese factors</w:t>
      </w:r>
      <w:r w:rsidR="00C444F5">
        <w:t xml:space="preserve"> a</w:t>
      </w:r>
      <w:r w:rsidR="00002D1F">
        <w:t>s</w:t>
      </w:r>
      <w:r w:rsidR="00C444F5">
        <w:t xml:space="preserve"> key aim</w:t>
      </w:r>
      <w:r w:rsidR="00002D1F">
        <w:t>s</w:t>
      </w:r>
      <w:r w:rsidR="00C444F5">
        <w:t xml:space="preserve"> and priorit</w:t>
      </w:r>
      <w:r w:rsidR="00002D1F">
        <w:t>ies</w:t>
      </w:r>
      <w:r w:rsidR="00C444F5">
        <w:t xml:space="preserve"> of ministry amongst CYF. However, all of the other aspects vary in terms of </w:t>
      </w:r>
      <w:r w:rsidR="00A5263C">
        <w:t xml:space="preserve">appearance in the responses and hence their expectations as to whether </w:t>
      </w:r>
      <w:r w:rsidR="00002D1F">
        <w:t>they are a</w:t>
      </w:r>
      <w:r w:rsidR="00A5263C">
        <w:t>im</w:t>
      </w:r>
      <w:r w:rsidR="00002D1F">
        <w:t>s</w:t>
      </w:r>
      <w:r w:rsidR="00A5263C">
        <w:t xml:space="preserve"> of CYF ministry.</w:t>
      </w:r>
      <w:r w:rsidR="00854C63">
        <w:t xml:space="preserve"> </w:t>
      </w:r>
    </w:p>
    <w:p w14:paraId="5EF6F65E" w14:textId="3F1DB508" w:rsidR="00002D1F" w:rsidRDefault="00002D1F" w:rsidP="006D5DD7">
      <w:pPr>
        <w:spacing w:line="360" w:lineRule="auto"/>
      </w:pPr>
      <w:r>
        <w:t xml:space="preserve">Only one stakeholder (paid workers) </w:t>
      </w:r>
      <w:r w:rsidR="00E35E4E">
        <w:t xml:space="preserve">denoted support of the child/young person’s general wellbeing as a key aim of CYF ministry. </w:t>
      </w:r>
      <w:r w:rsidR="00735490">
        <w:t xml:space="preserve">Conversely, all stakeholders except paid workers viewed content and activity provision as a key aim of this ministry. This </w:t>
      </w:r>
      <w:r w:rsidR="00E62FCF">
        <w:t xml:space="preserve">indicates that church leaders, parents, young people and even volunteers all expect </w:t>
      </w:r>
      <w:r w:rsidR="00A17C5B">
        <w:t xml:space="preserve">activity provision to be a key aim of CYF ministry but this mismatch with </w:t>
      </w:r>
      <w:r w:rsidR="00735490">
        <w:t>paid work</w:t>
      </w:r>
      <w:r w:rsidR="00E62FCF">
        <w:t>ers</w:t>
      </w:r>
      <w:r w:rsidR="00A17C5B">
        <w:t xml:space="preserve"> </w:t>
      </w:r>
      <w:r w:rsidR="00977D3E">
        <w:t>instead</w:t>
      </w:r>
      <w:r w:rsidR="00A17C5B">
        <w:t xml:space="preserve"> viewing other relational</w:t>
      </w:r>
      <w:r w:rsidR="00977D3E">
        <w:t xml:space="preserve">, </w:t>
      </w:r>
      <w:r w:rsidR="00A17C5B">
        <w:t xml:space="preserve">ethos </w:t>
      </w:r>
      <w:r w:rsidR="00977D3E">
        <w:t xml:space="preserve">and general wellbeing aspects as priorities could lead to </w:t>
      </w:r>
      <w:r w:rsidR="003D3459">
        <w:t>disconnections and friction due to differences of expectations.</w:t>
      </w:r>
    </w:p>
    <w:p w14:paraId="3DA461F9" w14:textId="77777777" w:rsidR="00487AA2" w:rsidRDefault="003D3459" w:rsidP="006D5DD7">
      <w:pPr>
        <w:spacing w:line="360" w:lineRule="auto"/>
      </w:pPr>
      <w:r>
        <w:t>Regarding the logistics and practicalities of CYF ministry, these results indicate that paid and voluntary workers are much more aware of the necessity of these aspects as fundamental parts of the ministry</w:t>
      </w:r>
      <w:r w:rsidR="009F3120">
        <w:t xml:space="preserve"> than church leaders, parents and young people are. This could also lead to misunderstandings and lack of appreciation </w:t>
      </w:r>
      <w:r w:rsidR="003F4749">
        <w:t>felt by paid and voluntary workers if this is a significant part of their role, but is not seen and valued by other stakeholders.</w:t>
      </w:r>
      <w:r w:rsidR="004A7089">
        <w:t xml:space="preserve"> </w:t>
      </w:r>
    </w:p>
    <w:p w14:paraId="0A76474A" w14:textId="32AF356C" w:rsidR="003D3459" w:rsidRDefault="004A7089" w:rsidP="006D5DD7">
      <w:pPr>
        <w:spacing w:line="360" w:lineRule="auto"/>
        <w:rPr>
          <w:rFonts w:ascii="Arial" w:hAnsi="Arial" w:cs="Arial"/>
        </w:rPr>
      </w:pPr>
      <w:r>
        <w:t xml:space="preserve">Similarly, facilitating networking, equipping others and </w:t>
      </w:r>
      <w:r>
        <w:rPr>
          <w:rFonts w:ascii="Arial" w:hAnsi="Arial" w:cs="Arial"/>
        </w:rPr>
        <w:t>ensuring quality control were all evident in the responses of the paid workers but none of the other participant groups.</w:t>
      </w:r>
      <w:r w:rsidR="006169B5">
        <w:rPr>
          <w:rFonts w:ascii="Arial" w:hAnsi="Arial" w:cs="Arial"/>
        </w:rPr>
        <w:t xml:space="preserve"> This indicates that these responsibilities may fall alone to this group. Conversely, the volunteers were the only stakeholder group who expressed the aim of supporting the team as being a key aim of their work and role. </w:t>
      </w:r>
      <w:r w:rsidR="00487AA2">
        <w:rPr>
          <w:rFonts w:ascii="Arial" w:hAnsi="Arial" w:cs="Arial"/>
        </w:rPr>
        <w:t>It is interesting that the church leaders and paid workers did not include this in their responses.</w:t>
      </w:r>
    </w:p>
    <w:p w14:paraId="404F4C19" w14:textId="24750D50" w:rsidR="0091315D" w:rsidRDefault="0091315D" w:rsidP="006D5DD7">
      <w:pPr>
        <w:spacing w:line="360" w:lineRule="auto"/>
      </w:pPr>
      <w:r>
        <w:t xml:space="preserve">The final aspect to note is about encouraging the children and young people to attend church. Only the church leaders and paid workers </w:t>
      </w:r>
      <w:r w:rsidR="008F090E">
        <w:t>included this within the aims of CYF ministry. It is unknown whether this is linked with the expectations of their paid roles within the church and the need to validate their work through boosted attendance figures. However, it must be noted that neither parents, volunteers or the young people themselves detailed church attendance as a key aim of CYF ministry. Here then is another mismatch in aims and expectations across the participant groups</w:t>
      </w:r>
      <w:r w:rsidR="008F1A83">
        <w:t>, which again could lead to conflict or confusion if not discussed and resolved.</w:t>
      </w:r>
    </w:p>
    <w:p w14:paraId="602A06DD" w14:textId="77777777" w:rsidR="008F090E" w:rsidRPr="009B6B6B" w:rsidRDefault="008F090E" w:rsidP="006D5DD7">
      <w:pPr>
        <w:spacing w:line="360" w:lineRule="auto"/>
      </w:pPr>
    </w:p>
    <w:tbl>
      <w:tblPr>
        <w:tblW w:w="517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0" w:type="dxa"/>
          <w:left w:w="80" w:type="dxa"/>
          <w:bottom w:w="80" w:type="dxa"/>
          <w:right w:w="80" w:type="dxa"/>
        </w:tblCellMar>
        <w:tblLook w:val="04A0" w:firstRow="1" w:lastRow="0" w:firstColumn="1" w:lastColumn="0" w:noHBand="0" w:noVBand="1"/>
      </w:tblPr>
      <w:tblGrid>
        <w:gridCol w:w="4379"/>
        <w:gridCol w:w="993"/>
        <w:gridCol w:w="995"/>
        <w:gridCol w:w="1090"/>
        <w:gridCol w:w="930"/>
        <w:gridCol w:w="946"/>
      </w:tblGrid>
      <w:tr w:rsidR="008F1A83" w:rsidRPr="001A0EDA" w14:paraId="3F6BB794" w14:textId="77777777" w:rsidTr="5F5D7EA3">
        <w:tc>
          <w:tcPr>
            <w:tcW w:w="2346" w:type="pct"/>
            <w:shd w:val="clear" w:color="auto" w:fill="auto"/>
            <w:noWrap/>
            <w:tcMar>
              <w:top w:w="60" w:type="dxa"/>
              <w:left w:w="60" w:type="dxa"/>
              <w:bottom w:w="60" w:type="dxa"/>
              <w:right w:w="60" w:type="dxa"/>
            </w:tcMar>
            <w:hideMark/>
          </w:tcPr>
          <w:p w14:paraId="1C53ADE6" w14:textId="77777777" w:rsidR="00806955" w:rsidRPr="001A0EDA" w:rsidRDefault="00806955" w:rsidP="006D5DD7">
            <w:pPr>
              <w:spacing w:after="0" w:line="360" w:lineRule="auto"/>
              <w:rPr>
                <w:b/>
                <w:bCs/>
              </w:rPr>
            </w:pPr>
            <w:r w:rsidRPr="001A0EDA">
              <w:rPr>
                <w:b/>
                <w:bCs/>
              </w:rPr>
              <w:t> </w:t>
            </w:r>
          </w:p>
        </w:tc>
        <w:tc>
          <w:tcPr>
            <w:tcW w:w="532" w:type="pct"/>
          </w:tcPr>
          <w:p w14:paraId="6828DA22" w14:textId="02E40AD6" w:rsidR="00806955" w:rsidRPr="001A0EDA" w:rsidRDefault="00806955" w:rsidP="006D5DD7">
            <w:pPr>
              <w:spacing w:after="0" w:line="360" w:lineRule="auto"/>
              <w:rPr>
                <w:b/>
                <w:bCs/>
              </w:rPr>
            </w:pPr>
            <w:r>
              <w:rPr>
                <w:b/>
                <w:bCs/>
              </w:rPr>
              <w:t>Church leaders</w:t>
            </w:r>
          </w:p>
        </w:tc>
        <w:tc>
          <w:tcPr>
            <w:tcW w:w="533" w:type="pct"/>
            <w:shd w:val="clear" w:color="auto" w:fill="auto"/>
            <w:noWrap/>
            <w:tcMar>
              <w:top w:w="60" w:type="dxa"/>
              <w:left w:w="60" w:type="dxa"/>
              <w:bottom w:w="60" w:type="dxa"/>
              <w:right w:w="60" w:type="dxa"/>
            </w:tcMar>
          </w:tcPr>
          <w:p w14:paraId="69CB98E3" w14:textId="77777777" w:rsidR="008114ED" w:rsidRDefault="00806955" w:rsidP="006D5DD7">
            <w:pPr>
              <w:spacing w:after="0" w:line="360" w:lineRule="auto"/>
              <w:rPr>
                <w:b/>
                <w:bCs/>
              </w:rPr>
            </w:pPr>
            <w:r>
              <w:rPr>
                <w:b/>
                <w:bCs/>
              </w:rPr>
              <w:t xml:space="preserve">Paid </w:t>
            </w:r>
          </w:p>
          <w:p w14:paraId="514307DA" w14:textId="6121D3EA" w:rsidR="00806955" w:rsidRPr="001A0EDA" w:rsidRDefault="00806955" w:rsidP="006D5DD7">
            <w:pPr>
              <w:spacing w:after="0" w:line="360" w:lineRule="auto"/>
              <w:rPr>
                <w:b/>
                <w:bCs/>
              </w:rPr>
            </w:pPr>
            <w:r>
              <w:rPr>
                <w:b/>
                <w:bCs/>
              </w:rPr>
              <w:t>workers</w:t>
            </w:r>
          </w:p>
        </w:tc>
        <w:tc>
          <w:tcPr>
            <w:tcW w:w="584" w:type="pct"/>
          </w:tcPr>
          <w:p w14:paraId="5268E19E" w14:textId="63D463FE" w:rsidR="00806955" w:rsidRPr="008114ED" w:rsidRDefault="00806955" w:rsidP="006D5DD7">
            <w:pPr>
              <w:spacing w:after="0" w:line="360" w:lineRule="auto"/>
              <w:rPr>
                <w:b/>
                <w:bCs/>
                <w:sz w:val="18"/>
                <w:szCs w:val="18"/>
              </w:rPr>
            </w:pPr>
            <w:r w:rsidRPr="008114ED">
              <w:rPr>
                <w:b/>
                <w:bCs/>
                <w:sz w:val="18"/>
                <w:szCs w:val="18"/>
              </w:rPr>
              <w:t>Volunteers</w:t>
            </w:r>
          </w:p>
        </w:tc>
        <w:tc>
          <w:tcPr>
            <w:tcW w:w="498" w:type="pct"/>
          </w:tcPr>
          <w:p w14:paraId="7A42C9D3" w14:textId="1F399E7C" w:rsidR="00806955" w:rsidRDefault="00806955" w:rsidP="006D5DD7">
            <w:pPr>
              <w:spacing w:after="0" w:line="360" w:lineRule="auto"/>
              <w:rPr>
                <w:b/>
                <w:bCs/>
              </w:rPr>
            </w:pPr>
            <w:r>
              <w:rPr>
                <w:b/>
                <w:bCs/>
              </w:rPr>
              <w:t>Parents</w:t>
            </w:r>
          </w:p>
        </w:tc>
        <w:tc>
          <w:tcPr>
            <w:tcW w:w="507" w:type="pct"/>
            <w:shd w:val="clear" w:color="auto" w:fill="auto"/>
            <w:noWrap/>
            <w:tcMar>
              <w:top w:w="60" w:type="dxa"/>
              <w:left w:w="60" w:type="dxa"/>
              <w:bottom w:w="60" w:type="dxa"/>
              <w:right w:w="60" w:type="dxa"/>
            </w:tcMar>
            <w:hideMark/>
          </w:tcPr>
          <w:p w14:paraId="3E75EBA4" w14:textId="77777777" w:rsidR="008114ED" w:rsidRDefault="00806955" w:rsidP="006D5DD7">
            <w:pPr>
              <w:spacing w:after="0" w:line="360" w:lineRule="auto"/>
              <w:rPr>
                <w:b/>
                <w:bCs/>
              </w:rPr>
            </w:pPr>
            <w:r>
              <w:rPr>
                <w:b/>
                <w:bCs/>
              </w:rPr>
              <w:t xml:space="preserve">Young </w:t>
            </w:r>
          </w:p>
          <w:p w14:paraId="139111FC" w14:textId="06CE96A5" w:rsidR="00806955" w:rsidRPr="001A0EDA" w:rsidRDefault="00806955" w:rsidP="006D5DD7">
            <w:pPr>
              <w:spacing w:after="0" w:line="360" w:lineRule="auto"/>
              <w:rPr>
                <w:b/>
                <w:bCs/>
              </w:rPr>
            </w:pPr>
            <w:r>
              <w:rPr>
                <w:b/>
                <w:bCs/>
              </w:rPr>
              <w:t>people</w:t>
            </w:r>
          </w:p>
        </w:tc>
      </w:tr>
      <w:tr w:rsidR="008F1A83" w:rsidRPr="001A0EDA" w14:paraId="0BEF34E8" w14:textId="77777777" w:rsidTr="5F5D7EA3">
        <w:tc>
          <w:tcPr>
            <w:tcW w:w="2346" w:type="pct"/>
            <w:shd w:val="clear" w:color="auto" w:fill="auto"/>
            <w:noWrap/>
            <w:tcMar>
              <w:top w:w="60" w:type="dxa"/>
              <w:left w:w="60" w:type="dxa"/>
              <w:bottom w:w="60" w:type="dxa"/>
              <w:right w:w="60" w:type="dxa"/>
            </w:tcMar>
            <w:hideMark/>
          </w:tcPr>
          <w:p w14:paraId="226E8A19" w14:textId="77777777" w:rsidR="00806955" w:rsidRPr="001A0EDA" w:rsidRDefault="00806955" w:rsidP="006D5DD7">
            <w:pPr>
              <w:spacing w:after="0" w:line="360" w:lineRule="auto"/>
            </w:pPr>
            <w:r w:rsidRPr="001A0EDA">
              <w:t>Faith formation</w:t>
            </w:r>
          </w:p>
        </w:tc>
        <w:tc>
          <w:tcPr>
            <w:tcW w:w="532" w:type="pct"/>
          </w:tcPr>
          <w:p w14:paraId="5A2E5B06" w14:textId="2654BA14" w:rsidR="00806955" w:rsidRPr="001A0EDA" w:rsidRDefault="006D17B1" w:rsidP="006D5DD7">
            <w:pPr>
              <w:spacing w:after="0" w:line="360" w:lineRule="auto"/>
            </w:pPr>
            <w:r>
              <w:t>1</w:t>
            </w:r>
          </w:p>
        </w:tc>
        <w:tc>
          <w:tcPr>
            <w:tcW w:w="533" w:type="pct"/>
            <w:shd w:val="clear" w:color="auto" w:fill="auto"/>
            <w:noWrap/>
            <w:tcMar>
              <w:top w:w="60" w:type="dxa"/>
              <w:left w:w="60" w:type="dxa"/>
              <w:bottom w:w="60" w:type="dxa"/>
              <w:right w:w="60" w:type="dxa"/>
            </w:tcMar>
          </w:tcPr>
          <w:p w14:paraId="05B4B90D" w14:textId="40386D67" w:rsidR="00806955" w:rsidRPr="001A0EDA" w:rsidRDefault="00B60C7F" w:rsidP="006D5DD7">
            <w:pPr>
              <w:spacing w:after="0" w:line="360" w:lineRule="auto"/>
            </w:pPr>
            <w:r>
              <w:t>1</w:t>
            </w:r>
          </w:p>
        </w:tc>
        <w:tc>
          <w:tcPr>
            <w:tcW w:w="584" w:type="pct"/>
          </w:tcPr>
          <w:p w14:paraId="73E87A6E" w14:textId="0A6FA406" w:rsidR="00806955" w:rsidRDefault="008114ED" w:rsidP="006D5DD7">
            <w:pPr>
              <w:spacing w:after="0" w:line="360" w:lineRule="auto"/>
            </w:pPr>
            <w:r>
              <w:t>1</w:t>
            </w:r>
          </w:p>
        </w:tc>
        <w:tc>
          <w:tcPr>
            <w:tcW w:w="498" w:type="pct"/>
          </w:tcPr>
          <w:p w14:paraId="1FA204BE" w14:textId="2AA4A781" w:rsidR="00806955" w:rsidRDefault="00500A52" w:rsidP="006D5DD7">
            <w:pPr>
              <w:spacing w:after="0" w:line="360" w:lineRule="auto"/>
            </w:pPr>
            <w:r>
              <w:t>1</w:t>
            </w:r>
          </w:p>
        </w:tc>
        <w:tc>
          <w:tcPr>
            <w:tcW w:w="507" w:type="pct"/>
            <w:shd w:val="clear" w:color="auto" w:fill="auto"/>
            <w:noWrap/>
            <w:tcMar>
              <w:top w:w="60" w:type="dxa"/>
              <w:left w:w="60" w:type="dxa"/>
              <w:bottom w:w="60" w:type="dxa"/>
              <w:right w:w="60" w:type="dxa"/>
            </w:tcMar>
            <w:hideMark/>
          </w:tcPr>
          <w:p w14:paraId="012BE4A5" w14:textId="5DDA6D5A" w:rsidR="00806955" w:rsidRPr="001A0EDA" w:rsidRDefault="00806955" w:rsidP="006D5DD7">
            <w:pPr>
              <w:spacing w:after="0" w:line="360" w:lineRule="auto"/>
            </w:pPr>
            <w:r>
              <w:t>1</w:t>
            </w:r>
          </w:p>
        </w:tc>
      </w:tr>
      <w:tr w:rsidR="008F1A83" w:rsidRPr="001A0EDA" w14:paraId="59283395" w14:textId="77777777" w:rsidTr="5F5D7EA3">
        <w:tc>
          <w:tcPr>
            <w:tcW w:w="2346" w:type="pct"/>
            <w:shd w:val="clear" w:color="auto" w:fill="auto"/>
            <w:noWrap/>
            <w:tcMar>
              <w:top w:w="60" w:type="dxa"/>
              <w:left w:w="60" w:type="dxa"/>
              <w:bottom w:w="60" w:type="dxa"/>
              <w:right w:w="60" w:type="dxa"/>
            </w:tcMar>
            <w:hideMark/>
          </w:tcPr>
          <w:p w14:paraId="72CD6D24" w14:textId="77777777" w:rsidR="00806955" w:rsidRPr="001A0EDA" w:rsidRDefault="00806955" w:rsidP="006D5DD7">
            <w:pPr>
              <w:spacing w:after="0" w:line="360" w:lineRule="auto"/>
            </w:pPr>
            <w:r w:rsidRPr="001A0EDA">
              <w:t>Atmosphere/ethos</w:t>
            </w:r>
          </w:p>
        </w:tc>
        <w:tc>
          <w:tcPr>
            <w:tcW w:w="532" w:type="pct"/>
          </w:tcPr>
          <w:p w14:paraId="2DE9DC28" w14:textId="0DE83408" w:rsidR="00806955" w:rsidRPr="001A0EDA" w:rsidRDefault="00C85C10" w:rsidP="006D5DD7">
            <w:pPr>
              <w:spacing w:after="0" w:line="360" w:lineRule="auto"/>
            </w:pPr>
            <w:r>
              <w:t>1</w:t>
            </w:r>
          </w:p>
        </w:tc>
        <w:tc>
          <w:tcPr>
            <w:tcW w:w="533" w:type="pct"/>
            <w:shd w:val="clear" w:color="auto" w:fill="auto"/>
            <w:noWrap/>
            <w:tcMar>
              <w:top w:w="60" w:type="dxa"/>
              <w:left w:w="60" w:type="dxa"/>
              <w:bottom w:w="60" w:type="dxa"/>
              <w:right w:w="60" w:type="dxa"/>
            </w:tcMar>
          </w:tcPr>
          <w:p w14:paraId="4DE0E0A5" w14:textId="3CAA3E48" w:rsidR="00806955" w:rsidRPr="001A0EDA" w:rsidRDefault="00854C63" w:rsidP="006D5DD7">
            <w:pPr>
              <w:spacing w:after="0" w:line="360" w:lineRule="auto"/>
            </w:pPr>
            <w:r>
              <w:t>1</w:t>
            </w:r>
          </w:p>
        </w:tc>
        <w:tc>
          <w:tcPr>
            <w:tcW w:w="584" w:type="pct"/>
          </w:tcPr>
          <w:p w14:paraId="26D931A7" w14:textId="1C728E9E" w:rsidR="00806955" w:rsidRDefault="008114ED" w:rsidP="006D5DD7">
            <w:pPr>
              <w:spacing w:after="0" w:line="360" w:lineRule="auto"/>
            </w:pPr>
            <w:r>
              <w:t>1</w:t>
            </w:r>
          </w:p>
        </w:tc>
        <w:tc>
          <w:tcPr>
            <w:tcW w:w="498" w:type="pct"/>
          </w:tcPr>
          <w:p w14:paraId="7C5711F8" w14:textId="35DCA455" w:rsidR="00806955" w:rsidRDefault="009B6B6B" w:rsidP="006D5DD7">
            <w:pPr>
              <w:spacing w:after="0" w:line="360" w:lineRule="auto"/>
            </w:pPr>
            <w:r>
              <w:t>1</w:t>
            </w:r>
          </w:p>
        </w:tc>
        <w:tc>
          <w:tcPr>
            <w:tcW w:w="507" w:type="pct"/>
            <w:shd w:val="clear" w:color="auto" w:fill="auto"/>
            <w:noWrap/>
            <w:tcMar>
              <w:top w:w="60" w:type="dxa"/>
              <w:left w:w="60" w:type="dxa"/>
              <w:bottom w:w="60" w:type="dxa"/>
              <w:right w:w="60" w:type="dxa"/>
            </w:tcMar>
            <w:hideMark/>
          </w:tcPr>
          <w:p w14:paraId="47170504" w14:textId="76C19AA8" w:rsidR="00806955" w:rsidRPr="001A0EDA" w:rsidRDefault="00806955" w:rsidP="006D5DD7">
            <w:pPr>
              <w:spacing w:after="0" w:line="360" w:lineRule="auto"/>
            </w:pPr>
            <w:r>
              <w:t>1</w:t>
            </w:r>
          </w:p>
        </w:tc>
      </w:tr>
      <w:tr w:rsidR="00B60C7F" w:rsidRPr="001A0EDA" w14:paraId="04E0937B" w14:textId="77777777" w:rsidTr="5F5D7EA3">
        <w:tc>
          <w:tcPr>
            <w:tcW w:w="2346" w:type="pct"/>
            <w:shd w:val="clear" w:color="auto" w:fill="auto"/>
            <w:noWrap/>
            <w:tcMar>
              <w:top w:w="60" w:type="dxa"/>
              <w:left w:w="60" w:type="dxa"/>
              <w:bottom w:w="60" w:type="dxa"/>
              <w:right w:w="60" w:type="dxa"/>
            </w:tcMar>
          </w:tcPr>
          <w:p w14:paraId="78F5EE2F" w14:textId="039C6765" w:rsidR="00B60C7F" w:rsidRPr="001A0EDA" w:rsidRDefault="00927724" w:rsidP="006D5DD7">
            <w:pPr>
              <w:spacing w:after="0" w:line="360" w:lineRule="auto"/>
            </w:pPr>
            <w:r>
              <w:t>Support general wellbeing</w:t>
            </w:r>
          </w:p>
        </w:tc>
        <w:tc>
          <w:tcPr>
            <w:tcW w:w="532" w:type="pct"/>
          </w:tcPr>
          <w:p w14:paraId="0DBF80FB" w14:textId="2DD1340C" w:rsidR="00B60C7F" w:rsidRPr="001A0EDA" w:rsidRDefault="008F1A83" w:rsidP="006D5DD7">
            <w:pPr>
              <w:spacing w:after="0" w:line="360" w:lineRule="auto"/>
            </w:pPr>
            <w:r>
              <w:t>0</w:t>
            </w:r>
          </w:p>
        </w:tc>
        <w:tc>
          <w:tcPr>
            <w:tcW w:w="533" w:type="pct"/>
            <w:shd w:val="clear" w:color="auto" w:fill="auto"/>
            <w:noWrap/>
            <w:tcMar>
              <w:top w:w="60" w:type="dxa"/>
              <w:left w:w="60" w:type="dxa"/>
              <w:bottom w:w="60" w:type="dxa"/>
              <w:right w:w="60" w:type="dxa"/>
            </w:tcMar>
          </w:tcPr>
          <w:p w14:paraId="06C3D310" w14:textId="5A72EFCB" w:rsidR="00B60C7F" w:rsidRPr="001A0EDA" w:rsidRDefault="00927724" w:rsidP="006D5DD7">
            <w:pPr>
              <w:spacing w:after="0" w:line="360" w:lineRule="auto"/>
            </w:pPr>
            <w:r>
              <w:t>1</w:t>
            </w:r>
          </w:p>
        </w:tc>
        <w:tc>
          <w:tcPr>
            <w:tcW w:w="584" w:type="pct"/>
          </w:tcPr>
          <w:p w14:paraId="2184B0EE" w14:textId="7ADCC134" w:rsidR="00B60C7F" w:rsidRDefault="008F1A83" w:rsidP="006D5DD7">
            <w:pPr>
              <w:spacing w:after="0" w:line="360" w:lineRule="auto"/>
            </w:pPr>
            <w:r>
              <w:t>0</w:t>
            </w:r>
          </w:p>
        </w:tc>
        <w:tc>
          <w:tcPr>
            <w:tcW w:w="498" w:type="pct"/>
          </w:tcPr>
          <w:p w14:paraId="7A846310" w14:textId="6AD205F9" w:rsidR="00B60C7F" w:rsidRDefault="008F1A83" w:rsidP="006D5DD7">
            <w:pPr>
              <w:spacing w:after="0" w:line="360" w:lineRule="auto"/>
            </w:pPr>
            <w:r>
              <w:t>0</w:t>
            </w:r>
          </w:p>
        </w:tc>
        <w:tc>
          <w:tcPr>
            <w:tcW w:w="507" w:type="pct"/>
            <w:shd w:val="clear" w:color="auto" w:fill="auto"/>
            <w:noWrap/>
            <w:tcMar>
              <w:top w:w="60" w:type="dxa"/>
              <w:left w:w="60" w:type="dxa"/>
              <w:bottom w:w="60" w:type="dxa"/>
              <w:right w:w="60" w:type="dxa"/>
            </w:tcMar>
          </w:tcPr>
          <w:p w14:paraId="43D95D64" w14:textId="163C1FB7" w:rsidR="00B60C7F" w:rsidRDefault="008F1A83" w:rsidP="006D5DD7">
            <w:pPr>
              <w:spacing w:after="0" w:line="360" w:lineRule="auto"/>
            </w:pPr>
            <w:r>
              <w:t>0</w:t>
            </w:r>
          </w:p>
        </w:tc>
      </w:tr>
      <w:tr w:rsidR="008F1A83" w:rsidRPr="001A0EDA" w14:paraId="0E786176" w14:textId="77777777" w:rsidTr="5F5D7EA3">
        <w:tc>
          <w:tcPr>
            <w:tcW w:w="2346" w:type="pct"/>
            <w:shd w:val="clear" w:color="auto" w:fill="auto"/>
            <w:noWrap/>
            <w:tcMar>
              <w:top w:w="60" w:type="dxa"/>
              <w:left w:w="60" w:type="dxa"/>
              <w:bottom w:w="60" w:type="dxa"/>
              <w:right w:w="60" w:type="dxa"/>
            </w:tcMar>
            <w:hideMark/>
          </w:tcPr>
          <w:p w14:paraId="764FBFC1" w14:textId="05909876" w:rsidR="00806955" w:rsidRPr="00FD693C" w:rsidRDefault="00806955" w:rsidP="006D5DD7">
            <w:pPr>
              <w:spacing w:after="0" w:line="360" w:lineRule="auto"/>
            </w:pPr>
            <w:r w:rsidRPr="00FD693C">
              <w:t>Content</w:t>
            </w:r>
            <w:r w:rsidR="00B60C7F" w:rsidRPr="00FD693C">
              <w:t>/activity provision</w:t>
            </w:r>
          </w:p>
        </w:tc>
        <w:tc>
          <w:tcPr>
            <w:tcW w:w="532" w:type="pct"/>
          </w:tcPr>
          <w:p w14:paraId="1825BC72" w14:textId="6FBF51ED" w:rsidR="00806955" w:rsidRPr="00FD693C" w:rsidRDefault="006D17B1" w:rsidP="006D5DD7">
            <w:pPr>
              <w:spacing w:after="0" w:line="360" w:lineRule="auto"/>
            </w:pPr>
            <w:r w:rsidRPr="00FD693C">
              <w:t>1</w:t>
            </w:r>
          </w:p>
        </w:tc>
        <w:tc>
          <w:tcPr>
            <w:tcW w:w="533" w:type="pct"/>
            <w:shd w:val="clear" w:color="auto" w:fill="auto"/>
            <w:noWrap/>
            <w:tcMar>
              <w:top w:w="60" w:type="dxa"/>
              <w:left w:w="60" w:type="dxa"/>
              <w:bottom w:w="60" w:type="dxa"/>
              <w:right w:w="60" w:type="dxa"/>
            </w:tcMar>
          </w:tcPr>
          <w:p w14:paraId="6C7C4D24" w14:textId="2C163FE3" w:rsidR="00806955" w:rsidRPr="00FD693C" w:rsidRDefault="008F1A83" w:rsidP="006D5DD7">
            <w:pPr>
              <w:spacing w:after="0" w:line="360" w:lineRule="auto"/>
            </w:pPr>
            <w:r w:rsidRPr="00FD693C">
              <w:t>0</w:t>
            </w:r>
          </w:p>
        </w:tc>
        <w:tc>
          <w:tcPr>
            <w:tcW w:w="584" w:type="pct"/>
          </w:tcPr>
          <w:p w14:paraId="6329D8C3" w14:textId="17358E35" w:rsidR="00806955" w:rsidRDefault="00B60C7F" w:rsidP="006D5DD7">
            <w:pPr>
              <w:spacing w:after="0" w:line="360" w:lineRule="auto"/>
            </w:pPr>
            <w:r>
              <w:t>1</w:t>
            </w:r>
          </w:p>
        </w:tc>
        <w:tc>
          <w:tcPr>
            <w:tcW w:w="498" w:type="pct"/>
          </w:tcPr>
          <w:p w14:paraId="363014AB" w14:textId="09BADC8E" w:rsidR="00806955" w:rsidRDefault="00500A52" w:rsidP="006D5DD7">
            <w:pPr>
              <w:spacing w:after="0" w:line="360" w:lineRule="auto"/>
            </w:pPr>
            <w:r>
              <w:t>1</w:t>
            </w:r>
          </w:p>
        </w:tc>
        <w:tc>
          <w:tcPr>
            <w:tcW w:w="507" w:type="pct"/>
            <w:shd w:val="clear" w:color="auto" w:fill="auto"/>
            <w:noWrap/>
            <w:tcMar>
              <w:top w:w="60" w:type="dxa"/>
              <w:left w:w="60" w:type="dxa"/>
              <w:bottom w:w="60" w:type="dxa"/>
              <w:right w:w="60" w:type="dxa"/>
            </w:tcMar>
          </w:tcPr>
          <w:p w14:paraId="77A84BFF" w14:textId="7787F788" w:rsidR="00806955" w:rsidRPr="001A0EDA" w:rsidRDefault="00806955" w:rsidP="006D5DD7">
            <w:pPr>
              <w:spacing w:after="0" w:line="360" w:lineRule="auto"/>
            </w:pPr>
            <w:r>
              <w:t>1</w:t>
            </w:r>
          </w:p>
        </w:tc>
      </w:tr>
      <w:tr w:rsidR="008F1A83" w:rsidRPr="001A0EDA" w14:paraId="2EDD8010" w14:textId="77777777" w:rsidTr="5F5D7EA3">
        <w:tc>
          <w:tcPr>
            <w:tcW w:w="2346" w:type="pct"/>
            <w:shd w:val="clear" w:color="auto" w:fill="auto"/>
            <w:noWrap/>
            <w:tcMar>
              <w:top w:w="60" w:type="dxa"/>
              <w:left w:w="60" w:type="dxa"/>
              <w:bottom w:w="60" w:type="dxa"/>
              <w:right w:w="60" w:type="dxa"/>
            </w:tcMar>
            <w:hideMark/>
          </w:tcPr>
          <w:p w14:paraId="3B3FAE08" w14:textId="3A9F1144" w:rsidR="00806955" w:rsidRPr="00FD693C" w:rsidRDefault="00806955" w:rsidP="006D5DD7">
            <w:pPr>
              <w:spacing w:after="0" w:line="360" w:lineRule="auto"/>
            </w:pPr>
            <w:r w:rsidRPr="00FD693C">
              <w:t>Community/relational</w:t>
            </w:r>
            <w:r w:rsidR="008114ED" w:rsidRPr="00FD693C">
              <w:t>/role models</w:t>
            </w:r>
          </w:p>
        </w:tc>
        <w:tc>
          <w:tcPr>
            <w:tcW w:w="532" w:type="pct"/>
          </w:tcPr>
          <w:p w14:paraId="5FDCA558" w14:textId="0860418C" w:rsidR="00806955" w:rsidRPr="00FD693C" w:rsidRDefault="2A8EA4F7" w:rsidP="006D5DD7">
            <w:pPr>
              <w:spacing w:after="0" w:line="360" w:lineRule="auto"/>
            </w:pPr>
            <w:r w:rsidRPr="00FD693C">
              <w:t>1</w:t>
            </w:r>
          </w:p>
        </w:tc>
        <w:tc>
          <w:tcPr>
            <w:tcW w:w="533" w:type="pct"/>
            <w:shd w:val="clear" w:color="auto" w:fill="auto"/>
            <w:noWrap/>
            <w:tcMar>
              <w:top w:w="60" w:type="dxa"/>
              <w:left w:w="60" w:type="dxa"/>
              <w:bottom w:w="60" w:type="dxa"/>
              <w:right w:w="60" w:type="dxa"/>
            </w:tcMar>
          </w:tcPr>
          <w:p w14:paraId="15042B4C" w14:textId="47CDE0DE" w:rsidR="00806955" w:rsidRPr="00FD693C" w:rsidRDefault="3C08D9E7" w:rsidP="006D5DD7">
            <w:pPr>
              <w:spacing w:after="0" w:line="360" w:lineRule="auto"/>
            </w:pPr>
            <w:r w:rsidRPr="00FD693C">
              <w:t>1</w:t>
            </w:r>
          </w:p>
        </w:tc>
        <w:tc>
          <w:tcPr>
            <w:tcW w:w="584" w:type="pct"/>
          </w:tcPr>
          <w:p w14:paraId="7062BB61" w14:textId="71D5F466" w:rsidR="00806955" w:rsidRPr="00FD693C" w:rsidRDefault="7DE3521E" w:rsidP="006D5DD7">
            <w:pPr>
              <w:spacing w:after="0" w:line="360" w:lineRule="auto"/>
            </w:pPr>
            <w:r w:rsidRPr="00FD693C">
              <w:t>1</w:t>
            </w:r>
          </w:p>
        </w:tc>
        <w:tc>
          <w:tcPr>
            <w:tcW w:w="498" w:type="pct"/>
          </w:tcPr>
          <w:p w14:paraId="7F519125" w14:textId="60ABDB25" w:rsidR="00806955" w:rsidRPr="00FD693C" w:rsidRDefault="1CC98440" w:rsidP="006D5DD7">
            <w:pPr>
              <w:spacing w:after="0" w:line="360" w:lineRule="auto"/>
            </w:pPr>
            <w:r w:rsidRPr="00FD693C">
              <w:t>1</w:t>
            </w:r>
          </w:p>
        </w:tc>
        <w:tc>
          <w:tcPr>
            <w:tcW w:w="507" w:type="pct"/>
            <w:shd w:val="clear" w:color="auto" w:fill="auto"/>
            <w:noWrap/>
            <w:tcMar>
              <w:top w:w="60" w:type="dxa"/>
              <w:left w:w="60" w:type="dxa"/>
              <w:bottom w:w="60" w:type="dxa"/>
              <w:right w:w="60" w:type="dxa"/>
            </w:tcMar>
          </w:tcPr>
          <w:p w14:paraId="5BFDB389" w14:textId="70B8DF0B" w:rsidR="00806955" w:rsidRPr="00FD693C" w:rsidRDefault="6F9526CD" w:rsidP="006D5DD7">
            <w:pPr>
              <w:spacing w:after="0" w:line="360" w:lineRule="auto"/>
            </w:pPr>
            <w:r w:rsidRPr="00FD693C">
              <w:t>1</w:t>
            </w:r>
          </w:p>
        </w:tc>
      </w:tr>
      <w:tr w:rsidR="008F1A83" w:rsidRPr="001A0EDA" w14:paraId="0E62550A" w14:textId="77777777" w:rsidTr="5F5D7EA3">
        <w:tc>
          <w:tcPr>
            <w:tcW w:w="2346" w:type="pct"/>
            <w:shd w:val="clear" w:color="auto" w:fill="auto"/>
            <w:noWrap/>
            <w:tcMar>
              <w:top w:w="60" w:type="dxa"/>
              <w:left w:w="60" w:type="dxa"/>
              <w:bottom w:w="60" w:type="dxa"/>
              <w:right w:w="60" w:type="dxa"/>
            </w:tcMar>
          </w:tcPr>
          <w:p w14:paraId="519758D8" w14:textId="27DE7671" w:rsidR="000A59FF" w:rsidRPr="00FD693C" w:rsidRDefault="008114ED" w:rsidP="006D5DD7">
            <w:pPr>
              <w:spacing w:after="0" w:line="360" w:lineRule="auto"/>
            </w:pPr>
            <w:r w:rsidRPr="00FD693C">
              <w:t>Supporting the team</w:t>
            </w:r>
          </w:p>
        </w:tc>
        <w:tc>
          <w:tcPr>
            <w:tcW w:w="532" w:type="pct"/>
          </w:tcPr>
          <w:p w14:paraId="36382D16" w14:textId="4DC68E78" w:rsidR="000A59FF" w:rsidRPr="00FD693C" w:rsidRDefault="008F1A83" w:rsidP="006D5DD7">
            <w:pPr>
              <w:spacing w:after="0" w:line="360" w:lineRule="auto"/>
            </w:pPr>
            <w:r w:rsidRPr="00FD693C">
              <w:t>0</w:t>
            </w:r>
          </w:p>
        </w:tc>
        <w:tc>
          <w:tcPr>
            <w:tcW w:w="533" w:type="pct"/>
            <w:shd w:val="clear" w:color="auto" w:fill="auto"/>
            <w:noWrap/>
            <w:tcMar>
              <w:top w:w="60" w:type="dxa"/>
              <w:left w:w="60" w:type="dxa"/>
              <w:bottom w:w="60" w:type="dxa"/>
              <w:right w:w="60" w:type="dxa"/>
            </w:tcMar>
          </w:tcPr>
          <w:p w14:paraId="24267DEF" w14:textId="6C9DC007" w:rsidR="000A59FF" w:rsidRPr="00FD693C" w:rsidRDefault="008F1A83" w:rsidP="006D5DD7">
            <w:pPr>
              <w:spacing w:after="0" w:line="360" w:lineRule="auto"/>
            </w:pPr>
            <w:r w:rsidRPr="00FD693C">
              <w:t>0</w:t>
            </w:r>
          </w:p>
        </w:tc>
        <w:tc>
          <w:tcPr>
            <w:tcW w:w="584" w:type="pct"/>
          </w:tcPr>
          <w:p w14:paraId="73BA049A" w14:textId="20D8C34A" w:rsidR="000A59FF" w:rsidRPr="00FD693C" w:rsidRDefault="0032138C" w:rsidP="006D5DD7">
            <w:pPr>
              <w:spacing w:after="0" w:line="360" w:lineRule="auto"/>
            </w:pPr>
            <w:r w:rsidRPr="00FD693C">
              <w:t>1</w:t>
            </w:r>
          </w:p>
        </w:tc>
        <w:tc>
          <w:tcPr>
            <w:tcW w:w="498" w:type="pct"/>
          </w:tcPr>
          <w:p w14:paraId="424F6C6D" w14:textId="1B996582" w:rsidR="000A59FF" w:rsidRPr="00FD693C" w:rsidRDefault="008F1A83" w:rsidP="006D5DD7">
            <w:pPr>
              <w:spacing w:after="0" w:line="360" w:lineRule="auto"/>
            </w:pPr>
            <w:r w:rsidRPr="00FD693C">
              <w:t>0</w:t>
            </w:r>
          </w:p>
        </w:tc>
        <w:tc>
          <w:tcPr>
            <w:tcW w:w="507" w:type="pct"/>
            <w:shd w:val="clear" w:color="auto" w:fill="auto"/>
            <w:noWrap/>
            <w:tcMar>
              <w:top w:w="60" w:type="dxa"/>
              <w:left w:w="60" w:type="dxa"/>
              <w:bottom w:w="60" w:type="dxa"/>
              <w:right w:w="60" w:type="dxa"/>
            </w:tcMar>
          </w:tcPr>
          <w:p w14:paraId="7BFF5B66" w14:textId="66D7DE47" w:rsidR="000A59FF" w:rsidRPr="00FD693C" w:rsidRDefault="008F1A83" w:rsidP="006D5DD7">
            <w:pPr>
              <w:spacing w:after="0" w:line="360" w:lineRule="auto"/>
            </w:pPr>
            <w:r w:rsidRPr="00FD693C">
              <w:t>0</w:t>
            </w:r>
          </w:p>
        </w:tc>
      </w:tr>
      <w:tr w:rsidR="008F1A83" w:rsidRPr="001A0EDA" w14:paraId="53C314A7" w14:textId="77777777" w:rsidTr="5F5D7EA3">
        <w:tc>
          <w:tcPr>
            <w:tcW w:w="2346" w:type="pct"/>
            <w:shd w:val="clear" w:color="auto" w:fill="auto"/>
            <w:noWrap/>
            <w:tcMar>
              <w:top w:w="60" w:type="dxa"/>
              <w:left w:w="60" w:type="dxa"/>
              <w:bottom w:w="60" w:type="dxa"/>
              <w:right w:w="60" w:type="dxa"/>
            </w:tcMar>
          </w:tcPr>
          <w:p w14:paraId="05DD6BDE" w14:textId="38C60C75" w:rsidR="000A59FF" w:rsidRPr="00FD693C" w:rsidRDefault="0032138C" w:rsidP="006D5DD7">
            <w:pPr>
              <w:spacing w:after="0" w:line="360" w:lineRule="auto"/>
            </w:pPr>
            <w:r w:rsidRPr="00FD693C">
              <w:t xml:space="preserve">Oversight &amp; logistics of ministry </w:t>
            </w:r>
          </w:p>
        </w:tc>
        <w:tc>
          <w:tcPr>
            <w:tcW w:w="532" w:type="pct"/>
          </w:tcPr>
          <w:p w14:paraId="1A7FE271" w14:textId="555470D4" w:rsidR="000A59FF" w:rsidRPr="00FD693C" w:rsidRDefault="008F1A83" w:rsidP="006D5DD7">
            <w:pPr>
              <w:spacing w:after="0" w:line="360" w:lineRule="auto"/>
            </w:pPr>
            <w:r w:rsidRPr="00FD693C">
              <w:t>0</w:t>
            </w:r>
          </w:p>
        </w:tc>
        <w:tc>
          <w:tcPr>
            <w:tcW w:w="533" w:type="pct"/>
            <w:shd w:val="clear" w:color="auto" w:fill="auto"/>
            <w:noWrap/>
            <w:tcMar>
              <w:top w:w="60" w:type="dxa"/>
              <w:left w:w="60" w:type="dxa"/>
              <w:bottom w:w="60" w:type="dxa"/>
              <w:right w:w="60" w:type="dxa"/>
            </w:tcMar>
          </w:tcPr>
          <w:p w14:paraId="371EC4C5" w14:textId="6A611B1C" w:rsidR="000A59FF" w:rsidRPr="00FD693C" w:rsidRDefault="0D9D520B" w:rsidP="006D5DD7">
            <w:pPr>
              <w:spacing w:after="0" w:line="360" w:lineRule="auto"/>
            </w:pPr>
            <w:r w:rsidRPr="00FD693C">
              <w:t>1</w:t>
            </w:r>
          </w:p>
        </w:tc>
        <w:tc>
          <w:tcPr>
            <w:tcW w:w="584" w:type="pct"/>
          </w:tcPr>
          <w:p w14:paraId="326F8A7D" w14:textId="3303DE30" w:rsidR="000A59FF" w:rsidRPr="00FD693C" w:rsidRDefault="385F0461" w:rsidP="006D5DD7">
            <w:pPr>
              <w:spacing w:after="0" w:line="360" w:lineRule="auto"/>
            </w:pPr>
            <w:r w:rsidRPr="00FD693C">
              <w:t>1</w:t>
            </w:r>
          </w:p>
        </w:tc>
        <w:tc>
          <w:tcPr>
            <w:tcW w:w="498" w:type="pct"/>
          </w:tcPr>
          <w:p w14:paraId="7C20BDD7" w14:textId="27C50C3F" w:rsidR="000A59FF" w:rsidRPr="00FD693C" w:rsidRDefault="008F1A83" w:rsidP="006D5DD7">
            <w:pPr>
              <w:spacing w:after="0" w:line="360" w:lineRule="auto"/>
            </w:pPr>
            <w:r w:rsidRPr="00FD693C">
              <w:t>0</w:t>
            </w:r>
          </w:p>
        </w:tc>
        <w:tc>
          <w:tcPr>
            <w:tcW w:w="507" w:type="pct"/>
            <w:shd w:val="clear" w:color="auto" w:fill="auto"/>
            <w:noWrap/>
            <w:tcMar>
              <w:top w:w="60" w:type="dxa"/>
              <w:left w:w="60" w:type="dxa"/>
              <w:bottom w:w="60" w:type="dxa"/>
              <w:right w:w="60" w:type="dxa"/>
            </w:tcMar>
          </w:tcPr>
          <w:p w14:paraId="0F1FD88B" w14:textId="02773086" w:rsidR="000A59FF" w:rsidRPr="00FD693C" w:rsidRDefault="008F1A83" w:rsidP="006D5DD7">
            <w:pPr>
              <w:spacing w:after="0" w:line="360" w:lineRule="auto"/>
            </w:pPr>
            <w:r w:rsidRPr="00FD693C">
              <w:t>0</w:t>
            </w:r>
          </w:p>
        </w:tc>
      </w:tr>
      <w:tr w:rsidR="00927724" w:rsidRPr="001A0EDA" w14:paraId="7F1E8067" w14:textId="77777777" w:rsidTr="5F5D7EA3">
        <w:tc>
          <w:tcPr>
            <w:tcW w:w="2346" w:type="pct"/>
            <w:shd w:val="clear" w:color="auto" w:fill="auto"/>
            <w:noWrap/>
            <w:tcMar>
              <w:top w:w="60" w:type="dxa"/>
              <w:left w:w="60" w:type="dxa"/>
              <w:bottom w:w="60" w:type="dxa"/>
              <w:right w:w="60" w:type="dxa"/>
            </w:tcMar>
            <w:vAlign w:val="bottom"/>
          </w:tcPr>
          <w:p w14:paraId="6AD6703B" w14:textId="44518A24" w:rsidR="00927724" w:rsidRPr="00FD693C" w:rsidRDefault="00927724" w:rsidP="006D5DD7">
            <w:pPr>
              <w:spacing w:after="0" w:line="360" w:lineRule="auto"/>
            </w:pPr>
            <w:r w:rsidRPr="00FD693C">
              <w:rPr>
                <w:rFonts w:ascii="Arial" w:hAnsi="Arial" w:cs="Arial"/>
              </w:rPr>
              <w:t>Encourage them to attend church</w:t>
            </w:r>
          </w:p>
        </w:tc>
        <w:tc>
          <w:tcPr>
            <w:tcW w:w="532" w:type="pct"/>
          </w:tcPr>
          <w:p w14:paraId="3F9C7F3F" w14:textId="1B73500F" w:rsidR="00927724" w:rsidRPr="00FD693C" w:rsidRDefault="006D17B1" w:rsidP="006D5DD7">
            <w:pPr>
              <w:spacing w:after="0" w:line="360" w:lineRule="auto"/>
            </w:pPr>
            <w:r w:rsidRPr="00FD693C">
              <w:t>1</w:t>
            </w:r>
          </w:p>
        </w:tc>
        <w:tc>
          <w:tcPr>
            <w:tcW w:w="533" w:type="pct"/>
            <w:shd w:val="clear" w:color="auto" w:fill="auto"/>
            <w:noWrap/>
            <w:tcMar>
              <w:top w:w="60" w:type="dxa"/>
              <w:left w:w="60" w:type="dxa"/>
              <w:bottom w:w="60" w:type="dxa"/>
              <w:right w:w="60" w:type="dxa"/>
            </w:tcMar>
          </w:tcPr>
          <w:p w14:paraId="71CA5872" w14:textId="58BBB178" w:rsidR="00927724" w:rsidRPr="00FD693C" w:rsidRDefault="00927724" w:rsidP="006D5DD7">
            <w:pPr>
              <w:spacing w:after="0" w:line="360" w:lineRule="auto"/>
            </w:pPr>
            <w:r w:rsidRPr="00FD693C">
              <w:t>1</w:t>
            </w:r>
          </w:p>
        </w:tc>
        <w:tc>
          <w:tcPr>
            <w:tcW w:w="584" w:type="pct"/>
          </w:tcPr>
          <w:p w14:paraId="7AAFEEF8" w14:textId="01ECE10E" w:rsidR="00927724" w:rsidRPr="00FD693C" w:rsidRDefault="008F1A83" w:rsidP="006D5DD7">
            <w:pPr>
              <w:spacing w:after="0" w:line="360" w:lineRule="auto"/>
            </w:pPr>
            <w:r w:rsidRPr="00FD693C">
              <w:t>0</w:t>
            </w:r>
          </w:p>
        </w:tc>
        <w:tc>
          <w:tcPr>
            <w:tcW w:w="498" w:type="pct"/>
          </w:tcPr>
          <w:p w14:paraId="4A6F8D1D" w14:textId="4D7391F8" w:rsidR="00927724" w:rsidRPr="00FD693C" w:rsidRDefault="008F1A83" w:rsidP="006D5DD7">
            <w:pPr>
              <w:spacing w:after="0" w:line="360" w:lineRule="auto"/>
            </w:pPr>
            <w:r w:rsidRPr="00FD693C">
              <w:t>0</w:t>
            </w:r>
          </w:p>
        </w:tc>
        <w:tc>
          <w:tcPr>
            <w:tcW w:w="507" w:type="pct"/>
            <w:shd w:val="clear" w:color="auto" w:fill="auto"/>
            <w:noWrap/>
            <w:tcMar>
              <w:top w:w="60" w:type="dxa"/>
              <w:left w:w="60" w:type="dxa"/>
              <w:bottom w:w="60" w:type="dxa"/>
              <w:right w:w="60" w:type="dxa"/>
            </w:tcMar>
          </w:tcPr>
          <w:p w14:paraId="34857677" w14:textId="318D3948" w:rsidR="00927724" w:rsidRPr="00FD693C" w:rsidRDefault="008F1A83" w:rsidP="006D5DD7">
            <w:pPr>
              <w:spacing w:after="0" w:line="360" w:lineRule="auto"/>
            </w:pPr>
            <w:r w:rsidRPr="00FD693C">
              <w:t>0</w:t>
            </w:r>
          </w:p>
        </w:tc>
      </w:tr>
      <w:tr w:rsidR="00927724" w:rsidRPr="001A0EDA" w14:paraId="2B396488" w14:textId="77777777" w:rsidTr="5F5D7EA3">
        <w:tc>
          <w:tcPr>
            <w:tcW w:w="2346" w:type="pct"/>
            <w:shd w:val="clear" w:color="auto" w:fill="auto"/>
            <w:noWrap/>
            <w:tcMar>
              <w:top w:w="60" w:type="dxa"/>
              <w:left w:w="60" w:type="dxa"/>
              <w:bottom w:w="60" w:type="dxa"/>
              <w:right w:w="60" w:type="dxa"/>
            </w:tcMar>
          </w:tcPr>
          <w:p w14:paraId="518BF49D" w14:textId="57837D0C" w:rsidR="00927724" w:rsidRPr="00FD693C" w:rsidRDefault="00927724" w:rsidP="006D5DD7">
            <w:pPr>
              <w:spacing w:after="0" w:line="360" w:lineRule="auto"/>
            </w:pPr>
            <w:r w:rsidRPr="00FD693C">
              <w:t>Empower parents/carers</w:t>
            </w:r>
          </w:p>
        </w:tc>
        <w:tc>
          <w:tcPr>
            <w:tcW w:w="532" w:type="pct"/>
          </w:tcPr>
          <w:p w14:paraId="013405C7" w14:textId="31D30B2B" w:rsidR="00927724" w:rsidRPr="00FD693C" w:rsidRDefault="2A8EA4F7" w:rsidP="006D5DD7">
            <w:pPr>
              <w:spacing w:after="0" w:line="360" w:lineRule="auto"/>
            </w:pPr>
            <w:r w:rsidRPr="00FD693C">
              <w:t>1</w:t>
            </w:r>
          </w:p>
        </w:tc>
        <w:tc>
          <w:tcPr>
            <w:tcW w:w="533" w:type="pct"/>
            <w:shd w:val="clear" w:color="auto" w:fill="auto"/>
            <w:noWrap/>
            <w:tcMar>
              <w:top w:w="60" w:type="dxa"/>
              <w:left w:w="60" w:type="dxa"/>
              <w:bottom w:w="60" w:type="dxa"/>
              <w:right w:w="60" w:type="dxa"/>
            </w:tcMar>
          </w:tcPr>
          <w:p w14:paraId="43CE557F" w14:textId="1C69B722" w:rsidR="00927724" w:rsidRPr="00FD693C" w:rsidRDefault="0D9D520B" w:rsidP="006D5DD7">
            <w:pPr>
              <w:spacing w:after="0" w:line="360" w:lineRule="auto"/>
            </w:pPr>
            <w:r w:rsidRPr="00FD693C">
              <w:t>1</w:t>
            </w:r>
          </w:p>
        </w:tc>
        <w:tc>
          <w:tcPr>
            <w:tcW w:w="584" w:type="pct"/>
          </w:tcPr>
          <w:p w14:paraId="5DB2B770" w14:textId="2917DF32" w:rsidR="00927724" w:rsidRPr="00FD693C" w:rsidRDefault="0D9D520B" w:rsidP="006D5DD7">
            <w:pPr>
              <w:spacing w:after="0" w:line="360" w:lineRule="auto"/>
            </w:pPr>
            <w:r w:rsidRPr="00FD693C">
              <w:t>1</w:t>
            </w:r>
          </w:p>
        </w:tc>
        <w:tc>
          <w:tcPr>
            <w:tcW w:w="498" w:type="pct"/>
          </w:tcPr>
          <w:p w14:paraId="2C3421E0" w14:textId="3C03170C" w:rsidR="00927724" w:rsidRPr="00FD693C" w:rsidRDefault="1CC98440" w:rsidP="006D5DD7">
            <w:pPr>
              <w:spacing w:after="0" w:line="360" w:lineRule="auto"/>
            </w:pPr>
            <w:r w:rsidRPr="00FD693C">
              <w:t>1</w:t>
            </w:r>
          </w:p>
        </w:tc>
        <w:tc>
          <w:tcPr>
            <w:tcW w:w="507" w:type="pct"/>
            <w:shd w:val="clear" w:color="auto" w:fill="auto"/>
            <w:noWrap/>
            <w:tcMar>
              <w:top w:w="60" w:type="dxa"/>
              <w:left w:w="60" w:type="dxa"/>
              <w:bottom w:w="60" w:type="dxa"/>
              <w:right w:w="60" w:type="dxa"/>
            </w:tcMar>
          </w:tcPr>
          <w:p w14:paraId="67044E36" w14:textId="11DB4645" w:rsidR="00927724" w:rsidRPr="00FD693C" w:rsidRDefault="008F1A83" w:rsidP="006D5DD7">
            <w:pPr>
              <w:spacing w:after="0" w:line="360" w:lineRule="auto"/>
            </w:pPr>
            <w:r w:rsidRPr="00FD693C">
              <w:t>0</w:t>
            </w:r>
          </w:p>
        </w:tc>
      </w:tr>
      <w:tr w:rsidR="00927724" w:rsidRPr="001A0EDA" w14:paraId="5230E5F9" w14:textId="77777777" w:rsidTr="5F5D7EA3">
        <w:tc>
          <w:tcPr>
            <w:tcW w:w="2346" w:type="pct"/>
            <w:shd w:val="clear" w:color="auto" w:fill="auto"/>
            <w:noWrap/>
            <w:tcMar>
              <w:top w:w="60" w:type="dxa"/>
              <w:left w:w="60" w:type="dxa"/>
              <w:bottom w:w="60" w:type="dxa"/>
              <w:right w:w="60" w:type="dxa"/>
            </w:tcMar>
            <w:vAlign w:val="bottom"/>
          </w:tcPr>
          <w:p w14:paraId="37DA9AA6" w14:textId="6A64FFA0" w:rsidR="00927724" w:rsidRPr="00FD693C" w:rsidRDefault="00927724" w:rsidP="006D5DD7">
            <w:pPr>
              <w:spacing w:after="0" w:line="360" w:lineRule="auto"/>
            </w:pPr>
            <w:r w:rsidRPr="00FD693C">
              <w:rPr>
                <w:rFonts w:ascii="Arial" w:hAnsi="Arial" w:cs="Arial"/>
              </w:rPr>
              <w:t>Facilitate networking</w:t>
            </w:r>
          </w:p>
        </w:tc>
        <w:tc>
          <w:tcPr>
            <w:tcW w:w="532" w:type="pct"/>
          </w:tcPr>
          <w:p w14:paraId="586B92BE" w14:textId="237949B0" w:rsidR="00927724" w:rsidRPr="00FD693C" w:rsidRDefault="008F1A83" w:rsidP="006D5DD7">
            <w:pPr>
              <w:spacing w:after="0" w:line="360" w:lineRule="auto"/>
            </w:pPr>
            <w:r w:rsidRPr="00FD693C">
              <w:t>0</w:t>
            </w:r>
          </w:p>
        </w:tc>
        <w:tc>
          <w:tcPr>
            <w:tcW w:w="533" w:type="pct"/>
            <w:shd w:val="clear" w:color="auto" w:fill="auto"/>
            <w:noWrap/>
            <w:tcMar>
              <w:top w:w="60" w:type="dxa"/>
              <w:left w:w="60" w:type="dxa"/>
              <w:bottom w:w="60" w:type="dxa"/>
              <w:right w:w="60" w:type="dxa"/>
            </w:tcMar>
          </w:tcPr>
          <w:p w14:paraId="31E964F5" w14:textId="68984CC5" w:rsidR="00927724" w:rsidRPr="00FD693C" w:rsidRDefault="0D9D520B" w:rsidP="006D5DD7">
            <w:pPr>
              <w:spacing w:after="0" w:line="360" w:lineRule="auto"/>
            </w:pPr>
            <w:r w:rsidRPr="00FD693C">
              <w:t>1</w:t>
            </w:r>
          </w:p>
        </w:tc>
        <w:tc>
          <w:tcPr>
            <w:tcW w:w="584" w:type="pct"/>
          </w:tcPr>
          <w:p w14:paraId="61D2CDFD" w14:textId="77827E9E" w:rsidR="00927724" w:rsidRPr="00FD693C" w:rsidRDefault="008F1A83" w:rsidP="006D5DD7">
            <w:pPr>
              <w:spacing w:after="0" w:line="360" w:lineRule="auto"/>
            </w:pPr>
            <w:r w:rsidRPr="00FD693C">
              <w:t>0</w:t>
            </w:r>
          </w:p>
        </w:tc>
        <w:tc>
          <w:tcPr>
            <w:tcW w:w="498" w:type="pct"/>
          </w:tcPr>
          <w:p w14:paraId="6F354B95" w14:textId="78086BF4" w:rsidR="00927724" w:rsidRPr="00FD693C" w:rsidRDefault="008F1A83" w:rsidP="006D5DD7">
            <w:pPr>
              <w:spacing w:after="0" w:line="360" w:lineRule="auto"/>
            </w:pPr>
            <w:r w:rsidRPr="00FD693C">
              <w:t>0</w:t>
            </w:r>
          </w:p>
        </w:tc>
        <w:tc>
          <w:tcPr>
            <w:tcW w:w="507" w:type="pct"/>
            <w:shd w:val="clear" w:color="auto" w:fill="auto"/>
            <w:noWrap/>
            <w:tcMar>
              <w:top w:w="60" w:type="dxa"/>
              <w:left w:w="60" w:type="dxa"/>
              <w:bottom w:w="60" w:type="dxa"/>
              <w:right w:w="60" w:type="dxa"/>
            </w:tcMar>
          </w:tcPr>
          <w:p w14:paraId="6AA189D0" w14:textId="242377A5" w:rsidR="00927724" w:rsidRPr="00FD693C" w:rsidRDefault="008F1A83" w:rsidP="006D5DD7">
            <w:pPr>
              <w:spacing w:after="0" w:line="360" w:lineRule="auto"/>
            </w:pPr>
            <w:r w:rsidRPr="00FD693C">
              <w:t>0</w:t>
            </w:r>
          </w:p>
        </w:tc>
      </w:tr>
      <w:tr w:rsidR="00927724" w:rsidRPr="001A0EDA" w14:paraId="5C20811A" w14:textId="77777777" w:rsidTr="5F5D7EA3">
        <w:tc>
          <w:tcPr>
            <w:tcW w:w="2346" w:type="pct"/>
            <w:shd w:val="clear" w:color="auto" w:fill="auto"/>
            <w:noWrap/>
            <w:tcMar>
              <w:top w:w="60" w:type="dxa"/>
              <w:left w:w="60" w:type="dxa"/>
              <w:bottom w:w="60" w:type="dxa"/>
              <w:right w:w="60" w:type="dxa"/>
            </w:tcMar>
            <w:vAlign w:val="bottom"/>
          </w:tcPr>
          <w:p w14:paraId="64F21A1B" w14:textId="3FAF8AAC" w:rsidR="00927724" w:rsidRPr="00FD693C" w:rsidRDefault="00927724" w:rsidP="006D5DD7">
            <w:pPr>
              <w:spacing w:after="0" w:line="360" w:lineRule="auto"/>
            </w:pPr>
            <w:r w:rsidRPr="00FD693C">
              <w:rPr>
                <w:rFonts w:ascii="Arial" w:hAnsi="Arial" w:cs="Arial"/>
              </w:rPr>
              <w:t>Equip others</w:t>
            </w:r>
          </w:p>
        </w:tc>
        <w:tc>
          <w:tcPr>
            <w:tcW w:w="532" w:type="pct"/>
          </w:tcPr>
          <w:p w14:paraId="36E06822" w14:textId="7F0CA227" w:rsidR="00927724" w:rsidRPr="00FD693C" w:rsidRDefault="008F1A83" w:rsidP="006D5DD7">
            <w:pPr>
              <w:spacing w:after="0" w:line="360" w:lineRule="auto"/>
            </w:pPr>
            <w:r w:rsidRPr="00FD693C">
              <w:t>0</w:t>
            </w:r>
          </w:p>
        </w:tc>
        <w:tc>
          <w:tcPr>
            <w:tcW w:w="533" w:type="pct"/>
            <w:shd w:val="clear" w:color="auto" w:fill="auto"/>
            <w:noWrap/>
            <w:tcMar>
              <w:top w:w="60" w:type="dxa"/>
              <w:left w:w="60" w:type="dxa"/>
              <w:bottom w:w="60" w:type="dxa"/>
              <w:right w:w="60" w:type="dxa"/>
            </w:tcMar>
          </w:tcPr>
          <w:p w14:paraId="5A07B086" w14:textId="35C6237E" w:rsidR="00927724" w:rsidRPr="00FD693C" w:rsidRDefault="0D9D520B" w:rsidP="006D5DD7">
            <w:pPr>
              <w:spacing w:after="0" w:line="360" w:lineRule="auto"/>
            </w:pPr>
            <w:r w:rsidRPr="00FD693C">
              <w:t>1</w:t>
            </w:r>
          </w:p>
        </w:tc>
        <w:tc>
          <w:tcPr>
            <w:tcW w:w="584" w:type="pct"/>
          </w:tcPr>
          <w:p w14:paraId="740BEC27" w14:textId="64407DDE" w:rsidR="00927724" w:rsidRPr="00FD693C" w:rsidRDefault="008F1A83" w:rsidP="006D5DD7">
            <w:pPr>
              <w:spacing w:after="0" w:line="360" w:lineRule="auto"/>
            </w:pPr>
            <w:r w:rsidRPr="00FD693C">
              <w:t>0</w:t>
            </w:r>
          </w:p>
        </w:tc>
        <w:tc>
          <w:tcPr>
            <w:tcW w:w="498" w:type="pct"/>
          </w:tcPr>
          <w:p w14:paraId="086F8E74" w14:textId="76226C9E" w:rsidR="00927724" w:rsidRPr="00FD693C" w:rsidRDefault="008F1A83" w:rsidP="006D5DD7">
            <w:pPr>
              <w:spacing w:after="0" w:line="360" w:lineRule="auto"/>
            </w:pPr>
            <w:r w:rsidRPr="00FD693C">
              <w:t>0</w:t>
            </w:r>
          </w:p>
        </w:tc>
        <w:tc>
          <w:tcPr>
            <w:tcW w:w="507" w:type="pct"/>
            <w:shd w:val="clear" w:color="auto" w:fill="auto"/>
            <w:noWrap/>
            <w:tcMar>
              <w:top w:w="60" w:type="dxa"/>
              <w:left w:w="60" w:type="dxa"/>
              <w:bottom w:w="60" w:type="dxa"/>
              <w:right w:w="60" w:type="dxa"/>
            </w:tcMar>
          </w:tcPr>
          <w:p w14:paraId="3AB8BC67" w14:textId="7FB1BFB7" w:rsidR="00927724" w:rsidRPr="00FD693C" w:rsidRDefault="008F1A83" w:rsidP="006D5DD7">
            <w:pPr>
              <w:spacing w:after="0" w:line="360" w:lineRule="auto"/>
            </w:pPr>
            <w:r w:rsidRPr="00FD693C">
              <w:t>0</w:t>
            </w:r>
          </w:p>
        </w:tc>
      </w:tr>
      <w:tr w:rsidR="00927724" w:rsidRPr="001A0EDA" w14:paraId="47BE1777" w14:textId="77777777" w:rsidTr="5F5D7EA3">
        <w:tc>
          <w:tcPr>
            <w:tcW w:w="2346" w:type="pct"/>
            <w:shd w:val="clear" w:color="auto" w:fill="auto"/>
            <w:noWrap/>
            <w:tcMar>
              <w:top w:w="60" w:type="dxa"/>
              <w:left w:w="60" w:type="dxa"/>
              <w:bottom w:w="60" w:type="dxa"/>
              <w:right w:w="60" w:type="dxa"/>
            </w:tcMar>
            <w:vAlign w:val="bottom"/>
          </w:tcPr>
          <w:p w14:paraId="4D852573" w14:textId="4C67BCDA" w:rsidR="00927724" w:rsidRPr="00FD693C" w:rsidRDefault="00927724" w:rsidP="006D5DD7">
            <w:pPr>
              <w:spacing w:after="0" w:line="360" w:lineRule="auto"/>
            </w:pPr>
            <w:r w:rsidRPr="00FD693C">
              <w:rPr>
                <w:rFonts w:ascii="Arial" w:hAnsi="Arial" w:cs="Arial"/>
              </w:rPr>
              <w:t>Ensure quality control</w:t>
            </w:r>
          </w:p>
        </w:tc>
        <w:tc>
          <w:tcPr>
            <w:tcW w:w="532" w:type="pct"/>
          </w:tcPr>
          <w:p w14:paraId="07FA8678" w14:textId="22B59B5F" w:rsidR="00927724" w:rsidRPr="00FD693C" w:rsidRDefault="008F1A83" w:rsidP="006D5DD7">
            <w:pPr>
              <w:spacing w:after="0" w:line="360" w:lineRule="auto"/>
            </w:pPr>
            <w:r w:rsidRPr="00FD693C">
              <w:t>0</w:t>
            </w:r>
          </w:p>
        </w:tc>
        <w:tc>
          <w:tcPr>
            <w:tcW w:w="533" w:type="pct"/>
            <w:shd w:val="clear" w:color="auto" w:fill="auto"/>
            <w:noWrap/>
            <w:tcMar>
              <w:top w:w="60" w:type="dxa"/>
              <w:left w:w="60" w:type="dxa"/>
              <w:bottom w:w="60" w:type="dxa"/>
              <w:right w:w="60" w:type="dxa"/>
            </w:tcMar>
          </w:tcPr>
          <w:p w14:paraId="31056D55" w14:textId="0D4C7144" w:rsidR="00927724" w:rsidRPr="00FD693C" w:rsidRDefault="0D9D520B" w:rsidP="006D5DD7">
            <w:pPr>
              <w:spacing w:after="0" w:line="360" w:lineRule="auto"/>
            </w:pPr>
            <w:r w:rsidRPr="00FD693C">
              <w:t>1</w:t>
            </w:r>
          </w:p>
        </w:tc>
        <w:tc>
          <w:tcPr>
            <w:tcW w:w="584" w:type="pct"/>
          </w:tcPr>
          <w:p w14:paraId="38401126" w14:textId="192991FB" w:rsidR="00927724" w:rsidRPr="00FD693C" w:rsidRDefault="008F1A83" w:rsidP="006D5DD7">
            <w:pPr>
              <w:spacing w:after="0" w:line="360" w:lineRule="auto"/>
            </w:pPr>
            <w:r w:rsidRPr="00FD693C">
              <w:t>0</w:t>
            </w:r>
          </w:p>
        </w:tc>
        <w:tc>
          <w:tcPr>
            <w:tcW w:w="498" w:type="pct"/>
          </w:tcPr>
          <w:p w14:paraId="0CDEAC49" w14:textId="21ADE8B4" w:rsidR="00927724" w:rsidRPr="00FD693C" w:rsidRDefault="008F1A83" w:rsidP="006D5DD7">
            <w:pPr>
              <w:spacing w:after="0" w:line="360" w:lineRule="auto"/>
            </w:pPr>
            <w:r w:rsidRPr="00FD693C">
              <w:t>0</w:t>
            </w:r>
          </w:p>
        </w:tc>
        <w:tc>
          <w:tcPr>
            <w:tcW w:w="507" w:type="pct"/>
            <w:shd w:val="clear" w:color="auto" w:fill="auto"/>
            <w:noWrap/>
            <w:tcMar>
              <w:top w:w="60" w:type="dxa"/>
              <w:left w:w="60" w:type="dxa"/>
              <w:bottom w:w="60" w:type="dxa"/>
              <w:right w:w="60" w:type="dxa"/>
            </w:tcMar>
          </w:tcPr>
          <w:p w14:paraId="558418F3" w14:textId="6114DA52" w:rsidR="00927724" w:rsidRPr="00FD693C" w:rsidRDefault="008F1A83" w:rsidP="006D5DD7">
            <w:pPr>
              <w:spacing w:after="0" w:line="360" w:lineRule="auto"/>
            </w:pPr>
            <w:r w:rsidRPr="00FD693C">
              <w:t>0</w:t>
            </w:r>
          </w:p>
        </w:tc>
      </w:tr>
      <w:tr w:rsidR="008F1A83" w:rsidRPr="001A0EDA" w14:paraId="1454E38D" w14:textId="77777777" w:rsidTr="5F5D7EA3">
        <w:tc>
          <w:tcPr>
            <w:tcW w:w="2346" w:type="pct"/>
            <w:shd w:val="clear" w:color="auto" w:fill="auto"/>
            <w:noWrap/>
            <w:tcMar>
              <w:top w:w="60" w:type="dxa"/>
              <w:left w:w="60" w:type="dxa"/>
              <w:bottom w:w="60" w:type="dxa"/>
              <w:right w:w="60" w:type="dxa"/>
            </w:tcMar>
            <w:hideMark/>
          </w:tcPr>
          <w:p w14:paraId="0286B1DE" w14:textId="77777777" w:rsidR="00927724" w:rsidRPr="001A0EDA" w:rsidRDefault="00927724" w:rsidP="006D5DD7">
            <w:pPr>
              <w:spacing w:after="0" w:line="360" w:lineRule="auto"/>
              <w:rPr>
                <w:b/>
                <w:bCs/>
              </w:rPr>
            </w:pPr>
            <w:r w:rsidRPr="001A0EDA">
              <w:rPr>
                <w:b/>
                <w:bCs/>
              </w:rPr>
              <w:t>TOTAL</w:t>
            </w:r>
          </w:p>
        </w:tc>
        <w:tc>
          <w:tcPr>
            <w:tcW w:w="532" w:type="pct"/>
          </w:tcPr>
          <w:p w14:paraId="69067538" w14:textId="6143F6FF" w:rsidR="00927724" w:rsidRPr="001A0EDA" w:rsidRDefault="001866E9" w:rsidP="006D5DD7">
            <w:pPr>
              <w:spacing w:after="0" w:line="360" w:lineRule="auto"/>
              <w:rPr>
                <w:b/>
                <w:bCs/>
              </w:rPr>
            </w:pPr>
            <w:r>
              <w:rPr>
                <w:b/>
                <w:bCs/>
              </w:rPr>
              <w:t>6</w:t>
            </w:r>
          </w:p>
        </w:tc>
        <w:tc>
          <w:tcPr>
            <w:tcW w:w="533" w:type="pct"/>
            <w:shd w:val="clear" w:color="auto" w:fill="auto"/>
            <w:noWrap/>
            <w:tcMar>
              <w:top w:w="60" w:type="dxa"/>
              <w:left w:w="60" w:type="dxa"/>
              <w:bottom w:w="60" w:type="dxa"/>
              <w:right w:w="60" w:type="dxa"/>
            </w:tcMar>
          </w:tcPr>
          <w:p w14:paraId="04625324" w14:textId="07677287" w:rsidR="00927724" w:rsidRPr="001A0EDA" w:rsidRDefault="001866E9" w:rsidP="006D5DD7">
            <w:pPr>
              <w:spacing w:after="0" w:line="360" w:lineRule="auto"/>
              <w:rPr>
                <w:b/>
                <w:bCs/>
              </w:rPr>
            </w:pPr>
            <w:r>
              <w:rPr>
                <w:b/>
                <w:bCs/>
              </w:rPr>
              <w:t>9</w:t>
            </w:r>
          </w:p>
        </w:tc>
        <w:tc>
          <w:tcPr>
            <w:tcW w:w="584" w:type="pct"/>
          </w:tcPr>
          <w:p w14:paraId="46F371BA" w14:textId="26A14903" w:rsidR="00927724" w:rsidRPr="00FD693C" w:rsidRDefault="001866E9" w:rsidP="006D5DD7">
            <w:pPr>
              <w:spacing w:after="0" w:line="360" w:lineRule="auto"/>
              <w:rPr>
                <w:b/>
                <w:bCs/>
              </w:rPr>
            </w:pPr>
            <w:r w:rsidRPr="00FD693C">
              <w:rPr>
                <w:b/>
                <w:bCs/>
              </w:rPr>
              <w:t>7</w:t>
            </w:r>
          </w:p>
        </w:tc>
        <w:tc>
          <w:tcPr>
            <w:tcW w:w="498" w:type="pct"/>
          </w:tcPr>
          <w:p w14:paraId="1A26D30E" w14:textId="6C9926D2" w:rsidR="00927724" w:rsidRPr="00FD693C" w:rsidRDefault="009B6B6B" w:rsidP="006D5DD7">
            <w:pPr>
              <w:spacing w:after="0" w:line="360" w:lineRule="auto"/>
              <w:rPr>
                <w:b/>
                <w:bCs/>
              </w:rPr>
            </w:pPr>
            <w:r w:rsidRPr="00FD693C">
              <w:rPr>
                <w:b/>
                <w:bCs/>
              </w:rPr>
              <w:t>5</w:t>
            </w:r>
          </w:p>
        </w:tc>
        <w:tc>
          <w:tcPr>
            <w:tcW w:w="507" w:type="pct"/>
            <w:shd w:val="clear" w:color="auto" w:fill="auto"/>
            <w:noWrap/>
            <w:tcMar>
              <w:top w:w="60" w:type="dxa"/>
              <w:left w:w="60" w:type="dxa"/>
              <w:bottom w:w="60" w:type="dxa"/>
              <w:right w:w="60" w:type="dxa"/>
            </w:tcMar>
            <w:hideMark/>
          </w:tcPr>
          <w:p w14:paraId="4B1C361D" w14:textId="147AB2C3" w:rsidR="00927724" w:rsidRPr="00FD693C" w:rsidRDefault="001866E9" w:rsidP="006D5DD7">
            <w:pPr>
              <w:spacing w:after="0" w:line="360" w:lineRule="auto"/>
              <w:rPr>
                <w:b/>
                <w:bCs/>
              </w:rPr>
            </w:pPr>
            <w:r w:rsidRPr="00FD693C">
              <w:rPr>
                <w:b/>
                <w:bCs/>
              </w:rPr>
              <w:t>4</w:t>
            </w:r>
          </w:p>
        </w:tc>
      </w:tr>
    </w:tbl>
    <w:p w14:paraId="2FF46074" w14:textId="6AB72486" w:rsidR="00E41C35" w:rsidRPr="00927724" w:rsidRDefault="000A59FF" w:rsidP="006D5DD7">
      <w:pPr>
        <w:spacing w:line="360" w:lineRule="auto"/>
        <w:rPr>
          <w:i/>
          <w:iCs/>
        </w:rPr>
      </w:pPr>
      <w:r>
        <w:rPr>
          <w:b/>
          <w:bCs/>
        </w:rPr>
        <w:t xml:space="preserve">Figure </w:t>
      </w:r>
      <w:r w:rsidR="004D5C39">
        <w:rPr>
          <w:b/>
          <w:bCs/>
        </w:rPr>
        <w:t>8</w:t>
      </w:r>
      <w:r>
        <w:rPr>
          <w:b/>
          <w:bCs/>
        </w:rPr>
        <w:t>: Comparative analysis across the different data streams</w:t>
      </w:r>
    </w:p>
    <w:p w14:paraId="5141DC7D" w14:textId="77777777" w:rsidR="00B60C7F" w:rsidRDefault="00B60C7F" w:rsidP="006D5DD7">
      <w:pPr>
        <w:spacing w:line="360" w:lineRule="auto"/>
        <w:rPr>
          <w:b/>
          <w:bCs/>
        </w:rPr>
      </w:pPr>
    </w:p>
    <w:p w14:paraId="46D33E2F" w14:textId="55837A37" w:rsidR="007F1214" w:rsidRPr="00CD5314" w:rsidRDefault="007F1214" w:rsidP="006D5DD7">
      <w:pPr>
        <w:spacing w:line="360" w:lineRule="auto"/>
        <w:rPr>
          <w:b/>
          <w:bCs/>
        </w:rPr>
      </w:pPr>
      <w:r w:rsidRPr="00CD5314">
        <w:rPr>
          <w:b/>
          <w:bCs/>
        </w:rPr>
        <w:t>Discussion</w:t>
      </w:r>
    </w:p>
    <w:p w14:paraId="6969190B" w14:textId="77777777" w:rsidR="00667320" w:rsidRDefault="00F82E97" w:rsidP="006D5DD7">
      <w:pPr>
        <w:spacing w:line="360" w:lineRule="auto"/>
      </w:pPr>
      <w:r>
        <w:t xml:space="preserve">The aim of this paper was to </w:t>
      </w:r>
      <w:r w:rsidR="003D6BCF">
        <w:t xml:space="preserve">illuminate the perspectives </w:t>
      </w:r>
      <w:r w:rsidR="00B44E1D">
        <w:t>of</w:t>
      </w:r>
      <w:r w:rsidR="003D6BCF">
        <w:t xml:space="preserve"> different stakeholders about what the expectations are of the aims and activities of ministry amongst children, young people and families (CYF).</w:t>
      </w:r>
      <w:r w:rsidR="008A5777">
        <w:t xml:space="preserve"> Our survey and interview data has enabled us to identify </w:t>
      </w:r>
      <w:r w:rsidR="00EB37A8">
        <w:t>some c</w:t>
      </w:r>
      <w:r w:rsidR="002F558F">
        <w:t xml:space="preserve">ommon aims across all </w:t>
      </w:r>
      <w:r w:rsidR="00EB37A8">
        <w:t xml:space="preserve">of the </w:t>
      </w:r>
      <w:r w:rsidR="002F558F">
        <w:t>stakeholder group</w:t>
      </w:r>
      <w:r w:rsidR="00B35DA4">
        <w:t>s: faith formation and role models of faith</w:t>
      </w:r>
      <w:r w:rsidR="00EB37A8">
        <w:t xml:space="preserve">. It </w:t>
      </w:r>
      <w:r w:rsidR="00B35DA4">
        <w:t xml:space="preserve">is reassuring in times when there is sometimes hesitancy of </w:t>
      </w:r>
      <w:r w:rsidR="005A1950">
        <w:t>preaching the Christian gospel and promoting Christian faith formation in a multi-faith society</w:t>
      </w:r>
      <w:r w:rsidR="009D7BDD">
        <w:t xml:space="preserve"> that all of these participant groups view</w:t>
      </w:r>
      <w:r w:rsidR="00E122E3">
        <w:t>ed</w:t>
      </w:r>
      <w:r w:rsidR="009D7BDD">
        <w:t xml:space="preserve"> these as the main aims of ministry amongst CYF</w:t>
      </w:r>
      <w:r w:rsidR="005A1950">
        <w:t xml:space="preserve">. </w:t>
      </w:r>
      <w:r w:rsidR="006E274D">
        <w:t xml:space="preserve">Indeed, none </w:t>
      </w:r>
      <w:r w:rsidR="00224E3A">
        <w:t>o</w:t>
      </w:r>
      <w:r w:rsidR="006E274D">
        <w:t xml:space="preserve">f the stakeholder groups cited </w:t>
      </w:r>
      <w:r w:rsidR="007E60D1">
        <w:t xml:space="preserve">any form of </w:t>
      </w:r>
      <w:r w:rsidR="006E274D">
        <w:t xml:space="preserve">childcare </w:t>
      </w:r>
      <w:r w:rsidR="007E60D1">
        <w:t xml:space="preserve">as a </w:t>
      </w:r>
      <w:r w:rsidR="00224E3A">
        <w:t xml:space="preserve">purpose of this work, but all cited the </w:t>
      </w:r>
      <w:r w:rsidR="009D7ED9">
        <w:t>importance and immense value of CYF ministry</w:t>
      </w:r>
      <w:r w:rsidR="00F208DB">
        <w:t xml:space="preserve">, reflecting </w:t>
      </w:r>
      <w:r w:rsidR="00ED5499">
        <w:t xml:space="preserve">Berryman (2013), </w:t>
      </w:r>
      <w:proofErr w:type="spellStart"/>
      <w:r w:rsidR="00DC0127">
        <w:t>Csinos</w:t>
      </w:r>
      <w:proofErr w:type="spellEnd"/>
      <w:r w:rsidR="00DC0127">
        <w:t xml:space="preserve"> and Beckwith (2013), </w:t>
      </w:r>
      <w:r w:rsidR="00ED5499">
        <w:t xml:space="preserve">and </w:t>
      </w:r>
      <w:r w:rsidR="00ED5499" w:rsidRPr="004E3314">
        <w:t>Ingersoll</w:t>
      </w:r>
      <w:r w:rsidR="00ED5499">
        <w:t xml:space="preserve"> (</w:t>
      </w:r>
      <w:r w:rsidR="00ED5499" w:rsidRPr="004E3314">
        <w:t>201</w:t>
      </w:r>
      <w:r w:rsidR="00ED5499">
        <w:t>4)</w:t>
      </w:r>
      <w:r w:rsidR="00ED5499" w:rsidRPr="004E3314">
        <w:t xml:space="preserve"> </w:t>
      </w:r>
      <w:r w:rsidR="00DC0127">
        <w:t>amongst others</w:t>
      </w:r>
      <w:r w:rsidR="00B25BFB">
        <w:t xml:space="preserve"> who capture </w:t>
      </w:r>
      <w:r w:rsidR="002C27F4">
        <w:t>the spiritual value of faith formation during the childhood and youth stages</w:t>
      </w:r>
      <w:r w:rsidR="009D7ED9">
        <w:t xml:space="preserve">. </w:t>
      </w:r>
      <w:r w:rsidR="002C27F4">
        <w:t xml:space="preserve">Since all of the </w:t>
      </w:r>
      <w:r w:rsidR="002625A6">
        <w:t>stakeholders</w:t>
      </w:r>
      <w:r w:rsidR="002C27F4">
        <w:t xml:space="preserve"> </w:t>
      </w:r>
      <w:r w:rsidR="00A95A49">
        <w:t xml:space="preserve">held </w:t>
      </w:r>
      <w:r w:rsidR="002C27F4">
        <w:t>the same desires, t</w:t>
      </w:r>
      <w:r w:rsidR="00E122E3">
        <w:t xml:space="preserve">hese </w:t>
      </w:r>
      <w:r w:rsidR="00050306">
        <w:t xml:space="preserve">primary </w:t>
      </w:r>
      <w:r w:rsidR="00E122E3">
        <w:t>collective aims may be achieved more effectively if collaborative efforts</w:t>
      </w:r>
      <w:r w:rsidR="00050306">
        <w:t xml:space="preserve"> across stakeholder groups</w:t>
      </w:r>
      <w:r w:rsidR="00E122E3">
        <w:t xml:space="preserve"> become a priority, rather than each of these stakeholder groups working in isolation</w:t>
      </w:r>
      <w:r w:rsidR="00114EE2">
        <w:t xml:space="preserve">. </w:t>
      </w:r>
      <w:r w:rsidR="00B87648">
        <w:t>This concurs with Griffiths (2017) who outlined three dimensions of the context of CYF work, compris</w:t>
      </w:r>
      <w:r w:rsidR="00566FDE">
        <w:t>ing</w:t>
      </w:r>
      <w:r w:rsidR="00B87648">
        <w:t xml:space="preserve"> the immediate family, wider church community and the world. </w:t>
      </w:r>
      <w:r w:rsidR="00BF4A9A">
        <w:t>Likewise,</w:t>
      </w:r>
      <w:r w:rsidR="00263680">
        <w:t xml:space="preserve"> it reflects the </w:t>
      </w:r>
      <w:r w:rsidR="00512A94">
        <w:t xml:space="preserve">current </w:t>
      </w:r>
      <w:r w:rsidR="00263680">
        <w:t xml:space="preserve">awareness </w:t>
      </w:r>
      <w:r w:rsidR="00512A94">
        <w:t xml:space="preserve">and campaign </w:t>
      </w:r>
      <w:r w:rsidR="00263680">
        <w:t xml:space="preserve">of the </w:t>
      </w:r>
      <w:r w:rsidR="00512A94">
        <w:t xml:space="preserve">Church of England’s </w:t>
      </w:r>
      <w:r w:rsidR="00263680">
        <w:t>Growing Faith Foundation</w:t>
      </w:r>
      <w:r w:rsidR="00BF4A9A">
        <w:rPr>
          <w:rStyle w:val="FootnoteReference"/>
        </w:rPr>
        <w:footnoteReference w:id="1"/>
      </w:r>
      <w:r w:rsidR="00263680">
        <w:t xml:space="preserve"> </w:t>
      </w:r>
      <w:r w:rsidR="00512A94">
        <w:t xml:space="preserve">to foster greater collaboration between church, home and school for the sake of the child’s faith formation. </w:t>
      </w:r>
    </w:p>
    <w:p w14:paraId="6C180477" w14:textId="443B961A" w:rsidR="000444BF" w:rsidRPr="00243ED8" w:rsidRDefault="00114EE2" w:rsidP="006D5DD7">
      <w:pPr>
        <w:spacing w:line="360" w:lineRule="auto"/>
      </w:pPr>
      <w:r>
        <w:t xml:space="preserve">The church leaders conveyed that they saw their role as </w:t>
      </w:r>
      <w:r w:rsidR="00A94754">
        <w:t xml:space="preserve">a </w:t>
      </w:r>
      <w:r>
        <w:t xml:space="preserve">collaborative, supportive partner for families, </w:t>
      </w:r>
      <w:r w:rsidR="006A1098">
        <w:t>indicating an intention and desire to collaborate in this way. I</w:t>
      </w:r>
      <w:r w:rsidR="00A94754">
        <w:t xml:space="preserve">t is proposed that </w:t>
      </w:r>
      <w:r w:rsidR="00EA6838">
        <w:t>enhancing this</w:t>
      </w:r>
      <w:r w:rsidR="00A94754">
        <w:t xml:space="preserve"> </w:t>
      </w:r>
      <w:r w:rsidR="00EA6838">
        <w:t>collaboration further</w:t>
      </w:r>
      <w:r w:rsidR="00C5179A" w:rsidRPr="00A62C1D">
        <w:t xml:space="preserve"> to reflect </w:t>
      </w:r>
      <w:r w:rsidR="00B029C0" w:rsidRPr="00A62C1D">
        <w:t>the notion of sophisticated collaboration</w:t>
      </w:r>
      <w:r w:rsidR="00EA6838">
        <w:t xml:space="preserve"> could be beneficial</w:t>
      </w:r>
      <w:r w:rsidR="00B029C0" w:rsidRPr="00A62C1D">
        <w:t xml:space="preserve"> (Rogoff</w:t>
      </w:r>
      <w:r w:rsidR="00A62C1D" w:rsidRPr="00A62C1D">
        <w:t xml:space="preserve"> at al., 2017</w:t>
      </w:r>
      <w:r w:rsidR="00B029C0" w:rsidRPr="00A62C1D">
        <w:t xml:space="preserve">). </w:t>
      </w:r>
      <w:r w:rsidR="00566FDE" w:rsidRPr="00A62C1D">
        <w:t xml:space="preserve">This denotes </w:t>
      </w:r>
      <w:r w:rsidR="00566FDE">
        <w:t xml:space="preserve">intentional and </w:t>
      </w:r>
      <w:r w:rsidR="00187C0B">
        <w:t xml:space="preserve">proactive sharing of ideas in addition to implementing ideas collectively. </w:t>
      </w:r>
      <w:r w:rsidR="000F24A4">
        <w:t xml:space="preserve">Yet </w:t>
      </w:r>
      <w:r w:rsidR="00FB05B9">
        <w:t xml:space="preserve">whilst </w:t>
      </w:r>
      <w:r w:rsidR="000F24A4">
        <w:t>o</w:t>
      </w:r>
      <w:r w:rsidR="00187C0B">
        <w:t xml:space="preserve">ur data has </w:t>
      </w:r>
      <w:r w:rsidR="00854C26" w:rsidRPr="00EE4F5D">
        <w:t xml:space="preserve">strongly </w:t>
      </w:r>
      <w:r w:rsidR="00187C0B">
        <w:t xml:space="preserve">revealed </w:t>
      </w:r>
      <w:r w:rsidR="00D31F30">
        <w:t xml:space="preserve">both the desire and </w:t>
      </w:r>
      <w:r w:rsidR="00854C26" w:rsidRPr="00EE4F5D">
        <w:t>the need for faith formation to be collaborative and intergenerational; encompassing relationships between children, parents, faith communities and church leaders</w:t>
      </w:r>
      <w:r w:rsidR="00854C26">
        <w:t xml:space="preserve"> (</w:t>
      </w:r>
      <w:r w:rsidR="00EE4C25">
        <w:t>Holmes,</w:t>
      </w:r>
      <w:r w:rsidR="00577E2B">
        <w:t xml:space="preserve"> </w:t>
      </w:r>
      <w:r w:rsidR="00854C26">
        <w:t>2024)</w:t>
      </w:r>
      <w:r w:rsidR="00FB05B9">
        <w:t xml:space="preserve">, </w:t>
      </w:r>
      <w:r w:rsidR="000444BF">
        <w:t xml:space="preserve">the responses from paid and voluntary workers indicate a significant disconnection and lack of desire for partnership. </w:t>
      </w:r>
      <w:r w:rsidR="000444BF" w:rsidRPr="00243ED8">
        <w:t>This speaks of disconnected churches</w:t>
      </w:r>
      <w:r w:rsidR="00FB05B9">
        <w:t xml:space="preserve"> which seem to be the status quo</w:t>
      </w:r>
      <w:r w:rsidR="000444BF" w:rsidRPr="00243ED8">
        <w:t xml:space="preserve">. </w:t>
      </w:r>
      <w:r w:rsidR="00FB05B9">
        <w:t>However, t</w:t>
      </w:r>
      <w:r w:rsidR="000444BF" w:rsidRPr="00243ED8">
        <w:t xml:space="preserve">he </w:t>
      </w:r>
      <w:r w:rsidR="00543F19">
        <w:t xml:space="preserve">biblical </w:t>
      </w:r>
      <w:r w:rsidR="000444BF" w:rsidRPr="00243ED8">
        <w:t>model</w:t>
      </w:r>
      <w:r w:rsidR="00543F19">
        <w:t>s</w:t>
      </w:r>
      <w:r w:rsidR="000444BF" w:rsidRPr="00243ED8">
        <w:t xml:space="preserve"> </w:t>
      </w:r>
      <w:r w:rsidR="00543F19">
        <w:t xml:space="preserve">of </w:t>
      </w:r>
      <w:r w:rsidR="00C551BF">
        <w:t>the body of Christ fully including and valuing members of all ages (</w:t>
      </w:r>
      <w:r w:rsidR="00905D14">
        <w:t>1 Corinthians 12</w:t>
      </w:r>
      <w:r w:rsidR="00C551BF">
        <w:t xml:space="preserve">) </w:t>
      </w:r>
      <w:r w:rsidR="00905D14">
        <w:t xml:space="preserve">and </w:t>
      </w:r>
      <w:r w:rsidR="00C551BF">
        <w:t>intergenerational respect (</w:t>
      </w:r>
      <w:r w:rsidR="000444BF" w:rsidRPr="00243ED8">
        <w:t>1 Timothy 5:1-2</w:t>
      </w:r>
      <w:r w:rsidR="00C551BF">
        <w:t>)</w:t>
      </w:r>
      <w:r w:rsidR="000444BF" w:rsidRPr="00243ED8">
        <w:t xml:space="preserve"> </w:t>
      </w:r>
      <w:r w:rsidR="00C551BF">
        <w:t xml:space="preserve">do not seem to be widely evident within </w:t>
      </w:r>
      <w:r w:rsidR="00FB05B9">
        <w:t>UK</w:t>
      </w:r>
      <w:r w:rsidR="000444BF" w:rsidRPr="00243ED8">
        <w:t xml:space="preserve"> churches</w:t>
      </w:r>
      <w:r w:rsidR="00907EE1">
        <w:t xml:space="preserve"> (Roberto, 2020)</w:t>
      </w:r>
      <w:r w:rsidR="000444BF" w:rsidRPr="00243ED8">
        <w:t xml:space="preserve">. </w:t>
      </w:r>
      <w:r w:rsidR="00905D14">
        <w:t xml:space="preserve">It does not seem that churches </w:t>
      </w:r>
      <w:r w:rsidR="00CE607D">
        <w:t xml:space="preserve">are proactively </w:t>
      </w:r>
      <w:r w:rsidR="000444BF" w:rsidRPr="00243ED8">
        <w:t>seeking to encourage and support one another across the generations, in this case to see faith in the next generation</w:t>
      </w:r>
      <w:r w:rsidR="00802A6F">
        <w:t xml:space="preserve"> as Allen (2012) would champion for</w:t>
      </w:r>
      <w:r w:rsidR="000444BF">
        <w:t xml:space="preserve">. It was notable that parents were the only group </w:t>
      </w:r>
      <w:r w:rsidR="000444BF" w:rsidRPr="00305811">
        <w:t xml:space="preserve">who do not see some form of faith development in the top two answers. </w:t>
      </w:r>
      <w:r w:rsidR="00621BA4">
        <w:t>This was because the participant pa</w:t>
      </w:r>
      <w:r w:rsidR="000444BF" w:rsidRPr="00305811">
        <w:t>rents want</w:t>
      </w:r>
      <w:r w:rsidR="00621BA4">
        <w:t>ed</w:t>
      </w:r>
      <w:r w:rsidR="000444BF" w:rsidRPr="00305811">
        <w:t xml:space="preserve"> support as </w:t>
      </w:r>
      <w:r w:rsidR="00621BA4" w:rsidRPr="00621BA4">
        <w:rPr>
          <w:i/>
          <w:iCs/>
        </w:rPr>
        <w:t>they</w:t>
      </w:r>
      <w:r w:rsidR="000444BF" w:rsidRPr="00305811">
        <w:t xml:space="preserve"> teach faith to their </w:t>
      </w:r>
      <w:r w:rsidR="006C315E" w:rsidRPr="00305811">
        <w:t>children,</w:t>
      </w:r>
      <w:r w:rsidR="000444BF" w:rsidRPr="00305811">
        <w:t xml:space="preserve"> and they want others to join them in </w:t>
      </w:r>
      <w:r w:rsidR="00621BA4">
        <w:t>modelling</w:t>
      </w:r>
      <w:r w:rsidR="000444BF" w:rsidRPr="00305811">
        <w:t xml:space="preserve"> the life of faith. </w:t>
      </w:r>
      <w:r w:rsidR="00621BA4" w:rsidRPr="00BA1B37">
        <w:t>The implication of this is that p</w:t>
      </w:r>
      <w:r w:rsidR="000444BF" w:rsidRPr="00BA1B37">
        <w:t>arents understand their own critical role</w:t>
      </w:r>
      <w:r w:rsidR="00907EE1" w:rsidRPr="00BA1B37">
        <w:t xml:space="preserve"> (</w:t>
      </w:r>
      <w:r w:rsidR="00907EE1" w:rsidRPr="00BA1B37">
        <w:rPr>
          <w:rFonts w:asciiTheme="majorHAnsi" w:eastAsia="Calibri" w:hAnsiTheme="majorHAnsi" w:cs="Calibri"/>
        </w:rPr>
        <w:t>Powell, 2014</w:t>
      </w:r>
      <w:r w:rsidR="00907EE1" w:rsidRPr="00BA1B37">
        <w:t>)</w:t>
      </w:r>
      <w:r w:rsidR="000444BF" w:rsidRPr="00BA1B37">
        <w:t xml:space="preserve">, but they also know </w:t>
      </w:r>
      <w:r w:rsidR="00CD779D" w:rsidRPr="00BA1B37">
        <w:t xml:space="preserve">that it is </w:t>
      </w:r>
      <w:r w:rsidR="006C315E" w:rsidRPr="00BA1B37">
        <w:t>challenging,</w:t>
      </w:r>
      <w:r w:rsidR="00CD779D" w:rsidRPr="00BA1B37">
        <w:t xml:space="preserve"> and they face many barriers</w:t>
      </w:r>
      <w:r w:rsidR="000444BF" w:rsidRPr="00BA1B37">
        <w:t>.</w:t>
      </w:r>
      <w:r w:rsidR="000444BF" w:rsidRPr="00305811">
        <w:t xml:space="preserve"> They are clear that they are primarily responsible for raising their </w:t>
      </w:r>
      <w:r w:rsidR="00CD779D" w:rsidRPr="00305811">
        <w:t>children</w:t>
      </w:r>
      <w:r w:rsidR="000444BF" w:rsidRPr="00305811">
        <w:t xml:space="preserve"> in faith (</w:t>
      </w:r>
      <w:r w:rsidR="00C43470">
        <w:t xml:space="preserve">inspired by </w:t>
      </w:r>
      <w:r w:rsidR="000444BF" w:rsidRPr="00305811">
        <w:t>Eph</w:t>
      </w:r>
      <w:r w:rsidR="00C43470">
        <w:t>esians</w:t>
      </w:r>
      <w:r w:rsidR="000444BF" w:rsidRPr="00305811">
        <w:t xml:space="preserve"> 6:4) but feel ill equipped for the task, both in how to teach faith and in modelling the life of faith. They want support in both </w:t>
      </w:r>
      <w:r w:rsidR="006C315E" w:rsidRPr="00305811">
        <w:t>areas,</w:t>
      </w:r>
      <w:r w:rsidR="00C43470">
        <w:t xml:space="preserve"> and it is incumbent upon the church to support them in this</w:t>
      </w:r>
      <w:r w:rsidR="000444BF" w:rsidRPr="00305811">
        <w:t>.</w:t>
      </w:r>
      <w:r w:rsidR="00D844B9" w:rsidRPr="00D844B9">
        <w:t xml:space="preserve"> </w:t>
      </w:r>
      <w:r w:rsidR="00D844B9">
        <w:t>The parent participants appeared to have greater expectations of the church to equip and support them in faith formation at home, than did some of the other stakeholder groups</w:t>
      </w:r>
      <w:r w:rsidR="00123D37">
        <w:t xml:space="preserve">, reflecting the assertion of </w:t>
      </w:r>
      <w:r w:rsidR="00D844B9">
        <w:t>Westerhoff (2012) that children will never have faith unless there is a community of faith for them to live in and be influenced by.</w:t>
      </w:r>
      <w:r w:rsidR="00802A6F">
        <w:t xml:space="preserve"> Moving towards </w:t>
      </w:r>
      <w:r w:rsidR="00513776">
        <w:t xml:space="preserve">a more village-like and collaborative sharing of the responsibility for supporting children’s faith formation </w:t>
      </w:r>
      <w:r w:rsidR="00705D98">
        <w:t>(</w:t>
      </w:r>
      <w:r w:rsidR="00705D98" w:rsidRPr="00A85FA8">
        <w:rPr>
          <w:rFonts w:asciiTheme="majorHAnsi" w:hAnsiTheme="majorHAnsi"/>
        </w:rPr>
        <w:t>Habtemariam</w:t>
      </w:r>
      <w:r w:rsidR="00705D98">
        <w:rPr>
          <w:rFonts w:asciiTheme="majorHAnsi" w:hAnsiTheme="majorHAnsi"/>
        </w:rPr>
        <w:t>, 2022</w:t>
      </w:r>
      <w:r w:rsidR="00705D98">
        <w:t xml:space="preserve">) </w:t>
      </w:r>
      <w:r w:rsidR="00513776">
        <w:t xml:space="preserve">seems to align with the desires of all stakeholders but seems to </w:t>
      </w:r>
      <w:r w:rsidR="00705D98">
        <w:t>have many hinderances (</w:t>
      </w:r>
      <w:r w:rsidR="00133CE6" w:rsidRPr="00133CE6">
        <w:t>Crispin, 2017</w:t>
      </w:r>
      <w:r w:rsidR="00705D98">
        <w:t>).</w:t>
      </w:r>
    </w:p>
    <w:p w14:paraId="42C7F91C" w14:textId="2FF67BBA" w:rsidR="00632B8A" w:rsidRDefault="008C3EEA" w:rsidP="006D5DD7">
      <w:pPr>
        <w:spacing w:line="360" w:lineRule="auto"/>
      </w:pPr>
      <w:r>
        <w:t xml:space="preserve">Despite the disconnection in terms of collaborative working, </w:t>
      </w:r>
      <w:r w:rsidR="00A1522A">
        <w:t>i</w:t>
      </w:r>
      <w:r w:rsidR="006D2464">
        <w:t xml:space="preserve">t is encouraging that </w:t>
      </w:r>
      <w:r w:rsidR="005A1950">
        <w:t>all stakeholder groups display</w:t>
      </w:r>
      <w:r w:rsidR="00DF2E6C">
        <w:t>ed</w:t>
      </w:r>
      <w:r w:rsidR="005A1950">
        <w:t xml:space="preserve"> significant confidence and expectation in the church to provide role models of faith and atmospheres which are conducive to faith formation of children, youth people and families. </w:t>
      </w:r>
      <w:r w:rsidR="00616417">
        <w:t xml:space="preserve">For the young </w:t>
      </w:r>
      <w:r w:rsidR="000444BF">
        <w:t xml:space="preserve">people, atmospheres which were </w:t>
      </w:r>
      <w:r w:rsidR="00616417">
        <w:t xml:space="preserve">comfortable, safe, friendly, welcoming </w:t>
      </w:r>
      <w:r w:rsidR="000444BF">
        <w:t xml:space="preserve">and </w:t>
      </w:r>
      <w:r w:rsidR="00A70568">
        <w:t xml:space="preserve">genuinely </w:t>
      </w:r>
      <w:r w:rsidR="000444BF">
        <w:t xml:space="preserve">listened to </w:t>
      </w:r>
      <w:r w:rsidR="00A70568">
        <w:t xml:space="preserve">and included </w:t>
      </w:r>
      <w:r w:rsidR="000444BF">
        <w:t xml:space="preserve">CYF were of critical importance as a foundation for all other church activity. </w:t>
      </w:r>
      <w:r w:rsidR="00EE2673">
        <w:t xml:space="preserve">And it was wonderful to hear the participants report experiences of this so fondly. </w:t>
      </w:r>
      <w:r w:rsidR="00EE2673" w:rsidRPr="004769BC">
        <w:t>Indeed, t</w:t>
      </w:r>
      <w:r w:rsidR="003469DA" w:rsidRPr="004769BC">
        <w:t xml:space="preserve">he </w:t>
      </w:r>
      <w:r w:rsidR="00A70568" w:rsidRPr="004769BC">
        <w:t xml:space="preserve">participant </w:t>
      </w:r>
      <w:r w:rsidR="003469DA" w:rsidRPr="004769BC">
        <w:t>young people displayed significant confidence in the church in this regard</w:t>
      </w:r>
      <w:r w:rsidR="00EE2673" w:rsidRPr="004769BC">
        <w:t xml:space="preserve"> and this is something worth celebrating in a world where</w:t>
      </w:r>
      <w:r w:rsidR="00D534E0" w:rsidRPr="004769BC">
        <w:t xml:space="preserve"> the church often receives very negative press coverage</w:t>
      </w:r>
      <w:r w:rsidR="00D534E0">
        <w:t xml:space="preserve">. If young people can inspire the church to continue meeting together, as instructed in </w:t>
      </w:r>
      <w:r w:rsidR="009E1CFA" w:rsidRPr="009E1CFA">
        <w:t>Hebrews 10:25</w:t>
      </w:r>
      <w:r w:rsidR="00D534E0">
        <w:t>, they can set an example</w:t>
      </w:r>
      <w:r w:rsidR="00B05CE1">
        <w:t xml:space="preserve"> for the wider Christian community</w:t>
      </w:r>
      <w:r w:rsidR="00D534E0">
        <w:t xml:space="preserve"> of the </w:t>
      </w:r>
      <w:r w:rsidR="008A39BA">
        <w:t>impact of conducive atmospheres and cultures operating within the church community.</w:t>
      </w:r>
      <w:r w:rsidR="00632B8A" w:rsidRPr="00632B8A">
        <w:t xml:space="preserve"> </w:t>
      </w:r>
      <w:r w:rsidR="00632B8A">
        <w:t xml:space="preserve">Many of the church leader responses about what excites them about CYF ministry spoke of the mutual benefits amongst all parties of the congregation, specifically the example which children and young people can be to others and the joy, life and challenge they bring to church life. The distinct awareness of these church leaders that adults and children can journey together and learn from one another is evidence that those in leadership positions firstly do see the spiritual capacity of children and young </w:t>
      </w:r>
      <w:r w:rsidR="002E060D">
        <w:t>people and</w:t>
      </w:r>
      <w:r w:rsidR="00632B8A">
        <w:t xml:space="preserve"> are therefore in contact with them in some form. Secondly, it indicates that they </w:t>
      </w:r>
      <w:r w:rsidR="00632B8A" w:rsidRPr="00D10CDB">
        <w:rPr>
          <w:i/>
          <w:iCs/>
        </w:rPr>
        <w:t>do</w:t>
      </w:r>
      <w:r w:rsidR="00632B8A">
        <w:t xml:space="preserve"> have a vision and desire to see ministry amongst younger generations thrive. It is encouraging to hear their openness and </w:t>
      </w:r>
      <w:r w:rsidR="00632B8A" w:rsidRPr="00E3402B">
        <w:t xml:space="preserve">enthusiasm to spiritual things that is </w:t>
      </w:r>
      <w:r w:rsidR="00632B8A">
        <w:t xml:space="preserve">often </w:t>
      </w:r>
      <w:r w:rsidR="00632B8A" w:rsidRPr="00E3402B">
        <w:t xml:space="preserve">lacking in adults. </w:t>
      </w:r>
      <w:r w:rsidR="00632B8A">
        <w:t xml:space="preserve">It is therefore encouraging to hear the excitement of church leaders abut children and young people. </w:t>
      </w:r>
    </w:p>
    <w:p w14:paraId="0AA64E96" w14:textId="25086DDD" w:rsidR="00B87648" w:rsidRDefault="00B05CE1" w:rsidP="006D5DD7">
      <w:pPr>
        <w:spacing w:line="360" w:lineRule="auto"/>
      </w:pPr>
      <w:r>
        <w:t>As part of this atmosphere, t</w:t>
      </w:r>
      <w:r w:rsidR="00990A24">
        <w:t xml:space="preserve">here </w:t>
      </w:r>
      <w:r>
        <w:t>wa</w:t>
      </w:r>
      <w:r w:rsidR="00990A24">
        <w:t>s a strong focus across the participant groups on relational aspects, specifically faith role models</w:t>
      </w:r>
      <w:r>
        <w:t xml:space="preserve">, concurring with </w:t>
      </w:r>
      <w:r w:rsidR="00287392" w:rsidRPr="0030035F">
        <w:t>Mercer</w:t>
      </w:r>
      <w:r w:rsidR="00287392">
        <w:t xml:space="preserve"> et al. (2004), </w:t>
      </w:r>
      <w:r w:rsidR="00B70E6F">
        <w:t>Keeley (</w:t>
      </w:r>
      <w:r w:rsidR="00391DD0">
        <w:t>2010</w:t>
      </w:r>
      <w:r w:rsidR="00B70E6F">
        <w:t>)</w:t>
      </w:r>
      <w:r w:rsidR="00287392">
        <w:t xml:space="preserve"> and</w:t>
      </w:r>
      <w:r w:rsidR="00B70E6F">
        <w:t xml:space="preserve"> </w:t>
      </w:r>
      <w:r w:rsidR="00EE4C25">
        <w:t>Holmes, 202</w:t>
      </w:r>
      <w:r w:rsidR="008A392F">
        <w:t>1</w:t>
      </w:r>
      <w:r w:rsidR="00B70E6F">
        <w:t xml:space="preserve">) </w:t>
      </w:r>
      <w:r w:rsidR="00287392">
        <w:t xml:space="preserve">who all reflect the </w:t>
      </w:r>
      <w:r w:rsidR="00391DD0">
        <w:t xml:space="preserve">significant value of relationships within and across the church community. </w:t>
      </w:r>
      <w:r w:rsidR="00BD59FE">
        <w:t>T</w:t>
      </w:r>
      <w:r w:rsidR="00990A24">
        <w:t>his is perhaps something churches could focus efforts on more since th</w:t>
      </w:r>
      <w:r w:rsidR="00835937">
        <w:t>is is a low cost/no cost action, merely mobilising people who are already within their congregations</w:t>
      </w:r>
      <w:r w:rsidR="00D90081">
        <w:t xml:space="preserve"> (</w:t>
      </w:r>
      <w:r w:rsidR="00D90081">
        <w:rPr>
          <w:rFonts w:asciiTheme="majorHAnsi" w:hAnsiTheme="majorHAnsi"/>
        </w:rPr>
        <w:t>Okholm, 2018)</w:t>
      </w:r>
      <w:r w:rsidR="00835937">
        <w:t>.</w:t>
      </w:r>
      <w:r w:rsidR="008C4F62" w:rsidRPr="008C4F62">
        <w:t xml:space="preserve"> </w:t>
      </w:r>
      <w:r w:rsidR="008C4F62">
        <w:t xml:space="preserve">It is imperative that those involved in outreach projects carefully consider their context, content and mode of communicating (Griffiths, 2012). </w:t>
      </w:r>
      <w:r w:rsidR="00D90081">
        <w:t>For example, h</w:t>
      </w:r>
      <w:r w:rsidR="008C4F62">
        <w:t>ome visits have been a key method for communicating with the wider community (Griffiths, 2012).</w:t>
      </w:r>
      <w:r w:rsidR="003E32A9" w:rsidRPr="003E32A9">
        <w:t xml:space="preserve"> </w:t>
      </w:r>
      <w:r w:rsidR="003E32A9">
        <w:t>More widely than this, DeVries and Safstrom (2018) emphasise the need for resilience in ministry, drawing on ministry mentors, supervisors and coaches. Being intentional about building healthy communities of support for oneself can be life-giving and result in a profoundly positive impact.</w:t>
      </w:r>
      <w:r w:rsidR="00172856">
        <w:t xml:space="preserve"> This shift in culture and ways of thinking perhaps relates to </w:t>
      </w:r>
      <w:r w:rsidR="00A84F5E">
        <w:t>new possibilities within existing contexts which Espinoza (2014) was referring to.</w:t>
      </w:r>
      <w:r w:rsidR="003303EF">
        <w:t xml:space="preserve"> Careful consideration of a renewed focus upon relational activity rather than </w:t>
      </w:r>
      <w:r w:rsidR="005C6958">
        <w:t xml:space="preserve">activity provision is key. </w:t>
      </w:r>
      <w:r w:rsidR="006365FD">
        <w:t xml:space="preserve">There </w:t>
      </w:r>
      <w:r w:rsidR="005C6958">
        <w:t xml:space="preserve">was evidence of </w:t>
      </w:r>
      <w:r w:rsidR="006365FD">
        <w:t xml:space="preserve">some mismatch between views on </w:t>
      </w:r>
      <w:r w:rsidR="00EC6E71">
        <w:t>provision of activities for CYF to attend</w:t>
      </w:r>
      <w:r w:rsidR="007A258C">
        <w:t xml:space="preserve"> and encouraging CYF to attend church</w:t>
      </w:r>
      <w:r w:rsidR="00367E4A">
        <w:t xml:space="preserve"> </w:t>
      </w:r>
      <w:r w:rsidR="005C6958">
        <w:t xml:space="preserve">above all else, and being the ultimate aim rather than </w:t>
      </w:r>
      <w:r w:rsidR="00367E4A">
        <w:t xml:space="preserve">other aspects </w:t>
      </w:r>
      <w:r w:rsidR="005C6958">
        <w:t xml:space="preserve">of authentic faith formation. </w:t>
      </w:r>
      <w:r w:rsidR="00BB072F">
        <w:t xml:space="preserve">It is therefore critical to </w:t>
      </w:r>
      <w:r w:rsidR="00BB072F" w:rsidRPr="00C94D80">
        <w:t xml:space="preserve">evaluate </w:t>
      </w:r>
      <w:r w:rsidR="00367E4A" w:rsidRPr="00C94D80">
        <w:t>who sets the agenda</w:t>
      </w:r>
      <w:r w:rsidR="00BB072F" w:rsidRPr="00C94D80">
        <w:t xml:space="preserve"> and aims of church</w:t>
      </w:r>
      <w:r w:rsidR="00367E4A" w:rsidRPr="00C94D80">
        <w:t xml:space="preserve">? Is </w:t>
      </w:r>
      <w:r w:rsidR="00BB072F" w:rsidRPr="00C94D80">
        <w:t xml:space="preserve">this agenda </w:t>
      </w:r>
      <w:r w:rsidR="00367E4A" w:rsidRPr="00C94D80">
        <w:t>intentionally set?</w:t>
      </w:r>
      <w:r w:rsidR="00367E4A">
        <w:t xml:space="preserve"> </w:t>
      </w:r>
      <w:r w:rsidR="00735D6C">
        <w:t xml:space="preserve">Or does it default to providing events and activities, which consumes all of the time and resources, leaving minimal time and space to </w:t>
      </w:r>
      <w:r w:rsidR="001860ED">
        <w:t>work relationally and focus on supporting faith formation as part of daily life? How can churches be supported in setting their aims and objectives</w:t>
      </w:r>
      <w:r w:rsidR="00906940">
        <w:t xml:space="preserve"> according to the needs of their congregation and local community?</w:t>
      </w:r>
      <w:r w:rsidR="000C5671">
        <w:t xml:space="preserve"> And how can the voices of CYF be genuinely included in this agenda-setting? These are important questions for churches to consider.</w:t>
      </w:r>
    </w:p>
    <w:p w14:paraId="0A2624AB" w14:textId="27E08297" w:rsidR="000204F3" w:rsidRDefault="000C5671" w:rsidP="006D5DD7">
      <w:pPr>
        <w:spacing w:line="360" w:lineRule="auto"/>
      </w:pPr>
      <w:r>
        <w:t xml:space="preserve">The final observation within this data </w:t>
      </w:r>
      <w:r w:rsidR="006F0E4C">
        <w:t xml:space="preserve">relates to the </w:t>
      </w:r>
      <w:r w:rsidR="00A760CA">
        <w:t xml:space="preserve">place of this </w:t>
      </w:r>
      <w:r w:rsidR="00100F86">
        <w:t xml:space="preserve">sector of </w:t>
      </w:r>
      <w:r w:rsidR="00A760CA">
        <w:t>ministry</w:t>
      </w:r>
      <w:r w:rsidR="006F0E4C">
        <w:t xml:space="preserve">, since alongside their aims, </w:t>
      </w:r>
      <w:r w:rsidR="00A760CA">
        <w:t xml:space="preserve">all </w:t>
      </w:r>
      <w:r w:rsidR="006F0E4C">
        <w:t xml:space="preserve">of the </w:t>
      </w:r>
      <w:r w:rsidR="00A760CA">
        <w:t xml:space="preserve">stakeholders </w:t>
      </w:r>
      <w:r w:rsidR="006F0E4C">
        <w:t xml:space="preserve">expressed it as being of </w:t>
      </w:r>
      <w:r w:rsidR="00A760CA">
        <w:t>key</w:t>
      </w:r>
      <w:r w:rsidR="006F0E4C">
        <w:t xml:space="preserve"> importance within the church</w:t>
      </w:r>
      <w:r w:rsidR="00A760CA">
        <w:t xml:space="preserve">. </w:t>
      </w:r>
      <w:r w:rsidR="004201AC">
        <w:t xml:space="preserve">However, some </w:t>
      </w:r>
      <w:r w:rsidR="002F657A">
        <w:t xml:space="preserve">church leaders </w:t>
      </w:r>
      <w:r w:rsidR="004201AC">
        <w:t xml:space="preserve">did intimate that they were </w:t>
      </w:r>
      <w:r w:rsidR="002F657A">
        <w:t>involved reluctantly, due to denom</w:t>
      </w:r>
      <w:r w:rsidR="004201AC">
        <w:t>inational</w:t>
      </w:r>
      <w:r w:rsidR="002F657A">
        <w:t xml:space="preserve"> pressure</w:t>
      </w:r>
      <w:r w:rsidR="004201AC">
        <w:t>s</w:t>
      </w:r>
      <w:r w:rsidR="002F657A">
        <w:t xml:space="preserve"> or to gain access to parents of </w:t>
      </w:r>
      <w:r w:rsidR="007022E4">
        <w:t>boost attendance</w:t>
      </w:r>
      <w:r w:rsidR="004201AC">
        <w:t xml:space="preserve">. </w:t>
      </w:r>
      <w:r w:rsidR="00BD32F6">
        <w:t>We argue that this mindset could undermine the aims and purposes outlined above.</w:t>
      </w:r>
      <w:r w:rsidR="007022E4">
        <w:t xml:space="preserve"> </w:t>
      </w:r>
      <w:r w:rsidR="00BD32F6">
        <w:t xml:space="preserve">However, on the whole, the church leaders </w:t>
      </w:r>
      <w:r w:rsidR="009263A2">
        <w:t xml:space="preserve">described excitement at </w:t>
      </w:r>
      <w:r w:rsidR="007022E4">
        <w:t>see</w:t>
      </w:r>
      <w:r w:rsidR="009263A2">
        <w:t>ing</w:t>
      </w:r>
      <w:r w:rsidR="007022E4">
        <w:t xml:space="preserve"> the value which children can bring and how they can inspire and encourage </w:t>
      </w:r>
      <w:r w:rsidR="000204F3">
        <w:t>adults</w:t>
      </w:r>
      <w:r w:rsidR="009263A2">
        <w:t>. H</w:t>
      </w:r>
      <w:r w:rsidR="00490D27">
        <w:t xml:space="preserve">ow can this be developed more </w:t>
      </w:r>
      <w:r w:rsidR="000204F3">
        <w:t>comprehensively</w:t>
      </w:r>
      <w:r w:rsidR="009263A2">
        <w:t xml:space="preserve"> in order t</w:t>
      </w:r>
      <w:r w:rsidR="00490D27">
        <w:t xml:space="preserve">o help </w:t>
      </w:r>
      <w:r w:rsidR="009263A2">
        <w:t xml:space="preserve">the </w:t>
      </w:r>
      <w:r w:rsidR="00490D27">
        <w:t>wider cong</w:t>
      </w:r>
      <w:r w:rsidR="009263A2">
        <w:t>regation</w:t>
      </w:r>
      <w:r w:rsidR="00490D27">
        <w:t xml:space="preserve"> to catch the vision and see the value</w:t>
      </w:r>
      <w:r w:rsidR="009263A2">
        <w:t xml:space="preserve"> of ministry amongst CYF</w:t>
      </w:r>
      <w:r w:rsidR="00490D27">
        <w:t xml:space="preserve">? </w:t>
      </w:r>
      <w:r w:rsidR="00B87648">
        <w:t xml:space="preserve">As </w:t>
      </w:r>
      <w:proofErr w:type="spellStart"/>
      <w:r w:rsidR="00B87648">
        <w:t>Csinos</w:t>
      </w:r>
      <w:proofErr w:type="spellEnd"/>
      <w:r w:rsidR="00B87648">
        <w:t xml:space="preserve"> and Beckwith (2013) remind us, Jesus took children from the sidelines and made them the centre of his attention.</w:t>
      </w:r>
      <w:r w:rsidR="00E31408">
        <w:t xml:space="preserve"> </w:t>
      </w:r>
      <w:r w:rsidR="009263A2">
        <w:t xml:space="preserve">Allocating time so that church </w:t>
      </w:r>
      <w:r w:rsidR="00E31408">
        <w:t xml:space="preserve">leaders </w:t>
      </w:r>
      <w:r w:rsidR="009263A2">
        <w:t xml:space="preserve">can be more actively involved and connected to these ministries would be an excellent enhancement </w:t>
      </w:r>
      <w:r w:rsidR="00E31408">
        <w:t>(</w:t>
      </w:r>
      <w:r w:rsidR="00F003CA">
        <w:t>Holmes and Worsley, pending</w:t>
      </w:r>
      <w:r w:rsidR="00577E2B">
        <w:t xml:space="preserve">). </w:t>
      </w:r>
      <w:r w:rsidR="00F049F9">
        <w:t xml:space="preserve">Some of the ancillary parts of the roles were mentioned by paid staff and volunteers but not by church leaders, parents or the young people.  This highlights that for many CYF activities there are significant additional requirements such as preparation of resources, setting up and packing away. It was not clear whether the other stakeholders realised all of the work involved and whether they value and appreciate paid staff and volunteers for all they do in this regard? </w:t>
      </w:r>
      <w:r w:rsidR="009263A2">
        <w:t>It was interesting that s</w:t>
      </w:r>
      <w:r w:rsidR="00DF2626">
        <w:t xml:space="preserve">ome </w:t>
      </w:r>
      <w:r w:rsidR="009263A2">
        <w:t xml:space="preserve">of the church leaders surveyed said that </w:t>
      </w:r>
      <w:r w:rsidR="00DF2626">
        <w:t xml:space="preserve">they couldn’t be excited as </w:t>
      </w:r>
      <w:r w:rsidR="00CB633C">
        <w:t xml:space="preserve">they had </w:t>
      </w:r>
      <w:r w:rsidR="00DF2626">
        <w:t>no resources or funds to work in this area</w:t>
      </w:r>
      <w:r w:rsidR="00F14D86">
        <w:t>, whilst o</w:t>
      </w:r>
      <w:r w:rsidR="00921D2F">
        <w:t>thers sai</w:t>
      </w:r>
      <w:r w:rsidR="00B76573">
        <w:t>d</w:t>
      </w:r>
      <w:r w:rsidR="00921D2F">
        <w:t xml:space="preserve"> that they did not have any children in their church therefore did not spend any more on this area.</w:t>
      </w:r>
      <w:r w:rsidR="003C5054">
        <w:t xml:space="preserve"> </w:t>
      </w:r>
      <w:r w:rsidR="00F14D86">
        <w:t>These two mindsets are rather limiting and lacking vision</w:t>
      </w:r>
      <w:r w:rsidR="00E85FCC">
        <w:t xml:space="preserve">, and </w:t>
      </w:r>
      <w:r w:rsidR="00FA2024">
        <w:t xml:space="preserve">raise questions </w:t>
      </w:r>
      <w:r w:rsidR="00E85FCC">
        <w:t xml:space="preserve">relating to the </w:t>
      </w:r>
      <w:r w:rsidR="00FB096C">
        <w:t>well-known</w:t>
      </w:r>
      <w:r w:rsidR="00E85FCC">
        <w:t xml:space="preserve"> adage about sp</w:t>
      </w:r>
      <w:r w:rsidR="003C5054">
        <w:t>eculat</w:t>
      </w:r>
      <w:r w:rsidR="00E85FCC">
        <w:t>ing</w:t>
      </w:r>
      <w:r w:rsidR="003C5054">
        <w:t xml:space="preserve"> to accumulate</w:t>
      </w:r>
      <w:r w:rsidR="00E85FCC">
        <w:t xml:space="preserve">. If churches are not investing time or resources into younger generations, then it </w:t>
      </w:r>
      <w:r w:rsidR="006337ED">
        <w:t>follows that they are likely to have minimal gains in that area.</w:t>
      </w:r>
      <w:r w:rsidR="00CB78B1">
        <w:t xml:space="preserve"> </w:t>
      </w:r>
      <w:r w:rsidR="00FB1054">
        <w:t>This resonates with Brierley</w:t>
      </w:r>
      <w:r w:rsidR="00F51137">
        <w:t xml:space="preserve">’s (2023) </w:t>
      </w:r>
      <w:r w:rsidR="00527C98">
        <w:t xml:space="preserve">call to </w:t>
      </w:r>
      <w:r w:rsidR="000204F3" w:rsidRPr="000204F3">
        <w:t>observ</w:t>
      </w:r>
      <w:r w:rsidR="00527C98">
        <w:t>e</w:t>
      </w:r>
      <w:r w:rsidR="00FB096C">
        <w:t xml:space="preserve"> </w:t>
      </w:r>
      <w:r w:rsidR="000204F3" w:rsidRPr="000204F3">
        <w:t>shoots of encouragement in spiritually barren place</w:t>
      </w:r>
      <w:r w:rsidR="00FB096C">
        <w:t xml:space="preserve">s. </w:t>
      </w:r>
      <w:r w:rsidR="00C37D13">
        <w:t xml:space="preserve">Our survey participants have all pointed to many shoots of encouragement </w:t>
      </w:r>
      <w:r w:rsidR="00527C98">
        <w:t>in and around the faith journey of children and young people</w:t>
      </w:r>
      <w:r w:rsidR="000204F3" w:rsidRPr="000204F3">
        <w:t xml:space="preserve">, </w:t>
      </w:r>
      <w:r w:rsidR="00AA650B">
        <w:t xml:space="preserve">which </w:t>
      </w:r>
      <w:r w:rsidR="000204F3" w:rsidRPr="000204F3">
        <w:t>are reasons to be encouraged</w:t>
      </w:r>
      <w:r w:rsidR="00AA650B">
        <w:t xml:space="preserve">. The UK church needs to intentionally focus on these shoots of life and </w:t>
      </w:r>
      <w:r w:rsidR="00BC570F">
        <w:t xml:space="preserve">diligently </w:t>
      </w:r>
      <w:r w:rsidR="00AA650B">
        <w:t xml:space="preserve">nurture </w:t>
      </w:r>
      <w:r w:rsidR="00BC570F">
        <w:t xml:space="preserve">them so that they can thrive. This </w:t>
      </w:r>
      <w:r w:rsidR="000204F3" w:rsidRPr="000204F3">
        <w:t xml:space="preserve">surely </w:t>
      </w:r>
      <w:r w:rsidR="00BC570F">
        <w:t xml:space="preserve">gives us </w:t>
      </w:r>
      <w:r w:rsidR="000204F3" w:rsidRPr="000204F3">
        <w:t>hope</w:t>
      </w:r>
      <w:r w:rsidR="00BC570F">
        <w:t xml:space="preserve"> </w:t>
      </w:r>
      <w:r w:rsidR="000204F3" w:rsidRPr="000204F3">
        <w:t xml:space="preserve">about the future </w:t>
      </w:r>
      <w:r w:rsidR="00BC570F">
        <w:t xml:space="preserve">of the </w:t>
      </w:r>
      <w:r w:rsidR="000204F3" w:rsidRPr="000204F3">
        <w:t>church.</w:t>
      </w:r>
    </w:p>
    <w:p w14:paraId="563840BC" w14:textId="77777777" w:rsidR="005E5BBB" w:rsidRDefault="005E5BBB" w:rsidP="006D5DD7">
      <w:pPr>
        <w:spacing w:line="360" w:lineRule="auto"/>
      </w:pPr>
    </w:p>
    <w:p w14:paraId="38AF7B80" w14:textId="404DA336" w:rsidR="007F1214" w:rsidRPr="00CD5314" w:rsidRDefault="007F1214" w:rsidP="006D5DD7">
      <w:pPr>
        <w:spacing w:line="360" w:lineRule="auto"/>
        <w:rPr>
          <w:b/>
          <w:bCs/>
        </w:rPr>
      </w:pPr>
      <w:r w:rsidRPr="00CD5314">
        <w:rPr>
          <w:b/>
          <w:bCs/>
        </w:rPr>
        <w:t>Conclusion</w:t>
      </w:r>
    </w:p>
    <w:p w14:paraId="6B975EB2" w14:textId="5F270E8A" w:rsidR="00C74C5A" w:rsidRDefault="00C70C7A" w:rsidP="00284C7A">
      <w:pPr>
        <w:spacing w:line="360" w:lineRule="auto"/>
      </w:pPr>
      <w:r w:rsidRPr="00C70C7A">
        <w:t>This paper ask</w:t>
      </w:r>
      <w:r w:rsidR="00110B5A">
        <w:t>ed</w:t>
      </w:r>
      <w:r w:rsidRPr="00C70C7A">
        <w:t xml:space="preserve"> what is the point of ministry amongst CYF</w:t>
      </w:r>
      <w:r w:rsidR="00546BDD">
        <w:t xml:space="preserve">. Whilst </w:t>
      </w:r>
      <w:r w:rsidR="001C1E41">
        <w:t>our findings</w:t>
      </w:r>
      <w:r w:rsidR="00546BDD">
        <w:t xml:space="preserve"> indicate that </w:t>
      </w:r>
      <w:r w:rsidR="001C1E41">
        <w:t>these stakeholders</w:t>
      </w:r>
      <w:r w:rsidR="000D7F57">
        <w:t xml:space="preserve"> all</w:t>
      </w:r>
      <w:r w:rsidR="001C1E41">
        <w:t xml:space="preserve"> </w:t>
      </w:r>
      <w:r w:rsidR="00D807E7">
        <w:t xml:space="preserve">tend to have common and collective </w:t>
      </w:r>
      <w:r w:rsidR="002D366B">
        <w:t>purposes</w:t>
      </w:r>
      <w:r w:rsidR="00D807E7">
        <w:t xml:space="preserve"> </w:t>
      </w:r>
      <w:r w:rsidR="00546BDD">
        <w:t xml:space="preserve">rather than </w:t>
      </w:r>
      <w:r w:rsidR="00D807E7">
        <w:t xml:space="preserve">wishing to work </w:t>
      </w:r>
      <w:r w:rsidR="00546BDD">
        <w:t>in isolation</w:t>
      </w:r>
      <w:r w:rsidR="006C34D8">
        <w:t>, there are some disconnects in the messaging</w:t>
      </w:r>
      <w:r w:rsidR="001B5B87">
        <w:t xml:space="preserve"> and operation</w:t>
      </w:r>
      <w:r w:rsidR="00D372F4">
        <w:t>al activity</w:t>
      </w:r>
      <w:r w:rsidR="006C34D8">
        <w:t>.</w:t>
      </w:r>
      <w:r w:rsidR="002D41FB">
        <w:t xml:space="preserve"> </w:t>
      </w:r>
      <w:r w:rsidR="002125CF">
        <w:t xml:space="preserve">Beyond this overarching </w:t>
      </w:r>
      <w:r w:rsidR="002D366B">
        <w:t>purpose, o</w:t>
      </w:r>
      <w:r w:rsidR="00F150B7">
        <w:t xml:space="preserve">ur findings clarify that are different </w:t>
      </w:r>
      <w:r w:rsidR="00D372F4">
        <w:t xml:space="preserve">nuances of </w:t>
      </w:r>
      <w:r w:rsidR="004950A3">
        <w:t>perspective and priorit</w:t>
      </w:r>
      <w:r w:rsidR="002A03E1">
        <w:t>y</w:t>
      </w:r>
      <w:r w:rsidR="004950A3">
        <w:t xml:space="preserve"> </w:t>
      </w:r>
      <w:r w:rsidR="00054E97">
        <w:t xml:space="preserve">for </w:t>
      </w:r>
      <w:r w:rsidR="004950A3">
        <w:t>the different stakeholders, which highlights the different role</w:t>
      </w:r>
      <w:r w:rsidR="00054E97">
        <w:t xml:space="preserve"> and function</w:t>
      </w:r>
      <w:r w:rsidR="004950A3">
        <w:t xml:space="preserve"> each party has</w:t>
      </w:r>
      <w:r w:rsidR="002D41FB">
        <w:t xml:space="preserve">. </w:t>
      </w:r>
      <w:r w:rsidR="007753A8">
        <w:t>For example, t</w:t>
      </w:r>
      <w:r w:rsidR="00B51164">
        <w:t xml:space="preserve">he </w:t>
      </w:r>
      <w:r w:rsidR="002D41FB">
        <w:t xml:space="preserve">church leaders </w:t>
      </w:r>
      <w:r w:rsidR="00B51164">
        <w:t xml:space="preserve">present </w:t>
      </w:r>
      <w:r w:rsidR="002D41FB">
        <w:t>a more strategic perspective while volunteers see the need to bring the team together</w:t>
      </w:r>
      <w:r w:rsidR="004950A3">
        <w:t>, aligning with the notion of the body of Christ. E</w:t>
      </w:r>
      <w:r w:rsidR="002D41FB">
        <w:t xml:space="preserve">ach </w:t>
      </w:r>
      <w:r w:rsidR="004950A3">
        <w:t xml:space="preserve">stakeholder </w:t>
      </w:r>
      <w:r w:rsidR="002D41FB">
        <w:t>play</w:t>
      </w:r>
      <w:r w:rsidR="004950A3">
        <w:t>s</w:t>
      </w:r>
      <w:r w:rsidR="002D41FB">
        <w:t xml:space="preserve"> a different part. There is equality, unity and also difference in roles. </w:t>
      </w:r>
      <w:r w:rsidR="005A0955">
        <w:t>This is helpful to illuminate so that greater communication and collaboration can occur.</w:t>
      </w:r>
      <w:r w:rsidR="00440D54">
        <w:t xml:space="preserve"> But it seems that the young people are less aware of the </w:t>
      </w:r>
      <w:r w:rsidR="00B908E2" w:rsidRPr="00DE7481">
        <w:t>distinctive</w:t>
      </w:r>
      <w:r w:rsidR="00B908E2">
        <w:t>ly different</w:t>
      </w:r>
      <w:r w:rsidR="00B908E2" w:rsidRPr="00DE7481">
        <w:t xml:space="preserve"> roles</w:t>
      </w:r>
      <w:r w:rsidR="00B908E2">
        <w:t xml:space="preserve"> of each stakeholder</w:t>
      </w:r>
      <w:r w:rsidR="00E13B65">
        <w:t>. It is recommended that there is enhanced conversation about the distinct roles each party has, in an effort to enhance collaboration.</w:t>
      </w:r>
      <w:r w:rsidR="00B908E2" w:rsidRPr="00DE7481">
        <w:t xml:space="preserve"> </w:t>
      </w:r>
      <w:r w:rsidR="00E13B65">
        <w:t>Further</w:t>
      </w:r>
      <w:r w:rsidR="0005102E">
        <w:t xml:space="preserve"> to this </w:t>
      </w:r>
      <w:r w:rsidR="00A668A3">
        <w:t>variance</w:t>
      </w:r>
      <w:r w:rsidR="0005102E">
        <w:t xml:space="preserve"> in </w:t>
      </w:r>
      <w:r w:rsidR="00A668A3">
        <w:t>outworking the overarching purpose</w:t>
      </w:r>
      <w:r w:rsidR="00440D54">
        <w:t xml:space="preserve">, there seems to be a difference in how </w:t>
      </w:r>
      <w:r w:rsidR="00427822" w:rsidRPr="001D192A">
        <w:t xml:space="preserve">church leaders </w:t>
      </w:r>
      <w:r w:rsidR="00440D54">
        <w:t xml:space="preserve">communicate and enthuse </w:t>
      </w:r>
      <w:r w:rsidR="00427822" w:rsidRPr="001D192A">
        <w:t>other stake holders of the vital importance of parents</w:t>
      </w:r>
      <w:r w:rsidR="00440D54">
        <w:t xml:space="preserve"> as part of this team.</w:t>
      </w:r>
      <w:r w:rsidR="00C74C5A">
        <w:t xml:space="preserve"> Collective discussion and decisions about onward vision and strategy </w:t>
      </w:r>
      <w:r w:rsidR="00356048">
        <w:t>would</w:t>
      </w:r>
      <w:r w:rsidR="009E2714">
        <w:t xml:space="preserve"> serve to</w:t>
      </w:r>
      <w:r w:rsidR="00356048">
        <w:t xml:space="preserve"> enhance effectiveness.</w:t>
      </w:r>
    </w:p>
    <w:p w14:paraId="2D22B96E" w14:textId="0EA4B5A9" w:rsidR="00256B9E" w:rsidRDefault="00307896" w:rsidP="00284C7A">
      <w:pPr>
        <w:spacing w:line="360" w:lineRule="auto"/>
      </w:pPr>
      <w:r>
        <w:t xml:space="preserve">Despite these aspects of disconnection which are opportunities for the church to develop into, unity was the </w:t>
      </w:r>
      <w:r w:rsidR="00686F44">
        <w:t xml:space="preserve">thread which came </w:t>
      </w:r>
      <w:r>
        <w:t xml:space="preserve">through </w:t>
      </w:r>
      <w:r w:rsidR="00686F44">
        <w:t>the most strongly</w:t>
      </w:r>
      <w:r>
        <w:t xml:space="preserve">. </w:t>
      </w:r>
      <w:r w:rsidR="00686F44">
        <w:t xml:space="preserve">According to these stakeholders, the point of CYF ministry is </w:t>
      </w:r>
      <w:r>
        <w:t xml:space="preserve">raising the next generation in </w:t>
      </w:r>
      <w:r w:rsidR="00686F44">
        <w:t xml:space="preserve">the Christian </w:t>
      </w:r>
      <w:r>
        <w:t xml:space="preserve">faith. </w:t>
      </w:r>
      <w:r w:rsidR="006E68DB">
        <w:t>They demonstrated unity</w:t>
      </w:r>
      <w:r>
        <w:t xml:space="preserve"> and </w:t>
      </w:r>
      <w:r w:rsidR="006E68DB">
        <w:t xml:space="preserve">commitment </w:t>
      </w:r>
      <w:r w:rsidR="00AB1945">
        <w:t>to</w:t>
      </w:r>
      <w:r w:rsidR="006E68DB">
        <w:t xml:space="preserve"> that quest</w:t>
      </w:r>
      <w:r>
        <w:t>. There is a core of shared priorities</w:t>
      </w:r>
      <w:r w:rsidR="00DE08AA">
        <w:t>, which is an excellent platform for shaping onward strategy</w:t>
      </w:r>
      <w:r>
        <w:t xml:space="preserve">. </w:t>
      </w:r>
      <w:r w:rsidR="0034188F">
        <w:t xml:space="preserve">Our findings </w:t>
      </w:r>
      <w:r w:rsidR="00AB1945">
        <w:t xml:space="preserve">therefore </w:t>
      </w:r>
      <w:r w:rsidR="0034188F">
        <w:t xml:space="preserve">indicate that there is much to celebrate! </w:t>
      </w:r>
      <w:r w:rsidR="009E6B1B">
        <w:t>It is e</w:t>
      </w:r>
      <w:r w:rsidR="00204A5D">
        <w:t>ncouraging to hear the excitement of church leaders abut children and young people</w:t>
      </w:r>
      <w:r w:rsidR="001B0768">
        <w:t>, and recognition that there are mutual benefits amongst all parties of the congregation</w:t>
      </w:r>
      <w:r w:rsidR="00D73F92">
        <w:t xml:space="preserve"> when younger generations are included</w:t>
      </w:r>
      <w:r w:rsidR="00204A5D">
        <w:t>.</w:t>
      </w:r>
      <w:r w:rsidR="009E6B1B">
        <w:t xml:space="preserve"> </w:t>
      </w:r>
      <w:r w:rsidR="0034188F">
        <w:t>The results show a</w:t>
      </w:r>
      <w:r w:rsidR="00565B24">
        <w:t xml:space="preserve">n upbeat underlying narrative </w:t>
      </w:r>
      <w:r w:rsidR="0034188F">
        <w:t xml:space="preserve">of unity, encouragement, community and joy. </w:t>
      </w:r>
      <w:r w:rsidR="00565B24">
        <w:t xml:space="preserve">This is a positive position given the </w:t>
      </w:r>
      <w:r w:rsidR="0034188F">
        <w:t>reputation of stuffiness, tradition and decline</w:t>
      </w:r>
      <w:r w:rsidR="00565B24">
        <w:t xml:space="preserve"> which is often presented of the UK church</w:t>
      </w:r>
      <w:r w:rsidR="00641771">
        <w:t xml:space="preserve">. Yet our findings reveal </w:t>
      </w:r>
      <w:r w:rsidR="0034188F">
        <w:t xml:space="preserve">a vibrant picture of church families moving forward together, serving the least among us, following in the way of Jesus. </w:t>
      </w:r>
      <w:r w:rsidR="00641771">
        <w:t>This is greatly encouraging for the CYF sector as a whole.</w:t>
      </w:r>
      <w:r w:rsidR="00E05608">
        <w:t xml:space="preserve"> The fact that the </w:t>
      </w:r>
      <w:r w:rsidR="00256B9E" w:rsidRPr="008F11D0">
        <w:t xml:space="preserve">participant young people displayed significant confidence in the church </w:t>
      </w:r>
      <w:r w:rsidR="00E05608" w:rsidRPr="008F11D0">
        <w:t xml:space="preserve">to provide them with role models and </w:t>
      </w:r>
      <w:r w:rsidR="001F791D" w:rsidRPr="008F11D0">
        <w:t xml:space="preserve">support for their faith journey </w:t>
      </w:r>
      <w:r w:rsidR="008F11D0" w:rsidRPr="008F11D0">
        <w:t>indicates</w:t>
      </w:r>
      <w:r w:rsidR="008F11D0">
        <w:t xml:space="preserve"> that the church has a </w:t>
      </w:r>
      <w:r w:rsidR="008F11D0" w:rsidRPr="00A31F51">
        <w:t>wonderful secret that need</w:t>
      </w:r>
      <w:r w:rsidR="008E686B">
        <w:t>s</w:t>
      </w:r>
      <w:r w:rsidR="008F11D0" w:rsidRPr="00A31F51">
        <w:t xml:space="preserve"> to </w:t>
      </w:r>
      <w:r w:rsidR="008E686B">
        <w:t xml:space="preserve">be </w:t>
      </w:r>
      <w:r w:rsidR="008F11D0" w:rsidRPr="00A31F51">
        <w:t>share</w:t>
      </w:r>
      <w:r w:rsidR="008E686B">
        <w:t>d</w:t>
      </w:r>
      <w:r w:rsidR="008F11D0">
        <w:t xml:space="preserve"> with those who are outside of the church community. </w:t>
      </w:r>
    </w:p>
    <w:p w14:paraId="4F8E82EF" w14:textId="77777777" w:rsidR="001B376D" w:rsidRDefault="0090035A" w:rsidP="000E1F49">
      <w:pPr>
        <w:spacing w:line="360" w:lineRule="auto"/>
      </w:pPr>
      <w:r>
        <w:t xml:space="preserve">The main </w:t>
      </w:r>
      <w:r w:rsidR="00DE522C">
        <w:t xml:space="preserve">gap that our analysis has identified relates to </w:t>
      </w:r>
      <w:r>
        <w:t xml:space="preserve">the difference in perspective in supporting parents. </w:t>
      </w:r>
      <w:r w:rsidR="00DE522C">
        <w:t>There seems to be awareness that it takes place</w:t>
      </w:r>
      <w:r w:rsidR="0093372B">
        <w:t xml:space="preserve">, but there does not seem to </w:t>
      </w:r>
      <w:r w:rsidR="001D47C4">
        <w:t>be strength of commitment to this amongst all stakeholders</w:t>
      </w:r>
      <w:r w:rsidR="007455B1">
        <w:t xml:space="preserve">. </w:t>
      </w:r>
      <w:r w:rsidR="001D47C4">
        <w:t xml:space="preserve">Previous </w:t>
      </w:r>
      <w:r w:rsidR="003028A6">
        <w:t>research</w:t>
      </w:r>
      <w:r w:rsidR="001D47C4">
        <w:t xml:space="preserve"> and literature </w:t>
      </w:r>
      <w:r w:rsidR="003028A6">
        <w:t>express that t</w:t>
      </w:r>
      <w:r w:rsidR="007455B1">
        <w:t xml:space="preserve">he foundation </w:t>
      </w:r>
      <w:r w:rsidR="003028A6">
        <w:t xml:space="preserve">of faith formation </w:t>
      </w:r>
      <w:r w:rsidR="007455B1">
        <w:t>is the home</w:t>
      </w:r>
      <w:r w:rsidR="003028A6">
        <w:t>, and the</w:t>
      </w:r>
      <w:r w:rsidR="007455B1">
        <w:t xml:space="preserve"> church leaders </w:t>
      </w:r>
      <w:r w:rsidR="003028A6">
        <w:t>concurred with that</w:t>
      </w:r>
      <w:r w:rsidR="007455B1">
        <w:t xml:space="preserve">. The parents </w:t>
      </w:r>
      <w:r w:rsidR="00F70258">
        <w:t>mainly recognise that also</w:t>
      </w:r>
      <w:r w:rsidR="00D34D73">
        <w:t xml:space="preserve"> but often </w:t>
      </w:r>
      <w:r w:rsidR="00F54665">
        <w:t>felt</w:t>
      </w:r>
      <w:r w:rsidR="00D34D73">
        <w:t xml:space="preserve"> ill equipped and desire</w:t>
      </w:r>
      <w:r w:rsidR="00F54665">
        <w:t>d</w:t>
      </w:r>
      <w:r w:rsidR="00D34D73">
        <w:t xml:space="preserve"> more support</w:t>
      </w:r>
      <w:r w:rsidR="007455B1">
        <w:t xml:space="preserve">. </w:t>
      </w:r>
      <w:r w:rsidR="00583084">
        <w:t>But the</w:t>
      </w:r>
      <w:r w:rsidR="00F54665">
        <w:t xml:space="preserve"> youth/children’s</w:t>
      </w:r>
      <w:r w:rsidR="00583084">
        <w:t xml:space="preserve"> </w:t>
      </w:r>
      <w:r w:rsidR="007455B1">
        <w:t>leaders and volunteers</w:t>
      </w:r>
      <w:r w:rsidR="00583084">
        <w:t xml:space="preserve"> d</w:t>
      </w:r>
      <w:r w:rsidR="00F54665">
        <w:t>id</w:t>
      </w:r>
      <w:r w:rsidR="00583084">
        <w:t xml:space="preserve"> not necessarily share th</w:t>
      </w:r>
      <w:r w:rsidR="00FF1AFD">
        <w:t>is</w:t>
      </w:r>
      <w:r w:rsidR="00583084">
        <w:t xml:space="preserve"> view as strongly</w:t>
      </w:r>
      <w:r w:rsidR="007455B1">
        <w:t xml:space="preserve">. </w:t>
      </w:r>
      <w:r w:rsidR="00FF1AFD">
        <w:t xml:space="preserve">This area therefore needs increased work to </w:t>
      </w:r>
      <w:r w:rsidR="002E7D49">
        <w:t xml:space="preserve">navigate this </w:t>
      </w:r>
      <w:r w:rsidR="001705B6">
        <w:t>core challenge facing the church</w:t>
      </w:r>
      <w:r w:rsidR="002E7D49">
        <w:t>.</w:t>
      </w:r>
      <w:r w:rsidR="00D81F2D">
        <w:t xml:space="preserve"> Moving towards a more village-like and collaborative sharing of the responsibility for supporting faith formation </w:t>
      </w:r>
      <w:r w:rsidR="00C806EF">
        <w:t xml:space="preserve">of children and young people </w:t>
      </w:r>
      <w:r w:rsidR="00D81F2D">
        <w:t xml:space="preserve">seems to align with the desires of all stakeholders </w:t>
      </w:r>
      <w:r w:rsidR="00C806EF">
        <w:t xml:space="preserve">and should form part of the ongoing strategy, despite </w:t>
      </w:r>
      <w:r w:rsidR="00AF7BDF">
        <w:t xml:space="preserve">the inevitable </w:t>
      </w:r>
      <w:r w:rsidR="00C806EF">
        <w:t xml:space="preserve">challenges and hindrances involved. </w:t>
      </w:r>
      <w:r w:rsidR="00A56374">
        <w:t xml:space="preserve">Intentional mobilisation of congregations to develop more relational connections with children and young people </w:t>
      </w:r>
      <w:r w:rsidR="00284C7A">
        <w:t>is a key aspect of this approach.</w:t>
      </w:r>
      <w:r w:rsidR="00DB7AD1">
        <w:t xml:space="preserve"> </w:t>
      </w:r>
    </w:p>
    <w:p w14:paraId="71BD8C96" w14:textId="2A84E311" w:rsidR="00A56374" w:rsidRDefault="001B376D" w:rsidP="000E1F49">
      <w:pPr>
        <w:spacing w:line="360" w:lineRule="auto"/>
      </w:pPr>
      <w:r>
        <w:t xml:space="preserve">We therefore call for the church to </w:t>
      </w:r>
      <w:r w:rsidR="00A571AC">
        <w:t xml:space="preserve">intentionally </w:t>
      </w:r>
      <w:r>
        <w:t xml:space="preserve">evaluate </w:t>
      </w:r>
      <w:r w:rsidR="00A571AC">
        <w:t xml:space="preserve">the agenda and </w:t>
      </w:r>
      <w:r>
        <w:t>aims of church</w:t>
      </w:r>
      <w:r w:rsidR="00A571AC">
        <w:t xml:space="preserve"> in relation to CYF.</w:t>
      </w:r>
      <w:r>
        <w:t xml:space="preserve"> </w:t>
      </w:r>
      <w:r w:rsidR="004741EE">
        <w:t>A</w:t>
      </w:r>
      <w:r w:rsidR="001A5A7F">
        <w:t xml:space="preserve"> refreshed vision</w:t>
      </w:r>
      <w:r w:rsidR="006B41FF">
        <w:t xml:space="preserve"> is required</w:t>
      </w:r>
      <w:r w:rsidR="001A5A7F">
        <w:t xml:space="preserve"> of what it looks like to pass the Christian faith onto the next generation, through authentic faith formation rather </w:t>
      </w:r>
      <w:r w:rsidR="008E2EA1">
        <w:t>merely asking children and young people t</w:t>
      </w:r>
      <w:r w:rsidR="006B41FF">
        <w:t>o attend activities and events connected with church as the sole aim</w:t>
      </w:r>
      <w:r w:rsidR="004741EE">
        <w:t xml:space="preserve">, since our data indicates that this model is not meeting </w:t>
      </w:r>
      <w:r w:rsidR="00A02379">
        <w:t>the needs of contemporary CYF</w:t>
      </w:r>
      <w:r w:rsidR="006B41FF">
        <w:t>.</w:t>
      </w:r>
      <w:r w:rsidR="00A02379">
        <w:t xml:space="preserve"> They want and need more. They desire role models and encouragers. People </w:t>
      </w:r>
      <w:r w:rsidR="00DF3E3D">
        <w:t xml:space="preserve">of faith who will deliberately inspire and actively coach them </w:t>
      </w:r>
      <w:r w:rsidR="000E1F49">
        <w:t xml:space="preserve">and support them </w:t>
      </w:r>
      <w:r w:rsidR="00DF3E3D">
        <w:t xml:space="preserve">as they explore </w:t>
      </w:r>
      <w:r w:rsidR="000E1F49">
        <w:t xml:space="preserve">the Christian faith for themselves. Change is always a challenge but it seems that it is necessary to </w:t>
      </w:r>
      <w:r w:rsidR="00633AED">
        <w:t xml:space="preserve">instigate more conversation amongst stakeholders so that together we can strive to carry out the great commission </w:t>
      </w:r>
      <w:r w:rsidR="00CB0BC5">
        <w:t>amongst children, young people and families in the years ahead.</w:t>
      </w:r>
    </w:p>
    <w:p w14:paraId="32753D78" w14:textId="77777777" w:rsidR="00E13B65" w:rsidRDefault="00E13B65" w:rsidP="009244DE">
      <w:pPr>
        <w:spacing w:line="360" w:lineRule="auto"/>
      </w:pPr>
    </w:p>
    <w:p w14:paraId="06AE4101" w14:textId="1B6C878C" w:rsidR="00F06DFF" w:rsidRPr="00937D54" w:rsidRDefault="00F06DFF" w:rsidP="006D5DD7">
      <w:pPr>
        <w:spacing w:line="360" w:lineRule="auto"/>
      </w:pPr>
    </w:p>
    <w:p w14:paraId="07D76092" w14:textId="77777777" w:rsidR="007F1214" w:rsidRPr="00CD5314" w:rsidRDefault="007F1214" w:rsidP="006D5DD7">
      <w:pPr>
        <w:spacing w:line="360" w:lineRule="auto"/>
        <w:rPr>
          <w:b/>
          <w:bCs/>
        </w:rPr>
      </w:pPr>
      <w:r w:rsidRPr="00CD5314">
        <w:rPr>
          <w:b/>
          <w:bCs/>
        </w:rPr>
        <w:t>Acknowledgements</w:t>
      </w:r>
    </w:p>
    <w:p w14:paraId="6CA078EF" w14:textId="231E6AEA" w:rsidR="007F1214" w:rsidRPr="00750F20" w:rsidRDefault="007F1214" w:rsidP="006D5DD7">
      <w:pPr>
        <w:spacing w:line="360" w:lineRule="auto"/>
        <w:rPr>
          <w:rFonts w:ascii="Aptos" w:hAnsi="Aptos"/>
        </w:rPr>
      </w:pPr>
      <w:r w:rsidRPr="00750F20">
        <w:rPr>
          <w:rFonts w:ascii="Aptos" w:hAnsi="Aptos"/>
        </w:rPr>
        <w:t xml:space="preserve">Thank you to all of the volunteer </w:t>
      </w:r>
      <w:r>
        <w:rPr>
          <w:rFonts w:ascii="Aptos" w:hAnsi="Aptos"/>
        </w:rPr>
        <w:t>youth</w:t>
      </w:r>
      <w:r w:rsidR="007A7F4D">
        <w:rPr>
          <w:rFonts w:ascii="Aptos" w:hAnsi="Aptos"/>
        </w:rPr>
        <w:t>,</w:t>
      </w:r>
      <w:r>
        <w:rPr>
          <w:rFonts w:ascii="Aptos" w:hAnsi="Aptos"/>
        </w:rPr>
        <w:t xml:space="preserve"> children and family workers </w:t>
      </w:r>
      <w:r w:rsidR="007A7F4D">
        <w:rPr>
          <w:rFonts w:ascii="Aptos" w:hAnsi="Aptos"/>
        </w:rPr>
        <w:t xml:space="preserve">and church leaders </w:t>
      </w:r>
      <w:r w:rsidRPr="00750F20">
        <w:rPr>
          <w:rFonts w:ascii="Aptos" w:hAnsi="Aptos"/>
        </w:rPr>
        <w:t>who responded to this online survey.</w:t>
      </w:r>
      <w:r w:rsidR="004964AC">
        <w:rPr>
          <w:rFonts w:ascii="Aptos" w:hAnsi="Aptos"/>
        </w:rPr>
        <w:t xml:space="preserve"> And thank you also to the young people who took part in the interviews.</w:t>
      </w:r>
    </w:p>
    <w:p w14:paraId="634C55FE" w14:textId="77777777" w:rsidR="007F1214" w:rsidRPr="00CD5314" w:rsidRDefault="007F1214" w:rsidP="006D5DD7">
      <w:pPr>
        <w:spacing w:line="360" w:lineRule="auto"/>
        <w:rPr>
          <w:b/>
          <w:bCs/>
        </w:rPr>
      </w:pPr>
    </w:p>
    <w:p w14:paraId="028BE425" w14:textId="77777777" w:rsidR="007F1214" w:rsidRPr="00CD5314" w:rsidRDefault="007F1214" w:rsidP="006D5DD7">
      <w:pPr>
        <w:spacing w:line="360" w:lineRule="auto"/>
        <w:rPr>
          <w:b/>
          <w:bCs/>
        </w:rPr>
      </w:pPr>
      <w:r w:rsidRPr="00CD5314">
        <w:rPr>
          <w:b/>
          <w:bCs/>
        </w:rPr>
        <w:t>References</w:t>
      </w:r>
    </w:p>
    <w:p w14:paraId="112A6301" w14:textId="77777777" w:rsidR="00B34397" w:rsidRDefault="00B34397" w:rsidP="006D5DD7">
      <w:pPr>
        <w:spacing w:line="360" w:lineRule="auto"/>
      </w:pPr>
      <w:r w:rsidRPr="00B34397">
        <w:t>Allen, C. H. 2012. “How Parents Nurture the Spiritual Development of Their Children.” In </w:t>
      </w:r>
      <w:r w:rsidRPr="00B34397">
        <w:rPr>
          <w:i/>
          <w:iCs/>
        </w:rPr>
        <w:t>Understanding Children’s Spirituality: Theology, Research and Practice</w:t>
      </w:r>
      <w:r w:rsidRPr="00B34397">
        <w:t>, edited by K. E. Lawson, 197–222. Eugene: Wipf and Stock Publishers.</w:t>
      </w:r>
    </w:p>
    <w:p w14:paraId="2609D7BF" w14:textId="1DD1B571" w:rsidR="00C85095" w:rsidRDefault="00C85095" w:rsidP="006D5DD7">
      <w:pPr>
        <w:spacing w:line="360" w:lineRule="auto"/>
      </w:pPr>
      <w:r>
        <w:t xml:space="preserve">Anthony, M.J. (2008), ‘Children’s ministry models, Learning theory and Spiritual development,’ in Allen, H. (ed) </w:t>
      </w:r>
      <w:r>
        <w:rPr>
          <w:i/>
          <w:iCs/>
        </w:rPr>
        <w:t xml:space="preserve">Nurturing children’s spirituality, </w:t>
      </w:r>
      <w:r>
        <w:t>Eugene: Cascade Books, pp.183-197.</w:t>
      </w:r>
    </w:p>
    <w:p w14:paraId="62A66F96" w14:textId="77777777" w:rsidR="00C85095" w:rsidRDefault="00C85095" w:rsidP="006D5DD7">
      <w:pPr>
        <w:spacing w:line="360" w:lineRule="auto"/>
      </w:pPr>
      <w:r w:rsidRPr="00E962E9">
        <w:t>Beckwith, I., 2010. </w:t>
      </w:r>
      <w:r w:rsidRPr="00E962E9">
        <w:rPr>
          <w:i/>
          <w:iCs/>
        </w:rPr>
        <w:t>Formational children's ministry: Shaping children using story, ritual, and relationship</w:t>
      </w:r>
      <w:r w:rsidRPr="00E962E9">
        <w:t>. Grand Rapids: Baker Books.</w:t>
      </w:r>
    </w:p>
    <w:p w14:paraId="39C2D964" w14:textId="77777777" w:rsidR="004D1197" w:rsidRDefault="004D1197" w:rsidP="006D5DD7">
      <w:pPr>
        <w:spacing w:line="360" w:lineRule="auto"/>
      </w:pPr>
      <w:r w:rsidRPr="004D1197">
        <w:t>Bengston, V. L. 2013. </w:t>
      </w:r>
      <w:r w:rsidRPr="004D1197">
        <w:rPr>
          <w:i/>
          <w:iCs/>
        </w:rPr>
        <w:t>Families and Faith: How Religion is Passed Down Across Generations</w:t>
      </w:r>
      <w:r w:rsidRPr="004D1197">
        <w:t>. New York: Oxford University Press.</w:t>
      </w:r>
    </w:p>
    <w:p w14:paraId="2613A5FC" w14:textId="78824CA2" w:rsidR="00C85095" w:rsidRPr="008A0477" w:rsidRDefault="00C85095" w:rsidP="006D5DD7">
      <w:pPr>
        <w:spacing w:line="360" w:lineRule="auto"/>
      </w:pPr>
      <w:r w:rsidRPr="00D921BB">
        <w:t>Berryman, J., 2013. </w:t>
      </w:r>
      <w:r w:rsidRPr="00D921BB">
        <w:rPr>
          <w:i/>
          <w:iCs/>
        </w:rPr>
        <w:t>The spiritual guidance of children: Montessori, Godly Play, and the future</w:t>
      </w:r>
      <w:r w:rsidRPr="00D921BB">
        <w:t>. Church Publishing, Inc..</w:t>
      </w:r>
    </w:p>
    <w:p w14:paraId="7C792882" w14:textId="77777777" w:rsidR="00C85095" w:rsidRDefault="00C85095" w:rsidP="006D5DD7">
      <w:pPr>
        <w:shd w:val="clear" w:color="auto" w:fill="FFFFFF"/>
        <w:spacing w:after="0" w:line="360" w:lineRule="auto"/>
        <w:rPr>
          <w:rFonts w:ascii="Aptos" w:eastAsia="Times New Roman" w:hAnsi="Aptos" w:cs="Arial"/>
          <w:kern w:val="0"/>
          <w:lang w:eastAsia="en-GB"/>
          <w14:ligatures w14:val="none"/>
        </w:rPr>
      </w:pPr>
      <w:r w:rsidRPr="00D90090">
        <w:rPr>
          <w:rFonts w:ascii="Aptos" w:eastAsia="Times New Roman" w:hAnsi="Aptos" w:cs="Arial"/>
          <w:kern w:val="0"/>
          <w:lang w:eastAsia="en-GB"/>
          <w14:ligatures w14:val="none"/>
        </w:rPr>
        <w:t>Braun, V. and Clarke, V., 2006. Using thematic analysis in psychology. </w:t>
      </w:r>
      <w:r w:rsidRPr="00D90090">
        <w:rPr>
          <w:rFonts w:ascii="Aptos" w:eastAsia="Times New Roman" w:hAnsi="Aptos" w:cs="Arial"/>
          <w:i/>
          <w:iCs/>
          <w:kern w:val="0"/>
          <w:lang w:eastAsia="en-GB"/>
          <w14:ligatures w14:val="none"/>
        </w:rPr>
        <w:t>Qualitative research in psychology</w:t>
      </w:r>
      <w:r w:rsidRPr="00D90090">
        <w:rPr>
          <w:rFonts w:ascii="Aptos" w:eastAsia="Times New Roman" w:hAnsi="Aptos" w:cs="Arial"/>
          <w:kern w:val="0"/>
          <w:lang w:eastAsia="en-GB"/>
          <w14:ligatures w14:val="none"/>
        </w:rPr>
        <w:t>, </w:t>
      </w:r>
      <w:r w:rsidRPr="00D90090">
        <w:rPr>
          <w:rFonts w:ascii="Aptos" w:eastAsia="Times New Roman" w:hAnsi="Aptos" w:cs="Arial"/>
          <w:i/>
          <w:iCs/>
          <w:kern w:val="0"/>
          <w:lang w:eastAsia="en-GB"/>
          <w14:ligatures w14:val="none"/>
        </w:rPr>
        <w:t>3</w:t>
      </w:r>
      <w:r w:rsidRPr="00D90090">
        <w:rPr>
          <w:rFonts w:ascii="Aptos" w:eastAsia="Times New Roman" w:hAnsi="Aptos" w:cs="Arial"/>
          <w:kern w:val="0"/>
          <w:lang w:eastAsia="en-GB"/>
          <w14:ligatures w14:val="none"/>
        </w:rPr>
        <w:t>(2), pp.77-101.</w:t>
      </w:r>
    </w:p>
    <w:p w14:paraId="01E560E5" w14:textId="6AC3D12E" w:rsidR="00F51137" w:rsidRDefault="00F51137" w:rsidP="006D5DD7">
      <w:pPr>
        <w:shd w:val="clear" w:color="auto" w:fill="FFFFFF"/>
        <w:spacing w:after="0" w:line="360" w:lineRule="auto"/>
        <w:rPr>
          <w:rFonts w:ascii="Aptos" w:eastAsia="Times New Roman" w:hAnsi="Aptos" w:cs="Arial"/>
          <w:kern w:val="0"/>
          <w:lang w:eastAsia="en-GB"/>
          <w14:ligatures w14:val="none"/>
        </w:rPr>
      </w:pPr>
      <w:r w:rsidRPr="00F51137">
        <w:rPr>
          <w:rFonts w:ascii="Aptos" w:eastAsia="Times New Roman" w:hAnsi="Aptos" w:cs="Arial"/>
          <w:kern w:val="0"/>
          <w:lang w:eastAsia="en-GB"/>
          <w14:ligatures w14:val="none"/>
        </w:rPr>
        <w:t>Brierley, J., 2023. </w:t>
      </w:r>
      <w:r w:rsidRPr="00F51137">
        <w:rPr>
          <w:rFonts w:ascii="Aptos" w:eastAsia="Times New Roman" w:hAnsi="Aptos" w:cs="Arial"/>
          <w:i/>
          <w:iCs/>
          <w:kern w:val="0"/>
          <w:lang w:eastAsia="en-GB"/>
          <w14:ligatures w14:val="none"/>
        </w:rPr>
        <w:t>The Surprising Rebirth of Belief in God: Why New Atheism Grew Old and Secular Thinkers Are Considering Christianity Again</w:t>
      </w:r>
      <w:r w:rsidRPr="00F51137">
        <w:rPr>
          <w:rFonts w:ascii="Aptos" w:eastAsia="Times New Roman" w:hAnsi="Aptos" w:cs="Arial"/>
          <w:kern w:val="0"/>
          <w:lang w:eastAsia="en-GB"/>
          <w14:ligatures w14:val="none"/>
        </w:rPr>
        <w:t>. Tyndale House Publishers.</w:t>
      </w:r>
    </w:p>
    <w:p w14:paraId="5AD37BE1" w14:textId="77777777" w:rsidR="00C85095" w:rsidRDefault="00C85095" w:rsidP="006D5DD7">
      <w:pPr>
        <w:spacing w:line="360" w:lineRule="auto"/>
      </w:pPr>
      <w:r w:rsidRPr="00077CA7">
        <w:t>Cray, J., 1995. </w:t>
      </w:r>
      <w:r w:rsidRPr="00077CA7">
        <w:rPr>
          <w:i/>
          <w:iCs/>
        </w:rPr>
        <w:t>Seen and heard: valuing children in your church</w:t>
      </w:r>
      <w:r w:rsidRPr="00077CA7">
        <w:t>. Monarch.</w:t>
      </w:r>
    </w:p>
    <w:p w14:paraId="6E25E958" w14:textId="6AA181E5" w:rsidR="00457770" w:rsidRDefault="00457770" w:rsidP="006D5DD7">
      <w:pPr>
        <w:spacing w:line="360" w:lineRule="auto"/>
      </w:pPr>
      <w:r w:rsidRPr="00457770">
        <w:t>Crispin, G., 2017. A theology of accommodation as a resource for integrating youth and children into intergenerational church. </w:t>
      </w:r>
      <w:r w:rsidRPr="00457770">
        <w:rPr>
          <w:i/>
          <w:iCs/>
        </w:rPr>
        <w:t>Christian Education Journal</w:t>
      </w:r>
      <w:r w:rsidRPr="00457770">
        <w:t>, </w:t>
      </w:r>
      <w:r w:rsidRPr="00457770">
        <w:rPr>
          <w:i/>
          <w:iCs/>
        </w:rPr>
        <w:t>14</w:t>
      </w:r>
      <w:r w:rsidRPr="00457770">
        <w:t>(1), pp.7-22.</w:t>
      </w:r>
    </w:p>
    <w:p w14:paraId="7E443D94" w14:textId="77777777" w:rsidR="00C85095" w:rsidRDefault="00C85095" w:rsidP="006D5DD7">
      <w:pPr>
        <w:spacing w:line="360" w:lineRule="auto"/>
      </w:pPr>
      <w:proofErr w:type="spellStart"/>
      <w:r w:rsidRPr="00E95C95">
        <w:t>Csinos</w:t>
      </w:r>
      <w:proofErr w:type="spellEnd"/>
      <w:r w:rsidRPr="00E95C95">
        <w:t>, D.M., 2011. </w:t>
      </w:r>
      <w:r w:rsidRPr="00E95C95">
        <w:rPr>
          <w:i/>
          <w:iCs/>
        </w:rPr>
        <w:t>Children's ministry that fits: Beyond one-size-fits-all approaches to nurturing children's spirituality</w:t>
      </w:r>
      <w:r w:rsidRPr="00E95C95">
        <w:t>. Wipf and Stock Publishers.</w:t>
      </w:r>
    </w:p>
    <w:p w14:paraId="1AFB449D" w14:textId="77777777" w:rsidR="00C85095" w:rsidRDefault="00C85095" w:rsidP="006D5DD7">
      <w:pPr>
        <w:spacing w:line="360" w:lineRule="auto"/>
      </w:pPr>
      <w:proofErr w:type="spellStart"/>
      <w:r w:rsidRPr="00E962E9">
        <w:t>Csinos</w:t>
      </w:r>
      <w:proofErr w:type="spellEnd"/>
      <w:r w:rsidRPr="00E962E9">
        <w:t>, D.M. and Beckwith, I., 2013. </w:t>
      </w:r>
      <w:r w:rsidRPr="00E962E9">
        <w:rPr>
          <w:i/>
          <w:iCs/>
        </w:rPr>
        <w:t>Children's ministry in the way of Jesus</w:t>
      </w:r>
      <w:r w:rsidRPr="00E962E9">
        <w:t>. InterVarsity Press.</w:t>
      </w:r>
    </w:p>
    <w:p w14:paraId="3483F99A" w14:textId="77777777" w:rsidR="00C85095" w:rsidRDefault="00C85095" w:rsidP="006D5DD7">
      <w:pPr>
        <w:spacing w:line="360" w:lineRule="auto"/>
      </w:pPr>
      <w:proofErr w:type="spellStart"/>
      <w:r w:rsidRPr="00EB1DAC">
        <w:t>Csinos</w:t>
      </w:r>
      <w:proofErr w:type="spellEnd"/>
      <w:r w:rsidRPr="00EB1DAC">
        <w:t>, D.M., 2022. </w:t>
      </w:r>
      <w:r w:rsidRPr="00EB1DAC">
        <w:rPr>
          <w:i/>
          <w:iCs/>
        </w:rPr>
        <w:t>A Gospel for All Ages: Teaching and Preaching with the Whole Church</w:t>
      </w:r>
      <w:r w:rsidRPr="00EB1DAC">
        <w:t>. Augsburg Fortress Publishers.</w:t>
      </w:r>
    </w:p>
    <w:p w14:paraId="460B561F" w14:textId="77777777" w:rsidR="00C85095" w:rsidRDefault="00C85095" w:rsidP="006D5DD7">
      <w:pPr>
        <w:spacing w:line="360" w:lineRule="auto"/>
      </w:pPr>
      <w:r w:rsidRPr="00E95C95">
        <w:t>DeVries, M. and Safstrom, A., 2018. </w:t>
      </w:r>
      <w:r w:rsidRPr="00E95C95">
        <w:rPr>
          <w:i/>
          <w:iCs/>
        </w:rPr>
        <w:t>Sustainable Children's Ministry: From Last-Minute Scrambling to Long-Term Solutions</w:t>
      </w:r>
      <w:r w:rsidRPr="00E95C95">
        <w:t>. InterVarsity Press.</w:t>
      </w:r>
    </w:p>
    <w:p w14:paraId="0FB43748" w14:textId="5EA127B6" w:rsidR="00BA3CFB" w:rsidRDefault="00BA3CFB" w:rsidP="006D5DD7">
      <w:pPr>
        <w:spacing w:line="360" w:lineRule="auto"/>
      </w:pPr>
      <w:r w:rsidRPr="00BA3CFB">
        <w:t>Espinoza, B.D., 2014. Bushnell, Westerhoff, and nurturing children’s faith in the twenty-first century. </w:t>
      </w:r>
      <w:r w:rsidRPr="00BA3CFB">
        <w:rPr>
          <w:i/>
          <w:iCs/>
        </w:rPr>
        <w:t>Exploring and engaging spirituality for today’s children: A holistic approach</w:t>
      </w:r>
      <w:r w:rsidRPr="00BA3CFB">
        <w:t>, pp.52-64.</w:t>
      </w:r>
    </w:p>
    <w:p w14:paraId="0BBF6583" w14:textId="77777777" w:rsidR="000C4BF0" w:rsidRDefault="000C4BF0" w:rsidP="006D5DD7">
      <w:pPr>
        <w:spacing w:line="360" w:lineRule="auto"/>
      </w:pPr>
      <w:r>
        <w:t>Fowler, J.W. (1981). Stages of Faith: The Psychology of Human Development and the</w:t>
      </w:r>
    </w:p>
    <w:p w14:paraId="7D5FC8C9" w14:textId="48A5F881" w:rsidR="0042679E" w:rsidRDefault="000C4BF0" w:rsidP="006D5DD7">
      <w:pPr>
        <w:spacing w:line="360" w:lineRule="auto"/>
      </w:pPr>
      <w:r>
        <w:t>Quest for Meaning. New York: Harper One.</w:t>
      </w:r>
    </w:p>
    <w:p w14:paraId="1EAC4853" w14:textId="77777777" w:rsidR="00C85095" w:rsidRDefault="00C85095" w:rsidP="006D5DD7">
      <w:pPr>
        <w:spacing w:line="360" w:lineRule="auto"/>
      </w:pPr>
      <w:r w:rsidRPr="00DD7F11">
        <w:t>Griffiths, M., 2012. </w:t>
      </w:r>
      <w:r w:rsidRPr="00DD7F11">
        <w:rPr>
          <w:i/>
          <w:iCs/>
        </w:rPr>
        <w:t>One generation from extinction: How the church connects with the unchurched child</w:t>
      </w:r>
      <w:r w:rsidRPr="00DD7F11">
        <w:t>. Monarch Books.</w:t>
      </w:r>
    </w:p>
    <w:p w14:paraId="3BF3C08C" w14:textId="77777777" w:rsidR="00C85095" w:rsidRDefault="00C85095" w:rsidP="006D5DD7">
      <w:pPr>
        <w:spacing w:line="360" w:lineRule="auto"/>
      </w:pPr>
      <w:r>
        <w:t xml:space="preserve">Griffiths, M. (2017). </w:t>
      </w:r>
      <w:r>
        <w:rPr>
          <w:i/>
          <w:iCs/>
        </w:rPr>
        <w:t xml:space="preserve">Changing Lives: The essential guide to ministry with children and families, </w:t>
      </w:r>
      <w:r>
        <w:t>Oxford: Lion Hunter Ltd.</w:t>
      </w:r>
    </w:p>
    <w:p w14:paraId="4299062B" w14:textId="77777777" w:rsidR="00854C13" w:rsidRDefault="00854C13" w:rsidP="006D5DD7">
      <w:pPr>
        <w:spacing w:line="360" w:lineRule="auto"/>
      </w:pPr>
      <w:r w:rsidRPr="00854C13">
        <w:t>Habtemariam, A. T. 2022. “It Takes a Village to Raise a Child.” In </w:t>
      </w:r>
      <w:r w:rsidRPr="00854C13">
        <w:rPr>
          <w:i/>
          <w:iCs/>
        </w:rPr>
        <w:t>God’s Heart for Children: Practical Theology from Global Perspectives</w:t>
      </w:r>
      <w:r w:rsidRPr="00854C13">
        <w:t xml:space="preserve">, edited by R. Tan, N. A. </w:t>
      </w:r>
      <w:proofErr w:type="spellStart"/>
      <w:r w:rsidRPr="00854C13">
        <w:t>Petallar</w:t>
      </w:r>
      <w:proofErr w:type="spellEnd"/>
      <w:r w:rsidRPr="00854C13">
        <w:t>, and L. A. Hefford, 69–74. Carlisle, Cumbria: Langham Global Library.</w:t>
      </w:r>
    </w:p>
    <w:p w14:paraId="580C3356" w14:textId="77777777" w:rsidR="0042679E" w:rsidRDefault="0042679E" w:rsidP="006D5DD7">
      <w:pPr>
        <w:spacing w:line="360" w:lineRule="auto"/>
      </w:pPr>
      <w:r>
        <w:t>Hart, T. (2003). The Secret Spiritual World of Children. California: New World</w:t>
      </w:r>
    </w:p>
    <w:p w14:paraId="3035AF79" w14:textId="671A4008" w:rsidR="0042679E" w:rsidRDefault="0042679E" w:rsidP="006D5DD7">
      <w:pPr>
        <w:spacing w:line="360" w:lineRule="auto"/>
      </w:pPr>
      <w:r>
        <w:t>Library.</w:t>
      </w:r>
    </w:p>
    <w:p w14:paraId="49581A00" w14:textId="77777777" w:rsidR="00F81097" w:rsidRDefault="00F81097" w:rsidP="00F81097">
      <w:pPr>
        <w:spacing w:line="360" w:lineRule="auto"/>
      </w:pPr>
      <w:r w:rsidRPr="00A13508">
        <w:t>Holmes, S.E., 2021. Do contemporary Christian families need the church? Examining the benefits of faith communities from parent and child perspectives. </w:t>
      </w:r>
      <w:r w:rsidRPr="00A13508">
        <w:rPr>
          <w:i/>
          <w:iCs/>
        </w:rPr>
        <w:t>Practical Theology</w:t>
      </w:r>
      <w:r w:rsidRPr="00A13508">
        <w:t>, </w:t>
      </w:r>
      <w:r w:rsidRPr="00A13508">
        <w:rPr>
          <w:i/>
          <w:iCs/>
        </w:rPr>
        <w:t>14</w:t>
      </w:r>
      <w:r w:rsidRPr="00A13508">
        <w:t xml:space="preserve">(6), pp.529-542. </w:t>
      </w:r>
    </w:p>
    <w:p w14:paraId="53EA3EBA" w14:textId="77777777" w:rsidR="00F81097" w:rsidRDefault="00F81097" w:rsidP="00F81097">
      <w:pPr>
        <w:spacing w:line="360" w:lineRule="auto"/>
      </w:pPr>
      <w:r w:rsidRPr="00432883">
        <w:t>Holmes, S.E., Larson, M.L. and Price, S., 2024. Will the children have faith in the post-pandemic era? Investigating models of children’s faith formation in a world changed by pandemic experiences. </w:t>
      </w:r>
      <w:r w:rsidRPr="00432883">
        <w:rPr>
          <w:i/>
          <w:iCs/>
        </w:rPr>
        <w:t>Journal of Beliefs &amp; Values</w:t>
      </w:r>
      <w:r w:rsidRPr="00432883">
        <w:t>, pp.1-17.</w:t>
      </w:r>
    </w:p>
    <w:p w14:paraId="098552F0" w14:textId="494A297A" w:rsidR="000A3436" w:rsidRPr="00A13508" w:rsidRDefault="000A3436" w:rsidP="006D5DD7">
      <w:pPr>
        <w:spacing w:line="360" w:lineRule="auto"/>
      </w:pPr>
      <w:r w:rsidRPr="000A3436">
        <w:t>Hood, D. K. 2004. “Six Children seeking God: Exploring Childhood Spiritual Development in Context.” In </w:t>
      </w:r>
      <w:r w:rsidRPr="000A3436">
        <w:rPr>
          <w:i/>
          <w:iCs/>
        </w:rPr>
        <w:t>Children’s Spirituality: Christian Perspectives, Research and Applications</w:t>
      </w:r>
      <w:r w:rsidRPr="000A3436">
        <w:t>, edited by D. Ratcliff, 233–248. Eugene, OR: Cascade Books.</w:t>
      </w:r>
    </w:p>
    <w:p w14:paraId="6DF2F827" w14:textId="4B9B660C" w:rsidR="002A2615" w:rsidRDefault="00A13508" w:rsidP="006D5DD7">
      <w:pPr>
        <w:spacing w:line="360" w:lineRule="auto"/>
      </w:pPr>
      <w:r w:rsidRPr="00A13508">
        <w:t>Hughes, P., 2024. Why people are ceasing to attend churches and to identify with religious institutions. </w:t>
      </w:r>
      <w:r w:rsidRPr="00A13508">
        <w:rPr>
          <w:i/>
          <w:iCs/>
        </w:rPr>
        <w:t>Journal of Contemporary Ministry</w:t>
      </w:r>
      <w:r w:rsidRPr="00A13508">
        <w:t>, (9), pp.101-149.</w:t>
      </w:r>
    </w:p>
    <w:p w14:paraId="3FB7128F" w14:textId="6EFE9CD9" w:rsidR="004E3314" w:rsidRDefault="004E3314" w:rsidP="006D5DD7">
      <w:pPr>
        <w:spacing w:line="360" w:lineRule="auto"/>
      </w:pPr>
      <w:r w:rsidRPr="004E3314">
        <w:t>Ingersoll, H. N. 2014. “Making Room: A Place for Children’s Spirituality in the Christian Church.” </w:t>
      </w:r>
      <w:r w:rsidRPr="004E3314">
        <w:rPr>
          <w:i/>
          <w:iCs/>
        </w:rPr>
        <w:t>International Journal of Children’s Spirituality</w:t>
      </w:r>
      <w:r w:rsidRPr="004E3314">
        <w:t> 19 (3–4): 164–178.</w:t>
      </w:r>
    </w:p>
    <w:p w14:paraId="2207A2F1" w14:textId="61D4DF4E" w:rsidR="00650A87" w:rsidRDefault="00650A87" w:rsidP="006D5DD7">
      <w:pPr>
        <w:spacing w:line="360" w:lineRule="auto"/>
      </w:pPr>
      <w:r w:rsidRPr="00650A87">
        <w:t>Keeley, R.J., 2010. Faith development and faith formation: More than just ages and stages. </w:t>
      </w:r>
      <w:r w:rsidRPr="00650A87">
        <w:rPr>
          <w:i/>
          <w:iCs/>
        </w:rPr>
        <w:t>Lifelong Faith</w:t>
      </w:r>
      <w:r w:rsidRPr="00650A87">
        <w:t>, pp.20-27.</w:t>
      </w:r>
    </w:p>
    <w:p w14:paraId="6C8BCDB6" w14:textId="77777777" w:rsidR="00BD3783" w:rsidRDefault="00BD3783" w:rsidP="006D5DD7">
      <w:pPr>
        <w:spacing w:line="360" w:lineRule="auto"/>
      </w:pPr>
      <w:r>
        <w:t>King, U. (2013). ‘The spiritual potential of childhood: awakening to the fullness of life’,</w:t>
      </w:r>
    </w:p>
    <w:p w14:paraId="1FFD013C" w14:textId="4A5FB667" w:rsidR="00BD3783" w:rsidRPr="00A13508" w:rsidRDefault="00BD3783" w:rsidP="006D5DD7">
      <w:pPr>
        <w:spacing w:line="360" w:lineRule="auto"/>
      </w:pPr>
      <w:r>
        <w:t>in International Journal of Children’s Spirituality, 18(1), pp.4-17.</w:t>
      </w:r>
    </w:p>
    <w:p w14:paraId="112E9A2C" w14:textId="77777777" w:rsidR="00C85095" w:rsidRPr="00A13508" w:rsidRDefault="00C85095" w:rsidP="006D5DD7">
      <w:pPr>
        <w:spacing w:line="360" w:lineRule="auto"/>
      </w:pPr>
      <w:r w:rsidRPr="00A13508">
        <w:t>Kingston, C. and MacDougall, I., 2013. </w:t>
      </w:r>
      <w:r w:rsidRPr="00A13508">
        <w:rPr>
          <w:i/>
          <w:iCs/>
        </w:rPr>
        <w:t>Children in the Way?: Creative opportunities for churches with young children</w:t>
      </w:r>
      <w:r w:rsidRPr="00A13508">
        <w:t>. Monarch Books.</w:t>
      </w:r>
    </w:p>
    <w:p w14:paraId="43DD3F42" w14:textId="77777777" w:rsidR="00C85095" w:rsidRDefault="00C85095" w:rsidP="006D5DD7">
      <w:pPr>
        <w:spacing w:line="360" w:lineRule="auto"/>
      </w:pPr>
      <w:r w:rsidRPr="00A13508">
        <w:t>Larson, M.L., 2018. Making meaning of God. </w:t>
      </w:r>
      <w:r w:rsidRPr="00A13508">
        <w:rPr>
          <w:i/>
          <w:iCs/>
        </w:rPr>
        <w:t>Story, Formation, and Culture: From Theory to Practice in Ministry with Children</w:t>
      </w:r>
      <w:r w:rsidRPr="00A13508">
        <w:t>, p.86.</w:t>
      </w:r>
    </w:p>
    <w:p w14:paraId="6AD8C86D" w14:textId="1C0BF702" w:rsidR="0030035F" w:rsidRDefault="0030035F" w:rsidP="006D5DD7">
      <w:pPr>
        <w:spacing w:line="360" w:lineRule="auto"/>
      </w:pPr>
      <w:r w:rsidRPr="0030035F">
        <w:t>Mercer, J. A., D. L. Matthews, and S. Walz. 2004. “Children in Congregations: Congregations as Contexts for Children’s Spiritual Growth.” In </w:t>
      </w:r>
      <w:r w:rsidRPr="0030035F">
        <w:rPr>
          <w:i/>
          <w:iCs/>
        </w:rPr>
        <w:t>Children’s Spirituality: Christian Perspectives, Research and Applications</w:t>
      </w:r>
      <w:r w:rsidRPr="0030035F">
        <w:t>, edited by D. Ratcliff, 249–265. Eugene: Cascade Books.</w:t>
      </w:r>
    </w:p>
    <w:p w14:paraId="7DC60CD5" w14:textId="77777777" w:rsidR="00A13508" w:rsidRPr="00A13508" w:rsidRDefault="00A13508" w:rsidP="006D5DD7">
      <w:pPr>
        <w:spacing w:line="360" w:lineRule="auto"/>
      </w:pPr>
      <w:r w:rsidRPr="00A13508">
        <w:t xml:space="preserve">Molteni, F. and </w:t>
      </w:r>
      <w:proofErr w:type="spellStart"/>
      <w:r w:rsidRPr="00A13508">
        <w:t>Biolcati</w:t>
      </w:r>
      <w:proofErr w:type="spellEnd"/>
      <w:r w:rsidRPr="00A13508">
        <w:t>, F., 2023. Religious decline as a population dynamic: Generational replacement and religious attendance in Europe. </w:t>
      </w:r>
      <w:r w:rsidRPr="00A13508">
        <w:rPr>
          <w:i/>
          <w:iCs/>
        </w:rPr>
        <w:t>Social Forces</w:t>
      </w:r>
      <w:r w:rsidRPr="00A13508">
        <w:t>, </w:t>
      </w:r>
      <w:r w:rsidRPr="00A13508">
        <w:rPr>
          <w:i/>
          <w:iCs/>
        </w:rPr>
        <w:t>101</w:t>
      </w:r>
      <w:r w:rsidRPr="00A13508">
        <w:t>(4), pp.2034-2058.</w:t>
      </w:r>
    </w:p>
    <w:p w14:paraId="19D0A670" w14:textId="77777777" w:rsidR="00C85095" w:rsidRDefault="00C85095" w:rsidP="006D5DD7">
      <w:pPr>
        <w:spacing w:line="360" w:lineRule="auto"/>
      </w:pPr>
      <w:r w:rsidRPr="00A13508">
        <w:t>Morgenthaler, S.K., Keiser, J.B. and Larson, M.L., 2014. Engaging, Expressive and Experienced-Based Prayer Models with Children. </w:t>
      </w:r>
      <w:r w:rsidRPr="00A13508">
        <w:rPr>
          <w:i/>
          <w:iCs/>
        </w:rPr>
        <w:t>Exploring and Engaging Spirituality for Today's Children: A Holistic Approach</w:t>
      </w:r>
      <w:r w:rsidRPr="00A13508">
        <w:t>, p.3.</w:t>
      </w:r>
    </w:p>
    <w:p w14:paraId="57D3B6C1" w14:textId="49D5D22E" w:rsidR="009555B5" w:rsidRDefault="009555B5" w:rsidP="006D5DD7">
      <w:pPr>
        <w:spacing w:line="360" w:lineRule="auto"/>
      </w:pPr>
      <w:r w:rsidRPr="009555B5">
        <w:t>Okholm, T. 2018. “The gentle art of moving your church’s family ministry from programs to process.” In </w:t>
      </w:r>
      <w:r w:rsidRPr="009555B5">
        <w:rPr>
          <w:i/>
          <w:iCs/>
        </w:rPr>
        <w:t>Story, formation and culture</w:t>
      </w:r>
      <w:r w:rsidRPr="009555B5">
        <w:t>, edited by B. D. Espinoza, J. R. Estep, and S. Morgenthaler 208–215. Eugene: Pickwick Publications.</w:t>
      </w:r>
    </w:p>
    <w:p w14:paraId="4D00577D" w14:textId="5FB41B1A" w:rsidR="006954C0" w:rsidRDefault="006954C0" w:rsidP="006D5DD7">
      <w:pPr>
        <w:spacing w:line="360" w:lineRule="auto"/>
      </w:pPr>
      <w:r w:rsidRPr="006954C0">
        <w:t>Powell, K. 2014. </w:t>
      </w:r>
      <w:r w:rsidRPr="006954C0">
        <w:rPr>
          <w:i/>
          <w:iCs/>
        </w:rPr>
        <w:t>The Sticky Faith Guide for Your Family: Over 100 Practical and Tested Ideas to Build Lasting Faith in Kids.</w:t>
      </w:r>
      <w:r w:rsidRPr="006954C0">
        <w:t>. Zondervan: Publisher-Name.</w:t>
      </w:r>
    </w:p>
    <w:p w14:paraId="6B0079B6" w14:textId="685A83DA" w:rsidR="000B51F4" w:rsidRDefault="000B51F4" w:rsidP="006D5DD7">
      <w:pPr>
        <w:spacing w:line="360" w:lineRule="auto"/>
      </w:pPr>
      <w:r w:rsidRPr="000B51F4">
        <w:t>Roberto, J. 2020. “Faith-forming Environments for Children.” In </w:t>
      </w:r>
      <w:r w:rsidRPr="000B51F4">
        <w:rPr>
          <w:i/>
          <w:iCs/>
        </w:rPr>
        <w:t>Bridging Theory and Practice in Children’s Spirituality</w:t>
      </w:r>
      <w:r w:rsidRPr="000B51F4">
        <w:t>, edited by M. L. Larson, and R. J. Keeley, 85–100. Grand Rapids: Zondervan.</w:t>
      </w:r>
    </w:p>
    <w:p w14:paraId="4701EEDB" w14:textId="5FA686CC" w:rsidR="00A62C1D" w:rsidRPr="00A13508" w:rsidRDefault="00A62C1D" w:rsidP="006D5DD7">
      <w:pPr>
        <w:spacing w:line="360" w:lineRule="auto"/>
      </w:pPr>
      <w:r w:rsidRPr="00A62C1D">
        <w:t>Rogoff, B., Coppens, A.D., Alcalá, L., Aceves-Azuara, I., Ruvalcaba, O., López, A. and Dayton, A., 2017. Noticing learners’ strengths through cultural research. </w:t>
      </w:r>
      <w:r w:rsidRPr="00A62C1D">
        <w:rPr>
          <w:i/>
          <w:iCs/>
        </w:rPr>
        <w:t>Perspectives on Psychological Science</w:t>
      </w:r>
      <w:r w:rsidRPr="00A62C1D">
        <w:t>, </w:t>
      </w:r>
      <w:r w:rsidRPr="00A62C1D">
        <w:rPr>
          <w:i/>
          <w:iCs/>
        </w:rPr>
        <w:t>12</w:t>
      </w:r>
      <w:r w:rsidRPr="00A62C1D">
        <w:t>(5), pp.876-888.</w:t>
      </w:r>
    </w:p>
    <w:p w14:paraId="61B33C2A" w14:textId="77777777" w:rsidR="00C85095" w:rsidRDefault="00C85095" w:rsidP="006D5DD7">
      <w:pPr>
        <w:shd w:val="clear" w:color="auto" w:fill="FFFFFF"/>
        <w:spacing w:after="0" w:line="360" w:lineRule="auto"/>
        <w:rPr>
          <w:rFonts w:ascii="Aptos" w:eastAsia="Times New Roman" w:hAnsi="Aptos" w:cs="Arial"/>
          <w:kern w:val="0"/>
          <w:lang w:eastAsia="en-GB"/>
          <w14:ligatures w14:val="none"/>
        </w:rPr>
      </w:pPr>
      <w:r w:rsidRPr="00A13508">
        <w:rPr>
          <w:rFonts w:ascii="Aptos" w:eastAsia="Times New Roman" w:hAnsi="Aptos" w:cs="Arial"/>
          <w:kern w:val="0"/>
          <w:lang w:eastAsia="en-GB"/>
          <w14:ligatures w14:val="none"/>
        </w:rPr>
        <w:t xml:space="preserve">Roig-Tierno, </w:t>
      </w:r>
      <w:r w:rsidRPr="00D90090">
        <w:rPr>
          <w:rFonts w:ascii="Aptos" w:eastAsia="Times New Roman" w:hAnsi="Aptos" w:cs="Arial"/>
          <w:kern w:val="0"/>
          <w:lang w:eastAsia="en-GB"/>
          <w14:ligatures w14:val="none"/>
        </w:rPr>
        <w:t>N., Gonzalez-Cruz, T.F. and Llopis-Martinez, J., 2017. An overview of qualitative comparative analysis: A bibliometric analysis. </w:t>
      </w:r>
      <w:r w:rsidRPr="00D90090">
        <w:rPr>
          <w:rFonts w:ascii="Aptos" w:eastAsia="Times New Roman" w:hAnsi="Aptos" w:cs="Arial"/>
          <w:i/>
          <w:iCs/>
          <w:kern w:val="0"/>
          <w:lang w:eastAsia="en-GB"/>
          <w14:ligatures w14:val="none"/>
        </w:rPr>
        <w:t>Journal of Innovation &amp; Knowledge</w:t>
      </w:r>
      <w:r w:rsidRPr="00D90090">
        <w:rPr>
          <w:rFonts w:ascii="Aptos" w:eastAsia="Times New Roman" w:hAnsi="Aptos" w:cs="Arial"/>
          <w:kern w:val="0"/>
          <w:lang w:eastAsia="en-GB"/>
          <w14:ligatures w14:val="none"/>
        </w:rPr>
        <w:t>, </w:t>
      </w:r>
      <w:r w:rsidRPr="00D90090">
        <w:rPr>
          <w:rFonts w:ascii="Aptos" w:eastAsia="Times New Roman" w:hAnsi="Aptos" w:cs="Arial"/>
          <w:i/>
          <w:iCs/>
          <w:kern w:val="0"/>
          <w:lang w:eastAsia="en-GB"/>
          <w14:ligatures w14:val="none"/>
        </w:rPr>
        <w:t>2</w:t>
      </w:r>
      <w:r w:rsidRPr="00D90090">
        <w:rPr>
          <w:rFonts w:ascii="Aptos" w:eastAsia="Times New Roman" w:hAnsi="Aptos" w:cs="Arial"/>
          <w:kern w:val="0"/>
          <w:lang w:eastAsia="en-GB"/>
          <w14:ligatures w14:val="none"/>
        </w:rPr>
        <w:t>(1), pp.15-23.</w:t>
      </w:r>
    </w:p>
    <w:p w14:paraId="05082773" w14:textId="6A762426" w:rsidR="004B4A8C" w:rsidRDefault="004B4A8C" w:rsidP="006D5DD7">
      <w:pPr>
        <w:shd w:val="clear" w:color="auto" w:fill="FFFFFF"/>
        <w:spacing w:after="0" w:line="360" w:lineRule="auto"/>
        <w:rPr>
          <w:rStyle w:val="Hyperlink"/>
          <w:rFonts w:ascii="Aptos" w:eastAsia="Times New Roman" w:hAnsi="Aptos" w:cs="Arial"/>
          <w:color w:val="auto"/>
          <w:kern w:val="0"/>
          <w:lang w:eastAsia="en-GB"/>
          <w14:ligatures w14:val="none"/>
        </w:rPr>
      </w:pPr>
      <w:r w:rsidRPr="004B4A8C">
        <w:rPr>
          <w:rFonts w:ascii="Aptos" w:eastAsia="Times New Roman" w:hAnsi="Aptos" w:cs="Arial"/>
          <w:kern w:val="0"/>
          <w:lang w:eastAsia="en-GB"/>
          <w14:ligatures w14:val="none"/>
        </w:rPr>
        <w:t xml:space="preserve">Smith, D. I. (2017). </w:t>
      </w:r>
      <w:r w:rsidRPr="00A13508">
        <w:rPr>
          <w:rFonts w:ascii="Aptos" w:eastAsia="Times New Roman" w:hAnsi="Aptos" w:cs="Arial"/>
          <w:kern w:val="0"/>
          <w:lang w:eastAsia="en-GB"/>
          <w14:ligatures w14:val="none"/>
        </w:rPr>
        <w:t>Christian mind</w:t>
      </w:r>
      <w:r w:rsidRPr="00A13508">
        <w:rPr>
          <w:rFonts w:ascii="Arial" w:eastAsia="Times New Roman" w:hAnsi="Arial" w:cs="Arial"/>
          <w:kern w:val="0"/>
          <w:lang w:eastAsia="en-GB"/>
          <w14:ligatures w14:val="none"/>
        </w:rPr>
        <w:t> </w:t>
      </w:r>
      <w:r w:rsidRPr="00A13508">
        <w:rPr>
          <w:rFonts w:ascii="Aptos" w:eastAsia="Times New Roman" w:hAnsi="Aptos" w:cs="Aptos"/>
          <w:kern w:val="0"/>
          <w:lang w:eastAsia="en-GB"/>
          <w14:ligatures w14:val="none"/>
        </w:rPr>
        <w:t>≠</w:t>
      </w:r>
      <w:r w:rsidRPr="00A13508">
        <w:rPr>
          <w:rFonts w:ascii="Arial" w:eastAsia="Times New Roman" w:hAnsi="Arial" w:cs="Arial"/>
          <w:kern w:val="0"/>
          <w:lang w:eastAsia="en-GB"/>
          <w14:ligatures w14:val="none"/>
        </w:rPr>
        <w:t> </w:t>
      </w:r>
      <w:r w:rsidRPr="00A13508">
        <w:rPr>
          <w:rFonts w:ascii="Aptos" w:eastAsia="Times New Roman" w:hAnsi="Aptos" w:cs="Arial"/>
          <w:kern w:val="0"/>
          <w:lang w:eastAsia="en-GB"/>
          <w14:ligatures w14:val="none"/>
        </w:rPr>
        <w:t>Christian pedagogy.</w:t>
      </w:r>
      <w:r w:rsidRPr="00A13508">
        <w:rPr>
          <w:rFonts w:ascii="Aptos" w:eastAsia="Times New Roman" w:hAnsi="Aptos" w:cs="Aptos"/>
          <w:kern w:val="0"/>
          <w:lang w:eastAsia="en-GB"/>
          <w14:ligatures w14:val="none"/>
        </w:rPr>
        <w:t> </w:t>
      </w:r>
      <w:r w:rsidRPr="00A13508">
        <w:rPr>
          <w:rFonts w:ascii="Aptos" w:eastAsia="Times New Roman" w:hAnsi="Aptos" w:cs="Arial"/>
          <w:i/>
          <w:iCs/>
          <w:kern w:val="0"/>
          <w:lang w:eastAsia="en-GB"/>
          <w14:ligatures w14:val="none"/>
        </w:rPr>
        <w:t>International Journal of Christianity &amp; Education</w:t>
      </w:r>
      <w:r w:rsidRPr="00A13508">
        <w:rPr>
          <w:rFonts w:ascii="Aptos" w:eastAsia="Times New Roman" w:hAnsi="Aptos" w:cs="Arial"/>
          <w:kern w:val="0"/>
          <w:lang w:eastAsia="en-GB"/>
          <w14:ligatures w14:val="none"/>
        </w:rPr>
        <w:t>, </w:t>
      </w:r>
      <w:r w:rsidRPr="00A13508">
        <w:rPr>
          <w:rFonts w:ascii="Aptos" w:eastAsia="Times New Roman" w:hAnsi="Aptos" w:cs="Arial"/>
          <w:i/>
          <w:iCs/>
          <w:kern w:val="0"/>
          <w:lang w:eastAsia="en-GB"/>
          <w14:ligatures w14:val="none"/>
        </w:rPr>
        <w:t>21</w:t>
      </w:r>
      <w:r w:rsidRPr="00A13508">
        <w:rPr>
          <w:rFonts w:ascii="Aptos" w:eastAsia="Times New Roman" w:hAnsi="Aptos" w:cs="Arial"/>
          <w:kern w:val="0"/>
          <w:lang w:eastAsia="en-GB"/>
          <w14:ligatures w14:val="none"/>
        </w:rPr>
        <w:t>(1), 2-5. </w:t>
      </w:r>
      <w:hyperlink r:id="rId16" w:history="1">
        <w:r w:rsidR="000D5988" w:rsidRPr="00583E17">
          <w:rPr>
            <w:rStyle w:val="Hyperlink"/>
            <w:rFonts w:ascii="Aptos" w:eastAsia="Times New Roman" w:hAnsi="Aptos" w:cs="Arial"/>
            <w:kern w:val="0"/>
            <w:lang w:eastAsia="en-GB"/>
            <w14:ligatures w14:val="none"/>
          </w:rPr>
          <w:t>https://doi.org/10.1177/2056997116687982</w:t>
        </w:r>
      </w:hyperlink>
    </w:p>
    <w:p w14:paraId="6F32D865" w14:textId="7B97AD7D" w:rsidR="001F4299" w:rsidRPr="00A13508" w:rsidRDefault="001F4299" w:rsidP="006D5DD7">
      <w:pPr>
        <w:shd w:val="clear" w:color="auto" w:fill="FFFFFF"/>
        <w:spacing w:after="0" w:line="360" w:lineRule="auto"/>
        <w:rPr>
          <w:rFonts w:ascii="Aptos" w:eastAsia="Times New Roman" w:hAnsi="Aptos" w:cs="Arial"/>
          <w:kern w:val="0"/>
          <w:lang w:eastAsia="en-GB"/>
          <w14:ligatures w14:val="none"/>
        </w:rPr>
      </w:pPr>
      <w:r w:rsidRPr="001F4299">
        <w:rPr>
          <w:rFonts w:ascii="Aptos" w:eastAsia="Times New Roman" w:hAnsi="Aptos" w:cs="Arial"/>
          <w:kern w:val="0"/>
          <w:lang w:eastAsia="en-GB"/>
          <w14:ligatures w14:val="none"/>
        </w:rPr>
        <w:t>Smith, C. and Adamczyk, A., 2020. </w:t>
      </w:r>
      <w:r w:rsidRPr="001F4299">
        <w:rPr>
          <w:rFonts w:ascii="Aptos" w:eastAsia="Times New Roman" w:hAnsi="Aptos" w:cs="Arial"/>
          <w:i/>
          <w:iCs/>
          <w:kern w:val="0"/>
          <w:lang w:eastAsia="en-GB"/>
          <w14:ligatures w14:val="none"/>
        </w:rPr>
        <w:t>Handing down the faith: How parents pass their religion on to the next generation</w:t>
      </w:r>
      <w:r w:rsidRPr="001F4299">
        <w:rPr>
          <w:rFonts w:ascii="Aptos" w:eastAsia="Times New Roman" w:hAnsi="Aptos" w:cs="Arial"/>
          <w:kern w:val="0"/>
          <w:lang w:eastAsia="en-GB"/>
          <w14:ligatures w14:val="none"/>
        </w:rPr>
        <w:t>. Oxford University Press.</w:t>
      </w:r>
    </w:p>
    <w:p w14:paraId="337BC8DA" w14:textId="5A9A5CA5" w:rsidR="00A13508" w:rsidRPr="00A13508" w:rsidRDefault="00A13508" w:rsidP="006D5DD7">
      <w:pPr>
        <w:spacing w:line="360" w:lineRule="auto"/>
      </w:pPr>
      <w:r w:rsidRPr="00A13508">
        <w:t xml:space="preserve">Stolz, J., Lipps, O., </w:t>
      </w:r>
      <w:proofErr w:type="spellStart"/>
      <w:r w:rsidRPr="00A13508">
        <w:t>Voas</w:t>
      </w:r>
      <w:proofErr w:type="spellEnd"/>
      <w:r w:rsidRPr="00A13508">
        <w:t>, D. and Antonietti, J.P., 2024. Can We Explain the Generation Gap in Churchgoing?. </w:t>
      </w:r>
      <w:r w:rsidRPr="00A13508">
        <w:rPr>
          <w:i/>
          <w:iCs/>
        </w:rPr>
        <w:t>Journal for the Scientific Study of Religion</w:t>
      </w:r>
      <w:r w:rsidRPr="00A13508">
        <w:t>.</w:t>
      </w:r>
    </w:p>
    <w:p w14:paraId="1B41EFBF" w14:textId="77777777" w:rsidR="00A13508" w:rsidRDefault="00A13508" w:rsidP="006D5DD7">
      <w:pPr>
        <w:spacing w:line="360" w:lineRule="auto"/>
      </w:pPr>
      <w:r w:rsidRPr="00A13508">
        <w:t xml:space="preserve">Stolz, J. and </w:t>
      </w:r>
      <w:proofErr w:type="spellStart"/>
      <w:r w:rsidRPr="00A13508">
        <w:t>Voas</w:t>
      </w:r>
      <w:proofErr w:type="spellEnd"/>
      <w:r w:rsidRPr="00A13508">
        <w:t>, D., 2023. Explaining religious revival in the context of long-term secularization. </w:t>
      </w:r>
      <w:r w:rsidRPr="00A13508">
        <w:rPr>
          <w:i/>
          <w:iCs/>
        </w:rPr>
        <w:t>Religions</w:t>
      </w:r>
      <w:r w:rsidRPr="00A13508">
        <w:t>, </w:t>
      </w:r>
      <w:r w:rsidRPr="00A13508">
        <w:rPr>
          <w:i/>
          <w:iCs/>
        </w:rPr>
        <w:t>14</w:t>
      </w:r>
      <w:r w:rsidRPr="00A13508">
        <w:t>(6), p.723.</w:t>
      </w:r>
    </w:p>
    <w:p w14:paraId="2C72028C" w14:textId="77777777" w:rsidR="00D7558F" w:rsidRDefault="00D7558F" w:rsidP="006D5DD7">
      <w:pPr>
        <w:spacing w:line="360" w:lineRule="auto"/>
      </w:pPr>
      <w:r>
        <w:t>Strohl, J.E. (2001). The Child in Luther’s Theology, in Bunge, M, (ed.), The Child in</w:t>
      </w:r>
    </w:p>
    <w:p w14:paraId="7B8A6B33" w14:textId="2CD89046" w:rsidR="00D7558F" w:rsidRDefault="00D7558F" w:rsidP="006D5DD7">
      <w:pPr>
        <w:spacing w:line="360" w:lineRule="auto"/>
      </w:pPr>
      <w:r>
        <w:t>Christian Thought. Cambridge: William B Eerdmans, pp.134-159.</w:t>
      </w:r>
    </w:p>
    <w:p w14:paraId="1C5A75F0" w14:textId="3BD826D6" w:rsidR="005072C6" w:rsidRDefault="005072C6" w:rsidP="006D5DD7">
      <w:pPr>
        <w:spacing w:line="360" w:lineRule="auto"/>
      </w:pPr>
      <w:r w:rsidRPr="005072C6">
        <w:t>Surr, J. 2011. “Links Between Early Attachment Experiences and Manifestations of Spirituality.” </w:t>
      </w:r>
      <w:r w:rsidRPr="005072C6">
        <w:rPr>
          <w:i/>
          <w:iCs/>
        </w:rPr>
        <w:t>International Journal of Children’s Spirituality</w:t>
      </w:r>
      <w:r w:rsidRPr="005072C6">
        <w:t> </w:t>
      </w:r>
      <w:hyperlink r:id="rId17" w:tgtFrame="_blank" w:history="1">
        <w:r w:rsidRPr="005072C6">
          <w:rPr>
            <w:rStyle w:val="Hyperlink"/>
          </w:rPr>
          <w:t>16(open in a new window)</w:t>
        </w:r>
      </w:hyperlink>
      <w:r w:rsidRPr="005072C6">
        <w:t> (</w:t>
      </w:r>
      <w:hyperlink r:id="rId18" w:tgtFrame="_blank" w:history="1">
        <w:r w:rsidRPr="005072C6">
          <w:rPr>
            <w:rStyle w:val="Hyperlink"/>
          </w:rPr>
          <w:t>2(open in a new window)</w:t>
        </w:r>
      </w:hyperlink>
      <w:r w:rsidRPr="005072C6">
        <w:t>): 129–141. doi:10.1080/1364436X.2011.580725</w:t>
      </w:r>
    </w:p>
    <w:p w14:paraId="7B17B7E4" w14:textId="77777777" w:rsidR="001D64F4" w:rsidRDefault="001D64F4" w:rsidP="006D5DD7">
      <w:pPr>
        <w:spacing w:line="360" w:lineRule="auto"/>
      </w:pPr>
      <w:r>
        <w:t>Thompson, M. (1996). Family as the forming centre: A vision of the role of family in</w:t>
      </w:r>
    </w:p>
    <w:p w14:paraId="782624CE" w14:textId="57F699AB" w:rsidR="001D64F4" w:rsidRDefault="001D64F4" w:rsidP="006D5DD7">
      <w:pPr>
        <w:spacing w:line="360" w:lineRule="auto"/>
      </w:pPr>
      <w:r>
        <w:t>spiritual formation. Nashville: Upper Room Books.</w:t>
      </w:r>
    </w:p>
    <w:p w14:paraId="4C07E07C" w14:textId="68DDCAB7" w:rsidR="00027DED" w:rsidRPr="00A13508" w:rsidRDefault="00027DED" w:rsidP="006D5DD7">
      <w:pPr>
        <w:spacing w:line="360" w:lineRule="auto"/>
      </w:pPr>
      <w:r w:rsidRPr="00027DED">
        <w:t>Turner, R., 2010. </w:t>
      </w:r>
      <w:r w:rsidRPr="00027DED">
        <w:rPr>
          <w:i/>
          <w:iCs/>
        </w:rPr>
        <w:t>Parenting Children for a Life of Faith: Helping Children Meet and Know God</w:t>
      </w:r>
      <w:r w:rsidRPr="00027DED">
        <w:t>. Bible Reading Fellowship.</w:t>
      </w:r>
    </w:p>
    <w:p w14:paraId="1C1FD311" w14:textId="7A3A5917" w:rsidR="00C85095" w:rsidRPr="00A13508" w:rsidRDefault="006108DB" w:rsidP="006D5DD7">
      <w:pPr>
        <w:spacing w:line="360" w:lineRule="auto"/>
      </w:pPr>
      <w:r>
        <w:t>W</w:t>
      </w:r>
      <w:r w:rsidR="00C85095" w:rsidRPr="00A13508">
        <w:t>arren, K.G., 2018. </w:t>
      </w:r>
      <w:r w:rsidR="00C85095" w:rsidRPr="00A13508">
        <w:rPr>
          <w:i/>
          <w:iCs/>
        </w:rPr>
        <w:t>An Examination of Children's Ministry Volunteer Development from Pastors and Laity in the Local Church</w:t>
      </w:r>
      <w:r w:rsidR="00C85095" w:rsidRPr="00A13508">
        <w:t>. Liberty University.</w:t>
      </w:r>
    </w:p>
    <w:p w14:paraId="18D9179B" w14:textId="69797570" w:rsidR="00C85095" w:rsidRDefault="00C85095" w:rsidP="006D5DD7">
      <w:pPr>
        <w:spacing w:line="360" w:lineRule="auto"/>
      </w:pPr>
      <w:r w:rsidRPr="003B44FD">
        <w:t>Westerhoff, J.H., 2012. </w:t>
      </w:r>
      <w:r w:rsidRPr="003B44FD">
        <w:rPr>
          <w:i/>
          <w:iCs/>
        </w:rPr>
        <w:t>Will our children have faith?</w:t>
      </w:r>
      <w:r w:rsidRPr="003B44FD">
        <w:t>. Church Publishing, Inc..</w:t>
      </w:r>
    </w:p>
    <w:p w14:paraId="75E8042D" w14:textId="77777777" w:rsidR="001D64F4" w:rsidRDefault="001D64F4" w:rsidP="006D5DD7">
      <w:pPr>
        <w:spacing w:line="360" w:lineRule="auto"/>
      </w:pPr>
      <w:r>
        <w:t>Willmer, H. &amp;amp; White, K.J. (2013). Entry Point: Towards Child Theology with Matthew</w:t>
      </w:r>
    </w:p>
    <w:p w14:paraId="736CE3D3" w14:textId="60F52A62" w:rsidR="001D64F4" w:rsidRDefault="001D64F4" w:rsidP="006D5DD7">
      <w:pPr>
        <w:spacing w:line="360" w:lineRule="auto"/>
      </w:pPr>
      <w:r>
        <w:t>18. London: WTL Publications Limited.</w:t>
      </w:r>
    </w:p>
    <w:p w14:paraId="7C6377A2" w14:textId="4DCCC477" w:rsidR="00B34397" w:rsidRDefault="00B34397" w:rsidP="006D5DD7">
      <w:pPr>
        <w:spacing w:line="360" w:lineRule="auto"/>
      </w:pPr>
      <w:r w:rsidRPr="00B34397">
        <w:t>Yust, K. M. 2012. “Being Faithful Together: Families and Congregations as Intergenerational Christian Communities.” In </w:t>
      </w:r>
      <w:r w:rsidRPr="00B34397">
        <w:rPr>
          <w:i/>
          <w:iCs/>
        </w:rPr>
        <w:t>Understanding Children’s Spirituality: Theology, Research and Practice</w:t>
      </w:r>
      <w:r w:rsidRPr="00B34397">
        <w:t>, edited by K. E. Lawson, 223–237. Eugene: Wipf and Stock Publishers.</w:t>
      </w:r>
    </w:p>
    <w:p w14:paraId="1148AB25" w14:textId="252A5923" w:rsidR="005179EE" w:rsidRDefault="005179EE" w:rsidP="006D5DD7">
      <w:pPr>
        <w:spacing w:line="360" w:lineRule="auto"/>
      </w:pPr>
      <w:r>
        <w:t>Zohar, D., Marshall, I.N.; Marshall, I. (2000). SQ: Connecting with our spiritual</w:t>
      </w:r>
    </w:p>
    <w:p w14:paraId="2AAD8945" w14:textId="2BDA5CA5" w:rsidR="005179EE" w:rsidRDefault="005179EE" w:rsidP="006D5DD7">
      <w:pPr>
        <w:spacing w:line="360" w:lineRule="auto"/>
      </w:pPr>
      <w:r>
        <w:t>intelligence. London: Bloomsbury Publishing.</w:t>
      </w:r>
    </w:p>
    <w:sectPr w:rsidR="005179E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113064" w14:textId="77777777" w:rsidR="008203B0" w:rsidRDefault="008203B0" w:rsidP="00BF4A9A">
      <w:pPr>
        <w:spacing w:after="0" w:line="240" w:lineRule="auto"/>
      </w:pPr>
      <w:r>
        <w:separator/>
      </w:r>
    </w:p>
  </w:endnote>
  <w:endnote w:type="continuationSeparator" w:id="0">
    <w:p w14:paraId="3F697432" w14:textId="77777777" w:rsidR="008203B0" w:rsidRDefault="008203B0" w:rsidP="00BF4A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72DBE5" w14:textId="77777777" w:rsidR="008203B0" w:rsidRDefault="008203B0" w:rsidP="00BF4A9A">
      <w:pPr>
        <w:spacing w:after="0" w:line="240" w:lineRule="auto"/>
      </w:pPr>
      <w:r>
        <w:separator/>
      </w:r>
    </w:p>
  </w:footnote>
  <w:footnote w:type="continuationSeparator" w:id="0">
    <w:p w14:paraId="1194F4E6" w14:textId="77777777" w:rsidR="008203B0" w:rsidRDefault="008203B0" w:rsidP="00BF4A9A">
      <w:pPr>
        <w:spacing w:after="0" w:line="240" w:lineRule="auto"/>
      </w:pPr>
      <w:r>
        <w:continuationSeparator/>
      </w:r>
    </w:p>
  </w:footnote>
  <w:footnote w:id="1">
    <w:p w14:paraId="0B29E25C" w14:textId="2A362276" w:rsidR="00BF4A9A" w:rsidRDefault="00BF4A9A">
      <w:pPr>
        <w:pStyle w:val="FootnoteText"/>
      </w:pPr>
      <w:r>
        <w:rPr>
          <w:rStyle w:val="FootnoteReference"/>
        </w:rPr>
        <w:footnoteRef/>
      </w:r>
      <w:r>
        <w:t xml:space="preserve"> </w:t>
      </w:r>
      <w:hyperlink r:id="rId1" w:history="1">
        <w:r w:rsidRPr="003439D6">
          <w:rPr>
            <w:rStyle w:val="Hyperlink"/>
          </w:rPr>
          <w:t>https://www.churchofengland.org/about/education-and-schools/growing-faith-foundation</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4056FD"/>
    <w:multiLevelType w:val="hybridMultilevel"/>
    <w:tmpl w:val="D7DA70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9811B6"/>
    <w:multiLevelType w:val="hybridMultilevel"/>
    <w:tmpl w:val="8F1A60C2"/>
    <w:lvl w:ilvl="0" w:tplc="7EF6406A">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05189897">
    <w:abstractNumId w:val="1"/>
  </w:num>
  <w:num w:numId="2" w16cid:durableId="4179415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214"/>
    <w:rsid w:val="00001E7F"/>
    <w:rsid w:val="00002D1F"/>
    <w:rsid w:val="0000392D"/>
    <w:rsid w:val="00007A41"/>
    <w:rsid w:val="00011FC8"/>
    <w:rsid w:val="000173C7"/>
    <w:rsid w:val="000204F3"/>
    <w:rsid w:val="00026B29"/>
    <w:rsid w:val="00027DED"/>
    <w:rsid w:val="00030F6F"/>
    <w:rsid w:val="000318EF"/>
    <w:rsid w:val="0003340E"/>
    <w:rsid w:val="000444BF"/>
    <w:rsid w:val="00045E18"/>
    <w:rsid w:val="00050306"/>
    <w:rsid w:val="0005102E"/>
    <w:rsid w:val="00051791"/>
    <w:rsid w:val="00053073"/>
    <w:rsid w:val="00054E97"/>
    <w:rsid w:val="00062576"/>
    <w:rsid w:val="000655A3"/>
    <w:rsid w:val="0006736E"/>
    <w:rsid w:val="00071FA8"/>
    <w:rsid w:val="0008197D"/>
    <w:rsid w:val="00092B91"/>
    <w:rsid w:val="000933C6"/>
    <w:rsid w:val="000944B7"/>
    <w:rsid w:val="00097F27"/>
    <w:rsid w:val="000A19AE"/>
    <w:rsid w:val="000A3436"/>
    <w:rsid w:val="000A59FF"/>
    <w:rsid w:val="000B1D37"/>
    <w:rsid w:val="000B2542"/>
    <w:rsid w:val="000B2683"/>
    <w:rsid w:val="000B51F4"/>
    <w:rsid w:val="000B56AC"/>
    <w:rsid w:val="000B7394"/>
    <w:rsid w:val="000B7C93"/>
    <w:rsid w:val="000C060C"/>
    <w:rsid w:val="000C4BF0"/>
    <w:rsid w:val="000C5671"/>
    <w:rsid w:val="000C5FFA"/>
    <w:rsid w:val="000D129D"/>
    <w:rsid w:val="000D30B9"/>
    <w:rsid w:val="000D4C88"/>
    <w:rsid w:val="000D5940"/>
    <w:rsid w:val="000D5988"/>
    <w:rsid w:val="000D7F57"/>
    <w:rsid w:val="000E1F49"/>
    <w:rsid w:val="000E2B84"/>
    <w:rsid w:val="000E2C4E"/>
    <w:rsid w:val="000F12B9"/>
    <w:rsid w:val="000F24A4"/>
    <w:rsid w:val="000F5092"/>
    <w:rsid w:val="001005B0"/>
    <w:rsid w:val="00100F86"/>
    <w:rsid w:val="00105966"/>
    <w:rsid w:val="00105C05"/>
    <w:rsid w:val="00106B2E"/>
    <w:rsid w:val="00110B5A"/>
    <w:rsid w:val="00114EE2"/>
    <w:rsid w:val="00120065"/>
    <w:rsid w:val="001214E3"/>
    <w:rsid w:val="00123D37"/>
    <w:rsid w:val="001264B3"/>
    <w:rsid w:val="001270A0"/>
    <w:rsid w:val="0013148A"/>
    <w:rsid w:val="00132DD8"/>
    <w:rsid w:val="00133CE6"/>
    <w:rsid w:val="00144708"/>
    <w:rsid w:val="0014474C"/>
    <w:rsid w:val="00150794"/>
    <w:rsid w:val="0015284C"/>
    <w:rsid w:val="001535CE"/>
    <w:rsid w:val="0015480A"/>
    <w:rsid w:val="00155182"/>
    <w:rsid w:val="00157CA1"/>
    <w:rsid w:val="00161278"/>
    <w:rsid w:val="001631C2"/>
    <w:rsid w:val="001641BC"/>
    <w:rsid w:val="001705B6"/>
    <w:rsid w:val="00172856"/>
    <w:rsid w:val="001860ED"/>
    <w:rsid w:val="001866E9"/>
    <w:rsid w:val="0018721C"/>
    <w:rsid w:val="00187C0B"/>
    <w:rsid w:val="0019289D"/>
    <w:rsid w:val="001A0EDA"/>
    <w:rsid w:val="001A4092"/>
    <w:rsid w:val="001A5A7F"/>
    <w:rsid w:val="001B0768"/>
    <w:rsid w:val="001B0B9C"/>
    <w:rsid w:val="001B376D"/>
    <w:rsid w:val="001B5B87"/>
    <w:rsid w:val="001B637C"/>
    <w:rsid w:val="001C1E41"/>
    <w:rsid w:val="001C2E3E"/>
    <w:rsid w:val="001C6889"/>
    <w:rsid w:val="001D173F"/>
    <w:rsid w:val="001D24DC"/>
    <w:rsid w:val="001D47C4"/>
    <w:rsid w:val="001D5CD6"/>
    <w:rsid w:val="001D64F4"/>
    <w:rsid w:val="001E1B9F"/>
    <w:rsid w:val="001F0935"/>
    <w:rsid w:val="001F3260"/>
    <w:rsid w:val="001F4299"/>
    <w:rsid w:val="001F4B95"/>
    <w:rsid w:val="001F5DED"/>
    <w:rsid w:val="001F6675"/>
    <w:rsid w:val="001F791D"/>
    <w:rsid w:val="002004D2"/>
    <w:rsid w:val="00203045"/>
    <w:rsid w:val="00203EED"/>
    <w:rsid w:val="00204949"/>
    <w:rsid w:val="00204A5D"/>
    <w:rsid w:val="002125CF"/>
    <w:rsid w:val="00213E2F"/>
    <w:rsid w:val="00214FAB"/>
    <w:rsid w:val="00215B1B"/>
    <w:rsid w:val="00223867"/>
    <w:rsid w:val="00224E3A"/>
    <w:rsid w:val="00227729"/>
    <w:rsid w:val="0024085E"/>
    <w:rsid w:val="00241F1E"/>
    <w:rsid w:val="00242F2F"/>
    <w:rsid w:val="00243287"/>
    <w:rsid w:val="0024398F"/>
    <w:rsid w:val="00243ED8"/>
    <w:rsid w:val="0025039A"/>
    <w:rsid w:val="00251357"/>
    <w:rsid w:val="00252137"/>
    <w:rsid w:val="0025685E"/>
    <w:rsid w:val="00256B9E"/>
    <w:rsid w:val="00256E50"/>
    <w:rsid w:val="002625A6"/>
    <w:rsid w:val="00263680"/>
    <w:rsid w:val="00265DC4"/>
    <w:rsid w:val="00270919"/>
    <w:rsid w:val="00280BBA"/>
    <w:rsid w:val="00280CBF"/>
    <w:rsid w:val="0028127E"/>
    <w:rsid w:val="00284C7A"/>
    <w:rsid w:val="00287392"/>
    <w:rsid w:val="00294129"/>
    <w:rsid w:val="002A03E1"/>
    <w:rsid w:val="002A2615"/>
    <w:rsid w:val="002A36AF"/>
    <w:rsid w:val="002A37DB"/>
    <w:rsid w:val="002A5A2F"/>
    <w:rsid w:val="002A6AA3"/>
    <w:rsid w:val="002A6B11"/>
    <w:rsid w:val="002B026B"/>
    <w:rsid w:val="002B166E"/>
    <w:rsid w:val="002C1502"/>
    <w:rsid w:val="002C1D42"/>
    <w:rsid w:val="002C27F4"/>
    <w:rsid w:val="002C7CC5"/>
    <w:rsid w:val="002D366B"/>
    <w:rsid w:val="002D41FB"/>
    <w:rsid w:val="002D6854"/>
    <w:rsid w:val="002E060D"/>
    <w:rsid w:val="002E6AA4"/>
    <w:rsid w:val="002E7D49"/>
    <w:rsid w:val="002F2881"/>
    <w:rsid w:val="002F558F"/>
    <w:rsid w:val="002F657A"/>
    <w:rsid w:val="0030035F"/>
    <w:rsid w:val="003028A6"/>
    <w:rsid w:val="00303165"/>
    <w:rsid w:val="00305811"/>
    <w:rsid w:val="00305BEB"/>
    <w:rsid w:val="00307896"/>
    <w:rsid w:val="00312175"/>
    <w:rsid w:val="00313C6C"/>
    <w:rsid w:val="0032138C"/>
    <w:rsid w:val="003219B6"/>
    <w:rsid w:val="00326DF1"/>
    <w:rsid w:val="003271E9"/>
    <w:rsid w:val="003303EF"/>
    <w:rsid w:val="00330AAE"/>
    <w:rsid w:val="0034188F"/>
    <w:rsid w:val="003469DA"/>
    <w:rsid w:val="00346FD9"/>
    <w:rsid w:val="00351823"/>
    <w:rsid w:val="00354993"/>
    <w:rsid w:val="00356048"/>
    <w:rsid w:val="003560DE"/>
    <w:rsid w:val="003617FB"/>
    <w:rsid w:val="00362284"/>
    <w:rsid w:val="00364A6A"/>
    <w:rsid w:val="00365AD4"/>
    <w:rsid w:val="00365B0E"/>
    <w:rsid w:val="00367E4A"/>
    <w:rsid w:val="003723D1"/>
    <w:rsid w:val="00375114"/>
    <w:rsid w:val="00383815"/>
    <w:rsid w:val="00391DD0"/>
    <w:rsid w:val="00394F0A"/>
    <w:rsid w:val="00397D31"/>
    <w:rsid w:val="003A2F08"/>
    <w:rsid w:val="003A62C9"/>
    <w:rsid w:val="003A6865"/>
    <w:rsid w:val="003A7089"/>
    <w:rsid w:val="003B4664"/>
    <w:rsid w:val="003B48E7"/>
    <w:rsid w:val="003B62AF"/>
    <w:rsid w:val="003C5054"/>
    <w:rsid w:val="003C6DA1"/>
    <w:rsid w:val="003D060C"/>
    <w:rsid w:val="003D3459"/>
    <w:rsid w:val="003D6BCF"/>
    <w:rsid w:val="003D6EB4"/>
    <w:rsid w:val="003D72FC"/>
    <w:rsid w:val="003D76A4"/>
    <w:rsid w:val="003D792C"/>
    <w:rsid w:val="003E0B56"/>
    <w:rsid w:val="003E32A9"/>
    <w:rsid w:val="003E4370"/>
    <w:rsid w:val="003E567E"/>
    <w:rsid w:val="003F2E27"/>
    <w:rsid w:val="003F4749"/>
    <w:rsid w:val="003F673C"/>
    <w:rsid w:val="003F6CCB"/>
    <w:rsid w:val="00403979"/>
    <w:rsid w:val="00417916"/>
    <w:rsid w:val="004201AC"/>
    <w:rsid w:val="004214B7"/>
    <w:rsid w:val="004237F9"/>
    <w:rsid w:val="00425325"/>
    <w:rsid w:val="00425B8B"/>
    <w:rsid w:val="0042679E"/>
    <w:rsid w:val="00427822"/>
    <w:rsid w:val="004303F8"/>
    <w:rsid w:val="00432883"/>
    <w:rsid w:val="00436778"/>
    <w:rsid w:val="0043719E"/>
    <w:rsid w:val="00440D54"/>
    <w:rsid w:val="00442C54"/>
    <w:rsid w:val="00443883"/>
    <w:rsid w:val="004442E3"/>
    <w:rsid w:val="00445C94"/>
    <w:rsid w:val="00450374"/>
    <w:rsid w:val="00451D52"/>
    <w:rsid w:val="0045629C"/>
    <w:rsid w:val="0045647A"/>
    <w:rsid w:val="0045666B"/>
    <w:rsid w:val="00457770"/>
    <w:rsid w:val="004601CA"/>
    <w:rsid w:val="00465829"/>
    <w:rsid w:val="00471E7D"/>
    <w:rsid w:val="004741EE"/>
    <w:rsid w:val="00476351"/>
    <w:rsid w:val="0047698B"/>
    <w:rsid w:val="004769BC"/>
    <w:rsid w:val="004870CC"/>
    <w:rsid w:val="004873AF"/>
    <w:rsid w:val="00487AA2"/>
    <w:rsid w:val="00490643"/>
    <w:rsid w:val="00490D27"/>
    <w:rsid w:val="00491818"/>
    <w:rsid w:val="00494A53"/>
    <w:rsid w:val="004950A3"/>
    <w:rsid w:val="004964AC"/>
    <w:rsid w:val="004A1562"/>
    <w:rsid w:val="004A7089"/>
    <w:rsid w:val="004A7A4A"/>
    <w:rsid w:val="004B233F"/>
    <w:rsid w:val="004B2935"/>
    <w:rsid w:val="004B2F42"/>
    <w:rsid w:val="004B32E2"/>
    <w:rsid w:val="004B4A8C"/>
    <w:rsid w:val="004B78CB"/>
    <w:rsid w:val="004C0245"/>
    <w:rsid w:val="004C2B23"/>
    <w:rsid w:val="004C3574"/>
    <w:rsid w:val="004D102C"/>
    <w:rsid w:val="004D1197"/>
    <w:rsid w:val="004D29FA"/>
    <w:rsid w:val="004D5C39"/>
    <w:rsid w:val="004D6482"/>
    <w:rsid w:val="004D73E3"/>
    <w:rsid w:val="004E206D"/>
    <w:rsid w:val="004E3314"/>
    <w:rsid w:val="004E4C5B"/>
    <w:rsid w:val="004E6AD8"/>
    <w:rsid w:val="004E70E9"/>
    <w:rsid w:val="004F3FF5"/>
    <w:rsid w:val="004F4352"/>
    <w:rsid w:val="004F44DA"/>
    <w:rsid w:val="00500A52"/>
    <w:rsid w:val="00501B65"/>
    <w:rsid w:val="00503152"/>
    <w:rsid w:val="00505658"/>
    <w:rsid w:val="005072C6"/>
    <w:rsid w:val="00511110"/>
    <w:rsid w:val="00512A94"/>
    <w:rsid w:val="00513776"/>
    <w:rsid w:val="005173B0"/>
    <w:rsid w:val="005179EE"/>
    <w:rsid w:val="005204A7"/>
    <w:rsid w:val="005246EB"/>
    <w:rsid w:val="00526DD8"/>
    <w:rsid w:val="00527C98"/>
    <w:rsid w:val="00534E88"/>
    <w:rsid w:val="0053764C"/>
    <w:rsid w:val="005378EA"/>
    <w:rsid w:val="00542C88"/>
    <w:rsid w:val="00543F19"/>
    <w:rsid w:val="00546BDD"/>
    <w:rsid w:val="005473AB"/>
    <w:rsid w:val="005474BF"/>
    <w:rsid w:val="0055149C"/>
    <w:rsid w:val="0055322C"/>
    <w:rsid w:val="00556271"/>
    <w:rsid w:val="00562738"/>
    <w:rsid w:val="00564B6A"/>
    <w:rsid w:val="00565B24"/>
    <w:rsid w:val="00566FDE"/>
    <w:rsid w:val="00567362"/>
    <w:rsid w:val="00573243"/>
    <w:rsid w:val="0057405A"/>
    <w:rsid w:val="005747A7"/>
    <w:rsid w:val="00574F65"/>
    <w:rsid w:val="00575862"/>
    <w:rsid w:val="00577E2B"/>
    <w:rsid w:val="0058209C"/>
    <w:rsid w:val="00582D75"/>
    <w:rsid w:val="00583084"/>
    <w:rsid w:val="00587C2F"/>
    <w:rsid w:val="0059082B"/>
    <w:rsid w:val="00591FBD"/>
    <w:rsid w:val="00593D1D"/>
    <w:rsid w:val="005A0955"/>
    <w:rsid w:val="005A13D0"/>
    <w:rsid w:val="005A1950"/>
    <w:rsid w:val="005A1C16"/>
    <w:rsid w:val="005A3109"/>
    <w:rsid w:val="005A383C"/>
    <w:rsid w:val="005A41CB"/>
    <w:rsid w:val="005A5472"/>
    <w:rsid w:val="005A5F7D"/>
    <w:rsid w:val="005A6F90"/>
    <w:rsid w:val="005B595D"/>
    <w:rsid w:val="005B7B3C"/>
    <w:rsid w:val="005C00AA"/>
    <w:rsid w:val="005C1691"/>
    <w:rsid w:val="005C6958"/>
    <w:rsid w:val="005C787F"/>
    <w:rsid w:val="005D232E"/>
    <w:rsid w:val="005E36D6"/>
    <w:rsid w:val="005E3B24"/>
    <w:rsid w:val="005E5BBB"/>
    <w:rsid w:val="006014FC"/>
    <w:rsid w:val="00602CA0"/>
    <w:rsid w:val="00603633"/>
    <w:rsid w:val="0060741B"/>
    <w:rsid w:val="00607DED"/>
    <w:rsid w:val="006108DB"/>
    <w:rsid w:val="006140FF"/>
    <w:rsid w:val="00616417"/>
    <w:rsid w:val="006169B5"/>
    <w:rsid w:val="00621BA4"/>
    <w:rsid w:val="00623744"/>
    <w:rsid w:val="006258A0"/>
    <w:rsid w:val="00632713"/>
    <w:rsid w:val="00632B8A"/>
    <w:rsid w:val="006337ED"/>
    <w:rsid w:val="00633AED"/>
    <w:rsid w:val="00634FD7"/>
    <w:rsid w:val="006365FD"/>
    <w:rsid w:val="006413AA"/>
    <w:rsid w:val="00641771"/>
    <w:rsid w:val="00641971"/>
    <w:rsid w:val="00645687"/>
    <w:rsid w:val="006457CD"/>
    <w:rsid w:val="00646260"/>
    <w:rsid w:val="00650A87"/>
    <w:rsid w:val="006517C5"/>
    <w:rsid w:val="00651D8E"/>
    <w:rsid w:val="006562F0"/>
    <w:rsid w:val="0065653B"/>
    <w:rsid w:val="006620B3"/>
    <w:rsid w:val="0066603E"/>
    <w:rsid w:val="00667320"/>
    <w:rsid w:val="00667C5B"/>
    <w:rsid w:val="00672EEF"/>
    <w:rsid w:val="00674D3F"/>
    <w:rsid w:val="00676F0A"/>
    <w:rsid w:val="00677064"/>
    <w:rsid w:val="00681ACB"/>
    <w:rsid w:val="00682DAA"/>
    <w:rsid w:val="0068613F"/>
    <w:rsid w:val="00686F44"/>
    <w:rsid w:val="00687E81"/>
    <w:rsid w:val="00693645"/>
    <w:rsid w:val="006954C0"/>
    <w:rsid w:val="00697CE1"/>
    <w:rsid w:val="006A1098"/>
    <w:rsid w:val="006A1552"/>
    <w:rsid w:val="006A2531"/>
    <w:rsid w:val="006A7BBE"/>
    <w:rsid w:val="006B1414"/>
    <w:rsid w:val="006B143F"/>
    <w:rsid w:val="006B2F4D"/>
    <w:rsid w:val="006B41FF"/>
    <w:rsid w:val="006B4BF1"/>
    <w:rsid w:val="006B6460"/>
    <w:rsid w:val="006B787B"/>
    <w:rsid w:val="006C024D"/>
    <w:rsid w:val="006C2305"/>
    <w:rsid w:val="006C315E"/>
    <w:rsid w:val="006C34D8"/>
    <w:rsid w:val="006C4BD2"/>
    <w:rsid w:val="006C5AD3"/>
    <w:rsid w:val="006C6459"/>
    <w:rsid w:val="006D17B1"/>
    <w:rsid w:val="006D2464"/>
    <w:rsid w:val="006D28DF"/>
    <w:rsid w:val="006D3877"/>
    <w:rsid w:val="006D4732"/>
    <w:rsid w:val="006D56CC"/>
    <w:rsid w:val="006D5DD7"/>
    <w:rsid w:val="006E2158"/>
    <w:rsid w:val="006E274D"/>
    <w:rsid w:val="006E27F6"/>
    <w:rsid w:val="006E3446"/>
    <w:rsid w:val="006E499A"/>
    <w:rsid w:val="006E68DB"/>
    <w:rsid w:val="006F0171"/>
    <w:rsid w:val="006F0E4C"/>
    <w:rsid w:val="006F1580"/>
    <w:rsid w:val="007022E4"/>
    <w:rsid w:val="007055E0"/>
    <w:rsid w:val="00705C93"/>
    <w:rsid w:val="00705D98"/>
    <w:rsid w:val="007111B5"/>
    <w:rsid w:val="0071353B"/>
    <w:rsid w:val="007278BB"/>
    <w:rsid w:val="007345EE"/>
    <w:rsid w:val="00735490"/>
    <w:rsid w:val="00735D6C"/>
    <w:rsid w:val="007369C6"/>
    <w:rsid w:val="00742F28"/>
    <w:rsid w:val="00743629"/>
    <w:rsid w:val="007455B1"/>
    <w:rsid w:val="00745B7E"/>
    <w:rsid w:val="007532DB"/>
    <w:rsid w:val="007653A2"/>
    <w:rsid w:val="007731FD"/>
    <w:rsid w:val="0077507D"/>
    <w:rsid w:val="007753A8"/>
    <w:rsid w:val="00777011"/>
    <w:rsid w:val="0078197C"/>
    <w:rsid w:val="00783592"/>
    <w:rsid w:val="0078421A"/>
    <w:rsid w:val="007866A0"/>
    <w:rsid w:val="007905BC"/>
    <w:rsid w:val="00795420"/>
    <w:rsid w:val="007A258C"/>
    <w:rsid w:val="007A7F3E"/>
    <w:rsid w:val="007A7F4D"/>
    <w:rsid w:val="007B1C2A"/>
    <w:rsid w:val="007B337D"/>
    <w:rsid w:val="007B5B4A"/>
    <w:rsid w:val="007E0A26"/>
    <w:rsid w:val="007E60D1"/>
    <w:rsid w:val="007F1214"/>
    <w:rsid w:val="007F29FC"/>
    <w:rsid w:val="0080083D"/>
    <w:rsid w:val="00802A6F"/>
    <w:rsid w:val="008062C3"/>
    <w:rsid w:val="00806955"/>
    <w:rsid w:val="00810B87"/>
    <w:rsid w:val="008114ED"/>
    <w:rsid w:val="00811DE8"/>
    <w:rsid w:val="00812537"/>
    <w:rsid w:val="008203B0"/>
    <w:rsid w:val="00821645"/>
    <w:rsid w:val="00822720"/>
    <w:rsid w:val="00823311"/>
    <w:rsid w:val="00825AF5"/>
    <w:rsid w:val="00825BBB"/>
    <w:rsid w:val="00830F77"/>
    <w:rsid w:val="0083343E"/>
    <w:rsid w:val="00835937"/>
    <w:rsid w:val="008362C2"/>
    <w:rsid w:val="0084799E"/>
    <w:rsid w:val="00853F9C"/>
    <w:rsid w:val="00854C13"/>
    <w:rsid w:val="00854C26"/>
    <w:rsid w:val="00854C63"/>
    <w:rsid w:val="00856884"/>
    <w:rsid w:val="008721D3"/>
    <w:rsid w:val="00872C9D"/>
    <w:rsid w:val="008755CE"/>
    <w:rsid w:val="008852FB"/>
    <w:rsid w:val="00890F7A"/>
    <w:rsid w:val="008927EB"/>
    <w:rsid w:val="00897F48"/>
    <w:rsid w:val="008A392F"/>
    <w:rsid w:val="008A39BA"/>
    <w:rsid w:val="008A5777"/>
    <w:rsid w:val="008A5AFF"/>
    <w:rsid w:val="008A715B"/>
    <w:rsid w:val="008B2984"/>
    <w:rsid w:val="008C1B14"/>
    <w:rsid w:val="008C3EEA"/>
    <w:rsid w:val="008C4F62"/>
    <w:rsid w:val="008C7839"/>
    <w:rsid w:val="008D5BE2"/>
    <w:rsid w:val="008D5E30"/>
    <w:rsid w:val="008D7172"/>
    <w:rsid w:val="008D7203"/>
    <w:rsid w:val="008E0E2B"/>
    <w:rsid w:val="008E2EA1"/>
    <w:rsid w:val="008E3234"/>
    <w:rsid w:val="008E3B79"/>
    <w:rsid w:val="008E45B8"/>
    <w:rsid w:val="008E686B"/>
    <w:rsid w:val="008F090E"/>
    <w:rsid w:val="008F11D0"/>
    <w:rsid w:val="008F1A83"/>
    <w:rsid w:val="008F3671"/>
    <w:rsid w:val="008F58FE"/>
    <w:rsid w:val="008F6E27"/>
    <w:rsid w:val="0090035A"/>
    <w:rsid w:val="009018B4"/>
    <w:rsid w:val="00905D14"/>
    <w:rsid w:val="00906940"/>
    <w:rsid w:val="009069CD"/>
    <w:rsid w:val="00907EE1"/>
    <w:rsid w:val="00912734"/>
    <w:rsid w:val="00912F07"/>
    <w:rsid w:val="0091315D"/>
    <w:rsid w:val="0091487C"/>
    <w:rsid w:val="00916337"/>
    <w:rsid w:val="009206B7"/>
    <w:rsid w:val="00921D2F"/>
    <w:rsid w:val="00923040"/>
    <w:rsid w:val="009244DE"/>
    <w:rsid w:val="009263A2"/>
    <w:rsid w:val="00927724"/>
    <w:rsid w:val="00930B08"/>
    <w:rsid w:val="00931C2C"/>
    <w:rsid w:val="0093372B"/>
    <w:rsid w:val="00937A22"/>
    <w:rsid w:val="00937D54"/>
    <w:rsid w:val="00941EA2"/>
    <w:rsid w:val="00951828"/>
    <w:rsid w:val="00952B02"/>
    <w:rsid w:val="009555B5"/>
    <w:rsid w:val="00955D81"/>
    <w:rsid w:val="00960481"/>
    <w:rsid w:val="009620F6"/>
    <w:rsid w:val="00964CD5"/>
    <w:rsid w:val="00977D3E"/>
    <w:rsid w:val="009846B5"/>
    <w:rsid w:val="00990A24"/>
    <w:rsid w:val="0099292F"/>
    <w:rsid w:val="0099478A"/>
    <w:rsid w:val="009953C1"/>
    <w:rsid w:val="009A2F65"/>
    <w:rsid w:val="009A47C1"/>
    <w:rsid w:val="009A4F31"/>
    <w:rsid w:val="009B0526"/>
    <w:rsid w:val="009B21D9"/>
    <w:rsid w:val="009B4113"/>
    <w:rsid w:val="009B6B6B"/>
    <w:rsid w:val="009B7C70"/>
    <w:rsid w:val="009C206C"/>
    <w:rsid w:val="009C235F"/>
    <w:rsid w:val="009C6AE7"/>
    <w:rsid w:val="009C75EC"/>
    <w:rsid w:val="009D133A"/>
    <w:rsid w:val="009D4A40"/>
    <w:rsid w:val="009D5561"/>
    <w:rsid w:val="009D6EDB"/>
    <w:rsid w:val="009D7BDD"/>
    <w:rsid w:val="009D7ED9"/>
    <w:rsid w:val="009E0A12"/>
    <w:rsid w:val="009E1CFA"/>
    <w:rsid w:val="009E2714"/>
    <w:rsid w:val="009E451E"/>
    <w:rsid w:val="009E5489"/>
    <w:rsid w:val="009E6B1B"/>
    <w:rsid w:val="009E6B3C"/>
    <w:rsid w:val="009F148C"/>
    <w:rsid w:val="009F2249"/>
    <w:rsid w:val="009F3120"/>
    <w:rsid w:val="009F3FDB"/>
    <w:rsid w:val="009F5A87"/>
    <w:rsid w:val="00A00C99"/>
    <w:rsid w:val="00A02379"/>
    <w:rsid w:val="00A05731"/>
    <w:rsid w:val="00A06E81"/>
    <w:rsid w:val="00A06F4E"/>
    <w:rsid w:val="00A07725"/>
    <w:rsid w:val="00A13508"/>
    <w:rsid w:val="00A1522A"/>
    <w:rsid w:val="00A15A75"/>
    <w:rsid w:val="00A17C5B"/>
    <w:rsid w:val="00A204B2"/>
    <w:rsid w:val="00A23017"/>
    <w:rsid w:val="00A24F59"/>
    <w:rsid w:val="00A26D83"/>
    <w:rsid w:val="00A27845"/>
    <w:rsid w:val="00A4261A"/>
    <w:rsid w:val="00A44519"/>
    <w:rsid w:val="00A474C4"/>
    <w:rsid w:val="00A5263C"/>
    <w:rsid w:val="00A53BAB"/>
    <w:rsid w:val="00A56374"/>
    <w:rsid w:val="00A56DA8"/>
    <w:rsid w:val="00A571AC"/>
    <w:rsid w:val="00A60F52"/>
    <w:rsid w:val="00A6256F"/>
    <w:rsid w:val="00A62C1D"/>
    <w:rsid w:val="00A62EE8"/>
    <w:rsid w:val="00A64942"/>
    <w:rsid w:val="00A668A3"/>
    <w:rsid w:val="00A673BC"/>
    <w:rsid w:val="00A70568"/>
    <w:rsid w:val="00A71A5C"/>
    <w:rsid w:val="00A73063"/>
    <w:rsid w:val="00A760CA"/>
    <w:rsid w:val="00A769FD"/>
    <w:rsid w:val="00A76F3E"/>
    <w:rsid w:val="00A82CBB"/>
    <w:rsid w:val="00A83284"/>
    <w:rsid w:val="00A84F5E"/>
    <w:rsid w:val="00A85DBF"/>
    <w:rsid w:val="00A85FA8"/>
    <w:rsid w:val="00A92FE6"/>
    <w:rsid w:val="00A94754"/>
    <w:rsid w:val="00A95A49"/>
    <w:rsid w:val="00A9655B"/>
    <w:rsid w:val="00AA213B"/>
    <w:rsid w:val="00AA4102"/>
    <w:rsid w:val="00AA650B"/>
    <w:rsid w:val="00AB0CF3"/>
    <w:rsid w:val="00AB1945"/>
    <w:rsid w:val="00AB5056"/>
    <w:rsid w:val="00AC028D"/>
    <w:rsid w:val="00AD0641"/>
    <w:rsid w:val="00AE0842"/>
    <w:rsid w:val="00AE1713"/>
    <w:rsid w:val="00AE73B7"/>
    <w:rsid w:val="00AF588E"/>
    <w:rsid w:val="00AF7BDF"/>
    <w:rsid w:val="00B013A2"/>
    <w:rsid w:val="00B029C0"/>
    <w:rsid w:val="00B053B8"/>
    <w:rsid w:val="00B05CE1"/>
    <w:rsid w:val="00B063CD"/>
    <w:rsid w:val="00B0655F"/>
    <w:rsid w:val="00B11867"/>
    <w:rsid w:val="00B13E83"/>
    <w:rsid w:val="00B25BFB"/>
    <w:rsid w:val="00B31F47"/>
    <w:rsid w:val="00B3289D"/>
    <w:rsid w:val="00B34397"/>
    <w:rsid w:val="00B34691"/>
    <w:rsid w:val="00B35679"/>
    <w:rsid w:val="00B35DA4"/>
    <w:rsid w:val="00B44E1D"/>
    <w:rsid w:val="00B45577"/>
    <w:rsid w:val="00B50E33"/>
    <w:rsid w:val="00B51164"/>
    <w:rsid w:val="00B52DAF"/>
    <w:rsid w:val="00B562E9"/>
    <w:rsid w:val="00B60C7F"/>
    <w:rsid w:val="00B62B69"/>
    <w:rsid w:val="00B638D1"/>
    <w:rsid w:val="00B700D3"/>
    <w:rsid w:val="00B70E6F"/>
    <w:rsid w:val="00B7260F"/>
    <w:rsid w:val="00B728DE"/>
    <w:rsid w:val="00B72C60"/>
    <w:rsid w:val="00B74A23"/>
    <w:rsid w:val="00B75DCB"/>
    <w:rsid w:val="00B761B2"/>
    <w:rsid w:val="00B76573"/>
    <w:rsid w:val="00B823AC"/>
    <w:rsid w:val="00B82F68"/>
    <w:rsid w:val="00B84318"/>
    <w:rsid w:val="00B84F5F"/>
    <w:rsid w:val="00B87648"/>
    <w:rsid w:val="00B908E2"/>
    <w:rsid w:val="00B9281F"/>
    <w:rsid w:val="00B9466F"/>
    <w:rsid w:val="00B968DC"/>
    <w:rsid w:val="00BA1B37"/>
    <w:rsid w:val="00BA32AC"/>
    <w:rsid w:val="00BA3CFB"/>
    <w:rsid w:val="00BB072F"/>
    <w:rsid w:val="00BB4ECB"/>
    <w:rsid w:val="00BB7492"/>
    <w:rsid w:val="00BC1802"/>
    <w:rsid w:val="00BC3811"/>
    <w:rsid w:val="00BC4F43"/>
    <w:rsid w:val="00BC4FF1"/>
    <w:rsid w:val="00BC570F"/>
    <w:rsid w:val="00BC5E24"/>
    <w:rsid w:val="00BD2484"/>
    <w:rsid w:val="00BD32F6"/>
    <w:rsid w:val="00BD3783"/>
    <w:rsid w:val="00BD3851"/>
    <w:rsid w:val="00BD4250"/>
    <w:rsid w:val="00BD59FE"/>
    <w:rsid w:val="00BE7555"/>
    <w:rsid w:val="00BF2F5D"/>
    <w:rsid w:val="00BF47F4"/>
    <w:rsid w:val="00BF4A9A"/>
    <w:rsid w:val="00BF515D"/>
    <w:rsid w:val="00BF53A5"/>
    <w:rsid w:val="00BF625D"/>
    <w:rsid w:val="00C022A9"/>
    <w:rsid w:val="00C05B44"/>
    <w:rsid w:val="00C12C7F"/>
    <w:rsid w:val="00C208C0"/>
    <w:rsid w:val="00C20D16"/>
    <w:rsid w:val="00C20F01"/>
    <w:rsid w:val="00C250E3"/>
    <w:rsid w:val="00C33310"/>
    <w:rsid w:val="00C34BFF"/>
    <w:rsid w:val="00C361E6"/>
    <w:rsid w:val="00C36D91"/>
    <w:rsid w:val="00C37D13"/>
    <w:rsid w:val="00C405F9"/>
    <w:rsid w:val="00C42679"/>
    <w:rsid w:val="00C42B76"/>
    <w:rsid w:val="00C43470"/>
    <w:rsid w:val="00C444F5"/>
    <w:rsid w:val="00C4618F"/>
    <w:rsid w:val="00C5179A"/>
    <w:rsid w:val="00C5368F"/>
    <w:rsid w:val="00C551BF"/>
    <w:rsid w:val="00C675DE"/>
    <w:rsid w:val="00C67A0D"/>
    <w:rsid w:val="00C70B8A"/>
    <w:rsid w:val="00C70C7A"/>
    <w:rsid w:val="00C7122C"/>
    <w:rsid w:val="00C71448"/>
    <w:rsid w:val="00C71B06"/>
    <w:rsid w:val="00C71D83"/>
    <w:rsid w:val="00C74C5A"/>
    <w:rsid w:val="00C75883"/>
    <w:rsid w:val="00C7635C"/>
    <w:rsid w:val="00C80065"/>
    <w:rsid w:val="00C806EF"/>
    <w:rsid w:val="00C827F1"/>
    <w:rsid w:val="00C85095"/>
    <w:rsid w:val="00C85B82"/>
    <w:rsid w:val="00C85C10"/>
    <w:rsid w:val="00C91A78"/>
    <w:rsid w:val="00C9279D"/>
    <w:rsid w:val="00C94D80"/>
    <w:rsid w:val="00CA4337"/>
    <w:rsid w:val="00CA4D4C"/>
    <w:rsid w:val="00CA58AA"/>
    <w:rsid w:val="00CB0410"/>
    <w:rsid w:val="00CB0910"/>
    <w:rsid w:val="00CB0BC5"/>
    <w:rsid w:val="00CB5907"/>
    <w:rsid w:val="00CB633C"/>
    <w:rsid w:val="00CB65A0"/>
    <w:rsid w:val="00CB777C"/>
    <w:rsid w:val="00CB78B1"/>
    <w:rsid w:val="00CC2274"/>
    <w:rsid w:val="00CC2AD3"/>
    <w:rsid w:val="00CC6335"/>
    <w:rsid w:val="00CC77F0"/>
    <w:rsid w:val="00CD15CF"/>
    <w:rsid w:val="00CD539E"/>
    <w:rsid w:val="00CD779D"/>
    <w:rsid w:val="00CE1B98"/>
    <w:rsid w:val="00CE607D"/>
    <w:rsid w:val="00CE6EF2"/>
    <w:rsid w:val="00CF0096"/>
    <w:rsid w:val="00CF132D"/>
    <w:rsid w:val="00CF1940"/>
    <w:rsid w:val="00CF22D0"/>
    <w:rsid w:val="00CF27AF"/>
    <w:rsid w:val="00CF2932"/>
    <w:rsid w:val="00CF4D64"/>
    <w:rsid w:val="00D00084"/>
    <w:rsid w:val="00D0208B"/>
    <w:rsid w:val="00D03CF2"/>
    <w:rsid w:val="00D10CDB"/>
    <w:rsid w:val="00D20AAF"/>
    <w:rsid w:val="00D2547F"/>
    <w:rsid w:val="00D27850"/>
    <w:rsid w:val="00D31F30"/>
    <w:rsid w:val="00D34D73"/>
    <w:rsid w:val="00D372F4"/>
    <w:rsid w:val="00D44BA3"/>
    <w:rsid w:val="00D5337A"/>
    <w:rsid w:val="00D534E0"/>
    <w:rsid w:val="00D6695E"/>
    <w:rsid w:val="00D73F92"/>
    <w:rsid w:val="00D743E9"/>
    <w:rsid w:val="00D7558F"/>
    <w:rsid w:val="00D80398"/>
    <w:rsid w:val="00D807E7"/>
    <w:rsid w:val="00D81F2D"/>
    <w:rsid w:val="00D8385C"/>
    <w:rsid w:val="00D844B9"/>
    <w:rsid w:val="00D87B22"/>
    <w:rsid w:val="00D90081"/>
    <w:rsid w:val="00D90DA1"/>
    <w:rsid w:val="00D91F32"/>
    <w:rsid w:val="00DA61AB"/>
    <w:rsid w:val="00DB17DA"/>
    <w:rsid w:val="00DB1A47"/>
    <w:rsid w:val="00DB6FFD"/>
    <w:rsid w:val="00DB7AD1"/>
    <w:rsid w:val="00DC0127"/>
    <w:rsid w:val="00DC48F3"/>
    <w:rsid w:val="00DD7B2A"/>
    <w:rsid w:val="00DE08AA"/>
    <w:rsid w:val="00DE2E19"/>
    <w:rsid w:val="00DE522C"/>
    <w:rsid w:val="00DE58B9"/>
    <w:rsid w:val="00DE6CC1"/>
    <w:rsid w:val="00DF048E"/>
    <w:rsid w:val="00DF2626"/>
    <w:rsid w:val="00DF29FA"/>
    <w:rsid w:val="00DF2E6C"/>
    <w:rsid w:val="00DF3E3D"/>
    <w:rsid w:val="00E02832"/>
    <w:rsid w:val="00E03C98"/>
    <w:rsid w:val="00E05608"/>
    <w:rsid w:val="00E0609F"/>
    <w:rsid w:val="00E122E3"/>
    <w:rsid w:val="00E13B65"/>
    <w:rsid w:val="00E20667"/>
    <w:rsid w:val="00E23227"/>
    <w:rsid w:val="00E23B94"/>
    <w:rsid w:val="00E26AB0"/>
    <w:rsid w:val="00E31052"/>
    <w:rsid w:val="00E31408"/>
    <w:rsid w:val="00E317BB"/>
    <w:rsid w:val="00E3331B"/>
    <w:rsid w:val="00E33C92"/>
    <w:rsid w:val="00E3402B"/>
    <w:rsid w:val="00E35E4E"/>
    <w:rsid w:val="00E40071"/>
    <w:rsid w:val="00E41C35"/>
    <w:rsid w:val="00E41E20"/>
    <w:rsid w:val="00E53A31"/>
    <w:rsid w:val="00E54328"/>
    <w:rsid w:val="00E57DCA"/>
    <w:rsid w:val="00E62FCF"/>
    <w:rsid w:val="00E66D64"/>
    <w:rsid w:val="00E76FC9"/>
    <w:rsid w:val="00E80107"/>
    <w:rsid w:val="00E80DE0"/>
    <w:rsid w:val="00E81D12"/>
    <w:rsid w:val="00E85D45"/>
    <w:rsid w:val="00E85FCC"/>
    <w:rsid w:val="00E9061D"/>
    <w:rsid w:val="00E959C1"/>
    <w:rsid w:val="00EA0A53"/>
    <w:rsid w:val="00EA15DE"/>
    <w:rsid w:val="00EA3DCD"/>
    <w:rsid w:val="00EA6838"/>
    <w:rsid w:val="00EB0279"/>
    <w:rsid w:val="00EB37A8"/>
    <w:rsid w:val="00EB48CA"/>
    <w:rsid w:val="00EC5D25"/>
    <w:rsid w:val="00EC6E4E"/>
    <w:rsid w:val="00EC6E71"/>
    <w:rsid w:val="00ED3A68"/>
    <w:rsid w:val="00ED47DB"/>
    <w:rsid w:val="00ED5370"/>
    <w:rsid w:val="00ED5499"/>
    <w:rsid w:val="00ED6C46"/>
    <w:rsid w:val="00EE2673"/>
    <w:rsid w:val="00EE4C25"/>
    <w:rsid w:val="00EE4F5D"/>
    <w:rsid w:val="00EE5ADD"/>
    <w:rsid w:val="00EE6D99"/>
    <w:rsid w:val="00EE7D50"/>
    <w:rsid w:val="00EE7E83"/>
    <w:rsid w:val="00EF00D4"/>
    <w:rsid w:val="00EF2EF8"/>
    <w:rsid w:val="00EF63E0"/>
    <w:rsid w:val="00EF6564"/>
    <w:rsid w:val="00F003CA"/>
    <w:rsid w:val="00F049F9"/>
    <w:rsid w:val="00F06DFF"/>
    <w:rsid w:val="00F12232"/>
    <w:rsid w:val="00F14D86"/>
    <w:rsid w:val="00F150B7"/>
    <w:rsid w:val="00F2063B"/>
    <w:rsid w:val="00F208DB"/>
    <w:rsid w:val="00F26C27"/>
    <w:rsid w:val="00F26FEC"/>
    <w:rsid w:val="00F310A2"/>
    <w:rsid w:val="00F32F11"/>
    <w:rsid w:val="00F35DBE"/>
    <w:rsid w:val="00F42BF2"/>
    <w:rsid w:val="00F4320D"/>
    <w:rsid w:val="00F4718D"/>
    <w:rsid w:val="00F51137"/>
    <w:rsid w:val="00F54665"/>
    <w:rsid w:val="00F610ED"/>
    <w:rsid w:val="00F61A1F"/>
    <w:rsid w:val="00F70258"/>
    <w:rsid w:val="00F7102B"/>
    <w:rsid w:val="00F7284D"/>
    <w:rsid w:val="00F730E8"/>
    <w:rsid w:val="00F76DE1"/>
    <w:rsid w:val="00F81097"/>
    <w:rsid w:val="00F82E97"/>
    <w:rsid w:val="00F86CC6"/>
    <w:rsid w:val="00F92248"/>
    <w:rsid w:val="00F97DEB"/>
    <w:rsid w:val="00FA1B2F"/>
    <w:rsid w:val="00FA2024"/>
    <w:rsid w:val="00FA7983"/>
    <w:rsid w:val="00FB05B9"/>
    <w:rsid w:val="00FB096C"/>
    <w:rsid w:val="00FB1054"/>
    <w:rsid w:val="00FB3C87"/>
    <w:rsid w:val="00FC7071"/>
    <w:rsid w:val="00FD03CF"/>
    <w:rsid w:val="00FD09F0"/>
    <w:rsid w:val="00FD5801"/>
    <w:rsid w:val="00FD6342"/>
    <w:rsid w:val="00FD6653"/>
    <w:rsid w:val="00FD693C"/>
    <w:rsid w:val="00FE3CC7"/>
    <w:rsid w:val="00FE6AF7"/>
    <w:rsid w:val="00FF1AFD"/>
    <w:rsid w:val="0D9D520B"/>
    <w:rsid w:val="134AAEB1"/>
    <w:rsid w:val="172086AE"/>
    <w:rsid w:val="1CC98440"/>
    <w:rsid w:val="245842D9"/>
    <w:rsid w:val="24B23252"/>
    <w:rsid w:val="2A0D8C74"/>
    <w:rsid w:val="2A8EA4F7"/>
    <w:rsid w:val="2BFC2C2A"/>
    <w:rsid w:val="32ADCE20"/>
    <w:rsid w:val="35FEFE9C"/>
    <w:rsid w:val="37579CC5"/>
    <w:rsid w:val="385F0461"/>
    <w:rsid w:val="38A2E9A9"/>
    <w:rsid w:val="3A98035C"/>
    <w:rsid w:val="3C08D9E7"/>
    <w:rsid w:val="3CBFA9E3"/>
    <w:rsid w:val="401049C9"/>
    <w:rsid w:val="41B97F4F"/>
    <w:rsid w:val="481EA7DB"/>
    <w:rsid w:val="53490748"/>
    <w:rsid w:val="55CE6B85"/>
    <w:rsid w:val="5F541516"/>
    <w:rsid w:val="5F5D7EA3"/>
    <w:rsid w:val="6986D82E"/>
    <w:rsid w:val="6D1DFED4"/>
    <w:rsid w:val="6F9526CD"/>
    <w:rsid w:val="78C7EED4"/>
    <w:rsid w:val="79A00768"/>
    <w:rsid w:val="7DE3521E"/>
    <w:rsid w:val="7F3A46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502688"/>
  <w15:chartTrackingRefBased/>
  <w15:docId w15:val="{C087EFEF-7E49-4C0E-A00B-C4E83F921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0EDA"/>
  </w:style>
  <w:style w:type="paragraph" w:styleId="Heading1">
    <w:name w:val="heading 1"/>
    <w:basedOn w:val="Normal"/>
    <w:next w:val="Normal"/>
    <w:link w:val="Heading1Char"/>
    <w:uiPriority w:val="9"/>
    <w:qFormat/>
    <w:rsid w:val="007F12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F12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F12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F12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F12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F12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12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12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12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12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F12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F12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F12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F12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F12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12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12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1214"/>
    <w:rPr>
      <w:rFonts w:eastAsiaTheme="majorEastAsia" w:cstheme="majorBidi"/>
      <w:color w:val="272727" w:themeColor="text1" w:themeTint="D8"/>
    </w:rPr>
  </w:style>
  <w:style w:type="paragraph" w:styleId="Title">
    <w:name w:val="Title"/>
    <w:basedOn w:val="Normal"/>
    <w:next w:val="Normal"/>
    <w:link w:val="TitleChar"/>
    <w:uiPriority w:val="10"/>
    <w:qFormat/>
    <w:rsid w:val="007F12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12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12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12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1214"/>
    <w:pPr>
      <w:spacing w:before="160"/>
      <w:jc w:val="center"/>
    </w:pPr>
    <w:rPr>
      <w:i/>
      <w:iCs/>
      <w:color w:val="404040" w:themeColor="text1" w:themeTint="BF"/>
    </w:rPr>
  </w:style>
  <w:style w:type="character" w:customStyle="1" w:styleId="QuoteChar">
    <w:name w:val="Quote Char"/>
    <w:basedOn w:val="DefaultParagraphFont"/>
    <w:link w:val="Quote"/>
    <w:uiPriority w:val="29"/>
    <w:rsid w:val="007F1214"/>
    <w:rPr>
      <w:i/>
      <w:iCs/>
      <w:color w:val="404040" w:themeColor="text1" w:themeTint="BF"/>
    </w:rPr>
  </w:style>
  <w:style w:type="paragraph" w:styleId="ListParagraph">
    <w:name w:val="List Paragraph"/>
    <w:basedOn w:val="Normal"/>
    <w:uiPriority w:val="34"/>
    <w:qFormat/>
    <w:rsid w:val="007F1214"/>
    <w:pPr>
      <w:ind w:left="720"/>
      <w:contextualSpacing/>
    </w:pPr>
  </w:style>
  <w:style w:type="character" w:styleId="IntenseEmphasis">
    <w:name w:val="Intense Emphasis"/>
    <w:basedOn w:val="DefaultParagraphFont"/>
    <w:uiPriority w:val="21"/>
    <w:qFormat/>
    <w:rsid w:val="007F1214"/>
    <w:rPr>
      <w:i/>
      <w:iCs/>
      <w:color w:val="0F4761" w:themeColor="accent1" w:themeShade="BF"/>
    </w:rPr>
  </w:style>
  <w:style w:type="paragraph" w:styleId="IntenseQuote">
    <w:name w:val="Intense Quote"/>
    <w:basedOn w:val="Normal"/>
    <w:next w:val="Normal"/>
    <w:link w:val="IntenseQuoteChar"/>
    <w:uiPriority w:val="30"/>
    <w:qFormat/>
    <w:rsid w:val="007F12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F1214"/>
    <w:rPr>
      <w:i/>
      <w:iCs/>
      <w:color w:val="0F4761" w:themeColor="accent1" w:themeShade="BF"/>
    </w:rPr>
  </w:style>
  <w:style w:type="character" w:styleId="IntenseReference">
    <w:name w:val="Intense Reference"/>
    <w:basedOn w:val="DefaultParagraphFont"/>
    <w:uiPriority w:val="32"/>
    <w:qFormat/>
    <w:rsid w:val="007F1214"/>
    <w:rPr>
      <w:b/>
      <w:bCs/>
      <w:smallCaps/>
      <w:color w:val="0F4761" w:themeColor="accent1" w:themeShade="BF"/>
      <w:spacing w:val="5"/>
    </w:rPr>
  </w:style>
  <w:style w:type="character" w:styleId="CommentReference">
    <w:name w:val="annotation reference"/>
    <w:basedOn w:val="DefaultParagraphFont"/>
    <w:uiPriority w:val="99"/>
    <w:semiHidden/>
    <w:unhideWhenUsed/>
    <w:rsid w:val="007F1214"/>
    <w:rPr>
      <w:sz w:val="16"/>
      <w:szCs w:val="16"/>
    </w:rPr>
  </w:style>
  <w:style w:type="paragraph" w:styleId="CommentText">
    <w:name w:val="annotation text"/>
    <w:basedOn w:val="Normal"/>
    <w:link w:val="CommentTextChar"/>
    <w:uiPriority w:val="99"/>
    <w:unhideWhenUsed/>
    <w:rsid w:val="007F1214"/>
    <w:pPr>
      <w:spacing w:line="240" w:lineRule="auto"/>
    </w:pPr>
    <w:rPr>
      <w:sz w:val="20"/>
      <w:szCs w:val="20"/>
    </w:rPr>
  </w:style>
  <w:style w:type="character" w:customStyle="1" w:styleId="CommentTextChar">
    <w:name w:val="Comment Text Char"/>
    <w:basedOn w:val="DefaultParagraphFont"/>
    <w:link w:val="CommentText"/>
    <w:uiPriority w:val="99"/>
    <w:rsid w:val="007F1214"/>
    <w:rPr>
      <w:sz w:val="20"/>
      <w:szCs w:val="20"/>
    </w:rPr>
  </w:style>
  <w:style w:type="paragraph" w:styleId="CommentSubject">
    <w:name w:val="annotation subject"/>
    <w:basedOn w:val="CommentText"/>
    <w:next w:val="CommentText"/>
    <w:link w:val="CommentSubjectChar"/>
    <w:uiPriority w:val="99"/>
    <w:semiHidden/>
    <w:unhideWhenUsed/>
    <w:rsid w:val="00DF048E"/>
    <w:rPr>
      <w:b/>
      <w:bCs/>
    </w:rPr>
  </w:style>
  <w:style w:type="character" w:customStyle="1" w:styleId="CommentSubjectChar">
    <w:name w:val="Comment Subject Char"/>
    <w:basedOn w:val="CommentTextChar"/>
    <w:link w:val="CommentSubject"/>
    <w:uiPriority w:val="99"/>
    <w:semiHidden/>
    <w:rsid w:val="00DF048E"/>
    <w:rPr>
      <w:b/>
      <w:bCs/>
      <w:sz w:val="20"/>
      <w:szCs w:val="20"/>
    </w:rPr>
  </w:style>
  <w:style w:type="character" w:styleId="Hyperlink">
    <w:name w:val="Hyperlink"/>
    <w:basedOn w:val="DefaultParagraphFont"/>
    <w:uiPriority w:val="99"/>
    <w:unhideWhenUsed/>
    <w:rsid w:val="0000392D"/>
    <w:rPr>
      <w:color w:val="467886" w:themeColor="hyperlink"/>
      <w:u w:val="single"/>
    </w:rPr>
  </w:style>
  <w:style w:type="character" w:styleId="UnresolvedMention">
    <w:name w:val="Unresolved Mention"/>
    <w:basedOn w:val="DefaultParagraphFont"/>
    <w:uiPriority w:val="99"/>
    <w:semiHidden/>
    <w:unhideWhenUsed/>
    <w:rsid w:val="0000392D"/>
    <w:rPr>
      <w:color w:val="605E5C"/>
      <w:shd w:val="clear" w:color="auto" w:fill="E1DFDD"/>
    </w:rPr>
  </w:style>
  <w:style w:type="paragraph" w:styleId="FootnoteText">
    <w:name w:val="footnote text"/>
    <w:basedOn w:val="Normal"/>
    <w:link w:val="FootnoteTextChar"/>
    <w:uiPriority w:val="99"/>
    <w:semiHidden/>
    <w:unhideWhenUsed/>
    <w:rsid w:val="00BF4A9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F4A9A"/>
    <w:rPr>
      <w:sz w:val="20"/>
      <w:szCs w:val="20"/>
    </w:rPr>
  </w:style>
  <w:style w:type="character" w:styleId="FootnoteReference">
    <w:name w:val="footnote reference"/>
    <w:basedOn w:val="DefaultParagraphFont"/>
    <w:uiPriority w:val="99"/>
    <w:semiHidden/>
    <w:unhideWhenUsed/>
    <w:rsid w:val="00BF4A9A"/>
    <w:rPr>
      <w:vertAlign w:val="superscript"/>
    </w:rPr>
  </w:style>
  <w:style w:type="paragraph" w:styleId="Revision">
    <w:name w:val="Revision"/>
    <w:hidden/>
    <w:uiPriority w:val="99"/>
    <w:semiHidden/>
    <w:rsid w:val="00AD064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591698">
      <w:bodyDiv w:val="1"/>
      <w:marLeft w:val="0"/>
      <w:marRight w:val="0"/>
      <w:marTop w:val="0"/>
      <w:marBottom w:val="0"/>
      <w:divBdr>
        <w:top w:val="none" w:sz="0" w:space="0" w:color="auto"/>
        <w:left w:val="none" w:sz="0" w:space="0" w:color="auto"/>
        <w:bottom w:val="none" w:sz="0" w:space="0" w:color="auto"/>
        <w:right w:val="none" w:sz="0" w:space="0" w:color="auto"/>
      </w:divBdr>
    </w:div>
    <w:div w:id="125123924">
      <w:bodyDiv w:val="1"/>
      <w:marLeft w:val="300"/>
      <w:marRight w:val="300"/>
      <w:marTop w:val="300"/>
      <w:marBottom w:val="300"/>
      <w:divBdr>
        <w:top w:val="none" w:sz="0" w:space="0" w:color="auto"/>
        <w:left w:val="none" w:sz="0" w:space="0" w:color="auto"/>
        <w:bottom w:val="none" w:sz="0" w:space="0" w:color="auto"/>
        <w:right w:val="none" w:sz="0" w:space="0" w:color="auto"/>
      </w:divBdr>
      <w:divsChild>
        <w:div w:id="2128771271">
          <w:marLeft w:val="0"/>
          <w:marRight w:val="0"/>
          <w:marTop w:val="0"/>
          <w:marBottom w:val="0"/>
          <w:divBdr>
            <w:top w:val="none" w:sz="0" w:space="0" w:color="auto"/>
            <w:left w:val="none" w:sz="0" w:space="0" w:color="auto"/>
            <w:bottom w:val="none" w:sz="0" w:space="0" w:color="auto"/>
            <w:right w:val="none" w:sz="0" w:space="0" w:color="auto"/>
          </w:divBdr>
          <w:divsChild>
            <w:div w:id="27317245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88587786">
      <w:bodyDiv w:val="1"/>
      <w:marLeft w:val="0"/>
      <w:marRight w:val="0"/>
      <w:marTop w:val="0"/>
      <w:marBottom w:val="0"/>
      <w:divBdr>
        <w:top w:val="none" w:sz="0" w:space="0" w:color="auto"/>
        <w:left w:val="none" w:sz="0" w:space="0" w:color="auto"/>
        <w:bottom w:val="none" w:sz="0" w:space="0" w:color="auto"/>
        <w:right w:val="none" w:sz="0" w:space="0" w:color="auto"/>
      </w:divBdr>
    </w:div>
    <w:div w:id="641007933">
      <w:bodyDiv w:val="1"/>
      <w:marLeft w:val="0"/>
      <w:marRight w:val="0"/>
      <w:marTop w:val="0"/>
      <w:marBottom w:val="0"/>
      <w:divBdr>
        <w:top w:val="none" w:sz="0" w:space="0" w:color="auto"/>
        <w:left w:val="none" w:sz="0" w:space="0" w:color="auto"/>
        <w:bottom w:val="none" w:sz="0" w:space="0" w:color="auto"/>
        <w:right w:val="none" w:sz="0" w:space="0" w:color="auto"/>
      </w:divBdr>
    </w:div>
    <w:div w:id="665717265">
      <w:bodyDiv w:val="1"/>
      <w:marLeft w:val="300"/>
      <w:marRight w:val="300"/>
      <w:marTop w:val="300"/>
      <w:marBottom w:val="300"/>
      <w:divBdr>
        <w:top w:val="none" w:sz="0" w:space="0" w:color="auto"/>
        <w:left w:val="none" w:sz="0" w:space="0" w:color="auto"/>
        <w:bottom w:val="none" w:sz="0" w:space="0" w:color="auto"/>
        <w:right w:val="none" w:sz="0" w:space="0" w:color="auto"/>
      </w:divBdr>
      <w:divsChild>
        <w:div w:id="1951082193">
          <w:marLeft w:val="0"/>
          <w:marRight w:val="0"/>
          <w:marTop w:val="0"/>
          <w:marBottom w:val="0"/>
          <w:divBdr>
            <w:top w:val="none" w:sz="0" w:space="0" w:color="auto"/>
            <w:left w:val="none" w:sz="0" w:space="0" w:color="auto"/>
            <w:bottom w:val="none" w:sz="0" w:space="0" w:color="auto"/>
            <w:right w:val="none" w:sz="0" w:space="0" w:color="auto"/>
          </w:divBdr>
          <w:divsChild>
            <w:div w:id="11830862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8116355">
      <w:bodyDiv w:val="1"/>
      <w:marLeft w:val="300"/>
      <w:marRight w:val="300"/>
      <w:marTop w:val="300"/>
      <w:marBottom w:val="300"/>
      <w:divBdr>
        <w:top w:val="none" w:sz="0" w:space="0" w:color="auto"/>
        <w:left w:val="none" w:sz="0" w:space="0" w:color="auto"/>
        <w:bottom w:val="none" w:sz="0" w:space="0" w:color="auto"/>
        <w:right w:val="none" w:sz="0" w:space="0" w:color="auto"/>
      </w:divBdr>
      <w:divsChild>
        <w:div w:id="513762409">
          <w:marLeft w:val="0"/>
          <w:marRight w:val="0"/>
          <w:marTop w:val="0"/>
          <w:marBottom w:val="0"/>
          <w:divBdr>
            <w:top w:val="none" w:sz="0" w:space="0" w:color="auto"/>
            <w:left w:val="none" w:sz="0" w:space="0" w:color="auto"/>
            <w:bottom w:val="none" w:sz="0" w:space="0" w:color="auto"/>
            <w:right w:val="none" w:sz="0" w:space="0" w:color="auto"/>
          </w:divBdr>
          <w:divsChild>
            <w:div w:id="78500522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60032676">
      <w:bodyDiv w:val="1"/>
      <w:marLeft w:val="0"/>
      <w:marRight w:val="0"/>
      <w:marTop w:val="0"/>
      <w:marBottom w:val="0"/>
      <w:divBdr>
        <w:top w:val="none" w:sz="0" w:space="0" w:color="auto"/>
        <w:left w:val="none" w:sz="0" w:space="0" w:color="auto"/>
        <w:bottom w:val="none" w:sz="0" w:space="0" w:color="auto"/>
        <w:right w:val="none" w:sz="0" w:space="0" w:color="auto"/>
      </w:divBdr>
    </w:div>
    <w:div w:id="950937983">
      <w:bodyDiv w:val="1"/>
      <w:marLeft w:val="0"/>
      <w:marRight w:val="0"/>
      <w:marTop w:val="0"/>
      <w:marBottom w:val="0"/>
      <w:divBdr>
        <w:top w:val="none" w:sz="0" w:space="0" w:color="auto"/>
        <w:left w:val="none" w:sz="0" w:space="0" w:color="auto"/>
        <w:bottom w:val="none" w:sz="0" w:space="0" w:color="auto"/>
        <w:right w:val="none" w:sz="0" w:space="0" w:color="auto"/>
      </w:divBdr>
    </w:div>
    <w:div w:id="970211997">
      <w:bodyDiv w:val="1"/>
      <w:marLeft w:val="300"/>
      <w:marRight w:val="300"/>
      <w:marTop w:val="300"/>
      <w:marBottom w:val="300"/>
      <w:divBdr>
        <w:top w:val="none" w:sz="0" w:space="0" w:color="auto"/>
        <w:left w:val="none" w:sz="0" w:space="0" w:color="auto"/>
        <w:bottom w:val="none" w:sz="0" w:space="0" w:color="auto"/>
        <w:right w:val="none" w:sz="0" w:space="0" w:color="auto"/>
      </w:divBdr>
      <w:divsChild>
        <w:div w:id="2061902428">
          <w:marLeft w:val="0"/>
          <w:marRight w:val="0"/>
          <w:marTop w:val="0"/>
          <w:marBottom w:val="0"/>
          <w:divBdr>
            <w:top w:val="none" w:sz="0" w:space="0" w:color="auto"/>
            <w:left w:val="none" w:sz="0" w:space="0" w:color="auto"/>
            <w:bottom w:val="none" w:sz="0" w:space="0" w:color="auto"/>
            <w:right w:val="none" w:sz="0" w:space="0" w:color="auto"/>
          </w:divBdr>
          <w:divsChild>
            <w:div w:id="56892570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65683381">
      <w:bodyDiv w:val="1"/>
      <w:marLeft w:val="300"/>
      <w:marRight w:val="300"/>
      <w:marTop w:val="300"/>
      <w:marBottom w:val="300"/>
      <w:divBdr>
        <w:top w:val="none" w:sz="0" w:space="0" w:color="auto"/>
        <w:left w:val="none" w:sz="0" w:space="0" w:color="auto"/>
        <w:bottom w:val="none" w:sz="0" w:space="0" w:color="auto"/>
        <w:right w:val="none" w:sz="0" w:space="0" w:color="auto"/>
      </w:divBdr>
      <w:divsChild>
        <w:div w:id="5834514">
          <w:marLeft w:val="0"/>
          <w:marRight w:val="0"/>
          <w:marTop w:val="0"/>
          <w:marBottom w:val="0"/>
          <w:divBdr>
            <w:top w:val="none" w:sz="0" w:space="0" w:color="auto"/>
            <w:left w:val="none" w:sz="0" w:space="0" w:color="auto"/>
            <w:bottom w:val="none" w:sz="0" w:space="0" w:color="auto"/>
            <w:right w:val="none" w:sz="0" w:space="0" w:color="auto"/>
          </w:divBdr>
          <w:divsChild>
            <w:div w:id="28339082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44148598">
      <w:bodyDiv w:val="1"/>
      <w:marLeft w:val="0"/>
      <w:marRight w:val="0"/>
      <w:marTop w:val="0"/>
      <w:marBottom w:val="0"/>
      <w:divBdr>
        <w:top w:val="none" w:sz="0" w:space="0" w:color="auto"/>
        <w:left w:val="none" w:sz="0" w:space="0" w:color="auto"/>
        <w:bottom w:val="none" w:sz="0" w:space="0" w:color="auto"/>
        <w:right w:val="none" w:sz="0" w:space="0" w:color="auto"/>
      </w:divBdr>
    </w:div>
    <w:div w:id="1375276742">
      <w:bodyDiv w:val="1"/>
      <w:marLeft w:val="0"/>
      <w:marRight w:val="0"/>
      <w:marTop w:val="0"/>
      <w:marBottom w:val="0"/>
      <w:divBdr>
        <w:top w:val="none" w:sz="0" w:space="0" w:color="auto"/>
        <w:left w:val="none" w:sz="0" w:space="0" w:color="auto"/>
        <w:bottom w:val="none" w:sz="0" w:space="0" w:color="auto"/>
        <w:right w:val="none" w:sz="0" w:space="0" w:color="auto"/>
      </w:divBdr>
    </w:div>
    <w:div w:id="1617256565">
      <w:bodyDiv w:val="1"/>
      <w:marLeft w:val="0"/>
      <w:marRight w:val="0"/>
      <w:marTop w:val="0"/>
      <w:marBottom w:val="0"/>
      <w:divBdr>
        <w:top w:val="none" w:sz="0" w:space="0" w:color="auto"/>
        <w:left w:val="none" w:sz="0" w:space="0" w:color="auto"/>
        <w:bottom w:val="none" w:sz="0" w:space="0" w:color="auto"/>
        <w:right w:val="none" w:sz="0" w:space="0" w:color="auto"/>
      </w:divBdr>
    </w:div>
    <w:div w:id="1664967720">
      <w:bodyDiv w:val="1"/>
      <w:marLeft w:val="0"/>
      <w:marRight w:val="0"/>
      <w:marTop w:val="0"/>
      <w:marBottom w:val="0"/>
      <w:divBdr>
        <w:top w:val="none" w:sz="0" w:space="0" w:color="auto"/>
        <w:left w:val="none" w:sz="0" w:space="0" w:color="auto"/>
        <w:bottom w:val="none" w:sz="0" w:space="0" w:color="auto"/>
        <w:right w:val="none" w:sz="0" w:space="0" w:color="auto"/>
      </w:divBdr>
    </w:div>
    <w:div w:id="2137407608">
      <w:bodyDiv w:val="1"/>
      <w:marLeft w:val="300"/>
      <w:marRight w:val="300"/>
      <w:marTop w:val="300"/>
      <w:marBottom w:val="300"/>
      <w:divBdr>
        <w:top w:val="none" w:sz="0" w:space="0" w:color="auto"/>
        <w:left w:val="none" w:sz="0" w:space="0" w:color="auto"/>
        <w:bottom w:val="none" w:sz="0" w:space="0" w:color="auto"/>
        <w:right w:val="none" w:sz="0" w:space="0" w:color="auto"/>
      </w:divBdr>
      <w:divsChild>
        <w:div w:id="1190222037">
          <w:marLeft w:val="0"/>
          <w:marRight w:val="0"/>
          <w:marTop w:val="0"/>
          <w:marBottom w:val="0"/>
          <w:divBdr>
            <w:top w:val="none" w:sz="0" w:space="0" w:color="auto"/>
            <w:left w:val="none" w:sz="0" w:space="0" w:color="auto"/>
            <w:bottom w:val="none" w:sz="0" w:space="0" w:color="auto"/>
            <w:right w:val="none" w:sz="0" w:space="0" w:color="auto"/>
          </w:divBdr>
          <w:divsChild>
            <w:div w:id="13667843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hyperlink" Target="about:blan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4/relationships/chartEx" Target="charts/chartEx1.xml"/><Relationship Id="rId17" Type="http://schemas.openxmlformats.org/officeDocument/2006/relationships/hyperlink" Target="about:blank" TargetMode="External"/><Relationship Id="rId2" Type="http://schemas.openxmlformats.org/officeDocument/2006/relationships/customXml" Target="../customXml/item2.xml"/><Relationship Id="rId16" Type="http://schemas.openxmlformats.org/officeDocument/2006/relationships/hyperlink" Target="about:blan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about:blank" TargetMode="External"/><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4/relationships/chartEx" Target="charts/chartEx2.xml"/></Relationships>
</file>

<file path=word/_rels/footnotes.xml.rels><?xml version="1.0" encoding="UTF-8" standalone="yes"?>
<Relationships xmlns="http://schemas.openxmlformats.org/package/2006/relationships"><Relationship Id="rId1" Type="http://schemas.openxmlformats.org/officeDocument/2006/relationships/hyperlink" Target="about:blank" TargetMode="External"/></Relationships>
</file>

<file path=word/charts/_rels/chartEx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https://centreforyouthministry.sharepoint.com/sites/DirectorofResearch/Shared%20Documents/General/Projects/Taking%20the%20Pulse%202024/church%20leaders%20responses.xlsx" TargetMode="External"/></Relationships>
</file>

<file path=word/charts/_rels/chartEx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about:blank" TargetMode="External"/></Relationships>
</file>

<file path=word/charts/chartEx1.xml><?xml version="1.0" encoding="utf-8"?>
<cx:chartSpace xmlns:a="http://schemas.openxmlformats.org/drawingml/2006/main" xmlns:r="http://schemas.openxmlformats.org/officeDocument/2006/relationships" xmlns:cx="http://schemas.microsoft.com/office/drawing/2014/chartex">
  <cx:chartData>
    <cx:externalData r:id="rId1" cx:autoUpdate="0"/>
    <cx:data id="0">
      <cx:strDim type="cat">
        <cx:f dir="row">'[church leaders responses.xlsx]why'!$J$40:$R$40</cx:f>
        <cx:lvl ptCount="9">
          <cx:pt idx="0">Help them grow in faith</cx:pt>
          <cx:pt idx="1">Reach out to parents</cx:pt>
          <cx:pt idx="2">Biblical mandate</cx:pt>
          <cx:pt idx="3">We've always done it</cx:pt>
          <cx:pt idx="4">Other</cx:pt>
          <cx:pt idx="5">Boost attendance figures</cx:pt>
          <cx:pt idx="6">Don't provide activities </cx:pt>
          <cx:pt idx="7">Pressure from denomination</cx:pt>
          <cx:pt idx="8">No response</cx:pt>
        </cx:lvl>
      </cx:strDim>
      <cx:numDim type="val">
        <cx:f dir="row">'[church leaders responses.xlsx]why'!$J$41:$R$41</cx:f>
        <cx:lvl ptCount="9" formatCode="General">
          <cx:pt idx="0">186</cx:pt>
          <cx:pt idx="1">110</cx:pt>
          <cx:pt idx="2">107</cx:pt>
          <cx:pt idx="3">69</cx:pt>
          <cx:pt idx="4">35</cx:pt>
          <cx:pt idx="5">17</cx:pt>
          <cx:pt idx="6">11</cx:pt>
          <cx:pt idx="7">6</cx:pt>
          <cx:pt idx="8">11</cx:pt>
        </cx:lvl>
      </cx:numDim>
    </cx:data>
  </cx:chartData>
  <cx:chart>
    <cx:plotArea>
      <cx:plotAreaRegion>
        <cx:series layoutId="funnel" uniqueId="{4C49311C-574E-4450-B4C0-01781C6AD58F}">
          <cx:dataLabels>
            <cx:visibility seriesName="0" categoryName="0" value="1"/>
          </cx:dataLabels>
          <cx:dataId val="0"/>
        </cx:series>
      </cx:plotAreaRegion>
      <cx:axis id="0">
        <cx:catScaling gapWidth="0.0599999987"/>
        <cx:tickLabels/>
      </cx:axis>
    </cx:plotArea>
  </cx:chart>
</cx:chartSpace>
</file>

<file path=word/charts/chartEx2.xml><?xml version="1.0" encoding="utf-8"?>
<cx:chartSpace xmlns:a="http://schemas.openxmlformats.org/drawingml/2006/main" xmlns:r="http://schemas.openxmlformats.org/officeDocument/2006/relationships" xmlns:cx="http://schemas.microsoft.com/office/drawing/2014/chartex">
  <cx:chartData>
    <cx:externalData r:id="rId1" cx:autoUpdate="0"/>
    <cx:data id="0">
      <cx:strDim type="cat">
        <cx:f dir="row">'[church leaders responses.xlsx]role of church'!$J$16:$Q$16</cx:f>
        <cx:lvl ptCount="8">
          <cx:pt idx="0">Support personal faith </cx:pt>
          <cx:pt idx="1">Faith role models </cx:pt>
          <cx:pt idx="2">Equip parents for faith at home</cx:pt>
          <cx:pt idx="3">Proactive partner</cx:pt>
          <cx:pt idx="4">Bringing them to faith</cx:pt>
          <cx:pt idx="5">Provide activities at church</cx:pt>
          <cx:pt idx="6">Background supporter</cx:pt>
          <cx:pt idx="7">Other</cx:pt>
        </cx:lvl>
      </cx:strDim>
      <cx:numDim type="val">
        <cx:f dir="row">'[church leaders responses.xlsx]role of church'!$J$17:$Q$17</cx:f>
        <cx:lvl ptCount="8" formatCode="General">
          <cx:pt idx="0">179</cx:pt>
          <cx:pt idx="1">172</cx:pt>
          <cx:pt idx="2">167</cx:pt>
          <cx:pt idx="3">148</cx:pt>
          <cx:pt idx="4">139</cx:pt>
          <cx:pt idx="5">136</cx:pt>
          <cx:pt idx="6">93</cx:pt>
          <cx:pt idx="7">11</cx:pt>
        </cx:lvl>
      </cx:numDim>
    </cx:data>
  </cx:chartData>
  <cx:chart>
    <cx:plotArea>
      <cx:plotAreaRegion>
        <cx:series layoutId="funnel" uniqueId="{C2DFB644-F68F-4F32-B8AD-A0FFBD7CA087}">
          <cx:dataLabels>
            <cx:visibility seriesName="0" categoryName="0" value="1"/>
          </cx:dataLabels>
          <cx:dataId val="0"/>
        </cx:series>
      </cx:plotAreaRegion>
      <cx:axis id="0">
        <cx:catScaling gapWidth="0.0599999987"/>
        <cx:tickLabels/>
      </cx:axis>
    </cx:plotArea>
  </cx:chart>
</cx: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419">
  <cs:axisTitle>
    <cs:lnRef idx="0"/>
    <cs:fillRef idx="0"/>
    <cs:effectRef idx="0"/>
    <cs:fontRef idx="minor">
      <a:schemeClr val="tx1">
        <a:lumMod val="65000"/>
        <a:lumOff val="35000"/>
      </a:schemeClr>
    </cs:fontRef>
    <cs:defRPr sz="9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cs:chartArea>
  <cs:dataLabel>
    <cs:lnRef idx="0"/>
    <cs:fillRef idx="0"/>
    <cs:effectRef idx="0"/>
    <cs:fontRef idx="minor">
      <a:schemeClr val="tx1">
        <a:lumMod val="65000"/>
        <a:lumOff val="35000"/>
      </a:schemeClr>
    </cs:fontRef>
    <cs:defRPr sz="9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cs:spPr>
  </cs:dataPoint>
  <cs:dataPoint3D>
    <cs:lnRef idx="0"/>
    <cs:fillRef idx="0">
      <cs:styleClr val="auto"/>
    </cs:fillRef>
    <cs:effectRef idx="0"/>
    <cs:fontRef idx="minor">
      <a:schemeClr val="tx1"/>
    </cs:fontRef>
    <cs:spPr>
      <a:solidFill>
        <a:schemeClr val="phClr"/>
      </a:solidFill>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5"/>
  <cs:dataPointWireframe>
    <cs:lnRef idx="0">
      <cs:styleClr val="auto"/>
    </cs:lnRef>
    <cs:fillRef idx="0"/>
    <cs:effectRef idx="0"/>
    <cs:fontRef idx="minor">
      <a:schemeClr val="tx1"/>
    </cs:fontRef>
    <cs:spPr>
      <a:ln w="2857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15000"/>
            <a:lumOff val="8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seriesAxis>
  <cs:seriesLine>
    <cs:lnRef idx="0"/>
    <cs:fillRef idx="0"/>
    <cs:effectRef idx="0"/>
    <cs:fontRef idx="minor">
      <a:schemeClr val="tx1"/>
    </cs:fontRef>
    <cs:spPr>
      <a:ln w="9525" cap="flat">
        <a:solidFill>
          <a:srgbClr val="D9D9D9"/>
        </a:solidFill>
        <a:round/>
      </a:ln>
    </cs:spPr>
  </cs:seriesLine>
  <cs:title>
    <cs:lnRef idx="0"/>
    <cs:fillRef idx="0"/>
    <cs:effectRef idx="0"/>
    <cs:fontRef idx="minor">
      <a:schemeClr val="tx1">
        <a:lumMod val="65000"/>
        <a:lumOff val="35000"/>
      </a:schemeClr>
    </cs:fontRef>
    <cs:defRPr sz="140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cs:valueAxis>
  <cs:wall>
    <cs:lnRef idx="0"/>
    <cs:fillRef idx="0"/>
    <cs:effectRef idx="0"/>
    <cs:fontRef idx="minor">
      <a:schemeClr val="tx1"/>
    </cs:fontRef>
  </cs:wall>
</cs:chartStyle>
</file>

<file path=word/charts/style2.xml><?xml version="1.0" encoding="utf-8"?>
<cs:chartStyle xmlns:cs="http://schemas.microsoft.com/office/drawing/2012/chartStyle" xmlns:a="http://schemas.openxmlformats.org/drawingml/2006/main" id="419">
  <cs:axisTitle>
    <cs:lnRef idx="0"/>
    <cs:fillRef idx="0"/>
    <cs:effectRef idx="0"/>
    <cs:fontRef idx="minor">
      <a:schemeClr val="tx1">
        <a:lumMod val="65000"/>
        <a:lumOff val="35000"/>
      </a:schemeClr>
    </cs:fontRef>
    <cs:defRPr sz="9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cs:chartArea>
  <cs:dataLabel>
    <cs:lnRef idx="0"/>
    <cs:fillRef idx="0"/>
    <cs:effectRef idx="0"/>
    <cs:fontRef idx="minor">
      <a:schemeClr val="tx1">
        <a:lumMod val="65000"/>
        <a:lumOff val="35000"/>
      </a:schemeClr>
    </cs:fontRef>
    <cs:defRPr sz="9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cs:spPr>
  </cs:dataPoint>
  <cs:dataPoint3D>
    <cs:lnRef idx="0"/>
    <cs:fillRef idx="0">
      <cs:styleClr val="auto"/>
    </cs:fillRef>
    <cs:effectRef idx="0"/>
    <cs:fontRef idx="minor">
      <a:schemeClr val="tx1"/>
    </cs:fontRef>
    <cs:spPr>
      <a:solidFill>
        <a:schemeClr val="phClr"/>
      </a:solidFill>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5"/>
  <cs:dataPointWireframe>
    <cs:lnRef idx="0">
      <cs:styleClr val="auto"/>
    </cs:lnRef>
    <cs:fillRef idx="0"/>
    <cs:effectRef idx="0"/>
    <cs:fontRef idx="minor">
      <a:schemeClr val="tx1"/>
    </cs:fontRef>
    <cs:spPr>
      <a:ln w="2857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15000"/>
            <a:lumOff val="8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seriesAxis>
  <cs:seriesLine>
    <cs:lnRef idx="0"/>
    <cs:fillRef idx="0"/>
    <cs:effectRef idx="0"/>
    <cs:fontRef idx="minor">
      <a:schemeClr val="tx1"/>
    </cs:fontRef>
    <cs:spPr>
      <a:ln w="9525" cap="flat">
        <a:solidFill>
          <a:srgbClr val="D9D9D9"/>
        </a:solidFill>
        <a:round/>
      </a:ln>
    </cs:spPr>
  </cs:seriesLine>
  <cs:title>
    <cs:lnRef idx="0"/>
    <cs:fillRef idx="0"/>
    <cs:effectRef idx="0"/>
    <cs:fontRef idx="minor">
      <a:schemeClr val="tx1">
        <a:lumMod val="65000"/>
        <a:lumOff val="35000"/>
      </a:schemeClr>
    </cs:fontRef>
    <cs:defRPr sz="140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cs:valueAxis>
  <cs:wall>
    <cs:lnRef idx="0"/>
    <cs:fillRef idx="0"/>
    <cs:effectRef idx="0"/>
    <cs:fontRef idx="minor">
      <a:schemeClr val="tx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316D43D210C7A4BBA2A33267922E4BC" ma:contentTypeVersion="14" ma:contentTypeDescription="Create a new document." ma:contentTypeScope="" ma:versionID="a2d3ef6a5abc1f92eb3eba7511a2b35d">
  <xsd:schema xmlns:xsd="http://www.w3.org/2001/XMLSchema" xmlns:xs="http://www.w3.org/2001/XMLSchema" xmlns:p="http://schemas.microsoft.com/office/2006/metadata/properties" xmlns:ns2="06d3edcf-c7d5-4b21-b702-d9eda4f56bdd" xmlns:ns3="08ccdd98-1e59-45bb-b380-debe8146973b" targetNamespace="http://schemas.microsoft.com/office/2006/metadata/properties" ma:root="true" ma:fieldsID="2661b8ceef2b87402dce3df069cf652c" ns2:_="" ns3:_="">
    <xsd:import namespace="06d3edcf-c7d5-4b21-b702-d9eda4f56bdd"/>
    <xsd:import namespace="08ccdd98-1e59-45bb-b380-debe8146973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d3edcf-c7d5-4b21-b702-d9eda4f56b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feb2f65-6cbc-4468-bb97-676203e8254b"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8ccdd98-1e59-45bb-b380-debe8146973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8880ce7-ce95-4baa-88ad-be0b7e0aed52}" ma:internalName="TaxCatchAll" ma:showField="CatchAllData" ma:web="08ccdd98-1e59-45bb-b380-debe814697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08ccdd98-1e59-45bb-b380-debe8146973b" xsi:nil="true"/>
    <lcf76f155ced4ddcb4097134ff3c332f xmlns="06d3edcf-c7d5-4b21-b702-d9eda4f56bd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12C063E-C4C2-4321-9E4D-EEB90C6BCDDE}">
  <ds:schemaRefs>
    <ds:schemaRef ds:uri="http://schemas.openxmlformats.org/officeDocument/2006/bibliography"/>
  </ds:schemaRefs>
</ds:datastoreItem>
</file>

<file path=customXml/itemProps2.xml><?xml version="1.0" encoding="utf-8"?>
<ds:datastoreItem xmlns:ds="http://schemas.openxmlformats.org/officeDocument/2006/customXml" ds:itemID="{B7852B54-21A4-4460-ABC8-853AAE3A1D9C}">
  <ds:schemaRefs>
    <ds:schemaRef ds:uri="http://schemas.microsoft.com/sharepoint/v3/contenttype/forms"/>
  </ds:schemaRefs>
</ds:datastoreItem>
</file>

<file path=customXml/itemProps3.xml><?xml version="1.0" encoding="utf-8"?>
<ds:datastoreItem xmlns:ds="http://schemas.openxmlformats.org/officeDocument/2006/customXml" ds:itemID="{17B07FE4-6E0D-44B4-AD25-A1073B3367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d3edcf-c7d5-4b21-b702-d9eda4f56bdd"/>
    <ds:schemaRef ds:uri="08ccdd98-1e59-45bb-b380-debe814697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9E6A789-53DD-48DD-82AD-692DCB660E66}">
  <ds:schemaRefs>
    <ds:schemaRef ds:uri="http://schemas.microsoft.com/office/2006/metadata/properties"/>
    <ds:schemaRef ds:uri="http://schemas.microsoft.com/office/infopath/2007/PartnerControls"/>
    <ds:schemaRef ds:uri="08ccdd98-1e59-45bb-b380-debe8146973b"/>
    <ds:schemaRef ds:uri="06d3edcf-c7d5-4b21-b702-d9eda4f56bd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8640</Words>
  <Characters>49251</Characters>
  <Application>Microsoft Office Word</Application>
  <DocSecurity>0</DocSecurity>
  <Lines>410</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Holmes</dc:creator>
  <cp:keywords/>
  <dc:description/>
  <cp:lastModifiedBy>Sarah Holmes</cp:lastModifiedBy>
  <cp:revision>3</cp:revision>
  <dcterms:created xsi:type="dcterms:W3CDTF">2025-03-20T14:24:00Z</dcterms:created>
  <dcterms:modified xsi:type="dcterms:W3CDTF">2025-03-20T14:24:00Z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0x0101006316D43D210C7A4BBA2A33267922E4BC</vt:lpwstr>
  </property>
  <property fmtid="{D5CDD505-2E9C-101B-9397-08002B2CF9AE}" pid="3" name="MediaServiceImageTags">
    <vt:lpwstr/>
  </property>
</Properties>
</file>