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839B7C" w14:textId="4B7FB897" w:rsidR="00480326" w:rsidRPr="00C457AF" w:rsidRDefault="00621DBC" w:rsidP="00C457AF">
      <w:pPr>
        <w:pStyle w:val="Authornames"/>
        <w:spacing w:line="480" w:lineRule="auto"/>
        <w:rPr>
          <w:b/>
          <w:sz w:val="24"/>
        </w:rPr>
      </w:pPr>
      <w:r w:rsidRPr="00C457AF">
        <w:rPr>
          <w:b/>
          <w:sz w:val="24"/>
        </w:rPr>
        <w:t xml:space="preserve">The </w:t>
      </w:r>
      <w:r w:rsidR="000B21F7" w:rsidRPr="00C457AF">
        <w:rPr>
          <w:b/>
          <w:sz w:val="24"/>
        </w:rPr>
        <w:t>R</w:t>
      </w:r>
      <w:r w:rsidRPr="00C457AF">
        <w:rPr>
          <w:b/>
          <w:sz w:val="24"/>
        </w:rPr>
        <w:t xml:space="preserve">eproduction of </w:t>
      </w:r>
      <w:r w:rsidR="000B21F7" w:rsidRPr="00C457AF">
        <w:rPr>
          <w:b/>
          <w:sz w:val="24"/>
        </w:rPr>
        <w:t>P</w:t>
      </w:r>
      <w:r w:rsidRPr="00C457AF">
        <w:rPr>
          <w:b/>
          <w:sz w:val="24"/>
        </w:rPr>
        <w:t xml:space="preserve">eripherality </w:t>
      </w:r>
      <w:r w:rsidR="00224CD4" w:rsidRPr="00C457AF">
        <w:rPr>
          <w:b/>
          <w:sz w:val="24"/>
        </w:rPr>
        <w:t>during</w:t>
      </w:r>
      <w:r w:rsidRPr="00C457AF">
        <w:rPr>
          <w:b/>
          <w:sz w:val="24"/>
        </w:rPr>
        <w:t xml:space="preserve"> the Covid-19 </w:t>
      </w:r>
      <w:r w:rsidR="000B21F7" w:rsidRPr="00C457AF">
        <w:rPr>
          <w:b/>
          <w:sz w:val="24"/>
        </w:rPr>
        <w:t>P</w:t>
      </w:r>
      <w:r w:rsidRPr="00C457AF">
        <w:rPr>
          <w:b/>
          <w:sz w:val="24"/>
        </w:rPr>
        <w:t xml:space="preserve">andemic: </w:t>
      </w:r>
      <w:r w:rsidR="000B21F7" w:rsidRPr="00C457AF">
        <w:rPr>
          <w:b/>
          <w:sz w:val="24"/>
        </w:rPr>
        <w:t>A</w:t>
      </w:r>
      <w:r w:rsidRPr="00C457AF">
        <w:rPr>
          <w:b/>
          <w:sz w:val="24"/>
        </w:rPr>
        <w:t xml:space="preserve">n </w:t>
      </w:r>
      <w:r w:rsidR="000B21F7" w:rsidRPr="00C457AF">
        <w:rPr>
          <w:b/>
          <w:sz w:val="24"/>
        </w:rPr>
        <w:t>A</w:t>
      </w:r>
      <w:r w:rsidRPr="00C457AF">
        <w:rPr>
          <w:b/>
          <w:sz w:val="24"/>
        </w:rPr>
        <w:t>nalysis of Bosnia and Herzegovina</w:t>
      </w:r>
    </w:p>
    <w:p w14:paraId="2AB54C8E" w14:textId="3428C910" w:rsidR="000B21F7" w:rsidRPr="00C457AF" w:rsidRDefault="000B21F7" w:rsidP="00C457AF">
      <w:pPr>
        <w:rPr>
          <w:b/>
          <w:bCs/>
        </w:rPr>
      </w:pPr>
      <w:r w:rsidRPr="00C457AF">
        <w:rPr>
          <w:b/>
          <w:bCs/>
        </w:rPr>
        <w:t>Abstract</w:t>
      </w:r>
    </w:p>
    <w:p w14:paraId="19EBFF6B" w14:textId="17AD2F39" w:rsidR="008F0061" w:rsidRPr="00C457AF" w:rsidRDefault="008F0061" w:rsidP="00C457AF">
      <w:r w:rsidRPr="00C457AF">
        <w:t xml:space="preserve">This article situates itself in the theoretical space between world-systems theory and postcolonial theory, exploring how the state of peripherality and concomitant dependency is reproduced in Bosnia and Herzegovina during the Covid-19 pandemic. The dependent position of the Bosnian protectorate in the world system, its heritage of colonial rule and peripherality, as well as post-colonial influences of Pax-Americana on state constitution and state capture, have all contributed to the inability of the divided state to adequately respond to the pandemic. The article reveals a multifaceted dependence of Bosnia and Herzegovina on the Western core </w:t>
      </w:r>
      <w:r w:rsidR="005B4F91" w:rsidRPr="00C457AF">
        <w:t xml:space="preserve">economies </w:t>
      </w:r>
      <w:r w:rsidRPr="00C457AF">
        <w:t xml:space="preserve">in relation to </w:t>
      </w:r>
      <w:r w:rsidR="00DB3430" w:rsidRPr="00C457AF">
        <w:t>aid, influx</w:t>
      </w:r>
      <w:r w:rsidR="00D27208" w:rsidRPr="00C457AF">
        <w:t xml:space="preserve"> of remittances</w:t>
      </w:r>
      <w:r w:rsidR="00BB1CEB" w:rsidRPr="00C457AF">
        <w:t xml:space="preserve">, </w:t>
      </w:r>
      <w:r w:rsidR="00C05D33" w:rsidRPr="00C457AF">
        <w:t>protective equipment</w:t>
      </w:r>
      <w:r w:rsidR="00DB3430" w:rsidRPr="00C457AF">
        <w:t xml:space="preserve">, as </w:t>
      </w:r>
      <w:r w:rsidR="00BB1CEB" w:rsidRPr="00C457AF">
        <w:t xml:space="preserve">well as a technological dependence on </w:t>
      </w:r>
      <w:r w:rsidRPr="00C457AF">
        <w:t>vaccines</w:t>
      </w:r>
      <w:r w:rsidR="00BB1CEB" w:rsidRPr="00C457AF">
        <w:t xml:space="preserve">. </w:t>
      </w:r>
      <w:r w:rsidR="00C955F3" w:rsidRPr="00C457AF">
        <w:t>It, h</w:t>
      </w:r>
      <w:r w:rsidR="00BB1CEB" w:rsidRPr="00C457AF">
        <w:t xml:space="preserve">owever, also </w:t>
      </w:r>
      <w:r w:rsidR="00C955F3" w:rsidRPr="00C457AF">
        <w:t>demonstrates</w:t>
      </w:r>
      <w:r w:rsidR="00BB1CEB" w:rsidRPr="00C457AF">
        <w:t xml:space="preserve"> </w:t>
      </w:r>
      <w:r w:rsidR="00C955F3" w:rsidRPr="00C457AF">
        <w:t xml:space="preserve">that </w:t>
      </w:r>
      <w:r w:rsidR="00BB1CEB" w:rsidRPr="00C457AF">
        <w:t xml:space="preserve">the inability of the core </w:t>
      </w:r>
      <w:r w:rsidR="0066296E" w:rsidRPr="00C457AF">
        <w:t>economies</w:t>
      </w:r>
      <w:r w:rsidR="00BB1CEB" w:rsidRPr="00C457AF">
        <w:t xml:space="preserve"> to adequately support the Balkan periphery during the pandemic, result</w:t>
      </w:r>
      <w:r w:rsidR="00C955F3" w:rsidRPr="00C457AF">
        <w:t>s</w:t>
      </w:r>
      <w:r w:rsidR="00BB1CEB" w:rsidRPr="00C457AF">
        <w:t xml:space="preserve"> in its</w:t>
      </w:r>
      <w:r w:rsidR="0066296E" w:rsidRPr="00C457AF">
        <w:t xml:space="preserve"> eventual drift</w:t>
      </w:r>
      <w:r w:rsidR="00BB1CEB" w:rsidRPr="00C457AF">
        <w:t xml:space="preserve"> away from the </w:t>
      </w:r>
      <w:r w:rsidR="0066296E" w:rsidRPr="00C457AF">
        <w:t>Western</w:t>
      </w:r>
      <w:r w:rsidR="00BB1CEB" w:rsidRPr="00C457AF">
        <w:t xml:space="preserve"> hegemon</w:t>
      </w:r>
      <w:r w:rsidR="00D81E59" w:rsidRPr="00C457AF">
        <w:t>ic influence</w:t>
      </w:r>
      <w:r w:rsidR="00BB1CEB" w:rsidRPr="00C457AF">
        <w:t xml:space="preserve"> and towards</w:t>
      </w:r>
      <w:r w:rsidR="0066296E" w:rsidRPr="00C457AF">
        <w:t xml:space="preserve"> </w:t>
      </w:r>
      <w:r w:rsidR="00843EF1" w:rsidRPr="00C457AF">
        <w:t xml:space="preserve">new </w:t>
      </w:r>
      <w:r w:rsidR="00FE6FB1" w:rsidRPr="00C457AF">
        <w:t xml:space="preserve">opportunities </w:t>
      </w:r>
      <w:r w:rsidR="007B45FF" w:rsidRPr="00C457AF">
        <w:t xml:space="preserve">facilitated via </w:t>
      </w:r>
      <w:r w:rsidR="00FE6FB1" w:rsidRPr="00C457AF">
        <w:t xml:space="preserve">the </w:t>
      </w:r>
      <w:r w:rsidR="0066296E" w:rsidRPr="00C457AF">
        <w:t>Chinese</w:t>
      </w:r>
      <w:r w:rsidR="00FE6FB1" w:rsidRPr="00C457AF">
        <w:t xml:space="preserve"> ‘mask and vaccine diplomacy’</w:t>
      </w:r>
      <w:r w:rsidR="00D52618" w:rsidRPr="00C457AF">
        <w:t>,</w:t>
      </w:r>
      <w:r w:rsidR="00C351C0" w:rsidRPr="00C457AF">
        <w:t xml:space="preserve"> causing multifocal dependencies</w:t>
      </w:r>
      <w:r w:rsidR="00BB1CEB" w:rsidRPr="00C457AF">
        <w:t xml:space="preserve">. </w:t>
      </w:r>
      <w:r w:rsidR="00CB35C8" w:rsidRPr="00C457AF">
        <w:t>In the same vein, t</w:t>
      </w:r>
      <w:r w:rsidRPr="00C457AF">
        <w:t xml:space="preserve">he pandemic </w:t>
      </w:r>
      <w:r w:rsidR="00CB35C8" w:rsidRPr="00C457AF">
        <w:t xml:space="preserve">also </w:t>
      </w:r>
      <w:r w:rsidRPr="00C457AF">
        <w:t>becomes the stage for competition between the Eastern and Western companies for mining concessions</w:t>
      </w:r>
      <w:r w:rsidR="00BA4390" w:rsidRPr="00C457AF">
        <w:t xml:space="preserve"> </w:t>
      </w:r>
      <w:r w:rsidRPr="00C457AF">
        <w:t>needed to secure the green transition</w:t>
      </w:r>
      <w:r w:rsidR="00CB35C8" w:rsidRPr="00C457AF">
        <w:t xml:space="preserve"> in the core economies</w:t>
      </w:r>
      <w:r w:rsidRPr="00C457AF">
        <w:t>, as a new wave of primitive accumulation ravages through the European periphery</w:t>
      </w:r>
      <w:r w:rsidR="00A57E7F" w:rsidRPr="00C457AF">
        <w:t xml:space="preserve">. </w:t>
      </w:r>
      <w:r w:rsidRPr="00C457AF">
        <w:t xml:space="preserve">As a result of this new scramble for the Balkans, and amidst the global shift towards multipolarity, </w:t>
      </w:r>
      <w:r w:rsidR="0022234B" w:rsidRPr="00C457AF">
        <w:t xml:space="preserve">we see a </w:t>
      </w:r>
      <w:r w:rsidR="00A57E7F" w:rsidRPr="00C457AF">
        <w:t xml:space="preserve">stable </w:t>
      </w:r>
      <w:r w:rsidR="0022234B" w:rsidRPr="00C457AF">
        <w:t xml:space="preserve">reproduction of peripherality in </w:t>
      </w:r>
      <w:r w:rsidR="00C405DC" w:rsidRPr="00C457AF">
        <w:t>Bosnia and Herzegovina and the Western Balkans</w:t>
      </w:r>
      <w:r w:rsidR="0022234B" w:rsidRPr="00C457AF">
        <w:t xml:space="preserve">, </w:t>
      </w:r>
      <w:r w:rsidR="00BA4390" w:rsidRPr="00C457AF">
        <w:t xml:space="preserve">and </w:t>
      </w:r>
      <w:r w:rsidRPr="00C457AF">
        <w:t xml:space="preserve">re-emergence of ethnic conflict in previously disputed areas, where ethnic groups identify with </w:t>
      </w:r>
      <w:r w:rsidR="00AB3AF4" w:rsidRPr="00C457AF">
        <w:t xml:space="preserve">the </w:t>
      </w:r>
      <w:r w:rsidRPr="00C457AF">
        <w:t>interests of their respective hegemons.</w:t>
      </w:r>
    </w:p>
    <w:p w14:paraId="4EB1E060" w14:textId="77777777" w:rsidR="008F0061" w:rsidRPr="00C457AF" w:rsidRDefault="008F0061" w:rsidP="00C457AF">
      <w:pPr>
        <w:rPr>
          <w:b/>
        </w:rPr>
      </w:pPr>
      <w:r w:rsidRPr="00C457AF">
        <w:br w:type="page"/>
      </w:r>
    </w:p>
    <w:p w14:paraId="7CA1B77B" w14:textId="0E402AAD" w:rsidR="00E74949" w:rsidRPr="00C457AF" w:rsidRDefault="00621DBC" w:rsidP="00C457AF">
      <w:pPr>
        <w:pStyle w:val="Articletitle"/>
        <w:spacing w:line="480" w:lineRule="auto"/>
        <w:rPr>
          <w:sz w:val="24"/>
        </w:rPr>
      </w:pPr>
      <w:r w:rsidRPr="00C457AF">
        <w:rPr>
          <w:sz w:val="24"/>
        </w:rPr>
        <w:lastRenderedPageBreak/>
        <w:t xml:space="preserve">The </w:t>
      </w:r>
      <w:r w:rsidR="000B21F7" w:rsidRPr="00C457AF">
        <w:rPr>
          <w:sz w:val="24"/>
        </w:rPr>
        <w:t>R</w:t>
      </w:r>
      <w:r w:rsidRPr="00C457AF">
        <w:rPr>
          <w:sz w:val="24"/>
        </w:rPr>
        <w:t xml:space="preserve">eproduction of </w:t>
      </w:r>
      <w:r w:rsidR="000B21F7" w:rsidRPr="00C457AF">
        <w:rPr>
          <w:sz w:val="24"/>
        </w:rPr>
        <w:t>P</w:t>
      </w:r>
      <w:r w:rsidRPr="00C457AF">
        <w:rPr>
          <w:sz w:val="24"/>
        </w:rPr>
        <w:t xml:space="preserve">eripherality </w:t>
      </w:r>
      <w:r w:rsidR="00224CD4" w:rsidRPr="00C457AF">
        <w:rPr>
          <w:sz w:val="24"/>
        </w:rPr>
        <w:t>during</w:t>
      </w:r>
      <w:r w:rsidRPr="00C457AF">
        <w:rPr>
          <w:sz w:val="24"/>
        </w:rPr>
        <w:t xml:space="preserve"> the Covid-19 </w:t>
      </w:r>
      <w:r w:rsidR="000B21F7" w:rsidRPr="00C457AF">
        <w:rPr>
          <w:sz w:val="24"/>
        </w:rPr>
        <w:t>P</w:t>
      </w:r>
      <w:r w:rsidRPr="00C457AF">
        <w:rPr>
          <w:sz w:val="24"/>
        </w:rPr>
        <w:t xml:space="preserve">andemic: </w:t>
      </w:r>
      <w:r w:rsidR="000B21F7" w:rsidRPr="00C457AF">
        <w:rPr>
          <w:sz w:val="24"/>
        </w:rPr>
        <w:t>A</w:t>
      </w:r>
      <w:r w:rsidRPr="00C457AF">
        <w:rPr>
          <w:sz w:val="24"/>
        </w:rPr>
        <w:t xml:space="preserve">n </w:t>
      </w:r>
      <w:r w:rsidR="000B21F7" w:rsidRPr="00C457AF">
        <w:rPr>
          <w:sz w:val="24"/>
        </w:rPr>
        <w:t>A</w:t>
      </w:r>
      <w:r w:rsidRPr="00C457AF">
        <w:rPr>
          <w:sz w:val="24"/>
        </w:rPr>
        <w:t>nalysis of Bosnia and Herzegovina</w:t>
      </w:r>
    </w:p>
    <w:p w14:paraId="1F88918E" w14:textId="77777777" w:rsidR="00224CD4" w:rsidRPr="00C457AF" w:rsidRDefault="00224CD4" w:rsidP="00C457AF"/>
    <w:p w14:paraId="378B1643" w14:textId="7ED1C80A" w:rsidR="00621DBC" w:rsidRPr="00C457AF" w:rsidRDefault="00621DBC" w:rsidP="00C457AF">
      <w:pPr>
        <w:jc w:val="center"/>
        <w:rPr>
          <w:b/>
        </w:rPr>
      </w:pPr>
      <w:r w:rsidRPr="00C457AF">
        <w:rPr>
          <w:b/>
        </w:rPr>
        <w:t>Introduction</w:t>
      </w:r>
    </w:p>
    <w:p w14:paraId="6DE1CD6C" w14:textId="00B0D0ED" w:rsidR="00621DBC" w:rsidRPr="00C457AF" w:rsidRDefault="00621DBC" w:rsidP="00C457AF">
      <w:r w:rsidRPr="00C457AF">
        <w:t xml:space="preserve">While the social-scientific research on the Covid-19 pandemic revealed important facts on the state of inequalities in the global North, including the experiences of marginalised groups, the emergence of novel global hegemonies in the context of the pandemic has been less apparent. </w:t>
      </w:r>
      <w:r w:rsidR="00F00297" w:rsidRPr="00C457AF">
        <w:t>However</w:t>
      </w:r>
      <w:r w:rsidRPr="00C457AF">
        <w:t>, two key global trends</w:t>
      </w:r>
      <w:r w:rsidR="005E6FA3" w:rsidRPr="00C457AF">
        <w:t xml:space="preserve"> are deserving of academic attention</w:t>
      </w:r>
      <w:r w:rsidRPr="00C457AF">
        <w:t xml:space="preserve">. On the one hand, we are faced with the overall failure of neo-liberal economies to tackle the Covid-19 related crisis, indicating the now apparent weakening of the </w:t>
      </w:r>
      <w:r w:rsidR="00E37A15" w:rsidRPr="00C457AF">
        <w:t xml:space="preserve">Western </w:t>
      </w:r>
      <w:r w:rsidRPr="00C457AF">
        <w:t>core, including the gradual deterioration of the seven decades-long US hegemony</w:t>
      </w:r>
      <w:r w:rsidR="00890375" w:rsidRPr="00C457AF">
        <w:t xml:space="preserve"> (</w:t>
      </w:r>
      <w:r w:rsidR="002E0296" w:rsidRPr="00C457AF">
        <w:t xml:space="preserve">Wallerstein 1982; </w:t>
      </w:r>
      <w:r w:rsidR="00890375" w:rsidRPr="00C457AF">
        <w:t xml:space="preserve">Jones and </w:t>
      </w:r>
      <w:proofErr w:type="spellStart"/>
      <w:r w:rsidR="00890375" w:rsidRPr="00C457AF">
        <w:t>Hameiri</w:t>
      </w:r>
      <w:proofErr w:type="spellEnd"/>
      <w:r w:rsidR="00890375" w:rsidRPr="00C457AF">
        <w:t xml:space="preserve"> 2022)</w:t>
      </w:r>
      <w:r w:rsidRPr="00C457AF">
        <w:t>. On the other hand, the pandemic has re-affirmed the now indisputable rise of Eastern state capitalist economies, including China, which has used the pandemic to strategically assert its influence in the global periphery</w:t>
      </w:r>
      <w:r w:rsidR="00890375" w:rsidRPr="00C457AF">
        <w:t xml:space="preserve"> (Jacques 2012; </w:t>
      </w:r>
      <w:proofErr w:type="spellStart"/>
      <w:r w:rsidR="00890375" w:rsidRPr="00C457AF">
        <w:t>Kurlantzick</w:t>
      </w:r>
      <w:proofErr w:type="spellEnd"/>
      <w:r w:rsidR="00890375" w:rsidRPr="00C457AF">
        <w:t xml:space="preserve"> 2016; </w:t>
      </w:r>
      <w:proofErr w:type="spellStart"/>
      <w:r w:rsidR="00890375" w:rsidRPr="00C457AF">
        <w:t>Spechler</w:t>
      </w:r>
      <w:proofErr w:type="spellEnd"/>
      <w:r w:rsidR="00890375" w:rsidRPr="00C457AF">
        <w:t xml:space="preserve"> et al. 2017</w:t>
      </w:r>
      <w:r w:rsidR="00087E15">
        <w:t xml:space="preserve">; </w:t>
      </w:r>
      <w:proofErr w:type="spellStart"/>
      <w:r w:rsidR="00087E15" w:rsidRPr="00C457AF">
        <w:t>Gerbaudo</w:t>
      </w:r>
      <w:proofErr w:type="spellEnd"/>
      <w:r w:rsidR="00087E15" w:rsidRPr="00C457AF">
        <w:t xml:space="preserve"> 2021</w:t>
      </w:r>
      <w:r w:rsidR="00890375" w:rsidRPr="00C457AF">
        <w:t>)</w:t>
      </w:r>
      <w:r w:rsidRPr="00C457AF">
        <w:t>.</w:t>
      </w:r>
    </w:p>
    <w:p w14:paraId="296087ED" w14:textId="787F2797" w:rsidR="00FE0D26" w:rsidRPr="00C457AF" w:rsidRDefault="00621DBC" w:rsidP="00C457AF">
      <w:pPr>
        <w:ind w:firstLine="720"/>
      </w:pPr>
      <w:r w:rsidRPr="00C457AF">
        <w:t xml:space="preserve">Indeed, </w:t>
      </w:r>
      <w:r w:rsidR="00087E15">
        <w:t>with these</w:t>
      </w:r>
      <w:r w:rsidRPr="00C457AF">
        <w:t xml:space="preserve"> growing global tensions, analysing and stabilising global shatter belts, such as Asia Pacific or the Western Balkans is necessary</w:t>
      </w:r>
      <w:r w:rsidR="00087E15">
        <w:t>. This is n</w:t>
      </w:r>
      <w:r w:rsidRPr="00C457AF">
        <w:t>ot only due to their role as areas of strategic interests in the processes of imperial expansion, but also due to their potential to trigger distant seismicity and breakdown of socio</w:t>
      </w:r>
      <w:r w:rsidR="008E61CE" w:rsidRPr="00C457AF">
        <w:t>-</w:t>
      </w:r>
      <w:r w:rsidRPr="00C457AF">
        <w:t>political order in remote geopolitical areas</w:t>
      </w:r>
      <w:r w:rsidR="00890375" w:rsidRPr="00C457AF">
        <w:t xml:space="preserve"> (Bremmer 2013; Holling 2001; Raffield 2021)</w:t>
      </w:r>
      <w:r w:rsidRPr="00C457AF">
        <w:t>. As this article will demonstrate, the geopolitical neglect of the European periphery by the Western core, including the US and the EU, contributed directly to the increased influence of centralised Eastern economies and development of new dependencies in the region</w:t>
      </w:r>
      <w:r w:rsidR="00890375" w:rsidRPr="00C457AF">
        <w:t xml:space="preserve"> (Cohen 2002; Raffield 2021)</w:t>
      </w:r>
      <w:r w:rsidRPr="00C457AF">
        <w:t xml:space="preserve">. In the </w:t>
      </w:r>
      <w:r w:rsidR="00087E15">
        <w:t xml:space="preserve">Western </w:t>
      </w:r>
      <w:r w:rsidRPr="00C457AF">
        <w:t xml:space="preserve">Balkans, the peace accords </w:t>
      </w:r>
      <w:r w:rsidRPr="00C457AF">
        <w:lastRenderedPageBreak/>
        <w:t xml:space="preserve">established after the ethnic wars of 1992-95, facilitated via the political and legal mechanisms of Pax Americana, can no longer be relied on, as the interference of clashing global linkages and leverages is reigniting local group tensions. </w:t>
      </w:r>
    </w:p>
    <w:p w14:paraId="10180C9C" w14:textId="3F3BE6D0" w:rsidR="009A04BD" w:rsidRPr="00C457AF" w:rsidRDefault="00621DBC" w:rsidP="00C457AF">
      <w:pPr>
        <w:ind w:firstLine="720"/>
        <w:rPr>
          <w:rStyle w:val="eop"/>
        </w:rPr>
      </w:pPr>
      <w:r w:rsidRPr="00C457AF">
        <w:t xml:space="preserve">The growing influence of the Sino-Russian alliance translates here into emboldened claims of Serb </w:t>
      </w:r>
      <w:r w:rsidR="00C83690" w:rsidRPr="00C457AF">
        <w:t>nationalists</w:t>
      </w:r>
      <w:r w:rsidRPr="00C457AF">
        <w:t xml:space="preserve">, who demand secession, and therefore also a possible end in sight to the Bosnian state as we know it. In </w:t>
      </w:r>
      <w:r w:rsidR="00D420A5" w:rsidRPr="00C457AF">
        <w:t>other words, while</w:t>
      </w:r>
      <w:r w:rsidRPr="00C457AF">
        <w:t xml:space="preserve"> the </w:t>
      </w:r>
      <w:r w:rsidR="004165E2" w:rsidRPr="00C457AF">
        <w:t xml:space="preserve">impact </w:t>
      </w:r>
      <w:r w:rsidRPr="00C457AF">
        <w:t xml:space="preserve">of Chinese mask and vaccine diplomacy </w:t>
      </w:r>
      <w:r w:rsidR="00D420A5" w:rsidRPr="00C457AF">
        <w:t>has</w:t>
      </w:r>
      <w:r w:rsidRPr="00C457AF">
        <w:t xml:space="preserve"> </w:t>
      </w:r>
      <w:r w:rsidR="00D420A5" w:rsidRPr="00C457AF">
        <w:t>transformed</w:t>
      </w:r>
      <w:r w:rsidRPr="00C457AF">
        <w:t xml:space="preserve"> the roles </w:t>
      </w:r>
      <w:r w:rsidR="00D420A5" w:rsidRPr="00C457AF">
        <w:t>some</w:t>
      </w:r>
      <w:r w:rsidRPr="00C457AF">
        <w:t xml:space="preserve"> Western Balkan states play on the global stage, </w:t>
      </w:r>
      <w:r w:rsidR="00D420A5" w:rsidRPr="00C457AF">
        <w:t>particularly in relation to</w:t>
      </w:r>
      <w:r w:rsidRPr="00C457AF">
        <w:t xml:space="preserve"> the re-emergence of Serbia as a new pivot</w:t>
      </w:r>
      <w:r w:rsidR="00D420A5" w:rsidRPr="00C457AF">
        <w:t xml:space="preserve">, for others, this influence brings </w:t>
      </w:r>
      <w:r w:rsidR="00947BA5" w:rsidRPr="00C457AF">
        <w:t xml:space="preserve">a </w:t>
      </w:r>
      <w:r w:rsidR="00D420A5" w:rsidRPr="00C457AF">
        <w:t xml:space="preserve">less favourable change. </w:t>
      </w:r>
      <w:r w:rsidRPr="00C457AF">
        <w:t xml:space="preserve">In Bosnia and Herzegovina, whose internal structure and constitution have been defined and implemented entirely by the US political elites, and who depends on the perpetuation of US hegemony for maintenance of peace and survival of the fragile post-war state, the changes in the global order are particularly dangerous. In other words, it is a crucial moment in time, where the reality of the American exceptionalism and its impact on global politics </w:t>
      </w:r>
      <w:r w:rsidR="00F00297" w:rsidRPr="00C457AF">
        <w:t>can be</w:t>
      </w:r>
      <w:r w:rsidRPr="00C457AF">
        <w:t xml:space="preserve"> reversed, a</w:t>
      </w:r>
      <w:r w:rsidRPr="00C457AF">
        <w:rPr>
          <w:rStyle w:val="normaltextrun"/>
        </w:rPr>
        <w:t xml:space="preserve"> moment where a crisis rewrites history</w:t>
      </w:r>
      <w:r w:rsidR="00A01BC9" w:rsidRPr="00C457AF">
        <w:rPr>
          <w:rStyle w:val="normaltextrun"/>
        </w:rPr>
        <w:t xml:space="preserve"> (</w:t>
      </w:r>
      <w:proofErr w:type="spellStart"/>
      <w:r w:rsidR="00087E15" w:rsidRPr="00C457AF">
        <w:t>Hogić</w:t>
      </w:r>
      <w:proofErr w:type="spellEnd"/>
      <w:r w:rsidR="00087E15" w:rsidRPr="00C457AF">
        <w:t xml:space="preserve"> 2020</w:t>
      </w:r>
      <w:r w:rsidR="00087E15">
        <w:t xml:space="preserve">; </w:t>
      </w:r>
      <w:proofErr w:type="spellStart"/>
      <w:r w:rsidR="00087E15" w:rsidRPr="00C457AF">
        <w:t>Mirjanić</w:t>
      </w:r>
      <w:proofErr w:type="spellEnd"/>
      <w:r w:rsidR="00087E15" w:rsidRPr="00C457AF">
        <w:t xml:space="preserve"> and </w:t>
      </w:r>
      <w:proofErr w:type="spellStart"/>
      <w:r w:rsidR="00087E15" w:rsidRPr="00C457AF">
        <w:t>Šukalo</w:t>
      </w:r>
      <w:proofErr w:type="spellEnd"/>
      <w:r w:rsidR="00087E15" w:rsidRPr="00C457AF">
        <w:t xml:space="preserve"> 2021; </w:t>
      </w:r>
      <w:r w:rsidR="00A01BC9" w:rsidRPr="00C457AF">
        <w:t>Leigh 202</w:t>
      </w:r>
      <w:r w:rsidR="001F7466" w:rsidRPr="00C457AF">
        <w:t>1</w:t>
      </w:r>
      <w:r w:rsidR="00A01BC9" w:rsidRPr="00C457AF">
        <w:t>;</w:t>
      </w:r>
      <w:r w:rsidR="00610274" w:rsidRPr="00C457AF">
        <w:t xml:space="preserve"> Leonard 2023</w:t>
      </w:r>
      <w:r w:rsidR="00A01BC9" w:rsidRPr="00C457AF">
        <w:rPr>
          <w:rStyle w:val="normaltextrun"/>
        </w:rPr>
        <w:t>)</w:t>
      </w:r>
      <w:r w:rsidRPr="00C457AF">
        <w:rPr>
          <w:rStyle w:val="normaltextrun"/>
        </w:rPr>
        <w:t>.</w:t>
      </w:r>
      <w:r w:rsidRPr="00C457AF">
        <w:rPr>
          <w:rStyle w:val="eop"/>
        </w:rPr>
        <w:t> </w:t>
      </w:r>
    </w:p>
    <w:p w14:paraId="008021C0" w14:textId="314D5A7E" w:rsidR="00816B84" w:rsidRPr="00C457AF" w:rsidRDefault="00621DBC" w:rsidP="00C457AF">
      <w:pPr>
        <w:ind w:firstLine="720"/>
      </w:pPr>
      <w:r w:rsidRPr="00C457AF">
        <w:t xml:space="preserve">Theoretically, this article </w:t>
      </w:r>
      <w:r w:rsidR="00B959B0" w:rsidRPr="00C457AF">
        <w:t>is rooted in</w:t>
      </w:r>
      <w:r w:rsidR="00B753E6" w:rsidRPr="00C457AF">
        <w:t xml:space="preserve"> </w:t>
      </w:r>
      <w:r w:rsidR="00D251B0" w:rsidRPr="00C457AF">
        <w:t>W</w:t>
      </w:r>
      <w:r w:rsidR="00FB1D93" w:rsidRPr="00C457AF">
        <w:t xml:space="preserve">orld </w:t>
      </w:r>
      <w:r w:rsidR="00D251B0" w:rsidRPr="00C457AF">
        <w:t>S</w:t>
      </w:r>
      <w:r w:rsidR="00FB1D93" w:rsidRPr="00C457AF">
        <w:t xml:space="preserve">ystems </w:t>
      </w:r>
      <w:r w:rsidR="00D251B0" w:rsidRPr="00C457AF">
        <w:t>T</w:t>
      </w:r>
      <w:r w:rsidR="00FB1D93" w:rsidRPr="00C457AF">
        <w:t xml:space="preserve">heory </w:t>
      </w:r>
      <w:r w:rsidR="00890375" w:rsidRPr="00C457AF">
        <w:t>(Frank 1967;</w:t>
      </w:r>
      <w:r w:rsidR="006E550B" w:rsidRPr="00C457AF">
        <w:t xml:space="preserve"> </w:t>
      </w:r>
      <w:r w:rsidR="00087E15" w:rsidRPr="00C457AF">
        <w:t xml:space="preserve">Rodney 1972; Wallerstein 1974; </w:t>
      </w:r>
      <w:r w:rsidR="006E550B" w:rsidRPr="00C457AF">
        <w:t>Frank 1975;</w:t>
      </w:r>
      <w:r w:rsidR="00890375" w:rsidRPr="00C457AF">
        <w:t xml:space="preserve"> </w:t>
      </w:r>
      <w:r w:rsidR="00D251B0" w:rsidRPr="00C457AF">
        <w:t xml:space="preserve">Arrighi </w:t>
      </w:r>
      <w:r w:rsidR="00285722" w:rsidRPr="00C457AF">
        <w:t>19</w:t>
      </w:r>
      <w:r w:rsidR="00062AAB" w:rsidRPr="00C457AF">
        <w:t>86</w:t>
      </w:r>
      <w:r w:rsidR="006E550B" w:rsidRPr="00C457AF">
        <w:t xml:space="preserve">; Arrighi 1999; </w:t>
      </w:r>
      <w:r w:rsidR="00087E15" w:rsidRPr="00C457AF">
        <w:t xml:space="preserve">Wallerstein 2013; Bartlett and </w:t>
      </w:r>
      <w:proofErr w:type="spellStart"/>
      <w:r w:rsidR="00087E15" w:rsidRPr="00C457AF">
        <w:t>Prica</w:t>
      </w:r>
      <w:proofErr w:type="spellEnd"/>
      <w:r w:rsidR="00087E15" w:rsidRPr="00C457AF">
        <w:t xml:space="preserve"> 2016</w:t>
      </w:r>
      <w:r w:rsidR="00087E15">
        <w:t xml:space="preserve">; </w:t>
      </w:r>
      <w:r w:rsidR="006E550B" w:rsidRPr="00C457AF">
        <w:t>Nagy and Timar 2017</w:t>
      </w:r>
      <w:r w:rsidR="00890375" w:rsidRPr="00C457AF">
        <w:t>)</w:t>
      </w:r>
      <w:r w:rsidR="0050669B" w:rsidRPr="00C457AF">
        <w:t xml:space="preserve">, which </w:t>
      </w:r>
      <w:r w:rsidR="00567947" w:rsidRPr="00C457AF">
        <w:t xml:space="preserve">offers a complex </w:t>
      </w:r>
      <w:r w:rsidR="0050669B" w:rsidRPr="00C457AF">
        <w:t xml:space="preserve">understanding of asymmetrical power relations on the global stage </w:t>
      </w:r>
      <w:r w:rsidR="00B753E6" w:rsidRPr="00C457AF">
        <w:t>and their political-economic causes over the longue durée</w:t>
      </w:r>
      <w:r w:rsidR="0050669B" w:rsidRPr="00C457AF">
        <w:t>, whi</w:t>
      </w:r>
      <w:r w:rsidR="00D45BC9" w:rsidRPr="00C457AF">
        <w:t>lst</w:t>
      </w:r>
      <w:r w:rsidR="0050669B" w:rsidRPr="00C457AF">
        <w:t xml:space="preserve"> simultaneously attempting to</w:t>
      </w:r>
      <w:r w:rsidR="00FB1D93" w:rsidRPr="00C457AF">
        <w:t xml:space="preserve"> deepen its engagement with </w:t>
      </w:r>
      <w:r w:rsidR="0050669B" w:rsidRPr="00C457AF">
        <w:t>the concept of coloniality</w:t>
      </w:r>
      <w:r w:rsidR="00890375" w:rsidRPr="00C457AF">
        <w:t xml:space="preserve"> (Mbembe 2001</w:t>
      </w:r>
      <w:r w:rsidR="00087E15">
        <w:t>;</w:t>
      </w:r>
      <w:r w:rsidR="00087E15" w:rsidRPr="00087E15">
        <w:t xml:space="preserve"> </w:t>
      </w:r>
      <w:r w:rsidR="00087E15" w:rsidRPr="00C457AF">
        <w:t>Bhambra 2020</w:t>
      </w:r>
      <w:r w:rsidR="00890375" w:rsidRPr="00C457AF">
        <w:t>)</w:t>
      </w:r>
      <w:r w:rsidR="00F642DF" w:rsidRPr="00C457AF">
        <w:t>.</w:t>
      </w:r>
      <w:r w:rsidR="00D639DB" w:rsidRPr="00C457AF">
        <w:t xml:space="preserve"> The article contributes to the existing body of theory t</w:t>
      </w:r>
      <w:r w:rsidR="00DD0768" w:rsidRPr="00C457AF">
        <w:t>wofold.</w:t>
      </w:r>
      <w:r w:rsidR="00D639DB" w:rsidRPr="00C457AF">
        <w:t xml:space="preserve"> </w:t>
      </w:r>
      <w:r w:rsidR="00DD0768" w:rsidRPr="00C457AF">
        <w:t>F</w:t>
      </w:r>
      <w:r w:rsidR="00D639DB" w:rsidRPr="00C457AF">
        <w:t xml:space="preserve">irstly, </w:t>
      </w:r>
      <w:r w:rsidR="00BB1881" w:rsidRPr="00C457AF">
        <w:t>it</w:t>
      </w:r>
      <w:r w:rsidR="00D639DB" w:rsidRPr="00C457AF">
        <w:t xml:space="preserve"> brin</w:t>
      </w:r>
      <w:r w:rsidR="00BB1881" w:rsidRPr="00C457AF">
        <w:t>gs the</w:t>
      </w:r>
      <w:r w:rsidR="00D639DB" w:rsidRPr="00C457AF">
        <w:t xml:space="preserve"> world systems theory and postcolonial theory closer together</w:t>
      </w:r>
      <w:r w:rsidR="00BB1881" w:rsidRPr="00C457AF">
        <w:t>, to</w:t>
      </w:r>
      <w:r w:rsidR="00292FEB" w:rsidRPr="00C457AF">
        <w:t xml:space="preserve"> deepen </w:t>
      </w:r>
      <w:r w:rsidR="00D45BC9" w:rsidRPr="00C457AF">
        <w:t>our</w:t>
      </w:r>
      <w:r w:rsidR="00292FEB" w:rsidRPr="00C457AF">
        <w:t xml:space="preserve"> understanding of the reasons behind the historical perpetuation of peripherality. S</w:t>
      </w:r>
      <w:r w:rsidR="00D639DB" w:rsidRPr="00C457AF">
        <w:t>econdly</w:t>
      </w:r>
      <w:r w:rsidR="002877C6" w:rsidRPr="00C457AF">
        <w:t>,</w:t>
      </w:r>
      <w:r w:rsidR="00D639DB" w:rsidRPr="00C457AF">
        <w:t xml:space="preserve"> it applies the </w:t>
      </w:r>
      <w:r w:rsidR="00D639DB" w:rsidRPr="00C457AF">
        <w:lastRenderedPageBreak/>
        <w:t xml:space="preserve">existing </w:t>
      </w:r>
      <w:r w:rsidR="00257723" w:rsidRPr="00C457AF">
        <w:t xml:space="preserve">world systems </w:t>
      </w:r>
      <w:r w:rsidR="00D639DB" w:rsidRPr="00C457AF">
        <w:t>theory onto a very specific</w:t>
      </w:r>
      <w:r w:rsidR="00F27FE4" w:rsidRPr="00C457AF">
        <w:t xml:space="preserve"> </w:t>
      </w:r>
      <w:r w:rsidR="002877C6" w:rsidRPr="00C457AF">
        <w:t xml:space="preserve">peripheral </w:t>
      </w:r>
      <w:r w:rsidR="00D639DB" w:rsidRPr="00C457AF">
        <w:t>context</w:t>
      </w:r>
      <w:r w:rsidR="000E1C16" w:rsidRPr="00C457AF">
        <w:t xml:space="preserve">, thereby </w:t>
      </w:r>
      <w:r w:rsidR="00D639DB" w:rsidRPr="00C457AF">
        <w:t>offer</w:t>
      </w:r>
      <w:r w:rsidR="000E1C16" w:rsidRPr="00C457AF">
        <w:t>ing</w:t>
      </w:r>
      <w:r w:rsidR="00D639DB" w:rsidRPr="00C457AF">
        <w:t xml:space="preserve"> a</w:t>
      </w:r>
      <w:r w:rsidR="00AD0193" w:rsidRPr="00C457AF">
        <w:t>n insight into the</w:t>
      </w:r>
      <w:r w:rsidR="00D639DB" w:rsidRPr="00C457AF">
        <w:t xml:space="preserve"> </w:t>
      </w:r>
      <w:r w:rsidR="005A07EC" w:rsidRPr="00C457AF">
        <w:t xml:space="preserve">current </w:t>
      </w:r>
      <w:r w:rsidR="00D639DB" w:rsidRPr="00C457AF">
        <w:t xml:space="preserve">geopolitical </w:t>
      </w:r>
      <w:r w:rsidR="00DE0D62" w:rsidRPr="00C457AF">
        <w:t xml:space="preserve">turbulations </w:t>
      </w:r>
      <w:r w:rsidR="00D639DB" w:rsidRPr="00C457AF">
        <w:t xml:space="preserve">from the subaltern point of view. </w:t>
      </w:r>
    </w:p>
    <w:p w14:paraId="08DFA5AC" w14:textId="5F1318B6" w:rsidR="00B05165" w:rsidRPr="00C457AF" w:rsidRDefault="002776A8" w:rsidP="00C457AF">
      <w:pPr>
        <w:ind w:firstLine="720"/>
      </w:pPr>
      <w:r w:rsidRPr="00C457AF">
        <w:rPr>
          <w:rStyle w:val="normaltextrun"/>
          <w:shd w:val="clear" w:color="auto" w:fill="FFFFFF"/>
        </w:rPr>
        <w:t>Indeed, t</w:t>
      </w:r>
      <w:r w:rsidR="00567947" w:rsidRPr="00C457AF">
        <w:rPr>
          <w:rStyle w:val="normaltextrun"/>
          <w:shd w:val="clear" w:color="auto" w:fill="FFFFFF"/>
        </w:rPr>
        <w:t>he historic stability of the periphery</w:t>
      </w:r>
      <w:r w:rsidR="00237EC5" w:rsidRPr="00C457AF">
        <w:rPr>
          <w:rStyle w:val="normaltextrun"/>
          <w:shd w:val="clear" w:color="auto" w:fill="FFFFFF"/>
        </w:rPr>
        <w:t xml:space="preserve">, </w:t>
      </w:r>
      <w:r w:rsidR="00567947" w:rsidRPr="00C457AF">
        <w:rPr>
          <w:rStyle w:val="normaltextrun"/>
          <w:shd w:val="clear" w:color="auto" w:fill="FFFFFF"/>
        </w:rPr>
        <w:t>is closely related to the existence of previous colonial experiences and persistence of colonial structures and identity categories through time</w:t>
      </w:r>
      <w:r w:rsidR="00237EC5" w:rsidRPr="00C457AF">
        <w:rPr>
          <w:rStyle w:val="normaltextrun"/>
          <w:shd w:val="clear" w:color="auto" w:fill="FFFFFF"/>
        </w:rPr>
        <w:t xml:space="preserve"> (</w:t>
      </w:r>
      <w:r w:rsidR="00087E15" w:rsidRPr="00C457AF">
        <w:rPr>
          <w:rStyle w:val="normaltextrun"/>
          <w:shd w:val="clear" w:color="auto" w:fill="FFFFFF"/>
        </w:rPr>
        <w:t>Rodney 1972</w:t>
      </w:r>
      <w:r w:rsidR="00087E15">
        <w:rPr>
          <w:rStyle w:val="normaltextrun"/>
          <w:shd w:val="clear" w:color="auto" w:fill="FFFFFF"/>
        </w:rPr>
        <w:t xml:space="preserve">; </w:t>
      </w:r>
      <w:r w:rsidR="00237EC5" w:rsidRPr="00C457AF">
        <w:rPr>
          <w:rStyle w:val="normaltextrun"/>
          <w:shd w:val="clear" w:color="auto" w:fill="FFFFFF"/>
        </w:rPr>
        <w:t>Arrighi</w:t>
      </w:r>
      <w:r w:rsidR="00F44ADD" w:rsidRPr="00C457AF">
        <w:rPr>
          <w:rStyle w:val="normaltextrun"/>
          <w:shd w:val="clear" w:color="auto" w:fill="FFFFFF"/>
        </w:rPr>
        <w:t xml:space="preserve"> 1986</w:t>
      </w:r>
      <w:r w:rsidR="00237EC5" w:rsidRPr="00C457AF">
        <w:rPr>
          <w:rStyle w:val="normaltextrun"/>
          <w:shd w:val="clear" w:color="auto" w:fill="FFFFFF"/>
        </w:rPr>
        <w:t>)</w:t>
      </w:r>
      <w:r w:rsidR="00567947" w:rsidRPr="00C457AF">
        <w:rPr>
          <w:rStyle w:val="normaltextrun"/>
          <w:shd w:val="clear" w:color="auto" w:fill="FFFFFF"/>
        </w:rPr>
        <w:t>.</w:t>
      </w:r>
      <w:r w:rsidR="00B04E8E" w:rsidRPr="00C457AF">
        <w:rPr>
          <w:rStyle w:val="normaltextrun"/>
        </w:rPr>
        <w:t xml:space="preserve"> </w:t>
      </w:r>
      <w:r w:rsidR="00217FC4" w:rsidRPr="00C457AF">
        <w:rPr>
          <w:rStyle w:val="normaltextrun"/>
        </w:rPr>
        <w:t>The reason why a previously semi-peripheral state</w:t>
      </w:r>
      <w:r w:rsidR="00AD3BE0" w:rsidRPr="00C457AF">
        <w:rPr>
          <w:rStyle w:val="normaltextrun"/>
        </w:rPr>
        <w:t>,</w:t>
      </w:r>
      <w:r w:rsidR="00217FC4" w:rsidRPr="00C457AF">
        <w:rPr>
          <w:rStyle w:val="normaltextrun"/>
        </w:rPr>
        <w:t xml:space="preserve"> such as</w:t>
      </w:r>
      <w:r w:rsidR="00EA1A93" w:rsidRPr="00C457AF">
        <w:rPr>
          <w:rStyle w:val="normaltextrun"/>
          <w:shd w:val="clear" w:color="auto" w:fill="FFFFFF"/>
        </w:rPr>
        <w:t xml:space="preserve"> China, is</w:t>
      </w:r>
      <w:r w:rsidR="00E37684" w:rsidRPr="00C457AF">
        <w:rPr>
          <w:rStyle w:val="normaltextrun"/>
          <w:shd w:val="clear" w:color="auto" w:fill="FFFFFF"/>
        </w:rPr>
        <w:t xml:space="preserve"> unlikely to </w:t>
      </w:r>
      <w:r w:rsidR="00417045" w:rsidRPr="00C457AF">
        <w:rPr>
          <w:rStyle w:val="normaltextrun"/>
          <w:shd w:val="clear" w:color="auto" w:fill="FFFFFF"/>
        </w:rPr>
        <w:t>descend</w:t>
      </w:r>
      <w:r w:rsidR="00E37684" w:rsidRPr="00C457AF">
        <w:rPr>
          <w:rStyle w:val="normaltextrun"/>
          <w:shd w:val="clear" w:color="auto" w:fill="FFFFFF"/>
        </w:rPr>
        <w:t xml:space="preserve"> into a peripheral scenario is precisely because it is characterised by</w:t>
      </w:r>
      <w:r w:rsidR="00EA1A93" w:rsidRPr="00C457AF">
        <w:rPr>
          <w:rStyle w:val="normaltextrun"/>
          <w:shd w:val="clear" w:color="auto" w:fill="FFFFFF"/>
        </w:rPr>
        <w:t xml:space="preserve"> a history</w:t>
      </w:r>
      <w:r w:rsidR="00E37684" w:rsidRPr="00C457AF">
        <w:rPr>
          <w:rStyle w:val="normaltextrun"/>
          <w:shd w:val="clear" w:color="auto" w:fill="FFFFFF"/>
        </w:rPr>
        <w:t xml:space="preserve"> of self-determination</w:t>
      </w:r>
      <w:r w:rsidR="0016689A" w:rsidRPr="00C457AF">
        <w:rPr>
          <w:rStyle w:val="normaltextrun"/>
          <w:shd w:val="clear" w:color="auto" w:fill="FFFFFF"/>
        </w:rPr>
        <w:t>,</w:t>
      </w:r>
      <w:r w:rsidR="00EA1A93" w:rsidRPr="00C457AF">
        <w:rPr>
          <w:rStyle w:val="normaltextrun"/>
          <w:shd w:val="clear" w:color="auto" w:fill="FFFFFF"/>
        </w:rPr>
        <w:t xml:space="preserve"> </w:t>
      </w:r>
      <w:r w:rsidR="0016689A" w:rsidRPr="00C457AF">
        <w:rPr>
          <w:rStyle w:val="normaltextrun"/>
          <w:shd w:val="clear" w:color="auto" w:fill="FFFFFF"/>
        </w:rPr>
        <w:t xml:space="preserve">something </w:t>
      </w:r>
      <w:r w:rsidR="00EA1A93" w:rsidRPr="00C457AF">
        <w:rPr>
          <w:rStyle w:val="normaltextrun"/>
          <w:shd w:val="clear" w:color="auto" w:fill="FFFFFF"/>
        </w:rPr>
        <w:t>Wallerstein deem</w:t>
      </w:r>
      <w:r w:rsidR="0016689A" w:rsidRPr="00C457AF">
        <w:rPr>
          <w:rStyle w:val="normaltextrun"/>
          <w:shd w:val="clear" w:color="auto" w:fill="FFFFFF"/>
        </w:rPr>
        <w:t>ed</w:t>
      </w:r>
      <w:r w:rsidR="00EA1A93" w:rsidRPr="00C457AF">
        <w:rPr>
          <w:rStyle w:val="normaltextrun"/>
          <w:shd w:val="clear" w:color="auto" w:fill="FFFFFF"/>
        </w:rPr>
        <w:t xml:space="preserve"> a </w:t>
      </w:r>
      <w:r w:rsidR="00087E15">
        <w:rPr>
          <w:rStyle w:val="normaltextrun"/>
          <w:shd w:val="clear" w:color="auto" w:fill="FFFFFF"/>
        </w:rPr>
        <w:t>‘</w:t>
      </w:r>
      <w:r w:rsidR="00EA1A93" w:rsidRPr="00C457AF">
        <w:rPr>
          <w:rStyle w:val="normaltextrun"/>
          <w:shd w:val="clear" w:color="auto" w:fill="FFFFFF"/>
        </w:rPr>
        <w:t xml:space="preserve">high civilization’ or even a centre of </w:t>
      </w:r>
      <w:r w:rsidR="006F25BE" w:rsidRPr="00C457AF">
        <w:rPr>
          <w:rStyle w:val="normaltextrun"/>
          <w:shd w:val="clear" w:color="auto" w:fill="FFFFFF"/>
        </w:rPr>
        <w:t>the previous</w:t>
      </w:r>
      <w:r w:rsidR="00EA1A93" w:rsidRPr="00C457AF">
        <w:rPr>
          <w:rStyle w:val="normaltextrun"/>
          <w:shd w:val="clear" w:color="auto" w:fill="FFFFFF"/>
        </w:rPr>
        <w:t xml:space="preserve"> </w:t>
      </w:r>
      <w:r w:rsidR="00055CB3" w:rsidRPr="00C457AF">
        <w:rPr>
          <w:rStyle w:val="normaltextrun"/>
          <w:shd w:val="clear" w:color="auto" w:fill="FFFFFF"/>
        </w:rPr>
        <w:t xml:space="preserve">(Afro-Eurasian) </w:t>
      </w:r>
      <w:r w:rsidR="00EA1A93" w:rsidRPr="00C457AF">
        <w:rPr>
          <w:rStyle w:val="normaltextrun"/>
          <w:shd w:val="clear" w:color="auto" w:fill="FFFFFF"/>
        </w:rPr>
        <w:t>world system (</w:t>
      </w:r>
      <w:r w:rsidR="002A0818" w:rsidRPr="00C457AF">
        <w:rPr>
          <w:rStyle w:val="normaltextrun"/>
          <w:shd w:val="clear" w:color="auto" w:fill="FFFFFF"/>
        </w:rPr>
        <w:t>Frank</w:t>
      </w:r>
      <w:r w:rsidR="00B7057F" w:rsidRPr="00C457AF">
        <w:rPr>
          <w:rStyle w:val="normaltextrun"/>
          <w:shd w:val="clear" w:color="auto" w:fill="FFFFFF"/>
        </w:rPr>
        <w:t xml:space="preserve"> 1975</w:t>
      </w:r>
      <w:r w:rsidR="00087E15">
        <w:rPr>
          <w:rStyle w:val="normaltextrun"/>
          <w:shd w:val="clear" w:color="auto" w:fill="FFFFFF"/>
        </w:rPr>
        <w:t>;</w:t>
      </w:r>
      <w:r w:rsidR="00087E15" w:rsidRPr="00087E15">
        <w:rPr>
          <w:rStyle w:val="normaltextrun"/>
          <w:shd w:val="clear" w:color="auto" w:fill="FFFFFF"/>
        </w:rPr>
        <w:t xml:space="preserve"> </w:t>
      </w:r>
      <w:r w:rsidR="00087E15" w:rsidRPr="00C457AF">
        <w:rPr>
          <w:rStyle w:val="normaltextrun"/>
          <w:shd w:val="clear" w:color="auto" w:fill="FFFFFF"/>
        </w:rPr>
        <w:t>Wallerstein 2013</w:t>
      </w:r>
      <w:r w:rsidR="00EA1A93" w:rsidRPr="00C457AF">
        <w:rPr>
          <w:rStyle w:val="normaltextrun"/>
          <w:shd w:val="clear" w:color="auto" w:fill="FFFFFF"/>
        </w:rPr>
        <w:t>)</w:t>
      </w:r>
      <w:r w:rsidR="0016689A" w:rsidRPr="00C457AF">
        <w:rPr>
          <w:rStyle w:val="normaltextrun"/>
          <w:shd w:val="clear" w:color="auto" w:fill="FFFFFF"/>
        </w:rPr>
        <w:t>.</w:t>
      </w:r>
      <w:r w:rsidR="00567947" w:rsidRPr="00C457AF">
        <w:rPr>
          <w:rStyle w:val="normaltextrun"/>
          <w:shd w:val="clear" w:color="auto" w:fill="FFFFFF"/>
        </w:rPr>
        <w:t xml:space="preserve"> Middle Eastern or Eastern European shatter belts, </w:t>
      </w:r>
      <w:r w:rsidR="00001C08" w:rsidRPr="00C457AF">
        <w:rPr>
          <w:rStyle w:val="normaltextrun"/>
          <w:shd w:val="clear" w:color="auto" w:fill="FFFFFF"/>
        </w:rPr>
        <w:t xml:space="preserve">on the other hand, </w:t>
      </w:r>
      <w:r w:rsidR="00567947" w:rsidRPr="00C457AF">
        <w:rPr>
          <w:rStyle w:val="normaltextrun"/>
          <w:shd w:val="clear" w:color="auto" w:fill="FFFFFF"/>
        </w:rPr>
        <w:t xml:space="preserve">which </w:t>
      </w:r>
      <w:r w:rsidR="00ED65C4" w:rsidRPr="00C457AF">
        <w:rPr>
          <w:rStyle w:val="normaltextrun"/>
          <w:shd w:val="clear" w:color="auto" w:fill="FFFFFF"/>
        </w:rPr>
        <w:t>have been</w:t>
      </w:r>
      <w:r w:rsidR="00567947" w:rsidRPr="00C457AF">
        <w:rPr>
          <w:rStyle w:val="normaltextrun"/>
          <w:shd w:val="clear" w:color="auto" w:fill="FFFFFF"/>
        </w:rPr>
        <w:t xml:space="preserve"> historically determined from the outside</w:t>
      </w:r>
      <w:r w:rsidR="00DC6552" w:rsidRPr="00C457AF">
        <w:rPr>
          <w:rStyle w:val="normaltextrun"/>
          <w:shd w:val="clear" w:color="auto" w:fill="FFFFFF"/>
        </w:rPr>
        <w:t xml:space="preserve"> through a long history of clashing </w:t>
      </w:r>
      <w:r w:rsidR="0089321F" w:rsidRPr="00C457AF">
        <w:rPr>
          <w:rStyle w:val="normaltextrun"/>
          <w:shd w:val="clear" w:color="auto" w:fill="FFFFFF"/>
        </w:rPr>
        <w:t>colonialisms and</w:t>
      </w:r>
      <w:r w:rsidR="00567947" w:rsidRPr="00C457AF">
        <w:rPr>
          <w:rStyle w:val="normaltextrun"/>
          <w:shd w:val="clear" w:color="auto" w:fill="FFFFFF"/>
        </w:rPr>
        <w:t xml:space="preserve"> retain only superficial levels of autonomy</w:t>
      </w:r>
      <w:r w:rsidR="008154B7" w:rsidRPr="00C457AF">
        <w:rPr>
          <w:rStyle w:val="normaltextrun"/>
          <w:shd w:val="clear" w:color="auto" w:fill="FFFFFF"/>
        </w:rPr>
        <w:t>,</w:t>
      </w:r>
      <w:r w:rsidR="00001C08" w:rsidRPr="00C457AF">
        <w:rPr>
          <w:rStyle w:val="normaltextrun"/>
          <w:shd w:val="clear" w:color="auto" w:fill="FFFFFF"/>
        </w:rPr>
        <w:t xml:space="preserve"> are </w:t>
      </w:r>
      <w:r w:rsidR="00AE7B65" w:rsidRPr="00C457AF">
        <w:rPr>
          <w:rStyle w:val="normaltextrun"/>
          <w:shd w:val="clear" w:color="auto" w:fill="FFFFFF"/>
        </w:rPr>
        <w:t>much less likely to be able</w:t>
      </w:r>
      <w:r w:rsidR="00001C08" w:rsidRPr="00C457AF">
        <w:rPr>
          <w:rStyle w:val="normaltextrun"/>
          <w:shd w:val="clear" w:color="auto" w:fill="FFFFFF"/>
        </w:rPr>
        <w:t xml:space="preserve"> to re-negotiate their position of periphe</w:t>
      </w:r>
      <w:r w:rsidR="00DC6552" w:rsidRPr="00C457AF">
        <w:rPr>
          <w:rStyle w:val="normaltextrun"/>
          <w:shd w:val="clear" w:color="auto" w:fill="FFFFFF"/>
        </w:rPr>
        <w:t>rality</w:t>
      </w:r>
      <w:r w:rsidR="00D45BC9" w:rsidRPr="00C457AF">
        <w:rPr>
          <w:rStyle w:val="normaltextrun"/>
          <w:shd w:val="clear" w:color="auto" w:fill="FFFFFF"/>
        </w:rPr>
        <w:t>.</w:t>
      </w:r>
      <w:r w:rsidR="00AE7B65" w:rsidRPr="00C457AF">
        <w:rPr>
          <w:rStyle w:val="normaltextrun"/>
          <w:shd w:val="clear" w:color="auto" w:fill="FFFFFF"/>
        </w:rPr>
        <w:t xml:space="preserve"> </w:t>
      </w:r>
      <w:r w:rsidR="00D45BC9" w:rsidRPr="00C457AF">
        <w:rPr>
          <w:rStyle w:val="normaltextrun"/>
          <w:shd w:val="clear" w:color="auto" w:fill="FFFFFF"/>
        </w:rPr>
        <w:t xml:space="preserve">This is </w:t>
      </w:r>
      <w:r w:rsidR="00AE7B65" w:rsidRPr="00C457AF">
        <w:rPr>
          <w:rStyle w:val="normaltextrun"/>
          <w:shd w:val="clear" w:color="auto" w:fill="FFFFFF"/>
        </w:rPr>
        <w:t>both because of the unfavourable geo-political climates, but also because of their fragile and torn statehoods (</w:t>
      </w:r>
      <w:r w:rsidR="00883F53" w:rsidRPr="00C457AF">
        <w:rPr>
          <w:rStyle w:val="normaltextrun"/>
          <w:shd w:val="clear" w:color="auto" w:fill="FFFFFF"/>
        </w:rPr>
        <w:t>Rodney</w:t>
      </w:r>
      <w:r w:rsidR="00A6794E" w:rsidRPr="00C457AF">
        <w:rPr>
          <w:rStyle w:val="normaltextrun"/>
          <w:shd w:val="clear" w:color="auto" w:fill="FFFFFF"/>
        </w:rPr>
        <w:t xml:space="preserve"> 1972;</w:t>
      </w:r>
      <w:r w:rsidR="00883F53" w:rsidRPr="00C457AF">
        <w:rPr>
          <w:rStyle w:val="normaltextrun"/>
          <w:shd w:val="clear" w:color="auto" w:fill="FFFFFF"/>
        </w:rPr>
        <w:t xml:space="preserve"> </w:t>
      </w:r>
      <w:proofErr w:type="spellStart"/>
      <w:r w:rsidR="00567947" w:rsidRPr="00C457AF">
        <w:rPr>
          <w:rStyle w:val="normaltextrun"/>
          <w:shd w:val="clear" w:color="auto" w:fill="FFFFFF"/>
        </w:rPr>
        <w:t>Kursad</w:t>
      </w:r>
      <w:proofErr w:type="spellEnd"/>
      <w:r w:rsidR="00567947" w:rsidRPr="00C457AF">
        <w:rPr>
          <w:rStyle w:val="normaltextrun"/>
          <w:shd w:val="clear" w:color="auto" w:fill="FFFFFF"/>
        </w:rPr>
        <w:t xml:space="preserve"> 2022</w:t>
      </w:r>
      <w:r w:rsidR="000261C9" w:rsidRPr="00C457AF">
        <w:rPr>
          <w:rStyle w:val="normaltextrun"/>
          <w:shd w:val="clear" w:color="auto" w:fill="FFFFFF"/>
        </w:rPr>
        <w:t>).</w:t>
      </w:r>
      <w:r w:rsidR="006D783F" w:rsidRPr="00C457AF">
        <w:t xml:space="preserve"> </w:t>
      </w:r>
    </w:p>
    <w:p w14:paraId="5FCAA1E0" w14:textId="47B0AAEE" w:rsidR="00BF7EFF" w:rsidRPr="00C457AF" w:rsidRDefault="004E4ADE" w:rsidP="00C457AF">
      <w:pPr>
        <w:ind w:firstLine="720"/>
      </w:pPr>
      <w:r w:rsidRPr="00C457AF">
        <w:rPr>
          <w:rStyle w:val="normaltextrun"/>
          <w:shd w:val="clear" w:color="auto" w:fill="FFFFFF"/>
        </w:rPr>
        <w:t xml:space="preserve">Indeed, </w:t>
      </w:r>
      <w:r w:rsidR="005C66CF" w:rsidRPr="00C457AF">
        <w:rPr>
          <w:rStyle w:val="normaltextrun"/>
          <w:shd w:val="clear" w:color="auto" w:fill="FFFFFF"/>
        </w:rPr>
        <w:t>the perpetuation of peripherality is closely related to its</w:t>
      </w:r>
      <w:r w:rsidR="00883F53" w:rsidRPr="00C457AF">
        <w:rPr>
          <w:rStyle w:val="normaltextrun"/>
          <w:shd w:val="clear" w:color="auto" w:fill="FFFFFF"/>
        </w:rPr>
        <w:t xml:space="preserve"> </w:t>
      </w:r>
      <w:r w:rsidR="00367910" w:rsidRPr="00C457AF">
        <w:rPr>
          <w:rStyle w:val="normaltextrun"/>
          <w:shd w:val="clear" w:color="auto" w:fill="FFFFFF"/>
        </w:rPr>
        <w:t>colonial roots, given that</w:t>
      </w:r>
      <w:r w:rsidR="00883F53" w:rsidRPr="00C457AF">
        <w:rPr>
          <w:rStyle w:val="normaltextrun"/>
          <w:shd w:val="clear" w:color="auto" w:fill="FFFFFF"/>
        </w:rPr>
        <w:t xml:space="preserve"> colonialism is the </w:t>
      </w:r>
      <w:r w:rsidR="00AF3136" w:rsidRPr="00C457AF">
        <w:rPr>
          <w:rStyle w:val="normaltextrun"/>
          <w:shd w:val="clear" w:color="auto" w:fill="FFFFFF"/>
        </w:rPr>
        <w:t>context</w:t>
      </w:r>
      <w:r w:rsidR="00883F53" w:rsidRPr="00C457AF">
        <w:rPr>
          <w:rStyle w:val="normaltextrun"/>
          <w:shd w:val="clear" w:color="auto" w:fill="FFFFFF"/>
        </w:rPr>
        <w:t xml:space="preserve"> through which </w:t>
      </w:r>
      <w:r w:rsidR="00CC1277" w:rsidRPr="00C457AF">
        <w:rPr>
          <w:rStyle w:val="normaltextrun"/>
          <w:shd w:val="clear" w:color="auto" w:fill="FFFFFF"/>
        </w:rPr>
        <w:t xml:space="preserve">global </w:t>
      </w:r>
      <w:r w:rsidR="00883F53" w:rsidRPr="00C457AF">
        <w:rPr>
          <w:rStyle w:val="normaltextrun"/>
          <w:shd w:val="clear" w:color="auto" w:fill="FFFFFF"/>
        </w:rPr>
        <w:t>peripheral regions entered the world system (</w:t>
      </w:r>
      <w:r w:rsidR="001C3E88" w:rsidRPr="00C457AF">
        <w:rPr>
          <w:rStyle w:val="normaltextrun"/>
          <w:shd w:val="clear" w:color="auto" w:fill="FFFFFF"/>
        </w:rPr>
        <w:t>Rodney 1972</w:t>
      </w:r>
      <w:r w:rsidR="00883F53" w:rsidRPr="00C457AF">
        <w:rPr>
          <w:rStyle w:val="normaltextrun"/>
          <w:shd w:val="clear" w:color="auto" w:fill="FFFFFF"/>
        </w:rPr>
        <w:t xml:space="preserve">). </w:t>
      </w:r>
      <w:r w:rsidR="00CC1277" w:rsidRPr="00C457AF">
        <w:rPr>
          <w:rStyle w:val="normaltextrun"/>
          <w:shd w:val="clear" w:color="auto" w:fill="FFFFFF"/>
        </w:rPr>
        <w:t>While it might be accurate that the roots of th</w:t>
      </w:r>
      <w:r w:rsidR="00B60231" w:rsidRPr="00C457AF">
        <w:rPr>
          <w:rStyle w:val="normaltextrun"/>
          <w:shd w:val="clear" w:color="auto" w:fill="FFFFFF"/>
        </w:rPr>
        <w:t>e</w:t>
      </w:r>
      <w:r w:rsidR="00CC1277" w:rsidRPr="00C457AF">
        <w:rPr>
          <w:rStyle w:val="normaltextrun"/>
          <w:shd w:val="clear" w:color="auto" w:fill="FFFFFF"/>
        </w:rPr>
        <w:t xml:space="preserve"> liberal capitalist world system </w:t>
      </w:r>
      <w:r w:rsidR="007D1EB4" w:rsidRPr="00C457AF">
        <w:rPr>
          <w:rStyle w:val="normaltextrun"/>
          <w:shd w:val="clear" w:color="auto" w:fill="FFFFFF"/>
        </w:rPr>
        <w:t>should</w:t>
      </w:r>
      <w:r w:rsidR="00CC1277" w:rsidRPr="00C457AF">
        <w:rPr>
          <w:rStyle w:val="normaltextrun"/>
          <w:shd w:val="clear" w:color="auto" w:fill="FFFFFF"/>
        </w:rPr>
        <w:t xml:space="preserve"> be traced back to the Westphalian 16</w:t>
      </w:r>
      <w:r w:rsidR="00CC1277" w:rsidRPr="00C457AF">
        <w:rPr>
          <w:rStyle w:val="normaltextrun"/>
          <w:shd w:val="clear" w:color="auto" w:fill="FFFFFF"/>
          <w:vertAlign w:val="superscript"/>
        </w:rPr>
        <w:t>th</w:t>
      </w:r>
      <w:r w:rsidR="00CC1277" w:rsidRPr="00C457AF">
        <w:rPr>
          <w:rStyle w:val="normaltextrun"/>
          <w:shd w:val="clear" w:color="auto" w:fill="FFFFFF"/>
        </w:rPr>
        <w:t xml:space="preserve"> century, its f</w:t>
      </w:r>
      <w:r w:rsidR="007D1EB4" w:rsidRPr="00C457AF">
        <w:rPr>
          <w:rStyle w:val="normaltextrun"/>
          <w:shd w:val="clear" w:color="auto" w:fill="FFFFFF"/>
        </w:rPr>
        <w:t>inal</w:t>
      </w:r>
      <w:r w:rsidR="00CC1277" w:rsidRPr="00C457AF">
        <w:rPr>
          <w:rStyle w:val="normaltextrun"/>
          <w:shd w:val="clear" w:color="auto" w:fill="FFFFFF"/>
        </w:rPr>
        <w:t xml:space="preserve"> shape is only observed, when it emerges as a fully </w:t>
      </w:r>
      <w:r w:rsidR="00934D3B" w:rsidRPr="00C457AF">
        <w:rPr>
          <w:rStyle w:val="normaltextrun"/>
          <w:shd w:val="clear" w:color="auto" w:fill="FFFFFF"/>
        </w:rPr>
        <w:t>interconnected</w:t>
      </w:r>
      <w:r w:rsidR="00CC1277" w:rsidRPr="00C457AF">
        <w:rPr>
          <w:rStyle w:val="normaltextrun"/>
          <w:shd w:val="clear" w:color="auto" w:fill="FFFFFF"/>
        </w:rPr>
        <w:t xml:space="preserve"> system, </w:t>
      </w:r>
      <w:r w:rsidR="007D1EB4" w:rsidRPr="00C457AF">
        <w:rPr>
          <w:rStyle w:val="normaltextrun"/>
          <w:shd w:val="clear" w:color="auto" w:fill="FFFFFF"/>
        </w:rPr>
        <w:t>realised through</w:t>
      </w:r>
      <w:r w:rsidR="00CC1277" w:rsidRPr="00C457AF">
        <w:rPr>
          <w:rStyle w:val="normaltextrun"/>
          <w:shd w:val="clear" w:color="auto" w:fill="FFFFFF"/>
        </w:rPr>
        <w:t xml:space="preserve"> </w:t>
      </w:r>
      <w:r w:rsidR="002A3D67" w:rsidRPr="00C457AF">
        <w:rPr>
          <w:rStyle w:val="normaltextrun"/>
          <w:shd w:val="clear" w:color="auto" w:fill="FFFFFF"/>
        </w:rPr>
        <w:t xml:space="preserve">industrialisation, </w:t>
      </w:r>
      <w:r w:rsidR="00CC1277" w:rsidRPr="00C457AF">
        <w:rPr>
          <w:rStyle w:val="normaltextrun"/>
          <w:shd w:val="clear" w:color="auto" w:fill="FFFFFF"/>
        </w:rPr>
        <w:t xml:space="preserve">colonialism and slave labour. </w:t>
      </w:r>
      <w:r w:rsidR="00A011E1" w:rsidRPr="00C457AF">
        <w:rPr>
          <w:rStyle w:val="normaltextrun"/>
          <w:shd w:val="clear" w:color="auto" w:fill="FFFFFF"/>
        </w:rPr>
        <w:t xml:space="preserve">Indeed, </w:t>
      </w:r>
      <w:r w:rsidR="00A011E1" w:rsidRPr="00C457AF">
        <w:t>c</w:t>
      </w:r>
      <w:r w:rsidR="00A3082D" w:rsidRPr="00C457AF">
        <w:t xml:space="preserve">olonial </w:t>
      </w:r>
      <w:r w:rsidR="00862EC1" w:rsidRPr="00C457AF">
        <w:t xml:space="preserve">capitalism </w:t>
      </w:r>
      <w:r w:rsidR="00477619" w:rsidRPr="00C457AF">
        <w:t xml:space="preserve">had a fully transformative impact on the </w:t>
      </w:r>
      <w:r w:rsidR="00D77241" w:rsidRPr="00C457AF">
        <w:t>colonies, modelling</w:t>
      </w:r>
      <w:r w:rsidR="00477619" w:rsidRPr="00C457AF">
        <w:t xml:space="preserve"> economies</w:t>
      </w:r>
      <w:r w:rsidR="00862EC1" w:rsidRPr="00C457AF">
        <w:t xml:space="preserve"> based on the needs of the core</w:t>
      </w:r>
      <w:r w:rsidR="00D719AC" w:rsidRPr="00C457AF">
        <w:t xml:space="preserve"> and destroying </w:t>
      </w:r>
      <w:r w:rsidR="008236DA" w:rsidRPr="00C457AF">
        <w:t>kinship-based lines of production in the process</w:t>
      </w:r>
      <w:r w:rsidR="00D5140C" w:rsidRPr="00C457AF">
        <w:t xml:space="preserve">. </w:t>
      </w:r>
      <w:r w:rsidR="00BE1AB0" w:rsidRPr="00C457AF">
        <w:t>The</w:t>
      </w:r>
      <w:r w:rsidR="00C9671C" w:rsidRPr="00C457AF">
        <w:t>se</w:t>
      </w:r>
      <w:r w:rsidR="00BE1AB0" w:rsidRPr="00C457AF">
        <w:t xml:space="preserve"> extractive</w:t>
      </w:r>
      <w:r w:rsidR="00FF3748" w:rsidRPr="00C457AF">
        <w:t xml:space="preserve"> systems of direct and indirect rule </w:t>
      </w:r>
      <w:r w:rsidR="00C9671C" w:rsidRPr="00C457AF">
        <w:t xml:space="preserve">did not only </w:t>
      </w:r>
      <w:r w:rsidR="00862EC1" w:rsidRPr="00C457AF">
        <w:t>channel the surplus towards the core</w:t>
      </w:r>
      <w:r w:rsidR="00C9671C" w:rsidRPr="00C457AF">
        <w:t xml:space="preserve">, but they also </w:t>
      </w:r>
      <w:r w:rsidR="00862EC1" w:rsidRPr="00C457AF">
        <w:t>desig</w:t>
      </w:r>
      <w:r w:rsidR="00BC110D" w:rsidRPr="00C457AF">
        <w:t>ned</w:t>
      </w:r>
      <w:r w:rsidR="00862EC1" w:rsidRPr="00C457AF">
        <w:t xml:space="preserve"> legal and educational systems</w:t>
      </w:r>
      <w:r w:rsidR="00BC110D" w:rsidRPr="00C457AF">
        <w:t xml:space="preserve"> </w:t>
      </w:r>
      <w:r w:rsidR="00491C25" w:rsidRPr="00C457AF">
        <w:t>to</w:t>
      </w:r>
      <w:r w:rsidR="00862EC1" w:rsidRPr="00C457AF">
        <w:t xml:space="preserve"> prevent</w:t>
      </w:r>
      <w:r w:rsidR="00BC110D" w:rsidRPr="00C457AF">
        <w:t xml:space="preserve"> </w:t>
      </w:r>
      <w:r w:rsidR="00862EC1" w:rsidRPr="00C457AF">
        <w:t>the</w:t>
      </w:r>
      <w:r w:rsidR="003721D5" w:rsidRPr="00C457AF">
        <w:t xml:space="preserve"> emergence </w:t>
      </w:r>
      <w:r w:rsidR="003721D5" w:rsidRPr="00C457AF">
        <w:lastRenderedPageBreak/>
        <w:t xml:space="preserve">of </w:t>
      </w:r>
      <w:r w:rsidR="00862EC1" w:rsidRPr="00C457AF">
        <w:t>local</w:t>
      </w:r>
      <w:r w:rsidR="003721D5" w:rsidRPr="00C457AF">
        <w:t xml:space="preserve"> competition</w:t>
      </w:r>
      <w:r w:rsidR="003871B1" w:rsidRPr="00C457AF">
        <w:rPr>
          <w:rStyle w:val="FootnoteReference"/>
        </w:rPr>
        <w:footnoteReference w:id="1"/>
      </w:r>
      <w:r w:rsidR="00862EC1" w:rsidRPr="00C457AF">
        <w:t xml:space="preserve"> (</w:t>
      </w:r>
      <w:r w:rsidR="00087E15" w:rsidRPr="00C457AF">
        <w:t xml:space="preserve">Frank 1967; </w:t>
      </w:r>
      <w:r w:rsidR="00862EC1" w:rsidRPr="00C457AF">
        <w:t>Rodney</w:t>
      </w:r>
      <w:r w:rsidR="00A6794E" w:rsidRPr="00C457AF">
        <w:t xml:space="preserve"> 1972</w:t>
      </w:r>
      <w:r w:rsidR="00457959" w:rsidRPr="00C457AF">
        <w:t>;</w:t>
      </w:r>
      <w:r w:rsidR="00862EC1" w:rsidRPr="00C457AF">
        <w:t xml:space="preserve"> Mamdani</w:t>
      </w:r>
      <w:r w:rsidR="00457959" w:rsidRPr="00C457AF">
        <w:t xml:space="preserve"> 2018;</w:t>
      </w:r>
      <w:r w:rsidR="00862EC1" w:rsidRPr="00C457AF">
        <w:t xml:space="preserve"> author </w:t>
      </w:r>
      <w:r w:rsidR="00D77241" w:rsidRPr="00C457AF">
        <w:t>anonymised</w:t>
      </w:r>
      <w:r w:rsidR="00862EC1" w:rsidRPr="00C457AF">
        <w:t xml:space="preserve">). </w:t>
      </w:r>
      <w:r w:rsidRPr="00C457AF">
        <w:t xml:space="preserve">Therefore, colonialism is not just a global structure through which the current world system came into </w:t>
      </w:r>
      <w:r w:rsidR="004259BF" w:rsidRPr="00C457AF">
        <w:t>being,</w:t>
      </w:r>
      <w:r w:rsidRPr="00C457AF">
        <w:t xml:space="preserve"> but </w:t>
      </w:r>
      <w:r w:rsidR="00B51C0C" w:rsidRPr="00C457AF">
        <w:t xml:space="preserve">it </w:t>
      </w:r>
      <w:r w:rsidRPr="00C457AF">
        <w:t xml:space="preserve">is also </w:t>
      </w:r>
      <w:r w:rsidR="00D76693" w:rsidRPr="00C457AF">
        <w:t>an</w:t>
      </w:r>
      <w:r w:rsidRPr="00C457AF">
        <w:t xml:space="preserve"> entanglement of material and ideological legacies </w:t>
      </w:r>
      <w:r w:rsidR="004259BF" w:rsidRPr="00C457AF">
        <w:t xml:space="preserve">which legitimise the </w:t>
      </w:r>
      <w:r w:rsidR="00D76693" w:rsidRPr="00C457AF">
        <w:t xml:space="preserve">world </w:t>
      </w:r>
      <w:r w:rsidR="0048758A" w:rsidRPr="00C457AF">
        <w:t>system power</w:t>
      </w:r>
      <w:r w:rsidR="0089370A" w:rsidRPr="00C457AF">
        <w:t xml:space="preserve"> dynamics</w:t>
      </w:r>
      <w:r w:rsidR="00D76693" w:rsidRPr="00C457AF">
        <w:t xml:space="preserve"> </w:t>
      </w:r>
      <w:r w:rsidRPr="00C457AF">
        <w:t xml:space="preserve">(Rutazibwa and </w:t>
      </w:r>
      <w:proofErr w:type="spellStart"/>
      <w:r w:rsidRPr="00C457AF">
        <w:t>Shilliam</w:t>
      </w:r>
      <w:proofErr w:type="spellEnd"/>
      <w:r w:rsidRPr="00C457AF">
        <w:t xml:space="preserve"> 2018</w:t>
      </w:r>
      <w:r w:rsidR="00087E15">
        <w:t>;</w:t>
      </w:r>
      <w:r w:rsidR="00087E15" w:rsidRPr="00087E15">
        <w:t xml:space="preserve"> </w:t>
      </w:r>
      <w:r w:rsidR="00087E15" w:rsidRPr="00C457AF">
        <w:t>Kucuk 2022</w:t>
      </w:r>
      <w:r w:rsidR="00113286" w:rsidRPr="00C457AF">
        <w:t>)</w:t>
      </w:r>
      <w:r w:rsidR="006D4E50" w:rsidRPr="00C457AF">
        <w:t>.</w:t>
      </w:r>
    </w:p>
    <w:p w14:paraId="1F27A0FA" w14:textId="72B08644" w:rsidR="00180FC8" w:rsidRPr="00C457AF" w:rsidRDefault="00113286" w:rsidP="00C457AF">
      <w:pPr>
        <w:ind w:firstLine="720"/>
      </w:pPr>
      <w:r w:rsidRPr="00C457AF">
        <w:t xml:space="preserve"> </w:t>
      </w:r>
      <w:r w:rsidR="00014A52" w:rsidRPr="00C457AF">
        <w:t xml:space="preserve">In this sense, </w:t>
      </w:r>
      <w:r w:rsidR="0003587C" w:rsidRPr="00C457AF">
        <w:t xml:space="preserve">the </w:t>
      </w:r>
      <w:r w:rsidR="0017493C" w:rsidRPr="00C457AF">
        <w:t xml:space="preserve">differences between colonialism proper and the postcolonial world system based on Pax Americana are differences in name only and the </w:t>
      </w:r>
      <w:r w:rsidR="00763752" w:rsidRPr="00C457AF">
        <w:t xml:space="preserve">colonial </w:t>
      </w:r>
      <w:r w:rsidR="0017493C" w:rsidRPr="00C457AF">
        <w:t xml:space="preserve">scramble for the Balkans in </w:t>
      </w:r>
      <w:r w:rsidR="00763752" w:rsidRPr="00C457AF">
        <w:t>the early 20</w:t>
      </w:r>
      <w:r w:rsidR="00763752" w:rsidRPr="00C457AF">
        <w:rPr>
          <w:vertAlign w:val="superscript"/>
        </w:rPr>
        <w:t>th</w:t>
      </w:r>
      <w:r w:rsidR="00763752" w:rsidRPr="00C457AF">
        <w:t xml:space="preserve"> century </w:t>
      </w:r>
      <w:r w:rsidR="00F63CC8" w:rsidRPr="00C457AF">
        <w:t xml:space="preserve">is very much reflected </w:t>
      </w:r>
      <w:r w:rsidR="00BA1941" w:rsidRPr="00C457AF">
        <w:t xml:space="preserve">in the </w:t>
      </w:r>
      <w:r w:rsidR="006C56EB" w:rsidRPr="00C457AF">
        <w:t xml:space="preserve">contemporary </w:t>
      </w:r>
      <w:r w:rsidR="00BA1941" w:rsidRPr="00C457AF">
        <w:t xml:space="preserve">clashes between the </w:t>
      </w:r>
      <w:r w:rsidR="00F9654F" w:rsidRPr="00C457AF">
        <w:t>dominant</w:t>
      </w:r>
      <w:r w:rsidR="00753627" w:rsidRPr="00C457AF">
        <w:t xml:space="preserve"> </w:t>
      </w:r>
      <w:r w:rsidR="00B1243E" w:rsidRPr="00C457AF">
        <w:t xml:space="preserve">world </w:t>
      </w:r>
      <w:r w:rsidR="00753627" w:rsidRPr="00C457AF">
        <w:t xml:space="preserve">core and its </w:t>
      </w:r>
      <w:r w:rsidR="00B1243E" w:rsidRPr="00C457AF">
        <w:t xml:space="preserve">civilisational </w:t>
      </w:r>
      <w:r w:rsidR="00753627" w:rsidRPr="00C457AF">
        <w:t xml:space="preserve">Sino-Russian challenger. </w:t>
      </w:r>
      <w:r w:rsidR="004A01ED" w:rsidRPr="00C457AF">
        <w:t xml:space="preserve">For this purpose, I will here use the term ‘competing cores’, instead of </w:t>
      </w:r>
      <w:r w:rsidR="00DF52D3" w:rsidRPr="00C457AF">
        <w:t xml:space="preserve">the </w:t>
      </w:r>
      <w:r w:rsidR="004A01ED" w:rsidRPr="00C457AF">
        <w:t xml:space="preserve">classical world systems division into a cohesive core and </w:t>
      </w:r>
      <w:r w:rsidR="00C6661B" w:rsidRPr="00C457AF">
        <w:t xml:space="preserve">a </w:t>
      </w:r>
      <w:r w:rsidR="004A01ED" w:rsidRPr="00C457AF">
        <w:t>scattered periphery</w:t>
      </w:r>
      <w:r w:rsidR="003254A8" w:rsidRPr="00C457AF">
        <w:rPr>
          <w:rStyle w:val="FootnoteReference"/>
        </w:rPr>
        <w:footnoteReference w:id="2"/>
      </w:r>
      <w:r w:rsidR="00BC4978" w:rsidRPr="00C457AF">
        <w:t>, reflecting a growing body of literature which describes the current world order as multi-polar, with increasingly important roles played by pivots</w:t>
      </w:r>
      <w:r w:rsidR="00ED567C" w:rsidRPr="00C457AF">
        <w:t xml:space="preserve"> (</w:t>
      </w:r>
      <w:r w:rsidR="00087E15">
        <w:t xml:space="preserve">Bremmer 2013; </w:t>
      </w:r>
      <w:r w:rsidR="00205307" w:rsidRPr="00C457AF">
        <w:t xml:space="preserve">Abazi 2021; </w:t>
      </w:r>
      <w:r w:rsidR="00087E15" w:rsidRPr="00C457AF">
        <w:t xml:space="preserve">Kassab 2022; </w:t>
      </w:r>
      <w:r w:rsidR="008871AC" w:rsidRPr="00C457AF">
        <w:t>Leonard 2023</w:t>
      </w:r>
      <w:r w:rsidR="00087E15">
        <w:t>;</w:t>
      </w:r>
      <w:r w:rsidR="00087E15" w:rsidRPr="00087E15">
        <w:t xml:space="preserve"> </w:t>
      </w:r>
      <w:r w:rsidR="00087E15" w:rsidRPr="00C457AF">
        <w:t>Spektor 2023</w:t>
      </w:r>
      <w:r w:rsidR="00ED567C" w:rsidRPr="00C457AF">
        <w:t>)</w:t>
      </w:r>
      <w:r w:rsidR="004A01ED" w:rsidRPr="00C457AF">
        <w:t>.</w:t>
      </w:r>
      <w:r w:rsidR="00E12CCD" w:rsidRPr="00C457AF">
        <w:t xml:space="preserve"> </w:t>
      </w:r>
      <w:r w:rsidR="00C6661B" w:rsidRPr="00C457AF">
        <w:t xml:space="preserve">To some extent, </w:t>
      </w:r>
      <w:r w:rsidR="003944D2" w:rsidRPr="00C457AF">
        <w:t>China has</w:t>
      </w:r>
      <w:r w:rsidR="00C6661B" w:rsidRPr="00C457AF">
        <w:t xml:space="preserve"> here</w:t>
      </w:r>
      <w:r w:rsidR="003944D2" w:rsidRPr="00C457AF">
        <w:t xml:space="preserve"> managed to mirror the US </w:t>
      </w:r>
      <w:r w:rsidR="00FD0202" w:rsidRPr="00C457AF">
        <w:t xml:space="preserve">recipe for </w:t>
      </w:r>
      <w:r w:rsidR="003944D2" w:rsidRPr="00C457AF">
        <w:t xml:space="preserve">global supremacy in relation to </w:t>
      </w:r>
      <w:r w:rsidR="00205307" w:rsidRPr="00C457AF">
        <w:t>its</w:t>
      </w:r>
      <w:r w:rsidR="00822660" w:rsidRPr="00C457AF">
        <w:t xml:space="preserve"> use of debt to </w:t>
      </w:r>
      <w:r w:rsidR="00E12CCD" w:rsidRPr="00C457AF">
        <w:t xml:space="preserve">exert control </w:t>
      </w:r>
      <w:r w:rsidR="00C6661B" w:rsidRPr="00C457AF">
        <w:t xml:space="preserve">over </w:t>
      </w:r>
      <w:r w:rsidR="00E12CCD" w:rsidRPr="00C457AF">
        <w:t>the</w:t>
      </w:r>
      <w:r w:rsidR="00A52F04" w:rsidRPr="00C457AF">
        <w:t xml:space="preserve"> periphery, </w:t>
      </w:r>
      <w:r w:rsidR="00205307" w:rsidRPr="00C457AF">
        <w:t xml:space="preserve">taking on the role of </w:t>
      </w:r>
      <w:r w:rsidR="00F969C7" w:rsidRPr="00C457AF">
        <w:t xml:space="preserve">a </w:t>
      </w:r>
      <w:r w:rsidR="000B3492" w:rsidRPr="00C457AF">
        <w:t>global mediator</w:t>
      </w:r>
      <w:r w:rsidR="00205307" w:rsidRPr="00C457AF">
        <w:t xml:space="preserve"> and</w:t>
      </w:r>
      <w:r w:rsidR="00F92804" w:rsidRPr="00C457AF">
        <w:t xml:space="preserve"> </w:t>
      </w:r>
      <w:r w:rsidR="00205307" w:rsidRPr="00C457AF">
        <w:t>pursuing leadership</w:t>
      </w:r>
      <w:r w:rsidR="00F92804" w:rsidRPr="00C457AF">
        <w:t xml:space="preserve"> in multilateral institutions</w:t>
      </w:r>
      <w:r w:rsidR="00205307" w:rsidRPr="00C457AF">
        <w:t xml:space="preserve">. </w:t>
      </w:r>
      <w:r w:rsidR="00D82326" w:rsidRPr="00C457AF">
        <w:t xml:space="preserve">On top of this, </w:t>
      </w:r>
      <w:r w:rsidR="00205307" w:rsidRPr="00C457AF">
        <w:t>howeve</w:t>
      </w:r>
      <w:r w:rsidR="00E876E9" w:rsidRPr="00C457AF">
        <w:t>r</w:t>
      </w:r>
      <w:r w:rsidR="00205307" w:rsidRPr="00C457AF">
        <w:t xml:space="preserve">, </w:t>
      </w:r>
      <w:r w:rsidR="00D82326" w:rsidRPr="00C457AF">
        <w:t xml:space="preserve">China also has a </w:t>
      </w:r>
      <w:r w:rsidR="00724AD8" w:rsidRPr="00C457AF">
        <w:t>well-</w:t>
      </w:r>
      <w:r w:rsidR="00724AD8" w:rsidRPr="00C457AF">
        <w:lastRenderedPageBreak/>
        <w:t>developed</w:t>
      </w:r>
      <w:r w:rsidR="00D82326" w:rsidRPr="00C457AF">
        <w:t xml:space="preserve"> </w:t>
      </w:r>
      <w:r w:rsidR="00205307" w:rsidRPr="00C457AF">
        <w:t>strategy</w:t>
      </w:r>
      <w:r w:rsidR="00D82326" w:rsidRPr="00C457AF">
        <w:t xml:space="preserve"> for imperialist expansion (</w:t>
      </w:r>
      <w:r w:rsidR="00205307" w:rsidRPr="00C457AF">
        <w:t xml:space="preserve">The </w:t>
      </w:r>
      <w:r w:rsidR="00D82326" w:rsidRPr="00C457AF">
        <w:t>B</w:t>
      </w:r>
      <w:r w:rsidR="00724AD8" w:rsidRPr="00C457AF">
        <w:t xml:space="preserve">elt and </w:t>
      </w:r>
      <w:r w:rsidR="006E420B" w:rsidRPr="00C457AF">
        <w:t>R</w:t>
      </w:r>
      <w:r w:rsidR="00724AD8" w:rsidRPr="00C457AF">
        <w:t xml:space="preserve">oad </w:t>
      </w:r>
      <w:r w:rsidR="006E420B" w:rsidRPr="00C457AF">
        <w:t>I</w:t>
      </w:r>
      <w:r w:rsidR="00724AD8" w:rsidRPr="00C457AF">
        <w:t>nitiative</w:t>
      </w:r>
      <w:r w:rsidR="00D82326" w:rsidRPr="00C457AF">
        <w:t>)</w:t>
      </w:r>
      <w:r w:rsidR="006E420B" w:rsidRPr="00C457AF">
        <w:t xml:space="preserve">, whereas </w:t>
      </w:r>
      <w:r w:rsidR="008E2276" w:rsidRPr="00C457AF">
        <w:t xml:space="preserve">the US has lacked clear </w:t>
      </w:r>
      <w:r w:rsidR="00A04644" w:rsidRPr="00C457AF">
        <w:t xml:space="preserve">vision </w:t>
      </w:r>
      <w:r w:rsidR="008E2276" w:rsidRPr="00C457AF">
        <w:t xml:space="preserve">in the </w:t>
      </w:r>
      <w:r w:rsidR="00F2466C" w:rsidRPr="00C457AF">
        <w:t>recent</w:t>
      </w:r>
      <w:r w:rsidR="008E2276" w:rsidRPr="00C457AF">
        <w:t xml:space="preserve"> decades</w:t>
      </w:r>
      <w:r w:rsidR="00754B05" w:rsidRPr="00C457AF">
        <w:t>. Indeed, Chinese</w:t>
      </w:r>
      <w:r w:rsidR="008E2276" w:rsidRPr="00C457AF">
        <w:t xml:space="preserve"> state</w:t>
      </w:r>
      <w:r w:rsidR="00087E15">
        <w:t>-</w:t>
      </w:r>
      <w:r w:rsidR="008E2276" w:rsidRPr="00C457AF">
        <w:t xml:space="preserve">led centralised economy and industry, make it </w:t>
      </w:r>
      <w:r w:rsidR="00AF7B80" w:rsidRPr="00C457AF">
        <w:t xml:space="preserve">well placed </w:t>
      </w:r>
      <w:r w:rsidR="00205307" w:rsidRPr="00C457AF">
        <w:t>to realise the goal of</w:t>
      </w:r>
      <w:r w:rsidR="009A0304" w:rsidRPr="00C457AF">
        <w:t xml:space="preserve"> a single “world empire”</w:t>
      </w:r>
      <w:r w:rsidR="000F2926" w:rsidRPr="00C457AF">
        <w:t xml:space="preserve"> </w:t>
      </w:r>
      <w:r w:rsidR="009A0304" w:rsidRPr="00C457AF">
        <w:t xml:space="preserve">that could enforce system-wide policies </w:t>
      </w:r>
      <w:r w:rsidR="000F2926" w:rsidRPr="00C457AF">
        <w:t>(</w:t>
      </w:r>
      <w:r w:rsidR="00087E15" w:rsidRPr="00C457AF">
        <w:t>Wallerstein 1974; Arrighi 1999</w:t>
      </w:r>
      <w:r w:rsidR="00087E15">
        <w:t xml:space="preserve">; </w:t>
      </w:r>
      <w:r w:rsidR="00087E15" w:rsidRPr="00C457AF">
        <w:t>Kassab 2023;</w:t>
      </w:r>
      <w:r w:rsidR="00087E15">
        <w:t xml:space="preserve"> </w:t>
      </w:r>
      <w:r w:rsidR="00C30DDC" w:rsidRPr="00C457AF">
        <w:t>Leonard 2023</w:t>
      </w:r>
      <w:r w:rsidR="000F2926" w:rsidRPr="00C457AF">
        <w:t>)</w:t>
      </w:r>
      <w:r w:rsidR="009A0304" w:rsidRPr="00C457AF">
        <w:t>.</w:t>
      </w:r>
      <w:r w:rsidR="00F969C7" w:rsidRPr="00C457AF">
        <w:t xml:space="preserve"> The nature of the clashes of the competing cores in relation to the periphery in Africa, Latin America and Eastern Europe will become apparent in this article, as we look at </w:t>
      </w:r>
      <w:r w:rsidR="00A53C78" w:rsidRPr="00C457AF">
        <w:t xml:space="preserve">the evidence from </w:t>
      </w:r>
      <w:r w:rsidR="00567947" w:rsidRPr="00C457AF">
        <w:t xml:space="preserve">the </w:t>
      </w:r>
      <w:r w:rsidR="00F969C7" w:rsidRPr="00C457AF">
        <w:t xml:space="preserve">Western Balkans, where, in spite of the hopes that the ‘Chinese Wisdom’ </w:t>
      </w:r>
      <w:r w:rsidR="00754B05" w:rsidRPr="00C457AF">
        <w:t xml:space="preserve">path </w:t>
      </w:r>
      <w:r w:rsidR="00F969C7" w:rsidRPr="00C457AF">
        <w:t xml:space="preserve">might bring new opportunities for shatter-belt countries like Bosnia </w:t>
      </w:r>
      <w:r w:rsidR="00750AA3" w:rsidRPr="00C457AF">
        <w:t>a</w:t>
      </w:r>
      <w:r w:rsidR="00F969C7" w:rsidRPr="00C457AF">
        <w:t>nd Herzegovina, we instead see</w:t>
      </w:r>
      <w:r w:rsidR="00567947" w:rsidRPr="00C457AF">
        <w:t xml:space="preserve"> an emergence of new dependencies and a stable reproduction of peripherality</w:t>
      </w:r>
      <w:r w:rsidR="00754B05" w:rsidRPr="00C457AF">
        <w:t xml:space="preserve"> (Jacques 2012)</w:t>
      </w:r>
      <w:r w:rsidR="00F969C7" w:rsidRPr="00C457AF">
        <w:t xml:space="preserve">. </w:t>
      </w:r>
      <w:r w:rsidR="00D77241" w:rsidRPr="00C457AF">
        <w:t xml:space="preserve">This will illustrate that </w:t>
      </w:r>
      <w:r w:rsidR="003A155B" w:rsidRPr="00C457AF">
        <w:t>although</w:t>
      </w:r>
      <w:r w:rsidR="00D77241" w:rsidRPr="00C457AF">
        <w:t xml:space="preserve"> the world systems theorists might be right to conclude that we are witnessing a hegemonic transition and an end of this world system as we know it, whatever brave new world is to emerge</w:t>
      </w:r>
      <w:r w:rsidR="003A155B" w:rsidRPr="00C457AF">
        <w:t xml:space="preserve"> from this</w:t>
      </w:r>
      <w:r w:rsidR="00D77241" w:rsidRPr="00C457AF">
        <w:t>, it is unlikely to be less exploitative for the world periphery.</w:t>
      </w:r>
    </w:p>
    <w:p w14:paraId="1544DC7B" w14:textId="6C76D882" w:rsidR="00076AE9" w:rsidRPr="00C457AF" w:rsidRDefault="0076404E" w:rsidP="00C457AF">
      <w:pPr>
        <w:ind w:firstLine="720"/>
      </w:pPr>
      <w:r w:rsidRPr="00C457AF">
        <w:t>In the first part</w:t>
      </w:r>
      <w:r w:rsidR="00180FC8" w:rsidRPr="00C457AF">
        <w:t xml:space="preserve"> of the article</w:t>
      </w:r>
      <w:r w:rsidR="0008434C" w:rsidRPr="00C457AF">
        <w:t>,</w:t>
      </w:r>
      <w:r w:rsidRPr="00C457AF">
        <w:t xml:space="preserve"> ‘Setting the Stage’</w:t>
      </w:r>
      <w:r w:rsidR="0008434C" w:rsidRPr="00C457AF">
        <w:t>,</w:t>
      </w:r>
      <w:r w:rsidRPr="00C457AF">
        <w:t xml:space="preserve"> t</w:t>
      </w:r>
      <w:r w:rsidR="00A224D0" w:rsidRPr="00C457AF">
        <w:t xml:space="preserve">he postcolonial Bosnian state </w:t>
      </w:r>
      <w:r w:rsidR="00FC7A9C" w:rsidRPr="00C457AF">
        <w:t>is</w:t>
      </w:r>
      <w:r w:rsidR="00A224D0" w:rsidRPr="00C457AF">
        <w:t xml:space="preserve"> analysed </w:t>
      </w:r>
      <w:r w:rsidRPr="00C457AF">
        <w:t xml:space="preserve">in relation to </w:t>
      </w:r>
      <w:r w:rsidR="00F072B9" w:rsidRPr="00C457AF">
        <w:t xml:space="preserve">its history of colonialism and the legacy of peripherality. </w:t>
      </w:r>
      <w:r w:rsidR="009807B6" w:rsidRPr="00C457AF">
        <w:t>We</w:t>
      </w:r>
      <w:r w:rsidR="00F072B9" w:rsidRPr="00C457AF">
        <w:t xml:space="preserve"> will </w:t>
      </w:r>
      <w:r w:rsidR="00D14578" w:rsidRPr="00C457AF">
        <w:t xml:space="preserve">here </w:t>
      </w:r>
      <w:r w:rsidR="009175EC" w:rsidRPr="00C457AF">
        <w:t xml:space="preserve">observe </w:t>
      </w:r>
      <w:r w:rsidR="007D32F3" w:rsidRPr="00C457AF">
        <w:t>P</w:t>
      </w:r>
      <w:r w:rsidR="009175EC" w:rsidRPr="00C457AF">
        <w:t xml:space="preserve">ax Americana as a post-colonial order, which framed </w:t>
      </w:r>
      <w:r w:rsidRPr="00C457AF">
        <w:t xml:space="preserve">the divided nature of the </w:t>
      </w:r>
      <w:r w:rsidR="009175EC" w:rsidRPr="00C457AF">
        <w:t xml:space="preserve">Bosnian </w:t>
      </w:r>
      <w:r w:rsidRPr="00C457AF">
        <w:t xml:space="preserve">state and </w:t>
      </w:r>
      <w:r w:rsidR="00652B81" w:rsidRPr="00C457AF">
        <w:t xml:space="preserve">enshrined </w:t>
      </w:r>
      <w:r w:rsidRPr="00C457AF">
        <w:t>its lack of self-determination and dependency on foreign institution</w:t>
      </w:r>
      <w:r w:rsidR="00395E5C" w:rsidRPr="00C457AF">
        <w:t>s</w:t>
      </w:r>
      <w:r w:rsidRPr="00C457AF">
        <w:t xml:space="preserve"> </w:t>
      </w:r>
      <w:r w:rsidR="00652B81" w:rsidRPr="00C457AF">
        <w:t>into law</w:t>
      </w:r>
      <w:r w:rsidR="0008434C" w:rsidRPr="00C457AF">
        <w:t xml:space="preserve">. </w:t>
      </w:r>
      <w:r w:rsidRPr="00C457AF">
        <w:t xml:space="preserve">In the </w:t>
      </w:r>
      <w:r w:rsidR="006D24FF" w:rsidRPr="00C457AF">
        <w:t xml:space="preserve">second part ‘The Pandemic in the Postcolonial Periphery’ </w:t>
      </w:r>
      <w:r w:rsidR="009807B6" w:rsidRPr="00C457AF">
        <w:t>we will</w:t>
      </w:r>
      <w:r w:rsidR="006D24FF" w:rsidRPr="00C457AF">
        <w:t xml:space="preserve"> </w:t>
      </w:r>
      <w:r w:rsidR="008643C4" w:rsidRPr="00C457AF">
        <w:t xml:space="preserve">analyse how </w:t>
      </w:r>
      <w:r w:rsidR="007D32F3" w:rsidRPr="00C457AF">
        <w:t>this</w:t>
      </w:r>
      <w:r w:rsidR="008643C4" w:rsidRPr="00C457AF">
        <w:t xml:space="preserve"> post-colonial state is</w:t>
      </w:r>
      <w:r w:rsidR="006D24FF" w:rsidRPr="00C457AF">
        <w:t xml:space="preserve"> affected by the pandemic</w:t>
      </w:r>
      <w:r w:rsidR="008643C4" w:rsidRPr="00C457AF">
        <w:t xml:space="preserve">, </w:t>
      </w:r>
      <w:r w:rsidR="006D24FF" w:rsidRPr="00C457AF">
        <w:t>focus</w:t>
      </w:r>
      <w:r w:rsidR="008643C4" w:rsidRPr="00C457AF">
        <w:t>ing</w:t>
      </w:r>
      <w:r w:rsidR="006D24FF" w:rsidRPr="00C457AF">
        <w:t xml:space="preserve"> primarily on its </w:t>
      </w:r>
      <w:r w:rsidR="00076AE9" w:rsidRPr="00C457AF">
        <w:t>dependenc</w:t>
      </w:r>
      <w:r w:rsidR="00894C0A" w:rsidRPr="00C457AF">
        <w:t>y</w:t>
      </w:r>
      <w:r w:rsidR="00076AE9" w:rsidRPr="00C457AF">
        <w:t xml:space="preserve"> on remittances and tourism</w:t>
      </w:r>
      <w:r w:rsidR="00894C0A" w:rsidRPr="00C457AF">
        <w:t xml:space="preserve">, but also </w:t>
      </w:r>
      <w:r w:rsidR="00076AE9" w:rsidRPr="00C457AF">
        <w:t>its technological dependenc</w:t>
      </w:r>
      <w:r w:rsidR="00C32D49" w:rsidRPr="00C457AF">
        <w:t>e</w:t>
      </w:r>
      <w:r w:rsidR="00076AE9" w:rsidRPr="00C457AF">
        <w:t xml:space="preserve"> in relation to vaccines and medical equipment. </w:t>
      </w:r>
      <w:r w:rsidR="0098349F" w:rsidRPr="00C457AF">
        <w:t xml:space="preserve">The Covid-19 crisis will here be revealed as a shock scenario in which the competition between global cores is reflected in the </w:t>
      </w:r>
      <w:r w:rsidR="001710B0" w:rsidRPr="00C457AF">
        <w:t xml:space="preserve">race to secure the </w:t>
      </w:r>
      <w:r w:rsidR="00871755" w:rsidRPr="00C457AF">
        <w:t xml:space="preserve">flow of </w:t>
      </w:r>
      <w:r w:rsidR="008B47E4" w:rsidRPr="00C457AF">
        <w:t xml:space="preserve">raw </w:t>
      </w:r>
      <w:r w:rsidR="001710B0" w:rsidRPr="00C457AF">
        <w:t>resource</w:t>
      </w:r>
      <w:r w:rsidR="00871755" w:rsidRPr="00C457AF">
        <w:t>s</w:t>
      </w:r>
      <w:r w:rsidR="001710B0" w:rsidRPr="00C457AF">
        <w:t xml:space="preserve"> for the green transition</w:t>
      </w:r>
      <w:r w:rsidR="00871755" w:rsidRPr="00C457AF">
        <w:t xml:space="preserve"> from the periphery</w:t>
      </w:r>
      <w:r w:rsidR="008B47E4" w:rsidRPr="00C457AF">
        <w:t xml:space="preserve"> (Klein 200</w:t>
      </w:r>
      <w:r w:rsidR="00D00461" w:rsidRPr="00C457AF">
        <w:t>8</w:t>
      </w:r>
      <w:r w:rsidR="008B47E4" w:rsidRPr="00C457AF">
        <w:t>)</w:t>
      </w:r>
      <w:r w:rsidR="001710B0" w:rsidRPr="00C457AF">
        <w:t xml:space="preserve">. </w:t>
      </w:r>
      <w:r w:rsidR="008715A5" w:rsidRPr="00C457AF">
        <w:t xml:space="preserve">The </w:t>
      </w:r>
      <w:r w:rsidR="00941ECC" w:rsidRPr="00C457AF">
        <w:t xml:space="preserve">Bosnian state </w:t>
      </w:r>
      <w:r w:rsidR="008B47E4" w:rsidRPr="00C457AF">
        <w:t>becomes thus</w:t>
      </w:r>
      <w:r w:rsidR="00941ECC" w:rsidRPr="00C457AF">
        <w:t xml:space="preserve"> </w:t>
      </w:r>
      <w:r w:rsidR="008715A5" w:rsidRPr="00C457AF">
        <w:t xml:space="preserve">a site of conflict </w:t>
      </w:r>
      <w:r w:rsidR="00B75093" w:rsidRPr="00C457AF">
        <w:lastRenderedPageBreak/>
        <w:t xml:space="preserve">between the liberal core of the </w:t>
      </w:r>
      <w:r w:rsidR="0099137C" w:rsidRPr="00C457AF">
        <w:t xml:space="preserve">current </w:t>
      </w:r>
      <w:r w:rsidR="00B75093" w:rsidRPr="00C457AF">
        <w:t xml:space="preserve">world system and its </w:t>
      </w:r>
      <w:r w:rsidR="008B47E4" w:rsidRPr="00C457AF">
        <w:t xml:space="preserve">Sino-Russian </w:t>
      </w:r>
      <w:r w:rsidR="00B75093" w:rsidRPr="00C457AF">
        <w:t xml:space="preserve">global challenger, which </w:t>
      </w:r>
      <w:r w:rsidR="007E3EE0" w:rsidRPr="00C457AF">
        <w:t>results in a</w:t>
      </w:r>
      <w:r w:rsidR="00B8368D" w:rsidRPr="00C457AF">
        <w:t xml:space="preserve"> further</w:t>
      </w:r>
      <w:r w:rsidR="007E3EE0" w:rsidRPr="00C457AF">
        <w:t xml:space="preserve"> entrench</w:t>
      </w:r>
      <w:r w:rsidR="00B8368D" w:rsidRPr="00C457AF">
        <w:t>ment of</w:t>
      </w:r>
      <w:r w:rsidR="007E3EE0" w:rsidRPr="00C457AF">
        <w:t xml:space="preserve"> the</w:t>
      </w:r>
      <w:r w:rsidR="000A002C" w:rsidRPr="00C457AF">
        <w:t xml:space="preserve"> </w:t>
      </w:r>
      <w:r w:rsidR="00697195" w:rsidRPr="00C457AF">
        <w:t>ruptured</w:t>
      </w:r>
      <w:r w:rsidR="000A002C" w:rsidRPr="00C457AF">
        <w:t xml:space="preserve"> nature of </w:t>
      </w:r>
      <w:r w:rsidR="009D1AC5" w:rsidRPr="00C457AF">
        <w:t xml:space="preserve">the </w:t>
      </w:r>
      <w:r w:rsidR="00B37A1D" w:rsidRPr="00C457AF">
        <w:t>periphery and</w:t>
      </w:r>
      <w:r w:rsidR="009D1AC5" w:rsidRPr="00C457AF">
        <w:t xml:space="preserve"> a re-emergence of ethnic conflict. </w:t>
      </w:r>
    </w:p>
    <w:p w14:paraId="3A02CF14" w14:textId="77777777" w:rsidR="007E3EE0" w:rsidRPr="00C457AF" w:rsidRDefault="007E3EE0" w:rsidP="00C457AF">
      <w:pPr>
        <w:ind w:firstLine="720"/>
      </w:pPr>
    </w:p>
    <w:p w14:paraId="74BB5EA7" w14:textId="189C2216" w:rsidR="00290C86" w:rsidRPr="00C457AF" w:rsidRDefault="00224CD4" w:rsidP="00C457AF">
      <w:pPr>
        <w:jc w:val="center"/>
        <w:rPr>
          <w:b/>
        </w:rPr>
      </w:pPr>
      <w:r w:rsidRPr="00C457AF">
        <w:rPr>
          <w:b/>
        </w:rPr>
        <w:t xml:space="preserve">Setting the Stage: From Post-socialism to </w:t>
      </w:r>
      <w:r w:rsidR="00B94BA0" w:rsidRPr="00C457AF">
        <w:rPr>
          <w:b/>
        </w:rPr>
        <w:t>post-colony</w:t>
      </w:r>
    </w:p>
    <w:p w14:paraId="60A0B3D6" w14:textId="5AB723D8" w:rsidR="00B249D4" w:rsidRPr="00C457AF" w:rsidRDefault="00E42DA1" w:rsidP="00C457AF">
      <w:pPr>
        <w:rPr>
          <w:rStyle w:val="normaltextrun"/>
        </w:rPr>
      </w:pPr>
      <w:r w:rsidRPr="00C457AF">
        <w:t xml:space="preserve">The term </w:t>
      </w:r>
      <w:r w:rsidR="0068709E" w:rsidRPr="00C457AF">
        <w:t>‘</w:t>
      </w:r>
      <w:r w:rsidRPr="00C457AF">
        <w:t>shatter belt</w:t>
      </w:r>
      <w:r w:rsidR="0068709E" w:rsidRPr="00C457AF">
        <w:t>’</w:t>
      </w:r>
      <w:r w:rsidRPr="00C457AF">
        <w:t xml:space="preserve"> describes </w:t>
      </w:r>
      <w:r w:rsidR="0068709E" w:rsidRPr="00C457AF">
        <w:t xml:space="preserve">the </w:t>
      </w:r>
      <w:r w:rsidR="009E67BF" w:rsidRPr="00C457AF">
        <w:t xml:space="preserve">Western Balkans </w:t>
      </w:r>
      <w:r w:rsidR="0068709E" w:rsidRPr="00C457AF">
        <w:t xml:space="preserve">region </w:t>
      </w:r>
      <w:r w:rsidRPr="00C457AF">
        <w:t>best, as</w:t>
      </w:r>
      <w:r w:rsidR="00113286" w:rsidRPr="00C457AF">
        <w:rPr>
          <w:rStyle w:val="normaltextrun"/>
          <w:shd w:val="clear" w:color="auto" w:fill="FFFFFF"/>
        </w:rPr>
        <w:t xml:space="preserve"> characterised by </w:t>
      </w:r>
      <w:r w:rsidR="00113286" w:rsidRPr="00C457AF">
        <w:t xml:space="preserve">cycles of instability and turmoil, deeply entangled </w:t>
      </w:r>
      <w:r w:rsidR="00113286" w:rsidRPr="00C457AF">
        <w:rPr>
          <w:shd w:val="clear" w:color="auto" w:fill="FCFCFC"/>
        </w:rPr>
        <w:t>with processes of colonialism and postcolonialism (Cohen 2002; Ethridge 2006; Raffield</w:t>
      </w:r>
      <w:r w:rsidR="00927DB9" w:rsidRPr="00C457AF">
        <w:rPr>
          <w:shd w:val="clear" w:color="auto" w:fill="FCFCFC"/>
        </w:rPr>
        <w:t xml:space="preserve"> 2021</w:t>
      </w:r>
      <w:r w:rsidR="00113286" w:rsidRPr="00C457AF">
        <w:rPr>
          <w:rStyle w:val="normaltextrun"/>
        </w:rPr>
        <w:t xml:space="preserve">). </w:t>
      </w:r>
      <w:r w:rsidR="00290C86" w:rsidRPr="00C457AF">
        <w:rPr>
          <w:rStyle w:val="normaltextrun"/>
        </w:rPr>
        <w:t xml:space="preserve">Feudal </w:t>
      </w:r>
      <w:r w:rsidRPr="00C457AF">
        <w:rPr>
          <w:rStyle w:val="normaltextrun"/>
        </w:rPr>
        <w:t>Bosnia</w:t>
      </w:r>
      <w:r w:rsidR="00290C86" w:rsidRPr="00C457AF">
        <w:rPr>
          <w:rStyle w:val="normaltextrun"/>
        </w:rPr>
        <w:t xml:space="preserve"> </w:t>
      </w:r>
      <w:r w:rsidR="00087E15">
        <w:rPr>
          <w:rStyle w:val="normaltextrun"/>
        </w:rPr>
        <w:t>was</w:t>
      </w:r>
      <w:r w:rsidR="00290C86" w:rsidRPr="00C457AF">
        <w:rPr>
          <w:rStyle w:val="normaltextrun"/>
        </w:rPr>
        <w:t xml:space="preserve"> subjected</w:t>
      </w:r>
      <w:r w:rsidR="00B2291A" w:rsidRPr="00C457AF">
        <w:rPr>
          <w:rStyle w:val="normaltextrun"/>
        </w:rPr>
        <w:t xml:space="preserve"> to the rule of</w:t>
      </w:r>
      <w:r w:rsidR="00290C86" w:rsidRPr="00C457AF">
        <w:rPr>
          <w:rStyle w:val="normaltextrun"/>
        </w:rPr>
        <w:t xml:space="preserve"> t</w:t>
      </w:r>
      <w:r w:rsidR="00B2291A" w:rsidRPr="00C457AF">
        <w:rPr>
          <w:rStyle w:val="normaltextrun"/>
        </w:rPr>
        <w:t>h</w:t>
      </w:r>
      <w:r w:rsidR="00290C86" w:rsidRPr="00C457AF">
        <w:rPr>
          <w:rStyle w:val="normaltextrun"/>
        </w:rPr>
        <w:t xml:space="preserve">e Ottoman </w:t>
      </w:r>
      <w:r w:rsidR="005A75E2" w:rsidRPr="00C457AF">
        <w:rPr>
          <w:rStyle w:val="normaltextrun"/>
        </w:rPr>
        <w:t>E</w:t>
      </w:r>
      <w:r w:rsidR="00290C86" w:rsidRPr="00C457AF">
        <w:rPr>
          <w:rStyle w:val="normaltextrun"/>
        </w:rPr>
        <w:t>mpire</w:t>
      </w:r>
      <w:r w:rsidR="00DB43A3" w:rsidRPr="00C457AF">
        <w:rPr>
          <w:rStyle w:val="normaltextrun"/>
        </w:rPr>
        <w:t xml:space="preserve"> </w:t>
      </w:r>
      <w:r w:rsidR="00B2291A" w:rsidRPr="00C457AF">
        <w:rPr>
          <w:rStyle w:val="normaltextrun"/>
        </w:rPr>
        <w:t>from 1463 to 1908</w:t>
      </w:r>
      <w:r w:rsidR="00570DCF" w:rsidRPr="00C457AF">
        <w:rPr>
          <w:rStyle w:val="normaltextrun"/>
        </w:rPr>
        <w:t xml:space="preserve">, </w:t>
      </w:r>
      <w:r w:rsidR="00290C86" w:rsidRPr="00C457AF">
        <w:rPr>
          <w:rStyle w:val="normaltextrun"/>
        </w:rPr>
        <w:t>wh</w:t>
      </w:r>
      <w:r w:rsidR="00DB43A3" w:rsidRPr="00C457AF">
        <w:rPr>
          <w:rStyle w:val="normaltextrun"/>
        </w:rPr>
        <w:t>ich</w:t>
      </w:r>
      <w:r w:rsidR="00290C86" w:rsidRPr="00C457AF">
        <w:rPr>
          <w:rStyle w:val="normaltextrun"/>
        </w:rPr>
        <w:t xml:space="preserve"> governed it through </w:t>
      </w:r>
      <w:r w:rsidR="00DB43A3" w:rsidRPr="00C457AF">
        <w:rPr>
          <w:rStyle w:val="normaltextrun"/>
        </w:rPr>
        <w:t>a group of</w:t>
      </w:r>
      <w:r w:rsidR="00290C86" w:rsidRPr="00C457AF">
        <w:rPr>
          <w:rStyle w:val="normaltextrun"/>
        </w:rPr>
        <w:t xml:space="preserve"> local </w:t>
      </w:r>
      <w:r w:rsidR="00DB43A3" w:rsidRPr="00C457AF">
        <w:rPr>
          <w:rStyle w:val="normaltextrun"/>
        </w:rPr>
        <w:t>elites</w:t>
      </w:r>
      <w:r w:rsidR="005A75E2" w:rsidRPr="00C457AF">
        <w:rPr>
          <w:rStyle w:val="normaltextrun"/>
        </w:rPr>
        <w:t>,</w:t>
      </w:r>
      <w:r w:rsidR="00DB43A3" w:rsidRPr="00C457AF">
        <w:rPr>
          <w:rStyle w:val="normaltextrun"/>
        </w:rPr>
        <w:t xml:space="preserve"> who converted to Islam</w:t>
      </w:r>
      <w:r w:rsidR="0049359B" w:rsidRPr="00C457AF">
        <w:rPr>
          <w:rStyle w:val="normaltextrun"/>
        </w:rPr>
        <w:t xml:space="preserve"> </w:t>
      </w:r>
      <w:r w:rsidR="00DB43A3" w:rsidRPr="00C457AF">
        <w:rPr>
          <w:rStyle w:val="normaltextrun"/>
        </w:rPr>
        <w:t>(Imamovi</w:t>
      </w:r>
      <w:r w:rsidR="00B005BC" w:rsidRPr="00C457AF">
        <w:t>ć</w:t>
      </w:r>
      <w:r w:rsidR="00457959" w:rsidRPr="00C457AF">
        <w:t xml:space="preserve"> 2006</w:t>
      </w:r>
      <w:r w:rsidR="00DB43A3" w:rsidRPr="00C457AF">
        <w:rPr>
          <w:rStyle w:val="normaltextrun"/>
        </w:rPr>
        <w:t xml:space="preserve">). This </w:t>
      </w:r>
      <w:r w:rsidR="0032192E" w:rsidRPr="00C457AF">
        <w:rPr>
          <w:rStyle w:val="normaltextrun"/>
        </w:rPr>
        <w:t xml:space="preserve">type of </w:t>
      </w:r>
      <w:r w:rsidR="00130DBA" w:rsidRPr="00C457AF">
        <w:rPr>
          <w:rStyle w:val="normaltextrun"/>
        </w:rPr>
        <w:t>i</w:t>
      </w:r>
      <w:r w:rsidR="00B2291A" w:rsidRPr="00C457AF">
        <w:rPr>
          <w:rStyle w:val="normaltextrun"/>
        </w:rPr>
        <w:t xml:space="preserve">ndirect </w:t>
      </w:r>
      <w:r w:rsidR="0032192E" w:rsidRPr="00C457AF">
        <w:rPr>
          <w:rStyle w:val="normaltextrun"/>
        </w:rPr>
        <w:t xml:space="preserve">colonial rule is </w:t>
      </w:r>
      <w:r w:rsidR="00914DDF" w:rsidRPr="00C457AF">
        <w:rPr>
          <w:rStyle w:val="normaltextrun"/>
        </w:rPr>
        <w:t xml:space="preserve">very well </w:t>
      </w:r>
      <w:r w:rsidR="00290C86" w:rsidRPr="00C457AF">
        <w:rPr>
          <w:rStyle w:val="normaltextrun"/>
        </w:rPr>
        <w:t>known</w:t>
      </w:r>
      <w:r w:rsidR="00914DDF" w:rsidRPr="00C457AF">
        <w:rPr>
          <w:rStyle w:val="normaltextrun"/>
        </w:rPr>
        <w:t xml:space="preserve"> in the colonial literature</w:t>
      </w:r>
      <w:r w:rsidR="00290C86" w:rsidRPr="00C457AF">
        <w:rPr>
          <w:rStyle w:val="normaltextrun"/>
        </w:rPr>
        <w:t xml:space="preserve"> </w:t>
      </w:r>
      <w:r w:rsidR="00C72E7B" w:rsidRPr="00C457AF">
        <w:rPr>
          <w:rStyle w:val="normaltextrun"/>
        </w:rPr>
        <w:t xml:space="preserve">as an example of </w:t>
      </w:r>
      <w:r w:rsidR="008D61AD" w:rsidRPr="00C457AF">
        <w:rPr>
          <w:rStyle w:val="normaltextrun"/>
        </w:rPr>
        <w:t xml:space="preserve">the </w:t>
      </w:r>
      <w:r w:rsidR="00C72E7B" w:rsidRPr="00C457AF">
        <w:rPr>
          <w:rStyle w:val="normaltextrun"/>
        </w:rPr>
        <w:t xml:space="preserve">‘divide and conquer’ </w:t>
      </w:r>
      <w:r w:rsidR="00931CA2" w:rsidRPr="00C457AF">
        <w:rPr>
          <w:rStyle w:val="normaltextrun"/>
        </w:rPr>
        <w:t>ideology</w:t>
      </w:r>
      <w:r w:rsidR="008D61AD" w:rsidRPr="00C457AF">
        <w:rPr>
          <w:rStyle w:val="normaltextrun"/>
        </w:rPr>
        <w:t xml:space="preserve"> which typically results in difficult and often </w:t>
      </w:r>
      <w:r w:rsidR="00043845" w:rsidRPr="00C457AF">
        <w:rPr>
          <w:rStyle w:val="normaltextrun"/>
        </w:rPr>
        <w:t>violent relationships</w:t>
      </w:r>
      <w:r w:rsidR="00290C86" w:rsidRPr="00C457AF">
        <w:rPr>
          <w:rStyle w:val="normaltextrun"/>
        </w:rPr>
        <w:t xml:space="preserve"> between ethnic groups</w:t>
      </w:r>
      <w:r w:rsidR="00DB43A3" w:rsidRPr="00C457AF">
        <w:rPr>
          <w:rStyle w:val="normaltextrun"/>
        </w:rPr>
        <w:t xml:space="preserve"> </w:t>
      </w:r>
      <w:r w:rsidR="00290C86" w:rsidRPr="00C457AF">
        <w:rPr>
          <w:rStyle w:val="normaltextrun"/>
        </w:rPr>
        <w:t>(</w:t>
      </w:r>
      <w:r w:rsidR="00130DBA" w:rsidRPr="00C457AF">
        <w:rPr>
          <w:rStyle w:val="normaltextrun"/>
        </w:rPr>
        <w:t xml:space="preserve">Crowder 1964; </w:t>
      </w:r>
      <w:r w:rsidR="00290C86" w:rsidRPr="00C457AF">
        <w:rPr>
          <w:rStyle w:val="normaltextrun"/>
        </w:rPr>
        <w:t>Mamdani</w:t>
      </w:r>
      <w:r w:rsidR="00927DB9" w:rsidRPr="00C457AF">
        <w:rPr>
          <w:rStyle w:val="normaltextrun"/>
        </w:rPr>
        <w:t xml:space="preserve"> 2018</w:t>
      </w:r>
      <w:r w:rsidR="00290C86" w:rsidRPr="00C457AF">
        <w:rPr>
          <w:rStyle w:val="normaltextrun"/>
        </w:rPr>
        <w:t xml:space="preserve">). It was, however, the annexation </w:t>
      </w:r>
      <w:r w:rsidR="00DB43A3" w:rsidRPr="00C457AF">
        <w:rPr>
          <w:rStyle w:val="normaltextrun"/>
        </w:rPr>
        <w:t xml:space="preserve">of Bosnia </w:t>
      </w:r>
      <w:r w:rsidR="00290C86" w:rsidRPr="00C457AF">
        <w:rPr>
          <w:rStyle w:val="normaltextrun"/>
        </w:rPr>
        <w:t>by Austria</w:t>
      </w:r>
      <w:r w:rsidR="00DB43A3" w:rsidRPr="00C457AF">
        <w:rPr>
          <w:rStyle w:val="normaltextrun"/>
        </w:rPr>
        <w:t>-Hungary</w:t>
      </w:r>
      <w:r w:rsidR="00290C86" w:rsidRPr="00C457AF">
        <w:rPr>
          <w:rStyle w:val="normaltextrun"/>
        </w:rPr>
        <w:t xml:space="preserve"> in 1</w:t>
      </w:r>
      <w:r w:rsidR="001E6BBC" w:rsidRPr="00C457AF">
        <w:rPr>
          <w:rStyle w:val="normaltextrun"/>
        </w:rPr>
        <w:t>878</w:t>
      </w:r>
      <w:r w:rsidR="00290C86" w:rsidRPr="00C457AF">
        <w:rPr>
          <w:rStyle w:val="normaltextrun"/>
        </w:rPr>
        <w:t xml:space="preserve"> that </w:t>
      </w:r>
      <w:r w:rsidR="00CF2EFC" w:rsidRPr="00C457AF">
        <w:rPr>
          <w:rStyle w:val="normaltextrun"/>
        </w:rPr>
        <w:t>introduced</w:t>
      </w:r>
      <w:r w:rsidR="00290C86" w:rsidRPr="00C457AF">
        <w:rPr>
          <w:rStyle w:val="normaltextrun"/>
        </w:rPr>
        <w:t xml:space="preserve"> the region </w:t>
      </w:r>
      <w:r w:rsidR="00CF2EFC" w:rsidRPr="00C457AF">
        <w:rPr>
          <w:rStyle w:val="normaltextrun"/>
        </w:rPr>
        <w:t>to</w:t>
      </w:r>
      <w:r w:rsidR="00290C86" w:rsidRPr="00C457AF">
        <w:rPr>
          <w:rStyle w:val="normaltextrun"/>
        </w:rPr>
        <w:t xml:space="preserve"> the European moderni</w:t>
      </w:r>
      <w:r w:rsidR="00A259C8" w:rsidRPr="00C457AF">
        <w:rPr>
          <w:rStyle w:val="normaltextrun"/>
        </w:rPr>
        <w:t>s</w:t>
      </w:r>
      <w:r w:rsidR="00290C86" w:rsidRPr="00C457AF">
        <w:rPr>
          <w:rStyle w:val="normaltextrun"/>
        </w:rPr>
        <w:t>ation project, driven by extractive capitalism and harsh bureaucratic rule.</w:t>
      </w:r>
      <w:r w:rsidR="00C44AE5" w:rsidRPr="00C457AF">
        <w:rPr>
          <w:rStyle w:val="normaltextrun"/>
        </w:rPr>
        <w:t xml:space="preserve"> </w:t>
      </w:r>
      <w:r w:rsidR="007A013A">
        <w:rPr>
          <w:rStyle w:val="normaltextrun"/>
        </w:rPr>
        <w:t>M</w:t>
      </w:r>
      <w:r w:rsidR="00C44AE5" w:rsidRPr="00C457AF">
        <w:rPr>
          <w:rStyle w:val="normaltextrun"/>
        </w:rPr>
        <w:t>ost</w:t>
      </w:r>
      <w:r w:rsidR="00290C86" w:rsidRPr="00C457AF">
        <w:rPr>
          <w:rStyle w:val="normaltextrun"/>
        </w:rPr>
        <w:t xml:space="preserve"> infrastructure th</w:t>
      </w:r>
      <w:r w:rsidR="000D605D" w:rsidRPr="00C457AF">
        <w:rPr>
          <w:rStyle w:val="normaltextrun"/>
        </w:rPr>
        <w:t>at was</w:t>
      </w:r>
      <w:r w:rsidR="00290C86" w:rsidRPr="00C457AF">
        <w:rPr>
          <w:rStyle w:val="normaltextrun"/>
        </w:rPr>
        <w:t xml:space="preserve"> built </w:t>
      </w:r>
      <w:r w:rsidR="00016F84" w:rsidRPr="00C457AF">
        <w:rPr>
          <w:rStyle w:val="normaltextrun"/>
        </w:rPr>
        <w:t xml:space="preserve">in Bosnia </w:t>
      </w:r>
      <w:r w:rsidR="000D605D" w:rsidRPr="00C457AF">
        <w:rPr>
          <w:rStyle w:val="normaltextrun"/>
        </w:rPr>
        <w:t>during th</w:t>
      </w:r>
      <w:r w:rsidR="008D61AD" w:rsidRPr="00C457AF">
        <w:rPr>
          <w:rStyle w:val="normaltextrun"/>
        </w:rPr>
        <w:t>is</w:t>
      </w:r>
      <w:r w:rsidR="000D605D" w:rsidRPr="00C457AF">
        <w:rPr>
          <w:rStyle w:val="normaltextrun"/>
        </w:rPr>
        <w:t xml:space="preserve"> time </w:t>
      </w:r>
      <w:r w:rsidR="008D61AD" w:rsidRPr="00C457AF">
        <w:rPr>
          <w:rStyle w:val="normaltextrun"/>
        </w:rPr>
        <w:t>of rapid</w:t>
      </w:r>
      <w:r w:rsidR="000D605D" w:rsidRPr="00C457AF">
        <w:rPr>
          <w:rStyle w:val="normaltextrun"/>
        </w:rPr>
        <w:t xml:space="preserve"> </w:t>
      </w:r>
      <w:r w:rsidR="0054658F" w:rsidRPr="00C457AF">
        <w:rPr>
          <w:rStyle w:val="normaltextrun"/>
        </w:rPr>
        <w:t xml:space="preserve">‘underdevelopment’ was </w:t>
      </w:r>
      <w:r w:rsidR="003C10BD" w:rsidRPr="00C457AF">
        <w:rPr>
          <w:rStyle w:val="normaltextrun"/>
        </w:rPr>
        <w:t>intended</w:t>
      </w:r>
      <w:r w:rsidR="00C808BE" w:rsidRPr="00C457AF">
        <w:rPr>
          <w:rStyle w:val="normaltextrun"/>
        </w:rPr>
        <w:t xml:space="preserve"> </w:t>
      </w:r>
      <w:r w:rsidR="00290C86" w:rsidRPr="00C457AF">
        <w:rPr>
          <w:rStyle w:val="normaltextrun"/>
        </w:rPr>
        <w:t>for the purpose of transport</w:t>
      </w:r>
      <w:r w:rsidR="00CD3B54" w:rsidRPr="00C457AF">
        <w:rPr>
          <w:rStyle w:val="normaltextrun"/>
        </w:rPr>
        <w:t xml:space="preserve"> of</w:t>
      </w:r>
      <w:r w:rsidR="00290C86" w:rsidRPr="00C457AF">
        <w:rPr>
          <w:rStyle w:val="normaltextrun"/>
        </w:rPr>
        <w:t xml:space="preserve"> </w:t>
      </w:r>
      <w:r w:rsidR="006B41A3" w:rsidRPr="00C457AF">
        <w:rPr>
          <w:rStyle w:val="normaltextrun"/>
        </w:rPr>
        <w:t xml:space="preserve">significant regional </w:t>
      </w:r>
      <w:r w:rsidR="00290C86" w:rsidRPr="00C457AF">
        <w:rPr>
          <w:rStyle w:val="normaltextrun"/>
        </w:rPr>
        <w:t xml:space="preserve">resources, including </w:t>
      </w:r>
      <w:r w:rsidR="006B41A3" w:rsidRPr="00C457AF">
        <w:rPr>
          <w:rStyle w:val="normaltextrun"/>
        </w:rPr>
        <w:t>minerals, metals</w:t>
      </w:r>
      <w:r w:rsidR="00C71530" w:rsidRPr="00C457AF">
        <w:rPr>
          <w:rStyle w:val="normaltextrun"/>
        </w:rPr>
        <w:t>, coal</w:t>
      </w:r>
      <w:r w:rsidR="006B41A3" w:rsidRPr="00C457AF">
        <w:rPr>
          <w:rStyle w:val="normaltextrun"/>
        </w:rPr>
        <w:t xml:space="preserve"> and wood towards Budapest and Vienna</w:t>
      </w:r>
      <w:r w:rsidR="00C808BE" w:rsidRPr="00C457AF">
        <w:rPr>
          <w:rStyle w:val="normaltextrun"/>
        </w:rPr>
        <w:t>, where they were used to help industrialise the European core</w:t>
      </w:r>
      <w:r w:rsidR="00FD0BC3" w:rsidRPr="00C457AF">
        <w:rPr>
          <w:rStyle w:val="normaltextrun"/>
        </w:rPr>
        <w:t xml:space="preserve"> </w:t>
      </w:r>
      <w:r w:rsidR="0054658F" w:rsidRPr="00C457AF">
        <w:rPr>
          <w:rStyle w:val="normaltextrun"/>
        </w:rPr>
        <w:t>(Rodney</w:t>
      </w:r>
      <w:r w:rsidR="00A6794E" w:rsidRPr="00C457AF">
        <w:rPr>
          <w:rStyle w:val="normaltextrun"/>
        </w:rPr>
        <w:t xml:space="preserve"> 1972;</w:t>
      </w:r>
      <w:r w:rsidR="0054658F" w:rsidRPr="00C457AF">
        <w:rPr>
          <w:rStyle w:val="normaltextrun"/>
        </w:rPr>
        <w:t xml:space="preserve"> </w:t>
      </w:r>
      <w:r w:rsidR="00FD0BC3" w:rsidRPr="00C457AF">
        <w:rPr>
          <w:rStyle w:val="normaltextrun"/>
          <w:shd w:val="clear" w:color="auto" w:fill="FFFFFF"/>
        </w:rPr>
        <w:t>Wallerstein 1974</w:t>
      </w:r>
      <w:r w:rsidR="007A013A">
        <w:rPr>
          <w:rStyle w:val="normaltextrun"/>
          <w:shd w:val="clear" w:color="auto" w:fill="FFFFFF"/>
        </w:rPr>
        <w:t>;</w:t>
      </w:r>
      <w:r w:rsidR="007A013A" w:rsidRPr="007A013A">
        <w:rPr>
          <w:rStyle w:val="normaltextrun"/>
        </w:rPr>
        <w:t xml:space="preserve"> </w:t>
      </w:r>
      <w:r w:rsidR="007A013A" w:rsidRPr="00C457AF">
        <w:rPr>
          <w:rStyle w:val="normaltextrun"/>
        </w:rPr>
        <w:t>Ruthner 2018</w:t>
      </w:r>
      <w:r w:rsidR="00FD0BC3" w:rsidRPr="00C457AF">
        <w:rPr>
          <w:rStyle w:val="normaltextrun"/>
          <w:shd w:val="clear" w:color="auto" w:fill="FFFFFF"/>
        </w:rPr>
        <w:t>)</w:t>
      </w:r>
      <w:r w:rsidR="00C808BE" w:rsidRPr="00C457AF">
        <w:rPr>
          <w:rStyle w:val="normaltextrun"/>
        </w:rPr>
        <w:t xml:space="preserve">. </w:t>
      </w:r>
    </w:p>
    <w:p w14:paraId="197BDF06" w14:textId="77777777" w:rsidR="007A013A" w:rsidRDefault="00B249D4" w:rsidP="00C457AF">
      <w:pPr>
        <w:rPr>
          <w:rStyle w:val="normaltextrun"/>
        </w:rPr>
      </w:pPr>
      <w:r w:rsidRPr="00C457AF">
        <w:rPr>
          <w:rStyle w:val="normaltextrun"/>
        </w:rPr>
        <w:t xml:space="preserve">         </w:t>
      </w:r>
      <w:r w:rsidR="00483021" w:rsidRPr="00C457AF">
        <w:rPr>
          <w:rStyle w:val="normaltextrun"/>
        </w:rPr>
        <w:t xml:space="preserve">Austria-Hungary </w:t>
      </w:r>
      <w:r w:rsidR="00DF74B7" w:rsidRPr="00C457AF">
        <w:rPr>
          <w:rStyle w:val="normaltextrun"/>
        </w:rPr>
        <w:t xml:space="preserve">afforded Bosnia the status of </w:t>
      </w:r>
      <w:r w:rsidR="00DF74B7" w:rsidRPr="00C457AF">
        <w:rPr>
          <w:rStyle w:val="normaltextrun"/>
          <w:i/>
          <w:iCs/>
        </w:rPr>
        <w:t>corpus separatum</w:t>
      </w:r>
      <w:r w:rsidR="005B5DD1" w:rsidRPr="00C457AF">
        <w:rPr>
          <w:rStyle w:val="normaltextrun"/>
          <w:i/>
          <w:iCs/>
        </w:rPr>
        <w:t xml:space="preserve"> </w:t>
      </w:r>
      <w:r w:rsidR="005B5DD1" w:rsidRPr="00C457AF">
        <w:rPr>
          <w:rStyle w:val="normaltextrun"/>
        </w:rPr>
        <w:t>with its own</w:t>
      </w:r>
      <w:r w:rsidR="007A013A">
        <w:rPr>
          <w:rStyle w:val="normaltextrun"/>
        </w:rPr>
        <w:t xml:space="preserve"> parliament, </w:t>
      </w:r>
      <w:r w:rsidR="005B5DD1" w:rsidRPr="00C457AF">
        <w:rPr>
          <w:rStyle w:val="normaltextrun"/>
        </w:rPr>
        <w:t>a</w:t>
      </w:r>
      <w:r w:rsidR="007E346A" w:rsidRPr="00C457AF">
        <w:rPr>
          <w:rStyle w:val="normaltextrun"/>
        </w:rPr>
        <w:t>lbeit of limited jurisdiction</w:t>
      </w:r>
      <w:r w:rsidR="007A013A">
        <w:rPr>
          <w:rStyle w:val="normaltextrun"/>
        </w:rPr>
        <w:t>. It</w:t>
      </w:r>
      <w:r w:rsidR="00DF74B7" w:rsidRPr="00C457AF">
        <w:rPr>
          <w:rStyle w:val="normaltextrun"/>
        </w:rPr>
        <w:t xml:space="preserve"> largely maintained the existing </w:t>
      </w:r>
      <w:r w:rsidR="00EC2465" w:rsidRPr="00C457AF">
        <w:rPr>
          <w:rStyle w:val="normaltextrun"/>
        </w:rPr>
        <w:t xml:space="preserve">Ottoman </w:t>
      </w:r>
      <w:r w:rsidR="00DF74B7" w:rsidRPr="00C457AF">
        <w:rPr>
          <w:rStyle w:val="normaltextrun"/>
        </w:rPr>
        <w:t xml:space="preserve">system </w:t>
      </w:r>
      <w:proofErr w:type="gramStart"/>
      <w:r w:rsidR="00BC1743" w:rsidRPr="00C457AF">
        <w:rPr>
          <w:rStyle w:val="normaltextrun"/>
        </w:rPr>
        <w:t>in order</w:t>
      </w:r>
      <w:r w:rsidR="00483021" w:rsidRPr="00C457AF">
        <w:rPr>
          <w:rStyle w:val="normaltextrun"/>
        </w:rPr>
        <w:t xml:space="preserve"> to</w:t>
      </w:r>
      <w:proofErr w:type="gramEnd"/>
      <w:r w:rsidR="00483021" w:rsidRPr="00C457AF">
        <w:rPr>
          <w:rStyle w:val="normaltextrun"/>
        </w:rPr>
        <w:t xml:space="preserve"> pacify the </w:t>
      </w:r>
      <w:r w:rsidR="00EC2465" w:rsidRPr="00C457AF">
        <w:rPr>
          <w:rStyle w:val="normaltextrun"/>
        </w:rPr>
        <w:t>expansion</w:t>
      </w:r>
      <w:r w:rsidR="00483021" w:rsidRPr="00C457AF">
        <w:rPr>
          <w:rStyle w:val="normaltextrun"/>
        </w:rPr>
        <w:t xml:space="preserve"> of Serb</w:t>
      </w:r>
      <w:r w:rsidR="00952EC5" w:rsidRPr="00C457AF">
        <w:rPr>
          <w:rStyle w:val="normaltextrun"/>
        </w:rPr>
        <w:t xml:space="preserve"> nationalist</w:t>
      </w:r>
      <w:r w:rsidR="00483021" w:rsidRPr="00C457AF">
        <w:rPr>
          <w:rStyle w:val="normaltextrun"/>
        </w:rPr>
        <w:t xml:space="preserve"> influence in the region</w:t>
      </w:r>
      <w:r w:rsidR="00FA78EE" w:rsidRPr="00C457AF">
        <w:rPr>
          <w:rStyle w:val="normaltextrun"/>
        </w:rPr>
        <w:t xml:space="preserve"> and the </w:t>
      </w:r>
      <w:r w:rsidR="00483021" w:rsidRPr="00C457AF">
        <w:rPr>
          <w:rStyle w:val="normaltextrun"/>
        </w:rPr>
        <w:t xml:space="preserve">growing pan-Slavic anti-imperialist </w:t>
      </w:r>
      <w:r w:rsidR="0097088C" w:rsidRPr="00C457AF">
        <w:rPr>
          <w:rStyle w:val="normaltextrun"/>
        </w:rPr>
        <w:t>sentiment</w:t>
      </w:r>
      <w:r w:rsidR="00C93258" w:rsidRPr="00C457AF">
        <w:rPr>
          <w:rStyle w:val="normaltextrun"/>
        </w:rPr>
        <w:t>.</w:t>
      </w:r>
      <w:r w:rsidR="00483021" w:rsidRPr="00C457AF">
        <w:rPr>
          <w:rStyle w:val="normaltextrun"/>
        </w:rPr>
        <w:t xml:space="preserve"> </w:t>
      </w:r>
      <w:r w:rsidR="00DF74B7" w:rsidRPr="00C457AF">
        <w:rPr>
          <w:rStyle w:val="normaltextrun"/>
        </w:rPr>
        <w:t xml:space="preserve">In this sense, the </w:t>
      </w:r>
      <w:r w:rsidR="009674F5" w:rsidRPr="00C457AF">
        <w:rPr>
          <w:rStyle w:val="normaltextrun"/>
        </w:rPr>
        <w:t>landownership</w:t>
      </w:r>
      <w:r w:rsidR="00DF74B7" w:rsidRPr="00C457AF">
        <w:rPr>
          <w:rStyle w:val="normaltextrun"/>
        </w:rPr>
        <w:t xml:space="preserve"> and agrarian relations remained </w:t>
      </w:r>
      <w:r w:rsidR="00952EC5" w:rsidRPr="00C457AF">
        <w:rPr>
          <w:rStyle w:val="normaltextrun"/>
        </w:rPr>
        <w:t xml:space="preserve">largely </w:t>
      </w:r>
      <w:r w:rsidR="00DF74B7" w:rsidRPr="00C457AF">
        <w:rPr>
          <w:rStyle w:val="normaltextrun"/>
        </w:rPr>
        <w:t>the same</w:t>
      </w:r>
      <w:r w:rsidR="009674F5" w:rsidRPr="00C457AF">
        <w:rPr>
          <w:rStyle w:val="normaltextrun"/>
        </w:rPr>
        <w:t xml:space="preserve"> with preservation of existing Muslim-</w:t>
      </w:r>
      <w:r w:rsidR="009674F5" w:rsidRPr="00C457AF">
        <w:rPr>
          <w:rStyle w:val="normaltextrun"/>
        </w:rPr>
        <w:lastRenderedPageBreak/>
        <w:t>Orthodox class division</w:t>
      </w:r>
      <w:r w:rsidR="0097088C" w:rsidRPr="00C457AF">
        <w:rPr>
          <w:rStyle w:val="normaltextrun"/>
        </w:rPr>
        <w:t>. B</w:t>
      </w:r>
      <w:r w:rsidR="00EC2465" w:rsidRPr="00C457AF">
        <w:rPr>
          <w:rStyle w:val="normaltextrun"/>
        </w:rPr>
        <w:t xml:space="preserve">ut while </w:t>
      </w:r>
      <w:r w:rsidR="00DF74B7" w:rsidRPr="00C457AF">
        <w:rPr>
          <w:rStyle w:val="normaltextrun"/>
        </w:rPr>
        <w:t xml:space="preserve">the Habsburgs guaranteed the freedom of religion to all, the Catholic influence markedly increased </w:t>
      </w:r>
      <w:r w:rsidR="00EC2465" w:rsidRPr="00C457AF">
        <w:rPr>
          <w:rStyle w:val="normaltextrun"/>
        </w:rPr>
        <w:t xml:space="preserve">with state governors of mostly German or Croatian </w:t>
      </w:r>
      <w:r w:rsidR="00C14700" w:rsidRPr="00C457AF">
        <w:rPr>
          <w:rStyle w:val="normaltextrun"/>
        </w:rPr>
        <w:t>descent</w:t>
      </w:r>
      <w:r w:rsidR="00EC2465" w:rsidRPr="00C457AF">
        <w:rPr>
          <w:rStyle w:val="normaltextrun"/>
        </w:rPr>
        <w:t>.</w:t>
      </w:r>
      <w:r w:rsidR="00DF74B7" w:rsidRPr="00C457AF">
        <w:rPr>
          <w:rStyle w:val="normaltextrun"/>
        </w:rPr>
        <w:t xml:space="preserve"> </w:t>
      </w:r>
      <w:r w:rsidR="0097088C" w:rsidRPr="00C457AF">
        <w:rPr>
          <w:rStyle w:val="normaltextrun"/>
        </w:rPr>
        <w:t xml:space="preserve">Furthermore, </w:t>
      </w:r>
      <w:r w:rsidR="00483021" w:rsidRPr="00C457AF">
        <w:rPr>
          <w:rStyle w:val="normaltextrun"/>
        </w:rPr>
        <w:t xml:space="preserve">Austrian </w:t>
      </w:r>
      <w:proofErr w:type="spellStart"/>
      <w:r w:rsidR="00483021" w:rsidRPr="00C457AF">
        <w:rPr>
          <w:rStyle w:val="normaltextrun"/>
        </w:rPr>
        <w:t>Shutzkorps</w:t>
      </w:r>
      <w:proofErr w:type="spellEnd"/>
      <w:r w:rsidR="00483021" w:rsidRPr="00C457AF">
        <w:rPr>
          <w:rStyle w:val="normaltextrun"/>
        </w:rPr>
        <w:t xml:space="preserve"> militias mobilized local Muslims to </w:t>
      </w:r>
      <w:r w:rsidR="00074669" w:rsidRPr="00C457AF">
        <w:rPr>
          <w:rStyle w:val="normaltextrun"/>
        </w:rPr>
        <w:t xml:space="preserve">entice fear and </w:t>
      </w:r>
      <w:r w:rsidR="00483021" w:rsidRPr="00C457AF">
        <w:rPr>
          <w:rStyle w:val="normaltextrun"/>
        </w:rPr>
        <w:t>maintain tensions between the groups, sometimes through sponsorship of violent atrocities</w:t>
      </w:r>
      <w:r w:rsidR="00074669" w:rsidRPr="00C457AF">
        <w:rPr>
          <w:rStyle w:val="normaltextrun"/>
        </w:rPr>
        <w:t xml:space="preserve"> against local Serbs</w:t>
      </w:r>
      <w:r w:rsidR="00FA78EE" w:rsidRPr="00C457AF">
        <w:rPr>
          <w:rStyle w:val="normaltextrun"/>
        </w:rPr>
        <w:t xml:space="preserve"> </w:t>
      </w:r>
      <w:r w:rsidR="00E12B09" w:rsidRPr="00C457AF">
        <w:rPr>
          <w:rStyle w:val="normaltextrun"/>
        </w:rPr>
        <w:t>(</w:t>
      </w:r>
      <w:proofErr w:type="spellStart"/>
      <w:r w:rsidR="007A013A">
        <w:fldChar w:fldCharType="begin"/>
      </w:r>
      <w:r w:rsidR="007A013A">
        <w:instrText>HYPERLINK "https://bs.wikipedia.org/wiki/Hamdija_Kapid%C5%BEi%C4%87"</w:instrText>
      </w:r>
      <w:r w:rsidR="007A013A">
        <w:fldChar w:fldCharType="separate"/>
      </w:r>
      <w:r w:rsidR="007A013A" w:rsidRPr="00C457AF">
        <w:rPr>
          <w:rStyle w:val="Hyperlink"/>
          <w:color w:val="auto"/>
          <w:u w:val="none"/>
        </w:rPr>
        <w:t>Kapidžić</w:t>
      </w:r>
      <w:proofErr w:type="spellEnd"/>
      <w:r w:rsidR="007A013A">
        <w:rPr>
          <w:rStyle w:val="Hyperlink"/>
          <w:color w:val="auto"/>
          <w:u w:val="none"/>
        </w:rPr>
        <w:fldChar w:fldCharType="end"/>
      </w:r>
      <w:r w:rsidR="007A013A" w:rsidRPr="00C457AF">
        <w:t xml:space="preserve"> 1958</w:t>
      </w:r>
      <w:r w:rsidR="007A013A">
        <w:t>;</w:t>
      </w:r>
      <w:r w:rsidR="007A013A" w:rsidRPr="007A013A">
        <w:rPr>
          <w:rStyle w:val="normaltextrun"/>
        </w:rPr>
        <w:t xml:space="preserve"> </w:t>
      </w:r>
      <w:r w:rsidRPr="00C457AF">
        <w:rPr>
          <w:rStyle w:val="normaltextrun"/>
        </w:rPr>
        <w:t>Okey 1992</w:t>
      </w:r>
      <w:r w:rsidR="0055224A" w:rsidRPr="00C457AF">
        <w:rPr>
          <w:rStyle w:val="normaltextrun"/>
        </w:rPr>
        <w:t xml:space="preserve">; </w:t>
      </w:r>
      <w:r w:rsidR="0055224A" w:rsidRPr="00C457AF">
        <w:t>Džaja 1994</w:t>
      </w:r>
      <w:r w:rsidR="0055224A" w:rsidRPr="00C457AF">
        <w:rPr>
          <w:rStyle w:val="normaltextrun"/>
        </w:rPr>
        <w:t>;</w:t>
      </w:r>
      <w:r w:rsidR="007A013A">
        <w:rPr>
          <w:rStyle w:val="normaltextrun"/>
        </w:rPr>
        <w:t xml:space="preserve"> </w:t>
      </w:r>
      <w:r w:rsidR="007A013A" w:rsidRPr="00C457AF">
        <w:rPr>
          <w:rStyle w:val="normaltextrun"/>
        </w:rPr>
        <w:t>Tomasevich 2001</w:t>
      </w:r>
      <w:r w:rsidR="0055224A" w:rsidRPr="00C457AF">
        <w:t>)</w:t>
      </w:r>
      <w:r w:rsidR="00483021" w:rsidRPr="00C457AF">
        <w:rPr>
          <w:rStyle w:val="normaltextrun"/>
        </w:rPr>
        <w:t xml:space="preserve">. </w:t>
      </w:r>
      <w:r w:rsidR="007A013A">
        <w:rPr>
          <w:rStyle w:val="normaltextrun"/>
        </w:rPr>
        <w:t>E</w:t>
      </w:r>
      <w:r w:rsidR="00746402" w:rsidRPr="00C457AF">
        <w:rPr>
          <w:rStyle w:val="normaltextrun"/>
        </w:rPr>
        <w:t>ven though the Austrians brought with them the promise of self-governance and democracy</w:t>
      </w:r>
      <w:r w:rsidR="007A013A" w:rsidRPr="007A013A">
        <w:rPr>
          <w:rStyle w:val="normaltextrun"/>
        </w:rPr>
        <w:t xml:space="preserve"> </w:t>
      </w:r>
      <w:r w:rsidR="007A013A" w:rsidRPr="00C457AF">
        <w:rPr>
          <w:rStyle w:val="normaltextrun"/>
        </w:rPr>
        <w:t>instead,</w:t>
      </w:r>
      <w:r w:rsidR="007A013A">
        <w:rPr>
          <w:rStyle w:val="normaltextrun"/>
        </w:rPr>
        <w:t xml:space="preserve"> </w:t>
      </w:r>
      <w:r w:rsidR="00746402" w:rsidRPr="00C457AF">
        <w:rPr>
          <w:rStyle w:val="normaltextrun"/>
        </w:rPr>
        <w:t>their legacy is one of capitalist exploitation and ethnic conflict.</w:t>
      </w:r>
      <w:r w:rsidR="006D46C6" w:rsidRPr="00C457AF">
        <w:rPr>
          <w:rStyle w:val="normaltextrun"/>
        </w:rPr>
        <w:t xml:space="preserve"> Indeed, the </w:t>
      </w:r>
      <w:r w:rsidR="0097088C" w:rsidRPr="00C457AF">
        <w:rPr>
          <w:rStyle w:val="normaltextrun"/>
        </w:rPr>
        <w:t>heritage</w:t>
      </w:r>
      <w:r w:rsidR="006D46C6" w:rsidRPr="00C457AF">
        <w:rPr>
          <w:rStyle w:val="normaltextrun"/>
        </w:rPr>
        <w:t xml:space="preserve"> of colonialism ha</w:t>
      </w:r>
      <w:r w:rsidR="0097088C" w:rsidRPr="00C457AF">
        <w:rPr>
          <w:rStyle w:val="normaltextrun"/>
        </w:rPr>
        <w:t>s</w:t>
      </w:r>
      <w:r w:rsidR="006D46C6" w:rsidRPr="00C457AF">
        <w:rPr>
          <w:rStyle w:val="normaltextrun"/>
        </w:rPr>
        <w:t xml:space="preserve"> followed the South Slavic people throughout its modern history, regardless of the type of state they found themselves</w:t>
      </w:r>
      <w:r w:rsidR="0097088C" w:rsidRPr="00C457AF">
        <w:rPr>
          <w:rStyle w:val="normaltextrun"/>
        </w:rPr>
        <w:t xml:space="preserve"> in</w:t>
      </w:r>
      <w:r w:rsidR="006D46C6" w:rsidRPr="00C457AF">
        <w:rPr>
          <w:rStyle w:val="normaltextrun"/>
        </w:rPr>
        <w:t xml:space="preserve">. </w:t>
      </w:r>
    </w:p>
    <w:p w14:paraId="218918E9" w14:textId="04A43900" w:rsidR="0055224A" w:rsidRPr="00C457AF" w:rsidRDefault="006D46C6" w:rsidP="00441537">
      <w:pPr>
        <w:ind w:firstLine="720"/>
        <w:rPr>
          <w:rStyle w:val="normaltextrun"/>
        </w:rPr>
      </w:pPr>
      <w:r w:rsidRPr="00C457AF">
        <w:rPr>
          <w:rStyle w:val="normaltextrun"/>
        </w:rPr>
        <w:t>The competing interests of Serbs, who won the Balkan wars</w:t>
      </w:r>
      <w:r w:rsidR="003D1238" w:rsidRPr="00C457AF">
        <w:rPr>
          <w:rStyle w:val="normaltextrun"/>
        </w:rPr>
        <w:t>,</w:t>
      </w:r>
      <w:r w:rsidRPr="00C457AF">
        <w:rPr>
          <w:rStyle w:val="normaltextrun"/>
        </w:rPr>
        <w:t xml:space="preserve"> overthrowing the Ottoman empire and </w:t>
      </w:r>
      <w:r w:rsidR="003D1238" w:rsidRPr="00C457AF">
        <w:rPr>
          <w:rStyle w:val="normaltextrun"/>
        </w:rPr>
        <w:t xml:space="preserve">who </w:t>
      </w:r>
      <w:r w:rsidRPr="00C457AF">
        <w:rPr>
          <w:rStyle w:val="normaltextrun"/>
        </w:rPr>
        <w:t>possessed the first nation state and military in the region</w:t>
      </w:r>
      <w:r w:rsidR="003D1238" w:rsidRPr="00C457AF">
        <w:rPr>
          <w:rStyle w:val="normaltextrun"/>
        </w:rPr>
        <w:t>,</w:t>
      </w:r>
      <w:r w:rsidRPr="00C457AF">
        <w:rPr>
          <w:rStyle w:val="normaltextrun"/>
        </w:rPr>
        <w:t xml:space="preserve"> and Croats who considered themselves the</w:t>
      </w:r>
      <w:r w:rsidR="003D1238" w:rsidRPr="00C457AF">
        <w:rPr>
          <w:rStyle w:val="normaltextrun"/>
        </w:rPr>
        <w:t xml:space="preserve"> protectors</w:t>
      </w:r>
      <w:r w:rsidRPr="00C457AF">
        <w:rPr>
          <w:rStyle w:val="normaltextrun"/>
        </w:rPr>
        <w:t xml:space="preserve"> of t</w:t>
      </w:r>
      <w:r w:rsidR="003D1238" w:rsidRPr="00C457AF">
        <w:rPr>
          <w:rStyle w:val="normaltextrun"/>
        </w:rPr>
        <w:t>he</w:t>
      </w:r>
      <w:r w:rsidRPr="00C457AF">
        <w:rPr>
          <w:rStyle w:val="normaltextrun"/>
        </w:rPr>
        <w:t xml:space="preserve"> European modernization</w:t>
      </w:r>
      <w:r w:rsidR="003D1238" w:rsidRPr="00C457AF">
        <w:rPr>
          <w:rStyle w:val="normaltextrun"/>
        </w:rPr>
        <w:t xml:space="preserve"> project</w:t>
      </w:r>
      <w:r w:rsidRPr="00C457AF">
        <w:rPr>
          <w:rStyle w:val="normaltextrun"/>
        </w:rPr>
        <w:t xml:space="preserve"> characteri</w:t>
      </w:r>
      <w:r w:rsidR="003D1238" w:rsidRPr="00C457AF">
        <w:rPr>
          <w:rStyle w:val="normaltextrun"/>
        </w:rPr>
        <w:t>s</w:t>
      </w:r>
      <w:r w:rsidRPr="00C457AF">
        <w:rPr>
          <w:rStyle w:val="normaltextrun"/>
        </w:rPr>
        <w:t xml:space="preserve">ed both the Kingdom of Yugoslavia and its subsequent socialist incarnation. </w:t>
      </w:r>
      <w:r w:rsidR="001734AC" w:rsidRPr="00C457AF">
        <w:rPr>
          <w:rStyle w:val="normaltextrun"/>
        </w:rPr>
        <w:t xml:space="preserve">For both these groups, Bosnian Muslims then remained an unfortunate heritage of the absent coloniser, which was to </w:t>
      </w:r>
      <w:r w:rsidR="00F2657D" w:rsidRPr="00C457AF">
        <w:rPr>
          <w:rStyle w:val="normaltextrun"/>
        </w:rPr>
        <w:t xml:space="preserve">be </w:t>
      </w:r>
      <w:r w:rsidR="001734AC" w:rsidRPr="00C457AF">
        <w:rPr>
          <w:rStyle w:val="normaltextrun"/>
        </w:rPr>
        <w:t>either subdued, annihilated, or converted back to some sort of original pre-Ottoman Christianity (</w:t>
      </w:r>
      <w:r w:rsidR="00765169" w:rsidRPr="00C457AF">
        <w:rPr>
          <w:rStyle w:val="normaltextrun"/>
        </w:rPr>
        <w:t xml:space="preserve">Sells 1998; </w:t>
      </w:r>
      <w:proofErr w:type="spellStart"/>
      <w:r w:rsidR="000670BF" w:rsidRPr="00C457AF">
        <w:t>Anzulović</w:t>
      </w:r>
      <w:proofErr w:type="spellEnd"/>
      <w:r w:rsidR="000670BF" w:rsidRPr="00C457AF">
        <w:t xml:space="preserve"> 1999;</w:t>
      </w:r>
      <w:r w:rsidR="00765169" w:rsidRPr="00C457AF">
        <w:rPr>
          <w:rStyle w:val="normaltextrun"/>
        </w:rPr>
        <w:t xml:space="preserve"> author anonymised</w:t>
      </w:r>
      <w:r w:rsidR="001734AC" w:rsidRPr="00C457AF">
        <w:rPr>
          <w:rStyle w:val="normaltextrun"/>
        </w:rPr>
        <w:t xml:space="preserve">). In either case, power-sharing did not come easily to these groups, as fragile </w:t>
      </w:r>
      <w:proofErr w:type="spellStart"/>
      <w:r w:rsidR="001734AC" w:rsidRPr="00C457AF">
        <w:rPr>
          <w:rStyle w:val="normaltextrun"/>
        </w:rPr>
        <w:t>nationhoods</w:t>
      </w:r>
      <w:proofErr w:type="spellEnd"/>
      <w:r w:rsidR="00C47572" w:rsidRPr="00C457AF">
        <w:rPr>
          <w:rStyle w:val="normaltextrun"/>
        </w:rPr>
        <w:t>,</w:t>
      </w:r>
      <w:r w:rsidR="001734AC" w:rsidRPr="00C457AF">
        <w:rPr>
          <w:rStyle w:val="normaltextrun"/>
        </w:rPr>
        <w:t xml:space="preserve"> fought for bitterly</w:t>
      </w:r>
      <w:r w:rsidR="00C47572" w:rsidRPr="00C457AF">
        <w:rPr>
          <w:rStyle w:val="normaltextrun"/>
        </w:rPr>
        <w:t xml:space="preserve"> in colonial contexts,</w:t>
      </w:r>
      <w:r w:rsidR="001734AC" w:rsidRPr="00C457AF">
        <w:rPr>
          <w:rStyle w:val="normaltextrun"/>
        </w:rPr>
        <w:t xml:space="preserve"> did not tolerate multiethnicity or Federalism for that matter.</w:t>
      </w:r>
      <w:r w:rsidR="0055224A" w:rsidRPr="00C457AF">
        <w:rPr>
          <w:rStyle w:val="normaltextrun"/>
        </w:rPr>
        <w:t xml:space="preserve"> </w:t>
      </w:r>
      <w:r w:rsidR="00C47572" w:rsidRPr="00C457AF">
        <w:rPr>
          <w:rStyle w:val="normaltextrun"/>
        </w:rPr>
        <w:t>Organic nationalism then, imposed itself logically</w:t>
      </w:r>
      <w:r w:rsidR="00E23AAE" w:rsidRPr="00C457AF">
        <w:rPr>
          <w:rStyle w:val="normaltextrun"/>
        </w:rPr>
        <w:t xml:space="preserve">, </w:t>
      </w:r>
      <w:r w:rsidR="00C47572" w:rsidRPr="00C457AF">
        <w:rPr>
          <w:rStyle w:val="normaltextrun"/>
        </w:rPr>
        <w:t xml:space="preserve">not only because the so called ‘national awakenings’ took place in the </w:t>
      </w:r>
      <w:r w:rsidR="00E23AAE" w:rsidRPr="00C457AF">
        <w:rPr>
          <w:rStyle w:val="normaltextrun"/>
        </w:rPr>
        <w:t>context</w:t>
      </w:r>
      <w:r w:rsidR="00C47572" w:rsidRPr="00C457AF">
        <w:rPr>
          <w:rStyle w:val="normaltextrun"/>
        </w:rPr>
        <w:t xml:space="preserve"> of struggle</w:t>
      </w:r>
      <w:r w:rsidR="00E23AAE" w:rsidRPr="00C457AF">
        <w:rPr>
          <w:rStyle w:val="normaltextrun"/>
        </w:rPr>
        <w:t>s</w:t>
      </w:r>
      <w:r w:rsidR="00C47572" w:rsidRPr="00C457AF">
        <w:rPr>
          <w:rStyle w:val="normaltextrun"/>
        </w:rPr>
        <w:t xml:space="preserve"> for independence, but also because the continuing peripherality o</w:t>
      </w:r>
      <w:r w:rsidR="00E23AAE" w:rsidRPr="00C457AF">
        <w:rPr>
          <w:rStyle w:val="normaltextrun"/>
        </w:rPr>
        <w:t xml:space="preserve">f the region </w:t>
      </w:r>
      <w:r w:rsidR="00627BCF" w:rsidRPr="00C457AF">
        <w:rPr>
          <w:rStyle w:val="normaltextrun"/>
        </w:rPr>
        <w:t xml:space="preserve">in the world system </w:t>
      </w:r>
      <w:r w:rsidR="00E23AAE" w:rsidRPr="00C457AF">
        <w:rPr>
          <w:rStyle w:val="normaltextrun"/>
        </w:rPr>
        <w:t>left it vulnerable to other predatory influences</w:t>
      </w:r>
      <w:r w:rsidR="00BA568F" w:rsidRPr="00C457AF">
        <w:rPr>
          <w:rStyle w:val="normaltextrun"/>
        </w:rPr>
        <w:t>, both regional and European</w:t>
      </w:r>
      <w:r w:rsidR="00765169" w:rsidRPr="00C457AF">
        <w:rPr>
          <w:rStyle w:val="normaltextrun"/>
        </w:rPr>
        <w:t xml:space="preserve"> (</w:t>
      </w:r>
      <w:r w:rsidR="003D4C73" w:rsidRPr="00C457AF">
        <w:rPr>
          <w:rStyle w:val="normaltextrun"/>
        </w:rPr>
        <w:t>Bennet</w:t>
      </w:r>
      <w:r w:rsidR="007A013A">
        <w:rPr>
          <w:rStyle w:val="normaltextrun"/>
        </w:rPr>
        <w:t>t</w:t>
      </w:r>
      <w:r w:rsidR="003D4C73" w:rsidRPr="00C457AF">
        <w:rPr>
          <w:rStyle w:val="normaltextrun"/>
        </w:rPr>
        <w:t xml:space="preserve"> 1995; </w:t>
      </w:r>
      <w:r w:rsidR="00F22713" w:rsidRPr="00C457AF">
        <w:rPr>
          <w:rStyle w:val="normaltextrun"/>
        </w:rPr>
        <w:t>Mann 2005</w:t>
      </w:r>
      <w:r w:rsidR="007A013A">
        <w:rPr>
          <w:rStyle w:val="normaltextrun"/>
        </w:rPr>
        <w:t>;</w:t>
      </w:r>
      <w:r w:rsidR="007A013A" w:rsidRPr="007A013A">
        <w:rPr>
          <w:rStyle w:val="normaltextrun"/>
        </w:rPr>
        <w:t xml:space="preserve"> </w:t>
      </w:r>
      <w:r w:rsidR="007A013A" w:rsidRPr="00C457AF">
        <w:rPr>
          <w:rStyle w:val="normaltextrun"/>
        </w:rPr>
        <w:t>author anonymised</w:t>
      </w:r>
      <w:r w:rsidR="00765169" w:rsidRPr="00C457AF">
        <w:rPr>
          <w:rStyle w:val="normaltextrun"/>
        </w:rPr>
        <w:t>)</w:t>
      </w:r>
      <w:r w:rsidR="00935F28" w:rsidRPr="00C457AF">
        <w:rPr>
          <w:rStyle w:val="normaltextrun"/>
        </w:rPr>
        <w:t>.</w:t>
      </w:r>
    </w:p>
    <w:p w14:paraId="395017B9" w14:textId="286363B0" w:rsidR="00F30D44" w:rsidRPr="00C457AF" w:rsidRDefault="0055224A" w:rsidP="00C457AF">
      <w:r w:rsidRPr="00C457AF">
        <w:rPr>
          <w:rStyle w:val="normaltextrun"/>
        </w:rPr>
        <w:t xml:space="preserve">          </w:t>
      </w:r>
      <w:r w:rsidR="00C808BE" w:rsidRPr="00C457AF">
        <w:rPr>
          <w:rStyle w:val="normaltextrun"/>
        </w:rPr>
        <w:t xml:space="preserve">Ironically, </w:t>
      </w:r>
      <w:r w:rsidR="00966F15" w:rsidRPr="00C457AF">
        <w:rPr>
          <w:rStyle w:val="normaltextrun"/>
        </w:rPr>
        <w:t>by the end of the 20</w:t>
      </w:r>
      <w:r w:rsidR="00966F15" w:rsidRPr="00C457AF">
        <w:rPr>
          <w:rStyle w:val="normaltextrun"/>
          <w:vertAlign w:val="superscript"/>
        </w:rPr>
        <w:t>th</w:t>
      </w:r>
      <w:r w:rsidR="00966F15" w:rsidRPr="00C457AF">
        <w:rPr>
          <w:rStyle w:val="normaltextrun"/>
        </w:rPr>
        <w:t xml:space="preserve"> century</w:t>
      </w:r>
      <w:r w:rsidR="00C808BE" w:rsidRPr="00C457AF">
        <w:rPr>
          <w:rStyle w:val="normaltextrun"/>
        </w:rPr>
        <w:t>, Bosnia and Herzegovina f</w:t>
      </w:r>
      <w:r w:rsidR="00746402" w:rsidRPr="00C457AF">
        <w:rPr>
          <w:rStyle w:val="normaltextrun"/>
        </w:rPr>
        <w:t>ound</w:t>
      </w:r>
      <w:r w:rsidR="00C808BE" w:rsidRPr="00C457AF">
        <w:rPr>
          <w:rStyle w:val="normaltextrun"/>
        </w:rPr>
        <w:t xml:space="preserve"> itself in </w:t>
      </w:r>
      <w:r w:rsidR="00D34F98" w:rsidRPr="00C457AF">
        <w:rPr>
          <w:rStyle w:val="normaltextrun"/>
        </w:rPr>
        <w:t xml:space="preserve">a situation, not </w:t>
      </w:r>
      <w:r w:rsidR="004F24BB" w:rsidRPr="00C457AF">
        <w:rPr>
          <w:rStyle w:val="normaltextrun"/>
        </w:rPr>
        <w:t>dramatically different</w:t>
      </w:r>
      <w:r w:rsidR="00D34F98" w:rsidRPr="00C457AF">
        <w:rPr>
          <w:rStyle w:val="normaltextrun"/>
        </w:rPr>
        <w:t xml:space="preserve"> from </w:t>
      </w:r>
      <w:r w:rsidR="004F24BB" w:rsidRPr="00C457AF">
        <w:rPr>
          <w:rStyle w:val="normaltextrun"/>
        </w:rPr>
        <w:t xml:space="preserve">that which was facilitated through the </w:t>
      </w:r>
      <w:r w:rsidR="009139A3" w:rsidRPr="00C457AF">
        <w:rPr>
          <w:rStyle w:val="normaltextrun"/>
        </w:rPr>
        <w:lastRenderedPageBreak/>
        <w:t>Austr</w:t>
      </w:r>
      <w:r w:rsidR="009C762F" w:rsidRPr="00C457AF">
        <w:rPr>
          <w:rStyle w:val="normaltextrun"/>
        </w:rPr>
        <w:t>o-Hungarian</w:t>
      </w:r>
      <w:r w:rsidR="009139A3" w:rsidRPr="00C457AF">
        <w:rPr>
          <w:rStyle w:val="normaltextrun"/>
        </w:rPr>
        <w:t xml:space="preserve"> annexation</w:t>
      </w:r>
      <w:r w:rsidR="000228FC" w:rsidRPr="00C457AF">
        <w:rPr>
          <w:rStyle w:val="normaltextrun"/>
        </w:rPr>
        <w:t xml:space="preserve">, its peripherality </w:t>
      </w:r>
      <w:r w:rsidR="00907CAA" w:rsidRPr="00C457AF">
        <w:rPr>
          <w:rStyle w:val="normaltextrun"/>
        </w:rPr>
        <w:t>re-</w:t>
      </w:r>
      <w:r w:rsidR="000228FC" w:rsidRPr="00C457AF">
        <w:rPr>
          <w:rStyle w:val="normaltextrun"/>
        </w:rPr>
        <w:t>entrenched</w:t>
      </w:r>
      <w:r w:rsidR="004F24BB" w:rsidRPr="00C457AF">
        <w:rPr>
          <w:rStyle w:val="normaltextrun"/>
        </w:rPr>
        <w:t>. While</w:t>
      </w:r>
      <w:r w:rsidR="000228FC" w:rsidRPr="00C457AF">
        <w:rPr>
          <w:rStyle w:val="normaltextrun"/>
        </w:rPr>
        <w:t xml:space="preserve"> </w:t>
      </w:r>
      <w:r w:rsidR="004F24BB" w:rsidRPr="00C457AF">
        <w:rPr>
          <w:rStyle w:val="normaltextrun"/>
        </w:rPr>
        <w:t xml:space="preserve">Yugoslavia </w:t>
      </w:r>
      <w:r w:rsidR="000646D3" w:rsidRPr="00C457AF">
        <w:rPr>
          <w:rStyle w:val="normaltextrun"/>
        </w:rPr>
        <w:t xml:space="preserve">in the 90s was no longer needed to perform its </w:t>
      </w:r>
      <w:r w:rsidR="00EA5D87" w:rsidRPr="00C457AF">
        <w:rPr>
          <w:rStyle w:val="normaltextrun"/>
        </w:rPr>
        <w:t xml:space="preserve">world systems </w:t>
      </w:r>
      <w:r w:rsidR="000646D3" w:rsidRPr="00C457AF">
        <w:rPr>
          <w:rStyle w:val="normaltextrun"/>
        </w:rPr>
        <w:t xml:space="preserve">role of a buffer towards the Soviets, </w:t>
      </w:r>
      <w:r w:rsidR="004F24BB" w:rsidRPr="00C457AF">
        <w:rPr>
          <w:rStyle w:val="normaltextrun"/>
        </w:rPr>
        <w:t>riddled with debt and conditional aid, the socialist project beg</w:t>
      </w:r>
      <w:r w:rsidR="000228FC" w:rsidRPr="00C457AF">
        <w:rPr>
          <w:rStyle w:val="normaltextrun"/>
        </w:rPr>
        <w:t>a</w:t>
      </w:r>
      <w:r w:rsidR="004F24BB" w:rsidRPr="00C457AF">
        <w:rPr>
          <w:rStyle w:val="normaltextrun"/>
        </w:rPr>
        <w:t>n to crumble</w:t>
      </w:r>
      <w:r w:rsidR="00D87CB3" w:rsidRPr="00C457AF">
        <w:rPr>
          <w:rStyle w:val="normaltextrun"/>
        </w:rPr>
        <w:t xml:space="preserve"> (</w:t>
      </w:r>
      <w:r w:rsidR="007A013A" w:rsidRPr="00C457AF">
        <w:t>Hayter; 1976</w:t>
      </w:r>
      <w:r w:rsidR="007A013A">
        <w:t>;</w:t>
      </w:r>
      <w:r w:rsidR="007A013A" w:rsidRPr="007A013A">
        <w:rPr>
          <w:rStyle w:val="normaltextrun"/>
        </w:rPr>
        <w:t xml:space="preserve"> </w:t>
      </w:r>
      <w:r w:rsidR="00ED7AFB" w:rsidRPr="00C457AF">
        <w:rPr>
          <w:rStyle w:val="normaltextrun"/>
        </w:rPr>
        <w:t xml:space="preserve">Richards 1977; </w:t>
      </w:r>
      <w:r w:rsidR="007A013A" w:rsidRPr="00C457AF">
        <w:rPr>
          <w:rStyle w:val="normaltextrun"/>
        </w:rPr>
        <w:t>Woodward 1995; Zimmermann 1996</w:t>
      </w:r>
      <w:r w:rsidR="000863D5" w:rsidRPr="00C457AF">
        <w:rPr>
          <w:rStyle w:val="normaltextrun"/>
        </w:rPr>
        <w:t>)</w:t>
      </w:r>
      <w:r w:rsidR="004F24BB" w:rsidRPr="00C457AF">
        <w:rPr>
          <w:rStyle w:val="normaltextrun"/>
        </w:rPr>
        <w:t xml:space="preserve">. </w:t>
      </w:r>
      <w:r w:rsidR="006E5269" w:rsidRPr="00C457AF">
        <w:rPr>
          <w:rStyle w:val="normaltextrun"/>
        </w:rPr>
        <w:t>T</w:t>
      </w:r>
      <w:r w:rsidR="00A079D5" w:rsidRPr="00C457AF">
        <w:rPr>
          <w:rStyle w:val="normaltextrun"/>
        </w:rPr>
        <w:t xml:space="preserve">he conditions that led to the emergence of the </w:t>
      </w:r>
      <w:r w:rsidR="002F49CE" w:rsidRPr="00C457AF">
        <w:rPr>
          <w:rStyle w:val="normaltextrun"/>
        </w:rPr>
        <w:t xml:space="preserve">Balkan </w:t>
      </w:r>
      <w:r w:rsidR="00A079D5" w:rsidRPr="00C457AF">
        <w:rPr>
          <w:rStyle w:val="normaltextrun"/>
        </w:rPr>
        <w:t>war</w:t>
      </w:r>
      <w:r w:rsidR="00C76398" w:rsidRPr="00C457AF">
        <w:rPr>
          <w:rStyle w:val="normaltextrun"/>
        </w:rPr>
        <w:t>s</w:t>
      </w:r>
      <w:r w:rsidR="00A079D5" w:rsidRPr="00C457AF">
        <w:rPr>
          <w:rStyle w:val="normaltextrun"/>
        </w:rPr>
        <w:t xml:space="preserve"> in the 1990s </w:t>
      </w:r>
      <w:r w:rsidR="00CD5DA2" w:rsidRPr="00C457AF">
        <w:rPr>
          <w:rStyle w:val="normaltextrun"/>
        </w:rPr>
        <w:t>were</w:t>
      </w:r>
      <w:r w:rsidR="00A079D5" w:rsidRPr="00C457AF">
        <w:rPr>
          <w:rStyle w:val="normaltextrun"/>
        </w:rPr>
        <w:t xml:space="preserve"> twofold. On the one hand, there are the internal factors, including the difficult heritage of conflicting group </w:t>
      </w:r>
      <w:r w:rsidR="00E17586" w:rsidRPr="00C457AF">
        <w:rPr>
          <w:rStyle w:val="normaltextrun"/>
        </w:rPr>
        <w:t>identities</w:t>
      </w:r>
      <w:r w:rsidR="00A079D5" w:rsidRPr="00C457AF">
        <w:rPr>
          <w:rStyle w:val="normaltextrun"/>
        </w:rPr>
        <w:t xml:space="preserve">, a result of indirect rule colonialism and peripherality. </w:t>
      </w:r>
      <w:r w:rsidR="00DF5F3C" w:rsidRPr="00C457AF">
        <w:rPr>
          <w:rStyle w:val="normaltextrun"/>
        </w:rPr>
        <w:t>B</w:t>
      </w:r>
      <w:r w:rsidR="009D0576" w:rsidRPr="00C457AF">
        <w:rPr>
          <w:rStyle w:val="normaltextrun"/>
        </w:rPr>
        <w:t xml:space="preserve">ut </w:t>
      </w:r>
      <w:r w:rsidR="00A079D5" w:rsidRPr="00C457AF">
        <w:rPr>
          <w:rStyle w:val="normaltextrun"/>
        </w:rPr>
        <w:t>the</w:t>
      </w:r>
      <w:r w:rsidR="00800E3C" w:rsidRPr="00C457AF">
        <w:rPr>
          <w:rStyle w:val="normaltextrun"/>
        </w:rPr>
        <w:t>re</w:t>
      </w:r>
      <w:r w:rsidR="00A079D5" w:rsidRPr="00C457AF">
        <w:rPr>
          <w:rStyle w:val="normaltextrun"/>
        </w:rPr>
        <w:t xml:space="preserve"> </w:t>
      </w:r>
      <w:r w:rsidR="000D72C9" w:rsidRPr="00C457AF">
        <w:rPr>
          <w:rStyle w:val="normaltextrun"/>
        </w:rPr>
        <w:t>were</w:t>
      </w:r>
      <w:r w:rsidR="00A079D5" w:rsidRPr="00C457AF">
        <w:rPr>
          <w:rStyle w:val="normaltextrun"/>
        </w:rPr>
        <w:t xml:space="preserve"> </w:t>
      </w:r>
      <w:r w:rsidR="00B41C28" w:rsidRPr="00C457AF">
        <w:rPr>
          <w:rStyle w:val="normaltextrun"/>
        </w:rPr>
        <w:t xml:space="preserve">undeniably also </w:t>
      </w:r>
      <w:r w:rsidR="00A079D5" w:rsidRPr="00C457AF">
        <w:rPr>
          <w:rStyle w:val="normaltextrun"/>
        </w:rPr>
        <w:t>external factors</w:t>
      </w:r>
      <w:r w:rsidR="004609FE" w:rsidRPr="00C457AF">
        <w:rPr>
          <w:rStyle w:val="normaltextrun"/>
        </w:rPr>
        <w:t>: t</w:t>
      </w:r>
      <w:r w:rsidR="006B7974" w:rsidRPr="00C457AF">
        <w:rPr>
          <w:rStyle w:val="normaltextrun"/>
        </w:rPr>
        <w:t xml:space="preserve">he OPEC-manufactured </w:t>
      </w:r>
      <w:r w:rsidR="00A079D5" w:rsidRPr="00C457AF">
        <w:rPr>
          <w:rStyle w:val="normaltextrun"/>
        </w:rPr>
        <w:t xml:space="preserve">oil </w:t>
      </w:r>
      <w:r w:rsidR="006B7974" w:rsidRPr="00C457AF">
        <w:rPr>
          <w:rStyle w:val="normaltextrun"/>
        </w:rPr>
        <w:t>crisis</w:t>
      </w:r>
      <w:r w:rsidR="00A079D5" w:rsidRPr="00C457AF">
        <w:rPr>
          <w:rStyle w:val="normaltextrun"/>
        </w:rPr>
        <w:t xml:space="preserve"> of 1973, indebtedness</w:t>
      </w:r>
      <w:r w:rsidR="00D87CB3" w:rsidRPr="00C457AF">
        <w:rPr>
          <w:rStyle w:val="normaltextrun"/>
        </w:rPr>
        <w:t xml:space="preserve"> and</w:t>
      </w:r>
      <w:r w:rsidR="00907CAA" w:rsidRPr="00C457AF">
        <w:rPr>
          <w:rStyle w:val="normaltextrun"/>
        </w:rPr>
        <w:t xml:space="preserve"> </w:t>
      </w:r>
      <w:r w:rsidR="00A079D5" w:rsidRPr="00C457AF">
        <w:rPr>
          <w:rStyle w:val="normaltextrun"/>
        </w:rPr>
        <w:t xml:space="preserve">loan conditionality </w:t>
      </w:r>
      <w:r w:rsidR="00212B87" w:rsidRPr="00C457AF">
        <w:rPr>
          <w:rStyle w:val="normaltextrun"/>
        </w:rPr>
        <w:t xml:space="preserve">the latter </w:t>
      </w:r>
      <w:r w:rsidR="0059605C" w:rsidRPr="00C457AF">
        <w:rPr>
          <w:rStyle w:val="normaltextrun"/>
        </w:rPr>
        <w:t>being</w:t>
      </w:r>
      <w:r w:rsidR="000D72C9" w:rsidRPr="00C457AF">
        <w:rPr>
          <w:rStyle w:val="normaltextrun"/>
        </w:rPr>
        <w:t xml:space="preserve"> </w:t>
      </w:r>
      <w:r w:rsidR="00907CAA" w:rsidRPr="00C457AF">
        <w:rPr>
          <w:rStyle w:val="normaltextrun"/>
        </w:rPr>
        <w:t>intimately linked to the</w:t>
      </w:r>
      <w:r w:rsidR="000D72C9" w:rsidRPr="00C457AF">
        <w:rPr>
          <w:rStyle w:val="normaltextrun"/>
        </w:rPr>
        <w:t xml:space="preserve"> American century cleansing itself of </w:t>
      </w:r>
      <w:r w:rsidR="00D87CB3" w:rsidRPr="00C457AF">
        <w:rPr>
          <w:rStyle w:val="normaltextrun"/>
        </w:rPr>
        <w:t xml:space="preserve">the </w:t>
      </w:r>
      <w:r w:rsidR="000D72C9" w:rsidRPr="00C457AF">
        <w:rPr>
          <w:rStyle w:val="normaltextrun"/>
        </w:rPr>
        <w:t xml:space="preserve">socialist political-economic </w:t>
      </w:r>
      <w:r w:rsidR="007C4FA0" w:rsidRPr="00C457AF">
        <w:rPr>
          <w:rStyle w:val="normaltextrun"/>
        </w:rPr>
        <w:t>interference</w:t>
      </w:r>
      <w:r w:rsidR="00D87CB3" w:rsidRPr="00C457AF">
        <w:rPr>
          <w:rStyle w:val="normaltextrun"/>
        </w:rPr>
        <w:t xml:space="preserve"> (</w:t>
      </w:r>
      <w:r w:rsidR="00F132EA" w:rsidRPr="00C457AF">
        <w:rPr>
          <w:rStyle w:val="normaltextrun"/>
        </w:rPr>
        <w:t>Bennet</w:t>
      </w:r>
      <w:r w:rsidR="00441537">
        <w:rPr>
          <w:rStyle w:val="normaltextrun"/>
        </w:rPr>
        <w:t>t</w:t>
      </w:r>
      <w:r w:rsidR="00F132EA" w:rsidRPr="00C457AF">
        <w:rPr>
          <w:rStyle w:val="normaltextrun"/>
        </w:rPr>
        <w:t xml:space="preserve"> 1995; </w:t>
      </w:r>
      <w:r w:rsidR="00765169" w:rsidRPr="00C457AF">
        <w:rPr>
          <w:rStyle w:val="normaltextrun"/>
        </w:rPr>
        <w:t xml:space="preserve">author </w:t>
      </w:r>
      <w:r w:rsidR="00F132EA" w:rsidRPr="00C457AF">
        <w:rPr>
          <w:rStyle w:val="normaltextrun"/>
        </w:rPr>
        <w:t>anonymised</w:t>
      </w:r>
      <w:r w:rsidR="00D87CB3" w:rsidRPr="00C457AF">
        <w:rPr>
          <w:rStyle w:val="normaltextrun"/>
        </w:rPr>
        <w:t>)</w:t>
      </w:r>
      <w:r w:rsidR="000D72C9" w:rsidRPr="00C457AF">
        <w:rPr>
          <w:rStyle w:val="normaltextrun"/>
        </w:rPr>
        <w:t>.</w:t>
      </w:r>
      <w:r w:rsidR="00CD5DA2" w:rsidRPr="00C457AF">
        <w:rPr>
          <w:rStyle w:val="normaltextrun"/>
        </w:rPr>
        <w:t xml:space="preserve"> </w:t>
      </w:r>
      <w:r w:rsidR="00441537">
        <w:rPr>
          <w:rStyle w:val="normaltextrun"/>
        </w:rPr>
        <w:t>W</w:t>
      </w:r>
      <w:r w:rsidR="002109CE" w:rsidRPr="00C457AF">
        <w:rPr>
          <w:rStyle w:val="normaltextrun"/>
        </w:rPr>
        <w:t>hile the socialist non-alignment</w:t>
      </w:r>
      <w:r w:rsidR="00BE02B5" w:rsidRPr="00C457AF">
        <w:rPr>
          <w:rStyle w:val="normaltextrun"/>
        </w:rPr>
        <w:t xml:space="preserve"> </w:t>
      </w:r>
      <w:r w:rsidR="002109CE" w:rsidRPr="00C457AF">
        <w:rPr>
          <w:rStyle w:val="normaltextrun"/>
        </w:rPr>
        <w:t xml:space="preserve">initially sought to </w:t>
      </w:r>
      <w:r w:rsidR="00BE02B5" w:rsidRPr="00C457AF">
        <w:rPr>
          <w:rStyle w:val="normaltextrun"/>
        </w:rPr>
        <w:t>keep</w:t>
      </w:r>
      <w:r w:rsidR="002109CE" w:rsidRPr="00C457AF">
        <w:rPr>
          <w:rStyle w:val="normaltextrun"/>
        </w:rPr>
        <w:t xml:space="preserve"> Yugoslavia in a position of neutrality in relation to the global poles, a sort of an external area in the world system</w:t>
      </w:r>
      <w:r w:rsidR="00C76398" w:rsidRPr="00C457AF">
        <w:rPr>
          <w:rStyle w:val="normaltextrun"/>
        </w:rPr>
        <w:t>,</w:t>
      </w:r>
      <w:r w:rsidR="002109CE" w:rsidRPr="00C457AF">
        <w:rPr>
          <w:rStyle w:val="normaltextrun"/>
        </w:rPr>
        <w:t xml:space="preserve"> its gradual de-centralisation and </w:t>
      </w:r>
      <w:r w:rsidR="00B222A3" w:rsidRPr="00C457AF">
        <w:rPr>
          <w:rStyle w:val="normaltextrun"/>
        </w:rPr>
        <w:t>liberalisation</w:t>
      </w:r>
      <w:r w:rsidR="00C76398" w:rsidRPr="00C457AF">
        <w:rPr>
          <w:rStyle w:val="normaltextrun"/>
        </w:rPr>
        <w:t xml:space="preserve"> achieved under the p</w:t>
      </w:r>
      <w:r w:rsidR="00F7097F" w:rsidRPr="00C457AF">
        <w:rPr>
          <w:rStyle w:val="normaltextrun"/>
        </w:rPr>
        <w:t>atronage</w:t>
      </w:r>
      <w:r w:rsidR="00C76398" w:rsidRPr="00C457AF">
        <w:rPr>
          <w:rStyle w:val="normaltextrun"/>
        </w:rPr>
        <w:t xml:space="preserve"> of the </w:t>
      </w:r>
      <w:r w:rsidR="009D22E8" w:rsidRPr="00C457AF">
        <w:rPr>
          <w:rStyle w:val="normaltextrun"/>
        </w:rPr>
        <w:t xml:space="preserve">Western </w:t>
      </w:r>
      <w:r w:rsidR="00C76398" w:rsidRPr="00C457AF">
        <w:rPr>
          <w:rStyle w:val="normaltextrun"/>
        </w:rPr>
        <w:t>core</w:t>
      </w:r>
      <w:r w:rsidR="00B222A3" w:rsidRPr="00C457AF">
        <w:rPr>
          <w:rStyle w:val="normaltextrun"/>
        </w:rPr>
        <w:t>, undoubtably</w:t>
      </w:r>
      <w:r w:rsidR="002109CE" w:rsidRPr="00C457AF">
        <w:rPr>
          <w:rStyle w:val="normaltextrun"/>
        </w:rPr>
        <w:t xml:space="preserve"> also played a part in its demise</w:t>
      </w:r>
      <w:r w:rsidR="00B222A3" w:rsidRPr="00C457AF">
        <w:rPr>
          <w:rStyle w:val="normaltextrun"/>
        </w:rPr>
        <w:t xml:space="preserve"> (K</w:t>
      </w:r>
      <w:r w:rsidR="00B222A3" w:rsidRPr="00C457AF">
        <w:t>ukić 2017</w:t>
      </w:r>
      <w:r w:rsidR="00B222A3" w:rsidRPr="00C457AF">
        <w:rPr>
          <w:rStyle w:val="normaltextrun"/>
        </w:rPr>
        <w:t>)</w:t>
      </w:r>
      <w:r w:rsidR="002109CE" w:rsidRPr="00C457AF">
        <w:rPr>
          <w:rStyle w:val="normaltextrun"/>
        </w:rPr>
        <w:t xml:space="preserve">. </w:t>
      </w:r>
      <w:r w:rsidR="00CD5DA2" w:rsidRPr="00C457AF">
        <w:rPr>
          <w:rStyle w:val="normaltextrun"/>
        </w:rPr>
        <w:t>I</w:t>
      </w:r>
      <w:r w:rsidR="002C4CFC" w:rsidRPr="00C457AF">
        <w:rPr>
          <w:rStyle w:val="normaltextrun"/>
        </w:rPr>
        <w:t>n other words,</w:t>
      </w:r>
      <w:r w:rsidR="00CD5DA2" w:rsidRPr="00C457AF">
        <w:rPr>
          <w:rStyle w:val="normaltextrun"/>
        </w:rPr>
        <w:t xml:space="preserve"> the new </w:t>
      </w:r>
      <w:r w:rsidR="005409E1" w:rsidRPr="00C457AF">
        <w:rPr>
          <w:rStyle w:val="normaltextrun"/>
        </w:rPr>
        <w:t xml:space="preserve">global </w:t>
      </w:r>
      <w:r w:rsidR="00CD5DA2" w:rsidRPr="00C457AF">
        <w:rPr>
          <w:rStyle w:val="normaltextrun"/>
        </w:rPr>
        <w:t>political economic challenges which ar</w:t>
      </w:r>
      <w:r w:rsidR="00BE02B5" w:rsidRPr="00C457AF">
        <w:rPr>
          <w:rStyle w:val="normaltextrun"/>
        </w:rPr>
        <w:t>o</w:t>
      </w:r>
      <w:r w:rsidR="00CD5DA2" w:rsidRPr="00C457AF">
        <w:rPr>
          <w:rStyle w:val="normaltextrun"/>
        </w:rPr>
        <w:t>se in the 70s</w:t>
      </w:r>
      <w:r w:rsidR="00BE02B5" w:rsidRPr="00C457AF">
        <w:rPr>
          <w:rStyle w:val="normaltextrun"/>
        </w:rPr>
        <w:t>,</w:t>
      </w:r>
      <w:r w:rsidR="00CD5DA2" w:rsidRPr="00C457AF">
        <w:rPr>
          <w:rStyle w:val="normaltextrun"/>
        </w:rPr>
        <w:t xml:space="preserve"> </w:t>
      </w:r>
      <w:r w:rsidR="00A45E04" w:rsidRPr="00C457AF">
        <w:rPr>
          <w:rStyle w:val="normaltextrun"/>
        </w:rPr>
        <w:t xml:space="preserve">and which </w:t>
      </w:r>
      <w:r w:rsidR="00DF552A" w:rsidRPr="00C457AF">
        <w:rPr>
          <w:rStyle w:val="normaltextrun"/>
        </w:rPr>
        <w:t>were</w:t>
      </w:r>
      <w:r w:rsidR="00A45E04" w:rsidRPr="00C457AF">
        <w:rPr>
          <w:rStyle w:val="normaltextrun"/>
        </w:rPr>
        <w:t xml:space="preserve"> the precedent for the wider turbulences</w:t>
      </w:r>
      <w:r w:rsidR="005409E1" w:rsidRPr="00C457AF">
        <w:rPr>
          <w:rStyle w:val="normaltextrun"/>
        </w:rPr>
        <w:t xml:space="preserve"> and wars</w:t>
      </w:r>
      <w:r w:rsidR="00A45E04" w:rsidRPr="00C457AF">
        <w:rPr>
          <w:rStyle w:val="normaltextrun"/>
        </w:rPr>
        <w:t xml:space="preserve"> in the world system</w:t>
      </w:r>
      <w:r w:rsidR="00BE02B5" w:rsidRPr="00C457AF">
        <w:rPr>
          <w:rStyle w:val="normaltextrun"/>
        </w:rPr>
        <w:t>,</w:t>
      </w:r>
      <w:r w:rsidR="005409E1" w:rsidRPr="00C457AF">
        <w:rPr>
          <w:rStyle w:val="normaltextrun"/>
        </w:rPr>
        <w:t xml:space="preserve"> are</w:t>
      </w:r>
      <w:r w:rsidR="00CD5DA2" w:rsidRPr="00C457AF">
        <w:rPr>
          <w:rStyle w:val="normaltextrun"/>
        </w:rPr>
        <w:t xml:space="preserve"> not </w:t>
      </w:r>
      <w:r w:rsidR="00A80F40" w:rsidRPr="00C457AF">
        <w:rPr>
          <w:rStyle w:val="normaltextrun"/>
        </w:rPr>
        <w:t xml:space="preserve">an extension of some novel set of </w:t>
      </w:r>
      <w:r w:rsidR="006E653C" w:rsidRPr="00C457AF">
        <w:rPr>
          <w:rStyle w:val="normaltextrun"/>
        </w:rPr>
        <w:t>circumstances but</w:t>
      </w:r>
      <w:r w:rsidR="00A80F40" w:rsidRPr="00C457AF">
        <w:rPr>
          <w:rStyle w:val="normaltextrun"/>
        </w:rPr>
        <w:t xml:space="preserve"> are merely </w:t>
      </w:r>
      <w:r w:rsidR="00A079D5" w:rsidRPr="00C457AF">
        <w:rPr>
          <w:rStyle w:val="normaltextrun"/>
        </w:rPr>
        <w:t xml:space="preserve">a </w:t>
      </w:r>
      <w:r w:rsidR="00967272" w:rsidRPr="00C457AF">
        <w:rPr>
          <w:rStyle w:val="normaltextrun"/>
        </w:rPr>
        <w:t xml:space="preserve">continuous </w:t>
      </w:r>
      <w:r w:rsidR="00A079D5" w:rsidRPr="00C457AF">
        <w:rPr>
          <w:rStyle w:val="normaltextrun"/>
        </w:rPr>
        <w:t xml:space="preserve">part of the process through which the liberal centrist world system </w:t>
      </w:r>
      <w:r w:rsidR="00A80F40" w:rsidRPr="00C457AF">
        <w:rPr>
          <w:rStyle w:val="normaltextrun"/>
        </w:rPr>
        <w:t>regenerates itself</w:t>
      </w:r>
      <w:r w:rsidR="0067769B" w:rsidRPr="00C457AF">
        <w:rPr>
          <w:rStyle w:val="normaltextrun"/>
        </w:rPr>
        <w:t xml:space="preserve"> by reproducing </w:t>
      </w:r>
      <w:r w:rsidR="00E341D1" w:rsidRPr="00C457AF">
        <w:rPr>
          <w:rStyle w:val="normaltextrun"/>
        </w:rPr>
        <w:t xml:space="preserve">global </w:t>
      </w:r>
      <w:r w:rsidR="0067769B" w:rsidRPr="00C457AF">
        <w:rPr>
          <w:rStyle w:val="normaltextrun"/>
        </w:rPr>
        <w:t>peripherality</w:t>
      </w:r>
      <w:r w:rsidR="006E653C" w:rsidRPr="00C457AF">
        <w:rPr>
          <w:rStyle w:val="normaltextrun"/>
        </w:rPr>
        <w:t xml:space="preserve"> </w:t>
      </w:r>
      <w:r w:rsidR="00BA4D3F" w:rsidRPr="00C457AF">
        <w:rPr>
          <w:rStyle w:val="normaltextrun"/>
        </w:rPr>
        <w:t>(</w:t>
      </w:r>
      <w:r w:rsidR="00A079D5" w:rsidRPr="00C457AF">
        <w:t xml:space="preserve">Wallerstein </w:t>
      </w:r>
      <w:r w:rsidR="00C942BE" w:rsidRPr="00C457AF">
        <w:t>1974</w:t>
      </w:r>
      <w:r w:rsidR="00285722" w:rsidRPr="00C457AF">
        <w:t>;</w:t>
      </w:r>
      <w:r w:rsidR="009D0576" w:rsidRPr="00C457AF">
        <w:t xml:space="preserve"> </w:t>
      </w:r>
      <w:r w:rsidR="00A079D5" w:rsidRPr="00C457AF">
        <w:t>Arrighi</w:t>
      </w:r>
      <w:r w:rsidR="00285722" w:rsidRPr="00C457AF">
        <w:t xml:space="preserve"> 1986;</w:t>
      </w:r>
      <w:r w:rsidR="00A079D5" w:rsidRPr="00C457AF">
        <w:t xml:space="preserve"> </w:t>
      </w:r>
      <w:r w:rsidR="00441537" w:rsidRPr="00C457AF">
        <w:t xml:space="preserve">Cohen and Dragović-Saso 2008; </w:t>
      </w:r>
      <w:proofErr w:type="spellStart"/>
      <w:r w:rsidR="00A079D5" w:rsidRPr="00C457AF">
        <w:t>Marolov</w:t>
      </w:r>
      <w:proofErr w:type="spellEnd"/>
      <w:r w:rsidR="00A079D5" w:rsidRPr="00C457AF">
        <w:t xml:space="preserve"> 2013; </w:t>
      </w:r>
      <w:proofErr w:type="spellStart"/>
      <w:r w:rsidR="00A079D5" w:rsidRPr="00C457AF">
        <w:t>Yagci</w:t>
      </w:r>
      <w:proofErr w:type="spellEnd"/>
      <w:r w:rsidR="00A079D5" w:rsidRPr="00C457AF">
        <w:t xml:space="preserve"> 2019</w:t>
      </w:r>
      <w:r w:rsidR="0061345E" w:rsidRPr="00C457AF">
        <w:t>)</w:t>
      </w:r>
      <w:r w:rsidR="00A079D5" w:rsidRPr="00C457AF">
        <w:t>.</w:t>
      </w:r>
      <w:r w:rsidR="00394F94" w:rsidRPr="00C457AF">
        <w:t xml:space="preserve"> </w:t>
      </w:r>
    </w:p>
    <w:p w14:paraId="1A0AA6CF" w14:textId="2D4580A6" w:rsidR="00D66F95" w:rsidRPr="00C457AF" w:rsidRDefault="00F30D44" w:rsidP="00C457AF">
      <w:r w:rsidRPr="00C457AF">
        <w:t xml:space="preserve">          </w:t>
      </w:r>
      <w:r w:rsidR="00C56FB0" w:rsidRPr="00C457AF">
        <w:rPr>
          <w:rStyle w:val="normaltextrun"/>
          <w:shd w:val="clear" w:color="auto" w:fill="FFFFFF"/>
        </w:rPr>
        <w:t>The consequences of the</w:t>
      </w:r>
      <w:r w:rsidR="00DF552A" w:rsidRPr="00C457AF">
        <w:rPr>
          <w:rStyle w:val="normaltextrun"/>
          <w:shd w:val="clear" w:color="auto" w:fill="FFFFFF"/>
        </w:rPr>
        <w:t xml:space="preserve"> fall of Yugoslavia</w:t>
      </w:r>
      <w:r w:rsidR="00394F94" w:rsidRPr="00C457AF">
        <w:rPr>
          <w:rStyle w:val="normaltextrun"/>
          <w:shd w:val="clear" w:color="auto" w:fill="FFFFFF"/>
        </w:rPr>
        <w:t xml:space="preserve"> were</w:t>
      </w:r>
      <w:r w:rsidR="00985758" w:rsidRPr="00C457AF">
        <w:rPr>
          <w:rStyle w:val="normaltextrun"/>
          <w:shd w:val="clear" w:color="auto" w:fill="FFFFFF"/>
        </w:rPr>
        <w:t xml:space="preserve"> a </w:t>
      </w:r>
      <w:r w:rsidR="000A7A85" w:rsidRPr="00C457AF">
        <w:rPr>
          <w:rStyle w:val="normaltextrun"/>
          <w:shd w:val="clear" w:color="auto" w:fill="FFFFFF"/>
        </w:rPr>
        <w:t>re-entrenchment</w:t>
      </w:r>
      <w:r w:rsidR="00985758" w:rsidRPr="00C457AF">
        <w:rPr>
          <w:rStyle w:val="normaltextrun"/>
          <w:shd w:val="clear" w:color="auto" w:fill="FFFFFF"/>
        </w:rPr>
        <w:t xml:space="preserve"> of the region in the state of peripherality</w:t>
      </w:r>
      <w:r w:rsidR="00441537">
        <w:rPr>
          <w:rStyle w:val="normaltextrun"/>
          <w:shd w:val="clear" w:color="auto" w:fill="FFFFFF"/>
        </w:rPr>
        <w:t>. This is</w:t>
      </w:r>
      <w:r w:rsidR="004B46A0" w:rsidRPr="00C457AF">
        <w:rPr>
          <w:rStyle w:val="normaltextrun"/>
          <w:shd w:val="clear" w:color="auto" w:fill="FFFFFF"/>
        </w:rPr>
        <w:t xml:space="preserve"> </w:t>
      </w:r>
      <w:r w:rsidR="00394F94" w:rsidRPr="00C457AF">
        <w:rPr>
          <w:rStyle w:val="normaltextrun"/>
          <w:shd w:val="clear" w:color="auto" w:fill="FFFFFF"/>
        </w:rPr>
        <w:t>what</w:t>
      </w:r>
      <w:r w:rsidR="0039682A" w:rsidRPr="00C457AF">
        <w:rPr>
          <w:rStyle w:val="normaltextrun"/>
          <w:shd w:val="clear" w:color="auto" w:fill="FFFFFF"/>
        </w:rPr>
        <w:t xml:space="preserve"> Jessop </w:t>
      </w:r>
      <w:r w:rsidR="00441537">
        <w:rPr>
          <w:rStyle w:val="normaltextrun"/>
          <w:shd w:val="clear" w:color="auto" w:fill="FFFFFF"/>
        </w:rPr>
        <w:t xml:space="preserve">(2010) </w:t>
      </w:r>
      <w:r w:rsidR="0039682A" w:rsidRPr="00C457AF">
        <w:rPr>
          <w:rStyle w:val="normaltextrun"/>
          <w:shd w:val="clear" w:color="auto" w:fill="FFFFFF"/>
        </w:rPr>
        <w:t>refers to as</w:t>
      </w:r>
      <w:r w:rsidR="006A3BB4" w:rsidRPr="00C457AF">
        <w:rPr>
          <w:rStyle w:val="normaltextrun"/>
          <w:shd w:val="clear" w:color="auto" w:fill="FFFFFF"/>
        </w:rPr>
        <w:t xml:space="preserve"> system transformatio</w:t>
      </w:r>
      <w:r w:rsidR="00441537">
        <w:rPr>
          <w:rStyle w:val="normaltextrun"/>
          <w:shd w:val="clear" w:color="auto" w:fill="FFFFFF"/>
        </w:rPr>
        <w:t xml:space="preserve">n: </w:t>
      </w:r>
      <w:r w:rsidR="0039682A" w:rsidRPr="00C457AF">
        <w:rPr>
          <w:rStyle w:val="normaltextrun"/>
          <w:shd w:val="clear" w:color="auto" w:fill="FFFFFF"/>
        </w:rPr>
        <w:t>a slate wiped clean through devastation,</w:t>
      </w:r>
      <w:r w:rsidR="006A3BB4" w:rsidRPr="00C457AF">
        <w:rPr>
          <w:rStyle w:val="normaltextrun"/>
          <w:shd w:val="clear" w:color="auto" w:fill="FFFFFF"/>
        </w:rPr>
        <w:t xml:space="preserve"> destruction of existing industry and infrastructure, as well as the mas</w:t>
      </w:r>
      <w:r w:rsidR="00A7273C" w:rsidRPr="00C457AF">
        <w:rPr>
          <w:rStyle w:val="normaltextrun"/>
          <w:shd w:val="clear" w:color="auto" w:fill="FFFFFF"/>
        </w:rPr>
        <w:t>s exodus of educated workers</w:t>
      </w:r>
      <w:r w:rsidR="006A3BB4" w:rsidRPr="00C457AF">
        <w:rPr>
          <w:rStyle w:val="normaltextrun"/>
          <w:shd w:val="clear" w:color="auto" w:fill="FFFFFF"/>
        </w:rPr>
        <w:t>.</w:t>
      </w:r>
      <w:r w:rsidR="00AB11CC" w:rsidRPr="00C457AF">
        <w:rPr>
          <w:rStyle w:val="normaltextrun"/>
          <w:shd w:val="clear" w:color="auto" w:fill="FFFFFF"/>
        </w:rPr>
        <w:t xml:space="preserve"> </w:t>
      </w:r>
      <w:r w:rsidR="002362EE" w:rsidRPr="00C457AF">
        <w:t xml:space="preserve">The very nature of dependency, which is at the heart of this state of peripherality, is not just about the </w:t>
      </w:r>
      <w:r w:rsidR="002362EE" w:rsidRPr="00C457AF">
        <w:lastRenderedPageBreak/>
        <w:t>uneven dynamics of power in which the core shapes and exploits the periphery, but crucially about the maintenance of the periphery in a perpetual state of need, whether it be the need for loans, for technology or the technological knowhow, the need for manufactured goods or the need for foreign investments. (</w:t>
      </w:r>
      <w:proofErr w:type="spellStart"/>
      <w:r w:rsidR="002362EE" w:rsidRPr="00C457AF">
        <w:t>Merhav</w:t>
      </w:r>
      <w:proofErr w:type="spellEnd"/>
      <w:r w:rsidR="002362EE" w:rsidRPr="00C457AF">
        <w:t xml:space="preserve"> 1969; </w:t>
      </w:r>
      <w:r w:rsidR="00441537" w:rsidRPr="00C457AF">
        <w:t xml:space="preserve">Wallerstein 1974; </w:t>
      </w:r>
      <w:r w:rsidR="002362EE" w:rsidRPr="00C457AF">
        <w:rPr>
          <w:shd w:val="clear" w:color="auto" w:fill="FFFFFF"/>
        </w:rPr>
        <w:t>Castells and Laserna 1989</w:t>
      </w:r>
      <w:r w:rsidR="00441537">
        <w:rPr>
          <w:shd w:val="clear" w:color="auto" w:fill="FFFFFF"/>
        </w:rPr>
        <w:t>;</w:t>
      </w:r>
      <w:r w:rsidR="00441537" w:rsidRPr="00441537">
        <w:t xml:space="preserve"> </w:t>
      </w:r>
      <w:proofErr w:type="spellStart"/>
      <w:r w:rsidR="00441537" w:rsidRPr="00C457AF">
        <w:t>Wiradanti</w:t>
      </w:r>
      <w:proofErr w:type="spellEnd"/>
      <w:r w:rsidR="00441537" w:rsidRPr="00C457AF">
        <w:t xml:space="preserve"> et al. 2018; author </w:t>
      </w:r>
      <w:r w:rsidR="00441537" w:rsidRPr="00C457AF">
        <w:rPr>
          <w:rStyle w:val="normaltextrun"/>
          <w:shd w:val="clear" w:color="auto" w:fill="FFFFFF"/>
        </w:rPr>
        <w:t>anonymised</w:t>
      </w:r>
      <w:r w:rsidR="002362EE" w:rsidRPr="00C457AF">
        <w:rPr>
          <w:shd w:val="clear" w:color="auto" w:fill="FFFFFF"/>
        </w:rPr>
        <w:t>).</w:t>
      </w:r>
    </w:p>
    <w:p w14:paraId="3079F993" w14:textId="5476910B" w:rsidR="00FC4868" w:rsidRPr="00C457AF" w:rsidRDefault="00AB11CC" w:rsidP="00C457AF">
      <w:pPr>
        <w:ind w:firstLine="720"/>
        <w:rPr>
          <w:rStyle w:val="normaltextrun"/>
          <w:shd w:val="clear" w:color="auto" w:fill="FFFFFF"/>
        </w:rPr>
      </w:pPr>
      <w:r w:rsidRPr="00C457AF">
        <w:rPr>
          <w:rStyle w:val="normaltextrun"/>
          <w:shd w:val="clear" w:color="auto" w:fill="FFFFFF"/>
        </w:rPr>
        <w:t>From a world system point of view, while the semi-peripheral Yugoslavia was able to depend on its industry</w:t>
      </w:r>
      <w:r w:rsidR="00724804" w:rsidRPr="00C457AF">
        <w:rPr>
          <w:rStyle w:val="normaltextrun"/>
          <w:shd w:val="clear" w:color="auto" w:fill="FFFFFF"/>
        </w:rPr>
        <w:t xml:space="preserve"> and military to maintain </w:t>
      </w:r>
      <w:r w:rsidRPr="00C457AF">
        <w:rPr>
          <w:rStyle w:val="normaltextrun"/>
          <w:shd w:val="clear" w:color="auto" w:fill="FFFFFF"/>
        </w:rPr>
        <w:t>sovereignty,</w:t>
      </w:r>
      <w:r w:rsidR="00B3622F" w:rsidRPr="00C457AF">
        <w:rPr>
          <w:rStyle w:val="normaltextrun"/>
          <w:shd w:val="clear" w:color="auto" w:fill="FFFFFF"/>
        </w:rPr>
        <w:t xml:space="preserve"> </w:t>
      </w:r>
      <w:r w:rsidR="0072004D" w:rsidRPr="00C457AF">
        <w:rPr>
          <w:rStyle w:val="normaltextrun"/>
          <w:shd w:val="clear" w:color="auto" w:fill="FFFFFF"/>
        </w:rPr>
        <w:t xml:space="preserve">even if this was later eroded through loan conditionality, </w:t>
      </w:r>
      <w:r w:rsidRPr="00C457AF">
        <w:rPr>
          <w:rStyle w:val="normaltextrun"/>
          <w:shd w:val="clear" w:color="auto" w:fill="FFFFFF"/>
        </w:rPr>
        <w:t>the newly formed state</w:t>
      </w:r>
      <w:r w:rsidR="00441C6A" w:rsidRPr="00C457AF">
        <w:rPr>
          <w:rStyle w:val="normaltextrun"/>
          <w:shd w:val="clear" w:color="auto" w:fill="FFFFFF"/>
        </w:rPr>
        <w:t>s</w:t>
      </w:r>
      <w:r w:rsidRPr="00C457AF">
        <w:rPr>
          <w:rStyle w:val="normaltextrun"/>
          <w:shd w:val="clear" w:color="auto" w:fill="FFFFFF"/>
        </w:rPr>
        <w:t xml:space="preserve"> which came out of its</w:t>
      </w:r>
      <w:r w:rsidR="00C76A17" w:rsidRPr="00C457AF">
        <w:rPr>
          <w:rStyle w:val="normaltextrun"/>
          <w:shd w:val="clear" w:color="auto" w:fill="FFFFFF"/>
        </w:rPr>
        <w:t xml:space="preserve"> demise </w:t>
      </w:r>
      <w:r w:rsidR="00441C6A" w:rsidRPr="00C457AF">
        <w:rPr>
          <w:rStyle w:val="normaltextrun"/>
          <w:shd w:val="clear" w:color="auto" w:fill="FFFFFF"/>
        </w:rPr>
        <w:t xml:space="preserve">via internalisation of the values of Pax Americana, </w:t>
      </w:r>
      <w:r w:rsidR="003945EB" w:rsidRPr="00C457AF">
        <w:rPr>
          <w:rStyle w:val="normaltextrun"/>
          <w:shd w:val="clear" w:color="auto" w:fill="FFFFFF"/>
        </w:rPr>
        <w:t>did not</w:t>
      </w:r>
      <w:r w:rsidRPr="00C457AF">
        <w:rPr>
          <w:rStyle w:val="normaltextrun"/>
          <w:shd w:val="clear" w:color="auto" w:fill="FFFFFF"/>
        </w:rPr>
        <w:t xml:space="preserve">. </w:t>
      </w:r>
      <w:r w:rsidR="00554F4B" w:rsidRPr="00C457AF">
        <w:rPr>
          <w:rStyle w:val="normaltextrun"/>
          <w:shd w:val="clear" w:color="auto" w:fill="FFFFFF"/>
        </w:rPr>
        <w:t xml:space="preserve">Due to the lack of technological capacity, </w:t>
      </w:r>
      <w:r w:rsidR="008C3740" w:rsidRPr="00C457AF">
        <w:rPr>
          <w:rStyle w:val="normaltextrun"/>
          <w:shd w:val="clear" w:color="auto" w:fill="FFFFFF"/>
        </w:rPr>
        <w:t>Bosnia</w:t>
      </w:r>
      <w:r w:rsidRPr="00C457AF">
        <w:rPr>
          <w:rStyle w:val="normaltextrun"/>
          <w:shd w:val="clear" w:color="auto" w:fill="FFFFFF"/>
        </w:rPr>
        <w:t xml:space="preserve"> can now only </w:t>
      </w:r>
      <w:r w:rsidR="00AA4E22" w:rsidRPr="00C457AF">
        <w:rPr>
          <w:rStyle w:val="normaltextrun"/>
          <w:shd w:val="clear" w:color="auto" w:fill="FFFFFF"/>
        </w:rPr>
        <w:t xml:space="preserve">export </w:t>
      </w:r>
      <w:r w:rsidRPr="00C457AF">
        <w:rPr>
          <w:rStyle w:val="normaltextrun"/>
          <w:shd w:val="clear" w:color="auto" w:fill="FFFFFF"/>
        </w:rPr>
        <w:t xml:space="preserve">raw </w:t>
      </w:r>
      <w:r w:rsidR="00BC2FBE" w:rsidRPr="00C457AF">
        <w:rPr>
          <w:rStyle w:val="normaltextrun"/>
          <w:shd w:val="clear" w:color="auto" w:fill="FFFFFF"/>
        </w:rPr>
        <w:t>materials and</w:t>
      </w:r>
      <w:r w:rsidR="00554F4B" w:rsidRPr="00C457AF">
        <w:rPr>
          <w:rStyle w:val="normaltextrun"/>
          <w:shd w:val="clear" w:color="auto" w:fill="FFFFFF"/>
        </w:rPr>
        <w:t xml:space="preserve"> allows</w:t>
      </w:r>
      <w:r w:rsidRPr="00C457AF">
        <w:rPr>
          <w:rStyle w:val="normaltextrun"/>
          <w:shd w:val="clear" w:color="auto" w:fill="FFFFFF"/>
        </w:rPr>
        <w:t xml:space="preserve"> cheap concessions to foreign investors who capitalise on its </w:t>
      </w:r>
      <w:r w:rsidR="00AC6B10" w:rsidRPr="00C457AF">
        <w:rPr>
          <w:rStyle w:val="normaltextrun"/>
          <w:shd w:val="clear" w:color="auto" w:fill="FFFFFF"/>
        </w:rPr>
        <w:t>resources,</w:t>
      </w:r>
      <w:r w:rsidRPr="00C457AF">
        <w:rPr>
          <w:rStyle w:val="normaltextrun"/>
          <w:shd w:val="clear" w:color="auto" w:fill="FFFFFF"/>
        </w:rPr>
        <w:t xml:space="preserve"> while often leaving ecological </w:t>
      </w:r>
      <w:proofErr w:type="spellStart"/>
      <w:r w:rsidRPr="00C457AF">
        <w:rPr>
          <w:rStyle w:val="normaltextrun"/>
          <w:shd w:val="clear" w:color="auto" w:fill="FFFFFF"/>
        </w:rPr>
        <w:t>catastrophi</w:t>
      </w:r>
      <w:r w:rsidR="00AC76E2" w:rsidRPr="00C457AF">
        <w:rPr>
          <w:rStyle w:val="normaltextrun"/>
          <w:shd w:val="clear" w:color="auto" w:fill="FFFFFF"/>
        </w:rPr>
        <w:t>es</w:t>
      </w:r>
      <w:proofErr w:type="spellEnd"/>
      <w:r w:rsidRPr="00C457AF">
        <w:rPr>
          <w:rStyle w:val="normaltextrun"/>
          <w:shd w:val="clear" w:color="auto" w:fill="FFFFFF"/>
        </w:rPr>
        <w:t xml:space="preserve"> in their wake</w:t>
      </w:r>
      <w:r w:rsidR="00BD75BD" w:rsidRPr="00C457AF">
        <w:rPr>
          <w:rStyle w:val="normaltextrun"/>
          <w:shd w:val="clear" w:color="auto" w:fill="FFFFFF"/>
        </w:rPr>
        <w:t xml:space="preserve"> (</w:t>
      </w:r>
      <w:proofErr w:type="spellStart"/>
      <w:r w:rsidR="00285722" w:rsidRPr="00C457AF">
        <w:rPr>
          <w:rStyle w:val="normaltextrun"/>
          <w:shd w:val="clear" w:color="auto" w:fill="FFFFFF"/>
        </w:rPr>
        <w:t>Merhav</w:t>
      </w:r>
      <w:proofErr w:type="spellEnd"/>
      <w:r w:rsidR="00C942BE" w:rsidRPr="00C457AF">
        <w:rPr>
          <w:rStyle w:val="normaltextrun"/>
          <w:shd w:val="clear" w:color="auto" w:fill="FFFFFF"/>
        </w:rPr>
        <w:t xml:space="preserve"> </w:t>
      </w:r>
      <w:r w:rsidR="00C203CF" w:rsidRPr="00C457AF">
        <w:rPr>
          <w:rStyle w:val="normaltextrun"/>
          <w:shd w:val="clear" w:color="auto" w:fill="FFFFFF"/>
        </w:rPr>
        <w:t xml:space="preserve">1969; </w:t>
      </w:r>
      <w:r w:rsidR="00441537" w:rsidRPr="00C457AF">
        <w:rPr>
          <w:rStyle w:val="normaltextrun"/>
          <w:shd w:val="clear" w:color="auto" w:fill="FFFFFF"/>
        </w:rPr>
        <w:t>Rodney 1972</w:t>
      </w:r>
      <w:r w:rsidR="00441537">
        <w:rPr>
          <w:rStyle w:val="normaltextrun"/>
          <w:shd w:val="clear" w:color="auto" w:fill="FFFFFF"/>
        </w:rPr>
        <w:t xml:space="preserve">: </w:t>
      </w:r>
      <w:r w:rsidR="00C203CF" w:rsidRPr="00C457AF">
        <w:rPr>
          <w:rStyle w:val="normaltextrun"/>
          <w:shd w:val="clear" w:color="auto" w:fill="FFFFFF"/>
        </w:rPr>
        <w:t>Wallerstein</w:t>
      </w:r>
      <w:r w:rsidR="00BD75BD" w:rsidRPr="00C457AF">
        <w:rPr>
          <w:rStyle w:val="normaltextrun"/>
          <w:shd w:val="clear" w:color="auto" w:fill="FFFFFF"/>
        </w:rPr>
        <w:t xml:space="preserve"> 197</w:t>
      </w:r>
      <w:r w:rsidR="00C942BE" w:rsidRPr="00C457AF">
        <w:rPr>
          <w:rStyle w:val="normaltextrun"/>
          <w:shd w:val="clear" w:color="auto" w:fill="FFFFFF"/>
        </w:rPr>
        <w:t>4</w:t>
      </w:r>
      <w:r w:rsidR="00BD75BD" w:rsidRPr="00C457AF">
        <w:rPr>
          <w:rStyle w:val="normaltextrun"/>
          <w:shd w:val="clear" w:color="auto" w:fill="FFFFFF"/>
        </w:rPr>
        <w:t>)</w:t>
      </w:r>
      <w:r w:rsidRPr="00C457AF">
        <w:rPr>
          <w:rStyle w:val="normaltextrun"/>
          <w:shd w:val="clear" w:color="auto" w:fill="FFFFFF"/>
        </w:rPr>
        <w:t xml:space="preserve">. </w:t>
      </w:r>
      <w:r w:rsidR="00FC4868" w:rsidRPr="00C457AF">
        <w:rPr>
          <w:rStyle w:val="normaltextrun"/>
          <w:shd w:val="clear" w:color="auto" w:fill="FFFFFF"/>
        </w:rPr>
        <w:t xml:space="preserve">In this sense, the key characteristics of the modern Bosnian state </w:t>
      </w:r>
      <w:r w:rsidR="00613FE7" w:rsidRPr="00C457AF">
        <w:rPr>
          <w:rStyle w:val="normaltextrun"/>
          <w:shd w:val="clear" w:color="auto" w:fill="FFFFFF"/>
        </w:rPr>
        <w:t>are</w:t>
      </w:r>
      <w:r w:rsidR="004A68A5" w:rsidRPr="00C457AF">
        <w:rPr>
          <w:rStyle w:val="normaltextrun"/>
        </w:rPr>
        <w:t xml:space="preserve"> a broader </w:t>
      </w:r>
      <w:r w:rsidR="004A68A5" w:rsidRPr="00C457AF">
        <w:t>manifestation of the space-producing logic of capitalism</w:t>
      </w:r>
      <w:r w:rsidR="000F2C88" w:rsidRPr="00C457AF">
        <w:rPr>
          <w:rStyle w:val="normaltextrun"/>
          <w:shd w:val="clear" w:color="auto" w:fill="FFFFFF"/>
        </w:rPr>
        <w:t xml:space="preserve">, but also </w:t>
      </w:r>
      <w:r w:rsidR="00234EB5" w:rsidRPr="00C457AF">
        <w:rPr>
          <w:rStyle w:val="normaltextrun"/>
          <w:shd w:val="clear" w:color="auto" w:fill="FFFFFF"/>
        </w:rPr>
        <w:t xml:space="preserve">demonstrate </w:t>
      </w:r>
      <w:r w:rsidR="000F2C88" w:rsidRPr="00C457AF">
        <w:rPr>
          <w:rStyle w:val="normaltextrun"/>
          <w:shd w:val="clear" w:color="auto" w:fill="FFFFFF"/>
        </w:rPr>
        <w:t>the links between peripherality and post-coloniality</w:t>
      </w:r>
      <w:r w:rsidR="00987B6B" w:rsidRPr="00C457AF">
        <w:rPr>
          <w:rStyle w:val="normaltextrun"/>
          <w:shd w:val="clear" w:color="auto" w:fill="FFFFFF"/>
        </w:rPr>
        <w:t xml:space="preserve"> (Nagy and Timar 2017)</w:t>
      </w:r>
      <w:r w:rsidR="00441537">
        <w:rPr>
          <w:rStyle w:val="normaltextrun"/>
          <w:shd w:val="clear" w:color="auto" w:fill="FFFFFF"/>
        </w:rPr>
        <w:t xml:space="preserve">. These characteristics </w:t>
      </w:r>
      <w:proofErr w:type="gramStart"/>
      <w:r w:rsidR="00441537">
        <w:rPr>
          <w:rStyle w:val="normaltextrun"/>
          <w:shd w:val="clear" w:color="auto" w:fill="FFFFFF"/>
        </w:rPr>
        <w:t>include;</w:t>
      </w:r>
      <w:proofErr w:type="gramEnd"/>
    </w:p>
    <w:p w14:paraId="691CAC31" w14:textId="77777777" w:rsidR="00B0061C" w:rsidRPr="00C457AF" w:rsidRDefault="00B0061C" w:rsidP="00C457AF">
      <w:pPr>
        <w:ind w:firstLine="720"/>
      </w:pPr>
    </w:p>
    <w:p w14:paraId="2847FFF0" w14:textId="3E74D0F9" w:rsidR="00F22F6E" w:rsidRPr="00C457AF" w:rsidRDefault="00C70344" w:rsidP="00C457AF">
      <w:pPr>
        <w:pStyle w:val="ListParagraph"/>
        <w:numPr>
          <w:ilvl w:val="0"/>
          <w:numId w:val="3"/>
        </w:numPr>
        <w:autoSpaceDE w:val="0"/>
        <w:autoSpaceDN w:val="0"/>
        <w:adjustRightInd w:val="0"/>
        <w:spacing w:line="480" w:lineRule="auto"/>
        <w:rPr>
          <w:rStyle w:val="normaltextrun"/>
          <w:rFonts w:ascii="Times New Roman" w:hAnsi="Times New Roman" w:cs="Times New Roman"/>
          <w:sz w:val="24"/>
          <w:szCs w:val="24"/>
        </w:rPr>
      </w:pPr>
      <w:r w:rsidRPr="00C457AF">
        <w:rPr>
          <w:rStyle w:val="normaltextrun"/>
          <w:rFonts w:ascii="Times New Roman" w:hAnsi="Times New Roman" w:cs="Times New Roman"/>
          <w:sz w:val="24"/>
          <w:szCs w:val="24"/>
        </w:rPr>
        <w:t xml:space="preserve">The </w:t>
      </w:r>
      <w:r w:rsidR="000E2129" w:rsidRPr="00C457AF">
        <w:rPr>
          <w:rStyle w:val="normaltextrun"/>
          <w:rFonts w:ascii="Times New Roman" w:hAnsi="Times New Roman" w:cs="Times New Roman"/>
          <w:sz w:val="24"/>
          <w:szCs w:val="24"/>
        </w:rPr>
        <w:t>Bosnia</w:t>
      </w:r>
      <w:r w:rsidRPr="00C457AF">
        <w:rPr>
          <w:rStyle w:val="normaltextrun"/>
          <w:rFonts w:ascii="Times New Roman" w:hAnsi="Times New Roman" w:cs="Times New Roman"/>
          <w:sz w:val="24"/>
          <w:szCs w:val="24"/>
        </w:rPr>
        <w:t>n</w:t>
      </w:r>
      <w:r w:rsidR="000E2129" w:rsidRPr="00C457AF">
        <w:rPr>
          <w:rStyle w:val="normaltextrun"/>
          <w:rFonts w:ascii="Times New Roman" w:hAnsi="Times New Roman" w:cs="Times New Roman"/>
          <w:sz w:val="24"/>
          <w:szCs w:val="24"/>
        </w:rPr>
        <w:t xml:space="preserve"> state functions only superficially and is</w:t>
      </w:r>
      <w:r w:rsidR="0043529E" w:rsidRPr="00C457AF">
        <w:rPr>
          <w:rStyle w:val="normaltextrun"/>
          <w:rFonts w:ascii="Times New Roman" w:hAnsi="Times New Roman" w:cs="Times New Roman"/>
          <w:sz w:val="24"/>
          <w:szCs w:val="24"/>
        </w:rPr>
        <w:t xml:space="preserve"> divided according to</w:t>
      </w:r>
      <w:r w:rsidR="000E2129" w:rsidRPr="00C457AF">
        <w:rPr>
          <w:rStyle w:val="normaltextrun"/>
          <w:rFonts w:ascii="Times New Roman" w:hAnsi="Times New Roman" w:cs="Times New Roman"/>
          <w:sz w:val="24"/>
          <w:szCs w:val="24"/>
        </w:rPr>
        <w:t xml:space="preserve"> ethnic</w:t>
      </w:r>
      <w:r w:rsidR="002440CB" w:rsidRPr="00C457AF">
        <w:rPr>
          <w:rStyle w:val="normaltextrun"/>
          <w:rFonts w:ascii="Times New Roman" w:hAnsi="Times New Roman" w:cs="Times New Roman"/>
          <w:sz w:val="24"/>
          <w:szCs w:val="24"/>
        </w:rPr>
        <w:t xml:space="preserve">, colonially </w:t>
      </w:r>
      <w:r w:rsidR="00B0061C" w:rsidRPr="00C457AF">
        <w:rPr>
          <w:rStyle w:val="normaltextrun"/>
          <w:rFonts w:ascii="Times New Roman" w:hAnsi="Times New Roman" w:cs="Times New Roman"/>
          <w:sz w:val="24"/>
          <w:szCs w:val="24"/>
        </w:rPr>
        <w:t>established</w:t>
      </w:r>
      <w:r w:rsidR="000E2129" w:rsidRPr="00C457AF">
        <w:rPr>
          <w:rStyle w:val="normaltextrun"/>
          <w:rFonts w:ascii="Times New Roman" w:hAnsi="Times New Roman" w:cs="Times New Roman"/>
          <w:sz w:val="24"/>
          <w:szCs w:val="24"/>
        </w:rPr>
        <w:t xml:space="preserve"> groups</w:t>
      </w:r>
      <w:r w:rsidR="00EE01ED" w:rsidRPr="00C457AF">
        <w:rPr>
          <w:rStyle w:val="normaltextrun"/>
          <w:rFonts w:ascii="Times New Roman" w:hAnsi="Times New Roman" w:cs="Times New Roman"/>
          <w:sz w:val="24"/>
          <w:szCs w:val="24"/>
        </w:rPr>
        <w:t xml:space="preserve">. </w:t>
      </w:r>
      <w:r w:rsidR="0072004D" w:rsidRPr="00C457AF">
        <w:rPr>
          <w:rStyle w:val="normaltextrun"/>
          <w:rFonts w:ascii="Times New Roman" w:hAnsi="Times New Roman" w:cs="Times New Roman"/>
          <w:sz w:val="24"/>
          <w:szCs w:val="24"/>
        </w:rPr>
        <w:t>Indeed, t</w:t>
      </w:r>
      <w:r w:rsidR="005F77FE" w:rsidRPr="00C457AF">
        <w:rPr>
          <w:rStyle w:val="normaltextrun"/>
          <w:rFonts w:ascii="Times New Roman" w:hAnsi="Times New Roman" w:cs="Times New Roman"/>
          <w:sz w:val="24"/>
          <w:szCs w:val="24"/>
        </w:rPr>
        <w:t xml:space="preserve">he periphery is </w:t>
      </w:r>
      <w:r w:rsidR="008B1AB3" w:rsidRPr="00C457AF">
        <w:rPr>
          <w:rStyle w:val="normaltextrun"/>
          <w:rFonts w:ascii="Times New Roman" w:hAnsi="Times New Roman" w:cs="Times New Roman"/>
          <w:sz w:val="24"/>
          <w:szCs w:val="24"/>
        </w:rPr>
        <w:t xml:space="preserve">typically </w:t>
      </w:r>
      <w:r w:rsidR="005F77FE" w:rsidRPr="00C457AF">
        <w:rPr>
          <w:rStyle w:val="normaltextrun"/>
          <w:rFonts w:ascii="Times New Roman" w:hAnsi="Times New Roman" w:cs="Times New Roman"/>
          <w:sz w:val="24"/>
          <w:szCs w:val="24"/>
        </w:rPr>
        <w:t>characterised by weak indigenous states, ranging from nonexistence (colonial situation) to those with very low degree of autonomy</w:t>
      </w:r>
      <w:r w:rsidR="003535CD" w:rsidRPr="00C457AF">
        <w:rPr>
          <w:rStyle w:val="normaltextrun"/>
          <w:rFonts w:ascii="Times New Roman" w:hAnsi="Times New Roman" w:cs="Times New Roman"/>
          <w:sz w:val="24"/>
          <w:szCs w:val="24"/>
        </w:rPr>
        <w:t xml:space="preserve"> (postcolonial situation)</w:t>
      </w:r>
      <w:r w:rsidR="00EE01ED" w:rsidRPr="00C457AF">
        <w:rPr>
          <w:rStyle w:val="normaltextrun"/>
          <w:rFonts w:ascii="Times New Roman" w:hAnsi="Times New Roman" w:cs="Times New Roman"/>
          <w:sz w:val="24"/>
          <w:szCs w:val="24"/>
        </w:rPr>
        <w:t xml:space="preserve"> (Wallerstein 1976</w:t>
      </w:r>
      <w:r w:rsidR="00765169" w:rsidRPr="00C457AF">
        <w:rPr>
          <w:rStyle w:val="normaltextrun"/>
          <w:rFonts w:ascii="Times New Roman" w:hAnsi="Times New Roman" w:cs="Times New Roman"/>
          <w:sz w:val="24"/>
          <w:szCs w:val="24"/>
        </w:rPr>
        <w:t>;</w:t>
      </w:r>
      <w:r w:rsidR="00EE01ED" w:rsidRPr="00C457AF">
        <w:rPr>
          <w:rStyle w:val="normaltextrun"/>
          <w:rFonts w:ascii="Times New Roman" w:hAnsi="Times New Roman" w:cs="Times New Roman"/>
          <w:sz w:val="24"/>
          <w:szCs w:val="24"/>
        </w:rPr>
        <w:t xml:space="preserve"> author</w:t>
      </w:r>
      <w:r w:rsidR="00765169" w:rsidRPr="00C457AF">
        <w:rPr>
          <w:rStyle w:val="normaltextrun"/>
          <w:rFonts w:ascii="Times New Roman" w:hAnsi="Times New Roman" w:cs="Times New Roman"/>
          <w:sz w:val="24"/>
          <w:szCs w:val="24"/>
        </w:rPr>
        <w:t xml:space="preserve"> anonymised</w:t>
      </w:r>
      <w:r w:rsidR="00EE01ED" w:rsidRPr="00C457AF">
        <w:rPr>
          <w:rStyle w:val="normaltextrun"/>
          <w:rFonts w:ascii="Times New Roman" w:hAnsi="Times New Roman" w:cs="Times New Roman"/>
          <w:sz w:val="24"/>
          <w:szCs w:val="24"/>
        </w:rPr>
        <w:t>)</w:t>
      </w:r>
      <w:r w:rsidR="005F77FE" w:rsidRPr="00C457AF">
        <w:rPr>
          <w:rStyle w:val="normaltextrun"/>
          <w:rFonts w:ascii="Times New Roman" w:hAnsi="Times New Roman" w:cs="Times New Roman"/>
          <w:sz w:val="24"/>
          <w:szCs w:val="24"/>
        </w:rPr>
        <w:t>.</w:t>
      </w:r>
    </w:p>
    <w:p w14:paraId="1C552F37" w14:textId="7C4B90E7" w:rsidR="0095495B" w:rsidRPr="00C457AF" w:rsidRDefault="002633BA" w:rsidP="00C457AF">
      <w:pPr>
        <w:pStyle w:val="ListParagraph"/>
        <w:numPr>
          <w:ilvl w:val="0"/>
          <w:numId w:val="3"/>
        </w:numPr>
        <w:autoSpaceDE w:val="0"/>
        <w:autoSpaceDN w:val="0"/>
        <w:adjustRightInd w:val="0"/>
        <w:spacing w:line="480" w:lineRule="auto"/>
        <w:rPr>
          <w:rStyle w:val="normaltextrun"/>
          <w:rFonts w:ascii="Times New Roman" w:hAnsi="Times New Roman" w:cs="Times New Roman"/>
          <w:sz w:val="24"/>
          <w:szCs w:val="24"/>
        </w:rPr>
      </w:pPr>
      <w:r w:rsidRPr="00C457AF">
        <w:rPr>
          <w:rStyle w:val="normaltextrun"/>
          <w:rFonts w:ascii="Times New Roman" w:hAnsi="Times New Roman" w:cs="Times New Roman"/>
          <w:sz w:val="24"/>
          <w:szCs w:val="24"/>
        </w:rPr>
        <w:t>The</w:t>
      </w:r>
      <w:r w:rsidR="0006493B" w:rsidRPr="00C457AF">
        <w:rPr>
          <w:rStyle w:val="normaltextrun"/>
          <w:rFonts w:ascii="Times New Roman" w:hAnsi="Times New Roman" w:cs="Times New Roman"/>
          <w:sz w:val="24"/>
          <w:szCs w:val="24"/>
        </w:rPr>
        <w:t xml:space="preserve"> economy is characterised by colonial drain</w:t>
      </w:r>
      <w:r w:rsidRPr="00C457AF">
        <w:rPr>
          <w:rStyle w:val="normaltextrun"/>
          <w:rFonts w:ascii="Times New Roman" w:hAnsi="Times New Roman" w:cs="Times New Roman"/>
          <w:sz w:val="24"/>
          <w:szCs w:val="24"/>
        </w:rPr>
        <w:t>, where the surplus is</w:t>
      </w:r>
      <w:r w:rsidR="004F0212" w:rsidRPr="00C457AF">
        <w:rPr>
          <w:rStyle w:val="normaltextrun"/>
          <w:rFonts w:ascii="Times New Roman" w:hAnsi="Times New Roman" w:cs="Times New Roman"/>
          <w:sz w:val="24"/>
          <w:szCs w:val="24"/>
        </w:rPr>
        <w:t xml:space="preserve"> continuously</w:t>
      </w:r>
      <w:r w:rsidRPr="00C457AF">
        <w:rPr>
          <w:rStyle w:val="normaltextrun"/>
          <w:rFonts w:ascii="Times New Roman" w:hAnsi="Times New Roman" w:cs="Times New Roman"/>
          <w:sz w:val="24"/>
          <w:szCs w:val="24"/>
        </w:rPr>
        <w:t xml:space="preserve"> re-directed towards the core.</w:t>
      </w:r>
      <w:r w:rsidR="005674DB" w:rsidRPr="00C457AF">
        <w:rPr>
          <w:rStyle w:val="normaltextrun"/>
          <w:rFonts w:ascii="Times New Roman" w:hAnsi="Times New Roman" w:cs="Times New Roman"/>
          <w:sz w:val="24"/>
          <w:szCs w:val="24"/>
        </w:rPr>
        <w:t xml:space="preserve"> </w:t>
      </w:r>
      <w:r w:rsidR="005674DB" w:rsidRPr="00C457AF">
        <w:rPr>
          <w:rFonts w:ascii="Times New Roman" w:hAnsi="Times New Roman" w:cs="Times New Roman"/>
          <w:sz w:val="24"/>
          <w:szCs w:val="24"/>
        </w:rPr>
        <w:t xml:space="preserve">The post-war class structure consists of a large and poorly educated peasantry, a significant reserve army of labour, </w:t>
      </w:r>
      <w:r w:rsidR="005674DB" w:rsidRPr="00C457AF">
        <w:rPr>
          <w:rFonts w:ascii="Times New Roman" w:hAnsi="Times New Roman" w:cs="Times New Roman"/>
          <w:sz w:val="24"/>
          <w:szCs w:val="24"/>
        </w:rPr>
        <w:lastRenderedPageBreak/>
        <w:t xml:space="preserve">and an urban comprador bourgeoise, allied with foreign investors, multinational corporations, and global banks. </w:t>
      </w:r>
      <w:r w:rsidR="00722F74" w:rsidRPr="00C457AF">
        <w:rPr>
          <w:rFonts w:ascii="Times New Roman" w:hAnsi="Times New Roman" w:cs="Times New Roman"/>
          <w:sz w:val="24"/>
          <w:szCs w:val="24"/>
        </w:rPr>
        <w:t xml:space="preserve">According to Baran, this </w:t>
      </w:r>
      <w:proofErr w:type="gramStart"/>
      <w:r w:rsidR="00722F74" w:rsidRPr="00C457AF">
        <w:rPr>
          <w:rFonts w:ascii="Times New Roman" w:hAnsi="Times New Roman" w:cs="Times New Roman"/>
          <w:sz w:val="24"/>
          <w:szCs w:val="24"/>
        </w:rPr>
        <w:t>particular type of underdevelopment</w:t>
      </w:r>
      <w:proofErr w:type="gramEnd"/>
      <w:r w:rsidR="00722F74" w:rsidRPr="00C457AF">
        <w:rPr>
          <w:rFonts w:ascii="Times New Roman" w:hAnsi="Times New Roman" w:cs="Times New Roman"/>
          <w:sz w:val="24"/>
          <w:szCs w:val="24"/>
        </w:rPr>
        <w:t xml:space="preserve"> is linked to a decaying monopoly capitalism, which instead of social progress, creates social backwardness </w:t>
      </w:r>
      <w:r w:rsidR="005674DB" w:rsidRPr="00C457AF">
        <w:rPr>
          <w:rFonts w:ascii="Times New Roman" w:hAnsi="Times New Roman" w:cs="Times New Roman"/>
          <w:sz w:val="24"/>
          <w:szCs w:val="24"/>
        </w:rPr>
        <w:t>(Baran 1957</w:t>
      </w:r>
      <w:r w:rsidR="0005080B" w:rsidRPr="00C457AF">
        <w:rPr>
          <w:rFonts w:ascii="Times New Roman" w:hAnsi="Times New Roman" w:cs="Times New Roman"/>
          <w:sz w:val="24"/>
          <w:szCs w:val="24"/>
        </w:rPr>
        <w:t>;</w:t>
      </w:r>
      <w:r w:rsidR="005674DB" w:rsidRPr="00C457AF">
        <w:rPr>
          <w:rFonts w:ascii="Times New Roman" w:hAnsi="Times New Roman" w:cs="Times New Roman"/>
          <w:sz w:val="24"/>
          <w:szCs w:val="24"/>
        </w:rPr>
        <w:t xml:space="preserve"> Frank 1967</w:t>
      </w:r>
      <w:r w:rsidR="0005080B" w:rsidRPr="00C457AF">
        <w:rPr>
          <w:rFonts w:ascii="Times New Roman" w:hAnsi="Times New Roman" w:cs="Times New Roman"/>
          <w:sz w:val="24"/>
          <w:szCs w:val="24"/>
        </w:rPr>
        <w:t>;</w:t>
      </w:r>
      <w:r w:rsidR="005674DB" w:rsidRPr="00C457AF">
        <w:rPr>
          <w:rFonts w:ascii="Times New Roman" w:hAnsi="Times New Roman" w:cs="Times New Roman"/>
          <w:sz w:val="24"/>
          <w:szCs w:val="24"/>
        </w:rPr>
        <w:t xml:space="preserve"> </w:t>
      </w:r>
      <w:r w:rsidR="00441537" w:rsidRPr="00C457AF">
        <w:rPr>
          <w:rFonts w:ascii="Times New Roman" w:hAnsi="Times New Roman" w:cs="Times New Roman"/>
          <w:sz w:val="24"/>
          <w:szCs w:val="24"/>
        </w:rPr>
        <w:t xml:space="preserve">Caporaso 1978; </w:t>
      </w:r>
      <w:r w:rsidR="005674DB" w:rsidRPr="00C457AF">
        <w:rPr>
          <w:rFonts w:ascii="Times New Roman" w:hAnsi="Times New Roman" w:cs="Times New Roman"/>
          <w:sz w:val="24"/>
          <w:szCs w:val="24"/>
        </w:rPr>
        <w:t>Mandel 1985</w:t>
      </w:r>
      <w:r w:rsidR="00441537">
        <w:rPr>
          <w:rFonts w:ascii="Times New Roman" w:hAnsi="Times New Roman" w:cs="Times New Roman"/>
          <w:sz w:val="24"/>
          <w:szCs w:val="24"/>
        </w:rPr>
        <w:t>;</w:t>
      </w:r>
      <w:r w:rsidR="00441537" w:rsidRPr="00441537">
        <w:rPr>
          <w:rFonts w:ascii="Times New Roman" w:hAnsi="Times New Roman" w:cs="Times New Roman"/>
          <w:sz w:val="24"/>
          <w:szCs w:val="24"/>
        </w:rPr>
        <w:t xml:space="preserve"> </w:t>
      </w:r>
      <w:r w:rsidR="00441537" w:rsidRPr="00C457AF">
        <w:rPr>
          <w:rFonts w:ascii="Times New Roman" w:hAnsi="Times New Roman" w:cs="Times New Roman"/>
          <w:sz w:val="24"/>
          <w:szCs w:val="24"/>
        </w:rPr>
        <w:t>Patnaik 2017</w:t>
      </w:r>
      <w:r w:rsidR="005674DB" w:rsidRPr="00C457AF">
        <w:rPr>
          <w:rFonts w:ascii="Times New Roman" w:hAnsi="Times New Roman" w:cs="Times New Roman"/>
          <w:sz w:val="24"/>
          <w:szCs w:val="24"/>
        </w:rPr>
        <w:t>).</w:t>
      </w:r>
    </w:p>
    <w:p w14:paraId="172E9424" w14:textId="1D791EE3" w:rsidR="00AC072D" w:rsidRPr="00C457AF" w:rsidRDefault="00AC1997" w:rsidP="00C457AF">
      <w:pPr>
        <w:pStyle w:val="ListParagraph"/>
        <w:numPr>
          <w:ilvl w:val="0"/>
          <w:numId w:val="3"/>
        </w:numPr>
        <w:autoSpaceDE w:val="0"/>
        <w:autoSpaceDN w:val="0"/>
        <w:adjustRightInd w:val="0"/>
        <w:spacing w:line="480" w:lineRule="auto"/>
        <w:rPr>
          <w:rStyle w:val="normaltextrun"/>
          <w:rFonts w:ascii="Times New Roman" w:hAnsi="Times New Roman" w:cs="Times New Roman"/>
          <w:sz w:val="24"/>
          <w:szCs w:val="24"/>
        </w:rPr>
      </w:pPr>
      <w:r w:rsidRPr="00C457AF">
        <w:rPr>
          <w:rStyle w:val="normaltextrun"/>
          <w:rFonts w:ascii="Times New Roman" w:hAnsi="Times New Roman" w:cs="Times New Roman"/>
          <w:sz w:val="24"/>
          <w:szCs w:val="24"/>
        </w:rPr>
        <w:t xml:space="preserve">The region is a strong example of structural distortions, a result of </w:t>
      </w:r>
      <w:r w:rsidR="00D6386C" w:rsidRPr="00C457AF">
        <w:rPr>
          <w:rStyle w:val="normaltextrun"/>
          <w:rFonts w:ascii="Times New Roman" w:hAnsi="Times New Roman" w:cs="Times New Roman"/>
          <w:sz w:val="24"/>
          <w:szCs w:val="24"/>
        </w:rPr>
        <w:t xml:space="preserve">postcolonial </w:t>
      </w:r>
      <w:r w:rsidRPr="00C457AF">
        <w:rPr>
          <w:rStyle w:val="normaltextrun"/>
          <w:rFonts w:ascii="Times New Roman" w:hAnsi="Times New Roman" w:cs="Times New Roman"/>
          <w:sz w:val="24"/>
          <w:szCs w:val="24"/>
        </w:rPr>
        <w:t>restructuring of the country’s political economy in line with the interests of the global core (Caporaso 1978). This has been achieved in Bosnia through</w:t>
      </w:r>
      <w:r w:rsidR="00722C7A" w:rsidRPr="00C457AF">
        <w:rPr>
          <w:rStyle w:val="normaltextrun"/>
          <w:rFonts w:ascii="Times New Roman" w:hAnsi="Times New Roman" w:cs="Times New Roman"/>
          <w:sz w:val="24"/>
          <w:szCs w:val="24"/>
        </w:rPr>
        <w:t xml:space="preserve"> the externally </w:t>
      </w:r>
      <w:r w:rsidR="0072004D" w:rsidRPr="00C457AF">
        <w:rPr>
          <w:rStyle w:val="normaltextrun"/>
          <w:rFonts w:ascii="Times New Roman" w:hAnsi="Times New Roman" w:cs="Times New Roman"/>
          <w:sz w:val="24"/>
          <w:szCs w:val="24"/>
        </w:rPr>
        <w:t>designed</w:t>
      </w:r>
      <w:r w:rsidR="00722C7A" w:rsidRPr="00C457AF">
        <w:rPr>
          <w:rStyle w:val="normaltextrun"/>
          <w:rFonts w:ascii="Times New Roman" w:hAnsi="Times New Roman" w:cs="Times New Roman"/>
          <w:sz w:val="24"/>
          <w:szCs w:val="24"/>
        </w:rPr>
        <w:t xml:space="preserve"> constitution and</w:t>
      </w:r>
      <w:r w:rsidRPr="00C457AF">
        <w:rPr>
          <w:rStyle w:val="normaltextrun"/>
          <w:rFonts w:ascii="Times New Roman" w:hAnsi="Times New Roman" w:cs="Times New Roman"/>
          <w:sz w:val="24"/>
          <w:szCs w:val="24"/>
        </w:rPr>
        <w:t xml:space="preserve"> </w:t>
      </w:r>
      <w:r w:rsidR="00AC072D" w:rsidRPr="00C457AF">
        <w:rPr>
          <w:rStyle w:val="normaltextrun"/>
          <w:rFonts w:ascii="Times New Roman" w:hAnsi="Times New Roman" w:cs="Times New Roman"/>
          <w:sz w:val="24"/>
          <w:szCs w:val="24"/>
        </w:rPr>
        <w:t xml:space="preserve">strict </w:t>
      </w:r>
      <w:r w:rsidRPr="00C457AF">
        <w:rPr>
          <w:rStyle w:val="normaltextrun"/>
          <w:rFonts w:ascii="Times New Roman" w:hAnsi="Times New Roman" w:cs="Times New Roman"/>
          <w:sz w:val="24"/>
          <w:szCs w:val="24"/>
        </w:rPr>
        <w:t>loan conditionality</w:t>
      </w:r>
      <w:r w:rsidR="00AC072D" w:rsidRPr="00C457AF">
        <w:rPr>
          <w:rStyle w:val="normaltextrun"/>
          <w:rFonts w:ascii="Times New Roman" w:hAnsi="Times New Roman" w:cs="Times New Roman"/>
          <w:sz w:val="24"/>
          <w:szCs w:val="24"/>
        </w:rPr>
        <w:t xml:space="preserve"> (Bartlett and </w:t>
      </w:r>
      <w:proofErr w:type="spellStart"/>
      <w:r w:rsidR="00AC072D" w:rsidRPr="00C457AF">
        <w:rPr>
          <w:rStyle w:val="normaltextrun"/>
          <w:rFonts w:ascii="Times New Roman" w:hAnsi="Times New Roman" w:cs="Times New Roman"/>
          <w:sz w:val="24"/>
          <w:szCs w:val="24"/>
        </w:rPr>
        <w:t>Prica</w:t>
      </w:r>
      <w:proofErr w:type="spellEnd"/>
      <w:r w:rsidR="0095495B" w:rsidRPr="00C457AF">
        <w:rPr>
          <w:rStyle w:val="normaltextrun"/>
          <w:rFonts w:ascii="Times New Roman" w:hAnsi="Times New Roman" w:cs="Times New Roman"/>
          <w:sz w:val="24"/>
          <w:szCs w:val="24"/>
        </w:rPr>
        <w:t xml:space="preserve"> 2016)</w:t>
      </w:r>
      <w:r w:rsidR="00491E62" w:rsidRPr="00C457AF">
        <w:rPr>
          <w:rStyle w:val="normaltextrun"/>
          <w:rFonts w:ascii="Times New Roman" w:hAnsi="Times New Roman" w:cs="Times New Roman"/>
          <w:sz w:val="24"/>
          <w:szCs w:val="24"/>
        </w:rPr>
        <w:t>.</w:t>
      </w:r>
    </w:p>
    <w:p w14:paraId="316EB2F7" w14:textId="685B2257" w:rsidR="00AA0572" w:rsidRPr="00C457AF" w:rsidRDefault="00D57E8A" w:rsidP="00C457AF">
      <w:pPr>
        <w:pStyle w:val="ListParagraph"/>
        <w:numPr>
          <w:ilvl w:val="0"/>
          <w:numId w:val="3"/>
        </w:numPr>
        <w:autoSpaceDE w:val="0"/>
        <w:autoSpaceDN w:val="0"/>
        <w:adjustRightInd w:val="0"/>
        <w:spacing w:line="480" w:lineRule="auto"/>
        <w:rPr>
          <w:rStyle w:val="normaltextrun"/>
          <w:rFonts w:ascii="Times New Roman" w:hAnsi="Times New Roman" w:cs="Times New Roman"/>
          <w:sz w:val="24"/>
          <w:szCs w:val="24"/>
        </w:rPr>
      </w:pPr>
      <w:r w:rsidRPr="00C457AF">
        <w:rPr>
          <w:rStyle w:val="normaltextrun"/>
          <w:rFonts w:ascii="Times New Roman" w:hAnsi="Times New Roman" w:cs="Times New Roman"/>
          <w:sz w:val="24"/>
          <w:szCs w:val="24"/>
        </w:rPr>
        <w:t xml:space="preserve">After the war-induced systems transformation, Bosnia was </w:t>
      </w:r>
      <w:r w:rsidRPr="00441537">
        <w:rPr>
          <w:rStyle w:val="normaltextrun"/>
          <w:rFonts w:ascii="Times New Roman" w:hAnsi="Times New Roman" w:cs="Times New Roman"/>
          <w:i/>
          <w:iCs/>
          <w:sz w:val="24"/>
          <w:szCs w:val="24"/>
        </w:rPr>
        <w:t>de-facto</w:t>
      </w:r>
      <w:r w:rsidRPr="00C457AF">
        <w:rPr>
          <w:rStyle w:val="normaltextrun"/>
          <w:rFonts w:ascii="Times New Roman" w:hAnsi="Times New Roman" w:cs="Times New Roman"/>
          <w:sz w:val="24"/>
          <w:szCs w:val="24"/>
        </w:rPr>
        <w:t xml:space="preserve"> de-industrialised, meaning that i</w:t>
      </w:r>
      <w:r w:rsidR="000371E5" w:rsidRPr="00C457AF">
        <w:rPr>
          <w:rStyle w:val="normaltextrun"/>
          <w:rFonts w:ascii="Times New Roman" w:hAnsi="Times New Roman" w:cs="Times New Roman"/>
          <w:sz w:val="24"/>
          <w:szCs w:val="24"/>
        </w:rPr>
        <w:t xml:space="preserve">t </w:t>
      </w:r>
      <w:r w:rsidR="002A7413" w:rsidRPr="00C457AF">
        <w:rPr>
          <w:rStyle w:val="normaltextrun"/>
          <w:rFonts w:ascii="Times New Roman" w:hAnsi="Times New Roman" w:cs="Times New Roman"/>
          <w:sz w:val="24"/>
          <w:szCs w:val="24"/>
        </w:rPr>
        <w:t xml:space="preserve">now </w:t>
      </w:r>
      <w:r w:rsidR="000371E5" w:rsidRPr="00C457AF">
        <w:rPr>
          <w:rStyle w:val="normaltextrun"/>
          <w:rFonts w:ascii="Times New Roman" w:hAnsi="Times New Roman" w:cs="Times New Roman"/>
          <w:sz w:val="24"/>
          <w:szCs w:val="24"/>
        </w:rPr>
        <w:t xml:space="preserve">relies on the export of raw materials and is </w:t>
      </w:r>
      <w:r w:rsidR="00A32120" w:rsidRPr="00C457AF">
        <w:rPr>
          <w:rStyle w:val="normaltextrun"/>
          <w:rFonts w:ascii="Times New Roman" w:hAnsi="Times New Roman" w:cs="Times New Roman"/>
          <w:sz w:val="24"/>
          <w:szCs w:val="24"/>
        </w:rPr>
        <w:t xml:space="preserve">entirely </w:t>
      </w:r>
      <w:r w:rsidR="000371E5" w:rsidRPr="00C457AF">
        <w:rPr>
          <w:rStyle w:val="normaltextrun"/>
          <w:rFonts w:ascii="Times New Roman" w:hAnsi="Times New Roman" w:cs="Times New Roman"/>
          <w:sz w:val="24"/>
          <w:szCs w:val="24"/>
        </w:rPr>
        <w:t>technologically dependent on the core</w:t>
      </w:r>
      <w:r w:rsidR="00CD383E" w:rsidRPr="00C457AF">
        <w:rPr>
          <w:rStyle w:val="normaltextrun"/>
          <w:rFonts w:ascii="Times New Roman" w:hAnsi="Times New Roman" w:cs="Times New Roman"/>
          <w:sz w:val="24"/>
          <w:szCs w:val="24"/>
        </w:rPr>
        <w:t xml:space="preserve"> (</w:t>
      </w:r>
      <w:proofErr w:type="spellStart"/>
      <w:r w:rsidR="00CD383E" w:rsidRPr="00C457AF">
        <w:rPr>
          <w:rStyle w:val="normaltextrun"/>
          <w:rFonts w:ascii="Times New Roman" w:hAnsi="Times New Roman" w:cs="Times New Roman"/>
          <w:sz w:val="24"/>
          <w:szCs w:val="24"/>
        </w:rPr>
        <w:t>Merhav</w:t>
      </w:r>
      <w:proofErr w:type="spellEnd"/>
      <w:r w:rsidR="00CD383E" w:rsidRPr="00C457AF">
        <w:rPr>
          <w:rStyle w:val="normaltextrun"/>
          <w:rFonts w:ascii="Times New Roman" w:hAnsi="Times New Roman" w:cs="Times New Roman"/>
          <w:sz w:val="24"/>
          <w:szCs w:val="24"/>
        </w:rPr>
        <w:t xml:space="preserve"> 1969)</w:t>
      </w:r>
      <w:r w:rsidR="00053F45" w:rsidRPr="00C457AF">
        <w:rPr>
          <w:rStyle w:val="normaltextrun"/>
          <w:rFonts w:ascii="Times New Roman" w:hAnsi="Times New Roman" w:cs="Times New Roman"/>
          <w:sz w:val="24"/>
          <w:szCs w:val="24"/>
        </w:rPr>
        <w:t>.</w:t>
      </w:r>
    </w:p>
    <w:p w14:paraId="5D4777E4" w14:textId="465781DB" w:rsidR="00D6386C" w:rsidRPr="00C457AF" w:rsidRDefault="00E469D0" w:rsidP="00C457AF">
      <w:pPr>
        <w:pStyle w:val="ListParagraph"/>
        <w:numPr>
          <w:ilvl w:val="0"/>
          <w:numId w:val="3"/>
        </w:numPr>
        <w:autoSpaceDE w:val="0"/>
        <w:autoSpaceDN w:val="0"/>
        <w:adjustRightInd w:val="0"/>
        <w:spacing w:line="480" w:lineRule="auto"/>
        <w:rPr>
          <w:rFonts w:ascii="Times New Roman" w:hAnsi="Times New Roman" w:cs="Times New Roman"/>
          <w:sz w:val="24"/>
          <w:szCs w:val="24"/>
        </w:rPr>
      </w:pPr>
      <w:r w:rsidRPr="00C457AF">
        <w:rPr>
          <w:rFonts w:ascii="Times New Roman" w:hAnsi="Times New Roman" w:cs="Times New Roman"/>
          <w:sz w:val="24"/>
          <w:szCs w:val="24"/>
        </w:rPr>
        <w:t xml:space="preserve">According to Marichal (1989) the link between the debt crisis in peripheral countries and the financial </w:t>
      </w:r>
      <w:r w:rsidR="00B91DD8" w:rsidRPr="00C457AF">
        <w:rPr>
          <w:rFonts w:ascii="Times New Roman" w:hAnsi="Times New Roman" w:cs="Times New Roman"/>
          <w:sz w:val="24"/>
          <w:szCs w:val="24"/>
        </w:rPr>
        <w:t>cycle</w:t>
      </w:r>
      <w:r w:rsidRPr="00C457AF">
        <w:rPr>
          <w:rFonts w:ascii="Times New Roman" w:hAnsi="Times New Roman" w:cs="Times New Roman"/>
          <w:sz w:val="24"/>
          <w:szCs w:val="24"/>
        </w:rPr>
        <w:t xml:space="preserve"> in central countries is postcolonial in character. This is best illustrated by examining the spillover of the Eurozone </w:t>
      </w:r>
      <w:r w:rsidR="00B91DD8" w:rsidRPr="00C457AF">
        <w:rPr>
          <w:rFonts w:ascii="Times New Roman" w:hAnsi="Times New Roman" w:cs="Times New Roman"/>
          <w:sz w:val="24"/>
          <w:szCs w:val="24"/>
        </w:rPr>
        <w:t xml:space="preserve">2009 and 2012 </w:t>
      </w:r>
      <w:r w:rsidRPr="00C457AF">
        <w:rPr>
          <w:rFonts w:ascii="Times New Roman" w:hAnsi="Times New Roman" w:cs="Times New Roman"/>
          <w:sz w:val="24"/>
          <w:szCs w:val="24"/>
        </w:rPr>
        <w:t>recession</w:t>
      </w:r>
      <w:r w:rsidR="00B91DD8" w:rsidRPr="00C457AF">
        <w:rPr>
          <w:rFonts w:ascii="Times New Roman" w:hAnsi="Times New Roman" w:cs="Times New Roman"/>
          <w:sz w:val="24"/>
          <w:szCs w:val="24"/>
        </w:rPr>
        <w:t>s</w:t>
      </w:r>
      <w:r w:rsidRPr="00C457AF">
        <w:rPr>
          <w:rFonts w:ascii="Times New Roman" w:hAnsi="Times New Roman" w:cs="Times New Roman"/>
          <w:sz w:val="24"/>
          <w:szCs w:val="24"/>
        </w:rPr>
        <w:t xml:space="preserve"> which was dealt </w:t>
      </w:r>
      <w:r w:rsidR="00D6386C" w:rsidRPr="00C457AF">
        <w:rPr>
          <w:rFonts w:ascii="Times New Roman" w:hAnsi="Times New Roman" w:cs="Times New Roman"/>
          <w:sz w:val="24"/>
          <w:szCs w:val="24"/>
        </w:rPr>
        <w:t xml:space="preserve">with </w:t>
      </w:r>
      <w:r w:rsidRPr="00C457AF">
        <w:rPr>
          <w:rFonts w:ascii="Times New Roman" w:hAnsi="Times New Roman" w:cs="Times New Roman"/>
          <w:sz w:val="24"/>
          <w:szCs w:val="24"/>
        </w:rPr>
        <w:t xml:space="preserve">by </w:t>
      </w:r>
      <w:r w:rsidR="00D6386C" w:rsidRPr="00C457AF">
        <w:rPr>
          <w:rFonts w:ascii="Times New Roman" w:hAnsi="Times New Roman" w:cs="Times New Roman"/>
          <w:sz w:val="24"/>
          <w:szCs w:val="24"/>
        </w:rPr>
        <w:t>setting up additional loans for</w:t>
      </w:r>
      <w:r w:rsidRPr="00C457AF">
        <w:rPr>
          <w:rFonts w:ascii="Times New Roman" w:hAnsi="Times New Roman" w:cs="Times New Roman"/>
          <w:sz w:val="24"/>
          <w:szCs w:val="24"/>
        </w:rPr>
        <w:t xml:space="preserve"> the </w:t>
      </w:r>
      <w:r w:rsidR="00B91DD8" w:rsidRPr="00C457AF">
        <w:rPr>
          <w:rFonts w:ascii="Times New Roman" w:hAnsi="Times New Roman" w:cs="Times New Roman"/>
          <w:sz w:val="24"/>
          <w:szCs w:val="24"/>
        </w:rPr>
        <w:t>Western Balkans</w:t>
      </w:r>
      <w:r w:rsidR="00D6386C" w:rsidRPr="00C457AF">
        <w:rPr>
          <w:rFonts w:ascii="Times New Roman" w:hAnsi="Times New Roman" w:cs="Times New Roman"/>
          <w:sz w:val="24"/>
          <w:szCs w:val="24"/>
        </w:rPr>
        <w:t xml:space="preserve"> countries</w:t>
      </w:r>
      <w:r w:rsidR="00B91DD8" w:rsidRPr="00C457AF">
        <w:rPr>
          <w:rFonts w:ascii="Times New Roman" w:hAnsi="Times New Roman" w:cs="Times New Roman"/>
          <w:sz w:val="24"/>
          <w:szCs w:val="24"/>
        </w:rPr>
        <w:t xml:space="preserve"> </w:t>
      </w:r>
      <w:r w:rsidRPr="00C457AF">
        <w:rPr>
          <w:rFonts w:ascii="Times New Roman" w:hAnsi="Times New Roman" w:cs="Times New Roman"/>
          <w:sz w:val="24"/>
          <w:szCs w:val="24"/>
        </w:rPr>
        <w:t>to absorb the surplus of manufactured goods</w:t>
      </w:r>
      <w:r w:rsidR="00AB20E7" w:rsidRPr="00C457AF">
        <w:rPr>
          <w:rFonts w:ascii="Times New Roman" w:hAnsi="Times New Roman" w:cs="Times New Roman"/>
          <w:sz w:val="24"/>
          <w:szCs w:val="24"/>
        </w:rPr>
        <w:t xml:space="preserve"> from Europe</w:t>
      </w:r>
      <w:r w:rsidR="00B91DD8" w:rsidRPr="00C457AF">
        <w:rPr>
          <w:rFonts w:ascii="Times New Roman" w:hAnsi="Times New Roman" w:cs="Times New Roman"/>
          <w:sz w:val="24"/>
          <w:szCs w:val="24"/>
        </w:rPr>
        <w:t>. However, while this</w:t>
      </w:r>
      <w:r w:rsidRPr="00C457AF">
        <w:rPr>
          <w:rFonts w:ascii="Times New Roman" w:hAnsi="Times New Roman" w:cs="Times New Roman"/>
          <w:sz w:val="24"/>
          <w:szCs w:val="24"/>
        </w:rPr>
        <w:t xml:space="preserve"> </w:t>
      </w:r>
      <w:r w:rsidR="00AB20E7" w:rsidRPr="00C457AF">
        <w:rPr>
          <w:rFonts w:ascii="Times New Roman" w:hAnsi="Times New Roman" w:cs="Times New Roman"/>
          <w:sz w:val="24"/>
          <w:szCs w:val="24"/>
        </w:rPr>
        <w:t xml:space="preserve">subordinate </w:t>
      </w:r>
      <w:proofErr w:type="spellStart"/>
      <w:r w:rsidR="00AB20E7" w:rsidRPr="00C457AF">
        <w:rPr>
          <w:rFonts w:ascii="Times New Roman" w:hAnsi="Times New Roman" w:cs="Times New Roman"/>
          <w:sz w:val="24"/>
          <w:szCs w:val="24"/>
        </w:rPr>
        <w:t>financialisation</w:t>
      </w:r>
      <w:proofErr w:type="spellEnd"/>
      <w:r w:rsidR="00AB20E7" w:rsidRPr="00C457AF">
        <w:rPr>
          <w:rFonts w:ascii="Times New Roman" w:hAnsi="Times New Roman" w:cs="Times New Roman"/>
          <w:sz w:val="24"/>
          <w:szCs w:val="24"/>
        </w:rPr>
        <w:t xml:space="preserve"> </w:t>
      </w:r>
      <w:r w:rsidR="00B91DD8" w:rsidRPr="00C457AF">
        <w:rPr>
          <w:rFonts w:ascii="Times New Roman" w:hAnsi="Times New Roman" w:cs="Times New Roman"/>
          <w:sz w:val="24"/>
          <w:szCs w:val="24"/>
        </w:rPr>
        <w:t>eventually</w:t>
      </w:r>
      <w:r w:rsidRPr="00C457AF">
        <w:rPr>
          <w:rFonts w:ascii="Times New Roman" w:hAnsi="Times New Roman" w:cs="Times New Roman"/>
          <w:sz w:val="24"/>
          <w:szCs w:val="24"/>
        </w:rPr>
        <w:t xml:space="preserve"> stabili</w:t>
      </w:r>
      <w:r w:rsidR="00B038EE" w:rsidRPr="00C457AF">
        <w:rPr>
          <w:rFonts w:ascii="Times New Roman" w:hAnsi="Times New Roman" w:cs="Times New Roman"/>
          <w:sz w:val="24"/>
          <w:szCs w:val="24"/>
        </w:rPr>
        <w:t>s</w:t>
      </w:r>
      <w:r w:rsidR="00B91DD8" w:rsidRPr="00C457AF">
        <w:rPr>
          <w:rFonts w:ascii="Times New Roman" w:hAnsi="Times New Roman" w:cs="Times New Roman"/>
          <w:sz w:val="24"/>
          <w:szCs w:val="24"/>
        </w:rPr>
        <w:t>ed</w:t>
      </w:r>
      <w:r w:rsidRPr="00C457AF">
        <w:rPr>
          <w:rFonts w:ascii="Times New Roman" w:hAnsi="Times New Roman" w:cs="Times New Roman"/>
          <w:sz w:val="24"/>
          <w:szCs w:val="24"/>
        </w:rPr>
        <w:t xml:space="preserve"> the Eurozone aggregate demand, </w:t>
      </w:r>
      <w:r w:rsidR="00B91DD8" w:rsidRPr="00C457AF">
        <w:rPr>
          <w:rFonts w:ascii="Times New Roman" w:hAnsi="Times New Roman" w:cs="Times New Roman"/>
          <w:sz w:val="24"/>
          <w:szCs w:val="24"/>
        </w:rPr>
        <w:t>it also</w:t>
      </w:r>
      <w:r w:rsidRPr="00C457AF">
        <w:rPr>
          <w:rFonts w:ascii="Times New Roman" w:hAnsi="Times New Roman" w:cs="Times New Roman"/>
          <w:sz w:val="24"/>
          <w:szCs w:val="24"/>
        </w:rPr>
        <w:t xml:space="preserve"> result</w:t>
      </w:r>
      <w:r w:rsidR="00B91DD8" w:rsidRPr="00C457AF">
        <w:rPr>
          <w:rFonts w:ascii="Times New Roman" w:hAnsi="Times New Roman" w:cs="Times New Roman"/>
          <w:sz w:val="24"/>
          <w:szCs w:val="24"/>
        </w:rPr>
        <w:t>ed</w:t>
      </w:r>
      <w:r w:rsidRPr="00C457AF">
        <w:rPr>
          <w:rFonts w:ascii="Times New Roman" w:hAnsi="Times New Roman" w:cs="Times New Roman"/>
          <w:sz w:val="24"/>
          <w:szCs w:val="24"/>
        </w:rPr>
        <w:t xml:space="preserve"> in a double dip recession in </w:t>
      </w:r>
      <w:r w:rsidR="003773C7" w:rsidRPr="00C457AF">
        <w:rPr>
          <w:rFonts w:ascii="Times New Roman" w:hAnsi="Times New Roman" w:cs="Times New Roman"/>
          <w:sz w:val="24"/>
          <w:szCs w:val="24"/>
        </w:rPr>
        <w:t xml:space="preserve">its </w:t>
      </w:r>
      <w:r w:rsidR="00B91DD8" w:rsidRPr="00C457AF">
        <w:rPr>
          <w:rFonts w:ascii="Times New Roman" w:hAnsi="Times New Roman" w:cs="Times New Roman"/>
          <w:sz w:val="24"/>
          <w:szCs w:val="24"/>
        </w:rPr>
        <w:t>periphery</w:t>
      </w:r>
      <w:r w:rsidR="0092637A" w:rsidRPr="00C457AF">
        <w:rPr>
          <w:rFonts w:ascii="Times New Roman" w:hAnsi="Times New Roman" w:cs="Times New Roman"/>
          <w:sz w:val="24"/>
          <w:szCs w:val="24"/>
        </w:rPr>
        <w:t xml:space="preserve"> (Baran and Sweezy 1966; Bartlett and </w:t>
      </w:r>
      <w:proofErr w:type="spellStart"/>
      <w:r w:rsidR="0092637A" w:rsidRPr="00C457AF">
        <w:rPr>
          <w:rFonts w:ascii="Times New Roman" w:hAnsi="Times New Roman" w:cs="Times New Roman"/>
          <w:sz w:val="24"/>
          <w:szCs w:val="24"/>
        </w:rPr>
        <w:t>Prica</w:t>
      </w:r>
      <w:proofErr w:type="spellEnd"/>
      <w:r w:rsidR="0092637A" w:rsidRPr="00C457AF">
        <w:rPr>
          <w:rFonts w:ascii="Times New Roman" w:hAnsi="Times New Roman" w:cs="Times New Roman"/>
          <w:sz w:val="24"/>
          <w:szCs w:val="24"/>
        </w:rPr>
        <w:t xml:space="preserve"> 2016</w:t>
      </w:r>
      <w:r w:rsidR="00441537">
        <w:rPr>
          <w:rFonts w:ascii="Times New Roman" w:hAnsi="Times New Roman" w:cs="Times New Roman"/>
          <w:sz w:val="24"/>
          <w:szCs w:val="24"/>
        </w:rPr>
        <w:t>;</w:t>
      </w:r>
      <w:r w:rsidR="00441537" w:rsidRPr="00441537">
        <w:rPr>
          <w:rFonts w:ascii="Times New Roman" w:hAnsi="Times New Roman" w:cs="Times New Roman"/>
          <w:sz w:val="24"/>
          <w:szCs w:val="24"/>
        </w:rPr>
        <w:t xml:space="preserve"> </w:t>
      </w:r>
      <w:proofErr w:type="spellStart"/>
      <w:r w:rsidR="00441537" w:rsidRPr="00C457AF">
        <w:rPr>
          <w:rFonts w:ascii="Times New Roman" w:hAnsi="Times New Roman" w:cs="Times New Roman"/>
          <w:sz w:val="24"/>
          <w:szCs w:val="24"/>
        </w:rPr>
        <w:t>Bonizzi</w:t>
      </w:r>
      <w:proofErr w:type="spellEnd"/>
      <w:r w:rsidR="00441537" w:rsidRPr="00C457AF">
        <w:rPr>
          <w:rFonts w:ascii="Times New Roman" w:hAnsi="Times New Roman" w:cs="Times New Roman"/>
          <w:sz w:val="24"/>
          <w:szCs w:val="24"/>
        </w:rPr>
        <w:t xml:space="preserve"> et al 2024</w:t>
      </w:r>
      <w:r w:rsidR="0092637A" w:rsidRPr="00C457AF">
        <w:rPr>
          <w:rFonts w:ascii="Times New Roman" w:hAnsi="Times New Roman" w:cs="Times New Roman"/>
          <w:sz w:val="24"/>
          <w:szCs w:val="24"/>
        </w:rPr>
        <w:t>)</w:t>
      </w:r>
      <w:r w:rsidRPr="00C457AF">
        <w:rPr>
          <w:rFonts w:ascii="Times New Roman" w:hAnsi="Times New Roman" w:cs="Times New Roman"/>
          <w:sz w:val="24"/>
          <w:szCs w:val="24"/>
        </w:rPr>
        <w:t xml:space="preserve">. </w:t>
      </w:r>
    </w:p>
    <w:p w14:paraId="404E6356" w14:textId="77777777" w:rsidR="00D6386C" w:rsidRPr="00C457AF" w:rsidRDefault="00D6386C" w:rsidP="00C457AF">
      <w:pPr>
        <w:pStyle w:val="ListParagraph"/>
        <w:autoSpaceDE w:val="0"/>
        <w:autoSpaceDN w:val="0"/>
        <w:adjustRightInd w:val="0"/>
        <w:spacing w:line="480" w:lineRule="auto"/>
        <w:rPr>
          <w:rFonts w:ascii="Times New Roman" w:hAnsi="Times New Roman" w:cs="Times New Roman"/>
          <w:sz w:val="24"/>
          <w:szCs w:val="24"/>
        </w:rPr>
      </w:pPr>
    </w:p>
    <w:p w14:paraId="74070CC7" w14:textId="0A092118" w:rsidR="003C6B6C" w:rsidRPr="00C457AF" w:rsidRDefault="00D6386C" w:rsidP="00C457AF">
      <w:pPr>
        <w:autoSpaceDE w:val="0"/>
        <w:autoSpaceDN w:val="0"/>
        <w:adjustRightInd w:val="0"/>
      </w:pPr>
      <w:r w:rsidRPr="00C457AF">
        <w:t xml:space="preserve">          </w:t>
      </w:r>
      <w:r w:rsidR="00914D59" w:rsidRPr="00C457AF">
        <w:t>T</w:t>
      </w:r>
      <w:r w:rsidR="00FC4868" w:rsidRPr="00C457AF">
        <w:t xml:space="preserve">he </w:t>
      </w:r>
      <w:r w:rsidR="00621DBC" w:rsidRPr="00C457AF">
        <w:t xml:space="preserve">superficial resolution </w:t>
      </w:r>
      <w:r w:rsidR="00B454EA" w:rsidRPr="00C457AF">
        <w:t xml:space="preserve">of the war </w:t>
      </w:r>
      <w:r w:rsidR="00621DBC" w:rsidRPr="00C457AF">
        <w:t>and concomitant peace</w:t>
      </w:r>
      <w:r w:rsidR="00E03E02" w:rsidRPr="00C457AF">
        <w:t xml:space="preserve"> </w:t>
      </w:r>
      <w:r w:rsidR="00621DBC" w:rsidRPr="00C457AF">
        <w:t xml:space="preserve">reflect the values of </w:t>
      </w:r>
      <w:r w:rsidR="00B454EA" w:rsidRPr="00C457AF">
        <w:t>P</w:t>
      </w:r>
      <w:r w:rsidR="00621DBC" w:rsidRPr="00C457AF">
        <w:t xml:space="preserve">ax Americana and the victory of US </w:t>
      </w:r>
      <w:r w:rsidR="0093350E" w:rsidRPr="00C457AF">
        <w:t>neoliberalism</w:t>
      </w:r>
      <w:r w:rsidR="00621DBC" w:rsidRPr="00C457AF">
        <w:t xml:space="preserve"> over other political economic systems</w:t>
      </w:r>
      <w:r w:rsidR="0040704D" w:rsidRPr="00C457AF">
        <w:t xml:space="preserve"> (Reményi</w:t>
      </w:r>
      <w:r w:rsidR="00877A63" w:rsidRPr="00C457AF">
        <w:t xml:space="preserve"> et al</w:t>
      </w:r>
      <w:r w:rsidR="0040704D" w:rsidRPr="00C457AF">
        <w:t xml:space="preserve"> 2016)</w:t>
      </w:r>
      <w:r w:rsidR="00621DBC" w:rsidRPr="00C457AF">
        <w:t xml:space="preserve">. In Bosnia and Herzegovina, the novel political elites </w:t>
      </w:r>
      <w:r w:rsidR="00621DBC" w:rsidRPr="00C457AF">
        <w:lastRenderedPageBreak/>
        <w:t>maintain close links with Western, particularly American</w:t>
      </w:r>
      <w:r w:rsidR="00441537">
        <w:t>,</w:t>
      </w:r>
      <w:r w:rsidR="00621DBC" w:rsidRPr="00C457AF">
        <w:t xml:space="preserve"> decision makers who played a key role in the design of the new state and steered the course away from a centrally planned economy</w:t>
      </w:r>
      <w:r w:rsidR="00514E6B" w:rsidRPr="00C457AF">
        <w:t xml:space="preserve"> and workers</w:t>
      </w:r>
      <w:r w:rsidR="000C522D" w:rsidRPr="00C457AF">
        <w:t>’</w:t>
      </w:r>
      <w:r w:rsidR="00514E6B" w:rsidRPr="00C457AF">
        <w:t xml:space="preserve"> self-management</w:t>
      </w:r>
      <w:r w:rsidR="00D855E2" w:rsidRPr="00C457AF">
        <w:t xml:space="preserve">. </w:t>
      </w:r>
      <w:r w:rsidR="00E55025" w:rsidRPr="00C457AF">
        <w:t>A</w:t>
      </w:r>
      <w:r w:rsidR="00621DBC" w:rsidRPr="00C457AF">
        <w:t xml:space="preserve"> direct impact of the </w:t>
      </w:r>
      <w:r w:rsidR="00043535" w:rsidRPr="00C457AF">
        <w:t>Western</w:t>
      </w:r>
      <w:r w:rsidR="00621DBC" w:rsidRPr="00C457AF">
        <w:t xml:space="preserve"> political elites on the post-war Bosnian state is achieved through the so-called Office of the High Representative</w:t>
      </w:r>
      <w:r w:rsidR="00AA3600" w:rsidRPr="00C457AF">
        <w:t xml:space="preserve"> (OHR)</w:t>
      </w:r>
      <w:r w:rsidR="00621DBC" w:rsidRPr="00C457AF">
        <w:t>, but also American and Western embassies, Western and UN civil society actors and stakeholders</w:t>
      </w:r>
      <w:r w:rsidR="00E55025" w:rsidRPr="00C457AF">
        <w:t xml:space="preserve">. </w:t>
      </w:r>
      <w:r w:rsidR="00621DBC" w:rsidRPr="00C457AF">
        <w:t xml:space="preserve">The </w:t>
      </w:r>
      <w:proofErr w:type="spellStart"/>
      <w:r w:rsidR="00621DBC" w:rsidRPr="00C457AF">
        <w:t>Bosniak</w:t>
      </w:r>
      <w:proofErr w:type="spellEnd"/>
      <w:r w:rsidR="00621DBC" w:rsidRPr="00C457AF">
        <w:t xml:space="preserve"> (Muslim) constituencies</w:t>
      </w:r>
      <w:r w:rsidR="00075B8C" w:rsidRPr="00C457AF">
        <w:t xml:space="preserve"> </w:t>
      </w:r>
      <w:proofErr w:type="gramStart"/>
      <w:r w:rsidR="00075B8C" w:rsidRPr="00C457AF">
        <w:t>in particular rely</w:t>
      </w:r>
      <w:proofErr w:type="gramEnd"/>
      <w:r w:rsidR="00A5769A" w:rsidRPr="00C457AF">
        <w:t xml:space="preserve"> </w:t>
      </w:r>
      <w:r w:rsidR="00621DBC" w:rsidRPr="00C457AF">
        <w:t>on their political ties with the West, in order to secure political continuity, while the Orthodox political elites, many of whom nurture secession</w:t>
      </w:r>
      <w:r w:rsidR="00441537">
        <w:t xml:space="preserve"> </w:t>
      </w:r>
      <w:r w:rsidR="00621DBC" w:rsidRPr="00C457AF">
        <w:t>aspirations, ha</w:t>
      </w:r>
      <w:r w:rsidR="00213DCD" w:rsidRPr="00C457AF">
        <w:t>ve</w:t>
      </w:r>
      <w:r w:rsidR="00621DBC" w:rsidRPr="00C457AF">
        <w:t xml:space="preserve"> to be coerced and at times disciplined into cooperation by the international community, maint</w:t>
      </w:r>
      <w:r w:rsidR="00213DCD" w:rsidRPr="00C457AF">
        <w:t xml:space="preserve">aining </w:t>
      </w:r>
      <w:r w:rsidR="00621DBC" w:rsidRPr="00C457AF">
        <w:t>an illusion of a cohesive</w:t>
      </w:r>
      <w:r w:rsidR="007107A0" w:rsidRPr="00C457AF">
        <w:t>,</w:t>
      </w:r>
      <w:r w:rsidR="00621DBC" w:rsidRPr="00C457AF">
        <w:t xml:space="preserve"> multi-ethnic state</w:t>
      </w:r>
      <w:r w:rsidR="0040704D" w:rsidRPr="00C457AF">
        <w:t xml:space="preserve"> (</w:t>
      </w:r>
      <w:proofErr w:type="spellStart"/>
      <w:r w:rsidR="0040704D" w:rsidRPr="00C457AF">
        <w:t>Fo</w:t>
      </w:r>
      <w:r w:rsidR="00D47AF7" w:rsidRPr="00C457AF">
        <w:t>č</w:t>
      </w:r>
      <w:r w:rsidR="0040704D" w:rsidRPr="00C457AF">
        <w:t>o</w:t>
      </w:r>
      <w:proofErr w:type="spellEnd"/>
      <w:r w:rsidR="0040704D" w:rsidRPr="00C457AF">
        <w:t xml:space="preserve"> 20</w:t>
      </w:r>
      <w:r w:rsidR="0000073C" w:rsidRPr="00C457AF">
        <w:t>01</w:t>
      </w:r>
      <w:r w:rsidR="0040704D" w:rsidRPr="00C457AF">
        <w:t>)</w:t>
      </w:r>
      <w:r w:rsidR="00621DBC" w:rsidRPr="00C457AF">
        <w:t>.</w:t>
      </w:r>
      <w:r w:rsidR="00ED608E" w:rsidRPr="00C457AF">
        <w:t xml:space="preserve"> </w:t>
      </w:r>
    </w:p>
    <w:p w14:paraId="058CB1EF" w14:textId="380EF782" w:rsidR="00621DBC" w:rsidRPr="00C457AF" w:rsidRDefault="00621DBC" w:rsidP="00C457AF">
      <w:pPr>
        <w:autoSpaceDE w:val="0"/>
        <w:autoSpaceDN w:val="0"/>
        <w:adjustRightInd w:val="0"/>
        <w:ind w:firstLine="720"/>
      </w:pPr>
      <w:r w:rsidRPr="00C457AF">
        <w:t xml:space="preserve">The authority of </w:t>
      </w:r>
      <w:r w:rsidR="00877A63" w:rsidRPr="00C457AF">
        <w:t xml:space="preserve">the </w:t>
      </w:r>
      <w:r w:rsidRPr="00C457AF">
        <w:t>OHR derives its power from the Bonn agreement of the Peace Implementation Council from 1997 in which it is stipulated that the institution has the authority to adopt binding decisions</w:t>
      </w:r>
      <w:r w:rsidR="002A6E71" w:rsidRPr="00C457AF">
        <w:t xml:space="preserve">, </w:t>
      </w:r>
      <w:r w:rsidRPr="00C457AF">
        <w:t>the power to remove public officials from office</w:t>
      </w:r>
      <w:r w:rsidR="002A6E71" w:rsidRPr="00C457AF">
        <w:t xml:space="preserve"> and </w:t>
      </w:r>
      <w:r w:rsidRPr="00C457AF">
        <w:t xml:space="preserve">the power to veto the decisions made by local political elites. </w:t>
      </w:r>
      <w:r w:rsidR="00945CB4" w:rsidRPr="00C457AF">
        <w:t xml:space="preserve">The </w:t>
      </w:r>
      <w:r w:rsidRPr="00C457AF">
        <w:t>Bosnian state has</w:t>
      </w:r>
      <w:r w:rsidR="00945CB4" w:rsidRPr="00C457AF">
        <w:t xml:space="preserve"> therefore</w:t>
      </w:r>
      <w:r w:rsidRPr="00C457AF">
        <w:t xml:space="preserve"> sometimes been referred to as a Western Protectorate, due to its extremely limited level of self-determination</w:t>
      </w:r>
      <w:r w:rsidR="0040704D" w:rsidRPr="00C457AF">
        <w:t xml:space="preserve"> (Ivanov 2020:</w:t>
      </w:r>
      <w:r w:rsidR="00A9789E" w:rsidRPr="00C457AF">
        <w:t xml:space="preserve"> </w:t>
      </w:r>
      <w:r w:rsidR="0040704D" w:rsidRPr="00C457AF">
        <w:t>2)</w:t>
      </w:r>
      <w:r w:rsidRPr="00C457AF">
        <w:t xml:space="preserve">. While the </w:t>
      </w:r>
      <w:r w:rsidR="005166FB" w:rsidRPr="00C457AF">
        <w:t xml:space="preserve">modern </w:t>
      </w:r>
      <w:r w:rsidRPr="00C457AF">
        <w:t>Bosnian</w:t>
      </w:r>
      <w:r w:rsidR="005166FB" w:rsidRPr="00C457AF">
        <w:t xml:space="preserve"> state</w:t>
      </w:r>
      <w:r w:rsidRPr="00C457AF">
        <w:t xml:space="preserve"> cannot be described as colonialism </w:t>
      </w:r>
      <w:r w:rsidRPr="00C457AF">
        <w:rPr>
          <w:i/>
        </w:rPr>
        <w:t>stricto sensu</w:t>
      </w:r>
      <w:r w:rsidRPr="00C457AF">
        <w:t xml:space="preserve">, the postcolonial dynamic is apparent in </w:t>
      </w:r>
      <w:r w:rsidR="00FC6AD2" w:rsidRPr="00C457AF">
        <w:t xml:space="preserve">the </w:t>
      </w:r>
      <w:r w:rsidRPr="00C457AF">
        <w:t>decisive influence of international political actors, wh</w:t>
      </w:r>
      <w:r w:rsidR="007107A0" w:rsidRPr="00C457AF">
        <w:t>o</w:t>
      </w:r>
      <w:r w:rsidRPr="00C457AF">
        <w:t xml:space="preserve"> not only guarantee the state’s legitimacy, but also determine its position of economic and political dependency</w:t>
      </w:r>
      <w:r w:rsidR="0040704D" w:rsidRPr="00C457AF">
        <w:t xml:space="preserve"> (Mandel 1985)</w:t>
      </w:r>
      <w:r w:rsidRPr="00C457AF">
        <w:t xml:space="preserve">. </w:t>
      </w:r>
    </w:p>
    <w:p w14:paraId="1B588263" w14:textId="1372DE18" w:rsidR="00174C74" w:rsidRPr="00C457AF" w:rsidRDefault="00621DBC" w:rsidP="00C457AF">
      <w:pPr>
        <w:ind w:firstLine="720"/>
      </w:pPr>
      <w:r w:rsidRPr="00C457AF">
        <w:t xml:space="preserve">In fact, the US political elites </w:t>
      </w:r>
      <w:r w:rsidR="00604135" w:rsidRPr="00C457AF">
        <w:t xml:space="preserve">directly </w:t>
      </w:r>
      <w:r w:rsidRPr="00C457AF">
        <w:t xml:space="preserve">designed the post-war Bosnian constitution, the so-called Dayton agreement, which imposed a </w:t>
      </w:r>
      <w:r w:rsidRPr="00C457AF">
        <w:rPr>
          <w:i/>
          <w:iCs/>
        </w:rPr>
        <w:t>sui generis</w:t>
      </w:r>
      <w:r w:rsidRPr="00C457AF">
        <w:t xml:space="preserve"> federal constitutional and political order, enshrining in law the country’s post-war division into two entities - the Muslim-Croat Federation and the </w:t>
      </w:r>
      <w:proofErr w:type="spellStart"/>
      <w:r w:rsidRPr="00C457AF">
        <w:t>Republika</w:t>
      </w:r>
      <w:proofErr w:type="spellEnd"/>
      <w:r w:rsidRPr="00C457AF">
        <w:t xml:space="preserve"> Srpska</w:t>
      </w:r>
      <w:r w:rsidR="0040704D" w:rsidRPr="00C457AF">
        <w:t xml:space="preserve"> (</w:t>
      </w:r>
      <w:proofErr w:type="spellStart"/>
      <w:r w:rsidR="0040704D" w:rsidRPr="00C457AF">
        <w:t>Hogi</w:t>
      </w:r>
      <w:r w:rsidR="007B4434" w:rsidRPr="00C457AF">
        <w:t>ć</w:t>
      </w:r>
      <w:proofErr w:type="spellEnd"/>
      <w:r w:rsidR="0040704D" w:rsidRPr="00C457AF">
        <w:t xml:space="preserve"> 2020:</w:t>
      </w:r>
      <w:r w:rsidR="00A9789E" w:rsidRPr="00C457AF">
        <w:t xml:space="preserve"> </w:t>
      </w:r>
      <w:r w:rsidR="0040704D" w:rsidRPr="00C457AF">
        <w:t>1)</w:t>
      </w:r>
      <w:r w:rsidRPr="00C457AF">
        <w:t xml:space="preserve">. </w:t>
      </w:r>
      <w:r w:rsidRPr="00C457AF">
        <w:lastRenderedPageBreak/>
        <w:t xml:space="preserve">This fragile power sharing agreement between the three major ethnic groups, has </w:t>
      </w:r>
      <w:r w:rsidR="00863AC3" w:rsidRPr="00C457AF">
        <w:t>fixed the state permanently in the condition of peripherality, with</w:t>
      </w:r>
      <w:r w:rsidRPr="00C457AF">
        <w:t xml:space="preserve"> weak state institutions and prolonged political instability, including a further marginalisation of political and ethnic minorities</w:t>
      </w:r>
      <w:r w:rsidR="0040704D" w:rsidRPr="00C457AF">
        <w:t xml:space="preserve"> (</w:t>
      </w:r>
      <w:proofErr w:type="spellStart"/>
      <w:r w:rsidR="00A80949" w:rsidRPr="00C457AF">
        <w:t>ǅankić</w:t>
      </w:r>
      <w:proofErr w:type="spellEnd"/>
      <w:r w:rsidR="0040704D" w:rsidRPr="00C457AF">
        <w:t xml:space="preserve"> 2018; Ivanov 2020)</w:t>
      </w:r>
      <w:r w:rsidRPr="00C457AF">
        <w:t xml:space="preserve">. </w:t>
      </w:r>
      <w:r w:rsidR="00174C74" w:rsidRPr="00C457AF">
        <w:t>In fact, the Bosnian state is a mixture of presidential and parliamentary systems, where the Federation is organised as a decentralised parliamentary system, with 10 administrative cantons, while the Serb Republic functions as an indivisible, centralised presidency. Given the fact that both entities have been subject to ethnic cleansing, the Dayton agreement and the preceding Washington agreement have enshrined the idea of two systems under one roof, and permanent international patronage, in law (</w:t>
      </w:r>
      <w:proofErr w:type="spellStart"/>
      <w:r w:rsidR="00174C74" w:rsidRPr="00C457AF">
        <w:t>Mirjanić</w:t>
      </w:r>
      <w:proofErr w:type="spellEnd"/>
      <w:r w:rsidR="00174C74" w:rsidRPr="00C457AF">
        <w:t xml:space="preserve"> and </w:t>
      </w:r>
      <w:proofErr w:type="spellStart"/>
      <w:r w:rsidR="00B71940" w:rsidRPr="00C457AF">
        <w:t>Šukalo</w:t>
      </w:r>
      <w:proofErr w:type="spellEnd"/>
      <w:r w:rsidR="00174C74" w:rsidRPr="00C457AF">
        <w:t xml:space="preserve"> 2021; Petrović 2021).</w:t>
      </w:r>
    </w:p>
    <w:p w14:paraId="63E286C0" w14:textId="654CF77D" w:rsidR="00A44134" w:rsidRPr="00C457AF" w:rsidRDefault="003E50F9" w:rsidP="00441537">
      <w:pPr>
        <w:ind w:firstLine="720"/>
      </w:pPr>
      <w:r w:rsidRPr="00C457AF">
        <w:t xml:space="preserve">There are three consequences of the Dayton agreement that are relevant to academic debates on the geopolitical climate in the Western Balkans. </w:t>
      </w:r>
      <w:r w:rsidR="00441537">
        <w:t>First</w:t>
      </w:r>
      <w:r w:rsidRPr="00C457AF">
        <w:t xml:space="preserve"> is the fact that the new constitution legali</w:t>
      </w:r>
      <w:r w:rsidR="00FD1952" w:rsidRPr="00C457AF">
        <w:t>s</w:t>
      </w:r>
      <w:r w:rsidRPr="00C457AF">
        <w:t>ed the war</w:t>
      </w:r>
      <w:r w:rsidR="00FD1952" w:rsidRPr="00C457AF">
        <w:t>-related</w:t>
      </w:r>
      <w:r w:rsidRPr="00C457AF">
        <w:t xml:space="preserve"> division of the country, thereby excluding non-nationalist political influences from the cycle of power</w:t>
      </w:r>
      <w:r w:rsidR="00FD1952" w:rsidRPr="00C457AF">
        <w:t xml:space="preserve"> and</w:t>
      </w:r>
      <w:r w:rsidRPr="00C457AF">
        <w:t xml:space="preserve"> preventing any real political progress (Svrtinov et al. 2020). In other words, the Dayton agreement did not resolve the conflict that produced the war, but rather institutionalised the result of ethnic cleansing through legitimisation of the dividing forces and further marginalisation of unifying trends. The second consequence is that its application requires an administration so complex that it drains the resources of the post-war state entirely. As a result, the Bosnian state is dramatically over institutionalised with multiple ministries of culture, sports etc, on the level of the state, on the level of entities and on the cantonal level (</w:t>
      </w:r>
      <w:proofErr w:type="spellStart"/>
      <w:r w:rsidRPr="00C457AF">
        <w:t>Fočo</w:t>
      </w:r>
      <w:proofErr w:type="spellEnd"/>
      <w:r w:rsidR="0000073C" w:rsidRPr="00C457AF">
        <w:t xml:space="preserve"> </w:t>
      </w:r>
      <w:r w:rsidRPr="00C457AF">
        <w:t>2001:</w:t>
      </w:r>
      <w:r w:rsidR="00A9789E" w:rsidRPr="00C457AF">
        <w:t xml:space="preserve"> </w:t>
      </w:r>
      <w:r w:rsidRPr="00C457AF">
        <w:t>20).</w:t>
      </w:r>
      <w:r w:rsidR="00441537">
        <w:t xml:space="preserve"> </w:t>
      </w:r>
      <w:r w:rsidR="00621DBC" w:rsidRPr="00C457AF">
        <w:t>The third consequence of the Dayton agreement is th</w:t>
      </w:r>
      <w:r w:rsidR="009A79AB" w:rsidRPr="00C457AF">
        <w:t xml:space="preserve">at </w:t>
      </w:r>
      <w:r w:rsidR="00A3040B" w:rsidRPr="00C457AF">
        <w:t>the state</w:t>
      </w:r>
      <w:r w:rsidR="00700B3C" w:rsidRPr="00C457AF">
        <w:t>’s</w:t>
      </w:r>
      <w:r w:rsidR="00A3040B" w:rsidRPr="00C457AF">
        <w:t xml:space="preserve"> </w:t>
      </w:r>
      <w:r w:rsidR="00B27CC9" w:rsidRPr="00C457AF">
        <w:t xml:space="preserve">political economy </w:t>
      </w:r>
      <w:r w:rsidR="009A79AB" w:rsidRPr="00C457AF">
        <w:t>is also enshrined in the constitution</w:t>
      </w:r>
      <w:r w:rsidR="00A97B6D" w:rsidRPr="00C457AF">
        <w:t xml:space="preserve">, specifically to </w:t>
      </w:r>
      <w:r w:rsidR="00621DBC" w:rsidRPr="00C457AF">
        <w:t>ensure economic growth through the protection of private property and the role of the single market, determining its post-wa</w:t>
      </w:r>
      <w:r w:rsidR="00A97B6D" w:rsidRPr="00C457AF">
        <w:t>r neoliberal</w:t>
      </w:r>
      <w:r w:rsidR="00621DBC" w:rsidRPr="00C457AF">
        <w:t xml:space="preserve"> state-building pa</w:t>
      </w:r>
      <w:r w:rsidR="00B27CC9" w:rsidRPr="00C457AF">
        <w:t>th</w:t>
      </w:r>
      <w:r w:rsidR="00C02017" w:rsidRPr="00C457AF">
        <w:t xml:space="preserve"> </w:t>
      </w:r>
      <w:r w:rsidR="00C02017" w:rsidRPr="00C457AF">
        <w:lastRenderedPageBreak/>
        <w:t>(Caporaso 1978</w:t>
      </w:r>
      <w:r w:rsidR="0002604B" w:rsidRPr="00C457AF">
        <w:t>;</w:t>
      </w:r>
      <w:r w:rsidR="00C02017" w:rsidRPr="00C457AF">
        <w:t xml:space="preserve"> Bartlett and </w:t>
      </w:r>
      <w:proofErr w:type="spellStart"/>
      <w:r w:rsidR="00C02017" w:rsidRPr="00C457AF">
        <w:t>Prica</w:t>
      </w:r>
      <w:proofErr w:type="spellEnd"/>
      <w:r w:rsidR="00C02017" w:rsidRPr="00C457AF">
        <w:t xml:space="preserve"> 2016)</w:t>
      </w:r>
      <w:r w:rsidR="00621DBC" w:rsidRPr="00C457AF">
        <w:t xml:space="preserve">. </w:t>
      </w:r>
      <w:r w:rsidR="00FF5FA1" w:rsidRPr="00C457AF">
        <w:t xml:space="preserve">This </w:t>
      </w:r>
      <w:r w:rsidR="00621DBC" w:rsidRPr="00C457AF">
        <w:t xml:space="preserve">transition from </w:t>
      </w:r>
      <w:r w:rsidR="00D14424" w:rsidRPr="00C457AF">
        <w:t>centralised</w:t>
      </w:r>
      <w:r w:rsidR="00621DBC" w:rsidRPr="00C457AF">
        <w:t xml:space="preserve"> to market econom</w:t>
      </w:r>
      <w:r w:rsidR="00FF5FA1" w:rsidRPr="00C457AF">
        <w:t>y</w:t>
      </w:r>
      <w:r w:rsidR="00621DBC" w:rsidRPr="00C457AF">
        <w:t xml:space="preserve"> in the region, included rapid privatisation and an opening of the market to foreign investment with little scrutiny</w:t>
      </w:r>
      <w:r w:rsidR="0040704D" w:rsidRPr="00C457AF">
        <w:t xml:space="preserve"> (</w:t>
      </w:r>
      <w:proofErr w:type="spellStart"/>
      <w:r w:rsidR="00441537" w:rsidRPr="00C457AF">
        <w:t>ǅankić</w:t>
      </w:r>
      <w:proofErr w:type="spellEnd"/>
      <w:r w:rsidR="00441537" w:rsidRPr="00C457AF">
        <w:t xml:space="preserve"> 2018</w:t>
      </w:r>
      <w:r w:rsidR="00441537">
        <w:t xml:space="preserve">; </w:t>
      </w:r>
      <w:r w:rsidR="0040704D" w:rsidRPr="00C457AF">
        <w:t>Becker 2020)</w:t>
      </w:r>
      <w:r w:rsidR="00621DBC" w:rsidRPr="00C457AF">
        <w:t xml:space="preserve">. </w:t>
      </w:r>
      <w:r w:rsidR="00AD4D3A" w:rsidRPr="00C457AF">
        <w:t>I</w:t>
      </w:r>
      <w:r w:rsidR="00621DBC" w:rsidRPr="00C457AF">
        <w:t>n practice</w:t>
      </w:r>
      <w:r w:rsidR="00AD4D3A" w:rsidRPr="00C457AF">
        <w:t>, this meant</w:t>
      </w:r>
      <w:r w:rsidR="00621DBC" w:rsidRPr="00C457AF">
        <w:t xml:space="preserve"> a direct transfer of the state-owned property into the hands of both the local and global political elites</w:t>
      </w:r>
      <w:r w:rsidR="00342F78" w:rsidRPr="00C457AF">
        <w:t>, or what Wallerstein simply refers to as plunder</w:t>
      </w:r>
      <w:r w:rsidR="0040704D" w:rsidRPr="00C457AF">
        <w:t xml:space="preserve"> (</w:t>
      </w:r>
      <w:r w:rsidR="00ED1903" w:rsidRPr="00C457AF">
        <w:t xml:space="preserve">Wallerstein </w:t>
      </w:r>
      <w:r w:rsidR="00BD7B3E" w:rsidRPr="00C457AF">
        <w:t>1974</w:t>
      </w:r>
      <w:r w:rsidR="0040704D" w:rsidRPr="00C457AF">
        <w:t>)</w:t>
      </w:r>
      <w:r w:rsidR="00621DBC" w:rsidRPr="00C457AF">
        <w:t>.</w:t>
      </w:r>
      <w:r w:rsidR="00ED608E" w:rsidRPr="00C457AF">
        <w:t xml:space="preserve"> </w:t>
      </w:r>
      <w:r w:rsidR="00621DBC" w:rsidRPr="00C457AF">
        <w:t xml:space="preserve">According to </w:t>
      </w:r>
      <w:proofErr w:type="spellStart"/>
      <w:r w:rsidR="00621DBC" w:rsidRPr="00C457AF">
        <w:t>Fo</w:t>
      </w:r>
      <w:r w:rsidR="00D47AF7" w:rsidRPr="00C457AF">
        <w:t>č</w:t>
      </w:r>
      <w:r w:rsidR="00621DBC" w:rsidRPr="00C457AF">
        <w:t>o</w:t>
      </w:r>
      <w:proofErr w:type="spellEnd"/>
      <w:r w:rsidR="0040704D" w:rsidRPr="00C457AF">
        <w:t xml:space="preserve"> (2001)</w:t>
      </w:r>
      <w:r w:rsidR="00982207" w:rsidRPr="00C457AF">
        <w:t>,</w:t>
      </w:r>
      <w:r w:rsidR="00621DBC" w:rsidRPr="00C457AF">
        <w:t xml:space="preserve"> </w:t>
      </w:r>
      <w:r w:rsidR="00982207" w:rsidRPr="00C457AF">
        <w:t>t</w:t>
      </w:r>
      <w:r w:rsidR="00621DBC" w:rsidRPr="00C457AF">
        <w:t>he process of privatisation exhibits particularly devastating consequences in transitional societies because the transition relates mainly to the economic sphere, without a political and social liberalisation first</w:t>
      </w:r>
      <w:r w:rsidR="0040704D" w:rsidRPr="00C457AF">
        <w:t xml:space="preserve"> (</w:t>
      </w:r>
      <w:proofErr w:type="spellStart"/>
      <w:r w:rsidR="0040704D" w:rsidRPr="00C457AF">
        <w:t>Mirjan</w:t>
      </w:r>
      <w:r w:rsidR="008D39E4" w:rsidRPr="00C457AF">
        <w:t>i</w:t>
      </w:r>
      <w:r w:rsidR="00F759B2" w:rsidRPr="00C457AF">
        <w:t>ć</w:t>
      </w:r>
      <w:proofErr w:type="spellEnd"/>
      <w:r w:rsidR="008D39E4" w:rsidRPr="00C457AF">
        <w:t xml:space="preserve"> and </w:t>
      </w:r>
      <w:proofErr w:type="spellStart"/>
      <w:r w:rsidR="00B71940" w:rsidRPr="00C457AF">
        <w:t>Šukalo</w:t>
      </w:r>
      <w:proofErr w:type="spellEnd"/>
      <w:r w:rsidR="00B71940" w:rsidRPr="00C457AF">
        <w:t xml:space="preserve"> </w:t>
      </w:r>
      <w:r w:rsidR="008D39E4" w:rsidRPr="00C457AF">
        <w:t>2021)</w:t>
      </w:r>
      <w:r w:rsidR="00621DBC" w:rsidRPr="00C457AF">
        <w:t xml:space="preserve">. </w:t>
      </w:r>
    </w:p>
    <w:p w14:paraId="349E6B79" w14:textId="1363F889" w:rsidR="000D02C7" w:rsidRPr="00C457AF" w:rsidRDefault="00A7136E" w:rsidP="00C457AF">
      <w:pPr>
        <w:ind w:firstLine="720"/>
      </w:pPr>
      <w:r w:rsidRPr="00C457AF">
        <w:t xml:space="preserve">The war destroyed or seriously damaged a </w:t>
      </w:r>
      <w:r w:rsidR="007E0495" w:rsidRPr="00C457AF">
        <w:t>significant</w:t>
      </w:r>
      <w:r w:rsidRPr="00C457AF">
        <w:t xml:space="preserve"> part of </w:t>
      </w:r>
      <w:r w:rsidR="001062BD" w:rsidRPr="00C457AF">
        <w:t xml:space="preserve">the </w:t>
      </w:r>
      <w:r w:rsidRPr="00C457AF">
        <w:t>Bosnian industry</w:t>
      </w:r>
      <w:r w:rsidR="00441537">
        <w:t>. B</w:t>
      </w:r>
      <w:r w:rsidRPr="00C457AF">
        <w:t xml:space="preserve">ut those companies that survived </w:t>
      </w:r>
      <w:r w:rsidR="00FB6CD6" w:rsidRPr="00C457AF">
        <w:t xml:space="preserve">the war </w:t>
      </w:r>
      <w:r w:rsidR="00AE4021" w:rsidRPr="00C457AF">
        <w:t xml:space="preserve">often </w:t>
      </w:r>
      <w:r w:rsidRPr="00C457AF">
        <w:t xml:space="preserve">disappeared </w:t>
      </w:r>
      <w:r w:rsidR="000975D8" w:rsidRPr="00C457AF">
        <w:t>through</w:t>
      </w:r>
      <w:r w:rsidRPr="00C457AF">
        <w:t xml:space="preserve"> privatisation, including pre-war giants </w:t>
      </w:r>
      <w:r w:rsidR="00441537">
        <w:t>such as</w:t>
      </w:r>
      <w:r w:rsidRPr="00C457AF">
        <w:t xml:space="preserve"> </w:t>
      </w:r>
      <w:proofErr w:type="spellStart"/>
      <w:r w:rsidRPr="00C457AF">
        <w:t>Energoinvest</w:t>
      </w:r>
      <w:proofErr w:type="spellEnd"/>
      <w:r w:rsidRPr="00C457AF">
        <w:t xml:space="preserve">, TAS, </w:t>
      </w:r>
      <w:proofErr w:type="spellStart"/>
      <w:r w:rsidR="00AA0711" w:rsidRPr="00C457AF">
        <w:t>Š</w:t>
      </w:r>
      <w:hyperlink r:id="rId8" w:history="1"/>
      <w:r w:rsidRPr="00C457AF">
        <w:t>ipad</w:t>
      </w:r>
      <w:proofErr w:type="spellEnd"/>
      <w:r w:rsidRPr="00C457AF">
        <w:t xml:space="preserve">, </w:t>
      </w:r>
      <w:r w:rsidR="00441537">
        <w:t xml:space="preserve">and </w:t>
      </w:r>
      <w:proofErr w:type="spellStart"/>
      <w:r w:rsidRPr="00C457AF">
        <w:t>Hidrogradnja</w:t>
      </w:r>
      <w:proofErr w:type="spellEnd"/>
      <w:r w:rsidRPr="00C457AF">
        <w:t xml:space="preserve">. </w:t>
      </w:r>
      <w:r w:rsidR="00F53F3D" w:rsidRPr="00C457AF">
        <w:t>T</w:t>
      </w:r>
      <w:r w:rsidR="00231A58" w:rsidRPr="00C457AF">
        <w:t>h</w:t>
      </w:r>
      <w:r w:rsidR="00690158" w:rsidRPr="00C457AF">
        <w:t xml:space="preserve">ose </w:t>
      </w:r>
      <w:r w:rsidR="00231A58" w:rsidRPr="00C457AF">
        <w:t>that</w:t>
      </w:r>
      <w:r w:rsidR="00621DBC" w:rsidRPr="00C457AF">
        <w:t xml:space="preserve"> were sold to foreign investors</w:t>
      </w:r>
      <w:r w:rsidR="00BD4B11" w:rsidRPr="00C457AF">
        <w:t xml:space="preserve">, like ArcelorMittal from </w:t>
      </w:r>
      <w:proofErr w:type="spellStart"/>
      <w:r w:rsidR="00BD4B11" w:rsidRPr="00C457AF">
        <w:t>Zenica</w:t>
      </w:r>
      <w:proofErr w:type="spellEnd"/>
      <w:r w:rsidR="00231A58" w:rsidRPr="00C457AF">
        <w:t>,</w:t>
      </w:r>
      <w:r w:rsidR="00621DBC" w:rsidRPr="00C457AF">
        <w:t xml:space="preserve"> </w:t>
      </w:r>
      <w:r w:rsidR="00F53F3D" w:rsidRPr="00C457AF">
        <w:t xml:space="preserve">often </w:t>
      </w:r>
      <w:r w:rsidR="00621DBC" w:rsidRPr="00C457AF">
        <w:t>retained outdated technologies and dangerous working conditions, while increasing production</w:t>
      </w:r>
      <w:r w:rsidR="008D39E4" w:rsidRPr="00C457AF">
        <w:t xml:space="preserve"> </w:t>
      </w:r>
      <w:r w:rsidR="002B329D" w:rsidRPr="00C457AF">
        <w:t>and</w:t>
      </w:r>
      <w:r w:rsidR="00690158" w:rsidRPr="00C457AF">
        <w:t xml:space="preserve"> </w:t>
      </w:r>
      <w:r w:rsidR="001E4AFA" w:rsidRPr="00C457AF">
        <w:t xml:space="preserve">environmental </w:t>
      </w:r>
      <w:r w:rsidR="002B329D" w:rsidRPr="00C457AF">
        <w:t>damage</w:t>
      </w:r>
      <w:r w:rsidR="00231A58" w:rsidRPr="00C457AF">
        <w:t xml:space="preserve">, </w:t>
      </w:r>
      <w:r w:rsidR="001062BD" w:rsidRPr="00C457AF">
        <w:t>and</w:t>
      </w:r>
      <w:r w:rsidR="00690158" w:rsidRPr="00C457AF">
        <w:t xml:space="preserve"> </w:t>
      </w:r>
      <w:r w:rsidR="00231A58" w:rsidRPr="00C457AF">
        <w:t>others were sold mainly for parts</w:t>
      </w:r>
      <w:r w:rsidR="002B329D" w:rsidRPr="00C457AF">
        <w:t xml:space="preserve"> </w:t>
      </w:r>
      <w:r w:rsidR="008D39E4" w:rsidRPr="00C457AF">
        <w:t>(</w:t>
      </w:r>
      <w:proofErr w:type="spellStart"/>
      <w:r w:rsidR="008D39E4" w:rsidRPr="00C457AF">
        <w:t>Fo</w:t>
      </w:r>
      <w:r w:rsidR="00D47AF7" w:rsidRPr="00C457AF">
        <w:t>č</w:t>
      </w:r>
      <w:r w:rsidR="008D39E4" w:rsidRPr="00C457AF">
        <w:t>o</w:t>
      </w:r>
      <w:proofErr w:type="spellEnd"/>
      <w:r w:rsidR="008D39E4" w:rsidRPr="00C457AF">
        <w:t xml:space="preserve"> 20</w:t>
      </w:r>
      <w:r w:rsidR="0000073C" w:rsidRPr="00C457AF">
        <w:t>01</w:t>
      </w:r>
      <w:r w:rsidR="008D39E4" w:rsidRPr="00C457AF">
        <w:t>:</w:t>
      </w:r>
      <w:r w:rsidR="00A9789E" w:rsidRPr="00C457AF">
        <w:t xml:space="preserve"> </w:t>
      </w:r>
      <w:r w:rsidR="008D39E4" w:rsidRPr="00C457AF">
        <w:t>13</w:t>
      </w:r>
      <w:r w:rsidR="002A4B90" w:rsidRPr="00C457AF">
        <w:t>;</w:t>
      </w:r>
      <w:r w:rsidR="00C833B0" w:rsidRPr="00C457AF">
        <w:t xml:space="preserve"> </w:t>
      </w:r>
      <w:hyperlink r:id="rId9" w:tooltip="Žana Kovačević" w:history="1">
        <w:r w:rsidR="002A4B90" w:rsidRPr="00C457AF">
          <w:rPr>
            <w:rStyle w:val="Hyperlink"/>
            <w:color w:val="auto"/>
            <w:u w:val="none"/>
          </w:rPr>
          <w:t>Kovačević</w:t>
        </w:r>
      </w:hyperlink>
      <w:r w:rsidR="002A4B90" w:rsidRPr="00C457AF">
        <w:t xml:space="preserve"> 2012</w:t>
      </w:r>
      <w:r w:rsidR="008D39E4" w:rsidRPr="00C457AF">
        <w:t>)</w:t>
      </w:r>
      <w:r w:rsidR="00621DBC" w:rsidRPr="00C457AF">
        <w:t>.</w:t>
      </w:r>
      <w:r w:rsidR="001A690D" w:rsidRPr="00C457AF">
        <w:t xml:space="preserve"> </w:t>
      </w:r>
      <w:r w:rsidR="00231A58" w:rsidRPr="00C457AF">
        <w:t>E</w:t>
      </w:r>
      <w:r w:rsidR="00BD4B11" w:rsidRPr="00C457AF">
        <w:t xml:space="preserve">xamples </w:t>
      </w:r>
      <w:r w:rsidR="00231A58" w:rsidRPr="00C457AF">
        <w:t xml:space="preserve">of the latter </w:t>
      </w:r>
      <w:r w:rsidR="00BD4B11" w:rsidRPr="00C457AF">
        <w:t>i</w:t>
      </w:r>
      <w:r w:rsidR="00441537">
        <w:t>nclude</w:t>
      </w:r>
      <w:r w:rsidR="00BD4B11" w:rsidRPr="00C457AF">
        <w:t xml:space="preserve"> the former Chlor-alkali Power Plant HAK </w:t>
      </w:r>
      <w:r w:rsidR="00231A58" w:rsidRPr="00C457AF">
        <w:t xml:space="preserve">from Tuzla, which, after being </w:t>
      </w:r>
      <w:r w:rsidR="00BD4B11" w:rsidRPr="00C457AF">
        <w:t xml:space="preserve">sold to </w:t>
      </w:r>
      <w:r w:rsidR="00DC5F50" w:rsidRPr="00C457AF">
        <w:t xml:space="preserve">Polish </w:t>
      </w:r>
      <w:proofErr w:type="spellStart"/>
      <w:r w:rsidR="00DC5F50" w:rsidRPr="00C457AF">
        <w:t>Organika</w:t>
      </w:r>
      <w:proofErr w:type="spellEnd"/>
      <w:r w:rsidR="00BD4B11" w:rsidRPr="00C457AF">
        <w:t xml:space="preserve"> in 2000, </w:t>
      </w:r>
      <w:r w:rsidR="00ED1903" w:rsidRPr="00C457AF">
        <w:t xml:space="preserve">entirely </w:t>
      </w:r>
      <w:r w:rsidR="00BD4B11" w:rsidRPr="00C457AF">
        <w:t xml:space="preserve">stopped mercury waste treatment, leading to </w:t>
      </w:r>
      <w:r w:rsidR="00ED1903" w:rsidRPr="00C457AF">
        <w:t>chemicals</w:t>
      </w:r>
      <w:r w:rsidR="00BD4B11" w:rsidRPr="00C457AF">
        <w:t xml:space="preserve"> infiltrating underground waters </w:t>
      </w:r>
      <w:r w:rsidR="00315C5A" w:rsidRPr="00C457AF">
        <w:t>and</w:t>
      </w:r>
      <w:r w:rsidR="00BD4B11" w:rsidRPr="00C457AF">
        <w:t xml:space="preserve"> the </w:t>
      </w:r>
      <w:r w:rsidR="00315C5A" w:rsidRPr="00C457AF">
        <w:t xml:space="preserve">local </w:t>
      </w:r>
      <w:r w:rsidR="00BD4B11" w:rsidRPr="00C457AF">
        <w:t>water supply (Arsenijevi</w:t>
      </w:r>
      <w:r w:rsidR="00B005BC" w:rsidRPr="00C457AF">
        <w:t>ć</w:t>
      </w:r>
      <w:r w:rsidR="00BD4B11" w:rsidRPr="00C457AF">
        <w:t xml:space="preserve"> 2021).</w:t>
      </w:r>
      <w:r w:rsidR="00EC2931" w:rsidRPr="00C457AF">
        <w:t xml:space="preserve"> </w:t>
      </w:r>
      <w:r w:rsidR="001A690D" w:rsidRPr="00C457AF">
        <w:t xml:space="preserve">While bringing </w:t>
      </w:r>
      <w:r w:rsidR="00ED67A8" w:rsidRPr="00C457AF">
        <w:t>wealth</w:t>
      </w:r>
      <w:r w:rsidR="001A690D" w:rsidRPr="00C457AF">
        <w:t xml:space="preserve"> and status to individuals and simultaneously </w:t>
      </w:r>
      <w:r w:rsidR="00EA7F7E" w:rsidRPr="00C457AF">
        <w:t>bypassing</w:t>
      </w:r>
      <w:r w:rsidR="001A690D" w:rsidRPr="00C457AF">
        <w:t xml:space="preserve"> the interests of the state, th</w:t>
      </w:r>
      <w:r w:rsidR="009E29D3" w:rsidRPr="00C457AF">
        <w:t xml:space="preserve">is </w:t>
      </w:r>
      <w:r w:rsidR="001A690D" w:rsidRPr="00C457AF">
        <w:t>comprador</w:t>
      </w:r>
      <w:r w:rsidR="009E29D3" w:rsidRPr="00C457AF">
        <w:t>-facilitated</w:t>
      </w:r>
      <w:r w:rsidR="001A690D" w:rsidRPr="00C457AF">
        <w:t xml:space="preserve"> </w:t>
      </w:r>
      <w:r w:rsidR="009E29D3" w:rsidRPr="00C457AF">
        <w:t>privatisation</w:t>
      </w:r>
      <w:r w:rsidR="001A690D" w:rsidRPr="00C457AF">
        <w:t xml:space="preserve"> </w:t>
      </w:r>
      <w:r w:rsidR="00F0396A" w:rsidRPr="00C457AF">
        <w:t>introduced</w:t>
      </w:r>
      <w:r w:rsidR="001A690D" w:rsidRPr="00C457AF">
        <w:t xml:space="preserve"> </w:t>
      </w:r>
      <w:r w:rsidR="00A82C94" w:rsidRPr="00C457AF">
        <w:t>another phase of primitive accumulation</w:t>
      </w:r>
      <w:r w:rsidR="00CA7FF0" w:rsidRPr="00C457AF">
        <w:t xml:space="preserve"> in the Western Balkans</w:t>
      </w:r>
      <w:r w:rsidR="00F0396A" w:rsidRPr="00C457AF">
        <w:t>,</w:t>
      </w:r>
      <w:r w:rsidR="00B73C29" w:rsidRPr="00C457AF">
        <w:t xml:space="preserve"> achieved through colonial-like processes</w:t>
      </w:r>
      <w:r w:rsidR="00A82C94" w:rsidRPr="00C457AF">
        <w:t>. For example,</w:t>
      </w:r>
      <w:r w:rsidR="00811B28" w:rsidRPr="00C457AF">
        <w:t xml:space="preserve"> p</w:t>
      </w:r>
      <w:r w:rsidR="002B4E4E" w:rsidRPr="00C457AF">
        <w:t>rivatisation of telecommunications has resulted in the dominant role of</w:t>
      </w:r>
      <w:r w:rsidR="009C3B65" w:rsidRPr="00C457AF">
        <w:t xml:space="preserve"> </w:t>
      </w:r>
      <w:r w:rsidR="00A82C94" w:rsidRPr="00C457AF">
        <w:t>Deut</w:t>
      </w:r>
      <w:r w:rsidR="005C4A44" w:rsidRPr="00C457AF">
        <w:t>s</w:t>
      </w:r>
      <w:r w:rsidR="00A82C94" w:rsidRPr="00C457AF">
        <w:t xml:space="preserve">che </w:t>
      </w:r>
      <w:r w:rsidR="009C3B65" w:rsidRPr="00C457AF">
        <w:t>T</w:t>
      </w:r>
      <w:r w:rsidR="00A82C94" w:rsidRPr="00C457AF">
        <w:t>elekom</w:t>
      </w:r>
      <w:r w:rsidR="00E6165C" w:rsidRPr="00C457AF">
        <w:t xml:space="preserve">, </w:t>
      </w:r>
      <w:r w:rsidR="00A47DFF" w:rsidRPr="00C457AF">
        <w:t xml:space="preserve">by far the </w:t>
      </w:r>
      <w:r w:rsidR="00A82C94" w:rsidRPr="00C457AF">
        <w:t>biggest telecommunications operator in the region</w:t>
      </w:r>
      <w:r w:rsidR="00B9693B" w:rsidRPr="00C457AF">
        <w:t xml:space="preserve"> and owner of several regional </w:t>
      </w:r>
      <w:r w:rsidR="00B9693B" w:rsidRPr="00C457AF">
        <w:lastRenderedPageBreak/>
        <w:t>state operators including Hrvatski</w:t>
      </w:r>
      <w:r w:rsidR="00621727" w:rsidRPr="00C457AF">
        <w:t xml:space="preserve"> (Croatian)</w:t>
      </w:r>
      <w:r w:rsidR="00B9693B" w:rsidRPr="00C457AF">
        <w:t xml:space="preserve"> </w:t>
      </w:r>
      <w:r w:rsidR="001C2748" w:rsidRPr="00C457AF">
        <w:t>T</w:t>
      </w:r>
      <w:r w:rsidR="00B9693B" w:rsidRPr="00C457AF">
        <w:t xml:space="preserve">elekom, </w:t>
      </w:r>
      <w:proofErr w:type="spellStart"/>
      <w:r w:rsidR="00B9693B" w:rsidRPr="00C457AF">
        <w:t>Makedonski</w:t>
      </w:r>
      <w:proofErr w:type="spellEnd"/>
      <w:r w:rsidR="00621727" w:rsidRPr="00C457AF">
        <w:t xml:space="preserve"> (Macedonian)</w:t>
      </w:r>
      <w:r w:rsidR="00B9693B" w:rsidRPr="00C457AF">
        <w:t xml:space="preserve"> </w:t>
      </w:r>
      <w:r w:rsidR="001C2748" w:rsidRPr="00C457AF">
        <w:t>T</w:t>
      </w:r>
      <w:r w:rsidR="00B9693B" w:rsidRPr="00C457AF">
        <w:t xml:space="preserve">elekom and </w:t>
      </w:r>
      <w:proofErr w:type="spellStart"/>
      <w:r w:rsidR="00B9693B" w:rsidRPr="00C457AF">
        <w:t>Crnogorski</w:t>
      </w:r>
      <w:proofErr w:type="spellEnd"/>
      <w:r w:rsidR="00621727" w:rsidRPr="00C457AF">
        <w:t xml:space="preserve"> (Montenegrin)</w:t>
      </w:r>
      <w:r w:rsidR="00B9693B" w:rsidRPr="00C457AF">
        <w:t xml:space="preserve"> </w:t>
      </w:r>
      <w:r w:rsidR="001C2748" w:rsidRPr="00C457AF">
        <w:t>T</w:t>
      </w:r>
      <w:r w:rsidR="00B9693B" w:rsidRPr="00C457AF">
        <w:t>elekom</w:t>
      </w:r>
      <w:r w:rsidR="0090346C" w:rsidRPr="00C457AF">
        <w:t xml:space="preserve"> (</w:t>
      </w:r>
      <w:r w:rsidR="005C4A44" w:rsidRPr="00C457AF">
        <w:t xml:space="preserve">Deutsche </w:t>
      </w:r>
      <w:r w:rsidR="00075B8C" w:rsidRPr="00C457AF">
        <w:t xml:space="preserve">Telekom </w:t>
      </w:r>
      <w:r w:rsidR="005C4A44" w:rsidRPr="00C457AF">
        <w:t>2024</w:t>
      </w:r>
      <w:r w:rsidR="0090346C" w:rsidRPr="00C457AF">
        <w:t>)</w:t>
      </w:r>
      <w:r w:rsidR="00B9693B" w:rsidRPr="00C457AF">
        <w:t xml:space="preserve">.  </w:t>
      </w:r>
    </w:p>
    <w:p w14:paraId="148A8D8C" w14:textId="0025EB16" w:rsidR="00F76268" w:rsidRPr="00C457AF" w:rsidRDefault="00621DBC" w:rsidP="00C457AF">
      <w:pPr>
        <w:ind w:firstLine="720"/>
      </w:pPr>
      <w:r w:rsidRPr="00C457AF">
        <w:t xml:space="preserve">This post-war political-economic restructuring established a system which placed the </w:t>
      </w:r>
      <w:r w:rsidR="00A91C6A" w:rsidRPr="00C457AF">
        <w:t>Bosnian state</w:t>
      </w:r>
      <w:r w:rsidRPr="00C457AF">
        <w:t xml:space="preserve"> in a specific peripheral and dependent position on the global market, driven by consumption rather than production and with multinational corporations being afforded easy access to cheap natural resources, including </w:t>
      </w:r>
      <w:r w:rsidR="00963649" w:rsidRPr="00C457AF">
        <w:t xml:space="preserve">metals, minerals </w:t>
      </w:r>
      <w:r w:rsidRPr="00C457AF">
        <w:t>wood and water</w:t>
      </w:r>
      <w:r w:rsidR="008D39E4" w:rsidRPr="00C457AF">
        <w:t xml:space="preserve"> (</w:t>
      </w:r>
      <w:proofErr w:type="spellStart"/>
      <w:r w:rsidR="00441537" w:rsidRPr="00C457AF">
        <w:t>Prebisch</w:t>
      </w:r>
      <w:proofErr w:type="spellEnd"/>
      <w:r w:rsidR="00441537" w:rsidRPr="00C457AF">
        <w:t xml:space="preserve"> 1950</w:t>
      </w:r>
      <w:r w:rsidR="00441537">
        <w:t xml:space="preserve">; </w:t>
      </w:r>
      <w:r w:rsidR="005C4A44" w:rsidRPr="00C457AF">
        <w:t xml:space="preserve">Wallerstein 1974; </w:t>
      </w:r>
      <w:proofErr w:type="spellStart"/>
      <w:r w:rsidR="008D39E4" w:rsidRPr="00C457AF">
        <w:t>Gad</w:t>
      </w:r>
      <w:r w:rsidR="00224CD4" w:rsidRPr="00C457AF">
        <w:rPr>
          <w:shd w:val="clear" w:color="auto" w:fill="FFFFFF"/>
        </w:rPr>
        <w:t>ž</w:t>
      </w:r>
      <w:r w:rsidR="008D39E4" w:rsidRPr="00C457AF">
        <w:t>i</w:t>
      </w:r>
      <w:r w:rsidR="00F759B2" w:rsidRPr="00C457AF">
        <w:t>ć</w:t>
      </w:r>
      <w:proofErr w:type="spellEnd"/>
      <w:r w:rsidR="008D39E4" w:rsidRPr="00C457AF">
        <w:t xml:space="preserve"> and Juri</w:t>
      </w:r>
      <w:r w:rsidR="00F759B2" w:rsidRPr="00C457AF">
        <w:t>ć</w:t>
      </w:r>
      <w:r w:rsidR="008D39E4" w:rsidRPr="00C457AF">
        <w:t xml:space="preserve"> 2021:</w:t>
      </w:r>
      <w:r w:rsidR="00A9789E" w:rsidRPr="00C457AF">
        <w:t xml:space="preserve"> </w:t>
      </w:r>
      <w:r w:rsidR="008D39E4" w:rsidRPr="00C457AF">
        <w:t>82)</w:t>
      </w:r>
      <w:r w:rsidRPr="00C457AF">
        <w:t xml:space="preserve">. </w:t>
      </w:r>
      <w:r w:rsidR="00441537">
        <w:t>I</w:t>
      </w:r>
      <w:r w:rsidR="00C650FF" w:rsidRPr="00C457AF">
        <w:t>n 2024 the government of the Bosnian Federation entity excluded state institutions from debates on forest concessions, giving the British company Adriatic Metals unencumbered access to public resources, a direct result of which was a dangerous increase in levels of cadmium in the drinking water of the region (</w:t>
      </w:r>
      <w:proofErr w:type="spellStart"/>
      <w:r w:rsidR="00C650FF">
        <w:fldChar w:fldCharType="begin"/>
      </w:r>
      <w:r w:rsidR="00C650FF">
        <w:instrText>HYPERLINK "https://www.balcanicaucaso.org/bhs/Autori/(author)/Darko%20Kuri%C4%87"</w:instrText>
      </w:r>
      <w:r w:rsidR="00C650FF">
        <w:fldChar w:fldCharType="separate"/>
      </w:r>
      <w:r w:rsidR="00C650FF" w:rsidRPr="00C457AF">
        <w:rPr>
          <w:rStyle w:val="Hyperlink"/>
          <w:color w:val="auto"/>
          <w:u w:val="none"/>
        </w:rPr>
        <w:t>Kurić</w:t>
      </w:r>
      <w:proofErr w:type="spellEnd"/>
      <w:r w:rsidR="00C650FF">
        <w:rPr>
          <w:rStyle w:val="Hyperlink"/>
          <w:color w:val="auto"/>
          <w:u w:val="none"/>
        </w:rPr>
        <w:fldChar w:fldCharType="end"/>
      </w:r>
      <w:r w:rsidR="00C650FF" w:rsidRPr="00C457AF">
        <w:t xml:space="preserve"> 2024). </w:t>
      </w:r>
      <w:r w:rsidRPr="00C457AF">
        <w:t xml:space="preserve">Without a functional state to restrict and regulate the market, </w:t>
      </w:r>
      <w:r w:rsidR="00C43FEB" w:rsidRPr="00C457AF">
        <w:t xml:space="preserve">the state has </w:t>
      </w:r>
      <w:r w:rsidRPr="00C457AF">
        <w:t xml:space="preserve">existed in a </w:t>
      </w:r>
      <w:r w:rsidR="00C43FEB" w:rsidRPr="00C457AF">
        <w:t>kind</w:t>
      </w:r>
      <w:r w:rsidRPr="00C457AF">
        <w:t xml:space="preserve"> of permacrisis, characterised by mass unemployment, poverty, brain drain and high levels of corruption</w:t>
      </w:r>
      <w:r w:rsidR="008D39E4" w:rsidRPr="00C457AF">
        <w:t xml:space="preserve"> (Becker 2020:</w:t>
      </w:r>
      <w:r w:rsidR="00A9789E" w:rsidRPr="00C457AF">
        <w:t xml:space="preserve"> </w:t>
      </w:r>
      <w:r w:rsidR="008D39E4" w:rsidRPr="00C457AF">
        <w:t xml:space="preserve">8; </w:t>
      </w:r>
      <w:proofErr w:type="spellStart"/>
      <w:r w:rsidR="008D39E4" w:rsidRPr="00C457AF">
        <w:t>Vanhercke</w:t>
      </w:r>
      <w:proofErr w:type="spellEnd"/>
      <w:r w:rsidR="00FB3D39" w:rsidRPr="00C457AF">
        <w:t xml:space="preserve"> et al. </w:t>
      </w:r>
      <w:r w:rsidR="008D39E4" w:rsidRPr="00C457AF">
        <w:t>2022)</w:t>
      </w:r>
      <w:r w:rsidRPr="00C457AF">
        <w:t>.</w:t>
      </w:r>
      <w:r w:rsidRPr="00C457AF">
        <w:rPr>
          <w:rStyle w:val="FootnoteReference"/>
        </w:rPr>
        <w:footnoteReference w:id="3"/>
      </w:r>
      <w:r w:rsidR="00F759B2" w:rsidRPr="00C457AF">
        <w:t xml:space="preserve"> </w:t>
      </w:r>
    </w:p>
    <w:p w14:paraId="18796CF2" w14:textId="62231FAA" w:rsidR="00621DBC" w:rsidRPr="00C457AF" w:rsidRDefault="00F76268" w:rsidP="00C457AF">
      <w:pPr>
        <w:ind w:firstLine="720"/>
      </w:pPr>
      <w:r w:rsidRPr="00C457AF">
        <w:t xml:space="preserve"> </w:t>
      </w:r>
      <w:r w:rsidR="00621DBC" w:rsidRPr="00C457AF">
        <w:t>Given that linkages in the region, in relation to the political and economic ties with transnational actors and cross border flows, are vastly inferior to leverages, defined as vulnerability of governments to external pressures, the</w:t>
      </w:r>
      <w:r w:rsidR="00480326" w:rsidRPr="00C457AF">
        <w:t>se</w:t>
      </w:r>
      <w:r w:rsidR="00621DBC" w:rsidRPr="00C457AF">
        <w:t xml:space="preserve"> </w:t>
      </w:r>
      <w:r w:rsidR="00480326" w:rsidRPr="00C457AF">
        <w:t xml:space="preserve">peripheral Balkan </w:t>
      </w:r>
      <w:r w:rsidR="00621DBC" w:rsidRPr="00C457AF">
        <w:t>post-colonies remain dependent on the bigger players to guarantee independence and legitimacy</w:t>
      </w:r>
      <w:r w:rsidR="0089030D" w:rsidRPr="00C457AF">
        <w:t xml:space="preserve"> (Abazi 2021)</w:t>
      </w:r>
      <w:r w:rsidR="00621DBC" w:rsidRPr="00C457AF">
        <w:t xml:space="preserve">. The countries that are contested by ethnic groups internally, like Bosnia and Herzegovina, Kosovo and Macedonia, and externally by the kin states of local minorities, tend to be more vulnerable to postcolonial influences. As a result of the inherent weakness of postcolonial states, and a general lack of internal mechanisms </w:t>
      </w:r>
      <w:r w:rsidR="00621DBC" w:rsidRPr="00C457AF">
        <w:lastRenderedPageBreak/>
        <w:t>of accountability, small economic elites were in the Western Balkans able to use the history of ethnic conflict and disorder, to influence political decision making, thus capturing the state for their own gain</w:t>
      </w:r>
      <w:r w:rsidR="00F72923" w:rsidRPr="00C457AF">
        <w:t xml:space="preserve"> and </w:t>
      </w:r>
      <w:r w:rsidR="00165E5A" w:rsidRPr="00C457AF">
        <w:t xml:space="preserve">making </w:t>
      </w:r>
      <w:r w:rsidR="00692E32" w:rsidRPr="00C457AF">
        <w:t xml:space="preserve">the </w:t>
      </w:r>
      <w:r w:rsidR="007B0789" w:rsidRPr="00C457AF">
        <w:t>state machinery</w:t>
      </w:r>
      <w:r w:rsidR="00165E5A" w:rsidRPr="00C457AF">
        <w:t xml:space="preserve"> </w:t>
      </w:r>
      <w:r w:rsidR="007B0789" w:rsidRPr="00C457AF">
        <w:t xml:space="preserve">the primary source of wealth </w:t>
      </w:r>
      <w:r w:rsidR="00F97D73" w:rsidRPr="00C457AF">
        <w:t>accumulation (</w:t>
      </w:r>
      <w:r w:rsidR="00C77F54" w:rsidRPr="00C457AF">
        <w:t>Baran 1957; Caporaso 197</w:t>
      </w:r>
      <w:r w:rsidR="0002604B" w:rsidRPr="00C457AF">
        <w:t>8</w:t>
      </w:r>
      <w:r w:rsidR="00441537">
        <w:t>;</w:t>
      </w:r>
      <w:r w:rsidR="00441537" w:rsidRPr="00441537">
        <w:t xml:space="preserve"> </w:t>
      </w:r>
      <w:proofErr w:type="spellStart"/>
      <w:r w:rsidR="00441537" w:rsidRPr="00C457AF">
        <w:t>ǅankić</w:t>
      </w:r>
      <w:proofErr w:type="spellEnd"/>
      <w:r w:rsidR="00441537" w:rsidRPr="00C457AF">
        <w:t xml:space="preserve"> 2018</w:t>
      </w:r>
      <w:r w:rsidR="00587658" w:rsidRPr="00C457AF">
        <w:t>)</w:t>
      </w:r>
      <w:r w:rsidR="00F72923" w:rsidRPr="00C457AF">
        <w:t>.</w:t>
      </w:r>
      <w:r w:rsidR="0011783C" w:rsidRPr="00C457AF">
        <w:t xml:space="preserve"> </w:t>
      </w:r>
      <w:r w:rsidR="0001092C" w:rsidRPr="00C457AF">
        <w:t>State capture</w:t>
      </w:r>
      <w:r w:rsidR="00621DBC" w:rsidRPr="00C457AF">
        <w:t xml:space="preserve"> is, in the Western Balkans, obvious in two major examples, firstly in relation to the links between party membership influences and composition of public administration and secondly</w:t>
      </w:r>
      <w:r w:rsidR="0034665D" w:rsidRPr="00C457AF">
        <w:t xml:space="preserve">, as we have seen, </w:t>
      </w:r>
      <w:proofErr w:type="gramStart"/>
      <w:r w:rsidR="0034665D" w:rsidRPr="00C457AF">
        <w:t>through</w:t>
      </w:r>
      <w:r w:rsidR="00621DBC" w:rsidRPr="00C457AF">
        <w:t xml:space="preserve"> the use of</w:t>
      </w:r>
      <w:proofErr w:type="gramEnd"/>
      <w:r w:rsidR="00621DBC" w:rsidRPr="00C457AF">
        <w:t xml:space="preserve"> the privatisation of state assets for accumulation of private wealth</w:t>
      </w:r>
      <w:r w:rsidR="0089030D" w:rsidRPr="00C457AF">
        <w:t xml:space="preserve"> (Bieber 2010</w:t>
      </w:r>
      <w:r w:rsidR="00D27FF1" w:rsidRPr="00C457AF">
        <w:t xml:space="preserve">; </w:t>
      </w:r>
      <w:proofErr w:type="spellStart"/>
      <w:r w:rsidR="00A80949" w:rsidRPr="00C457AF">
        <w:t>ǅankić</w:t>
      </w:r>
      <w:proofErr w:type="spellEnd"/>
      <w:r w:rsidR="00D27FF1" w:rsidRPr="00C457AF">
        <w:t xml:space="preserve"> 2018)</w:t>
      </w:r>
      <w:r w:rsidR="00621DBC" w:rsidRPr="00C457AF">
        <w:t xml:space="preserve">. </w:t>
      </w:r>
    </w:p>
    <w:p w14:paraId="0555333E" w14:textId="0828A6EA" w:rsidR="00621DBC" w:rsidRPr="00C457AF" w:rsidRDefault="00441537" w:rsidP="00C457AF">
      <w:pPr>
        <w:ind w:firstLine="720"/>
      </w:pPr>
      <w:r>
        <w:t>Therefore, the</w:t>
      </w:r>
      <w:r w:rsidR="00621DBC" w:rsidRPr="00C457AF">
        <w:t xml:space="preserve"> Bosnian protectorate, entered the pandemic in a wholly undesirable condition</w:t>
      </w:r>
      <w:r w:rsidR="00820F02" w:rsidRPr="00C457AF">
        <w:t>:</w:t>
      </w:r>
      <w:r w:rsidR="00621DBC" w:rsidRPr="00C457AF">
        <w:t xml:space="preserve"> torn, challenged, and delegitimised in two parallel processes</w:t>
      </w:r>
      <w:r w:rsidR="00820F02" w:rsidRPr="00C457AF">
        <w:t>. Firstly,</w:t>
      </w:r>
      <w:r w:rsidR="00621DBC" w:rsidRPr="00C457AF">
        <w:t xml:space="preserve"> </w:t>
      </w:r>
      <w:r w:rsidR="00820F02" w:rsidRPr="00C457AF">
        <w:t>through</w:t>
      </w:r>
      <w:r w:rsidR="00621DBC" w:rsidRPr="00C457AF">
        <w:t xml:space="preserve"> postcolonial influences enshrined and maintained through the constitution and perpetuation of dependency on the global market</w:t>
      </w:r>
      <w:r>
        <w:t>. S</w:t>
      </w:r>
      <w:r w:rsidR="00621DBC" w:rsidRPr="00C457AF">
        <w:t>econdly, through state capture by local political elites and their foreign investor partners from within, both of which are directly related to the post-war organisation of the Bosnian state and its inclusion in the Pax-Americana</w:t>
      </w:r>
      <w:r w:rsidR="00D27FF1" w:rsidRPr="00C457AF">
        <w:t xml:space="preserve"> </w:t>
      </w:r>
      <w:r w:rsidR="009F064B" w:rsidRPr="00C457AF">
        <w:t xml:space="preserve">world order </w:t>
      </w:r>
      <w:r w:rsidR="00D27FF1" w:rsidRPr="00C457AF">
        <w:t>(</w:t>
      </w:r>
      <w:r>
        <w:t xml:space="preserve">Caporaso 1978; </w:t>
      </w:r>
      <w:r w:rsidR="00D27FF1" w:rsidRPr="00C457AF">
        <w:t>Bieber 2010; Reményi et al. 2016)</w:t>
      </w:r>
      <w:r w:rsidR="00621DBC" w:rsidRPr="00C457AF">
        <w:t xml:space="preserve">. The </w:t>
      </w:r>
      <w:r w:rsidR="00621DBC" w:rsidRPr="00C457AF">
        <w:rPr>
          <w:i/>
        </w:rPr>
        <w:t>de-facto</w:t>
      </w:r>
      <w:r w:rsidR="00621DBC" w:rsidRPr="00C457AF">
        <w:t xml:space="preserve"> lack of statehood, including </w:t>
      </w:r>
      <w:r w:rsidR="00692E32" w:rsidRPr="00C457AF">
        <w:t>the lack of</w:t>
      </w:r>
      <w:r w:rsidR="00621DBC" w:rsidRPr="00C457AF">
        <w:t xml:space="preserve"> cooperation between entities and their conflicting geopolitical leanings, made the already fragile Bosnian state extremely vulnerable in </w:t>
      </w:r>
      <w:r w:rsidR="003C36CF">
        <w:t xml:space="preserve">a </w:t>
      </w:r>
      <w:r w:rsidR="00621DBC" w:rsidRPr="00C457AF">
        <w:t xml:space="preserve">state of emergency. </w:t>
      </w:r>
    </w:p>
    <w:p w14:paraId="6B3AEBF0" w14:textId="77777777" w:rsidR="004F4FBF" w:rsidRPr="00C457AF" w:rsidRDefault="004F4FBF" w:rsidP="00C457AF">
      <w:pPr>
        <w:rPr>
          <w:b/>
        </w:rPr>
      </w:pPr>
    </w:p>
    <w:p w14:paraId="5BB9E69B" w14:textId="3BDF66D5" w:rsidR="00621DBC" w:rsidRPr="00C457AF" w:rsidRDefault="00224CD4" w:rsidP="00C457AF">
      <w:pPr>
        <w:jc w:val="center"/>
        <w:rPr>
          <w:b/>
        </w:rPr>
      </w:pPr>
      <w:r w:rsidRPr="00C457AF">
        <w:rPr>
          <w:b/>
        </w:rPr>
        <w:t>The Pandemic in the Postcolonial P</w:t>
      </w:r>
      <w:r w:rsidR="00621DBC" w:rsidRPr="00C457AF">
        <w:rPr>
          <w:b/>
        </w:rPr>
        <w:t>eriphery</w:t>
      </w:r>
    </w:p>
    <w:p w14:paraId="79BDFBBC" w14:textId="567E0458" w:rsidR="002B5BF7" w:rsidRPr="00C457AF" w:rsidRDefault="007D4FD4" w:rsidP="00C457AF">
      <w:r w:rsidRPr="00C457AF">
        <w:t>The policies in most Western Balkans states, related to transmission of contagious disease at state level, are very similar and attempt to define the criminal zone, criminal liability of perpetrators and the nature of sanctions imposed, while criminalising non-compliance with state-containment measures</w:t>
      </w:r>
      <w:r w:rsidR="00A05521">
        <w:t xml:space="preserve"> (</w:t>
      </w:r>
      <w:proofErr w:type="spellStart"/>
      <w:r w:rsidR="00A05521">
        <w:t>Vankovska</w:t>
      </w:r>
      <w:proofErr w:type="spellEnd"/>
      <w:r w:rsidR="00A05521">
        <w:t xml:space="preserve"> 2020)</w:t>
      </w:r>
      <w:r w:rsidRPr="00C457AF">
        <w:t xml:space="preserve">. The postcolonial Bosnian state, however, due to its </w:t>
      </w:r>
      <w:r w:rsidRPr="003C36CF">
        <w:rPr>
          <w:i/>
          <w:iCs/>
        </w:rPr>
        <w:t>de-facto</w:t>
      </w:r>
      <w:r w:rsidRPr="00C457AF">
        <w:t xml:space="preserve"> lack of statehood, and lack of cooperation </w:t>
      </w:r>
      <w:r w:rsidRPr="00C457AF">
        <w:lastRenderedPageBreak/>
        <w:t xml:space="preserve">between entities, </w:t>
      </w:r>
      <w:r w:rsidR="00B943B0" w:rsidRPr="00C457AF">
        <w:t>did not possess</w:t>
      </w:r>
      <w:r w:rsidRPr="00C457AF">
        <w:t xml:space="preserve"> the legal framework for policies that might have helped contain the pan</w:t>
      </w:r>
      <w:r w:rsidR="00A864F2" w:rsidRPr="00C457AF">
        <w:t>demic, resulting in the</w:t>
      </w:r>
      <w:r w:rsidR="00C50771" w:rsidRPr="00C457AF">
        <w:t xml:space="preserve"> rapid spread of the virus</w:t>
      </w:r>
      <w:r w:rsidR="00074028" w:rsidRPr="00C457AF">
        <w:t xml:space="preserve"> </w:t>
      </w:r>
      <w:r w:rsidR="00CE27A3" w:rsidRPr="00C457AF">
        <w:t>and the third highest Covid</w:t>
      </w:r>
      <w:r w:rsidR="00456753" w:rsidRPr="00C457AF">
        <w:t>-19</w:t>
      </w:r>
      <w:r w:rsidR="00CE27A3" w:rsidRPr="00C457AF">
        <w:t xml:space="preserve"> mortality rate in the world </w:t>
      </w:r>
      <w:r w:rsidR="00C50771" w:rsidRPr="00C457AF">
        <w:t>(</w:t>
      </w:r>
      <w:hyperlink r:id="rId10" w:history="1">
        <w:r w:rsidR="00271D97" w:rsidRPr="00C457AF">
          <w:rPr>
            <w:rStyle w:val="Hyperlink"/>
            <w:color w:val="auto"/>
            <w:u w:val="none"/>
          </w:rPr>
          <w:t>Đ</w:t>
        </w:r>
      </w:hyperlink>
      <w:r w:rsidR="00C50771" w:rsidRPr="00C457AF">
        <w:t>urović 2020:</w:t>
      </w:r>
      <w:r w:rsidR="00A9789E" w:rsidRPr="00C457AF">
        <w:t xml:space="preserve"> </w:t>
      </w:r>
      <w:r w:rsidR="00C50771" w:rsidRPr="00C457AF">
        <w:t>50; Petrović 2021</w:t>
      </w:r>
      <w:r w:rsidR="003C36CF">
        <w:t>;</w:t>
      </w:r>
      <w:r w:rsidR="003C36CF" w:rsidRPr="003C36CF">
        <w:t xml:space="preserve"> </w:t>
      </w:r>
      <w:r w:rsidR="003C36CF" w:rsidRPr="00C457AF">
        <w:t>Statista 2022</w:t>
      </w:r>
      <w:r w:rsidR="00A66CDB" w:rsidRPr="00C457AF">
        <w:t>)</w:t>
      </w:r>
      <w:r w:rsidR="00621DBC" w:rsidRPr="00C457AF">
        <w:t>.</w:t>
      </w:r>
      <w:r w:rsidR="008316F5" w:rsidRPr="00C457AF">
        <w:t xml:space="preserve"> </w:t>
      </w:r>
      <w:r w:rsidR="00621DBC" w:rsidRPr="00C457AF">
        <w:t>Furthermore, the vulnerability of</w:t>
      </w:r>
      <w:r w:rsidR="008316F5" w:rsidRPr="00C457AF">
        <w:t xml:space="preserve"> </w:t>
      </w:r>
      <w:r w:rsidR="00D12344" w:rsidRPr="00C457AF">
        <w:t xml:space="preserve">the </w:t>
      </w:r>
      <w:r w:rsidR="00075730" w:rsidRPr="00C457AF">
        <w:t xml:space="preserve">Western Balkan </w:t>
      </w:r>
      <w:r w:rsidR="008316F5" w:rsidRPr="00C457AF">
        <w:t>states</w:t>
      </w:r>
      <w:r w:rsidR="00621DBC" w:rsidRPr="00C457AF">
        <w:t xml:space="preserve"> in the context of the pandemic is </w:t>
      </w:r>
      <w:r w:rsidR="00A74D0F" w:rsidRPr="00C457AF">
        <w:t xml:space="preserve">closely </w:t>
      </w:r>
      <w:r w:rsidR="00621DBC" w:rsidRPr="00C457AF">
        <w:t xml:space="preserve">related to their dependency on </w:t>
      </w:r>
      <w:r w:rsidR="008138E6" w:rsidRPr="00C457AF">
        <w:t>the</w:t>
      </w:r>
      <w:r w:rsidR="00621DBC" w:rsidRPr="00C457AF">
        <w:t xml:space="preserve"> </w:t>
      </w:r>
      <w:r w:rsidR="00456753" w:rsidRPr="00C457AF">
        <w:t>core</w:t>
      </w:r>
      <w:r w:rsidR="00621DBC" w:rsidRPr="00C457AF">
        <w:t>, in</w:t>
      </w:r>
      <w:r w:rsidR="005B5F92" w:rsidRPr="00C457AF">
        <w:t xml:space="preserve"> relation to technology first of all, but also</w:t>
      </w:r>
      <w:r w:rsidR="00621DBC" w:rsidRPr="00C457AF">
        <w:t xml:space="preserve"> </w:t>
      </w:r>
      <w:r w:rsidR="008138E6" w:rsidRPr="00C457AF">
        <w:t>a</w:t>
      </w:r>
      <w:r w:rsidR="00621DBC" w:rsidRPr="00C457AF">
        <w:t xml:space="preserve"> heavy reliance on </w:t>
      </w:r>
      <w:r w:rsidR="00A74D0F" w:rsidRPr="00C457AF">
        <w:t xml:space="preserve">tourism and </w:t>
      </w:r>
      <w:r w:rsidR="00621DBC" w:rsidRPr="00C457AF">
        <w:t>remittances, which took a dramatic dip as a result of the Covid-related destabilisation and rising unemployment in the core economies</w:t>
      </w:r>
      <w:r w:rsidR="00A74D0F" w:rsidRPr="00C457AF">
        <w:t xml:space="preserve"> </w:t>
      </w:r>
      <w:r w:rsidR="00CD5BDD" w:rsidRPr="00C457AF">
        <w:t>(</w:t>
      </w:r>
      <w:hyperlink r:id="rId11" w:history="1">
        <w:r w:rsidR="003C36CF" w:rsidRPr="00C457AF">
          <w:rPr>
            <w:rStyle w:val="Hyperlink"/>
            <w:color w:val="auto"/>
            <w:u w:val="none"/>
          </w:rPr>
          <w:t>Đ</w:t>
        </w:r>
      </w:hyperlink>
      <w:r w:rsidR="003C36CF" w:rsidRPr="00C457AF">
        <w:t>urović 2020; Ivanov 2020: 5; Janković et al. 2020: 10</w:t>
      </w:r>
      <w:r w:rsidR="003C36CF">
        <w:t xml:space="preserve">; </w:t>
      </w:r>
      <w:proofErr w:type="spellStart"/>
      <w:r w:rsidR="003C36CF">
        <w:t>S</w:t>
      </w:r>
      <w:r w:rsidR="00CD5BDD" w:rsidRPr="00C457AF">
        <w:t>virtinov</w:t>
      </w:r>
      <w:proofErr w:type="spellEnd"/>
      <w:r w:rsidR="00CD5BDD" w:rsidRPr="00C457AF">
        <w:t xml:space="preserve"> et al. 2020)</w:t>
      </w:r>
      <w:r w:rsidR="00621DBC" w:rsidRPr="00C457AF">
        <w:t>.</w:t>
      </w:r>
      <w:r w:rsidR="00733A22" w:rsidRPr="00C457AF">
        <w:t xml:space="preserve"> </w:t>
      </w:r>
      <w:r w:rsidR="005B5F92" w:rsidRPr="00C457AF">
        <w:rPr>
          <w:lang w:val="en-US"/>
        </w:rPr>
        <w:t>The regional battle to procure vaccines and avoid high death tolls is particularly important here as</w:t>
      </w:r>
      <w:r w:rsidR="001A5EB7" w:rsidRPr="00C457AF">
        <w:t xml:space="preserve"> no Western Balkan state, other than Slovenia</w:t>
      </w:r>
      <w:r w:rsidR="003C36CF">
        <w:t>,</w:t>
      </w:r>
      <w:r w:rsidR="001A5EB7" w:rsidRPr="00C457AF">
        <w:t xml:space="preserve"> had the infrastructural and technological capacity to develop vaccines, revealing a high level of technological dependence</w:t>
      </w:r>
      <w:r w:rsidR="001A5EB7" w:rsidRPr="00C457AF">
        <w:rPr>
          <w:rStyle w:val="FootnoteReference"/>
        </w:rPr>
        <w:footnoteReference w:id="4"/>
      </w:r>
      <w:r w:rsidR="002B5BF7" w:rsidRPr="00C457AF">
        <w:t xml:space="preserve"> (</w:t>
      </w:r>
      <w:proofErr w:type="spellStart"/>
      <w:r w:rsidR="002B5BF7" w:rsidRPr="00C457AF">
        <w:t>Merhav</w:t>
      </w:r>
      <w:proofErr w:type="spellEnd"/>
      <w:r w:rsidR="002B5BF7" w:rsidRPr="00C457AF">
        <w:t xml:space="preserve"> 1969; Baran and Sweezy 1966)</w:t>
      </w:r>
      <w:r w:rsidR="001A5EB7" w:rsidRPr="00C457AF">
        <w:t xml:space="preserve">. </w:t>
      </w:r>
      <w:r w:rsidR="005B5F92" w:rsidRPr="00C457AF">
        <w:rPr>
          <w:lang w:val="en-US"/>
        </w:rPr>
        <w:t>Given th</w:t>
      </w:r>
      <w:r w:rsidR="00DD61BE" w:rsidRPr="00C457AF">
        <w:rPr>
          <w:lang w:val="en-US"/>
        </w:rPr>
        <w:t>at the</w:t>
      </w:r>
      <w:r w:rsidR="005B5F92" w:rsidRPr="00C457AF">
        <w:rPr>
          <w:lang w:val="en-US"/>
        </w:rPr>
        <w:t xml:space="preserve"> Dayton Agreement </w:t>
      </w:r>
      <w:r w:rsidR="00733A22" w:rsidRPr="00C457AF">
        <w:rPr>
          <w:lang w:val="en-US"/>
        </w:rPr>
        <w:t>d</w:t>
      </w:r>
      <w:r w:rsidR="005B5F92" w:rsidRPr="00C457AF">
        <w:rPr>
          <w:lang w:val="en-US"/>
        </w:rPr>
        <w:t xml:space="preserve">evolved </w:t>
      </w:r>
      <w:r w:rsidR="002A6CDF" w:rsidRPr="00C457AF">
        <w:rPr>
          <w:lang w:val="en-US"/>
        </w:rPr>
        <w:t>a</w:t>
      </w:r>
      <w:r w:rsidR="005B5F92" w:rsidRPr="00C457AF">
        <w:rPr>
          <w:lang w:val="en-US"/>
        </w:rPr>
        <w:t xml:space="preserve">ll </w:t>
      </w:r>
      <w:r w:rsidR="002A6CDF" w:rsidRPr="00C457AF">
        <w:rPr>
          <w:lang w:val="en-US"/>
        </w:rPr>
        <w:t>h</w:t>
      </w:r>
      <w:r w:rsidR="005B5F92" w:rsidRPr="00C457AF">
        <w:rPr>
          <w:lang w:val="en-US"/>
        </w:rPr>
        <w:t xml:space="preserve">ealth-related matters to </w:t>
      </w:r>
      <w:r w:rsidR="00733A22" w:rsidRPr="00C457AF">
        <w:rPr>
          <w:lang w:val="en-US"/>
        </w:rPr>
        <w:t>e</w:t>
      </w:r>
      <w:r w:rsidR="005B5F92" w:rsidRPr="00C457AF">
        <w:rPr>
          <w:lang w:val="en-US"/>
        </w:rPr>
        <w:t>ntities</w:t>
      </w:r>
      <w:r w:rsidR="002A6CDF" w:rsidRPr="00C457AF">
        <w:rPr>
          <w:lang w:val="en-US"/>
        </w:rPr>
        <w:t xml:space="preserve">, there could be no attempt to procure vaccines at the level of the state or </w:t>
      </w:r>
      <w:r w:rsidR="00733A22" w:rsidRPr="00C457AF">
        <w:rPr>
          <w:lang w:val="en-US"/>
        </w:rPr>
        <w:t xml:space="preserve">to </w:t>
      </w:r>
      <w:r w:rsidR="002A6CDF" w:rsidRPr="00C457AF">
        <w:rPr>
          <w:lang w:val="en-US"/>
        </w:rPr>
        <w:t>negotiate directly with manufacturers</w:t>
      </w:r>
      <w:r w:rsidR="005B5F92" w:rsidRPr="00C457AF">
        <w:rPr>
          <w:lang w:val="en-US"/>
        </w:rPr>
        <w:t xml:space="preserve">. </w:t>
      </w:r>
      <w:r w:rsidR="00622BD7" w:rsidRPr="00C457AF">
        <w:t xml:space="preserve">The bleakness of peripherality becomes </w:t>
      </w:r>
      <w:r w:rsidR="00196612" w:rsidRPr="00C457AF">
        <w:t xml:space="preserve">here </w:t>
      </w:r>
      <w:r w:rsidR="00622BD7" w:rsidRPr="00C457AF">
        <w:t>particularly apparent, as technological advancement is both deemed necessary for countries to exit peripherality</w:t>
      </w:r>
      <w:r w:rsidR="003C36CF">
        <w:t xml:space="preserve"> </w:t>
      </w:r>
      <w:proofErr w:type="gramStart"/>
      <w:r w:rsidR="003C36CF">
        <w:t>and</w:t>
      </w:r>
      <w:r w:rsidR="00622BD7" w:rsidRPr="00C457AF">
        <w:t xml:space="preserve"> also</w:t>
      </w:r>
      <w:proofErr w:type="gramEnd"/>
      <w:r w:rsidR="00622BD7" w:rsidRPr="00C457AF">
        <w:t xml:space="preserve"> functions as a vehicle through which peripherality is reinforced (</w:t>
      </w:r>
      <w:proofErr w:type="spellStart"/>
      <w:r w:rsidR="00622BD7" w:rsidRPr="00C457AF">
        <w:t>Merhav</w:t>
      </w:r>
      <w:proofErr w:type="spellEnd"/>
      <w:r w:rsidR="00622BD7" w:rsidRPr="00C457AF">
        <w:t xml:space="preserve"> 1969). The technological dependence of the Balkan countries in relation to the vaccines </w:t>
      </w:r>
      <w:r w:rsidR="00196612" w:rsidRPr="00C457AF">
        <w:t>made for</w:t>
      </w:r>
      <w:r w:rsidR="00622BD7" w:rsidRPr="00C457AF">
        <w:t xml:space="preserve"> a nerve-wracking waiting game, as the pandemic took on an ‘every man for himself</w:t>
      </w:r>
      <w:r w:rsidR="003C36CF">
        <w:t xml:space="preserve">’ </w:t>
      </w:r>
      <w:r w:rsidR="00622BD7" w:rsidRPr="00C457AF">
        <w:t xml:space="preserve">scenario. </w:t>
      </w:r>
    </w:p>
    <w:p w14:paraId="338B1F09" w14:textId="744807B4" w:rsidR="00751E1C" w:rsidRPr="00C457AF" w:rsidRDefault="002B5BF7" w:rsidP="00C457AF">
      <w:r w:rsidRPr="00C457AF">
        <w:t xml:space="preserve">          </w:t>
      </w:r>
      <w:r w:rsidR="005B5F92" w:rsidRPr="00C457AF">
        <w:rPr>
          <w:lang w:val="en-US"/>
        </w:rPr>
        <w:t xml:space="preserve">Given that the </w:t>
      </w:r>
      <w:proofErr w:type="spellStart"/>
      <w:r w:rsidR="005B5F92" w:rsidRPr="00C457AF">
        <w:rPr>
          <w:lang w:val="en-US"/>
        </w:rPr>
        <w:t>Bosniak</w:t>
      </w:r>
      <w:proofErr w:type="spellEnd"/>
      <w:r w:rsidR="005B5F92" w:rsidRPr="00C457AF">
        <w:rPr>
          <w:lang w:val="en-US"/>
        </w:rPr>
        <w:t xml:space="preserve"> dominated and Western oriented Federation relied mostly on the C</w:t>
      </w:r>
      <w:r w:rsidR="00277699" w:rsidRPr="00C457AF">
        <w:rPr>
          <w:lang w:val="en-US"/>
        </w:rPr>
        <w:t>OVAX</w:t>
      </w:r>
      <w:r w:rsidR="005B5F92" w:rsidRPr="00C457AF">
        <w:rPr>
          <w:lang w:val="en-US"/>
        </w:rPr>
        <w:t xml:space="preserve"> initiative and the support of the European Union, ordering 1</w:t>
      </w:r>
      <w:r w:rsidR="003C36CF">
        <w:rPr>
          <w:lang w:val="en-US"/>
        </w:rPr>
        <w:t>.</w:t>
      </w:r>
      <w:r w:rsidR="005B5F92" w:rsidRPr="00C457AF">
        <w:rPr>
          <w:lang w:val="en-US"/>
        </w:rPr>
        <w:t xml:space="preserve">1 million </w:t>
      </w:r>
      <w:r w:rsidR="005B5F92" w:rsidRPr="00C457AF">
        <w:rPr>
          <w:lang w:val="en-US"/>
        </w:rPr>
        <w:lastRenderedPageBreak/>
        <w:t>vaccines and 900</w:t>
      </w:r>
      <w:r w:rsidR="003C36CF">
        <w:rPr>
          <w:lang w:val="en-US"/>
        </w:rPr>
        <w:t>,</w:t>
      </w:r>
      <w:r w:rsidR="005B5F92" w:rsidRPr="00C457AF">
        <w:rPr>
          <w:lang w:val="en-US"/>
        </w:rPr>
        <w:t xml:space="preserve">000 from both suppliers respectively, it received support much later than </w:t>
      </w:r>
      <w:proofErr w:type="spellStart"/>
      <w:r w:rsidR="005B5F92" w:rsidRPr="00C457AF">
        <w:rPr>
          <w:lang w:val="en-US"/>
        </w:rPr>
        <w:t>Republika</w:t>
      </w:r>
      <w:proofErr w:type="spellEnd"/>
      <w:r w:rsidR="005B5F92" w:rsidRPr="00C457AF">
        <w:rPr>
          <w:lang w:val="en-US"/>
        </w:rPr>
        <w:t xml:space="preserve"> Srpska which relied on the support of Serbia and Russia. Serbia was by far the best performing country in the region, </w:t>
      </w:r>
      <w:r w:rsidR="002A6CDF" w:rsidRPr="00C457AF">
        <w:rPr>
          <w:lang w:val="en-US"/>
        </w:rPr>
        <w:t>thanks to its role as the stronghold of the Chinese influence</w:t>
      </w:r>
      <w:r w:rsidR="009F4F7A" w:rsidRPr="00C457AF">
        <w:rPr>
          <w:lang w:val="en-US"/>
        </w:rPr>
        <w:t xml:space="preserve">, </w:t>
      </w:r>
      <w:r w:rsidR="005B5F92" w:rsidRPr="00C457AF">
        <w:rPr>
          <w:lang w:val="en-US"/>
        </w:rPr>
        <w:t>having procured over 1 million doses of the Sinopharm vaccines</w:t>
      </w:r>
      <w:r w:rsidR="00D12344" w:rsidRPr="00C457AF">
        <w:rPr>
          <w:lang w:val="en-US"/>
        </w:rPr>
        <w:t xml:space="preserve">, </w:t>
      </w:r>
      <w:r w:rsidR="005B5F92" w:rsidRPr="00C457AF">
        <w:rPr>
          <w:lang w:val="en-US"/>
        </w:rPr>
        <w:t>and having begun mass inoculation before the end of 2020 (Gad</w:t>
      </w:r>
      <w:r w:rsidR="005C3319" w:rsidRPr="00C457AF">
        <w:rPr>
          <w:shd w:val="clear" w:color="auto" w:fill="FFFFFF"/>
        </w:rPr>
        <w:t>ž</w:t>
      </w:r>
      <w:r w:rsidR="005B5F92" w:rsidRPr="00C457AF">
        <w:rPr>
          <w:lang w:val="en-US"/>
        </w:rPr>
        <w:t xml:space="preserve">o 2021). The country then extended its outreach by including all health workers from </w:t>
      </w:r>
      <w:proofErr w:type="spellStart"/>
      <w:r w:rsidR="005B5F92" w:rsidRPr="00C457AF">
        <w:rPr>
          <w:lang w:val="en-US"/>
        </w:rPr>
        <w:t>Republika</w:t>
      </w:r>
      <w:proofErr w:type="spellEnd"/>
      <w:r w:rsidR="005B5F92" w:rsidRPr="00C457AF">
        <w:rPr>
          <w:lang w:val="en-US"/>
        </w:rPr>
        <w:t xml:space="preserve"> Srpska in its inoculation program around mid-February</w:t>
      </w:r>
      <w:r w:rsidR="003C36CF">
        <w:rPr>
          <w:lang w:val="en-US"/>
        </w:rPr>
        <w:t xml:space="preserve"> 2021</w:t>
      </w:r>
      <w:r w:rsidR="009B749E" w:rsidRPr="00C457AF">
        <w:rPr>
          <w:lang w:val="en-US"/>
        </w:rPr>
        <w:t>,</w:t>
      </w:r>
      <w:r w:rsidR="005B5F92" w:rsidRPr="00C457AF">
        <w:rPr>
          <w:lang w:val="en-US"/>
        </w:rPr>
        <w:t xml:space="preserve"> and unofficial</w:t>
      </w:r>
      <w:r w:rsidR="009B749E" w:rsidRPr="00C457AF">
        <w:rPr>
          <w:lang w:val="en-US"/>
        </w:rPr>
        <w:t>ly</w:t>
      </w:r>
      <w:r w:rsidR="005B5F92" w:rsidRPr="00C457AF">
        <w:rPr>
          <w:lang w:val="en-US"/>
        </w:rPr>
        <w:t xml:space="preserve"> to other citizens of the neighboring republics regardless of ethnicity (Georgievski 2021)</w:t>
      </w:r>
      <w:r w:rsidR="00751E1C" w:rsidRPr="00C457AF">
        <w:t>. This allowed Serbia to re-emerge as a regional pivot for the first time since the Yugoslav era.</w:t>
      </w:r>
    </w:p>
    <w:p w14:paraId="60104415" w14:textId="44186C14" w:rsidR="00182F10" w:rsidRPr="00C457AF" w:rsidRDefault="005B5F92" w:rsidP="00C457AF">
      <w:pPr>
        <w:ind w:firstLine="720"/>
      </w:pPr>
      <w:r w:rsidRPr="00C457AF">
        <w:rPr>
          <w:lang w:val="en-US"/>
        </w:rPr>
        <w:t xml:space="preserve">In contrast, inoculation in the Bosnian Federation only started at the end of March </w:t>
      </w:r>
      <w:r w:rsidR="003C36CF">
        <w:rPr>
          <w:lang w:val="en-US"/>
        </w:rPr>
        <w:t xml:space="preserve">2021 </w:t>
      </w:r>
      <w:r w:rsidRPr="00C457AF">
        <w:rPr>
          <w:lang w:val="en-US"/>
        </w:rPr>
        <w:t xml:space="preserve">when the first </w:t>
      </w:r>
      <w:r w:rsidR="003441ED" w:rsidRPr="00C457AF">
        <w:rPr>
          <w:lang w:val="en-US"/>
        </w:rPr>
        <w:t>50</w:t>
      </w:r>
      <w:r w:rsidR="003C36CF">
        <w:rPr>
          <w:lang w:val="en-US"/>
        </w:rPr>
        <w:t>,</w:t>
      </w:r>
      <w:r w:rsidR="003441ED" w:rsidRPr="00C457AF">
        <w:rPr>
          <w:lang w:val="en-US"/>
        </w:rPr>
        <w:t>000 doses</w:t>
      </w:r>
      <w:r w:rsidRPr="00C457AF">
        <w:rPr>
          <w:lang w:val="en-US"/>
        </w:rPr>
        <w:t xml:space="preserve"> of C</w:t>
      </w:r>
      <w:r w:rsidR="009B749E" w:rsidRPr="00C457AF">
        <w:rPr>
          <w:lang w:val="en-US"/>
        </w:rPr>
        <w:t>OVAX</w:t>
      </w:r>
      <w:r w:rsidRPr="00C457AF">
        <w:rPr>
          <w:lang w:val="en-US"/>
        </w:rPr>
        <w:t xml:space="preserve"> </w:t>
      </w:r>
      <w:r w:rsidR="002637FD" w:rsidRPr="00C457AF">
        <w:rPr>
          <w:lang w:val="en-US"/>
        </w:rPr>
        <w:t xml:space="preserve">vaccines </w:t>
      </w:r>
      <w:r w:rsidR="003441ED" w:rsidRPr="00C457AF">
        <w:rPr>
          <w:lang w:val="en-US"/>
        </w:rPr>
        <w:t>finally arrived</w:t>
      </w:r>
      <w:r w:rsidR="002C3121" w:rsidRPr="00C457AF">
        <w:rPr>
          <w:rStyle w:val="FootnoteReference"/>
          <w:lang w:val="en-US"/>
        </w:rPr>
        <w:footnoteReference w:id="5"/>
      </w:r>
      <w:r w:rsidR="003441ED" w:rsidRPr="00C457AF">
        <w:rPr>
          <w:lang w:val="en-US"/>
        </w:rPr>
        <w:t xml:space="preserve">, which </w:t>
      </w:r>
      <w:r w:rsidRPr="00C457AF">
        <w:rPr>
          <w:lang w:val="en-US"/>
        </w:rPr>
        <w:t>was</w:t>
      </w:r>
      <w:r w:rsidR="003A66A4" w:rsidRPr="00C457AF">
        <w:rPr>
          <w:lang w:val="en-US"/>
        </w:rPr>
        <w:t xml:space="preserve"> </w:t>
      </w:r>
      <w:r w:rsidRPr="00C457AF">
        <w:rPr>
          <w:lang w:val="en-US"/>
        </w:rPr>
        <w:t>followed by 50</w:t>
      </w:r>
      <w:r w:rsidR="003C36CF">
        <w:rPr>
          <w:lang w:val="en-US"/>
        </w:rPr>
        <w:t>,</w:t>
      </w:r>
      <w:r w:rsidRPr="00C457AF">
        <w:rPr>
          <w:lang w:val="en-US"/>
        </w:rPr>
        <w:t>000 Sinopharm vaccines donated by China and another 30</w:t>
      </w:r>
      <w:r w:rsidR="003C36CF">
        <w:rPr>
          <w:lang w:val="en-US"/>
        </w:rPr>
        <w:t>,</w:t>
      </w:r>
      <w:r w:rsidRPr="00C457AF">
        <w:rPr>
          <w:lang w:val="en-US"/>
        </w:rPr>
        <w:t>000 Sinovac vaccines delivered by Turkey. (</w:t>
      </w:r>
      <w:proofErr w:type="spellStart"/>
      <w:r w:rsidRPr="00C457AF">
        <w:rPr>
          <w:lang w:val="en-US"/>
        </w:rPr>
        <w:t>Radioslobodnaevropa</w:t>
      </w:r>
      <w:proofErr w:type="spellEnd"/>
      <w:r w:rsidRPr="00C457AF">
        <w:rPr>
          <w:lang w:val="en-US"/>
        </w:rPr>
        <w:t xml:space="preserve"> 2021; United Nations Bosnia and Herzegovina 2021). Due to </w:t>
      </w:r>
      <w:r w:rsidR="00EB03B4" w:rsidRPr="00C457AF">
        <w:rPr>
          <w:lang w:val="en-US"/>
        </w:rPr>
        <w:t>the</w:t>
      </w:r>
      <w:r w:rsidR="00E62D5B" w:rsidRPr="00C457AF">
        <w:rPr>
          <w:lang w:val="en-US"/>
        </w:rPr>
        <w:t xml:space="preserve"> </w:t>
      </w:r>
      <w:r w:rsidRPr="00C457AF">
        <w:rPr>
          <w:lang w:val="en-US"/>
        </w:rPr>
        <w:t xml:space="preserve">growing dissatisfaction with the efficacy of the COVAX mechanism and the lack of announced support from the European Union, </w:t>
      </w:r>
      <w:r w:rsidR="00E62D5B" w:rsidRPr="00C457AF">
        <w:t>Balkan states, gravitated quietly from their pro-Western position of ‘China as a threat’ to a more pragmatic ‘China as an opportunity’ (</w:t>
      </w:r>
      <w:r w:rsidR="003C36CF" w:rsidRPr="00C457AF">
        <w:t>Al</w:t>
      </w:r>
      <w:r w:rsidR="003C36CF">
        <w:t xml:space="preserve"> </w:t>
      </w:r>
      <w:r w:rsidR="003C36CF" w:rsidRPr="00C457AF">
        <w:t>Jazeera 2021</w:t>
      </w:r>
      <w:r w:rsidR="003C36CF">
        <w:t xml:space="preserve">; </w:t>
      </w:r>
      <w:r w:rsidR="003C36CF" w:rsidRPr="00C457AF">
        <w:t>Gad</w:t>
      </w:r>
      <w:r w:rsidR="003C36CF" w:rsidRPr="00C457AF">
        <w:rPr>
          <w:shd w:val="clear" w:color="auto" w:fill="FFFFFF"/>
        </w:rPr>
        <w:t>ž</w:t>
      </w:r>
      <w:r w:rsidR="003C36CF" w:rsidRPr="00C457AF">
        <w:t>o 2021</w:t>
      </w:r>
      <w:r w:rsidR="003C36CF">
        <w:t xml:space="preserve">; </w:t>
      </w:r>
      <w:r w:rsidR="003C36CF" w:rsidRPr="00C457AF">
        <w:t xml:space="preserve">Georgievski 2021; </w:t>
      </w:r>
      <w:r w:rsidR="00E62D5B" w:rsidRPr="00C457AF">
        <w:t>Janković et al. 2021;</w:t>
      </w:r>
      <w:r w:rsidRPr="00C457AF">
        <w:t xml:space="preserve"> Leigh 202</w:t>
      </w:r>
      <w:r w:rsidR="001F7466" w:rsidRPr="00C457AF">
        <w:t>1</w:t>
      </w:r>
      <w:r w:rsidRPr="00C457AF">
        <w:t xml:space="preserve">; </w:t>
      </w:r>
      <w:r w:rsidR="005C3319" w:rsidRPr="00C457AF">
        <w:t>Reuters 2021</w:t>
      </w:r>
      <w:r w:rsidRPr="00C457AF">
        <w:t>).</w:t>
      </w:r>
    </w:p>
    <w:p w14:paraId="46BF70FD" w14:textId="6C3887BE" w:rsidR="004D40D5" w:rsidRPr="00C457AF" w:rsidRDefault="00DB0CF4" w:rsidP="00C457AF">
      <w:pPr>
        <w:ind w:firstLine="720"/>
      </w:pPr>
      <w:r w:rsidRPr="00C457AF">
        <w:t>On March 11</w:t>
      </w:r>
      <w:r w:rsidR="003A66A4" w:rsidRPr="00C457AF">
        <w:rPr>
          <w:vertAlign w:val="superscript"/>
        </w:rPr>
        <w:t>th</w:t>
      </w:r>
      <w:proofErr w:type="gramStart"/>
      <w:r w:rsidR="005B5F92" w:rsidRPr="00C457AF">
        <w:t xml:space="preserve"> </w:t>
      </w:r>
      <w:r w:rsidR="003C36CF">
        <w:t>2021</w:t>
      </w:r>
      <w:proofErr w:type="gramEnd"/>
      <w:r w:rsidR="003C36CF">
        <w:t>, nine</w:t>
      </w:r>
      <w:r w:rsidR="005B5F92" w:rsidRPr="00C457AF">
        <w:t xml:space="preserve"> EU prime ministers acknowledged th</w:t>
      </w:r>
      <w:r w:rsidR="00AF14F7" w:rsidRPr="00C457AF">
        <w:t>e</w:t>
      </w:r>
      <w:r w:rsidR="005B5F92" w:rsidRPr="00C457AF">
        <w:t xml:space="preserve"> growing influence of the Sino-Russian alliance </w:t>
      </w:r>
      <w:r w:rsidR="00C44CA4" w:rsidRPr="00C457AF">
        <w:t xml:space="preserve">in the region, </w:t>
      </w:r>
      <w:r w:rsidR="005B5F92" w:rsidRPr="00C457AF">
        <w:t>stating that</w:t>
      </w:r>
      <w:r w:rsidR="005B5F92" w:rsidRPr="00C457AF">
        <w:rPr>
          <w:lang w:val="en-US"/>
        </w:rPr>
        <w:t xml:space="preserve"> </w:t>
      </w:r>
      <w:r w:rsidR="003C36CF">
        <w:rPr>
          <w:lang w:val="en-US"/>
        </w:rPr>
        <w:t>‘</w:t>
      </w:r>
      <w:r w:rsidR="005B5F92" w:rsidRPr="003C36CF">
        <w:rPr>
          <w:lang w:val="de-DE"/>
        </w:rPr>
        <w:t>other actors were more effective in presenting their support</w:t>
      </w:r>
      <w:r w:rsidR="00C44CA4" w:rsidRPr="003C36CF">
        <w:t xml:space="preserve"> </w:t>
      </w:r>
      <w:r w:rsidR="005B5F92" w:rsidRPr="003C36CF">
        <w:rPr>
          <w:lang w:val="de-DE"/>
        </w:rPr>
        <w:t>and thus undermining our reliability, credibility and perception of our solidarit</w:t>
      </w:r>
      <w:r w:rsidR="003C36CF">
        <w:rPr>
          <w:lang w:val="de-DE"/>
        </w:rPr>
        <w:t>y</w:t>
      </w:r>
      <w:r w:rsidR="003C36CF" w:rsidRPr="00C457AF">
        <w:t>’</w:t>
      </w:r>
      <w:r w:rsidR="003C36CF">
        <w:rPr>
          <w:lang w:val="de-DE"/>
        </w:rPr>
        <w:t xml:space="preserve"> </w:t>
      </w:r>
      <w:r w:rsidR="00157B8D" w:rsidRPr="00C457AF">
        <w:rPr>
          <w:lang w:val="de-DE"/>
        </w:rPr>
        <w:t>(</w:t>
      </w:r>
      <w:r w:rsidR="001E5EDD" w:rsidRPr="00C457AF">
        <w:rPr>
          <w:lang w:val="de-DE"/>
        </w:rPr>
        <w:t>Leigh 2021</w:t>
      </w:r>
      <w:r w:rsidR="00157B8D" w:rsidRPr="00C457AF">
        <w:rPr>
          <w:lang w:val="de-DE"/>
        </w:rPr>
        <w:t>)</w:t>
      </w:r>
      <w:r w:rsidR="003C36CF">
        <w:rPr>
          <w:lang w:val="de-DE"/>
        </w:rPr>
        <w:t>.</w:t>
      </w:r>
      <w:r w:rsidR="003C36CF">
        <w:rPr>
          <w:i/>
          <w:iCs/>
          <w:lang w:val="de-DE"/>
        </w:rPr>
        <w:t xml:space="preserve"> </w:t>
      </w:r>
      <w:r w:rsidR="00C96883" w:rsidRPr="00C457AF">
        <w:rPr>
          <w:lang w:val="de-DE"/>
        </w:rPr>
        <w:t xml:space="preserve"> </w:t>
      </w:r>
      <w:r w:rsidR="00AF15D8" w:rsidRPr="00C457AF">
        <w:rPr>
          <w:lang w:val="de-DE"/>
        </w:rPr>
        <w:t xml:space="preserve">But the turn towards China </w:t>
      </w:r>
      <w:r w:rsidR="009F4F7A" w:rsidRPr="00C457AF">
        <w:t>was</w:t>
      </w:r>
      <w:r w:rsidR="002A2D3D" w:rsidRPr="00C457AF">
        <w:t xml:space="preserve"> also </w:t>
      </w:r>
      <w:r w:rsidR="009F4F7A" w:rsidRPr="00C457AF">
        <w:t xml:space="preserve">a result </w:t>
      </w:r>
      <w:r w:rsidR="009F4F7A" w:rsidRPr="00C457AF">
        <w:lastRenderedPageBreak/>
        <w:t>of</w:t>
      </w:r>
      <w:r w:rsidR="002A2D3D" w:rsidRPr="00C457AF">
        <w:t xml:space="preserve"> the overall</w:t>
      </w:r>
      <w:r w:rsidR="00C15B71" w:rsidRPr="00C457AF">
        <w:t xml:space="preserve"> dissatisfaction with the European Union</w:t>
      </w:r>
      <w:r w:rsidR="002677C8" w:rsidRPr="00C457AF">
        <w:t>’s role</w:t>
      </w:r>
      <w:r w:rsidR="00C15B71" w:rsidRPr="00C457AF">
        <w:t xml:space="preserve"> i</w:t>
      </w:r>
      <w:r w:rsidR="002A2D3D" w:rsidRPr="00C457AF">
        <w:t xml:space="preserve">n the </w:t>
      </w:r>
      <w:r w:rsidR="002677C8" w:rsidRPr="00C457AF">
        <w:t>Western Balkans</w:t>
      </w:r>
      <w:r w:rsidR="00C15B71" w:rsidRPr="00C457AF">
        <w:t>,</w:t>
      </w:r>
      <w:r w:rsidR="002A2D3D" w:rsidRPr="00C457AF">
        <w:t xml:space="preserve"> </w:t>
      </w:r>
      <w:r w:rsidR="0022391B" w:rsidRPr="00C457AF">
        <w:t xml:space="preserve">including </w:t>
      </w:r>
      <w:r w:rsidR="00914624" w:rsidRPr="00C457AF">
        <w:t xml:space="preserve">the role of the European Investment </w:t>
      </w:r>
      <w:r w:rsidR="003C36CF">
        <w:t>B</w:t>
      </w:r>
      <w:r w:rsidR="00914624" w:rsidRPr="00C457AF">
        <w:t xml:space="preserve">ank, </w:t>
      </w:r>
      <w:r w:rsidR="00C15B71" w:rsidRPr="00C457AF">
        <w:t xml:space="preserve">the prolonged and inefficient ascension talks, the </w:t>
      </w:r>
      <w:r w:rsidR="00C15B71" w:rsidRPr="00C457AF">
        <w:rPr>
          <w:lang w:val="en-US"/>
        </w:rPr>
        <w:t>initial ban o</w:t>
      </w:r>
      <w:r w:rsidR="00AE587D" w:rsidRPr="00C457AF">
        <w:rPr>
          <w:lang w:val="en-US"/>
        </w:rPr>
        <w:t>n</w:t>
      </w:r>
      <w:r w:rsidR="00C15B71" w:rsidRPr="00C457AF">
        <w:rPr>
          <w:lang w:val="en-US"/>
        </w:rPr>
        <w:t xml:space="preserve"> exports of medical supplies, and</w:t>
      </w:r>
      <w:r w:rsidR="003C36CF">
        <w:rPr>
          <w:lang w:val="en-US"/>
        </w:rPr>
        <w:t xml:space="preserve"> also</w:t>
      </w:r>
      <w:r w:rsidR="00C15B71" w:rsidRPr="00C457AF">
        <w:rPr>
          <w:lang w:val="en-US"/>
        </w:rPr>
        <w:t xml:space="preserve"> in March</w:t>
      </w:r>
      <w:r w:rsidR="0022391B" w:rsidRPr="00C457AF">
        <w:rPr>
          <w:lang w:val="en-US"/>
        </w:rPr>
        <w:t xml:space="preserve"> 2021</w:t>
      </w:r>
      <w:r w:rsidR="003C36CF">
        <w:rPr>
          <w:lang w:val="en-US"/>
        </w:rPr>
        <w:t xml:space="preserve"> t</w:t>
      </w:r>
      <w:r w:rsidR="0072379C" w:rsidRPr="00C457AF">
        <w:rPr>
          <w:lang w:val="en-US"/>
        </w:rPr>
        <w:t xml:space="preserve">he </w:t>
      </w:r>
      <w:r w:rsidR="0072379C" w:rsidRPr="00C457AF">
        <w:t>ending of</w:t>
      </w:r>
      <w:r w:rsidR="0072379C" w:rsidRPr="00C457AF">
        <w:rPr>
          <w:lang w:val="de-DE"/>
        </w:rPr>
        <w:t> the exemption of Balkan countries from the EU’s vaccine export controls</w:t>
      </w:r>
      <w:r w:rsidR="004E4D45" w:rsidRPr="00C457AF">
        <w:rPr>
          <w:lang w:val="en-US"/>
        </w:rPr>
        <w:t xml:space="preserve"> (</w:t>
      </w:r>
      <w:r w:rsidR="002677C8" w:rsidRPr="00C457AF">
        <w:t xml:space="preserve">Bartlett and </w:t>
      </w:r>
      <w:proofErr w:type="spellStart"/>
      <w:r w:rsidR="002677C8" w:rsidRPr="00C457AF">
        <w:t>Prica</w:t>
      </w:r>
      <w:proofErr w:type="spellEnd"/>
      <w:r w:rsidR="002677C8" w:rsidRPr="00C457AF">
        <w:t xml:space="preserve"> 2016; Becker 2020 </w:t>
      </w:r>
      <w:r w:rsidR="0072379C" w:rsidRPr="00C457AF">
        <w:t>; European Commission 2021</w:t>
      </w:r>
      <w:r w:rsidR="003C36CF">
        <w:t>;</w:t>
      </w:r>
      <w:r w:rsidR="003C36CF" w:rsidRPr="003C36CF">
        <w:t xml:space="preserve"> </w:t>
      </w:r>
      <w:r w:rsidR="003C36CF" w:rsidRPr="00C457AF">
        <w:t>Ioannides 2021</w:t>
      </w:r>
      <w:r w:rsidR="004E4D45" w:rsidRPr="00C457AF">
        <w:rPr>
          <w:lang w:val="en-US"/>
        </w:rPr>
        <w:t>)</w:t>
      </w:r>
      <w:r w:rsidR="00AE587D" w:rsidRPr="00C457AF">
        <w:rPr>
          <w:lang w:val="en-US"/>
        </w:rPr>
        <w:t>.</w:t>
      </w:r>
      <w:r w:rsidR="00C15B71" w:rsidRPr="00C457AF">
        <w:rPr>
          <w:lang w:val="en-US"/>
        </w:rPr>
        <w:t xml:space="preserve"> </w:t>
      </w:r>
      <w:r w:rsidR="003C36CF">
        <w:rPr>
          <w:lang w:val="de-DE"/>
        </w:rPr>
        <w:t>B</w:t>
      </w:r>
      <w:r w:rsidR="00C96883" w:rsidRPr="00C457AF">
        <w:rPr>
          <w:lang w:val="de-DE"/>
        </w:rPr>
        <w:t>y the end of the pandemic, Bosnia had recieved over 1 million vaccines</w:t>
      </w:r>
      <w:r w:rsidR="006E094E" w:rsidRPr="00C457AF">
        <w:rPr>
          <w:lang w:val="de-DE"/>
        </w:rPr>
        <w:t xml:space="preserve"> made by the</w:t>
      </w:r>
      <w:r w:rsidR="00C96883" w:rsidRPr="00C457AF">
        <w:rPr>
          <w:lang w:val="de-DE"/>
        </w:rPr>
        <w:t xml:space="preserve"> </w:t>
      </w:r>
      <w:r w:rsidR="006E094E" w:rsidRPr="00C457AF">
        <w:t xml:space="preserve">Chinese state-owned Sinopharm, </w:t>
      </w:r>
      <w:r w:rsidR="00AE587D" w:rsidRPr="00C457AF">
        <w:t>half a million of which were ordered by the Bosnian Federation</w:t>
      </w:r>
      <w:r w:rsidR="00AF281A" w:rsidRPr="00C457AF">
        <w:t xml:space="preserve"> in July 2021</w:t>
      </w:r>
      <w:r w:rsidR="004E4D45" w:rsidRPr="00C457AF">
        <w:t>. The company</w:t>
      </w:r>
      <w:r w:rsidR="006E094E" w:rsidRPr="00C457AF">
        <w:t xml:space="preserve"> further penetrated the region by providing medical equipment, building hospitals</w:t>
      </w:r>
      <w:r w:rsidR="003C36CF">
        <w:t>,</w:t>
      </w:r>
      <w:r w:rsidR="006E094E" w:rsidRPr="00C457AF">
        <w:t xml:space="preserve"> and even a vaccine factory in Belgrade, as a part of </w:t>
      </w:r>
      <w:r w:rsidR="00D633C0" w:rsidRPr="00C457AF">
        <w:t>its</w:t>
      </w:r>
      <w:r w:rsidR="006E094E" w:rsidRPr="00C457AF">
        <w:t xml:space="preserve"> Health Silk Road (</w:t>
      </w:r>
      <w:r w:rsidR="003C36CF" w:rsidRPr="00C457AF">
        <w:t>Ga</w:t>
      </w:r>
      <w:r w:rsidR="003C36CF" w:rsidRPr="00C457AF">
        <w:rPr>
          <w:lang w:val="hr-HR"/>
        </w:rPr>
        <w:t>š</w:t>
      </w:r>
      <w:r w:rsidR="003C36CF" w:rsidRPr="00C457AF">
        <w:t xml:space="preserve">mi and </w:t>
      </w:r>
      <w:proofErr w:type="spellStart"/>
      <w:r w:rsidR="003C36CF" w:rsidRPr="00C457AF">
        <w:t>Prlja</w:t>
      </w:r>
      <w:proofErr w:type="spellEnd"/>
      <w:r w:rsidR="003C36CF" w:rsidRPr="00C457AF">
        <w:t xml:space="preserve"> 2020: 9; </w:t>
      </w:r>
      <w:r w:rsidR="001F7466" w:rsidRPr="00C457AF">
        <w:t xml:space="preserve">Leigh and Cameron 2020; </w:t>
      </w:r>
      <w:r w:rsidR="003C36CF" w:rsidRPr="00C457AF">
        <w:t xml:space="preserve">Becker and </w:t>
      </w:r>
      <w:proofErr w:type="spellStart"/>
      <w:r w:rsidR="003C36CF" w:rsidRPr="00C457AF">
        <w:t>Kulić</w:t>
      </w:r>
      <w:proofErr w:type="spellEnd"/>
      <w:r w:rsidR="003C36CF" w:rsidRPr="00C457AF">
        <w:t xml:space="preserve"> 2021; </w:t>
      </w:r>
      <w:r w:rsidR="006E094E" w:rsidRPr="00C457AF">
        <w:t>Leigh 20</w:t>
      </w:r>
      <w:r w:rsidR="00A01BC9" w:rsidRPr="00C457AF">
        <w:t>2</w:t>
      </w:r>
      <w:r w:rsidR="001F7466" w:rsidRPr="00C457AF">
        <w:t>1</w:t>
      </w:r>
      <w:r w:rsidR="006E094E" w:rsidRPr="00C457AF">
        <w:t xml:space="preserve">; </w:t>
      </w:r>
      <w:r w:rsidR="003935B7" w:rsidRPr="00C457AF">
        <w:t>Leonard 2023).</w:t>
      </w:r>
      <w:r w:rsidR="00E62D5B" w:rsidRPr="00C457AF">
        <w:t xml:space="preserve"> </w:t>
      </w:r>
      <w:r w:rsidR="004D40D5" w:rsidRPr="00C457AF">
        <w:t xml:space="preserve">Indeed, the strategic importance of the Balkans for the </w:t>
      </w:r>
      <w:r w:rsidR="003C36CF">
        <w:t>Belt and Road Initiative (</w:t>
      </w:r>
      <w:r w:rsidR="004D40D5" w:rsidRPr="00C457AF">
        <w:t>BRI</w:t>
      </w:r>
      <w:r w:rsidR="003C36CF">
        <w:t>)</w:t>
      </w:r>
      <w:r w:rsidR="004D40D5" w:rsidRPr="00C457AF">
        <w:t xml:space="preserve"> is crucial, as it offers an entry point into Europe</w:t>
      </w:r>
      <w:r w:rsidR="003C36CF">
        <w:t>,</w:t>
      </w:r>
      <w:r w:rsidR="004D40D5" w:rsidRPr="00C457AF">
        <w:t xml:space="preserve"> which is why Chinese companies have been quick to grab major infrastructural projects in the region</w:t>
      </w:r>
      <w:r w:rsidR="00466506" w:rsidRPr="00C457AF">
        <w:t>,</w:t>
      </w:r>
      <w:r w:rsidR="00985518" w:rsidRPr="00C457AF">
        <w:t xml:space="preserve"> including </w:t>
      </w:r>
      <w:r w:rsidR="00466506" w:rsidRPr="00C457AF">
        <w:t xml:space="preserve">the geopolitically significant </w:t>
      </w:r>
      <w:hyperlink r:id="rId12" w:history="1">
        <w:proofErr w:type="spellStart"/>
        <w:r w:rsidR="00466506" w:rsidRPr="00C457AF">
          <w:rPr>
            <w:rStyle w:val="Hyperlink"/>
            <w:color w:val="auto"/>
            <w:u w:val="none"/>
          </w:rPr>
          <w:t>Pelješac</w:t>
        </w:r>
        <w:proofErr w:type="spellEnd"/>
        <w:r w:rsidR="00466506" w:rsidRPr="00C457AF">
          <w:rPr>
            <w:rStyle w:val="Hyperlink"/>
            <w:color w:val="auto"/>
            <w:u w:val="none"/>
          </w:rPr>
          <w:t xml:space="preserve"> Bridge </w:t>
        </w:r>
        <w:r w:rsidR="000F63CB" w:rsidRPr="00C457AF">
          <w:rPr>
            <w:rStyle w:val="Hyperlink"/>
            <w:color w:val="auto"/>
            <w:u w:val="none"/>
          </w:rPr>
          <w:t xml:space="preserve">in Croatia </w:t>
        </w:r>
        <w:r w:rsidR="00466506" w:rsidRPr="00C457AF">
          <w:t xml:space="preserve">(EU Parliament Think Tank 2022). </w:t>
        </w:r>
      </w:hyperlink>
      <w:r w:rsidR="004D40D5" w:rsidRPr="00C457AF">
        <w:t xml:space="preserve"> </w:t>
      </w:r>
    </w:p>
    <w:p w14:paraId="776DFB1B" w14:textId="4CE76AF4" w:rsidR="00724349" w:rsidRDefault="001223F3" w:rsidP="00C457AF">
      <w:pPr>
        <w:ind w:firstLine="720"/>
      </w:pPr>
      <w:r w:rsidRPr="00C457AF">
        <w:t xml:space="preserve">This brings to focus </w:t>
      </w:r>
      <w:r w:rsidR="00376769" w:rsidRPr="00C457AF">
        <w:t xml:space="preserve">the </w:t>
      </w:r>
      <w:r w:rsidR="004C3A27" w:rsidRPr="00C457AF">
        <w:t>seeming</w:t>
      </w:r>
      <w:r w:rsidRPr="00C457AF">
        <w:t xml:space="preserve"> advantages of</w:t>
      </w:r>
      <w:r w:rsidR="003C36CF">
        <w:t xml:space="preserve"> the</w:t>
      </w:r>
      <w:r w:rsidRPr="00C457AF">
        <w:t xml:space="preserve"> subsidised </w:t>
      </w:r>
      <w:r w:rsidR="003C36CF">
        <w:t xml:space="preserve">Chinese </w:t>
      </w:r>
      <w:r w:rsidRPr="00C457AF">
        <w:t>state</w:t>
      </w:r>
      <w:r w:rsidR="003C36CF">
        <w:t>-</w:t>
      </w:r>
      <w:r w:rsidRPr="00C457AF">
        <w:t xml:space="preserve">capitalism in tackling the pandemic, which has </w:t>
      </w:r>
      <w:r w:rsidR="00376769" w:rsidRPr="00C457AF">
        <w:t>left an impression on</w:t>
      </w:r>
      <w:r w:rsidRPr="00C457AF">
        <w:t xml:space="preserve"> the peripheral states, many of whom </w:t>
      </w:r>
      <w:r w:rsidR="00376769" w:rsidRPr="00C457AF">
        <w:t>have</w:t>
      </w:r>
      <w:r w:rsidRPr="00C457AF">
        <w:t xml:space="preserve"> start</w:t>
      </w:r>
      <w:r w:rsidR="00376769" w:rsidRPr="00C457AF">
        <w:t>ed</w:t>
      </w:r>
      <w:r w:rsidRPr="00C457AF">
        <w:t xml:space="preserve"> to recognise interventionism as a useful compromise between socialism and dependency (</w:t>
      </w:r>
      <w:proofErr w:type="spellStart"/>
      <w:r w:rsidRPr="00C457AF">
        <w:t>Kurlantzick</w:t>
      </w:r>
      <w:proofErr w:type="spellEnd"/>
      <w:r w:rsidRPr="00C457AF">
        <w:t xml:space="preserve"> 2016; Sperber 2019: 102). </w:t>
      </w:r>
      <w:r w:rsidR="00E42CDF" w:rsidRPr="00C457AF">
        <w:t>However</w:t>
      </w:r>
      <w:r w:rsidRPr="00C457AF">
        <w:t>,</w:t>
      </w:r>
      <w:r w:rsidR="00E42CDF" w:rsidRPr="00C457AF">
        <w:t xml:space="preserve"> while</w:t>
      </w:r>
      <w:r w:rsidRPr="00C457AF">
        <w:t xml:space="preserve"> the </w:t>
      </w:r>
      <w:r w:rsidR="003C36CF">
        <w:t xml:space="preserve">BRI revolved around </w:t>
      </w:r>
      <w:r w:rsidRPr="00C457AF">
        <w:t xml:space="preserve">non-conditional loans, which, from a peripheral point of view might seem like a welcome change to neoliberal conditionality, </w:t>
      </w:r>
      <w:r w:rsidR="00E42CDF" w:rsidRPr="00C457AF">
        <w:t>it</w:t>
      </w:r>
      <w:r w:rsidRPr="00C457AF">
        <w:t xml:space="preserve"> </w:t>
      </w:r>
      <w:r w:rsidR="00E42CDF" w:rsidRPr="00C457AF">
        <w:t xml:space="preserve">has </w:t>
      </w:r>
      <w:r w:rsidRPr="00C457AF">
        <w:t>often resulted in territorial loss of infrastructure, mines and ports</w:t>
      </w:r>
      <w:r w:rsidR="00D1315F" w:rsidRPr="00C457AF">
        <w:t xml:space="preserve"> </w:t>
      </w:r>
      <w:r w:rsidR="00E62542" w:rsidRPr="00C457AF">
        <w:t xml:space="preserve">(Roy-Chaudhury 2019). </w:t>
      </w:r>
      <w:r w:rsidR="00D1315F" w:rsidRPr="00C457AF">
        <w:t>On the other hand</w:t>
      </w:r>
      <w:r w:rsidR="001200D5" w:rsidRPr="00C457AF">
        <w:t>, the rising influence of the Sino-Russian alliance in the Balkans</w:t>
      </w:r>
      <w:r w:rsidR="0069378B" w:rsidRPr="00C457AF">
        <w:t>’</w:t>
      </w:r>
      <w:r w:rsidR="001200D5" w:rsidRPr="00C457AF">
        <w:t xml:space="preserve"> periphery during the pandemic, </w:t>
      </w:r>
      <w:r w:rsidR="005E1EED" w:rsidRPr="00C457AF">
        <w:t xml:space="preserve">clearly </w:t>
      </w:r>
      <w:r w:rsidR="001200D5" w:rsidRPr="00C457AF">
        <w:t>necessitated a fir</w:t>
      </w:r>
      <w:r w:rsidR="005E1EED" w:rsidRPr="00C457AF">
        <w:t>m reaction</w:t>
      </w:r>
      <w:r w:rsidR="001200D5" w:rsidRPr="00C457AF">
        <w:t xml:space="preserve"> by the current world hegemon</w:t>
      </w:r>
      <w:r w:rsidR="003C36CF">
        <w:t>, the US,</w:t>
      </w:r>
      <w:r w:rsidR="001200D5" w:rsidRPr="00C457AF">
        <w:t xml:space="preserve"> and a rapid reversal of the regional neglect, which has characterised </w:t>
      </w:r>
      <w:r w:rsidR="001200D5" w:rsidRPr="00C457AF">
        <w:lastRenderedPageBreak/>
        <w:t xml:space="preserve">most of the 21st century. Various measures have been put in place for this purpose, including slap-dash agreements, which aim to banish Chinese products from </w:t>
      </w:r>
      <w:r w:rsidR="001025CF" w:rsidRPr="00C457AF">
        <w:t xml:space="preserve">European </w:t>
      </w:r>
      <w:r w:rsidR="001200D5" w:rsidRPr="00C457AF">
        <w:t>markets</w:t>
      </w:r>
      <w:r w:rsidR="002D5656" w:rsidRPr="00C457AF">
        <w:t xml:space="preserve">, an illustration of the nature of the competition between the global cores during the Covid-19 pandemic and its effect on the periphery. </w:t>
      </w:r>
    </w:p>
    <w:p w14:paraId="665292E7" w14:textId="08DA8FFF" w:rsidR="003C36CF" w:rsidRDefault="003C36CF" w:rsidP="003C36CF"/>
    <w:p w14:paraId="43D2E894" w14:textId="157B3729" w:rsidR="003C36CF" w:rsidRPr="003C36CF" w:rsidRDefault="003C36CF" w:rsidP="003C36CF">
      <w:pPr>
        <w:rPr>
          <w:b/>
          <w:bCs/>
        </w:rPr>
      </w:pPr>
      <w:r w:rsidRPr="003C36CF">
        <w:rPr>
          <w:b/>
          <w:bCs/>
        </w:rPr>
        <w:t>Peripherality in between the competing cores</w:t>
      </w:r>
    </w:p>
    <w:p w14:paraId="4CC55013" w14:textId="3BC62CEE" w:rsidR="0084779B" w:rsidRPr="00C457AF" w:rsidRDefault="001200D5" w:rsidP="00C457AF">
      <w:pPr>
        <w:ind w:firstLine="720"/>
      </w:pPr>
      <w:r w:rsidRPr="00C457AF">
        <w:t xml:space="preserve"> In late October 2020, all Western Balkan countries, except for Bosnia and Herzegovina and Montenegro signed </w:t>
      </w:r>
      <w:r w:rsidR="001025CF" w:rsidRPr="00C457AF">
        <w:t>the</w:t>
      </w:r>
      <w:r w:rsidRPr="00C457AF">
        <w:t xml:space="preserve"> US declaration on the protection of 5G networks, called ‘Clean Path’, which insists </w:t>
      </w:r>
      <w:r w:rsidR="00833F21" w:rsidRPr="00C457AF">
        <w:t>on cancellation</w:t>
      </w:r>
      <w:r w:rsidRPr="00C457AF">
        <w:t xml:space="preserve"> </w:t>
      </w:r>
      <w:r w:rsidR="00833F21" w:rsidRPr="00C457AF">
        <w:t xml:space="preserve">of </w:t>
      </w:r>
      <w:r w:rsidR="00EA658E" w:rsidRPr="00C457AF">
        <w:t>‘</w:t>
      </w:r>
      <w:r w:rsidRPr="00C457AF">
        <w:t>untrusted</w:t>
      </w:r>
      <w:r w:rsidR="00EA658E" w:rsidRPr="00C457AF">
        <w:t>’</w:t>
      </w:r>
      <w:r w:rsidRPr="00C457AF">
        <w:t xml:space="preserve"> IT vendors, such as Huawei and ZTE, which are required to comply with directives of the Chinese Communist Party (U.S. Department of State 2020). The pandemic has seen another controversial slap-dash agreement signed between Kosovo and Serbia in 2020, which was achieved under the US leadership as a means of developing a new frontier in the formation of a firm Balkan front against major trade competitors, such as China and Russia (</w:t>
      </w:r>
      <w:proofErr w:type="spellStart"/>
      <w:r w:rsidRPr="00C457AF">
        <w:t>Qermi</w:t>
      </w:r>
      <w:proofErr w:type="spellEnd"/>
      <w:r w:rsidRPr="00C457AF">
        <w:t xml:space="preserve"> in Becker and </w:t>
      </w:r>
      <w:proofErr w:type="spellStart"/>
      <w:r w:rsidRPr="00C457AF">
        <w:t>Kulić</w:t>
      </w:r>
      <w:proofErr w:type="spellEnd"/>
      <w:r w:rsidRPr="00C457AF">
        <w:t xml:space="preserve"> 2021).  </w:t>
      </w:r>
      <w:proofErr w:type="gramStart"/>
      <w:r w:rsidRPr="00C457AF">
        <w:t>In order to</w:t>
      </w:r>
      <w:proofErr w:type="gramEnd"/>
      <w:r w:rsidRPr="00C457AF">
        <w:t xml:space="preserve"> facilitate this uneasy alliance, Washington used loan conditionality to force through a deal which would lead to economic normalisation of the Serbia - Kosovo relationship, thereby ensuring stability in the region and per extension a perpetuation of </w:t>
      </w:r>
      <w:r w:rsidR="00E84ABD" w:rsidRPr="00C457AF">
        <w:t xml:space="preserve">the </w:t>
      </w:r>
      <w:r w:rsidRPr="00C457AF">
        <w:t xml:space="preserve">US hegemony (Becker and </w:t>
      </w:r>
      <w:proofErr w:type="spellStart"/>
      <w:r w:rsidRPr="00C457AF">
        <w:t>Kulić</w:t>
      </w:r>
      <w:proofErr w:type="spellEnd"/>
      <w:r w:rsidRPr="00C457AF">
        <w:t xml:space="preserve"> 2021: 14</w:t>
      </w:r>
      <w:r w:rsidR="00222395" w:rsidRPr="00C457AF">
        <w:t>)</w:t>
      </w:r>
      <w:r w:rsidRPr="00C457AF">
        <w:t>.</w:t>
      </w:r>
      <w:r w:rsidR="00222395" w:rsidRPr="00C457AF">
        <w:t xml:space="preserve"> </w:t>
      </w:r>
      <w:r w:rsidRPr="00C457AF">
        <w:t xml:space="preserve">Ironically, while the </w:t>
      </w:r>
      <w:r w:rsidR="003C36CF">
        <w:t>core countries</w:t>
      </w:r>
      <w:r w:rsidR="00F9789D" w:rsidRPr="00C457AF">
        <w:t xml:space="preserve"> </w:t>
      </w:r>
      <w:r w:rsidRPr="00C457AF">
        <w:t xml:space="preserve">encouraged the </w:t>
      </w:r>
      <w:r w:rsidR="00166AB1" w:rsidRPr="00C457AF">
        <w:t>fragmentation</w:t>
      </w:r>
      <w:r w:rsidRPr="00C457AF">
        <w:t xml:space="preserve"> of the Western Balkans in the </w:t>
      </w:r>
      <w:r w:rsidR="003C36CF">
        <w:t>19</w:t>
      </w:r>
      <w:r w:rsidRPr="00C457AF">
        <w:t>90s, it is here attempting to reverse this trend, and re-assert a regional unity needed to resist the Russian and Chinese economic and military spread in the region.</w:t>
      </w:r>
      <w:r w:rsidR="00B36EB4" w:rsidRPr="00C457AF">
        <w:t xml:space="preserve"> The Western core is thus attempting to resolve a </w:t>
      </w:r>
      <w:r w:rsidR="00291D90" w:rsidRPr="00C457AF">
        <w:t>geopolitical conundrum</w:t>
      </w:r>
      <w:r w:rsidR="00B36EB4" w:rsidRPr="00C457AF">
        <w:t xml:space="preserve"> it itself </w:t>
      </w:r>
      <w:r w:rsidR="00291D90" w:rsidRPr="00C457AF">
        <w:t xml:space="preserve">has </w:t>
      </w:r>
      <w:r w:rsidR="00B36EB4" w:rsidRPr="00C457AF">
        <w:t xml:space="preserve">helped to create, as the post-colonial countries, </w:t>
      </w:r>
      <w:r w:rsidR="00453AF2" w:rsidRPr="00C457AF">
        <w:t>which</w:t>
      </w:r>
      <w:r w:rsidR="00B36EB4" w:rsidRPr="00C457AF">
        <w:t xml:space="preserve"> are weak and internally divided, like Bosnia and Herzegovina</w:t>
      </w:r>
      <w:r w:rsidR="00291D90" w:rsidRPr="00C457AF">
        <w:t xml:space="preserve"> and Kosovo</w:t>
      </w:r>
      <w:r w:rsidR="00B36EB4" w:rsidRPr="00C457AF">
        <w:t>, are most prone to outside political and economic interference</w:t>
      </w:r>
      <w:r w:rsidR="00291D90" w:rsidRPr="00C457AF">
        <w:t>.</w:t>
      </w:r>
      <w:r w:rsidR="006C6908" w:rsidRPr="00C457AF">
        <w:t xml:space="preserve"> In the same vein</w:t>
      </w:r>
      <w:r w:rsidRPr="00C457AF">
        <w:t xml:space="preserve">, in a dramatic turn away from its </w:t>
      </w:r>
      <w:r w:rsidRPr="00C457AF">
        <w:lastRenderedPageBreak/>
        <w:t>‘enlargement fatigue’ position, the end of the pandemic has seen the European Union re-open accession negotiations with North Macedonia and Albania</w:t>
      </w:r>
      <w:r w:rsidR="004E71F1" w:rsidRPr="00C457AF">
        <w:t>,</w:t>
      </w:r>
      <w:r w:rsidRPr="00C457AF">
        <w:t xml:space="preserve"> </w:t>
      </w:r>
      <w:proofErr w:type="gramStart"/>
      <w:r w:rsidRPr="00C457AF">
        <w:t>and also</w:t>
      </w:r>
      <w:proofErr w:type="gramEnd"/>
      <w:r w:rsidRPr="00C457AF">
        <w:t xml:space="preserve">, after decades of waiting, award candidate status to Bosnia and Herzegovina </w:t>
      </w:r>
      <w:r w:rsidR="009D1422" w:rsidRPr="00C457AF">
        <w:t xml:space="preserve">in 2022 </w:t>
      </w:r>
      <w:r w:rsidRPr="00C457AF">
        <w:t xml:space="preserve">(Shehaj 2020: 1; Wunsch 2020). </w:t>
      </w:r>
      <w:r w:rsidR="00222395" w:rsidRPr="00C457AF">
        <w:t xml:space="preserve">The </w:t>
      </w:r>
      <w:r w:rsidRPr="00C457AF">
        <w:t>Marshall Plan aid package, of</w:t>
      </w:r>
      <w:r w:rsidR="003C36CF">
        <w:t xml:space="preserve"> €</w:t>
      </w:r>
      <w:r w:rsidRPr="00C457AF">
        <w:t xml:space="preserve">3.3 billion has finally been made available to the Balkan states to re-assure the sceptics and ensure alignment and compliance with the union’s long-term objectives, </w:t>
      </w:r>
      <w:r w:rsidR="00222395" w:rsidRPr="00C457AF">
        <w:t xml:space="preserve">a welcome gesture </w:t>
      </w:r>
      <w:proofErr w:type="gramStart"/>
      <w:r w:rsidRPr="00C457AF">
        <w:t>in spite of the fact that</w:t>
      </w:r>
      <w:proofErr w:type="gramEnd"/>
      <w:r w:rsidRPr="00C457AF">
        <w:t xml:space="preserve"> most of the financial support in the package has come in the form of conditional loans (</w:t>
      </w:r>
      <w:r w:rsidR="00812FEB" w:rsidRPr="00C457AF">
        <w:t xml:space="preserve">Hayter 1976; </w:t>
      </w:r>
      <w:r w:rsidR="009E1AE2" w:rsidRPr="00C457AF">
        <w:t xml:space="preserve">Richards 1977; </w:t>
      </w:r>
      <w:r w:rsidRPr="00C457AF">
        <w:t xml:space="preserve">Latal 2020). Finally, despite the setbacks, </w:t>
      </w:r>
      <w:r w:rsidR="007517A1">
        <w:t>many</w:t>
      </w:r>
      <w:r w:rsidRPr="00C457AF">
        <w:t xml:space="preserve"> Bosnians still wish to be a part of the EU, which in their eyes offers significant protection and living standards, meaning that culturally and ideologically the Western core </w:t>
      </w:r>
      <w:r w:rsidR="00453AF2" w:rsidRPr="00C457AF">
        <w:t xml:space="preserve">is seen to </w:t>
      </w:r>
      <w:r w:rsidRPr="00C457AF">
        <w:t xml:space="preserve">offer a more plausible opportunity for this part of the world in relation to its civilisational challenger. </w:t>
      </w:r>
    </w:p>
    <w:p w14:paraId="6CE32694" w14:textId="07C2DEB3" w:rsidR="003C1308" w:rsidRPr="00C457AF" w:rsidRDefault="001223F3" w:rsidP="00C457AF">
      <w:pPr>
        <w:ind w:firstLine="720"/>
      </w:pPr>
      <w:r w:rsidRPr="00C457AF">
        <w:t>Th</w:t>
      </w:r>
      <w:r w:rsidR="0084779B" w:rsidRPr="00C457AF">
        <w:t>is</w:t>
      </w:r>
      <w:r w:rsidRPr="00C457AF">
        <w:t xml:space="preserve"> current </w:t>
      </w:r>
      <w:r w:rsidR="0084779B" w:rsidRPr="00C457AF">
        <w:t>structure</w:t>
      </w:r>
      <w:r w:rsidRPr="00C457AF">
        <w:t xml:space="preserve"> of the world affairs, with the weakening of Western influence and legitimacy in the world and the rise of </w:t>
      </w:r>
      <w:r w:rsidR="003C1308" w:rsidRPr="00C457AF">
        <w:t xml:space="preserve">the </w:t>
      </w:r>
      <w:r w:rsidRPr="00C457AF">
        <w:t xml:space="preserve">Chinese </w:t>
      </w:r>
      <w:r w:rsidR="003C1308" w:rsidRPr="00C457AF">
        <w:t>counter-</w:t>
      </w:r>
      <w:r w:rsidRPr="00C457AF">
        <w:t>hegemony, has been predicted by world systems theorists, who argued that</w:t>
      </w:r>
      <w:r w:rsidR="007517A1">
        <w:t xml:space="preserve"> the</w:t>
      </w:r>
      <w:r w:rsidRPr="00C457AF">
        <w:t xml:space="preserve"> </w:t>
      </w:r>
      <w:proofErr w:type="spellStart"/>
      <w:r w:rsidRPr="00C457AF">
        <w:t>financialisation</w:t>
      </w:r>
      <w:proofErr w:type="spellEnd"/>
      <w:r w:rsidRPr="00C457AF">
        <w:t xml:space="preserve"> of capitalism is</w:t>
      </w:r>
      <w:proofErr w:type="gramStart"/>
      <w:r w:rsidRPr="00C457AF">
        <w:t xml:space="preserve">, </w:t>
      </w:r>
      <w:r w:rsidR="008744D2" w:rsidRPr="00C457AF">
        <w:t>in itself</w:t>
      </w:r>
      <w:r w:rsidRPr="00C457AF">
        <w:t>, a</w:t>
      </w:r>
      <w:proofErr w:type="gramEnd"/>
      <w:r w:rsidRPr="00C457AF">
        <w:t xml:space="preserve"> sign of the demise of the world system and its inability to deal with over-accumulation. Arrighi (1999) describes a hegemonic transition, and particularly its chaotic progression, as characterised by escalating conflicts and a collapse of predominant rules and norms. These developments, including the diminishing legitimacy of the </w:t>
      </w:r>
      <w:r w:rsidR="00FB4921" w:rsidRPr="00C457AF">
        <w:t>dominant</w:t>
      </w:r>
      <w:r w:rsidRPr="00C457AF">
        <w:t xml:space="preserve"> core and clash between the financial dominance of the current hegemon and the productive dominance of the civilisational challenger are all </w:t>
      </w:r>
      <w:r w:rsidR="007517A1">
        <w:t>apparent</w:t>
      </w:r>
      <w:r w:rsidRPr="00C457AF">
        <w:t xml:space="preserve"> in the global </w:t>
      </w:r>
      <w:proofErr w:type="gramStart"/>
      <w:r w:rsidRPr="00C457AF">
        <w:t>state of affairs</w:t>
      </w:r>
      <w:proofErr w:type="gramEnd"/>
      <w:r w:rsidRPr="00C457AF">
        <w:t xml:space="preserve">, but this does not necessarily mean the end of the liberal centrist world system </w:t>
      </w:r>
      <w:r w:rsidRPr="007517A1">
        <w:rPr>
          <w:i/>
          <w:iCs/>
        </w:rPr>
        <w:t>per se</w:t>
      </w:r>
      <w:r w:rsidR="003C1308" w:rsidRPr="00C457AF">
        <w:t xml:space="preserve">. However, although the US has been using the regional conflict in the Middle East to demonstrate its continuing grip on power, the impulsivity of its decisions alongside its longstanding lack of appropriate leadership, </w:t>
      </w:r>
      <w:r w:rsidR="003C1308" w:rsidRPr="00C457AF">
        <w:lastRenderedPageBreak/>
        <w:t>only contributes to the global impression of an imperial sunset</w:t>
      </w:r>
      <w:r w:rsidR="008B464E" w:rsidRPr="00C457AF">
        <w:t xml:space="preserve"> (Arrighi 1999; </w:t>
      </w:r>
      <w:r w:rsidR="00BE219E" w:rsidRPr="00C457AF">
        <w:t>Robbins et al 2024)</w:t>
      </w:r>
      <w:r w:rsidR="003C1308" w:rsidRPr="00C457AF">
        <w:t>.</w:t>
      </w:r>
    </w:p>
    <w:p w14:paraId="34F99F30" w14:textId="3918DA56" w:rsidR="006031E9" w:rsidRPr="00C457AF" w:rsidRDefault="00C96883" w:rsidP="00C457AF">
      <w:pPr>
        <w:ind w:firstLine="720"/>
      </w:pPr>
      <w:r w:rsidRPr="00C457AF">
        <w:t xml:space="preserve"> There are, however, other effects of the </w:t>
      </w:r>
      <w:r w:rsidR="00031960" w:rsidRPr="00C457AF">
        <w:t xml:space="preserve">Covid-19 </w:t>
      </w:r>
      <w:r w:rsidRPr="00C457AF">
        <w:t>pandemic in the Western Balkans</w:t>
      </w:r>
      <w:r w:rsidR="00031960" w:rsidRPr="00C457AF">
        <w:t xml:space="preserve"> that are </w:t>
      </w:r>
      <w:r w:rsidR="00D43686" w:rsidRPr="00C457AF">
        <w:t xml:space="preserve">also </w:t>
      </w:r>
      <w:r w:rsidR="00031960" w:rsidRPr="00C457AF">
        <w:t xml:space="preserve">explicitly related to its place in the world system. </w:t>
      </w:r>
      <w:r w:rsidR="007517A1">
        <w:t xml:space="preserve">A </w:t>
      </w:r>
      <w:r w:rsidR="00621DBC" w:rsidRPr="00C457AF">
        <w:t>significant number of early theoretical works on the Covid-19</w:t>
      </w:r>
      <w:r w:rsidR="0053245E" w:rsidRPr="00C457AF">
        <w:t xml:space="preserve"> crisis,</w:t>
      </w:r>
      <w:r w:rsidR="00621DBC" w:rsidRPr="00C457AF">
        <w:t xml:space="preserve"> point towards the pandemic as an impetus towards a more statist approach to government, characterised by neo-Keynesianism and re-introduction of hard borders</w:t>
      </w:r>
      <w:r w:rsidR="007517A1">
        <w:t xml:space="preserve"> (</w:t>
      </w:r>
      <w:proofErr w:type="spellStart"/>
      <w:r w:rsidR="007517A1">
        <w:t>Gerbaudo</w:t>
      </w:r>
      <w:proofErr w:type="spellEnd"/>
      <w:r w:rsidR="007517A1">
        <w:t>, 2021). However,</w:t>
      </w:r>
      <w:r w:rsidR="00621DBC" w:rsidRPr="00C457AF">
        <w:t xml:space="preserve"> this is clearly not the case in the European periphery, where prioritisation of the interests of foreign capital over </w:t>
      </w:r>
      <w:r w:rsidR="00916DA2" w:rsidRPr="00C457AF">
        <w:t>human life</w:t>
      </w:r>
      <w:r w:rsidR="00621DBC" w:rsidRPr="00C457AF">
        <w:t xml:space="preserve"> necessitated </w:t>
      </w:r>
      <w:r w:rsidR="00415908" w:rsidRPr="00C457AF">
        <w:t xml:space="preserve">the </w:t>
      </w:r>
      <w:r w:rsidR="00621DBC" w:rsidRPr="00C457AF">
        <w:t>maintenance of relatively loose border policies, allowing uninterrupted flows</w:t>
      </w:r>
      <w:r w:rsidR="00E51B58" w:rsidRPr="00C457AF">
        <w:t xml:space="preserve"> of </w:t>
      </w:r>
      <w:r w:rsidR="007517A1">
        <w:t xml:space="preserve">capital, </w:t>
      </w:r>
      <w:r w:rsidR="00E206AF" w:rsidRPr="00C457AF">
        <w:t xml:space="preserve">people and </w:t>
      </w:r>
      <w:r w:rsidR="00FD7D01" w:rsidRPr="00C457AF">
        <w:t>commodities</w:t>
      </w:r>
      <w:r w:rsidR="007B4434" w:rsidRPr="00C457AF">
        <w:t xml:space="preserve"> (</w:t>
      </w:r>
      <w:proofErr w:type="spellStart"/>
      <w:r w:rsidR="00F21517" w:rsidRPr="00C457AF">
        <w:t>Kurlantzick</w:t>
      </w:r>
      <w:proofErr w:type="spellEnd"/>
      <w:r w:rsidR="00F21517" w:rsidRPr="00C457AF">
        <w:t xml:space="preserve"> </w:t>
      </w:r>
      <w:r w:rsidR="006D1E60" w:rsidRPr="00C457AF">
        <w:t xml:space="preserve">2016; </w:t>
      </w:r>
      <w:proofErr w:type="spellStart"/>
      <w:r w:rsidR="007B4434" w:rsidRPr="00C457AF">
        <w:t>Va</w:t>
      </w:r>
      <w:r w:rsidR="00E6281E" w:rsidRPr="00C457AF">
        <w:t>n</w:t>
      </w:r>
      <w:r w:rsidR="007B4434" w:rsidRPr="00C457AF">
        <w:t>kovska</w:t>
      </w:r>
      <w:proofErr w:type="spellEnd"/>
      <w:r w:rsidR="007B4434" w:rsidRPr="00C457AF">
        <w:t xml:space="preserve"> 2020:</w:t>
      </w:r>
      <w:r w:rsidR="00E27F80" w:rsidRPr="00C457AF">
        <w:t xml:space="preserve"> </w:t>
      </w:r>
      <w:r w:rsidR="007B4434" w:rsidRPr="00C457AF">
        <w:t>9)</w:t>
      </w:r>
      <w:r w:rsidR="00621DBC" w:rsidRPr="00C457AF">
        <w:t>.</w:t>
      </w:r>
      <w:r w:rsidR="0071630B" w:rsidRPr="00C457AF">
        <w:t xml:space="preserve"> </w:t>
      </w:r>
      <w:r w:rsidR="00D029F0" w:rsidRPr="00C457AF">
        <w:t>In contrast, Germ</w:t>
      </w:r>
      <w:r w:rsidR="00525B7E" w:rsidRPr="00C457AF">
        <w:t xml:space="preserve">any </w:t>
      </w:r>
      <w:r w:rsidR="00B055A6" w:rsidRPr="00C457AF">
        <w:t>implemented various subsidies and protectionist measures</w:t>
      </w:r>
      <w:r w:rsidR="00AE1B3F" w:rsidRPr="00C457AF">
        <w:t xml:space="preserve"> during the pandemic</w:t>
      </w:r>
      <w:r w:rsidR="00B055A6" w:rsidRPr="00C457AF">
        <w:t xml:space="preserve">, </w:t>
      </w:r>
      <w:proofErr w:type="gramStart"/>
      <w:r w:rsidR="00AE1B3F" w:rsidRPr="00C457AF">
        <w:t>in order to</w:t>
      </w:r>
      <w:proofErr w:type="gramEnd"/>
      <w:r w:rsidR="00AE1B3F" w:rsidRPr="00C457AF">
        <w:t xml:space="preserve"> support domestic production, </w:t>
      </w:r>
      <w:r w:rsidR="00F93FEF" w:rsidRPr="00C457AF">
        <w:t xml:space="preserve">with </w:t>
      </w:r>
      <w:r w:rsidR="006D1E60" w:rsidRPr="00C457AF">
        <w:t xml:space="preserve">particular attention </w:t>
      </w:r>
      <w:r w:rsidR="00F93FEF" w:rsidRPr="00C457AF">
        <w:t>paid to</w:t>
      </w:r>
      <w:r w:rsidR="006D1E60" w:rsidRPr="00C457AF">
        <w:t xml:space="preserve"> </w:t>
      </w:r>
      <w:r w:rsidR="00665C0E" w:rsidRPr="00C457AF">
        <w:t>green energy producers</w:t>
      </w:r>
      <w:r w:rsidR="00175CFE" w:rsidRPr="00C457AF">
        <w:t xml:space="preserve"> </w:t>
      </w:r>
      <w:r w:rsidR="000A3B60" w:rsidRPr="00C457AF">
        <w:t>(</w:t>
      </w:r>
      <w:r w:rsidR="00F42DB6" w:rsidRPr="00C457AF">
        <w:t>D</w:t>
      </w:r>
      <w:r w:rsidR="00D43686" w:rsidRPr="00C457AF">
        <w:t xml:space="preserve">eutsche </w:t>
      </w:r>
      <w:r w:rsidR="00F42DB6" w:rsidRPr="00C457AF">
        <w:t>W</w:t>
      </w:r>
      <w:r w:rsidR="00D43686" w:rsidRPr="00C457AF">
        <w:t>elle</w:t>
      </w:r>
      <w:r w:rsidR="00F42DB6" w:rsidRPr="00C457AF">
        <w:t xml:space="preserve"> 202</w:t>
      </w:r>
      <w:r w:rsidR="00E50330" w:rsidRPr="00C457AF">
        <w:t>0</w:t>
      </w:r>
      <w:r w:rsidR="00D43686" w:rsidRPr="00C457AF">
        <w:t>; International Energy Agency 2023</w:t>
      </w:r>
      <w:r w:rsidR="00C32D49" w:rsidRPr="00C457AF">
        <w:t>)</w:t>
      </w:r>
      <w:r w:rsidR="00374E20" w:rsidRPr="00C457AF">
        <w:t xml:space="preserve">. </w:t>
      </w:r>
      <w:r w:rsidR="007517A1">
        <w:t>M</w:t>
      </w:r>
      <w:r w:rsidR="00B93EF0" w:rsidRPr="00C457AF">
        <w:t xml:space="preserve">any companies that </w:t>
      </w:r>
      <w:r w:rsidR="00671D8A" w:rsidRPr="00C457AF">
        <w:t>have turned towards countries like</w:t>
      </w:r>
      <w:r w:rsidR="00B93EF0" w:rsidRPr="00C457AF">
        <w:t xml:space="preserve"> Bosnia and Herzegovina </w:t>
      </w:r>
      <w:r w:rsidR="00463C0F" w:rsidRPr="00C457AF">
        <w:t xml:space="preserve">during the pandemic </w:t>
      </w:r>
      <w:r w:rsidR="00671D8A" w:rsidRPr="00C457AF">
        <w:t>to secure materials necessary for the green transition are</w:t>
      </w:r>
      <w:r w:rsidR="00B93EF0" w:rsidRPr="00C457AF">
        <w:t xml:space="preserve"> state-owned, such as Saudi-Arabian oil giant Aramco, Chinese </w:t>
      </w:r>
      <w:proofErr w:type="spellStart"/>
      <w:r w:rsidR="00B93EF0" w:rsidRPr="00C457AF">
        <w:t>Baoshan</w:t>
      </w:r>
      <w:proofErr w:type="spellEnd"/>
      <w:r w:rsidR="00B93EF0" w:rsidRPr="00C457AF">
        <w:t xml:space="preserve"> Iron &amp; Steel Ltd and </w:t>
      </w:r>
      <w:proofErr w:type="spellStart"/>
      <w:r w:rsidR="00B93EF0" w:rsidRPr="00C457AF">
        <w:t>Donfang</w:t>
      </w:r>
      <w:proofErr w:type="spellEnd"/>
      <w:r w:rsidR="00B93EF0" w:rsidRPr="00C457AF">
        <w:t xml:space="preserve"> Electric, contributing directly to the economies of their respective states while draining the periphery (</w:t>
      </w:r>
      <w:proofErr w:type="spellStart"/>
      <w:r w:rsidR="00B93EF0" w:rsidRPr="00C457AF">
        <w:t>Slu</w:t>
      </w:r>
      <w:r w:rsidR="00463C0F" w:rsidRPr="00C457AF">
        <w:t>ž</w:t>
      </w:r>
      <w:r w:rsidR="00B93EF0" w:rsidRPr="00C457AF">
        <w:t>beni</w:t>
      </w:r>
      <w:proofErr w:type="spellEnd"/>
      <w:r w:rsidR="00B93EF0" w:rsidRPr="00C457AF">
        <w:t xml:space="preserve"> List BiH 2024)</w:t>
      </w:r>
      <w:r w:rsidR="00105533" w:rsidRPr="00C457AF">
        <w:t>.</w:t>
      </w:r>
      <w:hyperlink r:id="rId13" w:history="1"/>
      <w:r w:rsidR="00B93EF0" w:rsidRPr="00C457AF">
        <w:t xml:space="preserve"> In other words, the issue </w:t>
      </w:r>
      <w:r w:rsidR="00105533" w:rsidRPr="00C457AF">
        <w:t xml:space="preserve">here </w:t>
      </w:r>
      <w:r w:rsidR="00B93EF0" w:rsidRPr="00C457AF">
        <w:t xml:space="preserve">is not just that the </w:t>
      </w:r>
      <w:r w:rsidR="00A376E1" w:rsidRPr="00C457AF">
        <w:t xml:space="preserve">Western Balkan </w:t>
      </w:r>
      <w:r w:rsidR="00B93EF0" w:rsidRPr="00C457AF">
        <w:t>states</w:t>
      </w:r>
      <w:r w:rsidR="00A376E1" w:rsidRPr="00C457AF">
        <w:t xml:space="preserve"> </w:t>
      </w:r>
      <w:r w:rsidR="00B93EF0" w:rsidRPr="00C457AF">
        <w:t>lack sovereignty and protection, but that</w:t>
      </w:r>
      <w:r w:rsidR="004E2695" w:rsidRPr="00C457AF">
        <w:t xml:space="preserve"> </w:t>
      </w:r>
      <w:r w:rsidR="00AC4286" w:rsidRPr="00C457AF">
        <w:t xml:space="preserve">during the pandemic, </w:t>
      </w:r>
      <w:r w:rsidR="00B93EF0" w:rsidRPr="00C457AF">
        <w:t xml:space="preserve">they have </w:t>
      </w:r>
      <w:r w:rsidR="00BD5977" w:rsidRPr="00C457AF">
        <w:t xml:space="preserve">again </w:t>
      </w:r>
      <w:r w:rsidR="00A63EE3" w:rsidRPr="00C457AF">
        <w:t xml:space="preserve">become </w:t>
      </w:r>
      <w:r w:rsidR="004E2695" w:rsidRPr="00C457AF">
        <w:t>the primary stage</w:t>
      </w:r>
      <w:r w:rsidR="00903EDC" w:rsidRPr="00C457AF">
        <w:t xml:space="preserve"> for a new </w:t>
      </w:r>
      <w:r w:rsidR="004E2695" w:rsidRPr="00C457AF">
        <w:t>phase</w:t>
      </w:r>
      <w:r w:rsidR="00903EDC" w:rsidRPr="00C457AF">
        <w:t xml:space="preserve"> of primitive accumulation</w:t>
      </w:r>
      <w:r w:rsidR="00FE70C1" w:rsidRPr="00C457AF">
        <w:t>, which is</w:t>
      </w:r>
      <w:r w:rsidR="00BD5977" w:rsidRPr="00C457AF">
        <w:t xml:space="preserve"> a</w:t>
      </w:r>
      <w:r w:rsidR="00FE70C1" w:rsidRPr="00C457AF">
        <w:t xml:space="preserve"> continuous characteristic of the capitalist world system</w:t>
      </w:r>
      <w:r w:rsidR="00C64F54" w:rsidRPr="00C457AF">
        <w:t>, precisely because it</w:t>
      </w:r>
      <w:r w:rsidR="006C6712" w:rsidRPr="00C457AF">
        <w:t xml:space="preserve"> is</w:t>
      </w:r>
      <w:r w:rsidR="00C64F54" w:rsidRPr="00C457AF">
        <w:t xml:space="preserve"> colonial </w:t>
      </w:r>
      <w:r w:rsidR="00105533" w:rsidRPr="00C457AF">
        <w:t xml:space="preserve">in </w:t>
      </w:r>
      <w:r w:rsidR="00C64F54" w:rsidRPr="00C457AF">
        <w:t>nature</w:t>
      </w:r>
      <w:r w:rsidR="00BD5977" w:rsidRPr="00C457AF">
        <w:t xml:space="preserve"> (Wallerstein</w:t>
      </w:r>
      <w:r w:rsidR="00875619" w:rsidRPr="00C457AF">
        <w:t xml:space="preserve"> 1974</w:t>
      </w:r>
      <w:r w:rsidR="00BD5977" w:rsidRPr="00C457AF">
        <w:t>)</w:t>
      </w:r>
      <w:r w:rsidR="00903EDC" w:rsidRPr="00C457AF">
        <w:t xml:space="preserve">. </w:t>
      </w:r>
      <w:r w:rsidR="00EF01FD" w:rsidRPr="00C457AF">
        <w:t>I</w:t>
      </w:r>
      <w:r w:rsidR="006C4AD0" w:rsidRPr="00C457AF">
        <w:t>n</w:t>
      </w:r>
      <w:r w:rsidR="00EF01FD" w:rsidRPr="00C457AF">
        <w:t xml:space="preserve"> relation to </w:t>
      </w:r>
      <w:r w:rsidR="002158FA" w:rsidRPr="00C457AF">
        <w:t>lithium mining</w:t>
      </w:r>
      <w:r w:rsidR="008F5C07" w:rsidRPr="00C457AF">
        <w:t xml:space="preserve"> in the Balkans</w:t>
      </w:r>
      <w:r w:rsidR="009001EB" w:rsidRPr="00C457AF">
        <w:t>,</w:t>
      </w:r>
      <w:r w:rsidR="002158FA" w:rsidRPr="00C457AF">
        <w:t xml:space="preserve"> </w:t>
      </w:r>
      <w:r w:rsidR="002E2050" w:rsidRPr="00C457AF">
        <w:t>whi</w:t>
      </w:r>
      <w:r w:rsidR="00837003" w:rsidRPr="00C457AF">
        <w:t xml:space="preserve">ch is hoped to </w:t>
      </w:r>
      <w:r w:rsidR="002E2050" w:rsidRPr="00C457AF">
        <w:t xml:space="preserve">enable </w:t>
      </w:r>
      <w:r w:rsidR="00837003" w:rsidRPr="00C457AF">
        <w:t xml:space="preserve">the </w:t>
      </w:r>
      <w:r w:rsidR="002E2050" w:rsidRPr="00C457AF">
        <w:t xml:space="preserve">EU to realise </w:t>
      </w:r>
      <w:r w:rsidR="009001EB" w:rsidRPr="00C457AF">
        <w:t>all</w:t>
      </w:r>
      <w:r w:rsidR="002E2050" w:rsidRPr="00C457AF">
        <w:t xml:space="preserve"> its needs for lithium </w:t>
      </w:r>
      <w:r w:rsidR="00837003" w:rsidRPr="00C457AF">
        <w:t>through</w:t>
      </w:r>
      <w:r w:rsidR="002E2050" w:rsidRPr="00C457AF">
        <w:t xml:space="preserve"> import in the next </w:t>
      </w:r>
      <w:r w:rsidR="00837003" w:rsidRPr="00C457AF">
        <w:t xml:space="preserve">30 years, </w:t>
      </w:r>
      <w:r w:rsidR="000E60D2" w:rsidRPr="00C457AF">
        <w:lastRenderedPageBreak/>
        <w:t>popular protests have emerged</w:t>
      </w:r>
      <w:r w:rsidR="00EF01FD" w:rsidRPr="00C457AF">
        <w:t xml:space="preserve"> </w:t>
      </w:r>
      <w:r w:rsidR="000E60D2" w:rsidRPr="00C457AF">
        <w:t xml:space="preserve">across the </w:t>
      </w:r>
      <w:r w:rsidR="008F5C07" w:rsidRPr="00C457AF">
        <w:t>region</w:t>
      </w:r>
      <w:r w:rsidR="000E60D2" w:rsidRPr="00C457AF">
        <w:t xml:space="preserve">, </w:t>
      </w:r>
      <w:r w:rsidR="001C0B07" w:rsidRPr="00C457AF">
        <w:t xml:space="preserve">raising a voice against </w:t>
      </w:r>
      <w:r w:rsidR="00BC7397" w:rsidRPr="00C457AF">
        <w:t>‘</w:t>
      </w:r>
      <w:r w:rsidR="001C0B07" w:rsidRPr="00C457AF">
        <w:t>green imperialism</w:t>
      </w:r>
      <w:r w:rsidR="00BC7397" w:rsidRPr="00C457AF">
        <w:t>’ (Pedregal and Luki</w:t>
      </w:r>
      <w:r w:rsidR="00105533" w:rsidRPr="00C457AF">
        <w:t>ć 2024)</w:t>
      </w:r>
      <w:r w:rsidR="006031E9" w:rsidRPr="00C457AF">
        <w:t>.</w:t>
      </w:r>
    </w:p>
    <w:p w14:paraId="0B48ADF0" w14:textId="2231D85F" w:rsidR="00621DBC" w:rsidRPr="00C457AF" w:rsidRDefault="006031E9" w:rsidP="00C457AF">
      <w:pPr>
        <w:ind w:firstLine="720"/>
      </w:pPr>
      <w:r w:rsidRPr="00C457AF">
        <w:t>F</w:t>
      </w:r>
      <w:r w:rsidR="00621DBC" w:rsidRPr="00C457AF">
        <w:t>or Bosnia and Herzegovina, th</w:t>
      </w:r>
      <w:r w:rsidR="00FB5B13" w:rsidRPr="00C457AF">
        <w:t>e</w:t>
      </w:r>
      <w:r w:rsidR="00621DBC" w:rsidRPr="00C457AF">
        <w:t xml:space="preserve"> geopolitical turbulence</w:t>
      </w:r>
      <w:r w:rsidR="00FB5B13" w:rsidRPr="00C457AF">
        <w:t xml:space="preserve"> related to the competition of the cores</w:t>
      </w:r>
      <w:r w:rsidR="00621DBC" w:rsidRPr="00C457AF">
        <w:t xml:space="preserve">, and the overall weakening of the </w:t>
      </w:r>
      <w:r w:rsidR="00FA6DBB" w:rsidRPr="00C457AF">
        <w:t>US global hegemony</w:t>
      </w:r>
      <w:r w:rsidR="00621DBC" w:rsidRPr="00C457AF">
        <w:t xml:space="preserve"> is of great importance, as </w:t>
      </w:r>
      <w:r w:rsidR="001E6516" w:rsidRPr="00C457AF">
        <w:t>it</w:t>
      </w:r>
      <w:r w:rsidR="00621DBC" w:rsidRPr="00C457AF">
        <w:t xml:space="preserve"> mean</w:t>
      </w:r>
      <w:r w:rsidR="001E6516" w:rsidRPr="00C457AF">
        <w:t>s</w:t>
      </w:r>
      <w:r w:rsidR="00621DBC" w:rsidRPr="00C457AF">
        <w:t xml:space="preserve"> that the survival of the fragile state is, again, </w:t>
      </w:r>
      <w:r w:rsidR="00963B68" w:rsidRPr="00C457AF">
        <w:t>at stake</w:t>
      </w:r>
      <w:r w:rsidR="00621DBC" w:rsidRPr="00C457AF">
        <w:t>. While Serb nationalists are emboldened by the rising geopolitical role</w:t>
      </w:r>
      <w:r w:rsidR="006E24C8" w:rsidRPr="00C457AF">
        <w:t>s</w:t>
      </w:r>
      <w:r w:rsidR="00621DBC" w:rsidRPr="00C457AF">
        <w:t xml:space="preserve"> of Russia and China and keen to reignite the passions behind the project of ‘Greater Serbia</w:t>
      </w:r>
      <w:r w:rsidR="008E7A95" w:rsidRPr="00C457AF">
        <w:t>’,</w:t>
      </w:r>
      <w:r w:rsidR="00621DBC" w:rsidRPr="00C457AF">
        <w:t xml:space="preserve"> the Muslim majority in the Bosnian Federation fears the rise of </w:t>
      </w:r>
      <w:r w:rsidR="009D6505" w:rsidRPr="00C457AF">
        <w:t xml:space="preserve">the </w:t>
      </w:r>
      <w:r w:rsidR="00621DBC" w:rsidRPr="00C457AF">
        <w:t xml:space="preserve">Serbian influence in the region. For them, an Orthodox geopolitical victory would constitute a direct threat to survival, as the present power dynamics in the region </w:t>
      </w:r>
      <w:r w:rsidR="007517A1">
        <w:t>call to mind</w:t>
      </w:r>
      <w:r w:rsidR="00621DBC" w:rsidRPr="00C457AF">
        <w:t xml:space="preserve"> the political tensions of the early </w:t>
      </w:r>
      <w:r w:rsidR="007517A1">
        <w:t>19</w:t>
      </w:r>
      <w:r w:rsidR="00621DBC" w:rsidRPr="00C457AF">
        <w:t>90</w:t>
      </w:r>
      <w:r w:rsidR="007517A1">
        <w:t>s</w:t>
      </w:r>
      <w:r w:rsidR="00621DBC" w:rsidRPr="00C457AF">
        <w:t>. Indeed, the fragility of post-colonial states, their dependent, peripheral role in the global economy, including contested statehoods, make for a dangerous cocktail of ingredients in the context of a global geopolitical crisis and a contemporary shift towards multipolarity.</w:t>
      </w:r>
    </w:p>
    <w:p w14:paraId="4F28BC9C" w14:textId="480A033C" w:rsidR="0084779B" w:rsidRPr="00C457AF" w:rsidRDefault="00FF389A" w:rsidP="00C457AF">
      <w:pPr>
        <w:ind w:firstLine="720"/>
      </w:pPr>
      <w:r w:rsidRPr="00C457AF">
        <w:t xml:space="preserve">As far as the peripherality of the Bosnian state is concerned, </w:t>
      </w:r>
      <w:proofErr w:type="gramStart"/>
      <w:r w:rsidRPr="00C457AF">
        <w:t>it is clear that a</w:t>
      </w:r>
      <w:proofErr w:type="gramEnd"/>
      <w:r w:rsidRPr="00C457AF">
        <w:t xml:space="preserve"> change in colonial overlords is unlikely to bring balance back to the region. The </w:t>
      </w:r>
      <w:r w:rsidR="008E7A95" w:rsidRPr="00C457AF">
        <w:t xml:space="preserve">trade </w:t>
      </w:r>
      <w:r w:rsidRPr="00C457AF">
        <w:t xml:space="preserve">deals Chinese state companies have made </w:t>
      </w:r>
      <w:r w:rsidR="00552637" w:rsidRPr="00C457AF">
        <w:t xml:space="preserve">have </w:t>
      </w:r>
      <w:r w:rsidR="00755DF9" w:rsidRPr="00C457AF">
        <w:t xml:space="preserve">often </w:t>
      </w:r>
      <w:r w:rsidR="00552637" w:rsidRPr="00C457AF">
        <w:t xml:space="preserve">been secretive, </w:t>
      </w:r>
      <w:r w:rsidR="00755DF9" w:rsidRPr="00C457AF">
        <w:t>non-profitable</w:t>
      </w:r>
      <w:r w:rsidR="008E7A95" w:rsidRPr="00C457AF">
        <w:t xml:space="preserve"> for the locals</w:t>
      </w:r>
      <w:r w:rsidR="00755DF9" w:rsidRPr="00C457AF">
        <w:t xml:space="preserve"> and enforced state capture</w:t>
      </w:r>
      <w:r w:rsidR="00946672" w:rsidRPr="00C457AF">
        <w:t xml:space="preserve"> leaving behind a network of</w:t>
      </w:r>
      <w:r w:rsidR="008E7A95" w:rsidRPr="00C457AF">
        <w:t xml:space="preserve"> multifocal dependencies.</w:t>
      </w:r>
      <w:r w:rsidR="008A232C" w:rsidRPr="00C457AF">
        <w:t xml:space="preserve"> </w:t>
      </w:r>
      <w:r w:rsidR="008F3CAE" w:rsidRPr="00C457AF">
        <w:t>In other words, e</w:t>
      </w:r>
      <w:r w:rsidR="00274A79" w:rsidRPr="00C457AF">
        <w:t xml:space="preserve">xtraction colonies </w:t>
      </w:r>
      <w:r w:rsidR="007769AD" w:rsidRPr="00C457AF">
        <w:t xml:space="preserve">like Bosnia </w:t>
      </w:r>
      <w:r w:rsidR="00274A79" w:rsidRPr="00C457AF">
        <w:t xml:space="preserve">will </w:t>
      </w:r>
      <w:r w:rsidR="008F3CAE" w:rsidRPr="00C457AF">
        <w:t xml:space="preserve">almost certainly </w:t>
      </w:r>
      <w:r w:rsidR="00274A79" w:rsidRPr="00C457AF">
        <w:t xml:space="preserve">retain their </w:t>
      </w:r>
      <w:r w:rsidR="00B10A97" w:rsidRPr="00C457AF">
        <w:t xml:space="preserve">peripheral </w:t>
      </w:r>
      <w:r w:rsidR="00274A79" w:rsidRPr="00C457AF">
        <w:t xml:space="preserve">status until a global ideology that promotes the interests of the </w:t>
      </w:r>
      <w:r w:rsidR="00FB67B5" w:rsidRPr="00C457AF">
        <w:t>dependent nations</w:t>
      </w:r>
      <w:r w:rsidR="007517A1">
        <w:t xml:space="preserve"> </w:t>
      </w:r>
      <w:r w:rsidR="009620FB" w:rsidRPr="00C457AF">
        <w:t xml:space="preserve">unites those that are </w:t>
      </w:r>
      <w:r w:rsidR="00B10A97" w:rsidRPr="00C457AF">
        <w:t xml:space="preserve">currently unaware of their </w:t>
      </w:r>
      <w:r w:rsidR="00755C50" w:rsidRPr="00C457AF">
        <w:t xml:space="preserve">commonality. </w:t>
      </w:r>
      <w:r w:rsidR="009C0167" w:rsidRPr="00C457AF">
        <w:t xml:space="preserve">Until then, </w:t>
      </w:r>
      <w:r w:rsidR="00225C97" w:rsidRPr="00C457AF">
        <w:t xml:space="preserve">the postcolonial nature of </w:t>
      </w:r>
      <w:r w:rsidR="00330DC5" w:rsidRPr="00C457AF">
        <w:t>the world system</w:t>
      </w:r>
      <w:r w:rsidR="00225C97" w:rsidRPr="00C457AF">
        <w:t xml:space="preserve"> will </w:t>
      </w:r>
      <w:r w:rsidR="007517A1">
        <w:t>ensure that</w:t>
      </w:r>
      <w:r w:rsidR="00225C97" w:rsidRPr="00C457AF">
        <w:t xml:space="preserve"> </w:t>
      </w:r>
      <w:r w:rsidR="00EC4E6D" w:rsidRPr="00C457AF">
        <w:t xml:space="preserve">seismic </w:t>
      </w:r>
      <w:r w:rsidR="007517A1" w:rsidRPr="00C457AF">
        <w:t xml:space="preserve">global </w:t>
      </w:r>
      <w:r w:rsidR="00EC4E6D" w:rsidRPr="00C457AF">
        <w:t xml:space="preserve">turbulence </w:t>
      </w:r>
      <w:r w:rsidR="007517A1">
        <w:t xml:space="preserve">is </w:t>
      </w:r>
      <w:r w:rsidR="00EC4E6D" w:rsidRPr="00C457AF">
        <w:t xml:space="preserve">felt </w:t>
      </w:r>
      <w:r w:rsidR="00DF3EB0" w:rsidRPr="00C457AF">
        <w:t>disproportionally</w:t>
      </w:r>
      <w:r w:rsidR="00EC4E6D" w:rsidRPr="00C457AF">
        <w:t xml:space="preserve"> in the peripheries</w:t>
      </w:r>
      <w:r w:rsidR="00DF3EB0" w:rsidRPr="00C457AF">
        <w:t xml:space="preserve">, </w:t>
      </w:r>
      <w:r w:rsidR="00330DC5" w:rsidRPr="00C457AF">
        <w:t xml:space="preserve">accentuating the links between </w:t>
      </w:r>
      <w:r w:rsidR="0040011A" w:rsidRPr="00C457AF">
        <w:t xml:space="preserve">the </w:t>
      </w:r>
      <w:r w:rsidR="0090688B" w:rsidRPr="00C457AF">
        <w:t xml:space="preserve">global </w:t>
      </w:r>
      <w:r w:rsidR="00637A53" w:rsidRPr="00C457AF">
        <w:t xml:space="preserve">political economy </w:t>
      </w:r>
      <w:r w:rsidR="00330DC5" w:rsidRPr="00C457AF">
        <w:t xml:space="preserve">and </w:t>
      </w:r>
      <w:r w:rsidR="002F4675" w:rsidRPr="00C457AF">
        <w:t xml:space="preserve">ethnic </w:t>
      </w:r>
      <w:r w:rsidR="00522EA9" w:rsidRPr="00C457AF">
        <w:t>conflict</w:t>
      </w:r>
      <w:r w:rsidR="009057C5" w:rsidRPr="00C457AF">
        <w:t xml:space="preserve">. </w:t>
      </w:r>
    </w:p>
    <w:p w14:paraId="7D0BBF86" w14:textId="77777777" w:rsidR="004D40D5" w:rsidRPr="00C457AF" w:rsidRDefault="004D40D5" w:rsidP="00C457AF">
      <w:pPr>
        <w:ind w:firstLine="720"/>
        <w:rPr>
          <w:color w:val="FFFF00"/>
        </w:rPr>
      </w:pPr>
    </w:p>
    <w:p w14:paraId="4DE6EAC3" w14:textId="07EA8C78" w:rsidR="00621DBC" w:rsidRPr="00C457AF" w:rsidRDefault="00621DBC" w:rsidP="00C457AF">
      <w:pPr>
        <w:jc w:val="center"/>
        <w:rPr>
          <w:b/>
        </w:rPr>
      </w:pPr>
      <w:r w:rsidRPr="00C457AF">
        <w:rPr>
          <w:b/>
        </w:rPr>
        <w:lastRenderedPageBreak/>
        <w:t>Conclusion</w:t>
      </w:r>
    </w:p>
    <w:p w14:paraId="43B0CCE0" w14:textId="3E0690CC" w:rsidR="00526659" w:rsidRPr="00C457AF" w:rsidRDefault="00B326E4" w:rsidP="00C457AF">
      <w:pPr>
        <w:rPr>
          <w:vertAlign w:val="superscript"/>
        </w:rPr>
      </w:pPr>
      <w:r w:rsidRPr="00C457AF">
        <w:rPr>
          <w:bCs/>
        </w:rPr>
        <w:t xml:space="preserve">This article demonstrates a reproduction of peripherality and </w:t>
      </w:r>
      <w:r w:rsidR="00362721" w:rsidRPr="00C457AF">
        <w:rPr>
          <w:bCs/>
        </w:rPr>
        <w:t xml:space="preserve">concomitant </w:t>
      </w:r>
      <w:r w:rsidRPr="00C457AF">
        <w:rPr>
          <w:bCs/>
        </w:rPr>
        <w:t>dependency</w:t>
      </w:r>
      <w:r w:rsidR="00863FA2" w:rsidRPr="00C457AF">
        <w:rPr>
          <w:bCs/>
        </w:rPr>
        <w:t xml:space="preserve"> in Bosnia and Herzegovina</w:t>
      </w:r>
      <w:r w:rsidR="004419C6" w:rsidRPr="00C457AF">
        <w:rPr>
          <w:bCs/>
        </w:rPr>
        <w:t xml:space="preserve"> during the Covid-19 pandemic</w:t>
      </w:r>
      <w:r w:rsidR="00863FA2" w:rsidRPr="00C457AF">
        <w:rPr>
          <w:bCs/>
        </w:rPr>
        <w:t xml:space="preserve">. </w:t>
      </w:r>
      <w:r w:rsidR="00B1355A" w:rsidRPr="00C457AF">
        <w:rPr>
          <w:bCs/>
        </w:rPr>
        <w:t xml:space="preserve">The pandemic </w:t>
      </w:r>
      <w:r w:rsidR="00DA0310" w:rsidRPr="00C457AF">
        <w:rPr>
          <w:bCs/>
        </w:rPr>
        <w:t>takes place in a period</w:t>
      </w:r>
      <w:r w:rsidR="00F837E5" w:rsidRPr="00C457AF">
        <w:rPr>
          <w:bCs/>
        </w:rPr>
        <w:t xml:space="preserve"> of hegemonic transition, </w:t>
      </w:r>
      <w:r w:rsidR="00DA0310" w:rsidRPr="00C457AF">
        <w:rPr>
          <w:bCs/>
        </w:rPr>
        <w:t xml:space="preserve">a </w:t>
      </w:r>
      <w:r w:rsidR="00B1355A" w:rsidRPr="00C457AF">
        <w:rPr>
          <w:bCs/>
        </w:rPr>
        <w:t xml:space="preserve">tempo-spatial </w:t>
      </w:r>
      <w:r w:rsidR="00DA0310" w:rsidRPr="00C457AF">
        <w:rPr>
          <w:bCs/>
        </w:rPr>
        <w:t>context that is</w:t>
      </w:r>
      <w:r w:rsidR="00671026" w:rsidRPr="00C457AF">
        <w:rPr>
          <w:bCs/>
        </w:rPr>
        <w:t xml:space="preserve">, </w:t>
      </w:r>
      <w:r w:rsidR="00843351" w:rsidRPr="00C457AF">
        <w:rPr>
          <w:bCs/>
        </w:rPr>
        <w:t>despite</w:t>
      </w:r>
      <w:r w:rsidR="00671026" w:rsidRPr="00C457AF">
        <w:rPr>
          <w:bCs/>
        </w:rPr>
        <w:t xml:space="preserve"> </w:t>
      </w:r>
      <w:r w:rsidR="00A86F26" w:rsidRPr="00C457AF">
        <w:rPr>
          <w:bCs/>
        </w:rPr>
        <w:t>hopes</w:t>
      </w:r>
      <w:r w:rsidR="00671026" w:rsidRPr="00C457AF">
        <w:rPr>
          <w:bCs/>
        </w:rPr>
        <w:t>,</w:t>
      </w:r>
      <w:r w:rsidR="00F837E5" w:rsidRPr="00C457AF">
        <w:rPr>
          <w:bCs/>
        </w:rPr>
        <w:t xml:space="preserve"> </w:t>
      </w:r>
      <w:r w:rsidR="00DA0310" w:rsidRPr="00C457AF">
        <w:rPr>
          <w:bCs/>
        </w:rPr>
        <w:t>unlikely to</w:t>
      </w:r>
      <w:r w:rsidR="00F837E5" w:rsidRPr="00C457AF">
        <w:rPr>
          <w:bCs/>
        </w:rPr>
        <w:t xml:space="preserve"> </w:t>
      </w:r>
      <w:r w:rsidR="00336A91" w:rsidRPr="00C457AF">
        <w:rPr>
          <w:bCs/>
        </w:rPr>
        <w:t>provide</w:t>
      </w:r>
      <w:r w:rsidR="00A86F26" w:rsidRPr="00C457AF">
        <w:rPr>
          <w:bCs/>
        </w:rPr>
        <w:t xml:space="preserve"> an opportunity for the </w:t>
      </w:r>
      <w:r w:rsidR="004F17A0" w:rsidRPr="00C457AF">
        <w:rPr>
          <w:bCs/>
        </w:rPr>
        <w:t xml:space="preserve">peripheral economies </w:t>
      </w:r>
      <w:r w:rsidR="00671026" w:rsidRPr="00C457AF">
        <w:rPr>
          <w:bCs/>
        </w:rPr>
        <w:t>to</w:t>
      </w:r>
      <w:r w:rsidR="004F17A0" w:rsidRPr="00C457AF">
        <w:rPr>
          <w:bCs/>
        </w:rPr>
        <w:t xml:space="preserve"> </w:t>
      </w:r>
      <w:r w:rsidR="00671026" w:rsidRPr="00C457AF">
        <w:rPr>
          <w:bCs/>
        </w:rPr>
        <w:t>exit their state of subordination</w:t>
      </w:r>
      <w:r w:rsidR="004F17A0" w:rsidRPr="00C457AF">
        <w:rPr>
          <w:bCs/>
        </w:rPr>
        <w:t xml:space="preserve">. The history of coloniality plays a crucial part </w:t>
      </w:r>
      <w:r w:rsidR="00D00F91" w:rsidRPr="00C457AF">
        <w:rPr>
          <w:bCs/>
        </w:rPr>
        <w:t xml:space="preserve">here because it results in weak state </w:t>
      </w:r>
      <w:r w:rsidR="00CB3914" w:rsidRPr="00C457AF">
        <w:rPr>
          <w:bCs/>
        </w:rPr>
        <w:t>institutions</w:t>
      </w:r>
      <w:r w:rsidR="00D00F91" w:rsidRPr="00C457AF">
        <w:rPr>
          <w:bCs/>
        </w:rPr>
        <w:t xml:space="preserve"> and conflicting group identities</w:t>
      </w:r>
      <w:r w:rsidR="009D0F72" w:rsidRPr="00C457AF">
        <w:rPr>
          <w:bCs/>
        </w:rPr>
        <w:t xml:space="preserve">, but </w:t>
      </w:r>
      <w:r w:rsidR="000743D9" w:rsidRPr="00C457AF">
        <w:rPr>
          <w:bCs/>
        </w:rPr>
        <w:t xml:space="preserve">other factors are also </w:t>
      </w:r>
      <w:r w:rsidR="0006559E" w:rsidRPr="00C457AF">
        <w:rPr>
          <w:bCs/>
        </w:rPr>
        <w:t>integral to this argument</w:t>
      </w:r>
      <w:r w:rsidR="00863FA2" w:rsidRPr="00C457AF">
        <w:rPr>
          <w:bCs/>
        </w:rPr>
        <w:t xml:space="preserve">. </w:t>
      </w:r>
      <w:r w:rsidR="007517A1">
        <w:rPr>
          <w:bCs/>
        </w:rPr>
        <w:t>The</w:t>
      </w:r>
      <w:r w:rsidR="00863FA2" w:rsidRPr="00C457AF">
        <w:rPr>
          <w:bCs/>
        </w:rPr>
        <w:t xml:space="preserve"> underdevelopment of </w:t>
      </w:r>
      <w:r w:rsidR="0040011A" w:rsidRPr="00C457AF">
        <w:rPr>
          <w:bCs/>
        </w:rPr>
        <w:t>Bosnia and Herzegovina</w:t>
      </w:r>
      <w:r w:rsidR="00863FA2" w:rsidRPr="00C457AF">
        <w:rPr>
          <w:bCs/>
        </w:rPr>
        <w:t xml:space="preserve"> is being maintained both through a complex </w:t>
      </w:r>
      <w:r w:rsidR="0040011A" w:rsidRPr="00C457AF">
        <w:rPr>
          <w:bCs/>
        </w:rPr>
        <w:t>structure</w:t>
      </w:r>
      <w:r w:rsidR="00863FA2" w:rsidRPr="00C457AF">
        <w:rPr>
          <w:bCs/>
        </w:rPr>
        <w:t xml:space="preserve"> of meanings, including the</w:t>
      </w:r>
      <w:r w:rsidR="0040011A" w:rsidRPr="00C457AF">
        <w:rPr>
          <w:bCs/>
        </w:rPr>
        <w:t xml:space="preserve"> imposed </w:t>
      </w:r>
      <w:r w:rsidR="00863FA2" w:rsidRPr="00C457AF">
        <w:rPr>
          <w:bCs/>
        </w:rPr>
        <w:t>political-economic ideolog</w:t>
      </w:r>
      <w:r w:rsidR="0040011A" w:rsidRPr="00C457AF">
        <w:rPr>
          <w:bCs/>
        </w:rPr>
        <w:t>y</w:t>
      </w:r>
      <w:r w:rsidR="00863FA2" w:rsidRPr="00C457AF">
        <w:rPr>
          <w:bCs/>
        </w:rPr>
        <w:t>, but also through a network of dependencies, including</w:t>
      </w:r>
      <w:r w:rsidR="001341A4" w:rsidRPr="00C457AF">
        <w:rPr>
          <w:bCs/>
        </w:rPr>
        <w:t>:</w:t>
      </w:r>
      <w:r w:rsidR="00863FA2" w:rsidRPr="00C457AF">
        <w:rPr>
          <w:bCs/>
        </w:rPr>
        <w:t xml:space="preserve"> </w:t>
      </w:r>
      <w:r w:rsidR="001341A4" w:rsidRPr="00C457AF">
        <w:rPr>
          <w:bCs/>
        </w:rPr>
        <w:t xml:space="preserve">the </w:t>
      </w:r>
      <w:r w:rsidR="00CD1B77" w:rsidRPr="00C457AF">
        <w:rPr>
          <w:bCs/>
        </w:rPr>
        <w:t xml:space="preserve">dependence on flows of remittances, people and products from the core, </w:t>
      </w:r>
      <w:r w:rsidR="00863FA2" w:rsidRPr="00C457AF">
        <w:rPr>
          <w:bCs/>
        </w:rPr>
        <w:t xml:space="preserve">technological dependence and dependence on conditional loans and aid, which have </w:t>
      </w:r>
      <w:r w:rsidR="001341A4" w:rsidRPr="00C457AF">
        <w:rPr>
          <w:bCs/>
        </w:rPr>
        <w:t xml:space="preserve">also </w:t>
      </w:r>
      <w:r w:rsidR="00863FA2" w:rsidRPr="00C457AF">
        <w:rPr>
          <w:bCs/>
        </w:rPr>
        <w:t>proven t</w:t>
      </w:r>
      <w:r w:rsidR="001E225F" w:rsidRPr="00C457AF">
        <w:rPr>
          <w:bCs/>
        </w:rPr>
        <w:t>hemselves</w:t>
      </w:r>
      <w:r w:rsidR="00863FA2" w:rsidRPr="00C457AF">
        <w:rPr>
          <w:bCs/>
        </w:rPr>
        <w:t xml:space="preserve"> disastrous </w:t>
      </w:r>
      <w:r w:rsidR="00C90B04" w:rsidRPr="00C457AF">
        <w:rPr>
          <w:bCs/>
        </w:rPr>
        <w:t>for the region in the past</w:t>
      </w:r>
      <w:r w:rsidR="00863FA2" w:rsidRPr="00C457AF">
        <w:rPr>
          <w:bCs/>
        </w:rPr>
        <w:t xml:space="preserve">. </w:t>
      </w:r>
      <w:r w:rsidR="009A6696" w:rsidRPr="00C457AF">
        <w:rPr>
          <w:bCs/>
        </w:rPr>
        <w:t>The pandemic presents itself</w:t>
      </w:r>
      <w:r w:rsidR="007F2CEB" w:rsidRPr="00C457AF">
        <w:rPr>
          <w:bCs/>
        </w:rPr>
        <w:t xml:space="preserve"> here</w:t>
      </w:r>
      <w:r w:rsidR="009A6696" w:rsidRPr="00C457AF">
        <w:rPr>
          <w:bCs/>
        </w:rPr>
        <w:t xml:space="preserve"> as a </w:t>
      </w:r>
      <w:r w:rsidR="007F2CEB" w:rsidRPr="00C457AF">
        <w:rPr>
          <w:bCs/>
        </w:rPr>
        <w:t>shock scenario,</w:t>
      </w:r>
      <w:r w:rsidR="009A6696" w:rsidRPr="00C457AF">
        <w:rPr>
          <w:bCs/>
        </w:rPr>
        <w:t xml:space="preserve"> </w:t>
      </w:r>
      <w:r w:rsidR="007F2CEB" w:rsidRPr="00C457AF">
        <w:rPr>
          <w:bCs/>
        </w:rPr>
        <w:t xml:space="preserve">in </w:t>
      </w:r>
      <w:r w:rsidR="009A6696" w:rsidRPr="00C457AF">
        <w:rPr>
          <w:bCs/>
        </w:rPr>
        <w:t xml:space="preserve">which the core states </w:t>
      </w:r>
      <w:r w:rsidR="001E225F" w:rsidRPr="00C457AF">
        <w:rPr>
          <w:bCs/>
        </w:rPr>
        <w:t xml:space="preserve">are </w:t>
      </w:r>
      <w:r w:rsidR="009A6696" w:rsidRPr="00C457AF">
        <w:rPr>
          <w:bCs/>
        </w:rPr>
        <w:t>strengthe</w:t>
      </w:r>
      <w:r w:rsidR="001E225F" w:rsidRPr="00C457AF">
        <w:rPr>
          <w:bCs/>
        </w:rPr>
        <w:t>ned</w:t>
      </w:r>
      <w:r w:rsidR="009A6696" w:rsidRPr="00C457AF">
        <w:rPr>
          <w:bCs/>
        </w:rPr>
        <w:t xml:space="preserve"> through subsidies and political empowerment, while the periphery is simultaneously drained of both resources and political impetus. It</w:t>
      </w:r>
      <w:r w:rsidR="00863FA2" w:rsidRPr="00C457AF">
        <w:rPr>
          <w:bCs/>
        </w:rPr>
        <w:t xml:space="preserve"> functions as a stage for a new scramble for the Balkans in which the competing cores clash over access to raw materials </w:t>
      </w:r>
      <w:r w:rsidR="00440489" w:rsidRPr="00C457AF">
        <w:rPr>
          <w:bCs/>
        </w:rPr>
        <w:t>ne</w:t>
      </w:r>
      <w:r w:rsidR="00EE0611" w:rsidRPr="00C457AF">
        <w:rPr>
          <w:bCs/>
        </w:rPr>
        <w:t>cessary</w:t>
      </w:r>
      <w:r w:rsidR="00440489" w:rsidRPr="00C457AF">
        <w:rPr>
          <w:bCs/>
        </w:rPr>
        <w:t xml:space="preserve"> to ensure a low carbon future</w:t>
      </w:r>
      <w:r w:rsidR="00DB2BF7" w:rsidRPr="00C457AF">
        <w:rPr>
          <w:bCs/>
        </w:rPr>
        <w:t xml:space="preserve">. </w:t>
      </w:r>
      <w:r w:rsidR="000A30CB" w:rsidRPr="00C457AF">
        <w:rPr>
          <w:bCs/>
        </w:rPr>
        <w:t>The green transition</w:t>
      </w:r>
      <w:r w:rsidR="00863FA2" w:rsidRPr="00C457AF">
        <w:rPr>
          <w:bCs/>
        </w:rPr>
        <w:t xml:space="preserve"> is </w:t>
      </w:r>
      <w:r w:rsidR="00CE3C1D" w:rsidRPr="00C457AF">
        <w:rPr>
          <w:bCs/>
        </w:rPr>
        <w:t xml:space="preserve">therefore </w:t>
      </w:r>
      <w:r w:rsidR="00863FA2" w:rsidRPr="00C457AF">
        <w:rPr>
          <w:bCs/>
        </w:rPr>
        <w:t>here not seen as a p</w:t>
      </w:r>
      <w:r w:rsidR="006711AB" w:rsidRPr="00C457AF">
        <w:rPr>
          <w:bCs/>
        </w:rPr>
        <w:t>rogressive</w:t>
      </w:r>
      <w:r w:rsidR="00863FA2" w:rsidRPr="00C457AF">
        <w:rPr>
          <w:bCs/>
        </w:rPr>
        <w:t xml:space="preserve"> development, but merely another colonial context </w:t>
      </w:r>
      <w:r w:rsidR="00BA50E2" w:rsidRPr="00C457AF">
        <w:rPr>
          <w:bCs/>
        </w:rPr>
        <w:t>in</w:t>
      </w:r>
      <w:r w:rsidR="00863FA2" w:rsidRPr="00C457AF">
        <w:rPr>
          <w:bCs/>
        </w:rPr>
        <w:t xml:space="preserve"> which </w:t>
      </w:r>
      <w:r w:rsidR="009B4FE6" w:rsidRPr="00C457AF">
        <w:rPr>
          <w:bCs/>
        </w:rPr>
        <w:t xml:space="preserve">the competing </w:t>
      </w:r>
      <w:r w:rsidR="007F59F5" w:rsidRPr="00C457AF">
        <w:rPr>
          <w:bCs/>
        </w:rPr>
        <w:t xml:space="preserve">cores struggle for supremacy, while the environmental costs </w:t>
      </w:r>
      <w:r w:rsidR="00CE3C1D" w:rsidRPr="00C457AF">
        <w:rPr>
          <w:bCs/>
        </w:rPr>
        <w:t xml:space="preserve">of this race </w:t>
      </w:r>
      <w:r w:rsidR="007F59F5" w:rsidRPr="00C457AF">
        <w:rPr>
          <w:bCs/>
        </w:rPr>
        <w:t>are</w:t>
      </w:r>
      <w:r w:rsidR="00A85F45" w:rsidRPr="00C457AF">
        <w:rPr>
          <w:bCs/>
        </w:rPr>
        <w:t xml:space="preserve"> </w:t>
      </w:r>
      <w:r w:rsidR="007517A1">
        <w:rPr>
          <w:bCs/>
        </w:rPr>
        <w:t>externalised</w:t>
      </w:r>
      <w:r w:rsidR="00A85F45" w:rsidRPr="00C457AF">
        <w:rPr>
          <w:bCs/>
        </w:rPr>
        <w:t xml:space="preserve"> to</w:t>
      </w:r>
      <w:r w:rsidR="007F59F5" w:rsidRPr="00C457AF">
        <w:rPr>
          <w:bCs/>
        </w:rPr>
        <w:t xml:space="preserve"> the periphery. In addition, this clash </w:t>
      </w:r>
      <w:r w:rsidR="00CE3C1D" w:rsidRPr="00C457AF">
        <w:rPr>
          <w:bCs/>
        </w:rPr>
        <w:t xml:space="preserve">also physically </w:t>
      </w:r>
      <w:r w:rsidR="00C567BE" w:rsidRPr="00C457AF">
        <w:rPr>
          <w:bCs/>
        </w:rPr>
        <w:t xml:space="preserve">unfolds </w:t>
      </w:r>
      <w:r w:rsidR="007F59F5" w:rsidRPr="00C457AF">
        <w:rPr>
          <w:bCs/>
        </w:rPr>
        <w:t xml:space="preserve">in the periphery through </w:t>
      </w:r>
      <w:r w:rsidR="009346FC" w:rsidRPr="00C457AF">
        <w:rPr>
          <w:bCs/>
        </w:rPr>
        <w:t xml:space="preserve">participation of </w:t>
      </w:r>
      <w:r w:rsidR="007F59F5" w:rsidRPr="00C457AF">
        <w:rPr>
          <w:bCs/>
        </w:rPr>
        <w:t xml:space="preserve">local nationalist proxies, which are enabled and legitimised through postcolonial influences of </w:t>
      </w:r>
      <w:r w:rsidR="00C567BE" w:rsidRPr="00C457AF">
        <w:rPr>
          <w:bCs/>
        </w:rPr>
        <w:t>P</w:t>
      </w:r>
      <w:r w:rsidR="007F59F5" w:rsidRPr="00C457AF">
        <w:rPr>
          <w:bCs/>
        </w:rPr>
        <w:t xml:space="preserve">ax-Americana. </w:t>
      </w:r>
      <w:r w:rsidR="008E3B8A" w:rsidRPr="00C457AF">
        <w:rPr>
          <w:bCs/>
        </w:rPr>
        <w:t>Th</w:t>
      </w:r>
      <w:r w:rsidR="00126BA3" w:rsidRPr="00C457AF">
        <w:rPr>
          <w:bCs/>
        </w:rPr>
        <w:t>is</w:t>
      </w:r>
      <w:r w:rsidR="008E3B8A" w:rsidRPr="00C457AF">
        <w:rPr>
          <w:bCs/>
        </w:rPr>
        <w:t xml:space="preserve"> article shows that the neglect and exploitation of the periphe</w:t>
      </w:r>
      <w:r w:rsidR="007B0386" w:rsidRPr="00C457AF">
        <w:rPr>
          <w:bCs/>
        </w:rPr>
        <w:t>ry</w:t>
      </w:r>
      <w:r w:rsidR="008E3B8A" w:rsidRPr="00C457AF">
        <w:rPr>
          <w:bCs/>
        </w:rPr>
        <w:t xml:space="preserve"> </w:t>
      </w:r>
      <w:r w:rsidR="00C46508" w:rsidRPr="00C457AF">
        <w:rPr>
          <w:bCs/>
        </w:rPr>
        <w:t xml:space="preserve">by the </w:t>
      </w:r>
      <w:r w:rsidR="000F45CA" w:rsidRPr="00C457AF">
        <w:rPr>
          <w:bCs/>
        </w:rPr>
        <w:t xml:space="preserve">dominant </w:t>
      </w:r>
      <w:r w:rsidR="00A411EE" w:rsidRPr="00C457AF">
        <w:rPr>
          <w:bCs/>
        </w:rPr>
        <w:t>core has</w:t>
      </w:r>
      <w:r w:rsidR="00BA603C" w:rsidRPr="00C457AF">
        <w:rPr>
          <w:bCs/>
        </w:rPr>
        <w:t xml:space="preserve"> turned the Western Balkans into </w:t>
      </w:r>
      <w:r w:rsidR="00A3178C" w:rsidRPr="00C457AF">
        <w:rPr>
          <w:bCs/>
        </w:rPr>
        <w:t xml:space="preserve">the </w:t>
      </w:r>
      <w:r w:rsidR="00BA603C" w:rsidRPr="00C457AF">
        <w:rPr>
          <w:bCs/>
        </w:rPr>
        <w:t>Achil</w:t>
      </w:r>
      <w:r w:rsidR="00474884" w:rsidRPr="00C457AF">
        <w:rPr>
          <w:bCs/>
        </w:rPr>
        <w:t>l</w:t>
      </w:r>
      <w:r w:rsidR="00BA603C" w:rsidRPr="00C457AF">
        <w:rPr>
          <w:bCs/>
        </w:rPr>
        <w:t>es</w:t>
      </w:r>
      <w:r w:rsidR="00474884" w:rsidRPr="00C457AF">
        <w:rPr>
          <w:bCs/>
        </w:rPr>
        <w:t>’</w:t>
      </w:r>
      <w:r w:rsidR="00BA603C" w:rsidRPr="00C457AF">
        <w:rPr>
          <w:bCs/>
        </w:rPr>
        <w:t xml:space="preserve"> </w:t>
      </w:r>
      <w:r w:rsidR="003E6B7D" w:rsidRPr="00C457AF">
        <w:rPr>
          <w:bCs/>
        </w:rPr>
        <w:t>heel</w:t>
      </w:r>
      <w:r w:rsidR="008E3B8A" w:rsidRPr="00C457AF">
        <w:rPr>
          <w:bCs/>
        </w:rPr>
        <w:t xml:space="preserve"> </w:t>
      </w:r>
      <w:r w:rsidR="007B0386" w:rsidRPr="00C457AF">
        <w:rPr>
          <w:bCs/>
        </w:rPr>
        <w:t>of the</w:t>
      </w:r>
      <w:r w:rsidR="00BD0F70" w:rsidRPr="00C457AF">
        <w:rPr>
          <w:bCs/>
        </w:rPr>
        <w:t xml:space="preserve"> liberal c</w:t>
      </w:r>
      <w:r w:rsidR="00B27444">
        <w:rPr>
          <w:bCs/>
        </w:rPr>
        <w:t>apitalist</w:t>
      </w:r>
      <w:r w:rsidR="00BD0F70" w:rsidRPr="00C457AF">
        <w:rPr>
          <w:bCs/>
        </w:rPr>
        <w:t xml:space="preserve"> world system</w:t>
      </w:r>
      <w:r w:rsidR="007B0386" w:rsidRPr="00C457AF">
        <w:rPr>
          <w:bCs/>
        </w:rPr>
        <w:t xml:space="preserve">, which </w:t>
      </w:r>
      <w:r w:rsidR="009346FC" w:rsidRPr="00C457AF">
        <w:rPr>
          <w:bCs/>
        </w:rPr>
        <w:t xml:space="preserve">will likely face a rapid decline if its periphery </w:t>
      </w:r>
      <w:r w:rsidR="009346FC" w:rsidRPr="00C457AF">
        <w:rPr>
          <w:bCs/>
        </w:rPr>
        <w:lastRenderedPageBreak/>
        <w:t xml:space="preserve">remains permanently disempowered. </w:t>
      </w:r>
      <w:r w:rsidR="00406C16" w:rsidRPr="00C457AF">
        <w:rPr>
          <w:bCs/>
        </w:rPr>
        <w:t xml:space="preserve">In other words, the continuing perpetuation of the world system is directly proportionate to the state of </w:t>
      </w:r>
      <w:r w:rsidR="005F4E9C" w:rsidRPr="00C457AF">
        <w:rPr>
          <w:bCs/>
        </w:rPr>
        <w:t>its</w:t>
      </w:r>
      <w:r w:rsidR="00406C16" w:rsidRPr="00C457AF">
        <w:rPr>
          <w:bCs/>
        </w:rPr>
        <w:t xml:space="preserve"> periphery. </w:t>
      </w:r>
    </w:p>
    <w:p w14:paraId="0AE6ECE1" w14:textId="77777777" w:rsidR="00075B8C" w:rsidRPr="00C457AF" w:rsidRDefault="00075B8C" w:rsidP="00C457AF">
      <w:pPr>
        <w:rPr>
          <w:b/>
        </w:rPr>
      </w:pPr>
      <w:r w:rsidRPr="00C457AF">
        <w:rPr>
          <w:b/>
        </w:rPr>
        <w:br w:type="page"/>
      </w:r>
    </w:p>
    <w:p w14:paraId="35247A06" w14:textId="020EBFF6" w:rsidR="00501116" w:rsidRPr="00C457AF" w:rsidRDefault="00501116" w:rsidP="00C457AF">
      <w:pPr>
        <w:rPr>
          <w:b/>
        </w:rPr>
      </w:pPr>
      <w:r w:rsidRPr="00C457AF">
        <w:rPr>
          <w:b/>
        </w:rPr>
        <w:lastRenderedPageBreak/>
        <w:t>References</w:t>
      </w:r>
    </w:p>
    <w:p w14:paraId="34799CBE" w14:textId="3DF3597B" w:rsidR="00245E18" w:rsidRPr="00C457AF" w:rsidRDefault="004357DE" w:rsidP="00C457AF">
      <w:r w:rsidRPr="00C457AF">
        <w:t>Abazi, Enika</w:t>
      </w:r>
      <w:r w:rsidR="00245E18" w:rsidRPr="00C457AF">
        <w:t xml:space="preserve">. 2021. “Geopolitics in the Western Balkans: Linkages, Leverages and Gatekeepers.” </w:t>
      </w:r>
      <w:r w:rsidR="00245E18" w:rsidRPr="00C457AF">
        <w:rPr>
          <w:i/>
        </w:rPr>
        <w:t>Academicus International Scientific Journal</w:t>
      </w:r>
      <w:r w:rsidR="00245E18" w:rsidRPr="00C457AF">
        <w:t>. 24:</w:t>
      </w:r>
      <w:r w:rsidR="0044621E" w:rsidRPr="00C457AF">
        <w:t xml:space="preserve"> </w:t>
      </w:r>
      <w:r w:rsidR="00245E18" w:rsidRPr="00C457AF">
        <w:t>85-108.</w:t>
      </w:r>
    </w:p>
    <w:p w14:paraId="01D0B2C7" w14:textId="356BA900" w:rsidR="000670BF" w:rsidRPr="00C457AF" w:rsidRDefault="000670BF" w:rsidP="00C457AF">
      <w:proofErr w:type="spellStart"/>
      <w:r w:rsidRPr="00C457AF">
        <w:t>Anzulović</w:t>
      </w:r>
      <w:proofErr w:type="spellEnd"/>
      <w:r w:rsidRPr="00C457AF">
        <w:t xml:space="preserve">, Branimir. 1999. </w:t>
      </w:r>
      <w:r w:rsidRPr="00C457AF">
        <w:rPr>
          <w:i/>
          <w:iCs/>
        </w:rPr>
        <w:t>Heavenly Serbia from myth to genocide</w:t>
      </w:r>
      <w:r w:rsidRPr="00C457AF">
        <w:t>. New York University Press.</w:t>
      </w:r>
    </w:p>
    <w:p w14:paraId="12F4632E" w14:textId="6827B497" w:rsidR="00100746" w:rsidRPr="00C457AF" w:rsidRDefault="00100746" w:rsidP="00C457AF">
      <w:pPr>
        <w:rPr>
          <w:b/>
          <w:bCs/>
        </w:rPr>
      </w:pPr>
      <w:r w:rsidRPr="00C457AF">
        <w:t>Aljazeera. 2021. Justifiably unhappy’: Bosnia FM slams lack of COVAX vaccines. Retrieved October 8</w:t>
      </w:r>
      <w:proofErr w:type="gramStart"/>
      <w:r w:rsidRPr="00C457AF">
        <w:t xml:space="preserve"> 2024</w:t>
      </w:r>
      <w:proofErr w:type="gramEnd"/>
      <w:r w:rsidRPr="00C457AF">
        <w:t>. (https://www.aljazeera.com/news/2021/3/9/justifiably-unhappy-bosnia-fm-slams-lack-of-covax-vaccines)</w:t>
      </w:r>
    </w:p>
    <w:p w14:paraId="147A583A" w14:textId="3BBCA2B1" w:rsidR="00193E15" w:rsidRPr="00C457AF" w:rsidRDefault="00193E15" w:rsidP="00C457AF">
      <w:r w:rsidRPr="00C457AF">
        <w:t>Arrighi, Giovan</w:t>
      </w:r>
      <w:r w:rsidR="0060102C" w:rsidRPr="00C457AF">
        <w:t>n</w:t>
      </w:r>
      <w:r w:rsidRPr="00C457AF">
        <w:t>i</w:t>
      </w:r>
      <w:r w:rsidR="0060102C" w:rsidRPr="00C457AF">
        <w:t xml:space="preserve"> and </w:t>
      </w:r>
      <w:proofErr w:type="spellStart"/>
      <w:r w:rsidR="0060102C" w:rsidRPr="00C457AF">
        <w:t>Drangel</w:t>
      </w:r>
      <w:proofErr w:type="spellEnd"/>
      <w:r w:rsidR="0060102C" w:rsidRPr="00C457AF">
        <w:t>, Jessica.</w:t>
      </w:r>
      <w:r w:rsidRPr="00C457AF">
        <w:t xml:space="preserve"> 1986</w:t>
      </w:r>
      <w:r w:rsidR="0060102C" w:rsidRPr="00C457AF">
        <w:t>.</w:t>
      </w:r>
      <w:r w:rsidRPr="00C457AF">
        <w:t xml:space="preserve"> </w:t>
      </w:r>
      <w:r w:rsidR="0060102C" w:rsidRPr="00C457AF">
        <w:t>“</w:t>
      </w:r>
      <w:r w:rsidRPr="00C457AF">
        <w:t xml:space="preserve">The Stratification of the World-Economy: An Exploration of the </w:t>
      </w:r>
      <w:proofErr w:type="spellStart"/>
      <w:r w:rsidRPr="00C457AF">
        <w:t>Semiperipheral</w:t>
      </w:r>
      <w:proofErr w:type="spellEnd"/>
      <w:r w:rsidRPr="00C457AF">
        <w:t xml:space="preserve"> Zone</w:t>
      </w:r>
      <w:r w:rsidR="0060102C" w:rsidRPr="00C457AF">
        <w:t>”</w:t>
      </w:r>
      <w:r w:rsidRPr="00C457AF">
        <w:t xml:space="preserve"> </w:t>
      </w:r>
      <w:r w:rsidRPr="00C457AF">
        <w:rPr>
          <w:i/>
          <w:iCs/>
        </w:rPr>
        <w:t>Review</w:t>
      </w:r>
      <w:r w:rsidRPr="00C457AF">
        <w:t xml:space="preserve"> 10</w:t>
      </w:r>
      <w:r w:rsidR="0060102C" w:rsidRPr="00C457AF">
        <w:t xml:space="preserve"> (1):</w:t>
      </w:r>
      <w:r w:rsidR="0044621E" w:rsidRPr="00C457AF">
        <w:t xml:space="preserve"> </w:t>
      </w:r>
      <w:r w:rsidR="0060102C" w:rsidRPr="00C457AF">
        <w:t>9-74</w:t>
      </w:r>
    </w:p>
    <w:p w14:paraId="52112F64" w14:textId="7FF484C4" w:rsidR="00193E15" w:rsidRPr="00C457AF" w:rsidRDefault="00193E15" w:rsidP="00C457AF">
      <w:r w:rsidRPr="00C457AF">
        <w:t>Arrighi, Giovan</w:t>
      </w:r>
      <w:r w:rsidR="0060102C" w:rsidRPr="00C457AF">
        <w:t>n</w:t>
      </w:r>
      <w:r w:rsidRPr="00C457AF">
        <w:t>i. 1999</w:t>
      </w:r>
      <w:r w:rsidR="00062AAB" w:rsidRPr="00C457AF">
        <w:t xml:space="preserve">. </w:t>
      </w:r>
      <w:r w:rsidR="00062AAB" w:rsidRPr="00C457AF">
        <w:rPr>
          <w:i/>
          <w:iCs/>
        </w:rPr>
        <w:t>Chaos and Governance in the Modern World System.</w:t>
      </w:r>
      <w:r w:rsidR="00062AAB" w:rsidRPr="00C457AF">
        <w:t xml:space="preserve"> Minneapolis: University of Minnesota Press. </w:t>
      </w:r>
    </w:p>
    <w:p w14:paraId="6BEE193C" w14:textId="22A62E2E" w:rsidR="00166EDA" w:rsidRPr="00C457AF" w:rsidRDefault="00C763AE" w:rsidP="00C457AF">
      <w:r w:rsidRPr="00C457AF">
        <w:t>Arsenijević</w:t>
      </w:r>
      <w:r w:rsidR="00166EDA" w:rsidRPr="00C457AF">
        <w:t xml:space="preserve">, Damir. “Waste Colonialism in Bosnia and Herzegovina: A continuation of the War-time Logic by Other Means”. </w:t>
      </w:r>
      <w:r w:rsidR="00166EDA" w:rsidRPr="00C457AF">
        <w:rPr>
          <w:i/>
          <w:iCs/>
        </w:rPr>
        <w:t xml:space="preserve">Rosa Luxemburg Stiftung. </w:t>
      </w:r>
      <w:r w:rsidR="00166EDA" w:rsidRPr="00C457AF">
        <w:t>Retrieved October 24</w:t>
      </w:r>
      <w:proofErr w:type="gramStart"/>
      <w:r w:rsidR="00166EDA" w:rsidRPr="00C457AF">
        <w:t xml:space="preserve"> 2024</w:t>
      </w:r>
      <w:proofErr w:type="gramEnd"/>
      <w:r w:rsidR="00166EDA" w:rsidRPr="00C457AF">
        <w:t>. (</w:t>
      </w:r>
      <w:hyperlink r:id="rId14" w:history="1">
        <w:r w:rsidR="00166EDA" w:rsidRPr="00C457AF">
          <w:rPr>
            <w:rStyle w:val="Hyperlink"/>
          </w:rPr>
          <w:t>Waste Colonialism in Bosnia and Herzegovina - Rosa-Luxemburg-Stiftung</w:t>
        </w:r>
      </w:hyperlink>
      <w:r w:rsidR="00166EDA" w:rsidRPr="00C457AF">
        <w:t>)</w:t>
      </w:r>
    </w:p>
    <w:p w14:paraId="44E8187D" w14:textId="12B021D0" w:rsidR="00CC3138" w:rsidRPr="00C457AF" w:rsidRDefault="00CC3138" w:rsidP="00C457AF">
      <w:r w:rsidRPr="00C457AF">
        <w:t>Baran, Paul. 1957. </w:t>
      </w:r>
      <w:r w:rsidRPr="00C457AF">
        <w:rPr>
          <w:i/>
          <w:iCs/>
        </w:rPr>
        <w:t>The Political Economy of Growth.</w:t>
      </w:r>
      <w:r w:rsidRPr="00C457AF">
        <w:t xml:space="preserve"> Cambridge: Cambridge University Press.</w:t>
      </w:r>
    </w:p>
    <w:p w14:paraId="76BDE1B0" w14:textId="3452BFE9" w:rsidR="008D799F" w:rsidRPr="00C457AF" w:rsidRDefault="008D799F" w:rsidP="00C457AF">
      <w:r w:rsidRPr="00C457AF">
        <w:t>Baran, Paul and Sweezy, Paul. 1966. </w:t>
      </w:r>
      <w:r w:rsidRPr="00C457AF">
        <w:rPr>
          <w:i/>
          <w:iCs/>
        </w:rPr>
        <w:t>Monopoly Capital: An Essay on the American Economic and Social Order</w:t>
      </w:r>
      <w:r w:rsidRPr="00C457AF">
        <w:t>. New York: Monthly Review Press.</w:t>
      </w:r>
    </w:p>
    <w:p w14:paraId="526E3819" w14:textId="2BF49E31" w:rsidR="00B46FA4" w:rsidRPr="00C457AF" w:rsidRDefault="003C33AC" w:rsidP="00C457AF">
      <w:r w:rsidRPr="00C457AF">
        <w:rPr>
          <w:rStyle w:val="normaltextrun"/>
        </w:rPr>
        <w:t>Bartlett</w:t>
      </w:r>
      <w:r w:rsidR="00B46FA4" w:rsidRPr="00C457AF">
        <w:rPr>
          <w:rStyle w:val="normaltextrun"/>
        </w:rPr>
        <w:t>,</w:t>
      </w:r>
      <w:r w:rsidRPr="00C457AF">
        <w:rPr>
          <w:rStyle w:val="normaltextrun"/>
        </w:rPr>
        <w:t xml:space="preserve"> </w:t>
      </w:r>
      <w:r w:rsidR="00B46FA4" w:rsidRPr="00C457AF">
        <w:rPr>
          <w:rStyle w:val="normaltextrun"/>
        </w:rPr>
        <w:t xml:space="preserve">Will </w:t>
      </w:r>
      <w:r w:rsidRPr="00C457AF">
        <w:rPr>
          <w:rStyle w:val="normaltextrun"/>
        </w:rPr>
        <w:t xml:space="preserve">and </w:t>
      </w:r>
      <w:proofErr w:type="spellStart"/>
      <w:r w:rsidRPr="00C457AF">
        <w:rPr>
          <w:rStyle w:val="normaltextrun"/>
        </w:rPr>
        <w:t>Prica</w:t>
      </w:r>
      <w:proofErr w:type="spellEnd"/>
      <w:r w:rsidR="00B46FA4" w:rsidRPr="00C457AF">
        <w:rPr>
          <w:rStyle w:val="normaltextrun"/>
        </w:rPr>
        <w:t>, Ivana.</w:t>
      </w:r>
      <w:r w:rsidRPr="00C457AF">
        <w:rPr>
          <w:rStyle w:val="normaltextrun"/>
        </w:rPr>
        <w:t xml:space="preserve"> 2016</w:t>
      </w:r>
      <w:r w:rsidR="00B46FA4" w:rsidRPr="00C457AF">
        <w:rPr>
          <w:rStyle w:val="normaltextrun"/>
        </w:rPr>
        <w:t>. “</w:t>
      </w:r>
      <w:r w:rsidR="00B46FA4" w:rsidRPr="00C457AF">
        <w:t xml:space="preserve">Interdependence Between Core and Peripheries of the European Economy: Secular Stagnation and Growth in the Western Balkans. </w:t>
      </w:r>
      <w:r w:rsidR="009A10B5" w:rsidRPr="00C457AF">
        <w:rPr>
          <w:i/>
          <w:iCs/>
        </w:rPr>
        <w:t>LSE Europe in Question Discussion Paper Series.</w:t>
      </w:r>
      <w:r w:rsidR="009A10B5" w:rsidRPr="00C457AF">
        <w:t xml:space="preserve"> 104/2016</w:t>
      </w:r>
    </w:p>
    <w:p w14:paraId="5DFC0CCC" w14:textId="4EBA466D" w:rsidR="004D375A" w:rsidRPr="00C457AF" w:rsidRDefault="004D375A" w:rsidP="00C457AF">
      <w:r w:rsidRPr="00C457AF">
        <w:t>Becker, J</w:t>
      </w:r>
      <w:r w:rsidR="008B52AB" w:rsidRPr="00C457AF">
        <w:t>ens</w:t>
      </w:r>
      <w:r w:rsidRPr="00C457AF">
        <w:t>. 2020. “Continuous Transition: The growing Crisis in the Western Balkans and the role of the EU</w:t>
      </w:r>
      <w:r w:rsidR="003752DD" w:rsidRPr="00C457AF">
        <w:t>.”</w:t>
      </w:r>
      <w:r w:rsidRPr="00C457AF">
        <w:t xml:space="preserve"> </w:t>
      </w:r>
      <w:r w:rsidRPr="00C457AF">
        <w:rPr>
          <w:i/>
        </w:rPr>
        <w:t>SEER Journal for Labour and Social Affairs in Eastern Europe</w:t>
      </w:r>
      <w:r w:rsidR="003752DD" w:rsidRPr="00C457AF">
        <w:t>. 23(1):</w:t>
      </w:r>
      <w:r w:rsidR="0044621E" w:rsidRPr="00C457AF">
        <w:t xml:space="preserve"> </w:t>
      </w:r>
      <w:r w:rsidRPr="00C457AF">
        <w:t>7-18.</w:t>
      </w:r>
    </w:p>
    <w:p w14:paraId="50B8AD8E" w14:textId="5B2CB38A" w:rsidR="00245E18" w:rsidRPr="00C457AF" w:rsidRDefault="00245E18" w:rsidP="00C457AF">
      <w:r w:rsidRPr="00C457AF">
        <w:lastRenderedPageBreak/>
        <w:t xml:space="preserve">Becker, J. and </w:t>
      </w:r>
      <w:proofErr w:type="spellStart"/>
      <w:r w:rsidRPr="00C457AF">
        <w:t>Kulić</w:t>
      </w:r>
      <w:proofErr w:type="spellEnd"/>
      <w:r w:rsidR="008B52AB" w:rsidRPr="00C457AF">
        <w:t>, Ina.</w:t>
      </w:r>
      <w:r w:rsidRPr="00C457AF">
        <w:t xml:space="preserve"> 2021. “The Skies Are </w:t>
      </w:r>
      <w:proofErr w:type="gramStart"/>
      <w:r w:rsidRPr="00C457AF">
        <w:t>Empty</w:t>
      </w:r>
      <w:proofErr w:type="gramEnd"/>
      <w:r w:rsidRPr="00C457AF">
        <w:t xml:space="preserve"> and the Continent is Overflowing</w:t>
      </w:r>
      <w:r w:rsidR="00224CD4" w:rsidRPr="00C457AF">
        <w:t xml:space="preserve"> </w:t>
      </w:r>
      <w:r w:rsidRPr="00C457AF">
        <w:t xml:space="preserve">with Insoluble Problems.” </w:t>
      </w:r>
      <w:r w:rsidRPr="00C457AF">
        <w:rPr>
          <w:i/>
        </w:rPr>
        <w:t>SEER Journal for Labour and Social Affairs in Eastern Europe</w:t>
      </w:r>
      <w:r w:rsidRPr="00C457AF">
        <w:t>. 24(1):</w:t>
      </w:r>
      <w:r w:rsidR="0044621E" w:rsidRPr="00C457AF">
        <w:t xml:space="preserve"> </w:t>
      </w:r>
      <w:r w:rsidRPr="00C457AF">
        <w:t>7-19.</w:t>
      </w:r>
    </w:p>
    <w:p w14:paraId="4F5F0274" w14:textId="642AF409" w:rsidR="00F132EA" w:rsidRPr="00C457AF" w:rsidRDefault="00F132EA" w:rsidP="00C457AF">
      <w:r w:rsidRPr="00C457AF">
        <w:t>Bennett, Cristopher. 1995. </w:t>
      </w:r>
      <w:r w:rsidRPr="00C457AF">
        <w:rPr>
          <w:i/>
          <w:iCs/>
        </w:rPr>
        <w:t>Yugoslavia’s Bloody Collapse: Causes, Course and Consequences</w:t>
      </w:r>
      <w:r w:rsidRPr="00C457AF">
        <w:t>. New York: New York University Press.</w:t>
      </w:r>
    </w:p>
    <w:p w14:paraId="3ADF7DA7" w14:textId="5CF09D35" w:rsidR="00981C95" w:rsidRPr="00C457AF" w:rsidRDefault="00981C95" w:rsidP="00C457AF">
      <w:r w:rsidRPr="00C457AF">
        <w:t xml:space="preserve">Bhambra, Gurminder K. 2020. Colonial Global Economy: Towards a Theoretical Reorientation of Political Economy. </w:t>
      </w:r>
      <w:r w:rsidRPr="00C457AF">
        <w:rPr>
          <w:i/>
        </w:rPr>
        <w:t>Review of International Political Economy</w:t>
      </w:r>
      <w:r w:rsidRPr="00C457AF">
        <w:t>. 28(2):</w:t>
      </w:r>
      <w:r w:rsidR="0044621E" w:rsidRPr="00C457AF">
        <w:t xml:space="preserve"> </w:t>
      </w:r>
      <w:r w:rsidRPr="00C457AF">
        <w:t>307-22.</w:t>
      </w:r>
    </w:p>
    <w:p w14:paraId="4E1FE810" w14:textId="467E28FF" w:rsidR="00245E18" w:rsidRPr="00C457AF" w:rsidRDefault="00245E18" w:rsidP="00C457AF">
      <w:r w:rsidRPr="00C457AF">
        <w:t>Bieber, F</w:t>
      </w:r>
      <w:r w:rsidR="002D3078" w:rsidRPr="00C457AF">
        <w:t>lorian</w:t>
      </w:r>
      <w:r w:rsidRPr="00C457AF">
        <w:t xml:space="preserve">. 2010. “Constitutional </w:t>
      </w:r>
      <w:r w:rsidR="005601D4" w:rsidRPr="00C457AF">
        <w:t>R</w:t>
      </w:r>
      <w:r w:rsidRPr="00C457AF">
        <w:t xml:space="preserve">eform in Bosnia and Herzegovina: </w:t>
      </w:r>
      <w:r w:rsidR="005601D4" w:rsidRPr="00C457AF">
        <w:t>P</w:t>
      </w:r>
      <w:r w:rsidRPr="00C457AF">
        <w:t xml:space="preserve">reparing for EU </w:t>
      </w:r>
      <w:r w:rsidR="005601D4" w:rsidRPr="00C457AF">
        <w:t>A</w:t>
      </w:r>
      <w:r w:rsidRPr="00C457AF">
        <w:t>ccession</w:t>
      </w:r>
      <w:r w:rsidR="005601D4" w:rsidRPr="00C457AF">
        <w:t>.</w:t>
      </w:r>
      <w:r w:rsidRPr="00C457AF">
        <w:t xml:space="preserve">” </w:t>
      </w:r>
      <w:r w:rsidRPr="00C457AF">
        <w:rPr>
          <w:i/>
        </w:rPr>
        <w:t>European Policy Centre</w:t>
      </w:r>
      <w:r w:rsidR="005601D4" w:rsidRPr="00C457AF">
        <w:t>.</w:t>
      </w:r>
    </w:p>
    <w:p w14:paraId="33919058" w14:textId="342D8500" w:rsidR="00CC3138" w:rsidRPr="00C457AF" w:rsidRDefault="00CC3138" w:rsidP="00C457AF">
      <w:proofErr w:type="spellStart"/>
      <w:r w:rsidRPr="00C457AF">
        <w:t>Bonizzi</w:t>
      </w:r>
      <w:proofErr w:type="spellEnd"/>
      <w:r w:rsidR="0005080B" w:rsidRPr="00C457AF">
        <w:t xml:space="preserve">, Bruno, Kaltenbrunner, Annina and Powel, Jeff. </w:t>
      </w:r>
      <w:r w:rsidRPr="00C457AF">
        <w:t xml:space="preserve"> </w:t>
      </w:r>
      <w:r w:rsidR="0005080B" w:rsidRPr="00C457AF">
        <w:t xml:space="preserve">“Subordinate Financialization in Emerging Capitalist Economies”. </w:t>
      </w:r>
      <w:r w:rsidR="0005080B" w:rsidRPr="00C457AF">
        <w:rPr>
          <w:i/>
          <w:iCs/>
        </w:rPr>
        <w:t>Greenwich Papers in Political Economy.</w:t>
      </w:r>
      <w:r w:rsidR="0005080B" w:rsidRPr="00C457AF">
        <w:t xml:space="preserve"> Retrieved February 12, 2024. </w:t>
      </w:r>
      <w:hyperlink r:id="rId15" w:history="1">
        <w:r w:rsidR="0005080B" w:rsidRPr="00C457AF">
          <w:rPr>
            <w:rStyle w:val="Hyperlink"/>
          </w:rPr>
          <w:t>Microsoft Word - GPERC WP BKP.docx (core.ac.uk)</w:t>
        </w:r>
      </w:hyperlink>
    </w:p>
    <w:p w14:paraId="7C8BC73D" w14:textId="5F90FBAC" w:rsidR="004C539A" w:rsidRPr="00C457AF" w:rsidRDefault="00045DA1" w:rsidP="00C457AF">
      <w:r w:rsidRPr="00C457AF">
        <w:t xml:space="preserve">Bremmer, Ian. 2013. </w:t>
      </w:r>
      <w:r w:rsidRPr="00C457AF">
        <w:rPr>
          <w:i/>
        </w:rPr>
        <w:t>Every Nation for Itself: Winners and Losers in a G-Zero World</w:t>
      </w:r>
      <w:r w:rsidRPr="00C457AF">
        <w:t>. London: Penguin Books.</w:t>
      </w:r>
    </w:p>
    <w:p w14:paraId="3493987E" w14:textId="3D1CAB97" w:rsidR="003262D3" w:rsidRPr="00C457AF" w:rsidRDefault="003262D3" w:rsidP="00C457AF">
      <w:r w:rsidRPr="00C457AF">
        <w:t xml:space="preserve">Caporaso, James. 1978. “Dependence, Dependency, and Power in the Global System: A Structural and </w:t>
      </w:r>
      <w:proofErr w:type="spellStart"/>
      <w:r w:rsidRPr="00C457AF">
        <w:t>Behavioral</w:t>
      </w:r>
      <w:proofErr w:type="spellEnd"/>
      <w:r w:rsidRPr="00C457AF">
        <w:t xml:space="preserve"> Analysis”. </w:t>
      </w:r>
      <w:r w:rsidRPr="00C457AF">
        <w:rPr>
          <w:i/>
          <w:iCs/>
        </w:rPr>
        <w:t>International Organization</w:t>
      </w:r>
      <w:r w:rsidRPr="00C457AF">
        <w:t>. 32(1): 13–43.</w:t>
      </w:r>
    </w:p>
    <w:p w14:paraId="0C5E1E46" w14:textId="77777777" w:rsidR="00F362D0" w:rsidRPr="00C457AF" w:rsidRDefault="00F362D0" w:rsidP="00C457AF">
      <w:r w:rsidRPr="00C457AF">
        <w:t>Cohen, Lenard and Dragovi</w:t>
      </w:r>
      <w:r w:rsidRPr="00C457AF">
        <w:fldChar w:fldCharType="begin"/>
      </w:r>
      <w:r w:rsidRPr="00C457AF">
        <w:instrText>HYPERLINK "https://en.wikipedia.org/wiki/Aleksandar_Dragovi%C4%87"</w:instrText>
      </w:r>
      <w:r w:rsidRPr="00C457AF">
        <w:fldChar w:fldCharType="separate"/>
      </w:r>
      <w:r w:rsidRPr="00C457AF">
        <w:rPr>
          <w:rStyle w:val="Hyperlink"/>
          <w:color w:val="auto"/>
          <w:u w:val="none"/>
        </w:rPr>
        <w:t>ć-Saso, Jasna.2008</w:t>
      </w:r>
      <w:r w:rsidRPr="00C457AF">
        <w:t xml:space="preserve">. </w:t>
      </w:r>
      <w:r w:rsidRPr="00C457AF">
        <w:rPr>
          <w:i/>
        </w:rPr>
        <w:t>State Collapse in South-Eastern Europe</w:t>
      </w:r>
      <w:r w:rsidRPr="00C457AF">
        <w:t>. West Lafayette: Purdue University Press.</w:t>
      </w:r>
    </w:p>
    <w:p w14:paraId="511FBDAB" w14:textId="01621409" w:rsidR="007E3248" w:rsidRPr="00C457AF" w:rsidRDefault="00F362D0" w:rsidP="00C457AF">
      <w:r w:rsidRPr="00C457AF">
        <w:fldChar w:fldCharType="end"/>
      </w:r>
      <w:r w:rsidR="00045DA1" w:rsidRPr="00C457AF">
        <w:t>Cohen, S</w:t>
      </w:r>
      <w:r w:rsidR="002D3078" w:rsidRPr="00C457AF">
        <w:t xml:space="preserve">aul </w:t>
      </w:r>
      <w:r w:rsidR="00045DA1" w:rsidRPr="00C457AF">
        <w:t>B</w:t>
      </w:r>
      <w:r w:rsidR="002D3078" w:rsidRPr="00C457AF">
        <w:t>ernard</w:t>
      </w:r>
      <w:r w:rsidR="00045DA1" w:rsidRPr="00C457AF">
        <w:t xml:space="preserve">. 2002. </w:t>
      </w:r>
      <w:r w:rsidR="00045DA1" w:rsidRPr="00C457AF">
        <w:rPr>
          <w:i/>
        </w:rPr>
        <w:t>Geopolitics of the World System: Regional Geographies for a New Era</w:t>
      </w:r>
      <w:r w:rsidR="00045DA1" w:rsidRPr="00C457AF">
        <w:t>. Lanham: Rowman &amp; Littlefield Publishers.</w:t>
      </w:r>
    </w:p>
    <w:p w14:paraId="03F96DA1" w14:textId="4E051383" w:rsidR="005A75E2" w:rsidRPr="00C457AF" w:rsidRDefault="005A75E2" w:rsidP="00C457AF">
      <w:r w:rsidRPr="00C457AF">
        <w:t xml:space="preserve">Crowder, Michael. 1964. “Indirect Rule: French and British Style. Africa”: </w:t>
      </w:r>
      <w:r w:rsidRPr="00C457AF">
        <w:rPr>
          <w:i/>
          <w:iCs/>
        </w:rPr>
        <w:t>Journal of the International African Institute</w:t>
      </w:r>
      <w:r w:rsidRPr="00C457AF">
        <w:t>, 34 (3) 197–205.</w:t>
      </w:r>
    </w:p>
    <w:p w14:paraId="02A4A77C" w14:textId="03B071E5" w:rsidR="005C4A44" w:rsidRPr="00C457AF" w:rsidRDefault="005C4A44" w:rsidP="00C457AF">
      <w:proofErr w:type="spellStart"/>
      <w:r w:rsidRPr="00C457AF">
        <w:t>Detusche</w:t>
      </w:r>
      <w:proofErr w:type="spellEnd"/>
      <w:r w:rsidRPr="00C457AF">
        <w:t xml:space="preserve"> Telekom. 2024. </w:t>
      </w:r>
      <w:r w:rsidR="00BF0558" w:rsidRPr="00C457AF">
        <w:t xml:space="preserve">National Companies. </w:t>
      </w:r>
      <w:r w:rsidRPr="00C457AF">
        <w:t>Retrieved February 12, 2024. (</w:t>
      </w:r>
      <w:hyperlink r:id="rId16" w:history="1">
        <w:r w:rsidRPr="00C457AF">
          <w:rPr>
            <w:rStyle w:val="Hyperlink"/>
          </w:rPr>
          <w:t>National companies | Deutsche Telekom</w:t>
        </w:r>
      </w:hyperlink>
      <w:r w:rsidRPr="00C457AF">
        <w:t>)</w:t>
      </w:r>
    </w:p>
    <w:p w14:paraId="0B63A3FF" w14:textId="3BB3074E" w:rsidR="00BC30A8" w:rsidRPr="00C457AF" w:rsidRDefault="00BC30A8" w:rsidP="00C457AF">
      <w:r w:rsidRPr="00C457AF">
        <w:lastRenderedPageBreak/>
        <w:t xml:space="preserve">Deutsche Welle. 2020. Germany to pump in €3 billion in ailing car industry. Retrieved </w:t>
      </w:r>
      <w:r w:rsidR="00803896" w:rsidRPr="00C457AF">
        <w:t>February 12, 2024. (</w:t>
      </w:r>
      <w:hyperlink r:id="rId17" w:history="1">
        <w:r w:rsidR="00803896" w:rsidRPr="00C457AF">
          <w:rPr>
            <w:rStyle w:val="Hyperlink"/>
          </w:rPr>
          <w:t>Germany to pump in €3 billion in ailing car industry – DW – 11/18/2020</w:t>
        </w:r>
      </w:hyperlink>
      <w:r w:rsidR="00803896" w:rsidRPr="00C457AF">
        <w:t>)</w:t>
      </w:r>
    </w:p>
    <w:p w14:paraId="03712329" w14:textId="10791A36" w:rsidR="00C31C3C" w:rsidRPr="00C457AF" w:rsidRDefault="00C31C3C" w:rsidP="00C457AF">
      <w:r w:rsidRPr="00C457AF">
        <w:t>Džaja, Srećko. 1994.</w:t>
      </w:r>
      <w:r w:rsidRPr="00C457AF">
        <w:rPr>
          <w:i/>
          <w:iCs/>
        </w:rPr>
        <w:t> </w:t>
      </w:r>
      <w:proofErr w:type="spellStart"/>
      <w:r w:rsidRPr="00C457AF">
        <w:rPr>
          <w:i/>
          <w:iCs/>
        </w:rPr>
        <w:t>Bosnien-Herzegowina</w:t>
      </w:r>
      <w:proofErr w:type="spellEnd"/>
      <w:r w:rsidRPr="00C457AF">
        <w:rPr>
          <w:i/>
          <w:iCs/>
        </w:rPr>
        <w:t xml:space="preserve"> in der </w:t>
      </w:r>
      <w:proofErr w:type="spellStart"/>
      <w:r w:rsidRPr="00C457AF">
        <w:rPr>
          <w:i/>
          <w:iCs/>
        </w:rPr>
        <w:t>österreichisch-ungarischen</w:t>
      </w:r>
      <w:proofErr w:type="spellEnd"/>
      <w:r w:rsidRPr="00C457AF">
        <w:rPr>
          <w:i/>
          <w:iCs/>
        </w:rPr>
        <w:t xml:space="preserve"> </w:t>
      </w:r>
      <w:proofErr w:type="spellStart"/>
      <w:r w:rsidRPr="00C457AF">
        <w:rPr>
          <w:i/>
          <w:iCs/>
        </w:rPr>
        <w:t>Epoche</w:t>
      </w:r>
      <w:proofErr w:type="spellEnd"/>
      <w:r w:rsidRPr="00C457AF">
        <w:rPr>
          <w:i/>
          <w:iCs/>
        </w:rPr>
        <w:t xml:space="preserve"> 1878–1918. </w:t>
      </w:r>
      <w:proofErr w:type="spellStart"/>
      <w:r w:rsidRPr="00C457AF">
        <w:t>Oldenbourg</w:t>
      </w:r>
      <w:proofErr w:type="spellEnd"/>
      <w:r w:rsidRPr="00C457AF">
        <w:t xml:space="preserve"> </w:t>
      </w:r>
      <w:proofErr w:type="spellStart"/>
      <w:r w:rsidRPr="00C457AF">
        <w:t>Wissenschaftsverlag</w:t>
      </w:r>
      <w:proofErr w:type="spellEnd"/>
      <w:r w:rsidRPr="00C457AF">
        <w:t>.</w:t>
      </w:r>
      <w:r w:rsidRPr="00C457AF">
        <w:rPr>
          <w:i/>
          <w:iCs/>
        </w:rPr>
        <w:t xml:space="preserve"> </w:t>
      </w:r>
      <w:r w:rsidRPr="00C457AF">
        <w:t xml:space="preserve"> </w:t>
      </w:r>
    </w:p>
    <w:p w14:paraId="4545808D" w14:textId="3E5C08BA" w:rsidR="00A63AC9" w:rsidRPr="00C457AF" w:rsidRDefault="00271D97" w:rsidP="00C457AF">
      <w:pPr>
        <w:rPr>
          <w:highlight w:val="yellow"/>
        </w:rPr>
      </w:pPr>
      <w:hyperlink r:id="rId18" w:history="1">
        <w:r w:rsidRPr="00C457AF">
          <w:rPr>
            <w:rStyle w:val="Hyperlink"/>
            <w:color w:val="auto"/>
            <w:u w:val="none"/>
          </w:rPr>
          <w:t>Đ</w:t>
        </w:r>
      </w:hyperlink>
      <w:r w:rsidR="00A63AC9" w:rsidRPr="00C457AF">
        <w:t>urović, G</w:t>
      </w:r>
      <w:r w:rsidR="00234688" w:rsidRPr="00C457AF">
        <w:t>ordan</w:t>
      </w:r>
      <w:r w:rsidR="00A63AC9" w:rsidRPr="00C457AF">
        <w:t xml:space="preserve">. 2020. “Analysis of Economic and Social Consequences of the Covid-19 Pandemic in Western Balkans Administrations.” </w:t>
      </w:r>
      <w:r w:rsidR="00A63AC9" w:rsidRPr="00C457AF">
        <w:rPr>
          <w:i/>
        </w:rPr>
        <w:t>Regional School of Public Administration- RESPA</w:t>
      </w:r>
      <w:r w:rsidR="00A63AC9" w:rsidRPr="00C457AF">
        <w:t>.</w:t>
      </w:r>
    </w:p>
    <w:p w14:paraId="412C0991" w14:textId="0C7114FE" w:rsidR="00D47AF7" w:rsidRPr="00C457AF" w:rsidRDefault="00D47AF7" w:rsidP="00C457AF">
      <w:proofErr w:type="spellStart"/>
      <w:r w:rsidRPr="00C457AF">
        <w:t>ǅankić</w:t>
      </w:r>
      <w:proofErr w:type="spellEnd"/>
      <w:r w:rsidRPr="00C457AF">
        <w:t>, J</w:t>
      </w:r>
      <w:r w:rsidR="00434091" w:rsidRPr="00C457AF">
        <w:t xml:space="preserve">elena. </w:t>
      </w:r>
      <w:r w:rsidRPr="00C457AF">
        <w:t>2018</w:t>
      </w:r>
      <w:r w:rsidR="00A80949" w:rsidRPr="00C457AF">
        <w:t>. “</w:t>
      </w:r>
      <w:r w:rsidRPr="00C457AF">
        <w:t>Capturing Contested States: Structural Mechanisms of Power Reproduction in Bosnia and Herzegovina, Macedonia and Montenegro</w:t>
      </w:r>
      <w:r w:rsidR="00A80949" w:rsidRPr="00C457AF">
        <w:t>.”</w:t>
      </w:r>
      <w:r w:rsidRPr="00C457AF">
        <w:t xml:space="preserve"> </w:t>
      </w:r>
      <w:r w:rsidRPr="00C457AF">
        <w:rPr>
          <w:i/>
        </w:rPr>
        <w:t>Southeastern Europe</w:t>
      </w:r>
      <w:r w:rsidR="00A80949" w:rsidRPr="00C457AF">
        <w:t>.</w:t>
      </w:r>
      <w:r w:rsidRPr="00C457AF">
        <w:t xml:space="preserve"> 42</w:t>
      </w:r>
      <w:r w:rsidR="00A80949" w:rsidRPr="00C457AF">
        <w:t>(</w:t>
      </w:r>
      <w:r w:rsidRPr="00C457AF">
        <w:t>1</w:t>
      </w:r>
      <w:r w:rsidR="00A80949" w:rsidRPr="00C457AF">
        <w:t>):</w:t>
      </w:r>
      <w:r w:rsidR="0044621E" w:rsidRPr="00C457AF">
        <w:t xml:space="preserve"> </w:t>
      </w:r>
      <w:r w:rsidRPr="00C457AF">
        <w:t>83-106</w:t>
      </w:r>
    </w:p>
    <w:p w14:paraId="0B010A44" w14:textId="014265C9" w:rsidR="001A4D8F" w:rsidRPr="00C457AF" w:rsidRDefault="001A4D8F" w:rsidP="00C457AF">
      <w:r w:rsidRPr="00C457AF">
        <w:t>Ethridge, R</w:t>
      </w:r>
      <w:r w:rsidR="00434091" w:rsidRPr="00C457AF">
        <w:t>obbie</w:t>
      </w:r>
      <w:r w:rsidRPr="00C457AF">
        <w:t xml:space="preserve">. 2006. “Creating the Shatter Zone: Indian Slave Traders and the Collapse of the Southeastern Chiefdoms.” In </w:t>
      </w:r>
      <w:proofErr w:type="spellStart"/>
      <w:r w:rsidRPr="00C457AF">
        <w:t>Pluckhahn</w:t>
      </w:r>
      <w:proofErr w:type="spellEnd"/>
      <w:r w:rsidRPr="00C457AF">
        <w:t>, T</w:t>
      </w:r>
      <w:r w:rsidR="00434091" w:rsidRPr="00C457AF">
        <w:t>homas</w:t>
      </w:r>
      <w:r w:rsidRPr="00C457AF">
        <w:t>. and Ethridge,</w:t>
      </w:r>
      <w:r w:rsidR="00224CD4" w:rsidRPr="00C457AF">
        <w:t xml:space="preserve"> Robbie,</w:t>
      </w:r>
      <w:r w:rsidRPr="00C457AF">
        <w:t xml:space="preserve"> eds. </w:t>
      </w:r>
      <w:r w:rsidRPr="00C457AF">
        <w:rPr>
          <w:i/>
        </w:rPr>
        <w:t>Light on the Path: The Anthropology and History of the Southeastern Indians</w:t>
      </w:r>
      <w:r w:rsidRPr="00C457AF">
        <w:t xml:space="preserve">. Alabama: The University of Alabama Press. </w:t>
      </w:r>
      <w:r w:rsidR="00434091" w:rsidRPr="00C457AF">
        <w:t>207-218.</w:t>
      </w:r>
    </w:p>
    <w:p w14:paraId="4D1A0AC7" w14:textId="049D211C" w:rsidR="002677C8" w:rsidRPr="00C457AF" w:rsidRDefault="002677C8" w:rsidP="00C457AF">
      <w:r w:rsidRPr="00C457AF">
        <w:t>European Commission. 2021. Commission Strengthens Transparency and Authorisation Mechanism for Exports of COVID-19 vaccines. Retrieved September 15</w:t>
      </w:r>
      <w:proofErr w:type="gramStart"/>
      <w:r w:rsidRPr="00C457AF">
        <w:t xml:space="preserve"> 2024</w:t>
      </w:r>
      <w:proofErr w:type="gramEnd"/>
      <w:r w:rsidRPr="00C457AF">
        <w:t xml:space="preserve"> (</w:t>
      </w:r>
      <w:hyperlink r:id="rId19" w:history="1">
        <w:r w:rsidRPr="00C457AF">
          <w:rPr>
            <w:rStyle w:val="Hyperlink"/>
          </w:rPr>
          <w:t>Transparency and authorisation mechanism</w:t>
        </w:r>
      </w:hyperlink>
      <w:r w:rsidRPr="00C457AF">
        <w:t>)</w:t>
      </w:r>
    </w:p>
    <w:p w14:paraId="78D011FC" w14:textId="1E209652" w:rsidR="00774C1D" w:rsidRPr="00C457AF" w:rsidRDefault="00956170" w:rsidP="00C457AF">
      <w:pPr>
        <w:rPr>
          <w:i/>
          <w:iCs/>
        </w:rPr>
      </w:pPr>
      <w:r w:rsidRPr="00C457AF">
        <w:t xml:space="preserve">European Parliament Think Tank. 2022. </w:t>
      </w:r>
      <w:r w:rsidR="00774C1D" w:rsidRPr="00C457AF">
        <w:rPr>
          <w:i/>
          <w:iCs/>
        </w:rPr>
        <w:t>China's strategic interests in the Western Balkans. Retrieved October 5 2024 (</w:t>
      </w:r>
      <w:hyperlink r:id="rId20" w:history="1">
        <w:r w:rsidR="00774C1D" w:rsidRPr="00C457AF">
          <w:rPr>
            <w:rStyle w:val="Hyperlink"/>
            <w:i/>
            <w:iCs/>
          </w:rPr>
          <w:t>China's strategic interests in the Western Balkans | Think Tank | European Parliament</w:t>
        </w:r>
      </w:hyperlink>
      <w:r w:rsidR="00774C1D" w:rsidRPr="00C457AF">
        <w:rPr>
          <w:i/>
          <w:iCs/>
        </w:rPr>
        <w:t>)</w:t>
      </w:r>
    </w:p>
    <w:p w14:paraId="0C37C96B" w14:textId="128E4C10" w:rsidR="0005230A" w:rsidRPr="00C457AF" w:rsidRDefault="0005230A" w:rsidP="00C457AF">
      <w:pPr>
        <w:rPr>
          <w:shd w:val="clear" w:color="auto" w:fill="FFFFFF"/>
        </w:rPr>
      </w:pPr>
      <w:proofErr w:type="spellStart"/>
      <w:r w:rsidRPr="00C457AF">
        <w:rPr>
          <w:shd w:val="clear" w:color="auto" w:fill="FFFFFF"/>
        </w:rPr>
        <w:t>Fo</w:t>
      </w:r>
      <w:r w:rsidR="004C5351" w:rsidRPr="00C457AF">
        <w:rPr>
          <w:shd w:val="clear" w:color="auto" w:fill="FFFFFF"/>
        </w:rPr>
        <w:t>č</w:t>
      </w:r>
      <w:r w:rsidRPr="00C457AF">
        <w:rPr>
          <w:shd w:val="clear" w:color="auto" w:fill="FFFFFF"/>
        </w:rPr>
        <w:t>o</w:t>
      </w:r>
      <w:proofErr w:type="spellEnd"/>
      <w:r w:rsidRPr="00C457AF">
        <w:rPr>
          <w:shd w:val="clear" w:color="auto" w:fill="FFFFFF"/>
        </w:rPr>
        <w:t>, S</w:t>
      </w:r>
      <w:r w:rsidR="00434091" w:rsidRPr="00C457AF">
        <w:rPr>
          <w:shd w:val="clear" w:color="auto" w:fill="FFFFFF"/>
        </w:rPr>
        <w:t>alih</w:t>
      </w:r>
      <w:r w:rsidRPr="00C457AF">
        <w:rPr>
          <w:shd w:val="clear" w:color="auto" w:fill="FFFFFF"/>
        </w:rPr>
        <w:t xml:space="preserve">. 2001. </w:t>
      </w:r>
      <w:r w:rsidR="004C5351" w:rsidRPr="00C457AF">
        <w:rPr>
          <w:shd w:val="clear" w:color="auto" w:fill="FFFFFF"/>
        </w:rPr>
        <w:t>“</w:t>
      </w:r>
      <w:r w:rsidRPr="00C457AF">
        <w:rPr>
          <w:shd w:val="clear" w:color="auto" w:fill="FFFFFF"/>
        </w:rPr>
        <w:t>Political-economic and Social Status of Bosnia and Herzegovina</w:t>
      </w:r>
      <w:r w:rsidR="004C5351" w:rsidRPr="00C457AF">
        <w:rPr>
          <w:shd w:val="clear" w:color="auto" w:fill="FFFFFF"/>
        </w:rPr>
        <w:t>.”</w:t>
      </w:r>
      <w:r w:rsidRPr="00C457AF">
        <w:rPr>
          <w:shd w:val="clear" w:color="auto" w:fill="FFFFFF"/>
        </w:rPr>
        <w:t xml:space="preserve"> </w:t>
      </w:r>
      <w:r w:rsidR="004C5351" w:rsidRPr="00C457AF">
        <w:rPr>
          <w:i/>
          <w:iCs/>
          <w:shd w:val="clear" w:color="auto" w:fill="FFFFFF"/>
        </w:rPr>
        <w:t>SEER: Journal for Labour and Social Affairs in Eastern Europe</w:t>
      </w:r>
      <w:r w:rsidR="004C5351" w:rsidRPr="00C457AF">
        <w:rPr>
          <w:iCs/>
          <w:shd w:val="clear" w:color="auto" w:fill="FFFFFF"/>
        </w:rPr>
        <w:t>. 4(2):</w:t>
      </w:r>
      <w:r w:rsidR="0044621E" w:rsidRPr="00C457AF">
        <w:rPr>
          <w:iCs/>
          <w:shd w:val="clear" w:color="auto" w:fill="FFFFFF"/>
        </w:rPr>
        <w:t xml:space="preserve"> </w:t>
      </w:r>
      <w:r w:rsidR="004C5351" w:rsidRPr="00C457AF">
        <w:rPr>
          <w:iCs/>
          <w:shd w:val="clear" w:color="auto" w:fill="FFFFFF"/>
        </w:rPr>
        <w:t>37-54.</w:t>
      </w:r>
      <w:r w:rsidR="00B7057F" w:rsidRPr="00C457AF">
        <w:rPr>
          <w:iCs/>
          <w:shd w:val="clear" w:color="auto" w:fill="FFFFFF"/>
        </w:rPr>
        <w:t xml:space="preserve"> </w:t>
      </w:r>
    </w:p>
    <w:p w14:paraId="4D55EFEC" w14:textId="371DC5BE" w:rsidR="00045DA1" w:rsidRPr="00C457AF" w:rsidRDefault="00045DA1" w:rsidP="00C457AF">
      <w:r w:rsidRPr="00C457AF">
        <w:t xml:space="preserve">Frank, Andre Gunder. 1967. </w:t>
      </w:r>
      <w:r w:rsidRPr="00C457AF">
        <w:rPr>
          <w:i/>
        </w:rPr>
        <w:t>Capitalism and Underdevelopment in Latin America</w:t>
      </w:r>
      <w:r w:rsidRPr="00C457AF">
        <w:t>. New York: Monthly Review Press.</w:t>
      </w:r>
    </w:p>
    <w:p w14:paraId="458D04BE" w14:textId="768AF000" w:rsidR="00045DA1" w:rsidRPr="00C457AF" w:rsidRDefault="00045DA1" w:rsidP="00C457AF">
      <w:r w:rsidRPr="00C457AF">
        <w:lastRenderedPageBreak/>
        <w:t>Frank, Andre Gunder. 1975.</w:t>
      </w:r>
      <w:r w:rsidR="0053719F" w:rsidRPr="00C457AF">
        <w:t xml:space="preserve"> </w:t>
      </w:r>
      <w:r w:rsidR="0053719F" w:rsidRPr="00C457AF">
        <w:rPr>
          <w:i/>
        </w:rPr>
        <w:t>On Capitalist Underdevelopment.</w:t>
      </w:r>
      <w:r w:rsidR="0053719F" w:rsidRPr="00C457AF">
        <w:t xml:space="preserve"> Bombay: Oxford University Press.</w:t>
      </w:r>
    </w:p>
    <w:p w14:paraId="02EAF933" w14:textId="17004A98" w:rsidR="005C3319" w:rsidRPr="00C457AF" w:rsidRDefault="005C3319" w:rsidP="00C457AF">
      <w:pPr>
        <w:rPr>
          <w:b/>
          <w:bCs/>
        </w:rPr>
      </w:pPr>
      <w:proofErr w:type="spellStart"/>
      <w:proofErr w:type="gramStart"/>
      <w:r w:rsidRPr="00C457AF">
        <w:t>Gad</w:t>
      </w:r>
      <w:r w:rsidRPr="00C457AF">
        <w:rPr>
          <w:shd w:val="clear" w:color="auto" w:fill="FFFFFF"/>
        </w:rPr>
        <w:t>ž</w:t>
      </w:r>
      <w:r w:rsidRPr="00C457AF">
        <w:t>o,Mersiha</w:t>
      </w:r>
      <w:proofErr w:type="spellEnd"/>
      <w:proofErr w:type="gramEnd"/>
      <w:r w:rsidRPr="00C457AF">
        <w:t>. 2021. Left out by EU, Balkan nations turn to Russia, China for vaccines. Retrieved October 20</w:t>
      </w:r>
      <w:proofErr w:type="gramStart"/>
      <w:r w:rsidRPr="00C457AF">
        <w:t xml:space="preserve"> 2024</w:t>
      </w:r>
      <w:proofErr w:type="gramEnd"/>
      <w:r w:rsidRPr="00C457AF">
        <w:t xml:space="preserve"> (https://www.aljazeera.com/news/2021/2/10/left-out-by-eu-western-balkans-go-to-russia-china-for-vaccines)</w:t>
      </w:r>
    </w:p>
    <w:p w14:paraId="37D45402" w14:textId="32BA3917" w:rsidR="00D06919" w:rsidRPr="00C457AF" w:rsidRDefault="00D06919" w:rsidP="00C457AF">
      <w:pPr>
        <w:rPr>
          <w:highlight w:val="yellow"/>
        </w:rPr>
      </w:pPr>
      <w:proofErr w:type="spellStart"/>
      <w:r w:rsidRPr="00C457AF">
        <w:t>Ga</w:t>
      </w:r>
      <w:r w:rsidR="00DB4DCF" w:rsidRPr="00C457AF">
        <w:rPr>
          <w:shd w:val="clear" w:color="auto" w:fill="FFFFFF"/>
        </w:rPr>
        <w:t>dž</w:t>
      </w:r>
      <w:r w:rsidRPr="00C457AF">
        <w:t>ić</w:t>
      </w:r>
      <w:proofErr w:type="spellEnd"/>
      <w:r w:rsidRPr="00C457AF">
        <w:t>, M</w:t>
      </w:r>
      <w:r w:rsidR="00DB4DCF" w:rsidRPr="00C457AF">
        <w:t>ila</w:t>
      </w:r>
      <w:r w:rsidRPr="00C457AF">
        <w:t xml:space="preserve"> and Jurić</w:t>
      </w:r>
      <w:r w:rsidR="00DB4DCF" w:rsidRPr="00C457AF">
        <w:t>, Jelena</w:t>
      </w:r>
      <w:r w:rsidRPr="00C457AF">
        <w:t xml:space="preserve">. 2021. “Indebtedness in the Time of Covid-19 Pandemic: Case of Bosnia and Herzegovina.” </w:t>
      </w:r>
      <w:r w:rsidRPr="00C457AF">
        <w:rPr>
          <w:i/>
        </w:rPr>
        <w:t>DIEM</w:t>
      </w:r>
      <w:r w:rsidRPr="00C457AF">
        <w:t xml:space="preserve"> (1</w:t>
      </w:r>
      <w:r w:rsidR="00DB4DCF" w:rsidRPr="00C457AF">
        <w:t>) Retrieved March 7, 2024 (</w:t>
      </w:r>
      <w:hyperlink r:id="rId21" w:history="1">
        <w:r w:rsidR="00DB4DCF" w:rsidRPr="00C457AF">
          <w:rPr>
            <w:rStyle w:val="Hyperlink"/>
            <w:color w:val="auto"/>
          </w:rPr>
          <w:t>INDEBTEDNESS IN THE TIME OF THE COVID-19 PANDEMIC – CASE OF BOSNIA AND HERZEGOVINA – DIEM: Dubrovnik International Economic Meeting (unidu.hr)</w:t>
        </w:r>
      </w:hyperlink>
      <w:r w:rsidR="00DB4DCF" w:rsidRPr="00C457AF">
        <w:t>)</w:t>
      </w:r>
    </w:p>
    <w:p w14:paraId="426762BA" w14:textId="2421DDB5" w:rsidR="00BF5D15" w:rsidRPr="00C457AF" w:rsidRDefault="00BF5D15" w:rsidP="00C457AF">
      <w:r w:rsidRPr="00C457AF">
        <w:t>Ga</w:t>
      </w:r>
      <w:r w:rsidR="00F2606C" w:rsidRPr="00C457AF">
        <w:rPr>
          <w:lang w:val="hr-HR"/>
        </w:rPr>
        <w:t>š</w:t>
      </w:r>
      <w:r w:rsidRPr="00C457AF">
        <w:t>mi, G</w:t>
      </w:r>
      <w:r w:rsidR="00310A27" w:rsidRPr="00C457AF">
        <w:t>ordana</w:t>
      </w:r>
      <w:r w:rsidRPr="00C457AF">
        <w:t xml:space="preserve">. and </w:t>
      </w:r>
      <w:proofErr w:type="spellStart"/>
      <w:r w:rsidRPr="00C457AF">
        <w:t>Prlja</w:t>
      </w:r>
      <w:proofErr w:type="spellEnd"/>
      <w:r w:rsidR="00310A27" w:rsidRPr="00C457AF">
        <w:t>, Dragan</w:t>
      </w:r>
      <w:r w:rsidRPr="00C457AF">
        <w:t xml:space="preserve">. 2020. “European Path of the Western Balkans Region – Normative Aspects and Geopolitical Factors.” </w:t>
      </w:r>
      <w:r w:rsidRPr="00C457AF">
        <w:rPr>
          <w:i/>
        </w:rPr>
        <w:t>Regional Law Review</w:t>
      </w:r>
      <w:r w:rsidRPr="00C457AF">
        <w:t>. 59-7</w:t>
      </w:r>
      <w:r w:rsidR="00310A27" w:rsidRPr="00C457AF">
        <w:t>6</w:t>
      </w:r>
      <w:r w:rsidRPr="00C457AF">
        <w:t>.</w:t>
      </w:r>
    </w:p>
    <w:p w14:paraId="7EE50E1F" w14:textId="029DD9F5" w:rsidR="00D51EFF" w:rsidRPr="00C457AF" w:rsidRDefault="00D51EFF" w:rsidP="00C457AF">
      <w:r w:rsidRPr="00C457AF">
        <w:t xml:space="preserve">Georgievski, Boris. 2021. Geopolitics and Vaccines in the Balkans. </w:t>
      </w:r>
      <w:r w:rsidRPr="00C457AF">
        <w:rPr>
          <w:i/>
          <w:iCs/>
        </w:rPr>
        <w:t>Deutsche Welle.</w:t>
      </w:r>
      <w:r w:rsidRPr="00C457AF">
        <w:t xml:space="preserve"> Retrieved October 15 2024 (</w:t>
      </w:r>
      <w:hyperlink r:id="rId22" w:history="1">
        <w:r w:rsidRPr="00C457AF">
          <w:rPr>
            <w:rStyle w:val="Hyperlink"/>
          </w:rPr>
          <w:t>Geopolitics and vaccines in the Balkans – DW – 02/13/2021</w:t>
        </w:r>
      </w:hyperlink>
      <w:r w:rsidRPr="00C457AF">
        <w:t>)</w:t>
      </w:r>
    </w:p>
    <w:p w14:paraId="58192EA1" w14:textId="5E5096B3" w:rsidR="00B07AA0" w:rsidRPr="00C457AF" w:rsidRDefault="00501116" w:rsidP="00C457AF">
      <w:proofErr w:type="spellStart"/>
      <w:r w:rsidRPr="00C457AF">
        <w:t>Gerbaudo</w:t>
      </w:r>
      <w:proofErr w:type="spellEnd"/>
      <w:r w:rsidRPr="00C457AF">
        <w:t xml:space="preserve">, Paulo. 2021. </w:t>
      </w:r>
      <w:r w:rsidRPr="00C457AF">
        <w:rPr>
          <w:i/>
        </w:rPr>
        <w:t>The Great Recoil: Politics after Populism and Pandemic</w:t>
      </w:r>
      <w:r w:rsidRPr="00C457AF">
        <w:t>. London: Verso.</w:t>
      </w:r>
    </w:p>
    <w:p w14:paraId="54B246BD" w14:textId="2E1EA219" w:rsidR="00245E18" w:rsidRPr="00C457AF" w:rsidRDefault="00245E18" w:rsidP="00C457AF">
      <w:r w:rsidRPr="00C457AF">
        <w:t>Hayter, T</w:t>
      </w:r>
      <w:r w:rsidR="00CF3B97" w:rsidRPr="00C457AF">
        <w:t>eresa</w:t>
      </w:r>
      <w:r w:rsidRPr="00C457AF">
        <w:t xml:space="preserve">. 1976. </w:t>
      </w:r>
      <w:r w:rsidRPr="00C457AF">
        <w:rPr>
          <w:i/>
        </w:rPr>
        <w:t>Aid as Imperialism</w:t>
      </w:r>
      <w:r w:rsidRPr="00C457AF">
        <w:t>. London: Penguin.</w:t>
      </w:r>
    </w:p>
    <w:p w14:paraId="413353A9" w14:textId="259C8007" w:rsidR="00D47AF7" w:rsidRPr="00C457AF" w:rsidRDefault="00D47AF7" w:rsidP="00C457AF">
      <w:proofErr w:type="spellStart"/>
      <w:r w:rsidRPr="00C457AF">
        <w:t>Hogić</w:t>
      </w:r>
      <w:proofErr w:type="spellEnd"/>
      <w:r w:rsidRPr="00C457AF">
        <w:t>, N</w:t>
      </w:r>
      <w:r w:rsidR="00CF3B97" w:rsidRPr="00C457AF">
        <w:t xml:space="preserve">edim. </w:t>
      </w:r>
      <w:r w:rsidRPr="00C457AF">
        <w:t xml:space="preserve">2020. “Covid-19 and Labour Law: Bosnia and Herzegovina.” </w:t>
      </w:r>
      <w:r w:rsidRPr="00C457AF">
        <w:rPr>
          <w:i/>
        </w:rPr>
        <w:t>Italian Labour Law e-Journal</w:t>
      </w:r>
      <w:r w:rsidRPr="00C457AF">
        <w:t>. 13(1)</w:t>
      </w:r>
      <w:r w:rsidR="005F3772" w:rsidRPr="00C457AF">
        <w:t>: 1-4.</w:t>
      </w:r>
    </w:p>
    <w:p w14:paraId="65498154" w14:textId="25A21E92" w:rsidR="00045DA1" w:rsidRPr="00C457AF" w:rsidRDefault="00045DA1" w:rsidP="00C457AF">
      <w:pPr>
        <w:pStyle w:val="nova-legacy-e-listitem"/>
        <w:spacing w:before="0" w:beforeAutospacing="0" w:after="0" w:afterAutospacing="0" w:line="480" w:lineRule="auto"/>
      </w:pPr>
      <w:r w:rsidRPr="00C457AF">
        <w:rPr>
          <w:color w:val="0F1111"/>
          <w:shd w:val="clear" w:color="auto" w:fill="FFFFFF"/>
        </w:rPr>
        <w:t>Holling, C</w:t>
      </w:r>
      <w:r w:rsidR="005F3772" w:rsidRPr="00C457AF">
        <w:rPr>
          <w:color w:val="0F1111"/>
          <w:shd w:val="clear" w:color="auto" w:fill="FFFFFF"/>
        </w:rPr>
        <w:t>rawford.</w:t>
      </w:r>
      <w:r w:rsidRPr="00C457AF">
        <w:rPr>
          <w:color w:val="0F1111"/>
          <w:shd w:val="clear" w:color="auto" w:fill="FFFFFF"/>
        </w:rPr>
        <w:t xml:space="preserve"> 2001. “</w:t>
      </w:r>
      <w:r w:rsidRPr="00C457AF">
        <w:rPr>
          <w:color w:val="111111"/>
        </w:rPr>
        <w:t xml:space="preserve">Understanding the Complexity of Economic, Ecological, and Social Systems.” </w:t>
      </w:r>
      <w:r w:rsidRPr="00C457AF">
        <w:rPr>
          <w:i/>
          <w:iCs/>
          <w:bdr w:val="none" w:sz="0" w:space="0" w:color="auto" w:frame="1"/>
        </w:rPr>
        <w:t>Ecosystems.</w:t>
      </w:r>
      <w:r w:rsidRPr="00C457AF">
        <w:rPr>
          <w:i/>
          <w:iCs/>
        </w:rPr>
        <w:t> </w:t>
      </w:r>
      <w:r w:rsidRPr="00C457AF">
        <w:t>4(5):</w:t>
      </w:r>
      <w:r w:rsidR="00A9789E" w:rsidRPr="00C457AF">
        <w:t xml:space="preserve"> </w:t>
      </w:r>
      <w:r w:rsidRPr="00C457AF">
        <w:t>390-405.</w:t>
      </w:r>
    </w:p>
    <w:p w14:paraId="44911FA9" w14:textId="77777777" w:rsidR="00421E54" w:rsidRPr="00C457AF" w:rsidRDefault="00457959" w:rsidP="00C457AF">
      <w:pPr>
        <w:pStyle w:val="nova-legacy-e-listitem"/>
        <w:spacing w:before="0" w:beforeAutospacing="0" w:after="0" w:afterAutospacing="0" w:line="480" w:lineRule="auto"/>
      </w:pPr>
      <w:r w:rsidRPr="00C457AF">
        <w:t>Imamovi</w:t>
      </w:r>
      <w:r w:rsidR="00421E54" w:rsidRPr="00C457AF">
        <w:t>ć</w:t>
      </w:r>
      <w:r w:rsidRPr="00C457AF">
        <w:t>, Mustafa. 2006.</w:t>
      </w:r>
      <w:r w:rsidR="00421E54" w:rsidRPr="00C457AF">
        <w:t xml:space="preserve"> </w:t>
      </w:r>
      <w:proofErr w:type="spellStart"/>
      <w:r w:rsidR="00421E54" w:rsidRPr="00C457AF">
        <w:rPr>
          <w:i/>
          <w:iCs/>
        </w:rPr>
        <w:t>Historija</w:t>
      </w:r>
      <w:proofErr w:type="spellEnd"/>
      <w:r w:rsidR="00421E54" w:rsidRPr="00C457AF">
        <w:rPr>
          <w:i/>
          <w:iCs/>
        </w:rPr>
        <w:t xml:space="preserve"> </w:t>
      </w:r>
      <w:proofErr w:type="spellStart"/>
      <w:r w:rsidR="00421E54" w:rsidRPr="00C457AF">
        <w:rPr>
          <w:i/>
          <w:iCs/>
        </w:rPr>
        <w:t>Bošnjaka</w:t>
      </w:r>
      <w:proofErr w:type="spellEnd"/>
      <w:r w:rsidR="00421E54" w:rsidRPr="00C457AF">
        <w:t xml:space="preserve">. Sarajevo: BZK </w:t>
      </w:r>
      <w:proofErr w:type="spellStart"/>
      <w:r w:rsidR="00421E54" w:rsidRPr="00C457AF">
        <w:t>Preporod</w:t>
      </w:r>
      <w:proofErr w:type="spellEnd"/>
      <w:r w:rsidR="00421E54" w:rsidRPr="00C457AF">
        <w:t xml:space="preserve">. </w:t>
      </w:r>
    </w:p>
    <w:p w14:paraId="25CBA341" w14:textId="329FF183" w:rsidR="00BF5D15" w:rsidRPr="00C457AF" w:rsidRDefault="00BF5D15" w:rsidP="00C457AF">
      <w:pPr>
        <w:pStyle w:val="nova-legacy-e-listitem"/>
        <w:spacing w:before="0" w:beforeAutospacing="0" w:after="0" w:afterAutospacing="0" w:line="480" w:lineRule="auto"/>
      </w:pPr>
      <w:r w:rsidRPr="00C457AF">
        <w:lastRenderedPageBreak/>
        <w:t>Ioannides, I</w:t>
      </w:r>
      <w:r w:rsidR="005F3772" w:rsidRPr="00C457AF">
        <w:t>sabelle</w:t>
      </w:r>
      <w:r w:rsidRPr="00C457AF">
        <w:t xml:space="preserve">. 2021. </w:t>
      </w:r>
      <w:r w:rsidRPr="00C457AF">
        <w:rPr>
          <w:i/>
          <w:iCs/>
        </w:rPr>
        <w:t>The European Union and the Geopolitics of Covid19 Vaccines in the Western Balkans</w:t>
      </w:r>
      <w:r w:rsidRPr="00C457AF">
        <w:t>. Athens: Hellenic Foundation for European &amp; Foreign Policy</w:t>
      </w:r>
      <w:r w:rsidR="005F3772" w:rsidRPr="00C457AF">
        <w:t>. Policy brief 146</w:t>
      </w:r>
      <w:r w:rsidR="00CE0630" w:rsidRPr="00C457AF">
        <w:t>/</w:t>
      </w:r>
      <w:r w:rsidR="005F3772" w:rsidRPr="00C457AF">
        <w:t>21.</w:t>
      </w:r>
    </w:p>
    <w:p w14:paraId="4E3CA09D" w14:textId="5763E972" w:rsidR="009E3814" w:rsidRPr="00C457AF" w:rsidRDefault="009E3814" w:rsidP="00C457AF">
      <w:pPr>
        <w:pStyle w:val="nova-legacy-e-listitem"/>
        <w:spacing w:before="0" w:beforeAutospacing="0" w:after="0" w:afterAutospacing="0" w:line="480" w:lineRule="auto"/>
      </w:pPr>
      <w:r w:rsidRPr="00C457AF">
        <w:t>International Energy Agency. 2023. Germany’s Renewable’s Energy Act. Retrieved December 12, 2024</w:t>
      </w:r>
      <w:r w:rsidR="005C4A44" w:rsidRPr="00C457AF">
        <w:t>.</w:t>
      </w:r>
      <w:r w:rsidRPr="00C457AF">
        <w:t xml:space="preserve"> (</w:t>
      </w:r>
      <w:hyperlink r:id="rId23" w:history="1">
        <w:r w:rsidRPr="00C457AF">
          <w:rPr>
            <w:rStyle w:val="Hyperlink"/>
          </w:rPr>
          <w:t>Germany's Renewables Energy Act – Policies - IEA</w:t>
        </w:r>
      </w:hyperlink>
      <w:r w:rsidRPr="00C457AF">
        <w:t>)</w:t>
      </w:r>
    </w:p>
    <w:p w14:paraId="35746409" w14:textId="1F9C3FA1" w:rsidR="00D47AF7" w:rsidRPr="00C457AF" w:rsidRDefault="00D47AF7" w:rsidP="00C457AF">
      <w:pPr>
        <w:pStyle w:val="nova-legacy-e-listitem"/>
        <w:spacing w:before="0" w:beforeAutospacing="0" w:after="0" w:afterAutospacing="0" w:line="480" w:lineRule="auto"/>
      </w:pPr>
      <w:r w:rsidRPr="00C457AF">
        <w:t>Ivanov, Z</w:t>
      </w:r>
      <w:r w:rsidR="008917F1" w:rsidRPr="00C457AF">
        <w:t>oran</w:t>
      </w:r>
      <w:r w:rsidRPr="00C457AF">
        <w:t xml:space="preserve">. 2020. “Ramifications of Covid-19 in the Western Balkans.” </w:t>
      </w:r>
      <w:r w:rsidRPr="00C457AF">
        <w:rPr>
          <w:i/>
        </w:rPr>
        <w:t>Economic Policy Research Foundation of Turkey</w:t>
      </w:r>
      <w:r w:rsidRPr="00C457AF">
        <w:t xml:space="preserve">. </w:t>
      </w:r>
      <w:r w:rsidR="008917F1" w:rsidRPr="00C457AF">
        <w:t>Retrieved February 18, 2024</w:t>
      </w:r>
      <w:r w:rsidR="005C4A44" w:rsidRPr="00C457AF">
        <w:t>.</w:t>
      </w:r>
      <w:r w:rsidR="008917F1" w:rsidRPr="00C457AF">
        <w:t xml:space="preserve"> (</w:t>
      </w:r>
      <w:hyperlink r:id="rId24" w:history="1">
        <w:r w:rsidR="008917F1" w:rsidRPr="00C457AF">
          <w:rPr>
            <w:rStyle w:val="Hyperlink"/>
            <w:color w:val="auto"/>
          </w:rPr>
          <w:t>ramifications_of_covid19_in_the_western_balkans.pdf (tepav.org.tr)</w:t>
        </w:r>
      </w:hyperlink>
      <w:r w:rsidR="008917F1" w:rsidRPr="00C457AF">
        <w:t>.</w:t>
      </w:r>
    </w:p>
    <w:p w14:paraId="75023544" w14:textId="37272DD0" w:rsidR="004C539A" w:rsidRPr="00C457AF" w:rsidRDefault="004C539A" w:rsidP="00C457AF">
      <w:pPr>
        <w:pStyle w:val="nova-legacy-e-listitem"/>
        <w:spacing w:before="0" w:beforeAutospacing="0" w:after="0" w:afterAutospacing="0" w:line="480" w:lineRule="auto"/>
      </w:pPr>
      <w:r w:rsidRPr="00C457AF">
        <w:t xml:space="preserve">Jacques, Martin. 2012. </w:t>
      </w:r>
      <w:r w:rsidRPr="00C457AF">
        <w:rPr>
          <w:i/>
        </w:rPr>
        <w:t>When China Rules the World.</w:t>
      </w:r>
      <w:r w:rsidRPr="00C457AF">
        <w:t xml:space="preserve"> London: Penguin Books.</w:t>
      </w:r>
    </w:p>
    <w:p w14:paraId="75154958" w14:textId="5D950579" w:rsidR="001B2DCB" w:rsidRPr="00C457AF" w:rsidRDefault="001B2DCB" w:rsidP="00C457AF">
      <w:pPr>
        <w:pStyle w:val="nova-legacy-e-listitem"/>
        <w:spacing w:before="0" w:beforeAutospacing="0" w:after="0" w:afterAutospacing="0" w:line="480" w:lineRule="auto"/>
      </w:pPr>
      <w:r w:rsidRPr="00C457AF">
        <w:t>Janković, A</w:t>
      </w:r>
      <w:r w:rsidR="001357C3" w:rsidRPr="00C457AF">
        <w:t>na</w:t>
      </w:r>
      <w:r w:rsidRPr="00C457AF">
        <w:t>, Bakal, M</w:t>
      </w:r>
      <w:r w:rsidR="001357C3" w:rsidRPr="00C457AF">
        <w:t>ia</w:t>
      </w:r>
      <w:r w:rsidRPr="00C457AF">
        <w:t xml:space="preserve">, </w:t>
      </w:r>
      <w:proofErr w:type="spellStart"/>
      <w:r w:rsidRPr="00C457AF">
        <w:t>Hadziahmetović</w:t>
      </w:r>
      <w:proofErr w:type="spellEnd"/>
      <w:r w:rsidRPr="00C457AF">
        <w:t>, A</w:t>
      </w:r>
      <w:r w:rsidR="001357C3" w:rsidRPr="00C457AF">
        <w:t>dnan,</w:t>
      </w:r>
      <w:r w:rsidRPr="00C457AF">
        <w:t xml:space="preserve"> Kovacević, L</w:t>
      </w:r>
      <w:r w:rsidR="001357C3" w:rsidRPr="00C457AF">
        <w:t>amija</w:t>
      </w:r>
      <w:r w:rsidRPr="00C457AF">
        <w:t xml:space="preserve">, </w:t>
      </w:r>
      <w:proofErr w:type="spellStart"/>
      <w:r w:rsidRPr="00C457AF">
        <w:t>Omić</w:t>
      </w:r>
      <w:proofErr w:type="spellEnd"/>
      <w:r w:rsidRPr="00C457AF">
        <w:t>, N</w:t>
      </w:r>
      <w:r w:rsidR="001357C3" w:rsidRPr="00C457AF">
        <w:t xml:space="preserve">ejla </w:t>
      </w:r>
      <w:r w:rsidRPr="00C457AF">
        <w:t xml:space="preserve">and </w:t>
      </w:r>
      <w:proofErr w:type="spellStart"/>
      <w:r w:rsidR="0032733C" w:rsidRPr="00C457AF">
        <w:t>Č</w:t>
      </w:r>
      <w:r w:rsidRPr="00C457AF">
        <w:t>ehajić</w:t>
      </w:r>
      <w:proofErr w:type="spellEnd"/>
      <w:r w:rsidRPr="00C457AF">
        <w:t>-Clancy</w:t>
      </w:r>
      <w:r w:rsidR="001357C3" w:rsidRPr="00C457AF">
        <w:t>, Sabina</w:t>
      </w:r>
      <w:r w:rsidRPr="00C457AF">
        <w:t xml:space="preserve">. 2021. “Social and Behavioural Responses During the COVID-19 Pandemic in Bosnia and Herzegovina.” </w:t>
      </w:r>
      <w:r w:rsidRPr="00C457AF">
        <w:rPr>
          <w:i/>
        </w:rPr>
        <w:t>Social Science Review</w:t>
      </w:r>
      <w:r w:rsidRPr="00C457AF">
        <w:t>. 9(2)</w:t>
      </w:r>
      <w:r w:rsidR="003702BD" w:rsidRPr="00C457AF">
        <w:t xml:space="preserve"> Retrieved February 18, 2024</w:t>
      </w:r>
      <w:r w:rsidR="005C4A44" w:rsidRPr="00C457AF">
        <w:t>.</w:t>
      </w:r>
      <w:r w:rsidR="003702BD" w:rsidRPr="00C457AF">
        <w:t xml:space="preserve"> (</w:t>
      </w:r>
      <w:proofErr w:type="spellStart"/>
      <w:r w:rsidR="003702BD">
        <w:fldChar w:fldCharType="begin"/>
      </w:r>
      <w:r w:rsidR="003702BD">
        <w:instrText>HYPERLINK "https://osf.io/preprints/psyarxiv/s83ru"</w:instrText>
      </w:r>
      <w:r w:rsidR="003702BD">
        <w:fldChar w:fldCharType="separate"/>
      </w:r>
      <w:r w:rsidR="003702BD" w:rsidRPr="00C457AF">
        <w:rPr>
          <w:rStyle w:val="Hyperlink"/>
          <w:color w:val="auto"/>
        </w:rPr>
        <w:t>PsyArXiv</w:t>
      </w:r>
      <w:proofErr w:type="spellEnd"/>
      <w:r w:rsidR="003702BD" w:rsidRPr="00C457AF">
        <w:rPr>
          <w:rStyle w:val="Hyperlink"/>
          <w:color w:val="auto"/>
        </w:rPr>
        <w:t xml:space="preserve"> Preprints | Social and behavioural responses during the COVID-19 pandemic in Bosnia and Herzegovina (osf.io)</w:t>
      </w:r>
      <w:r w:rsidR="003702BD">
        <w:rPr>
          <w:rStyle w:val="Hyperlink"/>
          <w:color w:val="auto"/>
        </w:rPr>
        <w:fldChar w:fldCharType="end"/>
      </w:r>
    </w:p>
    <w:p w14:paraId="70FF6286" w14:textId="0ED24CDE" w:rsidR="000224CB" w:rsidRPr="007517A1" w:rsidRDefault="000224CB" w:rsidP="00C457AF">
      <w:pPr>
        <w:pStyle w:val="nova-legacy-e-listitem"/>
        <w:spacing w:before="0" w:beforeAutospacing="0" w:after="0" w:afterAutospacing="0" w:line="480" w:lineRule="auto"/>
      </w:pPr>
      <w:r w:rsidRPr="00C457AF">
        <w:t>Jessop, Bob. 20</w:t>
      </w:r>
      <w:r w:rsidR="007517A1">
        <w:t>10</w:t>
      </w:r>
      <w:r w:rsidRPr="00C457AF">
        <w:t>. “</w:t>
      </w:r>
      <w:r w:rsidR="007517A1">
        <w:t>From Hegemony to Crisis? The Continuing Ecological Dominance of Neoliberalism</w:t>
      </w:r>
      <w:r w:rsidRPr="00C457AF">
        <w:t xml:space="preserve">.” </w:t>
      </w:r>
      <w:r w:rsidR="007517A1">
        <w:t xml:space="preserve">In Birch, Kean and </w:t>
      </w:r>
      <w:proofErr w:type="spellStart"/>
      <w:r w:rsidR="007517A1">
        <w:t>Mykhnenko</w:t>
      </w:r>
      <w:proofErr w:type="spellEnd"/>
      <w:r w:rsidR="007517A1">
        <w:t>, V</w:t>
      </w:r>
      <w:r w:rsidR="0053645B">
        <w:t>lad</w:t>
      </w:r>
      <w:r w:rsidR="007517A1">
        <w:t xml:space="preserve"> eds.</w:t>
      </w:r>
      <w:r w:rsidR="0053645B">
        <w:t xml:space="preserve"> 2010.</w:t>
      </w:r>
      <w:r w:rsidR="007517A1">
        <w:t xml:space="preserve"> </w:t>
      </w:r>
      <w:r w:rsidR="007517A1">
        <w:rPr>
          <w:i/>
          <w:iCs/>
        </w:rPr>
        <w:t>The Rise and Fall of Neoliberalism: The Collapse of an Economic Order?</w:t>
      </w:r>
      <w:r w:rsidR="007517A1">
        <w:t xml:space="preserve"> London: Zed Books</w:t>
      </w:r>
      <w:r w:rsidR="0053645B">
        <w:t>.</w:t>
      </w:r>
      <w:r w:rsidR="007517A1">
        <w:t xml:space="preserve"> 171-187.</w:t>
      </w:r>
    </w:p>
    <w:p w14:paraId="512E40AB" w14:textId="577B8DD8" w:rsidR="00B07AA0" w:rsidRPr="00C457AF" w:rsidRDefault="00B07AA0" w:rsidP="00C457AF">
      <w:r w:rsidRPr="00C457AF">
        <w:t xml:space="preserve">Jones, Lee and </w:t>
      </w:r>
      <w:r w:rsidR="004C539A" w:rsidRPr="00C457AF">
        <w:t xml:space="preserve">Shahar </w:t>
      </w:r>
      <w:proofErr w:type="spellStart"/>
      <w:r w:rsidRPr="00C457AF">
        <w:t>Hameiri</w:t>
      </w:r>
      <w:proofErr w:type="spellEnd"/>
      <w:r w:rsidRPr="00C457AF">
        <w:t xml:space="preserve">. 2021. “Covid-19 and the Failure of the Neoliberal Regulatory State.” </w:t>
      </w:r>
      <w:r w:rsidRPr="00C457AF">
        <w:rPr>
          <w:i/>
          <w:iCs/>
        </w:rPr>
        <w:t>Review of International Political Economy</w:t>
      </w:r>
      <w:r w:rsidRPr="00C457AF">
        <w:t xml:space="preserve"> 29(4):</w:t>
      </w:r>
      <w:r w:rsidR="00A9789E" w:rsidRPr="00C457AF">
        <w:t xml:space="preserve"> </w:t>
      </w:r>
      <w:r w:rsidRPr="00C457AF">
        <w:t>1027-52.</w:t>
      </w:r>
    </w:p>
    <w:p w14:paraId="5114BD96" w14:textId="5DD7D7CF" w:rsidR="00202379" w:rsidRPr="00C457AF" w:rsidRDefault="00202379" w:rsidP="00C457AF">
      <w:proofErr w:type="spellStart"/>
      <w:r w:rsidRPr="00C457AF">
        <w:t>Kapid</w:t>
      </w:r>
      <w:r w:rsidR="00641492" w:rsidRPr="00C457AF">
        <w:t>ž</w:t>
      </w:r>
      <w:r w:rsidRPr="00C457AF">
        <w:t>i</w:t>
      </w:r>
      <w:r w:rsidR="00641492" w:rsidRPr="00C457AF">
        <w:t>ć</w:t>
      </w:r>
      <w:proofErr w:type="spellEnd"/>
      <w:r w:rsidRPr="00C457AF">
        <w:t>, H</w:t>
      </w:r>
      <w:r w:rsidR="00CE0630" w:rsidRPr="00C457AF">
        <w:t>amdija</w:t>
      </w:r>
      <w:r w:rsidRPr="00C457AF">
        <w:t>. 1958</w:t>
      </w:r>
      <w:r w:rsidR="00641492" w:rsidRPr="00C457AF">
        <w:t>.</w:t>
      </w:r>
      <w:r w:rsidRPr="00C457AF">
        <w:t xml:space="preserve"> </w:t>
      </w:r>
      <w:proofErr w:type="spellStart"/>
      <w:r w:rsidRPr="00C457AF">
        <w:rPr>
          <w:i/>
          <w:iCs/>
        </w:rPr>
        <w:t>Hercegova</w:t>
      </w:r>
      <w:r w:rsidR="00F22BA1" w:rsidRPr="00C457AF">
        <w:rPr>
          <w:i/>
          <w:iCs/>
        </w:rPr>
        <w:t>č</w:t>
      </w:r>
      <w:r w:rsidRPr="00C457AF">
        <w:rPr>
          <w:i/>
          <w:iCs/>
        </w:rPr>
        <w:t>ki</w:t>
      </w:r>
      <w:proofErr w:type="spellEnd"/>
      <w:r w:rsidRPr="00C457AF">
        <w:rPr>
          <w:i/>
          <w:iCs/>
        </w:rPr>
        <w:t xml:space="preserve"> </w:t>
      </w:r>
      <w:proofErr w:type="spellStart"/>
      <w:r w:rsidRPr="00C457AF">
        <w:rPr>
          <w:i/>
          <w:iCs/>
        </w:rPr>
        <w:t>Ustanak</w:t>
      </w:r>
      <w:proofErr w:type="spellEnd"/>
      <w:r w:rsidRPr="00C457AF">
        <w:rPr>
          <w:i/>
          <w:iCs/>
        </w:rPr>
        <w:t xml:space="preserve"> 1882 </w:t>
      </w:r>
      <w:r w:rsidR="00641492" w:rsidRPr="00C457AF">
        <w:rPr>
          <w:i/>
          <w:iCs/>
        </w:rPr>
        <w:t>G</w:t>
      </w:r>
      <w:r w:rsidRPr="00C457AF">
        <w:rPr>
          <w:i/>
          <w:iCs/>
        </w:rPr>
        <w:t xml:space="preserve">odine. </w:t>
      </w:r>
      <w:r w:rsidRPr="00C457AF">
        <w:t xml:space="preserve">Sarajevo: Veselin </w:t>
      </w:r>
      <w:proofErr w:type="spellStart"/>
      <w:r w:rsidRPr="00C457AF">
        <w:t>Masle</w:t>
      </w:r>
      <w:r w:rsidR="00972F47" w:rsidRPr="00C457AF">
        <w:t>š</w:t>
      </w:r>
      <w:r w:rsidRPr="00C457AF">
        <w:t>a</w:t>
      </w:r>
      <w:proofErr w:type="spellEnd"/>
      <w:r w:rsidRPr="00C457AF">
        <w:t>.</w:t>
      </w:r>
    </w:p>
    <w:p w14:paraId="726733F8" w14:textId="2FFB0BAB" w:rsidR="008871AC" w:rsidRPr="00C457AF" w:rsidRDefault="008871AC" w:rsidP="00C457AF">
      <w:r w:rsidRPr="00C457AF">
        <w:t xml:space="preserve">Kassab, Hanna. 2022. </w:t>
      </w:r>
      <w:r w:rsidRPr="00C457AF">
        <w:rPr>
          <w:i/>
          <w:iCs/>
        </w:rPr>
        <w:t xml:space="preserve">Globalization, Multipolarity and Great Power Competition. </w:t>
      </w:r>
      <w:r w:rsidRPr="00C457AF">
        <w:t xml:space="preserve">London: Routledge. </w:t>
      </w:r>
    </w:p>
    <w:p w14:paraId="56D6D600" w14:textId="54360E90" w:rsidR="00D00461" w:rsidRPr="00C457AF" w:rsidRDefault="00D00461" w:rsidP="00C457AF">
      <w:pPr>
        <w:rPr>
          <w:b/>
          <w:bCs/>
        </w:rPr>
      </w:pPr>
      <w:r w:rsidRPr="00C457AF">
        <w:t xml:space="preserve">Klein, Naomi. 2008. </w:t>
      </w:r>
      <w:r w:rsidRPr="00C457AF">
        <w:rPr>
          <w:i/>
          <w:iCs/>
        </w:rPr>
        <w:t>The Shock Doctrine: The Rise of Disaster Capitalism.</w:t>
      </w:r>
      <w:r w:rsidRPr="00C457AF">
        <w:t xml:space="preserve"> London: Penguin. </w:t>
      </w:r>
    </w:p>
    <w:p w14:paraId="0D896534" w14:textId="0A37B90F" w:rsidR="002A4B90" w:rsidRPr="00C457AF" w:rsidRDefault="002A4B90" w:rsidP="00C457AF">
      <w:hyperlink r:id="rId25" w:tooltip="Žana Kovačević" w:history="1">
        <w:r w:rsidRPr="00C457AF">
          <w:rPr>
            <w:rStyle w:val="Hyperlink"/>
            <w:color w:val="auto"/>
            <w:u w:val="none"/>
          </w:rPr>
          <w:t>Kovačević</w:t>
        </w:r>
      </w:hyperlink>
      <w:r w:rsidRPr="00C457AF">
        <w:t xml:space="preserve">, </w:t>
      </w:r>
      <w:hyperlink r:id="rId26" w:tooltip="Žana Kovačević" w:history="1">
        <w:proofErr w:type="spellStart"/>
        <w:r w:rsidRPr="00C457AF">
          <w:rPr>
            <w:rStyle w:val="Hyperlink"/>
            <w:color w:val="auto"/>
            <w:u w:val="none"/>
          </w:rPr>
          <w:t>Žana</w:t>
        </w:r>
        <w:proofErr w:type="spellEnd"/>
      </w:hyperlink>
      <w:r w:rsidRPr="00C457AF">
        <w:t xml:space="preserve">. 2012.” </w:t>
      </w:r>
      <w:proofErr w:type="spellStart"/>
      <w:r w:rsidRPr="00C457AF">
        <w:t>Privatizacije</w:t>
      </w:r>
      <w:proofErr w:type="spellEnd"/>
      <w:r w:rsidRPr="00C457AF">
        <w:t xml:space="preserve"> u BiH </w:t>
      </w:r>
      <w:proofErr w:type="spellStart"/>
      <w:r w:rsidRPr="00C457AF">
        <w:t>donijele</w:t>
      </w:r>
      <w:proofErr w:type="spellEnd"/>
      <w:r w:rsidRPr="00C457AF">
        <w:t xml:space="preserve"> "</w:t>
      </w:r>
      <w:proofErr w:type="spellStart"/>
      <w:r w:rsidRPr="00C457AF">
        <w:t>privredna</w:t>
      </w:r>
      <w:proofErr w:type="spellEnd"/>
      <w:r w:rsidRPr="00C457AF">
        <w:t xml:space="preserve"> </w:t>
      </w:r>
      <w:proofErr w:type="spellStart"/>
      <w:r w:rsidRPr="00C457AF">
        <w:t>groblja</w:t>
      </w:r>
      <w:proofErr w:type="spellEnd"/>
      <w:r w:rsidRPr="00C457AF">
        <w:t xml:space="preserve">"”. </w:t>
      </w:r>
      <w:r w:rsidRPr="00C457AF">
        <w:rPr>
          <w:i/>
          <w:iCs/>
        </w:rPr>
        <w:t xml:space="preserve">Radio </w:t>
      </w:r>
      <w:proofErr w:type="spellStart"/>
      <w:r w:rsidRPr="00C457AF">
        <w:rPr>
          <w:i/>
          <w:iCs/>
        </w:rPr>
        <w:t>Slobodna</w:t>
      </w:r>
      <w:proofErr w:type="spellEnd"/>
      <w:r w:rsidRPr="00C457AF">
        <w:rPr>
          <w:i/>
          <w:iCs/>
        </w:rPr>
        <w:t xml:space="preserve"> Evropa. </w:t>
      </w:r>
      <w:r w:rsidRPr="00C457AF">
        <w:t>Retrieved February 18, 2024.</w:t>
      </w:r>
      <w:r w:rsidRPr="00C457AF">
        <w:rPr>
          <w:i/>
          <w:iCs/>
        </w:rPr>
        <w:t xml:space="preserve"> (</w:t>
      </w:r>
      <w:proofErr w:type="spellStart"/>
      <w:r>
        <w:fldChar w:fldCharType="begin"/>
      </w:r>
      <w:r>
        <w:instrText>HYPERLINK "https://www.slobodnaevropa.org/a/privatizacije_u_bih_donijele_privredna_groblja/24536442.html"</w:instrText>
      </w:r>
      <w:r>
        <w:fldChar w:fldCharType="separate"/>
      </w:r>
      <w:r w:rsidRPr="00C457AF">
        <w:rPr>
          <w:rStyle w:val="Hyperlink"/>
          <w:i/>
          <w:iCs/>
        </w:rPr>
        <w:t>Privatizacije</w:t>
      </w:r>
      <w:proofErr w:type="spellEnd"/>
      <w:r w:rsidRPr="00C457AF">
        <w:rPr>
          <w:rStyle w:val="Hyperlink"/>
          <w:i/>
          <w:iCs/>
        </w:rPr>
        <w:t xml:space="preserve"> u BiH </w:t>
      </w:r>
      <w:proofErr w:type="spellStart"/>
      <w:r w:rsidRPr="00C457AF">
        <w:rPr>
          <w:rStyle w:val="Hyperlink"/>
          <w:i/>
          <w:iCs/>
        </w:rPr>
        <w:t>donijele</w:t>
      </w:r>
      <w:proofErr w:type="spellEnd"/>
      <w:r w:rsidRPr="00C457AF">
        <w:rPr>
          <w:rStyle w:val="Hyperlink"/>
          <w:i/>
          <w:iCs/>
        </w:rPr>
        <w:t xml:space="preserve"> "</w:t>
      </w:r>
      <w:proofErr w:type="spellStart"/>
      <w:r w:rsidRPr="00C457AF">
        <w:rPr>
          <w:rStyle w:val="Hyperlink"/>
          <w:i/>
          <w:iCs/>
        </w:rPr>
        <w:t>privredna</w:t>
      </w:r>
      <w:proofErr w:type="spellEnd"/>
      <w:r w:rsidRPr="00C457AF">
        <w:rPr>
          <w:rStyle w:val="Hyperlink"/>
          <w:i/>
          <w:iCs/>
        </w:rPr>
        <w:t xml:space="preserve"> </w:t>
      </w:r>
      <w:proofErr w:type="spellStart"/>
      <w:r w:rsidRPr="00C457AF">
        <w:rPr>
          <w:rStyle w:val="Hyperlink"/>
          <w:i/>
          <w:iCs/>
        </w:rPr>
        <w:t>groblja</w:t>
      </w:r>
      <w:proofErr w:type="spellEnd"/>
      <w:r w:rsidRPr="00C457AF">
        <w:rPr>
          <w:rStyle w:val="Hyperlink"/>
          <w:i/>
          <w:iCs/>
        </w:rPr>
        <w:t>" (slobodnaevropa.org)</w:t>
      </w:r>
      <w:r>
        <w:rPr>
          <w:rStyle w:val="Hyperlink"/>
          <w:i/>
          <w:iCs/>
        </w:rPr>
        <w:fldChar w:fldCharType="end"/>
      </w:r>
      <w:r w:rsidRPr="00C457AF">
        <w:rPr>
          <w:i/>
          <w:iCs/>
        </w:rPr>
        <w:t>)</w:t>
      </w:r>
    </w:p>
    <w:p w14:paraId="5FDA1651" w14:textId="791B50EB" w:rsidR="0077687B" w:rsidRPr="00C457AF" w:rsidRDefault="0077687B" w:rsidP="00C457AF">
      <w:r w:rsidRPr="00C457AF">
        <w:t>Kucuk, M</w:t>
      </w:r>
      <w:r w:rsidR="003A6002" w:rsidRPr="00C457AF">
        <w:t>ine Nur.</w:t>
      </w:r>
      <w:r w:rsidRPr="00C457AF">
        <w:t xml:space="preserve"> 2022. “Postcolonial Approaches in International Relations.” In </w:t>
      </w:r>
      <w:proofErr w:type="spellStart"/>
      <w:r w:rsidRPr="00C457AF">
        <w:t>Kursad</w:t>
      </w:r>
      <w:proofErr w:type="spellEnd"/>
      <w:r w:rsidRPr="00C457AF">
        <w:t xml:space="preserve"> </w:t>
      </w:r>
      <w:proofErr w:type="spellStart"/>
      <w:r w:rsidRPr="00C457AF">
        <w:t>Ozekin</w:t>
      </w:r>
      <w:proofErr w:type="spellEnd"/>
      <w:r w:rsidRPr="00C457AF">
        <w:t>, M</w:t>
      </w:r>
      <w:r w:rsidR="003A6002" w:rsidRPr="00C457AF">
        <w:t>uhammed</w:t>
      </w:r>
      <w:r w:rsidRPr="00C457AF">
        <w:t xml:space="preserve"> and Sune,</w:t>
      </w:r>
      <w:r w:rsidR="003A6002" w:rsidRPr="00C457AF">
        <w:t xml:space="preserve"> Engin</w:t>
      </w:r>
      <w:r w:rsidRPr="00C457AF">
        <w:t xml:space="preserve"> eds. 2022. </w:t>
      </w:r>
      <w:r w:rsidRPr="00C457AF">
        <w:rPr>
          <w:i/>
        </w:rPr>
        <w:t>Critical Approaches to International Relations: Philosophical Foundations and Current Debates</w:t>
      </w:r>
      <w:r w:rsidRPr="00C457AF">
        <w:t>. Chicago: Haymarket Books. 157-74.</w:t>
      </w:r>
    </w:p>
    <w:p w14:paraId="7C11CC7F" w14:textId="4CE04164" w:rsidR="00E86D8A" w:rsidRPr="00C457AF" w:rsidRDefault="00E86D8A" w:rsidP="00C457AF">
      <w:r w:rsidRPr="00C457AF">
        <w:t xml:space="preserve">Kukić, 2017. Socialist Growth Revisited: Insights from Yugoslavia. </w:t>
      </w:r>
      <w:r w:rsidRPr="00C457AF">
        <w:rPr>
          <w:i/>
          <w:iCs/>
        </w:rPr>
        <w:t xml:space="preserve">LSE Economic History Working Papers. </w:t>
      </w:r>
      <w:r w:rsidRPr="00C457AF">
        <w:t>Retrieved October 22 2024 (</w:t>
      </w:r>
      <w:hyperlink r:id="rId27" w:history="1">
        <w:r w:rsidRPr="00C457AF">
          <w:rPr>
            <w:rStyle w:val="Hyperlink"/>
          </w:rPr>
          <w:t>WP268-1</w:t>
        </w:r>
      </w:hyperlink>
      <w:r w:rsidRPr="00C457AF">
        <w:t>)</w:t>
      </w:r>
    </w:p>
    <w:p w14:paraId="31FE77ED" w14:textId="15B04A0C" w:rsidR="00E86D8A" w:rsidRPr="00C457AF" w:rsidRDefault="007E3248" w:rsidP="00C457AF">
      <w:proofErr w:type="spellStart"/>
      <w:r w:rsidRPr="00C457AF">
        <w:t>Kursad</w:t>
      </w:r>
      <w:proofErr w:type="spellEnd"/>
      <w:r w:rsidRPr="00C457AF">
        <w:t xml:space="preserve"> </w:t>
      </w:r>
      <w:proofErr w:type="spellStart"/>
      <w:r w:rsidRPr="00C457AF">
        <w:t>Ozekin</w:t>
      </w:r>
      <w:proofErr w:type="spellEnd"/>
      <w:r w:rsidRPr="00C457AF">
        <w:t>, M</w:t>
      </w:r>
      <w:r w:rsidR="003A6002" w:rsidRPr="00C457AF">
        <w:t>uhammed</w:t>
      </w:r>
      <w:r w:rsidRPr="00C457AF">
        <w:t xml:space="preserve">. 2022. “The Achievements of Dependency Approach as a Critical IR Theory.” In </w:t>
      </w:r>
      <w:proofErr w:type="spellStart"/>
      <w:r w:rsidRPr="00C457AF">
        <w:t>Kursad</w:t>
      </w:r>
      <w:proofErr w:type="spellEnd"/>
      <w:r w:rsidRPr="00C457AF">
        <w:t xml:space="preserve"> </w:t>
      </w:r>
      <w:proofErr w:type="spellStart"/>
      <w:r w:rsidRPr="00C457AF">
        <w:t>Ozekin</w:t>
      </w:r>
      <w:proofErr w:type="spellEnd"/>
      <w:r w:rsidRPr="00C457AF">
        <w:t>, M</w:t>
      </w:r>
      <w:r w:rsidR="003A6002" w:rsidRPr="00C457AF">
        <w:t>uhammed</w:t>
      </w:r>
      <w:r w:rsidRPr="00C457AF">
        <w:t xml:space="preserve"> and Sune,</w:t>
      </w:r>
      <w:r w:rsidR="003A6002" w:rsidRPr="00C457AF">
        <w:t xml:space="preserve"> Engin.</w:t>
      </w:r>
      <w:r w:rsidRPr="00C457AF">
        <w:t xml:space="preserve"> eds. 2022. </w:t>
      </w:r>
      <w:r w:rsidRPr="00C457AF">
        <w:rPr>
          <w:i/>
        </w:rPr>
        <w:t>Critical Approaches to International Relations: Philosophical Foundations and Current Debates</w:t>
      </w:r>
      <w:r w:rsidRPr="00C457AF">
        <w:t>. Chicago: Haymarket Books. 70-94.</w:t>
      </w:r>
    </w:p>
    <w:p w14:paraId="39157F6B" w14:textId="45EED8E0" w:rsidR="00A4425E" w:rsidRPr="00C457AF" w:rsidRDefault="00064D64" w:rsidP="00C457AF">
      <w:proofErr w:type="spellStart"/>
      <w:r w:rsidRPr="00C457AF">
        <w:t>Kuri</w:t>
      </w:r>
      <w:hyperlink r:id="rId28" w:history="1">
        <w:r w:rsidR="00A4425E" w:rsidRPr="00C457AF">
          <w:rPr>
            <w:rStyle w:val="Hyperlink"/>
            <w:color w:val="auto"/>
            <w:u w:val="none"/>
          </w:rPr>
          <w:t>ć</w:t>
        </w:r>
        <w:proofErr w:type="spellEnd"/>
      </w:hyperlink>
      <w:r w:rsidRPr="00C457AF">
        <w:t xml:space="preserve">, Darko.2024. </w:t>
      </w:r>
      <w:r w:rsidR="009900C5" w:rsidRPr="00C457AF">
        <w:t>“</w:t>
      </w:r>
      <w:proofErr w:type="spellStart"/>
      <w:r w:rsidR="00A4425E" w:rsidRPr="00C457AF">
        <w:t>Rudnici</w:t>
      </w:r>
      <w:proofErr w:type="spellEnd"/>
      <w:r w:rsidR="00A4425E" w:rsidRPr="00C457AF">
        <w:t xml:space="preserve"> u BiH </w:t>
      </w:r>
      <w:proofErr w:type="spellStart"/>
      <w:r w:rsidR="00A4425E" w:rsidRPr="00C457AF">
        <w:t>ugrožavaju</w:t>
      </w:r>
      <w:proofErr w:type="spellEnd"/>
      <w:r w:rsidR="00A4425E" w:rsidRPr="00C457AF">
        <w:t xml:space="preserve"> </w:t>
      </w:r>
      <w:proofErr w:type="spellStart"/>
      <w:r w:rsidR="00A4425E" w:rsidRPr="00C457AF">
        <w:t>osnovna</w:t>
      </w:r>
      <w:proofErr w:type="spellEnd"/>
      <w:r w:rsidR="00A4425E" w:rsidRPr="00C457AF">
        <w:t xml:space="preserve"> </w:t>
      </w:r>
      <w:proofErr w:type="spellStart"/>
      <w:r w:rsidR="00A4425E" w:rsidRPr="00C457AF">
        <w:t>i</w:t>
      </w:r>
      <w:proofErr w:type="spellEnd"/>
      <w:r w:rsidR="00A4425E" w:rsidRPr="00C457AF">
        <w:t xml:space="preserve"> </w:t>
      </w:r>
      <w:proofErr w:type="spellStart"/>
      <w:r w:rsidR="00A4425E" w:rsidRPr="00C457AF">
        <w:t>ekološka</w:t>
      </w:r>
      <w:proofErr w:type="spellEnd"/>
      <w:r w:rsidR="00A4425E" w:rsidRPr="00C457AF">
        <w:t xml:space="preserve"> </w:t>
      </w:r>
      <w:proofErr w:type="spellStart"/>
      <w:r w:rsidR="00A4425E" w:rsidRPr="00C457AF">
        <w:t>ljudska</w:t>
      </w:r>
      <w:proofErr w:type="spellEnd"/>
      <w:r w:rsidR="00A4425E" w:rsidRPr="00C457AF">
        <w:t xml:space="preserve"> </w:t>
      </w:r>
      <w:proofErr w:type="spellStart"/>
      <w:r w:rsidR="00A4425E" w:rsidRPr="00C457AF">
        <w:t>prava</w:t>
      </w:r>
      <w:proofErr w:type="spellEnd"/>
      <w:r w:rsidR="00A4425E" w:rsidRPr="00C457AF">
        <w:t xml:space="preserve"> </w:t>
      </w:r>
      <w:proofErr w:type="spellStart"/>
      <w:r w:rsidR="00A4425E" w:rsidRPr="00C457AF">
        <w:t>i</w:t>
      </w:r>
      <w:proofErr w:type="spellEnd"/>
      <w:r w:rsidR="00A4425E" w:rsidRPr="00C457AF">
        <w:t xml:space="preserve"> </w:t>
      </w:r>
      <w:proofErr w:type="spellStart"/>
      <w:r w:rsidR="00A4425E" w:rsidRPr="00C457AF">
        <w:t>životnu</w:t>
      </w:r>
      <w:proofErr w:type="spellEnd"/>
      <w:r w:rsidR="00A4425E" w:rsidRPr="00C457AF">
        <w:t xml:space="preserve"> </w:t>
      </w:r>
      <w:proofErr w:type="spellStart"/>
      <w:r w:rsidR="00A4425E" w:rsidRPr="00C457AF">
        <w:t>sredinu</w:t>
      </w:r>
      <w:proofErr w:type="spellEnd"/>
      <w:r w:rsidR="009900C5" w:rsidRPr="00C457AF">
        <w:t>”</w:t>
      </w:r>
      <w:r w:rsidR="00A4425E" w:rsidRPr="00C457AF">
        <w:t xml:space="preserve">. </w:t>
      </w:r>
      <w:proofErr w:type="spellStart"/>
      <w:r w:rsidR="00A4425E" w:rsidRPr="00C457AF">
        <w:rPr>
          <w:i/>
          <w:iCs/>
        </w:rPr>
        <w:t>Osservatorio</w:t>
      </w:r>
      <w:proofErr w:type="spellEnd"/>
      <w:r w:rsidR="00A4425E" w:rsidRPr="00C457AF">
        <w:rPr>
          <w:i/>
          <w:iCs/>
        </w:rPr>
        <w:t xml:space="preserve"> </w:t>
      </w:r>
      <w:proofErr w:type="spellStart"/>
      <w:r w:rsidR="00A4425E" w:rsidRPr="00C457AF">
        <w:rPr>
          <w:i/>
          <w:iCs/>
        </w:rPr>
        <w:t>Balcani</w:t>
      </w:r>
      <w:proofErr w:type="spellEnd"/>
      <w:r w:rsidR="00A4425E" w:rsidRPr="00C457AF">
        <w:rPr>
          <w:i/>
          <w:iCs/>
        </w:rPr>
        <w:t xml:space="preserve"> e </w:t>
      </w:r>
      <w:proofErr w:type="spellStart"/>
      <w:r w:rsidR="00A4425E" w:rsidRPr="00C457AF">
        <w:rPr>
          <w:i/>
          <w:iCs/>
        </w:rPr>
        <w:t>Caucaso</w:t>
      </w:r>
      <w:proofErr w:type="spellEnd"/>
      <w:r w:rsidR="00A4425E" w:rsidRPr="00C457AF">
        <w:rPr>
          <w:i/>
          <w:iCs/>
        </w:rPr>
        <w:t xml:space="preserve"> </w:t>
      </w:r>
      <w:proofErr w:type="spellStart"/>
      <w:r w:rsidR="00A4425E" w:rsidRPr="00C457AF">
        <w:rPr>
          <w:i/>
          <w:iCs/>
        </w:rPr>
        <w:t>Transeuropa</w:t>
      </w:r>
      <w:proofErr w:type="spellEnd"/>
      <w:r w:rsidR="00A4425E" w:rsidRPr="00C457AF">
        <w:t>. Retrieved February 18, 2024. (https://www.balcanicaucaso.org/bhs/zone/Bosna-i-Hercegovina/Rudnici-u-BiH-ugrozavaju-osnovna-i-ekoloska-ljudska-prava-i-zivotnu-sredinu-229296).</w:t>
      </w:r>
    </w:p>
    <w:p w14:paraId="7FE215B9" w14:textId="77777777" w:rsidR="00981C95" w:rsidRPr="00C457AF" w:rsidRDefault="004C539A" w:rsidP="00C457AF">
      <w:proofErr w:type="spellStart"/>
      <w:r w:rsidRPr="00C457AF">
        <w:t>Kurlantzick</w:t>
      </w:r>
      <w:proofErr w:type="spellEnd"/>
      <w:r w:rsidRPr="00C457AF">
        <w:t xml:space="preserve">, Joshua. 2016. </w:t>
      </w:r>
      <w:r w:rsidRPr="00C457AF">
        <w:rPr>
          <w:i/>
        </w:rPr>
        <w:t>State Capitalism: How the Return of Statism is Transforming the World</w:t>
      </w:r>
      <w:r w:rsidRPr="00C457AF">
        <w:t xml:space="preserve">, Oxford: Oxford University Press. </w:t>
      </w:r>
    </w:p>
    <w:p w14:paraId="7A195338" w14:textId="2D540CB1" w:rsidR="005671A4" w:rsidRPr="00C457AF" w:rsidRDefault="005671A4" w:rsidP="00C457AF">
      <w:r w:rsidRPr="00C457AF">
        <w:t>Latal, S</w:t>
      </w:r>
      <w:r w:rsidR="00CB4642" w:rsidRPr="00C457AF">
        <w:t>re</w:t>
      </w:r>
      <w:r w:rsidR="00B005BC" w:rsidRPr="00C457AF">
        <w:t>ć</w:t>
      </w:r>
      <w:r w:rsidR="00CB4642" w:rsidRPr="00C457AF">
        <w:t>ko</w:t>
      </w:r>
      <w:r w:rsidRPr="00C457AF">
        <w:t xml:space="preserve">. 2020. </w:t>
      </w:r>
      <w:r w:rsidRPr="00C457AF">
        <w:rPr>
          <w:i/>
        </w:rPr>
        <w:t>Covid-19 Raises Geopolitical Stakes in the Balkans</w:t>
      </w:r>
      <w:r w:rsidRPr="00C457AF">
        <w:t>. Prague: Prague Security Studies Institute.</w:t>
      </w:r>
    </w:p>
    <w:p w14:paraId="28CAEAAC" w14:textId="044E0949" w:rsidR="008B27ED" w:rsidRPr="00C457AF" w:rsidRDefault="008B27ED" w:rsidP="00C457AF">
      <w:r w:rsidRPr="00C457AF">
        <w:t>Leigh, Michael. 202</w:t>
      </w:r>
      <w:r w:rsidR="001F7466" w:rsidRPr="00C457AF">
        <w:t>1</w:t>
      </w:r>
      <w:r w:rsidRPr="00C457AF">
        <w:t xml:space="preserve">. “Vaccine Diplomacy: Soft Power Lessons </w:t>
      </w:r>
      <w:r w:rsidR="00D51EFF" w:rsidRPr="00C457AF">
        <w:t>from</w:t>
      </w:r>
      <w:r w:rsidRPr="00C457AF">
        <w:t xml:space="preserve"> China and Russia?” </w:t>
      </w:r>
      <w:r w:rsidRPr="00C457AF">
        <w:rPr>
          <w:i/>
          <w:iCs/>
        </w:rPr>
        <w:t>Bruegel.Org.</w:t>
      </w:r>
      <w:r w:rsidRPr="00C457AF">
        <w:t xml:space="preserve"> Retrieved October 22</w:t>
      </w:r>
      <w:r w:rsidR="00D51EFF" w:rsidRPr="00C457AF">
        <w:t xml:space="preserve"> </w:t>
      </w:r>
      <w:r w:rsidRPr="00C457AF">
        <w:t>2024 (</w:t>
      </w:r>
      <w:hyperlink r:id="rId29" w:history="1">
        <w:r w:rsidR="001F7466" w:rsidRPr="00C457AF">
          <w:rPr>
            <w:rStyle w:val="Hyperlink"/>
          </w:rPr>
          <w:t>https://www.bruegel.org/blog-post/vaccine-diplomacy-soft-power-lessons-china-and-russia</w:t>
        </w:r>
      </w:hyperlink>
      <w:r w:rsidRPr="00C457AF">
        <w:t>)</w:t>
      </w:r>
    </w:p>
    <w:p w14:paraId="3562885A" w14:textId="212E5BBC" w:rsidR="001F7466" w:rsidRPr="00C457AF" w:rsidRDefault="001F7466" w:rsidP="00C457AF">
      <w:r w:rsidRPr="00C457AF">
        <w:lastRenderedPageBreak/>
        <w:t xml:space="preserve">Leigh, Michael and Cameron, Alejandro. 2020. “Has COVID-19 dented the EU’s credibility in the Balkans?” </w:t>
      </w:r>
      <w:r w:rsidRPr="00C457AF">
        <w:rPr>
          <w:i/>
          <w:iCs/>
        </w:rPr>
        <w:t>Bruegel.Org.</w:t>
      </w:r>
      <w:r w:rsidRPr="00C457AF">
        <w:t xml:space="preserve"> Retrieved October 22</w:t>
      </w:r>
      <w:proofErr w:type="gramStart"/>
      <w:r w:rsidRPr="00C457AF">
        <w:t xml:space="preserve"> 2024</w:t>
      </w:r>
      <w:proofErr w:type="gramEnd"/>
      <w:r w:rsidRPr="00C457AF">
        <w:t xml:space="preserve"> (https://www.bruegel.org/blog-post/has-covid-19-dented-eus-credibility-balkans)</w:t>
      </w:r>
    </w:p>
    <w:p w14:paraId="54335525" w14:textId="0B999FEE" w:rsidR="008B27ED" w:rsidRPr="00C457AF" w:rsidRDefault="008B27ED" w:rsidP="00C457AF">
      <w:r w:rsidRPr="00C457AF">
        <w:t xml:space="preserve"> https://www.bruegel.org/blog-post/vaccine-diplomacy-soft-power-lessons-china-and-russia</w:t>
      </w:r>
    </w:p>
    <w:p w14:paraId="1CA0785A" w14:textId="4EADEA4E" w:rsidR="003202AE" w:rsidRPr="00C457AF" w:rsidRDefault="003202AE" w:rsidP="00C457AF">
      <w:r w:rsidRPr="00C457AF">
        <w:t>Leonard, M</w:t>
      </w:r>
      <w:r w:rsidR="00D64BBB" w:rsidRPr="00C457AF">
        <w:t>ark</w:t>
      </w:r>
      <w:r w:rsidR="00224CD4" w:rsidRPr="00C457AF">
        <w:t>. 2023. “China is r</w:t>
      </w:r>
      <w:r w:rsidRPr="00C457AF">
        <w:t xml:space="preserve">eady for a World of Disorder, America Is Not.” </w:t>
      </w:r>
      <w:r w:rsidRPr="00C457AF">
        <w:rPr>
          <w:i/>
        </w:rPr>
        <w:t>Foreign Affairs.</w:t>
      </w:r>
      <w:r w:rsidRPr="00C457AF">
        <w:t xml:space="preserve"> 102(4):</w:t>
      </w:r>
      <w:r w:rsidR="00A9789E" w:rsidRPr="00C457AF">
        <w:t xml:space="preserve"> </w:t>
      </w:r>
      <w:r w:rsidRPr="00C457AF">
        <w:t>116-28.</w:t>
      </w:r>
    </w:p>
    <w:p w14:paraId="3EF9D4F0" w14:textId="4A9488A0" w:rsidR="00457959" w:rsidRPr="00C457AF" w:rsidRDefault="00457959" w:rsidP="00C457AF">
      <w:r w:rsidRPr="00C457AF">
        <w:t xml:space="preserve">Mamdani, Mahmood. 2018. </w:t>
      </w:r>
      <w:r w:rsidRPr="00C457AF">
        <w:rPr>
          <w:i/>
          <w:iCs/>
        </w:rPr>
        <w:t xml:space="preserve">Citizen and Subject: Contemporary Africa and the Legacy of Late Colonialism. </w:t>
      </w:r>
      <w:r w:rsidRPr="00C457AF">
        <w:t xml:space="preserve">New Jersey: Princeton University Press. </w:t>
      </w:r>
    </w:p>
    <w:p w14:paraId="7F1454A5" w14:textId="4E1ADFCE" w:rsidR="00F16521" w:rsidRPr="00C457AF" w:rsidRDefault="00F16521" w:rsidP="00C457AF">
      <w:r w:rsidRPr="00C457AF">
        <w:t xml:space="preserve">Mandel, Ernest. 1985. “Semicolonial Countries and Semi-Industrialised Dependent Countries.” </w:t>
      </w:r>
      <w:r w:rsidRPr="00C457AF">
        <w:rPr>
          <w:i/>
        </w:rPr>
        <w:t>New International</w:t>
      </w:r>
      <w:r w:rsidRPr="00C457AF">
        <w:t>. 5:</w:t>
      </w:r>
      <w:r w:rsidR="00A9789E" w:rsidRPr="00C457AF">
        <w:t xml:space="preserve"> </w:t>
      </w:r>
      <w:r w:rsidRPr="00C457AF">
        <w:t>149–75.</w:t>
      </w:r>
    </w:p>
    <w:p w14:paraId="00E6DB1A" w14:textId="25C63C18" w:rsidR="0064306C" w:rsidRPr="00C457AF" w:rsidRDefault="0064306C" w:rsidP="00C457AF">
      <w:r w:rsidRPr="00C457AF">
        <w:t xml:space="preserve">Mann, M. 2005. </w:t>
      </w:r>
      <w:r w:rsidRPr="00C457AF">
        <w:rPr>
          <w:i/>
          <w:iCs/>
        </w:rPr>
        <w:t>The Dark Side of Democracy: Explaining Ethnic Cleansing</w:t>
      </w:r>
      <w:r w:rsidRPr="00C457AF">
        <w:t>. New York: Cambridge University Press.</w:t>
      </w:r>
    </w:p>
    <w:p w14:paraId="65DAADE0" w14:textId="2A42CD33" w:rsidR="001A26D2" w:rsidRPr="00C457AF" w:rsidRDefault="001A26D2" w:rsidP="00C457AF">
      <w:r w:rsidRPr="00C457AF">
        <w:t xml:space="preserve">Marichal, Carlos. 1989. </w:t>
      </w:r>
      <w:r w:rsidRPr="00C457AF">
        <w:rPr>
          <w:i/>
          <w:iCs/>
        </w:rPr>
        <w:t>A Century of Debt Crises in Latin America: From Independence to the Great Depression.</w:t>
      </w:r>
      <w:r w:rsidRPr="00C457AF">
        <w:t xml:space="preserve"> New Jersey: Princton University Press. </w:t>
      </w:r>
    </w:p>
    <w:p w14:paraId="386F600B" w14:textId="496CBF12" w:rsidR="00202379" w:rsidRPr="00C457AF" w:rsidRDefault="00202379" w:rsidP="00C457AF">
      <w:proofErr w:type="spellStart"/>
      <w:r w:rsidRPr="00C457AF">
        <w:t>Marolov</w:t>
      </w:r>
      <w:proofErr w:type="spellEnd"/>
      <w:r w:rsidRPr="00C457AF">
        <w:t>, D</w:t>
      </w:r>
      <w:r w:rsidR="00BF11A1" w:rsidRPr="00C457AF">
        <w:t>ejan</w:t>
      </w:r>
      <w:r w:rsidRPr="00C457AF">
        <w:t xml:space="preserve">. 2013. “The Reasons for the Collapse of Yugoslavia.” </w:t>
      </w:r>
      <w:r w:rsidRPr="00C457AF">
        <w:rPr>
          <w:i/>
        </w:rPr>
        <w:t>International Journal of Sciences: Basic and Applied Research</w:t>
      </w:r>
      <w:r w:rsidRPr="00C457AF">
        <w:t>. 12(1):</w:t>
      </w:r>
      <w:r w:rsidR="00A9789E" w:rsidRPr="00C457AF">
        <w:t xml:space="preserve"> </w:t>
      </w:r>
      <w:r w:rsidRPr="00C457AF">
        <w:t>250-58.</w:t>
      </w:r>
    </w:p>
    <w:p w14:paraId="07870E33" w14:textId="76DB18A8" w:rsidR="0053719F" w:rsidRPr="00C457AF" w:rsidRDefault="00981C95" w:rsidP="00C457AF">
      <w:r w:rsidRPr="00C457AF">
        <w:t xml:space="preserve">Mbembe, Achille. 2001. </w:t>
      </w:r>
      <w:r w:rsidRPr="00C457AF">
        <w:rPr>
          <w:i/>
        </w:rPr>
        <w:t xml:space="preserve">On the </w:t>
      </w:r>
      <w:proofErr w:type="spellStart"/>
      <w:r w:rsidRPr="00C457AF">
        <w:rPr>
          <w:i/>
        </w:rPr>
        <w:t>Postcolony</w:t>
      </w:r>
      <w:proofErr w:type="spellEnd"/>
      <w:r w:rsidRPr="00C457AF">
        <w:t>. Berkley: University of California Press.</w:t>
      </w:r>
    </w:p>
    <w:p w14:paraId="283F7339" w14:textId="1D45C1E0" w:rsidR="006A1B5A" w:rsidRPr="00C457AF" w:rsidRDefault="006A1B5A" w:rsidP="00C457AF">
      <w:proofErr w:type="spellStart"/>
      <w:r w:rsidRPr="00C457AF">
        <w:t>Mirjanić</w:t>
      </w:r>
      <w:proofErr w:type="spellEnd"/>
      <w:r w:rsidRPr="00C457AF">
        <w:t xml:space="preserve">, </w:t>
      </w:r>
      <w:proofErr w:type="spellStart"/>
      <w:r w:rsidR="00B71940" w:rsidRPr="00C457AF">
        <w:t>Željko</w:t>
      </w:r>
      <w:proofErr w:type="spellEnd"/>
      <w:r w:rsidRPr="00C457AF">
        <w:t xml:space="preserve"> and </w:t>
      </w:r>
      <w:proofErr w:type="spellStart"/>
      <w:r w:rsidR="00D85BCA" w:rsidRPr="00C457AF">
        <w:t>Šukalo</w:t>
      </w:r>
      <w:proofErr w:type="spellEnd"/>
      <w:r w:rsidRPr="00C457AF">
        <w:t>, M</w:t>
      </w:r>
      <w:r w:rsidR="007624EB" w:rsidRPr="00C457AF">
        <w:t>arko</w:t>
      </w:r>
      <w:r w:rsidRPr="00C457AF">
        <w:t xml:space="preserve">. 2021. “The Dayton Agreement and Social Reform: </w:t>
      </w:r>
      <w:proofErr w:type="spellStart"/>
      <w:r w:rsidRPr="00C457AF">
        <w:rPr>
          <w:i/>
        </w:rPr>
        <w:t>Omne</w:t>
      </w:r>
      <w:proofErr w:type="spellEnd"/>
      <w:r w:rsidRPr="00C457AF">
        <w:rPr>
          <w:i/>
        </w:rPr>
        <w:t xml:space="preserve"> Principium Difficile Est</w:t>
      </w:r>
      <w:r w:rsidRPr="00C457AF">
        <w:t xml:space="preserve">.” </w:t>
      </w:r>
      <w:r w:rsidRPr="00C457AF">
        <w:rPr>
          <w:i/>
        </w:rPr>
        <w:t>SEER Journal for Labour and Social Affairs in Eastern Europe</w:t>
      </w:r>
      <w:r w:rsidRPr="00C457AF">
        <w:t>. 24(2):</w:t>
      </w:r>
      <w:r w:rsidR="00A9789E" w:rsidRPr="00C457AF">
        <w:t xml:space="preserve"> </w:t>
      </w:r>
      <w:r w:rsidRPr="00C457AF">
        <w:t>119-30.</w:t>
      </w:r>
    </w:p>
    <w:p w14:paraId="2C42403B" w14:textId="3D990717" w:rsidR="002E00A9" w:rsidRPr="00C457AF" w:rsidRDefault="002E00A9" w:rsidP="00C457AF">
      <w:proofErr w:type="spellStart"/>
      <w:r w:rsidRPr="00C457AF">
        <w:t>Merhav</w:t>
      </w:r>
      <w:proofErr w:type="spellEnd"/>
      <w:r w:rsidRPr="00C457AF">
        <w:t xml:space="preserve">, Meir. 1969. </w:t>
      </w:r>
      <w:r w:rsidRPr="00C457AF">
        <w:rPr>
          <w:i/>
          <w:iCs/>
        </w:rPr>
        <w:t xml:space="preserve">Technological Dependence, Monopoly and Growth. </w:t>
      </w:r>
      <w:r w:rsidRPr="00C457AF">
        <w:t>Oxford: Pergamon Press.</w:t>
      </w:r>
    </w:p>
    <w:p w14:paraId="2FAC2E7B" w14:textId="2F64089C" w:rsidR="007E3248" w:rsidRPr="00C457AF" w:rsidRDefault="007E3248" w:rsidP="00C457AF">
      <w:r w:rsidRPr="00C457AF">
        <w:t xml:space="preserve">Nagy, </w:t>
      </w:r>
      <w:r w:rsidR="007624EB" w:rsidRPr="00C457AF">
        <w:t>Erika</w:t>
      </w:r>
      <w:r w:rsidRPr="00C457AF">
        <w:t xml:space="preserve"> and Timar</w:t>
      </w:r>
      <w:r w:rsidR="007624EB" w:rsidRPr="00C457AF">
        <w:t>, Judit</w:t>
      </w:r>
      <w:r w:rsidR="00A63AC9" w:rsidRPr="00C457AF">
        <w:t>.</w:t>
      </w:r>
      <w:r w:rsidRPr="00C457AF">
        <w:t xml:space="preserve"> 2017. “The (Re-)</w:t>
      </w:r>
      <w:r w:rsidR="00224CD4" w:rsidRPr="00C457AF">
        <w:t>p</w:t>
      </w:r>
      <w:r w:rsidRPr="00C457AF">
        <w:t xml:space="preserve">roduction of Peripherality in Central and Eastern Europe.” </w:t>
      </w:r>
      <w:r w:rsidRPr="00C457AF">
        <w:rPr>
          <w:i/>
        </w:rPr>
        <w:t>European Spatial Research and Policy</w:t>
      </w:r>
      <w:r w:rsidRPr="00C457AF">
        <w:t>. 24(2):</w:t>
      </w:r>
      <w:r w:rsidR="00A9789E" w:rsidRPr="00C457AF">
        <w:t xml:space="preserve"> </w:t>
      </w:r>
      <w:r w:rsidRPr="00C457AF">
        <w:t xml:space="preserve">5-16.  </w:t>
      </w:r>
    </w:p>
    <w:p w14:paraId="1E5A4A49" w14:textId="5E1C74D2" w:rsidR="00666E8A" w:rsidRPr="00C457AF" w:rsidRDefault="00666E8A" w:rsidP="00C457AF">
      <w:r w:rsidRPr="00C457AF">
        <w:lastRenderedPageBreak/>
        <w:t xml:space="preserve">Okey, Robert. 1992. </w:t>
      </w:r>
      <w:r w:rsidRPr="00C457AF">
        <w:rPr>
          <w:i/>
          <w:iCs/>
        </w:rPr>
        <w:t>State, Church and Nation in the Serbo-Croat Speaking Lands of the Habsburg Monarchy, 1850–1914</w:t>
      </w:r>
      <w:r w:rsidR="009A7101" w:rsidRPr="00C457AF">
        <w:rPr>
          <w:i/>
          <w:iCs/>
        </w:rPr>
        <w:t xml:space="preserve">. </w:t>
      </w:r>
      <w:r w:rsidRPr="00C457AF">
        <w:t>New York:  New York University Press. </w:t>
      </w:r>
    </w:p>
    <w:p w14:paraId="3AB4FEA2" w14:textId="194DAC8E" w:rsidR="0077687B" w:rsidRPr="00C457AF" w:rsidRDefault="0077687B" w:rsidP="00C457AF">
      <w:r w:rsidRPr="00C457AF">
        <w:t>Patnaik, U</w:t>
      </w:r>
      <w:r w:rsidR="007B56BA" w:rsidRPr="00C457AF">
        <w:t>tsa</w:t>
      </w:r>
      <w:r w:rsidRPr="00C457AF">
        <w:t>. 2017. “Revisiting the Drain or Transfer from India to Britain in the Context of the Global Diffusion of Capitalism.” In Chakrabarti, S</w:t>
      </w:r>
      <w:r w:rsidR="007B56BA" w:rsidRPr="00C457AF">
        <w:t>hubhra</w:t>
      </w:r>
      <w:r w:rsidRPr="00C457AF">
        <w:t xml:space="preserve"> and Patnaik,</w:t>
      </w:r>
      <w:r w:rsidR="007B56BA" w:rsidRPr="00C457AF">
        <w:t xml:space="preserve"> Utsa</w:t>
      </w:r>
      <w:r w:rsidRPr="00C457AF">
        <w:t xml:space="preserve"> eds. </w:t>
      </w:r>
      <w:r w:rsidRPr="00C457AF">
        <w:rPr>
          <w:i/>
        </w:rPr>
        <w:t>Agrarian and Other Histories: Essays for Binay Bhushan Chaudhuri</w:t>
      </w:r>
      <w:r w:rsidRPr="00C457AF">
        <w:t xml:space="preserve">. New </w:t>
      </w:r>
      <w:proofErr w:type="spellStart"/>
      <w:r w:rsidRPr="00C457AF">
        <w:t>Dehli</w:t>
      </w:r>
      <w:proofErr w:type="spellEnd"/>
      <w:r w:rsidRPr="00C457AF">
        <w:t xml:space="preserve">: </w:t>
      </w:r>
      <w:r w:rsidR="000224CB" w:rsidRPr="00C457AF">
        <w:t>Tulika Books. 277-317.</w:t>
      </w:r>
    </w:p>
    <w:p w14:paraId="7276A196" w14:textId="67E862F9" w:rsidR="00D748BB" w:rsidRPr="00C457AF" w:rsidRDefault="00D748BB" w:rsidP="00C457AF">
      <w:r w:rsidRPr="00C457AF">
        <w:t xml:space="preserve">Pedregal, Alejandro and Lukić, Nemanja. </w:t>
      </w:r>
      <w:r w:rsidR="00283F03" w:rsidRPr="00C457AF">
        <w:t>2024. “</w:t>
      </w:r>
      <w:r w:rsidRPr="00C457AF">
        <w:t xml:space="preserve">From Imperialism to Green Imperialism: Tools of World-Systems Analysis in the Face of the Great </w:t>
      </w:r>
      <w:proofErr w:type="spellStart"/>
      <w:r w:rsidRPr="00C457AF">
        <w:t>Ecosocial</w:t>
      </w:r>
      <w:proofErr w:type="spellEnd"/>
      <w:r w:rsidRPr="00C457AF">
        <w:t xml:space="preserve"> Crisis</w:t>
      </w:r>
      <w:r w:rsidR="00283F03" w:rsidRPr="00C457AF">
        <w:t xml:space="preserve">”. </w:t>
      </w:r>
      <w:r w:rsidR="00283F03" w:rsidRPr="00C457AF">
        <w:rPr>
          <w:i/>
          <w:iCs/>
        </w:rPr>
        <w:t>Sustainable Human Development</w:t>
      </w:r>
      <w:r w:rsidR="00283F03" w:rsidRPr="00C457AF">
        <w:t>. Retrieved March 7, 2024</w:t>
      </w:r>
      <w:r w:rsidR="005C4A44" w:rsidRPr="00C457AF">
        <w:t>.</w:t>
      </w:r>
      <w:r w:rsidR="00283F03" w:rsidRPr="00C457AF">
        <w:t xml:space="preserve"> (</w:t>
      </w:r>
      <w:hyperlink r:id="rId30" w:history="1">
        <w:r w:rsidR="00283F03" w:rsidRPr="00C457AF">
          <w:rPr>
            <w:rStyle w:val="Hyperlink"/>
          </w:rPr>
          <w:t>APederegal-GreenImperialismFinalVF.pdf</w:t>
        </w:r>
      </w:hyperlink>
      <w:r w:rsidR="00283F03" w:rsidRPr="00C457AF">
        <w:t>)</w:t>
      </w:r>
    </w:p>
    <w:p w14:paraId="3F14A979" w14:textId="2BAB12A1" w:rsidR="004D375A" w:rsidRPr="00C457AF" w:rsidRDefault="004D375A" w:rsidP="00C457AF">
      <w:r w:rsidRPr="00C457AF">
        <w:t>Petrović, B</w:t>
      </w:r>
      <w:r w:rsidR="007B56BA" w:rsidRPr="00C457AF">
        <w:t>orislav</w:t>
      </w:r>
      <w:r w:rsidRPr="00C457AF">
        <w:t xml:space="preserve">. 2021. “Criminal Aspect of the Covid-19 Pandemic in Bosnia and Herzegovina and the Region.” </w:t>
      </w:r>
      <w:r w:rsidRPr="00C457AF">
        <w:rPr>
          <w:i/>
        </w:rPr>
        <w:t>Science, Art &amp; Religion</w:t>
      </w:r>
      <w:r w:rsidRPr="00C457AF">
        <w:t>. 1(1-2):</w:t>
      </w:r>
      <w:r w:rsidR="00A9789E" w:rsidRPr="00C457AF">
        <w:t xml:space="preserve"> </w:t>
      </w:r>
      <w:r w:rsidRPr="00C457AF">
        <w:t>117-25.</w:t>
      </w:r>
    </w:p>
    <w:p w14:paraId="252B733F" w14:textId="2F7AA1AE" w:rsidR="005D04A6" w:rsidRPr="00C457AF" w:rsidRDefault="005D04A6" w:rsidP="00C457AF">
      <w:pPr>
        <w:pStyle w:val="Default"/>
        <w:spacing w:line="480" w:lineRule="auto"/>
        <w:rPr>
          <w:rFonts w:ascii="Times New Roman" w:hAnsi="Times New Roman" w:cs="Times New Roman"/>
          <w:color w:val="auto"/>
          <w:shd w:val="clear" w:color="auto" w:fill="FFFFFF"/>
        </w:rPr>
      </w:pPr>
      <w:proofErr w:type="spellStart"/>
      <w:r w:rsidRPr="00C457AF">
        <w:rPr>
          <w:rFonts w:ascii="Times New Roman" w:hAnsi="Times New Roman" w:cs="Times New Roman"/>
          <w:color w:val="auto"/>
          <w:shd w:val="clear" w:color="auto" w:fill="FFFFFF"/>
        </w:rPr>
        <w:t>Prebisch</w:t>
      </w:r>
      <w:proofErr w:type="spellEnd"/>
      <w:r w:rsidRPr="00C457AF">
        <w:rPr>
          <w:rFonts w:ascii="Times New Roman" w:hAnsi="Times New Roman" w:cs="Times New Roman"/>
          <w:color w:val="auto"/>
          <w:shd w:val="clear" w:color="auto" w:fill="FFFFFF"/>
        </w:rPr>
        <w:t xml:space="preserve">, Raul. 1950. </w:t>
      </w:r>
      <w:r w:rsidRPr="00C457AF">
        <w:rPr>
          <w:rFonts w:ascii="Times New Roman" w:hAnsi="Times New Roman" w:cs="Times New Roman"/>
          <w:i/>
          <w:color w:val="auto"/>
          <w:shd w:val="clear" w:color="auto" w:fill="FFFFFF"/>
        </w:rPr>
        <w:t>The Economic Development of Latin America and Its Principal Problems</w:t>
      </w:r>
      <w:r w:rsidRPr="00C457AF">
        <w:rPr>
          <w:rFonts w:ascii="Times New Roman" w:hAnsi="Times New Roman" w:cs="Times New Roman"/>
          <w:color w:val="auto"/>
          <w:shd w:val="clear" w:color="auto" w:fill="FFFFFF"/>
        </w:rPr>
        <w:t>. New York: United Nations Department of Economic Affairs, Economic Commission for Latin America (ECLA).</w:t>
      </w:r>
    </w:p>
    <w:p w14:paraId="2C777099" w14:textId="00F3C3F7" w:rsidR="002637FD" w:rsidRPr="00C457AF" w:rsidRDefault="002637FD" w:rsidP="00C457AF">
      <w:pPr>
        <w:pStyle w:val="Default"/>
        <w:spacing w:line="480" w:lineRule="auto"/>
        <w:rPr>
          <w:rFonts w:ascii="Times New Roman" w:hAnsi="Times New Roman" w:cs="Times New Roman"/>
          <w:shd w:val="clear" w:color="auto" w:fill="FFFFFF"/>
        </w:rPr>
      </w:pPr>
      <w:r w:rsidRPr="00C457AF">
        <w:rPr>
          <w:rFonts w:ascii="Times New Roman" w:hAnsi="Times New Roman" w:cs="Times New Roman"/>
          <w:color w:val="auto"/>
          <w:shd w:val="clear" w:color="auto" w:fill="FFFFFF"/>
        </w:rPr>
        <w:t xml:space="preserve">Radio </w:t>
      </w:r>
      <w:proofErr w:type="spellStart"/>
      <w:r w:rsidRPr="00C457AF">
        <w:rPr>
          <w:rFonts w:ascii="Times New Roman" w:hAnsi="Times New Roman" w:cs="Times New Roman"/>
          <w:color w:val="auto"/>
          <w:shd w:val="clear" w:color="auto" w:fill="FFFFFF"/>
        </w:rPr>
        <w:t>Slobodna</w:t>
      </w:r>
      <w:proofErr w:type="spellEnd"/>
      <w:r w:rsidRPr="00C457AF">
        <w:rPr>
          <w:rFonts w:ascii="Times New Roman" w:hAnsi="Times New Roman" w:cs="Times New Roman"/>
          <w:color w:val="auto"/>
          <w:shd w:val="clear" w:color="auto" w:fill="FFFFFF"/>
        </w:rPr>
        <w:t xml:space="preserve"> Evropa, 2021. </w:t>
      </w:r>
      <w:proofErr w:type="spellStart"/>
      <w:r w:rsidRPr="00C457AF">
        <w:rPr>
          <w:rFonts w:ascii="Times New Roman" w:hAnsi="Times New Roman" w:cs="Times New Roman"/>
          <w:i/>
          <w:iCs/>
          <w:shd w:val="clear" w:color="auto" w:fill="FFFFFF"/>
        </w:rPr>
        <w:t>Dogovorena</w:t>
      </w:r>
      <w:proofErr w:type="spellEnd"/>
      <w:r w:rsidRPr="00C457AF">
        <w:rPr>
          <w:rFonts w:ascii="Times New Roman" w:hAnsi="Times New Roman" w:cs="Times New Roman"/>
          <w:i/>
          <w:iCs/>
          <w:shd w:val="clear" w:color="auto" w:fill="FFFFFF"/>
        </w:rPr>
        <w:t xml:space="preserve"> </w:t>
      </w:r>
      <w:proofErr w:type="spellStart"/>
      <w:r w:rsidRPr="00C457AF">
        <w:rPr>
          <w:rFonts w:ascii="Times New Roman" w:hAnsi="Times New Roman" w:cs="Times New Roman"/>
          <w:i/>
          <w:iCs/>
          <w:shd w:val="clear" w:color="auto" w:fill="FFFFFF"/>
        </w:rPr>
        <w:t>raspodjela</w:t>
      </w:r>
      <w:proofErr w:type="spellEnd"/>
      <w:r w:rsidRPr="00C457AF">
        <w:rPr>
          <w:rFonts w:ascii="Times New Roman" w:hAnsi="Times New Roman" w:cs="Times New Roman"/>
          <w:i/>
          <w:iCs/>
          <w:shd w:val="clear" w:color="auto" w:fill="FFFFFF"/>
        </w:rPr>
        <w:t xml:space="preserve"> 80 </w:t>
      </w:r>
      <w:proofErr w:type="spellStart"/>
      <w:r w:rsidRPr="00C457AF">
        <w:rPr>
          <w:rFonts w:ascii="Times New Roman" w:hAnsi="Times New Roman" w:cs="Times New Roman"/>
          <w:i/>
          <w:iCs/>
          <w:shd w:val="clear" w:color="auto" w:fill="FFFFFF"/>
        </w:rPr>
        <w:t>hiljada</w:t>
      </w:r>
      <w:proofErr w:type="spellEnd"/>
      <w:r w:rsidRPr="00C457AF">
        <w:rPr>
          <w:rFonts w:ascii="Times New Roman" w:hAnsi="Times New Roman" w:cs="Times New Roman"/>
          <w:i/>
          <w:iCs/>
          <w:shd w:val="clear" w:color="auto" w:fill="FFFFFF"/>
        </w:rPr>
        <w:t xml:space="preserve"> </w:t>
      </w:r>
      <w:proofErr w:type="spellStart"/>
      <w:r w:rsidRPr="00C457AF">
        <w:rPr>
          <w:rFonts w:ascii="Times New Roman" w:hAnsi="Times New Roman" w:cs="Times New Roman"/>
          <w:i/>
          <w:iCs/>
          <w:shd w:val="clear" w:color="auto" w:fill="FFFFFF"/>
        </w:rPr>
        <w:t>doza</w:t>
      </w:r>
      <w:proofErr w:type="spellEnd"/>
      <w:r w:rsidRPr="00C457AF">
        <w:rPr>
          <w:rFonts w:ascii="Times New Roman" w:hAnsi="Times New Roman" w:cs="Times New Roman"/>
          <w:i/>
          <w:iCs/>
          <w:shd w:val="clear" w:color="auto" w:fill="FFFFFF"/>
        </w:rPr>
        <w:t xml:space="preserve"> </w:t>
      </w:r>
      <w:proofErr w:type="spellStart"/>
      <w:r w:rsidRPr="00C457AF">
        <w:rPr>
          <w:rFonts w:ascii="Times New Roman" w:hAnsi="Times New Roman" w:cs="Times New Roman"/>
          <w:i/>
          <w:iCs/>
          <w:shd w:val="clear" w:color="auto" w:fill="FFFFFF"/>
        </w:rPr>
        <w:t>kineske</w:t>
      </w:r>
      <w:proofErr w:type="spellEnd"/>
      <w:r w:rsidRPr="00C457AF">
        <w:rPr>
          <w:rFonts w:ascii="Times New Roman" w:hAnsi="Times New Roman" w:cs="Times New Roman"/>
          <w:i/>
          <w:iCs/>
          <w:shd w:val="clear" w:color="auto" w:fill="FFFFFF"/>
        </w:rPr>
        <w:t xml:space="preserve"> </w:t>
      </w:r>
      <w:proofErr w:type="spellStart"/>
      <w:r w:rsidRPr="00C457AF">
        <w:rPr>
          <w:rFonts w:ascii="Times New Roman" w:hAnsi="Times New Roman" w:cs="Times New Roman"/>
          <w:i/>
          <w:iCs/>
          <w:shd w:val="clear" w:color="auto" w:fill="FFFFFF"/>
        </w:rPr>
        <w:t>vakcine</w:t>
      </w:r>
      <w:proofErr w:type="spellEnd"/>
      <w:r w:rsidRPr="00C457AF">
        <w:rPr>
          <w:rFonts w:ascii="Times New Roman" w:hAnsi="Times New Roman" w:cs="Times New Roman"/>
          <w:i/>
          <w:iCs/>
          <w:shd w:val="clear" w:color="auto" w:fill="FFFFFF"/>
        </w:rPr>
        <w:t xml:space="preserve"> u BiH. </w:t>
      </w:r>
      <w:r w:rsidRPr="00C457AF">
        <w:rPr>
          <w:rFonts w:ascii="Times New Roman" w:hAnsi="Times New Roman" w:cs="Times New Roman"/>
          <w:color w:val="auto"/>
          <w:shd w:val="clear" w:color="auto" w:fill="FFFFFF"/>
        </w:rPr>
        <w:t>Retrieved October 20</w:t>
      </w:r>
      <w:proofErr w:type="gramStart"/>
      <w:r w:rsidRPr="00C457AF">
        <w:rPr>
          <w:rFonts w:ascii="Times New Roman" w:hAnsi="Times New Roman" w:cs="Times New Roman"/>
          <w:color w:val="auto"/>
          <w:shd w:val="clear" w:color="auto" w:fill="FFFFFF"/>
        </w:rPr>
        <w:t xml:space="preserve"> 2024</w:t>
      </w:r>
      <w:proofErr w:type="gramEnd"/>
      <w:r w:rsidRPr="00C457AF">
        <w:rPr>
          <w:rFonts w:ascii="Times New Roman" w:hAnsi="Times New Roman" w:cs="Times New Roman"/>
          <w:color w:val="auto"/>
          <w:shd w:val="clear" w:color="auto" w:fill="FFFFFF"/>
        </w:rPr>
        <w:t xml:space="preserve"> (https://www.slobodnaevropa.org/a/dogovorena-raspodjela-80-hiljada-doza-kineske-vakcine-u-bih/31175518.html)</w:t>
      </w:r>
    </w:p>
    <w:p w14:paraId="62DD78BE" w14:textId="741AABE8" w:rsidR="00045DA1" w:rsidRPr="00C457AF" w:rsidRDefault="00045DA1" w:rsidP="00C457AF">
      <w:r w:rsidRPr="00C457AF">
        <w:t>Raffield, B</w:t>
      </w:r>
      <w:r w:rsidR="007B56BA" w:rsidRPr="00C457AF">
        <w:t>en</w:t>
      </w:r>
      <w:r w:rsidRPr="00C457AF">
        <w:t xml:space="preserve">. 2021. “Broken Worlds: Towards an Archaeology of the Shatter Zone.” </w:t>
      </w:r>
      <w:r w:rsidRPr="00C457AF">
        <w:rPr>
          <w:i/>
          <w:iCs/>
        </w:rPr>
        <w:t>Journal of Archaeological Method and Theory</w:t>
      </w:r>
      <w:r w:rsidRPr="00C457AF">
        <w:t>. 28:</w:t>
      </w:r>
      <w:r w:rsidR="00A9789E" w:rsidRPr="00C457AF">
        <w:t xml:space="preserve"> </w:t>
      </w:r>
      <w:r w:rsidRPr="00C457AF">
        <w:t xml:space="preserve">871-910. </w:t>
      </w:r>
    </w:p>
    <w:p w14:paraId="51D459D7" w14:textId="51D38694" w:rsidR="00641492" w:rsidRPr="00C457AF" w:rsidRDefault="00F16521" w:rsidP="00C457AF">
      <w:r w:rsidRPr="00C457AF">
        <w:t>Reményi, P</w:t>
      </w:r>
      <w:r w:rsidR="007B56BA" w:rsidRPr="00C457AF">
        <w:t>eter,</w:t>
      </w:r>
      <w:r w:rsidRPr="00C457AF">
        <w:t xml:space="preserve"> Végh, A</w:t>
      </w:r>
      <w:r w:rsidR="007B56BA" w:rsidRPr="00C457AF">
        <w:t>ndor</w:t>
      </w:r>
      <w:r w:rsidRPr="00C457AF">
        <w:t>. and, Pap</w:t>
      </w:r>
      <w:r w:rsidR="007B56BA" w:rsidRPr="00C457AF">
        <w:t>, Norbert</w:t>
      </w:r>
      <w:r w:rsidRPr="00C457AF">
        <w:t>. 2016. “The Influence of Ethnic Policies on Regional</w:t>
      </w:r>
      <w:r w:rsidR="007B56BA" w:rsidRPr="00C457AF">
        <w:t xml:space="preserve"> </w:t>
      </w:r>
      <w:r w:rsidRPr="00C457AF">
        <w:t xml:space="preserve">Development and Transport Issues in Bosnia and Herzegovina.” </w:t>
      </w:r>
      <w:proofErr w:type="spellStart"/>
      <w:r w:rsidRPr="00C457AF">
        <w:rPr>
          <w:i/>
        </w:rPr>
        <w:t>Belgeo</w:t>
      </w:r>
      <w:proofErr w:type="spellEnd"/>
      <w:r w:rsidRPr="00C457AF">
        <w:t>. Retrieved March 7, 2024</w:t>
      </w:r>
      <w:r w:rsidR="005C4A44" w:rsidRPr="00C457AF">
        <w:t>.</w:t>
      </w:r>
      <w:r w:rsidRPr="00C457AF">
        <w:t xml:space="preserve"> (</w:t>
      </w:r>
      <w:hyperlink r:id="rId31" w:history="1">
        <w:r w:rsidR="005C3319" w:rsidRPr="00C457AF">
          <w:rPr>
            <w:rStyle w:val="Hyperlink"/>
          </w:rPr>
          <w:t>http://journals.openedition.org/belgeo/18991</w:t>
        </w:r>
      </w:hyperlink>
      <w:r w:rsidRPr="00C457AF">
        <w:t>).</w:t>
      </w:r>
    </w:p>
    <w:p w14:paraId="1E2CA4E4" w14:textId="1EC65DA2" w:rsidR="005C3319" w:rsidRPr="00C457AF" w:rsidRDefault="005C3319" w:rsidP="00C457AF">
      <w:r w:rsidRPr="00C457AF">
        <w:lastRenderedPageBreak/>
        <w:t>Reuters. 2021.  Western Balkans turn to Russia's vaccine amid delays in COVAX deliveries. Retrieved September 21</w:t>
      </w:r>
      <w:proofErr w:type="gramStart"/>
      <w:r w:rsidRPr="00C457AF">
        <w:t xml:space="preserve"> 2024</w:t>
      </w:r>
      <w:proofErr w:type="gramEnd"/>
      <w:r w:rsidRPr="00C457AF">
        <w:t>. (</w:t>
      </w:r>
      <w:hyperlink r:id="rId32" w:history="1">
        <w:r w:rsidRPr="00C457AF">
          <w:rPr>
            <w:rStyle w:val="Hyperlink"/>
          </w:rPr>
          <w:t>Western Balkans turn to Russia's vaccine amid delays in COVAX deliveries | Reuters</w:t>
        </w:r>
      </w:hyperlink>
      <w:r w:rsidRPr="00C457AF">
        <w:t>)</w:t>
      </w:r>
    </w:p>
    <w:p w14:paraId="0D7F004A" w14:textId="77777777" w:rsidR="00BE219E" w:rsidRPr="00C457AF" w:rsidRDefault="00BE219E" w:rsidP="00C457AF">
      <w:r w:rsidRPr="00C457AF">
        <w:t xml:space="preserve">Richards, Lynn. 1977. “The Context of Foreign Aid: Modern Imperialism”. </w:t>
      </w:r>
      <w:r w:rsidRPr="00C457AF">
        <w:rPr>
          <w:i/>
          <w:iCs/>
        </w:rPr>
        <w:t>Review of Radical Political Economics.</w:t>
      </w:r>
      <w:r w:rsidRPr="00C457AF">
        <w:t xml:space="preserve"> 9 (4).</w:t>
      </w:r>
    </w:p>
    <w:p w14:paraId="4A8E207E" w14:textId="67F96773" w:rsidR="00BE219E" w:rsidRPr="00C457AF" w:rsidRDefault="00BE219E" w:rsidP="00C457AF">
      <w:r w:rsidRPr="00C457AF">
        <w:t xml:space="preserve">Robbins, Michael, Amaney, Jamal and Tessler, Mark. 2024. “America is Losing the Arab World: and China is Reaping the Benefits”. </w:t>
      </w:r>
      <w:r w:rsidRPr="00C457AF">
        <w:rPr>
          <w:i/>
          <w:iCs/>
        </w:rPr>
        <w:t xml:space="preserve">The Foreign Affairs </w:t>
      </w:r>
      <w:r w:rsidRPr="00C457AF">
        <w:t xml:space="preserve">103 (4) 39-50. </w:t>
      </w:r>
    </w:p>
    <w:p w14:paraId="0C1E9D23" w14:textId="67496A88" w:rsidR="00BE219E" w:rsidRPr="00C457AF" w:rsidRDefault="00BE219E" w:rsidP="00C457AF">
      <w:r w:rsidRPr="00C457AF">
        <w:t xml:space="preserve">Rodney, Walter. 1972. </w:t>
      </w:r>
      <w:r w:rsidRPr="00C457AF">
        <w:rPr>
          <w:i/>
          <w:iCs/>
        </w:rPr>
        <w:t xml:space="preserve">How Europe Underdeveloped Africa. </w:t>
      </w:r>
      <w:r w:rsidRPr="00C457AF">
        <w:t xml:space="preserve">London: </w:t>
      </w:r>
      <w:hyperlink r:id="rId33" w:tooltip="Bogle-L'Ouverture Publications" w:history="1">
        <w:r w:rsidRPr="00C457AF">
          <w:rPr>
            <w:rStyle w:val="Hyperlink"/>
            <w:color w:val="auto"/>
            <w:u w:val="none"/>
          </w:rPr>
          <w:t>Bogle-L'Ouverture</w:t>
        </w:r>
      </w:hyperlink>
      <w:r w:rsidRPr="00C457AF">
        <w:t>.</w:t>
      </w:r>
    </w:p>
    <w:p w14:paraId="6E62799D" w14:textId="1DF02CD4" w:rsidR="00E62542" w:rsidRPr="00C457AF" w:rsidRDefault="00E62542" w:rsidP="00C457AF">
      <w:r w:rsidRPr="00C457AF">
        <w:t xml:space="preserve">Roy-Chaudhury, Shantanu. 2019. China, the Belt and Road Initiative, and the Hambantota Port Project. </w:t>
      </w:r>
      <w:r w:rsidRPr="00C457AF">
        <w:rPr>
          <w:i/>
          <w:iCs/>
        </w:rPr>
        <w:t>St Anthony’s International Review.</w:t>
      </w:r>
      <w:r w:rsidRPr="00C457AF">
        <w:t xml:space="preserve"> 15 (1) 153-164.</w:t>
      </w:r>
    </w:p>
    <w:p w14:paraId="51B3A1D2" w14:textId="7FE1C5AD" w:rsidR="000224CB" w:rsidRPr="00C457AF" w:rsidRDefault="0077687B" w:rsidP="00C457AF">
      <w:r w:rsidRPr="00C457AF">
        <w:t xml:space="preserve">Rutazibwa, </w:t>
      </w:r>
      <w:r w:rsidR="007B56BA" w:rsidRPr="00C457AF">
        <w:t>Olivia</w:t>
      </w:r>
      <w:r w:rsidRPr="00C457AF">
        <w:t xml:space="preserve">. and </w:t>
      </w:r>
      <w:proofErr w:type="spellStart"/>
      <w:r w:rsidRPr="00C457AF">
        <w:t>Shilliam</w:t>
      </w:r>
      <w:proofErr w:type="spellEnd"/>
      <w:r w:rsidR="007B56BA" w:rsidRPr="00C457AF">
        <w:t>, Robbie</w:t>
      </w:r>
      <w:r w:rsidRPr="00C457AF">
        <w:t xml:space="preserve">. 2018. </w:t>
      </w:r>
      <w:r w:rsidRPr="00C457AF">
        <w:rPr>
          <w:i/>
        </w:rPr>
        <w:t>Routledge Handbook of Postcolonial Politics</w:t>
      </w:r>
      <w:r w:rsidRPr="00C457AF">
        <w:t xml:space="preserve">. London: Routledge. </w:t>
      </w:r>
    </w:p>
    <w:p w14:paraId="5ABEC142" w14:textId="6F383A08" w:rsidR="009A41B0" w:rsidRPr="00C457AF" w:rsidRDefault="009A41B0" w:rsidP="00C457AF">
      <w:pPr>
        <w:rPr>
          <w:b/>
          <w:bCs/>
        </w:rPr>
      </w:pPr>
      <w:r w:rsidRPr="00C457AF">
        <w:t xml:space="preserve">Ruthner, Clemens. 2018. “Habsburg’s only Colony? Bosnia-Herzegovina and Austria Hungary 1878-1918. </w:t>
      </w:r>
      <w:r w:rsidR="00E70598" w:rsidRPr="00C457AF">
        <w:t>“</w:t>
      </w:r>
      <w:r w:rsidR="00E70598" w:rsidRPr="00C457AF">
        <w:rPr>
          <w:i/>
          <w:iCs/>
        </w:rPr>
        <w:t>SEEU</w:t>
      </w:r>
      <w:r w:rsidRPr="00C457AF">
        <w:rPr>
          <w:i/>
          <w:iCs/>
        </w:rPr>
        <w:t xml:space="preserve"> Review. </w:t>
      </w:r>
      <w:r w:rsidRPr="00C457AF">
        <w:t xml:space="preserve">13 (1). </w:t>
      </w:r>
    </w:p>
    <w:p w14:paraId="3D66186E" w14:textId="572E8500" w:rsidR="00A63AC9" w:rsidRPr="00C457AF" w:rsidRDefault="00A63AC9" w:rsidP="00C457AF">
      <w:proofErr w:type="spellStart"/>
      <w:r w:rsidRPr="00C457AF">
        <w:t>Sajić</w:t>
      </w:r>
      <w:proofErr w:type="spellEnd"/>
      <w:r w:rsidRPr="00C457AF">
        <w:t>, N</w:t>
      </w:r>
      <w:r w:rsidR="00096D5E" w:rsidRPr="00C457AF">
        <w:t>ina</w:t>
      </w:r>
      <w:r w:rsidRPr="00C457AF">
        <w:t>. 2022. “Federal Institutional Design and the COVID-19 Crisis Management in Bosnia and Herzegovina.” In Chattopadhyay, R</w:t>
      </w:r>
      <w:r w:rsidR="00096D5E" w:rsidRPr="00C457AF">
        <w:t>upak</w:t>
      </w:r>
      <w:r w:rsidRPr="00C457AF">
        <w:t xml:space="preserve">, </w:t>
      </w:r>
      <w:proofErr w:type="spellStart"/>
      <w:r w:rsidRPr="00C457AF">
        <w:t>Knupling</w:t>
      </w:r>
      <w:proofErr w:type="spellEnd"/>
      <w:r w:rsidRPr="00C457AF">
        <w:t>, F</w:t>
      </w:r>
      <w:r w:rsidR="00096D5E" w:rsidRPr="00C457AF">
        <w:t>elix</w:t>
      </w:r>
      <w:r w:rsidRPr="00C457AF">
        <w:t xml:space="preserve">, </w:t>
      </w:r>
      <w:proofErr w:type="spellStart"/>
      <w:r w:rsidRPr="00C457AF">
        <w:t>Chebenova</w:t>
      </w:r>
      <w:proofErr w:type="spellEnd"/>
      <w:r w:rsidRPr="00C457AF">
        <w:t>, D</w:t>
      </w:r>
      <w:r w:rsidR="00096D5E" w:rsidRPr="00C457AF">
        <w:t>iana</w:t>
      </w:r>
      <w:r w:rsidRPr="00C457AF">
        <w:t>, Whittington, L</w:t>
      </w:r>
      <w:r w:rsidR="00096D5E" w:rsidRPr="00C457AF">
        <w:t>iam</w:t>
      </w:r>
      <w:r w:rsidRPr="00C457AF">
        <w:t>. and Gonzalez,</w:t>
      </w:r>
      <w:r w:rsidR="00096D5E" w:rsidRPr="00C457AF">
        <w:t xml:space="preserve"> Phillip</w:t>
      </w:r>
      <w:r w:rsidRPr="00C457AF">
        <w:t xml:space="preserve"> eds. </w:t>
      </w:r>
      <w:r w:rsidRPr="00C457AF">
        <w:rPr>
          <w:i/>
        </w:rPr>
        <w:t>Federalism and the Response to Covid-19: A Comparative Analysis</w:t>
      </w:r>
      <w:r w:rsidRPr="00C457AF">
        <w:t xml:space="preserve">. London: Routledge. </w:t>
      </w:r>
    </w:p>
    <w:p w14:paraId="5ED47C07" w14:textId="0CC1843B" w:rsidR="00765169" w:rsidRPr="00C457AF" w:rsidRDefault="00765169" w:rsidP="00C457AF">
      <w:r w:rsidRPr="00C457AF">
        <w:t xml:space="preserve">Sells, Michael. 1998. </w:t>
      </w:r>
      <w:r w:rsidRPr="00C457AF">
        <w:rPr>
          <w:i/>
          <w:iCs/>
        </w:rPr>
        <w:t>The Bridge betrayed</w:t>
      </w:r>
      <w:r w:rsidRPr="00C457AF">
        <w:t>. University of California Press.</w:t>
      </w:r>
    </w:p>
    <w:p w14:paraId="3D78FADB" w14:textId="7E9BD66B" w:rsidR="00245E18" w:rsidRPr="00C457AF" w:rsidRDefault="00245E18" w:rsidP="00C457AF">
      <w:r w:rsidRPr="00C457AF">
        <w:t>Shehaj, A</w:t>
      </w:r>
      <w:r w:rsidR="00106032" w:rsidRPr="00C457AF">
        <w:t>lbana</w:t>
      </w:r>
      <w:r w:rsidRPr="00C457AF">
        <w:t xml:space="preserve">. 2020. “The Perils of Succour: The European Union’s Financial Role in the Western Balkans during Covid-19.” </w:t>
      </w:r>
      <w:r w:rsidRPr="00C457AF">
        <w:rPr>
          <w:i/>
        </w:rPr>
        <w:t>European Policy Analysis</w:t>
      </w:r>
      <w:r w:rsidRPr="00C457AF">
        <w:t>. 6:</w:t>
      </w:r>
      <w:r w:rsidR="00A9789E" w:rsidRPr="00C457AF">
        <w:t xml:space="preserve"> </w:t>
      </w:r>
      <w:r w:rsidRPr="00C457AF">
        <w:t>264-76.</w:t>
      </w:r>
    </w:p>
    <w:p w14:paraId="25930AC8" w14:textId="32D80F2F" w:rsidR="00931B27" w:rsidRPr="00C457AF" w:rsidRDefault="00931B27" w:rsidP="00C457AF">
      <w:proofErr w:type="spellStart"/>
      <w:r w:rsidRPr="00C457AF">
        <w:t>Službeni</w:t>
      </w:r>
      <w:proofErr w:type="spellEnd"/>
      <w:r w:rsidRPr="00C457AF">
        <w:t xml:space="preserve"> list BiH. 2023. </w:t>
      </w:r>
      <w:proofErr w:type="spellStart"/>
      <w:r w:rsidRPr="00C457AF">
        <w:t>Pregled</w:t>
      </w:r>
      <w:proofErr w:type="spellEnd"/>
      <w:r w:rsidRPr="00C457AF">
        <w:t xml:space="preserve"> </w:t>
      </w:r>
      <w:proofErr w:type="spellStart"/>
      <w:r w:rsidRPr="00C457AF">
        <w:t>Dokumenata</w:t>
      </w:r>
      <w:proofErr w:type="spellEnd"/>
      <w:r w:rsidRPr="00C457AF">
        <w:t xml:space="preserve">| </w:t>
      </w:r>
      <w:proofErr w:type="spellStart"/>
      <w:r w:rsidRPr="00C457AF">
        <w:t>Broj</w:t>
      </w:r>
      <w:proofErr w:type="spellEnd"/>
      <w:r w:rsidRPr="00C457AF">
        <w:t xml:space="preserve"> 3/24. Retrieved September 15, 2024</w:t>
      </w:r>
      <w:r w:rsidR="005C4A44" w:rsidRPr="00C457AF">
        <w:t>.</w:t>
      </w:r>
      <w:r w:rsidRPr="00C457AF">
        <w:t xml:space="preserve"> (</w:t>
      </w:r>
      <w:proofErr w:type="spellStart"/>
      <w:r>
        <w:fldChar w:fldCharType="begin"/>
      </w:r>
      <w:r>
        <w:instrText>HYPERLINK "http://www.glasila.ba/page/akt/gJERwtUCYZM="</w:instrText>
      </w:r>
      <w:r>
        <w:fldChar w:fldCharType="separate"/>
      </w:r>
      <w:r w:rsidRPr="00C457AF">
        <w:rPr>
          <w:rStyle w:val="Hyperlink"/>
        </w:rPr>
        <w:t>Službeni</w:t>
      </w:r>
      <w:proofErr w:type="spellEnd"/>
      <w:r w:rsidRPr="00C457AF">
        <w:rPr>
          <w:rStyle w:val="Hyperlink"/>
        </w:rPr>
        <w:t xml:space="preserve"> List- </w:t>
      </w:r>
      <w:proofErr w:type="spellStart"/>
      <w:r w:rsidRPr="00C457AF">
        <w:rPr>
          <w:rStyle w:val="Hyperlink"/>
        </w:rPr>
        <w:t>Pregled</w:t>
      </w:r>
      <w:proofErr w:type="spellEnd"/>
      <w:r w:rsidRPr="00C457AF">
        <w:rPr>
          <w:rStyle w:val="Hyperlink"/>
        </w:rPr>
        <w:t xml:space="preserve"> </w:t>
      </w:r>
      <w:proofErr w:type="spellStart"/>
      <w:r w:rsidRPr="00C457AF">
        <w:rPr>
          <w:rStyle w:val="Hyperlink"/>
        </w:rPr>
        <w:t>Dokumenta</w:t>
      </w:r>
      <w:proofErr w:type="spellEnd"/>
      <w:r w:rsidRPr="00C457AF">
        <w:rPr>
          <w:rStyle w:val="Hyperlink"/>
        </w:rPr>
        <w:t xml:space="preserve"> (glasila.ba)</w:t>
      </w:r>
      <w:r>
        <w:rPr>
          <w:rStyle w:val="Hyperlink"/>
        </w:rPr>
        <w:fldChar w:fldCharType="end"/>
      </w:r>
    </w:p>
    <w:p w14:paraId="149747C2" w14:textId="15F5741F" w:rsidR="004C539A" w:rsidRPr="00C457AF" w:rsidRDefault="004C539A" w:rsidP="00C457AF">
      <w:proofErr w:type="spellStart"/>
      <w:r w:rsidRPr="00C457AF">
        <w:lastRenderedPageBreak/>
        <w:t>Spechler</w:t>
      </w:r>
      <w:proofErr w:type="spellEnd"/>
      <w:r w:rsidRPr="00C457AF">
        <w:t>, M</w:t>
      </w:r>
      <w:r w:rsidR="00106032" w:rsidRPr="00C457AF">
        <w:t>artin</w:t>
      </w:r>
      <w:r w:rsidRPr="00C457AF">
        <w:t>, Ahrens, J</w:t>
      </w:r>
      <w:r w:rsidR="00106032" w:rsidRPr="00C457AF">
        <w:t>oachim</w:t>
      </w:r>
      <w:r w:rsidRPr="00C457AF">
        <w:t>, and Hoen</w:t>
      </w:r>
      <w:r w:rsidR="00106032" w:rsidRPr="00C457AF">
        <w:t>, Herman</w:t>
      </w:r>
      <w:r w:rsidRPr="00C457AF">
        <w:t xml:space="preserve">. 2017. </w:t>
      </w:r>
      <w:r w:rsidRPr="00C457AF">
        <w:rPr>
          <w:i/>
          <w:iCs/>
        </w:rPr>
        <w:t>State Capitalism in Eurasia</w:t>
      </w:r>
      <w:r w:rsidRPr="00C457AF">
        <w:t>. Singapore: WSPC.</w:t>
      </w:r>
    </w:p>
    <w:p w14:paraId="226C6894" w14:textId="25F0F098" w:rsidR="00E129A7" w:rsidRPr="00C457AF" w:rsidRDefault="00E129A7" w:rsidP="00C457AF">
      <w:r w:rsidRPr="00C457AF">
        <w:t xml:space="preserve">Spektor, Matias. 2023. “In Defence of the Fence Sitters: What the West Gets Wrong About Hedging.” </w:t>
      </w:r>
      <w:r w:rsidRPr="00C457AF">
        <w:rPr>
          <w:i/>
          <w:iCs/>
        </w:rPr>
        <w:t>Foreign Affairs</w:t>
      </w:r>
      <w:r w:rsidRPr="00C457AF">
        <w:t>. 102 (3) 8-17.</w:t>
      </w:r>
    </w:p>
    <w:p w14:paraId="56E898C5" w14:textId="3B7DB41E" w:rsidR="00335D44" w:rsidRPr="00C457AF" w:rsidRDefault="00335D44" w:rsidP="00C457AF">
      <w:r w:rsidRPr="00C457AF">
        <w:t>Sperber, N</w:t>
      </w:r>
      <w:r w:rsidR="00106032" w:rsidRPr="00C457AF">
        <w:t>athan</w:t>
      </w:r>
      <w:r w:rsidRPr="00C457AF">
        <w:t xml:space="preserve">. 2019. “The Many Lives of State Capitalism: From Classical Marxism to Free-market Advocacy.” </w:t>
      </w:r>
      <w:r w:rsidRPr="00C457AF">
        <w:rPr>
          <w:i/>
        </w:rPr>
        <w:t>History of the Human Sciences</w:t>
      </w:r>
      <w:r w:rsidRPr="00C457AF">
        <w:t>. 32(3):</w:t>
      </w:r>
      <w:r w:rsidR="00A9789E" w:rsidRPr="00C457AF">
        <w:t xml:space="preserve"> </w:t>
      </w:r>
      <w:r w:rsidRPr="00C457AF">
        <w:t>100–24.</w:t>
      </w:r>
    </w:p>
    <w:p w14:paraId="5EFD8169" w14:textId="4FD0D759" w:rsidR="008056F8" w:rsidRPr="00C457AF" w:rsidRDefault="008056F8" w:rsidP="00C457AF">
      <w:r w:rsidRPr="00C457AF">
        <w:t>Statista 2022. Coronavirus (COVID-19) deaths worldwide per one million population as of July 13, 2022, by country. Retrieved October 20</w:t>
      </w:r>
      <w:proofErr w:type="gramStart"/>
      <w:r w:rsidRPr="00C457AF">
        <w:t xml:space="preserve"> 2024</w:t>
      </w:r>
      <w:proofErr w:type="gramEnd"/>
      <w:r w:rsidRPr="00C457AF">
        <w:t>. (</w:t>
      </w:r>
      <w:hyperlink r:id="rId34" w:history="1">
        <w:r w:rsidRPr="00C457AF">
          <w:rPr>
            <w:rStyle w:val="Hyperlink"/>
          </w:rPr>
          <w:t>COVID-19 deaths per capita by country | Statista</w:t>
        </w:r>
      </w:hyperlink>
      <w:r w:rsidRPr="00C457AF">
        <w:t>)</w:t>
      </w:r>
    </w:p>
    <w:p w14:paraId="306E4EFE" w14:textId="25CB5E0F" w:rsidR="00546DBF" w:rsidRPr="00C457AF" w:rsidRDefault="00546DBF" w:rsidP="00C457AF">
      <w:proofErr w:type="spellStart"/>
      <w:r w:rsidRPr="00C457AF">
        <w:t>Stradner</w:t>
      </w:r>
      <w:proofErr w:type="spellEnd"/>
      <w:r w:rsidRPr="00C457AF">
        <w:t xml:space="preserve">, Ivana. 2023. “Russia’s Failed War Has Created an Opening in the Balkans.” </w:t>
      </w:r>
      <w:r w:rsidRPr="00C457AF">
        <w:rPr>
          <w:i/>
          <w:iCs/>
        </w:rPr>
        <w:t>Foreign Policy.</w:t>
      </w:r>
      <w:r w:rsidRPr="00C457AF">
        <w:t xml:space="preserve"> Retrieved March 7, 2024</w:t>
      </w:r>
      <w:r w:rsidR="005C4A44" w:rsidRPr="00C457AF">
        <w:t>.</w:t>
      </w:r>
      <w:r w:rsidRPr="00C457AF">
        <w:t xml:space="preserve"> (https://foreignpolicy.com/2023/02/03/russia-serbia-ukraine-war-kosovo-vucic-putin-balkans/).</w:t>
      </w:r>
    </w:p>
    <w:p w14:paraId="716F80BA" w14:textId="30954C0C" w:rsidR="004D375A" w:rsidRPr="00C457AF" w:rsidRDefault="004D375A" w:rsidP="00C457AF">
      <w:r w:rsidRPr="00C457AF">
        <w:t>Svrtinov, V</w:t>
      </w:r>
      <w:r w:rsidR="00106032" w:rsidRPr="00C457AF">
        <w:t>esna</w:t>
      </w:r>
      <w:r w:rsidRPr="00C457AF">
        <w:t>, Trajkovska, O</w:t>
      </w:r>
      <w:r w:rsidR="00106032" w:rsidRPr="00C457AF">
        <w:t>livera</w:t>
      </w:r>
      <w:r w:rsidRPr="00C457AF">
        <w:t>, Miteva-</w:t>
      </w:r>
      <w:proofErr w:type="spellStart"/>
      <w:r w:rsidRPr="00C457AF">
        <w:t>Kacarski</w:t>
      </w:r>
      <w:proofErr w:type="spellEnd"/>
      <w:r w:rsidRPr="00C457AF">
        <w:t xml:space="preserve"> Emilija and Koleva</w:t>
      </w:r>
      <w:r w:rsidR="00106032" w:rsidRPr="00C457AF">
        <w:t>, Blagica</w:t>
      </w:r>
      <w:r w:rsidRPr="00C457AF">
        <w:t xml:space="preserve">. 2020. “The Impact of Covid-19 on Western Balkans Economies.” </w:t>
      </w:r>
      <w:r w:rsidRPr="00C457AF">
        <w:rPr>
          <w:i/>
        </w:rPr>
        <w:t>Journal of Economics</w:t>
      </w:r>
      <w:r w:rsidRPr="00C457AF">
        <w:t>, 5(2):35-46.</w:t>
      </w:r>
    </w:p>
    <w:p w14:paraId="21ADBC2D" w14:textId="2C36A2E7" w:rsidR="00E12B09" w:rsidRPr="00C457AF" w:rsidRDefault="00981C95" w:rsidP="00C457AF">
      <w:r w:rsidRPr="00C457AF">
        <w:t>Tausch, A</w:t>
      </w:r>
      <w:r w:rsidR="00106032" w:rsidRPr="00C457AF">
        <w:t>rno</w:t>
      </w:r>
      <w:r w:rsidRPr="00C457AF">
        <w:t xml:space="preserve">. 2010. “Globalisation and Development: The Relevance of Classical ‘Dependency’ Theory for the World Today.” </w:t>
      </w:r>
      <w:r w:rsidRPr="00C457AF">
        <w:rPr>
          <w:i/>
        </w:rPr>
        <w:t>International Social Science Journal</w:t>
      </w:r>
      <w:r w:rsidRPr="00C457AF">
        <w:t>. 61</w:t>
      </w:r>
      <w:r w:rsidR="00106032" w:rsidRPr="00C457AF">
        <w:t xml:space="preserve"> </w:t>
      </w:r>
      <w:r w:rsidR="0053719F" w:rsidRPr="00C457AF">
        <w:t>(</w:t>
      </w:r>
      <w:r w:rsidR="00106032" w:rsidRPr="00C457AF">
        <w:t>202</w:t>
      </w:r>
      <w:r w:rsidR="0053719F" w:rsidRPr="00C457AF">
        <w:t>):</w:t>
      </w:r>
      <w:r w:rsidR="00A9789E" w:rsidRPr="00C457AF">
        <w:t xml:space="preserve"> </w:t>
      </w:r>
      <w:r w:rsidR="0053719F" w:rsidRPr="00C457AF">
        <w:t>467-88.</w:t>
      </w:r>
    </w:p>
    <w:p w14:paraId="6C922AB2" w14:textId="61B63699" w:rsidR="00E12B09" w:rsidRPr="00C457AF" w:rsidRDefault="00E12B09" w:rsidP="00C457AF">
      <w:pPr>
        <w:pStyle w:val="Default"/>
        <w:spacing w:line="480" w:lineRule="auto"/>
        <w:rPr>
          <w:rFonts w:ascii="Times New Roman" w:hAnsi="Times New Roman" w:cs="Times New Roman"/>
          <w:color w:val="auto"/>
        </w:rPr>
      </w:pPr>
      <w:hyperlink r:id="rId35" w:anchor="CITEREFTomasevich2001" w:history="1">
        <w:r w:rsidRPr="00C457AF">
          <w:rPr>
            <w:rStyle w:val="Hyperlink"/>
            <w:rFonts w:ascii="Times New Roman" w:hAnsi="Times New Roman" w:cs="Times New Roman"/>
            <w:color w:val="auto"/>
            <w:u w:val="none"/>
          </w:rPr>
          <w:t>Tomasevich, Jozo. 2001</w:t>
        </w:r>
      </w:hyperlink>
      <w:r w:rsidRPr="00C457AF">
        <w:rPr>
          <w:rFonts w:ascii="Times New Roman" w:hAnsi="Times New Roman" w:cs="Times New Roman"/>
          <w:color w:val="auto"/>
        </w:rPr>
        <w:t xml:space="preserve">. </w:t>
      </w:r>
      <w:r w:rsidRPr="00C457AF">
        <w:rPr>
          <w:rFonts w:ascii="Times New Roman" w:hAnsi="Times New Roman" w:cs="Times New Roman"/>
          <w:i/>
          <w:iCs/>
          <w:color w:val="auto"/>
        </w:rPr>
        <w:t>War and Revolution in Yugoslavia: 1941-1945</w:t>
      </w:r>
      <w:r w:rsidRPr="00C457AF">
        <w:rPr>
          <w:rFonts w:ascii="Times New Roman" w:hAnsi="Times New Roman" w:cs="Times New Roman"/>
          <w:color w:val="auto"/>
        </w:rPr>
        <w:t>. Redwood City: Stanford University Press.</w:t>
      </w:r>
    </w:p>
    <w:p w14:paraId="13FBE171" w14:textId="53E992D5" w:rsidR="00AF14F7" w:rsidRPr="00C457AF" w:rsidRDefault="00AF14F7" w:rsidP="00C457AF">
      <w:pPr>
        <w:pStyle w:val="Default"/>
        <w:spacing w:line="480" w:lineRule="auto"/>
        <w:rPr>
          <w:rFonts w:ascii="Times New Roman" w:hAnsi="Times New Roman" w:cs="Times New Roman"/>
        </w:rPr>
      </w:pPr>
      <w:r w:rsidRPr="00C457AF">
        <w:rPr>
          <w:rFonts w:ascii="Times New Roman" w:hAnsi="Times New Roman" w:cs="Times New Roman"/>
        </w:rPr>
        <w:t xml:space="preserve">United Nations Bosnia and Herzegovina. 2021. </w:t>
      </w:r>
      <w:r w:rsidRPr="00C457AF">
        <w:rPr>
          <w:rFonts w:ascii="Times New Roman" w:hAnsi="Times New Roman" w:cs="Times New Roman"/>
          <w:i/>
          <w:iCs/>
        </w:rPr>
        <w:t xml:space="preserve">Pfizer/BioNTech COVID-19 Vaccines Shipped by COVAX Arrive in Bosnia and Herzegovina. </w:t>
      </w:r>
      <w:r w:rsidRPr="00C457AF">
        <w:rPr>
          <w:rFonts w:ascii="Times New Roman" w:hAnsi="Times New Roman" w:cs="Times New Roman"/>
        </w:rPr>
        <w:t>Retrieved October 22</w:t>
      </w:r>
      <w:proofErr w:type="gramStart"/>
      <w:r w:rsidRPr="00C457AF">
        <w:rPr>
          <w:rFonts w:ascii="Times New Roman" w:hAnsi="Times New Roman" w:cs="Times New Roman"/>
        </w:rPr>
        <w:t xml:space="preserve"> 2024</w:t>
      </w:r>
      <w:proofErr w:type="gramEnd"/>
      <w:r w:rsidRPr="00C457AF">
        <w:rPr>
          <w:rFonts w:ascii="Times New Roman" w:hAnsi="Times New Roman" w:cs="Times New Roman"/>
        </w:rPr>
        <w:t xml:space="preserve"> (https://bosniaherzegovina.un.org/en/123137-pfizerbiontech-covid-19-vaccines-shipped-covax-arrive-bosnia-and-herzegovina)</w:t>
      </w:r>
    </w:p>
    <w:p w14:paraId="478E83CF" w14:textId="452B51D5" w:rsidR="006B7842" w:rsidRPr="00C457AF" w:rsidRDefault="006B7842" w:rsidP="00C457AF">
      <w:pPr>
        <w:pStyle w:val="Default"/>
        <w:spacing w:line="480" w:lineRule="auto"/>
        <w:rPr>
          <w:rFonts w:ascii="Times New Roman" w:hAnsi="Times New Roman" w:cs="Times New Roman"/>
        </w:rPr>
      </w:pPr>
      <w:r w:rsidRPr="00C457AF">
        <w:rPr>
          <w:rFonts w:ascii="Times New Roman" w:hAnsi="Times New Roman" w:cs="Times New Roman"/>
        </w:rPr>
        <w:lastRenderedPageBreak/>
        <w:t>U.S. Department of State</w:t>
      </w:r>
      <w:r w:rsidR="00C00D22" w:rsidRPr="00C457AF">
        <w:rPr>
          <w:rFonts w:ascii="Times New Roman" w:hAnsi="Times New Roman" w:cs="Times New Roman"/>
        </w:rPr>
        <w:t xml:space="preserve"> 2020 “The Clean Network” Washington, DC Retrieved September 15, 2024</w:t>
      </w:r>
      <w:r w:rsidR="005C4A44" w:rsidRPr="00C457AF">
        <w:rPr>
          <w:rFonts w:ascii="Times New Roman" w:hAnsi="Times New Roman" w:cs="Times New Roman"/>
        </w:rPr>
        <w:t>.</w:t>
      </w:r>
      <w:r w:rsidR="00C00D22" w:rsidRPr="00C457AF">
        <w:rPr>
          <w:rFonts w:ascii="Times New Roman" w:hAnsi="Times New Roman" w:cs="Times New Roman"/>
        </w:rPr>
        <w:t xml:space="preserve"> (</w:t>
      </w:r>
      <w:hyperlink r:id="rId36" w:anchor=":~:text=The%205G%20Clean%20Path%20is,of%20the%20Chinese%20Communist%20Party." w:history="1">
        <w:r w:rsidR="00C00D22" w:rsidRPr="00C457AF">
          <w:rPr>
            <w:rStyle w:val="Hyperlink"/>
            <w:rFonts w:ascii="Times New Roman" w:hAnsi="Times New Roman" w:cs="Times New Roman"/>
          </w:rPr>
          <w:t>The Clean Network - United States Department of State</w:t>
        </w:r>
      </w:hyperlink>
      <w:r w:rsidR="00C00D22" w:rsidRPr="00C457AF">
        <w:rPr>
          <w:rFonts w:ascii="Times New Roman" w:hAnsi="Times New Roman" w:cs="Times New Roman"/>
        </w:rPr>
        <w:t>).</w:t>
      </w:r>
    </w:p>
    <w:p w14:paraId="6FFB89F3" w14:textId="2A8919A4" w:rsidR="00245E18" w:rsidRPr="00C457AF" w:rsidRDefault="00245E18" w:rsidP="00C457AF">
      <w:proofErr w:type="spellStart"/>
      <w:r w:rsidRPr="00C457AF">
        <w:t>Vanhercke</w:t>
      </w:r>
      <w:proofErr w:type="spellEnd"/>
      <w:r w:rsidRPr="00C457AF">
        <w:t xml:space="preserve"> B</w:t>
      </w:r>
      <w:r w:rsidR="002E6002" w:rsidRPr="00C457AF">
        <w:t>art</w:t>
      </w:r>
      <w:r w:rsidRPr="00C457AF">
        <w:t>, Sabato S</w:t>
      </w:r>
      <w:r w:rsidR="002E6002" w:rsidRPr="00C457AF">
        <w:t>ebastiano</w:t>
      </w:r>
      <w:r w:rsidR="00224CD4" w:rsidRPr="00C457AF">
        <w:t xml:space="preserve"> </w:t>
      </w:r>
      <w:r w:rsidRPr="00C457AF">
        <w:t xml:space="preserve">and </w:t>
      </w:r>
      <w:proofErr w:type="spellStart"/>
      <w:r w:rsidR="00224CD4" w:rsidRPr="00C457AF">
        <w:t>Slavina</w:t>
      </w:r>
      <w:proofErr w:type="spellEnd"/>
      <w:r w:rsidR="00224CD4" w:rsidRPr="00C457AF">
        <w:t xml:space="preserve"> </w:t>
      </w:r>
      <w:proofErr w:type="spellStart"/>
      <w:r w:rsidR="00224CD4" w:rsidRPr="00C457AF">
        <w:t>Spasova</w:t>
      </w:r>
      <w:proofErr w:type="spellEnd"/>
      <w:r w:rsidR="002E6002" w:rsidRPr="00C457AF">
        <w:t xml:space="preserve">. </w:t>
      </w:r>
      <w:r w:rsidRPr="00C457AF">
        <w:t xml:space="preserve">eds. 2022. </w:t>
      </w:r>
      <w:r w:rsidRPr="00C457AF">
        <w:rPr>
          <w:i/>
        </w:rPr>
        <w:t>Social Policy in the European Union: State of Play 2022: Policymaking in a Permacrisis</w:t>
      </w:r>
      <w:r w:rsidRPr="00C457AF">
        <w:t>. Brussels:  European Trade Union Institute (ETUI) and European Social Observatory (OSE).</w:t>
      </w:r>
    </w:p>
    <w:p w14:paraId="0F2F971F" w14:textId="68E1CB2B" w:rsidR="001B2DCB" w:rsidRPr="00C457AF" w:rsidRDefault="001B2DCB" w:rsidP="00C457AF">
      <w:proofErr w:type="spellStart"/>
      <w:r w:rsidRPr="00C457AF">
        <w:t>Vankovska</w:t>
      </w:r>
      <w:proofErr w:type="spellEnd"/>
      <w:r w:rsidRPr="00C457AF">
        <w:t>, B</w:t>
      </w:r>
      <w:r w:rsidR="002E6002" w:rsidRPr="00C457AF">
        <w:t>iljana</w:t>
      </w:r>
      <w:r w:rsidRPr="00C457AF">
        <w:t>. 2020. “Dealing with COVID-19 in the European Periphery: Between Securitization and ‘Gaslighting</w:t>
      </w:r>
      <w:r w:rsidR="00C203CF" w:rsidRPr="00C457AF">
        <w:t>”</w:t>
      </w:r>
      <w:r w:rsidRPr="00C457AF">
        <w:t>.</w:t>
      </w:r>
      <w:r w:rsidR="00C203CF" w:rsidRPr="00C457AF">
        <w:t xml:space="preserve"> </w:t>
      </w:r>
      <w:r w:rsidRPr="00C457AF">
        <w:rPr>
          <w:i/>
        </w:rPr>
        <w:t xml:space="preserve">Journal of Global </w:t>
      </w:r>
      <w:proofErr w:type="spellStart"/>
      <w:r w:rsidRPr="00C457AF">
        <w:rPr>
          <w:i/>
        </w:rPr>
        <w:t>Faultlines</w:t>
      </w:r>
      <w:proofErr w:type="spellEnd"/>
      <w:r w:rsidRPr="00C457AF">
        <w:t>. 7(1):</w:t>
      </w:r>
      <w:r w:rsidR="00A9789E" w:rsidRPr="00C457AF">
        <w:t xml:space="preserve"> </w:t>
      </w:r>
      <w:r w:rsidRPr="00C457AF">
        <w:t>71-88.</w:t>
      </w:r>
    </w:p>
    <w:p w14:paraId="06F10D9E" w14:textId="408E7FFC" w:rsidR="00AA659E" w:rsidRPr="00C457AF" w:rsidRDefault="00AA659E" w:rsidP="00C457AF">
      <w:r w:rsidRPr="00C457AF">
        <w:t>V</w:t>
      </w:r>
      <w:r w:rsidR="00BF0558" w:rsidRPr="00C457AF">
        <w:t>eli</w:t>
      </w:r>
      <w:r w:rsidRPr="00C457AF">
        <w:t>konja, Mitja. 2009. </w:t>
      </w:r>
      <w:hyperlink r:id="rId37" w:history="1">
        <w:r w:rsidRPr="00C457AF">
          <w:rPr>
            <w:rStyle w:val="Hyperlink"/>
            <w:color w:val="auto"/>
            <w:u w:val="none"/>
          </w:rPr>
          <w:t>"Lost in Transition. Nostalgia for Socialism in Post-socialist Countries"</w:t>
        </w:r>
      </w:hyperlink>
      <w:r w:rsidRPr="00C457AF">
        <w:t>. </w:t>
      </w:r>
      <w:r w:rsidRPr="00C457AF">
        <w:rPr>
          <w:i/>
          <w:iCs/>
        </w:rPr>
        <w:t>East European Politics and Societies</w:t>
      </w:r>
      <w:r w:rsidRPr="00C457AF">
        <w:t xml:space="preserve">. 23 (4): 535–551.  </w:t>
      </w:r>
    </w:p>
    <w:p w14:paraId="2C0232BC" w14:textId="04B19C85" w:rsidR="00045DA1" w:rsidRPr="00C457AF" w:rsidRDefault="00981C95" w:rsidP="00C457AF">
      <w:r w:rsidRPr="00C457AF">
        <w:t xml:space="preserve">Wallerstein, Immanuel. 1974. </w:t>
      </w:r>
      <w:r w:rsidRPr="00C457AF">
        <w:rPr>
          <w:i/>
        </w:rPr>
        <w:t>The Modern World System, Capitalist Agriculture and the Origins of the European World Economy in the Sixteenth Century</w:t>
      </w:r>
      <w:r w:rsidRPr="00C457AF">
        <w:t>. New York: Academic Press.</w:t>
      </w:r>
    </w:p>
    <w:p w14:paraId="3AD79367" w14:textId="58FDFA3C" w:rsidR="00C203CF" w:rsidRPr="00C457AF" w:rsidRDefault="00C203CF" w:rsidP="00C457AF">
      <w:pPr>
        <w:rPr>
          <w:b/>
          <w:bCs/>
        </w:rPr>
      </w:pPr>
      <w:r w:rsidRPr="00C457AF">
        <w:t>Wallerstein, Immanuel. 1976. “</w:t>
      </w:r>
      <w:r w:rsidRPr="00C457AF">
        <w:rPr>
          <w:b/>
          <w:bCs/>
        </w:rPr>
        <w:t>S</w:t>
      </w:r>
      <w:r w:rsidRPr="00C457AF">
        <w:t xml:space="preserve">emi-peripheral Countries and the Contemporary World Crisis”. </w:t>
      </w:r>
      <w:r w:rsidRPr="00C457AF">
        <w:rPr>
          <w:i/>
          <w:iCs/>
        </w:rPr>
        <w:t>Theory and Society.</w:t>
      </w:r>
      <w:r w:rsidRPr="00C457AF">
        <w:t xml:space="preserve"> 3: 461–483.</w:t>
      </w:r>
    </w:p>
    <w:p w14:paraId="2FE2FA6B" w14:textId="68A96F75" w:rsidR="002E0296" w:rsidRPr="00C457AF" w:rsidRDefault="002E0296" w:rsidP="00C457AF">
      <w:r w:rsidRPr="00C457AF">
        <w:t>Wallerstein, Immanuel. 1982.</w:t>
      </w:r>
      <w:r w:rsidR="00224CD4" w:rsidRPr="00C457AF">
        <w:t xml:space="preserve"> </w:t>
      </w:r>
      <w:r w:rsidRPr="00C457AF">
        <w:rPr>
          <w:i/>
          <w:iCs/>
        </w:rPr>
        <w:t xml:space="preserve">World-Systems Analysis: Theory and Methodology. </w:t>
      </w:r>
      <w:r w:rsidRPr="00C457AF">
        <w:t xml:space="preserve">Beverly Hills: Sage. </w:t>
      </w:r>
    </w:p>
    <w:p w14:paraId="2FE43E2F" w14:textId="6B60A5C7" w:rsidR="00314553" w:rsidRPr="00C457AF" w:rsidRDefault="00314553" w:rsidP="00C457AF">
      <w:r w:rsidRPr="00C457AF">
        <w:t xml:space="preserve">Wallerstein, Immanuel. </w:t>
      </w:r>
      <w:r w:rsidR="00C361AB" w:rsidRPr="00C457AF">
        <w:t xml:space="preserve">2013. </w:t>
      </w:r>
      <w:r w:rsidR="00C361AB" w:rsidRPr="00C457AF">
        <w:rPr>
          <w:i/>
          <w:iCs/>
        </w:rPr>
        <w:t>World-Systems Analysis: An Introduction</w:t>
      </w:r>
      <w:r w:rsidR="00C361AB" w:rsidRPr="00C457AF">
        <w:t>. University Press Audio Books.</w:t>
      </w:r>
    </w:p>
    <w:p w14:paraId="22AA3831" w14:textId="61F88A72" w:rsidR="007E3248" w:rsidRDefault="007E3248" w:rsidP="00C457AF">
      <w:proofErr w:type="spellStart"/>
      <w:r w:rsidRPr="00C457AF">
        <w:t>Wiradanti</w:t>
      </w:r>
      <w:proofErr w:type="spellEnd"/>
      <w:r w:rsidRPr="00C457AF">
        <w:t xml:space="preserve">, </w:t>
      </w:r>
      <w:proofErr w:type="spellStart"/>
      <w:r w:rsidRPr="00C457AF">
        <w:t>B</w:t>
      </w:r>
      <w:r w:rsidR="002E6002" w:rsidRPr="00C457AF">
        <w:t>ahana</w:t>
      </w:r>
      <w:proofErr w:type="spellEnd"/>
      <w:r w:rsidRPr="00C457AF">
        <w:t xml:space="preserve">, </w:t>
      </w:r>
      <w:r w:rsidR="001A4D8F" w:rsidRPr="00C457AF">
        <w:t>Pettit, S</w:t>
      </w:r>
      <w:r w:rsidR="002E6002" w:rsidRPr="00C457AF">
        <w:t>tephen</w:t>
      </w:r>
      <w:r w:rsidR="001A4D8F" w:rsidRPr="00C457AF">
        <w:t>, Potter, A</w:t>
      </w:r>
      <w:r w:rsidR="002E6002" w:rsidRPr="00C457AF">
        <w:t>ndrew</w:t>
      </w:r>
      <w:r w:rsidR="001A4D8F" w:rsidRPr="00C457AF">
        <w:t xml:space="preserve"> and </w:t>
      </w:r>
      <w:proofErr w:type="spellStart"/>
      <w:r w:rsidR="001A4D8F" w:rsidRPr="00C457AF">
        <w:t>Abouarghoub</w:t>
      </w:r>
      <w:proofErr w:type="spellEnd"/>
      <w:r w:rsidR="002E6002" w:rsidRPr="00C457AF">
        <w:t>, Wessam</w:t>
      </w:r>
      <w:r w:rsidR="001A4D8F" w:rsidRPr="00C457AF">
        <w:t>.</w:t>
      </w:r>
      <w:r w:rsidRPr="00C457AF">
        <w:t xml:space="preserve"> 2018</w:t>
      </w:r>
      <w:r w:rsidR="001A4D8F" w:rsidRPr="00C457AF">
        <w:t>. “</w:t>
      </w:r>
      <w:r w:rsidRPr="00C457AF">
        <w:t>Ports, Peripherality and Concentration-</w:t>
      </w:r>
      <w:proofErr w:type="spellStart"/>
      <w:r w:rsidRPr="00C457AF">
        <w:t>Deconcentration</w:t>
      </w:r>
      <w:proofErr w:type="spellEnd"/>
      <w:r w:rsidRPr="00C457AF">
        <w:t xml:space="preserve"> Factors: A Review.</w:t>
      </w:r>
      <w:r w:rsidR="001A4D8F" w:rsidRPr="00C457AF">
        <w:t>”</w:t>
      </w:r>
      <w:r w:rsidRPr="00C457AF">
        <w:t xml:space="preserve"> </w:t>
      </w:r>
      <w:r w:rsidRPr="00C457AF">
        <w:rPr>
          <w:i/>
        </w:rPr>
        <w:t>Maritime Business Review</w:t>
      </w:r>
      <w:r w:rsidRPr="00C457AF">
        <w:t>. 3</w:t>
      </w:r>
      <w:r w:rsidR="005671A4" w:rsidRPr="00C457AF">
        <w:t>(</w:t>
      </w:r>
      <w:r w:rsidRPr="00C457AF">
        <w:t>4</w:t>
      </w:r>
      <w:r w:rsidR="005671A4" w:rsidRPr="00C457AF">
        <w:t>)</w:t>
      </w:r>
      <w:r w:rsidR="001A4D8F" w:rsidRPr="00C457AF">
        <w:t>:</w:t>
      </w:r>
      <w:r w:rsidR="00A9789E" w:rsidRPr="00C457AF">
        <w:t xml:space="preserve"> </w:t>
      </w:r>
      <w:r w:rsidRPr="00C457AF">
        <w:t>375-93.</w:t>
      </w:r>
    </w:p>
    <w:p w14:paraId="16E4233D" w14:textId="36255BAB" w:rsidR="007517A1" w:rsidRPr="00C457AF" w:rsidRDefault="007517A1" w:rsidP="00C457AF">
      <w:r w:rsidRPr="00C457AF">
        <w:t xml:space="preserve">Woodward, Susan. 1995. </w:t>
      </w:r>
      <w:r w:rsidRPr="00C457AF">
        <w:rPr>
          <w:i/>
          <w:iCs/>
        </w:rPr>
        <w:t>Socialist Unemployment: The Political Economy of Yugoslavia, 1945-1990</w:t>
      </w:r>
      <w:r w:rsidRPr="00C457AF">
        <w:t>. New Jersey: Princeton University Press.</w:t>
      </w:r>
    </w:p>
    <w:p w14:paraId="5AB888B1" w14:textId="2D0EFE9A" w:rsidR="005671A4" w:rsidRPr="00C457AF" w:rsidRDefault="005671A4" w:rsidP="00C457AF">
      <w:r w:rsidRPr="00C457AF">
        <w:t>Wunsch, Natasha. 2020. “How Covid-19 is Deepening Democratic Backsliding</w:t>
      </w:r>
    </w:p>
    <w:p w14:paraId="6B235B8C" w14:textId="1E8840A3" w:rsidR="005671A4" w:rsidRPr="00C457AF" w:rsidRDefault="005671A4" w:rsidP="00C457AF">
      <w:r w:rsidRPr="00C457AF">
        <w:lastRenderedPageBreak/>
        <w:t xml:space="preserve">And Geopolitical Competition in the Western Balkans.” </w:t>
      </w:r>
      <w:r w:rsidRPr="00C457AF">
        <w:rPr>
          <w:i/>
        </w:rPr>
        <w:t>LSE European Politics and Policy (EUROPP) Blog</w:t>
      </w:r>
      <w:r w:rsidRPr="00C457AF">
        <w:t>. Retrieved March 7, 2024</w:t>
      </w:r>
      <w:r w:rsidR="005C4A44" w:rsidRPr="00C457AF">
        <w:t>.</w:t>
      </w:r>
      <w:r w:rsidRPr="00C457AF">
        <w:t xml:space="preserve"> (</w:t>
      </w:r>
      <w:r w:rsidRPr="00C457AF">
        <w:rPr>
          <w:color w:val="0070C0"/>
        </w:rPr>
        <w:t>https://blogs.lse.ac.uk/europpblog/2020/05/20/how-covid-19-is-deepening-democratic-backsliding-and-geopolitical-competition-in-the-western-balkans/</w:t>
      </w:r>
      <w:r w:rsidRPr="00C457AF">
        <w:t>)</w:t>
      </w:r>
      <w:r w:rsidRPr="00C457AF">
        <w:rPr>
          <w:color w:val="0070C0"/>
        </w:rPr>
        <w:t xml:space="preserve">. </w:t>
      </w:r>
    </w:p>
    <w:p w14:paraId="51DA3DFA" w14:textId="41EA1C23" w:rsidR="00FE4713" w:rsidRDefault="00202379" w:rsidP="00C457AF">
      <w:proofErr w:type="spellStart"/>
      <w:r w:rsidRPr="00C457AF">
        <w:t>Yagci</w:t>
      </w:r>
      <w:proofErr w:type="spellEnd"/>
      <w:r w:rsidRPr="00C457AF">
        <w:t>, S</w:t>
      </w:r>
      <w:r w:rsidR="002E6002" w:rsidRPr="00C457AF">
        <w:t>ait</w:t>
      </w:r>
      <w:r w:rsidRPr="00C457AF">
        <w:t xml:space="preserve">. 2019. “Internal and External Reasons of the Breakup of the Yugoslavia.” </w:t>
      </w:r>
      <w:r w:rsidRPr="00C457AF">
        <w:rPr>
          <w:i/>
        </w:rPr>
        <w:t>ABAD Journal of Anatolia and Balkan Studies</w:t>
      </w:r>
      <w:r w:rsidRPr="00C457AF">
        <w:t>. 2(4):</w:t>
      </w:r>
      <w:r w:rsidR="00A9789E" w:rsidRPr="00C457AF">
        <w:t xml:space="preserve"> </w:t>
      </w:r>
      <w:r w:rsidRPr="00C457AF">
        <w:t>245-58.</w:t>
      </w:r>
    </w:p>
    <w:p w14:paraId="1A6D9C85" w14:textId="77777777" w:rsidR="007517A1" w:rsidRPr="00C457AF" w:rsidRDefault="007517A1" w:rsidP="007517A1">
      <w:pPr>
        <w:rPr>
          <w:b/>
          <w:bCs/>
        </w:rPr>
      </w:pPr>
      <w:r w:rsidRPr="00C457AF">
        <w:t xml:space="preserve">Zimmermann, Warren. 1996. </w:t>
      </w:r>
      <w:r w:rsidRPr="00C457AF">
        <w:rPr>
          <w:i/>
          <w:iCs/>
        </w:rPr>
        <w:t xml:space="preserve">Origins of a Catastrophe: Yugoslavia and Its Destroyers. </w:t>
      </w:r>
      <w:r w:rsidRPr="00C457AF">
        <w:t xml:space="preserve">New York: Times Books. </w:t>
      </w:r>
    </w:p>
    <w:p w14:paraId="4D463BB6" w14:textId="77777777" w:rsidR="007517A1" w:rsidRPr="00C457AF" w:rsidRDefault="007517A1" w:rsidP="00C457AF"/>
    <w:p w14:paraId="17BA840D" w14:textId="77777777" w:rsidR="006933E8" w:rsidRPr="00C457AF" w:rsidRDefault="006933E8" w:rsidP="00C457AF"/>
    <w:p w14:paraId="78285292" w14:textId="1CF46B4B" w:rsidR="001D4A4E" w:rsidRPr="00C457AF" w:rsidRDefault="001D4A4E" w:rsidP="00C457AF"/>
    <w:p w14:paraId="63E01750" w14:textId="77777777" w:rsidR="00E10881" w:rsidRPr="00C457AF" w:rsidRDefault="00E10881" w:rsidP="00C457AF">
      <w:pPr>
        <w:rPr>
          <w:lang w:val="en-US"/>
        </w:rPr>
      </w:pPr>
    </w:p>
    <w:p w14:paraId="16EB48DF" w14:textId="77777777" w:rsidR="00E10881" w:rsidRPr="00C457AF" w:rsidRDefault="00E10881" w:rsidP="00C457AF"/>
    <w:sectPr w:rsidR="00E10881" w:rsidRPr="00C457AF" w:rsidSect="006A4C0C">
      <w:headerReference w:type="even" r:id="rId38"/>
      <w:headerReference w:type="default" r:id="rId39"/>
      <w:footerReference w:type="even" r:id="rId40"/>
      <w:footerReference w:type="default" r:id="rId41"/>
      <w:headerReference w:type="first" r:id="rId42"/>
      <w:footerReference w:type="first" r:id="rId43"/>
      <w:endnotePr>
        <w:numFmt w:val="decimal"/>
      </w:endnotePr>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249BB9" w14:textId="77777777" w:rsidR="00691001" w:rsidRDefault="00691001" w:rsidP="00AF2C92">
      <w:r>
        <w:separator/>
      </w:r>
    </w:p>
  </w:endnote>
  <w:endnote w:type="continuationSeparator" w:id="0">
    <w:p w14:paraId="4CF273B1" w14:textId="77777777" w:rsidR="00691001" w:rsidRDefault="00691001"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73A76" w14:textId="77777777" w:rsidR="00D47AF7" w:rsidRDefault="00D47A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CEEEC" w14:textId="77777777" w:rsidR="00D47AF7" w:rsidRDefault="00D47A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3F668" w14:textId="77777777" w:rsidR="00D47AF7" w:rsidRDefault="00D47A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4D8829" w14:textId="77777777" w:rsidR="00691001" w:rsidRDefault="00691001" w:rsidP="00AF2C92">
      <w:r>
        <w:separator/>
      </w:r>
    </w:p>
  </w:footnote>
  <w:footnote w:type="continuationSeparator" w:id="0">
    <w:p w14:paraId="77F40D00" w14:textId="77777777" w:rsidR="00691001" w:rsidRDefault="00691001" w:rsidP="00AF2C92">
      <w:r>
        <w:continuationSeparator/>
      </w:r>
    </w:p>
  </w:footnote>
  <w:footnote w:id="1">
    <w:p w14:paraId="25D69B09" w14:textId="426513E2" w:rsidR="003871B1" w:rsidRDefault="003871B1" w:rsidP="0057570F">
      <w:pPr>
        <w:pStyle w:val="FootnoteText"/>
      </w:pPr>
      <w:r w:rsidRPr="00544426">
        <w:rPr>
          <w:rStyle w:val="FootnoteReference"/>
        </w:rPr>
        <w:footnoteRef/>
      </w:r>
      <w:r w:rsidRPr="00544426">
        <w:t xml:space="preserve"> </w:t>
      </w:r>
      <w:r w:rsidR="007F04C2" w:rsidRPr="00544426">
        <w:t xml:space="preserve">In many </w:t>
      </w:r>
      <w:r w:rsidR="006A0524">
        <w:t xml:space="preserve">former </w:t>
      </w:r>
      <w:r w:rsidR="007F04C2" w:rsidRPr="00544426">
        <w:t>African</w:t>
      </w:r>
      <w:r w:rsidR="006A0524">
        <w:t>, particularly sub-Saharan,</w:t>
      </w:r>
      <w:r w:rsidR="007F04C2" w:rsidRPr="00544426">
        <w:t xml:space="preserve"> colonies</w:t>
      </w:r>
      <w:r w:rsidR="002C0575" w:rsidRPr="00544426">
        <w:t>,</w:t>
      </w:r>
      <w:r w:rsidR="007F04C2" w:rsidRPr="00544426">
        <w:t xml:space="preserve"> the colonial distinction between customary and civil law remains </w:t>
      </w:r>
      <w:r w:rsidR="002C0575" w:rsidRPr="00544426">
        <w:t>institutionalised to this day</w:t>
      </w:r>
      <w:r w:rsidR="00B572B9">
        <w:t xml:space="preserve"> (Mamdani 2018)</w:t>
      </w:r>
      <w:r w:rsidR="002C0575" w:rsidRPr="00544426">
        <w:t>.</w:t>
      </w:r>
    </w:p>
  </w:footnote>
  <w:footnote w:id="2">
    <w:p w14:paraId="622A17FD" w14:textId="3DA4843E" w:rsidR="003254A8" w:rsidRDefault="003254A8" w:rsidP="0057570F">
      <w:pPr>
        <w:pStyle w:val="FootnoteText"/>
      </w:pPr>
      <w:r>
        <w:rPr>
          <w:rStyle w:val="FootnoteReference"/>
        </w:rPr>
        <w:footnoteRef/>
      </w:r>
      <w:r>
        <w:t xml:space="preserve">   </w:t>
      </w:r>
      <w:r w:rsidRPr="003254A8">
        <w:t xml:space="preserve">Just as </w:t>
      </w:r>
      <w:r>
        <w:t>the idea of a cohesive core can make little sense in an increasingly multipolar world, similarly, it can make sense to talk about layers of periphery.</w:t>
      </w:r>
      <w:r w:rsidRPr="003254A8">
        <w:t xml:space="preserve"> According to Bartlett and </w:t>
      </w:r>
      <w:proofErr w:type="spellStart"/>
      <w:r w:rsidRPr="003254A8">
        <w:t>Prica</w:t>
      </w:r>
      <w:proofErr w:type="spellEnd"/>
      <w:r w:rsidRPr="003254A8">
        <w:t xml:space="preserve"> (2016) </w:t>
      </w:r>
      <w:r>
        <w:t xml:space="preserve">while </w:t>
      </w:r>
      <w:r w:rsidRPr="003254A8">
        <w:t xml:space="preserve">Greece, Italy, Portugal and Spain can be seen as </w:t>
      </w:r>
      <w:r>
        <w:t xml:space="preserve">European </w:t>
      </w:r>
      <w:r w:rsidRPr="003254A8">
        <w:t xml:space="preserve">inner periphery, Eastern European countries, like Bulgaria, which are members of the EU, but have not adopted the currency, can be referred to as </w:t>
      </w:r>
      <w:r>
        <w:t xml:space="preserve">the </w:t>
      </w:r>
      <w:r w:rsidRPr="003254A8">
        <w:t xml:space="preserve">outer periphery.  </w:t>
      </w:r>
      <w:r>
        <w:t>Finally, c</w:t>
      </w:r>
      <w:r w:rsidRPr="003254A8">
        <w:t>ountries in the Western Balkans, which are neither EU nor Eurozone members, but are similarly affected by the status of the European currency are here referred to as the super-periphery</w:t>
      </w:r>
      <w:r>
        <w:t>, which</w:t>
      </w:r>
      <w:r w:rsidR="00C93804">
        <w:t>,</w:t>
      </w:r>
      <w:r>
        <w:t xml:space="preserve"> </w:t>
      </w:r>
      <w:r w:rsidR="00C93804">
        <w:t xml:space="preserve">in-spite of the high level of </w:t>
      </w:r>
      <w:proofErr w:type="spellStart"/>
      <w:r w:rsidR="00C93804">
        <w:t>euroisation</w:t>
      </w:r>
      <w:proofErr w:type="spellEnd"/>
      <w:r w:rsidR="00C93804">
        <w:t xml:space="preserve"> of households and companies, is unable to use devaluation as means to improve competitiveness. </w:t>
      </w:r>
    </w:p>
  </w:footnote>
  <w:footnote w:id="3">
    <w:p w14:paraId="356E391E" w14:textId="01F71DAC" w:rsidR="00D47AF7" w:rsidRPr="007F3FD7" w:rsidRDefault="00D47AF7" w:rsidP="0057570F">
      <w:pPr>
        <w:pStyle w:val="FootnoteText"/>
      </w:pPr>
      <w:r w:rsidRPr="007F3FD7">
        <w:rPr>
          <w:rStyle w:val="FootnoteReference"/>
          <w:rFonts w:cstheme="minorHAnsi"/>
        </w:rPr>
        <w:footnoteRef/>
      </w:r>
      <w:r w:rsidRPr="007F3FD7">
        <w:t xml:space="preserve"> It is worth noting that the level of dependency on external authorities is not the same in all Western Balkan states, with Serbia retaining some of its industry and therefore some degree of self-determination, despite the significant pressures by multilateral organisations and core states.</w:t>
      </w:r>
    </w:p>
  </w:footnote>
  <w:footnote w:id="4">
    <w:p w14:paraId="7BFF084F" w14:textId="3F21ED45" w:rsidR="001A5EB7" w:rsidRDefault="001A5EB7" w:rsidP="001A5EB7">
      <w:pPr>
        <w:pStyle w:val="FootnoteText"/>
      </w:pPr>
      <w:r>
        <w:rPr>
          <w:rStyle w:val="FootnoteReference"/>
        </w:rPr>
        <w:footnoteRef/>
      </w:r>
      <w:r>
        <w:t xml:space="preserve"> </w:t>
      </w:r>
      <w:r w:rsidRPr="00196612">
        <w:t>The importance of technology for the world system and the power dynamics within it cannot be overstated, as technology has played a central role in both how the world system has developed and how it is perpetuated (Wallerstein 1974).</w:t>
      </w:r>
    </w:p>
  </w:footnote>
  <w:footnote w:id="5">
    <w:p w14:paraId="6129CFCB" w14:textId="510E7CC7" w:rsidR="002C3121" w:rsidRDefault="002C3121" w:rsidP="0057570F">
      <w:pPr>
        <w:pStyle w:val="FootnoteText"/>
      </w:pPr>
      <w:r>
        <w:rPr>
          <w:rStyle w:val="FootnoteReference"/>
        </w:rPr>
        <w:footnoteRef/>
      </w:r>
      <w:r>
        <w:t xml:space="preserve"> </w:t>
      </w:r>
      <w:r w:rsidRPr="002C3121">
        <w:t xml:space="preserve">Bosnia and Herzegovina </w:t>
      </w:r>
      <w:proofErr w:type="gramStart"/>
      <w:r w:rsidR="00B004D4" w:rsidRPr="002C3121">
        <w:t>ha</w:t>
      </w:r>
      <w:r w:rsidR="00B004D4">
        <w:t>s</w:t>
      </w:r>
      <w:proofErr w:type="gramEnd"/>
      <w:r w:rsidR="00B004D4">
        <w:t xml:space="preserve"> </w:t>
      </w:r>
      <w:r w:rsidRPr="002C3121">
        <w:t>received a total of</w:t>
      </w:r>
      <w:r w:rsidR="002468A6">
        <w:t xml:space="preserve"> just over</w:t>
      </w:r>
      <w:r w:rsidRPr="002C3121">
        <w:t xml:space="preserve"> 80000 vaccines through the COVAX programme out of 1.2 million ordered and paid for (Reuters 2022).</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89A15" w14:textId="77777777" w:rsidR="00D47AF7" w:rsidRDefault="00D47A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F5401" w14:textId="77777777" w:rsidR="00D47AF7" w:rsidRDefault="00D47A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5DB75" w14:textId="77777777" w:rsidR="00D47AF7" w:rsidRDefault="00D47A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A0A8E"/>
    <w:multiLevelType w:val="hybridMultilevel"/>
    <w:tmpl w:val="C1B496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A10C23"/>
    <w:multiLevelType w:val="hybridMultilevel"/>
    <w:tmpl w:val="C32CE9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392B0D"/>
    <w:multiLevelType w:val="hybridMultilevel"/>
    <w:tmpl w:val="14882490"/>
    <w:lvl w:ilvl="0" w:tplc="89B41FD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7D4A69"/>
    <w:multiLevelType w:val="multilevel"/>
    <w:tmpl w:val="D576A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8F7055"/>
    <w:multiLevelType w:val="multilevel"/>
    <w:tmpl w:val="94BA3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CE1EC0"/>
    <w:multiLevelType w:val="multilevel"/>
    <w:tmpl w:val="C02CE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1954E5"/>
    <w:multiLevelType w:val="multilevel"/>
    <w:tmpl w:val="416E8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8615795"/>
    <w:multiLevelType w:val="multilevel"/>
    <w:tmpl w:val="529A6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2C21B5"/>
    <w:multiLevelType w:val="multilevel"/>
    <w:tmpl w:val="BB0E8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5205B7F"/>
    <w:multiLevelType w:val="multilevel"/>
    <w:tmpl w:val="BB706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947713"/>
    <w:multiLevelType w:val="hybridMultilevel"/>
    <w:tmpl w:val="A484F5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626767"/>
    <w:multiLevelType w:val="hybridMultilevel"/>
    <w:tmpl w:val="3BCEC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6776208">
    <w:abstractNumId w:val="5"/>
  </w:num>
  <w:num w:numId="2" w16cid:durableId="316109222">
    <w:abstractNumId w:val="9"/>
  </w:num>
  <w:num w:numId="3" w16cid:durableId="90129057">
    <w:abstractNumId w:val="13"/>
  </w:num>
  <w:num w:numId="4" w16cid:durableId="1942447539">
    <w:abstractNumId w:val="6"/>
  </w:num>
  <w:num w:numId="5" w16cid:durableId="1257521907">
    <w:abstractNumId w:val="1"/>
  </w:num>
  <w:num w:numId="6" w16cid:durableId="1507552198">
    <w:abstractNumId w:val="2"/>
  </w:num>
  <w:num w:numId="7" w16cid:durableId="1313872107">
    <w:abstractNumId w:val="0"/>
  </w:num>
  <w:num w:numId="8" w16cid:durableId="196697229">
    <w:abstractNumId w:val="12"/>
  </w:num>
  <w:num w:numId="9" w16cid:durableId="1610813199">
    <w:abstractNumId w:val="7"/>
  </w:num>
  <w:num w:numId="10" w16cid:durableId="1079474605">
    <w:abstractNumId w:val="11"/>
  </w:num>
  <w:num w:numId="11" w16cid:durableId="1291013426">
    <w:abstractNumId w:val="8"/>
  </w:num>
  <w:num w:numId="12" w16cid:durableId="1398740882">
    <w:abstractNumId w:val="4"/>
  </w:num>
  <w:num w:numId="13" w16cid:durableId="1194421190">
    <w:abstractNumId w:val="10"/>
  </w:num>
  <w:num w:numId="14" w16cid:durableId="80971445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E22"/>
    <w:rsid w:val="0000073C"/>
    <w:rsid w:val="00001899"/>
    <w:rsid w:val="00001C08"/>
    <w:rsid w:val="000049AD"/>
    <w:rsid w:val="00004F35"/>
    <w:rsid w:val="00006455"/>
    <w:rsid w:val="00006669"/>
    <w:rsid w:val="0000681B"/>
    <w:rsid w:val="000071D6"/>
    <w:rsid w:val="000072D6"/>
    <w:rsid w:val="0001092C"/>
    <w:rsid w:val="00011033"/>
    <w:rsid w:val="000122A8"/>
    <w:rsid w:val="000133C0"/>
    <w:rsid w:val="000140E4"/>
    <w:rsid w:val="000145B4"/>
    <w:rsid w:val="00014A52"/>
    <w:rsid w:val="00014C4E"/>
    <w:rsid w:val="000152A1"/>
    <w:rsid w:val="00016F84"/>
    <w:rsid w:val="00017107"/>
    <w:rsid w:val="0001755D"/>
    <w:rsid w:val="000202E2"/>
    <w:rsid w:val="000213FC"/>
    <w:rsid w:val="00022191"/>
    <w:rsid w:val="00022441"/>
    <w:rsid w:val="000224CB"/>
    <w:rsid w:val="0002261E"/>
    <w:rsid w:val="00022642"/>
    <w:rsid w:val="00022863"/>
    <w:rsid w:val="000228FC"/>
    <w:rsid w:val="00023599"/>
    <w:rsid w:val="00023A63"/>
    <w:rsid w:val="00024709"/>
    <w:rsid w:val="00024839"/>
    <w:rsid w:val="00024C7E"/>
    <w:rsid w:val="0002604B"/>
    <w:rsid w:val="000261C9"/>
    <w:rsid w:val="00026871"/>
    <w:rsid w:val="0002706E"/>
    <w:rsid w:val="0002732D"/>
    <w:rsid w:val="0002762A"/>
    <w:rsid w:val="000302DD"/>
    <w:rsid w:val="00031960"/>
    <w:rsid w:val="00031F1C"/>
    <w:rsid w:val="0003296D"/>
    <w:rsid w:val="000333BB"/>
    <w:rsid w:val="000347CB"/>
    <w:rsid w:val="0003587C"/>
    <w:rsid w:val="000371E5"/>
    <w:rsid w:val="00037A98"/>
    <w:rsid w:val="000427FB"/>
    <w:rsid w:val="00043259"/>
    <w:rsid w:val="00043535"/>
    <w:rsid w:val="00043845"/>
    <w:rsid w:val="0004455E"/>
    <w:rsid w:val="00044C1D"/>
    <w:rsid w:val="00045CFB"/>
    <w:rsid w:val="00045D00"/>
    <w:rsid w:val="00045DA1"/>
    <w:rsid w:val="00047CB5"/>
    <w:rsid w:val="0005080B"/>
    <w:rsid w:val="00051FAA"/>
    <w:rsid w:val="0005230A"/>
    <w:rsid w:val="0005359B"/>
    <w:rsid w:val="00053F45"/>
    <w:rsid w:val="000552AD"/>
    <w:rsid w:val="00055CB3"/>
    <w:rsid w:val="00055D12"/>
    <w:rsid w:val="000562A2"/>
    <w:rsid w:val="000572A9"/>
    <w:rsid w:val="00057B4E"/>
    <w:rsid w:val="00057F65"/>
    <w:rsid w:val="0006017F"/>
    <w:rsid w:val="00061325"/>
    <w:rsid w:val="00062AAB"/>
    <w:rsid w:val="00063513"/>
    <w:rsid w:val="000646D3"/>
    <w:rsid w:val="0006493B"/>
    <w:rsid w:val="00064D64"/>
    <w:rsid w:val="0006559E"/>
    <w:rsid w:val="000658EB"/>
    <w:rsid w:val="00065A86"/>
    <w:rsid w:val="000670BF"/>
    <w:rsid w:val="00067284"/>
    <w:rsid w:val="000674EA"/>
    <w:rsid w:val="00067501"/>
    <w:rsid w:val="00070154"/>
    <w:rsid w:val="0007025C"/>
    <w:rsid w:val="00071A55"/>
    <w:rsid w:val="0007219C"/>
    <w:rsid w:val="00072683"/>
    <w:rsid w:val="000733AC"/>
    <w:rsid w:val="00074028"/>
    <w:rsid w:val="0007436F"/>
    <w:rsid w:val="000743D9"/>
    <w:rsid w:val="00074669"/>
    <w:rsid w:val="000749FE"/>
    <w:rsid w:val="00074B12"/>
    <w:rsid w:val="00074B81"/>
    <w:rsid w:val="00074D22"/>
    <w:rsid w:val="00075076"/>
    <w:rsid w:val="00075081"/>
    <w:rsid w:val="000750B4"/>
    <w:rsid w:val="0007528A"/>
    <w:rsid w:val="00075730"/>
    <w:rsid w:val="00075B8C"/>
    <w:rsid w:val="00075BBC"/>
    <w:rsid w:val="00075D49"/>
    <w:rsid w:val="0007610F"/>
    <w:rsid w:val="00076AE9"/>
    <w:rsid w:val="00077535"/>
    <w:rsid w:val="000811AB"/>
    <w:rsid w:val="00083C5F"/>
    <w:rsid w:val="0008434C"/>
    <w:rsid w:val="00085389"/>
    <w:rsid w:val="00085A47"/>
    <w:rsid w:val="000863D5"/>
    <w:rsid w:val="00087E15"/>
    <w:rsid w:val="00087EB2"/>
    <w:rsid w:val="0009172C"/>
    <w:rsid w:val="00092828"/>
    <w:rsid w:val="000930EC"/>
    <w:rsid w:val="00093FBC"/>
    <w:rsid w:val="000957D3"/>
    <w:rsid w:val="00095E61"/>
    <w:rsid w:val="00095EC5"/>
    <w:rsid w:val="000966C1"/>
    <w:rsid w:val="00096D5E"/>
    <w:rsid w:val="000970AC"/>
    <w:rsid w:val="00097583"/>
    <w:rsid w:val="000975D8"/>
    <w:rsid w:val="000A002C"/>
    <w:rsid w:val="000A0CE6"/>
    <w:rsid w:val="000A1167"/>
    <w:rsid w:val="000A1AD6"/>
    <w:rsid w:val="000A24D9"/>
    <w:rsid w:val="000A30CB"/>
    <w:rsid w:val="000A3B60"/>
    <w:rsid w:val="000A4428"/>
    <w:rsid w:val="000A5DBE"/>
    <w:rsid w:val="000A64EF"/>
    <w:rsid w:val="000A6539"/>
    <w:rsid w:val="000A6D40"/>
    <w:rsid w:val="000A7A85"/>
    <w:rsid w:val="000A7BC3"/>
    <w:rsid w:val="000B01B3"/>
    <w:rsid w:val="000B1661"/>
    <w:rsid w:val="000B1F0B"/>
    <w:rsid w:val="000B21F7"/>
    <w:rsid w:val="000B2E88"/>
    <w:rsid w:val="000B3492"/>
    <w:rsid w:val="000B3998"/>
    <w:rsid w:val="000B3C4E"/>
    <w:rsid w:val="000B4388"/>
    <w:rsid w:val="000B4603"/>
    <w:rsid w:val="000B558C"/>
    <w:rsid w:val="000B5AC3"/>
    <w:rsid w:val="000B5B79"/>
    <w:rsid w:val="000B79A9"/>
    <w:rsid w:val="000C09BE"/>
    <w:rsid w:val="000C1078"/>
    <w:rsid w:val="000C1380"/>
    <w:rsid w:val="000C2559"/>
    <w:rsid w:val="000C29BB"/>
    <w:rsid w:val="000C40A7"/>
    <w:rsid w:val="000C522D"/>
    <w:rsid w:val="000C5390"/>
    <w:rsid w:val="000C554F"/>
    <w:rsid w:val="000C5F33"/>
    <w:rsid w:val="000C7482"/>
    <w:rsid w:val="000D02C7"/>
    <w:rsid w:val="000D061B"/>
    <w:rsid w:val="000D0DC5"/>
    <w:rsid w:val="000D0E11"/>
    <w:rsid w:val="000D15FF"/>
    <w:rsid w:val="000D28DF"/>
    <w:rsid w:val="000D488B"/>
    <w:rsid w:val="000D605D"/>
    <w:rsid w:val="000D68DF"/>
    <w:rsid w:val="000D6F66"/>
    <w:rsid w:val="000D72C9"/>
    <w:rsid w:val="000D75C4"/>
    <w:rsid w:val="000D7A5F"/>
    <w:rsid w:val="000E015B"/>
    <w:rsid w:val="000E08BD"/>
    <w:rsid w:val="000E138D"/>
    <w:rsid w:val="000E187A"/>
    <w:rsid w:val="000E1C16"/>
    <w:rsid w:val="000E2129"/>
    <w:rsid w:val="000E2B15"/>
    <w:rsid w:val="000E2D61"/>
    <w:rsid w:val="000E3B81"/>
    <w:rsid w:val="000E450E"/>
    <w:rsid w:val="000E5CF8"/>
    <w:rsid w:val="000E60D2"/>
    <w:rsid w:val="000E6259"/>
    <w:rsid w:val="000E650E"/>
    <w:rsid w:val="000F097F"/>
    <w:rsid w:val="000F1E3E"/>
    <w:rsid w:val="000F27F6"/>
    <w:rsid w:val="000F2926"/>
    <w:rsid w:val="000F2AF9"/>
    <w:rsid w:val="000F2C88"/>
    <w:rsid w:val="000F45CA"/>
    <w:rsid w:val="000F4677"/>
    <w:rsid w:val="000F468F"/>
    <w:rsid w:val="000F5BE0"/>
    <w:rsid w:val="000F6399"/>
    <w:rsid w:val="000F63CB"/>
    <w:rsid w:val="000F7F1A"/>
    <w:rsid w:val="00100587"/>
    <w:rsid w:val="00100746"/>
    <w:rsid w:val="0010213D"/>
    <w:rsid w:val="001025CF"/>
    <w:rsid w:val="0010284E"/>
    <w:rsid w:val="00102897"/>
    <w:rsid w:val="00102DB8"/>
    <w:rsid w:val="00103122"/>
    <w:rsid w:val="0010336A"/>
    <w:rsid w:val="0010452E"/>
    <w:rsid w:val="0010484C"/>
    <w:rsid w:val="00104893"/>
    <w:rsid w:val="001050F1"/>
    <w:rsid w:val="00105533"/>
    <w:rsid w:val="0010590A"/>
    <w:rsid w:val="00105AEA"/>
    <w:rsid w:val="00106032"/>
    <w:rsid w:val="001062BD"/>
    <w:rsid w:val="001065A2"/>
    <w:rsid w:val="00106D02"/>
    <w:rsid w:val="00106DAF"/>
    <w:rsid w:val="00112EDB"/>
    <w:rsid w:val="00113286"/>
    <w:rsid w:val="00114330"/>
    <w:rsid w:val="00114ABE"/>
    <w:rsid w:val="00116023"/>
    <w:rsid w:val="00117661"/>
    <w:rsid w:val="0011783C"/>
    <w:rsid w:val="00117C60"/>
    <w:rsid w:val="0012008C"/>
    <w:rsid w:val="001200D5"/>
    <w:rsid w:val="001223F3"/>
    <w:rsid w:val="001234B4"/>
    <w:rsid w:val="00125278"/>
    <w:rsid w:val="0012549C"/>
    <w:rsid w:val="00125F70"/>
    <w:rsid w:val="00126BA3"/>
    <w:rsid w:val="0013083D"/>
    <w:rsid w:val="00130DBA"/>
    <w:rsid w:val="001321D7"/>
    <w:rsid w:val="001341A4"/>
    <w:rsid w:val="00134A51"/>
    <w:rsid w:val="001357C3"/>
    <w:rsid w:val="00135857"/>
    <w:rsid w:val="001360D4"/>
    <w:rsid w:val="001364B4"/>
    <w:rsid w:val="00137AA8"/>
    <w:rsid w:val="00140727"/>
    <w:rsid w:val="00140771"/>
    <w:rsid w:val="00143668"/>
    <w:rsid w:val="001457A4"/>
    <w:rsid w:val="00146D39"/>
    <w:rsid w:val="0014741C"/>
    <w:rsid w:val="001476E0"/>
    <w:rsid w:val="00147A2B"/>
    <w:rsid w:val="0015074C"/>
    <w:rsid w:val="00151DF4"/>
    <w:rsid w:val="00153F9A"/>
    <w:rsid w:val="00154CE3"/>
    <w:rsid w:val="001556EE"/>
    <w:rsid w:val="00157B8D"/>
    <w:rsid w:val="00157D1C"/>
    <w:rsid w:val="001602AD"/>
    <w:rsid w:val="00160628"/>
    <w:rsid w:val="00161344"/>
    <w:rsid w:val="00162195"/>
    <w:rsid w:val="0016261B"/>
    <w:rsid w:val="0016322A"/>
    <w:rsid w:val="00163F5A"/>
    <w:rsid w:val="00164DD6"/>
    <w:rsid w:val="00165A21"/>
    <w:rsid w:val="00165A87"/>
    <w:rsid w:val="00165E5A"/>
    <w:rsid w:val="0016689A"/>
    <w:rsid w:val="00166A59"/>
    <w:rsid w:val="00166AB1"/>
    <w:rsid w:val="00166EDA"/>
    <w:rsid w:val="001705CE"/>
    <w:rsid w:val="001710B0"/>
    <w:rsid w:val="001725B0"/>
    <w:rsid w:val="001734AC"/>
    <w:rsid w:val="0017493C"/>
    <w:rsid w:val="00174C74"/>
    <w:rsid w:val="00175CFE"/>
    <w:rsid w:val="0017714B"/>
    <w:rsid w:val="001804DF"/>
    <w:rsid w:val="00180FC8"/>
    <w:rsid w:val="001810E2"/>
    <w:rsid w:val="00181BDC"/>
    <w:rsid w:val="00181DB0"/>
    <w:rsid w:val="00181FAF"/>
    <w:rsid w:val="00182271"/>
    <w:rsid w:val="001829E3"/>
    <w:rsid w:val="00182F10"/>
    <w:rsid w:val="0018444C"/>
    <w:rsid w:val="00184964"/>
    <w:rsid w:val="00184ABD"/>
    <w:rsid w:val="00184CB9"/>
    <w:rsid w:val="00184EA3"/>
    <w:rsid w:val="00185F88"/>
    <w:rsid w:val="00191104"/>
    <w:rsid w:val="001924C0"/>
    <w:rsid w:val="00193E15"/>
    <w:rsid w:val="001952DB"/>
    <w:rsid w:val="00195A7D"/>
    <w:rsid w:val="00196612"/>
    <w:rsid w:val="0019731E"/>
    <w:rsid w:val="001A09FE"/>
    <w:rsid w:val="001A26D2"/>
    <w:rsid w:val="001A4D8F"/>
    <w:rsid w:val="001A5109"/>
    <w:rsid w:val="001A5EB7"/>
    <w:rsid w:val="001A67C9"/>
    <w:rsid w:val="001A690D"/>
    <w:rsid w:val="001A69DE"/>
    <w:rsid w:val="001A6EC4"/>
    <w:rsid w:val="001A713C"/>
    <w:rsid w:val="001A78EF"/>
    <w:rsid w:val="001B1C7C"/>
    <w:rsid w:val="001B1DEE"/>
    <w:rsid w:val="001B2747"/>
    <w:rsid w:val="001B2DCB"/>
    <w:rsid w:val="001B34BC"/>
    <w:rsid w:val="001B3776"/>
    <w:rsid w:val="001B398F"/>
    <w:rsid w:val="001B3EE6"/>
    <w:rsid w:val="001B46C6"/>
    <w:rsid w:val="001B4B48"/>
    <w:rsid w:val="001B4D1F"/>
    <w:rsid w:val="001B55EA"/>
    <w:rsid w:val="001B609E"/>
    <w:rsid w:val="001B6BD0"/>
    <w:rsid w:val="001B7463"/>
    <w:rsid w:val="001B7681"/>
    <w:rsid w:val="001B7B03"/>
    <w:rsid w:val="001B7CAE"/>
    <w:rsid w:val="001C0772"/>
    <w:rsid w:val="001C07DB"/>
    <w:rsid w:val="001C0B07"/>
    <w:rsid w:val="001C0D4F"/>
    <w:rsid w:val="001C0D70"/>
    <w:rsid w:val="001C0F0F"/>
    <w:rsid w:val="001C1726"/>
    <w:rsid w:val="001C1BA3"/>
    <w:rsid w:val="001C1DEC"/>
    <w:rsid w:val="001C2748"/>
    <w:rsid w:val="001C344F"/>
    <w:rsid w:val="001C37AF"/>
    <w:rsid w:val="001C3E88"/>
    <w:rsid w:val="001C3F5B"/>
    <w:rsid w:val="001C4C14"/>
    <w:rsid w:val="001C4DAB"/>
    <w:rsid w:val="001C5736"/>
    <w:rsid w:val="001C6CC5"/>
    <w:rsid w:val="001C7669"/>
    <w:rsid w:val="001D223A"/>
    <w:rsid w:val="001D2819"/>
    <w:rsid w:val="001D3CAC"/>
    <w:rsid w:val="001D4A4E"/>
    <w:rsid w:val="001D517E"/>
    <w:rsid w:val="001D640E"/>
    <w:rsid w:val="001D647F"/>
    <w:rsid w:val="001D6857"/>
    <w:rsid w:val="001D77D9"/>
    <w:rsid w:val="001E0572"/>
    <w:rsid w:val="001E0A67"/>
    <w:rsid w:val="001E1028"/>
    <w:rsid w:val="001E13C1"/>
    <w:rsid w:val="001E14E2"/>
    <w:rsid w:val="001E1730"/>
    <w:rsid w:val="001E225F"/>
    <w:rsid w:val="001E3831"/>
    <w:rsid w:val="001E4AFA"/>
    <w:rsid w:val="001E5EDD"/>
    <w:rsid w:val="001E6302"/>
    <w:rsid w:val="001E6516"/>
    <w:rsid w:val="001E6BBC"/>
    <w:rsid w:val="001E7DCB"/>
    <w:rsid w:val="001F0E68"/>
    <w:rsid w:val="001F3411"/>
    <w:rsid w:val="001F3F06"/>
    <w:rsid w:val="001F4287"/>
    <w:rsid w:val="001F46F6"/>
    <w:rsid w:val="001F4DBA"/>
    <w:rsid w:val="001F583F"/>
    <w:rsid w:val="001F6E6D"/>
    <w:rsid w:val="001F7466"/>
    <w:rsid w:val="00201A7E"/>
    <w:rsid w:val="00202379"/>
    <w:rsid w:val="002025DF"/>
    <w:rsid w:val="0020415E"/>
    <w:rsid w:val="00204FF4"/>
    <w:rsid w:val="00205019"/>
    <w:rsid w:val="00205307"/>
    <w:rsid w:val="00206BFC"/>
    <w:rsid w:val="002077DF"/>
    <w:rsid w:val="0021056E"/>
    <w:rsid w:val="0021075D"/>
    <w:rsid w:val="002109CE"/>
    <w:rsid w:val="002112F3"/>
    <w:rsid w:val="0021163B"/>
    <w:rsid w:val="0021165A"/>
    <w:rsid w:val="00211BC9"/>
    <w:rsid w:val="00212AAD"/>
    <w:rsid w:val="00212B87"/>
    <w:rsid w:val="0021333A"/>
    <w:rsid w:val="00213C2D"/>
    <w:rsid w:val="00213DCD"/>
    <w:rsid w:val="00214AF4"/>
    <w:rsid w:val="002158FA"/>
    <w:rsid w:val="0021620C"/>
    <w:rsid w:val="00216D00"/>
    <w:rsid w:val="00216E78"/>
    <w:rsid w:val="00217275"/>
    <w:rsid w:val="002176B4"/>
    <w:rsid w:val="00217FC4"/>
    <w:rsid w:val="002211DD"/>
    <w:rsid w:val="0022234B"/>
    <w:rsid w:val="00222395"/>
    <w:rsid w:val="002236A4"/>
    <w:rsid w:val="0022391B"/>
    <w:rsid w:val="00223EE9"/>
    <w:rsid w:val="00224193"/>
    <w:rsid w:val="00224CD4"/>
    <w:rsid w:val="002251B7"/>
    <w:rsid w:val="00225C97"/>
    <w:rsid w:val="002276E0"/>
    <w:rsid w:val="00227DC3"/>
    <w:rsid w:val="00231A58"/>
    <w:rsid w:val="00231FEA"/>
    <w:rsid w:val="00233D49"/>
    <w:rsid w:val="00234688"/>
    <w:rsid w:val="00234EB5"/>
    <w:rsid w:val="002362EE"/>
    <w:rsid w:val="00236F4B"/>
    <w:rsid w:val="00237EC5"/>
    <w:rsid w:val="002407ED"/>
    <w:rsid w:val="00241639"/>
    <w:rsid w:val="002417AD"/>
    <w:rsid w:val="00242B0D"/>
    <w:rsid w:val="00242DB7"/>
    <w:rsid w:val="002440CB"/>
    <w:rsid w:val="00245E18"/>
    <w:rsid w:val="002467C6"/>
    <w:rsid w:val="002468A6"/>
    <w:rsid w:val="0024692A"/>
    <w:rsid w:val="0025048D"/>
    <w:rsid w:val="00250CDB"/>
    <w:rsid w:val="0025184B"/>
    <w:rsid w:val="00252BBA"/>
    <w:rsid w:val="00253123"/>
    <w:rsid w:val="00253576"/>
    <w:rsid w:val="00253E18"/>
    <w:rsid w:val="002545E1"/>
    <w:rsid w:val="00254D85"/>
    <w:rsid w:val="00254EB1"/>
    <w:rsid w:val="00255102"/>
    <w:rsid w:val="00256EE9"/>
    <w:rsid w:val="00257723"/>
    <w:rsid w:val="00260844"/>
    <w:rsid w:val="002609FD"/>
    <w:rsid w:val="00260FB0"/>
    <w:rsid w:val="00262507"/>
    <w:rsid w:val="00262D44"/>
    <w:rsid w:val="00262F06"/>
    <w:rsid w:val="002630EA"/>
    <w:rsid w:val="00263189"/>
    <w:rsid w:val="002633BA"/>
    <w:rsid w:val="002637FD"/>
    <w:rsid w:val="00263E56"/>
    <w:rsid w:val="00264001"/>
    <w:rsid w:val="002642A8"/>
    <w:rsid w:val="002656CE"/>
    <w:rsid w:val="00266354"/>
    <w:rsid w:val="002669CE"/>
    <w:rsid w:val="00267057"/>
    <w:rsid w:val="00267513"/>
    <w:rsid w:val="002677C8"/>
    <w:rsid w:val="00267A18"/>
    <w:rsid w:val="00267AAF"/>
    <w:rsid w:val="00271D97"/>
    <w:rsid w:val="002722D0"/>
    <w:rsid w:val="00273462"/>
    <w:rsid w:val="0027395B"/>
    <w:rsid w:val="00274A79"/>
    <w:rsid w:val="00275416"/>
    <w:rsid w:val="00275854"/>
    <w:rsid w:val="002765D2"/>
    <w:rsid w:val="00277699"/>
    <w:rsid w:val="002776A8"/>
    <w:rsid w:val="0028115C"/>
    <w:rsid w:val="00283016"/>
    <w:rsid w:val="00283682"/>
    <w:rsid w:val="00283B41"/>
    <w:rsid w:val="00283F03"/>
    <w:rsid w:val="00285722"/>
    <w:rsid w:val="00285F28"/>
    <w:rsid w:val="00286398"/>
    <w:rsid w:val="0028712A"/>
    <w:rsid w:val="002877C6"/>
    <w:rsid w:val="00290C86"/>
    <w:rsid w:val="00291D90"/>
    <w:rsid w:val="0029204E"/>
    <w:rsid w:val="002924F3"/>
    <w:rsid w:val="00292D06"/>
    <w:rsid w:val="00292FEB"/>
    <w:rsid w:val="002946AE"/>
    <w:rsid w:val="00294CC8"/>
    <w:rsid w:val="00296464"/>
    <w:rsid w:val="002970C8"/>
    <w:rsid w:val="00297485"/>
    <w:rsid w:val="002A0818"/>
    <w:rsid w:val="002A0EA0"/>
    <w:rsid w:val="002A2D3D"/>
    <w:rsid w:val="002A3C42"/>
    <w:rsid w:val="002A3D67"/>
    <w:rsid w:val="002A4B90"/>
    <w:rsid w:val="002A5D75"/>
    <w:rsid w:val="002A6CDF"/>
    <w:rsid w:val="002A6E71"/>
    <w:rsid w:val="002A7413"/>
    <w:rsid w:val="002B0720"/>
    <w:rsid w:val="002B0909"/>
    <w:rsid w:val="002B18B4"/>
    <w:rsid w:val="002B1B1A"/>
    <w:rsid w:val="002B2688"/>
    <w:rsid w:val="002B329D"/>
    <w:rsid w:val="002B34DA"/>
    <w:rsid w:val="002B4E4E"/>
    <w:rsid w:val="002B5BF7"/>
    <w:rsid w:val="002B5F34"/>
    <w:rsid w:val="002B6533"/>
    <w:rsid w:val="002B6FF7"/>
    <w:rsid w:val="002B7228"/>
    <w:rsid w:val="002B741E"/>
    <w:rsid w:val="002B7CFA"/>
    <w:rsid w:val="002C0575"/>
    <w:rsid w:val="002C3121"/>
    <w:rsid w:val="002C366C"/>
    <w:rsid w:val="002C4CFC"/>
    <w:rsid w:val="002C53EE"/>
    <w:rsid w:val="002C5846"/>
    <w:rsid w:val="002C5DDE"/>
    <w:rsid w:val="002C5FC3"/>
    <w:rsid w:val="002C6073"/>
    <w:rsid w:val="002C6CE0"/>
    <w:rsid w:val="002C7A84"/>
    <w:rsid w:val="002D0D24"/>
    <w:rsid w:val="002D1A9F"/>
    <w:rsid w:val="002D22F7"/>
    <w:rsid w:val="002D24C8"/>
    <w:rsid w:val="002D24F7"/>
    <w:rsid w:val="002D2799"/>
    <w:rsid w:val="002D2CD7"/>
    <w:rsid w:val="002D3078"/>
    <w:rsid w:val="002D35FE"/>
    <w:rsid w:val="002D4B03"/>
    <w:rsid w:val="002D4DDC"/>
    <w:rsid w:val="002D4F75"/>
    <w:rsid w:val="002D5656"/>
    <w:rsid w:val="002D58DC"/>
    <w:rsid w:val="002D5FE0"/>
    <w:rsid w:val="002D6493"/>
    <w:rsid w:val="002D6600"/>
    <w:rsid w:val="002D7312"/>
    <w:rsid w:val="002D7AB6"/>
    <w:rsid w:val="002E00A9"/>
    <w:rsid w:val="002E0296"/>
    <w:rsid w:val="002E06D0"/>
    <w:rsid w:val="002E0FEB"/>
    <w:rsid w:val="002E1EB3"/>
    <w:rsid w:val="002E2050"/>
    <w:rsid w:val="002E27EC"/>
    <w:rsid w:val="002E2BE7"/>
    <w:rsid w:val="002E3C27"/>
    <w:rsid w:val="002E3CD9"/>
    <w:rsid w:val="002E403A"/>
    <w:rsid w:val="002E4A82"/>
    <w:rsid w:val="002E6002"/>
    <w:rsid w:val="002E6266"/>
    <w:rsid w:val="002E646D"/>
    <w:rsid w:val="002E7F3A"/>
    <w:rsid w:val="002F0EDE"/>
    <w:rsid w:val="002F24C7"/>
    <w:rsid w:val="002F30FD"/>
    <w:rsid w:val="002F4675"/>
    <w:rsid w:val="002F49CE"/>
    <w:rsid w:val="002F4B1E"/>
    <w:rsid w:val="002F4EDB"/>
    <w:rsid w:val="002F6054"/>
    <w:rsid w:val="002F60CF"/>
    <w:rsid w:val="002F68AC"/>
    <w:rsid w:val="002F6A03"/>
    <w:rsid w:val="002F6E6A"/>
    <w:rsid w:val="00301679"/>
    <w:rsid w:val="00301A45"/>
    <w:rsid w:val="00302A39"/>
    <w:rsid w:val="00302CE8"/>
    <w:rsid w:val="00304214"/>
    <w:rsid w:val="0030492E"/>
    <w:rsid w:val="00304C2F"/>
    <w:rsid w:val="00304E0D"/>
    <w:rsid w:val="003050B4"/>
    <w:rsid w:val="00305841"/>
    <w:rsid w:val="0030730C"/>
    <w:rsid w:val="0030748A"/>
    <w:rsid w:val="00307799"/>
    <w:rsid w:val="003077A8"/>
    <w:rsid w:val="00307A6C"/>
    <w:rsid w:val="00310818"/>
    <w:rsid w:val="00310A27"/>
    <w:rsid w:val="00310E13"/>
    <w:rsid w:val="00314553"/>
    <w:rsid w:val="00314C8E"/>
    <w:rsid w:val="00314E0E"/>
    <w:rsid w:val="003155B7"/>
    <w:rsid w:val="00315713"/>
    <w:rsid w:val="00315C5A"/>
    <w:rsid w:val="0031658E"/>
    <w:rsid w:val="0031686C"/>
    <w:rsid w:val="00316FE0"/>
    <w:rsid w:val="0031794E"/>
    <w:rsid w:val="003202AE"/>
    <w:rsid w:val="003204AB"/>
    <w:rsid w:val="003204D2"/>
    <w:rsid w:val="00321158"/>
    <w:rsid w:val="0032192E"/>
    <w:rsid w:val="003254A8"/>
    <w:rsid w:val="0032605E"/>
    <w:rsid w:val="003262D3"/>
    <w:rsid w:val="0032660D"/>
    <w:rsid w:val="0032733C"/>
    <w:rsid w:val="003275D1"/>
    <w:rsid w:val="00327F8E"/>
    <w:rsid w:val="00330B2A"/>
    <w:rsid w:val="00330D7A"/>
    <w:rsid w:val="00330DC5"/>
    <w:rsid w:val="00331E17"/>
    <w:rsid w:val="00331E23"/>
    <w:rsid w:val="00333063"/>
    <w:rsid w:val="00335829"/>
    <w:rsid w:val="00335D44"/>
    <w:rsid w:val="0033658B"/>
    <w:rsid w:val="00336A91"/>
    <w:rsid w:val="00337486"/>
    <w:rsid w:val="00340314"/>
    <w:rsid w:val="003408E3"/>
    <w:rsid w:val="00340F33"/>
    <w:rsid w:val="00342F78"/>
    <w:rsid w:val="00343092"/>
    <w:rsid w:val="00343480"/>
    <w:rsid w:val="003441ED"/>
    <w:rsid w:val="00344C55"/>
    <w:rsid w:val="003456D2"/>
    <w:rsid w:val="00345AF8"/>
    <w:rsid w:val="00345E89"/>
    <w:rsid w:val="0034665D"/>
    <w:rsid w:val="00347A45"/>
    <w:rsid w:val="00347DDF"/>
    <w:rsid w:val="003505AC"/>
    <w:rsid w:val="00350A1E"/>
    <w:rsid w:val="00350E51"/>
    <w:rsid w:val="003515B6"/>
    <w:rsid w:val="003522A1"/>
    <w:rsid w:val="0035254B"/>
    <w:rsid w:val="00353555"/>
    <w:rsid w:val="003535CD"/>
    <w:rsid w:val="0035384A"/>
    <w:rsid w:val="00353BC9"/>
    <w:rsid w:val="003553B9"/>
    <w:rsid w:val="003565D4"/>
    <w:rsid w:val="00356FEF"/>
    <w:rsid w:val="00357DEC"/>
    <w:rsid w:val="003607FB"/>
    <w:rsid w:val="00360DD3"/>
    <w:rsid w:val="00360DEE"/>
    <w:rsid w:val="00360F08"/>
    <w:rsid w:val="00360FD5"/>
    <w:rsid w:val="00361098"/>
    <w:rsid w:val="00362721"/>
    <w:rsid w:val="0036340D"/>
    <w:rsid w:val="003634A5"/>
    <w:rsid w:val="0036414A"/>
    <w:rsid w:val="0036428A"/>
    <w:rsid w:val="0036435A"/>
    <w:rsid w:val="00364FFB"/>
    <w:rsid w:val="00365ACB"/>
    <w:rsid w:val="00366868"/>
    <w:rsid w:val="00367506"/>
    <w:rsid w:val="00367910"/>
    <w:rsid w:val="00370085"/>
    <w:rsid w:val="003702BD"/>
    <w:rsid w:val="00370DFA"/>
    <w:rsid w:val="003720E8"/>
    <w:rsid w:val="003721D5"/>
    <w:rsid w:val="0037277E"/>
    <w:rsid w:val="003727D0"/>
    <w:rsid w:val="003744A7"/>
    <w:rsid w:val="00374E20"/>
    <w:rsid w:val="003752DD"/>
    <w:rsid w:val="00376235"/>
    <w:rsid w:val="00376769"/>
    <w:rsid w:val="00376992"/>
    <w:rsid w:val="003773C7"/>
    <w:rsid w:val="00381FB6"/>
    <w:rsid w:val="003826C3"/>
    <w:rsid w:val="00383305"/>
    <w:rsid w:val="003836D3"/>
    <w:rsid w:val="00383A52"/>
    <w:rsid w:val="003856CD"/>
    <w:rsid w:val="0038633B"/>
    <w:rsid w:val="0038645F"/>
    <w:rsid w:val="003871B1"/>
    <w:rsid w:val="003873DA"/>
    <w:rsid w:val="00390F45"/>
    <w:rsid w:val="00391652"/>
    <w:rsid w:val="003935B7"/>
    <w:rsid w:val="003944D2"/>
    <w:rsid w:val="003945EB"/>
    <w:rsid w:val="00394F94"/>
    <w:rsid w:val="0039507F"/>
    <w:rsid w:val="00395E5C"/>
    <w:rsid w:val="00396169"/>
    <w:rsid w:val="0039682A"/>
    <w:rsid w:val="00396CA2"/>
    <w:rsid w:val="00397645"/>
    <w:rsid w:val="003A09A5"/>
    <w:rsid w:val="003A0AC3"/>
    <w:rsid w:val="003A122A"/>
    <w:rsid w:val="003A1260"/>
    <w:rsid w:val="003A155B"/>
    <w:rsid w:val="003A208F"/>
    <w:rsid w:val="003A295F"/>
    <w:rsid w:val="003A32A3"/>
    <w:rsid w:val="003A41DD"/>
    <w:rsid w:val="003A5CF9"/>
    <w:rsid w:val="003A6002"/>
    <w:rsid w:val="003A6168"/>
    <w:rsid w:val="003A66A4"/>
    <w:rsid w:val="003A6763"/>
    <w:rsid w:val="003A6A8C"/>
    <w:rsid w:val="003A7033"/>
    <w:rsid w:val="003B00D5"/>
    <w:rsid w:val="003B0BB2"/>
    <w:rsid w:val="003B1B50"/>
    <w:rsid w:val="003B2983"/>
    <w:rsid w:val="003B2E28"/>
    <w:rsid w:val="003B452B"/>
    <w:rsid w:val="003B47FE"/>
    <w:rsid w:val="003B5673"/>
    <w:rsid w:val="003B5BA1"/>
    <w:rsid w:val="003B60B2"/>
    <w:rsid w:val="003B6287"/>
    <w:rsid w:val="003B62C9"/>
    <w:rsid w:val="003B63DF"/>
    <w:rsid w:val="003B7394"/>
    <w:rsid w:val="003C0406"/>
    <w:rsid w:val="003C10BD"/>
    <w:rsid w:val="003C1308"/>
    <w:rsid w:val="003C218B"/>
    <w:rsid w:val="003C29FC"/>
    <w:rsid w:val="003C2CF5"/>
    <w:rsid w:val="003C3060"/>
    <w:rsid w:val="003C33AC"/>
    <w:rsid w:val="003C36CF"/>
    <w:rsid w:val="003C4BBE"/>
    <w:rsid w:val="003C6B6C"/>
    <w:rsid w:val="003C6D53"/>
    <w:rsid w:val="003C7176"/>
    <w:rsid w:val="003D0562"/>
    <w:rsid w:val="003D0929"/>
    <w:rsid w:val="003D094C"/>
    <w:rsid w:val="003D1238"/>
    <w:rsid w:val="003D1401"/>
    <w:rsid w:val="003D4729"/>
    <w:rsid w:val="003D4C73"/>
    <w:rsid w:val="003D52FB"/>
    <w:rsid w:val="003D55A2"/>
    <w:rsid w:val="003D5AB8"/>
    <w:rsid w:val="003D5DB3"/>
    <w:rsid w:val="003D7836"/>
    <w:rsid w:val="003D7DD6"/>
    <w:rsid w:val="003E07D9"/>
    <w:rsid w:val="003E0C2D"/>
    <w:rsid w:val="003E113E"/>
    <w:rsid w:val="003E1949"/>
    <w:rsid w:val="003E2A00"/>
    <w:rsid w:val="003E37C5"/>
    <w:rsid w:val="003E387C"/>
    <w:rsid w:val="003E419D"/>
    <w:rsid w:val="003E50F9"/>
    <w:rsid w:val="003E5AAF"/>
    <w:rsid w:val="003E600D"/>
    <w:rsid w:val="003E64DF"/>
    <w:rsid w:val="003E6A5D"/>
    <w:rsid w:val="003E6B7D"/>
    <w:rsid w:val="003F1162"/>
    <w:rsid w:val="003F121D"/>
    <w:rsid w:val="003F193A"/>
    <w:rsid w:val="003F2269"/>
    <w:rsid w:val="003F40EA"/>
    <w:rsid w:val="003F4207"/>
    <w:rsid w:val="003F553E"/>
    <w:rsid w:val="003F5B95"/>
    <w:rsid w:val="003F5C46"/>
    <w:rsid w:val="003F5CFE"/>
    <w:rsid w:val="003F79F0"/>
    <w:rsid w:val="003F7CBB"/>
    <w:rsid w:val="003F7D34"/>
    <w:rsid w:val="0040011A"/>
    <w:rsid w:val="004014CC"/>
    <w:rsid w:val="00402B8A"/>
    <w:rsid w:val="00403102"/>
    <w:rsid w:val="00406C16"/>
    <w:rsid w:val="0040704D"/>
    <w:rsid w:val="00410687"/>
    <w:rsid w:val="00411ADF"/>
    <w:rsid w:val="00412C8E"/>
    <w:rsid w:val="004131F4"/>
    <w:rsid w:val="0041335A"/>
    <w:rsid w:val="004141B0"/>
    <w:rsid w:val="0041452E"/>
    <w:rsid w:val="0041518D"/>
    <w:rsid w:val="00415908"/>
    <w:rsid w:val="004165E2"/>
    <w:rsid w:val="00416ECE"/>
    <w:rsid w:val="00417045"/>
    <w:rsid w:val="0041744C"/>
    <w:rsid w:val="00417AF8"/>
    <w:rsid w:val="00420CFB"/>
    <w:rsid w:val="00421A9E"/>
    <w:rsid w:val="00421E54"/>
    <w:rsid w:val="00421ECE"/>
    <w:rsid w:val="0042221D"/>
    <w:rsid w:val="00422FE9"/>
    <w:rsid w:val="004232DF"/>
    <w:rsid w:val="004234F1"/>
    <w:rsid w:val="004244A0"/>
    <w:rsid w:val="00424DD3"/>
    <w:rsid w:val="004259BF"/>
    <w:rsid w:val="004269C5"/>
    <w:rsid w:val="00431F34"/>
    <w:rsid w:val="0043231F"/>
    <w:rsid w:val="00434091"/>
    <w:rsid w:val="004340DF"/>
    <w:rsid w:val="00434870"/>
    <w:rsid w:val="00434C19"/>
    <w:rsid w:val="00434E17"/>
    <w:rsid w:val="00435196"/>
    <w:rsid w:val="0043529E"/>
    <w:rsid w:val="004357DE"/>
    <w:rsid w:val="004358B5"/>
    <w:rsid w:val="00435939"/>
    <w:rsid w:val="00437CC7"/>
    <w:rsid w:val="00440489"/>
    <w:rsid w:val="004410BA"/>
    <w:rsid w:val="00441537"/>
    <w:rsid w:val="004419C6"/>
    <w:rsid w:val="00441B8F"/>
    <w:rsid w:val="00441C6A"/>
    <w:rsid w:val="004427E3"/>
    <w:rsid w:val="00442B9C"/>
    <w:rsid w:val="00444254"/>
    <w:rsid w:val="00444925"/>
    <w:rsid w:val="0044522F"/>
    <w:rsid w:val="00445EFA"/>
    <w:rsid w:val="0044621E"/>
    <w:rsid w:val="0044738A"/>
    <w:rsid w:val="004473D3"/>
    <w:rsid w:val="00451995"/>
    <w:rsid w:val="00452135"/>
    <w:rsid w:val="00452231"/>
    <w:rsid w:val="004526AB"/>
    <w:rsid w:val="00452F2C"/>
    <w:rsid w:val="00453AF2"/>
    <w:rsid w:val="00455CF5"/>
    <w:rsid w:val="00455F15"/>
    <w:rsid w:val="00456753"/>
    <w:rsid w:val="00456B64"/>
    <w:rsid w:val="00457959"/>
    <w:rsid w:val="004601DE"/>
    <w:rsid w:val="004609FE"/>
    <w:rsid w:val="00460C13"/>
    <w:rsid w:val="0046153E"/>
    <w:rsid w:val="004616FE"/>
    <w:rsid w:val="00462B4D"/>
    <w:rsid w:val="00463228"/>
    <w:rsid w:val="00463782"/>
    <w:rsid w:val="00463C0F"/>
    <w:rsid w:val="00463D7F"/>
    <w:rsid w:val="0046609F"/>
    <w:rsid w:val="00466506"/>
    <w:rsid w:val="004667E0"/>
    <w:rsid w:val="0046760E"/>
    <w:rsid w:val="00470E10"/>
    <w:rsid w:val="00471A17"/>
    <w:rsid w:val="00471C78"/>
    <w:rsid w:val="00472122"/>
    <w:rsid w:val="004723A0"/>
    <w:rsid w:val="004732F9"/>
    <w:rsid w:val="00474884"/>
    <w:rsid w:val="00475AEC"/>
    <w:rsid w:val="0047670E"/>
    <w:rsid w:val="00477619"/>
    <w:rsid w:val="00477A97"/>
    <w:rsid w:val="00477FB0"/>
    <w:rsid w:val="00480326"/>
    <w:rsid w:val="0048047C"/>
    <w:rsid w:val="00480575"/>
    <w:rsid w:val="00481343"/>
    <w:rsid w:val="004816D3"/>
    <w:rsid w:val="0048199A"/>
    <w:rsid w:val="00481B6C"/>
    <w:rsid w:val="00483021"/>
    <w:rsid w:val="0048327F"/>
    <w:rsid w:val="0048385B"/>
    <w:rsid w:val="00484400"/>
    <w:rsid w:val="00484731"/>
    <w:rsid w:val="0048508D"/>
    <w:rsid w:val="0048549E"/>
    <w:rsid w:val="0048622B"/>
    <w:rsid w:val="004869A6"/>
    <w:rsid w:val="00486D2B"/>
    <w:rsid w:val="004872A0"/>
    <w:rsid w:val="0048758A"/>
    <w:rsid w:val="00487A8D"/>
    <w:rsid w:val="00491C25"/>
    <w:rsid w:val="00491D4D"/>
    <w:rsid w:val="00491E62"/>
    <w:rsid w:val="00492ABE"/>
    <w:rsid w:val="004930C6"/>
    <w:rsid w:val="00493347"/>
    <w:rsid w:val="0049359B"/>
    <w:rsid w:val="00494527"/>
    <w:rsid w:val="00495C0D"/>
    <w:rsid w:val="00496092"/>
    <w:rsid w:val="004976B3"/>
    <w:rsid w:val="00497816"/>
    <w:rsid w:val="004A01ED"/>
    <w:rsid w:val="004A08DB"/>
    <w:rsid w:val="004A2124"/>
    <w:rsid w:val="004A25D0"/>
    <w:rsid w:val="004A37E8"/>
    <w:rsid w:val="004A40BA"/>
    <w:rsid w:val="004A4E61"/>
    <w:rsid w:val="004A59C1"/>
    <w:rsid w:val="004A5B79"/>
    <w:rsid w:val="004A68A5"/>
    <w:rsid w:val="004A72AF"/>
    <w:rsid w:val="004A7549"/>
    <w:rsid w:val="004A75F6"/>
    <w:rsid w:val="004B09D4"/>
    <w:rsid w:val="004B176F"/>
    <w:rsid w:val="004B2470"/>
    <w:rsid w:val="004B309D"/>
    <w:rsid w:val="004B330A"/>
    <w:rsid w:val="004B46A0"/>
    <w:rsid w:val="004B4DA4"/>
    <w:rsid w:val="004B515F"/>
    <w:rsid w:val="004B5E91"/>
    <w:rsid w:val="004B73F1"/>
    <w:rsid w:val="004B7C8E"/>
    <w:rsid w:val="004C37DA"/>
    <w:rsid w:val="004C398E"/>
    <w:rsid w:val="004C3A27"/>
    <w:rsid w:val="004C3D3C"/>
    <w:rsid w:val="004C4030"/>
    <w:rsid w:val="004C5351"/>
    <w:rsid w:val="004C539A"/>
    <w:rsid w:val="004C5BA1"/>
    <w:rsid w:val="004C5F3C"/>
    <w:rsid w:val="004C7592"/>
    <w:rsid w:val="004D06A1"/>
    <w:rsid w:val="004D0EDC"/>
    <w:rsid w:val="004D1220"/>
    <w:rsid w:val="004D14B3"/>
    <w:rsid w:val="004D1529"/>
    <w:rsid w:val="004D189F"/>
    <w:rsid w:val="004D2253"/>
    <w:rsid w:val="004D320A"/>
    <w:rsid w:val="004D375A"/>
    <w:rsid w:val="004D40D5"/>
    <w:rsid w:val="004D53A4"/>
    <w:rsid w:val="004D5514"/>
    <w:rsid w:val="004D56C3"/>
    <w:rsid w:val="004D6F6A"/>
    <w:rsid w:val="004E0338"/>
    <w:rsid w:val="004E2695"/>
    <w:rsid w:val="004E4961"/>
    <w:rsid w:val="004E4ADE"/>
    <w:rsid w:val="004E4D45"/>
    <w:rsid w:val="004E4FF3"/>
    <w:rsid w:val="004E56A8"/>
    <w:rsid w:val="004E71F1"/>
    <w:rsid w:val="004F0212"/>
    <w:rsid w:val="004F17A0"/>
    <w:rsid w:val="004F24BB"/>
    <w:rsid w:val="004F336C"/>
    <w:rsid w:val="004F37C2"/>
    <w:rsid w:val="004F3B55"/>
    <w:rsid w:val="004F3FA2"/>
    <w:rsid w:val="004F428E"/>
    <w:rsid w:val="004F4E46"/>
    <w:rsid w:val="004F4FBF"/>
    <w:rsid w:val="004F6B7D"/>
    <w:rsid w:val="0050085B"/>
    <w:rsid w:val="00500CB7"/>
    <w:rsid w:val="00501116"/>
    <w:rsid w:val="005015F6"/>
    <w:rsid w:val="0050237B"/>
    <w:rsid w:val="005030C4"/>
    <w:rsid w:val="005031C5"/>
    <w:rsid w:val="00504FDC"/>
    <w:rsid w:val="00505017"/>
    <w:rsid w:val="005055E2"/>
    <w:rsid w:val="00506570"/>
    <w:rsid w:val="0050669B"/>
    <w:rsid w:val="00507D40"/>
    <w:rsid w:val="00512017"/>
    <w:rsid w:val="005120CC"/>
    <w:rsid w:val="00512B2B"/>
    <w:rsid w:val="00512B7B"/>
    <w:rsid w:val="00512DDD"/>
    <w:rsid w:val="00514E6B"/>
    <w:rsid w:val="00514EA1"/>
    <w:rsid w:val="00515BF0"/>
    <w:rsid w:val="005166D0"/>
    <w:rsid w:val="005166FB"/>
    <w:rsid w:val="00516B43"/>
    <w:rsid w:val="00516B5D"/>
    <w:rsid w:val="0051798B"/>
    <w:rsid w:val="005209BE"/>
    <w:rsid w:val="005216AD"/>
    <w:rsid w:val="00521F5A"/>
    <w:rsid w:val="00521F75"/>
    <w:rsid w:val="0052235D"/>
    <w:rsid w:val="00522EA9"/>
    <w:rsid w:val="00525B7E"/>
    <w:rsid w:val="00525E06"/>
    <w:rsid w:val="00525E0C"/>
    <w:rsid w:val="00526454"/>
    <w:rsid w:val="00526659"/>
    <w:rsid w:val="0053106A"/>
    <w:rsid w:val="005313C9"/>
    <w:rsid w:val="00531823"/>
    <w:rsid w:val="0053245E"/>
    <w:rsid w:val="005328C8"/>
    <w:rsid w:val="005329C4"/>
    <w:rsid w:val="005341B6"/>
    <w:rsid w:val="00534ECC"/>
    <w:rsid w:val="00535D3D"/>
    <w:rsid w:val="0053645B"/>
    <w:rsid w:val="0053719F"/>
    <w:rsid w:val="0053720D"/>
    <w:rsid w:val="0054067A"/>
    <w:rsid w:val="0054080C"/>
    <w:rsid w:val="005409E1"/>
    <w:rsid w:val="00540EF5"/>
    <w:rsid w:val="00541BF3"/>
    <w:rsid w:val="00541CD3"/>
    <w:rsid w:val="00542EA2"/>
    <w:rsid w:val="0054371A"/>
    <w:rsid w:val="00544426"/>
    <w:rsid w:val="0054562E"/>
    <w:rsid w:val="0054658F"/>
    <w:rsid w:val="00546DBF"/>
    <w:rsid w:val="00547329"/>
    <w:rsid w:val="005476FA"/>
    <w:rsid w:val="005521B5"/>
    <w:rsid w:val="0055224A"/>
    <w:rsid w:val="00552637"/>
    <w:rsid w:val="00554F4B"/>
    <w:rsid w:val="00555540"/>
    <w:rsid w:val="00555606"/>
    <w:rsid w:val="0055595E"/>
    <w:rsid w:val="00555FAB"/>
    <w:rsid w:val="00557988"/>
    <w:rsid w:val="005601D4"/>
    <w:rsid w:val="00562019"/>
    <w:rsid w:val="00562C49"/>
    <w:rsid w:val="00562CD8"/>
    <w:rsid w:val="00562DEF"/>
    <w:rsid w:val="0056321A"/>
    <w:rsid w:val="00563A35"/>
    <w:rsid w:val="00565686"/>
    <w:rsid w:val="00566596"/>
    <w:rsid w:val="005671A4"/>
    <w:rsid w:val="005674DB"/>
    <w:rsid w:val="00567947"/>
    <w:rsid w:val="00570DCF"/>
    <w:rsid w:val="00571608"/>
    <w:rsid w:val="00572CE9"/>
    <w:rsid w:val="00572F4B"/>
    <w:rsid w:val="0057416E"/>
    <w:rsid w:val="005741E9"/>
    <w:rsid w:val="005748CF"/>
    <w:rsid w:val="0057570F"/>
    <w:rsid w:val="00576BD0"/>
    <w:rsid w:val="00576CED"/>
    <w:rsid w:val="00584270"/>
    <w:rsid w:val="00584738"/>
    <w:rsid w:val="00585009"/>
    <w:rsid w:val="005858C0"/>
    <w:rsid w:val="00586710"/>
    <w:rsid w:val="00587658"/>
    <w:rsid w:val="00587E22"/>
    <w:rsid w:val="00590D12"/>
    <w:rsid w:val="00591E69"/>
    <w:rsid w:val="005920B0"/>
    <w:rsid w:val="005935DB"/>
    <w:rsid w:val="0059380D"/>
    <w:rsid w:val="005944CE"/>
    <w:rsid w:val="0059521A"/>
    <w:rsid w:val="00595A8F"/>
    <w:rsid w:val="0059605C"/>
    <w:rsid w:val="00597230"/>
    <w:rsid w:val="00597552"/>
    <w:rsid w:val="005977C2"/>
    <w:rsid w:val="00597BF2"/>
    <w:rsid w:val="005A07EC"/>
    <w:rsid w:val="005A1050"/>
    <w:rsid w:val="005A1E0F"/>
    <w:rsid w:val="005A1F54"/>
    <w:rsid w:val="005A3020"/>
    <w:rsid w:val="005A319D"/>
    <w:rsid w:val="005A4932"/>
    <w:rsid w:val="005A53CD"/>
    <w:rsid w:val="005A5F4A"/>
    <w:rsid w:val="005A6E44"/>
    <w:rsid w:val="005A6F2D"/>
    <w:rsid w:val="005A75E2"/>
    <w:rsid w:val="005B0AEF"/>
    <w:rsid w:val="005B134E"/>
    <w:rsid w:val="005B1611"/>
    <w:rsid w:val="005B2039"/>
    <w:rsid w:val="005B29A3"/>
    <w:rsid w:val="005B344F"/>
    <w:rsid w:val="005B3FBA"/>
    <w:rsid w:val="005B3FF7"/>
    <w:rsid w:val="005B4A1D"/>
    <w:rsid w:val="005B4F91"/>
    <w:rsid w:val="005B5DD1"/>
    <w:rsid w:val="005B5F92"/>
    <w:rsid w:val="005B674D"/>
    <w:rsid w:val="005C056D"/>
    <w:rsid w:val="005C0CBE"/>
    <w:rsid w:val="005C0D9E"/>
    <w:rsid w:val="005C1DA5"/>
    <w:rsid w:val="005C1FCF"/>
    <w:rsid w:val="005C3319"/>
    <w:rsid w:val="005C3F41"/>
    <w:rsid w:val="005C4A44"/>
    <w:rsid w:val="005C5636"/>
    <w:rsid w:val="005C5E1D"/>
    <w:rsid w:val="005C66CF"/>
    <w:rsid w:val="005D0189"/>
    <w:rsid w:val="005D04A6"/>
    <w:rsid w:val="005D1885"/>
    <w:rsid w:val="005D2E3F"/>
    <w:rsid w:val="005D3204"/>
    <w:rsid w:val="005D3633"/>
    <w:rsid w:val="005D3C91"/>
    <w:rsid w:val="005D4A38"/>
    <w:rsid w:val="005D6433"/>
    <w:rsid w:val="005D6723"/>
    <w:rsid w:val="005D7E86"/>
    <w:rsid w:val="005E1EED"/>
    <w:rsid w:val="005E272D"/>
    <w:rsid w:val="005E2A5C"/>
    <w:rsid w:val="005E2EEA"/>
    <w:rsid w:val="005E3708"/>
    <w:rsid w:val="005E3CCD"/>
    <w:rsid w:val="005E3D6B"/>
    <w:rsid w:val="005E3E7D"/>
    <w:rsid w:val="005E57C6"/>
    <w:rsid w:val="005E5B55"/>
    <w:rsid w:val="005E5E4A"/>
    <w:rsid w:val="005E693D"/>
    <w:rsid w:val="005E6FA3"/>
    <w:rsid w:val="005E75BF"/>
    <w:rsid w:val="005E7D88"/>
    <w:rsid w:val="005F02F7"/>
    <w:rsid w:val="005F1626"/>
    <w:rsid w:val="005F3772"/>
    <w:rsid w:val="005F3E9B"/>
    <w:rsid w:val="005F45C5"/>
    <w:rsid w:val="005F4E9C"/>
    <w:rsid w:val="005F57BA"/>
    <w:rsid w:val="005F5E09"/>
    <w:rsid w:val="005F5F8E"/>
    <w:rsid w:val="005F61E6"/>
    <w:rsid w:val="005F63D0"/>
    <w:rsid w:val="005F6C45"/>
    <w:rsid w:val="005F7395"/>
    <w:rsid w:val="005F7545"/>
    <w:rsid w:val="005F77FE"/>
    <w:rsid w:val="0060102C"/>
    <w:rsid w:val="00602F68"/>
    <w:rsid w:val="006031E9"/>
    <w:rsid w:val="006035D4"/>
    <w:rsid w:val="00604135"/>
    <w:rsid w:val="00604B95"/>
    <w:rsid w:val="00604BA8"/>
    <w:rsid w:val="00605A69"/>
    <w:rsid w:val="00605B67"/>
    <w:rsid w:val="00606C54"/>
    <w:rsid w:val="00607747"/>
    <w:rsid w:val="00610274"/>
    <w:rsid w:val="00611C37"/>
    <w:rsid w:val="0061345E"/>
    <w:rsid w:val="0061399A"/>
    <w:rsid w:val="00613EF9"/>
    <w:rsid w:val="00613FE7"/>
    <w:rsid w:val="00614375"/>
    <w:rsid w:val="00614AAB"/>
    <w:rsid w:val="00615B0A"/>
    <w:rsid w:val="00615B64"/>
    <w:rsid w:val="00616036"/>
    <w:rsid w:val="006168CF"/>
    <w:rsid w:val="0062011B"/>
    <w:rsid w:val="00620680"/>
    <w:rsid w:val="00621727"/>
    <w:rsid w:val="00621DBC"/>
    <w:rsid w:val="006224D0"/>
    <w:rsid w:val="00622AFB"/>
    <w:rsid w:val="00622BD7"/>
    <w:rsid w:val="00622C66"/>
    <w:rsid w:val="00623549"/>
    <w:rsid w:val="0062361A"/>
    <w:rsid w:val="006250C4"/>
    <w:rsid w:val="00626DE0"/>
    <w:rsid w:val="00627453"/>
    <w:rsid w:val="00627BCF"/>
    <w:rsid w:val="00627EFE"/>
    <w:rsid w:val="00630901"/>
    <w:rsid w:val="00630C5B"/>
    <w:rsid w:val="00631757"/>
    <w:rsid w:val="00631F8E"/>
    <w:rsid w:val="00632F9F"/>
    <w:rsid w:val="00633ADE"/>
    <w:rsid w:val="0063487A"/>
    <w:rsid w:val="00634CFD"/>
    <w:rsid w:val="00635C90"/>
    <w:rsid w:val="00635E1B"/>
    <w:rsid w:val="006362F7"/>
    <w:rsid w:val="00636EE9"/>
    <w:rsid w:val="0063710B"/>
    <w:rsid w:val="00637A53"/>
    <w:rsid w:val="00640950"/>
    <w:rsid w:val="00641492"/>
    <w:rsid w:val="00641AE7"/>
    <w:rsid w:val="00642629"/>
    <w:rsid w:val="0064306C"/>
    <w:rsid w:val="00643470"/>
    <w:rsid w:val="00644624"/>
    <w:rsid w:val="0064782B"/>
    <w:rsid w:val="006508A3"/>
    <w:rsid w:val="006515F6"/>
    <w:rsid w:val="0065293D"/>
    <w:rsid w:val="00652B81"/>
    <w:rsid w:val="00653EFC"/>
    <w:rsid w:val="00654021"/>
    <w:rsid w:val="00654249"/>
    <w:rsid w:val="00654481"/>
    <w:rsid w:val="00655A22"/>
    <w:rsid w:val="006568B4"/>
    <w:rsid w:val="00661045"/>
    <w:rsid w:val="00661F4D"/>
    <w:rsid w:val="006626AA"/>
    <w:rsid w:val="0066296E"/>
    <w:rsid w:val="00664631"/>
    <w:rsid w:val="00665C0E"/>
    <w:rsid w:val="00666DA8"/>
    <w:rsid w:val="00666E8A"/>
    <w:rsid w:val="00667CAF"/>
    <w:rsid w:val="00667D84"/>
    <w:rsid w:val="00667F1F"/>
    <w:rsid w:val="00671026"/>
    <w:rsid w:val="00671057"/>
    <w:rsid w:val="006711AB"/>
    <w:rsid w:val="00671D8A"/>
    <w:rsid w:val="00672F52"/>
    <w:rsid w:val="0067478C"/>
    <w:rsid w:val="00675AAF"/>
    <w:rsid w:val="0067656C"/>
    <w:rsid w:val="00676620"/>
    <w:rsid w:val="0067769B"/>
    <w:rsid w:val="00677A70"/>
    <w:rsid w:val="00677B3D"/>
    <w:rsid w:val="0068031A"/>
    <w:rsid w:val="00681B2F"/>
    <w:rsid w:val="006820CC"/>
    <w:rsid w:val="006821F1"/>
    <w:rsid w:val="00682443"/>
    <w:rsid w:val="0068335F"/>
    <w:rsid w:val="0068709E"/>
    <w:rsid w:val="00687217"/>
    <w:rsid w:val="00687E70"/>
    <w:rsid w:val="00690158"/>
    <w:rsid w:val="00691001"/>
    <w:rsid w:val="00692E32"/>
    <w:rsid w:val="00693302"/>
    <w:rsid w:val="006933E8"/>
    <w:rsid w:val="00693625"/>
    <w:rsid w:val="0069378B"/>
    <w:rsid w:val="0069555E"/>
    <w:rsid w:val="0069640B"/>
    <w:rsid w:val="00696C72"/>
    <w:rsid w:val="00697195"/>
    <w:rsid w:val="006979CB"/>
    <w:rsid w:val="006A0524"/>
    <w:rsid w:val="006A1B5A"/>
    <w:rsid w:val="006A1B83"/>
    <w:rsid w:val="006A21CD"/>
    <w:rsid w:val="006A26C8"/>
    <w:rsid w:val="006A3842"/>
    <w:rsid w:val="006A3BB4"/>
    <w:rsid w:val="006A4C0C"/>
    <w:rsid w:val="006A5918"/>
    <w:rsid w:val="006A5D24"/>
    <w:rsid w:val="006B17C9"/>
    <w:rsid w:val="006B21B2"/>
    <w:rsid w:val="006B354A"/>
    <w:rsid w:val="006B41A3"/>
    <w:rsid w:val="006B4A4A"/>
    <w:rsid w:val="006B5F6F"/>
    <w:rsid w:val="006B7842"/>
    <w:rsid w:val="006B7974"/>
    <w:rsid w:val="006C0281"/>
    <w:rsid w:val="006C19B2"/>
    <w:rsid w:val="006C4409"/>
    <w:rsid w:val="006C4AD0"/>
    <w:rsid w:val="006C56EB"/>
    <w:rsid w:val="006C5BB8"/>
    <w:rsid w:val="006C6712"/>
    <w:rsid w:val="006C6908"/>
    <w:rsid w:val="006C6936"/>
    <w:rsid w:val="006C7862"/>
    <w:rsid w:val="006C7B01"/>
    <w:rsid w:val="006D0FE8"/>
    <w:rsid w:val="006D1E60"/>
    <w:rsid w:val="006D24FF"/>
    <w:rsid w:val="006D3256"/>
    <w:rsid w:val="006D3DE0"/>
    <w:rsid w:val="006D46C6"/>
    <w:rsid w:val="006D4B2B"/>
    <w:rsid w:val="006D4CDF"/>
    <w:rsid w:val="006D4E50"/>
    <w:rsid w:val="006D4F3C"/>
    <w:rsid w:val="006D5C66"/>
    <w:rsid w:val="006D7002"/>
    <w:rsid w:val="006D75C0"/>
    <w:rsid w:val="006D783F"/>
    <w:rsid w:val="006D7BA2"/>
    <w:rsid w:val="006D7FDD"/>
    <w:rsid w:val="006E094E"/>
    <w:rsid w:val="006E1B3C"/>
    <w:rsid w:val="006E1E34"/>
    <w:rsid w:val="006E23FB"/>
    <w:rsid w:val="006E2431"/>
    <w:rsid w:val="006E24C8"/>
    <w:rsid w:val="006E325A"/>
    <w:rsid w:val="006E33EC"/>
    <w:rsid w:val="006E3802"/>
    <w:rsid w:val="006E4069"/>
    <w:rsid w:val="006E420B"/>
    <w:rsid w:val="006E44E1"/>
    <w:rsid w:val="006E4635"/>
    <w:rsid w:val="006E46CE"/>
    <w:rsid w:val="006E5269"/>
    <w:rsid w:val="006E550B"/>
    <w:rsid w:val="006E5F3D"/>
    <w:rsid w:val="006E6217"/>
    <w:rsid w:val="006E653C"/>
    <w:rsid w:val="006E6C02"/>
    <w:rsid w:val="006E78A1"/>
    <w:rsid w:val="006F0969"/>
    <w:rsid w:val="006F0D8A"/>
    <w:rsid w:val="006F1828"/>
    <w:rsid w:val="006F231A"/>
    <w:rsid w:val="006F25BE"/>
    <w:rsid w:val="006F2CF6"/>
    <w:rsid w:val="006F4835"/>
    <w:rsid w:val="006F6B55"/>
    <w:rsid w:val="006F788D"/>
    <w:rsid w:val="006F78E1"/>
    <w:rsid w:val="00700B3C"/>
    <w:rsid w:val="00701072"/>
    <w:rsid w:val="0070162D"/>
    <w:rsid w:val="00702054"/>
    <w:rsid w:val="007035A4"/>
    <w:rsid w:val="00704B9C"/>
    <w:rsid w:val="00705B18"/>
    <w:rsid w:val="00707982"/>
    <w:rsid w:val="00707B29"/>
    <w:rsid w:val="007107A0"/>
    <w:rsid w:val="00711799"/>
    <w:rsid w:val="00712371"/>
    <w:rsid w:val="00712B78"/>
    <w:rsid w:val="0071393B"/>
    <w:rsid w:val="00713EDC"/>
    <w:rsid w:val="00713EE2"/>
    <w:rsid w:val="0071498B"/>
    <w:rsid w:val="00714F12"/>
    <w:rsid w:val="0071630B"/>
    <w:rsid w:val="00716ABE"/>
    <w:rsid w:val="00716DF1"/>
    <w:rsid w:val="0071738C"/>
    <w:rsid w:val="007177FC"/>
    <w:rsid w:val="00717E94"/>
    <w:rsid w:val="0072004D"/>
    <w:rsid w:val="00720C5E"/>
    <w:rsid w:val="00721701"/>
    <w:rsid w:val="00721D76"/>
    <w:rsid w:val="00722C7A"/>
    <w:rsid w:val="00722E31"/>
    <w:rsid w:val="00722F74"/>
    <w:rsid w:val="0072379C"/>
    <w:rsid w:val="00724174"/>
    <w:rsid w:val="00724349"/>
    <w:rsid w:val="00724804"/>
    <w:rsid w:val="00724AD8"/>
    <w:rsid w:val="00724F29"/>
    <w:rsid w:val="00726215"/>
    <w:rsid w:val="007269FE"/>
    <w:rsid w:val="007310C8"/>
    <w:rsid w:val="00731835"/>
    <w:rsid w:val="007324A4"/>
    <w:rsid w:val="00733A22"/>
    <w:rsid w:val="007341F8"/>
    <w:rsid w:val="00734372"/>
    <w:rsid w:val="00734D04"/>
    <w:rsid w:val="00734EB8"/>
    <w:rsid w:val="00735F8B"/>
    <w:rsid w:val="0074090B"/>
    <w:rsid w:val="00740E04"/>
    <w:rsid w:val="00742AF6"/>
    <w:rsid w:val="00742D1F"/>
    <w:rsid w:val="00742D54"/>
    <w:rsid w:val="00743EBA"/>
    <w:rsid w:val="00744C8E"/>
    <w:rsid w:val="00744E23"/>
    <w:rsid w:val="00746402"/>
    <w:rsid w:val="0074658B"/>
    <w:rsid w:val="0074707E"/>
    <w:rsid w:val="00750AA3"/>
    <w:rsid w:val="00750BB6"/>
    <w:rsid w:val="007516DC"/>
    <w:rsid w:val="007517A1"/>
    <w:rsid w:val="0075196C"/>
    <w:rsid w:val="00751E1C"/>
    <w:rsid w:val="00752E58"/>
    <w:rsid w:val="00753627"/>
    <w:rsid w:val="007542F7"/>
    <w:rsid w:val="00754A14"/>
    <w:rsid w:val="00754B05"/>
    <w:rsid w:val="00754B80"/>
    <w:rsid w:val="00755C50"/>
    <w:rsid w:val="00755DF9"/>
    <w:rsid w:val="007569B1"/>
    <w:rsid w:val="007578A2"/>
    <w:rsid w:val="00761918"/>
    <w:rsid w:val="00762442"/>
    <w:rsid w:val="007624EB"/>
    <w:rsid w:val="00762F03"/>
    <w:rsid w:val="00763394"/>
    <w:rsid w:val="00763752"/>
    <w:rsid w:val="00763DC1"/>
    <w:rsid w:val="00763ED4"/>
    <w:rsid w:val="0076404E"/>
    <w:rsid w:val="0076413B"/>
    <w:rsid w:val="007648AE"/>
    <w:rsid w:val="00764BF8"/>
    <w:rsid w:val="0076514D"/>
    <w:rsid w:val="00765169"/>
    <w:rsid w:val="00766152"/>
    <w:rsid w:val="007672B3"/>
    <w:rsid w:val="00770256"/>
    <w:rsid w:val="00770485"/>
    <w:rsid w:val="00772178"/>
    <w:rsid w:val="0077385B"/>
    <w:rsid w:val="00773D59"/>
    <w:rsid w:val="00773EF4"/>
    <w:rsid w:val="00774C1D"/>
    <w:rsid w:val="00774C8E"/>
    <w:rsid w:val="0077550F"/>
    <w:rsid w:val="00775EC0"/>
    <w:rsid w:val="0077687B"/>
    <w:rsid w:val="007769AD"/>
    <w:rsid w:val="00776DD6"/>
    <w:rsid w:val="00777D6D"/>
    <w:rsid w:val="00777E9A"/>
    <w:rsid w:val="00781003"/>
    <w:rsid w:val="00782352"/>
    <w:rsid w:val="007823E0"/>
    <w:rsid w:val="007830D2"/>
    <w:rsid w:val="007855A2"/>
    <w:rsid w:val="007911FD"/>
    <w:rsid w:val="00791B86"/>
    <w:rsid w:val="00791BD5"/>
    <w:rsid w:val="00792853"/>
    <w:rsid w:val="00792D25"/>
    <w:rsid w:val="00793930"/>
    <w:rsid w:val="00793DD1"/>
    <w:rsid w:val="00794C4F"/>
    <w:rsid w:val="00794FEC"/>
    <w:rsid w:val="00797130"/>
    <w:rsid w:val="007A003E"/>
    <w:rsid w:val="007A013A"/>
    <w:rsid w:val="007A0243"/>
    <w:rsid w:val="007A1965"/>
    <w:rsid w:val="007A2A80"/>
    <w:rsid w:val="007A2ED1"/>
    <w:rsid w:val="007A4BE6"/>
    <w:rsid w:val="007A6841"/>
    <w:rsid w:val="007A7608"/>
    <w:rsid w:val="007A78AD"/>
    <w:rsid w:val="007B0386"/>
    <w:rsid w:val="007B0789"/>
    <w:rsid w:val="007B0DC6"/>
    <w:rsid w:val="007B1094"/>
    <w:rsid w:val="007B1521"/>
    <w:rsid w:val="007B1762"/>
    <w:rsid w:val="007B246D"/>
    <w:rsid w:val="007B3320"/>
    <w:rsid w:val="007B347E"/>
    <w:rsid w:val="007B4434"/>
    <w:rsid w:val="007B45FF"/>
    <w:rsid w:val="007B5156"/>
    <w:rsid w:val="007B56BA"/>
    <w:rsid w:val="007B56FF"/>
    <w:rsid w:val="007B5E7E"/>
    <w:rsid w:val="007B7A1A"/>
    <w:rsid w:val="007C229A"/>
    <w:rsid w:val="007C2B61"/>
    <w:rsid w:val="007C2C0C"/>
    <w:rsid w:val="007C301F"/>
    <w:rsid w:val="007C4540"/>
    <w:rsid w:val="007C4FA0"/>
    <w:rsid w:val="007C65AF"/>
    <w:rsid w:val="007D0F3B"/>
    <w:rsid w:val="007D135D"/>
    <w:rsid w:val="007D17AD"/>
    <w:rsid w:val="007D1EB4"/>
    <w:rsid w:val="007D22AE"/>
    <w:rsid w:val="007D32F3"/>
    <w:rsid w:val="007D4FD4"/>
    <w:rsid w:val="007D5829"/>
    <w:rsid w:val="007D64AC"/>
    <w:rsid w:val="007D660A"/>
    <w:rsid w:val="007D730F"/>
    <w:rsid w:val="007D7CD8"/>
    <w:rsid w:val="007E0495"/>
    <w:rsid w:val="007E3248"/>
    <w:rsid w:val="007E346A"/>
    <w:rsid w:val="007E3517"/>
    <w:rsid w:val="007E3AA7"/>
    <w:rsid w:val="007E3EE0"/>
    <w:rsid w:val="007E50D9"/>
    <w:rsid w:val="007E5E04"/>
    <w:rsid w:val="007E6D31"/>
    <w:rsid w:val="007F0172"/>
    <w:rsid w:val="007F04C2"/>
    <w:rsid w:val="007F18E0"/>
    <w:rsid w:val="007F2C18"/>
    <w:rsid w:val="007F2CEB"/>
    <w:rsid w:val="007F3465"/>
    <w:rsid w:val="007F3F6F"/>
    <w:rsid w:val="007F416D"/>
    <w:rsid w:val="007F59F5"/>
    <w:rsid w:val="007F737D"/>
    <w:rsid w:val="00800BDC"/>
    <w:rsid w:val="00800D78"/>
    <w:rsid w:val="00800E3C"/>
    <w:rsid w:val="00800EC0"/>
    <w:rsid w:val="0080308E"/>
    <w:rsid w:val="00803896"/>
    <w:rsid w:val="008051C6"/>
    <w:rsid w:val="00805303"/>
    <w:rsid w:val="008056F8"/>
    <w:rsid w:val="008057AF"/>
    <w:rsid w:val="0080647E"/>
    <w:rsid w:val="00806705"/>
    <w:rsid w:val="00806738"/>
    <w:rsid w:val="00811B28"/>
    <w:rsid w:val="008121C0"/>
    <w:rsid w:val="008123B2"/>
    <w:rsid w:val="00812FEB"/>
    <w:rsid w:val="008138E6"/>
    <w:rsid w:val="00814DE7"/>
    <w:rsid w:val="00814EE6"/>
    <w:rsid w:val="00815188"/>
    <w:rsid w:val="008154B7"/>
    <w:rsid w:val="008164E3"/>
    <w:rsid w:val="00816B84"/>
    <w:rsid w:val="00817B36"/>
    <w:rsid w:val="00820BAC"/>
    <w:rsid w:val="00820CB8"/>
    <w:rsid w:val="00820F02"/>
    <w:rsid w:val="008216D5"/>
    <w:rsid w:val="00821A49"/>
    <w:rsid w:val="00822660"/>
    <w:rsid w:val="008236DA"/>
    <w:rsid w:val="008237A2"/>
    <w:rsid w:val="008249CE"/>
    <w:rsid w:val="00825516"/>
    <w:rsid w:val="008262FC"/>
    <w:rsid w:val="00826EF6"/>
    <w:rsid w:val="008278E3"/>
    <w:rsid w:val="008316F5"/>
    <w:rsid w:val="00831A50"/>
    <w:rsid w:val="00831B3C"/>
    <w:rsid w:val="00831C89"/>
    <w:rsid w:val="00831D7D"/>
    <w:rsid w:val="00832114"/>
    <w:rsid w:val="00833F21"/>
    <w:rsid w:val="00834392"/>
    <w:rsid w:val="008348D3"/>
    <w:rsid w:val="00834C46"/>
    <w:rsid w:val="00834CF1"/>
    <w:rsid w:val="00835009"/>
    <w:rsid w:val="00835729"/>
    <w:rsid w:val="0083598B"/>
    <w:rsid w:val="008366B1"/>
    <w:rsid w:val="00836CA1"/>
    <w:rsid w:val="00837003"/>
    <w:rsid w:val="00837774"/>
    <w:rsid w:val="0083798F"/>
    <w:rsid w:val="0084093E"/>
    <w:rsid w:val="00841CE1"/>
    <w:rsid w:val="008424C4"/>
    <w:rsid w:val="00843351"/>
    <w:rsid w:val="00843EF1"/>
    <w:rsid w:val="00844CC2"/>
    <w:rsid w:val="008464E4"/>
    <w:rsid w:val="008465A4"/>
    <w:rsid w:val="0084668C"/>
    <w:rsid w:val="00846BE5"/>
    <w:rsid w:val="008473D8"/>
    <w:rsid w:val="0084779B"/>
    <w:rsid w:val="00850544"/>
    <w:rsid w:val="008528DC"/>
    <w:rsid w:val="00852B8C"/>
    <w:rsid w:val="008533DE"/>
    <w:rsid w:val="00854981"/>
    <w:rsid w:val="008549C5"/>
    <w:rsid w:val="00854C50"/>
    <w:rsid w:val="008552A9"/>
    <w:rsid w:val="00855E05"/>
    <w:rsid w:val="00857AAE"/>
    <w:rsid w:val="0086057E"/>
    <w:rsid w:val="00861287"/>
    <w:rsid w:val="0086236D"/>
    <w:rsid w:val="00862EC1"/>
    <w:rsid w:val="00863AC3"/>
    <w:rsid w:val="00863FA2"/>
    <w:rsid w:val="008643C4"/>
    <w:rsid w:val="00864731"/>
    <w:rsid w:val="00864B2E"/>
    <w:rsid w:val="008650FA"/>
    <w:rsid w:val="008655D4"/>
    <w:rsid w:val="00865963"/>
    <w:rsid w:val="0086612C"/>
    <w:rsid w:val="00867398"/>
    <w:rsid w:val="008679D4"/>
    <w:rsid w:val="008715A5"/>
    <w:rsid w:val="00871755"/>
    <w:rsid w:val="00871C1D"/>
    <w:rsid w:val="0087215D"/>
    <w:rsid w:val="00872FB4"/>
    <w:rsid w:val="00873641"/>
    <w:rsid w:val="00873B46"/>
    <w:rsid w:val="00873BC6"/>
    <w:rsid w:val="0087417F"/>
    <w:rsid w:val="008744D2"/>
    <w:rsid w:val="0087450E"/>
    <w:rsid w:val="00875619"/>
    <w:rsid w:val="00875A82"/>
    <w:rsid w:val="00876CA3"/>
    <w:rsid w:val="00877136"/>
    <w:rsid w:val="008772FE"/>
    <w:rsid w:val="008775F1"/>
    <w:rsid w:val="00877A63"/>
    <w:rsid w:val="00877D3B"/>
    <w:rsid w:val="00881347"/>
    <w:rsid w:val="00881745"/>
    <w:rsid w:val="00881FBA"/>
    <w:rsid w:val="008821AE"/>
    <w:rsid w:val="00883D3A"/>
    <w:rsid w:val="00883F53"/>
    <w:rsid w:val="00884C39"/>
    <w:rsid w:val="008854F7"/>
    <w:rsid w:val="00885A9D"/>
    <w:rsid w:val="008871AC"/>
    <w:rsid w:val="0089030D"/>
    <w:rsid w:val="00890375"/>
    <w:rsid w:val="008917F1"/>
    <w:rsid w:val="00892577"/>
    <w:rsid w:val="008929D2"/>
    <w:rsid w:val="0089321F"/>
    <w:rsid w:val="00893561"/>
    <w:rsid w:val="00893636"/>
    <w:rsid w:val="0089370A"/>
    <w:rsid w:val="00893B94"/>
    <w:rsid w:val="00894C0A"/>
    <w:rsid w:val="00896E9D"/>
    <w:rsid w:val="00896F11"/>
    <w:rsid w:val="00897356"/>
    <w:rsid w:val="008A1049"/>
    <w:rsid w:val="008A1C98"/>
    <w:rsid w:val="008A1CE6"/>
    <w:rsid w:val="008A232C"/>
    <w:rsid w:val="008A241D"/>
    <w:rsid w:val="008A2AED"/>
    <w:rsid w:val="008A322D"/>
    <w:rsid w:val="008A35DF"/>
    <w:rsid w:val="008A3F7B"/>
    <w:rsid w:val="008A4D72"/>
    <w:rsid w:val="008A5A43"/>
    <w:rsid w:val="008A6285"/>
    <w:rsid w:val="008A63B2"/>
    <w:rsid w:val="008A66BE"/>
    <w:rsid w:val="008B0F6C"/>
    <w:rsid w:val="008B1AB3"/>
    <w:rsid w:val="008B1FD8"/>
    <w:rsid w:val="008B226D"/>
    <w:rsid w:val="008B27ED"/>
    <w:rsid w:val="008B345D"/>
    <w:rsid w:val="008B367A"/>
    <w:rsid w:val="008B464E"/>
    <w:rsid w:val="008B47E4"/>
    <w:rsid w:val="008B488F"/>
    <w:rsid w:val="008B52AB"/>
    <w:rsid w:val="008B68CA"/>
    <w:rsid w:val="008B6A95"/>
    <w:rsid w:val="008B7787"/>
    <w:rsid w:val="008C038E"/>
    <w:rsid w:val="008C03D2"/>
    <w:rsid w:val="008C1FC2"/>
    <w:rsid w:val="008C2980"/>
    <w:rsid w:val="008C2EE0"/>
    <w:rsid w:val="008C35B0"/>
    <w:rsid w:val="008C3740"/>
    <w:rsid w:val="008C4828"/>
    <w:rsid w:val="008C4DD6"/>
    <w:rsid w:val="008C5A40"/>
    <w:rsid w:val="008C5AFB"/>
    <w:rsid w:val="008D07FB"/>
    <w:rsid w:val="008D0BAA"/>
    <w:rsid w:val="008D0C02"/>
    <w:rsid w:val="008D17CB"/>
    <w:rsid w:val="008D1E5A"/>
    <w:rsid w:val="008D357D"/>
    <w:rsid w:val="008D39E4"/>
    <w:rsid w:val="008D435A"/>
    <w:rsid w:val="008D5887"/>
    <w:rsid w:val="008D61AD"/>
    <w:rsid w:val="008D630D"/>
    <w:rsid w:val="008D6A43"/>
    <w:rsid w:val="008D799F"/>
    <w:rsid w:val="008E1F0B"/>
    <w:rsid w:val="008E2276"/>
    <w:rsid w:val="008E387B"/>
    <w:rsid w:val="008E3B8A"/>
    <w:rsid w:val="008E4094"/>
    <w:rsid w:val="008E4B42"/>
    <w:rsid w:val="008E4CCD"/>
    <w:rsid w:val="008E5D62"/>
    <w:rsid w:val="008E6087"/>
    <w:rsid w:val="008E61CE"/>
    <w:rsid w:val="008E758D"/>
    <w:rsid w:val="008E7A95"/>
    <w:rsid w:val="008F0061"/>
    <w:rsid w:val="008F00AE"/>
    <w:rsid w:val="008F082B"/>
    <w:rsid w:val="008F10A7"/>
    <w:rsid w:val="008F27B2"/>
    <w:rsid w:val="008F3CAE"/>
    <w:rsid w:val="008F4558"/>
    <w:rsid w:val="008F5C07"/>
    <w:rsid w:val="008F6265"/>
    <w:rsid w:val="008F755D"/>
    <w:rsid w:val="008F7A39"/>
    <w:rsid w:val="008F7D68"/>
    <w:rsid w:val="009001EB"/>
    <w:rsid w:val="009008D3"/>
    <w:rsid w:val="00900B8E"/>
    <w:rsid w:val="009021E8"/>
    <w:rsid w:val="0090346C"/>
    <w:rsid w:val="00903978"/>
    <w:rsid w:val="00903EDC"/>
    <w:rsid w:val="00904588"/>
    <w:rsid w:val="00904677"/>
    <w:rsid w:val="009057C5"/>
    <w:rsid w:val="00905EE2"/>
    <w:rsid w:val="0090688B"/>
    <w:rsid w:val="00907490"/>
    <w:rsid w:val="00907582"/>
    <w:rsid w:val="0090791B"/>
    <w:rsid w:val="00907CAA"/>
    <w:rsid w:val="0091140D"/>
    <w:rsid w:val="00911440"/>
    <w:rsid w:val="00911712"/>
    <w:rsid w:val="00911B27"/>
    <w:rsid w:val="00912169"/>
    <w:rsid w:val="009139A3"/>
    <w:rsid w:val="00914624"/>
    <w:rsid w:val="00914D59"/>
    <w:rsid w:val="00914DDF"/>
    <w:rsid w:val="00914F00"/>
    <w:rsid w:val="009153DC"/>
    <w:rsid w:val="00916DA2"/>
    <w:rsid w:val="009170BE"/>
    <w:rsid w:val="009175EC"/>
    <w:rsid w:val="00917AE0"/>
    <w:rsid w:val="00917DBC"/>
    <w:rsid w:val="00920B55"/>
    <w:rsid w:val="00920DCB"/>
    <w:rsid w:val="0092258C"/>
    <w:rsid w:val="0092295B"/>
    <w:rsid w:val="00924FCC"/>
    <w:rsid w:val="00925D63"/>
    <w:rsid w:val="009262C9"/>
    <w:rsid w:val="0092637A"/>
    <w:rsid w:val="00926459"/>
    <w:rsid w:val="00927DB9"/>
    <w:rsid w:val="00930EB9"/>
    <w:rsid w:val="00930F65"/>
    <w:rsid w:val="00931082"/>
    <w:rsid w:val="0093144A"/>
    <w:rsid w:val="00931B27"/>
    <w:rsid w:val="00931CA2"/>
    <w:rsid w:val="00931E2B"/>
    <w:rsid w:val="009321D5"/>
    <w:rsid w:val="0093350E"/>
    <w:rsid w:val="009335D2"/>
    <w:rsid w:val="00933BD9"/>
    <w:rsid w:val="00933DC7"/>
    <w:rsid w:val="009346FC"/>
    <w:rsid w:val="00934D3B"/>
    <w:rsid w:val="0093553C"/>
    <w:rsid w:val="00935EAB"/>
    <w:rsid w:val="00935F28"/>
    <w:rsid w:val="009418F4"/>
    <w:rsid w:val="00941EC1"/>
    <w:rsid w:val="00941ECC"/>
    <w:rsid w:val="0094251B"/>
    <w:rsid w:val="00942BBC"/>
    <w:rsid w:val="00943F07"/>
    <w:rsid w:val="00944180"/>
    <w:rsid w:val="00944AA0"/>
    <w:rsid w:val="00945610"/>
    <w:rsid w:val="00945CB4"/>
    <w:rsid w:val="0094628E"/>
    <w:rsid w:val="00946450"/>
    <w:rsid w:val="00946672"/>
    <w:rsid w:val="00946FC2"/>
    <w:rsid w:val="00947BA5"/>
    <w:rsid w:val="00947DA2"/>
    <w:rsid w:val="009501FE"/>
    <w:rsid w:val="00951177"/>
    <w:rsid w:val="00952703"/>
    <w:rsid w:val="00952EC5"/>
    <w:rsid w:val="009536D1"/>
    <w:rsid w:val="00953F67"/>
    <w:rsid w:val="0095495B"/>
    <w:rsid w:val="00956170"/>
    <w:rsid w:val="00957F85"/>
    <w:rsid w:val="00960ED6"/>
    <w:rsid w:val="009620FB"/>
    <w:rsid w:val="00962B2A"/>
    <w:rsid w:val="00963649"/>
    <w:rsid w:val="00963B68"/>
    <w:rsid w:val="00965C6A"/>
    <w:rsid w:val="00966F15"/>
    <w:rsid w:val="00967272"/>
    <w:rsid w:val="009673E8"/>
    <w:rsid w:val="009674F5"/>
    <w:rsid w:val="00967786"/>
    <w:rsid w:val="0096799E"/>
    <w:rsid w:val="0097088C"/>
    <w:rsid w:val="00971EB8"/>
    <w:rsid w:val="009724C1"/>
    <w:rsid w:val="00972B71"/>
    <w:rsid w:val="00972F47"/>
    <w:rsid w:val="00974DB8"/>
    <w:rsid w:val="00975BE4"/>
    <w:rsid w:val="00976BCF"/>
    <w:rsid w:val="0097745F"/>
    <w:rsid w:val="009801E3"/>
    <w:rsid w:val="00980661"/>
    <w:rsid w:val="009807B6"/>
    <w:rsid w:val="0098093B"/>
    <w:rsid w:val="00981AEA"/>
    <w:rsid w:val="00981C95"/>
    <w:rsid w:val="00982207"/>
    <w:rsid w:val="0098349F"/>
    <w:rsid w:val="0098507D"/>
    <w:rsid w:val="00985518"/>
    <w:rsid w:val="00985758"/>
    <w:rsid w:val="009860CF"/>
    <w:rsid w:val="009876D4"/>
    <w:rsid w:val="00987B6B"/>
    <w:rsid w:val="009900C5"/>
    <w:rsid w:val="0099137C"/>
    <w:rsid w:val="009914A5"/>
    <w:rsid w:val="00992367"/>
    <w:rsid w:val="0099548E"/>
    <w:rsid w:val="00996456"/>
    <w:rsid w:val="00996A12"/>
    <w:rsid w:val="00997B0F"/>
    <w:rsid w:val="009A0304"/>
    <w:rsid w:val="009A04BD"/>
    <w:rsid w:val="009A0CC3"/>
    <w:rsid w:val="009A10B5"/>
    <w:rsid w:val="009A196D"/>
    <w:rsid w:val="009A1CAD"/>
    <w:rsid w:val="009A1F0A"/>
    <w:rsid w:val="009A30AF"/>
    <w:rsid w:val="009A3162"/>
    <w:rsid w:val="009A3440"/>
    <w:rsid w:val="009A36C4"/>
    <w:rsid w:val="009A3B4C"/>
    <w:rsid w:val="009A41B0"/>
    <w:rsid w:val="009A5832"/>
    <w:rsid w:val="009A5A64"/>
    <w:rsid w:val="009A6696"/>
    <w:rsid w:val="009A6838"/>
    <w:rsid w:val="009A6B4B"/>
    <w:rsid w:val="009A7101"/>
    <w:rsid w:val="009A79AB"/>
    <w:rsid w:val="009B214F"/>
    <w:rsid w:val="009B24B5"/>
    <w:rsid w:val="009B4334"/>
    <w:rsid w:val="009B481A"/>
    <w:rsid w:val="009B4EBC"/>
    <w:rsid w:val="009B4FE6"/>
    <w:rsid w:val="009B5ABB"/>
    <w:rsid w:val="009B69B3"/>
    <w:rsid w:val="009B73CE"/>
    <w:rsid w:val="009B741E"/>
    <w:rsid w:val="009B749E"/>
    <w:rsid w:val="009B7AF8"/>
    <w:rsid w:val="009C0167"/>
    <w:rsid w:val="009C095E"/>
    <w:rsid w:val="009C1298"/>
    <w:rsid w:val="009C16E5"/>
    <w:rsid w:val="009C1722"/>
    <w:rsid w:val="009C2461"/>
    <w:rsid w:val="009C2B70"/>
    <w:rsid w:val="009C307E"/>
    <w:rsid w:val="009C3B65"/>
    <w:rsid w:val="009C487C"/>
    <w:rsid w:val="009C56A0"/>
    <w:rsid w:val="009C5A15"/>
    <w:rsid w:val="009C5BB0"/>
    <w:rsid w:val="009C5F21"/>
    <w:rsid w:val="009C67DB"/>
    <w:rsid w:val="009C6FE2"/>
    <w:rsid w:val="009C7512"/>
    <w:rsid w:val="009C762F"/>
    <w:rsid w:val="009C7674"/>
    <w:rsid w:val="009C7FA3"/>
    <w:rsid w:val="009D004A"/>
    <w:rsid w:val="009D0576"/>
    <w:rsid w:val="009D0D5C"/>
    <w:rsid w:val="009D0F72"/>
    <w:rsid w:val="009D1210"/>
    <w:rsid w:val="009D1422"/>
    <w:rsid w:val="009D1AC5"/>
    <w:rsid w:val="009D1CD8"/>
    <w:rsid w:val="009D22E8"/>
    <w:rsid w:val="009D2368"/>
    <w:rsid w:val="009D37BF"/>
    <w:rsid w:val="009D3DAB"/>
    <w:rsid w:val="009D4BD9"/>
    <w:rsid w:val="009D5880"/>
    <w:rsid w:val="009D6505"/>
    <w:rsid w:val="009D6D8F"/>
    <w:rsid w:val="009D7892"/>
    <w:rsid w:val="009E07B4"/>
    <w:rsid w:val="009E0B50"/>
    <w:rsid w:val="009E1AE2"/>
    <w:rsid w:val="009E1FD4"/>
    <w:rsid w:val="009E29D3"/>
    <w:rsid w:val="009E3327"/>
    <w:rsid w:val="009E3814"/>
    <w:rsid w:val="009E38F1"/>
    <w:rsid w:val="009E3B07"/>
    <w:rsid w:val="009E51D1"/>
    <w:rsid w:val="009E5531"/>
    <w:rsid w:val="009E6673"/>
    <w:rsid w:val="009E66F1"/>
    <w:rsid w:val="009E67BF"/>
    <w:rsid w:val="009E68C2"/>
    <w:rsid w:val="009F064B"/>
    <w:rsid w:val="009F171E"/>
    <w:rsid w:val="009F3D2F"/>
    <w:rsid w:val="009F4951"/>
    <w:rsid w:val="009F4F7A"/>
    <w:rsid w:val="009F62DF"/>
    <w:rsid w:val="009F692A"/>
    <w:rsid w:val="009F6B18"/>
    <w:rsid w:val="009F7052"/>
    <w:rsid w:val="00A004A7"/>
    <w:rsid w:val="00A011E1"/>
    <w:rsid w:val="00A01BC9"/>
    <w:rsid w:val="00A02245"/>
    <w:rsid w:val="00A02668"/>
    <w:rsid w:val="00A02801"/>
    <w:rsid w:val="00A0287F"/>
    <w:rsid w:val="00A0331A"/>
    <w:rsid w:val="00A03B22"/>
    <w:rsid w:val="00A04644"/>
    <w:rsid w:val="00A0492D"/>
    <w:rsid w:val="00A05345"/>
    <w:rsid w:val="00A05521"/>
    <w:rsid w:val="00A05CEC"/>
    <w:rsid w:val="00A05FCA"/>
    <w:rsid w:val="00A06435"/>
    <w:rsid w:val="00A06A39"/>
    <w:rsid w:val="00A079D5"/>
    <w:rsid w:val="00A07F58"/>
    <w:rsid w:val="00A10D47"/>
    <w:rsid w:val="00A10E23"/>
    <w:rsid w:val="00A11BAD"/>
    <w:rsid w:val="00A11E01"/>
    <w:rsid w:val="00A11E57"/>
    <w:rsid w:val="00A12119"/>
    <w:rsid w:val="00A131CB"/>
    <w:rsid w:val="00A14847"/>
    <w:rsid w:val="00A1589E"/>
    <w:rsid w:val="00A16D6D"/>
    <w:rsid w:val="00A211FF"/>
    <w:rsid w:val="00A21383"/>
    <w:rsid w:val="00A2199F"/>
    <w:rsid w:val="00A21B31"/>
    <w:rsid w:val="00A224D0"/>
    <w:rsid w:val="00A224D5"/>
    <w:rsid w:val="00A2360E"/>
    <w:rsid w:val="00A239B8"/>
    <w:rsid w:val="00A24393"/>
    <w:rsid w:val="00A25207"/>
    <w:rsid w:val="00A259C8"/>
    <w:rsid w:val="00A25CF6"/>
    <w:rsid w:val="00A260F7"/>
    <w:rsid w:val="00A26419"/>
    <w:rsid w:val="00A269AA"/>
    <w:rsid w:val="00A26E0C"/>
    <w:rsid w:val="00A27D9D"/>
    <w:rsid w:val="00A27F84"/>
    <w:rsid w:val="00A3040B"/>
    <w:rsid w:val="00A3082D"/>
    <w:rsid w:val="00A3178C"/>
    <w:rsid w:val="00A32120"/>
    <w:rsid w:val="00A32150"/>
    <w:rsid w:val="00A329A1"/>
    <w:rsid w:val="00A329E1"/>
    <w:rsid w:val="00A32FCB"/>
    <w:rsid w:val="00A34C25"/>
    <w:rsid w:val="00A3507D"/>
    <w:rsid w:val="00A35241"/>
    <w:rsid w:val="00A35570"/>
    <w:rsid w:val="00A359A8"/>
    <w:rsid w:val="00A36335"/>
    <w:rsid w:val="00A3717A"/>
    <w:rsid w:val="00A376E1"/>
    <w:rsid w:val="00A4088C"/>
    <w:rsid w:val="00A411EE"/>
    <w:rsid w:val="00A41EE7"/>
    <w:rsid w:val="00A42A32"/>
    <w:rsid w:val="00A44134"/>
    <w:rsid w:val="00A4425E"/>
    <w:rsid w:val="00A4456B"/>
    <w:rsid w:val="00A44718"/>
    <w:rsid w:val="00A448D4"/>
    <w:rsid w:val="00A44C91"/>
    <w:rsid w:val="00A452E0"/>
    <w:rsid w:val="00A45E04"/>
    <w:rsid w:val="00A47BE4"/>
    <w:rsid w:val="00A47DFF"/>
    <w:rsid w:val="00A506DF"/>
    <w:rsid w:val="00A51091"/>
    <w:rsid w:val="00A51EA5"/>
    <w:rsid w:val="00A52F04"/>
    <w:rsid w:val="00A53742"/>
    <w:rsid w:val="00A53C78"/>
    <w:rsid w:val="00A557A1"/>
    <w:rsid w:val="00A557C6"/>
    <w:rsid w:val="00A55844"/>
    <w:rsid w:val="00A5769A"/>
    <w:rsid w:val="00A57DAD"/>
    <w:rsid w:val="00A57E7F"/>
    <w:rsid w:val="00A6116E"/>
    <w:rsid w:val="00A63059"/>
    <w:rsid w:val="00A63AC9"/>
    <w:rsid w:val="00A63AE3"/>
    <w:rsid w:val="00A63EE3"/>
    <w:rsid w:val="00A651A4"/>
    <w:rsid w:val="00A657C9"/>
    <w:rsid w:val="00A65C6F"/>
    <w:rsid w:val="00A661A1"/>
    <w:rsid w:val="00A66CDB"/>
    <w:rsid w:val="00A672B0"/>
    <w:rsid w:val="00A6754A"/>
    <w:rsid w:val="00A6794E"/>
    <w:rsid w:val="00A71361"/>
    <w:rsid w:val="00A7136E"/>
    <w:rsid w:val="00A7252E"/>
    <w:rsid w:val="00A7273C"/>
    <w:rsid w:val="00A72BD1"/>
    <w:rsid w:val="00A730F5"/>
    <w:rsid w:val="00A74128"/>
    <w:rsid w:val="00A746E2"/>
    <w:rsid w:val="00A74D0F"/>
    <w:rsid w:val="00A77629"/>
    <w:rsid w:val="00A80949"/>
    <w:rsid w:val="00A80F40"/>
    <w:rsid w:val="00A81FF2"/>
    <w:rsid w:val="00A82C94"/>
    <w:rsid w:val="00A8345D"/>
    <w:rsid w:val="00A83904"/>
    <w:rsid w:val="00A8407B"/>
    <w:rsid w:val="00A8466E"/>
    <w:rsid w:val="00A857FC"/>
    <w:rsid w:val="00A85F45"/>
    <w:rsid w:val="00A864F2"/>
    <w:rsid w:val="00A8658F"/>
    <w:rsid w:val="00A86B97"/>
    <w:rsid w:val="00A86F26"/>
    <w:rsid w:val="00A87765"/>
    <w:rsid w:val="00A87DD9"/>
    <w:rsid w:val="00A902BA"/>
    <w:rsid w:val="00A90A79"/>
    <w:rsid w:val="00A91C6A"/>
    <w:rsid w:val="00A91F6A"/>
    <w:rsid w:val="00A9525B"/>
    <w:rsid w:val="00A9608F"/>
    <w:rsid w:val="00A96B30"/>
    <w:rsid w:val="00A9789E"/>
    <w:rsid w:val="00A97B6D"/>
    <w:rsid w:val="00AA04F2"/>
    <w:rsid w:val="00AA0572"/>
    <w:rsid w:val="00AA0711"/>
    <w:rsid w:val="00AA0E13"/>
    <w:rsid w:val="00AA160D"/>
    <w:rsid w:val="00AA20E3"/>
    <w:rsid w:val="00AA352C"/>
    <w:rsid w:val="00AA3600"/>
    <w:rsid w:val="00AA3A88"/>
    <w:rsid w:val="00AA442D"/>
    <w:rsid w:val="00AA4E22"/>
    <w:rsid w:val="00AA59B5"/>
    <w:rsid w:val="00AA659E"/>
    <w:rsid w:val="00AA73D7"/>
    <w:rsid w:val="00AA7777"/>
    <w:rsid w:val="00AA7B84"/>
    <w:rsid w:val="00AA7F2E"/>
    <w:rsid w:val="00AB11CC"/>
    <w:rsid w:val="00AB20E7"/>
    <w:rsid w:val="00AB335A"/>
    <w:rsid w:val="00AB3AF4"/>
    <w:rsid w:val="00AB5817"/>
    <w:rsid w:val="00AB6B21"/>
    <w:rsid w:val="00AC072D"/>
    <w:rsid w:val="00AC0B4C"/>
    <w:rsid w:val="00AC1164"/>
    <w:rsid w:val="00AC1726"/>
    <w:rsid w:val="00AC1997"/>
    <w:rsid w:val="00AC2050"/>
    <w:rsid w:val="00AC2296"/>
    <w:rsid w:val="00AC2754"/>
    <w:rsid w:val="00AC4286"/>
    <w:rsid w:val="00AC48B0"/>
    <w:rsid w:val="00AC4ACD"/>
    <w:rsid w:val="00AC5582"/>
    <w:rsid w:val="00AC5DFB"/>
    <w:rsid w:val="00AC6B10"/>
    <w:rsid w:val="00AC7411"/>
    <w:rsid w:val="00AC76E2"/>
    <w:rsid w:val="00AD0193"/>
    <w:rsid w:val="00AD0D16"/>
    <w:rsid w:val="00AD13DC"/>
    <w:rsid w:val="00AD18B3"/>
    <w:rsid w:val="00AD1A67"/>
    <w:rsid w:val="00AD3BE0"/>
    <w:rsid w:val="00AD4D3A"/>
    <w:rsid w:val="00AD5472"/>
    <w:rsid w:val="00AD5585"/>
    <w:rsid w:val="00AD6DE2"/>
    <w:rsid w:val="00AE0099"/>
    <w:rsid w:val="00AE0A40"/>
    <w:rsid w:val="00AE1B3F"/>
    <w:rsid w:val="00AE1E70"/>
    <w:rsid w:val="00AE1ED4"/>
    <w:rsid w:val="00AE21E1"/>
    <w:rsid w:val="00AE274F"/>
    <w:rsid w:val="00AE2F8D"/>
    <w:rsid w:val="00AE300E"/>
    <w:rsid w:val="00AE39F7"/>
    <w:rsid w:val="00AE3BAE"/>
    <w:rsid w:val="00AE4021"/>
    <w:rsid w:val="00AE587D"/>
    <w:rsid w:val="00AE64D2"/>
    <w:rsid w:val="00AE6A21"/>
    <w:rsid w:val="00AE7B65"/>
    <w:rsid w:val="00AF03F0"/>
    <w:rsid w:val="00AF14F7"/>
    <w:rsid w:val="00AF15D8"/>
    <w:rsid w:val="00AF1919"/>
    <w:rsid w:val="00AF1C8F"/>
    <w:rsid w:val="00AF2133"/>
    <w:rsid w:val="00AF281A"/>
    <w:rsid w:val="00AF2B68"/>
    <w:rsid w:val="00AF2C92"/>
    <w:rsid w:val="00AF2FE8"/>
    <w:rsid w:val="00AF30FB"/>
    <w:rsid w:val="00AF3136"/>
    <w:rsid w:val="00AF3EC1"/>
    <w:rsid w:val="00AF5025"/>
    <w:rsid w:val="00AF519F"/>
    <w:rsid w:val="00AF5387"/>
    <w:rsid w:val="00AF55F5"/>
    <w:rsid w:val="00AF5D7A"/>
    <w:rsid w:val="00AF6ECB"/>
    <w:rsid w:val="00AF74B9"/>
    <w:rsid w:val="00AF7B80"/>
    <w:rsid w:val="00AF7E86"/>
    <w:rsid w:val="00B004D4"/>
    <w:rsid w:val="00B005BC"/>
    <w:rsid w:val="00B0061C"/>
    <w:rsid w:val="00B0158A"/>
    <w:rsid w:val="00B02022"/>
    <w:rsid w:val="00B0223F"/>
    <w:rsid w:val="00B024B9"/>
    <w:rsid w:val="00B025F0"/>
    <w:rsid w:val="00B02A12"/>
    <w:rsid w:val="00B038EE"/>
    <w:rsid w:val="00B04793"/>
    <w:rsid w:val="00B04E8E"/>
    <w:rsid w:val="00B05165"/>
    <w:rsid w:val="00B054C3"/>
    <w:rsid w:val="00B0553C"/>
    <w:rsid w:val="00B055A6"/>
    <w:rsid w:val="00B05EC9"/>
    <w:rsid w:val="00B077FA"/>
    <w:rsid w:val="00B07AA0"/>
    <w:rsid w:val="00B07B03"/>
    <w:rsid w:val="00B10044"/>
    <w:rsid w:val="00B10A97"/>
    <w:rsid w:val="00B10BBA"/>
    <w:rsid w:val="00B10F22"/>
    <w:rsid w:val="00B111EB"/>
    <w:rsid w:val="00B11415"/>
    <w:rsid w:val="00B116F9"/>
    <w:rsid w:val="00B1243E"/>
    <w:rsid w:val="00B127D7"/>
    <w:rsid w:val="00B1355A"/>
    <w:rsid w:val="00B13B0C"/>
    <w:rsid w:val="00B13EE4"/>
    <w:rsid w:val="00B14408"/>
    <w:rsid w:val="00B1453A"/>
    <w:rsid w:val="00B14EDC"/>
    <w:rsid w:val="00B15174"/>
    <w:rsid w:val="00B168DF"/>
    <w:rsid w:val="00B16D1D"/>
    <w:rsid w:val="00B16FAA"/>
    <w:rsid w:val="00B1713B"/>
    <w:rsid w:val="00B20F82"/>
    <w:rsid w:val="00B21090"/>
    <w:rsid w:val="00B222A3"/>
    <w:rsid w:val="00B2291A"/>
    <w:rsid w:val="00B22A64"/>
    <w:rsid w:val="00B23897"/>
    <w:rsid w:val="00B243CB"/>
    <w:rsid w:val="00B249D4"/>
    <w:rsid w:val="00B24A17"/>
    <w:rsid w:val="00B254B8"/>
    <w:rsid w:val="00B25BD5"/>
    <w:rsid w:val="00B26335"/>
    <w:rsid w:val="00B26B89"/>
    <w:rsid w:val="00B26F44"/>
    <w:rsid w:val="00B27444"/>
    <w:rsid w:val="00B27AD0"/>
    <w:rsid w:val="00B27CC9"/>
    <w:rsid w:val="00B3106A"/>
    <w:rsid w:val="00B326E4"/>
    <w:rsid w:val="00B32D0F"/>
    <w:rsid w:val="00B34079"/>
    <w:rsid w:val="00B3425A"/>
    <w:rsid w:val="00B3430B"/>
    <w:rsid w:val="00B3622F"/>
    <w:rsid w:val="00B36DDC"/>
    <w:rsid w:val="00B36EB4"/>
    <w:rsid w:val="00B3793A"/>
    <w:rsid w:val="00B37A1D"/>
    <w:rsid w:val="00B401BA"/>
    <w:rsid w:val="00B407E4"/>
    <w:rsid w:val="00B41C28"/>
    <w:rsid w:val="00B41DB7"/>
    <w:rsid w:val="00B424A3"/>
    <w:rsid w:val="00B425B6"/>
    <w:rsid w:val="00B42A72"/>
    <w:rsid w:val="00B438F6"/>
    <w:rsid w:val="00B43C68"/>
    <w:rsid w:val="00B441AE"/>
    <w:rsid w:val="00B448E1"/>
    <w:rsid w:val="00B454EA"/>
    <w:rsid w:val="00B45A65"/>
    <w:rsid w:val="00B45F33"/>
    <w:rsid w:val="00B46509"/>
    <w:rsid w:val="00B46D50"/>
    <w:rsid w:val="00B46FA4"/>
    <w:rsid w:val="00B50D96"/>
    <w:rsid w:val="00B51C0C"/>
    <w:rsid w:val="00B52C42"/>
    <w:rsid w:val="00B53170"/>
    <w:rsid w:val="00B539C6"/>
    <w:rsid w:val="00B548B9"/>
    <w:rsid w:val="00B56DBE"/>
    <w:rsid w:val="00B572B9"/>
    <w:rsid w:val="00B60231"/>
    <w:rsid w:val="00B62077"/>
    <w:rsid w:val="00B62999"/>
    <w:rsid w:val="00B632DD"/>
    <w:rsid w:val="00B63BE3"/>
    <w:rsid w:val="00B64851"/>
    <w:rsid w:val="00B64885"/>
    <w:rsid w:val="00B64FA3"/>
    <w:rsid w:val="00B66810"/>
    <w:rsid w:val="00B6761D"/>
    <w:rsid w:val="00B7057F"/>
    <w:rsid w:val="00B71940"/>
    <w:rsid w:val="00B71CED"/>
    <w:rsid w:val="00B7271B"/>
    <w:rsid w:val="00B72BE3"/>
    <w:rsid w:val="00B73A8E"/>
    <w:rsid w:val="00B73B80"/>
    <w:rsid w:val="00B73C29"/>
    <w:rsid w:val="00B75093"/>
    <w:rsid w:val="00B753E6"/>
    <w:rsid w:val="00B755CF"/>
    <w:rsid w:val="00B75D4A"/>
    <w:rsid w:val="00B76687"/>
    <w:rsid w:val="00B770A2"/>
    <w:rsid w:val="00B770C7"/>
    <w:rsid w:val="00B8061A"/>
    <w:rsid w:val="00B80F26"/>
    <w:rsid w:val="00B815E7"/>
    <w:rsid w:val="00B81687"/>
    <w:rsid w:val="00B81717"/>
    <w:rsid w:val="00B822BD"/>
    <w:rsid w:val="00B826C1"/>
    <w:rsid w:val="00B8368D"/>
    <w:rsid w:val="00B84064"/>
    <w:rsid w:val="00B842F4"/>
    <w:rsid w:val="00B84602"/>
    <w:rsid w:val="00B86213"/>
    <w:rsid w:val="00B872E8"/>
    <w:rsid w:val="00B876F6"/>
    <w:rsid w:val="00B91346"/>
    <w:rsid w:val="00B91A7B"/>
    <w:rsid w:val="00B91B0D"/>
    <w:rsid w:val="00B91DD8"/>
    <w:rsid w:val="00B929DD"/>
    <w:rsid w:val="00B93AF6"/>
    <w:rsid w:val="00B93EF0"/>
    <w:rsid w:val="00B94248"/>
    <w:rsid w:val="00B943B0"/>
    <w:rsid w:val="00B948B8"/>
    <w:rsid w:val="00B94BA0"/>
    <w:rsid w:val="00B94EC4"/>
    <w:rsid w:val="00B95405"/>
    <w:rsid w:val="00B9580A"/>
    <w:rsid w:val="00B959B0"/>
    <w:rsid w:val="00B95C31"/>
    <w:rsid w:val="00B963F1"/>
    <w:rsid w:val="00B96835"/>
    <w:rsid w:val="00B9693B"/>
    <w:rsid w:val="00B9766B"/>
    <w:rsid w:val="00B97E34"/>
    <w:rsid w:val="00BA020A"/>
    <w:rsid w:val="00BA0BD3"/>
    <w:rsid w:val="00BA182C"/>
    <w:rsid w:val="00BA1941"/>
    <w:rsid w:val="00BA4390"/>
    <w:rsid w:val="00BA479C"/>
    <w:rsid w:val="00BA4D3F"/>
    <w:rsid w:val="00BA50E2"/>
    <w:rsid w:val="00BA568F"/>
    <w:rsid w:val="00BA592A"/>
    <w:rsid w:val="00BA603C"/>
    <w:rsid w:val="00BB025A"/>
    <w:rsid w:val="00BB02A4"/>
    <w:rsid w:val="00BB1270"/>
    <w:rsid w:val="00BB1881"/>
    <w:rsid w:val="00BB1CEB"/>
    <w:rsid w:val="00BB1E44"/>
    <w:rsid w:val="00BB22ED"/>
    <w:rsid w:val="00BB354E"/>
    <w:rsid w:val="00BB5267"/>
    <w:rsid w:val="00BB52B8"/>
    <w:rsid w:val="00BB59D8"/>
    <w:rsid w:val="00BB5BED"/>
    <w:rsid w:val="00BB675E"/>
    <w:rsid w:val="00BB75B2"/>
    <w:rsid w:val="00BB7E69"/>
    <w:rsid w:val="00BC0222"/>
    <w:rsid w:val="00BC069A"/>
    <w:rsid w:val="00BC0C4D"/>
    <w:rsid w:val="00BC0E51"/>
    <w:rsid w:val="00BC110D"/>
    <w:rsid w:val="00BC1345"/>
    <w:rsid w:val="00BC1743"/>
    <w:rsid w:val="00BC2FBE"/>
    <w:rsid w:val="00BC30A8"/>
    <w:rsid w:val="00BC3C1F"/>
    <w:rsid w:val="00BC41DF"/>
    <w:rsid w:val="00BC4978"/>
    <w:rsid w:val="00BC4ED1"/>
    <w:rsid w:val="00BC7397"/>
    <w:rsid w:val="00BC76F3"/>
    <w:rsid w:val="00BC7CE7"/>
    <w:rsid w:val="00BD0322"/>
    <w:rsid w:val="00BD074B"/>
    <w:rsid w:val="00BD0F70"/>
    <w:rsid w:val="00BD1024"/>
    <w:rsid w:val="00BD295E"/>
    <w:rsid w:val="00BD4664"/>
    <w:rsid w:val="00BD4B11"/>
    <w:rsid w:val="00BD5608"/>
    <w:rsid w:val="00BD5977"/>
    <w:rsid w:val="00BD75BD"/>
    <w:rsid w:val="00BD7B3E"/>
    <w:rsid w:val="00BE02B5"/>
    <w:rsid w:val="00BE0794"/>
    <w:rsid w:val="00BE1193"/>
    <w:rsid w:val="00BE126A"/>
    <w:rsid w:val="00BE1AB0"/>
    <w:rsid w:val="00BE219E"/>
    <w:rsid w:val="00BE34EE"/>
    <w:rsid w:val="00BE4EBD"/>
    <w:rsid w:val="00BE5211"/>
    <w:rsid w:val="00BE54AD"/>
    <w:rsid w:val="00BE6EC8"/>
    <w:rsid w:val="00BE7FD6"/>
    <w:rsid w:val="00BF0558"/>
    <w:rsid w:val="00BF0F69"/>
    <w:rsid w:val="00BF11A1"/>
    <w:rsid w:val="00BF245C"/>
    <w:rsid w:val="00BF3E1C"/>
    <w:rsid w:val="00BF4849"/>
    <w:rsid w:val="00BF4EA7"/>
    <w:rsid w:val="00BF5D15"/>
    <w:rsid w:val="00BF6525"/>
    <w:rsid w:val="00BF738F"/>
    <w:rsid w:val="00BF783A"/>
    <w:rsid w:val="00BF7EFF"/>
    <w:rsid w:val="00C00D22"/>
    <w:rsid w:val="00C00DEC"/>
    <w:rsid w:val="00C00EDB"/>
    <w:rsid w:val="00C016CC"/>
    <w:rsid w:val="00C02017"/>
    <w:rsid w:val="00C0234C"/>
    <w:rsid w:val="00C02863"/>
    <w:rsid w:val="00C02B2B"/>
    <w:rsid w:val="00C0302B"/>
    <w:rsid w:val="00C03333"/>
    <w:rsid w:val="00C0383A"/>
    <w:rsid w:val="00C0422B"/>
    <w:rsid w:val="00C05D33"/>
    <w:rsid w:val="00C05E92"/>
    <w:rsid w:val="00C067FF"/>
    <w:rsid w:val="00C06893"/>
    <w:rsid w:val="00C06D1B"/>
    <w:rsid w:val="00C06D48"/>
    <w:rsid w:val="00C07D2B"/>
    <w:rsid w:val="00C11BD5"/>
    <w:rsid w:val="00C12862"/>
    <w:rsid w:val="00C13D28"/>
    <w:rsid w:val="00C13F11"/>
    <w:rsid w:val="00C141A8"/>
    <w:rsid w:val="00C14585"/>
    <w:rsid w:val="00C14700"/>
    <w:rsid w:val="00C14D64"/>
    <w:rsid w:val="00C15B71"/>
    <w:rsid w:val="00C165A0"/>
    <w:rsid w:val="00C17515"/>
    <w:rsid w:val="00C203CF"/>
    <w:rsid w:val="00C2165D"/>
    <w:rsid w:val="00C216CE"/>
    <w:rsid w:val="00C2184F"/>
    <w:rsid w:val="00C226C1"/>
    <w:rsid w:val="00C22A78"/>
    <w:rsid w:val="00C2398C"/>
    <w:rsid w:val="00C23C7E"/>
    <w:rsid w:val="00C246C5"/>
    <w:rsid w:val="00C25A82"/>
    <w:rsid w:val="00C26309"/>
    <w:rsid w:val="00C27DB4"/>
    <w:rsid w:val="00C30210"/>
    <w:rsid w:val="00C30765"/>
    <w:rsid w:val="00C308FA"/>
    <w:rsid w:val="00C30A2A"/>
    <w:rsid w:val="00C30DDC"/>
    <w:rsid w:val="00C317FF"/>
    <w:rsid w:val="00C31C3C"/>
    <w:rsid w:val="00C323D2"/>
    <w:rsid w:val="00C32D49"/>
    <w:rsid w:val="00C33993"/>
    <w:rsid w:val="00C33BAA"/>
    <w:rsid w:val="00C349C8"/>
    <w:rsid w:val="00C34A79"/>
    <w:rsid w:val="00C351C0"/>
    <w:rsid w:val="00C35B29"/>
    <w:rsid w:val="00C361AB"/>
    <w:rsid w:val="00C367E6"/>
    <w:rsid w:val="00C37647"/>
    <w:rsid w:val="00C405DC"/>
    <w:rsid w:val="00C4069E"/>
    <w:rsid w:val="00C40EF9"/>
    <w:rsid w:val="00C40F04"/>
    <w:rsid w:val="00C417D7"/>
    <w:rsid w:val="00C41ADC"/>
    <w:rsid w:val="00C41B4E"/>
    <w:rsid w:val="00C41D72"/>
    <w:rsid w:val="00C4277D"/>
    <w:rsid w:val="00C433E9"/>
    <w:rsid w:val="00C43FEB"/>
    <w:rsid w:val="00C44149"/>
    <w:rsid w:val="00C44410"/>
    <w:rsid w:val="00C44A15"/>
    <w:rsid w:val="00C44AE5"/>
    <w:rsid w:val="00C44CA4"/>
    <w:rsid w:val="00C457AF"/>
    <w:rsid w:val="00C4630A"/>
    <w:rsid w:val="00C46508"/>
    <w:rsid w:val="00C47572"/>
    <w:rsid w:val="00C479C7"/>
    <w:rsid w:val="00C47D32"/>
    <w:rsid w:val="00C50273"/>
    <w:rsid w:val="00C50771"/>
    <w:rsid w:val="00C5080B"/>
    <w:rsid w:val="00C523F0"/>
    <w:rsid w:val="00C526D2"/>
    <w:rsid w:val="00C53A91"/>
    <w:rsid w:val="00C54939"/>
    <w:rsid w:val="00C567BE"/>
    <w:rsid w:val="00C56FB0"/>
    <w:rsid w:val="00C5703B"/>
    <w:rsid w:val="00C5794E"/>
    <w:rsid w:val="00C60968"/>
    <w:rsid w:val="00C60A8F"/>
    <w:rsid w:val="00C62D15"/>
    <w:rsid w:val="00C62E53"/>
    <w:rsid w:val="00C63AA0"/>
    <w:rsid w:val="00C63D39"/>
    <w:rsid w:val="00C63EDD"/>
    <w:rsid w:val="00C63FE6"/>
    <w:rsid w:val="00C64F54"/>
    <w:rsid w:val="00C650FF"/>
    <w:rsid w:val="00C65B36"/>
    <w:rsid w:val="00C6661B"/>
    <w:rsid w:val="00C6762D"/>
    <w:rsid w:val="00C6798B"/>
    <w:rsid w:val="00C701AC"/>
    <w:rsid w:val="00C70344"/>
    <w:rsid w:val="00C71530"/>
    <w:rsid w:val="00C71543"/>
    <w:rsid w:val="00C72066"/>
    <w:rsid w:val="00C72506"/>
    <w:rsid w:val="00C7292E"/>
    <w:rsid w:val="00C72E1C"/>
    <w:rsid w:val="00C72E7B"/>
    <w:rsid w:val="00C73537"/>
    <w:rsid w:val="00C73781"/>
    <w:rsid w:val="00C743C1"/>
    <w:rsid w:val="00C74E88"/>
    <w:rsid w:val="00C75B91"/>
    <w:rsid w:val="00C76398"/>
    <w:rsid w:val="00C763AE"/>
    <w:rsid w:val="00C76A17"/>
    <w:rsid w:val="00C76A75"/>
    <w:rsid w:val="00C77F54"/>
    <w:rsid w:val="00C801BA"/>
    <w:rsid w:val="00C808BE"/>
    <w:rsid w:val="00C80924"/>
    <w:rsid w:val="00C8286B"/>
    <w:rsid w:val="00C831C4"/>
    <w:rsid w:val="00C833B0"/>
    <w:rsid w:val="00C83690"/>
    <w:rsid w:val="00C83A48"/>
    <w:rsid w:val="00C85C81"/>
    <w:rsid w:val="00C86818"/>
    <w:rsid w:val="00C875A1"/>
    <w:rsid w:val="00C9083E"/>
    <w:rsid w:val="00C90A0B"/>
    <w:rsid w:val="00C90B04"/>
    <w:rsid w:val="00C91096"/>
    <w:rsid w:val="00C92055"/>
    <w:rsid w:val="00C922B9"/>
    <w:rsid w:val="00C93258"/>
    <w:rsid w:val="00C93804"/>
    <w:rsid w:val="00C942BE"/>
    <w:rsid w:val="00C947F8"/>
    <w:rsid w:val="00C94B29"/>
    <w:rsid w:val="00C9515F"/>
    <w:rsid w:val="00C955F3"/>
    <w:rsid w:val="00C95BD2"/>
    <w:rsid w:val="00C963C5"/>
    <w:rsid w:val="00C9671C"/>
    <w:rsid w:val="00C96883"/>
    <w:rsid w:val="00C97671"/>
    <w:rsid w:val="00CA01D5"/>
    <w:rsid w:val="00CA030C"/>
    <w:rsid w:val="00CA1F41"/>
    <w:rsid w:val="00CA2006"/>
    <w:rsid w:val="00CA32EE"/>
    <w:rsid w:val="00CA5771"/>
    <w:rsid w:val="00CA6A1A"/>
    <w:rsid w:val="00CA7FF0"/>
    <w:rsid w:val="00CB05E9"/>
    <w:rsid w:val="00CB096F"/>
    <w:rsid w:val="00CB1073"/>
    <w:rsid w:val="00CB3310"/>
    <w:rsid w:val="00CB35C8"/>
    <w:rsid w:val="00CB3914"/>
    <w:rsid w:val="00CB4642"/>
    <w:rsid w:val="00CB50EC"/>
    <w:rsid w:val="00CB730E"/>
    <w:rsid w:val="00CB7488"/>
    <w:rsid w:val="00CC0BFF"/>
    <w:rsid w:val="00CC1277"/>
    <w:rsid w:val="00CC1717"/>
    <w:rsid w:val="00CC1825"/>
    <w:rsid w:val="00CC1E75"/>
    <w:rsid w:val="00CC241D"/>
    <w:rsid w:val="00CC2A40"/>
    <w:rsid w:val="00CC2E0E"/>
    <w:rsid w:val="00CC312D"/>
    <w:rsid w:val="00CC3138"/>
    <w:rsid w:val="00CC324C"/>
    <w:rsid w:val="00CC361C"/>
    <w:rsid w:val="00CC440D"/>
    <w:rsid w:val="00CC474B"/>
    <w:rsid w:val="00CC50EC"/>
    <w:rsid w:val="00CC658C"/>
    <w:rsid w:val="00CC67BF"/>
    <w:rsid w:val="00CC7453"/>
    <w:rsid w:val="00CC7B30"/>
    <w:rsid w:val="00CD0843"/>
    <w:rsid w:val="00CD0C7E"/>
    <w:rsid w:val="00CD1B77"/>
    <w:rsid w:val="00CD2032"/>
    <w:rsid w:val="00CD28B3"/>
    <w:rsid w:val="00CD2F3B"/>
    <w:rsid w:val="00CD3223"/>
    <w:rsid w:val="00CD383E"/>
    <w:rsid w:val="00CD3B54"/>
    <w:rsid w:val="00CD3CDF"/>
    <w:rsid w:val="00CD4B5F"/>
    <w:rsid w:val="00CD4E31"/>
    <w:rsid w:val="00CD5516"/>
    <w:rsid w:val="00CD5A78"/>
    <w:rsid w:val="00CD5ACB"/>
    <w:rsid w:val="00CD5BDD"/>
    <w:rsid w:val="00CD5DA2"/>
    <w:rsid w:val="00CD7345"/>
    <w:rsid w:val="00CE0630"/>
    <w:rsid w:val="00CE19FD"/>
    <w:rsid w:val="00CE2647"/>
    <w:rsid w:val="00CE27A3"/>
    <w:rsid w:val="00CE2E25"/>
    <w:rsid w:val="00CE372E"/>
    <w:rsid w:val="00CE3C1D"/>
    <w:rsid w:val="00CE432F"/>
    <w:rsid w:val="00CE5F74"/>
    <w:rsid w:val="00CF022E"/>
    <w:rsid w:val="00CF0A1B"/>
    <w:rsid w:val="00CF19F6"/>
    <w:rsid w:val="00CF1B99"/>
    <w:rsid w:val="00CF2EFC"/>
    <w:rsid w:val="00CF2F4F"/>
    <w:rsid w:val="00CF3B97"/>
    <w:rsid w:val="00CF406B"/>
    <w:rsid w:val="00CF536D"/>
    <w:rsid w:val="00CF5853"/>
    <w:rsid w:val="00CF657B"/>
    <w:rsid w:val="00CF7289"/>
    <w:rsid w:val="00D0024B"/>
    <w:rsid w:val="00D00461"/>
    <w:rsid w:val="00D00F91"/>
    <w:rsid w:val="00D029F0"/>
    <w:rsid w:val="00D02C27"/>
    <w:rsid w:val="00D02D43"/>
    <w:rsid w:val="00D02E9D"/>
    <w:rsid w:val="00D04107"/>
    <w:rsid w:val="00D0446F"/>
    <w:rsid w:val="00D0460F"/>
    <w:rsid w:val="00D05C5F"/>
    <w:rsid w:val="00D05D5B"/>
    <w:rsid w:val="00D05D80"/>
    <w:rsid w:val="00D0664C"/>
    <w:rsid w:val="00D06919"/>
    <w:rsid w:val="00D06CAE"/>
    <w:rsid w:val="00D06CD3"/>
    <w:rsid w:val="00D07000"/>
    <w:rsid w:val="00D073B8"/>
    <w:rsid w:val="00D10CB8"/>
    <w:rsid w:val="00D12344"/>
    <w:rsid w:val="00D12710"/>
    <w:rsid w:val="00D1278B"/>
    <w:rsid w:val="00D12806"/>
    <w:rsid w:val="00D12D44"/>
    <w:rsid w:val="00D12FF6"/>
    <w:rsid w:val="00D1315F"/>
    <w:rsid w:val="00D131B9"/>
    <w:rsid w:val="00D14424"/>
    <w:rsid w:val="00D14578"/>
    <w:rsid w:val="00D15018"/>
    <w:rsid w:val="00D158AC"/>
    <w:rsid w:val="00D15EC3"/>
    <w:rsid w:val="00D1694C"/>
    <w:rsid w:val="00D176B6"/>
    <w:rsid w:val="00D20F5E"/>
    <w:rsid w:val="00D21EFF"/>
    <w:rsid w:val="00D22299"/>
    <w:rsid w:val="00D22E8C"/>
    <w:rsid w:val="00D23B76"/>
    <w:rsid w:val="00D24B4A"/>
    <w:rsid w:val="00D251B0"/>
    <w:rsid w:val="00D25D21"/>
    <w:rsid w:val="00D2607B"/>
    <w:rsid w:val="00D2670F"/>
    <w:rsid w:val="00D27208"/>
    <w:rsid w:val="00D27FF1"/>
    <w:rsid w:val="00D30315"/>
    <w:rsid w:val="00D30DF9"/>
    <w:rsid w:val="00D30E1B"/>
    <w:rsid w:val="00D32C98"/>
    <w:rsid w:val="00D34F98"/>
    <w:rsid w:val="00D37317"/>
    <w:rsid w:val="00D379A3"/>
    <w:rsid w:val="00D41414"/>
    <w:rsid w:val="00D420A5"/>
    <w:rsid w:val="00D42B9C"/>
    <w:rsid w:val="00D42EB5"/>
    <w:rsid w:val="00D43686"/>
    <w:rsid w:val="00D44B6C"/>
    <w:rsid w:val="00D45458"/>
    <w:rsid w:val="00D45BC9"/>
    <w:rsid w:val="00D45FF3"/>
    <w:rsid w:val="00D47AF7"/>
    <w:rsid w:val="00D47E34"/>
    <w:rsid w:val="00D50017"/>
    <w:rsid w:val="00D512CF"/>
    <w:rsid w:val="00D5140C"/>
    <w:rsid w:val="00D51EFF"/>
    <w:rsid w:val="00D52618"/>
    <w:rsid w:val="00D528B9"/>
    <w:rsid w:val="00D53186"/>
    <w:rsid w:val="00D544AB"/>
    <w:rsid w:val="00D5487D"/>
    <w:rsid w:val="00D55BA9"/>
    <w:rsid w:val="00D563ED"/>
    <w:rsid w:val="00D57364"/>
    <w:rsid w:val="00D57390"/>
    <w:rsid w:val="00D579D1"/>
    <w:rsid w:val="00D57E8A"/>
    <w:rsid w:val="00D60140"/>
    <w:rsid w:val="00D6024A"/>
    <w:rsid w:val="00D60790"/>
    <w:rsid w:val="00D608B5"/>
    <w:rsid w:val="00D631BD"/>
    <w:rsid w:val="00D633C0"/>
    <w:rsid w:val="00D6386C"/>
    <w:rsid w:val="00D639DB"/>
    <w:rsid w:val="00D63BE4"/>
    <w:rsid w:val="00D64739"/>
    <w:rsid w:val="00D64BBB"/>
    <w:rsid w:val="00D657B4"/>
    <w:rsid w:val="00D65868"/>
    <w:rsid w:val="00D66B81"/>
    <w:rsid w:val="00D66F95"/>
    <w:rsid w:val="00D672AF"/>
    <w:rsid w:val="00D67398"/>
    <w:rsid w:val="00D719AC"/>
    <w:rsid w:val="00D71ADD"/>
    <w:rsid w:val="00D71F99"/>
    <w:rsid w:val="00D73CA4"/>
    <w:rsid w:val="00D73D71"/>
    <w:rsid w:val="00D74396"/>
    <w:rsid w:val="00D748BB"/>
    <w:rsid w:val="00D74F3E"/>
    <w:rsid w:val="00D76693"/>
    <w:rsid w:val="00D77241"/>
    <w:rsid w:val="00D80284"/>
    <w:rsid w:val="00D81E59"/>
    <w:rsid w:val="00D81F71"/>
    <w:rsid w:val="00D82108"/>
    <w:rsid w:val="00D82326"/>
    <w:rsid w:val="00D855E2"/>
    <w:rsid w:val="00D85BCA"/>
    <w:rsid w:val="00D8642D"/>
    <w:rsid w:val="00D87CB3"/>
    <w:rsid w:val="00D90996"/>
    <w:rsid w:val="00D909FD"/>
    <w:rsid w:val="00D90A5E"/>
    <w:rsid w:val="00D914F2"/>
    <w:rsid w:val="00D91A68"/>
    <w:rsid w:val="00D95546"/>
    <w:rsid w:val="00D95A68"/>
    <w:rsid w:val="00D96101"/>
    <w:rsid w:val="00D96F0A"/>
    <w:rsid w:val="00D9770D"/>
    <w:rsid w:val="00DA0310"/>
    <w:rsid w:val="00DA1778"/>
    <w:rsid w:val="00DA17C7"/>
    <w:rsid w:val="00DA2BE3"/>
    <w:rsid w:val="00DA3D79"/>
    <w:rsid w:val="00DA6A9A"/>
    <w:rsid w:val="00DA77E5"/>
    <w:rsid w:val="00DA7C24"/>
    <w:rsid w:val="00DB0CF4"/>
    <w:rsid w:val="00DB13D0"/>
    <w:rsid w:val="00DB1EFD"/>
    <w:rsid w:val="00DB2BF7"/>
    <w:rsid w:val="00DB33F6"/>
    <w:rsid w:val="00DB3430"/>
    <w:rsid w:val="00DB3EAF"/>
    <w:rsid w:val="00DB43A3"/>
    <w:rsid w:val="00DB46C6"/>
    <w:rsid w:val="00DB489D"/>
    <w:rsid w:val="00DB4BBE"/>
    <w:rsid w:val="00DB4DCF"/>
    <w:rsid w:val="00DB58F6"/>
    <w:rsid w:val="00DB5F0F"/>
    <w:rsid w:val="00DB7A83"/>
    <w:rsid w:val="00DC0039"/>
    <w:rsid w:val="00DC0505"/>
    <w:rsid w:val="00DC25B3"/>
    <w:rsid w:val="00DC2C43"/>
    <w:rsid w:val="00DC3203"/>
    <w:rsid w:val="00DC33A8"/>
    <w:rsid w:val="00DC3C99"/>
    <w:rsid w:val="00DC52F5"/>
    <w:rsid w:val="00DC5F50"/>
    <w:rsid w:val="00DC5FD0"/>
    <w:rsid w:val="00DC6552"/>
    <w:rsid w:val="00DD0354"/>
    <w:rsid w:val="00DD0768"/>
    <w:rsid w:val="00DD08E1"/>
    <w:rsid w:val="00DD1EB9"/>
    <w:rsid w:val="00DD27D7"/>
    <w:rsid w:val="00DD2A08"/>
    <w:rsid w:val="00DD302E"/>
    <w:rsid w:val="00DD458C"/>
    <w:rsid w:val="00DD4AB6"/>
    <w:rsid w:val="00DD4CFE"/>
    <w:rsid w:val="00DD61BE"/>
    <w:rsid w:val="00DD6346"/>
    <w:rsid w:val="00DD72E9"/>
    <w:rsid w:val="00DD7581"/>
    <w:rsid w:val="00DD7605"/>
    <w:rsid w:val="00DE0D62"/>
    <w:rsid w:val="00DE2020"/>
    <w:rsid w:val="00DE3009"/>
    <w:rsid w:val="00DE3476"/>
    <w:rsid w:val="00DE47C5"/>
    <w:rsid w:val="00DE7BEA"/>
    <w:rsid w:val="00DF1094"/>
    <w:rsid w:val="00DF1C44"/>
    <w:rsid w:val="00DF21F3"/>
    <w:rsid w:val="00DF3EB0"/>
    <w:rsid w:val="00DF52D3"/>
    <w:rsid w:val="00DF552A"/>
    <w:rsid w:val="00DF5B84"/>
    <w:rsid w:val="00DF5E72"/>
    <w:rsid w:val="00DF5F3C"/>
    <w:rsid w:val="00DF6D5B"/>
    <w:rsid w:val="00DF74B7"/>
    <w:rsid w:val="00DF771B"/>
    <w:rsid w:val="00DF7EE2"/>
    <w:rsid w:val="00E005DF"/>
    <w:rsid w:val="00E00BAC"/>
    <w:rsid w:val="00E01BAA"/>
    <w:rsid w:val="00E01EE2"/>
    <w:rsid w:val="00E0260C"/>
    <w:rsid w:val="00E0282A"/>
    <w:rsid w:val="00E02F34"/>
    <w:rsid w:val="00E02F9B"/>
    <w:rsid w:val="00E03828"/>
    <w:rsid w:val="00E03E02"/>
    <w:rsid w:val="00E045EA"/>
    <w:rsid w:val="00E05291"/>
    <w:rsid w:val="00E066ED"/>
    <w:rsid w:val="00E07E14"/>
    <w:rsid w:val="00E10241"/>
    <w:rsid w:val="00E10881"/>
    <w:rsid w:val="00E11E12"/>
    <w:rsid w:val="00E129A7"/>
    <w:rsid w:val="00E12B09"/>
    <w:rsid w:val="00E12CCD"/>
    <w:rsid w:val="00E14F94"/>
    <w:rsid w:val="00E15AAE"/>
    <w:rsid w:val="00E17336"/>
    <w:rsid w:val="00E17586"/>
    <w:rsid w:val="00E17D15"/>
    <w:rsid w:val="00E206AF"/>
    <w:rsid w:val="00E2099E"/>
    <w:rsid w:val="00E20A21"/>
    <w:rsid w:val="00E22A88"/>
    <w:rsid w:val="00E22B95"/>
    <w:rsid w:val="00E22DAA"/>
    <w:rsid w:val="00E23639"/>
    <w:rsid w:val="00E23AAE"/>
    <w:rsid w:val="00E2422D"/>
    <w:rsid w:val="00E27A0B"/>
    <w:rsid w:val="00E27F80"/>
    <w:rsid w:val="00E30245"/>
    <w:rsid w:val="00E30331"/>
    <w:rsid w:val="00E30BB8"/>
    <w:rsid w:val="00E31F9C"/>
    <w:rsid w:val="00E32A01"/>
    <w:rsid w:val="00E32FE9"/>
    <w:rsid w:val="00E33E04"/>
    <w:rsid w:val="00E341D1"/>
    <w:rsid w:val="00E342C7"/>
    <w:rsid w:val="00E34C9E"/>
    <w:rsid w:val="00E3574F"/>
    <w:rsid w:val="00E3730B"/>
    <w:rsid w:val="00E37684"/>
    <w:rsid w:val="00E37A15"/>
    <w:rsid w:val="00E37FB6"/>
    <w:rsid w:val="00E40488"/>
    <w:rsid w:val="00E41048"/>
    <w:rsid w:val="00E4158F"/>
    <w:rsid w:val="00E42553"/>
    <w:rsid w:val="00E42CDF"/>
    <w:rsid w:val="00E42DA1"/>
    <w:rsid w:val="00E43617"/>
    <w:rsid w:val="00E43E57"/>
    <w:rsid w:val="00E43F72"/>
    <w:rsid w:val="00E44030"/>
    <w:rsid w:val="00E4554B"/>
    <w:rsid w:val="00E45C9F"/>
    <w:rsid w:val="00E465F6"/>
    <w:rsid w:val="00E469D0"/>
    <w:rsid w:val="00E50330"/>
    <w:rsid w:val="00E50367"/>
    <w:rsid w:val="00E510DA"/>
    <w:rsid w:val="00E51ABA"/>
    <w:rsid w:val="00E51B58"/>
    <w:rsid w:val="00E524CB"/>
    <w:rsid w:val="00E52A0D"/>
    <w:rsid w:val="00E52AA7"/>
    <w:rsid w:val="00E53363"/>
    <w:rsid w:val="00E5431C"/>
    <w:rsid w:val="00E54D6A"/>
    <w:rsid w:val="00E55025"/>
    <w:rsid w:val="00E6165C"/>
    <w:rsid w:val="00E61C62"/>
    <w:rsid w:val="00E62130"/>
    <w:rsid w:val="00E62542"/>
    <w:rsid w:val="00E6281E"/>
    <w:rsid w:val="00E62D5B"/>
    <w:rsid w:val="00E647B9"/>
    <w:rsid w:val="00E64A56"/>
    <w:rsid w:val="00E64E8B"/>
    <w:rsid w:val="00E65456"/>
    <w:rsid w:val="00E65A91"/>
    <w:rsid w:val="00E66188"/>
    <w:rsid w:val="00E664FB"/>
    <w:rsid w:val="00E672F0"/>
    <w:rsid w:val="00E70373"/>
    <w:rsid w:val="00E70598"/>
    <w:rsid w:val="00E70B40"/>
    <w:rsid w:val="00E72E40"/>
    <w:rsid w:val="00E73665"/>
    <w:rsid w:val="00E73999"/>
    <w:rsid w:val="00E73BDC"/>
    <w:rsid w:val="00E73E9E"/>
    <w:rsid w:val="00E74949"/>
    <w:rsid w:val="00E76267"/>
    <w:rsid w:val="00E7737A"/>
    <w:rsid w:val="00E80243"/>
    <w:rsid w:val="00E81660"/>
    <w:rsid w:val="00E826DF"/>
    <w:rsid w:val="00E831A3"/>
    <w:rsid w:val="00E837B7"/>
    <w:rsid w:val="00E84ABD"/>
    <w:rsid w:val="00E854FE"/>
    <w:rsid w:val="00E85F1E"/>
    <w:rsid w:val="00E85F5D"/>
    <w:rsid w:val="00E862AD"/>
    <w:rsid w:val="00E86D8A"/>
    <w:rsid w:val="00E86EDB"/>
    <w:rsid w:val="00E876E9"/>
    <w:rsid w:val="00E906CC"/>
    <w:rsid w:val="00E92ABD"/>
    <w:rsid w:val="00E9321A"/>
    <w:rsid w:val="00E939A0"/>
    <w:rsid w:val="00E948C2"/>
    <w:rsid w:val="00E94BCA"/>
    <w:rsid w:val="00E95650"/>
    <w:rsid w:val="00E9573F"/>
    <w:rsid w:val="00E95DC4"/>
    <w:rsid w:val="00E96BCF"/>
    <w:rsid w:val="00E97A3F"/>
    <w:rsid w:val="00E97E4E"/>
    <w:rsid w:val="00EA07F6"/>
    <w:rsid w:val="00EA1A93"/>
    <w:rsid w:val="00EA1CC2"/>
    <w:rsid w:val="00EA2D76"/>
    <w:rsid w:val="00EA2EAC"/>
    <w:rsid w:val="00EA3457"/>
    <w:rsid w:val="00EA3520"/>
    <w:rsid w:val="00EA3C01"/>
    <w:rsid w:val="00EA3CA7"/>
    <w:rsid w:val="00EA45F4"/>
    <w:rsid w:val="00EA4644"/>
    <w:rsid w:val="00EA4982"/>
    <w:rsid w:val="00EA4C28"/>
    <w:rsid w:val="00EA546B"/>
    <w:rsid w:val="00EA5D87"/>
    <w:rsid w:val="00EA658E"/>
    <w:rsid w:val="00EA6940"/>
    <w:rsid w:val="00EA758A"/>
    <w:rsid w:val="00EA7CC6"/>
    <w:rsid w:val="00EA7F7E"/>
    <w:rsid w:val="00EB038D"/>
    <w:rsid w:val="00EB03B4"/>
    <w:rsid w:val="00EB096F"/>
    <w:rsid w:val="00EB0E66"/>
    <w:rsid w:val="00EB199F"/>
    <w:rsid w:val="00EB21A4"/>
    <w:rsid w:val="00EB24BF"/>
    <w:rsid w:val="00EB27C4"/>
    <w:rsid w:val="00EB2EF4"/>
    <w:rsid w:val="00EB3644"/>
    <w:rsid w:val="00EB46A8"/>
    <w:rsid w:val="00EB5387"/>
    <w:rsid w:val="00EB5C10"/>
    <w:rsid w:val="00EB7322"/>
    <w:rsid w:val="00EC053A"/>
    <w:rsid w:val="00EC0FE9"/>
    <w:rsid w:val="00EC198B"/>
    <w:rsid w:val="00EC2465"/>
    <w:rsid w:val="00EC2931"/>
    <w:rsid w:val="00EC2EB7"/>
    <w:rsid w:val="00EC426D"/>
    <w:rsid w:val="00EC4E6D"/>
    <w:rsid w:val="00EC571B"/>
    <w:rsid w:val="00EC57D7"/>
    <w:rsid w:val="00EC591B"/>
    <w:rsid w:val="00EC6385"/>
    <w:rsid w:val="00EC7F65"/>
    <w:rsid w:val="00ED1903"/>
    <w:rsid w:val="00ED1C5B"/>
    <w:rsid w:val="00ED1DE9"/>
    <w:rsid w:val="00ED23D4"/>
    <w:rsid w:val="00ED3007"/>
    <w:rsid w:val="00ED3519"/>
    <w:rsid w:val="00ED3554"/>
    <w:rsid w:val="00ED3634"/>
    <w:rsid w:val="00ED567C"/>
    <w:rsid w:val="00ED5E0B"/>
    <w:rsid w:val="00ED608E"/>
    <w:rsid w:val="00ED65C4"/>
    <w:rsid w:val="00ED67A8"/>
    <w:rsid w:val="00ED6D71"/>
    <w:rsid w:val="00ED6DF7"/>
    <w:rsid w:val="00ED7AFB"/>
    <w:rsid w:val="00EE01ED"/>
    <w:rsid w:val="00EE05DC"/>
    <w:rsid w:val="00EE0611"/>
    <w:rsid w:val="00EE08F2"/>
    <w:rsid w:val="00EE0E48"/>
    <w:rsid w:val="00EE1F28"/>
    <w:rsid w:val="00EE308D"/>
    <w:rsid w:val="00EE37B6"/>
    <w:rsid w:val="00EE3B23"/>
    <w:rsid w:val="00EE4318"/>
    <w:rsid w:val="00EE4FDD"/>
    <w:rsid w:val="00EE7CE2"/>
    <w:rsid w:val="00EF01FD"/>
    <w:rsid w:val="00EF0F45"/>
    <w:rsid w:val="00EF160F"/>
    <w:rsid w:val="00EF3201"/>
    <w:rsid w:val="00EF39D0"/>
    <w:rsid w:val="00EF4949"/>
    <w:rsid w:val="00EF6DA9"/>
    <w:rsid w:val="00EF7163"/>
    <w:rsid w:val="00EF7463"/>
    <w:rsid w:val="00EF7971"/>
    <w:rsid w:val="00F00297"/>
    <w:rsid w:val="00F002EF"/>
    <w:rsid w:val="00F00397"/>
    <w:rsid w:val="00F00A55"/>
    <w:rsid w:val="00F01A04"/>
    <w:rsid w:val="00F01EE9"/>
    <w:rsid w:val="00F037AC"/>
    <w:rsid w:val="00F0396A"/>
    <w:rsid w:val="00F04900"/>
    <w:rsid w:val="00F05026"/>
    <w:rsid w:val="00F065A4"/>
    <w:rsid w:val="00F072B9"/>
    <w:rsid w:val="00F07554"/>
    <w:rsid w:val="00F113B3"/>
    <w:rsid w:val="00F12194"/>
    <w:rsid w:val="00F126B9"/>
    <w:rsid w:val="00F12715"/>
    <w:rsid w:val="00F132EA"/>
    <w:rsid w:val="00F133DC"/>
    <w:rsid w:val="00F144D5"/>
    <w:rsid w:val="00F146F0"/>
    <w:rsid w:val="00F15039"/>
    <w:rsid w:val="00F16521"/>
    <w:rsid w:val="00F1728E"/>
    <w:rsid w:val="00F20FF3"/>
    <w:rsid w:val="00F2108E"/>
    <w:rsid w:val="00F21508"/>
    <w:rsid w:val="00F21517"/>
    <w:rsid w:val="00F2190B"/>
    <w:rsid w:val="00F22713"/>
    <w:rsid w:val="00F228B5"/>
    <w:rsid w:val="00F22BA1"/>
    <w:rsid w:val="00F22F6E"/>
    <w:rsid w:val="00F2389C"/>
    <w:rsid w:val="00F2466C"/>
    <w:rsid w:val="00F25C67"/>
    <w:rsid w:val="00F2606C"/>
    <w:rsid w:val="00F26170"/>
    <w:rsid w:val="00F2657D"/>
    <w:rsid w:val="00F2785A"/>
    <w:rsid w:val="00F2788D"/>
    <w:rsid w:val="00F27A39"/>
    <w:rsid w:val="00F27FE4"/>
    <w:rsid w:val="00F309E1"/>
    <w:rsid w:val="00F30D44"/>
    <w:rsid w:val="00F30DFF"/>
    <w:rsid w:val="00F325E9"/>
    <w:rsid w:val="00F326C5"/>
    <w:rsid w:val="00F32B80"/>
    <w:rsid w:val="00F3388B"/>
    <w:rsid w:val="00F340EB"/>
    <w:rsid w:val="00F34C48"/>
    <w:rsid w:val="00F35285"/>
    <w:rsid w:val="00F35E68"/>
    <w:rsid w:val="00F362D0"/>
    <w:rsid w:val="00F42DB6"/>
    <w:rsid w:val="00F43B9D"/>
    <w:rsid w:val="00F44479"/>
    <w:rsid w:val="00F44ADD"/>
    <w:rsid w:val="00F44BF8"/>
    <w:rsid w:val="00F44D5E"/>
    <w:rsid w:val="00F46B20"/>
    <w:rsid w:val="00F47DDC"/>
    <w:rsid w:val="00F51890"/>
    <w:rsid w:val="00F51BE1"/>
    <w:rsid w:val="00F51D31"/>
    <w:rsid w:val="00F53978"/>
    <w:rsid w:val="00F53A35"/>
    <w:rsid w:val="00F53F3D"/>
    <w:rsid w:val="00F54C8D"/>
    <w:rsid w:val="00F55229"/>
    <w:rsid w:val="00F55597"/>
    <w:rsid w:val="00F55A3D"/>
    <w:rsid w:val="00F5744B"/>
    <w:rsid w:val="00F60F63"/>
    <w:rsid w:val="00F61209"/>
    <w:rsid w:val="00F6169E"/>
    <w:rsid w:val="00F6259E"/>
    <w:rsid w:val="00F6266F"/>
    <w:rsid w:val="00F63CC8"/>
    <w:rsid w:val="00F642DF"/>
    <w:rsid w:val="00F64E89"/>
    <w:rsid w:val="00F65DD4"/>
    <w:rsid w:val="00F672B2"/>
    <w:rsid w:val="00F7097F"/>
    <w:rsid w:val="00F70B77"/>
    <w:rsid w:val="00F71094"/>
    <w:rsid w:val="00F7147E"/>
    <w:rsid w:val="00F7185A"/>
    <w:rsid w:val="00F72923"/>
    <w:rsid w:val="00F73071"/>
    <w:rsid w:val="00F759B2"/>
    <w:rsid w:val="00F76268"/>
    <w:rsid w:val="00F774FD"/>
    <w:rsid w:val="00F77FBC"/>
    <w:rsid w:val="00F80FC6"/>
    <w:rsid w:val="00F8157E"/>
    <w:rsid w:val="00F82180"/>
    <w:rsid w:val="00F8311E"/>
    <w:rsid w:val="00F832CF"/>
    <w:rsid w:val="00F837E5"/>
    <w:rsid w:val="00F83973"/>
    <w:rsid w:val="00F84497"/>
    <w:rsid w:val="00F84916"/>
    <w:rsid w:val="00F84EBC"/>
    <w:rsid w:val="00F8561E"/>
    <w:rsid w:val="00F86D30"/>
    <w:rsid w:val="00F87FA3"/>
    <w:rsid w:val="00F9050F"/>
    <w:rsid w:val="00F90565"/>
    <w:rsid w:val="00F91AA2"/>
    <w:rsid w:val="00F92804"/>
    <w:rsid w:val="00F93502"/>
    <w:rsid w:val="00F93D8C"/>
    <w:rsid w:val="00F93FEF"/>
    <w:rsid w:val="00F94EE8"/>
    <w:rsid w:val="00F9654F"/>
    <w:rsid w:val="00F969C7"/>
    <w:rsid w:val="00F9789D"/>
    <w:rsid w:val="00F97996"/>
    <w:rsid w:val="00F97C08"/>
    <w:rsid w:val="00F97D73"/>
    <w:rsid w:val="00FA0082"/>
    <w:rsid w:val="00FA03E2"/>
    <w:rsid w:val="00FA15D0"/>
    <w:rsid w:val="00FA1F90"/>
    <w:rsid w:val="00FA2CB0"/>
    <w:rsid w:val="00FA3102"/>
    <w:rsid w:val="00FA3841"/>
    <w:rsid w:val="00FA3FCA"/>
    <w:rsid w:val="00FA48D4"/>
    <w:rsid w:val="00FA54FA"/>
    <w:rsid w:val="00FA57A1"/>
    <w:rsid w:val="00FA6C36"/>
    <w:rsid w:val="00FA6D39"/>
    <w:rsid w:val="00FA6DBB"/>
    <w:rsid w:val="00FA78EE"/>
    <w:rsid w:val="00FA7BF7"/>
    <w:rsid w:val="00FB118F"/>
    <w:rsid w:val="00FB138F"/>
    <w:rsid w:val="00FB1D93"/>
    <w:rsid w:val="00FB1F73"/>
    <w:rsid w:val="00FB1FB0"/>
    <w:rsid w:val="00FB227E"/>
    <w:rsid w:val="00FB246F"/>
    <w:rsid w:val="00FB2BC1"/>
    <w:rsid w:val="00FB3D39"/>
    <w:rsid w:val="00FB3D61"/>
    <w:rsid w:val="00FB44CE"/>
    <w:rsid w:val="00FB4921"/>
    <w:rsid w:val="00FB4CDA"/>
    <w:rsid w:val="00FB5009"/>
    <w:rsid w:val="00FB5B13"/>
    <w:rsid w:val="00FB67B5"/>
    <w:rsid w:val="00FB6CD6"/>
    <w:rsid w:val="00FB72B3"/>
    <w:rsid w:val="00FB76AB"/>
    <w:rsid w:val="00FC2126"/>
    <w:rsid w:val="00FC4153"/>
    <w:rsid w:val="00FC43B6"/>
    <w:rsid w:val="00FC4868"/>
    <w:rsid w:val="00FC6AD2"/>
    <w:rsid w:val="00FC75A4"/>
    <w:rsid w:val="00FC7652"/>
    <w:rsid w:val="00FC7A9C"/>
    <w:rsid w:val="00FD01CC"/>
    <w:rsid w:val="00FD0202"/>
    <w:rsid w:val="00FD03FE"/>
    <w:rsid w:val="00FD06F9"/>
    <w:rsid w:val="00FD0BC3"/>
    <w:rsid w:val="00FD0F5F"/>
    <w:rsid w:val="00FD1218"/>
    <w:rsid w:val="00FD126E"/>
    <w:rsid w:val="00FD1952"/>
    <w:rsid w:val="00FD3B79"/>
    <w:rsid w:val="00FD3C36"/>
    <w:rsid w:val="00FD4063"/>
    <w:rsid w:val="00FD41D8"/>
    <w:rsid w:val="00FD45AD"/>
    <w:rsid w:val="00FD4D81"/>
    <w:rsid w:val="00FD50BE"/>
    <w:rsid w:val="00FD666A"/>
    <w:rsid w:val="00FD70EE"/>
    <w:rsid w:val="00FD7340"/>
    <w:rsid w:val="00FD7498"/>
    <w:rsid w:val="00FD7D01"/>
    <w:rsid w:val="00FD7FB3"/>
    <w:rsid w:val="00FE0D26"/>
    <w:rsid w:val="00FE107A"/>
    <w:rsid w:val="00FE1130"/>
    <w:rsid w:val="00FE4612"/>
    <w:rsid w:val="00FE4713"/>
    <w:rsid w:val="00FE6AF5"/>
    <w:rsid w:val="00FE6FB1"/>
    <w:rsid w:val="00FE70C1"/>
    <w:rsid w:val="00FE7774"/>
    <w:rsid w:val="00FF10CD"/>
    <w:rsid w:val="00FF1F44"/>
    <w:rsid w:val="00FF1F93"/>
    <w:rsid w:val="00FF225E"/>
    <w:rsid w:val="00FF3748"/>
    <w:rsid w:val="00FF389A"/>
    <w:rsid w:val="00FF5FA1"/>
    <w:rsid w:val="00FF622C"/>
    <w:rsid w:val="00FF669C"/>
    <w:rsid w:val="00FF672C"/>
    <w:rsid w:val="00FF6A64"/>
    <w:rsid w:val="00FF6C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33970"/>
  <w14:defaultImageDpi w14:val="330"/>
  <w15:docId w15:val="{ADA1E9C9-D9DD-4002-94B0-918C054DF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uiPriority w:val="9"/>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uiPriority w:val="9"/>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1"/>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uiPriority w:val="9"/>
    <w:rsid w:val="008D07FB"/>
    <w:rPr>
      <w:rFonts w:cs="Arial"/>
      <w:b/>
      <w:bCs/>
      <w:i/>
      <w:iCs/>
      <w:sz w:val="24"/>
      <w:szCs w:val="28"/>
    </w:rPr>
  </w:style>
  <w:style w:type="character" w:customStyle="1" w:styleId="Heading1Char">
    <w:name w:val="Heading 1 Char"/>
    <w:basedOn w:val="DefaultParagraphFont"/>
    <w:link w:val="Heading1"/>
    <w:uiPriority w:val="9"/>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
      </w:numPr>
      <w:spacing w:after="240"/>
      <w:contextualSpacing/>
    </w:pPr>
  </w:style>
  <w:style w:type="paragraph" w:styleId="FootnoteText">
    <w:name w:val="footnote text"/>
    <w:basedOn w:val="Normal"/>
    <w:link w:val="FootnoteTextChar"/>
    <w:autoRedefine/>
    <w:uiPriority w:val="99"/>
    <w:rsid w:val="0057570F"/>
    <w:pPr>
      <w:ind w:left="284" w:hanging="284"/>
    </w:pPr>
    <w:rPr>
      <w:sz w:val="18"/>
      <w:szCs w:val="18"/>
    </w:rPr>
  </w:style>
  <w:style w:type="character" w:customStyle="1" w:styleId="FootnoteTextChar">
    <w:name w:val="Footnote Text Char"/>
    <w:basedOn w:val="DefaultParagraphFont"/>
    <w:link w:val="FootnoteText"/>
    <w:uiPriority w:val="99"/>
    <w:rsid w:val="0057570F"/>
    <w:rPr>
      <w:sz w:val="18"/>
      <w:szCs w:val="18"/>
    </w:rPr>
  </w:style>
  <w:style w:type="character" w:styleId="FootnoteReference">
    <w:name w:val="footnote reference"/>
    <w:basedOn w:val="DefaultParagraphFont"/>
    <w:uiPriority w:val="99"/>
    <w:rsid w:val="00AF2C92"/>
    <w:rPr>
      <w:vertAlign w:val="superscript"/>
    </w:rPr>
  </w:style>
  <w:style w:type="paragraph" w:styleId="EndnoteText">
    <w:name w:val="endnote text"/>
    <w:basedOn w:val="Normal"/>
    <w:link w:val="EndnoteTextChar"/>
    <w:autoRedefine/>
    <w:uiPriority w:val="99"/>
    <w:rsid w:val="006C19B2"/>
    <w:pPr>
      <w:ind w:left="284" w:hanging="284"/>
    </w:pPr>
    <w:rPr>
      <w:sz w:val="22"/>
      <w:szCs w:val="20"/>
    </w:rPr>
  </w:style>
  <w:style w:type="character" w:customStyle="1" w:styleId="EndnoteTextChar">
    <w:name w:val="Endnote Text Char"/>
    <w:basedOn w:val="DefaultParagraphFont"/>
    <w:link w:val="EndnoteText"/>
    <w:uiPriority w:val="99"/>
    <w:rsid w:val="006C19B2"/>
    <w:rPr>
      <w:sz w:val="22"/>
    </w:rPr>
  </w:style>
  <w:style w:type="character" w:styleId="EndnoteReference">
    <w:name w:val="endnote reference"/>
    <w:basedOn w:val="DefaultParagraphFont"/>
    <w:uiPriority w:val="99"/>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uiPriority w:val="99"/>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uiPriority w:val="99"/>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paragraph" w:styleId="ListParagraph">
    <w:name w:val="List Paragraph"/>
    <w:basedOn w:val="Normal"/>
    <w:uiPriority w:val="34"/>
    <w:qFormat/>
    <w:rsid w:val="00621DBC"/>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621DBC"/>
    <w:rPr>
      <w:color w:val="0000FF" w:themeColor="hyperlink"/>
      <w:u w:val="single"/>
    </w:rPr>
  </w:style>
  <w:style w:type="character" w:customStyle="1" w:styleId="a-size-extra-large">
    <w:name w:val="a-size-extra-large"/>
    <w:basedOn w:val="DefaultParagraphFont"/>
    <w:rsid w:val="00621DBC"/>
  </w:style>
  <w:style w:type="character" w:customStyle="1" w:styleId="a-size-large">
    <w:name w:val="a-size-large"/>
    <w:basedOn w:val="DefaultParagraphFont"/>
    <w:rsid w:val="00621DBC"/>
  </w:style>
  <w:style w:type="character" w:customStyle="1" w:styleId="normaltextrun">
    <w:name w:val="normaltextrun"/>
    <w:basedOn w:val="DefaultParagraphFont"/>
    <w:rsid w:val="00621DBC"/>
  </w:style>
  <w:style w:type="paragraph" w:customStyle="1" w:styleId="paragraph0">
    <w:name w:val="paragraph"/>
    <w:basedOn w:val="Normal"/>
    <w:rsid w:val="00621DBC"/>
    <w:pPr>
      <w:spacing w:before="100" w:beforeAutospacing="1" w:after="100" w:afterAutospacing="1" w:line="240" w:lineRule="auto"/>
    </w:pPr>
  </w:style>
  <w:style w:type="character" w:customStyle="1" w:styleId="eop">
    <w:name w:val="eop"/>
    <w:basedOn w:val="DefaultParagraphFont"/>
    <w:rsid w:val="00621DBC"/>
  </w:style>
  <w:style w:type="character" w:styleId="Emphasis">
    <w:name w:val="Emphasis"/>
    <w:basedOn w:val="DefaultParagraphFont"/>
    <w:uiPriority w:val="20"/>
    <w:qFormat/>
    <w:rsid w:val="00621DBC"/>
    <w:rPr>
      <w:i/>
      <w:iCs/>
    </w:rPr>
  </w:style>
  <w:style w:type="character" w:customStyle="1" w:styleId="cs1-format">
    <w:name w:val="cs1-format"/>
    <w:basedOn w:val="DefaultParagraphFont"/>
    <w:rsid w:val="00621DBC"/>
  </w:style>
  <w:style w:type="character" w:styleId="HTMLCite">
    <w:name w:val="HTML Cite"/>
    <w:basedOn w:val="DefaultParagraphFont"/>
    <w:uiPriority w:val="99"/>
    <w:semiHidden/>
    <w:unhideWhenUsed/>
    <w:rsid w:val="00621DBC"/>
    <w:rPr>
      <w:i/>
      <w:iCs/>
    </w:rPr>
  </w:style>
  <w:style w:type="character" w:customStyle="1" w:styleId="personname">
    <w:name w:val="person_name"/>
    <w:basedOn w:val="DefaultParagraphFont"/>
    <w:rsid w:val="00621DBC"/>
  </w:style>
  <w:style w:type="paragraph" w:customStyle="1" w:styleId="c-app-headersubtitle">
    <w:name w:val="c-app-header__subtitle"/>
    <w:basedOn w:val="Normal"/>
    <w:rsid w:val="00621DBC"/>
    <w:pPr>
      <w:spacing w:before="100" w:beforeAutospacing="1" w:after="100" w:afterAutospacing="1" w:line="240" w:lineRule="auto"/>
    </w:pPr>
  </w:style>
  <w:style w:type="paragraph" w:styleId="Revision">
    <w:name w:val="Revision"/>
    <w:hidden/>
    <w:uiPriority w:val="99"/>
    <w:semiHidden/>
    <w:rsid w:val="00621DBC"/>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621DBC"/>
    <w:rPr>
      <w:sz w:val="16"/>
      <w:szCs w:val="16"/>
    </w:rPr>
  </w:style>
  <w:style w:type="paragraph" w:styleId="CommentText">
    <w:name w:val="annotation text"/>
    <w:basedOn w:val="Normal"/>
    <w:link w:val="CommentTextChar"/>
    <w:uiPriority w:val="99"/>
    <w:unhideWhenUsed/>
    <w:rsid w:val="00621DBC"/>
    <w:pPr>
      <w:spacing w:after="160" w:line="240" w:lineRule="auto"/>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621DBC"/>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621DBC"/>
    <w:rPr>
      <w:b/>
      <w:bCs/>
    </w:rPr>
  </w:style>
  <w:style w:type="character" w:customStyle="1" w:styleId="CommentSubjectChar">
    <w:name w:val="Comment Subject Char"/>
    <w:basedOn w:val="CommentTextChar"/>
    <w:link w:val="CommentSubject"/>
    <w:uiPriority w:val="99"/>
    <w:semiHidden/>
    <w:rsid w:val="00621DBC"/>
    <w:rPr>
      <w:rFonts w:asciiTheme="minorHAnsi" w:eastAsiaTheme="minorHAnsi" w:hAnsiTheme="minorHAnsi" w:cstheme="minorBidi"/>
      <w:b/>
      <w:bCs/>
      <w:lang w:eastAsia="en-US"/>
    </w:rPr>
  </w:style>
  <w:style w:type="character" w:customStyle="1" w:styleId="cf01">
    <w:name w:val="cf01"/>
    <w:basedOn w:val="DefaultParagraphFont"/>
    <w:rsid w:val="00621DBC"/>
    <w:rPr>
      <w:rFonts w:ascii="Segoe UI" w:hAnsi="Segoe UI" w:cs="Segoe UI" w:hint="default"/>
      <w:sz w:val="18"/>
      <w:szCs w:val="18"/>
    </w:rPr>
  </w:style>
  <w:style w:type="character" w:customStyle="1" w:styleId="A5">
    <w:name w:val="A5"/>
    <w:uiPriority w:val="99"/>
    <w:rsid w:val="00621DBC"/>
    <w:rPr>
      <w:rFonts w:cs="Myriad Pro"/>
      <w:b/>
      <w:bCs/>
      <w:color w:val="000000"/>
      <w:sz w:val="19"/>
      <w:szCs w:val="19"/>
    </w:rPr>
  </w:style>
  <w:style w:type="paragraph" w:customStyle="1" w:styleId="Default">
    <w:name w:val="Default"/>
    <w:rsid w:val="00621DBC"/>
    <w:pPr>
      <w:autoSpaceDE w:val="0"/>
      <w:autoSpaceDN w:val="0"/>
      <w:adjustRightInd w:val="0"/>
    </w:pPr>
    <w:rPr>
      <w:rFonts w:ascii="Arial" w:eastAsiaTheme="minorHAnsi" w:hAnsi="Arial" w:cs="Arial"/>
      <w:color w:val="000000"/>
      <w:sz w:val="24"/>
      <w:szCs w:val="24"/>
      <w:lang w:eastAsia="en-US"/>
    </w:rPr>
  </w:style>
  <w:style w:type="character" w:customStyle="1" w:styleId="main-heading">
    <w:name w:val="main-heading"/>
    <w:basedOn w:val="DefaultParagraphFont"/>
    <w:rsid w:val="00621DBC"/>
  </w:style>
  <w:style w:type="character" w:customStyle="1" w:styleId="author">
    <w:name w:val="author"/>
    <w:basedOn w:val="DefaultParagraphFont"/>
    <w:rsid w:val="00621DBC"/>
  </w:style>
  <w:style w:type="character" w:customStyle="1" w:styleId="a-color-secondary">
    <w:name w:val="a-color-secondary"/>
    <w:basedOn w:val="DefaultParagraphFont"/>
    <w:rsid w:val="00621DBC"/>
  </w:style>
  <w:style w:type="paragraph" w:customStyle="1" w:styleId="m-0">
    <w:name w:val="m-0"/>
    <w:basedOn w:val="Normal"/>
    <w:rsid w:val="00621DBC"/>
    <w:pPr>
      <w:spacing w:before="100" w:beforeAutospacing="1" w:after="100" w:afterAutospacing="1" w:line="240" w:lineRule="auto"/>
    </w:pPr>
  </w:style>
  <w:style w:type="character" w:customStyle="1" w:styleId="ls4">
    <w:name w:val="ls4"/>
    <w:basedOn w:val="DefaultParagraphFont"/>
    <w:rsid w:val="00621DBC"/>
  </w:style>
  <w:style w:type="character" w:customStyle="1" w:styleId="ls0">
    <w:name w:val="ls0"/>
    <w:basedOn w:val="DefaultParagraphFont"/>
    <w:rsid w:val="00621DBC"/>
  </w:style>
  <w:style w:type="character" w:customStyle="1" w:styleId="ls5">
    <w:name w:val="ls5"/>
    <w:basedOn w:val="DefaultParagraphFont"/>
    <w:rsid w:val="00621DBC"/>
  </w:style>
  <w:style w:type="character" w:customStyle="1" w:styleId="doi">
    <w:name w:val="doi"/>
    <w:basedOn w:val="DefaultParagraphFont"/>
    <w:rsid w:val="00621DBC"/>
  </w:style>
  <w:style w:type="character" w:customStyle="1" w:styleId="cover-date">
    <w:name w:val="cover-date"/>
    <w:basedOn w:val="DefaultParagraphFont"/>
    <w:rsid w:val="00621DBC"/>
  </w:style>
  <w:style w:type="character" w:customStyle="1" w:styleId="pagecount">
    <w:name w:val="pagecount"/>
    <w:basedOn w:val="DefaultParagraphFont"/>
    <w:rsid w:val="00621DBC"/>
  </w:style>
  <w:style w:type="character" w:customStyle="1" w:styleId="hlfld-contribauthor">
    <w:name w:val="hlfld-contribauthor"/>
    <w:basedOn w:val="DefaultParagraphFont"/>
    <w:rsid w:val="00621DBC"/>
  </w:style>
  <w:style w:type="character" w:customStyle="1" w:styleId="author-separator">
    <w:name w:val="author-separator"/>
    <w:basedOn w:val="DefaultParagraphFont"/>
    <w:rsid w:val="00621DBC"/>
  </w:style>
  <w:style w:type="character" w:customStyle="1" w:styleId="u-visually-hidden">
    <w:name w:val="u-visually-hidden"/>
    <w:basedOn w:val="DefaultParagraphFont"/>
    <w:rsid w:val="00621DBC"/>
  </w:style>
  <w:style w:type="character" w:customStyle="1" w:styleId="a-text-bold">
    <w:name w:val="a-text-bold"/>
    <w:basedOn w:val="DefaultParagraphFont"/>
    <w:rsid w:val="00621DBC"/>
  </w:style>
  <w:style w:type="character" w:customStyle="1" w:styleId="popovergroup">
    <w:name w:val="popovergroup"/>
    <w:basedOn w:val="DefaultParagraphFont"/>
    <w:rsid w:val="00621DBC"/>
  </w:style>
  <w:style w:type="character" w:customStyle="1" w:styleId="popoverbutton">
    <w:name w:val="popoverbutton"/>
    <w:basedOn w:val="DefaultParagraphFont"/>
    <w:rsid w:val="00621DBC"/>
  </w:style>
  <w:style w:type="paragraph" w:customStyle="1" w:styleId="content-meta-dataauthors">
    <w:name w:val="content-meta-data__authors"/>
    <w:basedOn w:val="Normal"/>
    <w:rsid w:val="00621DBC"/>
    <w:pPr>
      <w:spacing w:before="100" w:beforeAutospacing="1" w:after="100" w:afterAutospacing="1" w:line="240" w:lineRule="auto"/>
    </w:pPr>
  </w:style>
  <w:style w:type="character" w:customStyle="1" w:styleId="UnresolvedMention1">
    <w:name w:val="Unresolved Mention1"/>
    <w:basedOn w:val="DefaultParagraphFont"/>
    <w:uiPriority w:val="99"/>
    <w:semiHidden/>
    <w:unhideWhenUsed/>
    <w:rsid w:val="00621DBC"/>
    <w:rPr>
      <w:color w:val="605E5C"/>
      <w:shd w:val="clear" w:color="auto" w:fill="E1DFDD"/>
    </w:rPr>
  </w:style>
  <w:style w:type="character" w:customStyle="1" w:styleId="reference-text">
    <w:name w:val="reference-text"/>
    <w:basedOn w:val="DefaultParagraphFont"/>
    <w:rsid w:val="00621DBC"/>
  </w:style>
  <w:style w:type="paragraph" w:customStyle="1" w:styleId="volume-issue">
    <w:name w:val="volume-issue"/>
    <w:basedOn w:val="Normal"/>
    <w:rsid w:val="00621DBC"/>
    <w:pPr>
      <w:spacing w:before="100" w:beforeAutospacing="1" w:after="100" w:afterAutospacing="1" w:line="240" w:lineRule="auto"/>
    </w:pPr>
  </w:style>
  <w:style w:type="character" w:customStyle="1" w:styleId="val">
    <w:name w:val="val"/>
    <w:basedOn w:val="DefaultParagraphFont"/>
    <w:rsid w:val="00621DBC"/>
  </w:style>
  <w:style w:type="paragraph" w:styleId="NormalWeb">
    <w:name w:val="Normal (Web)"/>
    <w:basedOn w:val="Normal"/>
    <w:uiPriority w:val="99"/>
    <w:unhideWhenUsed/>
    <w:rsid w:val="00621DBC"/>
    <w:pPr>
      <w:spacing w:before="100" w:beforeAutospacing="1" w:after="100" w:afterAutospacing="1" w:line="240" w:lineRule="auto"/>
    </w:pPr>
  </w:style>
  <w:style w:type="paragraph" w:customStyle="1" w:styleId="page-range">
    <w:name w:val="page-range"/>
    <w:basedOn w:val="Normal"/>
    <w:rsid w:val="00621DBC"/>
    <w:pPr>
      <w:spacing w:before="100" w:beforeAutospacing="1" w:after="100" w:afterAutospacing="1" w:line="240" w:lineRule="auto"/>
    </w:pPr>
  </w:style>
  <w:style w:type="paragraph" w:customStyle="1" w:styleId="nova-legacy-e-listitem">
    <w:name w:val="nova-legacy-e-list__item"/>
    <w:basedOn w:val="Normal"/>
    <w:rsid w:val="00621DBC"/>
    <w:pPr>
      <w:spacing w:before="100" w:beforeAutospacing="1" w:after="100" w:afterAutospacing="1" w:line="240" w:lineRule="auto"/>
    </w:pPr>
  </w:style>
  <w:style w:type="character" w:customStyle="1" w:styleId="given-names">
    <w:name w:val="given-names"/>
    <w:basedOn w:val="DefaultParagraphFont"/>
    <w:rsid w:val="00621DBC"/>
  </w:style>
  <w:style w:type="character" w:customStyle="1" w:styleId="surname">
    <w:name w:val="surname"/>
    <w:basedOn w:val="DefaultParagraphFont"/>
    <w:rsid w:val="00621DBC"/>
  </w:style>
  <w:style w:type="character" w:customStyle="1" w:styleId="intentjournaltitle">
    <w:name w:val="intent_journal_title"/>
    <w:basedOn w:val="DefaultParagraphFont"/>
    <w:rsid w:val="00621DBC"/>
  </w:style>
  <w:style w:type="paragraph" w:customStyle="1" w:styleId="Standard">
    <w:name w:val="Standard"/>
    <w:rsid w:val="00621DBC"/>
    <w:pPr>
      <w:suppressAutoHyphens/>
      <w:autoSpaceDN w:val="0"/>
      <w:spacing w:before="120" w:line="276" w:lineRule="auto"/>
      <w:textAlignment w:val="baseline"/>
    </w:pPr>
    <w:rPr>
      <w:rFonts w:ascii="Calibri" w:hAnsi="Calibri"/>
      <w:sz w:val="21"/>
      <w:szCs w:val="21"/>
      <w:lang w:eastAsia="zh-CN"/>
    </w:rPr>
  </w:style>
  <w:style w:type="character" w:customStyle="1" w:styleId="text-node">
    <w:name w:val="text-node"/>
    <w:basedOn w:val="DefaultParagraphFont"/>
    <w:rsid w:val="00621DBC"/>
  </w:style>
  <w:style w:type="character" w:styleId="FollowedHyperlink">
    <w:name w:val="FollowedHyperlink"/>
    <w:basedOn w:val="DefaultParagraphFont"/>
    <w:uiPriority w:val="99"/>
    <w:semiHidden/>
    <w:unhideWhenUsed/>
    <w:rsid w:val="00621DBC"/>
    <w:rPr>
      <w:color w:val="800080" w:themeColor="followedHyperlink"/>
      <w:u w:val="single"/>
    </w:rPr>
  </w:style>
  <w:style w:type="character" w:customStyle="1" w:styleId="field">
    <w:name w:val="field"/>
    <w:basedOn w:val="DefaultParagraphFont"/>
    <w:rsid w:val="00621DBC"/>
  </w:style>
  <w:style w:type="character" w:customStyle="1" w:styleId="reference-accessdate">
    <w:name w:val="reference-accessdate"/>
    <w:basedOn w:val="DefaultParagraphFont"/>
    <w:rsid w:val="00621DBC"/>
  </w:style>
  <w:style w:type="character" w:customStyle="1" w:styleId="nowrap">
    <w:name w:val="nowrap"/>
    <w:basedOn w:val="DefaultParagraphFont"/>
    <w:rsid w:val="00621DBC"/>
  </w:style>
  <w:style w:type="character" w:customStyle="1" w:styleId="src">
    <w:name w:val="src"/>
    <w:basedOn w:val="DefaultParagraphFont"/>
    <w:rsid w:val="00621DBC"/>
  </w:style>
  <w:style w:type="character" w:customStyle="1" w:styleId="il">
    <w:name w:val="il"/>
    <w:basedOn w:val="DefaultParagraphFont"/>
    <w:rsid w:val="00255102"/>
  </w:style>
  <w:style w:type="character" w:styleId="UnresolvedMention">
    <w:name w:val="Unresolved Mention"/>
    <w:basedOn w:val="DefaultParagraphFont"/>
    <w:uiPriority w:val="99"/>
    <w:semiHidden/>
    <w:unhideWhenUsed/>
    <w:rsid w:val="00F762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664546">
      <w:bodyDiv w:val="1"/>
      <w:marLeft w:val="0"/>
      <w:marRight w:val="0"/>
      <w:marTop w:val="0"/>
      <w:marBottom w:val="0"/>
      <w:divBdr>
        <w:top w:val="none" w:sz="0" w:space="0" w:color="auto"/>
        <w:left w:val="none" w:sz="0" w:space="0" w:color="auto"/>
        <w:bottom w:val="none" w:sz="0" w:space="0" w:color="auto"/>
        <w:right w:val="none" w:sz="0" w:space="0" w:color="auto"/>
      </w:divBdr>
    </w:div>
    <w:div w:id="37750294">
      <w:bodyDiv w:val="1"/>
      <w:marLeft w:val="0"/>
      <w:marRight w:val="0"/>
      <w:marTop w:val="0"/>
      <w:marBottom w:val="0"/>
      <w:divBdr>
        <w:top w:val="none" w:sz="0" w:space="0" w:color="auto"/>
        <w:left w:val="none" w:sz="0" w:space="0" w:color="auto"/>
        <w:bottom w:val="none" w:sz="0" w:space="0" w:color="auto"/>
        <w:right w:val="none" w:sz="0" w:space="0" w:color="auto"/>
      </w:divBdr>
    </w:div>
    <w:div w:id="41446110">
      <w:bodyDiv w:val="1"/>
      <w:marLeft w:val="0"/>
      <w:marRight w:val="0"/>
      <w:marTop w:val="0"/>
      <w:marBottom w:val="0"/>
      <w:divBdr>
        <w:top w:val="none" w:sz="0" w:space="0" w:color="auto"/>
        <w:left w:val="none" w:sz="0" w:space="0" w:color="auto"/>
        <w:bottom w:val="none" w:sz="0" w:space="0" w:color="auto"/>
        <w:right w:val="none" w:sz="0" w:space="0" w:color="auto"/>
      </w:divBdr>
    </w:div>
    <w:div w:id="47461918">
      <w:bodyDiv w:val="1"/>
      <w:marLeft w:val="0"/>
      <w:marRight w:val="0"/>
      <w:marTop w:val="0"/>
      <w:marBottom w:val="0"/>
      <w:divBdr>
        <w:top w:val="none" w:sz="0" w:space="0" w:color="auto"/>
        <w:left w:val="none" w:sz="0" w:space="0" w:color="auto"/>
        <w:bottom w:val="none" w:sz="0" w:space="0" w:color="auto"/>
        <w:right w:val="none" w:sz="0" w:space="0" w:color="auto"/>
      </w:divBdr>
      <w:divsChild>
        <w:div w:id="1866626177">
          <w:marLeft w:val="0"/>
          <w:marRight w:val="0"/>
          <w:marTop w:val="0"/>
          <w:marBottom w:val="0"/>
          <w:divBdr>
            <w:top w:val="none" w:sz="0" w:space="0" w:color="auto"/>
            <w:left w:val="none" w:sz="0" w:space="0" w:color="auto"/>
            <w:bottom w:val="none" w:sz="0" w:space="0" w:color="auto"/>
            <w:right w:val="none" w:sz="0" w:space="0" w:color="auto"/>
          </w:divBdr>
          <w:divsChild>
            <w:div w:id="2133280255">
              <w:marLeft w:val="0"/>
              <w:marRight w:val="0"/>
              <w:marTop w:val="0"/>
              <w:marBottom w:val="330"/>
              <w:divBdr>
                <w:top w:val="none" w:sz="0" w:space="0" w:color="auto"/>
                <w:left w:val="none" w:sz="0" w:space="0" w:color="auto"/>
                <w:bottom w:val="none" w:sz="0" w:space="0" w:color="auto"/>
                <w:right w:val="none" w:sz="0" w:space="0" w:color="auto"/>
              </w:divBdr>
            </w:div>
          </w:divsChild>
        </w:div>
        <w:div w:id="797451683">
          <w:marLeft w:val="0"/>
          <w:marRight w:val="0"/>
          <w:marTop w:val="0"/>
          <w:marBottom w:val="0"/>
          <w:divBdr>
            <w:top w:val="none" w:sz="0" w:space="0" w:color="auto"/>
            <w:left w:val="none" w:sz="0" w:space="0" w:color="auto"/>
            <w:bottom w:val="none" w:sz="0" w:space="0" w:color="auto"/>
            <w:right w:val="none" w:sz="0" w:space="0" w:color="auto"/>
          </w:divBdr>
          <w:divsChild>
            <w:div w:id="8545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6667">
      <w:bodyDiv w:val="1"/>
      <w:marLeft w:val="0"/>
      <w:marRight w:val="0"/>
      <w:marTop w:val="0"/>
      <w:marBottom w:val="0"/>
      <w:divBdr>
        <w:top w:val="none" w:sz="0" w:space="0" w:color="auto"/>
        <w:left w:val="none" w:sz="0" w:space="0" w:color="auto"/>
        <w:bottom w:val="none" w:sz="0" w:space="0" w:color="auto"/>
        <w:right w:val="none" w:sz="0" w:space="0" w:color="auto"/>
      </w:divBdr>
    </w:div>
    <w:div w:id="74939835">
      <w:bodyDiv w:val="1"/>
      <w:marLeft w:val="0"/>
      <w:marRight w:val="0"/>
      <w:marTop w:val="0"/>
      <w:marBottom w:val="0"/>
      <w:divBdr>
        <w:top w:val="none" w:sz="0" w:space="0" w:color="auto"/>
        <w:left w:val="none" w:sz="0" w:space="0" w:color="auto"/>
        <w:bottom w:val="none" w:sz="0" w:space="0" w:color="auto"/>
        <w:right w:val="none" w:sz="0" w:space="0" w:color="auto"/>
      </w:divBdr>
    </w:div>
    <w:div w:id="124665678">
      <w:bodyDiv w:val="1"/>
      <w:marLeft w:val="0"/>
      <w:marRight w:val="0"/>
      <w:marTop w:val="0"/>
      <w:marBottom w:val="0"/>
      <w:divBdr>
        <w:top w:val="none" w:sz="0" w:space="0" w:color="auto"/>
        <w:left w:val="none" w:sz="0" w:space="0" w:color="auto"/>
        <w:bottom w:val="none" w:sz="0" w:space="0" w:color="auto"/>
        <w:right w:val="none" w:sz="0" w:space="0" w:color="auto"/>
      </w:divBdr>
    </w:div>
    <w:div w:id="170410655">
      <w:bodyDiv w:val="1"/>
      <w:marLeft w:val="0"/>
      <w:marRight w:val="0"/>
      <w:marTop w:val="0"/>
      <w:marBottom w:val="0"/>
      <w:divBdr>
        <w:top w:val="none" w:sz="0" w:space="0" w:color="auto"/>
        <w:left w:val="none" w:sz="0" w:space="0" w:color="auto"/>
        <w:bottom w:val="none" w:sz="0" w:space="0" w:color="auto"/>
        <w:right w:val="none" w:sz="0" w:space="0" w:color="auto"/>
      </w:divBdr>
    </w:div>
    <w:div w:id="172108074">
      <w:bodyDiv w:val="1"/>
      <w:marLeft w:val="0"/>
      <w:marRight w:val="0"/>
      <w:marTop w:val="0"/>
      <w:marBottom w:val="0"/>
      <w:divBdr>
        <w:top w:val="none" w:sz="0" w:space="0" w:color="auto"/>
        <w:left w:val="none" w:sz="0" w:space="0" w:color="auto"/>
        <w:bottom w:val="none" w:sz="0" w:space="0" w:color="auto"/>
        <w:right w:val="none" w:sz="0" w:space="0" w:color="auto"/>
      </w:divBdr>
    </w:div>
    <w:div w:id="184297336">
      <w:bodyDiv w:val="1"/>
      <w:marLeft w:val="0"/>
      <w:marRight w:val="0"/>
      <w:marTop w:val="0"/>
      <w:marBottom w:val="0"/>
      <w:divBdr>
        <w:top w:val="none" w:sz="0" w:space="0" w:color="auto"/>
        <w:left w:val="none" w:sz="0" w:space="0" w:color="auto"/>
        <w:bottom w:val="none" w:sz="0" w:space="0" w:color="auto"/>
        <w:right w:val="none" w:sz="0" w:space="0" w:color="auto"/>
      </w:divBdr>
    </w:div>
    <w:div w:id="187451810">
      <w:bodyDiv w:val="1"/>
      <w:marLeft w:val="0"/>
      <w:marRight w:val="0"/>
      <w:marTop w:val="0"/>
      <w:marBottom w:val="0"/>
      <w:divBdr>
        <w:top w:val="none" w:sz="0" w:space="0" w:color="auto"/>
        <w:left w:val="none" w:sz="0" w:space="0" w:color="auto"/>
        <w:bottom w:val="none" w:sz="0" w:space="0" w:color="auto"/>
        <w:right w:val="none" w:sz="0" w:space="0" w:color="auto"/>
      </w:divBdr>
    </w:div>
    <w:div w:id="191187708">
      <w:bodyDiv w:val="1"/>
      <w:marLeft w:val="0"/>
      <w:marRight w:val="0"/>
      <w:marTop w:val="0"/>
      <w:marBottom w:val="0"/>
      <w:divBdr>
        <w:top w:val="none" w:sz="0" w:space="0" w:color="auto"/>
        <w:left w:val="none" w:sz="0" w:space="0" w:color="auto"/>
        <w:bottom w:val="none" w:sz="0" w:space="0" w:color="auto"/>
        <w:right w:val="none" w:sz="0" w:space="0" w:color="auto"/>
      </w:divBdr>
    </w:div>
    <w:div w:id="217208131">
      <w:bodyDiv w:val="1"/>
      <w:marLeft w:val="0"/>
      <w:marRight w:val="0"/>
      <w:marTop w:val="0"/>
      <w:marBottom w:val="0"/>
      <w:divBdr>
        <w:top w:val="none" w:sz="0" w:space="0" w:color="auto"/>
        <w:left w:val="none" w:sz="0" w:space="0" w:color="auto"/>
        <w:bottom w:val="none" w:sz="0" w:space="0" w:color="auto"/>
        <w:right w:val="none" w:sz="0" w:space="0" w:color="auto"/>
      </w:divBdr>
      <w:divsChild>
        <w:div w:id="32510891">
          <w:marLeft w:val="0"/>
          <w:marRight w:val="0"/>
          <w:marTop w:val="0"/>
          <w:marBottom w:val="0"/>
          <w:divBdr>
            <w:top w:val="none" w:sz="0" w:space="0" w:color="auto"/>
            <w:left w:val="none" w:sz="0" w:space="0" w:color="auto"/>
            <w:bottom w:val="none" w:sz="0" w:space="0" w:color="auto"/>
            <w:right w:val="none" w:sz="0" w:space="0" w:color="auto"/>
          </w:divBdr>
        </w:div>
      </w:divsChild>
    </w:div>
    <w:div w:id="239679989">
      <w:bodyDiv w:val="1"/>
      <w:marLeft w:val="0"/>
      <w:marRight w:val="0"/>
      <w:marTop w:val="0"/>
      <w:marBottom w:val="0"/>
      <w:divBdr>
        <w:top w:val="none" w:sz="0" w:space="0" w:color="auto"/>
        <w:left w:val="none" w:sz="0" w:space="0" w:color="auto"/>
        <w:bottom w:val="none" w:sz="0" w:space="0" w:color="auto"/>
        <w:right w:val="none" w:sz="0" w:space="0" w:color="auto"/>
      </w:divBdr>
    </w:div>
    <w:div w:id="254284229">
      <w:bodyDiv w:val="1"/>
      <w:marLeft w:val="0"/>
      <w:marRight w:val="0"/>
      <w:marTop w:val="0"/>
      <w:marBottom w:val="0"/>
      <w:divBdr>
        <w:top w:val="none" w:sz="0" w:space="0" w:color="auto"/>
        <w:left w:val="none" w:sz="0" w:space="0" w:color="auto"/>
        <w:bottom w:val="none" w:sz="0" w:space="0" w:color="auto"/>
        <w:right w:val="none" w:sz="0" w:space="0" w:color="auto"/>
      </w:divBdr>
    </w:div>
    <w:div w:id="283774262">
      <w:bodyDiv w:val="1"/>
      <w:marLeft w:val="0"/>
      <w:marRight w:val="0"/>
      <w:marTop w:val="0"/>
      <w:marBottom w:val="0"/>
      <w:divBdr>
        <w:top w:val="none" w:sz="0" w:space="0" w:color="auto"/>
        <w:left w:val="none" w:sz="0" w:space="0" w:color="auto"/>
        <w:bottom w:val="none" w:sz="0" w:space="0" w:color="auto"/>
        <w:right w:val="none" w:sz="0" w:space="0" w:color="auto"/>
      </w:divBdr>
    </w:div>
    <w:div w:id="302853027">
      <w:bodyDiv w:val="1"/>
      <w:marLeft w:val="0"/>
      <w:marRight w:val="0"/>
      <w:marTop w:val="0"/>
      <w:marBottom w:val="0"/>
      <w:divBdr>
        <w:top w:val="none" w:sz="0" w:space="0" w:color="auto"/>
        <w:left w:val="none" w:sz="0" w:space="0" w:color="auto"/>
        <w:bottom w:val="none" w:sz="0" w:space="0" w:color="auto"/>
        <w:right w:val="none" w:sz="0" w:space="0" w:color="auto"/>
      </w:divBdr>
    </w:div>
    <w:div w:id="323625794">
      <w:bodyDiv w:val="1"/>
      <w:marLeft w:val="0"/>
      <w:marRight w:val="0"/>
      <w:marTop w:val="0"/>
      <w:marBottom w:val="0"/>
      <w:divBdr>
        <w:top w:val="none" w:sz="0" w:space="0" w:color="auto"/>
        <w:left w:val="none" w:sz="0" w:space="0" w:color="auto"/>
        <w:bottom w:val="none" w:sz="0" w:space="0" w:color="auto"/>
        <w:right w:val="none" w:sz="0" w:space="0" w:color="auto"/>
      </w:divBdr>
    </w:div>
    <w:div w:id="412312904">
      <w:bodyDiv w:val="1"/>
      <w:marLeft w:val="0"/>
      <w:marRight w:val="0"/>
      <w:marTop w:val="0"/>
      <w:marBottom w:val="0"/>
      <w:divBdr>
        <w:top w:val="none" w:sz="0" w:space="0" w:color="auto"/>
        <w:left w:val="none" w:sz="0" w:space="0" w:color="auto"/>
        <w:bottom w:val="none" w:sz="0" w:space="0" w:color="auto"/>
        <w:right w:val="none" w:sz="0" w:space="0" w:color="auto"/>
      </w:divBdr>
    </w:div>
    <w:div w:id="439103277">
      <w:bodyDiv w:val="1"/>
      <w:marLeft w:val="0"/>
      <w:marRight w:val="0"/>
      <w:marTop w:val="0"/>
      <w:marBottom w:val="0"/>
      <w:divBdr>
        <w:top w:val="none" w:sz="0" w:space="0" w:color="auto"/>
        <w:left w:val="none" w:sz="0" w:space="0" w:color="auto"/>
        <w:bottom w:val="none" w:sz="0" w:space="0" w:color="auto"/>
        <w:right w:val="none" w:sz="0" w:space="0" w:color="auto"/>
      </w:divBdr>
    </w:div>
    <w:div w:id="439683062">
      <w:bodyDiv w:val="1"/>
      <w:marLeft w:val="0"/>
      <w:marRight w:val="0"/>
      <w:marTop w:val="0"/>
      <w:marBottom w:val="0"/>
      <w:divBdr>
        <w:top w:val="none" w:sz="0" w:space="0" w:color="auto"/>
        <w:left w:val="none" w:sz="0" w:space="0" w:color="auto"/>
        <w:bottom w:val="none" w:sz="0" w:space="0" w:color="auto"/>
        <w:right w:val="none" w:sz="0" w:space="0" w:color="auto"/>
      </w:divBdr>
    </w:div>
    <w:div w:id="460803634">
      <w:bodyDiv w:val="1"/>
      <w:marLeft w:val="0"/>
      <w:marRight w:val="0"/>
      <w:marTop w:val="0"/>
      <w:marBottom w:val="0"/>
      <w:divBdr>
        <w:top w:val="none" w:sz="0" w:space="0" w:color="auto"/>
        <w:left w:val="none" w:sz="0" w:space="0" w:color="auto"/>
        <w:bottom w:val="none" w:sz="0" w:space="0" w:color="auto"/>
        <w:right w:val="none" w:sz="0" w:space="0" w:color="auto"/>
      </w:divBdr>
    </w:div>
    <w:div w:id="572475482">
      <w:bodyDiv w:val="1"/>
      <w:marLeft w:val="0"/>
      <w:marRight w:val="0"/>
      <w:marTop w:val="0"/>
      <w:marBottom w:val="0"/>
      <w:divBdr>
        <w:top w:val="none" w:sz="0" w:space="0" w:color="auto"/>
        <w:left w:val="none" w:sz="0" w:space="0" w:color="auto"/>
        <w:bottom w:val="none" w:sz="0" w:space="0" w:color="auto"/>
        <w:right w:val="none" w:sz="0" w:space="0" w:color="auto"/>
      </w:divBdr>
    </w:div>
    <w:div w:id="585578926">
      <w:bodyDiv w:val="1"/>
      <w:marLeft w:val="0"/>
      <w:marRight w:val="0"/>
      <w:marTop w:val="0"/>
      <w:marBottom w:val="0"/>
      <w:divBdr>
        <w:top w:val="none" w:sz="0" w:space="0" w:color="auto"/>
        <w:left w:val="none" w:sz="0" w:space="0" w:color="auto"/>
        <w:bottom w:val="none" w:sz="0" w:space="0" w:color="auto"/>
        <w:right w:val="none" w:sz="0" w:space="0" w:color="auto"/>
      </w:divBdr>
    </w:div>
    <w:div w:id="610942218">
      <w:bodyDiv w:val="1"/>
      <w:marLeft w:val="0"/>
      <w:marRight w:val="0"/>
      <w:marTop w:val="0"/>
      <w:marBottom w:val="0"/>
      <w:divBdr>
        <w:top w:val="none" w:sz="0" w:space="0" w:color="auto"/>
        <w:left w:val="none" w:sz="0" w:space="0" w:color="auto"/>
        <w:bottom w:val="none" w:sz="0" w:space="0" w:color="auto"/>
        <w:right w:val="none" w:sz="0" w:space="0" w:color="auto"/>
      </w:divBdr>
    </w:div>
    <w:div w:id="615869749">
      <w:bodyDiv w:val="1"/>
      <w:marLeft w:val="0"/>
      <w:marRight w:val="0"/>
      <w:marTop w:val="0"/>
      <w:marBottom w:val="0"/>
      <w:divBdr>
        <w:top w:val="none" w:sz="0" w:space="0" w:color="auto"/>
        <w:left w:val="none" w:sz="0" w:space="0" w:color="auto"/>
        <w:bottom w:val="none" w:sz="0" w:space="0" w:color="auto"/>
        <w:right w:val="none" w:sz="0" w:space="0" w:color="auto"/>
      </w:divBdr>
    </w:div>
    <w:div w:id="655381245">
      <w:bodyDiv w:val="1"/>
      <w:marLeft w:val="0"/>
      <w:marRight w:val="0"/>
      <w:marTop w:val="0"/>
      <w:marBottom w:val="0"/>
      <w:divBdr>
        <w:top w:val="none" w:sz="0" w:space="0" w:color="auto"/>
        <w:left w:val="none" w:sz="0" w:space="0" w:color="auto"/>
        <w:bottom w:val="none" w:sz="0" w:space="0" w:color="auto"/>
        <w:right w:val="none" w:sz="0" w:space="0" w:color="auto"/>
      </w:divBdr>
    </w:div>
    <w:div w:id="659772981">
      <w:bodyDiv w:val="1"/>
      <w:marLeft w:val="0"/>
      <w:marRight w:val="0"/>
      <w:marTop w:val="0"/>
      <w:marBottom w:val="0"/>
      <w:divBdr>
        <w:top w:val="none" w:sz="0" w:space="0" w:color="auto"/>
        <w:left w:val="none" w:sz="0" w:space="0" w:color="auto"/>
        <w:bottom w:val="none" w:sz="0" w:space="0" w:color="auto"/>
        <w:right w:val="none" w:sz="0" w:space="0" w:color="auto"/>
      </w:divBdr>
    </w:div>
    <w:div w:id="693575179">
      <w:bodyDiv w:val="1"/>
      <w:marLeft w:val="0"/>
      <w:marRight w:val="0"/>
      <w:marTop w:val="0"/>
      <w:marBottom w:val="0"/>
      <w:divBdr>
        <w:top w:val="none" w:sz="0" w:space="0" w:color="auto"/>
        <w:left w:val="none" w:sz="0" w:space="0" w:color="auto"/>
        <w:bottom w:val="none" w:sz="0" w:space="0" w:color="auto"/>
        <w:right w:val="none" w:sz="0" w:space="0" w:color="auto"/>
      </w:divBdr>
    </w:div>
    <w:div w:id="695155298">
      <w:bodyDiv w:val="1"/>
      <w:marLeft w:val="0"/>
      <w:marRight w:val="0"/>
      <w:marTop w:val="0"/>
      <w:marBottom w:val="0"/>
      <w:divBdr>
        <w:top w:val="none" w:sz="0" w:space="0" w:color="auto"/>
        <w:left w:val="none" w:sz="0" w:space="0" w:color="auto"/>
        <w:bottom w:val="none" w:sz="0" w:space="0" w:color="auto"/>
        <w:right w:val="none" w:sz="0" w:space="0" w:color="auto"/>
      </w:divBdr>
    </w:div>
    <w:div w:id="707872196">
      <w:bodyDiv w:val="1"/>
      <w:marLeft w:val="0"/>
      <w:marRight w:val="0"/>
      <w:marTop w:val="0"/>
      <w:marBottom w:val="0"/>
      <w:divBdr>
        <w:top w:val="none" w:sz="0" w:space="0" w:color="auto"/>
        <w:left w:val="none" w:sz="0" w:space="0" w:color="auto"/>
        <w:bottom w:val="none" w:sz="0" w:space="0" w:color="auto"/>
        <w:right w:val="none" w:sz="0" w:space="0" w:color="auto"/>
      </w:divBdr>
    </w:div>
    <w:div w:id="714424781">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49691935">
      <w:bodyDiv w:val="1"/>
      <w:marLeft w:val="0"/>
      <w:marRight w:val="0"/>
      <w:marTop w:val="0"/>
      <w:marBottom w:val="0"/>
      <w:divBdr>
        <w:top w:val="none" w:sz="0" w:space="0" w:color="auto"/>
        <w:left w:val="none" w:sz="0" w:space="0" w:color="auto"/>
        <w:bottom w:val="none" w:sz="0" w:space="0" w:color="auto"/>
        <w:right w:val="none" w:sz="0" w:space="0" w:color="auto"/>
      </w:divBdr>
    </w:div>
    <w:div w:id="796023149">
      <w:bodyDiv w:val="1"/>
      <w:marLeft w:val="0"/>
      <w:marRight w:val="0"/>
      <w:marTop w:val="0"/>
      <w:marBottom w:val="0"/>
      <w:divBdr>
        <w:top w:val="none" w:sz="0" w:space="0" w:color="auto"/>
        <w:left w:val="none" w:sz="0" w:space="0" w:color="auto"/>
        <w:bottom w:val="none" w:sz="0" w:space="0" w:color="auto"/>
        <w:right w:val="none" w:sz="0" w:space="0" w:color="auto"/>
      </w:divBdr>
      <w:divsChild>
        <w:div w:id="949581984">
          <w:marLeft w:val="0"/>
          <w:marRight w:val="0"/>
          <w:marTop w:val="0"/>
          <w:marBottom w:val="0"/>
          <w:divBdr>
            <w:top w:val="none" w:sz="0" w:space="0" w:color="auto"/>
            <w:left w:val="none" w:sz="0" w:space="0" w:color="auto"/>
            <w:bottom w:val="none" w:sz="0" w:space="0" w:color="auto"/>
            <w:right w:val="none" w:sz="0" w:space="0" w:color="auto"/>
          </w:divBdr>
        </w:div>
      </w:divsChild>
    </w:div>
    <w:div w:id="804392548">
      <w:bodyDiv w:val="1"/>
      <w:marLeft w:val="0"/>
      <w:marRight w:val="0"/>
      <w:marTop w:val="0"/>
      <w:marBottom w:val="0"/>
      <w:divBdr>
        <w:top w:val="none" w:sz="0" w:space="0" w:color="auto"/>
        <w:left w:val="none" w:sz="0" w:space="0" w:color="auto"/>
        <w:bottom w:val="none" w:sz="0" w:space="0" w:color="auto"/>
        <w:right w:val="none" w:sz="0" w:space="0" w:color="auto"/>
      </w:divBdr>
    </w:div>
    <w:div w:id="832798602">
      <w:bodyDiv w:val="1"/>
      <w:marLeft w:val="0"/>
      <w:marRight w:val="0"/>
      <w:marTop w:val="0"/>
      <w:marBottom w:val="0"/>
      <w:divBdr>
        <w:top w:val="none" w:sz="0" w:space="0" w:color="auto"/>
        <w:left w:val="none" w:sz="0" w:space="0" w:color="auto"/>
        <w:bottom w:val="none" w:sz="0" w:space="0" w:color="auto"/>
        <w:right w:val="none" w:sz="0" w:space="0" w:color="auto"/>
      </w:divBdr>
    </w:div>
    <w:div w:id="861548882">
      <w:bodyDiv w:val="1"/>
      <w:marLeft w:val="0"/>
      <w:marRight w:val="0"/>
      <w:marTop w:val="0"/>
      <w:marBottom w:val="0"/>
      <w:divBdr>
        <w:top w:val="none" w:sz="0" w:space="0" w:color="auto"/>
        <w:left w:val="none" w:sz="0" w:space="0" w:color="auto"/>
        <w:bottom w:val="none" w:sz="0" w:space="0" w:color="auto"/>
        <w:right w:val="none" w:sz="0" w:space="0" w:color="auto"/>
      </w:divBdr>
    </w:div>
    <w:div w:id="880286248">
      <w:bodyDiv w:val="1"/>
      <w:marLeft w:val="0"/>
      <w:marRight w:val="0"/>
      <w:marTop w:val="0"/>
      <w:marBottom w:val="0"/>
      <w:divBdr>
        <w:top w:val="none" w:sz="0" w:space="0" w:color="auto"/>
        <w:left w:val="none" w:sz="0" w:space="0" w:color="auto"/>
        <w:bottom w:val="none" w:sz="0" w:space="0" w:color="auto"/>
        <w:right w:val="none" w:sz="0" w:space="0" w:color="auto"/>
      </w:divBdr>
    </w:div>
    <w:div w:id="889922984">
      <w:bodyDiv w:val="1"/>
      <w:marLeft w:val="0"/>
      <w:marRight w:val="0"/>
      <w:marTop w:val="0"/>
      <w:marBottom w:val="0"/>
      <w:divBdr>
        <w:top w:val="none" w:sz="0" w:space="0" w:color="auto"/>
        <w:left w:val="none" w:sz="0" w:space="0" w:color="auto"/>
        <w:bottom w:val="none" w:sz="0" w:space="0" w:color="auto"/>
        <w:right w:val="none" w:sz="0" w:space="0" w:color="auto"/>
      </w:divBdr>
    </w:div>
    <w:div w:id="894390974">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915044953">
      <w:bodyDiv w:val="1"/>
      <w:marLeft w:val="0"/>
      <w:marRight w:val="0"/>
      <w:marTop w:val="0"/>
      <w:marBottom w:val="0"/>
      <w:divBdr>
        <w:top w:val="none" w:sz="0" w:space="0" w:color="auto"/>
        <w:left w:val="none" w:sz="0" w:space="0" w:color="auto"/>
        <w:bottom w:val="none" w:sz="0" w:space="0" w:color="auto"/>
        <w:right w:val="none" w:sz="0" w:space="0" w:color="auto"/>
      </w:divBdr>
    </w:div>
    <w:div w:id="941036303">
      <w:bodyDiv w:val="1"/>
      <w:marLeft w:val="0"/>
      <w:marRight w:val="0"/>
      <w:marTop w:val="0"/>
      <w:marBottom w:val="0"/>
      <w:divBdr>
        <w:top w:val="none" w:sz="0" w:space="0" w:color="auto"/>
        <w:left w:val="none" w:sz="0" w:space="0" w:color="auto"/>
        <w:bottom w:val="none" w:sz="0" w:space="0" w:color="auto"/>
        <w:right w:val="none" w:sz="0" w:space="0" w:color="auto"/>
      </w:divBdr>
    </w:div>
    <w:div w:id="963850096">
      <w:bodyDiv w:val="1"/>
      <w:marLeft w:val="0"/>
      <w:marRight w:val="0"/>
      <w:marTop w:val="0"/>
      <w:marBottom w:val="0"/>
      <w:divBdr>
        <w:top w:val="none" w:sz="0" w:space="0" w:color="auto"/>
        <w:left w:val="none" w:sz="0" w:space="0" w:color="auto"/>
        <w:bottom w:val="none" w:sz="0" w:space="0" w:color="auto"/>
        <w:right w:val="none" w:sz="0" w:space="0" w:color="auto"/>
      </w:divBdr>
    </w:div>
    <w:div w:id="996569949">
      <w:bodyDiv w:val="1"/>
      <w:marLeft w:val="0"/>
      <w:marRight w:val="0"/>
      <w:marTop w:val="0"/>
      <w:marBottom w:val="0"/>
      <w:divBdr>
        <w:top w:val="none" w:sz="0" w:space="0" w:color="auto"/>
        <w:left w:val="none" w:sz="0" w:space="0" w:color="auto"/>
        <w:bottom w:val="none" w:sz="0" w:space="0" w:color="auto"/>
        <w:right w:val="none" w:sz="0" w:space="0" w:color="auto"/>
      </w:divBdr>
    </w:div>
    <w:div w:id="1008480620">
      <w:bodyDiv w:val="1"/>
      <w:marLeft w:val="0"/>
      <w:marRight w:val="0"/>
      <w:marTop w:val="0"/>
      <w:marBottom w:val="0"/>
      <w:divBdr>
        <w:top w:val="none" w:sz="0" w:space="0" w:color="auto"/>
        <w:left w:val="none" w:sz="0" w:space="0" w:color="auto"/>
        <w:bottom w:val="none" w:sz="0" w:space="0" w:color="auto"/>
        <w:right w:val="none" w:sz="0" w:space="0" w:color="auto"/>
      </w:divBdr>
    </w:div>
    <w:div w:id="1015770397">
      <w:bodyDiv w:val="1"/>
      <w:marLeft w:val="0"/>
      <w:marRight w:val="0"/>
      <w:marTop w:val="0"/>
      <w:marBottom w:val="0"/>
      <w:divBdr>
        <w:top w:val="none" w:sz="0" w:space="0" w:color="auto"/>
        <w:left w:val="none" w:sz="0" w:space="0" w:color="auto"/>
        <w:bottom w:val="none" w:sz="0" w:space="0" w:color="auto"/>
        <w:right w:val="none" w:sz="0" w:space="0" w:color="auto"/>
      </w:divBdr>
    </w:div>
    <w:div w:id="1025788960">
      <w:bodyDiv w:val="1"/>
      <w:marLeft w:val="0"/>
      <w:marRight w:val="0"/>
      <w:marTop w:val="0"/>
      <w:marBottom w:val="0"/>
      <w:divBdr>
        <w:top w:val="none" w:sz="0" w:space="0" w:color="auto"/>
        <w:left w:val="none" w:sz="0" w:space="0" w:color="auto"/>
        <w:bottom w:val="none" w:sz="0" w:space="0" w:color="auto"/>
        <w:right w:val="none" w:sz="0" w:space="0" w:color="auto"/>
      </w:divBdr>
    </w:div>
    <w:div w:id="1158694063">
      <w:bodyDiv w:val="1"/>
      <w:marLeft w:val="0"/>
      <w:marRight w:val="0"/>
      <w:marTop w:val="0"/>
      <w:marBottom w:val="0"/>
      <w:divBdr>
        <w:top w:val="none" w:sz="0" w:space="0" w:color="auto"/>
        <w:left w:val="none" w:sz="0" w:space="0" w:color="auto"/>
        <w:bottom w:val="none" w:sz="0" w:space="0" w:color="auto"/>
        <w:right w:val="none" w:sz="0" w:space="0" w:color="auto"/>
      </w:divBdr>
    </w:div>
    <w:div w:id="1216091002">
      <w:bodyDiv w:val="1"/>
      <w:marLeft w:val="0"/>
      <w:marRight w:val="0"/>
      <w:marTop w:val="0"/>
      <w:marBottom w:val="0"/>
      <w:divBdr>
        <w:top w:val="none" w:sz="0" w:space="0" w:color="auto"/>
        <w:left w:val="none" w:sz="0" w:space="0" w:color="auto"/>
        <w:bottom w:val="none" w:sz="0" w:space="0" w:color="auto"/>
        <w:right w:val="none" w:sz="0" w:space="0" w:color="auto"/>
      </w:divBdr>
    </w:div>
    <w:div w:id="1244217098">
      <w:bodyDiv w:val="1"/>
      <w:marLeft w:val="0"/>
      <w:marRight w:val="0"/>
      <w:marTop w:val="0"/>
      <w:marBottom w:val="0"/>
      <w:divBdr>
        <w:top w:val="none" w:sz="0" w:space="0" w:color="auto"/>
        <w:left w:val="none" w:sz="0" w:space="0" w:color="auto"/>
        <w:bottom w:val="none" w:sz="0" w:space="0" w:color="auto"/>
        <w:right w:val="none" w:sz="0" w:space="0" w:color="auto"/>
      </w:divBdr>
    </w:div>
    <w:div w:id="1246382033">
      <w:bodyDiv w:val="1"/>
      <w:marLeft w:val="0"/>
      <w:marRight w:val="0"/>
      <w:marTop w:val="0"/>
      <w:marBottom w:val="0"/>
      <w:divBdr>
        <w:top w:val="none" w:sz="0" w:space="0" w:color="auto"/>
        <w:left w:val="none" w:sz="0" w:space="0" w:color="auto"/>
        <w:bottom w:val="none" w:sz="0" w:space="0" w:color="auto"/>
        <w:right w:val="none" w:sz="0" w:space="0" w:color="auto"/>
      </w:divBdr>
    </w:div>
    <w:div w:id="1248265054">
      <w:bodyDiv w:val="1"/>
      <w:marLeft w:val="0"/>
      <w:marRight w:val="0"/>
      <w:marTop w:val="0"/>
      <w:marBottom w:val="0"/>
      <w:divBdr>
        <w:top w:val="none" w:sz="0" w:space="0" w:color="auto"/>
        <w:left w:val="none" w:sz="0" w:space="0" w:color="auto"/>
        <w:bottom w:val="none" w:sz="0" w:space="0" w:color="auto"/>
        <w:right w:val="none" w:sz="0" w:space="0" w:color="auto"/>
      </w:divBdr>
    </w:div>
    <w:div w:id="1257330372">
      <w:bodyDiv w:val="1"/>
      <w:marLeft w:val="0"/>
      <w:marRight w:val="0"/>
      <w:marTop w:val="0"/>
      <w:marBottom w:val="0"/>
      <w:divBdr>
        <w:top w:val="none" w:sz="0" w:space="0" w:color="auto"/>
        <w:left w:val="none" w:sz="0" w:space="0" w:color="auto"/>
        <w:bottom w:val="none" w:sz="0" w:space="0" w:color="auto"/>
        <w:right w:val="none" w:sz="0" w:space="0" w:color="auto"/>
      </w:divBdr>
    </w:div>
    <w:div w:id="1262951596">
      <w:bodyDiv w:val="1"/>
      <w:marLeft w:val="0"/>
      <w:marRight w:val="0"/>
      <w:marTop w:val="0"/>
      <w:marBottom w:val="0"/>
      <w:divBdr>
        <w:top w:val="none" w:sz="0" w:space="0" w:color="auto"/>
        <w:left w:val="none" w:sz="0" w:space="0" w:color="auto"/>
        <w:bottom w:val="none" w:sz="0" w:space="0" w:color="auto"/>
        <w:right w:val="none" w:sz="0" w:space="0" w:color="auto"/>
      </w:divBdr>
    </w:div>
    <w:div w:id="1332949045">
      <w:bodyDiv w:val="1"/>
      <w:marLeft w:val="0"/>
      <w:marRight w:val="0"/>
      <w:marTop w:val="0"/>
      <w:marBottom w:val="0"/>
      <w:divBdr>
        <w:top w:val="none" w:sz="0" w:space="0" w:color="auto"/>
        <w:left w:val="none" w:sz="0" w:space="0" w:color="auto"/>
        <w:bottom w:val="none" w:sz="0" w:space="0" w:color="auto"/>
        <w:right w:val="none" w:sz="0" w:space="0" w:color="auto"/>
      </w:divBdr>
    </w:div>
    <w:div w:id="1341196692">
      <w:bodyDiv w:val="1"/>
      <w:marLeft w:val="0"/>
      <w:marRight w:val="0"/>
      <w:marTop w:val="0"/>
      <w:marBottom w:val="0"/>
      <w:divBdr>
        <w:top w:val="none" w:sz="0" w:space="0" w:color="auto"/>
        <w:left w:val="none" w:sz="0" w:space="0" w:color="auto"/>
        <w:bottom w:val="none" w:sz="0" w:space="0" w:color="auto"/>
        <w:right w:val="none" w:sz="0" w:space="0" w:color="auto"/>
      </w:divBdr>
    </w:div>
    <w:div w:id="1345086235">
      <w:bodyDiv w:val="1"/>
      <w:marLeft w:val="0"/>
      <w:marRight w:val="0"/>
      <w:marTop w:val="0"/>
      <w:marBottom w:val="0"/>
      <w:divBdr>
        <w:top w:val="none" w:sz="0" w:space="0" w:color="auto"/>
        <w:left w:val="none" w:sz="0" w:space="0" w:color="auto"/>
        <w:bottom w:val="none" w:sz="0" w:space="0" w:color="auto"/>
        <w:right w:val="none" w:sz="0" w:space="0" w:color="auto"/>
      </w:divBdr>
    </w:div>
    <w:div w:id="1401563663">
      <w:bodyDiv w:val="1"/>
      <w:marLeft w:val="0"/>
      <w:marRight w:val="0"/>
      <w:marTop w:val="0"/>
      <w:marBottom w:val="0"/>
      <w:divBdr>
        <w:top w:val="none" w:sz="0" w:space="0" w:color="auto"/>
        <w:left w:val="none" w:sz="0" w:space="0" w:color="auto"/>
        <w:bottom w:val="none" w:sz="0" w:space="0" w:color="auto"/>
        <w:right w:val="none" w:sz="0" w:space="0" w:color="auto"/>
      </w:divBdr>
    </w:div>
    <w:div w:id="1426533969">
      <w:bodyDiv w:val="1"/>
      <w:marLeft w:val="0"/>
      <w:marRight w:val="0"/>
      <w:marTop w:val="0"/>
      <w:marBottom w:val="0"/>
      <w:divBdr>
        <w:top w:val="none" w:sz="0" w:space="0" w:color="auto"/>
        <w:left w:val="none" w:sz="0" w:space="0" w:color="auto"/>
        <w:bottom w:val="none" w:sz="0" w:space="0" w:color="auto"/>
        <w:right w:val="none" w:sz="0" w:space="0" w:color="auto"/>
      </w:divBdr>
    </w:div>
    <w:div w:id="1479108853">
      <w:bodyDiv w:val="1"/>
      <w:marLeft w:val="0"/>
      <w:marRight w:val="0"/>
      <w:marTop w:val="0"/>
      <w:marBottom w:val="0"/>
      <w:divBdr>
        <w:top w:val="none" w:sz="0" w:space="0" w:color="auto"/>
        <w:left w:val="none" w:sz="0" w:space="0" w:color="auto"/>
        <w:bottom w:val="none" w:sz="0" w:space="0" w:color="auto"/>
        <w:right w:val="none" w:sz="0" w:space="0" w:color="auto"/>
      </w:divBdr>
    </w:div>
    <w:div w:id="1489398045">
      <w:bodyDiv w:val="1"/>
      <w:marLeft w:val="0"/>
      <w:marRight w:val="0"/>
      <w:marTop w:val="0"/>
      <w:marBottom w:val="0"/>
      <w:divBdr>
        <w:top w:val="none" w:sz="0" w:space="0" w:color="auto"/>
        <w:left w:val="none" w:sz="0" w:space="0" w:color="auto"/>
        <w:bottom w:val="none" w:sz="0" w:space="0" w:color="auto"/>
        <w:right w:val="none" w:sz="0" w:space="0" w:color="auto"/>
      </w:divBdr>
    </w:div>
    <w:div w:id="1552113366">
      <w:bodyDiv w:val="1"/>
      <w:marLeft w:val="0"/>
      <w:marRight w:val="0"/>
      <w:marTop w:val="0"/>
      <w:marBottom w:val="0"/>
      <w:divBdr>
        <w:top w:val="none" w:sz="0" w:space="0" w:color="auto"/>
        <w:left w:val="none" w:sz="0" w:space="0" w:color="auto"/>
        <w:bottom w:val="none" w:sz="0" w:space="0" w:color="auto"/>
        <w:right w:val="none" w:sz="0" w:space="0" w:color="auto"/>
      </w:divBdr>
    </w:div>
    <w:div w:id="1591625459">
      <w:bodyDiv w:val="1"/>
      <w:marLeft w:val="0"/>
      <w:marRight w:val="0"/>
      <w:marTop w:val="0"/>
      <w:marBottom w:val="0"/>
      <w:divBdr>
        <w:top w:val="none" w:sz="0" w:space="0" w:color="auto"/>
        <w:left w:val="none" w:sz="0" w:space="0" w:color="auto"/>
        <w:bottom w:val="none" w:sz="0" w:space="0" w:color="auto"/>
        <w:right w:val="none" w:sz="0" w:space="0" w:color="auto"/>
      </w:divBdr>
    </w:div>
    <w:div w:id="1622687892">
      <w:bodyDiv w:val="1"/>
      <w:marLeft w:val="0"/>
      <w:marRight w:val="0"/>
      <w:marTop w:val="0"/>
      <w:marBottom w:val="0"/>
      <w:divBdr>
        <w:top w:val="none" w:sz="0" w:space="0" w:color="auto"/>
        <w:left w:val="none" w:sz="0" w:space="0" w:color="auto"/>
        <w:bottom w:val="none" w:sz="0" w:space="0" w:color="auto"/>
        <w:right w:val="none" w:sz="0" w:space="0" w:color="auto"/>
      </w:divBdr>
    </w:div>
    <w:div w:id="1629897472">
      <w:bodyDiv w:val="1"/>
      <w:marLeft w:val="0"/>
      <w:marRight w:val="0"/>
      <w:marTop w:val="0"/>
      <w:marBottom w:val="0"/>
      <w:divBdr>
        <w:top w:val="none" w:sz="0" w:space="0" w:color="auto"/>
        <w:left w:val="none" w:sz="0" w:space="0" w:color="auto"/>
        <w:bottom w:val="none" w:sz="0" w:space="0" w:color="auto"/>
        <w:right w:val="none" w:sz="0" w:space="0" w:color="auto"/>
      </w:divBdr>
    </w:div>
    <w:div w:id="1662542940">
      <w:bodyDiv w:val="1"/>
      <w:marLeft w:val="0"/>
      <w:marRight w:val="0"/>
      <w:marTop w:val="0"/>
      <w:marBottom w:val="0"/>
      <w:divBdr>
        <w:top w:val="none" w:sz="0" w:space="0" w:color="auto"/>
        <w:left w:val="none" w:sz="0" w:space="0" w:color="auto"/>
        <w:bottom w:val="none" w:sz="0" w:space="0" w:color="auto"/>
        <w:right w:val="none" w:sz="0" w:space="0" w:color="auto"/>
      </w:divBdr>
    </w:div>
    <w:div w:id="1904365103">
      <w:bodyDiv w:val="1"/>
      <w:marLeft w:val="0"/>
      <w:marRight w:val="0"/>
      <w:marTop w:val="0"/>
      <w:marBottom w:val="0"/>
      <w:divBdr>
        <w:top w:val="none" w:sz="0" w:space="0" w:color="auto"/>
        <w:left w:val="none" w:sz="0" w:space="0" w:color="auto"/>
        <w:bottom w:val="none" w:sz="0" w:space="0" w:color="auto"/>
        <w:right w:val="none" w:sz="0" w:space="0" w:color="auto"/>
      </w:divBdr>
    </w:div>
    <w:div w:id="1975870379">
      <w:bodyDiv w:val="1"/>
      <w:marLeft w:val="0"/>
      <w:marRight w:val="0"/>
      <w:marTop w:val="0"/>
      <w:marBottom w:val="0"/>
      <w:divBdr>
        <w:top w:val="none" w:sz="0" w:space="0" w:color="auto"/>
        <w:left w:val="none" w:sz="0" w:space="0" w:color="auto"/>
        <w:bottom w:val="none" w:sz="0" w:space="0" w:color="auto"/>
        <w:right w:val="none" w:sz="0" w:space="0" w:color="auto"/>
      </w:divBdr>
    </w:div>
    <w:div w:id="2057510603">
      <w:bodyDiv w:val="1"/>
      <w:marLeft w:val="0"/>
      <w:marRight w:val="0"/>
      <w:marTop w:val="0"/>
      <w:marBottom w:val="0"/>
      <w:divBdr>
        <w:top w:val="none" w:sz="0" w:space="0" w:color="auto"/>
        <w:left w:val="none" w:sz="0" w:space="0" w:color="auto"/>
        <w:bottom w:val="none" w:sz="0" w:space="0" w:color="auto"/>
        <w:right w:val="none" w:sz="0" w:space="0" w:color="auto"/>
      </w:divBdr>
    </w:div>
    <w:div w:id="2096201610">
      <w:bodyDiv w:val="1"/>
      <w:marLeft w:val="0"/>
      <w:marRight w:val="0"/>
      <w:marTop w:val="0"/>
      <w:marBottom w:val="0"/>
      <w:divBdr>
        <w:top w:val="none" w:sz="0" w:space="0" w:color="auto"/>
        <w:left w:val="none" w:sz="0" w:space="0" w:color="auto"/>
        <w:bottom w:val="none" w:sz="0" w:space="0" w:color="auto"/>
        <w:right w:val="none" w:sz="0" w:space="0" w:color="auto"/>
      </w:divBdr>
    </w:div>
    <w:div w:id="2105831935">
      <w:bodyDiv w:val="1"/>
      <w:marLeft w:val="0"/>
      <w:marRight w:val="0"/>
      <w:marTop w:val="0"/>
      <w:marBottom w:val="0"/>
      <w:divBdr>
        <w:top w:val="none" w:sz="0" w:space="0" w:color="auto"/>
        <w:left w:val="none" w:sz="0" w:space="0" w:color="auto"/>
        <w:bottom w:val="none" w:sz="0" w:space="0" w:color="auto"/>
        <w:right w:val="none" w:sz="0" w:space="0" w:color="auto"/>
      </w:divBdr>
    </w:div>
    <w:div w:id="2120294019">
      <w:bodyDiv w:val="1"/>
      <w:marLeft w:val="0"/>
      <w:marRight w:val="0"/>
      <w:marTop w:val="0"/>
      <w:marBottom w:val="0"/>
      <w:divBdr>
        <w:top w:val="none" w:sz="0" w:space="0" w:color="auto"/>
        <w:left w:val="none" w:sz="0" w:space="0" w:color="auto"/>
        <w:bottom w:val="none" w:sz="0" w:space="0" w:color="auto"/>
        <w:right w:val="none" w:sz="0" w:space="0" w:color="auto"/>
      </w:divBdr>
      <w:divsChild>
        <w:div w:id="1401058088">
          <w:marLeft w:val="0"/>
          <w:marRight w:val="0"/>
          <w:marTop w:val="0"/>
          <w:marBottom w:val="0"/>
          <w:divBdr>
            <w:top w:val="none" w:sz="0" w:space="0" w:color="auto"/>
            <w:left w:val="none" w:sz="0" w:space="0" w:color="auto"/>
            <w:bottom w:val="none" w:sz="0" w:space="0" w:color="auto"/>
            <w:right w:val="none" w:sz="0" w:space="0" w:color="auto"/>
          </w:divBdr>
          <w:divsChild>
            <w:div w:id="547690333">
              <w:marLeft w:val="0"/>
              <w:marRight w:val="0"/>
              <w:marTop w:val="0"/>
              <w:marBottom w:val="330"/>
              <w:divBdr>
                <w:top w:val="none" w:sz="0" w:space="0" w:color="auto"/>
                <w:left w:val="none" w:sz="0" w:space="0" w:color="auto"/>
                <w:bottom w:val="none" w:sz="0" w:space="0" w:color="auto"/>
                <w:right w:val="none" w:sz="0" w:space="0" w:color="auto"/>
              </w:divBdr>
            </w:div>
          </w:divsChild>
        </w:div>
        <w:div w:id="269823543">
          <w:marLeft w:val="0"/>
          <w:marRight w:val="0"/>
          <w:marTop w:val="0"/>
          <w:marBottom w:val="0"/>
          <w:divBdr>
            <w:top w:val="none" w:sz="0" w:space="0" w:color="auto"/>
            <w:left w:val="none" w:sz="0" w:space="0" w:color="auto"/>
            <w:bottom w:val="none" w:sz="0" w:space="0" w:color="auto"/>
            <w:right w:val="none" w:sz="0" w:space="0" w:color="auto"/>
          </w:divBdr>
          <w:divsChild>
            <w:div w:id="173862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951152">
      <w:bodyDiv w:val="1"/>
      <w:marLeft w:val="0"/>
      <w:marRight w:val="0"/>
      <w:marTop w:val="0"/>
      <w:marBottom w:val="0"/>
      <w:divBdr>
        <w:top w:val="none" w:sz="0" w:space="0" w:color="auto"/>
        <w:left w:val="none" w:sz="0" w:space="0" w:color="auto"/>
        <w:bottom w:val="none" w:sz="0" w:space="0" w:color="auto"/>
        <w:right w:val="none" w:sz="0" w:space="0" w:color="auto"/>
      </w:divBdr>
    </w:div>
    <w:div w:id="2127697696">
      <w:bodyDiv w:val="1"/>
      <w:marLeft w:val="0"/>
      <w:marRight w:val="0"/>
      <w:marTop w:val="0"/>
      <w:marBottom w:val="0"/>
      <w:divBdr>
        <w:top w:val="none" w:sz="0" w:space="0" w:color="auto"/>
        <w:left w:val="none" w:sz="0" w:space="0" w:color="auto"/>
        <w:bottom w:val="none" w:sz="0" w:space="0" w:color="auto"/>
        <w:right w:val="none" w:sz="0" w:space="0" w:color="auto"/>
      </w:divBdr>
    </w:div>
    <w:div w:id="213740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Lepa_Luki%C4%87" TargetMode="External"/><Relationship Id="rId18" Type="http://schemas.openxmlformats.org/officeDocument/2006/relationships/hyperlink" Target="https://en.wikipedia.org/wiki/%C4%90urovi%C4%87" TargetMode="External"/><Relationship Id="rId26" Type="http://schemas.openxmlformats.org/officeDocument/2006/relationships/hyperlink" Target="https://www.slobodnaevropa.org/author/zana-kovacevic/poppr" TargetMode="External"/><Relationship Id="rId39" Type="http://schemas.openxmlformats.org/officeDocument/2006/relationships/header" Target="header2.xml"/><Relationship Id="rId21" Type="http://schemas.openxmlformats.org/officeDocument/2006/relationships/hyperlink" Target="https://diem.unidu.hr/indebtedness-in-the-time-of-the-covid-19-pandemic-case-of-bosnia-and-herzegovina/" TargetMode="External"/><Relationship Id="rId34" Type="http://schemas.openxmlformats.org/officeDocument/2006/relationships/hyperlink" Target="https://www.statista.com/statistics/1104709/coronavirus-deaths-worldwide-per-million-inhabitants/"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telekom.com/en/company/worldwide/national-companies" TargetMode="External"/><Relationship Id="rId29" Type="http://schemas.openxmlformats.org/officeDocument/2006/relationships/hyperlink" Target="https://www.bruegel.org/blog-post/vaccine-diplomacy-soft-power-lessons-china-and-russ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C4%90urovi%C4%87" TargetMode="External"/><Relationship Id="rId24" Type="http://schemas.openxmlformats.org/officeDocument/2006/relationships/hyperlink" Target="https://www.tepav.org.tr/upload/mce/2020/notlar/ramifications_of_covid19_in_the_western_balkans.pdf" TargetMode="External"/><Relationship Id="rId32" Type="http://schemas.openxmlformats.org/officeDocument/2006/relationships/hyperlink" Target="https://www.reuters.com/article/business/western-balkans-turn-to-russias-vaccine-amid-delays-in-covax-deliveries-idUSL8N2LF368/" TargetMode="External"/><Relationship Id="rId37" Type="http://schemas.openxmlformats.org/officeDocument/2006/relationships/hyperlink" Target="https://www.ceeol.com/search/article-detail?id=908243"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ore.ac.uk/download/pdf/189394133.pdf" TargetMode="External"/><Relationship Id="rId23" Type="http://schemas.openxmlformats.org/officeDocument/2006/relationships/hyperlink" Target="https://www.iea.org/policies/12392-germanys-renewables-energy-act" TargetMode="External"/><Relationship Id="rId28" Type="http://schemas.openxmlformats.org/officeDocument/2006/relationships/hyperlink" Target="https://www.balcanicaucaso.org/bhs/Autori/(author)/Darko%20Kuri%C4%87" TargetMode="External"/><Relationship Id="rId36" Type="http://schemas.openxmlformats.org/officeDocument/2006/relationships/hyperlink" Target="https://2017-2021.state.gov/the-clean-network/" TargetMode="External"/><Relationship Id="rId10" Type="http://schemas.openxmlformats.org/officeDocument/2006/relationships/hyperlink" Target="https://en.wikipedia.org/wiki/%C4%90urovi%C4%87" TargetMode="External"/><Relationship Id="rId19" Type="http://schemas.openxmlformats.org/officeDocument/2006/relationships/hyperlink" Target="https://ec.europa.eu/commission/presscorner/detail/en/ip_21_1352" TargetMode="External"/><Relationship Id="rId31" Type="http://schemas.openxmlformats.org/officeDocument/2006/relationships/hyperlink" Target="http://journals.openedition.org/belgeo/18991"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lobodnaevropa.org/author/zana-kovacevic/poppr" TargetMode="External"/><Relationship Id="rId14" Type="http://schemas.openxmlformats.org/officeDocument/2006/relationships/hyperlink" Target="https://www.rosalux.de/en/news/id/45759/waste-colonialism-in-bosnia-and-herzegovina" TargetMode="External"/><Relationship Id="rId22" Type="http://schemas.openxmlformats.org/officeDocument/2006/relationships/hyperlink" Target="https://www.dw.com/en/balkans-are-geopolitics-getting-in-the-way-of-covid-19-vaccines/a-56542620" TargetMode="External"/><Relationship Id="rId27" Type="http://schemas.openxmlformats.org/officeDocument/2006/relationships/hyperlink" Target="https://www.lse.ac.uk/Economic-History/Assets/Documents/WorkingPapers/Economic-History/2017/WP268.pdf" TargetMode="External"/><Relationship Id="rId30" Type="http://schemas.openxmlformats.org/officeDocument/2006/relationships/hyperlink" Target="file:///C:\Users\jasna\Downloads\APederegal-GreenImperialismFinalVF.pdf" TargetMode="External"/><Relationship Id="rId35" Type="http://schemas.openxmlformats.org/officeDocument/2006/relationships/hyperlink" Target="https://en.wikipedia.org/wiki/Austria-Hungary" TargetMode="External"/><Relationship Id="rId43" Type="http://schemas.openxmlformats.org/officeDocument/2006/relationships/footer" Target="footer3.xml"/><Relationship Id="rId8" Type="http://schemas.openxmlformats.org/officeDocument/2006/relationships/hyperlink" Target="http://www.fipa.gov.ba/ufokusu/%C5%A0ipad%20Profil%20ENG.pdf" TargetMode="External"/><Relationship Id="rId3" Type="http://schemas.openxmlformats.org/officeDocument/2006/relationships/styles" Target="styles.xml"/><Relationship Id="rId12" Type="http://schemas.openxmlformats.org/officeDocument/2006/relationships/hyperlink" Target="https://en.wikipedia.org/wiki/Pelje%C5%A1ac_Bridge" TargetMode="External"/><Relationship Id="rId17" Type="http://schemas.openxmlformats.org/officeDocument/2006/relationships/hyperlink" Target="https://www.dw.com/en/germany-to-pump-additional-3billion-in-ailing-automotive-industry/a-55641102" TargetMode="External"/><Relationship Id="rId25" Type="http://schemas.openxmlformats.org/officeDocument/2006/relationships/hyperlink" Target="https://www.slobodnaevropa.org/author/zana-kovacevic/poppr" TargetMode="External"/><Relationship Id="rId33" Type="http://schemas.openxmlformats.org/officeDocument/2006/relationships/hyperlink" Target="https://en.wikipedia.org/wiki/Bogle-L%27Ouverture_Publications" TargetMode="External"/><Relationship Id="rId38" Type="http://schemas.openxmlformats.org/officeDocument/2006/relationships/header" Target="header1.xml"/><Relationship Id="rId20" Type="http://schemas.openxmlformats.org/officeDocument/2006/relationships/hyperlink" Target="https://www.europarl.europa.eu/thinktank/en/document/EPRS_BRI(2022)733558" TargetMode="External"/><Relationship Id="rId41"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rbets\Downloads\TF_Template_Word_Windows_2016\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798F6-82F6-4432-B10F-D89772C14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Template>
  <TotalTime>4</TotalTime>
  <Pages>37</Pages>
  <Words>10150</Words>
  <Characters>57860</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67875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Steven Corbett</dc:creator>
  <cp:lastModifiedBy>Jasna Balorda</cp:lastModifiedBy>
  <cp:revision>6</cp:revision>
  <cp:lastPrinted>2024-10-24T14:45:00Z</cp:lastPrinted>
  <dcterms:created xsi:type="dcterms:W3CDTF">2024-11-02T11:35:00Z</dcterms:created>
  <dcterms:modified xsi:type="dcterms:W3CDTF">2024-11-02T11:39:00Z</dcterms:modified>
</cp:coreProperties>
</file>