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FAC2C0" w14:textId="77777777" w:rsidR="00046867" w:rsidRPr="000D69AF" w:rsidRDefault="00913C67">
      <w:pPr>
        <w:spacing w:line="360" w:lineRule="auto"/>
        <w:rPr>
          <w:b/>
          <w:color w:val="000000" w:themeColor="text1"/>
          <w:sz w:val="24"/>
          <w:szCs w:val="24"/>
        </w:rPr>
      </w:pPr>
      <w:r w:rsidRPr="000D69AF">
        <w:rPr>
          <w:b/>
          <w:color w:val="000000" w:themeColor="text1"/>
          <w:sz w:val="24"/>
          <w:szCs w:val="24"/>
        </w:rPr>
        <w:t>An exploration of the influence of animal and object categories on recall of item location following an incidental learning task</w:t>
      </w:r>
    </w:p>
    <w:p w14:paraId="700E1F81" w14:textId="77777777" w:rsidR="00046867" w:rsidRPr="000D69AF" w:rsidRDefault="00913C67">
      <w:pPr>
        <w:rPr>
          <w:rFonts w:ascii="Times New Roman" w:eastAsia="Times New Roman" w:hAnsi="Times New Roman" w:cs="Times New Roman"/>
          <w:color w:val="000000" w:themeColor="text1"/>
          <w:sz w:val="24"/>
          <w:szCs w:val="24"/>
          <w:vertAlign w:val="superscript"/>
        </w:rPr>
      </w:pPr>
      <w:r w:rsidRPr="000D69AF">
        <w:rPr>
          <w:rFonts w:ascii="Times New Roman" w:eastAsia="Times New Roman" w:hAnsi="Times New Roman" w:cs="Times New Roman"/>
          <w:color w:val="000000" w:themeColor="text1"/>
          <w:sz w:val="24"/>
          <w:szCs w:val="24"/>
        </w:rPr>
        <w:t>Dan P. A. Clark</w:t>
      </w:r>
      <w:r w:rsidRPr="000D69AF">
        <w:rPr>
          <w:rFonts w:ascii="Times New Roman" w:eastAsia="Times New Roman" w:hAnsi="Times New Roman" w:cs="Times New Roman"/>
          <w:color w:val="000000" w:themeColor="text1"/>
          <w:sz w:val="24"/>
          <w:szCs w:val="24"/>
          <w:vertAlign w:val="superscript"/>
        </w:rPr>
        <w:t>1</w:t>
      </w:r>
      <w:r w:rsidRPr="000D69AF">
        <w:rPr>
          <w:rFonts w:ascii="Times New Roman" w:eastAsia="Times New Roman" w:hAnsi="Times New Roman" w:cs="Times New Roman"/>
          <w:color w:val="000000" w:themeColor="text1"/>
          <w:sz w:val="24"/>
          <w:szCs w:val="24"/>
        </w:rPr>
        <w:t xml:space="preserve"> &amp; Nick Donnelly</w:t>
      </w:r>
      <w:r w:rsidRPr="000D69AF">
        <w:rPr>
          <w:rFonts w:ascii="Times New Roman" w:eastAsia="Times New Roman" w:hAnsi="Times New Roman" w:cs="Times New Roman"/>
          <w:color w:val="000000" w:themeColor="text1"/>
          <w:sz w:val="24"/>
          <w:szCs w:val="24"/>
          <w:vertAlign w:val="superscript"/>
        </w:rPr>
        <w:t>1</w:t>
      </w:r>
    </w:p>
    <w:p w14:paraId="68DB9D4F" w14:textId="77777777" w:rsidR="00046867" w:rsidRPr="000D69AF" w:rsidRDefault="00046867">
      <w:pPr>
        <w:jc w:val="center"/>
        <w:rPr>
          <w:rFonts w:ascii="Times New Roman" w:eastAsia="Times New Roman" w:hAnsi="Times New Roman" w:cs="Times New Roman"/>
          <w:color w:val="000000" w:themeColor="text1"/>
          <w:sz w:val="24"/>
          <w:szCs w:val="24"/>
          <w:vertAlign w:val="superscript"/>
        </w:rPr>
      </w:pPr>
    </w:p>
    <w:p w14:paraId="4C2ECCDF" w14:textId="77777777" w:rsidR="00046867" w:rsidRPr="000D69AF" w:rsidRDefault="00913C67">
      <w:pPr>
        <w:numPr>
          <w:ilvl w:val="0"/>
          <w:numId w:val="1"/>
        </w:numPr>
        <w:pBdr>
          <w:top w:val="nil"/>
          <w:left w:val="nil"/>
          <w:bottom w:val="nil"/>
          <w:right w:val="nil"/>
          <w:between w:val="nil"/>
        </w:pBdr>
        <w:spacing w:after="200" w:line="276" w:lineRule="auto"/>
        <w:rPr>
          <w:rFonts w:ascii="Times New Roman" w:eastAsia="Times New Roman" w:hAnsi="Times New Roman" w:cs="Times New Roman"/>
          <w:color w:val="000000" w:themeColor="text1"/>
          <w:sz w:val="24"/>
          <w:szCs w:val="24"/>
        </w:rPr>
      </w:pPr>
      <w:r w:rsidRPr="000D69AF">
        <w:rPr>
          <w:rFonts w:ascii="Times New Roman" w:eastAsia="Times New Roman" w:hAnsi="Times New Roman" w:cs="Times New Roman"/>
          <w:color w:val="000000" w:themeColor="text1"/>
          <w:sz w:val="24"/>
          <w:szCs w:val="24"/>
        </w:rPr>
        <w:t>Department of Psychology, Liverpool Hope University, Liverpool, UK</w:t>
      </w:r>
    </w:p>
    <w:p w14:paraId="3A765370" w14:textId="77777777" w:rsidR="00046867" w:rsidRPr="000D69AF" w:rsidRDefault="00046867">
      <w:pPr>
        <w:jc w:val="both"/>
        <w:rPr>
          <w:rFonts w:ascii="Times New Roman" w:eastAsia="Times New Roman" w:hAnsi="Times New Roman" w:cs="Times New Roman"/>
          <w:color w:val="000000" w:themeColor="text1"/>
          <w:sz w:val="24"/>
          <w:szCs w:val="24"/>
        </w:rPr>
      </w:pPr>
    </w:p>
    <w:p w14:paraId="686BD404" w14:textId="77777777" w:rsidR="00046867" w:rsidRPr="000D69AF" w:rsidRDefault="00046867">
      <w:pPr>
        <w:jc w:val="both"/>
        <w:rPr>
          <w:rFonts w:ascii="Times New Roman" w:eastAsia="Times New Roman" w:hAnsi="Times New Roman" w:cs="Times New Roman"/>
          <w:color w:val="000000" w:themeColor="text1"/>
          <w:sz w:val="24"/>
          <w:szCs w:val="24"/>
        </w:rPr>
      </w:pPr>
    </w:p>
    <w:p w14:paraId="0BB17F9D" w14:textId="77777777" w:rsidR="00046867" w:rsidRPr="000D69AF" w:rsidRDefault="00046867">
      <w:pPr>
        <w:jc w:val="both"/>
        <w:rPr>
          <w:rFonts w:ascii="Times New Roman" w:eastAsia="Times New Roman" w:hAnsi="Times New Roman" w:cs="Times New Roman"/>
          <w:color w:val="000000" w:themeColor="text1"/>
          <w:sz w:val="24"/>
          <w:szCs w:val="24"/>
        </w:rPr>
      </w:pPr>
    </w:p>
    <w:p w14:paraId="33795B90" w14:textId="77777777" w:rsidR="00046867" w:rsidRPr="000D69AF" w:rsidRDefault="00046867">
      <w:pPr>
        <w:jc w:val="both"/>
        <w:rPr>
          <w:rFonts w:ascii="Times New Roman" w:eastAsia="Times New Roman" w:hAnsi="Times New Roman" w:cs="Times New Roman"/>
          <w:color w:val="000000" w:themeColor="text1"/>
          <w:sz w:val="24"/>
          <w:szCs w:val="24"/>
        </w:rPr>
      </w:pPr>
    </w:p>
    <w:p w14:paraId="51BA7FA0" w14:textId="77777777" w:rsidR="00046867" w:rsidRPr="000D69AF" w:rsidRDefault="00046867">
      <w:pPr>
        <w:jc w:val="both"/>
        <w:rPr>
          <w:rFonts w:ascii="Times New Roman" w:eastAsia="Times New Roman" w:hAnsi="Times New Roman" w:cs="Times New Roman"/>
          <w:color w:val="000000" w:themeColor="text1"/>
          <w:sz w:val="24"/>
          <w:szCs w:val="24"/>
        </w:rPr>
      </w:pPr>
    </w:p>
    <w:p w14:paraId="7ABEEE92" w14:textId="77777777" w:rsidR="00046867" w:rsidRPr="000D69AF" w:rsidRDefault="00913C67">
      <w:pPr>
        <w:spacing w:after="0"/>
        <w:jc w:val="both"/>
        <w:rPr>
          <w:rFonts w:ascii="Times New Roman" w:eastAsia="Times New Roman" w:hAnsi="Times New Roman" w:cs="Times New Roman"/>
          <w:color w:val="000000" w:themeColor="text1"/>
          <w:sz w:val="24"/>
          <w:szCs w:val="24"/>
        </w:rPr>
      </w:pPr>
      <w:r w:rsidRPr="000D69AF">
        <w:rPr>
          <w:rFonts w:ascii="Times New Roman" w:eastAsia="Times New Roman" w:hAnsi="Times New Roman" w:cs="Times New Roman"/>
          <w:color w:val="000000" w:themeColor="text1"/>
          <w:sz w:val="24"/>
          <w:szCs w:val="24"/>
        </w:rPr>
        <w:t>Corresponding Author</w:t>
      </w:r>
      <w:r w:rsidRPr="000D69AF">
        <w:rPr>
          <w:rFonts w:ascii="Times New Roman" w:eastAsia="Times New Roman" w:hAnsi="Times New Roman" w:cs="Times New Roman"/>
          <w:color w:val="000000" w:themeColor="text1"/>
          <w:sz w:val="24"/>
          <w:szCs w:val="24"/>
        </w:rPr>
        <w:t>:</w:t>
      </w:r>
    </w:p>
    <w:p w14:paraId="09D341E4" w14:textId="77777777" w:rsidR="00046867" w:rsidRPr="000D69AF" w:rsidRDefault="00913C67">
      <w:pPr>
        <w:spacing w:after="0"/>
        <w:jc w:val="both"/>
        <w:rPr>
          <w:rFonts w:ascii="Times New Roman" w:eastAsia="Times New Roman" w:hAnsi="Times New Roman" w:cs="Times New Roman"/>
          <w:color w:val="000000" w:themeColor="text1"/>
          <w:sz w:val="24"/>
          <w:szCs w:val="24"/>
        </w:rPr>
      </w:pPr>
      <w:r w:rsidRPr="000D69AF">
        <w:rPr>
          <w:rFonts w:ascii="Times New Roman" w:eastAsia="Times New Roman" w:hAnsi="Times New Roman" w:cs="Times New Roman"/>
          <w:color w:val="000000" w:themeColor="text1"/>
          <w:sz w:val="24"/>
          <w:szCs w:val="24"/>
        </w:rPr>
        <w:t>Dan Clark</w:t>
      </w:r>
    </w:p>
    <w:p w14:paraId="08937C35" w14:textId="77777777" w:rsidR="00046867" w:rsidRPr="000D69AF" w:rsidRDefault="00913C67">
      <w:pPr>
        <w:spacing w:after="0"/>
        <w:jc w:val="both"/>
        <w:rPr>
          <w:rFonts w:ascii="Times New Roman" w:eastAsia="Times New Roman" w:hAnsi="Times New Roman" w:cs="Times New Roman"/>
          <w:color w:val="000000" w:themeColor="text1"/>
          <w:sz w:val="24"/>
          <w:szCs w:val="24"/>
        </w:rPr>
      </w:pPr>
      <w:r w:rsidRPr="000D69AF">
        <w:rPr>
          <w:rFonts w:ascii="Times New Roman" w:eastAsia="Times New Roman" w:hAnsi="Times New Roman" w:cs="Times New Roman"/>
          <w:color w:val="000000" w:themeColor="text1"/>
          <w:sz w:val="24"/>
          <w:szCs w:val="24"/>
        </w:rPr>
        <w:t>Department of Psychology,</w:t>
      </w:r>
    </w:p>
    <w:p w14:paraId="1D10AF75" w14:textId="77777777" w:rsidR="00046867" w:rsidRPr="000D69AF" w:rsidRDefault="00913C67">
      <w:pPr>
        <w:spacing w:after="0"/>
        <w:jc w:val="both"/>
        <w:rPr>
          <w:rFonts w:ascii="Times New Roman" w:eastAsia="Times New Roman" w:hAnsi="Times New Roman" w:cs="Times New Roman"/>
          <w:color w:val="000000" w:themeColor="text1"/>
          <w:sz w:val="24"/>
          <w:szCs w:val="24"/>
        </w:rPr>
      </w:pPr>
      <w:r w:rsidRPr="000D69AF">
        <w:rPr>
          <w:rFonts w:ascii="Times New Roman" w:eastAsia="Times New Roman" w:hAnsi="Times New Roman" w:cs="Times New Roman"/>
          <w:color w:val="000000" w:themeColor="text1"/>
          <w:sz w:val="24"/>
          <w:szCs w:val="24"/>
        </w:rPr>
        <w:t>Hope Park,</w:t>
      </w:r>
    </w:p>
    <w:p w14:paraId="2427E9CE" w14:textId="77777777" w:rsidR="00046867" w:rsidRPr="000D69AF" w:rsidRDefault="00913C67">
      <w:pPr>
        <w:spacing w:after="0"/>
        <w:jc w:val="both"/>
        <w:rPr>
          <w:rFonts w:ascii="Times New Roman" w:eastAsia="Times New Roman" w:hAnsi="Times New Roman" w:cs="Times New Roman"/>
          <w:color w:val="000000" w:themeColor="text1"/>
          <w:sz w:val="24"/>
          <w:szCs w:val="24"/>
        </w:rPr>
      </w:pPr>
      <w:r w:rsidRPr="000D69AF">
        <w:rPr>
          <w:rFonts w:ascii="Times New Roman" w:eastAsia="Times New Roman" w:hAnsi="Times New Roman" w:cs="Times New Roman"/>
          <w:color w:val="000000" w:themeColor="text1"/>
          <w:sz w:val="24"/>
          <w:szCs w:val="24"/>
        </w:rPr>
        <w:t>Liverpool,</w:t>
      </w:r>
    </w:p>
    <w:p w14:paraId="2A41568F" w14:textId="77777777" w:rsidR="00046867" w:rsidRPr="000D69AF" w:rsidRDefault="00913C67">
      <w:pPr>
        <w:spacing w:after="0"/>
        <w:jc w:val="both"/>
        <w:rPr>
          <w:rFonts w:ascii="Times New Roman" w:eastAsia="Times New Roman" w:hAnsi="Times New Roman" w:cs="Times New Roman"/>
          <w:color w:val="000000" w:themeColor="text1"/>
          <w:sz w:val="24"/>
          <w:szCs w:val="24"/>
        </w:rPr>
      </w:pPr>
      <w:r w:rsidRPr="000D69AF">
        <w:rPr>
          <w:rFonts w:ascii="Times New Roman" w:eastAsia="Times New Roman" w:hAnsi="Times New Roman" w:cs="Times New Roman"/>
          <w:color w:val="000000" w:themeColor="text1"/>
          <w:sz w:val="24"/>
          <w:szCs w:val="24"/>
        </w:rPr>
        <w:t>L16 9JD.</w:t>
      </w:r>
    </w:p>
    <w:p w14:paraId="27A273CF" w14:textId="77777777" w:rsidR="00046867" w:rsidRPr="000D69AF" w:rsidRDefault="00913C67">
      <w:pPr>
        <w:spacing w:after="0"/>
        <w:jc w:val="both"/>
        <w:rPr>
          <w:rFonts w:ascii="Times New Roman" w:eastAsia="Times New Roman" w:hAnsi="Times New Roman" w:cs="Times New Roman"/>
          <w:color w:val="000000" w:themeColor="text1"/>
          <w:sz w:val="24"/>
          <w:szCs w:val="24"/>
        </w:rPr>
      </w:pPr>
      <w:r w:rsidRPr="000D69AF">
        <w:rPr>
          <w:rFonts w:ascii="Times New Roman" w:eastAsia="Times New Roman" w:hAnsi="Times New Roman" w:cs="Times New Roman"/>
          <w:color w:val="000000" w:themeColor="text1"/>
          <w:sz w:val="24"/>
          <w:szCs w:val="24"/>
        </w:rPr>
        <w:t>Telephone: 0151 291 3820.</w:t>
      </w:r>
    </w:p>
    <w:p w14:paraId="1E418718" w14:textId="77777777" w:rsidR="00046867" w:rsidRPr="000D69AF" w:rsidRDefault="00913C67">
      <w:pPr>
        <w:spacing w:after="0"/>
        <w:jc w:val="both"/>
        <w:rPr>
          <w:rFonts w:ascii="Times New Roman" w:eastAsia="Times New Roman" w:hAnsi="Times New Roman" w:cs="Times New Roman"/>
          <w:color w:val="000000" w:themeColor="text1"/>
          <w:sz w:val="24"/>
          <w:szCs w:val="24"/>
        </w:rPr>
      </w:pPr>
      <w:r w:rsidRPr="000D69AF">
        <w:rPr>
          <w:rFonts w:ascii="Times New Roman" w:eastAsia="Times New Roman" w:hAnsi="Times New Roman" w:cs="Times New Roman"/>
          <w:color w:val="000000" w:themeColor="text1"/>
          <w:sz w:val="24"/>
          <w:szCs w:val="24"/>
        </w:rPr>
        <w:t>Email: clarkd@hope.ac.uk.</w:t>
      </w:r>
    </w:p>
    <w:p w14:paraId="52E874B7" w14:textId="77777777" w:rsidR="00046867" w:rsidRPr="000D69AF" w:rsidRDefault="00046867">
      <w:pPr>
        <w:jc w:val="both"/>
        <w:rPr>
          <w:rFonts w:ascii="Times New Roman" w:eastAsia="Times New Roman" w:hAnsi="Times New Roman" w:cs="Times New Roman"/>
          <w:b/>
          <w:color w:val="000000" w:themeColor="text1"/>
          <w:sz w:val="24"/>
          <w:szCs w:val="24"/>
        </w:rPr>
      </w:pPr>
    </w:p>
    <w:p w14:paraId="3AD277E2" w14:textId="77777777" w:rsidR="00046867" w:rsidRPr="000D69AF" w:rsidRDefault="00046867">
      <w:pPr>
        <w:jc w:val="both"/>
        <w:rPr>
          <w:rFonts w:ascii="Times New Roman" w:eastAsia="Times New Roman" w:hAnsi="Times New Roman" w:cs="Times New Roman"/>
          <w:b/>
          <w:color w:val="000000" w:themeColor="text1"/>
          <w:sz w:val="24"/>
          <w:szCs w:val="24"/>
        </w:rPr>
      </w:pPr>
    </w:p>
    <w:p w14:paraId="374DE60E" w14:textId="77777777" w:rsidR="00046867" w:rsidRPr="000D69AF" w:rsidRDefault="00046867">
      <w:pPr>
        <w:jc w:val="both"/>
        <w:rPr>
          <w:rFonts w:ascii="Times New Roman" w:eastAsia="Times New Roman" w:hAnsi="Times New Roman" w:cs="Times New Roman"/>
          <w:b/>
          <w:color w:val="000000" w:themeColor="text1"/>
          <w:sz w:val="24"/>
          <w:szCs w:val="24"/>
        </w:rPr>
      </w:pPr>
    </w:p>
    <w:p w14:paraId="427F6F78" w14:textId="77777777" w:rsidR="00046867" w:rsidRPr="000D69AF" w:rsidRDefault="00046867">
      <w:pPr>
        <w:jc w:val="both"/>
        <w:rPr>
          <w:rFonts w:ascii="Times New Roman" w:eastAsia="Times New Roman" w:hAnsi="Times New Roman" w:cs="Times New Roman"/>
          <w:b/>
          <w:color w:val="000000" w:themeColor="text1"/>
          <w:sz w:val="24"/>
          <w:szCs w:val="24"/>
        </w:rPr>
      </w:pPr>
    </w:p>
    <w:p w14:paraId="2DE413E7" w14:textId="77777777" w:rsidR="00046867" w:rsidRPr="000D69AF" w:rsidRDefault="00046867">
      <w:pPr>
        <w:jc w:val="both"/>
        <w:rPr>
          <w:rFonts w:ascii="Times New Roman" w:eastAsia="Times New Roman" w:hAnsi="Times New Roman" w:cs="Times New Roman"/>
          <w:b/>
          <w:color w:val="000000" w:themeColor="text1"/>
          <w:sz w:val="24"/>
          <w:szCs w:val="24"/>
        </w:rPr>
      </w:pPr>
    </w:p>
    <w:p w14:paraId="21DC5F6F" w14:textId="77777777" w:rsidR="00046867" w:rsidRPr="000D69AF" w:rsidRDefault="00046867">
      <w:pPr>
        <w:jc w:val="both"/>
        <w:rPr>
          <w:rFonts w:ascii="Times New Roman" w:eastAsia="Times New Roman" w:hAnsi="Times New Roman" w:cs="Times New Roman"/>
          <w:b/>
          <w:color w:val="000000" w:themeColor="text1"/>
          <w:sz w:val="24"/>
          <w:szCs w:val="24"/>
        </w:rPr>
      </w:pPr>
    </w:p>
    <w:p w14:paraId="1E45E8FD" w14:textId="77777777" w:rsidR="00046867" w:rsidRPr="000D69AF" w:rsidRDefault="00046867">
      <w:pPr>
        <w:jc w:val="both"/>
        <w:rPr>
          <w:rFonts w:ascii="Times New Roman" w:eastAsia="Times New Roman" w:hAnsi="Times New Roman" w:cs="Times New Roman"/>
          <w:b/>
          <w:color w:val="000000" w:themeColor="text1"/>
          <w:sz w:val="24"/>
          <w:szCs w:val="24"/>
        </w:rPr>
      </w:pPr>
    </w:p>
    <w:p w14:paraId="7B07E635" w14:textId="77777777" w:rsidR="00046867" w:rsidRPr="000D69AF" w:rsidRDefault="00046867">
      <w:pPr>
        <w:jc w:val="both"/>
        <w:rPr>
          <w:rFonts w:ascii="Times New Roman" w:eastAsia="Times New Roman" w:hAnsi="Times New Roman" w:cs="Times New Roman"/>
          <w:b/>
          <w:color w:val="000000" w:themeColor="text1"/>
          <w:sz w:val="24"/>
          <w:szCs w:val="24"/>
        </w:rPr>
      </w:pPr>
    </w:p>
    <w:p w14:paraId="79177736" w14:textId="77777777" w:rsidR="00046867" w:rsidRPr="000D69AF" w:rsidRDefault="00046867">
      <w:pPr>
        <w:jc w:val="both"/>
        <w:rPr>
          <w:rFonts w:ascii="Times New Roman" w:eastAsia="Times New Roman" w:hAnsi="Times New Roman" w:cs="Times New Roman"/>
          <w:b/>
          <w:color w:val="000000" w:themeColor="text1"/>
          <w:sz w:val="24"/>
          <w:szCs w:val="24"/>
        </w:rPr>
      </w:pPr>
    </w:p>
    <w:p w14:paraId="14454B7B" w14:textId="77777777" w:rsidR="00046867" w:rsidRPr="000D69AF" w:rsidRDefault="00046867">
      <w:pPr>
        <w:jc w:val="both"/>
        <w:rPr>
          <w:rFonts w:ascii="Times New Roman" w:eastAsia="Times New Roman" w:hAnsi="Times New Roman" w:cs="Times New Roman"/>
          <w:b/>
          <w:color w:val="000000" w:themeColor="text1"/>
          <w:sz w:val="24"/>
          <w:szCs w:val="24"/>
        </w:rPr>
      </w:pPr>
    </w:p>
    <w:p w14:paraId="416D60B6" w14:textId="77777777" w:rsidR="00046867" w:rsidRPr="000D69AF" w:rsidRDefault="00046867">
      <w:pPr>
        <w:jc w:val="both"/>
        <w:rPr>
          <w:rFonts w:ascii="Times New Roman" w:eastAsia="Times New Roman" w:hAnsi="Times New Roman" w:cs="Times New Roman"/>
          <w:b/>
          <w:color w:val="000000" w:themeColor="text1"/>
          <w:sz w:val="24"/>
          <w:szCs w:val="24"/>
        </w:rPr>
      </w:pPr>
    </w:p>
    <w:p w14:paraId="1C23F458" w14:textId="77777777" w:rsidR="00046867" w:rsidRPr="000D69AF" w:rsidRDefault="00046867">
      <w:pPr>
        <w:jc w:val="both"/>
        <w:rPr>
          <w:rFonts w:ascii="Times New Roman" w:eastAsia="Times New Roman" w:hAnsi="Times New Roman" w:cs="Times New Roman"/>
          <w:b/>
          <w:color w:val="000000" w:themeColor="text1"/>
          <w:sz w:val="24"/>
          <w:szCs w:val="24"/>
        </w:rPr>
      </w:pPr>
    </w:p>
    <w:p w14:paraId="2A619FB9" w14:textId="77777777" w:rsidR="00046867" w:rsidRPr="000D69AF" w:rsidRDefault="00046867">
      <w:pPr>
        <w:jc w:val="both"/>
        <w:rPr>
          <w:rFonts w:ascii="Times New Roman" w:eastAsia="Times New Roman" w:hAnsi="Times New Roman" w:cs="Times New Roman"/>
          <w:b/>
          <w:color w:val="000000" w:themeColor="text1"/>
          <w:sz w:val="24"/>
          <w:szCs w:val="24"/>
        </w:rPr>
      </w:pPr>
    </w:p>
    <w:p w14:paraId="7E39482E" w14:textId="77777777" w:rsidR="00046867" w:rsidRPr="000D69AF" w:rsidRDefault="00046867">
      <w:pPr>
        <w:jc w:val="both"/>
        <w:rPr>
          <w:rFonts w:ascii="Times New Roman" w:eastAsia="Times New Roman" w:hAnsi="Times New Roman" w:cs="Times New Roman"/>
          <w:b/>
          <w:color w:val="000000" w:themeColor="text1"/>
          <w:sz w:val="24"/>
          <w:szCs w:val="24"/>
        </w:rPr>
      </w:pPr>
    </w:p>
    <w:p w14:paraId="769313F4" w14:textId="77777777" w:rsidR="00046867" w:rsidRPr="000D69AF" w:rsidRDefault="00046867">
      <w:pPr>
        <w:spacing w:line="360" w:lineRule="auto"/>
        <w:rPr>
          <w:b/>
          <w:color w:val="000000" w:themeColor="text1"/>
          <w:sz w:val="24"/>
          <w:szCs w:val="24"/>
        </w:rPr>
      </w:pPr>
    </w:p>
    <w:p w14:paraId="0371729A" w14:textId="77777777" w:rsidR="00046867" w:rsidRPr="000D69AF" w:rsidRDefault="00913C67">
      <w:pPr>
        <w:spacing w:line="360" w:lineRule="auto"/>
        <w:rPr>
          <w:b/>
          <w:color w:val="000000" w:themeColor="text1"/>
          <w:sz w:val="24"/>
          <w:szCs w:val="24"/>
        </w:rPr>
      </w:pPr>
      <w:r w:rsidRPr="000D69AF">
        <w:rPr>
          <w:b/>
          <w:color w:val="000000" w:themeColor="text1"/>
          <w:sz w:val="24"/>
          <w:szCs w:val="24"/>
        </w:rPr>
        <w:lastRenderedPageBreak/>
        <w:t>Abstract</w:t>
      </w:r>
    </w:p>
    <w:p w14:paraId="32463445" w14:textId="77777777" w:rsidR="00046867" w:rsidRPr="000D69AF" w:rsidRDefault="00913C67">
      <w:pPr>
        <w:spacing w:before="240" w:after="240" w:line="360" w:lineRule="auto"/>
        <w:rPr>
          <w:color w:val="000000" w:themeColor="text1"/>
          <w:sz w:val="24"/>
          <w:szCs w:val="24"/>
        </w:rPr>
      </w:pPr>
      <w:r w:rsidRPr="000D69AF">
        <w:rPr>
          <w:color w:val="000000" w:themeColor="text1"/>
          <w:sz w:val="24"/>
          <w:szCs w:val="24"/>
        </w:rPr>
        <w:t>The current study explores the role of attention in location memory for animals and objects. Participants completed an incidental learning task where they either rated animals and objects with regards to either their ease of collection to win a scavenger h</w:t>
      </w:r>
      <w:r w:rsidRPr="000D69AF">
        <w:rPr>
          <w:color w:val="000000" w:themeColor="text1"/>
          <w:sz w:val="24"/>
          <w:szCs w:val="24"/>
        </w:rPr>
        <w:t>unt (Experiment 1a and b) or their distance from the centre of the computer screen (Experiment 2). The images of animals and objects were pseudo-randomly positioned on the screen in both experiments. After completing the incidental learning task (and a rev</w:t>
      </w:r>
      <w:r w:rsidRPr="000D69AF">
        <w:rPr>
          <w:color w:val="000000" w:themeColor="text1"/>
          <w:sz w:val="24"/>
          <w:szCs w:val="24"/>
        </w:rPr>
        <w:t>erse counting distractor task), participants were then given a surprise location memory recall task. In the location memory recall task, items were shown in the centre of the screen and participants used the mouse to indicate the position the item had been</w:t>
      </w:r>
      <w:r w:rsidRPr="000D69AF">
        <w:rPr>
          <w:color w:val="000000" w:themeColor="text1"/>
          <w:sz w:val="24"/>
          <w:szCs w:val="24"/>
        </w:rPr>
        <w:t xml:space="preserve"> shown during the incidental encoding task. The results of both experiments show location memory for objects was more accurate than for animals. While we cannot definitively identify the mechanism responsible for the difference in the location memory of ob</w:t>
      </w:r>
      <w:r w:rsidRPr="000D69AF">
        <w:rPr>
          <w:color w:val="000000" w:themeColor="text1"/>
          <w:sz w:val="24"/>
          <w:szCs w:val="24"/>
        </w:rPr>
        <w:t xml:space="preserve">jects and animals, we propose that differences in the influence of object-based attention at encoding affect location memory when tested at recall.  </w:t>
      </w:r>
    </w:p>
    <w:p w14:paraId="4A5008FE" w14:textId="77777777" w:rsidR="00046867" w:rsidRPr="000D69AF" w:rsidRDefault="00913C67">
      <w:pPr>
        <w:spacing w:line="360" w:lineRule="auto"/>
        <w:rPr>
          <w:b/>
          <w:color w:val="000000" w:themeColor="text1"/>
          <w:sz w:val="24"/>
          <w:szCs w:val="24"/>
        </w:rPr>
      </w:pPr>
      <w:r w:rsidRPr="000D69AF">
        <w:rPr>
          <w:color w:val="000000" w:themeColor="text1"/>
        </w:rPr>
        <w:br w:type="page"/>
      </w:r>
    </w:p>
    <w:p w14:paraId="7B75CE83" w14:textId="77777777" w:rsidR="00046867" w:rsidRPr="000D69AF" w:rsidRDefault="00913C67">
      <w:pPr>
        <w:spacing w:line="360" w:lineRule="auto"/>
        <w:rPr>
          <w:b/>
          <w:color w:val="000000" w:themeColor="text1"/>
          <w:sz w:val="24"/>
          <w:szCs w:val="24"/>
        </w:rPr>
      </w:pPr>
      <w:r w:rsidRPr="000D69AF">
        <w:rPr>
          <w:b/>
          <w:color w:val="000000" w:themeColor="text1"/>
          <w:sz w:val="24"/>
          <w:szCs w:val="24"/>
        </w:rPr>
        <w:lastRenderedPageBreak/>
        <w:t xml:space="preserve">Introduction </w:t>
      </w:r>
    </w:p>
    <w:p w14:paraId="71807A69" w14:textId="77777777" w:rsidR="00046867" w:rsidRPr="000D69AF" w:rsidRDefault="00913C67">
      <w:pPr>
        <w:spacing w:line="360" w:lineRule="auto"/>
        <w:rPr>
          <w:color w:val="000000" w:themeColor="text1"/>
          <w:sz w:val="24"/>
          <w:szCs w:val="24"/>
        </w:rPr>
      </w:pPr>
      <w:r w:rsidRPr="000D69AF">
        <w:rPr>
          <w:color w:val="000000" w:themeColor="text1"/>
          <w:sz w:val="24"/>
          <w:szCs w:val="24"/>
        </w:rPr>
        <w:t xml:space="preserve">The encoding and subsequent recall of object location has been extensively studied (e.g. </w:t>
      </w:r>
      <w:proofErr w:type="spellStart"/>
      <w:r w:rsidRPr="000D69AF">
        <w:rPr>
          <w:color w:val="000000" w:themeColor="text1"/>
          <w:sz w:val="24"/>
          <w:szCs w:val="24"/>
        </w:rPr>
        <w:t>B</w:t>
      </w:r>
      <w:r w:rsidRPr="000D69AF">
        <w:rPr>
          <w:color w:val="000000" w:themeColor="text1"/>
          <w:sz w:val="24"/>
          <w:szCs w:val="24"/>
        </w:rPr>
        <w:t>arel</w:t>
      </w:r>
      <w:proofErr w:type="spellEnd"/>
      <w:r w:rsidRPr="000D69AF">
        <w:rPr>
          <w:color w:val="000000" w:themeColor="text1"/>
          <w:sz w:val="24"/>
          <w:szCs w:val="24"/>
        </w:rPr>
        <w:t xml:space="preserve">, 2018; </w:t>
      </w:r>
      <w:proofErr w:type="spellStart"/>
      <w:r w:rsidRPr="000D69AF">
        <w:rPr>
          <w:color w:val="000000" w:themeColor="text1"/>
          <w:sz w:val="24"/>
          <w:szCs w:val="24"/>
        </w:rPr>
        <w:t>Brockmole</w:t>
      </w:r>
      <w:proofErr w:type="spellEnd"/>
      <w:r w:rsidRPr="000D69AF">
        <w:rPr>
          <w:color w:val="000000" w:themeColor="text1"/>
          <w:sz w:val="24"/>
          <w:szCs w:val="24"/>
        </w:rPr>
        <w:t xml:space="preserve"> &amp; Wang, 2002; </w:t>
      </w:r>
      <w:proofErr w:type="spellStart"/>
      <w:r w:rsidRPr="000D69AF">
        <w:rPr>
          <w:color w:val="000000" w:themeColor="text1"/>
          <w:sz w:val="24"/>
          <w:szCs w:val="24"/>
        </w:rPr>
        <w:t>Huttenlocher</w:t>
      </w:r>
      <w:proofErr w:type="spellEnd"/>
      <w:r w:rsidRPr="000D69AF">
        <w:rPr>
          <w:color w:val="000000" w:themeColor="text1"/>
          <w:sz w:val="24"/>
          <w:szCs w:val="24"/>
        </w:rPr>
        <w:t xml:space="preserve">, Hedges &amp; Duncan, 1991; Lansdale, 1998; Lansdale, Humphries &amp; Flynn, </w:t>
      </w:r>
      <w:proofErr w:type="gramStart"/>
      <w:r w:rsidRPr="000D69AF">
        <w:rPr>
          <w:color w:val="000000" w:themeColor="text1"/>
          <w:sz w:val="24"/>
          <w:szCs w:val="24"/>
        </w:rPr>
        <w:t xml:space="preserve">2013;  </w:t>
      </w:r>
      <w:proofErr w:type="spellStart"/>
      <w:r w:rsidRPr="000D69AF">
        <w:rPr>
          <w:color w:val="000000" w:themeColor="text1"/>
          <w:sz w:val="24"/>
          <w:szCs w:val="24"/>
        </w:rPr>
        <w:t>Naveh</w:t>
      </w:r>
      <w:proofErr w:type="spellEnd"/>
      <w:proofErr w:type="gramEnd"/>
      <w:r w:rsidRPr="000D69AF">
        <w:rPr>
          <w:color w:val="000000" w:themeColor="text1"/>
          <w:sz w:val="24"/>
          <w:szCs w:val="24"/>
        </w:rPr>
        <w:t xml:space="preserve">-Benjamin, 1987; </w:t>
      </w:r>
      <w:proofErr w:type="spellStart"/>
      <w:r w:rsidRPr="000D69AF">
        <w:rPr>
          <w:color w:val="000000" w:themeColor="text1"/>
          <w:sz w:val="24"/>
          <w:szCs w:val="24"/>
        </w:rPr>
        <w:t>Naveh</w:t>
      </w:r>
      <w:proofErr w:type="spellEnd"/>
      <w:r w:rsidRPr="000D69AF">
        <w:rPr>
          <w:color w:val="000000" w:themeColor="text1"/>
          <w:sz w:val="24"/>
          <w:szCs w:val="24"/>
        </w:rPr>
        <w:t xml:space="preserve">-Benjamin, 1988, Schutte, Spencer &amp; </w:t>
      </w:r>
      <w:proofErr w:type="spellStart"/>
      <w:r w:rsidRPr="000D69AF">
        <w:rPr>
          <w:color w:val="000000" w:themeColor="text1"/>
          <w:sz w:val="24"/>
          <w:szCs w:val="24"/>
        </w:rPr>
        <w:t>Schoner</w:t>
      </w:r>
      <w:proofErr w:type="spellEnd"/>
      <w:r w:rsidRPr="000D69AF">
        <w:rPr>
          <w:color w:val="000000" w:themeColor="text1"/>
          <w:sz w:val="24"/>
          <w:szCs w:val="24"/>
        </w:rPr>
        <w:t>, 2003). Initially, Hasher and Zacks (1979) argued that locat</w:t>
      </w:r>
      <w:r w:rsidRPr="000D69AF">
        <w:rPr>
          <w:color w:val="000000" w:themeColor="text1"/>
          <w:sz w:val="24"/>
          <w:szCs w:val="24"/>
        </w:rPr>
        <w:t>ion was encoded automatically (</w:t>
      </w:r>
      <w:proofErr w:type="gramStart"/>
      <w:r w:rsidRPr="000D69AF">
        <w:rPr>
          <w:color w:val="000000" w:themeColor="text1"/>
          <w:sz w:val="24"/>
          <w:szCs w:val="24"/>
        </w:rPr>
        <w:t>i.e.</w:t>
      </w:r>
      <w:proofErr w:type="gramEnd"/>
      <w:r w:rsidRPr="000D69AF">
        <w:rPr>
          <w:color w:val="000000" w:themeColor="text1"/>
          <w:sz w:val="24"/>
          <w:szCs w:val="24"/>
        </w:rPr>
        <w:t xml:space="preserve"> without conscious intention and requiring minimal cognitive resources) but more recent work supports a more nuanced view. In particular, object location memory is better when attention can be focussed on items at encodin</w:t>
      </w:r>
      <w:r w:rsidRPr="000D69AF">
        <w:rPr>
          <w:color w:val="000000" w:themeColor="text1"/>
          <w:sz w:val="24"/>
          <w:szCs w:val="24"/>
        </w:rPr>
        <w:t xml:space="preserve">g (Postma and De </w:t>
      </w:r>
      <w:proofErr w:type="spellStart"/>
      <w:r w:rsidRPr="000D69AF">
        <w:rPr>
          <w:color w:val="000000" w:themeColor="text1"/>
          <w:sz w:val="24"/>
          <w:szCs w:val="24"/>
        </w:rPr>
        <w:t>Haan</w:t>
      </w:r>
      <w:proofErr w:type="spellEnd"/>
      <w:r w:rsidRPr="000D69AF">
        <w:rPr>
          <w:color w:val="000000" w:themeColor="text1"/>
          <w:sz w:val="24"/>
          <w:szCs w:val="24"/>
        </w:rPr>
        <w:t xml:space="preserve">, 1996), is subject to bias from rewards that influence the allocation of focussed attention at </w:t>
      </w:r>
      <w:proofErr w:type="gramStart"/>
      <w:r w:rsidRPr="000D69AF">
        <w:rPr>
          <w:color w:val="000000" w:themeColor="text1"/>
          <w:sz w:val="24"/>
          <w:szCs w:val="24"/>
        </w:rPr>
        <w:t>encoding,  and</w:t>
      </w:r>
      <w:proofErr w:type="gramEnd"/>
      <w:r w:rsidRPr="000D69AF">
        <w:rPr>
          <w:color w:val="000000" w:themeColor="text1"/>
          <w:sz w:val="24"/>
          <w:szCs w:val="24"/>
        </w:rPr>
        <w:t xml:space="preserve"> is better in those individuals with a heightened ability to sustain attention over time (</w:t>
      </w:r>
      <w:proofErr w:type="spellStart"/>
      <w:r w:rsidRPr="000D69AF">
        <w:rPr>
          <w:color w:val="000000" w:themeColor="text1"/>
          <w:sz w:val="24"/>
          <w:szCs w:val="24"/>
        </w:rPr>
        <w:t>Barel</w:t>
      </w:r>
      <w:proofErr w:type="spellEnd"/>
      <w:r w:rsidRPr="000D69AF">
        <w:rPr>
          <w:color w:val="000000" w:themeColor="text1"/>
          <w:sz w:val="24"/>
          <w:szCs w:val="24"/>
        </w:rPr>
        <w:t xml:space="preserve"> and </w:t>
      </w:r>
      <w:proofErr w:type="spellStart"/>
      <w:r w:rsidRPr="000D69AF">
        <w:rPr>
          <w:color w:val="000000" w:themeColor="text1"/>
          <w:sz w:val="24"/>
          <w:szCs w:val="24"/>
        </w:rPr>
        <w:t>Tzischinsky</w:t>
      </w:r>
      <w:proofErr w:type="spellEnd"/>
      <w:r w:rsidRPr="000D69AF">
        <w:rPr>
          <w:color w:val="000000" w:themeColor="text1"/>
          <w:sz w:val="24"/>
          <w:szCs w:val="24"/>
        </w:rPr>
        <w:t xml:space="preserve">, 2020). </w:t>
      </w:r>
    </w:p>
    <w:p w14:paraId="68E5140A" w14:textId="77777777" w:rsidR="00046867" w:rsidRPr="000D69AF" w:rsidRDefault="00913C67">
      <w:pPr>
        <w:spacing w:line="360" w:lineRule="auto"/>
        <w:rPr>
          <w:color w:val="000000" w:themeColor="text1"/>
          <w:sz w:val="24"/>
          <w:szCs w:val="24"/>
        </w:rPr>
      </w:pPr>
      <w:r w:rsidRPr="000D69AF">
        <w:rPr>
          <w:color w:val="000000" w:themeColor="text1"/>
          <w:sz w:val="24"/>
          <w:szCs w:val="24"/>
        </w:rPr>
        <w:t xml:space="preserve">The </w:t>
      </w:r>
      <w:r w:rsidRPr="000D69AF">
        <w:rPr>
          <w:color w:val="000000" w:themeColor="text1"/>
          <w:sz w:val="24"/>
          <w:szCs w:val="24"/>
        </w:rPr>
        <w:t xml:space="preserve">evidence shows that the ability to focus and sustain attention over the time course of encoding influences the accuracy of object location memory at recall. In the present study we extend this exploration of how visual attention influences location memory </w:t>
      </w:r>
      <w:r w:rsidRPr="000D69AF">
        <w:rPr>
          <w:color w:val="000000" w:themeColor="text1"/>
          <w:sz w:val="24"/>
          <w:szCs w:val="24"/>
        </w:rPr>
        <w:t>by examining location memory for animals and objects. A number of studies have reported that animals engage attention differently to objects (</w:t>
      </w:r>
      <w:proofErr w:type="gramStart"/>
      <w:r w:rsidRPr="000D69AF">
        <w:rPr>
          <w:color w:val="000000" w:themeColor="text1"/>
          <w:sz w:val="24"/>
          <w:szCs w:val="24"/>
        </w:rPr>
        <w:t>e.g.</w:t>
      </w:r>
      <w:proofErr w:type="gramEnd"/>
      <w:r w:rsidRPr="000D69AF">
        <w:rPr>
          <w:color w:val="000000" w:themeColor="text1"/>
          <w:sz w:val="24"/>
          <w:szCs w:val="24"/>
        </w:rPr>
        <w:t xml:space="preserve"> </w:t>
      </w:r>
      <w:proofErr w:type="spellStart"/>
      <w:r w:rsidRPr="000D69AF">
        <w:rPr>
          <w:color w:val="000000" w:themeColor="text1"/>
          <w:sz w:val="24"/>
          <w:szCs w:val="24"/>
        </w:rPr>
        <w:t>Öhman</w:t>
      </w:r>
      <w:proofErr w:type="spellEnd"/>
      <w:r w:rsidRPr="000D69AF">
        <w:rPr>
          <w:color w:val="000000" w:themeColor="text1"/>
          <w:sz w:val="24"/>
          <w:szCs w:val="24"/>
        </w:rPr>
        <w:t xml:space="preserve">, </w:t>
      </w:r>
      <w:proofErr w:type="spellStart"/>
      <w:r w:rsidRPr="000D69AF">
        <w:rPr>
          <w:color w:val="000000" w:themeColor="text1"/>
          <w:sz w:val="24"/>
          <w:szCs w:val="24"/>
        </w:rPr>
        <w:t>Flykt</w:t>
      </w:r>
      <w:proofErr w:type="spellEnd"/>
      <w:r w:rsidRPr="000D69AF">
        <w:rPr>
          <w:color w:val="000000" w:themeColor="text1"/>
          <w:sz w:val="24"/>
          <w:szCs w:val="24"/>
        </w:rPr>
        <w:t xml:space="preserve">, &amp; Esteves, 2001; New, Cosmides &amp; </w:t>
      </w:r>
      <w:proofErr w:type="spellStart"/>
      <w:r w:rsidRPr="000D69AF">
        <w:rPr>
          <w:color w:val="000000" w:themeColor="text1"/>
          <w:sz w:val="24"/>
          <w:szCs w:val="24"/>
        </w:rPr>
        <w:t>Tooby</w:t>
      </w:r>
      <w:proofErr w:type="spellEnd"/>
      <w:r w:rsidRPr="000D69AF">
        <w:rPr>
          <w:color w:val="000000" w:themeColor="text1"/>
          <w:sz w:val="24"/>
          <w:szCs w:val="24"/>
        </w:rPr>
        <w:t>, 2007; Tipples et al., 2002). To take one example, Guerr</w:t>
      </w:r>
      <w:r w:rsidRPr="000D69AF">
        <w:rPr>
          <w:color w:val="000000" w:themeColor="text1"/>
          <w:sz w:val="24"/>
          <w:szCs w:val="24"/>
        </w:rPr>
        <w:t>ero and Calvillo (2016</w:t>
      </w:r>
      <w:proofErr w:type="gramStart"/>
      <w:r w:rsidRPr="000D69AF">
        <w:rPr>
          <w:color w:val="000000" w:themeColor="text1"/>
          <w:sz w:val="24"/>
          <w:szCs w:val="24"/>
        </w:rPr>
        <w:t>)  had</w:t>
      </w:r>
      <w:proofErr w:type="gramEnd"/>
      <w:r w:rsidRPr="000D69AF">
        <w:rPr>
          <w:color w:val="000000" w:themeColor="text1"/>
          <w:sz w:val="24"/>
          <w:szCs w:val="24"/>
        </w:rPr>
        <w:t xml:space="preserve"> participants try to detect and name two target items (framed by a red border) set amongst a series of 15 items in a rapid serial visual presentation (RSVP) of a set of  images. </w:t>
      </w:r>
      <w:proofErr w:type="gramStart"/>
      <w:r w:rsidRPr="000D69AF">
        <w:rPr>
          <w:color w:val="000000" w:themeColor="text1"/>
          <w:sz w:val="24"/>
          <w:szCs w:val="24"/>
        </w:rPr>
        <w:t>The  results</w:t>
      </w:r>
      <w:proofErr w:type="gramEnd"/>
      <w:r w:rsidRPr="000D69AF">
        <w:rPr>
          <w:color w:val="000000" w:themeColor="text1"/>
          <w:sz w:val="24"/>
          <w:szCs w:val="24"/>
        </w:rPr>
        <w:t xml:space="preserve"> showed that the identification of ani</w:t>
      </w:r>
      <w:r w:rsidRPr="000D69AF">
        <w:rPr>
          <w:color w:val="000000" w:themeColor="text1"/>
          <w:sz w:val="24"/>
          <w:szCs w:val="24"/>
        </w:rPr>
        <w:t xml:space="preserve">mals in an RSVP stream was better than that of objects.  Guerrero and Calvillo concluded that animals attracted attention more readily than objects. </w:t>
      </w:r>
    </w:p>
    <w:p w14:paraId="373EB440" w14:textId="77777777" w:rsidR="00046867" w:rsidRPr="000D69AF" w:rsidRDefault="00913C67">
      <w:pPr>
        <w:spacing w:before="240" w:after="240" w:line="360" w:lineRule="auto"/>
        <w:rPr>
          <w:color w:val="000000" w:themeColor="text1"/>
          <w:sz w:val="24"/>
          <w:szCs w:val="24"/>
        </w:rPr>
      </w:pPr>
      <w:r w:rsidRPr="000D69AF">
        <w:rPr>
          <w:color w:val="000000" w:themeColor="text1"/>
          <w:sz w:val="24"/>
          <w:szCs w:val="24"/>
        </w:rPr>
        <w:t>Hu et al. (2022) explored a related issue: whether animals and objects differ in the kind of visual attent</w:t>
      </w:r>
      <w:r w:rsidRPr="000D69AF">
        <w:rPr>
          <w:color w:val="000000" w:themeColor="text1"/>
          <w:sz w:val="24"/>
          <w:szCs w:val="24"/>
        </w:rPr>
        <w:t>ion that they attract. Using a modified version of the two rectangles paradigm (</w:t>
      </w:r>
      <w:proofErr w:type="spellStart"/>
      <w:r w:rsidRPr="000D69AF">
        <w:rPr>
          <w:color w:val="000000" w:themeColor="text1"/>
          <w:sz w:val="24"/>
          <w:szCs w:val="24"/>
        </w:rPr>
        <w:t>Egly</w:t>
      </w:r>
      <w:proofErr w:type="spellEnd"/>
      <w:r w:rsidRPr="000D69AF">
        <w:rPr>
          <w:color w:val="000000" w:themeColor="text1"/>
          <w:sz w:val="24"/>
          <w:szCs w:val="24"/>
        </w:rPr>
        <w:t xml:space="preserve">, Driver &amp; </w:t>
      </w:r>
      <w:proofErr w:type="spellStart"/>
      <w:r w:rsidRPr="000D69AF">
        <w:rPr>
          <w:color w:val="000000" w:themeColor="text1"/>
          <w:sz w:val="24"/>
          <w:szCs w:val="24"/>
        </w:rPr>
        <w:t>Rafal</w:t>
      </w:r>
      <w:proofErr w:type="spellEnd"/>
      <w:r w:rsidRPr="000D69AF">
        <w:rPr>
          <w:color w:val="000000" w:themeColor="text1"/>
          <w:sz w:val="24"/>
          <w:szCs w:val="24"/>
        </w:rPr>
        <w:t>, 1994), Hu et al. explored the extent to which animals and objects attract object-based attention (See Figure 1 for a schematic of their procedure). In the</w:t>
      </w:r>
      <w:r w:rsidRPr="000D69AF">
        <w:rPr>
          <w:color w:val="000000" w:themeColor="text1"/>
          <w:sz w:val="24"/>
          <w:szCs w:val="24"/>
        </w:rPr>
        <w:t xml:space="preserve">ir study, participants were shown a pair of identical items presented for 1.1 seconds either side of a fixation cross. These items could either be a chicken or a </w:t>
      </w:r>
      <w:proofErr w:type="gramStart"/>
      <w:r w:rsidRPr="000D69AF">
        <w:rPr>
          <w:color w:val="000000" w:themeColor="text1"/>
          <w:sz w:val="24"/>
          <w:szCs w:val="24"/>
        </w:rPr>
        <w:t>fish  (</w:t>
      </w:r>
      <w:proofErr w:type="gramEnd"/>
      <w:r w:rsidRPr="000D69AF">
        <w:rPr>
          <w:color w:val="000000" w:themeColor="text1"/>
          <w:sz w:val="24"/>
          <w:szCs w:val="24"/>
        </w:rPr>
        <w:t xml:space="preserve">i.e. animal) or key or a shuttlecock  (i.e. objects). </w:t>
      </w:r>
    </w:p>
    <w:p w14:paraId="7B95D54F" w14:textId="77777777" w:rsidR="00046867" w:rsidRPr="000D69AF" w:rsidRDefault="00913C67">
      <w:pPr>
        <w:spacing w:before="240" w:after="240" w:line="360" w:lineRule="auto"/>
        <w:rPr>
          <w:color w:val="000000" w:themeColor="text1"/>
          <w:sz w:val="24"/>
          <w:szCs w:val="24"/>
        </w:rPr>
      </w:pPr>
      <w:r w:rsidRPr="000D69AF">
        <w:rPr>
          <w:color w:val="000000" w:themeColor="text1"/>
          <w:sz w:val="24"/>
          <w:szCs w:val="24"/>
        </w:rPr>
        <w:lastRenderedPageBreak/>
        <w:t xml:space="preserve">In the final 100 </w:t>
      </w:r>
      <w:proofErr w:type="spellStart"/>
      <w:r w:rsidRPr="000D69AF">
        <w:rPr>
          <w:color w:val="000000" w:themeColor="text1"/>
          <w:sz w:val="24"/>
          <w:szCs w:val="24"/>
        </w:rPr>
        <w:t>ms</w:t>
      </w:r>
      <w:proofErr w:type="spellEnd"/>
      <w:r w:rsidRPr="000D69AF">
        <w:rPr>
          <w:color w:val="000000" w:themeColor="text1"/>
          <w:sz w:val="24"/>
          <w:szCs w:val="24"/>
        </w:rPr>
        <w:t xml:space="preserve"> of item pres</w:t>
      </w:r>
      <w:r w:rsidRPr="000D69AF">
        <w:rPr>
          <w:color w:val="000000" w:themeColor="text1"/>
          <w:sz w:val="24"/>
          <w:szCs w:val="24"/>
        </w:rPr>
        <w:t xml:space="preserve">entation, an exogenous </w:t>
      </w:r>
      <w:proofErr w:type="gramStart"/>
      <w:r w:rsidRPr="000D69AF">
        <w:rPr>
          <w:color w:val="000000" w:themeColor="text1"/>
          <w:sz w:val="24"/>
          <w:szCs w:val="24"/>
        </w:rPr>
        <w:t>cue  (</w:t>
      </w:r>
      <w:proofErr w:type="gramEnd"/>
      <w:r w:rsidRPr="000D69AF">
        <w:rPr>
          <w:color w:val="000000" w:themeColor="text1"/>
          <w:sz w:val="24"/>
          <w:szCs w:val="24"/>
        </w:rPr>
        <w:t xml:space="preserve">a red bracket) was presented to the tip of one of the items.  After a 200 </w:t>
      </w:r>
      <w:proofErr w:type="spellStart"/>
      <w:r w:rsidRPr="000D69AF">
        <w:rPr>
          <w:color w:val="000000" w:themeColor="text1"/>
          <w:sz w:val="24"/>
          <w:szCs w:val="24"/>
        </w:rPr>
        <w:t>ms</w:t>
      </w:r>
      <w:proofErr w:type="spellEnd"/>
      <w:r w:rsidRPr="000D69AF">
        <w:rPr>
          <w:color w:val="000000" w:themeColor="text1"/>
          <w:sz w:val="24"/>
          <w:szCs w:val="24"/>
        </w:rPr>
        <w:t xml:space="preserve"> interstimulus interval (ISI), participants were asked to perform a go-no-go task to the appearance of a blue square. The blue square might appear at t</w:t>
      </w:r>
      <w:r w:rsidRPr="000D69AF">
        <w:rPr>
          <w:color w:val="000000" w:themeColor="text1"/>
          <w:sz w:val="24"/>
          <w:szCs w:val="24"/>
        </w:rPr>
        <w:t xml:space="preserve">he same location as the cue, at a different location but on the same item as the cue, or at the location of the other item. The critical result reported by Hu et al. was that participants were quicker to respond to the blue square when it appeared at an </w:t>
      </w:r>
      <w:proofErr w:type="spellStart"/>
      <w:r w:rsidRPr="000D69AF">
        <w:rPr>
          <w:color w:val="000000" w:themeColor="text1"/>
          <w:sz w:val="24"/>
          <w:szCs w:val="24"/>
        </w:rPr>
        <w:t>un</w:t>
      </w:r>
      <w:r w:rsidRPr="000D69AF">
        <w:rPr>
          <w:color w:val="000000" w:themeColor="text1"/>
          <w:sz w:val="24"/>
          <w:szCs w:val="24"/>
        </w:rPr>
        <w:t>cued</w:t>
      </w:r>
      <w:proofErr w:type="spellEnd"/>
      <w:r w:rsidRPr="000D69AF">
        <w:rPr>
          <w:color w:val="000000" w:themeColor="text1"/>
          <w:sz w:val="24"/>
          <w:szCs w:val="24"/>
        </w:rPr>
        <w:t xml:space="preserve"> location on the same than different item. </w:t>
      </w:r>
      <w:proofErr w:type="gramStart"/>
      <w:r w:rsidRPr="000D69AF">
        <w:rPr>
          <w:color w:val="000000" w:themeColor="text1"/>
          <w:sz w:val="24"/>
          <w:szCs w:val="24"/>
        </w:rPr>
        <w:t>However</w:t>
      </w:r>
      <w:proofErr w:type="gramEnd"/>
      <w:r w:rsidRPr="000D69AF">
        <w:rPr>
          <w:color w:val="000000" w:themeColor="text1"/>
          <w:sz w:val="24"/>
          <w:szCs w:val="24"/>
        </w:rPr>
        <w:t xml:space="preserve"> this was significantly quicker when the initial items presented were animals. Hu et al. suggest that their results demonstrate that animals more readily attract object-based attention than objects. The</w:t>
      </w:r>
      <w:r w:rsidRPr="000D69AF">
        <w:rPr>
          <w:color w:val="000000" w:themeColor="text1"/>
          <w:sz w:val="24"/>
          <w:szCs w:val="24"/>
        </w:rPr>
        <w:t xml:space="preserve"> present study builds on this finding. </w:t>
      </w:r>
    </w:p>
    <w:p w14:paraId="3E2544A4" w14:textId="77777777" w:rsidR="00046867" w:rsidRPr="000D69AF" w:rsidRDefault="00913C67">
      <w:pPr>
        <w:spacing w:before="240" w:after="240" w:line="360" w:lineRule="auto"/>
        <w:rPr>
          <w:b/>
          <w:color w:val="000000" w:themeColor="text1"/>
          <w:sz w:val="24"/>
          <w:szCs w:val="24"/>
        </w:rPr>
      </w:pPr>
      <w:r w:rsidRPr="000D69AF">
        <w:rPr>
          <w:b/>
          <w:color w:val="000000" w:themeColor="text1"/>
          <w:sz w:val="24"/>
          <w:szCs w:val="24"/>
        </w:rPr>
        <w:t>Figure 1</w:t>
      </w:r>
    </w:p>
    <w:p w14:paraId="36C714AE" w14:textId="77777777" w:rsidR="00046867" w:rsidRPr="000D69AF" w:rsidRDefault="00913C67">
      <w:pPr>
        <w:spacing w:before="240" w:after="240" w:line="360" w:lineRule="auto"/>
        <w:rPr>
          <w:i/>
          <w:color w:val="000000" w:themeColor="text1"/>
          <w:sz w:val="24"/>
          <w:szCs w:val="24"/>
        </w:rPr>
      </w:pPr>
      <w:r w:rsidRPr="000D69AF">
        <w:rPr>
          <w:i/>
          <w:color w:val="000000" w:themeColor="text1"/>
          <w:sz w:val="24"/>
          <w:szCs w:val="24"/>
        </w:rPr>
        <w:t>A schematic representation of Hu et al.’s (2022) experimental paradigm.</w:t>
      </w:r>
    </w:p>
    <w:p w14:paraId="0E712D88" w14:textId="77777777" w:rsidR="00046867" w:rsidRPr="000D69AF" w:rsidRDefault="00913C67">
      <w:pPr>
        <w:spacing w:line="360" w:lineRule="auto"/>
        <w:rPr>
          <w:color w:val="000000" w:themeColor="text1"/>
          <w:sz w:val="24"/>
          <w:szCs w:val="24"/>
        </w:rPr>
      </w:pPr>
      <w:r w:rsidRPr="000D69AF">
        <w:rPr>
          <w:color w:val="000000" w:themeColor="text1"/>
          <w:sz w:val="24"/>
          <w:szCs w:val="24"/>
        </w:rPr>
        <w:t xml:space="preserve"> </w:t>
      </w:r>
    </w:p>
    <w:p w14:paraId="26EC777A" w14:textId="77777777" w:rsidR="00046867" w:rsidRPr="000D69AF" w:rsidRDefault="00913C67">
      <w:pPr>
        <w:spacing w:line="360" w:lineRule="auto"/>
        <w:jc w:val="center"/>
        <w:rPr>
          <w:color w:val="000000" w:themeColor="text1"/>
          <w:sz w:val="24"/>
          <w:szCs w:val="24"/>
        </w:rPr>
      </w:pPr>
      <w:r w:rsidRPr="000D69AF">
        <w:rPr>
          <w:color w:val="000000" w:themeColor="text1"/>
          <w:sz w:val="24"/>
          <w:szCs w:val="24"/>
        </w:rPr>
        <w:t>(Figure 1 about here)</w:t>
      </w:r>
    </w:p>
    <w:p w14:paraId="58B03838" w14:textId="77777777" w:rsidR="00046867" w:rsidRPr="000D69AF" w:rsidRDefault="00046867">
      <w:pPr>
        <w:spacing w:line="360" w:lineRule="auto"/>
        <w:rPr>
          <w:color w:val="000000" w:themeColor="text1"/>
          <w:sz w:val="24"/>
          <w:szCs w:val="24"/>
        </w:rPr>
      </w:pPr>
    </w:p>
    <w:p w14:paraId="7B699F52" w14:textId="77777777" w:rsidR="00046867" w:rsidRPr="000D69AF" w:rsidRDefault="00913C67">
      <w:pPr>
        <w:spacing w:line="360" w:lineRule="auto"/>
        <w:rPr>
          <w:color w:val="000000" w:themeColor="text1"/>
          <w:sz w:val="24"/>
          <w:szCs w:val="24"/>
        </w:rPr>
      </w:pPr>
      <w:r w:rsidRPr="000D69AF">
        <w:rPr>
          <w:color w:val="000000" w:themeColor="text1"/>
          <w:sz w:val="24"/>
          <w:szCs w:val="24"/>
        </w:rPr>
        <w:t>Evidence suggests that there are two forms of object-based attentional selection (</w:t>
      </w:r>
      <w:proofErr w:type="spellStart"/>
      <w:r w:rsidRPr="000D69AF">
        <w:rPr>
          <w:color w:val="000000" w:themeColor="text1"/>
          <w:sz w:val="24"/>
          <w:szCs w:val="24"/>
        </w:rPr>
        <w:t>Vecera</w:t>
      </w:r>
      <w:proofErr w:type="spellEnd"/>
      <w:r w:rsidRPr="000D69AF">
        <w:rPr>
          <w:color w:val="000000" w:themeColor="text1"/>
          <w:sz w:val="24"/>
          <w:szCs w:val="24"/>
        </w:rPr>
        <w:t xml:space="preserve"> &amp; Farah, 1994; </w:t>
      </w:r>
      <w:proofErr w:type="spellStart"/>
      <w:r w:rsidRPr="000D69AF">
        <w:rPr>
          <w:color w:val="000000" w:themeColor="text1"/>
          <w:sz w:val="24"/>
          <w:szCs w:val="24"/>
        </w:rPr>
        <w:t>Matsukura</w:t>
      </w:r>
      <w:proofErr w:type="spellEnd"/>
      <w:r w:rsidRPr="000D69AF">
        <w:rPr>
          <w:color w:val="000000" w:themeColor="text1"/>
          <w:sz w:val="24"/>
          <w:szCs w:val="24"/>
        </w:rPr>
        <w:t xml:space="preserve"> &amp; </w:t>
      </w:r>
      <w:proofErr w:type="spellStart"/>
      <w:r w:rsidRPr="000D69AF">
        <w:rPr>
          <w:color w:val="000000" w:themeColor="text1"/>
          <w:sz w:val="24"/>
          <w:szCs w:val="24"/>
        </w:rPr>
        <w:t>Vecera</w:t>
      </w:r>
      <w:proofErr w:type="spellEnd"/>
      <w:r w:rsidRPr="000D69AF">
        <w:rPr>
          <w:color w:val="000000" w:themeColor="text1"/>
          <w:sz w:val="24"/>
          <w:szCs w:val="24"/>
        </w:rPr>
        <w:t xml:space="preserve">, 2009; </w:t>
      </w:r>
      <w:proofErr w:type="spellStart"/>
      <w:r w:rsidRPr="000D69AF">
        <w:rPr>
          <w:color w:val="000000" w:themeColor="text1"/>
          <w:sz w:val="24"/>
          <w:szCs w:val="24"/>
        </w:rPr>
        <w:t>Matsukura</w:t>
      </w:r>
      <w:proofErr w:type="spellEnd"/>
      <w:r w:rsidRPr="000D69AF">
        <w:rPr>
          <w:color w:val="000000" w:themeColor="text1"/>
          <w:sz w:val="24"/>
          <w:szCs w:val="24"/>
        </w:rPr>
        <w:t xml:space="preserve"> &amp; </w:t>
      </w:r>
      <w:proofErr w:type="spellStart"/>
      <w:r w:rsidRPr="000D69AF">
        <w:rPr>
          <w:color w:val="000000" w:themeColor="text1"/>
          <w:sz w:val="24"/>
          <w:szCs w:val="24"/>
        </w:rPr>
        <w:t>Vecera</w:t>
      </w:r>
      <w:proofErr w:type="spellEnd"/>
      <w:r w:rsidRPr="000D69AF">
        <w:rPr>
          <w:color w:val="000000" w:themeColor="text1"/>
          <w:sz w:val="24"/>
          <w:szCs w:val="24"/>
        </w:rPr>
        <w:t>, 2011): objects can either be selected early or late. When selected early, objects are represented as a gro</w:t>
      </w:r>
      <w:r w:rsidRPr="000D69AF">
        <w:rPr>
          <w:color w:val="000000" w:themeColor="text1"/>
          <w:sz w:val="24"/>
          <w:szCs w:val="24"/>
        </w:rPr>
        <w:t xml:space="preserve">uped array of features such that spatial location is encoded with </w:t>
      </w:r>
      <w:r w:rsidRPr="000D69AF">
        <w:rPr>
          <w:color w:val="000000" w:themeColor="text1"/>
          <w:sz w:val="24"/>
          <w:szCs w:val="24"/>
          <w:highlight w:val="white"/>
        </w:rPr>
        <w:t>respect to an environmental reference frame (</w:t>
      </w:r>
      <w:proofErr w:type="spellStart"/>
      <w:r w:rsidRPr="000D69AF">
        <w:rPr>
          <w:color w:val="000000" w:themeColor="text1"/>
          <w:sz w:val="24"/>
          <w:szCs w:val="24"/>
          <w:highlight w:val="white"/>
        </w:rPr>
        <w:t>Lavie</w:t>
      </w:r>
      <w:proofErr w:type="spellEnd"/>
      <w:r w:rsidRPr="000D69AF">
        <w:rPr>
          <w:color w:val="000000" w:themeColor="text1"/>
          <w:sz w:val="24"/>
          <w:szCs w:val="24"/>
          <w:highlight w:val="white"/>
        </w:rPr>
        <w:t xml:space="preserve"> and Driver, 1996</w:t>
      </w:r>
      <w:r w:rsidRPr="000D69AF">
        <w:rPr>
          <w:color w:val="000000" w:themeColor="text1"/>
          <w:sz w:val="24"/>
          <w:szCs w:val="24"/>
        </w:rPr>
        <w:t xml:space="preserve">; </w:t>
      </w:r>
      <w:proofErr w:type="spellStart"/>
      <w:r w:rsidRPr="000D69AF">
        <w:rPr>
          <w:color w:val="000000" w:themeColor="text1"/>
          <w:sz w:val="24"/>
          <w:szCs w:val="24"/>
        </w:rPr>
        <w:t>Matsukura</w:t>
      </w:r>
      <w:proofErr w:type="spellEnd"/>
      <w:r w:rsidRPr="000D69AF">
        <w:rPr>
          <w:color w:val="000000" w:themeColor="text1"/>
          <w:sz w:val="24"/>
          <w:szCs w:val="24"/>
        </w:rPr>
        <w:t xml:space="preserve"> &amp; </w:t>
      </w:r>
      <w:proofErr w:type="spellStart"/>
      <w:r w:rsidRPr="000D69AF">
        <w:rPr>
          <w:color w:val="000000" w:themeColor="text1"/>
          <w:sz w:val="24"/>
          <w:szCs w:val="24"/>
        </w:rPr>
        <w:t>Vecera</w:t>
      </w:r>
      <w:proofErr w:type="spellEnd"/>
      <w:r w:rsidRPr="000D69AF">
        <w:rPr>
          <w:color w:val="000000" w:themeColor="text1"/>
          <w:sz w:val="24"/>
          <w:szCs w:val="24"/>
        </w:rPr>
        <w:t xml:space="preserve">, 2011). When selected late, objects are represented as a single, spatially invariant, item </w:t>
      </w:r>
      <w:r w:rsidRPr="000D69AF">
        <w:rPr>
          <w:color w:val="000000" w:themeColor="text1"/>
          <w:sz w:val="24"/>
          <w:szCs w:val="24"/>
          <w:highlight w:val="white"/>
        </w:rPr>
        <w:t>(</w:t>
      </w:r>
      <w:proofErr w:type="spellStart"/>
      <w:r w:rsidRPr="000D69AF">
        <w:rPr>
          <w:color w:val="000000" w:themeColor="text1"/>
          <w:sz w:val="24"/>
          <w:szCs w:val="24"/>
        </w:rPr>
        <w:t>Matsukura</w:t>
      </w:r>
      <w:proofErr w:type="spellEnd"/>
      <w:r w:rsidRPr="000D69AF">
        <w:rPr>
          <w:color w:val="000000" w:themeColor="text1"/>
          <w:sz w:val="24"/>
          <w:szCs w:val="24"/>
        </w:rPr>
        <w:t xml:space="preserve"> </w:t>
      </w:r>
      <w:r w:rsidRPr="000D69AF">
        <w:rPr>
          <w:color w:val="000000" w:themeColor="text1"/>
          <w:sz w:val="24"/>
          <w:szCs w:val="24"/>
        </w:rPr>
        <w:t xml:space="preserve">&amp; </w:t>
      </w:r>
      <w:proofErr w:type="spellStart"/>
      <w:r w:rsidRPr="000D69AF">
        <w:rPr>
          <w:color w:val="000000" w:themeColor="text1"/>
          <w:sz w:val="24"/>
          <w:szCs w:val="24"/>
        </w:rPr>
        <w:t>Vecera</w:t>
      </w:r>
      <w:proofErr w:type="spellEnd"/>
      <w:r w:rsidRPr="000D69AF">
        <w:rPr>
          <w:color w:val="000000" w:themeColor="text1"/>
          <w:sz w:val="24"/>
          <w:szCs w:val="24"/>
        </w:rPr>
        <w:t>, 2009)</w:t>
      </w:r>
      <w:r w:rsidRPr="000D69AF">
        <w:rPr>
          <w:color w:val="000000" w:themeColor="text1"/>
          <w:sz w:val="24"/>
          <w:szCs w:val="24"/>
          <w:highlight w:val="white"/>
        </w:rPr>
        <w:t xml:space="preserve"> using an object-centred reference frame (see Scholl, 2001). Our proposal is that differences in the allocation of object-based attention will impact the accuracy of the later recall of the spatial location of objects by virtue of difference</w:t>
      </w:r>
      <w:r w:rsidRPr="000D69AF">
        <w:rPr>
          <w:color w:val="000000" w:themeColor="text1"/>
          <w:sz w:val="24"/>
          <w:szCs w:val="24"/>
          <w:highlight w:val="white"/>
        </w:rPr>
        <w:t xml:space="preserve">s in the reference frame used when encoding objects.  Here, we make the minimal assumption that the accuracy of object location at recall will be impacted if an environmental reference frame was not prioritised at encoding. </w:t>
      </w:r>
    </w:p>
    <w:p w14:paraId="1E120AF8" w14:textId="77777777" w:rsidR="00046867" w:rsidRPr="000D69AF" w:rsidRDefault="00913C67">
      <w:pPr>
        <w:spacing w:line="360" w:lineRule="auto"/>
        <w:rPr>
          <w:color w:val="000000" w:themeColor="text1"/>
          <w:sz w:val="24"/>
          <w:szCs w:val="24"/>
        </w:rPr>
      </w:pPr>
      <w:r w:rsidRPr="000D69AF">
        <w:rPr>
          <w:color w:val="000000" w:themeColor="text1"/>
          <w:sz w:val="24"/>
          <w:szCs w:val="24"/>
        </w:rPr>
        <w:t xml:space="preserve">As far as we can ascertain, only a single study has explored if a difference exists in location memory for animals and objects, and this was with respect to words describing </w:t>
      </w:r>
      <w:r w:rsidRPr="000D69AF">
        <w:rPr>
          <w:color w:val="000000" w:themeColor="text1"/>
          <w:sz w:val="24"/>
          <w:szCs w:val="24"/>
        </w:rPr>
        <w:lastRenderedPageBreak/>
        <w:t>animals and objects and not images (</w:t>
      </w:r>
      <w:proofErr w:type="spellStart"/>
      <w:r w:rsidRPr="000D69AF">
        <w:rPr>
          <w:color w:val="000000" w:themeColor="text1"/>
          <w:sz w:val="24"/>
          <w:szCs w:val="24"/>
        </w:rPr>
        <w:t>Gelin</w:t>
      </w:r>
      <w:proofErr w:type="spellEnd"/>
      <w:r w:rsidRPr="000D69AF">
        <w:rPr>
          <w:color w:val="000000" w:themeColor="text1"/>
          <w:sz w:val="24"/>
          <w:szCs w:val="24"/>
        </w:rPr>
        <w:t xml:space="preserve">, Bonin, </w:t>
      </w:r>
      <w:proofErr w:type="spellStart"/>
      <w:r w:rsidRPr="000D69AF">
        <w:rPr>
          <w:color w:val="000000" w:themeColor="text1"/>
          <w:sz w:val="24"/>
          <w:szCs w:val="24"/>
          <w:highlight w:val="white"/>
        </w:rPr>
        <w:t>Méot</w:t>
      </w:r>
      <w:proofErr w:type="spellEnd"/>
      <w:r w:rsidRPr="000D69AF">
        <w:rPr>
          <w:color w:val="000000" w:themeColor="text1"/>
          <w:sz w:val="24"/>
          <w:szCs w:val="24"/>
        </w:rPr>
        <w:t xml:space="preserve"> and </w:t>
      </w:r>
      <w:proofErr w:type="spellStart"/>
      <w:r w:rsidRPr="000D69AF">
        <w:rPr>
          <w:color w:val="000000" w:themeColor="text1"/>
          <w:sz w:val="24"/>
          <w:szCs w:val="24"/>
        </w:rPr>
        <w:t>Bugaiska</w:t>
      </w:r>
      <w:proofErr w:type="spellEnd"/>
      <w:r w:rsidRPr="000D69AF">
        <w:rPr>
          <w:color w:val="000000" w:themeColor="text1"/>
          <w:sz w:val="24"/>
          <w:szCs w:val="24"/>
        </w:rPr>
        <w:t>, 2018)</w:t>
      </w:r>
      <w:r w:rsidRPr="000D69AF">
        <w:rPr>
          <w:color w:val="000000" w:themeColor="text1"/>
          <w:sz w:val="24"/>
          <w:szCs w:val="24"/>
          <w:vertAlign w:val="superscript"/>
        </w:rPr>
        <w:footnoteReference w:id="1"/>
      </w:r>
      <w:r w:rsidRPr="000D69AF">
        <w:rPr>
          <w:color w:val="000000" w:themeColor="text1"/>
          <w:sz w:val="24"/>
          <w:szCs w:val="24"/>
        </w:rPr>
        <w:t xml:space="preserve">.  In </w:t>
      </w:r>
      <w:proofErr w:type="spellStart"/>
      <w:r w:rsidRPr="000D69AF">
        <w:rPr>
          <w:color w:val="000000" w:themeColor="text1"/>
          <w:sz w:val="24"/>
          <w:szCs w:val="24"/>
        </w:rPr>
        <w:t>Gelin</w:t>
      </w:r>
      <w:proofErr w:type="spellEnd"/>
      <w:r w:rsidRPr="000D69AF">
        <w:rPr>
          <w:color w:val="000000" w:themeColor="text1"/>
          <w:sz w:val="24"/>
          <w:szCs w:val="24"/>
        </w:rPr>
        <w:t xml:space="preserve"> et al.’s (2018) study, 64 words (32 words naming animate items and 32 naming objects) were presented in one of four quadrants on the screen. During an incidental encoding phase, participants were instructed to indicate if the words shown related to a</w:t>
      </w:r>
      <w:r w:rsidRPr="000D69AF">
        <w:rPr>
          <w:color w:val="000000" w:themeColor="text1"/>
          <w:sz w:val="24"/>
          <w:szCs w:val="24"/>
        </w:rPr>
        <w:t xml:space="preserve">nimate or inanimate items. In a subsequent recognition test, participants were presented with the 64 words shown at encoding along with 64 lures. Participants were asked to indicate if they had seen each word at encoding and, if they responded positively, </w:t>
      </w:r>
      <w:r w:rsidRPr="000D69AF">
        <w:rPr>
          <w:color w:val="000000" w:themeColor="text1"/>
          <w:sz w:val="24"/>
          <w:szCs w:val="24"/>
        </w:rPr>
        <w:t xml:space="preserve">to report the quadrant they believed the word to have been. The results showed that the recall of the location of words naming animals were better recalled than those of objects. It is unclear, however, how the findings of </w:t>
      </w:r>
      <w:proofErr w:type="spellStart"/>
      <w:r w:rsidRPr="000D69AF">
        <w:rPr>
          <w:color w:val="000000" w:themeColor="text1"/>
          <w:sz w:val="24"/>
          <w:szCs w:val="24"/>
        </w:rPr>
        <w:t>Gelin</w:t>
      </w:r>
      <w:proofErr w:type="spellEnd"/>
      <w:r w:rsidRPr="000D69AF">
        <w:rPr>
          <w:color w:val="000000" w:themeColor="text1"/>
          <w:sz w:val="24"/>
          <w:szCs w:val="24"/>
        </w:rPr>
        <w:t xml:space="preserve"> et al. (2018) help to estab</w:t>
      </w:r>
      <w:r w:rsidRPr="000D69AF">
        <w:rPr>
          <w:color w:val="000000" w:themeColor="text1"/>
          <w:sz w:val="24"/>
          <w:szCs w:val="24"/>
        </w:rPr>
        <w:t xml:space="preserve">lish a clear prediction for the present study. </w:t>
      </w:r>
      <w:r w:rsidRPr="000D69AF">
        <w:rPr>
          <w:color w:val="000000" w:themeColor="text1"/>
          <w:sz w:val="24"/>
          <w:szCs w:val="24"/>
        </w:rPr>
        <w:t>This is because</w:t>
      </w:r>
      <w:r w:rsidRPr="000D69AF">
        <w:rPr>
          <w:color w:val="000000" w:themeColor="text1"/>
          <w:sz w:val="24"/>
          <w:szCs w:val="24"/>
        </w:rPr>
        <w:t xml:space="preserve"> words are a very different class of visual stimulus to pictorial images. </w:t>
      </w:r>
    </w:p>
    <w:p w14:paraId="353BA170" w14:textId="77777777" w:rsidR="00046867" w:rsidRPr="000D69AF" w:rsidRDefault="00913C67">
      <w:pPr>
        <w:spacing w:line="360" w:lineRule="auto"/>
        <w:rPr>
          <w:color w:val="000000" w:themeColor="text1"/>
          <w:sz w:val="24"/>
          <w:szCs w:val="24"/>
        </w:rPr>
      </w:pPr>
      <w:r w:rsidRPr="000D69AF">
        <w:rPr>
          <w:color w:val="000000" w:themeColor="text1"/>
          <w:sz w:val="24"/>
          <w:szCs w:val="24"/>
        </w:rPr>
        <w:t xml:space="preserve">In the absence of clear prior relevant data, the findings of Guerrero and Calvillo (2016) and Hu et al. (2022) suggest </w:t>
      </w:r>
      <w:r w:rsidRPr="000D69AF">
        <w:rPr>
          <w:color w:val="000000" w:themeColor="text1"/>
          <w:sz w:val="24"/>
          <w:szCs w:val="24"/>
        </w:rPr>
        <w:t xml:space="preserve">two possible outcomes for location memory of differential attention to animals and objects at </w:t>
      </w:r>
      <w:proofErr w:type="gramStart"/>
      <w:r w:rsidRPr="000D69AF">
        <w:rPr>
          <w:color w:val="000000" w:themeColor="text1"/>
          <w:sz w:val="24"/>
          <w:szCs w:val="24"/>
        </w:rPr>
        <w:t>encoding .</w:t>
      </w:r>
      <w:proofErr w:type="gramEnd"/>
      <w:r w:rsidRPr="000D69AF">
        <w:rPr>
          <w:color w:val="000000" w:themeColor="text1"/>
          <w:sz w:val="24"/>
          <w:szCs w:val="24"/>
        </w:rPr>
        <w:t xml:space="preserve"> First, if animals engage early object-based attention more readily than objects then their location may be better recalled in a later retrieval test. I</w:t>
      </w:r>
      <w:r w:rsidRPr="000D69AF">
        <w:rPr>
          <w:color w:val="000000" w:themeColor="text1"/>
          <w:sz w:val="24"/>
          <w:szCs w:val="24"/>
        </w:rPr>
        <w:t xml:space="preserve">f this is the case then the average Euclidean distance of the deviation of location memory judgements (relative to the true position shown at encoding) should be lower for images of animals than images of objects. </w:t>
      </w:r>
      <w:proofErr w:type="gramStart"/>
      <w:r w:rsidRPr="000D69AF">
        <w:rPr>
          <w:color w:val="000000" w:themeColor="text1"/>
          <w:sz w:val="24"/>
          <w:szCs w:val="24"/>
        </w:rPr>
        <w:t>However,  if</w:t>
      </w:r>
      <w:proofErr w:type="gramEnd"/>
      <w:r w:rsidRPr="000D69AF">
        <w:rPr>
          <w:color w:val="000000" w:themeColor="text1"/>
          <w:sz w:val="24"/>
          <w:szCs w:val="24"/>
        </w:rPr>
        <w:t xml:space="preserve"> animals engage late object-ba</w:t>
      </w:r>
      <w:r w:rsidRPr="000D69AF">
        <w:rPr>
          <w:color w:val="000000" w:themeColor="text1"/>
          <w:sz w:val="24"/>
          <w:szCs w:val="24"/>
        </w:rPr>
        <w:t xml:space="preserve">sed attention more readily than objects then memory for their precise spatial location may be relatively diminished when tested in a later retrieval test. If the memory for their precise spatial location is relatively diminished then we predict that </w:t>
      </w:r>
      <w:r w:rsidRPr="000D69AF">
        <w:rPr>
          <w:color w:val="000000" w:themeColor="text1"/>
          <w:sz w:val="24"/>
          <w:szCs w:val="24"/>
        </w:rPr>
        <w:lastRenderedPageBreak/>
        <w:t>the st</w:t>
      </w:r>
      <w:r w:rsidRPr="000D69AF">
        <w:rPr>
          <w:color w:val="000000" w:themeColor="text1"/>
          <w:sz w:val="24"/>
          <w:szCs w:val="24"/>
        </w:rPr>
        <w:t xml:space="preserve">andard deviation of location judgements at recall for animals will show an increased variability across a set of trials relative to those objects.  </w:t>
      </w:r>
    </w:p>
    <w:p w14:paraId="4BAD1B41" w14:textId="77777777" w:rsidR="00046867" w:rsidRPr="000D69AF" w:rsidRDefault="00913C67">
      <w:pPr>
        <w:spacing w:line="360" w:lineRule="auto"/>
        <w:rPr>
          <w:color w:val="000000" w:themeColor="text1"/>
          <w:sz w:val="24"/>
          <w:szCs w:val="24"/>
          <w:highlight w:val="yellow"/>
        </w:rPr>
      </w:pPr>
      <w:r w:rsidRPr="000D69AF">
        <w:rPr>
          <w:color w:val="000000" w:themeColor="text1"/>
          <w:sz w:val="24"/>
          <w:szCs w:val="24"/>
        </w:rPr>
        <w:t>In the present experiments, participants were asked to recall the location of images of animals and objects</w:t>
      </w:r>
      <w:r w:rsidRPr="000D69AF">
        <w:rPr>
          <w:color w:val="000000" w:themeColor="text1"/>
          <w:sz w:val="24"/>
          <w:szCs w:val="24"/>
        </w:rPr>
        <w:t xml:space="preserve"> originally presented across a set of encoding trials. The position of the items at encoding was pseudo-randomly manipulated and participants performed a cued object location memory task. We hypothesise that the </w:t>
      </w:r>
      <w:r w:rsidRPr="000D69AF">
        <w:rPr>
          <w:color w:val="000000" w:themeColor="text1"/>
          <w:sz w:val="24"/>
          <w:szCs w:val="24"/>
        </w:rPr>
        <w:t>accuracy</w:t>
      </w:r>
      <w:r w:rsidRPr="000D69AF">
        <w:rPr>
          <w:color w:val="000000" w:themeColor="text1"/>
          <w:sz w:val="24"/>
          <w:szCs w:val="24"/>
        </w:rPr>
        <w:t xml:space="preserve">, and deviation, of location memory </w:t>
      </w:r>
      <w:r w:rsidRPr="000D69AF">
        <w:rPr>
          <w:color w:val="000000" w:themeColor="text1"/>
          <w:sz w:val="24"/>
          <w:szCs w:val="24"/>
        </w:rPr>
        <w:t xml:space="preserve">judgements for animals will differ from that of objects. </w:t>
      </w:r>
      <w:r w:rsidRPr="000D69AF">
        <w:rPr>
          <w:color w:val="000000" w:themeColor="text1"/>
          <w:sz w:val="24"/>
          <w:szCs w:val="24"/>
        </w:rPr>
        <w:t>In the present study we do not explore the allocation of attention to either stimulus group directly, but rather the impact of presumed differences in attentional allocation to objects and animals on</w:t>
      </w:r>
      <w:r w:rsidRPr="000D69AF">
        <w:rPr>
          <w:color w:val="000000" w:themeColor="text1"/>
          <w:sz w:val="24"/>
          <w:szCs w:val="24"/>
        </w:rPr>
        <w:t xml:space="preserve"> location memory. </w:t>
      </w:r>
      <w:r w:rsidRPr="000D69AF">
        <w:rPr>
          <w:color w:val="000000" w:themeColor="text1"/>
          <w:sz w:val="24"/>
          <w:szCs w:val="24"/>
        </w:rPr>
        <w:t xml:space="preserve">If animals are selected using late object-based attention but objects selected using early object-based attention then we hypothesise that the location memory for animals will be less accurate than for objects. </w:t>
      </w:r>
    </w:p>
    <w:p w14:paraId="4AFB7716" w14:textId="77777777" w:rsidR="00046867" w:rsidRPr="000D69AF" w:rsidRDefault="00046867">
      <w:pPr>
        <w:spacing w:line="360" w:lineRule="auto"/>
        <w:rPr>
          <w:color w:val="000000" w:themeColor="text1"/>
          <w:sz w:val="24"/>
          <w:szCs w:val="24"/>
          <w:highlight w:val="yellow"/>
        </w:rPr>
      </w:pPr>
    </w:p>
    <w:p w14:paraId="2C14651B" w14:textId="77777777" w:rsidR="00046867" w:rsidRPr="000D69AF" w:rsidRDefault="00913C67">
      <w:pPr>
        <w:spacing w:line="360" w:lineRule="auto"/>
        <w:rPr>
          <w:b/>
          <w:color w:val="000000" w:themeColor="text1"/>
          <w:sz w:val="24"/>
          <w:szCs w:val="24"/>
        </w:rPr>
      </w:pPr>
      <w:r w:rsidRPr="000D69AF">
        <w:rPr>
          <w:b/>
          <w:color w:val="000000" w:themeColor="text1"/>
          <w:sz w:val="24"/>
          <w:szCs w:val="24"/>
        </w:rPr>
        <w:t>Experiment 1a</w:t>
      </w:r>
    </w:p>
    <w:p w14:paraId="257775AE" w14:textId="77777777" w:rsidR="00046867" w:rsidRPr="000D69AF" w:rsidRDefault="00913C67">
      <w:pPr>
        <w:spacing w:line="360" w:lineRule="auto"/>
        <w:rPr>
          <w:b/>
          <w:color w:val="000000" w:themeColor="text1"/>
          <w:sz w:val="24"/>
          <w:szCs w:val="24"/>
        </w:rPr>
      </w:pPr>
      <w:r w:rsidRPr="000D69AF">
        <w:rPr>
          <w:b/>
          <w:color w:val="000000" w:themeColor="text1"/>
          <w:sz w:val="24"/>
          <w:szCs w:val="24"/>
        </w:rPr>
        <w:t>Methods</w:t>
      </w:r>
    </w:p>
    <w:p w14:paraId="72EA68E1" w14:textId="77777777" w:rsidR="00046867" w:rsidRPr="000D69AF" w:rsidRDefault="00913C67">
      <w:pPr>
        <w:spacing w:line="360" w:lineRule="auto"/>
        <w:rPr>
          <w:b/>
          <w:color w:val="000000" w:themeColor="text1"/>
          <w:sz w:val="24"/>
          <w:szCs w:val="24"/>
        </w:rPr>
      </w:pPr>
      <w:r w:rsidRPr="000D69AF">
        <w:rPr>
          <w:b/>
          <w:color w:val="000000" w:themeColor="text1"/>
          <w:sz w:val="24"/>
          <w:szCs w:val="24"/>
        </w:rPr>
        <w:t>Tra</w:t>
      </w:r>
      <w:r w:rsidRPr="000D69AF">
        <w:rPr>
          <w:b/>
          <w:color w:val="000000" w:themeColor="text1"/>
          <w:sz w:val="24"/>
          <w:szCs w:val="24"/>
        </w:rPr>
        <w:t>nsparency and Openness</w:t>
      </w:r>
    </w:p>
    <w:p w14:paraId="25C66352" w14:textId="77777777" w:rsidR="00046867" w:rsidRPr="000D69AF" w:rsidRDefault="00913C67">
      <w:pPr>
        <w:spacing w:line="360" w:lineRule="auto"/>
        <w:rPr>
          <w:color w:val="000000" w:themeColor="text1"/>
          <w:sz w:val="24"/>
          <w:szCs w:val="24"/>
        </w:rPr>
      </w:pPr>
      <w:r w:rsidRPr="000D69AF">
        <w:rPr>
          <w:color w:val="000000" w:themeColor="text1"/>
          <w:sz w:val="24"/>
          <w:szCs w:val="24"/>
        </w:rPr>
        <w:t>We report how we determined our sample size, all manipulations, and all measures in the present series of experiments and follow Journal Article Reporting Standards (Kazak, 2018). All processed data, analysis code, and research mater</w:t>
      </w:r>
      <w:r w:rsidRPr="000D69AF">
        <w:rPr>
          <w:color w:val="000000" w:themeColor="text1"/>
          <w:sz w:val="24"/>
          <w:szCs w:val="24"/>
        </w:rPr>
        <w:t xml:space="preserve">ials are available at [https://osf.io/uz9rk/]. Data were analysed using R, version 4.2.2 (R Core Team, 2020) and the package </w:t>
      </w:r>
      <w:r w:rsidRPr="000D69AF">
        <w:rPr>
          <w:i/>
          <w:color w:val="000000" w:themeColor="text1"/>
          <w:sz w:val="24"/>
          <w:szCs w:val="24"/>
        </w:rPr>
        <w:t>ggplot2</w:t>
      </w:r>
      <w:r w:rsidRPr="000D69AF">
        <w:rPr>
          <w:color w:val="000000" w:themeColor="text1"/>
          <w:sz w:val="24"/>
          <w:szCs w:val="24"/>
        </w:rPr>
        <w:t>, version 3.4.9 (Wickham, 2016). The study design and analysis were not pre-registered.</w:t>
      </w:r>
    </w:p>
    <w:p w14:paraId="46DD03B3" w14:textId="77777777" w:rsidR="00046867" w:rsidRPr="000D69AF" w:rsidRDefault="00913C67">
      <w:pPr>
        <w:spacing w:line="360" w:lineRule="auto"/>
        <w:rPr>
          <w:b/>
          <w:color w:val="000000" w:themeColor="text1"/>
          <w:sz w:val="24"/>
          <w:szCs w:val="24"/>
        </w:rPr>
      </w:pPr>
      <w:r w:rsidRPr="000D69AF">
        <w:rPr>
          <w:b/>
          <w:color w:val="000000" w:themeColor="text1"/>
          <w:sz w:val="24"/>
          <w:szCs w:val="24"/>
        </w:rPr>
        <w:t>Participants</w:t>
      </w:r>
    </w:p>
    <w:p w14:paraId="27E3CBBC" w14:textId="77777777" w:rsidR="00046867" w:rsidRPr="000D69AF" w:rsidRDefault="00913C67">
      <w:pPr>
        <w:spacing w:line="360" w:lineRule="auto"/>
        <w:rPr>
          <w:color w:val="000000" w:themeColor="text1"/>
          <w:sz w:val="24"/>
          <w:szCs w:val="24"/>
        </w:rPr>
      </w:pPr>
      <w:r w:rsidRPr="000D69AF">
        <w:rPr>
          <w:color w:val="000000" w:themeColor="text1"/>
          <w:sz w:val="24"/>
          <w:szCs w:val="24"/>
        </w:rPr>
        <w:t xml:space="preserve">Thirty-Seven (7M: 30F) </w:t>
      </w:r>
      <w:r w:rsidRPr="000D69AF">
        <w:rPr>
          <w:color w:val="000000" w:themeColor="text1"/>
          <w:sz w:val="24"/>
          <w:szCs w:val="24"/>
        </w:rPr>
        <w:t>participants with a mean age of 20.65 (SD=3.60) took part in the current study. All participants were students at Liverpool Hope University. The sample size was determined a priori by G*Power 3.1.9.7 (</w:t>
      </w:r>
      <w:proofErr w:type="spellStart"/>
      <w:r w:rsidRPr="000D69AF">
        <w:rPr>
          <w:color w:val="000000" w:themeColor="text1"/>
          <w:sz w:val="24"/>
          <w:szCs w:val="24"/>
        </w:rPr>
        <w:t>Faul</w:t>
      </w:r>
      <w:proofErr w:type="spellEnd"/>
      <w:r w:rsidRPr="000D69AF">
        <w:rPr>
          <w:color w:val="000000" w:themeColor="text1"/>
          <w:sz w:val="24"/>
          <w:szCs w:val="24"/>
        </w:rPr>
        <w:t xml:space="preserve"> et al., 2007) using the following parameters, alph</w:t>
      </w:r>
      <w:r w:rsidRPr="000D69AF">
        <w:rPr>
          <w:color w:val="000000" w:themeColor="text1"/>
          <w:sz w:val="24"/>
          <w:szCs w:val="24"/>
        </w:rPr>
        <w:t xml:space="preserve">a -= .05, power = .80 and   </w:t>
      </w:r>
      <m:oMath>
        <m:sSubSup>
          <m:sSubSupPr>
            <m:ctrlPr>
              <w:rPr>
                <w:rFonts w:ascii="Cambria Math" w:eastAsia="Cambria Math" w:hAnsi="Cambria Math" w:cs="Cambria Math"/>
                <w:color w:val="000000" w:themeColor="text1"/>
                <w:sz w:val="24"/>
                <w:szCs w:val="24"/>
              </w:rPr>
            </m:ctrlPr>
          </m:sSubSupPr>
          <m:e>
            <m:r>
              <w:rPr>
                <w:rFonts w:ascii="Cambria Math" w:hAnsi="Cambria Math"/>
                <w:color w:val="000000" w:themeColor="text1"/>
              </w:rPr>
              <m:t>η</m:t>
            </m:r>
          </m:e>
          <m:sub>
            <m:r>
              <w:rPr>
                <w:rFonts w:ascii="Cambria Math" w:eastAsia="Cambria Math" w:hAnsi="Cambria Math" w:cs="Cambria Math"/>
                <w:color w:val="000000" w:themeColor="text1"/>
                <w:sz w:val="24"/>
                <w:szCs w:val="24"/>
              </w:rPr>
              <m:t>p</m:t>
            </m:r>
          </m:sub>
          <m:sup>
            <m:r>
              <w:rPr>
                <w:rFonts w:ascii="Cambria Math" w:eastAsia="Cambria Math" w:hAnsi="Cambria Math" w:cs="Cambria Math"/>
                <w:color w:val="000000" w:themeColor="text1"/>
                <w:sz w:val="24"/>
                <w:szCs w:val="24"/>
              </w:rPr>
              <m:t>2</m:t>
            </m:r>
          </m:sup>
        </m:sSubSup>
      </m:oMath>
      <w:r w:rsidRPr="000D69AF">
        <w:rPr>
          <w:color w:val="000000" w:themeColor="text1"/>
          <w:sz w:val="24"/>
          <w:szCs w:val="24"/>
        </w:rPr>
        <w:t xml:space="preserve"> = .04</w:t>
      </w:r>
      <w:r w:rsidRPr="000D69AF">
        <w:rPr>
          <w:color w:val="000000" w:themeColor="text1"/>
          <w:sz w:val="24"/>
          <w:szCs w:val="24"/>
        </w:rPr>
        <w:t xml:space="preserve">. It was estimated that a sample size of 36 was required to achieve sufficient power to detect the effect. The sample size was </w:t>
      </w:r>
      <w:r w:rsidRPr="000D69AF">
        <w:rPr>
          <w:color w:val="000000" w:themeColor="text1"/>
          <w:sz w:val="24"/>
          <w:szCs w:val="24"/>
        </w:rPr>
        <w:lastRenderedPageBreak/>
        <w:t xml:space="preserve">estimated using </w:t>
      </w:r>
      <w:proofErr w:type="spellStart"/>
      <w:r w:rsidRPr="000D69AF">
        <w:rPr>
          <w:color w:val="000000" w:themeColor="text1"/>
          <w:sz w:val="24"/>
          <w:szCs w:val="24"/>
        </w:rPr>
        <w:t>Gelin</w:t>
      </w:r>
      <w:proofErr w:type="spellEnd"/>
      <w:r w:rsidRPr="000D69AF">
        <w:rPr>
          <w:color w:val="000000" w:themeColor="text1"/>
          <w:sz w:val="24"/>
          <w:szCs w:val="24"/>
        </w:rPr>
        <w:t xml:space="preserve"> et al. (2018) and was estimated using the effect size for the main effect of Stimuli (Animacy) in a 2 x 2 r</w:t>
      </w:r>
      <w:r w:rsidRPr="000D69AF">
        <w:rPr>
          <w:color w:val="000000" w:themeColor="text1"/>
          <w:sz w:val="24"/>
          <w:szCs w:val="24"/>
        </w:rPr>
        <w:t>epeated measures design</w:t>
      </w:r>
      <w:r w:rsidRPr="000D69AF">
        <w:rPr>
          <w:color w:val="000000" w:themeColor="text1"/>
          <w:sz w:val="24"/>
          <w:szCs w:val="24"/>
          <w:vertAlign w:val="superscript"/>
        </w:rPr>
        <w:footnoteReference w:id="2"/>
      </w:r>
      <w:r w:rsidRPr="000D69AF">
        <w:rPr>
          <w:color w:val="000000" w:themeColor="text1"/>
          <w:sz w:val="24"/>
          <w:szCs w:val="24"/>
        </w:rPr>
        <w:t xml:space="preserve">. </w:t>
      </w:r>
    </w:p>
    <w:p w14:paraId="690BBFBD" w14:textId="77777777" w:rsidR="00046867" w:rsidRPr="000D69AF" w:rsidRDefault="00913C67">
      <w:pPr>
        <w:spacing w:line="360" w:lineRule="auto"/>
        <w:rPr>
          <w:b/>
          <w:color w:val="000000" w:themeColor="text1"/>
          <w:sz w:val="24"/>
          <w:szCs w:val="24"/>
        </w:rPr>
      </w:pPr>
      <w:r w:rsidRPr="000D69AF">
        <w:rPr>
          <w:b/>
          <w:color w:val="000000" w:themeColor="text1"/>
          <w:sz w:val="24"/>
          <w:szCs w:val="24"/>
        </w:rPr>
        <w:t>Design</w:t>
      </w:r>
    </w:p>
    <w:p w14:paraId="02C7AAB4" w14:textId="77777777" w:rsidR="00046867" w:rsidRPr="000D69AF" w:rsidRDefault="00913C67">
      <w:pPr>
        <w:spacing w:line="360" w:lineRule="auto"/>
        <w:rPr>
          <w:color w:val="000000" w:themeColor="text1"/>
          <w:sz w:val="24"/>
          <w:szCs w:val="24"/>
        </w:rPr>
      </w:pPr>
      <w:r w:rsidRPr="000D69AF">
        <w:rPr>
          <w:color w:val="000000" w:themeColor="text1"/>
          <w:sz w:val="24"/>
          <w:szCs w:val="24"/>
        </w:rPr>
        <w:t>The study had a 2 x 2 repeated measures design with two within participants IV’s, Stimulus (with 2 levels, Animals and Objects) and Distance (with two levels, Near and Far). The dependent variable in the study was the dev</w:t>
      </w:r>
      <w:r w:rsidRPr="000D69AF">
        <w:rPr>
          <w:color w:val="000000" w:themeColor="text1"/>
          <w:sz w:val="24"/>
          <w:szCs w:val="24"/>
        </w:rPr>
        <w:t xml:space="preserve">iation from target location, measured in pixels. </w:t>
      </w:r>
    </w:p>
    <w:p w14:paraId="40EC643A" w14:textId="77777777" w:rsidR="00046867" w:rsidRPr="000D69AF" w:rsidRDefault="00913C67">
      <w:pPr>
        <w:spacing w:line="360" w:lineRule="auto"/>
        <w:rPr>
          <w:b/>
          <w:color w:val="000000" w:themeColor="text1"/>
          <w:sz w:val="24"/>
          <w:szCs w:val="24"/>
        </w:rPr>
      </w:pPr>
      <w:r w:rsidRPr="000D69AF">
        <w:rPr>
          <w:b/>
          <w:color w:val="000000" w:themeColor="text1"/>
          <w:sz w:val="24"/>
          <w:szCs w:val="24"/>
        </w:rPr>
        <w:t>Materials</w:t>
      </w:r>
    </w:p>
    <w:p w14:paraId="47CDDEB0" w14:textId="77777777" w:rsidR="00046867" w:rsidRPr="000D69AF" w:rsidRDefault="00913C67">
      <w:pPr>
        <w:spacing w:line="360" w:lineRule="auto"/>
        <w:rPr>
          <w:color w:val="000000" w:themeColor="text1"/>
          <w:sz w:val="24"/>
          <w:szCs w:val="24"/>
        </w:rPr>
      </w:pPr>
      <w:r w:rsidRPr="000D69AF">
        <w:rPr>
          <w:color w:val="000000" w:themeColor="text1"/>
          <w:sz w:val="24"/>
          <w:szCs w:val="24"/>
        </w:rPr>
        <w:t xml:space="preserve">The stimuli used in the current study were all images taken from the Bank of Standardised Stimuli (BOSS – Brodeur, </w:t>
      </w:r>
      <w:proofErr w:type="spellStart"/>
      <w:r w:rsidRPr="000D69AF">
        <w:rPr>
          <w:color w:val="000000" w:themeColor="text1"/>
          <w:sz w:val="24"/>
          <w:szCs w:val="24"/>
        </w:rPr>
        <w:t>Guérard</w:t>
      </w:r>
      <w:proofErr w:type="spellEnd"/>
      <w:r w:rsidRPr="000D69AF">
        <w:rPr>
          <w:color w:val="000000" w:themeColor="text1"/>
          <w:sz w:val="24"/>
          <w:szCs w:val="24"/>
        </w:rPr>
        <w:t xml:space="preserve"> &amp; </w:t>
      </w:r>
      <w:proofErr w:type="spellStart"/>
      <w:r w:rsidRPr="000D69AF">
        <w:rPr>
          <w:color w:val="000000" w:themeColor="text1"/>
          <w:sz w:val="24"/>
          <w:szCs w:val="24"/>
        </w:rPr>
        <w:t>Bouras</w:t>
      </w:r>
      <w:proofErr w:type="spellEnd"/>
      <w:r w:rsidRPr="000D69AF">
        <w:rPr>
          <w:color w:val="000000" w:themeColor="text1"/>
          <w:sz w:val="24"/>
          <w:szCs w:val="24"/>
        </w:rPr>
        <w:t xml:space="preserve">, 2014). They included 12 images (See Figure 2), 6 animals (cat, </w:t>
      </w:r>
      <w:r w:rsidRPr="000D69AF">
        <w:rPr>
          <w:color w:val="000000" w:themeColor="text1"/>
          <w:sz w:val="24"/>
          <w:szCs w:val="24"/>
        </w:rPr>
        <w:t>sheep, rabbit, cow, moose, horse) and 6 objects (guitar, bowling pin, basketball, tent, trampoline and a piano). The BOSS stimuli database was used as it contains 930 colour photographs depicting a wide range of items. In addition, the BOSS database provid</w:t>
      </w:r>
      <w:r w:rsidRPr="000D69AF">
        <w:rPr>
          <w:color w:val="000000" w:themeColor="text1"/>
          <w:sz w:val="24"/>
          <w:szCs w:val="24"/>
        </w:rPr>
        <w:t>es recent (2014) normative data which allowed the stimulus images to be controlled along a series of dimensions (familiarity, visual complexity, object agreement, viewpoint and manipulability). Table 1 shows the mean score for each dimension and also the a</w:t>
      </w:r>
      <w:r w:rsidRPr="000D69AF">
        <w:rPr>
          <w:color w:val="000000" w:themeColor="text1"/>
          <w:sz w:val="24"/>
          <w:szCs w:val="24"/>
        </w:rPr>
        <w:t xml:space="preserve">nalysis comparing the stimuli. </w:t>
      </w:r>
    </w:p>
    <w:p w14:paraId="3FE4D9B5" w14:textId="77777777" w:rsidR="00046867" w:rsidRPr="000D69AF" w:rsidRDefault="00913C67">
      <w:pPr>
        <w:spacing w:line="360" w:lineRule="auto"/>
        <w:rPr>
          <w:b/>
          <w:color w:val="000000" w:themeColor="text1"/>
          <w:sz w:val="24"/>
          <w:szCs w:val="24"/>
        </w:rPr>
      </w:pPr>
      <w:bookmarkStart w:id="0" w:name="_gjdgxs" w:colFirst="0" w:colLast="0"/>
      <w:bookmarkEnd w:id="0"/>
      <w:r w:rsidRPr="000D69AF">
        <w:rPr>
          <w:b/>
          <w:color w:val="000000" w:themeColor="text1"/>
          <w:sz w:val="24"/>
          <w:szCs w:val="24"/>
        </w:rPr>
        <w:t>Figure 2</w:t>
      </w:r>
    </w:p>
    <w:p w14:paraId="4980D171" w14:textId="77777777" w:rsidR="00046867" w:rsidRPr="000D69AF" w:rsidRDefault="00913C67">
      <w:pPr>
        <w:spacing w:line="360" w:lineRule="auto"/>
        <w:rPr>
          <w:i/>
          <w:color w:val="000000" w:themeColor="text1"/>
          <w:sz w:val="24"/>
          <w:szCs w:val="24"/>
        </w:rPr>
      </w:pPr>
      <w:r w:rsidRPr="000D69AF">
        <w:rPr>
          <w:i/>
          <w:color w:val="000000" w:themeColor="text1"/>
          <w:sz w:val="24"/>
          <w:szCs w:val="24"/>
        </w:rPr>
        <w:t>The target animals and objects used in the current study</w:t>
      </w:r>
    </w:p>
    <w:p w14:paraId="6DEFA9F9" w14:textId="1CB1742C" w:rsidR="00046867" w:rsidRPr="000D69AF" w:rsidRDefault="000D69AF">
      <w:pPr>
        <w:spacing w:line="360" w:lineRule="auto"/>
        <w:jc w:val="center"/>
        <w:rPr>
          <w:color w:val="000000" w:themeColor="text1"/>
          <w:sz w:val="24"/>
          <w:szCs w:val="24"/>
        </w:rPr>
      </w:pPr>
      <w:r>
        <w:rPr>
          <w:noProof/>
          <w:color w:val="000000" w:themeColor="text1"/>
          <w:sz w:val="24"/>
          <w:szCs w:val="24"/>
        </w:rPr>
        <w:drawing>
          <wp:inline distT="0" distB="0" distL="0" distR="0" wp14:anchorId="486A7824" wp14:editId="4AC5AE03">
            <wp:extent cx="5467350" cy="18573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67350" cy="1857375"/>
                    </a:xfrm>
                    <a:prstGeom prst="rect">
                      <a:avLst/>
                    </a:prstGeom>
                    <a:noFill/>
                    <a:ln>
                      <a:noFill/>
                    </a:ln>
                  </pic:spPr>
                </pic:pic>
              </a:graphicData>
            </a:graphic>
          </wp:inline>
        </w:drawing>
      </w:r>
    </w:p>
    <w:p w14:paraId="1E58B211" w14:textId="77777777" w:rsidR="00046867" w:rsidRPr="000D69AF" w:rsidRDefault="00913C67">
      <w:pPr>
        <w:spacing w:line="360" w:lineRule="auto"/>
        <w:rPr>
          <w:b/>
          <w:color w:val="000000" w:themeColor="text1"/>
          <w:sz w:val="24"/>
          <w:szCs w:val="24"/>
        </w:rPr>
      </w:pPr>
      <w:bookmarkStart w:id="1" w:name="_30j0zll" w:colFirst="0" w:colLast="0"/>
      <w:bookmarkEnd w:id="1"/>
      <w:r w:rsidRPr="000D69AF">
        <w:rPr>
          <w:b/>
          <w:color w:val="000000" w:themeColor="text1"/>
          <w:sz w:val="24"/>
          <w:szCs w:val="24"/>
        </w:rPr>
        <w:lastRenderedPageBreak/>
        <w:t xml:space="preserve">Table 1 </w:t>
      </w:r>
    </w:p>
    <w:p w14:paraId="4BB3EC59" w14:textId="77777777" w:rsidR="00046867" w:rsidRPr="000D69AF" w:rsidRDefault="00913C67">
      <w:pPr>
        <w:spacing w:before="240" w:after="240" w:line="360" w:lineRule="auto"/>
        <w:rPr>
          <w:i/>
          <w:color w:val="000000" w:themeColor="text1"/>
          <w:sz w:val="24"/>
          <w:szCs w:val="24"/>
        </w:rPr>
      </w:pPr>
      <w:r w:rsidRPr="000D69AF">
        <w:rPr>
          <w:i/>
          <w:color w:val="000000" w:themeColor="text1"/>
          <w:sz w:val="24"/>
          <w:szCs w:val="24"/>
        </w:rPr>
        <w:t xml:space="preserve">The mean and standard deviation each controlled dimension and the comparison analysis. </w:t>
      </w:r>
      <w:r w:rsidRPr="000D69AF">
        <w:rPr>
          <w:i/>
          <w:color w:val="000000" w:themeColor="text1"/>
          <w:sz w:val="24"/>
          <w:szCs w:val="24"/>
        </w:rPr>
        <w:t>All scores were taken from the BOSS Stim</w:t>
      </w:r>
      <w:r w:rsidRPr="000D69AF">
        <w:rPr>
          <w:i/>
          <w:color w:val="000000" w:themeColor="text1"/>
          <w:sz w:val="24"/>
          <w:szCs w:val="24"/>
        </w:rPr>
        <w:t>uli database normative data (Brodeur et al., 2014).</w:t>
      </w:r>
    </w:p>
    <w:p w14:paraId="507EF8AF" w14:textId="77777777" w:rsidR="00046867" w:rsidRPr="000D69AF" w:rsidRDefault="00046867">
      <w:pPr>
        <w:spacing w:line="360" w:lineRule="auto"/>
        <w:rPr>
          <w:i/>
          <w:color w:val="000000" w:themeColor="text1"/>
          <w:sz w:val="24"/>
          <w:szCs w:val="24"/>
        </w:rPr>
      </w:pPr>
    </w:p>
    <w:tbl>
      <w:tblPr>
        <w:tblStyle w:val="a"/>
        <w:tblW w:w="8623" w:type="dxa"/>
        <w:tblBorders>
          <w:top w:val="nil"/>
          <w:left w:val="nil"/>
          <w:bottom w:val="nil"/>
          <w:right w:val="nil"/>
          <w:insideH w:val="nil"/>
          <w:insideV w:val="nil"/>
        </w:tblBorders>
        <w:tblLayout w:type="fixed"/>
        <w:tblLook w:val="0600" w:firstRow="0" w:lastRow="0" w:firstColumn="0" w:lastColumn="0" w:noHBand="1" w:noVBand="1"/>
      </w:tblPr>
      <w:tblGrid>
        <w:gridCol w:w="1345"/>
        <w:gridCol w:w="1373"/>
        <w:gridCol w:w="1530"/>
        <w:gridCol w:w="1372"/>
        <w:gridCol w:w="1387"/>
        <w:gridCol w:w="1616"/>
      </w:tblGrid>
      <w:tr w:rsidR="000D69AF" w:rsidRPr="000D69AF" w14:paraId="1504A2D4" w14:textId="77777777">
        <w:trPr>
          <w:trHeight w:val="735"/>
        </w:trPr>
        <w:tc>
          <w:tcPr>
            <w:tcW w:w="1344" w:type="dxa"/>
            <w:tcBorders>
              <w:top w:val="single" w:sz="5" w:space="0" w:color="000000"/>
              <w:left w:val="nil"/>
              <w:bottom w:val="single" w:sz="5" w:space="0" w:color="000000"/>
              <w:right w:val="nil"/>
            </w:tcBorders>
            <w:tcMar>
              <w:top w:w="0" w:type="dxa"/>
              <w:left w:w="100" w:type="dxa"/>
              <w:bottom w:w="0" w:type="dxa"/>
              <w:right w:w="100" w:type="dxa"/>
            </w:tcMar>
          </w:tcPr>
          <w:p w14:paraId="3217300F" w14:textId="77777777" w:rsidR="00046867" w:rsidRPr="000D69AF" w:rsidRDefault="00913C67">
            <w:pPr>
              <w:spacing w:before="240" w:after="240" w:line="360" w:lineRule="auto"/>
              <w:ind w:left="-100"/>
              <w:jc w:val="center"/>
              <w:rPr>
                <w:i/>
                <w:color w:val="000000" w:themeColor="text1"/>
                <w:sz w:val="24"/>
                <w:szCs w:val="24"/>
              </w:rPr>
            </w:pPr>
            <w:r w:rsidRPr="000D69AF">
              <w:rPr>
                <w:i/>
                <w:color w:val="000000" w:themeColor="text1"/>
                <w:sz w:val="24"/>
                <w:szCs w:val="24"/>
              </w:rPr>
              <w:t>Condition</w:t>
            </w:r>
          </w:p>
        </w:tc>
        <w:tc>
          <w:tcPr>
            <w:tcW w:w="1372" w:type="dxa"/>
            <w:tcBorders>
              <w:top w:val="single" w:sz="5" w:space="0" w:color="000000"/>
              <w:left w:val="nil"/>
              <w:bottom w:val="single" w:sz="5" w:space="0" w:color="000000"/>
              <w:right w:val="nil"/>
            </w:tcBorders>
            <w:tcMar>
              <w:top w:w="0" w:type="dxa"/>
              <w:left w:w="100" w:type="dxa"/>
              <w:bottom w:w="0" w:type="dxa"/>
              <w:right w:w="100" w:type="dxa"/>
            </w:tcMar>
          </w:tcPr>
          <w:p w14:paraId="3E9B8B29" w14:textId="77777777" w:rsidR="00046867" w:rsidRPr="000D69AF" w:rsidRDefault="00913C67">
            <w:pPr>
              <w:spacing w:before="240" w:after="240" w:line="360" w:lineRule="auto"/>
              <w:ind w:left="-100"/>
              <w:jc w:val="center"/>
              <w:rPr>
                <w:i/>
                <w:color w:val="000000" w:themeColor="text1"/>
                <w:sz w:val="24"/>
                <w:szCs w:val="24"/>
              </w:rPr>
            </w:pPr>
            <w:r w:rsidRPr="000D69AF">
              <w:rPr>
                <w:i/>
                <w:color w:val="000000" w:themeColor="text1"/>
                <w:sz w:val="24"/>
                <w:szCs w:val="24"/>
              </w:rPr>
              <w:t>Familiarity</w:t>
            </w:r>
          </w:p>
        </w:tc>
        <w:tc>
          <w:tcPr>
            <w:tcW w:w="1530" w:type="dxa"/>
            <w:tcBorders>
              <w:top w:val="single" w:sz="5" w:space="0" w:color="000000"/>
              <w:left w:val="nil"/>
              <w:bottom w:val="single" w:sz="5" w:space="0" w:color="000000"/>
              <w:right w:val="nil"/>
            </w:tcBorders>
            <w:tcMar>
              <w:top w:w="0" w:type="dxa"/>
              <w:left w:w="100" w:type="dxa"/>
              <w:bottom w:w="0" w:type="dxa"/>
              <w:right w:w="100" w:type="dxa"/>
            </w:tcMar>
          </w:tcPr>
          <w:p w14:paraId="70368A52" w14:textId="77777777" w:rsidR="00046867" w:rsidRPr="000D69AF" w:rsidRDefault="00913C67">
            <w:pPr>
              <w:spacing w:before="240" w:after="240" w:line="360" w:lineRule="auto"/>
              <w:ind w:left="-100"/>
              <w:jc w:val="center"/>
              <w:rPr>
                <w:i/>
                <w:color w:val="000000" w:themeColor="text1"/>
                <w:sz w:val="24"/>
                <w:szCs w:val="24"/>
              </w:rPr>
            </w:pPr>
            <w:r w:rsidRPr="000D69AF">
              <w:rPr>
                <w:i/>
                <w:color w:val="000000" w:themeColor="text1"/>
                <w:sz w:val="24"/>
                <w:szCs w:val="24"/>
              </w:rPr>
              <w:t>Visual Complexity</w:t>
            </w:r>
          </w:p>
        </w:tc>
        <w:tc>
          <w:tcPr>
            <w:tcW w:w="1372" w:type="dxa"/>
            <w:tcBorders>
              <w:top w:val="single" w:sz="5" w:space="0" w:color="000000"/>
              <w:left w:val="nil"/>
              <w:bottom w:val="single" w:sz="5" w:space="0" w:color="000000"/>
              <w:right w:val="nil"/>
            </w:tcBorders>
            <w:tcMar>
              <w:top w:w="0" w:type="dxa"/>
              <w:left w:w="100" w:type="dxa"/>
              <w:bottom w:w="0" w:type="dxa"/>
              <w:right w:w="100" w:type="dxa"/>
            </w:tcMar>
          </w:tcPr>
          <w:p w14:paraId="7765513D" w14:textId="77777777" w:rsidR="00046867" w:rsidRPr="000D69AF" w:rsidRDefault="00913C67">
            <w:pPr>
              <w:spacing w:before="240" w:after="240" w:line="360" w:lineRule="auto"/>
              <w:ind w:left="-100"/>
              <w:jc w:val="center"/>
              <w:rPr>
                <w:i/>
                <w:color w:val="000000" w:themeColor="text1"/>
                <w:sz w:val="24"/>
                <w:szCs w:val="24"/>
              </w:rPr>
            </w:pPr>
            <w:r w:rsidRPr="000D69AF">
              <w:rPr>
                <w:i/>
                <w:color w:val="000000" w:themeColor="text1"/>
                <w:sz w:val="24"/>
                <w:szCs w:val="24"/>
              </w:rPr>
              <w:t>Object Agreement</w:t>
            </w:r>
          </w:p>
        </w:tc>
        <w:tc>
          <w:tcPr>
            <w:tcW w:w="1387" w:type="dxa"/>
            <w:tcBorders>
              <w:top w:val="single" w:sz="5" w:space="0" w:color="000000"/>
              <w:left w:val="nil"/>
              <w:bottom w:val="single" w:sz="5" w:space="0" w:color="000000"/>
              <w:right w:val="nil"/>
            </w:tcBorders>
            <w:tcMar>
              <w:top w:w="0" w:type="dxa"/>
              <w:left w:w="100" w:type="dxa"/>
              <w:bottom w:w="0" w:type="dxa"/>
              <w:right w:w="100" w:type="dxa"/>
            </w:tcMar>
          </w:tcPr>
          <w:p w14:paraId="04EA8F45" w14:textId="77777777" w:rsidR="00046867" w:rsidRPr="000D69AF" w:rsidRDefault="00913C67">
            <w:pPr>
              <w:spacing w:before="240" w:after="240" w:line="360" w:lineRule="auto"/>
              <w:ind w:left="-100"/>
              <w:jc w:val="center"/>
              <w:rPr>
                <w:i/>
                <w:color w:val="000000" w:themeColor="text1"/>
                <w:sz w:val="24"/>
                <w:szCs w:val="24"/>
              </w:rPr>
            </w:pPr>
            <w:r w:rsidRPr="000D69AF">
              <w:rPr>
                <w:i/>
                <w:color w:val="000000" w:themeColor="text1"/>
                <w:sz w:val="24"/>
                <w:szCs w:val="24"/>
              </w:rPr>
              <w:t>Viewpoint Agreement</w:t>
            </w:r>
          </w:p>
        </w:tc>
        <w:tc>
          <w:tcPr>
            <w:tcW w:w="1616" w:type="dxa"/>
            <w:tcBorders>
              <w:top w:val="single" w:sz="5" w:space="0" w:color="000000"/>
              <w:left w:val="nil"/>
              <w:bottom w:val="single" w:sz="5" w:space="0" w:color="000000"/>
              <w:right w:val="nil"/>
            </w:tcBorders>
            <w:tcMar>
              <w:top w:w="0" w:type="dxa"/>
              <w:left w:w="100" w:type="dxa"/>
              <w:bottom w:w="0" w:type="dxa"/>
              <w:right w:w="100" w:type="dxa"/>
            </w:tcMar>
          </w:tcPr>
          <w:p w14:paraId="3586F227" w14:textId="77777777" w:rsidR="00046867" w:rsidRPr="000D69AF" w:rsidRDefault="00913C67">
            <w:pPr>
              <w:spacing w:before="240" w:after="240" w:line="360" w:lineRule="auto"/>
              <w:ind w:left="-100"/>
              <w:jc w:val="center"/>
              <w:rPr>
                <w:i/>
                <w:color w:val="000000" w:themeColor="text1"/>
                <w:sz w:val="24"/>
                <w:szCs w:val="24"/>
              </w:rPr>
            </w:pPr>
            <w:r w:rsidRPr="000D69AF">
              <w:rPr>
                <w:i/>
                <w:color w:val="000000" w:themeColor="text1"/>
                <w:sz w:val="24"/>
                <w:szCs w:val="24"/>
              </w:rPr>
              <w:t>Manipulability</w:t>
            </w:r>
          </w:p>
        </w:tc>
      </w:tr>
      <w:tr w:rsidR="000D69AF" w:rsidRPr="000D69AF" w14:paraId="01080F94" w14:textId="77777777">
        <w:trPr>
          <w:trHeight w:val="360"/>
        </w:trPr>
        <w:tc>
          <w:tcPr>
            <w:tcW w:w="1344" w:type="dxa"/>
            <w:tcBorders>
              <w:top w:val="nil"/>
              <w:left w:val="nil"/>
              <w:bottom w:val="nil"/>
              <w:right w:val="nil"/>
            </w:tcBorders>
            <w:tcMar>
              <w:top w:w="0" w:type="dxa"/>
              <w:left w:w="100" w:type="dxa"/>
              <w:bottom w:w="0" w:type="dxa"/>
              <w:right w:w="100" w:type="dxa"/>
            </w:tcMar>
          </w:tcPr>
          <w:p w14:paraId="6DE75EA1" w14:textId="77777777" w:rsidR="00046867" w:rsidRPr="000D69AF" w:rsidRDefault="00913C67">
            <w:pPr>
              <w:spacing w:before="240" w:after="240" w:line="360" w:lineRule="auto"/>
              <w:ind w:left="-100"/>
              <w:jc w:val="center"/>
              <w:rPr>
                <w:i/>
                <w:color w:val="000000" w:themeColor="text1"/>
                <w:sz w:val="24"/>
                <w:szCs w:val="24"/>
              </w:rPr>
            </w:pPr>
            <w:r w:rsidRPr="000D69AF">
              <w:rPr>
                <w:i/>
                <w:color w:val="000000" w:themeColor="text1"/>
                <w:sz w:val="24"/>
                <w:szCs w:val="24"/>
              </w:rPr>
              <w:t>Animals</w:t>
            </w:r>
          </w:p>
        </w:tc>
        <w:tc>
          <w:tcPr>
            <w:tcW w:w="1372" w:type="dxa"/>
            <w:tcBorders>
              <w:top w:val="nil"/>
              <w:left w:val="nil"/>
              <w:bottom w:val="nil"/>
              <w:right w:val="nil"/>
            </w:tcBorders>
            <w:tcMar>
              <w:top w:w="0" w:type="dxa"/>
              <w:left w:w="100" w:type="dxa"/>
              <w:bottom w:w="0" w:type="dxa"/>
              <w:right w:w="100" w:type="dxa"/>
            </w:tcMar>
          </w:tcPr>
          <w:p w14:paraId="6026287E" w14:textId="77777777" w:rsidR="00046867" w:rsidRPr="000D69AF" w:rsidRDefault="00913C67">
            <w:pPr>
              <w:spacing w:before="240" w:after="240" w:line="360" w:lineRule="auto"/>
              <w:ind w:left="-100"/>
              <w:jc w:val="center"/>
              <w:rPr>
                <w:i/>
                <w:color w:val="000000" w:themeColor="text1"/>
                <w:sz w:val="24"/>
                <w:szCs w:val="24"/>
              </w:rPr>
            </w:pPr>
            <w:r w:rsidRPr="000D69AF">
              <w:rPr>
                <w:i/>
                <w:color w:val="000000" w:themeColor="text1"/>
                <w:sz w:val="24"/>
                <w:szCs w:val="24"/>
              </w:rPr>
              <w:t>4.42 (0.22)</w:t>
            </w:r>
          </w:p>
        </w:tc>
        <w:tc>
          <w:tcPr>
            <w:tcW w:w="1530" w:type="dxa"/>
            <w:tcBorders>
              <w:top w:val="nil"/>
              <w:left w:val="nil"/>
              <w:bottom w:val="nil"/>
              <w:right w:val="nil"/>
            </w:tcBorders>
            <w:tcMar>
              <w:top w:w="0" w:type="dxa"/>
              <w:left w:w="100" w:type="dxa"/>
              <w:bottom w:w="0" w:type="dxa"/>
              <w:right w:w="100" w:type="dxa"/>
            </w:tcMar>
          </w:tcPr>
          <w:p w14:paraId="32EC5A18" w14:textId="77777777" w:rsidR="00046867" w:rsidRPr="000D69AF" w:rsidRDefault="00913C67">
            <w:pPr>
              <w:spacing w:before="240" w:after="240" w:line="360" w:lineRule="auto"/>
              <w:ind w:left="-100"/>
              <w:jc w:val="center"/>
              <w:rPr>
                <w:i/>
                <w:color w:val="000000" w:themeColor="text1"/>
                <w:sz w:val="24"/>
                <w:szCs w:val="24"/>
              </w:rPr>
            </w:pPr>
            <w:r w:rsidRPr="000D69AF">
              <w:rPr>
                <w:i/>
                <w:color w:val="000000" w:themeColor="text1"/>
                <w:sz w:val="24"/>
                <w:szCs w:val="24"/>
              </w:rPr>
              <w:t>2.92 (0.07)</w:t>
            </w:r>
          </w:p>
        </w:tc>
        <w:tc>
          <w:tcPr>
            <w:tcW w:w="1372" w:type="dxa"/>
            <w:tcBorders>
              <w:top w:val="nil"/>
              <w:left w:val="nil"/>
              <w:bottom w:val="nil"/>
              <w:right w:val="nil"/>
            </w:tcBorders>
            <w:tcMar>
              <w:top w:w="0" w:type="dxa"/>
              <w:left w:w="100" w:type="dxa"/>
              <w:bottom w:w="0" w:type="dxa"/>
              <w:right w:w="100" w:type="dxa"/>
            </w:tcMar>
          </w:tcPr>
          <w:p w14:paraId="304908E9" w14:textId="77777777" w:rsidR="00046867" w:rsidRPr="000D69AF" w:rsidRDefault="00913C67">
            <w:pPr>
              <w:spacing w:before="240" w:after="240" w:line="360" w:lineRule="auto"/>
              <w:ind w:left="-100"/>
              <w:jc w:val="center"/>
              <w:rPr>
                <w:i/>
                <w:color w:val="000000" w:themeColor="text1"/>
                <w:sz w:val="24"/>
                <w:szCs w:val="24"/>
              </w:rPr>
            </w:pPr>
            <w:r w:rsidRPr="000D69AF">
              <w:rPr>
                <w:i/>
                <w:color w:val="000000" w:themeColor="text1"/>
                <w:sz w:val="24"/>
                <w:szCs w:val="24"/>
              </w:rPr>
              <w:t>3.85 (0.30)</w:t>
            </w:r>
          </w:p>
        </w:tc>
        <w:tc>
          <w:tcPr>
            <w:tcW w:w="1387" w:type="dxa"/>
            <w:tcBorders>
              <w:top w:val="nil"/>
              <w:left w:val="nil"/>
              <w:bottom w:val="nil"/>
              <w:right w:val="nil"/>
            </w:tcBorders>
            <w:tcMar>
              <w:top w:w="0" w:type="dxa"/>
              <w:left w:w="100" w:type="dxa"/>
              <w:bottom w:w="0" w:type="dxa"/>
              <w:right w:w="100" w:type="dxa"/>
            </w:tcMar>
          </w:tcPr>
          <w:p w14:paraId="7CE7A357" w14:textId="77777777" w:rsidR="00046867" w:rsidRPr="000D69AF" w:rsidRDefault="00913C67">
            <w:pPr>
              <w:spacing w:before="240" w:after="240" w:line="360" w:lineRule="auto"/>
              <w:ind w:left="-100"/>
              <w:jc w:val="center"/>
              <w:rPr>
                <w:i/>
                <w:color w:val="000000" w:themeColor="text1"/>
                <w:sz w:val="24"/>
                <w:szCs w:val="24"/>
              </w:rPr>
            </w:pPr>
            <w:r w:rsidRPr="000D69AF">
              <w:rPr>
                <w:i/>
                <w:color w:val="000000" w:themeColor="text1"/>
                <w:sz w:val="24"/>
                <w:szCs w:val="24"/>
              </w:rPr>
              <w:t>3.69 (0.30)</w:t>
            </w:r>
          </w:p>
        </w:tc>
        <w:tc>
          <w:tcPr>
            <w:tcW w:w="1616" w:type="dxa"/>
            <w:tcBorders>
              <w:top w:val="nil"/>
              <w:left w:val="nil"/>
              <w:bottom w:val="nil"/>
              <w:right w:val="nil"/>
            </w:tcBorders>
            <w:tcMar>
              <w:top w:w="0" w:type="dxa"/>
              <w:left w:w="100" w:type="dxa"/>
              <w:bottom w:w="0" w:type="dxa"/>
              <w:right w:w="100" w:type="dxa"/>
            </w:tcMar>
          </w:tcPr>
          <w:p w14:paraId="5D72327F" w14:textId="77777777" w:rsidR="00046867" w:rsidRPr="000D69AF" w:rsidRDefault="00913C67">
            <w:pPr>
              <w:spacing w:before="240" w:after="240" w:line="360" w:lineRule="auto"/>
              <w:ind w:left="-100"/>
              <w:jc w:val="center"/>
              <w:rPr>
                <w:i/>
                <w:color w:val="000000" w:themeColor="text1"/>
                <w:sz w:val="24"/>
                <w:szCs w:val="24"/>
              </w:rPr>
            </w:pPr>
            <w:r w:rsidRPr="000D69AF">
              <w:rPr>
                <w:i/>
                <w:color w:val="000000" w:themeColor="text1"/>
                <w:sz w:val="24"/>
                <w:szCs w:val="24"/>
              </w:rPr>
              <w:t>2.54 (0.49)</w:t>
            </w:r>
          </w:p>
        </w:tc>
      </w:tr>
      <w:tr w:rsidR="000D69AF" w:rsidRPr="000D69AF" w14:paraId="35D0134F" w14:textId="77777777">
        <w:trPr>
          <w:trHeight w:val="360"/>
        </w:trPr>
        <w:tc>
          <w:tcPr>
            <w:tcW w:w="1344" w:type="dxa"/>
            <w:tcBorders>
              <w:top w:val="nil"/>
              <w:left w:val="nil"/>
              <w:bottom w:val="single" w:sz="5" w:space="0" w:color="000000"/>
              <w:right w:val="nil"/>
            </w:tcBorders>
            <w:tcMar>
              <w:top w:w="0" w:type="dxa"/>
              <w:left w:w="100" w:type="dxa"/>
              <w:bottom w:w="0" w:type="dxa"/>
              <w:right w:w="100" w:type="dxa"/>
            </w:tcMar>
          </w:tcPr>
          <w:p w14:paraId="2D4A4149" w14:textId="77777777" w:rsidR="00046867" w:rsidRPr="000D69AF" w:rsidRDefault="00913C67">
            <w:pPr>
              <w:spacing w:before="240" w:after="240" w:line="360" w:lineRule="auto"/>
              <w:ind w:left="-100"/>
              <w:jc w:val="center"/>
              <w:rPr>
                <w:i/>
                <w:color w:val="000000" w:themeColor="text1"/>
                <w:sz w:val="24"/>
                <w:szCs w:val="24"/>
              </w:rPr>
            </w:pPr>
            <w:r w:rsidRPr="000D69AF">
              <w:rPr>
                <w:i/>
                <w:color w:val="000000" w:themeColor="text1"/>
                <w:sz w:val="24"/>
                <w:szCs w:val="24"/>
              </w:rPr>
              <w:t>Objects</w:t>
            </w:r>
          </w:p>
        </w:tc>
        <w:tc>
          <w:tcPr>
            <w:tcW w:w="1372" w:type="dxa"/>
            <w:tcBorders>
              <w:top w:val="nil"/>
              <w:left w:val="nil"/>
              <w:bottom w:val="single" w:sz="5" w:space="0" w:color="000000"/>
              <w:right w:val="nil"/>
            </w:tcBorders>
            <w:tcMar>
              <w:top w:w="0" w:type="dxa"/>
              <w:left w:w="100" w:type="dxa"/>
              <w:bottom w:w="0" w:type="dxa"/>
              <w:right w:w="100" w:type="dxa"/>
            </w:tcMar>
          </w:tcPr>
          <w:p w14:paraId="14B760EB" w14:textId="77777777" w:rsidR="00046867" w:rsidRPr="000D69AF" w:rsidRDefault="00913C67">
            <w:pPr>
              <w:spacing w:before="240" w:after="240" w:line="360" w:lineRule="auto"/>
              <w:ind w:left="-100"/>
              <w:jc w:val="center"/>
              <w:rPr>
                <w:i/>
                <w:color w:val="000000" w:themeColor="text1"/>
                <w:sz w:val="24"/>
                <w:szCs w:val="24"/>
              </w:rPr>
            </w:pPr>
            <w:r w:rsidRPr="000D69AF">
              <w:rPr>
                <w:i/>
                <w:color w:val="000000" w:themeColor="text1"/>
                <w:sz w:val="24"/>
                <w:szCs w:val="24"/>
              </w:rPr>
              <w:t>4.51 (0.14)</w:t>
            </w:r>
          </w:p>
        </w:tc>
        <w:tc>
          <w:tcPr>
            <w:tcW w:w="1530" w:type="dxa"/>
            <w:tcBorders>
              <w:top w:val="nil"/>
              <w:left w:val="nil"/>
              <w:bottom w:val="single" w:sz="5" w:space="0" w:color="000000"/>
              <w:right w:val="nil"/>
            </w:tcBorders>
            <w:tcMar>
              <w:top w:w="0" w:type="dxa"/>
              <w:left w:w="100" w:type="dxa"/>
              <w:bottom w:w="0" w:type="dxa"/>
              <w:right w:w="100" w:type="dxa"/>
            </w:tcMar>
          </w:tcPr>
          <w:p w14:paraId="5A0DDCB7" w14:textId="77777777" w:rsidR="00046867" w:rsidRPr="000D69AF" w:rsidRDefault="00913C67">
            <w:pPr>
              <w:spacing w:before="240" w:after="240" w:line="360" w:lineRule="auto"/>
              <w:ind w:left="-100"/>
              <w:jc w:val="center"/>
              <w:rPr>
                <w:i/>
                <w:color w:val="000000" w:themeColor="text1"/>
                <w:sz w:val="24"/>
                <w:szCs w:val="24"/>
              </w:rPr>
            </w:pPr>
            <w:r w:rsidRPr="000D69AF">
              <w:rPr>
                <w:i/>
                <w:color w:val="000000" w:themeColor="text1"/>
                <w:sz w:val="24"/>
                <w:szCs w:val="24"/>
              </w:rPr>
              <w:t>2.26 (0.70)</w:t>
            </w:r>
          </w:p>
        </w:tc>
        <w:tc>
          <w:tcPr>
            <w:tcW w:w="1372" w:type="dxa"/>
            <w:tcBorders>
              <w:top w:val="nil"/>
              <w:left w:val="nil"/>
              <w:bottom w:val="single" w:sz="5" w:space="0" w:color="000000"/>
              <w:right w:val="nil"/>
            </w:tcBorders>
            <w:tcMar>
              <w:top w:w="0" w:type="dxa"/>
              <w:left w:w="100" w:type="dxa"/>
              <w:bottom w:w="0" w:type="dxa"/>
              <w:right w:w="100" w:type="dxa"/>
            </w:tcMar>
          </w:tcPr>
          <w:p w14:paraId="60D949A8" w14:textId="77777777" w:rsidR="00046867" w:rsidRPr="000D69AF" w:rsidRDefault="00913C67">
            <w:pPr>
              <w:spacing w:before="240" w:after="240" w:line="360" w:lineRule="auto"/>
              <w:ind w:left="-100"/>
              <w:jc w:val="center"/>
              <w:rPr>
                <w:i/>
                <w:color w:val="000000" w:themeColor="text1"/>
                <w:sz w:val="24"/>
                <w:szCs w:val="24"/>
              </w:rPr>
            </w:pPr>
            <w:r w:rsidRPr="000D69AF">
              <w:rPr>
                <w:i/>
                <w:color w:val="000000" w:themeColor="text1"/>
                <w:sz w:val="24"/>
                <w:szCs w:val="24"/>
              </w:rPr>
              <w:t>3.96 (0.46)</w:t>
            </w:r>
          </w:p>
        </w:tc>
        <w:tc>
          <w:tcPr>
            <w:tcW w:w="1387" w:type="dxa"/>
            <w:tcBorders>
              <w:top w:val="nil"/>
              <w:left w:val="nil"/>
              <w:bottom w:val="single" w:sz="5" w:space="0" w:color="000000"/>
              <w:right w:val="nil"/>
            </w:tcBorders>
            <w:tcMar>
              <w:top w:w="0" w:type="dxa"/>
              <w:left w:w="100" w:type="dxa"/>
              <w:bottom w:w="0" w:type="dxa"/>
              <w:right w:w="100" w:type="dxa"/>
            </w:tcMar>
          </w:tcPr>
          <w:p w14:paraId="0AEBAD38" w14:textId="77777777" w:rsidR="00046867" w:rsidRPr="000D69AF" w:rsidRDefault="00913C67">
            <w:pPr>
              <w:spacing w:before="240" w:after="240" w:line="360" w:lineRule="auto"/>
              <w:ind w:left="-100"/>
              <w:jc w:val="center"/>
              <w:rPr>
                <w:i/>
                <w:color w:val="000000" w:themeColor="text1"/>
                <w:sz w:val="24"/>
                <w:szCs w:val="24"/>
              </w:rPr>
            </w:pPr>
            <w:r w:rsidRPr="000D69AF">
              <w:rPr>
                <w:i/>
                <w:color w:val="000000" w:themeColor="text1"/>
                <w:sz w:val="24"/>
                <w:szCs w:val="24"/>
              </w:rPr>
              <w:t>4.03 (0.24)</w:t>
            </w:r>
          </w:p>
        </w:tc>
        <w:tc>
          <w:tcPr>
            <w:tcW w:w="1616" w:type="dxa"/>
            <w:tcBorders>
              <w:top w:val="nil"/>
              <w:left w:val="nil"/>
              <w:bottom w:val="single" w:sz="5" w:space="0" w:color="000000"/>
              <w:right w:val="nil"/>
            </w:tcBorders>
            <w:tcMar>
              <w:top w:w="0" w:type="dxa"/>
              <w:left w:w="100" w:type="dxa"/>
              <w:bottom w:w="0" w:type="dxa"/>
              <w:right w:w="100" w:type="dxa"/>
            </w:tcMar>
          </w:tcPr>
          <w:p w14:paraId="0E60E223" w14:textId="77777777" w:rsidR="00046867" w:rsidRPr="000D69AF" w:rsidRDefault="00913C67">
            <w:pPr>
              <w:spacing w:before="240" w:after="240" w:line="360" w:lineRule="auto"/>
              <w:ind w:left="-100"/>
              <w:jc w:val="center"/>
              <w:rPr>
                <w:i/>
                <w:color w:val="000000" w:themeColor="text1"/>
                <w:sz w:val="24"/>
                <w:szCs w:val="24"/>
              </w:rPr>
            </w:pPr>
            <w:r w:rsidRPr="000D69AF">
              <w:rPr>
                <w:i/>
                <w:color w:val="000000" w:themeColor="text1"/>
                <w:sz w:val="24"/>
                <w:szCs w:val="24"/>
              </w:rPr>
              <w:t>4.00 (0.73)</w:t>
            </w:r>
          </w:p>
        </w:tc>
      </w:tr>
      <w:tr w:rsidR="000D69AF" w:rsidRPr="000D69AF" w14:paraId="20A52BC6" w14:textId="77777777">
        <w:trPr>
          <w:trHeight w:val="1095"/>
        </w:trPr>
        <w:tc>
          <w:tcPr>
            <w:tcW w:w="1344" w:type="dxa"/>
            <w:tcBorders>
              <w:top w:val="nil"/>
              <w:left w:val="nil"/>
              <w:bottom w:val="single" w:sz="5" w:space="0" w:color="000000"/>
              <w:right w:val="nil"/>
            </w:tcBorders>
            <w:tcMar>
              <w:top w:w="0" w:type="dxa"/>
              <w:left w:w="100" w:type="dxa"/>
              <w:bottom w:w="0" w:type="dxa"/>
              <w:right w:w="100" w:type="dxa"/>
            </w:tcMar>
          </w:tcPr>
          <w:p w14:paraId="0A819931" w14:textId="77777777" w:rsidR="00046867" w:rsidRPr="000D69AF" w:rsidRDefault="00913C67">
            <w:pPr>
              <w:spacing w:before="240" w:after="240" w:line="360" w:lineRule="auto"/>
              <w:ind w:left="-240"/>
              <w:jc w:val="center"/>
              <w:rPr>
                <w:i/>
                <w:color w:val="000000" w:themeColor="text1"/>
                <w:sz w:val="24"/>
                <w:szCs w:val="24"/>
              </w:rPr>
            </w:pPr>
            <w:r w:rsidRPr="000D69AF">
              <w:rPr>
                <w:i/>
                <w:color w:val="000000" w:themeColor="text1"/>
                <w:sz w:val="24"/>
                <w:szCs w:val="24"/>
              </w:rPr>
              <w:t>Comparison</w:t>
            </w:r>
          </w:p>
        </w:tc>
        <w:tc>
          <w:tcPr>
            <w:tcW w:w="1372" w:type="dxa"/>
            <w:tcBorders>
              <w:top w:val="nil"/>
              <w:left w:val="nil"/>
              <w:bottom w:val="single" w:sz="5" w:space="0" w:color="000000"/>
              <w:right w:val="nil"/>
            </w:tcBorders>
            <w:tcMar>
              <w:top w:w="0" w:type="dxa"/>
              <w:left w:w="100" w:type="dxa"/>
              <w:bottom w:w="0" w:type="dxa"/>
              <w:right w:w="100" w:type="dxa"/>
            </w:tcMar>
          </w:tcPr>
          <w:p w14:paraId="28DE97F6" w14:textId="77777777" w:rsidR="00046867" w:rsidRPr="000D69AF" w:rsidRDefault="00913C67">
            <w:pPr>
              <w:spacing w:before="240" w:after="240" w:line="360" w:lineRule="auto"/>
              <w:ind w:left="-100"/>
              <w:jc w:val="center"/>
              <w:rPr>
                <w:i/>
                <w:color w:val="000000" w:themeColor="text1"/>
                <w:sz w:val="24"/>
                <w:szCs w:val="24"/>
              </w:rPr>
            </w:pPr>
            <w:proofErr w:type="gramStart"/>
            <w:r w:rsidRPr="000D69AF">
              <w:rPr>
                <w:i/>
                <w:color w:val="000000" w:themeColor="text1"/>
                <w:sz w:val="24"/>
                <w:szCs w:val="24"/>
              </w:rPr>
              <w:t>t(</w:t>
            </w:r>
            <w:proofErr w:type="gramEnd"/>
            <w:r w:rsidRPr="000D69AF">
              <w:rPr>
                <w:i/>
                <w:color w:val="000000" w:themeColor="text1"/>
                <w:sz w:val="24"/>
                <w:szCs w:val="24"/>
              </w:rPr>
              <w:t>10) = -0.85, p = .42</w:t>
            </w:r>
          </w:p>
        </w:tc>
        <w:tc>
          <w:tcPr>
            <w:tcW w:w="1530" w:type="dxa"/>
            <w:tcBorders>
              <w:top w:val="nil"/>
              <w:left w:val="nil"/>
              <w:bottom w:val="single" w:sz="5" w:space="0" w:color="000000"/>
              <w:right w:val="nil"/>
            </w:tcBorders>
            <w:tcMar>
              <w:top w:w="0" w:type="dxa"/>
              <w:left w:w="100" w:type="dxa"/>
              <w:bottom w:w="0" w:type="dxa"/>
              <w:right w:w="100" w:type="dxa"/>
            </w:tcMar>
          </w:tcPr>
          <w:p w14:paraId="7E7883D1" w14:textId="77777777" w:rsidR="00046867" w:rsidRPr="000D69AF" w:rsidRDefault="00913C67">
            <w:pPr>
              <w:spacing w:before="240" w:after="240" w:line="360" w:lineRule="auto"/>
              <w:ind w:left="-100"/>
              <w:jc w:val="center"/>
              <w:rPr>
                <w:i/>
                <w:color w:val="000000" w:themeColor="text1"/>
                <w:sz w:val="24"/>
                <w:szCs w:val="24"/>
              </w:rPr>
            </w:pPr>
            <w:proofErr w:type="gramStart"/>
            <w:r w:rsidRPr="000D69AF">
              <w:rPr>
                <w:i/>
                <w:color w:val="000000" w:themeColor="text1"/>
                <w:sz w:val="24"/>
                <w:szCs w:val="24"/>
              </w:rPr>
              <w:t>t(</w:t>
            </w:r>
            <w:proofErr w:type="gramEnd"/>
            <w:r w:rsidRPr="000D69AF">
              <w:rPr>
                <w:i/>
                <w:color w:val="000000" w:themeColor="text1"/>
                <w:sz w:val="24"/>
                <w:szCs w:val="24"/>
              </w:rPr>
              <w:t>5.09) = 2.67,</w:t>
            </w:r>
            <w:r w:rsidRPr="000D69AF">
              <w:rPr>
                <w:i/>
                <w:color w:val="000000" w:themeColor="text1"/>
                <w:sz w:val="24"/>
                <w:szCs w:val="24"/>
              </w:rPr>
              <w:tab/>
              <w:t>p =.07</w:t>
            </w:r>
          </w:p>
        </w:tc>
        <w:tc>
          <w:tcPr>
            <w:tcW w:w="1372" w:type="dxa"/>
            <w:tcBorders>
              <w:top w:val="nil"/>
              <w:left w:val="nil"/>
              <w:bottom w:val="single" w:sz="5" w:space="0" w:color="000000"/>
              <w:right w:val="nil"/>
            </w:tcBorders>
            <w:tcMar>
              <w:top w:w="0" w:type="dxa"/>
              <w:left w:w="100" w:type="dxa"/>
              <w:bottom w:w="0" w:type="dxa"/>
              <w:right w:w="100" w:type="dxa"/>
            </w:tcMar>
          </w:tcPr>
          <w:p w14:paraId="7065E5C1" w14:textId="77777777" w:rsidR="00046867" w:rsidRPr="000D69AF" w:rsidRDefault="00913C67">
            <w:pPr>
              <w:spacing w:before="240" w:after="240" w:line="360" w:lineRule="auto"/>
              <w:ind w:left="-100"/>
              <w:jc w:val="center"/>
              <w:rPr>
                <w:i/>
                <w:color w:val="000000" w:themeColor="text1"/>
                <w:sz w:val="24"/>
                <w:szCs w:val="24"/>
              </w:rPr>
            </w:pPr>
            <w:proofErr w:type="gramStart"/>
            <w:r w:rsidRPr="000D69AF">
              <w:rPr>
                <w:i/>
                <w:color w:val="000000" w:themeColor="text1"/>
                <w:sz w:val="24"/>
                <w:szCs w:val="24"/>
              </w:rPr>
              <w:t>t(</w:t>
            </w:r>
            <w:proofErr w:type="gramEnd"/>
            <w:r w:rsidRPr="000D69AF">
              <w:rPr>
                <w:i/>
                <w:color w:val="000000" w:themeColor="text1"/>
                <w:sz w:val="24"/>
                <w:szCs w:val="24"/>
              </w:rPr>
              <w:t>10) = -0.47, p =.65</w:t>
            </w:r>
          </w:p>
        </w:tc>
        <w:tc>
          <w:tcPr>
            <w:tcW w:w="1387" w:type="dxa"/>
            <w:tcBorders>
              <w:top w:val="nil"/>
              <w:left w:val="nil"/>
              <w:bottom w:val="single" w:sz="5" w:space="0" w:color="000000"/>
              <w:right w:val="nil"/>
            </w:tcBorders>
            <w:tcMar>
              <w:top w:w="0" w:type="dxa"/>
              <w:left w:w="100" w:type="dxa"/>
              <w:bottom w:w="0" w:type="dxa"/>
              <w:right w:w="100" w:type="dxa"/>
            </w:tcMar>
          </w:tcPr>
          <w:p w14:paraId="102C0EA2" w14:textId="77777777" w:rsidR="00046867" w:rsidRPr="000D69AF" w:rsidRDefault="00913C67">
            <w:pPr>
              <w:spacing w:before="240" w:after="240" w:line="360" w:lineRule="auto"/>
              <w:ind w:left="-100"/>
              <w:jc w:val="center"/>
              <w:rPr>
                <w:i/>
                <w:color w:val="000000" w:themeColor="text1"/>
                <w:sz w:val="24"/>
                <w:szCs w:val="24"/>
              </w:rPr>
            </w:pPr>
            <w:proofErr w:type="gramStart"/>
            <w:r w:rsidRPr="000D69AF">
              <w:rPr>
                <w:i/>
                <w:color w:val="000000" w:themeColor="text1"/>
                <w:sz w:val="24"/>
                <w:szCs w:val="24"/>
              </w:rPr>
              <w:t>t(</w:t>
            </w:r>
            <w:proofErr w:type="gramEnd"/>
            <w:r w:rsidRPr="000D69AF">
              <w:rPr>
                <w:i/>
                <w:color w:val="000000" w:themeColor="text1"/>
                <w:sz w:val="24"/>
                <w:szCs w:val="24"/>
              </w:rPr>
              <w:t>10) = -2.15, p =.06</w:t>
            </w:r>
          </w:p>
        </w:tc>
        <w:tc>
          <w:tcPr>
            <w:tcW w:w="1616" w:type="dxa"/>
            <w:tcBorders>
              <w:top w:val="nil"/>
              <w:left w:val="nil"/>
              <w:bottom w:val="single" w:sz="5" w:space="0" w:color="000000"/>
              <w:right w:val="nil"/>
            </w:tcBorders>
            <w:tcMar>
              <w:top w:w="0" w:type="dxa"/>
              <w:left w:w="100" w:type="dxa"/>
              <w:bottom w:w="0" w:type="dxa"/>
              <w:right w:w="100" w:type="dxa"/>
            </w:tcMar>
          </w:tcPr>
          <w:p w14:paraId="053A1786" w14:textId="77777777" w:rsidR="00046867" w:rsidRPr="000D69AF" w:rsidRDefault="00913C67">
            <w:pPr>
              <w:spacing w:before="240" w:after="240" w:line="360" w:lineRule="auto"/>
              <w:ind w:left="-100"/>
              <w:jc w:val="center"/>
              <w:rPr>
                <w:i/>
                <w:color w:val="000000" w:themeColor="text1"/>
                <w:sz w:val="24"/>
                <w:szCs w:val="24"/>
              </w:rPr>
            </w:pPr>
            <w:proofErr w:type="gramStart"/>
            <w:r w:rsidRPr="000D69AF">
              <w:rPr>
                <w:i/>
                <w:color w:val="000000" w:themeColor="text1"/>
                <w:sz w:val="24"/>
                <w:szCs w:val="24"/>
              </w:rPr>
              <w:t>t(</w:t>
            </w:r>
            <w:proofErr w:type="gramEnd"/>
            <w:r w:rsidRPr="000D69AF">
              <w:rPr>
                <w:i/>
                <w:color w:val="000000" w:themeColor="text1"/>
                <w:sz w:val="24"/>
                <w:szCs w:val="24"/>
              </w:rPr>
              <w:t>10) = -4.08,  p =.002</w:t>
            </w:r>
          </w:p>
        </w:tc>
      </w:tr>
    </w:tbl>
    <w:p w14:paraId="7B8D1854" w14:textId="77777777" w:rsidR="00046867" w:rsidRPr="000D69AF" w:rsidRDefault="00046867">
      <w:pPr>
        <w:spacing w:line="360" w:lineRule="auto"/>
        <w:rPr>
          <w:i/>
          <w:color w:val="000000" w:themeColor="text1"/>
          <w:sz w:val="24"/>
          <w:szCs w:val="24"/>
        </w:rPr>
      </w:pPr>
    </w:p>
    <w:p w14:paraId="521E32B3" w14:textId="77777777" w:rsidR="00046867" w:rsidRPr="000D69AF" w:rsidRDefault="00913C67">
      <w:pPr>
        <w:spacing w:line="360" w:lineRule="auto"/>
        <w:rPr>
          <w:color w:val="000000" w:themeColor="text1"/>
          <w:sz w:val="24"/>
          <w:szCs w:val="24"/>
        </w:rPr>
      </w:pPr>
      <w:r w:rsidRPr="000D69AF">
        <w:rPr>
          <w:color w:val="000000" w:themeColor="text1"/>
          <w:sz w:val="24"/>
          <w:szCs w:val="24"/>
        </w:rPr>
        <w:t xml:space="preserve">Table 1 shows that there is only a significant difference between the animals and objects stimulus sets for the Manipulability dimension. This is not particularly surprising given that by definition, animals are living and capable of independent decisions </w:t>
      </w:r>
      <w:r w:rsidRPr="000D69AF">
        <w:rPr>
          <w:color w:val="000000" w:themeColor="text1"/>
          <w:sz w:val="24"/>
          <w:szCs w:val="24"/>
        </w:rPr>
        <w:t>and movement.</w:t>
      </w:r>
    </w:p>
    <w:p w14:paraId="6B8BD9DC" w14:textId="77777777" w:rsidR="00046867" w:rsidRPr="000D69AF" w:rsidRDefault="00913C67">
      <w:pPr>
        <w:spacing w:line="360" w:lineRule="auto"/>
        <w:rPr>
          <w:color w:val="000000" w:themeColor="text1"/>
          <w:sz w:val="24"/>
          <w:szCs w:val="24"/>
        </w:rPr>
      </w:pPr>
      <w:r w:rsidRPr="000D69AF">
        <w:rPr>
          <w:color w:val="000000" w:themeColor="text1"/>
          <w:sz w:val="24"/>
          <w:szCs w:val="24"/>
        </w:rPr>
        <w:t xml:space="preserve">As Experiment 1a was an incidental learning task, a cover task was used to ensure participants focused on the relevant parts of the scene without overtly indicating that memory would be tested. The encoding task employed was a Scavenger Hunt </w:t>
      </w:r>
      <w:r w:rsidRPr="000D69AF">
        <w:rPr>
          <w:color w:val="000000" w:themeColor="text1"/>
          <w:sz w:val="24"/>
          <w:szCs w:val="24"/>
        </w:rPr>
        <w:t>Task which was adapted from previous studies where it has been used to test location memory (</w:t>
      </w:r>
      <w:proofErr w:type="spellStart"/>
      <w:r w:rsidRPr="000D69AF">
        <w:rPr>
          <w:color w:val="000000" w:themeColor="text1"/>
          <w:sz w:val="24"/>
          <w:szCs w:val="24"/>
        </w:rPr>
        <w:t>Naine</w:t>
      </w:r>
      <w:proofErr w:type="spellEnd"/>
      <w:r w:rsidRPr="000D69AF">
        <w:rPr>
          <w:color w:val="000000" w:themeColor="text1"/>
          <w:sz w:val="24"/>
          <w:szCs w:val="24"/>
        </w:rPr>
        <w:t xml:space="preserve"> at al., 2012; Clark &amp; Bruno, 2016). The Scavenger Hunt Encoding Scenario can be seen below. </w:t>
      </w:r>
    </w:p>
    <w:p w14:paraId="64409347" w14:textId="77777777" w:rsidR="000D69AF" w:rsidRDefault="000D69AF">
      <w:pPr>
        <w:spacing w:line="360" w:lineRule="auto"/>
        <w:rPr>
          <w:b/>
          <w:i/>
          <w:color w:val="000000" w:themeColor="text1"/>
          <w:sz w:val="24"/>
          <w:szCs w:val="24"/>
        </w:rPr>
      </w:pPr>
    </w:p>
    <w:p w14:paraId="03E83950" w14:textId="77777777" w:rsidR="000D69AF" w:rsidRDefault="000D69AF">
      <w:pPr>
        <w:spacing w:line="360" w:lineRule="auto"/>
        <w:rPr>
          <w:b/>
          <w:i/>
          <w:color w:val="000000" w:themeColor="text1"/>
          <w:sz w:val="24"/>
          <w:szCs w:val="24"/>
        </w:rPr>
      </w:pPr>
    </w:p>
    <w:p w14:paraId="64E4B2F4" w14:textId="1C5F024E" w:rsidR="00046867" w:rsidRPr="000D69AF" w:rsidRDefault="00913C67">
      <w:pPr>
        <w:spacing w:line="360" w:lineRule="auto"/>
        <w:rPr>
          <w:b/>
          <w:i/>
          <w:color w:val="000000" w:themeColor="text1"/>
          <w:sz w:val="24"/>
          <w:szCs w:val="24"/>
        </w:rPr>
      </w:pPr>
      <w:r w:rsidRPr="000D69AF">
        <w:rPr>
          <w:b/>
          <w:i/>
          <w:color w:val="000000" w:themeColor="text1"/>
          <w:sz w:val="24"/>
          <w:szCs w:val="24"/>
        </w:rPr>
        <w:lastRenderedPageBreak/>
        <w:t>Scavenger Hunt Encoding Scenario:</w:t>
      </w:r>
    </w:p>
    <w:p w14:paraId="34B225DD" w14:textId="77777777" w:rsidR="00046867" w:rsidRPr="000D69AF" w:rsidRDefault="00913C67">
      <w:pPr>
        <w:spacing w:line="360" w:lineRule="auto"/>
        <w:ind w:left="567"/>
        <w:rPr>
          <w:i/>
          <w:color w:val="000000" w:themeColor="text1"/>
          <w:sz w:val="24"/>
          <w:szCs w:val="24"/>
        </w:rPr>
      </w:pPr>
      <w:r w:rsidRPr="000D69AF">
        <w:rPr>
          <w:i/>
          <w:color w:val="000000" w:themeColor="text1"/>
          <w:sz w:val="24"/>
          <w:szCs w:val="24"/>
        </w:rPr>
        <w:t>In this task, we would like y</w:t>
      </w:r>
      <w:r w:rsidRPr="000D69AF">
        <w:rPr>
          <w:i/>
          <w:color w:val="000000" w:themeColor="text1"/>
          <w:sz w:val="24"/>
          <w:szCs w:val="24"/>
        </w:rPr>
        <w:t>ou to imagine that you have been invited to take part in a scavenger hunt. Your goal is to win this contest and as such, you will need to collect as many of the target items as possible. We are going to show you pictures of these items that will be display</w:t>
      </w:r>
      <w:r w:rsidRPr="000D69AF">
        <w:rPr>
          <w:i/>
          <w:color w:val="000000" w:themeColor="text1"/>
          <w:sz w:val="24"/>
          <w:szCs w:val="24"/>
        </w:rPr>
        <w:t>ed in various locations on the screen and we would like you to rate how easy it is to collect. You should consider your initial position is located at the centre of the screen (indicated by a cross) and you should take each item’s distance from the startin</w:t>
      </w:r>
      <w:r w:rsidRPr="000D69AF">
        <w:rPr>
          <w:i/>
          <w:color w:val="000000" w:themeColor="text1"/>
          <w:sz w:val="24"/>
          <w:szCs w:val="24"/>
        </w:rPr>
        <w:t>g point and ease of collection (</w:t>
      </w:r>
      <w:proofErr w:type="gramStart"/>
      <w:r w:rsidRPr="000D69AF">
        <w:rPr>
          <w:i/>
          <w:color w:val="000000" w:themeColor="text1"/>
          <w:sz w:val="24"/>
          <w:szCs w:val="24"/>
        </w:rPr>
        <w:t>e.g.</w:t>
      </w:r>
      <w:proofErr w:type="gramEnd"/>
      <w:r w:rsidRPr="000D69AF">
        <w:rPr>
          <w:i/>
          <w:color w:val="000000" w:themeColor="text1"/>
          <w:sz w:val="24"/>
          <w:szCs w:val="24"/>
        </w:rPr>
        <w:t xml:space="preserve"> items further from the starting point will take longer to collect and items that move will need to be captured) into account when making your rating. </w:t>
      </w:r>
    </w:p>
    <w:p w14:paraId="3163665A" w14:textId="77777777" w:rsidR="00046867" w:rsidRPr="000D69AF" w:rsidRDefault="00913C67">
      <w:pPr>
        <w:spacing w:line="360" w:lineRule="auto"/>
        <w:ind w:left="567"/>
        <w:rPr>
          <w:color w:val="000000" w:themeColor="text1"/>
          <w:sz w:val="24"/>
          <w:szCs w:val="24"/>
        </w:rPr>
      </w:pPr>
      <w:r w:rsidRPr="000D69AF">
        <w:rPr>
          <w:i/>
          <w:color w:val="000000" w:themeColor="text1"/>
          <w:sz w:val="24"/>
          <w:szCs w:val="24"/>
        </w:rPr>
        <w:t xml:space="preserve">Remember, your goal is to collect as many items as possible to help </w:t>
      </w:r>
      <w:r w:rsidRPr="000D69AF">
        <w:rPr>
          <w:i/>
          <w:color w:val="000000" w:themeColor="text1"/>
          <w:sz w:val="24"/>
          <w:szCs w:val="24"/>
        </w:rPr>
        <w:t>you win the contest.</w:t>
      </w:r>
    </w:p>
    <w:p w14:paraId="4D5A6715" w14:textId="77777777" w:rsidR="00046867" w:rsidRPr="000D69AF" w:rsidRDefault="00913C67">
      <w:pPr>
        <w:spacing w:line="360" w:lineRule="auto"/>
        <w:rPr>
          <w:color w:val="000000" w:themeColor="text1"/>
          <w:sz w:val="24"/>
          <w:szCs w:val="24"/>
        </w:rPr>
      </w:pPr>
      <w:r w:rsidRPr="000D69AF">
        <w:rPr>
          <w:color w:val="000000" w:themeColor="text1"/>
          <w:sz w:val="24"/>
          <w:szCs w:val="24"/>
        </w:rPr>
        <w:t xml:space="preserve">All target items were 80 x 80 pixels in size and were displayed on a 43-inch monitor with a screen resolution of 1920 x 1080. Participants were positioned approximately 90cm from the centre of the screen. Target </w:t>
      </w:r>
      <w:proofErr w:type="gramStart"/>
      <w:r w:rsidRPr="000D69AF">
        <w:rPr>
          <w:color w:val="000000" w:themeColor="text1"/>
          <w:sz w:val="24"/>
          <w:szCs w:val="24"/>
        </w:rPr>
        <w:t>items</w:t>
      </w:r>
      <w:proofErr w:type="gramEnd"/>
      <w:r w:rsidRPr="000D69AF">
        <w:rPr>
          <w:color w:val="000000" w:themeColor="text1"/>
          <w:sz w:val="24"/>
          <w:szCs w:val="24"/>
        </w:rPr>
        <w:t xml:space="preserve"> locations were ps</w:t>
      </w:r>
      <w:r w:rsidRPr="000D69AF">
        <w:rPr>
          <w:color w:val="000000" w:themeColor="text1"/>
          <w:sz w:val="24"/>
          <w:szCs w:val="24"/>
        </w:rPr>
        <w:t>eudo randomised and were displayed either Near (within 375 pixels) to the centre of the screen (where a fixation cross was displayed) or Far (over 375 pixels) from the centre of the screen. The mean distance from the centre of the screen was comparable for</w:t>
      </w:r>
      <w:r w:rsidRPr="000D69AF">
        <w:rPr>
          <w:color w:val="000000" w:themeColor="text1"/>
          <w:sz w:val="24"/>
          <w:szCs w:val="24"/>
        </w:rPr>
        <w:t xml:space="preserve"> both stimulus conditions, Animals 499.98 (±244.23) and Objects 492.63 (±273.21) pixels. This manipulation allowed for a check that the encoding task had been completed correctly (since following the scenario near items should be easier to collect than far</w:t>
      </w:r>
      <w:r w:rsidRPr="000D69AF">
        <w:rPr>
          <w:color w:val="000000" w:themeColor="text1"/>
          <w:sz w:val="24"/>
          <w:szCs w:val="24"/>
        </w:rPr>
        <w:t xml:space="preserve"> items). All targets were displayed in their own discrete location, with no overlap between targets. </w:t>
      </w:r>
    </w:p>
    <w:p w14:paraId="2031690C" w14:textId="77777777" w:rsidR="00046867" w:rsidRPr="000D69AF" w:rsidRDefault="00913C67">
      <w:pPr>
        <w:spacing w:line="360" w:lineRule="auto"/>
        <w:rPr>
          <w:b/>
          <w:color w:val="000000" w:themeColor="text1"/>
          <w:sz w:val="24"/>
          <w:szCs w:val="24"/>
        </w:rPr>
      </w:pPr>
      <w:r w:rsidRPr="000D69AF">
        <w:rPr>
          <w:b/>
          <w:color w:val="000000" w:themeColor="text1"/>
          <w:sz w:val="24"/>
          <w:szCs w:val="24"/>
        </w:rPr>
        <w:t xml:space="preserve">Procedure </w:t>
      </w:r>
    </w:p>
    <w:p w14:paraId="2297B1BA" w14:textId="77777777" w:rsidR="00046867" w:rsidRPr="000D69AF" w:rsidRDefault="00913C67">
      <w:pPr>
        <w:spacing w:line="360" w:lineRule="auto"/>
        <w:rPr>
          <w:color w:val="000000" w:themeColor="text1"/>
          <w:sz w:val="24"/>
          <w:szCs w:val="24"/>
        </w:rPr>
      </w:pPr>
      <w:r w:rsidRPr="000D69AF">
        <w:rPr>
          <w:color w:val="000000" w:themeColor="text1"/>
          <w:sz w:val="24"/>
          <w:szCs w:val="24"/>
        </w:rPr>
        <w:t xml:space="preserve">The experimental procedure replicated that of Clark and Bruno (2016) and was divided into three sections, Encoding, Distractor and Retrieval. </w:t>
      </w:r>
    </w:p>
    <w:p w14:paraId="3089E12C" w14:textId="77777777" w:rsidR="00046867" w:rsidRPr="000D69AF" w:rsidRDefault="00913C67">
      <w:pPr>
        <w:spacing w:line="360" w:lineRule="auto"/>
        <w:rPr>
          <w:b/>
          <w:i/>
          <w:color w:val="000000" w:themeColor="text1"/>
          <w:sz w:val="24"/>
          <w:szCs w:val="24"/>
        </w:rPr>
      </w:pPr>
      <w:r w:rsidRPr="000D69AF">
        <w:rPr>
          <w:b/>
          <w:i/>
          <w:color w:val="000000" w:themeColor="text1"/>
          <w:sz w:val="24"/>
          <w:szCs w:val="24"/>
        </w:rPr>
        <w:t>Encoding and Distractor tasks</w:t>
      </w:r>
    </w:p>
    <w:p w14:paraId="34901C18" w14:textId="77777777" w:rsidR="00046867" w:rsidRPr="000D69AF" w:rsidRDefault="00913C67">
      <w:pPr>
        <w:spacing w:line="360" w:lineRule="auto"/>
        <w:rPr>
          <w:color w:val="000000" w:themeColor="text1"/>
          <w:sz w:val="24"/>
          <w:szCs w:val="24"/>
        </w:rPr>
      </w:pPr>
      <w:r w:rsidRPr="000D69AF">
        <w:rPr>
          <w:color w:val="000000" w:themeColor="text1"/>
          <w:sz w:val="24"/>
          <w:szCs w:val="24"/>
        </w:rPr>
        <w:t>After participants had provided informed consent, they were asked to read the Scavenger Hunt Scenario. They then viewed each object in turn (in a randomised order) and were asked to rate the ease of collection from 1 (Very Dif</w:t>
      </w:r>
      <w:r w:rsidRPr="000D69AF">
        <w:rPr>
          <w:color w:val="000000" w:themeColor="text1"/>
          <w:sz w:val="24"/>
          <w:szCs w:val="24"/>
        </w:rPr>
        <w:t xml:space="preserve">ficult) to 9 (Very Easy). </w:t>
      </w:r>
      <w:r w:rsidRPr="000D69AF">
        <w:rPr>
          <w:color w:val="000000" w:themeColor="text1"/>
          <w:sz w:val="24"/>
          <w:szCs w:val="24"/>
        </w:rPr>
        <w:lastRenderedPageBreak/>
        <w:t xml:space="preserve">Each item was displayed for 5 seconds and then they were asked to complete the rating on a screen which only included the rating scale. Once participants had rated all of the target items, they were asked to complete a distractor </w:t>
      </w:r>
      <w:r w:rsidRPr="000D69AF">
        <w:rPr>
          <w:color w:val="000000" w:themeColor="text1"/>
          <w:sz w:val="24"/>
          <w:szCs w:val="24"/>
        </w:rPr>
        <w:t xml:space="preserve">task. This task was to reverse count in multiples of 3 backwards from 999 for 30 seconds. </w:t>
      </w:r>
    </w:p>
    <w:p w14:paraId="179286A9" w14:textId="77777777" w:rsidR="00046867" w:rsidRPr="000D69AF" w:rsidRDefault="00913C67">
      <w:pPr>
        <w:spacing w:line="360" w:lineRule="auto"/>
        <w:rPr>
          <w:b/>
          <w:i/>
          <w:color w:val="000000" w:themeColor="text1"/>
          <w:sz w:val="24"/>
          <w:szCs w:val="24"/>
        </w:rPr>
      </w:pPr>
      <w:r w:rsidRPr="000D69AF">
        <w:rPr>
          <w:b/>
          <w:i/>
          <w:color w:val="000000" w:themeColor="text1"/>
          <w:sz w:val="24"/>
          <w:szCs w:val="24"/>
        </w:rPr>
        <w:t>Retrieval</w:t>
      </w:r>
    </w:p>
    <w:p w14:paraId="6B44AEE0" w14:textId="77777777" w:rsidR="00046867" w:rsidRPr="000D69AF" w:rsidRDefault="00913C67">
      <w:pPr>
        <w:spacing w:line="360" w:lineRule="auto"/>
        <w:rPr>
          <w:color w:val="000000" w:themeColor="text1"/>
          <w:sz w:val="24"/>
          <w:szCs w:val="24"/>
        </w:rPr>
      </w:pPr>
      <w:r w:rsidRPr="000D69AF">
        <w:rPr>
          <w:color w:val="000000" w:themeColor="text1"/>
          <w:sz w:val="24"/>
          <w:szCs w:val="24"/>
        </w:rPr>
        <w:t>In the retrieval task, participants were cued with a picture of each target item and then on the next screen (a blank screen with a cross at the centre) th</w:t>
      </w:r>
      <w:r w:rsidRPr="000D69AF">
        <w:rPr>
          <w:color w:val="000000" w:themeColor="text1"/>
          <w:sz w:val="24"/>
          <w:szCs w:val="24"/>
        </w:rPr>
        <w:t>ey were asked to indicate where they recalled that target having been displayed during the encoding rating task by clicking the mouse in the recalled location. The targets were cued at random and once each location had been indicated, participants were tha</w:t>
      </w:r>
      <w:r w:rsidRPr="000D69AF">
        <w:rPr>
          <w:color w:val="000000" w:themeColor="text1"/>
          <w:sz w:val="24"/>
          <w:szCs w:val="24"/>
        </w:rPr>
        <w:t xml:space="preserve">nked for participation and debriefed. </w:t>
      </w:r>
    </w:p>
    <w:p w14:paraId="44F5AB08" w14:textId="77777777" w:rsidR="00046867" w:rsidRPr="000D69AF" w:rsidRDefault="00913C67">
      <w:pPr>
        <w:spacing w:line="360" w:lineRule="auto"/>
        <w:rPr>
          <w:b/>
          <w:color w:val="000000" w:themeColor="text1"/>
          <w:sz w:val="24"/>
          <w:szCs w:val="24"/>
        </w:rPr>
      </w:pPr>
      <w:r w:rsidRPr="000D69AF">
        <w:rPr>
          <w:b/>
          <w:color w:val="000000" w:themeColor="text1"/>
          <w:sz w:val="24"/>
          <w:szCs w:val="24"/>
        </w:rPr>
        <w:t>Results</w:t>
      </w:r>
    </w:p>
    <w:p w14:paraId="1FAF1BDD" w14:textId="77777777" w:rsidR="00046867" w:rsidRPr="000D69AF" w:rsidRDefault="00913C67">
      <w:pPr>
        <w:spacing w:line="360" w:lineRule="auto"/>
        <w:rPr>
          <w:color w:val="000000" w:themeColor="text1"/>
          <w:sz w:val="24"/>
          <w:szCs w:val="24"/>
        </w:rPr>
      </w:pPr>
      <w:r w:rsidRPr="000D69AF">
        <w:rPr>
          <w:color w:val="000000" w:themeColor="text1"/>
          <w:sz w:val="24"/>
          <w:szCs w:val="24"/>
        </w:rPr>
        <w:t xml:space="preserve">The results were separated into two sections, the encoding ratings and the retrieval data. </w:t>
      </w:r>
    </w:p>
    <w:p w14:paraId="1BCCAB7A" w14:textId="77777777" w:rsidR="00046867" w:rsidRPr="000D69AF" w:rsidRDefault="00913C67">
      <w:pPr>
        <w:spacing w:line="360" w:lineRule="auto"/>
        <w:rPr>
          <w:b/>
          <w:i/>
          <w:color w:val="000000" w:themeColor="text1"/>
          <w:sz w:val="24"/>
          <w:szCs w:val="24"/>
        </w:rPr>
      </w:pPr>
      <w:r w:rsidRPr="000D69AF">
        <w:rPr>
          <w:b/>
          <w:i/>
          <w:color w:val="000000" w:themeColor="text1"/>
          <w:sz w:val="24"/>
          <w:szCs w:val="24"/>
        </w:rPr>
        <w:t>Encoding ratings</w:t>
      </w:r>
    </w:p>
    <w:p w14:paraId="15DB3805" w14:textId="77777777" w:rsidR="00046867" w:rsidRPr="000D69AF" w:rsidRDefault="00913C67">
      <w:pPr>
        <w:spacing w:line="360" w:lineRule="auto"/>
        <w:rPr>
          <w:color w:val="000000" w:themeColor="text1"/>
          <w:sz w:val="24"/>
          <w:szCs w:val="24"/>
        </w:rPr>
      </w:pPr>
      <w:r w:rsidRPr="000D69AF">
        <w:rPr>
          <w:color w:val="000000" w:themeColor="text1"/>
          <w:sz w:val="24"/>
          <w:szCs w:val="24"/>
        </w:rPr>
        <w:t xml:space="preserve">The first stage of the analysis was to explore if there was a difference in the encoding ratings and </w:t>
      </w:r>
      <w:r w:rsidRPr="000D69AF">
        <w:rPr>
          <w:color w:val="000000" w:themeColor="text1"/>
          <w:sz w:val="24"/>
          <w:szCs w:val="24"/>
        </w:rPr>
        <w:t xml:space="preserve">encoding decision </w:t>
      </w:r>
      <w:r w:rsidRPr="000D69AF">
        <w:rPr>
          <w:color w:val="000000" w:themeColor="text1"/>
          <w:sz w:val="24"/>
          <w:szCs w:val="24"/>
        </w:rPr>
        <w:t>times. It was predicted that, following the encoding task, items that were positioned further away and were more complicated to collect w</w:t>
      </w:r>
      <w:r w:rsidRPr="000D69AF">
        <w:rPr>
          <w:color w:val="000000" w:themeColor="text1"/>
          <w:sz w:val="24"/>
          <w:szCs w:val="24"/>
        </w:rPr>
        <w:t xml:space="preserve">ould be rated as more difficult to collect (See Table 2 for descriptive statistics). </w:t>
      </w:r>
    </w:p>
    <w:p w14:paraId="2A385310" w14:textId="77777777" w:rsidR="000D69AF" w:rsidRDefault="000D69AF">
      <w:pPr>
        <w:spacing w:line="360" w:lineRule="auto"/>
        <w:rPr>
          <w:b/>
          <w:color w:val="000000" w:themeColor="text1"/>
          <w:sz w:val="24"/>
          <w:szCs w:val="24"/>
        </w:rPr>
      </w:pPr>
      <w:bookmarkStart w:id="2" w:name="_1fob9te" w:colFirst="0" w:colLast="0"/>
      <w:bookmarkEnd w:id="2"/>
    </w:p>
    <w:p w14:paraId="576815EE" w14:textId="77777777" w:rsidR="000D69AF" w:rsidRDefault="000D69AF">
      <w:pPr>
        <w:spacing w:line="360" w:lineRule="auto"/>
        <w:rPr>
          <w:b/>
          <w:color w:val="000000" w:themeColor="text1"/>
          <w:sz w:val="24"/>
          <w:szCs w:val="24"/>
        </w:rPr>
      </w:pPr>
    </w:p>
    <w:p w14:paraId="55866A3E" w14:textId="77777777" w:rsidR="000D69AF" w:rsidRDefault="000D69AF">
      <w:pPr>
        <w:spacing w:line="360" w:lineRule="auto"/>
        <w:rPr>
          <w:b/>
          <w:color w:val="000000" w:themeColor="text1"/>
          <w:sz w:val="24"/>
          <w:szCs w:val="24"/>
        </w:rPr>
      </w:pPr>
    </w:p>
    <w:p w14:paraId="36AA740A" w14:textId="77777777" w:rsidR="000D69AF" w:rsidRDefault="000D69AF">
      <w:pPr>
        <w:spacing w:line="360" w:lineRule="auto"/>
        <w:rPr>
          <w:b/>
          <w:color w:val="000000" w:themeColor="text1"/>
          <w:sz w:val="24"/>
          <w:szCs w:val="24"/>
        </w:rPr>
      </w:pPr>
    </w:p>
    <w:p w14:paraId="61408E67" w14:textId="77777777" w:rsidR="000D69AF" w:rsidRDefault="000D69AF">
      <w:pPr>
        <w:spacing w:line="360" w:lineRule="auto"/>
        <w:rPr>
          <w:b/>
          <w:color w:val="000000" w:themeColor="text1"/>
          <w:sz w:val="24"/>
          <w:szCs w:val="24"/>
        </w:rPr>
      </w:pPr>
    </w:p>
    <w:p w14:paraId="1EB5AD45" w14:textId="77777777" w:rsidR="000D69AF" w:rsidRDefault="000D69AF">
      <w:pPr>
        <w:spacing w:line="360" w:lineRule="auto"/>
        <w:rPr>
          <w:b/>
          <w:color w:val="000000" w:themeColor="text1"/>
          <w:sz w:val="24"/>
          <w:szCs w:val="24"/>
        </w:rPr>
      </w:pPr>
    </w:p>
    <w:p w14:paraId="316DB9BC" w14:textId="77777777" w:rsidR="000D69AF" w:rsidRDefault="000D69AF">
      <w:pPr>
        <w:spacing w:line="360" w:lineRule="auto"/>
        <w:rPr>
          <w:b/>
          <w:color w:val="000000" w:themeColor="text1"/>
          <w:sz w:val="24"/>
          <w:szCs w:val="24"/>
        </w:rPr>
      </w:pPr>
    </w:p>
    <w:p w14:paraId="1600E359" w14:textId="3AC4F813" w:rsidR="00046867" w:rsidRPr="000D69AF" w:rsidRDefault="00913C67">
      <w:pPr>
        <w:spacing w:line="360" w:lineRule="auto"/>
        <w:rPr>
          <w:b/>
          <w:color w:val="000000" w:themeColor="text1"/>
          <w:sz w:val="24"/>
          <w:szCs w:val="24"/>
        </w:rPr>
      </w:pPr>
      <w:r w:rsidRPr="000D69AF">
        <w:rPr>
          <w:b/>
          <w:color w:val="000000" w:themeColor="text1"/>
          <w:sz w:val="24"/>
          <w:szCs w:val="24"/>
        </w:rPr>
        <w:lastRenderedPageBreak/>
        <w:t>Table 2</w:t>
      </w:r>
    </w:p>
    <w:p w14:paraId="3B1E8468" w14:textId="77777777" w:rsidR="00046867" w:rsidRPr="000D69AF" w:rsidRDefault="00913C67">
      <w:pPr>
        <w:spacing w:before="240" w:after="240" w:line="360" w:lineRule="auto"/>
        <w:rPr>
          <w:i/>
          <w:color w:val="000000" w:themeColor="text1"/>
          <w:sz w:val="24"/>
          <w:szCs w:val="24"/>
        </w:rPr>
      </w:pPr>
      <w:r w:rsidRPr="000D69AF">
        <w:rPr>
          <w:i/>
          <w:color w:val="000000" w:themeColor="text1"/>
          <w:sz w:val="24"/>
          <w:szCs w:val="24"/>
        </w:rPr>
        <w:t>The mean (SD) encoding ratings and response times (</w:t>
      </w:r>
      <w:r w:rsidRPr="000D69AF">
        <w:rPr>
          <w:i/>
          <w:color w:val="000000" w:themeColor="text1"/>
          <w:sz w:val="24"/>
          <w:szCs w:val="24"/>
        </w:rPr>
        <w:t>seconds) in Experiment 1a</w:t>
      </w:r>
      <w:r w:rsidRPr="000D69AF">
        <w:rPr>
          <w:i/>
          <w:color w:val="000000" w:themeColor="text1"/>
          <w:sz w:val="24"/>
          <w:szCs w:val="24"/>
        </w:rPr>
        <w:t xml:space="preserve"> for animals and objects at both the Near and Far distances. </w:t>
      </w:r>
    </w:p>
    <w:p w14:paraId="1CCA50AA" w14:textId="77777777" w:rsidR="00046867" w:rsidRPr="000D69AF" w:rsidRDefault="00046867">
      <w:pPr>
        <w:spacing w:line="360" w:lineRule="auto"/>
        <w:rPr>
          <w:i/>
          <w:color w:val="000000" w:themeColor="text1"/>
          <w:sz w:val="24"/>
          <w:szCs w:val="24"/>
        </w:rPr>
      </w:pPr>
    </w:p>
    <w:tbl>
      <w:tblPr>
        <w:tblStyle w:val="a0"/>
        <w:tblW w:w="8623" w:type="dxa"/>
        <w:tblBorders>
          <w:top w:val="nil"/>
          <w:left w:val="nil"/>
          <w:bottom w:val="nil"/>
          <w:right w:val="nil"/>
          <w:insideH w:val="nil"/>
          <w:insideV w:val="nil"/>
        </w:tblBorders>
        <w:tblLayout w:type="fixed"/>
        <w:tblLook w:val="0600" w:firstRow="0" w:lastRow="0" w:firstColumn="0" w:lastColumn="0" w:noHBand="1" w:noVBand="1"/>
      </w:tblPr>
      <w:tblGrid>
        <w:gridCol w:w="1480"/>
        <w:gridCol w:w="1580"/>
        <w:gridCol w:w="1567"/>
        <w:gridCol w:w="416"/>
        <w:gridCol w:w="1797"/>
        <w:gridCol w:w="1783"/>
      </w:tblGrid>
      <w:tr w:rsidR="000D69AF" w:rsidRPr="000D69AF" w14:paraId="2DE4D3E0" w14:textId="77777777">
        <w:trPr>
          <w:trHeight w:val="375"/>
        </w:trPr>
        <w:tc>
          <w:tcPr>
            <w:tcW w:w="1480" w:type="dxa"/>
            <w:vMerge w:val="restart"/>
            <w:tcBorders>
              <w:top w:val="single" w:sz="5" w:space="0" w:color="000000"/>
              <w:left w:val="nil"/>
              <w:bottom w:val="nil"/>
              <w:right w:val="nil"/>
            </w:tcBorders>
            <w:tcMar>
              <w:top w:w="0" w:type="dxa"/>
              <w:left w:w="100" w:type="dxa"/>
              <w:bottom w:w="0" w:type="dxa"/>
              <w:right w:w="100" w:type="dxa"/>
            </w:tcMar>
          </w:tcPr>
          <w:p w14:paraId="18855D28" w14:textId="77777777" w:rsidR="00046867" w:rsidRPr="000D69AF" w:rsidRDefault="00913C67">
            <w:pPr>
              <w:spacing w:before="240" w:after="240" w:line="360" w:lineRule="auto"/>
              <w:ind w:left="-100"/>
              <w:jc w:val="center"/>
              <w:rPr>
                <w:i/>
                <w:color w:val="000000" w:themeColor="text1"/>
                <w:sz w:val="24"/>
                <w:szCs w:val="24"/>
              </w:rPr>
            </w:pPr>
            <w:r w:rsidRPr="000D69AF">
              <w:rPr>
                <w:i/>
                <w:color w:val="000000" w:themeColor="text1"/>
                <w:sz w:val="24"/>
                <w:szCs w:val="24"/>
              </w:rPr>
              <w:t>Distance</w:t>
            </w:r>
          </w:p>
        </w:tc>
        <w:tc>
          <w:tcPr>
            <w:tcW w:w="3146" w:type="dxa"/>
            <w:gridSpan w:val="2"/>
            <w:tcBorders>
              <w:top w:val="single" w:sz="5" w:space="0" w:color="000000"/>
              <w:left w:val="nil"/>
              <w:bottom w:val="single" w:sz="5" w:space="0" w:color="000000"/>
              <w:right w:val="nil"/>
            </w:tcBorders>
            <w:tcMar>
              <w:top w:w="0" w:type="dxa"/>
              <w:left w:w="100" w:type="dxa"/>
              <w:bottom w:w="0" w:type="dxa"/>
              <w:right w:w="100" w:type="dxa"/>
            </w:tcMar>
          </w:tcPr>
          <w:p w14:paraId="4F538160" w14:textId="77777777" w:rsidR="00046867" w:rsidRPr="000D69AF" w:rsidRDefault="00913C67">
            <w:pPr>
              <w:spacing w:before="240" w:after="240" w:line="360" w:lineRule="auto"/>
              <w:ind w:left="-100"/>
              <w:jc w:val="center"/>
              <w:rPr>
                <w:i/>
                <w:color w:val="000000" w:themeColor="text1"/>
                <w:sz w:val="24"/>
                <w:szCs w:val="24"/>
              </w:rPr>
            </w:pPr>
            <w:r w:rsidRPr="000D69AF">
              <w:rPr>
                <w:i/>
                <w:color w:val="000000" w:themeColor="text1"/>
                <w:sz w:val="24"/>
                <w:szCs w:val="24"/>
              </w:rPr>
              <w:t>Encoding Ratin</w:t>
            </w:r>
            <w:r w:rsidRPr="000D69AF">
              <w:rPr>
                <w:i/>
                <w:color w:val="000000" w:themeColor="text1"/>
                <w:sz w:val="24"/>
                <w:szCs w:val="24"/>
              </w:rPr>
              <w:t>gs</w:t>
            </w:r>
          </w:p>
        </w:tc>
        <w:tc>
          <w:tcPr>
            <w:tcW w:w="416" w:type="dxa"/>
            <w:tcBorders>
              <w:top w:val="single" w:sz="5" w:space="0" w:color="000000"/>
              <w:left w:val="nil"/>
              <w:bottom w:val="nil"/>
              <w:right w:val="nil"/>
            </w:tcBorders>
            <w:shd w:val="clear" w:color="auto" w:fill="auto"/>
            <w:tcMar>
              <w:top w:w="0" w:type="dxa"/>
              <w:left w:w="100" w:type="dxa"/>
              <w:bottom w:w="0" w:type="dxa"/>
              <w:right w:w="100" w:type="dxa"/>
            </w:tcMar>
          </w:tcPr>
          <w:p w14:paraId="51972268" w14:textId="77777777" w:rsidR="00046867" w:rsidRPr="000D69AF" w:rsidRDefault="00913C67">
            <w:pPr>
              <w:spacing w:before="240" w:after="240" w:line="360" w:lineRule="auto"/>
              <w:ind w:left="-100"/>
              <w:rPr>
                <w:i/>
                <w:color w:val="000000" w:themeColor="text1"/>
                <w:sz w:val="24"/>
                <w:szCs w:val="24"/>
              </w:rPr>
            </w:pPr>
            <w:r w:rsidRPr="000D69AF">
              <w:rPr>
                <w:i/>
                <w:color w:val="000000" w:themeColor="text1"/>
                <w:sz w:val="24"/>
                <w:szCs w:val="24"/>
              </w:rPr>
              <w:t xml:space="preserve"> </w:t>
            </w:r>
          </w:p>
        </w:tc>
        <w:tc>
          <w:tcPr>
            <w:tcW w:w="3578" w:type="dxa"/>
            <w:gridSpan w:val="2"/>
            <w:tcBorders>
              <w:top w:val="single" w:sz="5" w:space="0" w:color="000000"/>
              <w:left w:val="nil"/>
              <w:bottom w:val="single" w:sz="5" w:space="0" w:color="000000"/>
              <w:right w:val="nil"/>
            </w:tcBorders>
            <w:shd w:val="clear" w:color="auto" w:fill="auto"/>
            <w:tcMar>
              <w:top w:w="0" w:type="dxa"/>
              <w:left w:w="100" w:type="dxa"/>
              <w:bottom w:w="0" w:type="dxa"/>
              <w:right w:w="100" w:type="dxa"/>
            </w:tcMar>
          </w:tcPr>
          <w:p w14:paraId="2E0FC427" w14:textId="77777777" w:rsidR="00046867" w:rsidRPr="000D69AF" w:rsidRDefault="00913C67">
            <w:pPr>
              <w:spacing w:before="240" w:after="240" w:line="360" w:lineRule="auto"/>
              <w:ind w:left="-100"/>
              <w:jc w:val="center"/>
              <w:rPr>
                <w:i/>
                <w:color w:val="000000" w:themeColor="text1"/>
                <w:sz w:val="24"/>
                <w:szCs w:val="24"/>
              </w:rPr>
            </w:pPr>
            <w:r w:rsidRPr="000D69AF">
              <w:rPr>
                <w:i/>
                <w:color w:val="000000" w:themeColor="text1"/>
                <w:sz w:val="24"/>
                <w:szCs w:val="24"/>
              </w:rPr>
              <w:t xml:space="preserve">Encoding </w:t>
            </w:r>
            <w:r w:rsidRPr="000D69AF">
              <w:rPr>
                <w:i/>
                <w:color w:val="000000" w:themeColor="text1"/>
                <w:sz w:val="24"/>
                <w:szCs w:val="24"/>
              </w:rPr>
              <w:t xml:space="preserve">Decision Time </w:t>
            </w:r>
            <w:r w:rsidRPr="000D69AF">
              <w:rPr>
                <w:i/>
                <w:color w:val="000000" w:themeColor="text1"/>
                <w:sz w:val="24"/>
                <w:szCs w:val="24"/>
              </w:rPr>
              <w:t>(secs)</w:t>
            </w:r>
          </w:p>
        </w:tc>
      </w:tr>
      <w:tr w:rsidR="000D69AF" w:rsidRPr="000D69AF" w14:paraId="1EE0322E" w14:textId="77777777">
        <w:trPr>
          <w:trHeight w:val="375"/>
        </w:trPr>
        <w:tc>
          <w:tcPr>
            <w:tcW w:w="1480" w:type="dxa"/>
            <w:vMerge/>
            <w:tcBorders>
              <w:top w:val="single" w:sz="5" w:space="0" w:color="000000"/>
              <w:left w:val="nil"/>
              <w:bottom w:val="nil"/>
              <w:right w:val="nil"/>
            </w:tcBorders>
            <w:shd w:val="clear" w:color="auto" w:fill="auto"/>
            <w:tcMar>
              <w:top w:w="100" w:type="dxa"/>
              <w:left w:w="100" w:type="dxa"/>
              <w:bottom w:w="100" w:type="dxa"/>
              <w:right w:w="100" w:type="dxa"/>
            </w:tcMar>
          </w:tcPr>
          <w:p w14:paraId="3EA10BB2" w14:textId="77777777" w:rsidR="00046867" w:rsidRPr="000D69AF" w:rsidRDefault="00046867">
            <w:pPr>
              <w:spacing w:line="360" w:lineRule="auto"/>
              <w:ind w:left="-100"/>
              <w:rPr>
                <w:i/>
                <w:color w:val="000000" w:themeColor="text1"/>
                <w:sz w:val="24"/>
                <w:szCs w:val="24"/>
              </w:rPr>
            </w:pPr>
          </w:p>
        </w:tc>
        <w:tc>
          <w:tcPr>
            <w:tcW w:w="1580" w:type="dxa"/>
            <w:tcBorders>
              <w:top w:val="nil"/>
              <w:left w:val="nil"/>
              <w:bottom w:val="single" w:sz="5" w:space="0" w:color="000000"/>
              <w:right w:val="nil"/>
            </w:tcBorders>
            <w:shd w:val="clear" w:color="auto" w:fill="auto"/>
            <w:tcMar>
              <w:top w:w="0" w:type="dxa"/>
              <w:left w:w="100" w:type="dxa"/>
              <w:bottom w:w="0" w:type="dxa"/>
              <w:right w:w="100" w:type="dxa"/>
            </w:tcMar>
          </w:tcPr>
          <w:p w14:paraId="434A84E7" w14:textId="77777777" w:rsidR="00046867" w:rsidRPr="000D69AF" w:rsidRDefault="00913C67">
            <w:pPr>
              <w:spacing w:before="240" w:after="240" w:line="360" w:lineRule="auto"/>
              <w:ind w:left="-100"/>
              <w:jc w:val="center"/>
              <w:rPr>
                <w:i/>
                <w:color w:val="000000" w:themeColor="text1"/>
                <w:sz w:val="24"/>
                <w:szCs w:val="24"/>
              </w:rPr>
            </w:pPr>
            <w:r w:rsidRPr="000D69AF">
              <w:rPr>
                <w:i/>
                <w:color w:val="000000" w:themeColor="text1"/>
                <w:sz w:val="24"/>
                <w:szCs w:val="24"/>
              </w:rPr>
              <w:t>Animals</w:t>
            </w:r>
          </w:p>
        </w:tc>
        <w:tc>
          <w:tcPr>
            <w:tcW w:w="1566" w:type="dxa"/>
            <w:tcBorders>
              <w:top w:val="nil"/>
              <w:left w:val="nil"/>
              <w:bottom w:val="single" w:sz="5" w:space="0" w:color="000000"/>
              <w:right w:val="nil"/>
            </w:tcBorders>
            <w:shd w:val="clear" w:color="auto" w:fill="auto"/>
            <w:tcMar>
              <w:top w:w="0" w:type="dxa"/>
              <w:left w:w="100" w:type="dxa"/>
              <w:bottom w:w="0" w:type="dxa"/>
              <w:right w:w="100" w:type="dxa"/>
            </w:tcMar>
          </w:tcPr>
          <w:p w14:paraId="1CD97892" w14:textId="77777777" w:rsidR="00046867" w:rsidRPr="000D69AF" w:rsidRDefault="00913C67">
            <w:pPr>
              <w:spacing w:before="240" w:after="240" w:line="360" w:lineRule="auto"/>
              <w:ind w:left="-100"/>
              <w:jc w:val="center"/>
              <w:rPr>
                <w:i/>
                <w:color w:val="000000" w:themeColor="text1"/>
                <w:sz w:val="24"/>
                <w:szCs w:val="24"/>
              </w:rPr>
            </w:pPr>
            <w:r w:rsidRPr="000D69AF">
              <w:rPr>
                <w:i/>
                <w:color w:val="000000" w:themeColor="text1"/>
                <w:sz w:val="24"/>
                <w:szCs w:val="24"/>
              </w:rPr>
              <w:t>Objects</w:t>
            </w:r>
          </w:p>
        </w:tc>
        <w:tc>
          <w:tcPr>
            <w:tcW w:w="416" w:type="dxa"/>
            <w:tcBorders>
              <w:top w:val="nil"/>
              <w:left w:val="nil"/>
              <w:bottom w:val="single" w:sz="5" w:space="0" w:color="000000"/>
              <w:right w:val="nil"/>
            </w:tcBorders>
            <w:shd w:val="clear" w:color="auto" w:fill="auto"/>
            <w:tcMar>
              <w:top w:w="0" w:type="dxa"/>
              <w:left w:w="100" w:type="dxa"/>
              <w:bottom w:w="0" w:type="dxa"/>
              <w:right w:w="100" w:type="dxa"/>
            </w:tcMar>
          </w:tcPr>
          <w:p w14:paraId="5DF34D08" w14:textId="77777777" w:rsidR="00046867" w:rsidRPr="000D69AF" w:rsidRDefault="00913C67">
            <w:pPr>
              <w:spacing w:before="240" w:after="240" w:line="360" w:lineRule="auto"/>
              <w:ind w:left="-100"/>
              <w:jc w:val="center"/>
              <w:rPr>
                <w:i/>
                <w:color w:val="000000" w:themeColor="text1"/>
                <w:sz w:val="24"/>
                <w:szCs w:val="24"/>
              </w:rPr>
            </w:pPr>
            <w:r w:rsidRPr="000D69AF">
              <w:rPr>
                <w:i/>
                <w:color w:val="000000" w:themeColor="text1"/>
                <w:sz w:val="24"/>
                <w:szCs w:val="24"/>
              </w:rPr>
              <w:t xml:space="preserve"> </w:t>
            </w:r>
          </w:p>
        </w:tc>
        <w:tc>
          <w:tcPr>
            <w:tcW w:w="1796" w:type="dxa"/>
            <w:tcBorders>
              <w:top w:val="nil"/>
              <w:left w:val="nil"/>
              <w:bottom w:val="single" w:sz="5" w:space="0" w:color="000000"/>
              <w:right w:val="nil"/>
            </w:tcBorders>
            <w:shd w:val="clear" w:color="auto" w:fill="auto"/>
            <w:tcMar>
              <w:top w:w="0" w:type="dxa"/>
              <w:left w:w="100" w:type="dxa"/>
              <w:bottom w:w="0" w:type="dxa"/>
              <w:right w:w="100" w:type="dxa"/>
            </w:tcMar>
          </w:tcPr>
          <w:p w14:paraId="59DF1D7F" w14:textId="77777777" w:rsidR="00046867" w:rsidRPr="000D69AF" w:rsidRDefault="00913C67">
            <w:pPr>
              <w:spacing w:before="240" w:after="240" w:line="360" w:lineRule="auto"/>
              <w:ind w:left="-100"/>
              <w:jc w:val="center"/>
              <w:rPr>
                <w:i/>
                <w:color w:val="000000" w:themeColor="text1"/>
                <w:sz w:val="24"/>
                <w:szCs w:val="24"/>
              </w:rPr>
            </w:pPr>
            <w:r w:rsidRPr="000D69AF">
              <w:rPr>
                <w:i/>
                <w:color w:val="000000" w:themeColor="text1"/>
                <w:sz w:val="24"/>
                <w:szCs w:val="24"/>
              </w:rPr>
              <w:t>Animals</w:t>
            </w:r>
          </w:p>
        </w:tc>
        <w:tc>
          <w:tcPr>
            <w:tcW w:w="1782" w:type="dxa"/>
            <w:tcBorders>
              <w:top w:val="nil"/>
              <w:left w:val="nil"/>
              <w:bottom w:val="single" w:sz="5" w:space="0" w:color="000000"/>
              <w:right w:val="nil"/>
            </w:tcBorders>
            <w:shd w:val="clear" w:color="auto" w:fill="auto"/>
            <w:tcMar>
              <w:top w:w="0" w:type="dxa"/>
              <w:left w:w="100" w:type="dxa"/>
              <w:bottom w:w="0" w:type="dxa"/>
              <w:right w:w="100" w:type="dxa"/>
            </w:tcMar>
          </w:tcPr>
          <w:p w14:paraId="5F7B7910" w14:textId="77777777" w:rsidR="00046867" w:rsidRPr="000D69AF" w:rsidRDefault="00913C67">
            <w:pPr>
              <w:spacing w:before="240" w:after="240" w:line="360" w:lineRule="auto"/>
              <w:ind w:left="-100"/>
              <w:jc w:val="center"/>
              <w:rPr>
                <w:i/>
                <w:color w:val="000000" w:themeColor="text1"/>
                <w:sz w:val="24"/>
                <w:szCs w:val="24"/>
              </w:rPr>
            </w:pPr>
            <w:r w:rsidRPr="000D69AF">
              <w:rPr>
                <w:i/>
                <w:color w:val="000000" w:themeColor="text1"/>
                <w:sz w:val="24"/>
                <w:szCs w:val="24"/>
              </w:rPr>
              <w:t>Objects</w:t>
            </w:r>
          </w:p>
        </w:tc>
      </w:tr>
      <w:tr w:rsidR="000D69AF" w:rsidRPr="000D69AF" w14:paraId="7B5B0DEB" w14:textId="77777777">
        <w:trPr>
          <w:trHeight w:val="360"/>
        </w:trPr>
        <w:tc>
          <w:tcPr>
            <w:tcW w:w="1480" w:type="dxa"/>
            <w:tcBorders>
              <w:top w:val="nil"/>
              <w:left w:val="nil"/>
              <w:bottom w:val="nil"/>
              <w:right w:val="nil"/>
            </w:tcBorders>
            <w:shd w:val="clear" w:color="auto" w:fill="auto"/>
            <w:tcMar>
              <w:top w:w="0" w:type="dxa"/>
              <w:left w:w="100" w:type="dxa"/>
              <w:bottom w:w="0" w:type="dxa"/>
              <w:right w:w="100" w:type="dxa"/>
            </w:tcMar>
          </w:tcPr>
          <w:p w14:paraId="19F1E09C" w14:textId="77777777" w:rsidR="00046867" w:rsidRPr="000D69AF" w:rsidRDefault="00913C67">
            <w:pPr>
              <w:spacing w:before="240" w:after="240" w:line="360" w:lineRule="auto"/>
              <w:ind w:left="-100"/>
              <w:rPr>
                <w:i/>
                <w:color w:val="000000" w:themeColor="text1"/>
                <w:sz w:val="24"/>
                <w:szCs w:val="24"/>
              </w:rPr>
            </w:pPr>
            <w:r w:rsidRPr="000D69AF">
              <w:rPr>
                <w:i/>
                <w:color w:val="000000" w:themeColor="text1"/>
                <w:sz w:val="24"/>
                <w:szCs w:val="24"/>
              </w:rPr>
              <w:t>Near</w:t>
            </w:r>
          </w:p>
        </w:tc>
        <w:tc>
          <w:tcPr>
            <w:tcW w:w="1580" w:type="dxa"/>
            <w:tcBorders>
              <w:top w:val="nil"/>
              <w:left w:val="nil"/>
              <w:bottom w:val="nil"/>
              <w:right w:val="nil"/>
            </w:tcBorders>
            <w:shd w:val="clear" w:color="auto" w:fill="auto"/>
            <w:tcMar>
              <w:top w:w="0" w:type="dxa"/>
              <w:left w:w="100" w:type="dxa"/>
              <w:bottom w:w="0" w:type="dxa"/>
              <w:right w:w="100" w:type="dxa"/>
            </w:tcMar>
          </w:tcPr>
          <w:p w14:paraId="6F42889A" w14:textId="77777777" w:rsidR="00046867" w:rsidRPr="000D69AF" w:rsidRDefault="00913C67">
            <w:pPr>
              <w:spacing w:before="240" w:after="240" w:line="360" w:lineRule="auto"/>
              <w:ind w:left="-100"/>
              <w:jc w:val="center"/>
              <w:rPr>
                <w:i/>
                <w:color w:val="000000" w:themeColor="text1"/>
                <w:sz w:val="24"/>
                <w:szCs w:val="24"/>
              </w:rPr>
            </w:pPr>
            <w:r w:rsidRPr="000D69AF">
              <w:rPr>
                <w:i/>
                <w:color w:val="000000" w:themeColor="text1"/>
                <w:sz w:val="24"/>
                <w:szCs w:val="24"/>
              </w:rPr>
              <w:t>5.83 (2.20)</w:t>
            </w:r>
          </w:p>
        </w:tc>
        <w:tc>
          <w:tcPr>
            <w:tcW w:w="1566" w:type="dxa"/>
            <w:tcBorders>
              <w:top w:val="nil"/>
              <w:left w:val="nil"/>
              <w:bottom w:val="nil"/>
              <w:right w:val="nil"/>
            </w:tcBorders>
            <w:shd w:val="clear" w:color="auto" w:fill="auto"/>
            <w:tcMar>
              <w:top w:w="0" w:type="dxa"/>
              <w:left w:w="100" w:type="dxa"/>
              <w:bottom w:w="0" w:type="dxa"/>
              <w:right w:w="100" w:type="dxa"/>
            </w:tcMar>
          </w:tcPr>
          <w:p w14:paraId="667F642B" w14:textId="77777777" w:rsidR="00046867" w:rsidRPr="000D69AF" w:rsidRDefault="00913C67">
            <w:pPr>
              <w:spacing w:before="240" w:after="240" w:line="360" w:lineRule="auto"/>
              <w:ind w:left="-100"/>
              <w:jc w:val="center"/>
              <w:rPr>
                <w:i/>
                <w:color w:val="000000" w:themeColor="text1"/>
                <w:sz w:val="24"/>
                <w:szCs w:val="24"/>
              </w:rPr>
            </w:pPr>
            <w:r w:rsidRPr="000D69AF">
              <w:rPr>
                <w:i/>
                <w:color w:val="000000" w:themeColor="text1"/>
                <w:sz w:val="24"/>
                <w:szCs w:val="24"/>
              </w:rPr>
              <w:t>7.03 (1.63)</w:t>
            </w:r>
          </w:p>
        </w:tc>
        <w:tc>
          <w:tcPr>
            <w:tcW w:w="416" w:type="dxa"/>
            <w:tcBorders>
              <w:top w:val="nil"/>
              <w:left w:val="nil"/>
              <w:bottom w:val="nil"/>
              <w:right w:val="nil"/>
            </w:tcBorders>
            <w:shd w:val="clear" w:color="auto" w:fill="auto"/>
            <w:tcMar>
              <w:top w:w="0" w:type="dxa"/>
              <w:left w:w="100" w:type="dxa"/>
              <w:bottom w:w="0" w:type="dxa"/>
              <w:right w:w="100" w:type="dxa"/>
            </w:tcMar>
          </w:tcPr>
          <w:p w14:paraId="4032B8F0" w14:textId="77777777" w:rsidR="00046867" w:rsidRPr="000D69AF" w:rsidRDefault="00913C67">
            <w:pPr>
              <w:spacing w:before="240" w:after="240" w:line="360" w:lineRule="auto"/>
              <w:ind w:left="-100"/>
              <w:rPr>
                <w:i/>
                <w:color w:val="000000" w:themeColor="text1"/>
                <w:sz w:val="24"/>
                <w:szCs w:val="24"/>
              </w:rPr>
            </w:pPr>
            <w:r w:rsidRPr="000D69AF">
              <w:rPr>
                <w:i/>
                <w:color w:val="000000" w:themeColor="text1"/>
                <w:sz w:val="24"/>
                <w:szCs w:val="24"/>
              </w:rPr>
              <w:t xml:space="preserve"> </w:t>
            </w:r>
          </w:p>
        </w:tc>
        <w:tc>
          <w:tcPr>
            <w:tcW w:w="1796" w:type="dxa"/>
            <w:tcBorders>
              <w:top w:val="nil"/>
              <w:left w:val="nil"/>
              <w:bottom w:val="nil"/>
              <w:right w:val="nil"/>
            </w:tcBorders>
            <w:shd w:val="clear" w:color="auto" w:fill="auto"/>
            <w:tcMar>
              <w:top w:w="0" w:type="dxa"/>
              <w:left w:w="100" w:type="dxa"/>
              <w:bottom w:w="0" w:type="dxa"/>
              <w:right w:w="100" w:type="dxa"/>
            </w:tcMar>
          </w:tcPr>
          <w:p w14:paraId="74ED9791" w14:textId="77777777" w:rsidR="00046867" w:rsidRPr="000D69AF" w:rsidRDefault="00913C67">
            <w:pPr>
              <w:spacing w:before="240" w:after="240" w:line="360" w:lineRule="auto"/>
              <w:ind w:left="-100"/>
              <w:jc w:val="center"/>
              <w:rPr>
                <w:i/>
                <w:color w:val="000000" w:themeColor="text1"/>
                <w:sz w:val="24"/>
                <w:szCs w:val="24"/>
              </w:rPr>
            </w:pPr>
            <w:r w:rsidRPr="000D69AF">
              <w:rPr>
                <w:i/>
                <w:color w:val="000000" w:themeColor="text1"/>
                <w:sz w:val="24"/>
                <w:szCs w:val="24"/>
              </w:rPr>
              <w:t>2.82 (1.63)</w:t>
            </w:r>
          </w:p>
        </w:tc>
        <w:tc>
          <w:tcPr>
            <w:tcW w:w="1782" w:type="dxa"/>
            <w:tcBorders>
              <w:top w:val="nil"/>
              <w:left w:val="nil"/>
              <w:bottom w:val="nil"/>
              <w:right w:val="nil"/>
            </w:tcBorders>
            <w:shd w:val="clear" w:color="auto" w:fill="auto"/>
            <w:tcMar>
              <w:top w:w="0" w:type="dxa"/>
              <w:left w:w="100" w:type="dxa"/>
              <w:bottom w:w="0" w:type="dxa"/>
              <w:right w:w="100" w:type="dxa"/>
            </w:tcMar>
          </w:tcPr>
          <w:p w14:paraId="59DC8159" w14:textId="77777777" w:rsidR="00046867" w:rsidRPr="000D69AF" w:rsidRDefault="00913C67">
            <w:pPr>
              <w:spacing w:before="240" w:after="240" w:line="360" w:lineRule="auto"/>
              <w:ind w:left="-100"/>
              <w:jc w:val="center"/>
              <w:rPr>
                <w:i/>
                <w:color w:val="000000" w:themeColor="text1"/>
                <w:sz w:val="24"/>
                <w:szCs w:val="24"/>
              </w:rPr>
            </w:pPr>
            <w:r w:rsidRPr="000D69AF">
              <w:rPr>
                <w:i/>
                <w:color w:val="000000" w:themeColor="text1"/>
                <w:sz w:val="24"/>
                <w:szCs w:val="24"/>
              </w:rPr>
              <w:t>1.82 (1.04)</w:t>
            </w:r>
          </w:p>
        </w:tc>
      </w:tr>
      <w:tr w:rsidR="000D69AF" w:rsidRPr="000D69AF" w14:paraId="05434267" w14:textId="77777777">
        <w:trPr>
          <w:trHeight w:val="360"/>
        </w:trPr>
        <w:tc>
          <w:tcPr>
            <w:tcW w:w="1480" w:type="dxa"/>
            <w:tcBorders>
              <w:top w:val="nil"/>
              <w:left w:val="nil"/>
              <w:bottom w:val="single" w:sz="5" w:space="0" w:color="000000"/>
              <w:right w:val="nil"/>
            </w:tcBorders>
            <w:shd w:val="clear" w:color="auto" w:fill="auto"/>
            <w:tcMar>
              <w:top w:w="0" w:type="dxa"/>
              <w:left w:w="100" w:type="dxa"/>
              <w:bottom w:w="0" w:type="dxa"/>
              <w:right w:w="100" w:type="dxa"/>
            </w:tcMar>
          </w:tcPr>
          <w:p w14:paraId="6F31E15C" w14:textId="77777777" w:rsidR="00046867" w:rsidRPr="000D69AF" w:rsidRDefault="00913C67">
            <w:pPr>
              <w:spacing w:before="240" w:after="240" w:line="360" w:lineRule="auto"/>
              <w:ind w:left="-100"/>
              <w:rPr>
                <w:i/>
                <w:color w:val="000000" w:themeColor="text1"/>
                <w:sz w:val="24"/>
                <w:szCs w:val="24"/>
              </w:rPr>
            </w:pPr>
            <w:r w:rsidRPr="000D69AF">
              <w:rPr>
                <w:i/>
                <w:color w:val="000000" w:themeColor="text1"/>
                <w:sz w:val="24"/>
                <w:szCs w:val="24"/>
              </w:rPr>
              <w:t>Far</w:t>
            </w:r>
          </w:p>
        </w:tc>
        <w:tc>
          <w:tcPr>
            <w:tcW w:w="1580" w:type="dxa"/>
            <w:tcBorders>
              <w:top w:val="nil"/>
              <w:left w:val="nil"/>
              <w:bottom w:val="single" w:sz="5" w:space="0" w:color="000000"/>
              <w:right w:val="nil"/>
            </w:tcBorders>
            <w:shd w:val="clear" w:color="auto" w:fill="auto"/>
            <w:tcMar>
              <w:top w:w="0" w:type="dxa"/>
              <w:left w:w="100" w:type="dxa"/>
              <w:bottom w:w="0" w:type="dxa"/>
              <w:right w:w="100" w:type="dxa"/>
            </w:tcMar>
          </w:tcPr>
          <w:p w14:paraId="679F8353" w14:textId="77777777" w:rsidR="00046867" w:rsidRPr="000D69AF" w:rsidRDefault="00913C67">
            <w:pPr>
              <w:spacing w:before="240" w:after="240" w:line="360" w:lineRule="auto"/>
              <w:ind w:left="-100"/>
              <w:jc w:val="center"/>
              <w:rPr>
                <w:i/>
                <w:color w:val="000000" w:themeColor="text1"/>
                <w:sz w:val="24"/>
                <w:szCs w:val="24"/>
              </w:rPr>
            </w:pPr>
            <w:r w:rsidRPr="000D69AF">
              <w:rPr>
                <w:i/>
                <w:color w:val="000000" w:themeColor="text1"/>
                <w:sz w:val="24"/>
                <w:szCs w:val="24"/>
              </w:rPr>
              <w:t>4.57 (2.33)</w:t>
            </w:r>
          </w:p>
        </w:tc>
        <w:tc>
          <w:tcPr>
            <w:tcW w:w="1566" w:type="dxa"/>
            <w:tcBorders>
              <w:top w:val="nil"/>
              <w:left w:val="nil"/>
              <w:bottom w:val="single" w:sz="5" w:space="0" w:color="000000"/>
              <w:right w:val="nil"/>
            </w:tcBorders>
            <w:shd w:val="clear" w:color="auto" w:fill="auto"/>
            <w:tcMar>
              <w:top w:w="0" w:type="dxa"/>
              <w:left w:w="100" w:type="dxa"/>
              <w:bottom w:w="0" w:type="dxa"/>
              <w:right w:w="100" w:type="dxa"/>
            </w:tcMar>
          </w:tcPr>
          <w:p w14:paraId="6D7DFF8F" w14:textId="77777777" w:rsidR="00046867" w:rsidRPr="000D69AF" w:rsidRDefault="00913C67">
            <w:pPr>
              <w:spacing w:before="240" w:after="240" w:line="360" w:lineRule="auto"/>
              <w:ind w:left="-100"/>
              <w:jc w:val="center"/>
              <w:rPr>
                <w:i/>
                <w:color w:val="000000" w:themeColor="text1"/>
                <w:sz w:val="24"/>
                <w:szCs w:val="24"/>
              </w:rPr>
            </w:pPr>
            <w:r w:rsidRPr="000D69AF">
              <w:rPr>
                <w:i/>
                <w:color w:val="000000" w:themeColor="text1"/>
                <w:sz w:val="24"/>
                <w:szCs w:val="24"/>
              </w:rPr>
              <w:t>4.91 (2.08)</w:t>
            </w:r>
          </w:p>
        </w:tc>
        <w:tc>
          <w:tcPr>
            <w:tcW w:w="416" w:type="dxa"/>
            <w:tcBorders>
              <w:top w:val="nil"/>
              <w:left w:val="nil"/>
              <w:bottom w:val="single" w:sz="5" w:space="0" w:color="000000"/>
              <w:right w:val="nil"/>
            </w:tcBorders>
            <w:shd w:val="clear" w:color="auto" w:fill="auto"/>
            <w:tcMar>
              <w:top w:w="0" w:type="dxa"/>
              <w:left w:w="100" w:type="dxa"/>
              <w:bottom w:w="0" w:type="dxa"/>
              <w:right w:w="100" w:type="dxa"/>
            </w:tcMar>
          </w:tcPr>
          <w:p w14:paraId="15C20D2F" w14:textId="77777777" w:rsidR="00046867" w:rsidRPr="000D69AF" w:rsidRDefault="00913C67">
            <w:pPr>
              <w:spacing w:before="240" w:after="240" w:line="360" w:lineRule="auto"/>
              <w:ind w:left="-100"/>
              <w:rPr>
                <w:i/>
                <w:color w:val="000000" w:themeColor="text1"/>
                <w:sz w:val="24"/>
                <w:szCs w:val="24"/>
              </w:rPr>
            </w:pPr>
            <w:r w:rsidRPr="000D69AF">
              <w:rPr>
                <w:i/>
                <w:color w:val="000000" w:themeColor="text1"/>
                <w:sz w:val="24"/>
                <w:szCs w:val="24"/>
              </w:rPr>
              <w:t xml:space="preserve"> </w:t>
            </w:r>
          </w:p>
        </w:tc>
        <w:tc>
          <w:tcPr>
            <w:tcW w:w="1796" w:type="dxa"/>
            <w:tcBorders>
              <w:top w:val="nil"/>
              <w:left w:val="nil"/>
              <w:bottom w:val="single" w:sz="5" w:space="0" w:color="000000"/>
              <w:right w:val="nil"/>
            </w:tcBorders>
            <w:shd w:val="clear" w:color="auto" w:fill="auto"/>
            <w:tcMar>
              <w:top w:w="0" w:type="dxa"/>
              <w:left w:w="100" w:type="dxa"/>
              <w:bottom w:w="0" w:type="dxa"/>
              <w:right w:w="100" w:type="dxa"/>
            </w:tcMar>
          </w:tcPr>
          <w:p w14:paraId="50807DD8" w14:textId="77777777" w:rsidR="00046867" w:rsidRPr="000D69AF" w:rsidRDefault="00913C67">
            <w:pPr>
              <w:spacing w:before="240" w:after="240" w:line="360" w:lineRule="auto"/>
              <w:ind w:left="-100"/>
              <w:jc w:val="center"/>
              <w:rPr>
                <w:i/>
                <w:color w:val="000000" w:themeColor="text1"/>
                <w:sz w:val="24"/>
                <w:szCs w:val="24"/>
              </w:rPr>
            </w:pPr>
            <w:r w:rsidRPr="000D69AF">
              <w:rPr>
                <w:i/>
                <w:color w:val="000000" w:themeColor="text1"/>
                <w:sz w:val="24"/>
                <w:szCs w:val="24"/>
              </w:rPr>
              <w:t>2.75 (1.35)</w:t>
            </w:r>
          </w:p>
        </w:tc>
        <w:tc>
          <w:tcPr>
            <w:tcW w:w="1782" w:type="dxa"/>
            <w:tcBorders>
              <w:top w:val="nil"/>
              <w:left w:val="nil"/>
              <w:bottom w:val="single" w:sz="5" w:space="0" w:color="000000"/>
              <w:right w:val="nil"/>
            </w:tcBorders>
            <w:shd w:val="clear" w:color="auto" w:fill="auto"/>
            <w:tcMar>
              <w:top w:w="0" w:type="dxa"/>
              <w:left w:w="100" w:type="dxa"/>
              <w:bottom w:w="0" w:type="dxa"/>
              <w:right w:w="100" w:type="dxa"/>
            </w:tcMar>
          </w:tcPr>
          <w:p w14:paraId="6C68A307" w14:textId="77777777" w:rsidR="00046867" w:rsidRPr="000D69AF" w:rsidRDefault="00913C67">
            <w:pPr>
              <w:spacing w:before="240" w:after="240" w:line="360" w:lineRule="auto"/>
              <w:ind w:left="-100"/>
              <w:jc w:val="center"/>
              <w:rPr>
                <w:i/>
                <w:color w:val="000000" w:themeColor="text1"/>
                <w:sz w:val="24"/>
                <w:szCs w:val="24"/>
              </w:rPr>
            </w:pPr>
            <w:r w:rsidRPr="000D69AF">
              <w:rPr>
                <w:i/>
                <w:color w:val="000000" w:themeColor="text1"/>
                <w:sz w:val="24"/>
                <w:szCs w:val="24"/>
              </w:rPr>
              <w:t>1.90 (9.49)</w:t>
            </w:r>
          </w:p>
        </w:tc>
      </w:tr>
    </w:tbl>
    <w:p w14:paraId="7AC08C92" w14:textId="77777777" w:rsidR="00046867" w:rsidRPr="000D69AF" w:rsidRDefault="00046867">
      <w:pPr>
        <w:spacing w:line="360" w:lineRule="auto"/>
        <w:rPr>
          <w:color w:val="000000" w:themeColor="text1"/>
        </w:rPr>
      </w:pPr>
    </w:p>
    <w:p w14:paraId="47DDB094" w14:textId="77777777" w:rsidR="00046867" w:rsidRPr="000D69AF" w:rsidRDefault="00913C67">
      <w:pPr>
        <w:spacing w:line="360" w:lineRule="auto"/>
        <w:rPr>
          <w:color w:val="000000" w:themeColor="text1"/>
          <w:sz w:val="24"/>
          <w:szCs w:val="24"/>
        </w:rPr>
      </w:pPr>
      <w:r w:rsidRPr="000D69AF">
        <w:rPr>
          <w:color w:val="000000" w:themeColor="text1"/>
          <w:sz w:val="24"/>
          <w:szCs w:val="24"/>
        </w:rPr>
        <w:t>When exploring the distributions of these data, we found a number of outliers. To control for this, we conducted a reciprocal transformation</w:t>
      </w:r>
      <w:r w:rsidRPr="000D69AF">
        <w:rPr>
          <w:color w:val="000000" w:themeColor="text1"/>
          <w:sz w:val="24"/>
          <w:szCs w:val="24"/>
          <w:vertAlign w:val="superscript"/>
        </w:rPr>
        <w:footnoteReference w:id="3"/>
      </w:r>
      <w:r w:rsidRPr="000D69AF">
        <w:rPr>
          <w:color w:val="000000" w:themeColor="text1"/>
          <w:sz w:val="24"/>
          <w:szCs w:val="24"/>
        </w:rPr>
        <w:t xml:space="preserve"> on the data and used these in the statistical analysis. To test for differences in the encoding ratings, a 2 x 2 </w:t>
      </w:r>
      <w:r w:rsidRPr="000D69AF">
        <w:rPr>
          <w:color w:val="000000" w:themeColor="text1"/>
          <w:sz w:val="24"/>
          <w:szCs w:val="24"/>
        </w:rPr>
        <w:t xml:space="preserve">repeated measures ANOVA, with Stimulus (2 levels, Animals and Objects) and Distance (2 levels, Near and Far) was conducted. This revealed a significant effect of Stimulus, </w:t>
      </w:r>
      <w:proofErr w:type="gramStart"/>
      <w:r w:rsidRPr="000D69AF">
        <w:rPr>
          <w:i/>
          <w:color w:val="000000" w:themeColor="text1"/>
          <w:sz w:val="24"/>
          <w:szCs w:val="24"/>
        </w:rPr>
        <w:t>F</w:t>
      </w:r>
      <w:r w:rsidRPr="000D69AF">
        <w:rPr>
          <w:color w:val="000000" w:themeColor="text1"/>
          <w:sz w:val="24"/>
          <w:szCs w:val="24"/>
        </w:rPr>
        <w:t>(</w:t>
      </w:r>
      <w:proofErr w:type="gramEnd"/>
      <w:r w:rsidRPr="000D69AF">
        <w:rPr>
          <w:color w:val="000000" w:themeColor="text1"/>
          <w:sz w:val="24"/>
          <w:szCs w:val="24"/>
        </w:rPr>
        <w:t xml:space="preserve">1, 36) = 10.25, MSE = 2.32, </w:t>
      </w:r>
      <w:r w:rsidRPr="000D69AF">
        <w:rPr>
          <w:i/>
          <w:color w:val="000000" w:themeColor="text1"/>
          <w:sz w:val="24"/>
          <w:szCs w:val="24"/>
        </w:rPr>
        <w:t>p</w:t>
      </w:r>
      <w:r w:rsidRPr="000D69AF">
        <w:rPr>
          <w:color w:val="000000" w:themeColor="text1"/>
          <w:sz w:val="24"/>
          <w:szCs w:val="24"/>
        </w:rPr>
        <w:t xml:space="preserve"> = .003, </w:t>
      </w:r>
      <m:oMath>
        <m:sSubSup>
          <m:sSubSupPr>
            <m:ctrlPr>
              <w:rPr>
                <w:rFonts w:ascii="Cambria Math" w:eastAsia="Cambria Math" w:hAnsi="Cambria Math" w:cs="Cambria Math"/>
                <w:color w:val="000000" w:themeColor="text1"/>
                <w:sz w:val="24"/>
                <w:szCs w:val="24"/>
              </w:rPr>
            </m:ctrlPr>
          </m:sSubSupPr>
          <m:e>
            <m:r>
              <w:rPr>
                <w:rFonts w:ascii="Cambria Math" w:hAnsi="Cambria Math"/>
                <w:color w:val="000000" w:themeColor="text1"/>
              </w:rPr>
              <m:t>η</m:t>
            </m:r>
          </m:e>
          <m:sub>
            <m:r>
              <w:rPr>
                <w:rFonts w:ascii="Cambria Math" w:eastAsia="Cambria Math" w:hAnsi="Cambria Math" w:cs="Cambria Math"/>
                <w:color w:val="000000" w:themeColor="text1"/>
                <w:sz w:val="24"/>
                <w:szCs w:val="24"/>
              </w:rPr>
              <m:t>p</m:t>
            </m:r>
          </m:sub>
          <m:sup>
            <m:r>
              <w:rPr>
                <w:rFonts w:ascii="Cambria Math" w:eastAsia="Cambria Math" w:hAnsi="Cambria Math" w:cs="Cambria Math"/>
                <w:color w:val="000000" w:themeColor="text1"/>
                <w:sz w:val="24"/>
                <w:szCs w:val="24"/>
              </w:rPr>
              <m:t>2</m:t>
            </m:r>
          </m:sup>
        </m:sSubSup>
      </m:oMath>
      <w:r w:rsidRPr="000D69AF">
        <w:rPr>
          <w:color w:val="000000" w:themeColor="text1"/>
          <w:sz w:val="24"/>
          <w:szCs w:val="24"/>
        </w:rPr>
        <w:t xml:space="preserve"> = .22, a significant effect of Distanc</w:t>
      </w:r>
      <w:r w:rsidRPr="000D69AF">
        <w:rPr>
          <w:color w:val="000000" w:themeColor="text1"/>
          <w:sz w:val="24"/>
          <w:szCs w:val="24"/>
        </w:rPr>
        <w:t xml:space="preserve">e, Distance </w:t>
      </w:r>
      <w:r w:rsidRPr="000D69AF">
        <w:rPr>
          <w:i/>
          <w:color w:val="000000" w:themeColor="text1"/>
          <w:sz w:val="24"/>
          <w:szCs w:val="24"/>
        </w:rPr>
        <w:t>F</w:t>
      </w:r>
      <w:r w:rsidRPr="000D69AF">
        <w:rPr>
          <w:color w:val="000000" w:themeColor="text1"/>
          <w:sz w:val="24"/>
          <w:szCs w:val="24"/>
        </w:rPr>
        <w:t xml:space="preserve">(1, 36) = 37.46, MSE = 3.08, </w:t>
      </w:r>
      <w:r w:rsidRPr="000D69AF">
        <w:rPr>
          <w:i/>
          <w:color w:val="000000" w:themeColor="text1"/>
          <w:sz w:val="24"/>
          <w:szCs w:val="24"/>
        </w:rPr>
        <w:t>p</w:t>
      </w:r>
      <w:r w:rsidRPr="000D69AF">
        <w:rPr>
          <w:color w:val="000000" w:themeColor="text1"/>
          <w:sz w:val="24"/>
          <w:szCs w:val="24"/>
        </w:rPr>
        <w:t xml:space="preserve"> &lt; .001, </w:t>
      </w:r>
      <m:oMath>
        <m:sSubSup>
          <m:sSubSupPr>
            <m:ctrlPr>
              <w:rPr>
                <w:rFonts w:ascii="Cambria Math" w:eastAsia="Cambria Math" w:hAnsi="Cambria Math" w:cs="Cambria Math"/>
                <w:color w:val="000000" w:themeColor="text1"/>
                <w:sz w:val="24"/>
                <w:szCs w:val="24"/>
              </w:rPr>
            </m:ctrlPr>
          </m:sSubSupPr>
          <m:e>
            <m:r>
              <w:rPr>
                <w:rFonts w:ascii="Cambria Math" w:hAnsi="Cambria Math"/>
                <w:color w:val="000000" w:themeColor="text1"/>
              </w:rPr>
              <m:t>η</m:t>
            </m:r>
          </m:e>
          <m:sub>
            <m:r>
              <w:rPr>
                <w:rFonts w:ascii="Cambria Math" w:eastAsia="Cambria Math" w:hAnsi="Cambria Math" w:cs="Cambria Math"/>
                <w:color w:val="000000" w:themeColor="text1"/>
                <w:sz w:val="24"/>
                <w:szCs w:val="24"/>
              </w:rPr>
              <m:t>p</m:t>
            </m:r>
          </m:sub>
          <m:sup>
            <m:r>
              <w:rPr>
                <w:rFonts w:ascii="Cambria Math" w:eastAsia="Cambria Math" w:hAnsi="Cambria Math" w:cs="Cambria Math"/>
                <w:color w:val="000000" w:themeColor="text1"/>
                <w:sz w:val="24"/>
                <w:szCs w:val="24"/>
              </w:rPr>
              <m:t>2</m:t>
            </m:r>
          </m:sup>
        </m:sSubSup>
      </m:oMath>
      <w:r w:rsidRPr="000D69AF">
        <w:rPr>
          <w:color w:val="000000" w:themeColor="text1"/>
          <w:sz w:val="24"/>
          <w:szCs w:val="24"/>
        </w:rPr>
        <w:t xml:space="preserve">  = .51 and a significant interaction between Stimulus and Distance, </w:t>
      </w:r>
      <w:r w:rsidRPr="000D69AF">
        <w:rPr>
          <w:i/>
          <w:color w:val="000000" w:themeColor="text1"/>
          <w:sz w:val="24"/>
          <w:szCs w:val="24"/>
        </w:rPr>
        <w:t>F</w:t>
      </w:r>
      <w:r w:rsidRPr="000D69AF">
        <w:rPr>
          <w:color w:val="000000" w:themeColor="text1"/>
          <w:sz w:val="24"/>
          <w:szCs w:val="24"/>
        </w:rPr>
        <w:t xml:space="preserve">(1, 36) = 10.16, MSE = 0.8, </w:t>
      </w:r>
      <w:r w:rsidRPr="000D69AF">
        <w:rPr>
          <w:i/>
          <w:color w:val="000000" w:themeColor="text1"/>
          <w:sz w:val="24"/>
          <w:szCs w:val="24"/>
        </w:rPr>
        <w:t>p</w:t>
      </w:r>
      <w:r w:rsidRPr="000D69AF">
        <w:rPr>
          <w:color w:val="000000" w:themeColor="text1"/>
          <w:sz w:val="24"/>
          <w:szCs w:val="24"/>
        </w:rPr>
        <w:t xml:space="preserve"> = .003,  </w:t>
      </w:r>
      <m:oMath>
        <m:sSubSup>
          <m:sSubSupPr>
            <m:ctrlPr>
              <w:rPr>
                <w:rFonts w:ascii="Cambria Math" w:eastAsia="Cambria Math" w:hAnsi="Cambria Math" w:cs="Cambria Math"/>
                <w:color w:val="000000" w:themeColor="text1"/>
                <w:sz w:val="24"/>
                <w:szCs w:val="24"/>
              </w:rPr>
            </m:ctrlPr>
          </m:sSubSupPr>
          <m:e>
            <m:r>
              <w:rPr>
                <w:rFonts w:ascii="Cambria Math" w:hAnsi="Cambria Math"/>
                <w:color w:val="000000" w:themeColor="text1"/>
              </w:rPr>
              <m:t>η</m:t>
            </m:r>
          </m:e>
          <m:sub>
            <m:r>
              <w:rPr>
                <w:rFonts w:ascii="Cambria Math" w:eastAsia="Cambria Math" w:hAnsi="Cambria Math" w:cs="Cambria Math"/>
                <w:color w:val="000000" w:themeColor="text1"/>
                <w:sz w:val="24"/>
                <w:szCs w:val="24"/>
              </w:rPr>
              <m:t>p</m:t>
            </m:r>
          </m:sub>
          <m:sup>
            <m:r>
              <w:rPr>
                <w:rFonts w:ascii="Cambria Math" w:eastAsia="Cambria Math" w:hAnsi="Cambria Math" w:cs="Cambria Math"/>
                <w:color w:val="000000" w:themeColor="text1"/>
                <w:sz w:val="24"/>
                <w:szCs w:val="24"/>
              </w:rPr>
              <m:t>2</m:t>
            </m:r>
          </m:sup>
        </m:sSubSup>
      </m:oMath>
      <w:r w:rsidRPr="000D69AF">
        <w:rPr>
          <w:color w:val="000000" w:themeColor="text1"/>
          <w:sz w:val="24"/>
          <w:szCs w:val="24"/>
        </w:rPr>
        <w:t xml:space="preserve"> = .22. Further exploration of the significant interaction using Bonferroni corrected pairwise comparisons revealed a </w:t>
      </w:r>
      <w:r w:rsidRPr="000D69AF">
        <w:rPr>
          <w:color w:val="000000" w:themeColor="text1"/>
          <w:sz w:val="24"/>
          <w:szCs w:val="24"/>
        </w:rPr>
        <w:lastRenderedPageBreak/>
        <w:t>significant effect of Stimuli at the Near distance (</w:t>
      </w:r>
      <w:proofErr w:type="gramStart"/>
      <w:r w:rsidRPr="000D69AF">
        <w:rPr>
          <w:color w:val="000000" w:themeColor="text1"/>
          <w:sz w:val="24"/>
          <w:szCs w:val="24"/>
        </w:rPr>
        <w:t>t(</w:t>
      </w:r>
      <w:proofErr w:type="gramEnd"/>
      <w:r w:rsidRPr="000D69AF">
        <w:rPr>
          <w:color w:val="000000" w:themeColor="text1"/>
          <w:sz w:val="24"/>
          <w:szCs w:val="24"/>
        </w:rPr>
        <w:t>36) = -4.75, p&lt;.001, d = -1.27</w:t>
      </w:r>
      <w:r w:rsidRPr="000D69AF">
        <w:rPr>
          <w:color w:val="000000" w:themeColor="text1"/>
          <w:sz w:val="24"/>
          <w:szCs w:val="24"/>
        </w:rPr>
        <w:t>), but not Far distance (</w:t>
      </w:r>
      <w:r w:rsidRPr="000D69AF">
        <w:rPr>
          <w:color w:val="000000" w:themeColor="text1"/>
          <w:sz w:val="24"/>
          <w:szCs w:val="24"/>
        </w:rPr>
        <w:t>t(32)=-1.07, p=.292, d= -0.33</w:t>
      </w:r>
      <w:r w:rsidRPr="000D69AF">
        <w:rPr>
          <w:color w:val="000000" w:themeColor="text1"/>
          <w:sz w:val="24"/>
          <w:szCs w:val="24"/>
        </w:rPr>
        <w:t>). The analysis also showed a significant effect of Distance in the Animals (</w:t>
      </w:r>
      <w:proofErr w:type="gramStart"/>
      <w:r w:rsidRPr="000D69AF">
        <w:rPr>
          <w:color w:val="000000" w:themeColor="text1"/>
          <w:sz w:val="24"/>
          <w:szCs w:val="24"/>
        </w:rPr>
        <w:t>t(</w:t>
      </w:r>
      <w:proofErr w:type="gramEnd"/>
      <w:r w:rsidRPr="000D69AF">
        <w:rPr>
          <w:color w:val="000000" w:themeColor="text1"/>
          <w:sz w:val="24"/>
          <w:szCs w:val="24"/>
        </w:rPr>
        <w:t>36)=4.28, p&lt;.001, d = 1.30</w:t>
      </w:r>
      <w:r w:rsidRPr="000D69AF">
        <w:rPr>
          <w:color w:val="000000" w:themeColor="text1"/>
          <w:sz w:val="24"/>
          <w:szCs w:val="24"/>
        </w:rPr>
        <w:t>) and Objects (</w:t>
      </w:r>
      <w:r w:rsidRPr="000D69AF">
        <w:rPr>
          <w:color w:val="000000" w:themeColor="text1"/>
          <w:sz w:val="24"/>
          <w:szCs w:val="24"/>
        </w:rPr>
        <w:t>t(6.51), p&lt;.001, d = 2.23</w:t>
      </w:r>
      <w:r w:rsidRPr="000D69AF">
        <w:rPr>
          <w:color w:val="000000" w:themeColor="text1"/>
          <w:sz w:val="24"/>
          <w:szCs w:val="24"/>
        </w:rPr>
        <w:t xml:space="preserve">). </w:t>
      </w:r>
    </w:p>
    <w:p w14:paraId="1ECBFB34" w14:textId="77777777" w:rsidR="00046867" w:rsidRPr="000D69AF" w:rsidRDefault="00913C67">
      <w:pPr>
        <w:spacing w:line="360" w:lineRule="auto"/>
        <w:rPr>
          <w:color w:val="000000" w:themeColor="text1"/>
          <w:sz w:val="24"/>
          <w:szCs w:val="24"/>
        </w:rPr>
      </w:pPr>
      <w:r w:rsidRPr="000D69AF">
        <w:rPr>
          <w:color w:val="000000" w:themeColor="text1"/>
          <w:sz w:val="24"/>
          <w:szCs w:val="24"/>
        </w:rPr>
        <w:t xml:space="preserve">To explore the </w:t>
      </w:r>
      <w:r w:rsidRPr="000D69AF">
        <w:rPr>
          <w:color w:val="000000" w:themeColor="text1"/>
          <w:sz w:val="24"/>
          <w:szCs w:val="24"/>
        </w:rPr>
        <w:t>encoding</w:t>
      </w:r>
      <w:r w:rsidRPr="000D69AF">
        <w:rPr>
          <w:color w:val="000000" w:themeColor="text1"/>
          <w:sz w:val="24"/>
          <w:szCs w:val="24"/>
        </w:rPr>
        <w:t xml:space="preserve"> decision time data, the 2 x 2 repeated measures ANOVA was repeated changing the dep</w:t>
      </w:r>
      <w:r w:rsidRPr="000D69AF">
        <w:rPr>
          <w:color w:val="000000" w:themeColor="text1"/>
          <w:sz w:val="24"/>
          <w:szCs w:val="24"/>
        </w:rPr>
        <w:t>endent variable from encoding ratings to</w:t>
      </w:r>
      <w:r w:rsidRPr="000D69AF">
        <w:rPr>
          <w:color w:val="000000" w:themeColor="text1"/>
          <w:sz w:val="24"/>
          <w:szCs w:val="24"/>
        </w:rPr>
        <w:t xml:space="preserve"> encoding </w:t>
      </w:r>
      <w:r w:rsidRPr="000D69AF">
        <w:rPr>
          <w:color w:val="000000" w:themeColor="text1"/>
          <w:sz w:val="24"/>
          <w:szCs w:val="24"/>
        </w:rPr>
        <w:t xml:space="preserve">decision time. Again, these data contained outliers, so a reciprocal transformation was used. This analysis revealed a main effect of Stimulus, </w:t>
      </w:r>
      <w:proofErr w:type="gramStart"/>
      <w:r w:rsidRPr="000D69AF">
        <w:rPr>
          <w:i/>
          <w:color w:val="000000" w:themeColor="text1"/>
          <w:sz w:val="24"/>
          <w:szCs w:val="24"/>
        </w:rPr>
        <w:t>F</w:t>
      </w:r>
      <w:r w:rsidRPr="000D69AF">
        <w:rPr>
          <w:color w:val="000000" w:themeColor="text1"/>
          <w:sz w:val="24"/>
          <w:szCs w:val="24"/>
        </w:rPr>
        <w:t>(</w:t>
      </w:r>
      <w:proofErr w:type="gramEnd"/>
      <w:r w:rsidRPr="000D69AF">
        <w:rPr>
          <w:color w:val="000000" w:themeColor="text1"/>
          <w:sz w:val="24"/>
          <w:szCs w:val="24"/>
        </w:rPr>
        <w:t xml:space="preserve">1, 36) = 11.58, MSE = 0.15, </w:t>
      </w:r>
      <w:r w:rsidRPr="000D69AF">
        <w:rPr>
          <w:i/>
          <w:color w:val="000000" w:themeColor="text1"/>
          <w:sz w:val="24"/>
          <w:szCs w:val="24"/>
        </w:rPr>
        <w:t>p</w:t>
      </w:r>
      <w:r w:rsidRPr="000D69AF">
        <w:rPr>
          <w:color w:val="000000" w:themeColor="text1"/>
          <w:sz w:val="24"/>
          <w:szCs w:val="24"/>
        </w:rPr>
        <w:t xml:space="preserve"> = .002,  </w:t>
      </w:r>
      <m:oMath>
        <m:sSubSup>
          <m:sSubSupPr>
            <m:ctrlPr>
              <w:rPr>
                <w:rFonts w:ascii="Cambria Math" w:eastAsia="Cambria Math" w:hAnsi="Cambria Math" w:cs="Cambria Math"/>
                <w:color w:val="000000" w:themeColor="text1"/>
                <w:sz w:val="24"/>
                <w:szCs w:val="24"/>
              </w:rPr>
            </m:ctrlPr>
          </m:sSubSupPr>
          <m:e>
            <m:r>
              <w:rPr>
                <w:rFonts w:ascii="Cambria Math" w:hAnsi="Cambria Math"/>
                <w:color w:val="000000" w:themeColor="text1"/>
              </w:rPr>
              <m:t>η</m:t>
            </m:r>
          </m:e>
          <m:sub>
            <m:r>
              <w:rPr>
                <w:rFonts w:ascii="Cambria Math" w:eastAsia="Cambria Math" w:hAnsi="Cambria Math" w:cs="Cambria Math"/>
                <w:color w:val="000000" w:themeColor="text1"/>
                <w:sz w:val="24"/>
                <w:szCs w:val="24"/>
              </w:rPr>
              <m:t>p</m:t>
            </m:r>
          </m:sub>
          <m:sup>
            <m:r>
              <w:rPr>
                <w:rFonts w:ascii="Cambria Math" w:eastAsia="Cambria Math" w:hAnsi="Cambria Math" w:cs="Cambria Math"/>
                <w:color w:val="000000" w:themeColor="text1"/>
                <w:sz w:val="24"/>
                <w:szCs w:val="24"/>
              </w:rPr>
              <m:t>2</m:t>
            </m:r>
          </m:sup>
        </m:sSubSup>
      </m:oMath>
      <w:r w:rsidRPr="000D69AF">
        <w:rPr>
          <w:color w:val="000000" w:themeColor="text1"/>
          <w:sz w:val="24"/>
          <w:szCs w:val="24"/>
        </w:rPr>
        <w:t xml:space="preserve">  = .24 but no s</w:t>
      </w:r>
      <w:proofErr w:type="spellStart"/>
      <w:r w:rsidRPr="000D69AF">
        <w:rPr>
          <w:color w:val="000000" w:themeColor="text1"/>
          <w:sz w:val="24"/>
          <w:szCs w:val="24"/>
        </w:rPr>
        <w:t>ignificant</w:t>
      </w:r>
      <w:proofErr w:type="spellEnd"/>
      <w:r w:rsidRPr="000D69AF">
        <w:rPr>
          <w:color w:val="000000" w:themeColor="text1"/>
          <w:sz w:val="24"/>
          <w:szCs w:val="24"/>
        </w:rPr>
        <w:t xml:space="preserve"> effect of Distance, </w:t>
      </w:r>
      <w:r w:rsidRPr="000D69AF">
        <w:rPr>
          <w:i/>
          <w:color w:val="000000" w:themeColor="text1"/>
          <w:sz w:val="24"/>
          <w:szCs w:val="24"/>
        </w:rPr>
        <w:t>F</w:t>
      </w:r>
      <w:r w:rsidRPr="000D69AF">
        <w:rPr>
          <w:color w:val="000000" w:themeColor="text1"/>
          <w:sz w:val="24"/>
          <w:szCs w:val="24"/>
        </w:rPr>
        <w:t xml:space="preserve">(1, 36) = 0.33, MSE = 0.15, </w:t>
      </w:r>
      <w:r w:rsidRPr="000D69AF">
        <w:rPr>
          <w:i/>
          <w:color w:val="000000" w:themeColor="text1"/>
          <w:sz w:val="24"/>
          <w:szCs w:val="24"/>
        </w:rPr>
        <w:t>p</w:t>
      </w:r>
      <w:r w:rsidRPr="000D69AF">
        <w:rPr>
          <w:color w:val="000000" w:themeColor="text1"/>
          <w:sz w:val="24"/>
          <w:szCs w:val="24"/>
        </w:rPr>
        <w:t xml:space="preserve"> = .571,</w:t>
      </w:r>
      <m:oMath>
        <m:sSubSup>
          <m:sSubSupPr>
            <m:ctrlPr>
              <w:rPr>
                <w:rFonts w:ascii="Cambria Math" w:eastAsia="Cambria Math" w:hAnsi="Cambria Math" w:cs="Cambria Math"/>
                <w:color w:val="000000" w:themeColor="text1"/>
                <w:sz w:val="24"/>
                <w:szCs w:val="24"/>
              </w:rPr>
            </m:ctrlPr>
          </m:sSubSupPr>
          <m:e>
            <m:r>
              <w:rPr>
                <w:rFonts w:ascii="Cambria Math" w:hAnsi="Cambria Math"/>
                <w:color w:val="000000" w:themeColor="text1"/>
                <w:sz w:val="24"/>
                <w:szCs w:val="24"/>
              </w:rPr>
              <m:t xml:space="preserve"> </m:t>
            </m:r>
            <m:r>
              <w:rPr>
                <w:rFonts w:ascii="Cambria Math" w:hAnsi="Cambria Math"/>
                <w:color w:val="000000" w:themeColor="text1"/>
                <w:sz w:val="24"/>
                <w:szCs w:val="24"/>
              </w:rPr>
              <m:t>η</m:t>
            </m:r>
          </m:e>
          <m:sub>
            <m:r>
              <w:rPr>
                <w:rFonts w:ascii="Cambria Math" w:eastAsia="Cambria Math" w:hAnsi="Cambria Math" w:cs="Cambria Math"/>
                <w:color w:val="000000" w:themeColor="text1"/>
                <w:sz w:val="24"/>
                <w:szCs w:val="24"/>
              </w:rPr>
              <m:t>p</m:t>
            </m:r>
          </m:sub>
          <m:sup>
            <m:r>
              <w:rPr>
                <w:rFonts w:ascii="Cambria Math" w:eastAsia="Cambria Math" w:hAnsi="Cambria Math" w:cs="Cambria Math"/>
                <w:color w:val="000000" w:themeColor="text1"/>
                <w:sz w:val="24"/>
                <w:szCs w:val="24"/>
              </w:rPr>
              <m:t>2</m:t>
            </m:r>
          </m:sup>
        </m:sSubSup>
      </m:oMath>
      <w:r w:rsidRPr="000D69AF">
        <w:rPr>
          <w:rFonts w:ascii="Cambria Math" w:eastAsia="Cambria Math" w:hAnsi="Cambria Math" w:cs="Cambria Math"/>
          <w:color w:val="000000" w:themeColor="text1"/>
          <w:sz w:val="24"/>
          <w:szCs w:val="24"/>
        </w:rPr>
        <w:t xml:space="preserve"> &lt;.01</w:t>
      </w:r>
      <w:r w:rsidRPr="000D69AF">
        <w:rPr>
          <w:color w:val="000000" w:themeColor="text1"/>
          <w:sz w:val="24"/>
          <w:szCs w:val="24"/>
        </w:rPr>
        <w:t xml:space="preserve"> and no significant Stimulus x Distance Interaction, </w:t>
      </w:r>
      <w:r w:rsidRPr="000D69AF">
        <w:rPr>
          <w:i/>
          <w:color w:val="000000" w:themeColor="text1"/>
          <w:sz w:val="24"/>
          <w:szCs w:val="24"/>
        </w:rPr>
        <w:t>F</w:t>
      </w:r>
      <w:r w:rsidRPr="000D69AF">
        <w:rPr>
          <w:color w:val="000000" w:themeColor="text1"/>
          <w:sz w:val="24"/>
          <w:szCs w:val="24"/>
        </w:rPr>
        <w:t xml:space="preserve">(1, 36) = 0.33, MSE = 0.04, </w:t>
      </w:r>
      <w:r w:rsidRPr="000D69AF">
        <w:rPr>
          <w:i/>
          <w:color w:val="000000" w:themeColor="text1"/>
          <w:sz w:val="24"/>
          <w:szCs w:val="24"/>
        </w:rPr>
        <w:t>p</w:t>
      </w:r>
      <w:r w:rsidRPr="000D69AF">
        <w:rPr>
          <w:color w:val="000000" w:themeColor="text1"/>
          <w:sz w:val="24"/>
          <w:szCs w:val="24"/>
        </w:rPr>
        <w:t xml:space="preserve"> = .570,</w:t>
      </w:r>
      <w:r w:rsidRPr="000D69AF">
        <w:rPr>
          <w:rFonts w:ascii="Times New Roman" w:eastAsia="Times New Roman" w:hAnsi="Times New Roman" w:cs="Times New Roman"/>
          <w:color w:val="000000" w:themeColor="text1"/>
          <w:sz w:val="24"/>
          <w:szCs w:val="24"/>
        </w:rPr>
        <w:t xml:space="preserve"> </w:t>
      </w:r>
      <m:oMath>
        <m:sSubSup>
          <m:sSubSupPr>
            <m:ctrlPr>
              <w:rPr>
                <w:rFonts w:ascii="Cambria Math" w:eastAsia="Cambria Math" w:hAnsi="Cambria Math" w:cs="Cambria Math"/>
                <w:color w:val="000000" w:themeColor="text1"/>
                <w:sz w:val="24"/>
                <w:szCs w:val="24"/>
              </w:rPr>
            </m:ctrlPr>
          </m:sSubSupPr>
          <m:e>
            <m:r>
              <w:rPr>
                <w:rFonts w:ascii="Cambria Math" w:hAnsi="Cambria Math"/>
                <w:color w:val="000000" w:themeColor="text1"/>
              </w:rPr>
              <m:t>η</m:t>
            </m:r>
          </m:e>
          <m:sub>
            <m:r>
              <w:rPr>
                <w:rFonts w:ascii="Cambria Math" w:eastAsia="Cambria Math" w:hAnsi="Cambria Math" w:cs="Cambria Math"/>
                <w:color w:val="000000" w:themeColor="text1"/>
                <w:sz w:val="24"/>
                <w:szCs w:val="24"/>
              </w:rPr>
              <m:t>p</m:t>
            </m:r>
          </m:sub>
          <m:sup>
            <m:r>
              <w:rPr>
                <w:rFonts w:ascii="Cambria Math" w:eastAsia="Cambria Math" w:hAnsi="Cambria Math" w:cs="Cambria Math"/>
                <w:color w:val="000000" w:themeColor="text1"/>
                <w:sz w:val="24"/>
                <w:szCs w:val="24"/>
              </w:rPr>
              <m:t>2</m:t>
            </m:r>
          </m:sup>
        </m:sSubSup>
      </m:oMath>
      <w:r w:rsidRPr="000D69AF">
        <w:rPr>
          <w:rFonts w:ascii="Times New Roman" w:eastAsia="Times New Roman" w:hAnsi="Times New Roman" w:cs="Times New Roman"/>
          <w:color w:val="000000" w:themeColor="text1"/>
          <w:sz w:val="24"/>
          <w:szCs w:val="24"/>
        </w:rPr>
        <w:t xml:space="preserve"> &lt; .01</w:t>
      </w:r>
      <w:r w:rsidRPr="000D69AF">
        <w:rPr>
          <w:color w:val="000000" w:themeColor="text1"/>
          <w:sz w:val="24"/>
          <w:szCs w:val="24"/>
        </w:rPr>
        <w:t>.</w:t>
      </w:r>
    </w:p>
    <w:p w14:paraId="1270C0C7" w14:textId="77777777" w:rsidR="00046867" w:rsidRPr="000D69AF" w:rsidRDefault="00913C67">
      <w:pPr>
        <w:spacing w:line="360" w:lineRule="auto"/>
        <w:rPr>
          <w:color w:val="000000" w:themeColor="text1"/>
          <w:sz w:val="24"/>
          <w:szCs w:val="24"/>
        </w:rPr>
      </w:pPr>
      <w:r w:rsidRPr="000D69AF">
        <w:rPr>
          <w:color w:val="000000" w:themeColor="text1"/>
          <w:sz w:val="24"/>
          <w:szCs w:val="24"/>
        </w:rPr>
        <w:t xml:space="preserve">Together these findings suggest that the encoding task was engaged with well, since targets that were further away were rated as harder to collect. The decision time data support this as animals were considered </w:t>
      </w:r>
      <w:r w:rsidRPr="000D69AF">
        <w:rPr>
          <w:color w:val="000000" w:themeColor="text1"/>
          <w:sz w:val="24"/>
          <w:szCs w:val="24"/>
        </w:rPr>
        <w:t>by participants</w:t>
      </w:r>
      <w:r w:rsidRPr="000D69AF">
        <w:rPr>
          <w:color w:val="000000" w:themeColor="text1"/>
          <w:sz w:val="24"/>
          <w:szCs w:val="24"/>
        </w:rPr>
        <w:t xml:space="preserve"> for longer than objects. </w:t>
      </w:r>
    </w:p>
    <w:p w14:paraId="0AA03F54" w14:textId="77777777" w:rsidR="00046867" w:rsidRPr="000D69AF" w:rsidRDefault="00913C67">
      <w:pPr>
        <w:spacing w:line="360" w:lineRule="auto"/>
        <w:rPr>
          <w:b/>
          <w:i/>
          <w:color w:val="000000" w:themeColor="text1"/>
          <w:sz w:val="24"/>
          <w:szCs w:val="24"/>
        </w:rPr>
      </w:pPr>
      <w:r w:rsidRPr="000D69AF">
        <w:rPr>
          <w:b/>
          <w:i/>
          <w:color w:val="000000" w:themeColor="text1"/>
          <w:sz w:val="24"/>
          <w:szCs w:val="24"/>
        </w:rPr>
        <w:t>Ret</w:t>
      </w:r>
      <w:r w:rsidRPr="000D69AF">
        <w:rPr>
          <w:b/>
          <w:i/>
          <w:color w:val="000000" w:themeColor="text1"/>
          <w:sz w:val="24"/>
          <w:szCs w:val="24"/>
        </w:rPr>
        <w:t xml:space="preserve">rieval </w:t>
      </w:r>
    </w:p>
    <w:p w14:paraId="40AA335C" w14:textId="77777777" w:rsidR="00046867" w:rsidRPr="000D69AF" w:rsidRDefault="00913C67">
      <w:pPr>
        <w:spacing w:line="360" w:lineRule="auto"/>
        <w:rPr>
          <w:color w:val="000000" w:themeColor="text1"/>
          <w:sz w:val="24"/>
          <w:szCs w:val="24"/>
        </w:rPr>
      </w:pPr>
      <w:r w:rsidRPr="000D69AF">
        <w:rPr>
          <w:color w:val="000000" w:themeColor="text1"/>
          <w:sz w:val="24"/>
          <w:szCs w:val="24"/>
        </w:rPr>
        <w:t>The first stage of the analysis was to calculate the distance between the original and recalled target locations. This procedure was replicated from previous studies exploring retrieval of object location memory (</w:t>
      </w:r>
      <w:proofErr w:type="spellStart"/>
      <w:r w:rsidRPr="000D69AF">
        <w:rPr>
          <w:color w:val="000000" w:themeColor="text1"/>
          <w:sz w:val="24"/>
          <w:szCs w:val="24"/>
        </w:rPr>
        <w:t>Nairne</w:t>
      </w:r>
      <w:proofErr w:type="spellEnd"/>
      <w:r w:rsidRPr="000D69AF">
        <w:rPr>
          <w:color w:val="000000" w:themeColor="text1"/>
          <w:sz w:val="24"/>
          <w:szCs w:val="24"/>
        </w:rPr>
        <w:t xml:space="preserve"> et al., 2012; Clark &amp; Bruno,</w:t>
      </w:r>
      <w:r w:rsidRPr="000D69AF">
        <w:rPr>
          <w:color w:val="000000" w:themeColor="text1"/>
          <w:sz w:val="24"/>
          <w:szCs w:val="24"/>
        </w:rPr>
        <w:t xml:space="preserve"> 2016) and used Euclidean distance to estimate the deviation scores, calculated as </w:t>
      </w:r>
    </w:p>
    <w:p w14:paraId="5C8132F3" w14:textId="77777777" w:rsidR="00046867" w:rsidRPr="000D69AF" w:rsidRDefault="00913C67">
      <w:pPr>
        <w:jc w:val="center"/>
        <w:rPr>
          <w:rFonts w:ascii="Cambria Math" w:eastAsia="Cambria Math" w:hAnsi="Cambria Math" w:cs="Cambria Math"/>
          <w:color w:val="000000" w:themeColor="text1"/>
          <w:sz w:val="24"/>
          <w:szCs w:val="24"/>
        </w:rPr>
      </w:pPr>
      <m:oMathPara>
        <m:oMath>
          <m:rad>
            <m:radPr>
              <m:degHide m:val="1"/>
              <m:ctrlPr>
                <w:rPr>
                  <w:rFonts w:ascii="Cambria Math" w:hAnsi="Cambria Math"/>
                  <w:color w:val="000000" w:themeColor="text1"/>
                </w:rPr>
              </m:ctrlPr>
            </m:radPr>
            <m:deg/>
            <m:e>
              <m:sSup>
                <m:sSupPr>
                  <m:ctrlPr>
                    <w:rPr>
                      <w:rFonts w:ascii="Cambria Math" w:eastAsia="Cambria Math" w:hAnsi="Cambria Math" w:cs="Cambria Math"/>
                      <w:color w:val="000000" w:themeColor="text1"/>
                      <w:sz w:val="24"/>
                      <w:szCs w:val="24"/>
                    </w:rPr>
                  </m:ctrlPr>
                </m:sSupPr>
                <m:e>
                  <m:sSup>
                    <m:sSupPr>
                      <m:ctrlPr>
                        <w:rPr>
                          <w:rFonts w:ascii="Cambria Math" w:eastAsia="Cambria Math" w:hAnsi="Cambria Math" w:cs="Cambria Math"/>
                          <w:color w:val="000000" w:themeColor="text1"/>
                          <w:sz w:val="24"/>
                          <w:szCs w:val="24"/>
                        </w:rPr>
                      </m:ctrlPr>
                    </m:sSupPr>
                    <m:e>
                      <m:d>
                        <m:dPr>
                          <m:ctrlPr>
                            <w:rPr>
                              <w:rFonts w:ascii="Cambria Math" w:eastAsia="Cambria Math" w:hAnsi="Cambria Math" w:cs="Cambria Math"/>
                              <w:color w:val="000000" w:themeColor="text1"/>
                              <w:sz w:val="24"/>
                              <w:szCs w:val="24"/>
                            </w:rPr>
                          </m:ctrlPr>
                        </m:dPr>
                        <m:e>
                          <m:sSub>
                            <m:sSubPr>
                              <m:ctrlPr>
                                <w:rPr>
                                  <w:rFonts w:ascii="Cambria Math" w:eastAsia="Cambria Math" w:hAnsi="Cambria Math" w:cs="Cambria Math"/>
                                  <w:color w:val="000000" w:themeColor="text1"/>
                                  <w:sz w:val="24"/>
                                  <w:szCs w:val="24"/>
                                </w:rPr>
                              </m:ctrlPr>
                            </m:sSubPr>
                            <m:e>
                              <m:r>
                                <w:rPr>
                                  <w:rFonts w:ascii="Cambria Math" w:eastAsia="Cambria Math" w:hAnsi="Cambria Math" w:cs="Cambria Math"/>
                                  <w:color w:val="000000" w:themeColor="text1"/>
                                  <w:sz w:val="24"/>
                                  <w:szCs w:val="24"/>
                                </w:rPr>
                                <m:t>X</m:t>
                              </m:r>
                            </m:e>
                            <m:sub>
                              <m:r>
                                <w:rPr>
                                  <w:rFonts w:ascii="Cambria Math" w:eastAsia="Cambria Math" w:hAnsi="Cambria Math" w:cs="Cambria Math"/>
                                  <w:color w:val="000000" w:themeColor="text1"/>
                                  <w:sz w:val="24"/>
                                  <w:szCs w:val="24"/>
                                </w:rPr>
                                <m:t>1</m:t>
                              </m:r>
                            </m:sub>
                          </m:sSub>
                          <m:r>
                            <w:rPr>
                              <w:rFonts w:ascii="Cambria Math" w:eastAsia="Cambria Math" w:hAnsi="Cambria Math" w:cs="Cambria Math"/>
                              <w:color w:val="000000" w:themeColor="text1"/>
                              <w:sz w:val="24"/>
                              <w:szCs w:val="24"/>
                            </w:rPr>
                            <m:t>-</m:t>
                          </m:r>
                          <m:sSub>
                            <m:sSubPr>
                              <m:ctrlPr>
                                <w:rPr>
                                  <w:rFonts w:ascii="Cambria Math" w:eastAsia="Cambria Math" w:hAnsi="Cambria Math" w:cs="Cambria Math"/>
                                  <w:color w:val="000000" w:themeColor="text1"/>
                                  <w:sz w:val="24"/>
                                  <w:szCs w:val="24"/>
                                </w:rPr>
                              </m:ctrlPr>
                            </m:sSubPr>
                            <m:e>
                              <m:r>
                                <w:rPr>
                                  <w:rFonts w:ascii="Cambria Math" w:eastAsia="Cambria Math" w:hAnsi="Cambria Math" w:cs="Cambria Math"/>
                                  <w:color w:val="000000" w:themeColor="text1"/>
                                  <w:sz w:val="24"/>
                                  <w:szCs w:val="24"/>
                                </w:rPr>
                                <m:t>X</m:t>
                              </m:r>
                            </m:e>
                            <m:sub>
                              <m:r>
                                <w:rPr>
                                  <w:rFonts w:ascii="Cambria Math" w:eastAsia="Cambria Math" w:hAnsi="Cambria Math" w:cs="Cambria Math"/>
                                  <w:color w:val="000000" w:themeColor="text1"/>
                                  <w:sz w:val="24"/>
                                  <w:szCs w:val="24"/>
                                </w:rPr>
                                <m:t>2</m:t>
                              </m:r>
                            </m:sub>
                          </m:sSub>
                        </m:e>
                      </m:d>
                    </m:e>
                    <m:sup>
                      <m:r>
                        <w:rPr>
                          <w:rFonts w:ascii="Cambria Math" w:eastAsia="Cambria Math" w:hAnsi="Cambria Math" w:cs="Cambria Math"/>
                          <w:color w:val="000000" w:themeColor="text1"/>
                          <w:sz w:val="24"/>
                          <w:szCs w:val="24"/>
                        </w:rPr>
                        <m:t>2</m:t>
                      </m:r>
                    </m:sup>
                  </m:sSup>
                  <m:r>
                    <w:rPr>
                      <w:rFonts w:ascii="Cambria Math" w:eastAsia="Cambria Math" w:hAnsi="Cambria Math" w:cs="Cambria Math"/>
                      <w:color w:val="000000" w:themeColor="text1"/>
                      <w:sz w:val="24"/>
                      <w:szCs w:val="24"/>
                    </w:rPr>
                    <m:t>+</m:t>
                  </m:r>
                  <m:d>
                    <m:dPr>
                      <m:ctrlPr>
                        <w:rPr>
                          <w:rFonts w:ascii="Cambria Math" w:eastAsia="Cambria Math" w:hAnsi="Cambria Math" w:cs="Cambria Math"/>
                          <w:color w:val="000000" w:themeColor="text1"/>
                          <w:sz w:val="24"/>
                          <w:szCs w:val="24"/>
                        </w:rPr>
                      </m:ctrlPr>
                    </m:dPr>
                    <m:e>
                      <m:sSub>
                        <m:sSubPr>
                          <m:ctrlPr>
                            <w:rPr>
                              <w:rFonts w:ascii="Cambria Math" w:eastAsia="Cambria Math" w:hAnsi="Cambria Math" w:cs="Cambria Math"/>
                              <w:color w:val="000000" w:themeColor="text1"/>
                              <w:sz w:val="24"/>
                              <w:szCs w:val="24"/>
                            </w:rPr>
                          </m:ctrlPr>
                        </m:sSubPr>
                        <m:e>
                          <m:r>
                            <w:rPr>
                              <w:rFonts w:ascii="Cambria Math" w:eastAsia="Cambria Math" w:hAnsi="Cambria Math" w:cs="Cambria Math"/>
                              <w:color w:val="000000" w:themeColor="text1"/>
                              <w:sz w:val="24"/>
                              <w:szCs w:val="24"/>
                            </w:rPr>
                            <m:t>Y</m:t>
                          </m:r>
                        </m:e>
                        <m:sub>
                          <m:r>
                            <w:rPr>
                              <w:rFonts w:ascii="Cambria Math" w:eastAsia="Cambria Math" w:hAnsi="Cambria Math" w:cs="Cambria Math"/>
                              <w:color w:val="000000" w:themeColor="text1"/>
                              <w:sz w:val="24"/>
                              <w:szCs w:val="24"/>
                            </w:rPr>
                            <m:t>1</m:t>
                          </m:r>
                        </m:sub>
                      </m:sSub>
                      <m:r>
                        <w:rPr>
                          <w:rFonts w:ascii="Cambria Math" w:eastAsia="Cambria Math" w:hAnsi="Cambria Math" w:cs="Cambria Math"/>
                          <w:color w:val="000000" w:themeColor="text1"/>
                          <w:sz w:val="24"/>
                          <w:szCs w:val="24"/>
                        </w:rPr>
                        <m:t>-</m:t>
                      </m:r>
                      <m:sSub>
                        <m:sSubPr>
                          <m:ctrlPr>
                            <w:rPr>
                              <w:rFonts w:ascii="Cambria Math" w:eastAsia="Cambria Math" w:hAnsi="Cambria Math" w:cs="Cambria Math"/>
                              <w:color w:val="000000" w:themeColor="text1"/>
                              <w:sz w:val="24"/>
                              <w:szCs w:val="24"/>
                            </w:rPr>
                          </m:ctrlPr>
                        </m:sSubPr>
                        <m:e>
                          <m:r>
                            <w:rPr>
                              <w:rFonts w:ascii="Cambria Math" w:eastAsia="Cambria Math" w:hAnsi="Cambria Math" w:cs="Cambria Math"/>
                              <w:color w:val="000000" w:themeColor="text1"/>
                              <w:sz w:val="24"/>
                              <w:szCs w:val="24"/>
                            </w:rPr>
                            <m:t>Y</m:t>
                          </m:r>
                        </m:e>
                        <m:sub>
                          <m:r>
                            <w:rPr>
                              <w:rFonts w:ascii="Cambria Math" w:eastAsia="Cambria Math" w:hAnsi="Cambria Math" w:cs="Cambria Math"/>
                              <w:color w:val="000000" w:themeColor="text1"/>
                              <w:sz w:val="24"/>
                              <w:szCs w:val="24"/>
                            </w:rPr>
                            <m:t>2</m:t>
                          </m:r>
                        </m:sub>
                      </m:sSub>
                    </m:e>
                  </m:d>
                </m:e>
                <m:sup>
                  <m:r>
                    <w:rPr>
                      <w:rFonts w:ascii="Cambria Math" w:eastAsia="Cambria Math" w:hAnsi="Cambria Math" w:cs="Cambria Math"/>
                      <w:color w:val="000000" w:themeColor="text1"/>
                      <w:sz w:val="24"/>
                      <w:szCs w:val="24"/>
                    </w:rPr>
                    <m:t>2</m:t>
                  </m:r>
                </m:sup>
              </m:sSup>
            </m:e>
          </m:rad>
        </m:oMath>
      </m:oMathPara>
    </w:p>
    <w:p w14:paraId="638C8F02" w14:textId="77777777" w:rsidR="00046867" w:rsidRPr="000D69AF" w:rsidRDefault="00913C67">
      <w:pPr>
        <w:spacing w:line="360" w:lineRule="auto"/>
        <w:rPr>
          <w:color w:val="000000" w:themeColor="text1"/>
          <w:sz w:val="24"/>
          <w:szCs w:val="24"/>
        </w:rPr>
      </w:pPr>
      <w:r w:rsidRPr="000D69AF">
        <w:rPr>
          <w:color w:val="000000" w:themeColor="text1"/>
          <w:sz w:val="24"/>
          <w:szCs w:val="24"/>
        </w:rPr>
        <w:t>Where X1 and Y1 represent the target location at encoding and X2, Y2 at retrieval. The deviation scores represent accuracy where zero represents perfect r</w:t>
      </w:r>
      <w:r w:rsidRPr="000D69AF">
        <w:rPr>
          <w:color w:val="000000" w:themeColor="text1"/>
          <w:sz w:val="24"/>
          <w:szCs w:val="24"/>
        </w:rPr>
        <w:t xml:space="preserve">ecall of location and larger scores represent a further deviation from the target location. </w:t>
      </w:r>
    </w:p>
    <w:p w14:paraId="22572DCC" w14:textId="77777777" w:rsidR="00046867" w:rsidRPr="000D69AF" w:rsidRDefault="00913C67">
      <w:pPr>
        <w:spacing w:line="360" w:lineRule="auto"/>
        <w:rPr>
          <w:color w:val="000000" w:themeColor="text1"/>
          <w:sz w:val="24"/>
          <w:szCs w:val="24"/>
        </w:rPr>
      </w:pPr>
      <w:r w:rsidRPr="000D69AF">
        <w:rPr>
          <w:color w:val="000000" w:themeColor="text1"/>
          <w:sz w:val="24"/>
          <w:szCs w:val="24"/>
        </w:rPr>
        <w:t xml:space="preserve">Once we had calculated the Euclidean distances for each individual target, we used these data to calculate a mean recall and standard deviation of both animals and objects for each participant. </w:t>
      </w:r>
    </w:p>
    <w:p w14:paraId="0584BE6F" w14:textId="77777777" w:rsidR="00046867" w:rsidRPr="000D69AF" w:rsidRDefault="00913C67">
      <w:pPr>
        <w:spacing w:line="360" w:lineRule="auto"/>
        <w:rPr>
          <w:color w:val="000000" w:themeColor="text1"/>
          <w:sz w:val="24"/>
          <w:szCs w:val="24"/>
        </w:rPr>
      </w:pPr>
      <w:r w:rsidRPr="000D69AF">
        <w:rPr>
          <w:color w:val="000000" w:themeColor="text1"/>
          <w:sz w:val="24"/>
          <w:szCs w:val="24"/>
        </w:rPr>
        <w:t>The data were analysed in three ANOVAs with the factors of St</w:t>
      </w:r>
      <w:r w:rsidRPr="000D69AF">
        <w:rPr>
          <w:color w:val="000000" w:themeColor="text1"/>
          <w:sz w:val="24"/>
          <w:szCs w:val="24"/>
        </w:rPr>
        <w:t>imulus (within participants with 2 levels, Animals and Objects) and Distance (</w:t>
      </w:r>
      <w:r w:rsidRPr="000D69AF">
        <w:rPr>
          <w:color w:val="000000" w:themeColor="text1"/>
          <w:sz w:val="24"/>
          <w:szCs w:val="24"/>
        </w:rPr>
        <w:t>within</w:t>
      </w:r>
      <w:r w:rsidRPr="000D69AF">
        <w:rPr>
          <w:color w:val="000000" w:themeColor="text1"/>
          <w:sz w:val="24"/>
          <w:szCs w:val="24"/>
        </w:rPr>
        <w:t xml:space="preserve"> participants with 2 </w:t>
      </w:r>
      <w:r w:rsidRPr="000D69AF">
        <w:rPr>
          <w:color w:val="000000" w:themeColor="text1"/>
          <w:sz w:val="24"/>
          <w:szCs w:val="24"/>
        </w:rPr>
        <w:lastRenderedPageBreak/>
        <w:t xml:space="preserve">Levels, Near and Far), </w:t>
      </w:r>
      <w:r w:rsidRPr="000D69AF">
        <w:rPr>
          <w:color w:val="000000" w:themeColor="text1"/>
          <w:sz w:val="24"/>
          <w:szCs w:val="24"/>
        </w:rPr>
        <w:t xml:space="preserve">with separate analyses being run on the </w:t>
      </w:r>
      <w:proofErr w:type="spellStart"/>
      <w:r w:rsidRPr="000D69AF">
        <w:rPr>
          <w:color w:val="000000" w:themeColor="text1"/>
          <w:sz w:val="24"/>
          <w:szCs w:val="24"/>
        </w:rPr>
        <w:t>the</w:t>
      </w:r>
      <w:proofErr w:type="spellEnd"/>
      <w:r w:rsidRPr="000D69AF">
        <w:rPr>
          <w:color w:val="000000" w:themeColor="text1"/>
          <w:sz w:val="24"/>
          <w:szCs w:val="24"/>
        </w:rPr>
        <w:t xml:space="preserve"> Mean Accuracy of Recall, Standard Deviation of Accuracy, and Decision Time to recall</w:t>
      </w:r>
      <w:r w:rsidRPr="000D69AF">
        <w:rPr>
          <w:color w:val="000000" w:themeColor="text1"/>
          <w:sz w:val="24"/>
          <w:szCs w:val="24"/>
        </w:rPr>
        <w:t xml:space="preserve"> the target location. The mean accuracy of recall represents the mean recalled distance from the location at the centre of the target location at encoding (defined as the centre of the 80 x </w:t>
      </w:r>
      <w:proofErr w:type="gramStart"/>
      <w:r w:rsidRPr="000D69AF">
        <w:rPr>
          <w:color w:val="000000" w:themeColor="text1"/>
          <w:sz w:val="24"/>
          <w:szCs w:val="24"/>
        </w:rPr>
        <w:t>80 pixel</w:t>
      </w:r>
      <w:proofErr w:type="gramEnd"/>
      <w:r w:rsidRPr="000D69AF">
        <w:rPr>
          <w:color w:val="000000" w:themeColor="text1"/>
          <w:sz w:val="24"/>
          <w:szCs w:val="24"/>
        </w:rPr>
        <w:t xml:space="preserve"> virtual box in which all stimuli were placed). We also ex</w:t>
      </w:r>
      <w:r w:rsidRPr="000D69AF">
        <w:rPr>
          <w:color w:val="000000" w:themeColor="text1"/>
          <w:sz w:val="24"/>
          <w:szCs w:val="24"/>
        </w:rPr>
        <w:t>plored the standard deviation of accuracy. It may be that the centre of the virtual box does not accord with the perceived centre of an object. It might be, for example, that the perceived centre of an animal is shifted towards its head. To take account of</w:t>
      </w:r>
      <w:r w:rsidRPr="000D69AF">
        <w:rPr>
          <w:color w:val="000000" w:themeColor="text1"/>
          <w:sz w:val="24"/>
          <w:szCs w:val="24"/>
        </w:rPr>
        <w:t xml:space="preserve"> this fact, the standard deviation measure provides a measure of consistency of the recall of target objects location. To make the measures easier to distinguish, for the remainder of the paper we refer to mean accuracy of the report of location from the c</w:t>
      </w:r>
      <w:r w:rsidRPr="000D69AF">
        <w:rPr>
          <w:color w:val="000000" w:themeColor="text1"/>
          <w:sz w:val="24"/>
          <w:szCs w:val="24"/>
        </w:rPr>
        <w:t xml:space="preserve">entre of the virtual box surrounding each target as the Mean Euclidean Distance Error, and the SD report of location as the Consistency of Euclidean Distance Error and decision time as Retrieval Decision Time. </w:t>
      </w:r>
    </w:p>
    <w:p w14:paraId="508A5B33" w14:textId="77777777" w:rsidR="00046867" w:rsidRPr="000D69AF" w:rsidRDefault="00913C67">
      <w:pPr>
        <w:spacing w:line="360" w:lineRule="auto"/>
        <w:rPr>
          <w:color w:val="000000" w:themeColor="text1"/>
          <w:sz w:val="24"/>
          <w:szCs w:val="24"/>
        </w:rPr>
      </w:pPr>
      <w:r w:rsidRPr="000D69AF">
        <w:rPr>
          <w:color w:val="000000" w:themeColor="text1"/>
          <w:sz w:val="24"/>
          <w:szCs w:val="24"/>
        </w:rPr>
        <w:t>Mean Euclidean Distance Error (Figure 3a)</w:t>
      </w:r>
      <w:r w:rsidRPr="000D69AF">
        <w:rPr>
          <w:color w:val="000000" w:themeColor="text1"/>
          <w:sz w:val="24"/>
          <w:szCs w:val="24"/>
        </w:rPr>
        <w:t>: Th</w:t>
      </w:r>
      <w:r w:rsidRPr="000D69AF">
        <w:rPr>
          <w:color w:val="000000" w:themeColor="text1"/>
          <w:sz w:val="24"/>
          <w:szCs w:val="24"/>
        </w:rPr>
        <w:t xml:space="preserve">e main effects of Stimulus, </w:t>
      </w:r>
      <w:proofErr w:type="gramStart"/>
      <w:r w:rsidRPr="000D69AF">
        <w:rPr>
          <w:i/>
          <w:color w:val="000000" w:themeColor="text1"/>
          <w:sz w:val="24"/>
          <w:szCs w:val="24"/>
        </w:rPr>
        <w:t>F</w:t>
      </w:r>
      <w:r w:rsidRPr="000D69AF">
        <w:rPr>
          <w:color w:val="000000" w:themeColor="text1"/>
          <w:sz w:val="24"/>
          <w:szCs w:val="24"/>
        </w:rPr>
        <w:t>(</w:t>
      </w:r>
      <w:proofErr w:type="gramEnd"/>
      <w:r w:rsidRPr="000D69AF">
        <w:rPr>
          <w:color w:val="000000" w:themeColor="text1"/>
          <w:sz w:val="24"/>
          <w:szCs w:val="24"/>
        </w:rPr>
        <w:t xml:space="preserve">1, 36) = 27.79, MSE = &lt;.001, </w:t>
      </w:r>
      <w:r w:rsidRPr="000D69AF">
        <w:rPr>
          <w:i/>
          <w:color w:val="000000" w:themeColor="text1"/>
          <w:sz w:val="24"/>
          <w:szCs w:val="24"/>
        </w:rPr>
        <w:t>p</w:t>
      </w:r>
      <w:r w:rsidRPr="000D69AF">
        <w:rPr>
          <w:color w:val="000000" w:themeColor="text1"/>
          <w:sz w:val="24"/>
          <w:szCs w:val="24"/>
        </w:rPr>
        <w:t xml:space="preserve"> &lt; .001,  </w:t>
      </w:r>
      <m:oMath>
        <m:sSubSup>
          <m:sSubSupPr>
            <m:ctrlPr>
              <w:rPr>
                <w:rFonts w:ascii="Cambria Math" w:eastAsia="Cambria Math" w:hAnsi="Cambria Math" w:cs="Cambria Math"/>
                <w:color w:val="000000" w:themeColor="text1"/>
                <w:sz w:val="24"/>
                <w:szCs w:val="24"/>
              </w:rPr>
            </m:ctrlPr>
          </m:sSubSupPr>
          <m:e>
            <m:r>
              <w:rPr>
                <w:rFonts w:ascii="Cambria Math" w:hAnsi="Cambria Math"/>
                <w:color w:val="000000" w:themeColor="text1"/>
              </w:rPr>
              <m:t>η</m:t>
            </m:r>
          </m:e>
          <m:sub>
            <m:r>
              <w:rPr>
                <w:rFonts w:ascii="Cambria Math" w:eastAsia="Cambria Math" w:hAnsi="Cambria Math" w:cs="Cambria Math"/>
                <w:color w:val="000000" w:themeColor="text1"/>
                <w:sz w:val="24"/>
                <w:szCs w:val="24"/>
              </w:rPr>
              <m:t>p</m:t>
            </m:r>
          </m:sub>
          <m:sup>
            <m:r>
              <w:rPr>
                <w:rFonts w:ascii="Cambria Math" w:eastAsia="Cambria Math" w:hAnsi="Cambria Math" w:cs="Cambria Math"/>
                <w:color w:val="000000" w:themeColor="text1"/>
                <w:sz w:val="24"/>
                <w:szCs w:val="24"/>
              </w:rPr>
              <m:t>2</m:t>
            </m:r>
          </m:sup>
        </m:sSubSup>
      </m:oMath>
      <w:r w:rsidRPr="000D69AF">
        <w:rPr>
          <w:color w:val="000000" w:themeColor="text1"/>
          <w:sz w:val="24"/>
          <w:szCs w:val="24"/>
        </w:rPr>
        <w:t xml:space="preserve">  = .44,  and Distance, </w:t>
      </w:r>
      <w:r w:rsidRPr="000D69AF">
        <w:rPr>
          <w:i/>
          <w:color w:val="000000" w:themeColor="text1"/>
          <w:sz w:val="24"/>
          <w:szCs w:val="24"/>
        </w:rPr>
        <w:t>F</w:t>
      </w:r>
      <w:r w:rsidRPr="000D69AF">
        <w:rPr>
          <w:color w:val="000000" w:themeColor="text1"/>
          <w:sz w:val="24"/>
          <w:szCs w:val="24"/>
        </w:rPr>
        <w:t xml:space="preserve">(1, 36) = 11.31, MSE &lt;.001, </w:t>
      </w:r>
      <w:r w:rsidRPr="000D69AF">
        <w:rPr>
          <w:i/>
          <w:color w:val="000000" w:themeColor="text1"/>
          <w:sz w:val="24"/>
          <w:szCs w:val="24"/>
        </w:rPr>
        <w:t>p</w:t>
      </w:r>
      <w:r w:rsidRPr="000D69AF">
        <w:rPr>
          <w:color w:val="000000" w:themeColor="text1"/>
          <w:sz w:val="24"/>
          <w:szCs w:val="24"/>
        </w:rPr>
        <w:t xml:space="preserve"> = .002,   </w:t>
      </w:r>
      <m:oMath>
        <m:sSubSup>
          <m:sSubSupPr>
            <m:ctrlPr>
              <w:rPr>
                <w:rFonts w:ascii="Cambria Math" w:eastAsia="Cambria Math" w:hAnsi="Cambria Math" w:cs="Cambria Math"/>
                <w:color w:val="000000" w:themeColor="text1"/>
                <w:sz w:val="24"/>
                <w:szCs w:val="24"/>
              </w:rPr>
            </m:ctrlPr>
          </m:sSubSupPr>
          <m:e>
            <m:r>
              <w:rPr>
                <w:rFonts w:ascii="Cambria Math" w:hAnsi="Cambria Math"/>
                <w:color w:val="000000" w:themeColor="text1"/>
              </w:rPr>
              <m:t>η</m:t>
            </m:r>
          </m:e>
          <m:sub>
            <m:r>
              <w:rPr>
                <w:rFonts w:ascii="Cambria Math" w:eastAsia="Cambria Math" w:hAnsi="Cambria Math" w:cs="Cambria Math"/>
                <w:color w:val="000000" w:themeColor="text1"/>
                <w:sz w:val="24"/>
                <w:szCs w:val="24"/>
              </w:rPr>
              <m:t>p</m:t>
            </m:r>
          </m:sub>
          <m:sup>
            <m:r>
              <w:rPr>
                <w:rFonts w:ascii="Cambria Math" w:eastAsia="Cambria Math" w:hAnsi="Cambria Math" w:cs="Cambria Math"/>
                <w:color w:val="000000" w:themeColor="text1"/>
                <w:sz w:val="24"/>
                <w:szCs w:val="24"/>
              </w:rPr>
              <m:t>2</m:t>
            </m:r>
          </m:sup>
        </m:sSubSup>
      </m:oMath>
      <w:r w:rsidRPr="000D69AF">
        <w:rPr>
          <w:color w:val="000000" w:themeColor="text1"/>
          <w:sz w:val="24"/>
          <w:szCs w:val="24"/>
        </w:rPr>
        <w:t xml:space="preserve">  = .24, were significant. Objects were recalled more accurately than animals and items presented near to the c</w:t>
      </w:r>
      <w:r w:rsidRPr="000D69AF">
        <w:rPr>
          <w:color w:val="000000" w:themeColor="text1"/>
          <w:sz w:val="24"/>
          <w:szCs w:val="24"/>
        </w:rPr>
        <w:t xml:space="preserve">entre of the screen at encoding were recalled more accurately than those items displayed further away. The interaction between Stimulus and Distance, </w:t>
      </w:r>
      <w:proofErr w:type="gramStart"/>
      <w:r w:rsidRPr="000D69AF">
        <w:rPr>
          <w:i/>
          <w:color w:val="000000" w:themeColor="text1"/>
          <w:sz w:val="24"/>
          <w:szCs w:val="24"/>
        </w:rPr>
        <w:t>F</w:t>
      </w:r>
      <w:r w:rsidRPr="000D69AF">
        <w:rPr>
          <w:color w:val="000000" w:themeColor="text1"/>
          <w:sz w:val="24"/>
          <w:szCs w:val="24"/>
        </w:rPr>
        <w:t>(</w:t>
      </w:r>
      <w:proofErr w:type="gramEnd"/>
      <w:r w:rsidRPr="000D69AF">
        <w:rPr>
          <w:color w:val="000000" w:themeColor="text1"/>
          <w:sz w:val="24"/>
          <w:szCs w:val="24"/>
        </w:rPr>
        <w:t xml:space="preserve">1, 36) = 6.97, MSE &lt; .001, </w:t>
      </w:r>
      <w:r w:rsidRPr="000D69AF">
        <w:rPr>
          <w:i/>
          <w:color w:val="000000" w:themeColor="text1"/>
          <w:sz w:val="24"/>
          <w:szCs w:val="24"/>
        </w:rPr>
        <w:t>p</w:t>
      </w:r>
      <w:r w:rsidRPr="000D69AF">
        <w:rPr>
          <w:color w:val="000000" w:themeColor="text1"/>
          <w:sz w:val="24"/>
          <w:szCs w:val="24"/>
        </w:rPr>
        <w:t xml:space="preserve"> = .012,  </w:t>
      </w:r>
      <m:oMath>
        <m:sSubSup>
          <m:sSubSupPr>
            <m:ctrlPr>
              <w:rPr>
                <w:rFonts w:ascii="Cambria Math" w:eastAsia="Cambria Math" w:hAnsi="Cambria Math" w:cs="Cambria Math"/>
                <w:color w:val="000000" w:themeColor="text1"/>
                <w:sz w:val="24"/>
                <w:szCs w:val="24"/>
              </w:rPr>
            </m:ctrlPr>
          </m:sSubSupPr>
          <m:e>
            <m:r>
              <w:rPr>
                <w:rFonts w:ascii="Cambria Math" w:hAnsi="Cambria Math"/>
                <w:color w:val="000000" w:themeColor="text1"/>
              </w:rPr>
              <m:t>η</m:t>
            </m:r>
          </m:e>
          <m:sub>
            <m:r>
              <w:rPr>
                <w:rFonts w:ascii="Cambria Math" w:eastAsia="Cambria Math" w:hAnsi="Cambria Math" w:cs="Cambria Math"/>
                <w:color w:val="000000" w:themeColor="text1"/>
                <w:sz w:val="24"/>
                <w:szCs w:val="24"/>
              </w:rPr>
              <m:t>p</m:t>
            </m:r>
          </m:sub>
          <m:sup>
            <m:r>
              <w:rPr>
                <w:rFonts w:ascii="Cambria Math" w:eastAsia="Cambria Math" w:hAnsi="Cambria Math" w:cs="Cambria Math"/>
                <w:color w:val="000000" w:themeColor="text1"/>
                <w:sz w:val="24"/>
                <w:szCs w:val="24"/>
              </w:rPr>
              <m:t>2</m:t>
            </m:r>
          </m:sup>
        </m:sSubSup>
      </m:oMath>
      <w:r w:rsidRPr="000D69AF">
        <w:rPr>
          <w:color w:val="000000" w:themeColor="text1"/>
          <w:sz w:val="24"/>
          <w:szCs w:val="24"/>
        </w:rPr>
        <w:t xml:space="preserve">   = .16, was also significant. Further exploration of the si</w:t>
      </w:r>
      <w:proofErr w:type="spellStart"/>
      <w:r w:rsidRPr="000D69AF">
        <w:rPr>
          <w:color w:val="000000" w:themeColor="text1"/>
          <w:sz w:val="24"/>
          <w:szCs w:val="24"/>
        </w:rPr>
        <w:t>gnificant</w:t>
      </w:r>
      <w:proofErr w:type="spellEnd"/>
      <w:r w:rsidRPr="000D69AF">
        <w:rPr>
          <w:color w:val="000000" w:themeColor="text1"/>
          <w:sz w:val="24"/>
          <w:szCs w:val="24"/>
        </w:rPr>
        <w:t xml:space="preserve"> interaction using </w:t>
      </w:r>
      <w:r w:rsidRPr="000D69AF">
        <w:rPr>
          <w:color w:val="000000" w:themeColor="text1"/>
          <w:sz w:val="24"/>
          <w:szCs w:val="24"/>
        </w:rPr>
        <w:t xml:space="preserve">Bonferroni corrected pairwise comparisons </w:t>
      </w:r>
      <w:r w:rsidRPr="000D69AF">
        <w:rPr>
          <w:color w:val="000000" w:themeColor="text1"/>
          <w:sz w:val="24"/>
          <w:szCs w:val="24"/>
        </w:rPr>
        <w:t xml:space="preserve">revealed a significant effect of Distance with both objects </w:t>
      </w:r>
      <w:r w:rsidRPr="000D69AF">
        <w:rPr>
          <w:color w:val="000000" w:themeColor="text1"/>
          <w:sz w:val="24"/>
          <w:szCs w:val="24"/>
        </w:rPr>
        <w:t>(</w:t>
      </w:r>
      <w:proofErr w:type="gramStart"/>
      <w:r w:rsidRPr="000D69AF">
        <w:rPr>
          <w:color w:val="000000" w:themeColor="text1"/>
          <w:sz w:val="24"/>
          <w:szCs w:val="24"/>
        </w:rPr>
        <w:t>t(</w:t>
      </w:r>
      <w:proofErr w:type="gramEnd"/>
      <w:r w:rsidRPr="000D69AF">
        <w:rPr>
          <w:color w:val="000000" w:themeColor="text1"/>
          <w:sz w:val="24"/>
          <w:szCs w:val="24"/>
        </w:rPr>
        <w:t xml:space="preserve">36) = 3.28, p=.002, p&lt;.001, d = .002) </w:t>
      </w:r>
      <w:r w:rsidRPr="000D69AF">
        <w:rPr>
          <w:color w:val="000000" w:themeColor="text1"/>
          <w:sz w:val="24"/>
          <w:szCs w:val="24"/>
        </w:rPr>
        <w:t>and animals (</w:t>
      </w:r>
      <w:r w:rsidRPr="000D69AF">
        <w:rPr>
          <w:color w:val="000000" w:themeColor="text1"/>
          <w:sz w:val="24"/>
          <w:szCs w:val="24"/>
        </w:rPr>
        <w:t xml:space="preserve">t(36) = 2.27, p=.029, d =.001 </w:t>
      </w:r>
      <w:r w:rsidRPr="000D69AF">
        <w:rPr>
          <w:color w:val="000000" w:themeColor="text1"/>
          <w:sz w:val="24"/>
          <w:szCs w:val="24"/>
        </w:rPr>
        <w:t>) but the numerical magnitude of the effec</w:t>
      </w:r>
      <w:r w:rsidRPr="000D69AF">
        <w:rPr>
          <w:color w:val="000000" w:themeColor="text1"/>
          <w:sz w:val="24"/>
          <w:szCs w:val="24"/>
        </w:rPr>
        <w:t>ts is bigger with animals than objects.</w:t>
      </w:r>
    </w:p>
    <w:p w14:paraId="65091CDF" w14:textId="77777777" w:rsidR="000D69AF" w:rsidRDefault="000D69AF">
      <w:pPr>
        <w:spacing w:line="360" w:lineRule="auto"/>
        <w:rPr>
          <w:b/>
          <w:color w:val="000000" w:themeColor="text1"/>
          <w:sz w:val="24"/>
          <w:szCs w:val="24"/>
        </w:rPr>
      </w:pPr>
      <w:bookmarkStart w:id="3" w:name="_3znysh7" w:colFirst="0" w:colLast="0"/>
      <w:bookmarkEnd w:id="3"/>
    </w:p>
    <w:p w14:paraId="4DAA4D0D" w14:textId="77777777" w:rsidR="000D69AF" w:rsidRDefault="000D69AF">
      <w:pPr>
        <w:spacing w:line="360" w:lineRule="auto"/>
        <w:rPr>
          <w:b/>
          <w:color w:val="000000" w:themeColor="text1"/>
          <w:sz w:val="24"/>
          <w:szCs w:val="24"/>
        </w:rPr>
      </w:pPr>
    </w:p>
    <w:p w14:paraId="4D95D1BD" w14:textId="77777777" w:rsidR="000D69AF" w:rsidRDefault="000D69AF">
      <w:pPr>
        <w:spacing w:line="360" w:lineRule="auto"/>
        <w:rPr>
          <w:b/>
          <w:color w:val="000000" w:themeColor="text1"/>
          <w:sz w:val="24"/>
          <w:szCs w:val="24"/>
        </w:rPr>
      </w:pPr>
    </w:p>
    <w:p w14:paraId="0AD5D1D0" w14:textId="77777777" w:rsidR="000D69AF" w:rsidRDefault="000D69AF">
      <w:pPr>
        <w:spacing w:line="360" w:lineRule="auto"/>
        <w:rPr>
          <w:b/>
          <w:color w:val="000000" w:themeColor="text1"/>
          <w:sz w:val="24"/>
          <w:szCs w:val="24"/>
        </w:rPr>
      </w:pPr>
    </w:p>
    <w:p w14:paraId="4A65E05F" w14:textId="77777777" w:rsidR="000D69AF" w:rsidRDefault="000D69AF">
      <w:pPr>
        <w:spacing w:line="360" w:lineRule="auto"/>
        <w:rPr>
          <w:b/>
          <w:color w:val="000000" w:themeColor="text1"/>
          <w:sz w:val="24"/>
          <w:szCs w:val="24"/>
        </w:rPr>
      </w:pPr>
    </w:p>
    <w:p w14:paraId="3AFC5C13" w14:textId="77777777" w:rsidR="000D69AF" w:rsidRDefault="000D69AF">
      <w:pPr>
        <w:spacing w:line="360" w:lineRule="auto"/>
        <w:rPr>
          <w:b/>
          <w:color w:val="000000" w:themeColor="text1"/>
          <w:sz w:val="24"/>
          <w:szCs w:val="24"/>
        </w:rPr>
      </w:pPr>
    </w:p>
    <w:p w14:paraId="66D99A2D" w14:textId="415D7FCB" w:rsidR="00046867" w:rsidRPr="000D69AF" w:rsidRDefault="00913C67">
      <w:pPr>
        <w:spacing w:line="360" w:lineRule="auto"/>
        <w:rPr>
          <w:b/>
          <w:color w:val="000000" w:themeColor="text1"/>
          <w:sz w:val="24"/>
          <w:szCs w:val="24"/>
        </w:rPr>
      </w:pPr>
      <w:r w:rsidRPr="000D69AF">
        <w:rPr>
          <w:b/>
          <w:color w:val="000000" w:themeColor="text1"/>
          <w:sz w:val="24"/>
          <w:szCs w:val="24"/>
        </w:rPr>
        <w:lastRenderedPageBreak/>
        <w:t>Figure 3</w:t>
      </w:r>
    </w:p>
    <w:p w14:paraId="6F52011B" w14:textId="053454E9" w:rsidR="00046867" w:rsidRDefault="00913C67">
      <w:pPr>
        <w:spacing w:line="360" w:lineRule="auto"/>
        <w:rPr>
          <w:i/>
          <w:color w:val="000000" w:themeColor="text1"/>
          <w:sz w:val="24"/>
          <w:szCs w:val="24"/>
        </w:rPr>
      </w:pPr>
      <w:r w:rsidRPr="000D69AF">
        <w:rPr>
          <w:i/>
          <w:color w:val="000000" w:themeColor="text1"/>
          <w:sz w:val="24"/>
          <w:szCs w:val="24"/>
        </w:rPr>
        <w:t>The mean recall performance</w:t>
      </w:r>
      <w:r w:rsidRPr="000D69AF">
        <w:rPr>
          <w:i/>
          <w:color w:val="000000" w:themeColor="text1"/>
          <w:sz w:val="24"/>
          <w:szCs w:val="24"/>
        </w:rPr>
        <w:t xml:space="preserve"> in Experiment 1</w:t>
      </w:r>
      <w:proofErr w:type="gramStart"/>
      <w:r w:rsidRPr="000D69AF">
        <w:rPr>
          <w:i/>
          <w:color w:val="000000" w:themeColor="text1"/>
          <w:sz w:val="24"/>
          <w:szCs w:val="24"/>
        </w:rPr>
        <w:t>a</w:t>
      </w:r>
      <w:r w:rsidRPr="000D69AF">
        <w:rPr>
          <w:i/>
          <w:color w:val="000000" w:themeColor="text1"/>
          <w:sz w:val="24"/>
          <w:szCs w:val="24"/>
        </w:rPr>
        <w:t xml:space="preserve">  for</w:t>
      </w:r>
      <w:proofErr w:type="gramEnd"/>
      <w:r w:rsidRPr="000D69AF">
        <w:rPr>
          <w:i/>
          <w:color w:val="000000" w:themeColor="text1"/>
          <w:sz w:val="24"/>
          <w:szCs w:val="24"/>
        </w:rPr>
        <w:t xml:space="preserve"> 3a) </w:t>
      </w:r>
      <w:r w:rsidRPr="000D69AF">
        <w:rPr>
          <w:i/>
          <w:color w:val="000000" w:themeColor="text1"/>
          <w:sz w:val="24"/>
          <w:szCs w:val="24"/>
        </w:rPr>
        <w:t>Mean Euclidean Distance Error</w:t>
      </w:r>
      <w:r w:rsidRPr="000D69AF">
        <w:rPr>
          <w:i/>
          <w:color w:val="000000" w:themeColor="text1"/>
          <w:sz w:val="24"/>
          <w:szCs w:val="24"/>
        </w:rPr>
        <w:t xml:space="preserve"> for Animals and Objects in both near and far locations. 3b) </w:t>
      </w:r>
      <w:r w:rsidRPr="000D69AF">
        <w:rPr>
          <w:i/>
          <w:color w:val="000000" w:themeColor="text1"/>
          <w:sz w:val="24"/>
          <w:szCs w:val="24"/>
        </w:rPr>
        <w:t>Consistency of Euclidean Distance Error</w:t>
      </w:r>
      <w:r w:rsidRPr="000D69AF">
        <w:rPr>
          <w:i/>
          <w:color w:val="000000" w:themeColor="text1"/>
          <w:sz w:val="24"/>
          <w:szCs w:val="24"/>
        </w:rPr>
        <w:t xml:space="preserve"> for Animals and Objects in both near and far locations. 3c) the </w:t>
      </w:r>
      <w:r w:rsidRPr="000D69AF">
        <w:rPr>
          <w:i/>
          <w:color w:val="000000" w:themeColor="text1"/>
          <w:sz w:val="24"/>
          <w:szCs w:val="24"/>
        </w:rPr>
        <w:t>Retrieval Decision Time</w:t>
      </w:r>
      <w:r w:rsidRPr="000D69AF">
        <w:rPr>
          <w:i/>
          <w:color w:val="000000" w:themeColor="text1"/>
          <w:sz w:val="24"/>
          <w:szCs w:val="24"/>
        </w:rPr>
        <w:t xml:space="preserve"> for Animals and Objects in both near and far locations. and 3d) Proportion of targets correctly recalled in the displayed quadra</w:t>
      </w:r>
      <w:r w:rsidRPr="000D69AF">
        <w:rPr>
          <w:i/>
          <w:color w:val="000000" w:themeColor="text1"/>
          <w:sz w:val="24"/>
          <w:szCs w:val="24"/>
        </w:rPr>
        <w:t xml:space="preserve">nt. All error bars represent ± 95% CI. </w:t>
      </w:r>
    </w:p>
    <w:p w14:paraId="43AA24D1" w14:textId="77777777" w:rsidR="000D69AF" w:rsidRPr="000D69AF" w:rsidRDefault="000D69AF">
      <w:pPr>
        <w:spacing w:line="360" w:lineRule="auto"/>
        <w:rPr>
          <w:i/>
          <w:color w:val="000000" w:themeColor="text1"/>
          <w:sz w:val="24"/>
          <w:szCs w:val="24"/>
        </w:rPr>
      </w:pPr>
    </w:p>
    <w:p w14:paraId="3801668A" w14:textId="77777777" w:rsidR="00046867" w:rsidRPr="000D69AF" w:rsidRDefault="00913C67">
      <w:pPr>
        <w:spacing w:line="360" w:lineRule="auto"/>
        <w:rPr>
          <w:color w:val="000000" w:themeColor="text1"/>
          <w:sz w:val="24"/>
          <w:szCs w:val="24"/>
        </w:rPr>
      </w:pPr>
      <w:r w:rsidRPr="000D69AF">
        <w:rPr>
          <w:noProof/>
          <w:color w:val="000000" w:themeColor="text1"/>
          <w:sz w:val="24"/>
          <w:szCs w:val="24"/>
        </w:rPr>
        <w:drawing>
          <wp:inline distT="114300" distB="114300" distL="114300" distR="114300" wp14:anchorId="7F9C271E" wp14:editId="2495B8CA">
            <wp:extent cx="5475930" cy="3911600"/>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5475930" cy="3911600"/>
                    </a:xfrm>
                    <a:prstGeom prst="rect">
                      <a:avLst/>
                    </a:prstGeom>
                    <a:ln/>
                  </pic:spPr>
                </pic:pic>
              </a:graphicData>
            </a:graphic>
          </wp:inline>
        </w:drawing>
      </w:r>
    </w:p>
    <w:p w14:paraId="28C78E2E" w14:textId="77777777" w:rsidR="00046867" w:rsidRPr="000D69AF" w:rsidRDefault="00913C67">
      <w:pPr>
        <w:spacing w:line="360" w:lineRule="auto"/>
        <w:rPr>
          <w:color w:val="000000" w:themeColor="text1"/>
          <w:sz w:val="24"/>
          <w:szCs w:val="24"/>
        </w:rPr>
      </w:pPr>
      <w:r w:rsidRPr="000D69AF">
        <w:rPr>
          <w:color w:val="000000" w:themeColor="text1"/>
          <w:sz w:val="24"/>
          <w:szCs w:val="24"/>
        </w:rPr>
        <w:t>Consistency of Euclidean Distance Error (see Figure 3b)</w:t>
      </w:r>
      <w:r w:rsidRPr="000D69AF">
        <w:rPr>
          <w:color w:val="000000" w:themeColor="text1"/>
          <w:sz w:val="24"/>
          <w:szCs w:val="24"/>
        </w:rPr>
        <w:t xml:space="preserve">: The main effects of Stimulus </w:t>
      </w:r>
      <w:proofErr w:type="gramStart"/>
      <w:r w:rsidRPr="000D69AF">
        <w:rPr>
          <w:color w:val="000000" w:themeColor="text1"/>
          <w:sz w:val="24"/>
          <w:szCs w:val="24"/>
        </w:rPr>
        <w:t>F(</w:t>
      </w:r>
      <w:proofErr w:type="gramEnd"/>
      <w:r w:rsidRPr="000D69AF">
        <w:rPr>
          <w:color w:val="000000" w:themeColor="text1"/>
          <w:sz w:val="24"/>
          <w:szCs w:val="24"/>
        </w:rPr>
        <w:t xml:space="preserve">1, 36) = 13.54, MSE = 34979, p &lt; .001, </w:t>
      </w:r>
      <m:oMath>
        <m:sSubSup>
          <m:sSubSupPr>
            <m:ctrlPr>
              <w:rPr>
                <w:rFonts w:ascii="Cambria Math" w:eastAsia="Cambria Math" w:hAnsi="Cambria Math" w:cs="Cambria Math"/>
                <w:color w:val="000000" w:themeColor="text1"/>
                <w:sz w:val="24"/>
                <w:szCs w:val="24"/>
              </w:rPr>
            </m:ctrlPr>
          </m:sSubSupPr>
          <m:e>
            <m:r>
              <w:rPr>
                <w:rFonts w:ascii="Cambria Math" w:hAnsi="Cambria Math"/>
                <w:color w:val="000000" w:themeColor="text1"/>
              </w:rPr>
              <m:t>η</m:t>
            </m:r>
          </m:e>
          <m:sub>
            <m:r>
              <w:rPr>
                <w:rFonts w:ascii="Cambria Math" w:eastAsia="Cambria Math" w:hAnsi="Cambria Math" w:cs="Cambria Math"/>
                <w:color w:val="000000" w:themeColor="text1"/>
                <w:sz w:val="24"/>
                <w:szCs w:val="24"/>
              </w:rPr>
              <m:t>p</m:t>
            </m:r>
          </m:sub>
          <m:sup>
            <m:r>
              <w:rPr>
                <w:rFonts w:ascii="Cambria Math" w:eastAsia="Cambria Math" w:hAnsi="Cambria Math" w:cs="Cambria Math"/>
                <w:color w:val="000000" w:themeColor="text1"/>
                <w:sz w:val="24"/>
                <w:szCs w:val="24"/>
              </w:rPr>
              <m:t>2</m:t>
            </m:r>
          </m:sup>
        </m:sSubSup>
      </m:oMath>
      <w:r w:rsidRPr="000D69AF">
        <w:rPr>
          <w:color w:val="000000" w:themeColor="text1"/>
          <w:sz w:val="24"/>
          <w:szCs w:val="24"/>
        </w:rPr>
        <w:t xml:space="preserve">  = .27 and Distance, </w:t>
      </w:r>
      <w:r w:rsidRPr="000D69AF">
        <w:rPr>
          <w:i/>
          <w:color w:val="000000" w:themeColor="text1"/>
          <w:sz w:val="24"/>
          <w:szCs w:val="24"/>
        </w:rPr>
        <w:t>F</w:t>
      </w:r>
      <w:r w:rsidRPr="000D69AF">
        <w:rPr>
          <w:color w:val="000000" w:themeColor="text1"/>
          <w:sz w:val="24"/>
          <w:szCs w:val="24"/>
        </w:rPr>
        <w:t xml:space="preserve">(1, 36) = 17.18, MSE = 42258,  </w:t>
      </w:r>
      <w:r w:rsidRPr="000D69AF">
        <w:rPr>
          <w:i/>
          <w:color w:val="000000" w:themeColor="text1"/>
          <w:sz w:val="24"/>
          <w:szCs w:val="24"/>
        </w:rPr>
        <w:t>p</w:t>
      </w:r>
      <w:r w:rsidRPr="000D69AF">
        <w:rPr>
          <w:color w:val="000000" w:themeColor="text1"/>
          <w:sz w:val="24"/>
          <w:szCs w:val="24"/>
        </w:rPr>
        <w:t xml:space="preserve"> &lt; .</w:t>
      </w:r>
      <w:r w:rsidRPr="000D69AF">
        <w:rPr>
          <w:color w:val="000000" w:themeColor="text1"/>
          <w:sz w:val="24"/>
          <w:szCs w:val="24"/>
        </w:rPr>
        <w:t xml:space="preserve">001, </w:t>
      </w:r>
      <m:oMath>
        <m:sSubSup>
          <m:sSubSupPr>
            <m:ctrlPr>
              <w:rPr>
                <w:rFonts w:ascii="Cambria Math" w:eastAsia="Cambria Math" w:hAnsi="Cambria Math" w:cs="Cambria Math"/>
                <w:color w:val="000000" w:themeColor="text1"/>
                <w:sz w:val="24"/>
                <w:szCs w:val="24"/>
              </w:rPr>
            </m:ctrlPr>
          </m:sSubSupPr>
          <m:e>
            <m:r>
              <w:rPr>
                <w:rFonts w:ascii="Cambria Math" w:hAnsi="Cambria Math"/>
                <w:color w:val="000000" w:themeColor="text1"/>
              </w:rPr>
              <m:t>η</m:t>
            </m:r>
          </m:e>
          <m:sub>
            <m:r>
              <w:rPr>
                <w:rFonts w:ascii="Cambria Math" w:eastAsia="Cambria Math" w:hAnsi="Cambria Math" w:cs="Cambria Math"/>
                <w:color w:val="000000" w:themeColor="text1"/>
                <w:sz w:val="24"/>
                <w:szCs w:val="24"/>
              </w:rPr>
              <m:t>p</m:t>
            </m:r>
          </m:sub>
          <m:sup>
            <m:r>
              <w:rPr>
                <w:rFonts w:ascii="Cambria Math" w:eastAsia="Cambria Math" w:hAnsi="Cambria Math" w:cs="Cambria Math"/>
                <w:color w:val="000000" w:themeColor="text1"/>
                <w:sz w:val="24"/>
                <w:szCs w:val="24"/>
              </w:rPr>
              <m:t>2</m:t>
            </m:r>
          </m:sup>
        </m:sSubSup>
      </m:oMath>
      <w:r w:rsidRPr="000D69AF">
        <w:rPr>
          <w:color w:val="000000" w:themeColor="text1"/>
          <w:sz w:val="24"/>
          <w:szCs w:val="24"/>
        </w:rPr>
        <w:t xml:space="preserve">  = .32, both reached significance. The consistency of Euclidean distance error recall was smaller for objects than animals. The interaction between Stimulus and Distance, </w:t>
      </w:r>
      <w:proofErr w:type="gramStart"/>
      <w:r w:rsidRPr="000D69AF">
        <w:rPr>
          <w:i/>
          <w:color w:val="000000" w:themeColor="text1"/>
          <w:sz w:val="24"/>
          <w:szCs w:val="24"/>
        </w:rPr>
        <w:t>F</w:t>
      </w:r>
      <w:r w:rsidRPr="000D69AF">
        <w:rPr>
          <w:color w:val="000000" w:themeColor="text1"/>
          <w:sz w:val="24"/>
          <w:szCs w:val="24"/>
        </w:rPr>
        <w:t>(</w:t>
      </w:r>
      <w:proofErr w:type="gramEnd"/>
      <w:r w:rsidRPr="000D69AF">
        <w:rPr>
          <w:color w:val="000000" w:themeColor="text1"/>
          <w:sz w:val="24"/>
          <w:szCs w:val="24"/>
        </w:rPr>
        <w:t xml:space="preserve">1, 36) = 1.79, MSE = 25942, </w:t>
      </w:r>
      <w:r w:rsidRPr="000D69AF">
        <w:rPr>
          <w:i/>
          <w:color w:val="000000" w:themeColor="text1"/>
          <w:sz w:val="24"/>
          <w:szCs w:val="24"/>
        </w:rPr>
        <w:t>p</w:t>
      </w:r>
      <w:r w:rsidRPr="000D69AF">
        <w:rPr>
          <w:color w:val="000000" w:themeColor="text1"/>
          <w:sz w:val="24"/>
          <w:szCs w:val="24"/>
        </w:rPr>
        <w:t xml:space="preserve"> = .190, </w:t>
      </w:r>
      <m:oMath>
        <m:sSubSup>
          <m:sSubSupPr>
            <m:ctrlPr>
              <w:rPr>
                <w:rFonts w:ascii="Cambria Math" w:eastAsia="Cambria Math" w:hAnsi="Cambria Math" w:cs="Cambria Math"/>
                <w:color w:val="000000" w:themeColor="text1"/>
                <w:sz w:val="24"/>
                <w:szCs w:val="24"/>
              </w:rPr>
            </m:ctrlPr>
          </m:sSubSupPr>
          <m:e>
            <m:r>
              <w:rPr>
                <w:rFonts w:ascii="Cambria Math" w:hAnsi="Cambria Math"/>
                <w:color w:val="000000" w:themeColor="text1"/>
              </w:rPr>
              <m:t>η</m:t>
            </m:r>
          </m:e>
          <m:sub>
            <m:r>
              <w:rPr>
                <w:rFonts w:ascii="Cambria Math" w:eastAsia="Cambria Math" w:hAnsi="Cambria Math" w:cs="Cambria Math"/>
                <w:color w:val="000000" w:themeColor="text1"/>
                <w:sz w:val="24"/>
                <w:szCs w:val="24"/>
              </w:rPr>
              <m:t>p</m:t>
            </m:r>
          </m:sub>
          <m:sup>
            <m:r>
              <w:rPr>
                <w:rFonts w:ascii="Cambria Math" w:eastAsia="Cambria Math" w:hAnsi="Cambria Math" w:cs="Cambria Math"/>
                <w:color w:val="000000" w:themeColor="text1"/>
                <w:sz w:val="24"/>
                <w:szCs w:val="24"/>
              </w:rPr>
              <m:t>2</m:t>
            </m:r>
          </m:sup>
        </m:sSubSup>
      </m:oMath>
      <w:r w:rsidRPr="000D69AF">
        <w:rPr>
          <w:rFonts w:ascii="Cambria Math" w:eastAsia="Cambria Math" w:hAnsi="Cambria Math" w:cs="Cambria Math"/>
          <w:color w:val="000000" w:themeColor="text1"/>
          <w:sz w:val="24"/>
          <w:szCs w:val="24"/>
        </w:rPr>
        <w:t>=.05</w:t>
      </w:r>
      <w:r w:rsidRPr="000D69AF">
        <w:rPr>
          <w:rFonts w:ascii="Cambria Math" w:eastAsia="Cambria Math" w:hAnsi="Cambria Math" w:cs="Cambria Math"/>
          <w:color w:val="000000" w:themeColor="text1"/>
          <w:sz w:val="24"/>
          <w:szCs w:val="24"/>
        </w:rPr>
        <w:t>,</w:t>
      </w:r>
      <w:r w:rsidRPr="000D69AF">
        <w:rPr>
          <w:color w:val="000000" w:themeColor="text1"/>
          <w:sz w:val="24"/>
          <w:szCs w:val="24"/>
        </w:rPr>
        <w:t xml:space="preserve"> did not reach significance.</w:t>
      </w:r>
    </w:p>
    <w:p w14:paraId="0AA65095" w14:textId="77777777" w:rsidR="00046867" w:rsidRPr="000D69AF" w:rsidRDefault="00913C67">
      <w:pPr>
        <w:spacing w:line="360" w:lineRule="auto"/>
        <w:rPr>
          <w:b/>
          <w:color w:val="000000" w:themeColor="text1"/>
          <w:sz w:val="24"/>
          <w:szCs w:val="24"/>
        </w:rPr>
      </w:pPr>
      <w:r w:rsidRPr="000D69AF">
        <w:rPr>
          <w:color w:val="000000" w:themeColor="text1"/>
          <w:sz w:val="24"/>
          <w:szCs w:val="24"/>
        </w:rPr>
        <w:t xml:space="preserve">Retrieval Decision Time </w:t>
      </w:r>
      <w:r w:rsidRPr="000D69AF">
        <w:rPr>
          <w:color w:val="000000" w:themeColor="text1"/>
          <w:sz w:val="24"/>
          <w:szCs w:val="24"/>
        </w:rPr>
        <w:t xml:space="preserve">(see Figure 3c): The </w:t>
      </w:r>
      <w:r w:rsidRPr="000D69AF">
        <w:rPr>
          <w:color w:val="000000" w:themeColor="text1"/>
          <w:sz w:val="24"/>
          <w:szCs w:val="24"/>
        </w:rPr>
        <w:t xml:space="preserve">retrieval </w:t>
      </w:r>
      <w:r w:rsidRPr="000D69AF">
        <w:rPr>
          <w:color w:val="000000" w:themeColor="text1"/>
          <w:sz w:val="24"/>
          <w:szCs w:val="24"/>
        </w:rPr>
        <w:t xml:space="preserve">decision time data were transformed using a reciprocal transformation, prior to data analysis. The main effect of </w:t>
      </w:r>
      <w:r w:rsidRPr="000D69AF">
        <w:rPr>
          <w:color w:val="000000" w:themeColor="text1"/>
          <w:sz w:val="24"/>
          <w:szCs w:val="24"/>
        </w:rPr>
        <w:lastRenderedPageBreak/>
        <w:t xml:space="preserve">Stimulus reached significance, </w:t>
      </w:r>
      <w:proofErr w:type="gramStart"/>
      <w:r w:rsidRPr="000D69AF">
        <w:rPr>
          <w:i/>
          <w:color w:val="000000" w:themeColor="text1"/>
          <w:sz w:val="24"/>
          <w:szCs w:val="24"/>
        </w:rPr>
        <w:t>F</w:t>
      </w:r>
      <w:r w:rsidRPr="000D69AF">
        <w:rPr>
          <w:color w:val="000000" w:themeColor="text1"/>
          <w:sz w:val="24"/>
          <w:szCs w:val="24"/>
        </w:rPr>
        <w:t>(</w:t>
      </w:r>
      <w:proofErr w:type="gramEnd"/>
      <w:r w:rsidRPr="000D69AF">
        <w:rPr>
          <w:color w:val="000000" w:themeColor="text1"/>
          <w:sz w:val="24"/>
          <w:szCs w:val="24"/>
        </w:rPr>
        <w:t>1, 36) = 8.02, MSE = 0.00</w:t>
      </w:r>
      <w:r w:rsidRPr="000D69AF">
        <w:rPr>
          <w:color w:val="000000" w:themeColor="text1"/>
          <w:sz w:val="24"/>
          <w:szCs w:val="24"/>
        </w:rPr>
        <w:t xml:space="preserve">5, </w:t>
      </w:r>
      <w:r w:rsidRPr="000D69AF">
        <w:rPr>
          <w:i/>
          <w:color w:val="000000" w:themeColor="text1"/>
          <w:sz w:val="24"/>
          <w:szCs w:val="24"/>
        </w:rPr>
        <w:t>p</w:t>
      </w:r>
      <w:r w:rsidRPr="000D69AF">
        <w:rPr>
          <w:color w:val="000000" w:themeColor="text1"/>
          <w:sz w:val="24"/>
          <w:szCs w:val="24"/>
        </w:rPr>
        <w:t xml:space="preserve"> = .008, </w:t>
      </w:r>
      <m:oMath>
        <m:sSubSup>
          <m:sSubSupPr>
            <m:ctrlPr>
              <w:rPr>
                <w:rFonts w:ascii="Cambria Math" w:eastAsia="Cambria Math" w:hAnsi="Cambria Math" w:cs="Cambria Math"/>
                <w:color w:val="000000" w:themeColor="text1"/>
                <w:sz w:val="24"/>
                <w:szCs w:val="24"/>
              </w:rPr>
            </m:ctrlPr>
          </m:sSubSupPr>
          <m:e>
            <m:r>
              <w:rPr>
                <w:rFonts w:ascii="Cambria Math" w:hAnsi="Cambria Math"/>
                <w:color w:val="000000" w:themeColor="text1"/>
              </w:rPr>
              <m:t>η</m:t>
            </m:r>
          </m:e>
          <m:sub>
            <m:r>
              <w:rPr>
                <w:rFonts w:ascii="Cambria Math" w:eastAsia="Cambria Math" w:hAnsi="Cambria Math" w:cs="Cambria Math"/>
                <w:color w:val="000000" w:themeColor="text1"/>
                <w:sz w:val="24"/>
                <w:szCs w:val="24"/>
              </w:rPr>
              <m:t>p</m:t>
            </m:r>
          </m:sub>
          <m:sup>
            <m:r>
              <w:rPr>
                <w:rFonts w:ascii="Cambria Math" w:eastAsia="Cambria Math" w:hAnsi="Cambria Math" w:cs="Cambria Math"/>
                <w:color w:val="000000" w:themeColor="text1"/>
                <w:sz w:val="24"/>
                <w:szCs w:val="24"/>
              </w:rPr>
              <m:t>2</m:t>
            </m:r>
          </m:sup>
        </m:sSubSup>
      </m:oMath>
      <w:r w:rsidRPr="000D69AF">
        <w:rPr>
          <w:color w:val="000000" w:themeColor="text1"/>
          <w:sz w:val="24"/>
          <w:szCs w:val="24"/>
        </w:rPr>
        <w:t xml:space="preserve">  = .18, but Distance did not, </w:t>
      </w:r>
      <w:r w:rsidRPr="000D69AF">
        <w:rPr>
          <w:i/>
          <w:color w:val="000000" w:themeColor="text1"/>
          <w:sz w:val="24"/>
          <w:szCs w:val="24"/>
        </w:rPr>
        <w:t>F</w:t>
      </w:r>
      <w:r w:rsidRPr="000D69AF">
        <w:rPr>
          <w:color w:val="000000" w:themeColor="text1"/>
          <w:sz w:val="24"/>
          <w:szCs w:val="24"/>
        </w:rPr>
        <w:t xml:space="preserve">(1, 36) = 2.46, MSE = 0.005, </w:t>
      </w:r>
      <w:r w:rsidRPr="000D69AF">
        <w:rPr>
          <w:i/>
          <w:color w:val="000000" w:themeColor="text1"/>
          <w:sz w:val="24"/>
          <w:szCs w:val="24"/>
        </w:rPr>
        <w:t>p</w:t>
      </w:r>
      <w:r w:rsidRPr="000D69AF">
        <w:rPr>
          <w:color w:val="000000" w:themeColor="text1"/>
          <w:sz w:val="24"/>
          <w:szCs w:val="24"/>
        </w:rPr>
        <w:t xml:space="preserve"> = .125, </w:t>
      </w:r>
      <m:oMath>
        <m:sSubSup>
          <m:sSubSupPr>
            <m:ctrlPr>
              <w:rPr>
                <w:rFonts w:ascii="Cambria Math" w:eastAsia="Cambria Math" w:hAnsi="Cambria Math" w:cs="Cambria Math"/>
                <w:color w:val="000000" w:themeColor="text1"/>
                <w:sz w:val="24"/>
                <w:szCs w:val="24"/>
              </w:rPr>
            </m:ctrlPr>
          </m:sSubSupPr>
          <m:e>
            <m:r>
              <w:rPr>
                <w:rFonts w:ascii="Cambria Math" w:hAnsi="Cambria Math"/>
                <w:color w:val="000000" w:themeColor="text1"/>
              </w:rPr>
              <m:t>η</m:t>
            </m:r>
          </m:e>
          <m:sub>
            <m:r>
              <w:rPr>
                <w:rFonts w:ascii="Cambria Math" w:eastAsia="Cambria Math" w:hAnsi="Cambria Math" w:cs="Cambria Math"/>
                <w:color w:val="000000" w:themeColor="text1"/>
                <w:sz w:val="24"/>
                <w:szCs w:val="24"/>
              </w:rPr>
              <m:t>p</m:t>
            </m:r>
          </m:sub>
          <m:sup>
            <m:r>
              <w:rPr>
                <w:rFonts w:ascii="Cambria Math" w:eastAsia="Cambria Math" w:hAnsi="Cambria Math" w:cs="Cambria Math"/>
                <w:color w:val="000000" w:themeColor="text1"/>
                <w:sz w:val="24"/>
                <w:szCs w:val="24"/>
              </w:rPr>
              <m:t>2</m:t>
            </m:r>
          </m:sup>
        </m:sSubSup>
      </m:oMath>
      <w:r w:rsidRPr="000D69AF">
        <w:rPr>
          <w:rFonts w:ascii="Cambria Math" w:eastAsia="Cambria Math" w:hAnsi="Cambria Math" w:cs="Cambria Math"/>
          <w:color w:val="000000" w:themeColor="text1"/>
          <w:sz w:val="24"/>
          <w:szCs w:val="24"/>
        </w:rPr>
        <w:t xml:space="preserve"> = .06</w:t>
      </w:r>
      <w:r w:rsidRPr="000D69AF">
        <w:rPr>
          <w:color w:val="000000" w:themeColor="text1"/>
          <w:sz w:val="24"/>
          <w:szCs w:val="24"/>
        </w:rPr>
        <w:t>.</w:t>
      </w:r>
      <w:r w:rsidRPr="000D69AF">
        <w:rPr>
          <w:color w:val="000000" w:themeColor="text1"/>
          <w:sz w:val="24"/>
          <w:szCs w:val="24"/>
        </w:rPr>
        <w:t xml:space="preserve"> Decisions for objects were made faster than those for animals. The interaction between Stimulus and Distance did not reach significance, </w:t>
      </w:r>
      <w:proofErr w:type="gramStart"/>
      <w:r w:rsidRPr="000D69AF">
        <w:rPr>
          <w:i/>
          <w:color w:val="000000" w:themeColor="text1"/>
          <w:sz w:val="24"/>
          <w:szCs w:val="24"/>
        </w:rPr>
        <w:t>F</w:t>
      </w:r>
      <w:r w:rsidRPr="000D69AF">
        <w:rPr>
          <w:color w:val="000000" w:themeColor="text1"/>
          <w:sz w:val="24"/>
          <w:szCs w:val="24"/>
        </w:rPr>
        <w:t>(</w:t>
      </w:r>
      <w:proofErr w:type="gramEnd"/>
      <w:r w:rsidRPr="000D69AF">
        <w:rPr>
          <w:color w:val="000000" w:themeColor="text1"/>
          <w:sz w:val="24"/>
          <w:szCs w:val="24"/>
        </w:rPr>
        <w:t xml:space="preserve">1, 36) = 0.48, </w:t>
      </w:r>
      <w:r w:rsidRPr="000D69AF">
        <w:rPr>
          <w:color w:val="000000" w:themeColor="text1"/>
          <w:sz w:val="24"/>
          <w:szCs w:val="24"/>
        </w:rPr>
        <w:t xml:space="preserve">MSE = 0.006, </w:t>
      </w:r>
      <w:r w:rsidRPr="000D69AF">
        <w:rPr>
          <w:i/>
          <w:color w:val="000000" w:themeColor="text1"/>
          <w:sz w:val="24"/>
          <w:szCs w:val="24"/>
        </w:rPr>
        <w:t>p</w:t>
      </w:r>
      <w:r w:rsidRPr="000D69AF">
        <w:rPr>
          <w:color w:val="000000" w:themeColor="text1"/>
          <w:sz w:val="24"/>
          <w:szCs w:val="24"/>
        </w:rPr>
        <w:t xml:space="preserve"> = .493, </w:t>
      </w:r>
      <m:oMath>
        <m:sSubSup>
          <m:sSubSupPr>
            <m:ctrlPr>
              <w:rPr>
                <w:rFonts w:ascii="Cambria Math" w:eastAsia="Cambria Math" w:hAnsi="Cambria Math" w:cs="Cambria Math"/>
                <w:color w:val="000000" w:themeColor="text1"/>
                <w:sz w:val="24"/>
                <w:szCs w:val="24"/>
              </w:rPr>
            </m:ctrlPr>
          </m:sSubSupPr>
          <m:e>
            <m:r>
              <w:rPr>
                <w:rFonts w:ascii="Cambria Math" w:hAnsi="Cambria Math"/>
                <w:color w:val="000000" w:themeColor="text1"/>
              </w:rPr>
              <m:t>η</m:t>
            </m:r>
          </m:e>
          <m:sub>
            <m:r>
              <w:rPr>
                <w:rFonts w:ascii="Cambria Math" w:eastAsia="Cambria Math" w:hAnsi="Cambria Math" w:cs="Cambria Math"/>
                <w:color w:val="000000" w:themeColor="text1"/>
                <w:sz w:val="24"/>
                <w:szCs w:val="24"/>
              </w:rPr>
              <m:t>p</m:t>
            </m:r>
          </m:sub>
          <m:sup>
            <m:r>
              <w:rPr>
                <w:rFonts w:ascii="Cambria Math" w:eastAsia="Cambria Math" w:hAnsi="Cambria Math" w:cs="Cambria Math"/>
                <w:color w:val="000000" w:themeColor="text1"/>
                <w:sz w:val="24"/>
                <w:szCs w:val="24"/>
              </w:rPr>
              <m:t>2</m:t>
            </m:r>
          </m:sup>
        </m:sSubSup>
      </m:oMath>
      <w:r w:rsidRPr="000D69AF">
        <w:rPr>
          <w:rFonts w:ascii="Cambria Math" w:eastAsia="Cambria Math" w:hAnsi="Cambria Math" w:cs="Cambria Math"/>
          <w:color w:val="000000" w:themeColor="text1"/>
          <w:sz w:val="24"/>
          <w:szCs w:val="24"/>
        </w:rPr>
        <w:t>=.01</w:t>
      </w:r>
      <w:r w:rsidRPr="000D69AF">
        <w:rPr>
          <w:color w:val="000000" w:themeColor="text1"/>
          <w:sz w:val="24"/>
          <w:szCs w:val="24"/>
        </w:rPr>
        <w:t>.</w:t>
      </w:r>
    </w:p>
    <w:p w14:paraId="296E1DC0" w14:textId="71534C46" w:rsidR="00046867" w:rsidRPr="000D69AF" w:rsidRDefault="00913C67">
      <w:pPr>
        <w:spacing w:line="360" w:lineRule="auto"/>
        <w:rPr>
          <w:color w:val="000000" w:themeColor="text1"/>
          <w:sz w:val="24"/>
          <w:szCs w:val="24"/>
        </w:rPr>
      </w:pPr>
      <w:r w:rsidRPr="000D69AF">
        <w:rPr>
          <w:color w:val="000000" w:themeColor="text1"/>
          <w:sz w:val="24"/>
          <w:szCs w:val="24"/>
        </w:rPr>
        <w:t>We also conducted an additional analysis. The primary analysis considered accuracy in recall of spatial location using a coordinate Euclidean distance measure of deviation. A commonly conducted analysis of spatial location</w:t>
      </w:r>
      <w:r w:rsidRPr="000D69AF">
        <w:rPr>
          <w:color w:val="000000" w:themeColor="text1"/>
          <w:sz w:val="24"/>
          <w:szCs w:val="24"/>
        </w:rPr>
        <w:t xml:space="preserve"> memory is with respect to correctly recalling the quadrant of the screen in which an object was first presented to allow a formal comparison to other studies (</w:t>
      </w:r>
      <w:proofErr w:type="gramStart"/>
      <w:r w:rsidRPr="000D69AF">
        <w:rPr>
          <w:color w:val="000000" w:themeColor="text1"/>
          <w:sz w:val="24"/>
          <w:szCs w:val="24"/>
        </w:rPr>
        <w:t>e.g.</w:t>
      </w:r>
      <w:proofErr w:type="gramEnd"/>
      <w:r w:rsidRPr="000D69AF">
        <w:rPr>
          <w:color w:val="000000" w:themeColor="text1"/>
          <w:sz w:val="24"/>
          <w:szCs w:val="24"/>
        </w:rPr>
        <w:t xml:space="preserve"> </w:t>
      </w:r>
      <w:proofErr w:type="spellStart"/>
      <w:r w:rsidRPr="000D69AF">
        <w:rPr>
          <w:color w:val="000000" w:themeColor="text1"/>
          <w:sz w:val="24"/>
          <w:szCs w:val="24"/>
        </w:rPr>
        <w:t>Gelin</w:t>
      </w:r>
      <w:proofErr w:type="spellEnd"/>
      <w:r w:rsidRPr="000D69AF">
        <w:rPr>
          <w:color w:val="000000" w:themeColor="text1"/>
          <w:sz w:val="24"/>
          <w:szCs w:val="24"/>
        </w:rPr>
        <w:t xml:space="preserve"> et al., 2018) that use this measure of spatial location memory. We supplemented the a</w:t>
      </w:r>
      <w:r w:rsidRPr="000D69AF">
        <w:rPr>
          <w:color w:val="000000" w:themeColor="text1"/>
          <w:sz w:val="24"/>
          <w:szCs w:val="24"/>
        </w:rPr>
        <w:t>nalysis presented above, where a coordinate measure of distance was estimated using Euclidean distance, with a categorical one. To do this, the screen was divided into 4 equally sized quadrants and the proportion of targets correctly recalled as being in t</w:t>
      </w:r>
      <w:r w:rsidRPr="000D69AF">
        <w:rPr>
          <w:color w:val="000000" w:themeColor="text1"/>
          <w:sz w:val="24"/>
          <w:szCs w:val="24"/>
        </w:rPr>
        <w:t>hose quadrants was computed (note that dividing the screen into quadrants does not allow a meaningful comparison of distance</w:t>
      </w:r>
      <w:r w:rsidRPr="000D69AF">
        <w:rPr>
          <w:color w:val="000000" w:themeColor="text1"/>
          <w:sz w:val="24"/>
          <w:szCs w:val="24"/>
        </w:rPr>
        <w:t xml:space="preserve"> to be made). These data are shown in Figure 3d and were analysed using a Wilcoxon test (as these data did not meet the parametric </w:t>
      </w:r>
      <w:r w:rsidRPr="000D69AF">
        <w:rPr>
          <w:color w:val="000000" w:themeColor="text1"/>
          <w:sz w:val="24"/>
          <w:szCs w:val="24"/>
        </w:rPr>
        <w:t>assumptions [Shapiro Wilk for the Animal recall was significant, p=.039]). The effect of Stimulus was significant, V = 107.5, p = .03, r = 0.36. Consistent with the primary analyses, the proportion of targets recalled in the correct quadrant was higher for</w:t>
      </w:r>
      <w:r w:rsidRPr="000D69AF">
        <w:rPr>
          <w:color w:val="000000" w:themeColor="text1"/>
          <w:sz w:val="24"/>
          <w:szCs w:val="24"/>
        </w:rPr>
        <w:t xml:space="preserve"> objects than for animals.</w:t>
      </w:r>
    </w:p>
    <w:p w14:paraId="00781C61" w14:textId="77777777" w:rsidR="00046867" w:rsidRPr="000D69AF" w:rsidRDefault="00913C67">
      <w:pPr>
        <w:spacing w:line="360" w:lineRule="auto"/>
        <w:rPr>
          <w:b/>
          <w:color w:val="000000" w:themeColor="text1"/>
          <w:sz w:val="24"/>
          <w:szCs w:val="24"/>
        </w:rPr>
      </w:pPr>
      <w:r w:rsidRPr="000D69AF">
        <w:rPr>
          <w:b/>
          <w:color w:val="000000" w:themeColor="text1"/>
          <w:sz w:val="24"/>
          <w:szCs w:val="24"/>
        </w:rPr>
        <w:t>Discussion</w:t>
      </w:r>
    </w:p>
    <w:p w14:paraId="1AE56F9C" w14:textId="77777777" w:rsidR="00046867" w:rsidRPr="000D69AF" w:rsidRDefault="00913C67">
      <w:pPr>
        <w:spacing w:line="360" w:lineRule="auto"/>
        <w:rPr>
          <w:color w:val="000000" w:themeColor="text1"/>
          <w:sz w:val="24"/>
          <w:szCs w:val="24"/>
        </w:rPr>
      </w:pPr>
      <w:r w:rsidRPr="000D69AF">
        <w:rPr>
          <w:color w:val="000000" w:themeColor="text1"/>
          <w:sz w:val="24"/>
          <w:szCs w:val="24"/>
        </w:rPr>
        <w:t>The results of Experiment 1a show that location memory was more consistent and accurate for objects than animals. The results with respect to the accuracy of location memory held across coordinate and categorical measu</w:t>
      </w:r>
      <w:r w:rsidRPr="000D69AF">
        <w:rPr>
          <w:color w:val="000000" w:themeColor="text1"/>
          <w:sz w:val="24"/>
          <w:szCs w:val="24"/>
        </w:rPr>
        <w:t>res of recall. The results are consistent that hypothesised in the Introduction if the location memory for animals is impacted by late (spatially invariant) object-based attention then we predict that location memory will show increased variability with an</w:t>
      </w:r>
      <w:r w:rsidRPr="000D69AF">
        <w:rPr>
          <w:color w:val="000000" w:themeColor="text1"/>
          <w:sz w:val="24"/>
          <w:szCs w:val="24"/>
        </w:rPr>
        <w:t xml:space="preserve">imals than objects.  </w:t>
      </w:r>
    </w:p>
    <w:p w14:paraId="6EF77A41" w14:textId="77777777" w:rsidR="00046867" w:rsidRPr="000D69AF" w:rsidRDefault="00913C67">
      <w:pPr>
        <w:spacing w:line="360" w:lineRule="auto"/>
        <w:rPr>
          <w:color w:val="000000" w:themeColor="text1"/>
          <w:sz w:val="24"/>
          <w:szCs w:val="24"/>
        </w:rPr>
      </w:pPr>
      <w:r w:rsidRPr="000D69AF">
        <w:rPr>
          <w:color w:val="000000" w:themeColor="text1"/>
          <w:sz w:val="24"/>
          <w:szCs w:val="24"/>
        </w:rPr>
        <w:t>One potential account of the consistency of Euclidean distance error and mean Euclidean distance error results is that participants were less conservative in their decision making to animals than objects. However, the decision time da</w:t>
      </w:r>
      <w:r w:rsidRPr="000D69AF">
        <w:rPr>
          <w:color w:val="000000" w:themeColor="text1"/>
          <w:sz w:val="24"/>
          <w:szCs w:val="24"/>
        </w:rPr>
        <w:t xml:space="preserve">ta at encoding and retrieval do not support this interpretation. The scavenger hunt decision at </w:t>
      </w:r>
      <w:r w:rsidRPr="000D69AF">
        <w:rPr>
          <w:color w:val="000000" w:themeColor="text1"/>
          <w:sz w:val="24"/>
          <w:szCs w:val="24"/>
        </w:rPr>
        <w:lastRenderedPageBreak/>
        <w:t>encoding and the retrieval of the locations were made more slowly for animals than objects. In other words, not only was the spatial location of animals recalle</w:t>
      </w:r>
      <w:r w:rsidRPr="000D69AF">
        <w:rPr>
          <w:color w:val="000000" w:themeColor="text1"/>
          <w:sz w:val="24"/>
          <w:szCs w:val="24"/>
        </w:rPr>
        <w:t xml:space="preserve">d less accurately than those of objects, participants took longer to encode and reach decisions about animals than objects. </w:t>
      </w:r>
    </w:p>
    <w:p w14:paraId="2719F900" w14:textId="77777777" w:rsidR="00046867" w:rsidRPr="000D69AF" w:rsidRDefault="00913C67">
      <w:pPr>
        <w:spacing w:line="360" w:lineRule="auto"/>
        <w:rPr>
          <w:color w:val="000000" w:themeColor="text1"/>
          <w:sz w:val="24"/>
          <w:szCs w:val="24"/>
        </w:rPr>
      </w:pPr>
      <w:r w:rsidRPr="000D69AF">
        <w:rPr>
          <w:color w:val="000000" w:themeColor="text1"/>
          <w:sz w:val="24"/>
          <w:szCs w:val="24"/>
        </w:rPr>
        <w:t>Despite predicting the results of Experiment 1 in relation to the consistency of Euclidean distance error of recall, we were surpri</w:t>
      </w:r>
      <w:r w:rsidRPr="000D69AF">
        <w:rPr>
          <w:color w:val="000000" w:themeColor="text1"/>
          <w:sz w:val="24"/>
          <w:szCs w:val="24"/>
        </w:rPr>
        <w:t>sed by the findings in relation to mean Euclidean distance error and retrieval decision time. The dual findings of lower accuracy allied to increased variation in location recall suggests that the recall of the locations of animals were not just more widel</w:t>
      </w:r>
      <w:r w:rsidRPr="000D69AF">
        <w:rPr>
          <w:color w:val="000000" w:themeColor="text1"/>
          <w:sz w:val="24"/>
          <w:szCs w:val="24"/>
        </w:rPr>
        <w:t>y distributed around the true original location but subject to a higher deviation from the original target location. Likewise, the effect of stimulus on decision time suggests that the poor recall of the location of animals did not occur by virtue of reduc</w:t>
      </w:r>
      <w:r w:rsidRPr="000D69AF">
        <w:rPr>
          <w:color w:val="000000" w:themeColor="text1"/>
          <w:sz w:val="24"/>
          <w:szCs w:val="24"/>
        </w:rPr>
        <w:t>ed encoding or retrieval effort. Given the fact that the results of Experiment 1a were more striking than we expected, we decided to seek confirmatory evidence in a direct replication of Experiment 1a before proceeding.</w:t>
      </w:r>
    </w:p>
    <w:p w14:paraId="2A724E17" w14:textId="77777777" w:rsidR="00046867" w:rsidRPr="000D69AF" w:rsidRDefault="00913C67">
      <w:pPr>
        <w:spacing w:line="360" w:lineRule="auto"/>
        <w:rPr>
          <w:b/>
          <w:color w:val="000000" w:themeColor="text1"/>
          <w:sz w:val="24"/>
          <w:szCs w:val="24"/>
        </w:rPr>
      </w:pPr>
      <w:r w:rsidRPr="000D69AF">
        <w:rPr>
          <w:color w:val="000000" w:themeColor="text1"/>
          <w:sz w:val="24"/>
          <w:szCs w:val="24"/>
        </w:rPr>
        <w:t xml:space="preserve"> </w:t>
      </w:r>
      <w:r w:rsidRPr="000D69AF">
        <w:rPr>
          <w:b/>
          <w:color w:val="000000" w:themeColor="text1"/>
          <w:sz w:val="24"/>
          <w:szCs w:val="24"/>
        </w:rPr>
        <w:t>Experiment 1b</w:t>
      </w:r>
    </w:p>
    <w:p w14:paraId="7E2AA111" w14:textId="77777777" w:rsidR="00046867" w:rsidRPr="000D69AF" w:rsidRDefault="00913C67">
      <w:pPr>
        <w:spacing w:line="360" w:lineRule="auto"/>
        <w:rPr>
          <w:color w:val="000000" w:themeColor="text1"/>
          <w:sz w:val="24"/>
          <w:szCs w:val="24"/>
        </w:rPr>
      </w:pPr>
      <w:r w:rsidRPr="000D69AF">
        <w:rPr>
          <w:color w:val="000000" w:themeColor="text1"/>
          <w:sz w:val="24"/>
          <w:szCs w:val="24"/>
        </w:rPr>
        <w:t>Experiment 1b was a d</w:t>
      </w:r>
      <w:r w:rsidRPr="000D69AF">
        <w:rPr>
          <w:color w:val="000000" w:themeColor="text1"/>
          <w:sz w:val="24"/>
          <w:szCs w:val="24"/>
        </w:rPr>
        <w:t>irect replication of Experiment 1a, as such, the design, materials and procedures and analysis were exactly the same. The only difference was that the experiment was conducted using a new naive set of participants.</w:t>
      </w:r>
    </w:p>
    <w:p w14:paraId="44720BC7" w14:textId="77777777" w:rsidR="00046867" w:rsidRPr="000D69AF" w:rsidRDefault="00913C67">
      <w:pPr>
        <w:spacing w:line="360" w:lineRule="auto"/>
        <w:rPr>
          <w:b/>
          <w:color w:val="000000" w:themeColor="text1"/>
          <w:sz w:val="24"/>
          <w:szCs w:val="24"/>
        </w:rPr>
      </w:pPr>
      <w:r w:rsidRPr="000D69AF">
        <w:rPr>
          <w:b/>
          <w:color w:val="000000" w:themeColor="text1"/>
          <w:sz w:val="24"/>
          <w:szCs w:val="24"/>
        </w:rPr>
        <w:t>Participants</w:t>
      </w:r>
    </w:p>
    <w:p w14:paraId="663A9BD8" w14:textId="77777777" w:rsidR="00046867" w:rsidRPr="000D69AF" w:rsidRDefault="00913C67">
      <w:pPr>
        <w:spacing w:line="360" w:lineRule="auto"/>
        <w:rPr>
          <w:color w:val="000000" w:themeColor="text1"/>
          <w:sz w:val="24"/>
          <w:szCs w:val="24"/>
        </w:rPr>
      </w:pPr>
      <w:r w:rsidRPr="000D69AF">
        <w:rPr>
          <w:color w:val="000000" w:themeColor="text1"/>
          <w:sz w:val="24"/>
          <w:szCs w:val="24"/>
        </w:rPr>
        <w:t>Thirty-five (7M: 28F) partic</w:t>
      </w:r>
      <w:r w:rsidRPr="000D69AF">
        <w:rPr>
          <w:color w:val="000000" w:themeColor="text1"/>
          <w:sz w:val="24"/>
          <w:szCs w:val="24"/>
        </w:rPr>
        <w:t xml:space="preserve">ipants with a mean age of 23.40 (SD=8.01) took part in the current study. All participants were all staff or students at Liverpool Hope University. The sample size was calculated for Experiment 1a.   </w:t>
      </w:r>
    </w:p>
    <w:p w14:paraId="7179A367" w14:textId="77777777" w:rsidR="00046867" w:rsidRPr="000D69AF" w:rsidRDefault="00913C67">
      <w:pPr>
        <w:spacing w:line="360" w:lineRule="auto"/>
        <w:rPr>
          <w:b/>
          <w:color w:val="000000" w:themeColor="text1"/>
          <w:sz w:val="24"/>
          <w:szCs w:val="24"/>
        </w:rPr>
      </w:pPr>
      <w:r w:rsidRPr="000D69AF">
        <w:rPr>
          <w:b/>
          <w:color w:val="000000" w:themeColor="text1"/>
          <w:sz w:val="24"/>
          <w:szCs w:val="24"/>
        </w:rPr>
        <w:t>Results</w:t>
      </w:r>
    </w:p>
    <w:p w14:paraId="627EA2DF" w14:textId="77777777" w:rsidR="00046867" w:rsidRPr="000D69AF" w:rsidRDefault="00913C67">
      <w:pPr>
        <w:spacing w:line="360" w:lineRule="auto"/>
        <w:rPr>
          <w:color w:val="000000" w:themeColor="text1"/>
          <w:sz w:val="24"/>
          <w:szCs w:val="24"/>
        </w:rPr>
      </w:pPr>
      <w:r w:rsidRPr="000D69AF">
        <w:rPr>
          <w:color w:val="000000" w:themeColor="text1"/>
          <w:sz w:val="24"/>
          <w:szCs w:val="24"/>
        </w:rPr>
        <w:t>The data were analysed as in Experiment 1a.</w:t>
      </w:r>
    </w:p>
    <w:p w14:paraId="2F3B39FA" w14:textId="77777777" w:rsidR="00046867" w:rsidRPr="000D69AF" w:rsidRDefault="00913C67">
      <w:pPr>
        <w:spacing w:line="360" w:lineRule="auto"/>
        <w:rPr>
          <w:b/>
          <w:i/>
          <w:color w:val="000000" w:themeColor="text1"/>
          <w:sz w:val="24"/>
          <w:szCs w:val="24"/>
        </w:rPr>
      </w:pPr>
      <w:r w:rsidRPr="000D69AF">
        <w:rPr>
          <w:b/>
          <w:i/>
          <w:color w:val="000000" w:themeColor="text1"/>
          <w:sz w:val="24"/>
          <w:szCs w:val="24"/>
        </w:rPr>
        <w:t xml:space="preserve">Encoding </w:t>
      </w:r>
    </w:p>
    <w:p w14:paraId="0E2BF40E" w14:textId="77777777" w:rsidR="00046867" w:rsidRPr="000D69AF" w:rsidRDefault="00913C67">
      <w:pPr>
        <w:spacing w:line="360" w:lineRule="auto"/>
        <w:rPr>
          <w:color w:val="000000" w:themeColor="text1"/>
          <w:sz w:val="24"/>
          <w:szCs w:val="24"/>
        </w:rPr>
      </w:pPr>
      <w:r w:rsidRPr="000D69AF">
        <w:rPr>
          <w:color w:val="000000" w:themeColor="text1"/>
          <w:sz w:val="24"/>
          <w:szCs w:val="24"/>
        </w:rPr>
        <w:t xml:space="preserve">The mean encoding ratings and </w:t>
      </w:r>
      <w:r w:rsidRPr="000D69AF">
        <w:rPr>
          <w:color w:val="000000" w:themeColor="text1"/>
          <w:sz w:val="24"/>
          <w:szCs w:val="24"/>
        </w:rPr>
        <w:t>encoding</w:t>
      </w:r>
      <w:r w:rsidRPr="000D69AF">
        <w:rPr>
          <w:color w:val="000000" w:themeColor="text1"/>
          <w:sz w:val="24"/>
          <w:szCs w:val="24"/>
        </w:rPr>
        <w:t xml:space="preserve"> decision time for each condition is shown in Table 3. With respect to encoding ratings, the main effects of Stimulus, </w:t>
      </w:r>
      <w:proofErr w:type="gramStart"/>
      <w:r w:rsidRPr="000D69AF">
        <w:rPr>
          <w:i/>
          <w:color w:val="000000" w:themeColor="text1"/>
          <w:sz w:val="24"/>
          <w:szCs w:val="24"/>
        </w:rPr>
        <w:t>F</w:t>
      </w:r>
      <w:r w:rsidRPr="000D69AF">
        <w:rPr>
          <w:color w:val="000000" w:themeColor="text1"/>
          <w:sz w:val="24"/>
          <w:szCs w:val="24"/>
        </w:rPr>
        <w:t>(</w:t>
      </w:r>
      <w:proofErr w:type="gramEnd"/>
      <w:r w:rsidRPr="000D69AF">
        <w:rPr>
          <w:color w:val="000000" w:themeColor="text1"/>
          <w:sz w:val="24"/>
          <w:szCs w:val="24"/>
        </w:rPr>
        <w:t xml:space="preserve">1, 34) = 13.24, MSE = 0.009, </w:t>
      </w:r>
      <w:r w:rsidRPr="000D69AF">
        <w:rPr>
          <w:i/>
          <w:color w:val="000000" w:themeColor="text1"/>
          <w:sz w:val="24"/>
          <w:szCs w:val="24"/>
        </w:rPr>
        <w:t>p</w:t>
      </w:r>
      <w:r w:rsidRPr="000D69AF">
        <w:rPr>
          <w:color w:val="000000" w:themeColor="text1"/>
          <w:sz w:val="24"/>
          <w:szCs w:val="24"/>
        </w:rPr>
        <w:t xml:space="preserve"> &lt; .001, </w:t>
      </w:r>
      <m:oMath>
        <m:sSubSup>
          <m:sSubSupPr>
            <m:ctrlPr>
              <w:rPr>
                <w:rFonts w:ascii="Cambria Math" w:eastAsia="Cambria Math" w:hAnsi="Cambria Math" w:cs="Cambria Math"/>
                <w:color w:val="000000" w:themeColor="text1"/>
                <w:sz w:val="24"/>
                <w:szCs w:val="24"/>
              </w:rPr>
            </m:ctrlPr>
          </m:sSubSupPr>
          <m:e>
            <m:r>
              <w:rPr>
                <w:rFonts w:ascii="Cambria Math" w:hAnsi="Cambria Math"/>
                <w:color w:val="000000" w:themeColor="text1"/>
              </w:rPr>
              <m:t>η</m:t>
            </m:r>
          </m:e>
          <m:sub>
            <m:r>
              <w:rPr>
                <w:rFonts w:ascii="Cambria Math" w:eastAsia="Cambria Math" w:hAnsi="Cambria Math" w:cs="Cambria Math"/>
                <w:color w:val="000000" w:themeColor="text1"/>
                <w:sz w:val="24"/>
                <w:szCs w:val="24"/>
              </w:rPr>
              <m:t>p</m:t>
            </m:r>
          </m:sub>
          <m:sup>
            <m:r>
              <w:rPr>
                <w:rFonts w:ascii="Cambria Math" w:eastAsia="Cambria Math" w:hAnsi="Cambria Math" w:cs="Cambria Math"/>
                <w:color w:val="000000" w:themeColor="text1"/>
                <w:sz w:val="24"/>
                <w:szCs w:val="24"/>
              </w:rPr>
              <m:t>2</m:t>
            </m:r>
          </m:sup>
        </m:sSubSup>
      </m:oMath>
      <w:r w:rsidRPr="000D69AF">
        <w:rPr>
          <w:color w:val="000000" w:themeColor="text1"/>
          <w:sz w:val="24"/>
          <w:szCs w:val="24"/>
        </w:rPr>
        <w:t xml:space="preserve">   = .28, and Distance, </w:t>
      </w:r>
      <w:r w:rsidRPr="000D69AF">
        <w:rPr>
          <w:i/>
          <w:color w:val="000000" w:themeColor="text1"/>
          <w:sz w:val="24"/>
          <w:szCs w:val="24"/>
        </w:rPr>
        <w:t>F</w:t>
      </w:r>
      <w:r w:rsidRPr="000D69AF">
        <w:rPr>
          <w:color w:val="000000" w:themeColor="text1"/>
          <w:sz w:val="24"/>
          <w:szCs w:val="24"/>
        </w:rPr>
        <w:t xml:space="preserve">(1, 34) = 15.84, MSE = 0.005, </w:t>
      </w:r>
      <w:r w:rsidRPr="000D69AF">
        <w:rPr>
          <w:i/>
          <w:color w:val="000000" w:themeColor="text1"/>
          <w:sz w:val="24"/>
          <w:szCs w:val="24"/>
        </w:rPr>
        <w:t>p</w:t>
      </w:r>
      <w:r w:rsidRPr="000D69AF">
        <w:rPr>
          <w:color w:val="000000" w:themeColor="text1"/>
          <w:sz w:val="24"/>
          <w:szCs w:val="24"/>
        </w:rPr>
        <w:t xml:space="preserve"> &lt; .001,  </w:t>
      </w:r>
      <m:oMath>
        <m:sSubSup>
          <m:sSubSupPr>
            <m:ctrlPr>
              <w:rPr>
                <w:rFonts w:ascii="Cambria Math" w:eastAsia="Cambria Math" w:hAnsi="Cambria Math" w:cs="Cambria Math"/>
                <w:color w:val="000000" w:themeColor="text1"/>
                <w:sz w:val="24"/>
                <w:szCs w:val="24"/>
              </w:rPr>
            </m:ctrlPr>
          </m:sSubSupPr>
          <m:e>
            <m:r>
              <w:rPr>
                <w:rFonts w:ascii="Cambria Math" w:hAnsi="Cambria Math"/>
                <w:color w:val="000000" w:themeColor="text1"/>
              </w:rPr>
              <m:t>η</m:t>
            </m:r>
          </m:e>
          <m:sub>
            <m:r>
              <w:rPr>
                <w:rFonts w:ascii="Cambria Math" w:eastAsia="Cambria Math" w:hAnsi="Cambria Math" w:cs="Cambria Math"/>
                <w:color w:val="000000" w:themeColor="text1"/>
                <w:sz w:val="24"/>
                <w:szCs w:val="24"/>
              </w:rPr>
              <m:t>p</m:t>
            </m:r>
          </m:sub>
          <m:sup>
            <m:r>
              <w:rPr>
                <w:rFonts w:ascii="Cambria Math" w:eastAsia="Cambria Math" w:hAnsi="Cambria Math" w:cs="Cambria Math"/>
                <w:color w:val="000000" w:themeColor="text1"/>
                <w:sz w:val="24"/>
                <w:szCs w:val="24"/>
              </w:rPr>
              <m:t>2</m:t>
            </m:r>
          </m:sup>
        </m:sSubSup>
      </m:oMath>
      <w:r w:rsidRPr="000D69AF">
        <w:rPr>
          <w:color w:val="000000" w:themeColor="text1"/>
          <w:sz w:val="24"/>
          <w:szCs w:val="24"/>
        </w:rPr>
        <w:t xml:space="preserve"> = .32, were significant. Items appearing near the centre were rated easier to collect. Animals were rated more difficult to collect than objects. The main effects of Stimulus and Dist</w:t>
      </w:r>
      <w:proofErr w:type="spellStart"/>
      <w:r w:rsidRPr="000D69AF">
        <w:rPr>
          <w:color w:val="000000" w:themeColor="text1"/>
          <w:sz w:val="24"/>
          <w:szCs w:val="24"/>
        </w:rPr>
        <w:t>ance</w:t>
      </w:r>
      <w:proofErr w:type="spellEnd"/>
      <w:r w:rsidRPr="000D69AF">
        <w:rPr>
          <w:color w:val="000000" w:themeColor="text1"/>
          <w:sz w:val="24"/>
          <w:szCs w:val="24"/>
        </w:rPr>
        <w:t xml:space="preserve"> did not interact, </w:t>
      </w:r>
      <w:proofErr w:type="gramStart"/>
      <w:r w:rsidRPr="000D69AF">
        <w:rPr>
          <w:i/>
          <w:color w:val="000000" w:themeColor="text1"/>
          <w:sz w:val="24"/>
          <w:szCs w:val="24"/>
        </w:rPr>
        <w:t>F</w:t>
      </w:r>
      <w:r w:rsidRPr="000D69AF">
        <w:rPr>
          <w:color w:val="000000" w:themeColor="text1"/>
          <w:sz w:val="24"/>
          <w:szCs w:val="24"/>
        </w:rPr>
        <w:t>(</w:t>
      </w:r>
      <w:proofErr w:type="gramEnd"/>
      <w:r w:rsidRPr="000D69AF">
        <w:rPr>
          <w:color w:val="000000" w:themeColor="text1"/>
          <w:sz w:val="24"/>
          <w:szCs w:val="24"/>
        </w:rPr>
        <w:t xml:space="preserve">1, 34) = 0.89, MSE = 0.026, </w:t>
      </w:r>
      <w:r w:rsidRPr="000D69AF">
        <w:rPr>
          <w:i/>
          <w:color w:val="000000" w:themeColor="text1"/>
          <w:sz w:val="24"/>
          <w:szCs w:val="24"/>
        </w:rPr>
        <w:t>p</w:t>
      </w:r>
      <w:r w:rsidRPr="000D69AF">
        <w:rPr>
          <w:color w:val="000000" w:themeColor="text1"/>
          <w:sz w:val="24"/>
          <w:szCs w:val="24"/>
        </w:rPr>
        <w:t xml:space="preserve"> = .352, </w:t>
      </w:r>
      <w:r w:rsidRPr="000D69AF">
        <w:rPr>
          <w:color w:val="000000" w:themeColor="text1"/>
          <w:sz w:val="24"/>
          <w:szCs w:val="24"/>
        </w:rPr>
        <w:t xml:space="preserve"> </w:t>
      </w:r>
      <m:oMath>
        <m:sSubSup>
          <m:sSubSupPr>
            <m:ctrlPr>
              <w:rPr>
                <w:rFonts w:ascii="Cambria Math" w:eastAsia="Cambria Math" w:hAnsi="Cambria Math" w:cs="Cambria Math"/>
                <w:color w:val="000000" w:themeColor="text1"/>
                <w:sz w:val="24"/>
                <w:szCs w:val="24"/>
              </w:rPr>
            </m:ctrlPr>
          </m:sSubSupPr>
          <m:e>
            <m:r>
              <w:rPr>
                <w:rFonts w:ascii="Cambria Math" w:hAnsi="Cambria Math"/>
                <w:color w:val="000000" w:themeColor="text1"/>
              </w:rPr>
              <m:t>η</m:t>
            </m:r>
          </m:e>
          <m:sub>
            <m:r>
              <w:rPr>
                <w:rFonts w:ascii="Cambria Math" w:eastAsia="Cambria Math" w:hAnsi="Cambria Math" w:cs="Cambria Math"/>
                <w:color w:val="000000" w:themeColor="text1"/>
                <w:sz w:val="24"/>
                <w:szCs w:val="24"/>
              </w:rPr>
              <m:t>p</m:t>
            </m:r>
          </m:sub>
          <m:sup>
            <m:r>
              <w:rPr>
                <w:rFonts w:ascii="Cambria Math" w:eastAsia="Cambria Math" w:hAnsi="Cambria Math" w:cs="Cambria Math"/>
                <w:color w:val="000000" w:themeColor="text1"/>
                <w:sz w:val="24"/>
                <w:szCs w:val="24"/>
              </w:rPr>
              <m:t>2</m:t>
            </m:r>
          </m:sup>
        </m:sSubSup>
      </m:oMath>
      <w:r w:rsidRPr="000D69AF">
        <w:rPr>
          <w:rFonts w:ascii="Cambria Math" w:eastAsia="Cambria Math" w:hAnsi="Cambria Math" w:cs="Cambria Math"/>
          <w:color w:val="000000" w:themeColor="text1"/>
          <w:sz w:val="24"/>
          <w:szCs w:val="24"/>
        </w:rPr>
        <w:t>=.03</w:t>
      </w:r>
      <w:r w:rsidRPr="000D69AF">
        <w:rPr>
          <w:color w:val="000000" w:themeColor="text1"/>
          <w:sz w:val="24"/>
          <w:szCs w:val="24"/>
        </w:rPr>
        <w:t xml:space="preserve">. </w:t>
      </w:r>
    </w:p>
    <w:p w14:paraId="473E7475" w14:textId="77777777" w:rsidR="00046867" w:rsidRPr="000D69AF" w:rsidRDefault="00913C67">
      <w:pPr>
        <w:spacing w:line="360" w:lineRule="auto"/>
        <w:rPr>
          <w:b/>
          <w:color w:val="000000" w:themeColor="text1"/>
          <w:sz w:val="24"/>
          <w:szCs w:val="24"/>
        </w:rPr>
      </w:pPr>
      <w:r w:rsidRPr="000D69AF">
        <w:rPr>
          <w:color w:val="000000" w:themeColor="text1"/>
          <w:sz w:val="24"/>
          <w:szCs w:val="24"/>
        </w:rPr>
        <w:t xml:space="preserve">With respect to </w:t>
      </w:r>
      <w:r w:rsidRPr="000D69AF">
        <w:rPr>
          <w:color w:val="000000" w:themeColor="text1"/>
          <w:sz w:val="24"/>
          <w:szCs w:val="24"/>
        </w:rPr>
        <w:t>encoding</w:t>
      </w:r>
      <w:r w:rsidRPr="000D69AF">
        <w:rPr>
          <w:color w:val="000000" w:themeColor="text1"/>
          <w:sz w:val="24"/>
          <w:szCs w:val="24"/>
        </w:rPr>
        <w:t xml:space="preserve"> decision time, the main effect of Stimulus was significant, </w:t>
      </w:r>
      <w:proofErr w:type="gramStart"/>
      <w:r w:rsidRPr="000D69AF">
        <w:rPr>
          <w:i/>
          <w:color w:val="000000" w:themeColor="text1"/>
          <w:sz w:val="24"/>
          <w:szCs w:val="24"/>
        </w:rPr>
        <w:t>F</w:t>
      </w:r>
      <w:r w:rsidRPr="000D69AF">
        <w:rPr>
          <w:color w:val="000000" w:themeColor="text1"/>
          <w:sz w:val="24"/>
          <w:szCs w:val="24"/>
        </w:rPr>
        <w:t>(</w:t>
      </w:r>
      <w:proofErr w:type="gramEnd"/>
      <w:r w:rsidRPr="000D69AF">
        <w:rPr>
          <w:color w:val="000000" w:themeColor="text1"/>
          <w:sz w:val="24"/>
          <w:szCs w:val="24"/>
        </w:rPr>
        <w:t xml:space="preserve">1, 34) = 27.91, MSE = 0.09 </w:t>
      </w:r>
      <w:r w:rsidRPr="000D69AF">
        <w:rPr>
          <w:i/>
          <w:color w:val="000000" w:themeColor="text1"/>
          <w:sz w:val="24"/>
          <w:szCs w:val="24"/>
        </w:rPr>
        <w:t>p</w:t>
      </w:r>
      <w:r w:rsidRPr="000D69AF">
        <w:rPr>
          <w:color w:val="000000" w:themeColor="text1"/>
          <w:sz w:val="24"/>
          <w:szCs w:val="24"/>
        </w:rPr>
        <w:t xml:space="preserve"> &lt; .001, </w:t>
      </w:r>
      <m:oMath>
        <m:sSubSup>
          <m:sSubSupPr>
            <m:ctrlPr>
              <w:rPr>
                <w:rFonts w:ascii="Cambria Math" w:eastAsia="Cambria Math" w:hAnsi="Cambria Math" w:cs="Cambria Math"/>
                <w:color w:val="000000" w:themeColor="text1"/>
                <w:sz w:val="24"/>
                <w:szCs w:val="24"/>
              </w:rPr>
            </m:ctrlPr>
          </m:sSubSupPr>
          <m:e>
            <m:r>
              <w:rPr>
                <w:rFonts w:ascii="Cambria Math" w:hAnsi="Cambria Math"/>
                <w:color w:val="000000" w:themeColor="text1"/>
              </w:rPr>
              <m:t>η</m:t>
            </m:r>
          </m:e>
          <m:sub>
            <m:r>
              <w:rPr>
                <w:rFonts w:ascii="Cambria Math" w:eastAsia="Cambria Math" w:hAnsi="Cambria Math" w:cs="Cambria Math"/>
                <w:color w:val="000000" w:themeColor="text1"/>
                <w:sz w:val="24"/>
                <w:szCs w:val="24"/>
              </w:rPr>
              <m:t>p</m:t>
            </m:r>
          </m:sub>
          <m:sup>
            <m:r>
              <w:rPr>
                <w:rFonts w:ascii="Cambria Math" w:eastAsia="Cambria Math" w:hAnsi="Cambria Math" w:cs="Cambria Math"/>
                <w:color w:val="000000" w:themeColor="text1"/>
                <w:sz w:val="24"/>
                <w:szCs w:val="24"/>
              </w:rPr>
              <m:t>2</m:t>
            </m:r>
          </m:sup>
        </m:sSubSup>
      </m:oMath>
      <w:r w:rsidRPr="000D69AF">
        <w:rPr>
          <w:color w:val="000000" w:themeColor="text1"/>
          <w:sz w:val="24"/>
          <w:szCs w:val="24"/>
        </w:rPr>
        <w:t xml:space="preserve"> = .45. Decisions were made faster with objects tha</w:t>
      </w:r>
      <w:r w:rsidRPr="000D69AF">
        <w:rPr>
          <w:color w:val="000000" w:themeColor="text1"/>
          <w:sz w:val="24"/>
          <w:szCs w:val="24"/>
        </w:rPr>
        <w:t xml:space="preserve">n animals. Neither, the main effect of Distance, </w:t>
      </w:r>
      <w:proofErr w:type="gramStart"/>
      <w:r w:rsidRPr="000D69AF">
        <w:rPr>
          <w:i/>
          <w:color w:val="000000" w:themeColor="text1"/>
          <w:sz w:val="24"/>
          <w:szCs w:val="24"/>
        </w:rPr>
        <w:t>F</w:t>
      </w:r>
      <w:r w:rsidRPr="000D69AF">
        <w:rPr>
          <w:color w:val="000000" w:themeColor="text1"/>
          <w:sz w:val="24"/>
          <w:szCs w:val="24"/>
        </w:rPr>
        <w:t>(</w:t>
      </w:r>
      <w:proofErr w:type="gramEnd"/>
      <w:r w:rsidRPr="000D69AF">
        <w:rPr>
          <w:color w:val="000000" w:themeColor="text1"/>
          <w:sz w:val="24"/>
          <w:szCs w:val="24"/>
        </w:rPr>
        <w:t xml:space="preserve">1, 34) = 0.21, MSE = 0.03,  </w:t>
      </w:r>
      <w:r w:rsidRPr="000D69AF">
        <w:rPr>
          <w:i/>
          <w:color w:val="000000" w:themeColor="text1"/>
          <w:sz w:val="24"/>
          <w:szCs w:val="24"/>
        </w:rPr>
        <w:t>p</w:t>
      </w:r>
      <w:r w:rsidRPr="000D69AF">
        <w:rPr>
          <w:color w:val="000000" w:themeColor="text1"/>
          <w:sz w:val="24"/>
          <w:szCs w:val="24"/>
        </w:rPr>
        <w:t xml:space="preserve"> = .647, </w:t>
      </w:r>
      <m:oMath>
        <m:sSubSup>
          <m:sSubSupPr>
            <m:ctrlPr>
              <w:rPr>
                <w:rFonts w:ascii="Cambria Math" w:eastAsia="Cambria Math" w:hAnsi="Cambria Math" w:cs="Cambria Math"/>
                <w:color w:val="000000" w:themeColor="text1"/>
                <w:sz w:val="24"/>
                <w:szCs w:val="24"/>
              </w:rPr>
            </m:ctrlPr>
          </m:sSubSupPr>
          <m:e>
            <m:r>
              <w:rPr>
                <w:rFonts w:ascii="Cambria Math" w:hAnsi="Cambria Math"/>
                <w:color w:val="000000" w:themeColor="text1"/>
              </w:rPr>
              <m:t>η</m:t>
            </m:r>
          </m:e>
          <m:sub>
            <m:r>
              <w:rPr>
                <w:rFonts w:ascii="Cambria Math" w:eastAsia="Cambria Math" w:hAnsi="Cambria Math" w:cs="Cambria Math"/>
                <w:color w:val="000000" w:themeColor="text1"/>
                <w:sz w:val="24"/>
                <w:szCs w:val="24"/>
              </w:rPr>
              <m:t>p</m:t>
            </m:r>
          </m:sub>
          <m:sup>
            <m:r>
              <w:rPr>
                <w:rFonts w:ascii="Cambria Math" w:eastAsia="Cambria Math" w:hAnsi="Cambria Math" w:cs="Cambria Math"/>
                <w:color w:val="000000" w:themeColor="text1"/>
                <w:sz w:val="24"/>
                <w:szCs w:val="24"/>
              </w:rPr>
              <m:t>2</m:t>
            </m:r>
          </m:sup>
        </m:sSubSup>
      </m:oMath>
      <w:r w:rsidRPr="000D69AF">
        <w:rPr>
          <w:rFonts w:ascii="Cambria Math" w:eastAsia="Cambria Math" w:hAnsi="Cambria Math" w:cs="Cambria Math"/>
          <w:color w:val="000000" w:themeColor="text1"/>
          <w:sz w:val="24"/>
          <w:szCs w:val="24"/>
        </w:rPr>
        <w:t xml:space="preserve"> &lt;.01</w:t>
      </w:r>
      <w:r w:rsidRPr="000D69AF">
        <w:rPr>
          <w:rFonts w:ascii="Cambria Math" w:eastAsia="Cambria Math" w:hAnsi="Cambria Math" w:cs="Cambria Math"/>
          <w:color w:val="000000" w:themeColor="text1"/>
          <w:sz w:val="24"/>
          <w:szCs w:val="24"/>
        </w:rPr>
        <w:t xml:space="preserve"> ,</w:t>
      </w:r>
      <w:r w:rsidRPr="000D69AF">
        <w:rPr>
          <w:color w:val="000000" w:themeColor="text1"/>
          <w:sz w:val="24"/>
          <w:szCs w:val="24"/>
        </w:rPr>
        <w:t xml:space="preserve">nor the interaction between Stimulus and Distance, </w:t>
      </w:r>
      <w:r w:rsidRPr="000D69AF">
        <w:rPr>
          <w:i/>
          <w:color w:val="000000" w:themeColor="text1"/>
          <w:sz w:val="24"/>
          <w:szCs w:val="24"/>
        </w:rPr>
        <w:t>F</w:t>
      </w:r>
      <w:r w:rsidRPr="000D69AF">
        <w:rPr>
          <w:color w:val="000000" w:themeColor="text1"/>
          <w:sz w:val="24"/>
          <w:szCs w:val="24"/>
        </w:rPr>
        <w:t xml:space="preserve">(1, 34) = 0.18, MSE = 0.03, </w:t>
      </w:r>
      <w:r w:rsidRPr="000D69AF">
        <w:rPr>
          <w:i/>
          <w:color w:val="000000" w:themeColor="text1"/>
          <w:sz w:val="24"/>
          <w:szCs w:val="24"/>
        </w:rPr>
        <w:t>p</w:t>
      </w:r>
      <w:r w:rsidRPr="000D69AF">
        <w:rPr>
          <w:color w:val="000000" w:themeColor="text1"/>
          <w:sz w:val="24"/>
          <w:szCs w:val="24"/>
        </w:rPr>
        <w:t xml:space="preserve"> = .675, </w:t>
      </w:r>
      <m:oMath>
        <m:sSubSup>
          <m:sSubSupPr>
            <m:ctrlPr>
              <w:rPr>
                <w:rFonts w:ascii="Cambria Math" w:eastAsia="Cambria Math" w:hAnsi="Cambria Math" w:cs="Cambria Math"/>
                <w:color w:val="000000" w:themeColor="text1"/>
                <w:sz w:val="24"/>
                <w:szCs w:val="24"/>
              </w:rPr>
            </m:ctrlPr>
          </m:sSubSupPr>
          <m:e>
            <m:r>
              <w:rPr>
                <w:rFonts w:ascii="Cambria Math" w:hAnsi="Cambria Math"/>
                <w:color w:val="000000" w:themeColor="text1"/>
              </w:rPr>
              <m:t>η</m:t>
            </m:r>
          </m:e>
          <m:sub>
            <m:r>
              <w:rPr>
                <w:rFonts w:ascii="Cambria Math" w:eastAsia="Cambria Math" w:hAnsi="Cambria Math" w:cs="Cambria Math"/>
                <w:color w:val="000000" w:themeColor="text1"/>
                <w:sz w:val="24"/>
                <w:szCs w:val="24"/>
              </w:rPr>
              <m:t>p</m:t>
            </m:r>
          </m:sub>
          <m:sup>
            <m:r>
              <w:rPr>
                <w:rFonts w:ascii="Cambria Math" w:eastAsia="Cambria Math" w:hAnsi="Cambria Math" w:cs="Cambria Math"/>
                <w:color w:val="000000" w:themeColor="text1"/>
                <w:sz w:val="24"/>
                <w:szCs w:val="24"/>
              </w:rPr>
              <m:t>2</m:t>
            </m:r>
          </m:sup>
        </m:sSubSup>
      </m:oMath>
      <w:r w:rsidRPr="000D69AF">
        <w:rPr>
          <w:color w:val="000000" w:themeColor="text1"/>
          <w:sz w:val="24"/>
          <w:szCs w:val="24"/>
        </w:rPr>
        <w:t xml:space="preserve"> &lt;.01</w:t>
      </w:r>
      <w:r w:rsidRPr="000D69AF">
        <w:rPr>
          <w:color w:val="000000" w:themeColor="text1"/>
          <w:sz w:val="24"/>
          <w:szCs w:val="24"/>
        </w:rPr>
        <w:t xml:space="preserve"> ,reached significance. </w:t>
      </w:r>
    </w:p>
    <w:p w14:paraId="42068F42" w14:textId="77777777" w:rsidR="00046867" w:rsidRPr="000D69AF" w:rsidRDefault="00913C67">
      <w:pPr>
        <w:spacing w:line="360" w:lineRule="auto"/>
        <w:rPr>
          <w:b/>
          <w:color w:val="000000" w:themeColor="text1"/>
          <w:sz w:val="24"/>
          <w:szCs w:val="24"/>
        </w:rPr>
      </w:pPr>
      <w:bookmarkStart w:id="4" w:name="_2et92p0" w:colFirst="0" w:colLast="0"/>
      <w:bookmarkEnd w:id="4"/>
      <w:r w:rsidRPr="000D69AF">
        <w:rPr>
          <w:b/>
          <w:color w:val="000000" w:themeColor="text1"/>
          <w:sz w:val="24"/>
          <w:szCs w:val="24"/>
        </w:rPr>
        <w:t>Table 3</w:t>
      </w:r>
    </w:p>
    <w:p w14:paraId="10B2C041" w14:textId="77777777" w:rsidR="00046867" w:rsidRPr="000D69AF" w:rsidRDefault="00913C67">
      <w:pPr>
        <w:spacing w:line="360" w:lineRule="auto"/>
        <w:rPr>
          <w:i/>
          <w:color w:val="000000" w:themeColor="text1"/>
          <w:sz w:val="24"/>
          <w:szCs w:val="24"/>
        </w:rPr>
      </w:pPr>
      <w:r w:rsidRPr="000D69AF">
        <w:rPr>
          <w:i/>
          <w:color w:val="000000" w:themeColor="text1"/>
          <w:sz w:val="24"/>
          <w:szCs w:val="24"/>
        </w:rPr>
        <w:t xml:space="preserve">The mean (SD) Encoding Ratings and </w:t>
      </w:r>
      <w:r w:rsidRPr="000D69AF">
        <w:rPr>
          <w:i/>
          <w:color w:val="000000" w:themeColor="text1"/>
          <w:sz w:val="24"/>
          <w:szCs w:val="24"/>
        </w:rPr>
        <w:t>Encoding Decision</w:t>
      </w:r>
      <w:r w:rsidRPr="000D69AF">
        <w:rPr>
          <w:i/>
          <w:color w:val="000000" w:themeColor="text1"/>
          <w:sz w:val="24"/>
          <w:szCs w:val="24"/>
        </w:rPr>
        <w:t xml:space="preserve"> Times (</w:t>
      </w:r>
      <w:r w:rsidRPr="000D69AF">
        <w:rPr>
          <w:i/>
          <w:color w:val="000000" w:themeColor="text1"/>
          <w:sz w:val="24"/>
          <w:szCs w:val="24"/>
        </w:rPr>
        <w:t>seconds</w:t>
      </w:r>
      <w:r w:rsidRPr="000D69AF">
        <w:rPr>
          <w:i/>
          <w:color w:val="000000" w:themeColor="text1"/>
          <w:sz w:val="24"/>
          <w:szCs w:val="24"/>
        </w:rPr>
        <w:t xml:space="preserve">) in </w:t>
      </w:r>
      <w:r w:rsidRPr="000D69AF">
        <w:rPr>
          <w:i/>
          <w:color w:val="000000" w:themeColor="text1"/>
          <w:sz w:val="24"/>
          <w:szCs w:val="24"/>
        </w:rPr>
        <w:t>Experiment 1b</w:t>
      </w:r>
      <w:r w:rsidRPr="000D69AF">
        <w:rPr>
          <w:i/>
          <w:color w:val="000000" w:themeColor="text1"/>
          <w:sz w:val="24"/>
          <w:szCs w:val="24"/>
        </w:rPr>
        <w:t xml:space="preserve"> for Animals and Objects at both the near and far distances. </w:t>
      </w:r>
    </w:p>
    <w:p w14:paraId="348638F5" w14:textId="77777777" w:rsidR="00046867" w:rsidRPr="000D69AF" w:rsidRDefault="00913C67">
      <w:pPr>
        <w:spacing w:line="360" w:lineRule="auto"/>
        <w:jc w:val="center"/>
        <w:rPr>
          <w:color w:val="000000" w:themeColor="text1"/>
          <w:sz w:val="24"/>
          <w:szCs w:val="24"/>
        </w:rPr>
      </w:pPr>
      <w:r w:rsidRPr="000D69AF">
        <w:rPr>
          <w:color w:val="000000" w:themeColor="text1"/>
          <w:sz w:val="24"/>
          <w:szCs w:val="24"/>
        </w:rPr>
        <w:t>(Table 3 about here)</w:t>
      </w:r>
    </w:p>
    <w:p w14:paraId="1C43E373" w14:textId="77777777" w:rsidR="00046867" w:rsidRPr="000D69AF" w:rsidRDefault="00046867">
      <w:pPr>
        <w:spacing w:line="360" w:lineRule="auto"/>
        <w:jc w:val="center"/>
        <w:rPr>
          <w:color w:val="000000" w:themeColor="text1"/>
          <w:sz w:val="24"/>
          <w:szCs w:val="24"/>
        </w:rPr>
      </w:pPr>
    </w:p>
    <w:tbl>
      <w:tblPr>
        <w:tblStyle w:val="a1"/>
        <w:tblW w:w="8623" w:type="dxa"/>
        <w:tblBorders>
          <w:top w:val="nil"/>
          <w:left w:val="nil"/>
          <w:bottom w:val="nil"/>
          <w:right w:val="nil"/>
          <w:insideH w:val="nil"/>
          <w:insideV w:val="nil"/>
        </w:tblBorders>
        <w:tblLayout w:type="fixed"/>
        <w:tblLook w:val="0600" w:firstRow="0" w:lastRow="0" w:firstColumn="0" w:lastColumn="0" w:noHBand="1" w:noVBand="1"/>
      </w:tblPr>
      <w:tblGrid>
        <w:gridCol w:w="1480"/>
        <w:gridCol w:w="1580"/>
        <w:gridCol w:w="1567"/>
        <w:gridCol w:w="416"/>
        <w:gridCol w:w="1797"/>
        <w:gridCol w:w="1783"/>
      </w:tblGrid>
      <w:tr w:rsidR="000D69AF" w:rsidRPr="000D69AF" w14:paraId="138CBD9A" w14:textId="77777777">
        <w:trPr>
          <w:trHeight w:val="375"/>
        </w:trPr>
        <w:tc>
          <w:tcPr>
            <w:tcW w:w="1480" w:type="dxa"/>
            <w:vMerge w:val="restart"/>
            <w:tcBorders>
              <w:top w:val="single" w:sz="5" w:space="0" w:color="000000"/>
              <w:left w:val="nil"/>
              <w:bottom w:val="nil"/>
              <w:right w:val="nil"/>
            </w:tcBorders>
            <w:tcMar>
              <w:top w:w="0" w:type="dxa"/>
              <w:left w:w="100" w:type="dxa"/>
              <w:bottom w:w="0" w:type="dxa"/>
              <w:right w:w="100" w:type="dxa"/>
            </w:tcMar>
          </w:tcPr>
          <w:p w14:paraId="73798173" w14:textId="77777777" w:rsidR="00046867" w:rsidRPr="000D69AF" w:rsidRDefault="00913C67">
            <w:pPr>
              <w:spacing w:before="240" w:after="240" w:line="360" w:lineRule="auto"/>
              <w:ind w:left="-100"/>
              <w:jc w:val="center"/>
              <w:rPr>
                <w:color w:val="000000" w:themeColor="text1"/>
                <w:sz w:val="24"/>
                <w:szCs w:val="24"/>
              </w:rPr>
            </w:pPr>
            <w:r w:rsidRPr="000D69AF">
              <w:rPr>
                <w:color w:val="000000" w:themeColor="text1"/>
                <w:sz w:val="24"/>
                <w:szCs w:val="24"/>
              </w:rPr>
              <w:t>Distance</w:t>
            </w:r>
          </w:p>
        </w:tc>
        <w:tc>
          <w:tcPr>
            <w:tcW w:w="3146" w:type="dxa"/>
            <w:gridSpan w:val="2"/>
            <w:tcBorders>
              <w:top w:val="single" w:sz="5" w:space="0" w:color="000000"/>
              <w:left w:val="nil"/>
              <w:bottom w:val="single" w:sz="5" w:space="0" w:color="000000"/>
              <w:right w:val="nil"/>
            </w:tcBorders>
            <w:tcMar>
              <w:top w:w="0" w:type="dxa"/>
              <w:left w:w="100" w:type="dxa"/>
              <w:bottom w:w="0" w:type="dxa"/>
              <w:right w:w="100" w:type="dxa"/>
            </w:tcMar>
          </w:tcPr>
          <w:p w14:paraId="17680E58" w14:textId="77777777" w:rsidR="00046867" w:rsidRPr="000D69AF" w:rsidRDefault="00913C67">
            <w:pPr>
              <w:spacing w:before="240" w:after="240" w:line="360" w:lineRule="auto"/>
              <w:ind w:left="-100"/>
              <w:jc w:val="center"/>
              <w:rPr>
                <w:color w:val="000000" w:themeColor="text1"/>
                <w:sz w:val="24"/>
                <w:szCs w:val="24"/>
              </w:rPr>
            </w:pPr>
            <w:r w:rsidRPr="000D69AF">
              <w:rPr>
                <w:color w:val="000000" w:themeColor="text1"/>
                <w:sz w:val="24"/>
                <w:szCs w:val="24"/>
              </w:rPr>
              <w:t>Encoding Ratings</w:t>
            </w:r>
          </w:p>
        </w:tc>
        <w:tc>
          <w:tcPr>
            <w:tcW w:w="416" w:type="dxa"/>
            <w:tcBorders>
              <w:top w:val="single" w:sz="5" w:space="0" w:color="000000"/>
              <w:left w:val="nil"/>
              <w:bottom w:val="nil"/>
              <w:right w:val="nil"/>
            </w:tcBorders>
            <w:shd w:val="clear" w:color="auto" w:fill="auto"/>
            <w:tcMar>
              <w:top w:w="0" w:type="dxa"/>
              <w:left w:w="100" w:type="dxa"/>
              <w:bottom w:w="0" w:type="dxa"/>
              <w:right w:w="100" w:type="dxa"/>
            </w:tcMar>
          </w:tcPr>
          <w:p w14:paraId="0DFAF94C" w14:textId="77777777" w:rsidR="00046867" w:rsidRPr="000D69AF" w:rsidRDefault="00913C67">
            <w:pPr>
              <w:spacing w:before="240" w:after="240" w:line="360" w:lineRule="auto"/>
              <w:ind w:left="-100"/>
              <w:jc w:val="center"/>
              <w:rPr>
                <w:color w:val="000000" w:themeColor="text1"/>
                <w:sz w:val="24"/>
                <w:szCs w:val="24"/>
              </w:rPr>
            </w:pPr>
            <w:r w:rsidRPr="000D69AF">
              <w:rPr>
                <w:color w:val="000000" w:themeColor="text1"/>
                <w:sz w:val="24"/>
                <w:szCs w:val="24"/>
              </w:rPr>
              <w:t xml:space="preserve"> </w:t>
            </w:r>
          </w:p>
        </w:tc>
        <w:tc>
          <w:tcPr>
            <w:tcW w:w="3578" w:type="dxa"/>
            <w:gridSpan w:val="2"/>
            <w:tcBorders>
              <w:top w:val="single" w:sz="5" w:space="0" w:color="000000"/>
              <w:left w:val="nil"/>
              <w:bottom w:val="single" w:sz="5" w:space="0" w:color="000000"/>
              <w:right w:val="nil"/>
            </w:tcBorders>
            <w:shd w:val="clear" w:color="auto" w:fill="auto"/>
            <w:tcMar>
              <w:top w:w="0" w:type="dxa"/>
              <w:left w:w="100" w:type="dxa"/>
              <w:bottom w:w="0" w:type="dxa"/>
              <w:right w:w="100" w:type="dxa"/>
            </w:tcMar>
          </w:tcPr>
          <w:p w14:paraId="703A9C58" w14:textId="77777777" w:rsidR="00046867" w:rsidRPr="000D69AF" w:rsidRDefault="00913C67">
            <w:pPr>
              <w:spacing w:before="240" w:after="240" w:line="360" w:lineRule="auto"/>
              <w:ind w:left="-100"/>
              <w:jc w:val="center"/>
              <w:rPr>
                <w:color w:val="000000" w:themeColor="text1"/>
                <w:sz w:val="24"/>
                <w:szCs w:val="24"/>
              </w:rPr>
            </w:pPr>
            <w:r w:rsidRPr="000D69AF">
              <w:rPr>
                <w:color w:val="000000" w:themeColor="text1"/>
                <w:sz w:val="24"/>
                <w:szCs w:val="24"/>
              </w:rPr>
              <w:t>Encoding</w:t>
            </w:r>
            <w:r w:rsidRPr="000D69AF">
              <w:rPr>
                <w:color w:val="000000" w:themeColor="text1"/>
                <w:sz w:val="24"/>
                <w:szCs w:val="24"/>
              </w:rPr>
              <w:t xml:space="preserve"> </w:t>
            </w:r>
            <w:r w:rsidRPr="000D69AF">
              <w:rPr>
                <w:color w:val="000000" w:themeColor="text1"/>
                <w:sz w:val="24"/>
                <w:szCs w:val="24"/>
              </w:rPr>
              <w:t xml:space="preserve">Decision Time </w:t>
            </w:r>
            <w:r w:rsidRPr="000D69AF">
              <w:rPr>
                <w:color w:val="000000" w:themeColor="text1"/>
                <w:sz w:val="24"/>
                <w:szCs w:val="24"/>
              </w:rPr>
              <w:t>(secs)</w:t>
            </w:r>
          </w:p>
        </w:tc>
      </w:tr>
      <w:tr w:rsidR="000D69AF" w:rsidRPr="000D69AF" w14:paraId="688BD869" w14:textId="77777777">
        <w:trPr>
          <w:trHeight w:val="375"/>
        </w:trPr>
        <w:tc>
          <w:tcPr>
            <w:tcW w:w="1480" w:type="dxa"/>
            <w:vMerge/>
            <w:tcBorders>
              <w:top w:val="single" w:sz="5" w:space="0" w:color="000000"/>
              <w:left w:val="nil"/>
              <w:bottom w:val="nil"/>
              <w:right w:val="nil"/>
            </w:tcBorders>
            <w:shd w:val="clear" w:color="auto" w:fill="auto"/>
            <w:tcMar>
              <w:top w:w="100" w:type="dxa"/>
              <w:left w:w="100" w:type="dxa"/>
              <w:bottom w:w="100" w:type="dxa"/>
              <w:right w:w="100" w:type="dxa"/>
            </w:tcMar>
          </w:tcPr>
          <w:p w14:paraId="19528A80" w14:textId="77777777" w:rsidR="00046867" w:rsidRPr="000D69AF" w:rsidRDefault="00046867">
            <w:pPr>
              <w:spacing w:line="360" w:lineRule="auto"/>
              <w:ind w:left="-100"/>
              <w:jc w:val="center"/>
              <w:rPr>
                <w:color w:val="000000" w:themeColor="text1"/>
                <w:sz w:val="24"/>
                <w:szCs w:val="24"/>
              </w:rPr>
            </w:pPr>
          </w:p>
        </w:tc>
        <w:tc>
          <w:tcPr>
            <w:tcW w:w="1580" w:type="dxa"/>
            <w:tcBorders>
              <w:top w:val="nil"/>
              <w:left w:val="nil"/>
              <w:bottom w:val="single" w:sz="5" w:space="0" w:color="000000"/>
              <w:right w:val="nil"/>
            </w:tcBorders>
            <w:shd w:val="clear" w:color="auto" w:fill="auto"/>
            <w:tcMar>
              <w:top w:w="0" w:type="dxa"/>
              <w:left w:w="100" w:type="dxa"/>
              <w:bottom w:w="0" w:type="dxa"/>
              <w:right w:w="100" w:type="dxa"/>
            </w:tcMar>
          </w:tcPr>
          <w:p w14:paraId="0E9803E7" w14:textId="77777777" w:rsidR="00046867" w:rsidRPr="000D69AF" w:rsidRDefault="00913C67">
            <w:pPr>
              <w:spacing w:before="240" w:after="240" w:line="360" w:lineRule="auto"/>
              <w:ind w:left="-100"/>
              <w:jc w:val="center"/>
              <w:rPr>
                <w:color w:val="000000" w:themeColor="text1"/>
                <w:sz w:val="24"/>
                <w:szCs w:val="24"/>
              </w:rPr>
            </w:pPr>
            <w:r w:rsidRPr="000D69AF">
              <w:rPr>
                <w:color w:val="000000" w:themeColor="text1"/>
                <w:sz w:val="24"/>
                <w:szCs w:val="24"/>
              </w:rPr>
              <w:t>Animals</w:t>
            </w:r>
          </w:p>
        </w:tc>
        <w:tc>
          <w:tcPr>
            <w:tcW w:w="1566" w:type="dxa"/>
            <w:tcBorders>
              <w:top w:val="nil"/>
              <w:left w:val="nil"/>
              <w:bottom w:val="single" w:sz="5" w:space="0" w:color="000000"/>
              <w:right w:val="nil"/>
            </w:tcBorders>
            <w:shd w:val="clear" w:color="auto" w:fill="auto"/>
            <w:tcMar>
              <w:top w:w="0" w:type="dxa"/>
              <w:left w:w="100" w:type="dxa"/>
              <w:bottom w:w="0" w:type="dxa"/>
              <w:right w:w="100" w:type="dxa"/>
            </w:tcMar>
          </w:tcPr>
          <w:p w14:paraId="78DA7F9E" w14:textId="77777777" w:rsidR="00046867" w:rsidRPr="000D69AF" w:rsidRDefault="00913C67">
            <w:pPr>
              <w:spacing w:before="240" w:after="240" w:line="360" w:lineRule="auto"/>
              <w:ind w:left="-100"/>
              <w:jc w:val="center"/>
              <w:rPr>
                <w:color w:val="000000" w:themeColor="text1"/>
                <w:sz w:val="24"/>
                <w:szCs w:val="24"/>
              </w:rPr>
            </w:pPr>
            <w:r w:rsidRPr="000D69AF">
              <w:rPr>
                <w:color w:val="000000" w:themeColor="text1"/>
                <w:sz w:val="24"/>
                <w:szCs w:val="24"/>
              </w:rPr>
              <w:t>Objects</w:t>
            </w:r>
          </w:p>
        </w:tc>
        <w:tc>
          <w:tcPr>
            <w:tcW w:w="416" w:type="dxa"/>
            <w:tcBorders>
              <w:top w:val="nil"/>
              <w:left w:val="nil"/>
              <w:bottom w:val="single" w:sz="5" w:space="0" w:color="000000"/>
              <w:right w:val="nil"/>
            </w:tcBorders>
            <w:shd w:val="clear" w:color="auto" w:fill="auto"/>
            <w:tcMar>
              <w:top w:w="0" w:type="dxa"/>
              <w:left w:w="100" w:type="dxa"/>
              <w:bottom w:w="0" w:type="dxa"/>
              <w:right w:w="100" w:type="dxa"/>
            </w:tcMar>
          </w:tcPr>
          <w:p w14:paraId="715ED445" w14:textId="77777777" w:rsidR="00046867" w:rsidRPr="000D69AF" w:rsidRDefault="00913C67">
            <w:pPr>
              <w:spacing w:before="240" w:after="240" w:line="360" w:lineRule="auto"/>
              <w:ind w:left="-100"/>
              <w:jc w:val="center"/>
              <w:rPr>
                <w:color w:val="000000" w:themeColor="text1"/>
                <w:sz w:val="24"/>
                <w:szCs w:val="24"/>
              </w:rPr>
            </w:pPr>
            <w:r w:rsidRPr="000D69AF">
              <w:rPr>
                <w:color w:val="000000" w:themeColor="text1"/>
                <w:sz w:val="24"/>
                <w:szCs w:val="24"/>
              </w:rPr>
              <w:t xml:space="preserve"> </w:t>
            </w:r>
          </w:p>
        </w:tc>
        <w:tc>
          <w:tcPr>
            <w:tcW w:w="1796" w:type="dxa"/>
            <w:tcBorders>
              <w:top w:val="nil"/>
              <w:left w:val="nil"/>
              <w:bottom w:val="single" w:sz="5" w:space="0" w:color="000000"/>
              <w:right w:val="nil"/>
            </w:tcBorders>
            <w:shd w:val="clear" w:color="auto" w:fill="auto"/>
            <w:tcMar>
              <w:top w:w="0" w:type="dxa"/>
              <w:left w:w="100" w:type="dxa"/>
              <w:bottom w:w="0" w:type="dxa"/>
              <w:right w:w="100" w:type="dxa"/>
            </w:tcMar>
          </w:tcPr>
          <w:p w14:paraId="5E024F47" w14:textId="77777777" w:rsidR="00046867" w:rsidRPr="000D69AF" w:rsidRDefault="00913C67">
            <w:pPr>
              <w:spacing w:before="240" w:after="240" w:line="360" w:lineRule="auto"/>
              <w:ind w:left="-100"/>
              <w:jc w:val="center"/>
              <w:rPr>
                <w:color w:val="000000" w:themeColor="text1"/>
                <w:sz w:val="24"/>
                <w:szCs w:val="24"/>
              </w:rPr>
            </w:pPr>
            <w:r w:rsidRPr="000D69AF">
              <w:rPr>
                <w:color w:val="000000" w:themeColor="text1"/>
                <w:sz w:val="24"/>
                <w:szCs w:val="24"/>
              </w:rPr>
              <w:t>Animals</w:t>
            </w:r>
          </w:p>
        </w:tc>
        <w:tc>
          <w:tcPr>
            <w:tcW w:w="1782" w:type="dxa"/>
            <w:tcBorders>
              <w:top w:val="nil"/>
              <w:left w:val="nil"/>
              <w:bottom w:val="single" w:sz="5" w:space="0" w:color="000000"/>
              <w:right w:val="nil"/>
            </w:tcBorders>
            <w:shd w:val="clear" w:color="auto" w:fill="auto"/>
            <w:tcMar>
              <w:top w:w="0" w:type="dxa"/>
              <w:left w:w="100" w:type="dxa"/>
              <w:bottom w:w="0" w:type="dxa"/>
              <w:right w:w="100" w:type="dxa"/>
            </w:tcMar>
          </w:tcPr>
          <w:p w14:paraId="19A84C82" w14:textId="77777777" w:rsidR="00046867" w:rsidRPr="000D69AF" w:rsidRDefault="00913C67">
            <w:pPr>
              <w:spacing w:before="240" w:after="240" w:line="360" w:lineRule="auto"/>
              <w:ind w:left="-100"/>
              <w:jc w:val="center"/>
              <w:rPr>
                <w:color w:val="000000" w:themeColor="text1"/>
                <w:sz w:val="24"/>
                <w:szCs w:val="24"/>
              </w:rPr>
            </w:pPr>
            <w:r w:rsidRPr="000D69AF">
              <w:rPr>
                <w:color w:val="000000" w:themeColor="text1"/>
                <w:sz w:val="24"/>
                <w:szCs w:val="24"/>
              </w:rPr>
              <w:t>Objects</w:t>
            </w:r>
          </w:p>
        </w:tc>
      </w:tr>
      <w:tr w:rsidR="000D69AF" w:rsidRPr="000D69AF" w14:paraId="43B6CAE1" w14:textId="77777777">
        <w:trPr>
          <w:trHeight w:val="360"/>
        </w:trPr>
        <w:tc>
          <w:tcPr>
            <w:tcW w:w="1480" w:type="dxa"/>
            <w:tcBorders>
              <w:top w:val="nil"/>
              <w:left w:val="nil"/>
              <w:bottom w:val="nil"/>
              <w:right w:val="nil"/>
            </w:tcBorders>
            <w:shd w:val="clear" w:color="auto" w:fill="auto"/>
            <w:tcMar>
              <w:top w:w="0" w:type="dxa"/>
              <w:left w:w="100" w:type="dxa"/>
              <w:bottom w:w="0" w:type="dxa"/>
              <w:right w:w="100" w:type="dxa"/>
            </w:tcMar>
          </w:tcPr>
          <w:p w14:paraId="57FA3565" w14:textId="77777777" w:rsidR="00046867" w:rsidRPr="000D69AF" w:rsidRDefault="00913C67">
            <w:pPr>
              <w:spacing w:before="240" w:after="240" w:line="360" w:lineRule="auto"/>
              <w:ind w:left="-100"/>
              <w:jc w:val="center"/>
              <w:rPr>
                <w:color w:val="000000" w:themeColor="text1"/>
                <w:sz w:val="24"/>
                <w:szCs w:val="24"/>
              </w:rPr>
            </w:pPr>
            <w:r w:rsidRPr="000D69AF">
              <w:rPr>
                <w:color w:val="000000" w:themeColor="text1"/>
                <w:sz w:val="24"/>
                <w:szCs w:val="24"/>
              </w:rPr>
              <w:t>Near</w:t>
            </w:r>
          </w:p>
        </w:tc>
        <w:tc>
          <w:tcPr>
            <w:tcW w:w="1580" w:type="dxa"/>
            <w:tcBorders>
              <w:top w:val="nil"/>
              <w:left w:val="nil"/>
              <w:bottom w:val="nil"/>
              <w:right w:val="nil"/>
            </w:tcBorders>
            <w:shd w:val="clear" w:color="auto" w:fill="auto"/>
            <w:tcMar>
              <w:top w:w="0" w:type="dxa"/>
              <w:left w:w="100" w:type="dxa"/>
              <w:bottom w:w="0" w:type="dxa"/>
              <w:right w:w="100" w:type="dxa"/>
            </w:tcMar>
          </w:tcPr>
          <w:p w14:paraId="34DF4A32" w14:textId="77777777" w:rsidR="00046867" w:rsidRPr="000D69AF" w:rsidRDefault="00913C67">
            <w:pPr>
              <w:spacing w:before="240" w:after="240" w:line="360" w:lineRule="auto"/>
              <w:ind w:left="-100"/>
              <w:jc w:val="center"/>
              <w:rPr>
                <w:color w:val="000000" w:themeColor="text1"/>
                <w:sz w:val="24"/>
                <w:szCs w:val="24"/>
              </w:rPr>
            </w:pPr>
            <w:r w:rsidRPr="000D69AF">
              <w:rPr>
                <w:color w:val="000000" w:themeColor="text1"/>
                <w:sz w:val="24"/>
                <w:szCs w:val="24"/>
              </w:rPr>
              <w:t>6.24 (2.14)</w:t>
            </w:r>
          </w:p>
        </w:tc>
        <w:tc>
          <w:tcPr>
            <w:tcW w:w="1566" w:type="dxa"/>
            <w:tcBorders>
              <w:top w:val="nil"/>
              <w:left w:val="nil"/>
              <w:bottom w:val="nil"/>
              <w:right w:val="nil"/>
            </w:tcBorders>
            <w:shd w:val="clear" w:color="auto" w:fill="auto"/>
            <w:tcMar>
              <w:top w:w="0" w:type="dxa"/>
              <w:left w:w="100" w:type="dxa"/>
              <w:bottom w:w="0" w:type="dxa"/>
              <w:right w:w="100" w:type="dxa"/>
            </w:tcMar>
          </w:tcPr>
          <w:p w14:paraId="752E2638" w14:textId="77777777" w:rsidR="00046867" w:rsidRPr="000D69AF" w:rsidRDefault="00913C67">
            <w:pPr>
              <w:spacing w:before="240" w:after="240" w:line="360" w:lineRule="auto"/>
              <w:ind w:left="-100"/>
              <w:jc w:val="center"/>
              <w:rPr>
                <w:color w:val="000000" w:themeColor="text1"/>
                <w:sz w:val="24"/>
                <w:szCs w:val="24"/>
              </w:rPr>
            </w:pPr>
            <w:r w:rsidRPr="000D69AF">
              <w:rPr>
                <w:color w:val="000000" w:themeColor="text1"/>
                <w:sz w:val="24"/>
                <w:szCs w:val="24"/>
              </w:rPr>
              <w:t>7.43 (1.38)</w:t>
            </w:r>
          </w:p>
        </w:tc>
        <w:tc>
          <w:tcPr>
            <w:tcW w:w="416" w:type="dxa"/>
            <w:tcBorders>
              <w:top w:val="nil"/>
              <w:left w:val="nil"/>
              <w:bottom w:val="nil"/>
              <w:right w:val="nil"/>
            </w:tcBorders>
            <w:shd w:val="clear" w:color="auto" w:fill="auto"/>
            <w:tcMar>
              <w:top w:w="0" w:type="dxa"/>
              <w:left w:w="100" w:type="dxa"/>
              <w:bottom w:w="0" w:type="dxa"/>
              <w:right w:w="100" w:type="dxa"/>
            </w:tcMar>
          </w:tcPr>
          <w:p w14:paraId="067D2C2E" w14:textId="77777777" w:rsidR="00046867" w:rsidRPr="000D69AF" w:rsidRDefault="00913C67">
            <w:pPr>
              <w:spacing w:before="240" w:after="240" w:line="360" w:lineRule="auto"/>
              <w:ind w:left="-100"/>
              <w:jc w:val="center"/>
              <w:rPr>
                <w:color w:val="000000" w:themeColor="text1"/>
                <w:sz w:val="24"/>
                <w:szCs w:val="24"/>
              </w:rPr>
            </w:pPr>
            <w:r w:rsidRPr="000D69AF">
              <w:rPr>
                <w:color w:val="000000" w:themeColor="text1"/>
                <w:sz w:val="24"/>
                <w:szCs w:val="24"/>
              </w:rPr>
              <w:t xml:space="preserve"> </w:t>
            </w:r>
          </w:p>
        </w:tc>
        <w:tc>
          <w:tcPr>
            <w:tcW w:w="1796" w:type="dxa"/>
            <w:tcBorders>
              <w:top w:val="nil"/>
              <w:left w:val="nil"/>
              <w:bottom w:val="nil"/>
              <w:right w:val="nil"/>
            </w:tcBorders>
            <w:shd w:val="clear" w:color="auto" w:fill="auto"/>
            <w:tcMar>
              <w:top w:w="0" w:type="dxa"/>
              <w:left w:w="100" w:type="dxa"/>
              <w:bottom w:w="0" w:type="dxa"/>
              <w:right w:w="100" w:type="dxa"/>
            </w:tcMar>
          </w:tcPr>
          <w:p w14:paraId="0B14A1AD" w14:textId="77777777" w:rsidR="00046867" w:rsidRPr="000D69AF" w:rsidRDefault="00913C67">
            <w:pPr>
              <w:spacing w:before="240" w:after="240" w:line="360" w:lineRule="auto"/>
              <w:ind w:left="-100"/>
              <w:jc w:val="center"/>
              <w:rPr>
                <w:color w:val="000000" w:themeColor="text1"/>
                <w:sz w:val="24"/>
                <w:szCs w:val="24"/>
              </w:rPr>
            </w:pPr>
            <w:r w:rsidRPr="000D69AF">
              <w:rPr>
                <w:color w:val="000000" w:themeColor="text1"/>
                <w:sz w:val="24"/>
                <w:szCs w:val="24"/>
              </w:rPr>
              <w:t>3.83 (2.17)</w:t>
            </w:r>
          </w:p>
        </w:tc>
        <w:tc>
          <w:tcPr>
            <w:tcW w:w="1782" w:type="dxa"/>
            <w:tcBorders>
              <w:top w:val="nil"/>
              <w:left w:val="nil"/>
              <w:bottom w:val="nil"/>
              <w:right w:val="nil"/>
            </w:tcBorders>
            <w:shd w:val="clear" w:color="auto" w:fill="auto"/>
            <w:tcMar>
              <w:top w:w="0" w:type="dxa"/>
              <w:left w:w="100" w:type="dxa"/>
              <w:bottom w:w="0" w:type="dxa"/>
              <w:right w:w="100" w:type="dxa"/>
            </w:tcMar>
          </w:tcPr>
          <w:p w14:paraId="318B2FD5" w14:textId="77777777" w:rsidR="00046867" w:rsidRPr="000D69AF" w:rsidRDefault="00913C67">
            <w:pPr>
              <w:spacing w:before="240" w:after="240" w:line="360" w:lineRule="auto"/>
              <w:ind w:left="-100"/>
              <w:jc w:val="center"/>
              <w:rPr>
                <w:color w:val="000000" w:themeColor="text1"/>
                <w:sz w:val="24"/>
                <w:szCs w:val="24"/>
              </w:rPr>
            </w:pPr>
            <w:r w:rsidRPr="000D69AF">
              <w:rPr>
                <w:color w:val="000000" w:themeColor="text1"/>
                <w:sz w:val="24"/>
                <w:szCs w:val="24"/>
              </w:rPr>
              <w:t>2.18 (1.27)</w:t>
            </w:r>
          </w:p>
        </w:tc>
      </w:tr>
      <w:tr w:rsidR="000D69AF" w:rsidRPr="000D69AF" w14:paraId="37C2F5B0" w14:textId="77777777">
        <w:trPr>
          <w:trHeight w:val="360"/>
        </w:trPr>
        <w:tc>
          <w:tcPr>
            <w:tcW w:w="1480" w:type="dxa"/>
            <w:tcBorders>
              <w:top w:val="nil"/>
              <w:left w:val="nil"/>
              <w:bottom w:val="single" w:sz="5" w:space="0" w:color="000000"/>
              <w:right w:val="nil"/>
            </w:tcBorders>
            <w:shd w:val="clear" w:color="auto" w:fill="auto"/>
            <w:tcMar>
              <w:top w:w="0" w:type="dxa"/>
              <w:left w:w="100" w:type="dxa"/>
              <w:bottom w:w="0" w:type="dxa"/>
              <w:right w:w="100" w:type="dxa"/>
            </w:tcMar>
          </w:tcPr>
          <w:p w14:paraId="56920509" w14:textId="77777777" w:rsidR="00046867" w:rsidRPr="000D69AF" w:rsidRDefault="00913C67">
            <w:pPr>
              <w:spacing w:before="240" w:after="240" w:line="360" w:lineRule="auto"/>
              <w:ind w:left="-100"/>
              <w:jc w:val="center"/>
              <w:rPr>
                <w:color w:val="000000" w:themeColor="text1"/>
                <w:sz w:val="24"/>
                <w:szCs w:val="24"/>
              </w:rPr>
            </w:pPr>
            <w:r w:rsidRPr="000D69AF">
              <w:rPr>
                <w:color w:val="000000" w:themeColor="text1"/>
                <w:sz w:val="24"/>
                <w:szCs w:val="24"/>
              </w:rPr>
              <w:t>Far</w:t>
            </w:r>
          </w:p>
        </w:tc>
        <w:tc>
          <w:tcPr>
            <w:tcW w:w="1580" w:type="dxa"/>
            <w:tcBorders>
              <w:top w:val="nil"/>
              <w:left w:val="nil"/>
              <w:bottom w:val="single" w:sz="5" w:space="0" w:color="000000"/>
              <w:right w:val="nil"/>
            </w:tcBorders>
            <w:shd w:val="clear" w:color="auto" w:fill="auto"/>
            <w:tcMar>
              <w:top w:w="0" w:type="dxa"/>
              <w:left w:w="100" w:type="dxa"/>
              <w:bottom w:w="0" w:type="dxa"/>
              <w:right w:w="100" w:type="dxa"/>
            </w:tcMar>
          </w:tcPr>
          <w:p w14:paraId="3AD8084E" w14:textId="77777777" w:rsidR="00046867" w:rsidRPr="000D69AF" w:rsidRDefault="00913C67">
            <w:pPr>
              <w:spacing w:before="240" w:after="240" w:line="360" w:lineRule="auto"/>
              <w:ind w:left="-100"/>
              <w:jc w:val="center"/>
              <w:rPr>
                <w:color w:val="000000" w:themeColor="text1"/>
                <w:sz w:val="24"/>
                <w:szCs w:val="24"/>
              </w:rPr>
            </w:pPr>
            <w:r w:rsidRPr="000D69AF">
              <w:rPr>
                <w:color w:val="000000" w:themeColor="text1"/>
                <w:sz w:val="24"/>
                <w:szCs w:val="24"/>
              </w:rPr>
              <w:t>4.83 (2.00)</w:t>
            </w:r>
          </w:p>
        </w:tc>
        <w:tc>
          <w:tcPr>
            <w:tcW w:w="1566" w:type="dxa"/>
            <w:tcBorders>
              <w:top w:val="nil"/>
              <w:left w:val="nil"/>
              <w:bottom w:val="single" w:sz="5" w:space="0" w:color="000000"/>
              <w:right w:val="nil"/>
            </w:tcBorders>
            <w:shd w:val="clear" w:color="auto" w:fill="auto"/>
            <w:tcMar>
              <w:top w:w="0" w:type="dxa"/>
              <w:left w:w="100" w:type="dxa"/>
              <w:bottom w:w="0" w:type="dxa"/>
              <w:right w:w="100" w:type="dxa"/>
            </w:tcMar>
          </w:tcPr>
          <w:p w14:paraId="0CC3709B" w14:textId="77777777" w:rsidR="00046867" w:rsidRPr="000D69AF" w:rsidRDefault="00913C67">
            <w:pPr>
              <w:spacing w:before="240" w:after="240" w:line="360" w:lineRule="auto"/>
              <w:ind w:left="-100"/>
              <w:jc w:val="center"/>
              <w:rPr>
                <w:color w:val="000000" w:themeColor="text1"/>
                <w:sz w:val="24"/>
                <w:szCs w:val="24"/>
              </w:rPr>
            </w:pPr>
            <w:r w:rsidRPr="000D69AF">
              <w:rPr>
                <w:color w:val="000000" w:themeColor="text1"/>
                <w:sz w:val="24"/>
                <w:szCs w:val="24"/>
              </w:rPr>
              <w:t>6.10 (1.71)</w:t>
            </w:r>
          </w:p>
        </w:tc>
        <w:tc>
          <w:tcPr>
            <w:tcW w:w="416" w:type="dxa"/>
            <w:tcBorders>
              <w:top w:val="nil"/>
              <w:left w:val="nil"/>
              <w:bottom w:val="single" w:sz="5" w:space="0" w:color="000000"/>
              <w:right w:val="nil"/>
            </w:tcBorders>
            <w:shd w:val="clear" w:color="auto" w:fill="auto"/>
            <w:tcMar>
              <w:top w:w="0" w:type="dxa"/>
              <w:left w:w="100" w:type="dxa"/>
              <w:bottom w:w="0" w:type="dxa"/>
              <w:right w:w="100" w:type="dxa"/>
            </w:tcMar>
          </w:tcPr>
          <w:p w14:paraId="40C39CBC" w14:textId="77777777" w:rsidR="00046867" w:rsidRPr="000D69AF" w:rsidRDefault="00913C67">
            <w:pPr>
              <w:spacing w:before="240" w:after="240" w:line="360" w:lineRule="auto"/>
              <w:ind w:left="-100"/>
              <w:jc w:val="center"/>
              <w:rPr>
                <w:color w:val="000000" w:themeColor="text1"/>
                <w:sz w:val="24"/>
                <w:szCs w:val="24"/>
              </w:rPr>
            </w:pPr>
            <w:r w:rsidRPr="000D69AF">
              <w:rPr>
                <w:color w:val="000000" w:themeColor="text1"/>
                <w:sz w:val="24"/>
                <w:szCs w:val="24"/>
              </w:rPr>
              <w:t xml:space="preserve"> </w:t>
            </w:r>
          </w:p>
        </w:tc>
        <w:tc>
          <w:tcPr>
            <w:tcW w:w="1796" w:type="dxa"/>
            <w:tcBorders>
              <w:top w:val="nil"/>
              <w:left w:val="nil"/>
              <w:bottom w:val="single" w:sz="5" w:space="0" w:color="000000"/>
              <w:right w:val="nil"/>
            </w:tcBorders>
            <w:shd w:val="clear" w:color="auto" w:fill="auto"/>
            <w:tcMar>
              <w:top w:w="0" w:type="dxa"/>
              <w:left w:w="100" w:type="dxa"/>
              <w:bottom w:w="0" w:type="dxa"/>
              <w:right w:w="100" w:type="dxa"/>
            </w:tcMar>
          </w:tcPr>
          <w:p w14:paraId="2B60BB81" w14:textId="77777777" w:rsidR="00046867" w:rsidRPr="000D69AF" w:rsidRDefault="00913C67">
            <w:pPr>
              <w:spacing w:before="240" w:after="240" w:line="360" w:lineRule="auto"/>
              <w:ind w:left="-100"/>
              <w:jc w:val="center"/>
              <w:rPr>
                <w:color w:val="000000" w:themeColor="text1"/>
                <w:sz w:val="24"/>
                <w:szCs w:val="24"/>
              </w:rPr>
            </w:pPr>
            <w:r w:rsidRPr="000D69AF">
              <w:rPr>
                <w:color w:val="000000" w:themeColor="text1"/>
                <w:sz w:val="24"/>
                <w:szCs w:val="24"/>
              </w:rPr>
              <w:t>3.65 (2.06)</w:t>
            </w:r>
          </w:p>
        </w:tc>
        <w:tc>
          <w:tcPr>
            <w:tcW w:w="1782" w:type="dxa"/>
            <w:tcBorders>
              <w:top w:val="nil"/>
              <w:left w:val="nil"/>
              <w:bottom w:val="single" w:sz="5" w:space="0" w:color="000000"/>
              <w:right w:val="nil"/>
            </w:tcBorders>
            <w:shd w:val="clear" w:color="auto" w:fill="auto"/>
            <w:tcMar>
              <w:top w:w="0" w:type="dxa"/>
              <w:left w:w="100" w:type="dxa"/>
              <w:bottom w:w="0" w:type="dxa"/>
              <w:right w:w="100" w:type="dxa"/>
            </w:tcMar>
          </w:tcPr>
          <w:p w14:paraId="39060A39" w14:textId="77777777" w:rsidR="00046867" w:rsidRPr="000D69AF" w:rsidRDefault="00913C67">
            <w:pPr>
              <w:spacing w:before="240" w:after="240" w:line="360" w:lineRule="auto"/>
              <w:ind w:left="-100"/>
              <w:jc w:val="center"/>
              <w:rPr>
                <w:color w:val="000000" w:themeColor="text1"/>
                <w:sz w:val="24"/>
                <w:szCs w:val="24"/>
              </w:rPr>
            </w:pPr>
            <w:r w:rsidRPr="000D69AF">
              <w:rPr>
                <w:color w:val="000000" w:themeColor="text1"/>
                <w:sz w:val="24"/>
                <w:szCs w:val="24"/>
              </w:rPr>
              <w:t>2.34 (1.44)</w:t>
            </w:r>
          </w:p>
        </w:tc>
      </w:tr>
    </w:tbl>
    <w:p w14:paraId="4D5837A1" w14:textId="77777777" w:rsidR="00046867" w:rsidRPr="000D69AF" w:rsidRDefault="00046867">
      <w:pPr>
        <w:spacing w:line="360" w:lineRule="auto"/>
        <w:jc w:val="center"/>
        <w:rPr>
          <w:color w:val="000000" w:themeColor="text1"/>
          <w:sz w:val="24"/>
          <w:szCs w:val="24"/>
        </w:rPr>
      </w:pPr>
    </w:p>
    <w:p w14:paraId="4C5AFB65" w14:textId="77777777" w:rsidR="00046867" w:rsidRPr="000D69AF" w:rsidRDefault="00913C67">
      <w:pPr>
        <w:spacing w:line="360" w:lineRule="auto"/>
        <w:rPr>
          <w:color w:val="000000" w:themeColor="text1"/>
          <w:sz w:val="24"/>
          <w:szCs w:val="24"/>
        </w:rPr>
      </w:pPr>
      <w:r w:rsidRPr="000D69AF">
        <w:rPr>
          <w:b/>
          <w:i/>
          <w:color w:val="000000" w:themeColor="text1"/>
          <w:sz w:val="24"/>
          <w:szCs w:val="24"/>
        </w:rPr>
        <w:t>Retrieval</w:t>
      </w:r>
      <w:r w:rsidRPr="000D69AF">
        <w:rPr>
          <w:color w:val="000000" w:themeColor="text1"/>
          <w:sz w:val="24"/>
          <w:szCs w:val="24"/>
        </w:rPr>
        <w:t xml:space="preserve"> </w:t>
      </w:r>
    </w:p>
    <w:p w14:paraId="596B3EB6" w14:textId="77777777" w:rsidR="00046867" w:rsidRPr="000D69AF" w:rsidRDefault="00913C67">
      <w:pPr>
        <w:spacing w:line="360" w:lineRule="auto"/>
        <w:rPr>
          <w:rFonts w:ascii="Times New Roman" w:eastAsia="Times New Roman" w:hAnsi="Times New Roman" w:cs="Times New Roman"/>
          <w:color w:val="000000" w:themeColor="text1"/>
          <w:sz w:val="24"/>
          <w:szCs w:val="24"/>
        </w:rPr>
      </w:pPr>
      <w:r w:rsidRPr="000D69AF">
        <w:rPr>
          <w:color w:val="000000" w:themeColor="text1"/>
          <w:sz w:val="24"/>
          <w:szCs w:val="24"/>
        </w:rPr>
        <w:t>Mean Euclidean Distance Error</w:t>
      </w:r>
      <w:r w:rsidRPr="000D69AF">
        <w:rPr>
          <w:color w:val="000000" w:themeColor="text1"/>
          <w:sz w:val="24"/>
          <w:szCs w:val="24"/>
        </w:rPr>
        <w:t xml:space="preserve"> (Figure 4a): The main effect of Stimulus, </w:t>
      </w:r>
      <w:proofErr w:type="gramStart"/>
      <w:r w:rsidRPr="000D69AF">
        <w:rPr>
          <w:i/>
          <w:color w:val="000000" w:themeColor="text1"/>
          <w:sz w:val="24"/>
          <w:szCs w:val="24"/>
        </w:rPr>
        <w:t>F</w:t>
      </w:r>
      <w:r w:rsidRPr="000D69AF">
        <w:rPr>
          <w:color w:val="000000" w:themeColor="text1"/>
          <w:sz w:val="24"/>
          <w:szCs w:val="24"/>
        </w:rPr>
        <w:t>(</w:t>
      </w:r>
      <w:proofErr w:type="gramEnd"/>
      <w:r w:rsidRPr="000D69AF">
        <w:rPr>
          <w:color w:val="000000" w:themeColor="text1"/>
          <w:sz w:val="24"/>
          <w:szCs w:val="24"/>
        </w:rPr>
        <w:t xml:space="preserve">1, 34) = 22.39, MSE &lt; .001, </w:t>
      </w:r>
      <w:r w:rsidRPr="000D69AF">
        <w:rPr>
          <w:i/>
          <w:color w:val="000000" w:themeColor="text1"/>
          <w:sz w:val="24"/>
          <w:szCs w:val="24"/>
        </w:rPr>
        <w:t>p</w:t>
      </w:r>
      <w:r w:rsidRPr="000D69AF">
        <w:rPr>
          <w:color w:val="000000" w:themeColor="text1"/>
          <w:sz w:val="24"/>
          <w:szCs w:val="24"/>
        </w:rPr>
        <w:t xml:space="preserve"> &lt; .001, </w:t>
      </w:r>
      <m:oMath>
        <m:sSubSup>
          <m:sSubSupPr>
            <m:ctrlPr>
              <w:rPr>
                <w:rFonts w:ascii="Cambria Math" w:eastAsia="Cambria Math" w:hAnsi="Cambria Math" w:cs="Cambria Math"/>
                <w:color w:val="000000" w:themeColor="text1"/>
                <w:sz w:val="24"/>
                <w:szCs w:val="24"/>
              </w:rPr>
            </m:ctrlPr>
          </m:sSubSupPr>
          <m:e>
            <m:r>
              <w:rPr>
                <w:rFonts w:ascii="Cambria Math" w:hAnsi="Cambria Math"/>
                <w:color w:val="000000" w:themeColor="text1"/>
              </w:rPr>
              <m:t>η</m:t>
            </m:r>
          </m:e>
          <m:sub>
            <m:r>
              <w:rPr>
                <w:rFonts w:ascii="Cambria Math" w:eastAsia="Cambria Math" w:hAnsi="Cambria Math" w:cs="Cambria Math"/>
                <w:color w:val="000000" w:themeColor="text1"/>
                <w:sz w:val="24"/>
                <w:szCs w:val="24"/>
              </w:rPr>
              <m:t>p</m:t>
            </m:r>
          </m:sub>
          <m:sup>
            <m:r>
              <w:rPr>
                <w:rFonts w:ascii="Cambria Math" w:eastAsia="Cambria Math" w:hAnsi="Cambria Math" w:cs="Cambria Math"/>
                <w:color w:val="000000" w:themeColor="text1"/>
                <w:sz w:val="24"/>
                <w:szCs w:val="24"/>
              </w:rPr>
              <m:t>2</m:t>
            </m:r>
          </m:sup>
        </m:sSubSup>
      </m:oMath>
      <w:r w:rsidRPr="000D69AF">
        <w:rPr>
          <w:color w:val="000000" w:themeColor="text1"/>
          <w:sz w:val="24"/>
          <w:szCs w:val="24"/>
        </w:rPr>
        <w:t xml:space="preserve">  = .40 was significant but the main effect of Distance was not, </w:t>
      </w:r>
      <w:r w:rsidRPr="000D69AF">
        <w:rPr>
          <w:i/>
          <w:color w:val="000000" w:themeColor="text1"/>
          <w:sz w:val="24"/>
          <w:szCs w:val="24"/>
        </w:rPr>
        <w:t>F</w:t>
      </w:r>
      <w:r w:rsidRPr="000D69AF">
        <w:rPr>
          <w:color w:val="000000" w:themeColor="text1"/>
          <w:sz w:val="24"/>
          <w:szCs w:val="24"/>
        </w:rPr>
        <w:t xml:space="preserve">(1, 34) = 0.45, MSE &lt; .001, </w:t>
      </w:r>
      <w:r w:rsidRPr="000D69AF">
        <w:rPr>
          <w:i/>
          <w:color w:val="000000" w:themeColor="text1"/>
          <w:sz w:val="24"/>
          <w:szCs w:val="24"/>
        </w:rPr>
        <w:t>p</w:t>
      </w:r>
      <w:r w:rsidRPr="000D69AF">
        <w:rPr>
          <w:color w:val="000000" w:themeColor="text1"/>
          <w:sz w:val="24"/>
          <w:szCs w:val="24"/>
        </w:rPr>
        <w:t xml:space="preserve"> = .506, </w:t>
      </w:r>
      <m:oMath>
        <m:sSubSup>
          <m:sSubSupPr>
            <m:ctrlPr>
              <w:rPr>
                <w:rFonts w:ascii="Cambria Math" w:eastAsia="Cambria Math" w:hAnsi="Cambria Math" w:cs="Cambria Math"/>
                <w:color w:val="000000" w:themeColor="text1"/>
                <w:sz w:val="24"/>
                <w:szCs w:val="24"/>
              </w:rPr>
            </m:ctrlPr>
          </m:sSubSupPr>
          <m:e>
            <m:r>
              <w:rPr>
                <w:rFonts w:ascii="Cambria Math" w:hAnsi="Cambria Math"/>
                <w:color w:val="000000" w:themeColor="text1"/>
              </w:rPr>
              <m:t>η</m:t>
            </m:r>
          </m:e>
          <m:sub>
            <m:r>
              <w:rPr>
                <w:rFonts w:ascii="Cambria Math" w:eastAsia="Cambria Math" w:hAnsi="Cambria Math" w:cs="Cambria Math"/>
                <w:color w:val="000000" w:themeColor="text1"/>
                <w:sz w:val="24"/>
                <w:szCs w:val="24"/>
              </w:rPr>
              <m:t>p</m:t>
            </m:r>
          </m:sub>
          <m:sup>
            <m:r>
              <w:rPr>
                <w:rFonts w:ascii="Cambria Math" w:eastAsia="Cambria Math" w:hAnsi="Cambria Math" w:cs="Cambria Math"/>
                <w:color w:val="000000" w:themeColor="text1"/>
                <w:sz w:val="24"/>
                <w:szCs w:val="24"/>
              </w:rPr>
              <m:t>2</m:t>
            </m:r>
          </m:sup>
        </m:sSubSup>
      </m:oMath>
      <w:r w:rsidRPr="000D69AF">
        <w:rPr>
          <w:color w:val="000000" w:themeColor="text1"/>
          <w:sz w:val="24"/>
          <w:szCs w:val="24"/>
        </w:rPr>
        <w:t xml:space="preserve">  </w:t>
      </w:r>
      <w:r w:rsidRPr="000D69AF">
        <w:rPr>
          <w:rFonts w:ascii="Times New Roman" w:eastAsia="Times New Roman" w:hAnsi="Times New Roman" w:cs="Times New Roman"/>
          <w:color w:val="000000" w:themeColor="text1"/>
          <w:sz w:val="24"/>
          <w:szCs w:val="24"/>
        </w:rPr>
        <w:t>= .01</w:t>
      </w:r>
      <w:r w:rsidRPr="000D69AF">
        <w:rPr>
          <w:color w:val="000000" w:themeColor="text1"/>
          <w:sz w:val="24"/>
          <w:szCs w:val="24"/>
        </w:rPr>
        <w:t xml:space="preserve">.  The location of objects was more accurately recalled than that of animals. The interaction between Stimulus and Distance </w:t>
      </w:r>
      <w:r w:rsidRPr="000D69AF">
        <w:rPr>
          <w:color w:val="000000" w:themeColor="text1"/>
          <w:sz w:val="24"/>
          <w:szCs w:val="24"/>
        </w:rPr>
        <w:lastRenderedPageBreak/>
        <w:t xml:space="preserve">was significant, </w:t>
      </w:r>
      <w:proofErr w:type="gramStart"/>
      <w:r w:rsidRPr="000D69AF">
        <w:rPr>
          <w:i/>
          <w:color w:val="000000" w:themeColor="text1"/>
          <w:sz w:val="24"/>
          <w:szCs w:val="24"/>
        </w:rPr>
        <w:t>F</w:t>
      </w:r>
      <w:r w:rsidRPr="000D69AF">
        <w:rPr>
          <w:color w:val="000000" w:themeColor="text1"/>
          <w:sz w:val="24"/>
          <w:szCs w:val="24"/>
        </w:rPr>
        <w:t>(</w:t>
      </w:r>
      <w:proofErr w:type="gramEnd"/>
      <w:r w:rsidRPr="000D69AF">
        <w:rPr>
          <w:color w:val="000000" w:themeColor="text1"/>
          <w:sz w:val="24"/>
          <w:szCs w:val="24"/>
        </w:rPr>
        <w:t xml:space="preserve">1, 34) = 9.33, MSE &lt; .001,  </w:t>
      </w:r>
      <w:r w:rsidRPr="000D69AF">
        <w:rPr>
          <w:i/>
          <w:color w:val="000000" w:themeColor="text1"/>
          <w:sz w:val="24"/>
          <w:szCs w:val="24"/>
        </w:rPr>
        <w:t>p</w:t>
      </w:r>
      <w:r w:rsidRPr="000D69AF">
        <w:rPr>
          <w:color w:val="000000" w:themeColor="text1"/>
          <w:sz w:val="24"/>
          <w:szCs w:val="24"/>
        </w:rPr>
        <w:t xml:space="preserve"> = .004, </w:t>
      </w:r>
      <w:r w:rsidRPr="000D69AF">
        <w:rPr>
          <w:rFonts w:ascii="Times New Roman" w:eastAsia="Times New Roman" w:hAnsi="Times New Roman" w:cs="Times New Roman"/>
          <w:color w:val="000000" w:themeColor="text1"/>
          <w:sz w:val="24"/>
          <w:szCs w:val="24"/>
        </w:rPr>
        <w:t xml:space="preserve"> </w:t>
      </w:r>
      <m:oMath>
        <m:sSubSup>
          <m:sSubSupPr>
            <m:ctrlPr>
              <w:rPr>
                <w:rFonts w:ascii="Cambria Math" w:eastAsia="Cambria Math" w:hAnsi="Cambria Math" w:cs="Cambria Math"/>
                <w:color w:val="000000" w:themeColor="text1"/>
                <w:sz w:val="24"/>
                <w:szCs w:val="24"/>
              </w:rPr>
            </m:ctrlPr>
          </m:sSubSupPr>
          <m:e>
            <m:r>
              <w:rPr>
                <w:rFonts w:ascii="Cambria Math" w:hAnsi="Cambria Math"/>
                <w:color w:val="000000" w:themeColor="text1"/>
              </w:rPr>
              <m:t>η</m:t>
            </m:r>
          </m:e>
          <m:sub>
            <m:r>
              <w:rPr>
                <w:rFonts w:ascii="Cambria Math" w:eastAsia="Cambria Math" w:hAnsi="Cambria Math" w:cs="Cambria Math"/>
                <w:color w:val="000000" w:themeColor="text1"/>
                <w:sz w:val="24"/>
                <w:szCs w:val="24"/>
              </w:rPr>
              <m:t>p</m:t>
            </m:r>
          </m:sub>
          <m:sup>
            <m:r>
              <w:rPr>
                <w:rFonts w:ascii="Cambria Math" w:eastAsia="Cambria Math" w:hAnsi="Cambria Math" w:cs="Cambria Math"/>
                <w:color w:val="000000" w:themeColor="text1"/>
                <w:sz w:val="24"/>
                <w:szCs w:val="24"/>
              </w:rPr>
              <m:t>2</m:t>
            </m:r>
          </m:sup>
        </m:sSubSup>
      </m:oMath>
      <w:r w:rsidRPr="000D69AF">
        <w:rPr>
          <w:color w:val="000000" w:themeColor="text1"/>
          <w:sz w:val="24"/>
          <w:szCs w:val="24"/>
        </w:rPr>
        <w:t xml:space="preserve">  </w:t>
      </w:r>
      <w:r w:rsidRPr="000D69AF">
        <w:rPr>
          <w:rFonts w:ascii="Times New Roman" w:eastAsia="Times New Roman" w:hAnsi="Times New Roman" w:cs="Times New Roman"/>
          <w:color w:val="000000" w:themeColor="text1"/>
          <w:sz w:val="24"/>
          <w:szCs w:val="24"/>
        </w:rPr>
        <w:t xml:space="preserve">= .22. </w:t>
      </w:r>
      <w:r w:rsidRPr="000D69AF">
        <w:rPr>
          <w:color w:val="000000" w:themeColor="text1"/>
          <w:sz w:val="24"/>
          <w:szCs w:val="24"/>
        </w:rPr>
        <w:t>Further exploration of the significant interaction between S</w:t>
      </w:r>
      <w:r w:rsidRPr="000D69AF">
        <w:rPr>
          <w:color w:val="000000" w:themeColor="text1"/>
          <w:sz w:val="24"/>
          <w:szCs w:val="24"/>
        </w:rPr>
        <w:t>timulus and Distance using Bonferroni corrected pairwise comparisons revealed that the effect of Stimulus on the accuracy of decisions about objects held when stimuli were shown near to the centre at encoding (</w:t>
      </w:r>
      <w:proofErr w:type="gramStart"/>
      <w:r w:rsidRPr="000D69AF">
        <w:rPr>
          <w:color w:val="000000" w:themeColor="text1"/>
          <w:sz w:val="24"/>
          <w:szCs w:val="24"/>
        </w:rPr>
        <w:t>t(</w:t>
      </w:r>
      <w:proofErr w:type="gramEnd"/>
      <w:r w:rsidRPr="000D69AF">
        <w:rPr>
          <w:color w:val="000000" w:themeColor="text1"/>
          <w:sz w:val="24"/>
          <w:szCs w:val="24"/>
        </w:rPr>
        <w:t>34)=-5.73, p&lt;.001, d = -0.003) but just fail</w:t>
      </w:r>
      <w:r w:rsidRPr="000D69AF">
        <w:rPr>
          <w:color w:val="000000" w:themeColor="text1"/>
          <w:sz w:val="24"/>
          <w:szCs w:val="24"/>
        </w:rPr>
        <w:t xml:space="preserve">ed to reach significance when decisions were made about stimuli shown far (t(34)=-1.95, p=.059, d = -0.001). </w:t>
      </w:r>
    </w:p>
    <w:p w14:paraId="0251B0FA" w14:textId="77777777" w:rsidR="00046867" w:rsidRPr="000D69AF" w:rsidRDefault="00913C67">
      <w:pPr>
        <w:spacing w:line="360" w:lineRule="auto"/>
        <w:rPr>
          <w:b/>
          <w:color w:val="000000" w:themeColor="text1"/>
          <w:sz w:val="24"/>
          <w:szCs w:val="24"/>
        </w:rPr>
      </w:pPr>
      <w:bookmarkStart w:id="5" w:name="_tyjcwt" w:colFirst="0" w:colLast="0"/>
      <w:bookmarkEnd w:id="5"/>
      <w:r w:rsidRPr="000D69AF">
        <w:rPr>
          <w:b/>
          <w:color w:val="000000" w:themeColor="text1"/>
          <w:sz w:val="24"/>
          <w:szCs w:val="24"/>
        </w:rPr>
        <w:t>Figure 4</w:t>
      </w:r>
    </w:p>
    <w:p w14:paraId="12FF06AB" w14:textId="77777777" w:rsidR="00046867" w:rsidRPr="000D69AF" w:rsidRDefault="00913C67">
      <w:pPr>
        <w:spacing w:line="360" w:lineRule="auto"/>
        <w:rPr>
          <w:i/>
          <w:color w:val="000000" w:themeColor="text1"/>
          <w:sz w:val="24"/>
          <w:szCs w:val="24"/>
        </w:rPr>
      </w:pPr>
      <w:r w:rsidRPr="000D69AF">
        <w:rPr>
          <w:i/>
          <w:color w:val="000000" w:themeColor="text1"/>
          <w:sz w:val="24"/>
          <w:szCs w:val="24"/>
        </w:rPr>
        <w:t xml:space="preserve">The mean recall performance </w:t>
      </w:r>
      <w:r w:rsidRPr="000D69AF">
        <w:rPr>
          <w:i/>
          <w:color w:val="000000" w:themeColor="text1"/>
          <w:sz w:val="24"/>
          <w:szCs w:val="24"/>
        </w:rPr>
        <w:t>in Experiment 1b</w:t>
      </w:r>
      <w:r w:rsidRPr="000D69AF">
        <w:rPr>
          <w:i/>
          <w:color w:val="000000" w:themeColor="text1"/>
          <w:sz w:val="24"/>
          <w:szCs w:val="24"/>
        </w:rPr>
        <w:t xml:space="preserve"> for 4a) </w:t>
      </w:r>
      <w:r w:rsidRPr="000D69AF">
        <w:rPr>
          <w:i/>
          <w:color w:val="000000" w:themeColor="text1"/>
          <w:sz w:val="24"/>
          <w:szCs w:val="24"/>
        </w:rPr>
        <w:t>Mean Euclidean Distance Error</w:t>
      </w:r>
      <w:r w:rsidRPr="000D69AF">
        <w:rPr>
          <w:i/>
          <w:color w:val="000000" w:themeColor="text1"/>
          <w:sz w:val="24"/>
          <w:szCs w:val="24"/>
        </w:rPr>
        <w:t xml:space="preserve"> for Animals and Objects in both near and far locations</w:t>
      </w:r>
      <w:r w:rsidRPr="000D69AF">
        <w:rPr>
          <w:i/>
          <w:color w:val="000000" w:themeColor="text1"/>
          <w:sz w:val="24"/>
          <w:szCs w:val="24"/>
        </w:rPr>
        <w:t xml:space="preserve">. 4b) </w:t>
      </w:r>
      <w:r w:rsidRPr="000D69AF">
        <w:rPr>
          <w:i/>
          <w:color w:val="000000" w:themeColor="text1"/>
          <w:sz w:val="24"/>
          <w:szCs w:val="24"/>
        </w:rPr>
        <w:t>Consistency of Euclidean Distance Error</w:t>
      </w:r>
      <w:r w:rsidRPr="000D69AF">
        <w:rPr>
          <w:i/>
          <w:color w:val="000000" w:themeColor="text1"/>
          <w:sz w:val="24"/>
          <w:szCs w:val="24"/>
        </w:rPr>
        <w:t xml:space="preserve"> for Animals and Objects in both near and far locations. 4c) the </w:t>
      </w:r>
      <w:r w:rsidRPr="000D69AF">
        <w:rPr>
          <w:i/>
          <w:color w:val="000000" w:themeColor="text1"/>
          <w:sz w:val="24"/>
          <w:szCs w:val="24"/>
        </w:rPr>
        <w:t>Retrieval Decision Times</w:t>
      </w:r>
      <w:r w:rsidRPr="000D69AF">
        <w:rPr>
          <w:i/>
          <w:color w:val="000000" w:themeColor="text1"/>
          <w:sz w:val="24"/>
          <w:szCs w:val="24"/>
        </w:rPr>
        <w:t xml:space="preserve"> for Animals and Objects in both near and far locations and 4d) Proportion of targets correctly recalled in the displayed </w:t>
      </w:r>
      <w:r w:rsidRPr="000D69AF">
        <w:rPr>
          <w:i/>
          <w:color w:val="000000" w:themeColor="text1"/>
          <w:sz w:val="24"/>
          <w:szCs w:val="24"/>
        </w:rPr>
        <w:t>quadrant. All error bars represent ± 95% CI</w:t>
      </w:r>
      <w:r w:rsidRPr="000D69AF">
        <w:rPr>
          <w:color w:val="000000" w:themeColor="text1"/>
          <w:sz w:val="24"/>
          <w:szCs w:val="24"/>
        </w:rPr>
        <w:t>.</w:t>
      </w:r>
    </w:p>
    <w:p w14:paraId="552E0632" w14:textId="77777777" w:rsidR="00046867" w:rsidRPr="000D69AF" w:rsidRDefault="00913C67">
      <w:pPr>
        <w:spacing w:line="360" w:lineRule="auto"/>
        <w:rPr>
          <w:rFonts w:ascii="Times New Roman" w:eastAsia="Times New Roman" w:hAnsi="Times New Roman" w:cs="Times New Roman"/>
          <w:color w:val="000000" w:themeColor="text1"/>
          <w:sz w:val="24"/>
          <w:szCs w:val="24"/>
        </w:rPr>
      </w:pPr>
      <w:r w:rsidRPr="000D69AF">
        <w:rPr>
          <w:rFonts w:ascii="Times New Roman" w:eastAsia="Times New Roman" w:hAnsi="Times New Roman" w:cs="Times New Roman"/>
          <w:noProof/>
          <w:color w:val="000000" w:themeColor="text1"/>
          <w:sz w:val="24"/>
          <w:szCs w:val="24"/>
        </w:rPr>
        <w:drawing>
          <wp:inline distT="114300" distB="114300" distL="114300" distR="114300" wp14:anchorId="1EDEDFD9" wp14:editId="673E3FBA">
            <wp:extent cx="5475930" cy="3911600"/>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475930" cy="3911600"/>
                    </a:xfrm>
                    <a:prstGeom prst="rect">
                      <a:avLst/>
                    </a:prstGeom>
                    <a:ln/>
                  </pic:spPr>
                </pic:pic>
              </a:graphicData>
            </a:graphic>
          </wp:inline>
        </w:drawing>
      </w:r>
    </w:p>
    <w:p w14:paraId="61B08241" w14:textId="77777777" w:rsidR="00046867" w:rsidRPr="000D69AF" w:rsidRDefault="00913C67">
      <w:pPr>
        <w:spacing w:line="360" w:lineRule="auto"/>
        <w:rPr>
          <w:color w:val="000000" w:themeColor="text1"/>
          <w:sz w:val="24"/>
          <w:szCs w:val="24"/>
        </w:rPr>
      </w:pPr>
      <w:r w:rsidRPr="000D69AF">
        <w:rPr>
          <w:color w:val="000000" w:themeColor="text1"/>
          <w:sz w:val="24"/>
          <w:szCs w:val="24"/>
        </w:rPr>
        <w:t xml:space="preserve">Consistency of Euclidean Distance Error </w:t>
      </w:r>
      <w:r w:rsidRPr="000D69AF">
        <w:rPr>
          <w:color w:val="000000" w:themeColor="text1"/>
          <w:sz w:val="24"/>
          <w:szCs w:val="24"/>
        </w:rPr>
        <w:t xml:space="preserve">(see Figure 4b): The main effect of Stimulus, </w:t>
      </w:r>
      <w:proofErr w:type="gramStart"/>
      <w:r w:rsidRPr="000D69AF">
        <w:rPr>
          <w:i/>
          <w:color w:val="000000" w:themeColor="text1"/>
          <w:sz w:val="24"/>
          <w:szCs w:val="24"/>
        </w:rPr>
        <w:t>F</w:t>
      </w:r>
      <w:r w:rsidRPr="000D69AF">
        <w:rPr>
          <w:color w:val="000000" w:themeColor="text1"/>
          <w:sz w:val="24"/>
          <w:szCs w:val="24"/>
        </w:rPr>
        <w:t>(</w:t>
      </w:r>
      <w:proofErr w:type="gramEnd"/>
      <w:r w:rsidRPr="000D69AF">
        <w:rPr>
          <w:color w:val="000000" w:themeColor="text1"/>
          <w:sz w:val="24"/>
          <w:szCs w:val="24"/>
        </w:rPr>
        <w:t xml:space="preserve">1, 34) = 4.80, MSE = 28801, </w:t>
      </w:r>
      <w:r w:rsidRPr="000D69AF">
        <w:rPr>
          <w:i/>
          <w:color w:val="000000" w:themeColor="text1"/>
          <w:sz w:val="24"/>
          <w:szCs w:val="24"/>
        </w:rPr>
        <w:t>p</w:t>
      </w:r>
      <w:r w:rsidRPr="000D69AF">
        <w:rPr>
          <w:color w:val="000000" w:themeColor="text1"/>
          <w:sz w:val="24"/>
          <w:szCs w:val="24"/>
        </w:rPr>
        <w:t xml:space="preserve"> = .035, </w:t>
      </w:r>
      <m:oMath>
        <m:sSubSup>
          <m:sSubSupPr>
            <m:ctrlPr>
              <w:rPr>
                <w:rFonts w:ascii="Cambria Math" w:eastAsia="Cambria Math" w:hAnsi="Cambria Math" w:cs="Cambria Math"/>
                <w:color w:val="000000" w:themeColor="text1"/>
                <w:sz w:val="24"/>
                <w:szCs w:val="24"/>
              </w:rPr>
            </m:ctrlPr>
          </m:sSubSupPr>
          <m:e>
            <m:r>
              <w:rPr>
                <w:rFonts w:ascii="Cambria Math" w:hAnsi="Cambria Math"/>
                <w:color w:val="000000" w:themeColor="text1"/>
              </w:rPr>
              <m:t>η</m:t>
            </m:r>
          </m:e>
          <m:sub>
            <m:r>
              <w:rPr>
                <w:rFonts w:ascii="Cambria Math" w:eastAsia="Cambria Math" w:hAnsi="Cambria Math" w:cs="Cambria Math"/>
                <w:color w:val="000000" w:themeColor="text1"/>
                <w:sz w:val="24"/>
                <w:szCs w:val="24"/>
              </w:rPr>
              <m:t>p</m:t>
            </m:r>
          </m:sub>
          <m:sup>
            <m:r>
              <w:rPr>
                <w:rFonts w:ascii="Cambria Math" w:eastAsia="Cambria Math" w:hAnsi="Cambria Math" w:cs="Cambria Math"/>
                <w:color w:val="000000" w:themeColor="text1"/>
                <w:sz w:val="24"/>
                <w:szCs w:val="24"/>
              </w:rPr>
              <m:t>2</m:t>
            </m:r>
          </m:sup>
        </m:sSubSup>
      </m:oMath>
      <w:r w:rsidRPr="000D69AF">
        <w:rPr>
          <w:color w:val="000000" w:themeColor="text1"/>
          <w:sz w:val="24"/>
          <w:szCs w:val="24"/>
        </w:rPr>
        <w:t xml:space="preserve">  = .12, and Distance, </w:t>
      </w:r>
      <w:r w:rsidRPr="000D69AF">
        <w:rPr>
          <w:i/>
          <w:color w:val="000000" w:themeColor="text1"/>
          <w:sz w:val="24"/>
          <w:szCs w:val="24"/>
        </w:rPr>
        <w:t>F</w:t>
      </w:r>
      <w:r w:rsidRPr="000D69AF">
        <w:rPr>
          <w:color w:val="000000" w:themeColor="text1"/>
          <w:sz w:val="24"/>
          <w:szCs w:val="24"/>
        </w:rPr>
        <w:t xml:space="preserve">(1, 34) = 9.24, MSE = 35752, </w:t>
      </w:r>
      <w:r w:rsidRPr="000D69AF">
        <w:rPr>
          <w:i/>
          <w:color w:val="000000" w:themeColor="text1"/>
          <w:sz w:val="24"/>
          <w:szCs w:val="24"/>
        </w:rPr>
        <w:t>p</w:t>
      </w:r>
      <w:r w:rsidRPr="000D69AF">
        <w:rPr>
          <w:color w:val="000000" w:themeColor="text1"/>
          <w:sz w:val="24"/>
          <w:szCs w:val="24"/>
        </w:rPr>
        <w:t xml:space="preserve"> = .005,  </w:t>
      </w:r>
      <m:oMath>
        <m:sSubSup>
          <m:sSubSupPr>
            <m:ctrlPr>
              <w:rPr>
                <w:rFonts w:ascii="Cambria Math" w:eastAsia="Cambria Math" w:hAnsi="Cambria Math" w:cs="Cambria Math"/>
                <w:color w:val="000000" w:themeColor="text1"/>
                <w:sz w:val="24"/>
                <w:szCs w:val="24"/>
              </w:rPr>
            </m:ctrlPr>
          </m:sSubSupPr>
          <m:e>
            <m:r>
              <w:rPr>
                <w:rFonts w:ascii="Cambria Math" w:hAnsi="Cambria Math"/>
                <w:color w:val="000000" w:themeColor="text1"/>
              </w:rPr>
              <m:t>η</m:t>
            </m:r>
          </m:e>
          <m:sub>
            <m:r>
              <w:rPr>
                <w:rFonts w:ascii="Cambria Math" w:eastAsia="Cambria Math" w:hAnsi="Cambria Math" w:cs="Cambria Math"/>
                <w:color w:val="000000" w:themeColor="text1"/>
                <w:sz w:val="24"/>
                <w:szCs w:val="24"/>
              </w:rPr>
              <m:t>p</m:t>
            </m:r>
          </m:sub>
          <m:sup>
            <m:r>
              <w:rPr>
                <w:rFonts w:ascii="Cambria Math" w:eastAsia="Cambria Math" w:hAnsi="Cambria Math" w:cs="Cambria Math"/>
                <w:color w:val="000000" w:themeColor="text1"/>
                <w:sz w:val="24"/>
                <w:szCs w:val="24"/>
              </w:rPr>
              <m:t>2</m:t>
            </m:r>
          </m:sup>
        </m:sSubSup>
      </m:oMath>
      <w:r w:rsidRPr="000D69AF">
        <w:rPr>
          <w:color w:val="000000" w:themeColor="text1"/>
          <w:sz w:val="24"/>
          <w:szCs w:val="24"/>
        </w:rPr>
        <w:t xml:space="preserve"> = .21, were both significant. The </w:t>
      </w:r>
      <w:r w:rsidRPr="000D69AF">
        <w:rPr>
          <w:color w:val="000000" w:themeColor="text1"/>
          <w:sz w:val="24"/>
          <w:szCs w:val="24"/>
        </w:rPr>
        <w:t xml:space="preserve">consistency of Euclidean distance error </w:t>
      </w:r>
      <w:r w:rsidRPr="000D69AF">
        <w:rPr>
          <w:color w:val="000000" w:themeColor="text1"/>
          <w:sz w:val="24"/>
          <w:szCs w:val="24"/>
        </w:rPr>
        <w:lastRenderedPageBreak/>
        <w:t xml:space="preserve">was smaller for objects than animals. The interaction between Stimulus and Distance did not reach significance, </w:t>
      </w:r>
      <w:proofErr w:type="gramStart"/>
      <w:r w:rsidRPr="000D69AF">
        <w:rPr>
          <w:i/>
          <w:color w:val="000000" w:themeColor="text1"/>
          <w:sz w:val="24"/>
          <w:szCs w:val="24"/>
        </w:rPr>
        <w:t>F</w:t>
      </w:r>
      <w:r w:rsidRPr="000D69AF">
        <w:rPr>
          <w:color w:val="000000" w:themeColor="text1"/>
          <w:sz w:val="24"/>
          <w:szCs w:val="24"/>
        </w:rPr>
        <w:t>(</w:t>
      </w:r>
      <w:proofErr w:type="gramEnd"/>
      <w:r w:rsidRPr="000D69AF">
        <w:rPr>
          <w:color w:val="000000" w:themeColor="text1"/>
          <w:sz w:val="24"/>
          <w:szCs w:val="24"/>
        </w:rPr>
        <w:t>1, 34) = 1.27, MSE = 1</w:t>
      </w:r>
      <w:r w:rsidRPr="000D69AF">
        <w:rPr>
          <w:color w:val="000000" w:themeColor="text1"/>
          <w:sz w:val="24"/>
          <w:szCs w:val="24"/>
        </w:rPr>
        <w:t xml:space="preserve">7968,  </w:t>
      </w:r>
      <w:r w:rsidRPr="000D69AF">
        <w:rPr>
          <w:i/>
          <w:color w:val="000000" w:themeColor="text1"/>
          <w:sz w:val="24"/>
          <w:szCs w:val="24"/>
        </w:rPr>
        <w:t>p</w:t>
      </w:r>
      <w:r w:rsidRPr="000D69AF">
        <w:rPr>
          <w:color w:val="000000" w:themeColor="text1"/>
          <w:sz w:val="24"/>
          <w:szCs w:val="24"/>
        </w:rPr>
        <w:t xml:space="preserve"> = .267, </w:t>
      </w:r>
      <m:oMath>
        <m:sSubSup>
          <m:sSubSupPr>
            <m:ctrlPr>
              <w:rPr>
                <w:rFonts w:ascii="Cambria Math" w:eastAsia="Cambria Math" w:hAnsi="Cambria Math" w:cs="Cambria Math"/>
                <w:color w:val="000000" w:themeColor="text1"/>
                <w:sz w:val="24"/>
                <w:szCs w:val="24"/>
              </w:rPr>
            </m:ctrlPr>
          </m:sSubSupPr>
          <m:e>
            <m:r>
              <w:rPr>
                <w:rFonts w:ascii="Cambria Math" w:hAnsi="Cambria Math"/>
                <w:color w:val="000000" w:themeColor="text1"/>
              </w:rPr>
              <m:t>η</m:t>
            </m:r>
          </m:e>
          <m:sub>
            <m:r>
              <w:rPr>
                <w:rFonts w:ascii="Cambria Math" w:eastAsia="Cambria Math" w:hAnsi="Cambria Math" w:cs="Cambria Math"/>
                <w:color w:val="000000" w:themeColor="text1"/>
                <w:sz w:val="24"/>
                <w:szCs w:val="24"/>
              </w:rPr>
              <m:t>p</m:t>
            </m:r>
          </m:sub>
          <m:sup>
            <m:r>
              <w:rPr>
                <w:rFonts w:ascii="Cambria Math" w:eastAsia="Cambria Math" w:hAnsi="Cambria Math" w:cs="Cambria Math"/>
                <w:color w:val="000000" w:themeColor="text1"/>
                <w:sz w:val="24"/>
                <w:szCs w:val="24"/>
              </w:rPr>
              <m:t>2</m:t>
            </m:r>
          </m:sup>
        </m:sSubSup>
      </m:oMath>
      <w:r w:rsidRPr="000D69AF">
        <w:rPr>
          <w:color w:val="000000" w:themeColor="text1"/>
          <w:sz w:val="24"/>
          <w:szCs w:val="24"/>
        </w:rPr>
        <w:t xml:space="preserve"> =.04</w:t>
      </w:r>
      <w:r w:rsidRPr="000D69AF">
        <w:rPr>
          <w:color w:val="000000" w:themeColor="text1"/>
          <w:sz w:val="24"/>
          <w:szCs w:val="24"/>
        </w:rPr>
        <w:t>.</w:t>
      </w:r>
    </w:p>
    <w:p w14:paraId="4B81EC80" w14:textId="77777777" w:rsidR="00046867" w:rsidRPr="000D69AF" w:rsidRDefault="00913C67">
      <w:pPr>
        <w:spacing w:line="360" w:lineRule="auto"/>
        <w:rPr>
          <w:color w:val="000000" w:themeColor="text1"/>
          <w:sz w:val="24"/>
          <w:szCs w:val="24"/>
        </w:rPr>
      </w:pPr>
      <w:r w:rsidRPr="000D69AF">
        <w:rPr>
          <w:color w:val="000000" w:themeColor="text1"/>
          <w:sz w:val="24"/>
          <w:szCs w:val="24"/>
        </w:rPr>
        <w:t xml:space="preserve"> Retrieval Decision Time (see Figure 4c): The main effect of Stimulus was significant, </w:t>
      </w:r>
      <w:proofErr w:type="gramStart"/>
      <w:r w:rsidRPr="000D69AF">
        <w:rPr>
          <w:i/>
          <w:color w:val="000000" w:themeColor="text1"/>
          <w:sz w:val="24"/>
          <w:szCs w:val="24"/>
        </w:rPr>
        <w:t>F</w:t>
      </w:r>
      <w:r w:rsidRPr="000D69AF">
        <w:rPr>
          <w:color w:val="000000" w:themeColor="text1"/>
          <w:sz w:val="24"/>
          <w:szCs w:val="24"/>
        </w:rPr>
        <w:t>(</w:t>
      </w:r>
      <w:proofErr w:type="gramEnd"/>
      <w:r w:rsidRPr="000D69AF">
        <w:rPr>
          <w:color w:val="000000" w:themeColor="text1"/>
          <w:sz w:val="24"/>
          <w:szCs w:val="24"/>
        </w:rPr>
        <w:t xml:space="preserve">1, 34) = 14.60, MSE = 0.002, </w:t>
      </w:r>
      <w:r w:rsidRPr="000D69AF">
        <w:rPr>
          <w:i/>
          <w:color w:val="000000" w:themeColor="text1"/>
          <w:sz w:val="24"/>
          <w:szCs w:val="24"/>
        </w:rPr>
        <w:t>p</w:t>
      </w:r>
      <w:r w:rsidRPr="000D69AF">
        <w:rPr>
          <w:color w:val="000000" w:themeColor="text1"/>
          <w:sz w:val="24"/>
          <w:szCs w:val="24"/>
        </w:rPr>
        <w:t xml:space="preserve"> &lt; .001, </w:t>
      </w:r>
      <m:oMath>
        <m:sSubSup>
          <m:sSubSupPr>
            <m:ctrlPr>
              <w:rPr>
                <w:rFonts w:ascii="Cambria Math" w:eastAsia="Cambria Math" w:hAnsi="Cambria Math" w:cs="Cambria Math"/>
                <w:color w:val="000000" w:themeColor="text1"/>
                <w:sz w:val="24"/>
                <w:szCs w:val="24"/>
              </w:rPr>
            </m:ctrlPr>
          </m:sSubSupPr>
          <m:e>
            <m:r>
              <w:rPr>
                <w:rFonts w:ascii="Cambria Math" w:hAnsi="Cambria Math"/>
                <w:color w:val="000000" w:themeColor="text1"/>
              </w:rPr>
              <m:t>η</m:t>
            </m:r>
          </m:e>
          <m:sub>
            <m:r>
              <w:rPr>
                <w:rFonts w:ascii="Cambria Math" w:eastAsia="Cambria Math" w:hAnsi="Cambria Math" w:cs="Cambria Math"/>
                <w:color w:val="000000" w:themeColor="text1"/>
                <w:sz w:val="24"/>
                <w:szCs w:val="24"/>
              </w:rPr>
              <m:t>p</m:t>
            </m:r>
          </m:sub>
          <m:sup>
            <m:r>
              <w:rPr>
                <w:rFonts w:ascii="Cambria Math" w:eastAsia="Cambria Math" w:hAnsi="Cambria Math" w:cs="Cambria Math"/>
                <w:color w:val="000000" w:themeColor="text1"/>
                <w:sz w:val="24"/>
                <w:szCs w:val="24"/>
              </w:rPr>
              <m:t>2</m:t>
            </m:r>
          </m:sup>
        </m:sSubSup>
      </m:oMath>
      <w:r w:rsidRPr="000D69AF">
        <w:rPr>
          <w:color w:val="000000" w:themeColor="text1"/>
          <w:sz w:val="24"/>
          <w:szCs w:val="24"/>
        </w:rPr>
        <w:t xml:space="preserve">  = .30, but the main effect of Distance was not, </w:t>
      </w:r>
      <w:r w:rsidRPr="000D69AF">
        <w:rPr>
          <w:i/>
          <w:color w:val="000000" w:themeColor="text1"/>
          <w:sz w:val="24"/>
          <w:szCs w:val="24"/>
        </w:rPr>
        <w:t>F</w:t>
      </w:r>
      <w:r w:rsidRPr="000D69AF">
        <w:rPr>
          <w:color w:val="000000" w:themeColor="text1"/>
          <w:sz w:val="24"/>
          <w:szCs w:val="24"/>
        </w:rPr>
        <w:t xml:space="preserve">(1, 34) = 0.13, MSE = 0.003, </w:t>
      </w:r>
      <w:r w:rsidRPr="000D69AF">
        <w:rPr>
          <w:i/>
          <w:color w:val="000000" w:themeColor="text1"/>
          <w:sz w:val="24"/>
          <w:szCs w:val="24"/>
        </w:rPr>
        <w:t>p</w:t>
      </w:r>
      <w:r w:rsidRPr="000D69AF">
        <w:rPr>
          <w:color w:val="000000" w:themeColor="text1"/>
          <w:sz w:val="24"/>
          <w:szCs w:val="24"/>
        </w:rPr>
        <w:t xml:space="preserve"> = .720,  </w:t>
      </w:r>
      <m:oMath>
        <m:sSubSup>
          <m:sSubSupPr>
            <m:ctrlPr>
              <w:rPr>
                <w:rFonts w:ascii="Cambria Math" w:eastAsia="Cambria Math" w:hAnsi="Cambria Math" w:cs="Cambria Math"/>
                <w:color w:val="000000" w:themeColor="text1"/>
                <w:sz w:val="24"/>
                <w:szCs w:val="24"/>
              </w:rPr>
            </m:ctrlPr>
          </m:sSubSupPr>
          <m:e>
            <m:r>
              <w:rPr>
                <w:rFonts w:ascii="Cambria Math" w:hAnsi="Cambria Math"/>
                <w:color w:val="000000" w:themeColor="text1"/>
              </w:rPr>
              <m:t>η</m:t>
            </m:r>
          </m:e>
          <m:sub>
            <m:r>
              <w:rPr>
                <w:rFonts w:ascii="Cambria Math" w:eastAsia="Cambria Math" w:hAnsi="Cambria Math" w:cs="Cambria Math"/>
                <w:color w:val="000000" w:themeColor="text1"/>
                <w:sz w:val="24"/>
                <w:szCs w:val="24"/>
              </w:rPr>
              <m:t>p</m:t>
            </m:r>
          </m:sub>
          <m:sup>
            <m:r>
              <w:rPr>
                <w:rFonts w:ascii="Cambria Math" w:eastAsia="Cambria Math" w:hAnsi="Cambria Math" w:cs="Cambria Math"/>
                <w:color w:val="000000" w:themeColor="text1"/>
                <w:sz w:val="24"/>
                <w:szCs w:val="24"/>
              </w:rPr>
              <m:t>2</m:t>
            </m:r>
          </m:sup>
        </m:sSubSup>
      </m:oMath>
      <w:r w:rsidRPr="000D69AF">
        <w:rPr>
          <w:color w:val="000000" w:themeColor="text1"/>
          <w:sz w:val="24"/>
          <w:szCs w:val="24"/>
        </w:rPr>
        <w:t xml:space="preserve"> &lt;.01 . Decisions in relation to objects were made faster than those for animals. The interaction between Stimulus and Distance, </w:t>
      </w:r>
      <w:proofErr w:type="gramStart"/>
      <w:r w:rsidRPr="000D69AF">
        <w:rPr>
          <w:i/>
          <w:color w:val="000000" w:themeColor="text1"/>
          <w:sz w:val="24"/>
          <w:szCs w:val="24"/>
        </w:rPr>
        <w:t>F</w:t>
      </w:r>
      <w:r w:rsidRPr="000D69AF">
        <w:rPr>
          <w:color w:val="000000" w:themeColor="text1"/>
          <w:sz w:val="24"/>
          <w:szCs w:val="24"/>
        </w:rPr>
        <w:t>(</w:t>
      </w:r>
      <w:proofErr w:type="gramEnd"/>
      <w:r w:rsidRPr="000D69AF">
        <w:rPr>
          <w:color w:val="000000" w:themeColor="text1"/>
          <w:sz w:val="24"/>
          <w:szCs w:val="24"/>
        </w:rPr>
        <w:t xml:space="preserve">1, 34) = 0.68, MSE = 0.003, </w:t>
      </w:r>
      <w:r w:rsidRPr="000D69AF">
        <w:rPr>
          <w:i/>
          <w:color w:val="000000" w:themeColor="text1"/>
          <w:sz w:val="24"/>
          <w:szCs w:val="24"/>
        </w:rPr>
        <w:t>p</w:t>
      </w:r>
      <w:r w:rsidRPr="000D69AF">
        <w:rPr>
          <w:color w:val="000000" w:themeColor="text1"/>
          <w:sz w:val="24"/>
          <w:szCs w:val="24"/>
        </w:rPr>
        <w:t xml:space="preserve"> = .416,  </w:t>
      </w:r>
      <m:oMath>
        <m:sSubSup>
          <m:sSubSupPr>
            <m:ctrlPr>
              <w:rPr>
                <w:rFonts w:ascii="Cambria Math" w:eastAsia="Cambria Math" w:hAnsi="Cambria Math" w:cs="Cambria Math"/>
                <w:color w:val="000000" w:themeColor="text1"/>
                <w:sz w:val="24"/>
                <w:szCs w:val="24"/>
              </w:rPr>
            </m:ctrlPr>
          </m:sSubSupPr>
          <m:e>
            <m:r>
              <w:rPr>
                <w:rFonts w:ascii="Cambria Math" w:hAnsi="Cambria Math"/>
                <w:color w:val="000000" w:themeColor="text1"/>
              </w:rPr>
              <m:t>η</m:t>
            </m:r>
          </m:e>
          <m:sub>
            <m:r>
              <w:rPr>
                <w:rFonts w:ascii="Cambria Math" w:eastAsia="Cambria Math" w:hAnsi="Cambria Math" w:cs="Cambria Math"/>
                <w:color w:val="000000" w:themeColor="text1"/>
                <w:sz w:val="24"/>
                <w:szCs w:val="24"/>
              </w:rPr>
              <m:t>p</m:t>
            </m:r>
          </m:sub>
          <m:sup>
            <m:r>
              <w:rPr>
                <w:rFonts w:ascii="Cambria Math" w:eastAsia="Cambria Math" w:hAnsi="Cambria Math" w:cs="Cambria Math"/>
                <w:color w:val="000000" w:themeColor="text1"/>
                <w:sz w:val="24"/>
                <w:szCs w:val="24"/>
              </w:rPr>
              <m:t>2</m:t>
            </m:r>
          </m:sup>
        </m:sSubSup>
      </m:oMath>
      <w:r w:rsidRPr="000D69AF">
        <w:rPr>
          <w:color w:val="000000" w:themeColor="text1"/>
          <w:sz w:val="24"/>
          <w:szCs w:val="24"/>
        </w:rPr>
        <w:t xml:space="preserve">  = .02, was not significant. </w:t>
      </w:r>
    </w:p>
    <w:p w14:paraId="525AD220" w14:textId="77777777" w:rsidR="00046867" w:rsidRPr="000D69AF" w:rsidRDefault="00913C67">
      <w:pPr>
        <w:spacing w:line="360" w:lineRule="auto"/>
        <w:rPr>
          <w:color w:val="000000" w:themeColor="text1"/>
          <w:sz w:val="24"/>
          <w:szCs w:val="24"/>
        </w:rPr>
      </w:pPr>
      <w:r w:rsidRPr="000D69AF">
        <w:rPr>
          <w:color w:val="000000" w:themeColor="text1"/>
          <w:sz w:val="24"/>
          <w:szCs w:val="24"/>
        </w:rPr>
        <w:t xml:space="preserve">We also computed the additional analysis of the </w:t>
      </w:r>
      <w:r w:rsidRPr="000D69AF">
        <w:rPr>
          <w:color w:val="000000" w:themeColor="text1"/>
          <w:sz w:val="24"/>
          <w:szCs w:val="24"/>
        </w:rPr>
        <w:t>categorical measure of location, as in Experiment 1a (see Figure 4d). The Wilcoxon Signed rank test revealed a significant effect of Stimulus, V = 8, p&lt;.001, r = 0.74. The proportion of targets recalled in the correct quadrant was higher for the object's t</w:t>
      </w:r>
      <w:r w:rsidRPr="000D69AF">
        <w:rPr>
          <w:color w:val="000000" w:themeColor="text1"/>
          <w:sz w:val="24"/>
          <w:szCs w:val="24"/>
        </w:rPr>
        <w:t xml:space="preserve">han for </w:t>
      </w:r>
      <w:proofErr w:type="gramStart"/>
      <w:r w:rsidRPr="000D69AF">
        <w:rPr>
          <w:color w:val="000000" w:themeColor="text1"/>
          <w:sz w:val="24"/>
          <w:szCs w:val="24"/>
        </w:rPr>
        <w:t>animal’s</w:t>
      </w:r>
      <w:proofErr w:type="gramEnd"/>
      <w:r w:rsidRPr="000D69AF">
        <w:rPr>
          <w:color w:val="000000" w:themeColor="text1"/>
          <w:sz w:val="24"/>
          <w:szCs w:val="24"/>
        </w:rPr>
        <w:t>.</w:t>
      </w:r>
    </w:p>
    <w:p w14:paraId="013BF77C" w14:textId="77777777" w:rsidR="00046867" w:rsidRPr="000D69AF" w:rsidRDefault="00913C67">
      <w:pPr>
        <w:spacing w:line="360" w:lineRule="auto"/>
        <w:rPr>
          <w:color w:val="000000" w:themeColor="text1"/>
          <w:sz w:val="24"/>
          <w:szCs w:val="24"/>
        </w:rPr>
      </w:pPr>
      <w:r w:rsidRPr="000D69AF">
        <w:rPr>
          <w:color w:val="000000" w:themeColor="text1"/>
          <w:sz w:val="24"/>
          <w:szCs w:val="24"/>
        </w:rPr>
        <w:t xml:space="preserve">As a final stage of the recall analysis, we explored the mean accuracy for each individual target </w:t>
      </w:r>
      <w:r w:rsidRPr="000D69AF">
        <w:rPr>
          <w:color w:val="000000" w:themeColor="text1"/>
          <w:sz w:val="24"/>
          <w:szCs w:val="24"/>
        </w:rPr>
        <w:t>pooled</w:t>
      </w:r>
      <w:r w:rsidRPr="000D69AF">
        <w:rPr>
          <w:color w:val="000000" w:themeColor="text1"/>
          <w:sz w:val="24"/>
          <w:szCs w:val="24"/>
        </w:rPr>
        <w:t xml:space="preserve"> across Experiments 1a and 1b. These data (see Figure 5) predominantly show a consistent story. All but one of the animals show signif</w:t>
      </w:r>
      <w:r w:rsidRPr="000D69AF">
        <w:rPr>
          <w:color w:val="000000" w:themeColor="text1"/>
          <w:sz w:val="24"/>
          <w:szCs w:val="24"/>
        </w:rPr>
        <w:t xml:space="preserve">icantly </w:t>
      </w:r>
      <w:r w:rsidRPr="000D69AF">
        <w:rPr>
          <w:color w:val="000000" w:themeColor="text1"/>
          <w:sz w:val="24"/>
          <w:szCs w:val="24"/>
        </w:rPr>
        <w:t>higher</w:t>
      </w:r>
      <w:r w:rsidRPr="000D69AF">
        <w:rPr>
          <w:color w:val="000000" w:themeColor="text1"/>
          <w:sz w:val="24"/>
          <w:szCs w:val="24"/>
        </w:rPr>
        <w:t xml:space="preserve"> </w:t>
      </w:r>
      <w:r w:rsidRPr="000D69AF">
        <w:rPr>
          <w:color w:val="000000" w:themeColor="text1"/>
          <w:sz w:val="24"/>
          <w:szCs w:val="24"/>
        </w:rPr>
        <w:t>consistency of Euclidean distance error</w:t>
      </w:r>
      <w:r w:rsidRPr="000D69AF">
        <w:rPr>
          <w:color w:val="000000" w:themeColor="text1"/>
          <w:sz w:val="24"/>
          <w:szCs w:val="24"/>
        </w:rPr>
        <w:t xml:space="preserve"> than the objects. These data imply that the finding was not simply the result of poor performance with a single animal stimulus. </w:t>
      </w:r>
    </w:p>
    <w:p w14:paraId="74920C10" w14:textId="77777777" w:rsidR="00046867" w:rsidRPr="000D69AF" w:rsidRDefault="00913C67">
      <w:pPr>
        <w:spacing w:line="360" w:lineRule="auto"/>
        <w:rPr>
          <w:b/>
          <w:color w:val="000000" w:themeColor="text1"/>
          <w:sz w:val="24"/>
          <w:szCs w:val="24"/>
        </w:rPr>
      </w:pPr>
      <w:bookmarkStart w:id="6" w:name="_3dy6vkm" w:colFirst="0" w:colLast="0"/>
      <w:bookmarkEnd w:id="6"/>
      <w:r w:rsidRPr="000D69AF">
        <w:rPr>
          <w:b/>
          <w:color w:val="000000" w:themeColor="text1"/>
          <w:sz w:val="24"/>
          <w:szCs w:val="24"/>
        </w:rPr>
        <w:t>Figure 5</w:t>
      </w:r>
    </w:p>
    <w:p w14:paraId="21E5AE9D" w14:textId="77777777" w:rsidR="00046867" w:rsidRPr="000D69AF" w:rsidRDefault="00913C67">
      <w:pPr>
        <w:spacing w:line="360" w:lineRule="auto"/>
        <w:rPr>
          <w:color w:val="000000" w:themeColor="text1"/>
          <w:sz w:val="24"/>
          <w:szCs w:val="24"/>
        </w:rPr>
      </w:pPr>
      <w:r w:rsidRPr="000D69AF">
        <w:rPr>
          <w:i/>
          <w:color w:val="000000" w:themeColor="text1"/>
          <w:sz w:val="24"/>
          <w:szCs w:val="24"/>
        </w:rPr>
        <w:t xml:space="preserve">The </w:t>
      </w:r>
      <w:r w:rsidRPr="000D69AF">
        <w:rPr>
          <w:i/>
          <w:color w:val="000000" w:themeColor="text1"/>
          <w:sz w:val="24"/>
          <w:szCs w:val="24"/>
        </w:rPr>
        <w:t>Mean Euclidean Distance Error</w:t>
      </w:r>
      <w:r w:rsidRPr="000D69AF">
        <w:rPr>
          <w:i/>
          <w:color w:val="000000" w:themeColor="text1"/>
          <w:sz w:val="24"/>
          <w:szCs w:val="24"/>
        </w:rPr>
        <w:t xml:space="preserve"> for each target item </w:t>
      </w:r>
      <w:r w:rsidRPr="000D69AF">
        <w:rPr>
          <w:i/>
          <w:color w:val="000000" w:themeColor="text1"/>
          <w:sz w:val="24"/>
          <w:szCs w:val="24"/>
        </w:rPr>
        <w:t>pooled across</w:t>
      </w:r>
      <w:r w:rsidRPr="000D69AF">
        <w:rPr>
          <w:i/>
          <w:color w:val="000000" w:themeColor="text1"/>
          <w:sz w:val="24"/>
          <w:szCs w:val="24"/>
        </w:rPr>
        <w:t xml:space="preserve"> Experiments 1a and 1b. The error bars represent 95% CI.</w:t>
      </w:r>
    </w:p>
    <w:p w14:paraId="1D706595" w14:textId="77777777" w:rsidR="000D69AF" w:rsidRDefault="000D69AF">
      <w:pPr>
        <w:spacing w:line="360" w:lineRule="auto"/>
        <w:jc w:val="center"/>
        <w:rPr>
          <w:color w:val="000000" w:themeColor="text1"/>
          <w:sz w:val="24"/>
          <w:szCs w:val="24"/>
        </w:rPr>
      </w:pPr>
    </w:p>
    <w:p w14:paraId="58F0606A" w14:textId="23A21E48" w:rsidR="00046867" w:rsidRPr="000D69AF" w:rsidRDefault="00913C67">
      <w:pPr>
        <w:spacing w:line="360" w:lineRule="auto"/>
        <w:jc w:val="center"/>
        <w:rPr>
          <w:color w:val="000000" w:themeColor="text1"/>
          <w:sz w:val="24"/>
          <w:szCs w:val="24"/>
        </w:rPr>
      </w:pPr>
      <w:r w:rsidRPr="000D69AF">
        <w:rPr>
          <w:noProof/>
          <w:color w:val="000000" w:themeColor="text1"/>
          <w:sz w:val="24"/>
          <w:szCs w:val="24"/>
        </w:rPr>
        <w:drawing>
          <wp:inline distT="114300" distB="114300" distL="114300" distR="114300" wp14:anchorId="5A1FAFBD" wp14:editId="0CA5D874">
            <wp:extent cx="5475930" cy="182880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475930" cy="1828800"/>
                    </a:xfrm>
                    <a:prstGeom prst="rect">
                      <a:avLst/>
                    </a:prstGeom>
                    <a:ln/>
                  </pic:spPr>
                </pic:pic>
              </a:graphicData>
            </a:graphic>
          </wp:inline>
        </w:drawing>
      </w:r>
    </w:p>
    <w:p w14:paraId="1FA6223B" w14:textId="77777777" w:rsidR="000D69AF" w:rsidRDefault="000D69AF">
      <w:pPr>
        <w:spacing w:line="360" w:lineRule="auto"/>
        <w:rPr>
          <w:b/>
          <w:color w:val="000000" w:themeColor="text1"/>
          <w:sz w:val="24"/>
          <w:szCs w:val="24"/>
        </w:rPr>
      </w:pPr>
    </w:p>
    <w:p w14:paraId="18AFB454" w14:textId="7BF5CC28" w:rsidR="00046867" w:rsidRPr="000D69AF" w:rsidRDefault="00913C67">
      <w:pPr>
        <w:spacing w:line="360" w:lineRule="auto"/>
        <w:rPr>
          <w:b/>
          <w:color w:val="000000" w:themeColor="text1"/>
          <w:sz w:val="24"/>
          <w:szCs w:val="24"/>
        </w:rPr>
      </w:pPr>
      <w:r w:rsidRPr="000D69AF">
        <w:rPr>
          <w:b/>
          <w:color w:val="000000" w:themeColor="text1"/>
          <w:sz w:val="24"/>
          <w:szCs w:val="24"/>
        </w:rPr>
        <w:lastRenderedPageBreak/>
        <w:t>Relationship between ratings at encoding and deviation score.</w:t>
      </w:r>
    </w:p>
    <w:p w14:paraId="27A5AA9F" w14:textId="77777777" w:rsidR="00046867" w:rsidRPr="000D69AF" w:rsidRDefault="00913C67">
      <w:pPr>
        <w:spacing w:line="360" w:lineRule="auto"/>
        <w:rPr>
          <w:color w:val="000000" w:themeColor="text1"/>
          <w:sz w:val="24"/>
          <w:szCs w:val="24"/>
        </w:rPr>
      </w:pPr>
      <w:r w:rsidRPr="000D69AF">
        <w:rPr>
          <w:color w:val="000000" w:themeColor="text1"/>
          <w:sz w:val="24"/>
          <w:szCs w:val="24"/>
        </w:rPr>
        <w:t>Given that the results of Experiment 1b align so closely with those reported f</w:t>
      </w:r>
      <w:r w:rsidRPr="000D69AF">
        <w:rPr>
          <w:color w:val="000000" w:themeColor="text1"/>
          <w:sz w:val="24"/>
          <w:szCs w:val="24"/>
        </w:rPr>
        <w:t>or Experiment 1a, we concatenated the datasets and explored the association between the ratings made at encoding and extent of deviation in memory recall for location. This was done to explore if, at a finer level of analysis than animals and objects categ</w:t>
      </w:r>
      <w:r w:rsidRPr="000D69AF">
        <w:rPr>
          <w:color w:val="000000" w:themeColor="text1"/>
          <w:sz w:val="24"/>
          <w:szCs w:val="24"/>
        </w:rPr>
        <w:t xml:space="preserve">ories, the perceived ease of collection in the scavenger hunt was associated with error in location recall. These data are presented separately for animals and objects and are shown in Figure 6. </w:t>
      </w:r>
      <w:r w:rsidRPr="000D69AF">
        <w:rPr>
          <w:color w:val="000000" w:themeColor="text1"/>
          <w:sz w:val="24"/>
          <w:szCs w:val="24"/>
        </w:rPr>
        <w:t>Figure 6 shows the relationship between encoding rating and</w:t>
      </w:r>
      <w:r w:rsidRPr="000D69AF">
        <w:rPr>
          <w:color w:val="000000" w:themeColor="text1"/>
          <w:sz w:val="24"/>
          <w:szCs w:val="24"/>
        </w:rPr>
        <w:t xml:space="preserve"> </w:t>
      </w:r>
      <w:r w:rsidRPr="000D69AF">
        <w:rPr>
          <w:color w:val="000000" w:themeColor="text1"/>
          <w:sz w:val="24"/>
          <w:szCs w:val="24"/>
        </w:rPr>
        <w:t>m</w:t>
      </w:r>
      <w:r w:rsidRPr="000D69AF">
        <w:rPr>
          <w:color w:val="000000" w:themeColor="text1"/>
          <w:sz w:val="24"/>
          <w:szCs w:val="24"/>
        </w:rPr>
        <w:t>ean Euclidean distance error at the level of individual targets.</w:t>
      </w:r>
      <w:r w:rsidRPr="000D69AF">
        <w:rPr>
          <w:color w:val="000000" w:themeColor="text1"/>
          <w:sz w:val="24"/>
          <w:szCs w:val="24"/>
        </w:rPr>
        <w:t xml:space="preserve"> These data show that there was no significant relationship between encoding rating and </w:t>
      </w:r>
      <w:r w:rsidRPr="000D69AF">
        <w:rPr>
          <w:color w:val="000000" w:themeColor="text1"/>
          <w:sz w:val="24"/>
          <w:szCs w:val="24"/>
        </w:rPr>
        <w:t>mean Euclidean distance error</w:t>
      </w:r>
      <w:r w:rsidRPr="000D69AF">
        <w:rPr>
          <w:color w:val="000000" w:themeColor="text1"/>
          <w:sz w:val="24"/>
          <w:szCs w:val="24"/>
        </w:rPr>
        <w:t xml:space="preserve"> in animals (Rho = -0.03, p= .411). In contrast, the data showed a very sma</w:t>
      </w:r>
      <w:r w:rsidRPr="000D69AF">
        <w:rPr>
          <w:color w:val="000000" w:themeColor="text1"/>
          <w:sz w:val="24"/>
          <w:szCs w:val="24"/>
        </w:rPr>
        <w:t xml:space="preserve">ll but significant negative relationship between encoding rating and </w:t>
      </w:r>
      <w:r w:rsidRPr="000D69AF">
        <w:rPr>
          <w:color w:val="000000" w:themeColor="text1"/>
          <w:sz w:val="24"/>
          <w:szCs w:val="24"/>
        </w:rPr>
        <w:t xml:space="preserve">mean Euclidean distance error for </w:t>
      </w:r>
      <w:r w:rsidRPr="000D69AF">
        <w:rPr>
          <w:color w:val="000000" w:themeColor="text1"/>
          <w:sz w:val="24"/>
          <w:szCs w:val="24"/>
        </w:rPr>
        <w:t>objects (Rho = -0.13, p= .006). Overall, we consider these results show little to no effect of that the encoding rating is associated with the accuracy o</w:t>
      </w:r>
      <w:r w:rsidRPr="000D69AF">
        <w:rPr>
          <w:color w:val="000000" w:themeColor="text1"/>
          <w:sz w:val="24"/>
          <w:szCs w:val="24"/>
        </w:rPr>
        <w:t xml:space="preserve">f recall performance for animals or objects. </w:t>
      </w:r>
    </w:p>
    <w:p w14:paraId="198F60C5" w14:textId="77777777" w:rsidR="00046867" w:rsidRPr="000D69AF" w:rsidRDefault="00913C67">
      <w:pPr>
        <w:spacing w:line="360" w:lineRule="auto"/>
        <w:rPr>
          <w:b/>
          <w:color w:val="000000" w:themeColor="text1"/>
          <w:sz w:val="24"/>
          <w:szCs w:val="24"/>
        </w:rPr>
      </w:pPr>
      <w:bookmarkStart w:id="7" w:name="_1t3h5sf" w:colFirst="0" w:colLast="0"/>
      <w:bookmarkEnd w:id="7"/>
      <w:r w:rsidRPr="000D69AF">
        <w:rPr>
          <w:b/>
          <w:color w:val="000000" w:themeColor="text1"/>
          <w:sz w:val="24"/>
          <w:szCs w:val="24"/>
        </w:rPr>
        <w:t>Figure 6</w:t>
      </w:r>
    </w:p>
    <w:p w14:paraId="2C80123A" w14:textId="77777777" w:rsidR="00046867" w:rsidRPr="000D69AF" w:rsidRDefault="00913C67">
      <w:pPr>
        <w:spacing w:line="360" w:lineRule="auto"/>
        <w:rPr>
          <w:i/>
          <w:color w:val="000000" w:themeColor="text1"/>
          <w:sz w:val="24"/>
          <w:szCs w:val="24"/>
        </w:rPr>
      </w:pPr>
      <w:r w:rsidRPr="000D69AF">
        <w:rPr>
          <w:i/>
          <w:color w:val="000000" w:themeColor="text1"/>
          <w:sz w:val="24"/>
          <w:szCs w:val="24"/>
        </w:rPr>
        <w:t xml:space="preserve">Scatterplots depicting the relationship between Ease of Collection Rating and </w:t>
      </w:r>
      <w:r w:rsidRPr="000D69AF">
        <w:rPr>
          <w:i/>
          <w:color w:val="000000" w:themeColor="text1"/>
          <w:sz w:val="24"/>
          <w:szCs w:val="24"/>
        </w:rPr>
        <w:t>Mean Euclidean Distance Error for individual targets</w:t>
      </w:r>
      <w:r w:rsidRPr="000D69AF">
        <w:rPr>
          <w:i/>
          <w:color w:val="000000" w:themeColor="text1"/>
          <w:sz w:val="24"/>
          <w:szCs w:val="24"/>
        </w:rPr>
        <w:t xml:space="preserve"> in the </w:t>
      </w:r>
      <w:r w:rsidRPr="000D69AF">
        <w:rPr>
          <w:i/>
          <w:color w:val="000000" w:themeColor="text1"/>
          <w:sz w:val="24"/>
          <w:szCs w:val="24"/>
        </w:rPr>
        <w:t>pooled data from Experiment 1a and 1b for</w:t>
      </w:r>
      <w:r w:rsidRPr="000D69AF">
        <w:rPr>
          <w:i/>
          <w:color w:val="000000" w:themeColor="text1"/>
          <w:sz w:val="24"/>
          <w:szCs w:val="24"/>
        </w:rPr>
        <w:t xml:space="preserve"> a) Animals and b) Obj</w:t>
      </w:r>
      <w:r w:rsidRPr="000D69AF">
        <w:rPr>
          <w:i/>
          <w:color w:val="000000" w:themeColor="text1"/>
          <w:sz w:val="24"/>
          <w:szCs w:val="24"/>
        </w:rPr>
        <w:t xml:space="preserve">ects. The grey bands represent 95% confidence intervals. </w:t>
      </w:r>
    </w:p>
    <w:p w14:paraId="0C12B177" w14:textId="02C4936D" w:rsidR="00046867" w:rsidRPr="000D69AF" w:rsidRDefault="00913C67" w:rsidP="000D69AF">
      <w:pPr>
        <w:spacing w:line="360" w:lineRule="auto"/>
        <w:jc w:val="center"/>
        <w:rPr>
          <w:b/>
          <w:color w:val="000000" w:themeColor="text1"/>
          <w:sz w:val="24"/>
          <w:szCs w:val="24"/>
        </w:rPr>
      </w:pPr>
      <w:r w:rsidRPr="000D69AF">
        <w:rPr>
          <w:noProof/>
          <w:color w:val="000000" w:themeColor="text1"/>
          <w:sz w:val="24"/>
          <w:szCs w:val="24"/>
        </w:rPr>
        <w:drawing>
          <wp:inline distT="114300" distB="114300" distL="114300" distR="114300" wp14:anchorId="516D981B" wp14:editId="747125F6">
            <wp:extent cx="5475930" cy="18288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475930" cy="1828800"/>
                    </a:xfrm>
                    <a:prstGeom prst="rect">
                      <a:avLst/>
                    </a:prstGeom>
                    <a:ln/>
                  </pic:spPr>
                </pic:pic>
              </a:graphicData>
            </a:graphic>
          </wp:inline>
        </w:drawing>
      </w:r>
    </w:p>
    <w:p w14:paraId="442ECE5D" w14:textId="77777777" w:rsidR="00046867" w:rsidRPr="000D69AF" w:rsidRDefault="00913C67">
      <w:pPr>
        <w:spacing w:line="360" w:lineRule="auto"/>
        <w:rPr>
          <w:color w:val="000000" w:themeColor="text1"/>
          <w:sz w:val="24"/>
          <w:szCs w:val="24"/>
        </w:rPr>
      </w:pPr>
      <w:r w:rsidRPr="000D69AF">
        <w:rPr>
          <w:color w:val="000000" w:themeColor="text1"/>
          <w:sz w:val="24"/>
          <w:szCs w:val="24"/>
        </w:rPr>
        <w:t xml:space="preserve">For completeness we also explored the relationship between the encoding decision time and </w:t>
      </w:r>
      <w:r w:rsidRPr="000D69AF">
        <w:rPr>
          <w:color w:val="000000" w:themeColor="text1"/>
          <w:sz w:val="24"/>
          <w:szCs w:val="24"/>
        </w:rPr>
        <w:t>mean Euclidean distance error</w:t>
      </w:r>
      <w:r w:rsidRPr="000D69AF">
        <w:rPr>
          <w:color w:val="000000" w:themeColor="text1"/>
          <w:sz w:val="24"/>
          <w:szCs w:val="24"/>
        </w:rPr>
        <w:t xml:space="preserve">. These data can be seen in Figure 7. There was a very </w:t>
      </w:r>
      <w:r w:rsidRPr="000D69AF">
        <w:rPr>
          <w:color w:val="000000" w:themeColor="text1"/>
          <w:sz w:val="24"/>
          <w:szCs w:val="24"/>
        </w:rPr>
        <w:t xml:space="preserve">small though significant relationship in decision time and </w:t>
      </w:r>
      <w:r w:rsidRPr="000D69AF">
        <w:rPr>
          <w:color w:val="000000" w:themeColor="text1"/>
          <w:sz w:val="24"/>
          <w:szCs w:val="24"/>
        </w:rPr>
        <w:t xml:space="preserve">mean Euclidean </w:t>
      </w:r>
      <w:r w:rsidRPr="000D69AF">
        <w:rPr>
          <w:color w:val="000000" w:themeColor="text1"/>
          <w:sz w:val="24"/>
          <w:szCs w:val="24"/>
        </w:rPr>
        <w:lastRenderedPageBreak/>
        <w:t xml:space="preserve">distance error </w:t>
      </w:r>
      <w:r w:rsidRPr="000D69AF">
        <w:rPr>
          <w:color w:val="000000" w:themeColor="text1"/>
          <w:sz w:val="24"/>
          <w:szCs w:val="24"/>
        </w:rPr>
        <w:t>in the Animals, Rho = 0.123, p=.01. With respect to Objects, the relationship did not reach significance (Rho = -0.042, p = .381). Overall, we consider these results s</w:t>
      </w:r>
      <w:r w:rsidRPr="000D69AF">
        <w:rPr>
          <w:color w:val="000000" w:themeColor="text1"/>
          <w:sz w:val="24"/>
          <w:szCs w:val="24"/>
        </w:rPr>
        <w:t xml:space="preserve">how little to no effect of that the encoding rating is associated with the encoding decision time of recall for animals or objects. </w:t>
      </w:r>
    </w:p>
    <w:p w14:paraId="52AF9F19" w14:textId="77777777" w:rsidR="00046867" w:rsidRPr="000D69AF" w:rsidRDefault="00913C67">
      <w:pPr>
        <w:spacing w:line="360" w:lineRule="auto"/>
        <w:rPr>
          <w:b/>
          <w:color w:val="000000" w:themeColor="text1"/>
          <w:sz w:val="24"/>
          <w:szCs w:val="24"/>
        </w:rPr>
      </w:pPr>
      <w:bookmarkStart w:id="8" w:name="_4d34og8" w:colFirst="0" w:colLast="0"/>
      <w:bookmarkEnd w:id="8"/>
      <w:r w:rsidRPr="000D69AF">
        <w:rPr>
          <w:b/>
          <w:color w:val="000000" w:themeColor="text1"/>
          <w:sz w:val="24"/>
          <w:szCs w:val="24"/>
        </w:rPr>
        <w:t>Figure 7</w:t>
      </w:r>
    </w:p>
    <w:p w14:paraId="36776FB4" w14:textId="4A585F70" w:rsidR="00046867" w:rsidRPr="000D69AF" w:rsidRDefault="00913C67">
      <w:pPr>
        <w:spacing w:line="360" w:lineRule="auto"/>
        <w:rPr>
          <w:i/>
          <w:color w:val="000000" w:themeColor="text1"/>
          <w:sz w:val="24"/>
          <w:szCs w:val="24"/>
        </w:rPr>
      </w:pPr>
      <w:r w:rsidRPr="000D69AF">
        <w:rPr>
          <w:i/>
          <w:color w:val="000000" w:themeColor="text1"/>
          <w:sz w:val="24"/>
          <w:szCs w:val="24"/>
        </w:rPr>
        <w:t xml:space="preserve">Scatterplots depicting the relationship between </w:t>
      </w:r>
      <w:r w:rsidRPr="000D69AF">
        <w:rPr>
          <w:i/>
          <w:color w:val="000000" w:themeColor="text1"/>
          <w:sz w:val="24"/>
          <w:szCs w:val="24"/>
        </w:rPr>
        <w:t>Encoding Decision Time and</w:t>
      </w:r>
      <w:r w:rsidRPr="000D69AF">
        <w:rPr>
          <w:i/>
          <w:color w:val="000000" w:themeColor="text1"/>
          <w:sz w:val="24"/>
          <w:szCs w:val="24"/>
        </w:rPr>
        <w:t xml:space="preserve"> </w:t>
      </w:r>
      <w:r w:rsidRPr="000D69AF">
        <w:rPr>
          <w:i/>
          <w:color w:val="000000" w:themeColor="text1"/>
          <w:sz w:val="24"/>
          <w:szCs w:val="24"/>
        </w:rPr>
        <w:t>Mean Euclidean Distance Error for indiv</w:t>
      </w:r>
      <w:r w:rsidRPr="000D69AF">
        <w:rPr>
          <w:i/>
          <w:color w:val="000000" w:themeColor="text1"/>
          <w:sz w:val="24"/>
          <w:szCs w:val="24"/>
        </w:rPr>
        <w:t xml:space="preserve">idual targets </w:t>
      </w:r>
      <w:r w:rsidRPr="000D69AF">
        <w:rPr>
          <w:i/>
          <w:color w:val="000000" w:themeColor="text1"/>
          <w:sz w:val="24"/>
          <w:szCs w:val="24"/>
        </w:rPr>
        <w:t xml:space="preserve">in the </w:t>
      </w:r>
      <w:r w:rsidRPr="000D69AF">
        <w:rPr>
          <w:i/>
          <w:color w:val="000000" w:themeColor="text1"/>
          <w:sz w:val="24"/>
          <w:szCs w:val="24"/>
        </w:rPr>
        <w:t>pooled Experiment 1a and 1b data</w:t>
      </w:r>
      <w:r w:rsidRPr="000D69AF">
        <w:rPr>
          <w:i/>
          <w:color w:val="000000" w:themeColor="text1"/>
          <w:sz w:val="24"/>
          <w:szCs w:val="24"/>
        </w:rPr>
        <w:t xml:space="preserve"> for</w:t>
      </w:r>
      <w:r w:rsidRPr="000D69AF">
        <w:rPr>
          <w:i/>
          <w:color w:val="000000" w:themeColor="text1"/>
          <w:sz w:val="24"/>
          <w:szCs w:val="24"/>
        </w:rPr>
        <w:t xml:space="preserve"> a) Animals only, and b) Objects only. The grey bands represent 95% confidence intervals. </w:t>
      </w:r>
    </w:p>
    <w:p w14:paraId="221A284F" w14:textId="77777777" w:rsidR="00046867" w:rsidRPr="000D69AF" w:rsidRDefault="00913C67">
      <w:pPr>
        <w:spacing w:line="360" w:lineRule="auto"/>
        <w:jc w:val="center"/>
        <w:rPr>
          <w:color w:val="000000" w:themeColor="text1"/>
          <w:sz w:val="24"/>
          <w:szCs w:val="24"/>
        </w:rPr>
      </w:pPr>
      <w:r w:rsidRPr="000D69AF">
        <w:rPr>
          <w:noProof/>
          <w:color w:val="000000" w:themeColor="text1"/>
          <w:sz w:val="24"/>
          <w:szCs w:val="24"/>
        </w:rPr>
        <w:drawing>
          <wp:inline distT="114300" distB="114300" distL="114300" distR="114300" wp14:anchorId="33CA4C9F" wp14:editId="72EA4C25">
            <wp:extent cx="5475930" cy="18288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475930" cy="1828800"/>
                    </a:xfrm>
                    <a:prstGeom prst="rect">
                      <a:avLst/>
                    </a:prstGeom>
                    <a:ln/>
                  </pic:spPr>
                </pic:pic>
              </a:graphicData>
            </a:graphic>
          </wp:inline>
        </w:drawing>
      </w:r>
    </w:p>
    <w:p w14:paraId="60891CBD" w14:textId="77777777" w:rsidR="00046867" w:rsidRPr="000D69AF" w:rsidRDefault="00913C67">
      <w:pPr>
        <w:spacing w:line="360" w:lineRule="auto"/>
        <w:rPr>
          <w:b/>
          <w:color w:val="000000" w:themeColor="text1"/>
          <w:sz w:val="24"/>
          <w:szCs w:val="24"/>
        </w:rPr>
      </w:pPr>
      <w:r w:rsidRPr="000D69AF">
        <w:rPr>
          <w:b/>
          <w:color w:val="000000" w:themeColor="text1"/>
          <w:sz w:val="24"/>
          <w:szCs w:val="24"/>
        </w:rPr>
        <w:t>Discussion</w:t>
      </w:r>
    </w:p>
    <w:p w14:paraId="072067CA" w14:textId="77777777" w:rsidR="00046867" w:rsidRPr="000D69AF" w:rsidRDefault="00913C67">
      <w:pPr>
        <w:spacing w:line="360" w:lineRule="auto"/>
        <w:rPr>
          <w:color w:val="000000" w:themeColor="text1"/>
          <w:sz w:val="24"/>
          <w:szCs w:val="24"/>
        </w:rPr>
      </w:pPr>
      <w:bookmarkStart w:id="9" w:name="_2s8eyo1" w:colFirst="0" w:colLast="0"/>
      <w:bookmarkEnd w:id="9"/>
      <w:r w:rsidRPr="000D69AF">
        <w:rPr>
          <w:color w:val="000000" w:themeColor="text1"/>
          <w:sz w:val="24"/>
          <w:szCs w:val="24"/>
        </w:rPr>
        <w:t>The results of Experiment 1b confirm those of Experiment 1a. Location me</w:t>
      </w:r>
      <w:r w:rsidRPr="000D69AF">
        <w:rPr>
          <w:color w:val="000000" w:themeColor="text1"/>
          <w:sz w:val="24"/>
          <w:szCs w:val="24"/>
        </w:rPr>
        <w:t>mory is more consistent and accurate for objects than animals. Furthermore, the results with respect to the accuracy of location memory held across coordinate and categorical measures of recall. The replication of the poorer recall of the location of anima</w:t>
      </w:r>
      <w:r w:rsidRPr="000D69AF">
        <w:rPr>
          <w:color w:val="000000" w:themeColor="text1"/>
          <w:sz w:val="24"/>
          <w:szCs w:val="24"/>
        </w:rPr>
        <w:t xml:space="preserve">ls than objects occurred alongside replication of the findings from Experiment 1a in relation to decision-making. Participants took longer to complete the scavenger hunt rating for animals than objects. In addition, participants also took longer to recall </w:t>
      </w:r>
      <w:r w:rsidRPr="000D69AF">
        <w:rPr>
          <w:color w:val="000000" w:themeColor="text1"/>
          <w:sz w:val="24"/>
          <w:szCs w:val="24"/>
        </w:rPr>
        <w:t xml:space="preserve">the location of animals than they did for objects. </w:t>
      </w:r>
    </w:p>
    <w:p w14:paraId="013A5DCB" w14:textId="77777777" w:rsidR="00046867" w:rsidRPr="000D69AF" w:rsidRDefault="00913C67">
      <w:pPr>
        <w:spacing w:line="360" w:lineRule="auto"/>
        <w:rPr>
          <w:color w:val="000000" w:themeColor="text1"/>
          <w:sz w:val="24"/>
          <w:szCs w:val="24"/>
        </w:rPr>
      </w:pPr>
      <w:bookmarkStart w:id="10" w:name="_x6viq3c9bn20" w:colFirst="0" w:colLast="0"/>
      <w:bookmarkEnd w:id="10"/>
      <w:r w:rsidRPr="000D69AF">
        <w:rPr>
          <w:color w:val="000000" w:themeColor="text1"/>
          <w:sz w:val="24"/>
          <w:szCs w:val="24"/>
        </w:rPr>
        <w:t>The only finding to differ across Experiments 1a and 1b was the interaction between stimulus and distance on the mean Euclidean distance error. The difference in the interactions across the studies is cau</w:t>
      </w:r>
      <w:r w:rsidRPr="000D69AF">
        <w:rPr>
          <w:color w:val="000000" w:themeColor="text1"/>
          <w:sz w:val="24"/>
          <w:szCs w:val="24"/>
        </w:rPr>
        <w:t xml:space="preserve">sed by a more marked effect of distance when making decisions about animals presented at encoding in the far location. The difference in findings does not impact the main finding that the recall of animal location </w:t>
      </w:r>
      <w:r w:rsidRPr="000D69AF">
        <w:rPr>
          <w:color w:val="000000" w:themeColor="text1"/>
          <w:sz w:val="24"/>
          <w:szCs w:val="24"/>
        </w:rPr>
        <w:lastRenderedPageBreak/>
        <w:t>is less accurate than that of object recal</w:t>
      </w:r>
      <w:r w:rsidRPr="000D69AF">
        <w:rPr>
          <w:color w:val="000000" w:themeColor="text1"/>
          <w:sz w:val="24"/>
          <w:szCs w:val="24"/>
        </w:rPr>
        <w:t xml:space="preserve">l only shows the effect to be magnified in one condition of Experiment 1a. As such we do not consider this interaction further. </w:t>
      </w:r>
    </w:p>
    <w:p w14:paraId="372CEB12" w14:textId="77777777" w:rsidR="00046867" w:rsidRPr="000D69AF" w:rsidRDefault="00913C67">
      <w:pPr>
        <w:spacing w:line="360" w:lineRule="auto"/>
        <w:rPr>
          <w:color w:val="000000" w:themeColor="text1"/>
          <w:sz w:val="24"/>
          <w:szCs w:val="24"/>
        </w:rPr>
      </w:pPr>
      <w:r w:rsidRPr="000D69AF">
        <w:rPr>
          <w:color w:val="000000" w:themeColor="text1"/>
          <w:sz w:val="24"/>
          <w:szCs w:val="24"/>
        </w:rPr>
        <w:t>The results of the scavenger hunt in both Experiments 1a and 1b showed that participants rated animals as harder to retrieve th</w:t>
      </w:r>
      <w:r w:rsidRPr="000D69AF">
        <w:rPr>
          <w:color w:val="000000" w:themeColor="text1"/>
          <w:sz w:val="24"/>
          <w:szCs w:val="24"/>
        </w:rPr>
        <w:t>an objects. However, they also showed that the perceived difficulty of collecting the items in the scavenger hunt was not associated with either error in distance recall or the time to make such a decision. These data support our interpretation of the find</w:t>
      </w:r>
      <w:r w:rsidRPr="000D69AF">
        <w:rPr>
          <w:color w:val="000000" w:themeColor="text1"/>
          <w:sz w:val="24"/>
          <w:szCs w:val="24"/>
        </w:rPr>
        <w:t xml:space="preserve">ings of Experiment 1a. </w:t>
      </w:r>
    </w:p>
    <w:p w14:paraId="5142DF77" w14:textId="77777777" w:rsidR="00046867" w:rsidRPr="000D69AF" w:rsidRDefault="00913C67">
      <w:pPr>
        <w:spacing w:line="360" w:lineRule="auto"/>
        <w:rPr>
          <w:color w:val="000000" w:themeColor="text1"/>
          <w:sz w:val="24"/>
          <w:szCs w:val="24"/>
        </w:rPr>
      </w:pPr>
      <w:r w:rsidRPr="000D69AF">
        <w:rPr>
          <w:color w:val="000000" w:themeColor="text1"/>
          <w:sz w:val="24"/>
          <w:szCs w:val="24"/>
        </w:rPr>
        <w:t>Nevertheless, the location memory results may be tied to the requirements of the scavenger hunt task in some other way. In Experiment 2 we explore if the results of Experiment 1a and 1b can be replicated using a different encoding t</w:t>
      </w:r>
      <w:r w:rsidRPr="000D69AF">
        <w:rPr>
          <w:color w:val="000000" w:themeColor="text1"/>
          <w:sz w:val="24"/>
          <w:szCs w:val="24"/>
        </w:rPr>
        <w:t>ask. Participants estimated each of a set of object's distances (in cm) from the centre of the screen at encoding before later recalling the location of the target objects. If the results of Experiments 1a and 1b were influenced by the specific requirement</w:t>
      </w:r>
      <w:r w:rsidRPr="000D69AF">
        <w:rPr>
          <w:color w:val="000000" w:themeColor="text1"/>
          <w:sz w:val="24"/>
          <w:szCs w:val="24"/>
        </w:rPr>
        <w:t>s of the scavenger task then the results of Experiment 2 should differ from those found in Experiment 1a and 1b. In contrast, if the results of Experiments 1a and 1b are driven by the items themselves then changing the encoding task should not change the r</w:t>
      </w:r>
      <w:r w:rsidRPr="000D69AF">
        <w:rPr>
          <w:color w:val="000000" w:themeColor="text1"/>
          <w:sz w:val="24"/>
          <w:szCs w:val="24"/>
        </w:rPr>
        <w:t>esults of the recall location test.</w:t>
      </w:r>
    </w:p>
    <w:p w14:paraId="0D83B9F1" w14:textId="77777777" w:rsidR="00046867" w:rsidRPr="000D69AF" w:rsidRDefault="00046867">
      <w:pPr>
        <w:spacing w:line="360" w:lineRule="auto"/>
        <w:rPr>
          <w:color w:val="000000" w:themeColor="text1"/>
          <w:sz w:val="24"/>
          <w:szCs w:val="24"/>
        </w:rPr>
      </w:pPr>
    </w:p>
    <w:p w14:paraId="118100A3" w14:textId="77777777" w:rsidR="00046867" w:rsidRPr="000D69AF" w:rsidRDefault="00913C67">
      <w:pPr>
        <w:spacing w:line="360" w:lineRule="auto"/>
        <w:rPr>
          <w:b/>
          <w:color w:val="000000" w:themeColor="text1"/>
          <w:sz w:val="24"/>
          <w:szCs w:val="24"/>
        </w:rPr>
      </w:pPr>
      <w:r w:rsidRPr="000D69AF">
        <w:rPr>
          <w:b/>
          <w:color w:val="000000" w:themeColor="text1"/>
          <w:sz w:val="24"/>
          <w:szCs w:val="24"/>
        </w:rPr>
        <w:t>Experiment 2</w:t>
      </w:r>
    </w:p>
    <w:p w14:paraId="1D021587" w14:textId="77777777" w:rsidR="00046867" w:rsidRPr="000D69AF" w:rsidRDefault="00913C67">
      <w:pPr>
        <w:spacing w:line="360" w:lineRule="auto"/>
        <w:rPr>
          <w:b/>
          <w:color w:val="000000" w:themeColor="text1"/>
          <w:sz w:val="24"/>
          <w:szCs w:val="24"/>
        </w:rPr>
      </w:pPr>
      <w:r w:rsidRPr="000D69AF">
        <w:rPr>
          <w:b/>
          <w:color w:val="000000" w:themeColor="text1"/>
          <w:sz w:val="24"/>
          <w:szCs w:val="24"/>
        </w:rPr>
        <w:t>Methods</w:t>
      </w:r>
    </w:p>
    <w:p w14:paraId="7400AB3D" w14:textId="77777777" w:rsidR="00046867" w:rsidRPr="000D69AF" w:rsidRDefault="00913C67">
      <w:pPr>
        <w:spacing w:line="360" w:lineRule="auto"/>
        <w:rPr>
          <w:b/>
          <w:color w:val="000000" w:themeColor="text1"/>
          <w:sz w:val="24"/>
          <w:szCs w:val="24"/>
        </w:rPr>
      </w:pPr>
      <w:r w:rsidRPr="000D69AF">
        <w:rPr>
          <w:b/>
          <w:color w:val="000000" w:themeColor="text1"/>
          <w:sz w:val="24"/>
          <w:szCs w:val="24"/>
        </w:rPr>
        <w:t>Participants</w:t>
      </w:r>
    </w:p>
    <w:p w14:paraId="58B64323" w14:textId="77777777" w:rsidR="00046867" w:rsidRPr="000D69AF" w:rsidRDefault="00913C67">
      <w:pPr>
        <w:spacing w:line="360" w:lineRule="auto"/>
        <w:rPr>
          <w:color w:val="000000" w:themeColor="text1"/>
          <w:sz w:val="24"/>
          <w:szCs w:val="24"/>
        </w:rPr>
      </w:pPr>
      <w:r w:rsidRPr="000D69AF">
        <w:rPr>
          <w:color w:val="000000" w:themeColor="text1"/>
          <w:sz w:val="24"/>
          <w:szCs w:val="24"/>
        </w:rPr>
        <w:t>Thirty-one (4M: 27F) individuals who had not participated in Experiment 1a or 1b took part in Experiment 2. They had a mean age of 20.06 years (SD = 5.6 years). The sample was again estimated using G*Power 3.1.7 (</w:t>
      </w:r>
      <w:proofErr w:type="spellStart"/>
      <w:r w:rsidRPr="000D69AF">
        <w:rPr>
          <w:color w:val="000000" w:themeColor="text1"/>
          <w:sz w:val="24"/>
          <w:szCs w:val="24"/>
        </w:rPr>
        <w:t>Faul</w:t>
      </w:r>
      <w:proofErr w:type="spellEnd"/>
      <w:r w:rsidRPr="000D69AF">
        <w:rPr>
          <w:color w:val="000000" w:themeColor="text1"/>
          <w:sz w:val="24"/>
          <w:szCs w:val="24"/>
        </w:rPr>
        <w:t xml:space="preserve"> et al., 2007) using the following para</w:t>
      </w:r>
      <w:r w:rsidRPr="000D69AF">
        <w:rPr>
          <w:color w:val="000000" w:themeColor="text1"/>
          <w:sz w:val="24"/>
          <w:szCs w:val="24"/>
        </w:rPr>
        <w:t xml:space="preserve">meters, alpha = .05, power = .80 and  </w:t>
      </w:r>
      <m:oMath>
        <m:sSubSup>
          <m:sSubSupPr>
            <m:ctrlPr>
              <w:rPr>
                <w:rFonts w:ascii="Cambria Math" w:eastAsia="Cambria Math" w:hAnsi="Cambria Math" w:cs="Cambria Math"/>
                <w:color w:val="000000" w:themeColor="text1"/>
                <w:sz w:val="24"/>
                <w:szCs w:val="24"/>
              </w:rPr>
            </m:ctrlPr>
          </m:sSubSupPr>
          <m:e>
            <m:r>
              <w:rPr>
                <w:rFonts w:ascii="Cambria Math" w:hAnsi="Cambria Math"/>
                <w:color w:val="000000" w:themeColor="text1"/>
              </w:rPr>
              <m:t>η</m:t>
            </m:r>
          </m:e>
          <m:sub>
            <m:r>
              <w:rPr>
                <w:rFonts w:ascii="Cambria Math" w:eastAsia="Cambria Math" w:hAnsi="Cambria Math" w:cs="Cambria Math"/>
                <w:color w:val="000000" w:themeColor="text1"/>
                <w:sz w:val="24"/>
                <w:szCs w:val="24"/>
              </w:rPr>
              <m:t>p</m:t>
            </m:r>
          </m:sub>
          <m:sup>
            <m:r>
              <w:rPr>
                <w:rFonts w:ascii="Cambria Math" w:eastAsia="Cambria Math" w:hAnsi="Cambria Math" w:cs="Cambria Math"/>
                <w:color w:val="000000" w:themeColor="text1"/>
                <w:sz w:val="24"/>
                <w:szCs w:val="24"/>
              </w:rPr>
              <m:t>2</m:t>
            </m:r>
          </m:sup>
        </m:sSubSup>
      </m:oMath>
      <w:r w:rsidRPr="000D69AF">
        <w:rPr>
          <w:color w:val="000000" w:themeColor="text1"/>
          <w:sz w:val="24"/>
          <w:szCs w:val="24"/>
        </w:rPr>
        <w:t xml:space="preserve">  = .06. It was estimated that a sample size of 24 was required to achieve 0.8 power to detect the effect. The sample size was estimated using a medium effect effect size for the main effect of Stimulus in a 2 x 2</w:t>
      </w:r>
      <w:r w:rsidRPr="000D69AF">
        <w:rPr>
          <w:color w:val="000000" w:themeColor="text1"/>
          <w:sz w:val="24"/>
          <w:szCs w:val="24"/>
        </w:rPr>
        <w:t xml:space="preserve"> repeated measures ANOVA. The effect size was estimated using the observed accuracy analysis in Experiment 1a, however, using the reported effect size from Experiment 1a </w:t>
      </w:r>
      <w:r w:rsidRPr="000D69AF">
        <w:rPr>
          <w:color w:val="000000" w:themeColor="text1"/>
          <w:sz w:val="24"/>
          <w:szCs w:val="24"/>
        </w:rPr>
        <w:lastRenderedPageBreak/>
        <w:t>(</w:t>
      </w:r>
      <m:oMath>
        <m:sSubSup>
          <m:sSubSupPr>
            <m:ctrlPr>
              <w:rPr>
                <w:rFonts w:ascii="Cambria Math" w:eastAsia="Cambria Math" w:hAnsi="Cambria Math" w:cs="Cambria Math"/>
                <w:color w:val="000000" w:themeColor="text1"/>
                <w:sz w:val="24"/>
                <w:szCs w:val="24"/>
              </w:rPr>
            </m:ctrlPr>
          </m:sSubSupPr>
          <m:e>
            <m:r>
              <w:rPr>
                <w:rFonts w:ascii="Cambria Math" w:hAnsi="Cambria Math"/>
                <w:color w:val="000000" w:themeColor="text1"/>
              </w:rPr>
              <m:t>η</m:t>
            </m:r>
          </m:e>
          <m:sub>
            <m:r>
              <w:rPr>
                <w:rFonts w:ascii="Cambria Math" w:eastAsia="Cambria Math" w:hAnsi="Cambria Math" w:cs="Cambria Math"/>
                <w:color w:val="000000" w:themeColor="text1"/>
                <w:sz w:val="24"/>
                <w:szCs w:val="24"/>
              </w:rPr>
              <m:t>p</m:t>
            </m:r>
          </m:sub>
          <m:sup>
            <m:r>
              <w:rPr>
                <w:rFonts w:ascii="Cambria Math" w:eastAsia="Cambria Math" w:hAnsi="Cambria Math" w:cs="Cambria Math"/>
                <w:color w:val="000000" w:themeColor="text1"/>
                <w:sz w:val="24"/>
                <w:szCs w:val="24"/>
              </w:rPr>
              <m:t>2</m:t>
            </m:r>
          </m:sup>
        </m:sSubSup>
      </m:oMath>
      <w:r w:rsidRPr="000D69AF">
        <w:rPr>
          <w:color w:val="000000" w:themeColor="text1"/>
          <w:sz w:val="24"/>
          <w:szCs w:val="24"/>
        </w:rPr>
        <w:t xml:space="preserve">  = .44), yielded a required sample size of 4 participants which seemed inapprop</w:t>
      </w:r>
      <w:proofErr w:type="spellStart"/>
      <w:r w:rsidRPr="000D69AF">
        <w:rPr>
          <w:color w:val="000000" w:themeColor="text1"/>
          <w:sz w:val="24"/>
          <w:szCs w:val="24"/>
        </w:rPr>
        <w:t>riate</w:t>
      </w:r>
      <w:proofErr w:type="spellEnd"/>
      <w:r w:rsidRPr="000D69AF">
        <w:rPr>
          <w:color w:val="000000" w:themeColor="text1"/>
          <w:sz w:val="24"/>
          <w:szCs w:val="24"/>
        </w:rPr>
        <w:t xml:space="preserve"> since we had changed the encoding task. Subsequently we estimated the sample using </w:t>
      </w:r>
      <w:proofErr w:type="spellStart"/>
      <w:r w:rsidRPr="000D69AF">
        <w:rPr>
          <w:color w:val="000000" w:themeColor="text1"/>
          <w:sz w:val="24"/>
          <w:szCs w:val="24"/>
        </w:rPr>
        <w:t>using</w:t>
      </w:r>
      <w:proofErr w:type="spellEnd"/>
      <w:r w:rsidRPr="000D69AF">
        <w:rPr>
          <w:color w:val="000000" w:themeColor="text1"/>
          <w:sz w:val="24"/>
          <w:szCs w:val="24"/>
        </w:rPr>
        <w:t xml:space="preserve"> the reduced  </w:t>
      </w:r>
      <m:oMath>
        <m:sSubSup>
          <m:sSubSupPr>
            <m:ctrlPr>
              <w:rPr>
                <w:rFonts w:ascii="Cambria Math" w:eastAsia="Cambria Math" w:hAnsi="Cambria Math" w:cs="Cambria Math"/>
                <w:color w:val="000000" w:themeColor="text1"/>
                <w:sz w:val="24"/>
                <w:szCs w:val="24"/>
              </w:rPr>
            </m:ctrlPr>
          </m:sSubSupPr>
          <m:e>
            <m:r>
              <w:rPr>
                <w:rFonts w:ascii="Cambria Math" w:hAnsi="Cambria Math"/>
                <w:color w:val="000000" w:themeColor="text1"/>
              </w:rPr>
              <m:t>η</m:t>
            </m:r>
          </m:e>
          <m:sub>
            <m:r>
              <w:rPr>
                <w:rFonts w:ascii="Cambria Math" w:eastAsia="Cambria Math" w:hAnsi="Cambria Math" w:cs="Cambria Math"/>
                <w:color w:val="000000" w:themeColor="text1"/>
                <w:sz w:val="24"/>
                <w:szCs w:val="24"/>
              </w:rPr>
              <m:t>p</m:t>
            </m:r>
          </m:sub>
          <m:sup>
            <m:r>
              <w:rPr>
                <w:rFonts w:ascii="Cambria Math" w:eastAsia="Cambria Math" w:hAnsi="Cambria Math" w:cs="Cambria Math"/>
                <w:color w:val="000000" w:themeColor="text1"/>
                <w:sz w:val="24"/>
                <w:szCs w:val="24"/>
              </w:rPr>
              <m:t>2</m:t>
            </m:r>
          </m:sup>
        </m:sSubSup>
      </m:oMath>
      <w:r w:rsidRPr="000D69AF">
        <w:rPr>
          <w:color w:val="000000" w:themeColor="text1"/>
          <w:sz w:val="24"/>
          <w:szCs w:val="24"/>
        </w:rPr>
        <w:t xml:space="preserve"> =.06 value which represents a more conservative medium effect size.  </w:t>
      </w:r>
    </w:p>
    <w:p w14:paraId="633A78D8" w14:textId="77777777" w:rsidR="00046867" w:rsidRPr="000D69AF" w:rsidRDefault="00913C67">
      <w:pPr>
        <w:spacing w:line="360" w:lineRule="auto"/>
        <w:rPr>
          <w:b/>
          <w:color w:val="000000" w:themeColor="text1"/>
          <w:sz w:val="24"/>
          <w:szCs w:val="24"/>
        </w:rPr>
      </w:pPr>
      <w:r w:rsidRPr="000D69AF">
        <w:rPr>
          <w:b/>
          <w:color w:val="000000" w:themeColor="text1"/>
          <w:sz w:val="24"/>
          <w:szCs w:val="24"/>
        </w:rPr>
        <w:t>Design</w:t>
      </w:r>
    </w:p>
    <w:p w14:paraId="553ADC38" w14:textId="77777777" w:rsidR="00046867" w:rsidRPr="000D69AF" w:rsidRDefault="00913C67">
      <w:pPr>
        <w:spacing w:line="360" w:lineRule="auto"/>
        <w:rPr>
          <w:color w:val="000000" w:themeColor="text1"/>
          <w:sz w:val="24"/>
          <w:szCs w:val="24"/>
        </w:rPr>
      </w:pPr>
      <w:r w:rsidRPr="000D69AF">
        <w:rPr>
          <w:color w:val="000000" w:themeColor="text1"/>
          <w:sz w:val="24"/>
          <w:szCs w:val="24"/>
        </w:rPr>
        <w:t xml:space="preserve">The design was identical to that in Experiment 1a and 1b.  </w:t>
      </w:r>
    </w:p>
    <w:p w14:paraId="4E1F43CF" w14:textId="77777777" w:rsidR="00046867" w:rsidRPr="000D69AF" w:rsidRDefault="00913C67">
      <w:pPr>
        <w:spacing w:line="360" w:lineRule="auto"/>
        <w:rPr>
          <w:b/>
          <w:color w:val="000000" w:themeColor="text1"/>
          <w:sz w:val="24"/>
          <w:szCs w:val="24"/>
        </w:rPr>
      </w:pPr>
      <w:r w:rsidRPr="000D69AF">
        <w:rPr>
          <w:b/>
          <w:color w:val="000000" w:themeColor="text1"/>
          <w:sz w:val="24"/>
          <w:szCs w:val="24"/>
        </w:rPr>
        <w:t>Mater</w:t>
      </w:r>
      <w:r w:rsidRPr="000D69AF">
        <w:rPr>
          <w:b/>
          <w:color w:val="000000" w:themeColor="text1"/>
          <w:sz w:val="24"/>
          <w:szCs w:val="24"/>
        </w:rPr>
        <w:t>ials</w:t>
      </w:r>
    </w:p>
    <w:p w14:paraId="20793285" w14:textId="77777777" w:rsidR="00046867" w:rsidRPr="000D69AF" w:rsidRDefault="00913C67">
      <w:pPr>
        <w:spacing w:line="360" w:lineRule="auto"/>
        <w:rPr>
          <w:color w:val="000000" w:themeColor="text1"/>
          <w:sz w:val="24"/>
          <w:szCs w:val="24"/>
        </w:rPr>
      </w:pPr>
      <w:r w:rsidRPr="000D69AF">
        <w:rPr>
          <w:color w:val="000000" w:themeColor="text1"/>
          <w:sz w:val="24"/>
          <w:szCs w:val="24"/>
        </w:rPr>
        <w:t xml:space="preserve">The only change to the materials was the change in Encoding Task. Here the Scavenger Hunt Task was replaced by a simple distance estimation task. The task is outlined below. </w:t>
      </w:r>
    </w:p>
    <w:p w14:paraId="6493D562" w14:textId="77777777" w:rsidR="00046867" w:rsidRPr="000D69AF" w:rsidRDefault="00913C67">
      <w:pPr>
        <w:spacing w:line="360" w:lineRule="auto"/>
        <w:rPr>
          <w:b/>
          <w:i/>
          <w:color w:val="000000" w:themeColor="text1"/>
          <w:sz w:val="24"/>
          <w:szCs w:val="24"/>
        </w:rPr>
      </w:pPr>
      <w:r w:rsidRPr="000D69AF">
        <w:rPr>
          <w:b/>
          <w:i/>
          <w:color w:val="000000" w:themeColor="text1"/>
          <w:sz w:val="24"/>
          <w:szCs w:val="24"/>
        </w:rPr>
        <w:t>Distance Estimation Encoding Scenario</w:t>
      </w:r>
    </w:p>
    <w:p w14:paraId="166DEBDE" w14:textId="77777777" w:rsidR="00046867" w:rsidRPr="000D69AF" w:rsidRDefault="00913C67">
      <w:pPr>
        <w:spacing w:line="360" w:lineRule="auto"/>
        <w:ind w:left="720"/>
        <w:rPr>
          <w:i/>
          <w:color w:val="000000" w:themeColor="text1"/>
          <w:sz w:val="24"/>
          <w:szCs w:val="24"/>
        </w:rPr>
      </w:pPr>
      <w:r w:rsidRPr="000D69AF">
        <w:rPr>
          <w:i/>
          <w:color w:val="000000" w:themeColor="text1"/>
          <w:sz w:val="24"/>
          <w:szCs w:val="24"/>
        </w:rPr>
        <w:t xml:space="preserve">In this task, we are interested in how accurately you are able to estimate distance. We are going to show you pictures of a number of items that will be displayed in various locations on the screen.  We would like you to estimate how far each item is from </w:t>
      </w:r>
      <w:r w:rsidRPr="000D69AF">
        <w:rPr>
          <w:i/>
          <w:color w:val="000000" w:themeColor="text1"/>
          <w:sz w:val="24"/>
          <w:szCs w:val="24"/>
        </w:rPr>
        <w:t>the centre of the screen (marked with a black cross) in cm.</w:t>
      </w:r>
    </w:p>
    <w:p w14:paraId="11FE6045" w14:textId="77777777" w:rsidR="00046867" w:rsidRPr="000D69AF" w:rsidRDefault="00913C67">
      <w:pPr>
        <w:spacing w:line="360" w:lineRule="auto"/>
        <w:rPr>
          <w:color w:val="000000" w:themeColor="text1"/>
          <w:sz w:val="24"/>
          <w:szCs w:val="24"/>
        </w:rPr>
      </w:pPr>
      <w:r w:rsidRPr="000D69AF">
        <w:rPr>
          <w:color w:val="000000" w:themeColor="text1"/>
          <w:sz w:val="24"/>
          <w:szCs w:val="24"/>
        </w:rPr>
        <w:t xml:space="preserve">All other stimuli and materials remained the same. </w:t>
      </w:r>
    </w:p>
    <w:p w14:paraId="66BFE884" w14:textId="77777777" w:rsidR="00046867" w:rsidRPr="000D69AF" w:rsidRDefault="00913C67">
      <w:pPr>
        <w:spacing w:line="360" w:lineRule="auto"/>
        <w:rPr>
          <w:b/>
          <w:color w:val="000000" w:themeColor="text1"/>
          <w:sz w:val="24"/>
          <w:szCs w:val="24"/>
        </w:rPr>
      </w:pPr>
      <w:r w:rsidRPr="000D69AF">
        <w:rPr>
          <w:b/>
          <w:color w:val="000000" w:themeColor="text1"/>
          <w:sz w:val="24"/>
          <w:szCs w:val="24"/>
        </w:rPr>
        <w:t>Procedure</w:t>
      </w:r>
    </w:p>
    <w:p w14:paraId="6B480BA8" w14:textId="77777777" w:rsidR="00046867" w:rsidRPr="000D69AF" w:rsidRDefault="00913C67">
      <w:pPr>
        <w:spacing w:line="360" w:lineRule="auto"/>
        <w:rPr>
          <w:color w:val="000000" w:themeColor="text1"/>
          <w:sz w:val="24"/>
          <w:szCs w:val="24"/>
        </w:rPr>
      </w:pPr>
      <w:r w:rsidRPr="000D69AF">
        <w:rPr>
          <w:color w:val="000000" w:themeColor="text1"/>
          <w:sz w:val="24"/>
          <w:szCs w:val="24"/>
        </w:rPr>
        <w:t>The procedure was predominantly the same as in Experiments 1a and 1b, the only change being exchanging the scavenger hunt encoding tas</w:t>
      </w:r>
      <w:r w:rsidRPr="000D69AF">
        <w:rPr>
          <w:color w:val="000000" w:themeColor="text1"/>
          <w:sz w:val="24"/>
          <w:szCs w:val="24"/>
        </w:rPr>
        <w:t xml:space="preserve">k for the distance estimation encoding task. First, participants provided informed consent and then read the distance estimation encoding scenario. They then viewed a target item on the screen for 5 seconds. On the next screen they were asked to enter how </w:t>
      </w:r>
      <w:r w:rsidRPr="000D69AF">
        <w:rPr>
          <w:color w:val="000000" w:themeColor="text1"/>
          <w:sz w:val="24"/>
          <w:szCs w:val="24"/>
        </w:rPr>
        <w:t xml:space="preserve">many cm the item was from the centre of the screen. This process was repeated until all of the target items had been viewed. Upon completion of this task, the participants completed the same distractor task and retrieval task as reported in Experiments 1a </w:t>
      </w:r>
      <w:r w:rsidRPr="000D69AF">
        <w:rPr>
          <w:color w:val="000000" w:themeColor="text1"/>
          <w:sz w:val="24"/>
          <w:szCs w:val="24"/>
        </w:rPr>
        <w:t xml:space="preserve">and 1b. </w:t>
      </w:r>
    </w:p>
    <w:p w14:paraId="45F427F6" w14:textId="77777777" w:rsidR="00046867" w:rsidRPr="000D69AF" w:rsidRDefault="00913C67">
      <w:pPr>
        <w:spacing w:line="360" w:lineRule="auto"/>
        <w:rPr>
          <w:b/>
          <w:color w:val="000000" w:themeColor="text1"/>
          <w:sz w:val="24"/>
          <w:szCs w:val="24"/>
        </w:rPr>
      </w:pPr>
      <w:r w:rsidRPr="000D69AF">
        <w:rPr>
          <w:b/>
          <w:color w:val="000000" w:themeColor="text1"/>
          <w:sz w:val="24"/>
          <w:szCs w:val="24"/>
        </w:rPr>
        <w:t>Results</w:t>
      </w:r>
    </w:p>
    <w:p w14:paraId="42ADF2FE" w14:textId="77777777" w:rsidR="00046867" w:rsidRPr="000D69AF" w:rsidRDefault="00913C67">
      <w:pPr>
        <w:spacing w:line="360" w:lineRule="auto"/>
        <w:rPr>
          <w:b/>
          <w:i/>
          <w:color w:val="000000" w:themeColor="text1"/>
          <w:sz w:val="24"/>
          <w:szCs w:val="24"/>
        </w:rPr>
      </w:pPr>
      <w:r w:rsidRPr="000D69AF">
        <w:rPr>
          <w:b/>
          <w:i/>
          <w:color w:val="000000" w:themeColor="text1"/>
          <w:sz w:val="24"/>
          <w:szCs w:val="24"/>
        </w:rPr>
        <w:t>Encoding ratings</w:t>
      </w:r>
    </w:p>
    <w:p w14:paraId="264FBFF5" w14:textId="77777777" w:rsidR="00046867" w:rsidRPr="000D69AF" w:rsidRDefault="00913C67">
      <w:pPr>
        <w:spacing w:before="240" w:after="240" w:line="360" w:lineRule="auto"/>
        <w:rPr>
          <w:b/>
          <w:color w:val="000000" w:themeColor="text1"/>
          <w:sz w:val="24"/>
          <w:szCs w:val="24"/>
        </w:rPr>
      </w:pPr>
      <w:r w:rsidRPr="000D69AF">
        <w:rPr>
          <w:b/>
          <w:color w:val="000000" w:themeColor="text1"/>
          <w:sz w:val="24"/>
          <w:szCs w:val="24"/>
        </w:rPr>
        <w:t>Results</w:t>
      </w:r>
    </w:p>
    <w:p w14:paraId="5C83F0FF" w14:textId="77777777" w:rsidR="00046867" w:rsidRPr="000D69AF" w:rsidRDefault="00913C67">
      <w:pPr>
        <w:spacing w:before="240" w:after="240" w:line="360" w:lineRule="auto"/>
        <w:rPr>
          <w:b/>
          <w:color w:val="000000" w:themeColor="text1"/>
          <w:sz w:val="24"/>
          <w:szCs w:val="24"/>
        </w:rPr>
      </w:pPr>
      <w:r w:rsidRPr="000D69AF">
        <w:rPr>
          <w:color w:val="000000" w:themeColor="text1"/>
          <w:sz w:val="24"/>
          <w:szCs w:val="24"/>
        </w:rPr>
        <w:lastRenderedPageBreak/>
        <w:t>The results were analysed as in Experiments 1a and 1b.</w:t>
      </w:r>
    </w:p>
    <w:p w14:paraId="4CC13C0E" w14:textId="77777777" w:rsidR="00046867" w:rsidRPr="000D69AF" w:rsidRDefault="00913C67">
      <w:pPr>
        <w:spacing w:before="240" w:after="240" w:line="360" w:lineRule="auto"/>
        <w:rPr>
          <w:b/>
          <w:i/>
          <w:color w:val="000000" w:themeColor="text1"/>
          <w:sz w:val="24"/>
          <w:szCs w:val="24"/>
        </w:rPr>
      </w:pPr>
      <w:r w:rsidRPr="000D69AF">
        <w:rPr>
          <w:b/>
          <w:i/>
          <w:color w:val="000000" w:themeColor="text1"/>
          <w:sz w:val="24"/>
          <w:szCs w:val="24"/>
        </w:rPr>
        <w:t>Encoding ratings</w:t>
      </w:r>
    </w:p>
    <w:p w14:paraId="2C29C1A0" w14:textId="77777777" w:rsidR="00046867" w:rsidRPr="000D69AF" w:rsidRDefault="00913C67">
      <w:pPr>
        <w:spacing w:before="240" w:after="240" w:line="360" w:lineRule="auto"/>
        <w:rPr>
          <w:color w:val="000000" w:themeColor="text1"/>
          <w:sz w:val="24"/>
          <w:szCs w:val="24"/>
        </w:rPr>
      </w:pPr>
      <w:r w:rsidRPr="000D69AF">
        <w:rPr>
          <w:color w:val="000000" w:themeColor="text1"/>
          <w:sz w:val="24"/>
          <w:szCs w:val="24"/>
        </w:rPr>
        <w:t xml:space="preserve">With respect to distance estimation, the main effect of Distance was significant, </w:t>
      </w:r>
      <w:proofErr w:type="gramStart"/>
      <w:r w:rsidRPr="000D69AF">
        <w:rPr>
          <w:i/>
          <w:color w:val="000000" w:themeColor="text1"/>
          <w:sz w:val="24"/>
          <w:szCs w:val="24"/>
        </w:rPr>
        <w:t>F</w:t>
      </w:r>
      <w:r w:rsidRPr="000D69AF">
        <w:rPr>
          <w:color w:val="000000" w:themeColor="text1"/>
          <w:sz w:val="24"/>
          <w:szCs w:val="24"/>
        </w:rPr>
        <w:t>(</w:t>
      </w:r>
      <w:proofErr w:type="gramEnd"/>
      <w:r w:rsidRPr="000D69AF">
        <w:rPr>
          <w:color w:val="000000" w:themeColor="text1"/>
          <w:sz w:val="24"/>
          <w:szCs w:val="24"/>
        </w:rPr>
        <w:t xml:space="preserve">1, 30) = 55.87, MSE = 0.002, </w:t>
      </w:r>
      <w:r w:rsidRPr="000D69AF">
        <w:rPr>
          <w:i/>
          <w:color w:val="000000" w:themeColor="text1"/>
          <w:sz w:val="24"/>
          <w:szCs w:val="24"/>
        </w:rPr>
        <w:t>p</w:t>
      </w:r>
      <w:r w:rsidRPr="000D69AF">
        <w:rPr>
          <w:color w:val="000000" w:themeColor="text1"/>
          <w:sz w:val="24"/>
          <w:szCs w:val="24"/>
        </w:rPr>
        <w:t xml:space="preserve"> &lt; .001,  </w:t>
      </w:r>
      <m:oMath>
        <m:sSubSup>
          <m:sSubSupPr>
            <m:ctrlPr>
              <w:rPr>
                <w:rFonts w:ascii="Cambria Math" w:eastAsia="Cambria Math" w:hAnsi="Cambria Math" w:cs="Cambria Math"/>
                <w:color w:val="000000" w:themeColor="text1"/>
                <w:sz w:val="24"/>
                <w:szCs w:val="24"/>
              </w:rPr>
            </m:ctrlPr>
          </m:sSubSupPr>
          <m:e>
            <m:r>
              <w:rPr>
                <w:rFonts w:ascii="Cambria Math" w:hAnsi="Cambria Math"/>
                <w:color w:val="000000" w:themeColor="text1"/>
              </w:rPr>
              <m:t>η</m:t>
            </m:r>
          </m:e>
          <m:sub>
            <m:r>
              <w:rPr>
                <w:rFonts w:ascii="Cambria Math" w:eastAsia="Cambria Math" w:hAnsi="Cambria Math" w:cs="Cambria Math"/>
                <w:color w:val="000000" w:themeColor="text1"/>
                <w:sz w:val="24"/>
                <w:szCs w:val="24"/>
              </w:rPr>
              <m:t>p</m:t>
            </m:r>
          </m:sub>
          <m:sup>
            <m:r>
              <w:rPr>
                <w:rFonts w:ascii="Cambria Math" w:eastAsia="Cambria Math" w:hAnsi="Cambria Math" w:cs="Cambria Math"/>
                <w:color w:val="000000" w:themeColor="text1"/>
                <w:sz w:val="24"/>
                <w:szCs w:val="24"/>
              </w:rPr>
              <m:t>2</m:t>
            </m:r>
          </m:sup>
        </m:sSubSup>
      </m:oMath>
      <w:r w:rsidRPr="000D69AF">
        <w:rPr>
          <w:color w:val="000000" w:themeColor="text1"/>
          <w:sz w:val="24"/>
          <w:szCs w:val="24"/>
        </w:rPr>
        <w:t xml:space="preserve">  = .65, but </w:t>
      </w:r>
      <w:r w:rsidRPr="000D69AF">
        <w:rPr>
          <w:color w:val="000000" w:themeColor="text1"/>
          <w:sz w:val="24"/>
          <w:szCs w:val="24"/>
        </w:rPr>
        <w:t xml:space="preserve">the main effect of Stimulus did not reach significance, </w:t>
      </w:r>
      <w:r w:rsidRPr="000D69AF">
        <w:rPr>
          <w:i/>
          <w:color w:val="000000" w:themeColor="text1"/>
          <w:sz w:val="24"/>
          <w:szCs w:val="24"/>
        </w:rPr>
        <w:t>F</w:t>
      </w:r>
      <w:r w:rsidRPr="000D69AF">
        <w:rPr>
          <w:color w:val="000000" w:themeColor="text1"/>
          <w:sz w:val="24"/>
          <w:szCs w:val="24"/>
        </w:rPr>
        <w:t xml:space="preserve">(1, 30) = 1.69, MSE &lt; .001,  </w:t>
      </w:r>
      <w:r w:rsidRPr="000D69AF">
        <w:rPr>
          <w:i/>
          <w:color w:val="000000" w:themeColor="text1"/>
          <w:sz w:val="24"/>
          <w:szCs w:val="24"/>
        </w:rPr>
        <w:t>p</w:t>
      </w:r>
      <w:r w:rsidRPr="000D69AF">
        <w:rPr>
          <w:color w:val="000000" w:themeColor="text1"/>
          <w:sz w:val="24"/>
          <w:szCs w:val="24"/>
        </w:rPr>
        <w:t xml:space="preserve"> = .204,  </w:t>
      </w:r>
      <m:oMath>
        <m:sSubSup>
          <m:sSubSupPr>
            <m:ctrlPr>
              <w:rPr>
                <w:rFonts w:ascii="Cambria Math" w:eastAsia="Cambria Math" w:hAnsi="Cambria Math" w:cs="Cambria Math"/>
                <w:color w:val="000000" w:themeColor="text1"/>
                <w:sz w:val="24"/>
                <w:szCs w:val="24"/>
              </w:rPr>
            </m:ctrlPr>
          </m:sSubSupPr>
          <m:e>
            <m:r>
              <w:rPr>
                <w:rFonts w:ascii="Cambria Math" w:hAnsi="Cambria Math"/>
                <w:color w:val="000000" w:themeColor="text1"/>
              </w:rPr>
              <m:t>η</m:t>
            </m:r>
          </m:e>
          <m:sub>
            <m:r>
              <w:rPr>
                <w:rFonts w:ascii="Cambria Math" w:eastAsia="Cambria Math" w:hAnsi="Cambria Math" w:cs="Cambria Math"/>
                <w:color w:val="000000" w:themeColor="text1"/>
                <w:sz w:val="24"/>
                <w:szCs w:val="24"/>
              </w:rPr>
              <m:t>p</m:t>
            </m:r>
          </m:sub>
          <m:sup>
            <m:r>
              <w:rPr>
                <w:rFonts w:ascii="Cambria Math" w:eastAsia="Cambria Math" w:hAnsi="Cambria Math" w:cs="Cambria Math"/>
                <w:color w:val="000000" w:themeColor="text1"/>
                <w:sz w:val="24"/>
                <w:szCs w:val="24"/>
              </w:rPr>
              <m:t>2</m:t>
            </m:r>
          </m:sup>
        </m:sSubSup>
      </m:oMath>
      <w:r w:rsidRPr="000D69AF">
        <w:rPr>
          <w:color w:val="000000" w:themeColor="text1"/>
          <w:sz w:val="24"/>
          <w:szCs w:val="24"/>
        </w:rPr>
        <w:t xml:space="preserve">  = .05</w:t>
      </w:r>
      <w:r w:rsidRPr="000D69AF">
        <w:rPr>
          <w:color w:val="000000" w:themeColor="text1"/>
          <w:sz w:val="24"/>
          <w:szCs w:val="24"/>
        </w:rPr>
        <w:t xml:space="preserve">, (see Table 4). Items presented further from the centre at encoding were estimated as such. The interaction between Stimulus and Distance failed to reach significance, </w:t>
      </w:r>
      <w:proofErr w:type="gramStart"/>
      <w:r w:rsidRPr="000D69AF">
        <w:rPr>
          <w:i/>
          <w:color w:val="000000" w:themeColor="text1"/>
          <w:sz w:val="24"/>
          <w:szCs w:val="24"/>
        </w:rPr>
        <w:t>F</w:t>
      </w:r>
      <w:r w:rsidRPr="000D69AF">
        <w:rPr>
          <w:color w:val="000000" w:themeColor="text1"/>
          <w:sz w:val="24"/>
          <w:szCs w:val="24"/>
        </w:rPr>
        <w:t>(</w:t>
      </w:r>
      <w:proofErr w:type="gramEnd"/>
      <w:r w:rsidRPr="000D69AF">
        <w:rPr>
          <w:color w:val="000000" w:themeColor="text1"/>
          <w:sz w:val="24"/>
          <w:szCs w:val="24"/>
        </w:rPr>
        <w:t xml:space="preserve">1, 30) = 3.16, MSE &lt; .001, </w:t>
      </w:r>
      <w:r w:rsidRPr="000D69AF">
        <w:rPr>
          <w:i/>
          <w:color w:val="000000" w:themeColor="text1"/>
          <w:sz w:val="24"/>
          <w:szCs w:val="24"/>
        </w:rPr>
        <w:t>p</w:t>
      </w:r>
      <w:r w:rsidRPr="000D69AF">
        <w:rPr>
          <w:color w:val="000000" w:themeColor="text1"/>
          <w:sz w:val="24"/>
          <w:szCs w:val="24"/>
        </w:rPr>
        <w:t xml:space="preserve"> = .086,  </w:t>
      </w:r>
      <m:oMath>
        <m:sSubSup>
          <m:sSubSupPr>
            <m:ctrlPr>
              <w:rPr>
                <w:rFonts w:ascii="Cambria Math" w:eastAsia="Cambria Math" w:hAnsi="Cambria Math" w:cs="Cambria Math"/>
                <w:color w:val="000000" w:themeColor="text1"/>
                <w:sz w:val="24"/>
                <w:szCs w:val="24"/>
              </w:rPr>
            </m:ctrlPr>
          </m:sSubSupPr>
          <m:e>
            <m:r>
              <w:rPr>
                <w:rFonts w:ascii="Cambria Math" w:hAnsi="Cambria Math"/>
                <w:color w:val="000000" w:themeColor="text1"/>
              </w:rPr>
              <m:t>η</m:t>
            </m:r>
          </m:e>
          <m:sub>
            <m:r>
              <w:rPr>
                <w:rFonts w:ascii="Cambria Math" w:eastAsia="Cambria Math" w:hAnsi="Cambria Math" w:cs="Cambria Math"/>
                <w:color w:val="000000" w:themeColor="text1"/>
                <w:sz w:val="24"/>
                <w:szCs w:val="24"/>
              </w:rPr>
              <m:t>p</m:t>
            </m:r>
          </m:sub>
          <m:sup>
            <m:r>
              <w:rPr>
                <w:rFonts w:ascii="Cambria Math" w:eastAsia="Cambria Math" w:hAnsi="Cambria Math" w:cs="Cambria Math"/>
                <w:color w:val="000000" w:themeColor="text1"/>
                <w:sz w:val="24"/>
                <w:szCs w:val="24"/>
              </w:rPr>
              <m:t>2</m:t>
            </m:r>
          </m:sup>
        </m:sSubSup>
      </m:oMath>
      <w:r w:rsidRPr="000D69AF">
        <w:rPr>
          <w:color w:val="000000" w:themeColor="text1"/>
          <w:sz w:val="24"/>
          <w:szCs w:val="24"/>
        </w:rPr>
        <w:t xml:space="preserve">  = .10</w:t>
      </w:r>
      <w:r w:rsidRPr="000D69AF">
        <w:rPr>
          <w:color w:val="000000" w:themeColor="text1"/>
          <w:sz w:val="24"/>
          <w:szCs w:val="24"/>
        </w:rPr>
        <w:t xml:space="preserve">. </w:t>
      </w:r>
    </w:p>
    <w:p w14:paraId="58F5D71D" w14:textId="77777777" w:rsidR="00046867" w:rsidRPr="000D69AF" w:rsidRDefault="00913C67">
      <w:pPr>
        <w:spacing w:before="240" w:after="240" w:line="360" w:lineRule="auto"/>
        <w:rPr>
          <w:color w:val="000000" w:themeColor="text1"/>
          <w:sz w:val="24"/>
          <w:szCs w:val="24"/>
        </w:rPr>
      </w:pPr>
      <w:r w:rsidRPr="000D69AF">
        <w:rPr>
          <w:color w:val="000000" w:themeColor="text1"/>
          <w:sz w:val="24"/>
          <w:szCs w:val="24"/>
        </w:rPr>
        <w:t xml:space="preserve">With respect to </w:t>
      </w:r>
      <w:r w:rsidRPr="000D69AF">
        <w:rPr>
          <w:color w:val="000000" w:themeColor="text1"/>
          <w:sz w:val="24"/>
          <w:szCs w:val="24"/>
        </w:rPr>
        <w:t>encoding</w:t>
      </w:r>
      <w:r w:rsidRPr="000D69AF">
        <w:rPr>
          <w:color w:val="000000" w:themeColor="text1"/>
          <w:sz w:val="24"/>
          <w:szCs w:val="24"/>
        </w:rPr>
        <w:t xml:space="preserve"> decisio</w:t>
      </w:r>
      <w:r w:rsidRPr="000D69AF">
        <w:rPr>
          <w:color w:val="000000" w:themeColor="text1"/>
          <w:sz w:val="24"/>
          <w:szCs w:val="24"/>
        </w:rPr>
        <w:t xml:space="preserve">n time for making distance estimations, the main effect of Stimulus was significant, </w:t>
      </w:r>
      <w:proofErr w:type="gramStart"/>
      <w:r w:rsidRPr="000D69AF">
        <w:rPr>
          <w:i/>
          <w:color w:val="000000" w:themeColor="text1"/>
          <w:sz w:val="24"/>
          <w:szCs w:val="24"/>
        </w:rPr>
        <w:t>F</w:t>
      </w:r>
      <w:r w:rsidRPr="000D69AF">
        <w:rPr>
          <w:color w:val="000000" w:themeColor="text1"/>
          <w:sz w:val="24"/>
          <w:szCs w:val="24"/>
        </w:rPr>
        <w:t>(</w:t>
      </w:r>
      <w:proofErr w:type="gramEnd"/>
      <w:r w:rsidRPr="000D69AF">
        <w:rPr>
          <w:color w:val="000000" w:themeColor="text1"/>
          <w:sz w:val="24"/>
          <w:szCs w:val="24"/>
        </w:rPr>
        <w:t xml:space="preserve">1, 30) = 16.25, MSE = 0.01, </w:t>
      </w:r>
      <w:r w:rsidRPr="000D69AF">
        <w:rPr>
          <w:i/>
          <w:color w:val="000000" w:themeColor="text1"/>
          <w:sz w:val="24"/>
          <w:szCs w:val="24"/>
        </w:rPr>
        <w:t>p</w:t>
      </w:r>
      <w:r w:rsidRPr="000D69AF">
        <w:rPr>
          <w:color w:val="000000" w:themeColor="text1"/>
          <w:sz w:val="24"/>
          <w:szCs w:val="24"/>
        </w:rPr>
        <w:t xml:space="preserve"> &lt; .001,  </w:t>
      </w:r>
      <m:oMath>
        <m:sSubSup>
          <m:sSubSupPr>
            <m:ctrlPr>
              <w:rPr>
                <w:rFonts w:ascii="Cambria Math" w:eastAsia="Cambria Math" w:hAnsi="Cambria Math" w:cs="Cambria Math"/>
                <w:color w:val="000000" w:themeColor="text1"/>
                <w:sz w:val="24"/>
                <w:szCs w:val="24"/>
              </w:rPr>
            </m:ctrlPr>
          </m:sSubSupPr>
          <m:e>
            <m:r>
              <w:rPr>
                <w:rFonts w:ascii="Cambria Math" w:hAnsi="Cambria Math"/>
                <w:color w:val="000000" w:themeColor="text1"/>
              </w:rPr>
              <m:t>η</m:t>
            </m:r>
          </m:e>
          <m:sub>
            <m:r>
              <w:rPr>
                <w:rFonts w:ascii="Cambria Math" w:eastAsia="Cambria Math" w:hAnsi="Cambria Math" w:cs="Cambria Math"/>
                <w:color w:val="000000" w:themeColor="text1"/>
                <w:sz w:val="24"/>
                <w:szCs w:val="24"/>
              </w:rPr>
              <m:t>p</m:t>
            </m:r>
          </m:sub>
          <m:sup>
            <m:r>
              <w:rPr>
                <w:rFonts w:ascii="Cambria Math" w:eastAsia="Cambria Math" w:hAnsi="Cambria Math" w:cs="Cambria Math"/>
                <w:color w:val="000000" w:themeColor="text1"/>
                <w:sz w:val="24"/>
                <w:szCs w:val="24"/>
              </w:rPr>
              <m:t>2</m:t>
            </m:r>
          </m:sup>
        </m:sSubSup>
      </m:oMath>
      <w:r w:rsidRPr="000D69AF">
        <w:rPr>
          <w:color w:val="000000" w:themeColor="text1"/>
          <w:sz w:val="24"/>
          <w:szCs w:val="24"/>
        </w:rPr>
        <w:t xml:space="preserve"> = .35. but the main effect of Distance did not reach significance, </w:t>
      </w:r>
      <w:proofErr w:type="gramStart"/>
      <w:r w:rsidRPr="000D69AF">
        <w:rPr>
          <w:i/>
          <w:color w:val="000000" w:themeColor="text1"/>
          <w:sz w:val="24"/>
          <w:szCs w:val="24"/>
        </w:rPr>
        <w:t>F</w:t>
      </w:r>
      <w:r w:rsidRPr="000D69AF">
        <w:rPr>
          <w:color w:val="000000" w:themeColor="text1"/>
          <w:sz w:val="24"/>
          <w:szCs w:val="24"/>
        </w:rPr>
        <w:t>(</w:t>
      </w:r>
      <w:proofErr w:type="gramEnd"/>
      <w:r w:rsidRPr="000D69AF">
        <w:rPr>
          <w:color w:val="000000" w:themeColor="text1"/>
          <w:sz w:val="24"/>
          <w:szCs w:val="24"/>
        </w:rPr>
        <w:t xml:space="preserve">1, 30) = 3.61, MSE = 0.01, </w:t>
      </w:r>
      <w:r w:rsidRPr="000D69AF">
        <w:rPr>
          <w:i/>
          <w:color w:val="000000" w:themeColor="text1"/>
          <w:sz w:val="24"/>
          <w:szCs w:val="24"/>
        </w:rPr>
        <w:t>p</w:t>
      </w:r>
      <w:r w:rsidRPr="000D69AF">
        <w:rPr>
          <w:color w:val="000000" w:themeColor="text1"/>
          <w:sz w:val="24"/>
          <w:szCs w:val="24"/>
        </w:rPr>
        <w:t xml:space="preserve"> = .067,  </w:t>
      </w:r>
      <m:oMath>
        <m:sSubSup>
          <m:sSubSupPr>
            <m:ctrlPr>
              <w:rPr>
                <w:rFonts w:ascii="Cambria Math" w:eastAsia="Cambria Math" w:hAnsi="Cambria Math" w:cs="Cambria Math"/>
                <w:color w:val="000000" w:themeColor="text1"/>
                <w:sz w:val="24"/>
                <w:szCs w:val="24"/>
              </w:rPr>
            </m:ctrlPr>
          </m:sSubSupPr>
          <m:e>
            <m:r>
              <w:rPr>
                <w:rFonts w:ascii="Cambria Math" w:hAnsi="Cambria Math"/>
                <w:color w:val="000000" w:themeColor="text1"/>
              </w:rPr>
              <m:t>η</m:t>
            </m:r>
          </m:e>
          <m:sub>
            <m:r>
              <w:rPr>
                <w:rFonts w:ascii="Cambria Math" w:eastAsia="Cambria Math" w:hAnsi="Cambria Math" w:cs="Cambria Math"/>
                <w:color w:val="000000" w:themeColor="text1"/>
                <w:sz w:val="24"/>
                <w:szCs w:val="24"/>
              </w:rPr>
              <m:t>p</m:t>
            </m:r>
          </m:sub>
          <m:sup>
            <m:r>
              <w:rPr>
                <w:rFonts w:ascii="Cambria Math" w:eastAsia="Cambria Math" w:hAnsi="Cambria Math" w:cs="Cambria Math"/>
                <w:color w:val="000000" w:themeColor="text1"/>
                <w:sz w:val="24"/>
                <w:szCs w:val="24"/>
              </w:rPr>
              <m:t>2</m:t>
            </m:r>
          </m:sup>
        </m:sSubSup>
      </m:oMath>
      <w:r w:rsidRPr="000D69AF">
        <w:rPr>
          <w:color w:val="000000" w:themeColor="text1"/>
          <w:sz w:val="24"/>
          <w:szCs w:val="24"/>
        </w:rPr>
        <w:t xml:space="preserve"> =.11.</w:t>
      </w:r>
      <w:r w:rsidRPr="000D69AF">
        <w:rPr>
          <w:color w:val="000000" w:themeColor="text1"/>
          <w:sz w:val="24"/>
          <w:szCs w:val="24"/>
        </w:rPr>
        <w:t xml:space="preserve"> The i</w:t>
      </w:r>
      <w:r w:rsidRPr="000D69AF">
        <w:rPr>
          <w:color w:val="000000" w:themeColor="text1"/>
          <w:sz w:val="24"/>
          <w:szCs w:val="24"/>
        </w:rPr>
        <w:t xml:space="preserve">nteraction between Stimulus and Distance failed to reach significance, </w:t>
      </w:r>
      <w:proofErr w:type="gramStart"/>
      <w:r w:rsidRPr="000D69AF">
        <w:rPr>
          <w:i/>
          <w:color w:val="000000" w:themeColor="text1"/>
          <w:sz w:val="24"/>
          <w:szCs w:val="24"/>
        </w:rPr>
        <w:t>F</w:t>
      </w:r>
      <w:r w:rsidRPr="000D69AF">
        <w:rPr>
          <w:color w:val="000000" w:themeColor="text1"/>
          <w:sz w:val="24"/>
          <w:szCs w:val="24"/>
        </w:rPr>
        <w:t>(</w:t>
      </w:r>
      <w:proofErr w:type="gramEnd"/>
      <w:r w:rsidRPr="000D69AF">
        <w:rPr>
          <w:color w:val="000000" w:themeColor="text1"/>
          <w:sz w:val="24"/>
          <w:szCs w:val="24"/>
        </w:rPr>
        <w:t xml:space="preserve">1, 30) = 0.49, MSE = 0.02, </w:t>
      </w:r>
      <w:r w:rsidRPr="000D69AF">
        <w:rPr>
          <w:i/>
          <w:color w:val="000000" w:themeColor="text1"/>
          <w:sz w:val="24"/>
          <w:szCs w:val="24"/>
        </w:rPr>
        <w:t>p</w:t>
      </w:r>
      <w:r w:rsidRPr="000D69AF">
        <w:rPr>
          <w:color w:val="000000" w:themeColor="text1"/>
          <w:sz w:val="24"/>
          <w:szCs w:val="24"/>
        </w:rPr>
        <w:t xml:space="preserve"> = .490,  </w:t>
      </w:r>
      <m:oMath>
        <m:sSubSup>
          <m:sSubSupPr>
            <m:ctrlPr>
              <w:rPr>
                <w:rFonts w:ascii="Cambria Math" w:eastAsia="Cambria Math" w:hAnsi="Cambria Math" w:cs="Cambria Math"/>
                <w:color w:val="000000" w:themeColor="text1"/>
                <w:sz w:val="24"/>
                <w:szCs w:val="24"/>
              </w:rPr>
            </m:ctrlPr>
          </m:sSubSupPr>
          <m:e>
            <m:r>
              <w:rPr>
                <w:rFonts w:ascii="Cambria Math" w:hAnsi="Cambria Math"/>
                <w:color w:val="000000" w:themeColor="text1"/>
              </w:rPr>
              <m:t>η</m:t>
            </m:r>
          </m:e>
          <m:sub>
            <m:r>
              <w:rPr>
                <w:rFonts w:ascii="Cambria Math" w:eastAsia="Cambria Math" w:hAnsi="Cambria Math" w:cs="Cambria Math"/>
                <w:color w:val="000000" w:themeColor="text1"/>
                <w:sz w:val="24"/>
                <w:szCs w:val="24"/>
              </w:rPr>
              <m:t>p</m:t>
            </m:r>
          </m:sub>
          <m:sup>
            <m:r>
              <w:rPr>
                <w:rFonts w:ascii="Cambria Math" w:eastAsia="Cambria Math" w:hAnsi="Cambria Math" w:cs="Cambria Math"/>
                <w:color w:val="000000" w:themeColor="text1"/>
                <w:sz w:val="24"/>
                <w:szCs w:val="24"/>
              </w:rPr>
              <m:t>2</m:t>
            </m:r>
          </m:sup>
        </m:sSubSup>
      </m:oMath>
      <w:r w:rsidRPr="000D69AF">
        <w:rPr>
          <w:color w:val="000000" w:themeColor="text1"/>
          <w:sz w:val="24"/>
          <w:szCs w:val="24"/>
        </w:rPr>
        <w:t xml:space="preserve"> =.02</w:t>
      </w:r>
      <w:r w:rsidRPr="000D69AF">
        <w:rPr>
          <w:color w:val="000000" w:themeColor="text1"/>
          <w:sz w:val="24"/>
          <w:szCs w:val="24"/>
        </w:rPr>
        <w:t>.</w:t>
      </w:r>
    </w:p>
    <w:p w14:paraId="6A4A5204" w14:textId="77777777" w:rsidR="00046867" w:rsidRPr="000D69AF" w:rsidRDefault="00913C67">
      <w:pPr>
        <w:spacing w:before="240" w:after="240" w:line="360" w:lineRule="auto"/>
        <w:rPr>
          <w:color w:val="000000" w:themeColor="text1"/>
          <w:sz w:val="24"/>
          <w:szCs w:val="24"/>
        </w:rPr>
      </w:pPr>
      <w:r w:rsidRPr="000D69AF">
        <w:rPr>
          <w:color w:val="000000" w:themeColor="text1"/>
          <w:sz w:val="24"/>
          <w:szCs w:val="24"/>
        </w:rPr>
        <w:t xml:space="preserve">In sum, the kind of Stimulus influenced the speed of the </w:t>
      </w:r>
      <w:r w:rsidRPr="000D69AF">
        <w:rPr>
          <w:color w:val="000000" w:themeColor="text1"/>
          <w:sz w:val="24"/>
          <w:szCs w:val="24"/>
        </w:rPr>
        <w:t>encoding decision</w:t>
      </w:r>
      <w:r w:rsidRPr="000D69AF">
        <w:rPr>
          <w:color w:val="000000" w:themeColor="text1"/>
          <w:sz w:val="24"/>
          <w:szCs w:val="24"/>
        </w:rPr>
        <w:t xml:space="preserve"> </w:t>
      </w:r>
      <w:r w:rsidRPr="000D69AF">
        <w:rPr>
          <w:color w:val="000000" w:themeColor="text1"/>
          <w:sz w:val="24"/>
          <w:szCs w:val="24"/>
        </w:rPr>
        <w:t>making but not its accuracy. Participants took longer to r</w:t>
      </w:r>
      <w:r w:rsidRPr="000D69AF">
        <w:rPr>
          <w:color w:val="000000" w:themeColor="text1"/>
          <w:sz w:val="24"/>
          <w:szCs w:val="24"/>
        </w:rPr>
        <w:t>espond to the animals than objects.</w:t>
      </w:r>
    </w:p>
    <w:p w14:paraId="5C1FD611" w14:textId="77777777" w:rsidR="000D69AF" w:rsidRDefault="000D69AF">
      <w:pPr>
        <w:spacing w:before="240" w:after="240" w:line="360" w:lineRule="auto"/>
        <w:rPr>
          <w:b/>
          <w:color w:val="000000" w:themeColor="text1"/>
          <w:sz w:val="24"/>
          <w:szCs w:val="24"/>
        </w:rPr>
      </w:pPr>
      <w:bookmarkStart w:id="11" w:name="_17dp8vu" w:colFirst="0" w:colLast="0"/>
      <w:bookmarkEnd w:id="11"/>
    </w:p>
    <w:p w14:paraId="3A75ABBA" w14:textId="77777777" w:rsidR="000D69AF" w:rsidRDefault="000D69AF">
      <w:pPr>
        <w:spacing w:before="240" w:after="240" w:line="360" w:lineRule="auto"/>
        <w:rPr>
          <w:b/>
          <w:color w:val="000000" w:themeColor="text1"/>
          <w:sz w:val="24"/>
          <w:szCs w:val="24"/>
        </w:rPr>
      </w:pPr>
    </w:p>
    <w:p w14:paraId="5E480E17" w14:textId="77777777" w:rsidR="000D69AF" w:rsidRDefault="000D69AF">
      <w:pPr>
        <w:spacing w:before="240" w:after="240" w:line="360" w:lineRule="auto"/>
        <w:rPr>
          <w:b/>
          <w:color w:val="000000" w:themeColor="text1"/>
          <w:sz w:val="24"/>
          <w:szCs w:val="24"/>
        </w:rPr>
      </w:pPr>
    </w:p>
    <w:p w14:paraId="0B2770AD" w14:textId="77777777" w:rsidR="000D69AF" w:rsidRDefault="000D69AF">
      <w:pPr>
        <w:spacing w:before="240" w:after="240" w:line="360" w:lineRule="auto"/>
        <w:rPr>
          <w:b/>
          <w:color w:val="000000" w:themeColor="text1"/>
          <w:sz w:val="24"/>
          <w:szCs w:val="24"/>
        </w:rPr>
      </w:pPr>
    </w:p>
    <w:p w14:paraId="2673B034" w14:textId="77777777" w:rsidR="000D69AF" w:rsidRDefault="000D69AF">
      <w:pPr>
        <w:spacing w:before="240" w:after="240" w:line="360" w:lineRule="auto"/>
        <w:rPr>
          <w:b/>
          <w:color w:val="000000" w:themeColor="text1"/>
          <w:sz w:val="24"/>
          <w:szCs w:val="24"/>
        </w:rPr>
      </w:pPr>
    </w:p>
    <w:p w14:paraId="665C30F1" w14:textId="77777777" w:rsidR="000D69AF" w:rsidRDefault="000D69AF">
      <w:pPr>
        <w:spacing w:before="240" w:after="240" w:line="360" w:lineRule="auto"/>
        <w:rPr>
          <w:b/>
          <w:color w:val="000000" w:themeColor="text1"/>
          <w:sz w:val="24"/>
          <w:szCs w:val="24"/>
        </w:rPr>
      </w:pPr>
    </w:p>
    <w:p w14:paraId="016C35F5" w14:textId="77777777" w:rsidR="000D69AF" w:rsidRDefault="000D69AF">
      <w:pPr>
        <w:spacing w:before="240" w:after="240" w:line="360" w:lineRule="auto"/>
        <w:rPr>
          <w:b/>
          <w:color w:val="000000" w:themeColor="text1"/>
          <w:sz w:val="24"/>
          <w:szCs w:val="24"/>
        </w:rPr>
      </w:pPr>
    </w:p>
    <w:p w14:paraId="5D332760" w14:textId="77777777" w:rsidR="000D69AF" w:rsidRDefault="000D69AF">
      <w:pPr>
        <w:spacing w:before="240" w:after="240" w:line="360" w:lineRule="auto"/>
        <w:rPr>
          <w:b/>
          <w:color w:val="000000" w:themeColor="text1"/>
          <w:sz w:val="24"/>
          <w:szCs w:val="24"/>
        </w:rPr>
      </w:pPr>
    </w:p>
    <w:p w14:paraId="089D7C9F" w14:textId="77777777" w:rsidR="000D69AF" w:rsidRDefault="000D69AF">
      <w:pPr>
        <w:spacing w:before="240" w:after="240" w:line="360" w:lineRule="auto"/>
        <w:rPr>
          <w:b/>
          <w:color w:val="000000" w:themeColor="text1"/>
          <w:sz w:val="24"/>
          <w:szCs w:val="24"/>
        </w:rPr>
      </w:pPr>
    </w:p>
    <w:p w14:paraId="40396587" w14:textId="0E7A65BB" w:rsidR="00046867" w:rsidRPr="000D69AF" w:rsidRDefault="00913C67">
      <w:pPr>
        <w:spacing w:before="240" w:after="240" w:line="360" w:lineRule="auto"/>
        <w:rPr>
          <w:b/>
          <w:color w:val="000000" w:themeColor="text1"/>
          <w:sz w:val="24"/>
          <w:szCs w:val="24"/>
        </w:rPr>
      </w:pPr>
      <w:r w:rsidRPr="000D69AF">
        <w:rPr>
          <w:b/>
          <w:color w:val="000000" w:themeColor="text1"/>
          <w:sz w:val="24"/>
          <w:szCs w:val="24"/>
        </w:rPr>
        <w:lastRenderedPageBreak/>
        <w:t>Table 4</w:t>
      </w:r>
    </w:p>
    <w:p w14:paraId="74F8D278" w14:textId="77777777" w:rsidR="00046867" w:rsidRPr="000D69AF" w:rsidRDefault="00913C67">
      <w:pPr>
        <w:spacing w:before="240" w:after="240" w:line="360" w:lineRule="auto"/>
        <w:rPr>
          <w:i/>
          <w:color w:val="000000" w:themeColor="text1"/>
          <w:sz w:val="24"/>
          <w:szCs w:val="24"/>
        </w:rPr>
      </w:pPr>
      <w:r w:rsidRPr="000D69AF">
        <w:rPr>
          <w:i/>
          <w:color w:val="000000" w:themeColor="text1"/>
          <w:sz w:val="24"/>
          <w:szCs w:val="24"/>
        </w:rPr>
        <w:t xml:space="preserve">The mean Distance Estimation </w:t>
      </w:r>
      <w:r w:rsidRPr="000D69AF">
        <w:rPr>
          <w:i/>
          <w:color w:val="000000" w:themeColor="text1"/>
          <w:sz w:val="24"/>
          <w:szCs w:val="24"/>
        </w:rPr>
        <w:t xml:space="preserve">and Encoding Decision Times in Experiment 2 </w:t>
      </w:r>
      <w:r w:rsidRPr="000D69AF">
        <w:rPr>
          <w:i/>
          <w:color w:val="000000" w:themeColor="text1"/>
          <w:sz w:val="24"/>
          <w:szCs w:val="24"/>
        </w:rPr>
        <w:t xml:space="preserve">for both Animals and Objects stimuli in the Near and Far encoding tasks. Distances were estimated in cm and </w:t>
      </w:r>
      <w:r w:rsidRPr="000D69AF">
        <w:rPr>
          <w:i/>
          <w:color w:val="000000" w:themeColor="text1"/>
          <w:sz w:val="24"/>
          <w:szCs w:val="24"/>
        </w:rPr>
        <w:t>Encoding</w:t>
      </w:r>
      <w:r w:rsidRPr="000D69AF">
        <w:rPr>
          <w:i/>
          <w:color w:val="000000" w:themeColor="text1"/>
          <w:sz w:val="24"/>
          <w:szCs w:val="24"/>
        </w:rPr>
        <w:t xml:space="preserve"> decision times in seco</w:t>
      </w:r>
      <w:r w:rsidRPr="000D69AF">
        <w:rPr>
          <w:i/>
          <w:color w:val="000000" w:themeColor="text1"/>
          <w:sz w:val="24"/>
          <w:szCs w:val="24"/>
        </w:rPr>
        <w:t>nds.</w:t>
      </w:r>
    </w:p>
    <w:tbl>
      <w:tblPr>
        <w:tblStyle w:val="a2"/>
        <w:tblW w:w="8623" w:type="dxa"/>
        <w:tblBorders>
          <w:top w:val="nil"/>
          <w:left w:val="nil"/>
          <w:bottom w:val="nil"/>
          <w:right w:val="nil"/>
          <w:insideH w:val="nil"/>
          <w:insideV w:val="nil"/>
        </w:tblBorders>
        <w:tblLayout w:type="fixed"/>
        <w:tblLook w:val="0600" w:firstRow="0" w:lastRow="0" w:firstColumn="0" w:lastColumn="0" w:noHBand="1" w:noVBand="1"/>
      </w:tblPr>
      <w:tblGrid>
        <w:gridCol w:w="1502"/>
        <w:gridCol w:w="1561"/>
        <w:gridCol w:w="1576"/>
        <w:gridCol w:w="525"/>
        <w:gridCol w:w="1722"/>
        <w:gridCol w:w="1737"/>
      </w:tblGrid>
      <w:tr w:rsidR="000D69AF" w:rsidRPr="000D69AF" w14:paraId="2D7F27D7" w14:textId="77777777" w:rsidTr="000D69AF">
        <w:trPr>
          <w:trHeight w:val="1170"/>
        </w:trPr>
        <w:tc>
          <w:tcPr>
            <w:tcW w:w="1502" w:type="dxa"/>
            <w:vMerge w:val="restart"/>
            <w:tcBorders>
              <w:top w:val="single" w:sz="5" w:space="0" w:color="000000"/>
              <w:left w:val="nil"/>
              <w:bottom w:val="single" w:sz="5" w:space="0" w:color="000000"/>
              <w:right w:val="nil"/>
            </w:tcBorders>
            <w:tcMar>
              <w:top w:w="100" w:type="dxa"/>
              <w:left w:w="100" w:type="dxa"/>
              <w:bottom w:w="100" w:type="dxa"/>
              <w:right w:w="100" w:type="dxa"/>
            </w:tcMar>
          </w:tcPr>
          <w:p w14:paraId="55020AD2" w14:textId="77777777" w:rsidR="00046867" w:rsidRPr="000D69AF" w:rsidRDefault="00913C67">
            <w:pPr>
              <w:spacing w:before="240" w:after="0" w:line="360" w:lineRule="auto"/>
              <w:jc w:val="center"/>
              <w:rPr>
                <w:color w:val="000000" w:themeColor="text1"/>
              </w:rPr>
            </w:pPr>
            <w:r w:rsidRPr="000D69AF">
              <w:rPr>
                <w:color w:val="000000" w:themeColor="text1"/>
              </w:rPr>
              <w:t>Distance</w:t>
            </w:r>
          </w:p>
        </w:tc>
        <w:tc>
          <w:tcPr>
            <w:tcW w:w="3137" w:type="dxa"/>
            <w:gridSpan w:val="2"/>
            <w:tcBorders>
              <w:top w:val="single" w:sz="5" w:space="0" w:color="000000"/>
              <w:left w:val="nil"/>
              <w:bottom w:val="single" w:sz="5" w:space="0" w:color="000000"/>
              <w:right w:val="nil"/>
            </w:tcBorders>
            <w:tcMar>
              <w:top w:w="100" w:type="dxa"/>
              <w:left w:w="100" w:type="dxa"/>
              <w:bottom w:w="100" w:type="dxa"/>
              <w:right w:w="100" w:type="dxa"/>
            </w:tcMar>
          </w:tcPr>
          <w:p w14:paraId="4A65F3FA" w14:textId="77777777" w:rsidR="00046867" w:rsidRPr="000D69AF" w:rsidRDefault="00913C67">
            <w:pPr>
              <w:spacing w:before="240" w:after="0" w:line="360" w:lineRule="auto"/>
              <w:jc w:val="center"/>
              <w:rPr>
                <w:color w:val="000000" w:themeColor="text1"/>
              </w:rPr>
            </w:pPr>
            <w:r w:rsidRPr="000D69AF">
              <w:rPr>
                <w:color w:val="000000" w:themeColor="text1"/>
              </w:rPr>
              <w:t xml:space="preserve">Estimated Distance </w:t>
            </w:r>
            <w:r w:rsidRPr="000D69AF">
              <w:rPr>
                <w:color w:val="000000" w:themeColor="text1"/>
              </w:rPr>
              <w:t>(cm)</w:t>
            </w:r>
          </w:p>
        </w:tc>
        <w:tc>
          <w:tcPr>
            <w:tcW w:w="525" w:type="dxa"/>
            <w:tcBorders>
              <w:top w:val="single" w:sz="5" w:space="0" w:color="000000"/>
              <w:left w:val="nil"/>
              <w:bottom w:val="nil"/>
              <w:right w:val="nil"/>
            </w:tcBorders>
            <w:shd w:val="clear" w:color="auto" w:fill="auto"/>
            <w:tcMar>
              <w:top w:w="100" w:type="dxa"/>
              <w:left w:w="100" w:type="dxa"/>
              <w:bottom w:w="100" w:type="dxa"/>
              <w:right w:w="100" w:type="dxa"/>
            </w:tcMar>
          </w:tcPr>
          <w:p w14:paraId="444DA7EB" w14:textId="77777777" w:rsidR="00046867" w:rsidRPr="000D69AF" w:rsidRDefault="00913C67">
            <w:pPr>
              <w:spacing w:before="240" w:after="0" w:line="360" w:lineRule="auto"/>
              <w:rPr>
                <w:color w:val="000000" w:themeColor="text1"/>
              </w:rPr>
            </w:pPr>
            <w:r w:rsidRPr="000D69AF">
              <w:rPr>
                <w:color w:val="000000" w:themeColor="text1"/>
              </w:rPr>
              <w:t xml:space="preserve"> </w:t>
            </w:r>
          </w:p>
        </w:tc>
        <w:tc>
          <w:tcPr>
            <w:tcW w:w="3459" w:type="dxa"/>
            <w:gridSpan w:val="2"/>
            <w:tcBorders>
              <w:top w:val="single" w:sz="5" w:space="0" w:color="000000"/>
              <w:left w:val="nil"/>
              <w:bottom w:val="single" w:sz="5" w:space="0" w:color="000000"/>
              <w:right w:val="nil"/>
            </w:tcBorders>
            <w:shd w:val="clear" w:color="auto" w:fill="auto"/>
            <w:tcMar>
              <w:top w:w="100" w:type="dxa"/>
              <w:left w:w="100" w:type="dxa"/>
              <w:bottom w:w="100" w:type="dxa"/>
              <w:right w:w="100" w:type="dxa"/>
            </w:tcMar>
          </w:tcPr>
          <w:p w14:paraId="722FC400" w14:textId="77777777" w:rsidR="00046867" w:rsidRPr="000D69AF" w:rsidRDefault="00913C67">
            <w:pPr>
              <w:spacing w:before="240" w:after="0" w:line="360" w:lineRule="auto"/>
              <w:jc w:val="center"/>
              <w:rPr>
                <w:color w:val="000000" w:themeColor="text1"/>
              </w:rPr>
            </w:pPr>
            <w:r w:rsidRPr="000D69AF">
              <w:rPr>
                <w:color w:val="000000" w:themeColor="text1"/>
              </w:rPr>
              <w:t>Encoding Decision Time (Secs)</w:t>
            </w:r>
          </w:p>
        </w:tc>
      </w:tr>
      <w:tr w:rsidR="000D69AF" w:rsidRPr="000D69AF" w14:paraId="4E0EBBFE" w14:textId="77777777" w:rsidTr="000D69AF">
        <w:trPr>
          <w:trHeight w:val="810"/>
        </w:trPr>
        <w:tc>
          <w:tcPr>
            <w:tcW w:w="1502" w:type="dxa"/>
            <w:vMerge/>
            <w:tcBorders>
              <w:top w:val="single" w:sz="5" w:space="0" w:color="000000"/>
              <w:left w:val="nil"/>
              <w:bottom w:val="single" w:sz="5" w:space="0" w:color="000000"/>
              <w:right w:val="nil"/>
            </w:tcBorders>
            <w:shd w:val="clear" w:color="auto" w:fill="auto"/>
            <w:tcMar>
              <w:top w:w="100" w:type="dxa"/>
              <w:left w:w="100" w:type="dxa"/>
              <w:bottom w:w="100" w:type="dxa"/>
              <w:right w:w="100" w:type="dxa"/>
            </w:tcMar>
          </w:tcPr>
          <w:p w14:paraId="0228360E" w14:textId="77777777" w:rsidR="00046867" w:rsidRPr="000D69AF" w:rsidRDefault="00046867">
            <w:pPr>
              <w:spacing w:before="240" w:after="240" w:line="360" w:lineRule="auto"/>
              <w:rPr>
                <w:color w:val="000000" w:themeColor="text1"/>
              </w:rPr>
            </w:pPr>
          </w:p>
        </w:tc>
        <w:tc>
          <w:tcPr>
            <w:tcW w:w="1561" w:type="dxa"/>
            <w:tcBorders>
              <w:top w:val="nil"/>
              <w:left w:val="nil"/>
              <w:bottom w:val="single" w:sz="5" w:space="0" w:color="000000"/>
              <w:right w:val="nil"/>
            </w:tcBorders>
            <w:shd w:val="clear" w:color="auto" w:fill="auto"/>
            <w:tcMar>
              <w:top w:w="100" w:type="dxa"/>
              <w:left w:w="100" w:type="dxa"/>
              <w:bottom w:w="100" w:type="dxa"/>
              <w:right w:w="100" w:type="dxa"/>
            </w:tcMar>
          </w:tcPr>
          <w:p w14:paraId="5BAE6D7C" w14:textId="77777777" w:rsidR="00046867" w:rsidRPr="000D69AF" w:rsidRDefault="00913C67">
            <w:pPr>
              <w:spacing w:before="240" w:after="0" w:line="360" w:lineRule="auto"/>
              <w:jc w:val="center"/>
              <w:rPr>
                <w:color w:val="000000" w:themeColor="text1"/>
              </w:rPr>
            </w:pPr>
            <w:r w:rsidRPr="000D69AF">
              <w:rPr>
                <w:color w:val="000000" w:themeColor="text1"/>
              </w:rPr>
              <w:t>Animals</w:t>
            </w:r>
          </w:p>
        </w:tc>
        <w:tc>
          <w:tcPr>
            <w:tcW w:w="1576" w:type="dxa"/>
            <w:tcBorders>
              <w:top w:val="nil"/>
              <w:left w:val="nil"/>
              <w:bottom w:val="single" w:sz="5" w:space="0" w:color="000000"/>
              <w:right w:val="nil"/>
            </w:tcBorders>
            <w:shd w:val="clear" w:color="auto" w:fill="auto"/>
            <w:tcMar>
              <w:top w:w="100" w:type="dxa"/>
              <w:left w:w="100" w:type="dxa"/>
              <w:bottom w:w="100" w:type="dxa"/>
              <w:right w:w="100" w:type="dxa"/>
            </w:tcMar>
          </w:tcPr>
          <w:p w14:paraId="4DAB02F1" w14:textId="77777777" w:rsidR="00046867" w:rsidRPr="000D69AF" w:rsidRDefault="00913C67">
            <w:pPr>
              <w:spacing w:before="240" w:after="0" w:line="360" w:lineRule="auto"/>
              <w:jc w:val="center"/>
              <w:rPr>
                <w:color w:val="000000" w:themeColor="text1"/>
              </w:rPr>
            </w:pPr>
            <w:r w:rsidRPr="000D69AF">
              <w:rPr>
                <w:color w:val="000000" w:themeColor="text1"/>
              </w:rPr>
              <w:t>Objects</w:t>
            </w:r>
          </w:p>
        </w:tc>
        <w:tc>
          <w:tcPr>
            <w:tcW w:w="525" w:type="dxa"/>
            <w:tcBorders>
              <w:top w:val="nil"/>
              <w:left w:val="nil"/>
              <w:bottom w:val="single" w:sz="5" w:space="0" w:color="000000"/>
              <w:right w:val="nil"/>
            </w:tcBorders>
            <w:shd w:val="clear" w:color="auto" w:fill="auto"/>
            <w:tcMar>
              <w:top w:w="100" w:type="dxa"/>
              <w:left w:w="100" w:type="dxa"/>
              <w:bottom w:w="100" w:type="dxa"/>
              <w:right w:w="100" w:type="dxa"/>
            </w:tcMar>
          </w:tcPr>
          <w:p w14:paraId="349CC0AD" w14:textId="77777777" w:rsidR="00046867" w:rsidRPr="000D69AF" w:rsidRDefault="00913C67">
            <w:pPr>
              <w:spacing w:before="240" w:after="0" w:line="360" w:lineRule="auto"/>
              <w:jc w:val="center"/>
              <w:rPr>
                <w:color w:val="000000" w:themeColor="text1"/>
              </w:rPr>
            </w:pPr>
            <w:r w:rsidRPr="000D69AF">
              <w:rPr>
                <w:color w:val="000000" w:themeColor="text1"/>
              </w:rPr>
              <w:t xml:space="preserve"> </w:t>
            </w:r>
          </w:p>
        </w:tc>
        <w:tc>
          <w:tcPr>
            <w:tcW w:w="1722" w:type="dxa"/>
            <w:tcBorders>
              <w:top w:val="nil"/>
              <w:left w:val="nil"/>
              <w:bottom w:val="single" w:sz="5" w:space="0" w:color="000000"/>
              <w:right w:val="nil"/>
            </w:tcBorders>
            <w:shd w:val="clear" w:color="auto" w:fill="auto"/>
            <w:tcMar>
              <w:top w:w="100" w:type="dxa"/>
              <w:left w:w="100" w:type="dxa"/>
              <w:bottom w:w="100" w:type="dxa"/>
              <w:right w:w="100" w:type="dxa"/>
            </w:tcMar>
          </w:tcPr>
          <w:p w14:paraId="7C98809D" w14:textId="77777777" w:rsidR="00046867" w:rsidRPr="000D69AF" w:rsidRDefault="00913C67">
            <w:pPr>
              <w:spacing w:before="240" w:after="0" w:line="360" w:lineRule="auto"/>
              <w:jc w:val="center"/>
              <w:rPr>
                <w:color w:val="000000" w:themeColor="text1"/>
              </w:rPr>
            </w:pPr>
            <w:r w:rsidRPr="000D69AF">
              <w:rPr>
                <w:color w:val="000000" w:themeColor="text1"/>
              </w:rPr>
              <w:t>Animals</w:t>
            </w:r>
          </w:p>
        </w:tc>
        <w:tc>
          <w:tcPr>
            <w:tcW w:w="1737" w:type="dxa"/>
            <w:tcBorders>
              <w:top w:val="single" w:sz="5" w:space="0" w:color="000000"/>
              <w:left w:val="nil"/>
              <w:bottom w:val="single" w:sz="5" w:space="0" w:color="000000"/>
              <w:right w:val="nil"/>
            </w:tcBorders>
            <w:shd w:val="clear" w:color="auto" w:fill="auto"/>
            <w:tcMar>
              <w:top w:w="100" w:type="dxa"/>
              <w:left w:w="100" w:type="dxa"/>
              <w:bottom w:w="100" w:type="dxa"/>
              <w:right w:w="100" w:type="dxa"/>
            </w:tcMar>
          </w:tcPr>
          <w:p w14:paraId="018B0A17" w14:textId="77777777" w:rsidR="00046867" w:rsidRPr="000D69AF" w:rsidRDefault="00913C67">
            <w:pPr>
              <w:spacing w:before="240" w:after="0" w:line="360" w:lineRule="auto"/>
              <w:jc w:val="center"/>
              <w:rPr>
                <w:color w:val="000000" w:themeColor="text1"/>
              </w:rPr>
            </w:pPr>
            <w:r w:rsidRPr="000D69AF">
              <w:rPr>
                <w:color w:val="000000" w:themeColor="text1"/>
              </w:rPr>
              <w:t>Objects</w:t>
            </w:r>
          </w:p>
        </w:tc>
      </w:tr>
      <w:tr w:rsidR="000D69AF" w:rsidRPr="000D69AF" w14:paraId="49C56F96" w14:textId="77777777" w:rsidTr="000D69AF">
        <w:trPr>
          <w:trHeight w:val="810"/>
        </w:trPr>
        <w:tc>
          <w:tcPr>
            <w:tcW w:w="1502" w:type="dxa"/>
            <w:tcBorders>
              <w:top w:val="nil"/>
              <w:left w:val="nil"/>
              <w:bottom w:val="nil"/>
              <w:right w:val="nil"/>
            </w:tcBorders>
            <w:shd w:val="clear" w:color="auto" w:fill="auto"/>
            <w:tcMar>
              <w:top w:w="100" w:type="dxa"/>
              <w:left w:w="100" w:type="dxa"/>
              <w:bottom w:w="100" w:type="dxa"/>
              <w:right w:w="100" w:type="dxa"/>
            </w:tcMar>
          </w:tcPr>
          <w:p w14:paraId="264EDC7D" w14:textId="77777777" w:rsidR="00046867" w:rsidRPr="000D69AF" w:rsidRDefault="00913C67">
            <w:pPr>
              <w:spacing w:before="240" w:after="0" w:line="360" w:lineRule="auto"/>
              <w:rPr>
                <w:color w:val="000000" w:themeColor="text1"/>
              </w:rPr>
            </w:pPr>
            <w:r w:rsidRPr="000D69AF">
              <w:rPr>
                <w:color w:val="000000" w:themeColor="text1"/>
              </w:rPr>
              <w:t>Near</w:t>
            </w:r>
          </w:p>
        </w:tc>
        <w:tc>
          <w:tcPr>
            <w:tcW w:w="1561" w:type="dxa"/>
            <w:tcBorders>
              <w:top w:val="nil"/>
              <w:left w:val="nil"/>
              <w:bottom w:val="nil"/>
              <w:right w:val="nil"/>
            </w:tcBorders>
            <w:shd w:val="clear" w:color="auto" w:fill="auto"/>
            <w:tcMar>
              <w:top w:w="100" w:type="dxa"/>
              <w:left w:w="100" w:type="dxa"/>
              <w:bottom w:w="100" w:type="dxa"/>
              <w:right w:w="100" w:type="dxa"/>
            </w:tcMar>
          </w:tcPr>
          <w:p w14:paraId="3A6D64DA" w14:textId="77777777" w:rsidR="00046867" w:rsidRPr="000D69AF" w:rsidRDefault="00913C67">
            <w:pPr>
              <w:spacing w:before="240" w:after="0" w:line="360" w:lineRule="auto"/>
              <w:jc w:val="center"/>
              <w:rPr>
                <w:color w:val="000000" w:themeColor="text1"/>
              </w:rPr>
            </w:pPr>
            <w:r w:rsidRPr="000D69AF">
              <w:rPr>
                <w:color w:val="000000" w:themeColor="text1"/>
              </w:rPr>
              <w:t>14.99 (8.20)</w:t>
            </w:r>
          </w:p>
        </w:tc>
        <w:tc>
          <w:tcPr>
            <w:tcW w:w="1576" w:type="dxa"/>
            <w:tcBorders>
              <w:top w:val="nil"/>
              <w:left w:val="nil"/>
              <w:bottom w:val="nil"/>
              <w:right w:val="nil"/>
            </w:tcBorders>
            <w:shd w:val="clear" w:color="auto" w:fill="auto"/>
            <w:tcMar>
              <w:top w:w="100" w:type="dxa"/>
              <w:left w:w="100" w:type="dxa"/>
              <w:bottom w:w="100" w:type="dxa"/>
              <w:right w:w="100" w:type="dxa"/>
            </w:tcMar>
          </w:tcPr>
          <w:p w14:paraId="11C2D6F1" w14:textId="77777777" w:rsidR="00046867" w:rsidRPr="000D69AF" w:rsidRDefault="00913C67">
            <w:pPr>
              <w:spacing w:before="240" w:after="0" w:line="360" w:lineRule="auto"/>
              <w:jc w:val="center"/>
              <w:rPr>
                <w:color w:val="000000" w:themeColor="text1"/>
              </w:rPr>
            </w:pPr>
            <w:r w:rsidRPr="000D69AF">
              <w:rPr>
                <w:color w:val="000000" w:themeColor="text1"/>
              </w:rPr>
              <w:t>14.52 (9.48)</w:t>
            </w:r>
          </w:p>
        </w:tc>
        <w:tc>
          <w:tcPr>
            <w:tcW w:w="525" w:type="dxa"/>
            <w:tcBorders>
              <w:top w:val="nil"/>
              <w:left w:val="nil"/>
              <w:bottom w:val="nil"/>
              <w:right w:val="nil"/>
            </w:tcBorders>
            <w:shd w:val="clear" w:color="auto" w:fill="auto"/>
            <w:tcMar>
              <w:top w:w="100" w:type="dxa"/>
              <w:left w:w="100" w:type="dxa"/>
              <w:bottom w:w="100" w:type="dxa"/>
              <w:right w:w="100" w:type="dxa"/>
            </w:tcMar>
          </w:tcPr>
          <w:p w14:paraId="7ABC838F" w14:textId="77777777" w:rsidR="00046867" w:rsidRPr="000D69AF" w:rsidRDefault="00913C67">
            <w:pPr>
              <w:spacing w:before="240" w:after="0" w:line="360" w:lineRule="auto"/>
              <w:rPr>
                <w:color w:val="000000" w:themeColor="text1"/>
              </w:rPr>
            </w:pPr>
            <w:r w:rsidRPr="000D69AF">
              <w:rPr>
                <w:color w:val="000000" w:themeColor="text1"/>
              </w:rPr>
              <w:t xml:space="preserve"> </w:t>
            </w:r>
          </w:p>
        </w:tc>
        <w:tc>
          <w:tcPr>
            <w:tcW w:w="1722" w:type="dxa"/>
            <w:tcBorders>
              <w:top w:val="nil"/>
              <w:left w:val="nil"/>
              <w:bottom w:val="nil"/>
              <w:right w:val="nil"/>
            </w:tcBorders>
            <w:shd w:val="clear" w:color="auto" w:fill="auto"/>
            <w:tcMar>
              <w:top w:w="100" w:type="dxa"/>
              <w:left w:w="100" w:type="dxa"/>
              <w:bottom w:w="100" w:type="dxa"/>
              <w:right w:w="100" w:type="dxa"/>
            </w:tcMar>
          </w:tcPr>
          <w:p w14:paraId="2D100501" w14:textId="77777777" w:rsidR="00046867" w:rsidRPr="000D69AF" w:rsidRDefault="00913C67">
            <w:pPr>
              <w:spacing w:before="240" w:after="0" w:line="360" w:lineRule="auto"/>
              <w:jc w:val="center"/>
              <w:rPr>
                <w:color w:val="000000" w:themeColor="text1"/>
              </w:rPr>
            </w:pPr>
            <w:r w:rsidRPr="000D69AF">
              <w:rPr>
                <w:color w:val="000000" w:themeColor="text1"/>
              </w:rPr>
              <w:t>5.43 (3.44)</w:t>
            </w:r>
          </w:p>
        </w:tc>
        <w:tc>
          <w:tcPr>
            <w:tcW w:w="1737" w:type="dxa"/>
            <w:tcBorders>
              <w:top w:val="nil"/>
              <w:left w:val="nil"/>
              <w:bottom w:val="nil"/>
              <w:right w:val="nil"/>
            </w:tcBorders>
            <w:shd w:val="clear" w:color="auto" w:fill="auto"/>
            <w:tcMar>
              <w:top w:w="100" w:type="dxa"/>
              <w:left w:w="100" w:type="dxa"/>
              <w:bottom w:w="100" w:type="dxa"/>
              <w:right w:w="100" w:type="dxa"/>
            </w:tcMar>
          </w:tcPr>
          <w:p w14:paraId="5A9CBB2C" w14:textId="77777777" w:rsidR="00046867" w:rsidRPr="000D69AF" w:rsidRDefault="00913C67">
            <w:pPr>
              <w:spacing w:before="240" w:after="0" w:line="360" w:lineRule="auto"/>
              <w:jc w:val="center"/>
              <w:rPr>
                <w:color w:val="000000" w:themeColor="text1"/>
              </w:rPr>
            </w:pPr>
            <w:r w:rsidRPr="000D69AF">
              <w:rPr>
                <w:color w:val="000000" w:themeColor="text1"/>
              </w:rPr>
              <w:t>3.22 (1.74)</w:t>
            </w:r>
          </w:p>
        </w:tc>
      </w:tr>
      <w:tr w:rsidR="000D69AF" w:rsidRPr="000D69AF" w14:paraId="47924D91" w14:textId="77777777" w:rsidTr="000D69AF">
        <w:trPr>
          <w:trHeight w:val="810"/>
        </w:trPr>
        <w:tc>
          <w:tcPr>
            <w:tcW w:w="1502" w:type="dxa"/>
            <w:tcBorders>
              <w:top w:val="nil"/>
              <w:left w:val="nil"/>
              <w:bottom w:val="single" w:sz="5" w:space="0" w:color="000000"/>
              <w:right w:val="nil"/>
            </w:tcBorders>
            <w:shd w:val="clear" w:color="auto" w:fill="auto"/>
            <w:tcMar>
              <w:top w:w="100" w:type="dxa"/>
              <w:left w:w="100" w:type="dxa"/>
              <w:bottom w:w="100" w:type="dxa"/>
              <w:right w:w="100" w:type="dxa"/>
            </w:tcMar>
          </w:tcPr>
          <w:p w14:paraId="365696D9" w14:textId="77777777" w:rsidR="00046867" w:rsidRPr="000D69AF" w:rsidRDefault="00913C67">
            <w:pPr>
              <w:spacing w:before="240" w:after="0" w:line="360" w:lineRule="auto"/>
              <w:rPr>
                <w:color w:val="000000" w:themeColor="text1"/>
              </w:rPr>
            </w:pPr>
            <w:r w:rsidRPr="000D69AF">
              <w:rPr>
                <w:color w:val="000000" w:themeColor="text1"/>
              </w:rPr>
              <w:t>Far</w:t>
            </w:r>
          </w:p>
        </w:tc>
        <w:tc>
          <w:tcPr>
            <w:tcW w:w="1561" w:type="dxa"/>
            <w:tcBorders>
              <w:top w:val="nil"/>
              <w:left w:val="nil"/>
              <w:bottom w:val="single" w:sz="5" w:space="0" w:color="000000"/>
              <w:right w:val="nil"/>
            </w:tcBorders>
            <w:shd w:val="clear" w:color="auto" w:fill="auto"/>
            <w:tcMar>
              <w:top w:w="100" w:type="dxa"/>
              <w:left w:w="100" w:type="dxa"/>
              <w:bottom w:w="100" w:type="dxa"/>
              <w:right w:w="100" w:type="dxa"/>
            </w:tcMar>
          </w:tcPr>
          <w:p w14:paraId="32E5D601" w14:textId="77777777" w:rsidR="00046867" w:rsidRPr="000D69AF" w:rsidRDefault="00913C67">
            <w:pPr>
              <w:spacing w:before="240" w:after="0" w:line="360" w:lineRule="auto"/>
              <w:jc w:val="center"/>
              <w:rPr>
                <w:color w:val="000000" w:themeColor="text1"/>
              </w:rPr>
            </w:pPr>
            <w:r w:rsidRPr="000D69AF">
              <w:rPr>
                <w:color w:val="000000" w:themeColor="text1"/>
              </w:rPr>
              <w:t>38.41 (12.64)</w:t>
            </w:r>
          </w:p>
        </w:tc>
        <w:tc>
          <w:tcPr>
            <w:tcW w:w="1576" w:type="dxa"/>
            <w:tcBorders>
              <w:top w:val="nil"/>
              <w:left w:val="nil"/>
              <w:bottom w:val="single" w:sz="5" w:space="0" w:color="000000"/>
              <w:right w:val="nil"/>
            </w:tcBorders>
            <w:shd w:val="clear" w:color="auto" w:fill="auto"/>
            <w:tcMar>
              <w:top w:w="100" w:type="dxa"/>
              <w:left w:w="100" w:type="dxa"/>
              <w:bottom w:w="100" w:type="dxa"/>
              <w:right w:w="100" w:type="dxa"/>
            </w:tcMar>
          </w:tcPr>
          <w:p w14:paraId="364FAFAB" w14:textId="77777777" w:rsidR="00046867" w:rsidRPr="000D69AF" w:rsidRDefault="00913C67">
            <w:pPr>
              <w:spacing w:before="240" w:after="0" w:line="360" w:lineRule="auto"/>
              <w:jc w:val="center"/>
              <w:rPr>
                <w:color w:val="000000" w:themeColor="text1"/>
              </w:rPr>
            </w:pPr>
            <w:r w:rsidRPr="000D69AF">
              <w:rPr>
                <w:color w:val="000000" w:themeColor="text1"/>
              </w:rPr>
              <w:t>41.00 (13.17)</w:t>
            </w:r>
          </w:p>
        </w:tc>
        <w:tc>
          <w:tcPr>
            <w:tcW w:w="525" w:type="dxa"/>
            <w:tcBorders>
              <w:top w:val="nil"/>
              <w:left w:val="nil"/>
              <w:bottom w:val="single" w:sz="5" w:space="0" w:color="000000"/>
              <w:right w:val="nil"/>
            </w:tcBorders>
            <w:shd w:val="clear" w:color="auto" w:fill="auto"/>
            <w:tcMar>
              <w:top w:w="100" w:type="dxa"/>
              <w:left w:w="100" w:type="dxa"/>
              <w:bottom w:w="100" w:type="dxa"/>
              <w:right w:w="100" w:type="dxa"/>
            </w:tcMar>
          </w:tcPr>
          <w:p w14:paraId="2A12FBA7" w14:textId="77777777" w:rsidR="00046867" w:rsidRPr="000D69AF" w:rsidRDefault="00913C67">
            <w:pPr>
              <w:spacing w:before="240" w:after="0" w:line="360" w:lineRule="auto"/>
              <w:rPr>
                <w:color w:val="000000" w:themeColor="text1"/>
              </w:rPr>
            </w:pPr>
            <w:r w:rsidRPr="000D69AF">
              <w:rPr>
                <w:color w:val="000000" w:themeColor="text1"/>
              </w:rPr>
              <w:t xml:space="preserve"> </w:t>
            </w:r>
          </w:p>
        </w:tc>
        <w:tc>
          <w:tcPr>
            <w:tcW w:w="1722" w:type="dxa"/>
            <w:tcBorders>
              <w:top w:val="nil"/>
              <w:left w:val="nil"/>
              <w:bottom w:val="single" w:sz="5" w:space="0" w:color="000000"/>
              <w:right w:val="nil"/>
            </w:tcBorders>
            <w:shd w:val="clear" w:color="auto" w:fill="auto"/>
            <w:tcMar>
              <w:top w:w="100" w:type="dxa"/>
              <w:left w:w="100" w:type="dxa"/>
              <w:bottom w:w="100" w:type="dxa"/>
              <w:right w:w="100" w:type="dxa"/>
            </w:tcMar>
          </w:tcPr>
          <w:p w14:paraId="354D08EA" w14:textId="77777777" w:rsidR="00046867" w:rsidRPr="000D69AF" w:rsidRDefault="00913C67">
            <w:pPr>
              <w:spacing w:before="240" w:after="0" w:line="360" w:lineRule="auto"/>
              <w:jc w:val="center"/>
              <w:rPr>
                <w:color w:val="000000" w:themeColor="text1"/>
              </w:rPr>
            </w:pPr>
            <w:r w:rsidRPr="000D69AF">
              <w:rPr>
                <w:color w:val="000000" w:themeColor="text1"/>
              </w:rPr>
              <w:t>4.98 (2.90)</w:t>
            </w:r>
          </w:p>
        </w:tc>
        <w:tc>
          <w:tcPr>
            <w:tcW w:w="1737" w:type="dxa"/>
            <w:tcBorders>
              <w:top w:val="nil"/>
              <w:left w:val="nil"/>
              <w:bottom w:val="single" w:sz="5" w:space="0" w:color="000000"/>
              <w:right w:val="nil"/>
            </w:tcBorders>
            <w:shd w:val="clear" w:color="auto" w:fill="auto"/>
            <w:tcMar>
              <w:top w:w="100" w:type="dxa"/>
              <w:left w:w="100" w:type="dxa"/>
              <w:bottom w:w="100" w:type="dxa"/>
              <w:right w:w="100" w:type="dxa"/>
            </w:tcMar>
          </w:tcPr>
          <w:p w14:paraId="675BCB47" w14:textId="77777777" w:rsidR="00046867" w:rsidRPr="000D69AF" w:rsidRDefault="00913C67">
            <w:pPr>
              <w:spacing w:before="240" w:after="0" w:line="360" w:lineRule="auto"/>
              <w:jc w:val="center"/>
              <w:rPr>
                <w:color w:val="000000" w:themeColor="text1"/>
              </w:rPr>
            </w:pPr>
            <w:r w:rsidRPr="000D69AF">
              <w:rPr>
                <w:color w:val="000000" w:themeColor="text1"/>
              </w:rPr>
              <w:t>3.80 (2.00)</w:t>
            </w:r>
          </w:p>
        </w:tc>
      </w:tr>
    </w:tbl>
    <w:p w14:paraId="52B6874C" w14:textId="77777777" w:rsidR="00046867" w:rsidRPr="000D69AF" w:rsidRDefault="00046867">
      <w:pPr>
        <w:spacing w:before="240" w:after="240" w:line="360" w:lineRule="auto"/>
        <w:rPr>
          <w:color w:val="000000" w:themeColor="text1"/>
        </w:rPr>
      </w:pPr>
    </w:p>
    <w:p w14:paraId="3F713D5C" w14:textId="77777777" w:rsidR="00046867" w:rsidRPr="000D69AF" w:rsidRDefault="00913C67">
      <w:pPr>
        <w:spacing w:before="240" w:after="240" w:line="360" w:lineRule="auto"/>
        <w:rPr>
          <w:b/>
          <w:i/>
          <w:color w:val="000000" w:themeColor="text1"/>
          <w:sz w:val="24"/>
          <w:szCs w:val="24"/>
        </w:rPr>
      </w:pPr>
      <w:r w:rsidRPr="000D69AF">
        <w:rPr>
          <w:b/>
          <w:i/>
          <w:color w:val="000000" w:themeColor="text1"/>
          <w:sz w:val="24"/>
          <w:szCs w:val="24"/>
        </w:rPr>
        <w:t>Retrieval data</w:t>
      </w:r>
    </w:p>
    <w:p w14:paraId="764BC896" w14:textId="77777777" w:rsidR="00046867" w:rsidRPr="000D69AF" w:rsidRDefault="00913C67">
      <w:pPr>
        <w:spacing w:before="240" w:after="240" w:line="360" w:lineRule="auto"/>
        <w:rPr>
          <w:color w:val="000000" w:themeColor="text1"/>
          <w:sz w:val="24"/>
          <w:szCs w:val="24"/>
        </w:rPr>
      </w:pPr>
      <w:r w:rsidRPr="000D69AF">
        <w:rPr>
          <w:i/>
          <w:color w:val="000000" w:themeColor="text1"/>
          <w:sz w:val="24"/>
          <w:szCs w:val="24"/>
        </w:rPr>
        <w:t>Mean Euclidean Distance Error</w:t>
      </w:r>
      <w:r w:rsidRPr="000D69AF">
        <w:rPr>
          <w:color w:val="000000" w:themeColor="text1"/>
          <w:sz w:val="24"/>
          <w:szCs w:val="24"/>
        </w:rPr>
        <w:t xml:space="preserve"> (Figure 8a): The main effects of Stimulus, </w:t>
      </w:r>
      <w:proofErr w:type="gramStart"/>
      <w:r w:rsidRPr="000D69AF">
        <w:rPr>
          <w:i/>
          <w:color w:val="000000" w:themeColor="text1"/>
          <w:sz w:val="24"/>
          <w:szCs w:val="24"/>
        </w:rPr>
        <w:t>F</w:t>
      </w:r>
      <w:r w:rsidRPr="000D69AF">
        <w:rPr>
          <w:color w:val="000000" w:themeColor="text1"/>
          <w:sz w:val="24"/>
          <w:szCs w:val="24"/>
        </w:rPr>
        <w:t>(</w:t>
      </w:r>
      <w:proofErr w:type="gramEnd"/>
      <w:r w:rsidRPr="000D69AF">
        <w:rPr>
          <w:color w:val="000000" w:themeColor="text1"/>
          <w:sz w:val="24"/>
          <w:szCs w:val="24"/>
        </w:rPr>
        <w:t xml:space="preserve">1, 30) = 15.26, MSE &lt; 0.001, </w:t>
      </w:r>
      <w:r w:rsidRPr="000D69AF">
        <w:rPr>
          <w:i/>
          <w:color w:val="000000" w:themeColor="text1"/>
          <w:sz w:val="24"/>
          <w:szCs w:val="24"/>
        </w:rPr>
        <w:t>p</w:t>
      </w:r>
      <w:r w:rsidRPr="000D69AF">
        <w:rPr>
          <w:color w:val="000000" w:themeColor="text1"/>
          <w:sz w:val="24"/>
          <w:szCs w:val="24"/>
        </w:rPr>
        <w:t xml:space="preserve"> &lt; .001, </w:t>
      </w:r>
      <m:oMath>
        <m:sSubSup>
          <m:sSubSupPr>
            <m:ctrlPr>
              <w:rPr>
                <w:rFonts w:ascii="Cambria Math" w:eastAsia="Cambria Math" w:hAnsi="Cambria Math" w:cs="Cambria Math"/>
                <w:color w:val="000000" w:themeColor="text1"/>
                <w:sz w:val="24"/>
                <w:szCs w:val="24"/>
              </w:rPr>
            </m:ctrlPr>
          </m:sSubSupPr>
          <m:e>
            <m:r>
              <w:rPr>
                <w:rFonts w:ascii="Cambria Math" w:hAnsi="Cambria Math"/>
                <w:color w:val="000000" w:themeColor="text1"/>
              </w:rPr>
              <m:t>η</m:t>
            </m:r>
          </m:e>
          <m:sub>
            <m:r>
              <w:rPr>
                <w:rFonts w:ascii="Cambria Math" w:eastAsia="Cambria Math" w:hAnsi="Cambria Math" w:cs="Cambria Math"/>
                <w:color w:val="000000" w:themeColor="text1"/>
                <w:sz w:val="24"/>
                <w:szCs w:val="24"/>
              </w:rPr>
              <m:t>p</m:t>
            </m:r>
          </m:sub>
          <m:sup>
            <m:r>
              <w:rPr>
                <w:rFonts w:ascii="Cambria Math" w:eastAsia="Cambria Math" w:hAnsi="Cambria Math" w:cs="Cambria Math"/>
                <w:color w:val="000000" w:themeColor="text1"/>
                <w:sz w:val="24"/>
                <w:szCs w:val="24"/>
              </w:rPr>
              <m:t>2</m:t>
            </m:r>
          </m:sup>
        </m:sSubSup>
      </m:oMath>
      <w:r w:rsidRPr="000D69AF">
        <w:rPr>
          <w:color w:val="000000" w:themeColor="text1"/>
          <w:sz w:val="24"/>
          <w:szCs w:val="24"/>
        </w:rPr>
        <w:t xml:space="preserve"> = .34, and Distance, </w:t>
      </w:r>
      <w:r w:rsidRPr="000D69AF">
        <w:rPr>
          <w:i/>
          <w:color w:val="000000" w:themeColor="text1"/>
          <w:sz w:val="24"/>
          <w:szCs w:val="24"/>
        </w:rPr>
        <w:t>F</w:t>
      </w:r>
      <w:r w:rsidRPr="000D69AF">
        <w:rPr>
          <w:color w:val="000000" w:themeColor="text1"/>
          <w:sz w:val="24"/>
          <w:szCs w:val="24"/>
        </w:rPr>
        <w:t xml:space="preserve">(1, 30) = 42.93, MSE &lt; 0.001, </w:t>
      </w:r>
      <w:r w:rsidRPr="000D69AF">
        <w:rPr>
          <w:i/>
          <w:color w:val="000000" w:themeColor="text1"/>
          <w:sz w:val="24"/>
          <w:szCs w:val="24"/>
        </w:rPr>
        <w:t>p</w:t>
      </w:r>
      <w:r w:rsidRPr="000D69AF">
        <w:rPr>
          <w:color w:val="000000" w:themeColor="text1"/>
          <w:sz w:val="24"/>
          <w:szCs w:val="24"/>
        </w:rPr>
        <w:t xml:space="preserve"> &lt; .001,  </w:t>
      </w:r>
      <m:oMath>
        <m:sSubSup>
          <m:sSubSupPr>
            <m:ctrlPr>
              <w:rPr>
                <w:rFonts w:ascii="Cambria Math" w:eastAsia="Cambria Math" w:hAnsi="Cambria Math" w:cs="Cambria Math"/>
                <w:color w:val="000000" w:themeColor="text1"/>
                <w:sz w:val="24"/>
                <w:szCs w:val="24"/>
              </w:rPr>
            </m:ctrlPr>
          </m:sSubSupPr>
          <m:e>
            <m:r>
              <w:rPr>
                <w:rFonts w:ascii="Cambria Math" w:hAnsi="Cambria Math"/>
                <w:color w:val="000000" w:themeColor="text1"/>
              </w:rPr>
              <m:t>η</m:t>
            </m:r>
          </m:e>
          <m:sub>
            <m:r>
              <w:rPr>
                <w:rFonts w:ascii="Cambria Math" w:eastAsia="Cambria Math" w:hAnsi="Cambria Math" w:cs="Cambria Math"/>
                <w:color w:val="000000" w:themeColor="text1"/>
                <w:sz w:val="24"/>
                <w:szCs w:val="24"/>
              </w:rPr>
              <m:t>p</m:t>
            </m:r>
          </m:sub>
          <m:sup>
            <m:r>
              <w:rPr>
                <w:rFonts w:ascii="Cambria Math" w:eastAsia="Cambria Math" w:hAnsi="Cambria Math" w:cs="Cambria Math"/>
                <w:color w:val="000000" w:themeColor="text1"/>
                <w:sz w:val="24"/>
                <w:szCs w:val="24"/>
              </w:rPr>
              <m:t>2</m:t>
            </m:r>
          </m:sup>
        </m:sSubSup>
      </m:oMath>
      <w:r w:rsidRPr="000D69AF">
        <w:rPr>
          <w:color w:val="000000" w:themeColor="text1"/>
          <w:sz w:val="24"/>
          <w:szCs w:val="24"/>
        </w:rPr>
        <w:t xml:space="preserve">  = .59, were significant (see Figure 3b). The location of items was more accurately recalled for objects than animals and if items were presented closer to the centre at encoding than further away. The interaction between Stimulus and Distance did not rea</w:t>
      </w:r>
      <w:proofErr w:type="spellStart"/>
      <w:r w:rsidRPr="000D69AF">
        <w:rPr>
          <w:color w:val="000000" w:themeColor="text1"/>
          <w:sz w:val="24"/>
          <w:szCs w:val="24"/>
        </w:rPr>
        <w:t>ch</w:t>
      </w:r>
      <w:proofErr w:type="spellEnd"/>
      <w:r w:rsidRPr="000D69AF">
        <w:rPr>
          <w:color w:val="000000" w:themeColor="text1"/>
          <w:sz w:val="24"/>
          <w:szCs w:val="24"/>
        </w:rPr>
        <w:t xml:space="preserve"> significance, </w:t>
      </w:r>
      <w:proofErr w:type="gramStart"/>
      <w:r w:rsidRPr="000D69AF">
        <w:rPr>
          <w:i/>
          <w:color w:val="000000" w:themeColor="text1"/>
          <w:sz w:val="24"/>
          <w:szCs w:val="24"/>
        </w:rPr>
        <w:t>F</w:t>
      </w:r>
      <w:r w:rsidRPr="000D69AF">
        <w:rPr>
          <w:color w:val="000000" w:themeColor="text1"/>
          <w:sz w:val="24"/>
          <w:szCs w:val="24"/>
        </w:rPr>
        <w:t>(</w:t>
      </w:r>
      <w:proofErr w:type="gramEnd"/>
      <w:r w:rsidRPr="000D69AF">
        <w:rPr>
          <w:color w:val="000000" w:themeColor="text1"/>
          <w:sz w:val="24"/>
          <w:szCs w:val="24"/>
        </w:rPr>
        <w:t xml:space="preserve">1, 30) = 4.16, MSE &lt; 0.001, </w:t>
      </w:r>
      <w:r w:rsidRPr="000D69AF">
        <w:rPr>
          <w:i/>
          <w:color w:val="000000" w:themeColor="text1"/>
          <w:sz w:val="24"/>
          <w:szCs w:val="24"/>
        </w:rPr>
        <w:t>p</w:t>
      </w:r>
      <w:r w:rsidRPr="000D69AF">
        <w:rPr>
          <w:color w:val="000000" w:themeColor="text1"/>
          <w:sz w:val="24"/>
          <w:szCs w:val="24"/>
        </w:rPr>
        <w:t xml:space="preserve"> = .050, </w:t>
      </w:r>
      <m:oMath>
        <m:sSubSup>
          <m:sSubSupPr>
            <m:ctrlPr>
              <w:rPr>
                <w:rFonts w:ascii="Cambria Math" w:eastAsia="Cambria Math" w:hAnsi="Cambria Math" w:cs="Cambria Math"/>
                <w:color w:val="000000" w:themeColor="text1"/>
                <w:sz w:val="24"/>
                <w:szCs w:val="24"/>
              </w:rPr>
            </m:ctrlPr>
          </m:sSubSupPr>
          <m:e>
            <m:r>
              <w:rPr>
                <w:rFonts w:ascii="Cambria Math" w:hAnsi="Cambria Math"/>
                <w:color w:val="000000" w:themeColor="text1"/>
              </w:rPr>
              <m:t>η</m:t>
            </m:r>
          </m:e>
          <m:sub>
            <m:r>
              <w:rPr>
                <w:rFonts w:ascii="Cambria Math" w:eastAsia="Cambria Math" w:hAnsi="Cambria Math" w:cs="Cambria Math"/>
                <w:color w:val="000000" w:themeColor="text1"/>
                <w:sz w:val="24"/>
                <w:szCs w:val="24"/>
              </w:rPr>
              <m:t>p</m:t>
            </m:r>
          </m:sub>
          <m:sup>
            <m:r>
              <w:rPr>
                <w:rFonts w:ascii="Cambria Math" w:eastAsia="Cambria Math" w:hAnsi="Cambria Math" w:cs="Cambria Math"/>
                <w:color w:val="000000" w:themeColor="text1"/>
                <w:sz w:val="24"/>
                <w:szCs w:val="24"/>
              </w:rPr>
              <m:t>2</m:t>
            </m:r>
          </m:sup>
        </m:sSubSup>
      </m:oMath>
      <w:r w:rsidRPr="000D69AF">
        <w:rPr>
          <w:color w:val="000000" w:themeColor="text1"/>
          <w:sz w:val="24"/>
          <w:szCs w:val="24"/>
        </w:rPr>
        <w:t xml:space="preserve"> =.12</w:t>
      </w:r>
      <w:r w:rsidRPr="000D69AF">
        <w:rPr>
          <w:color w:val="000000" w:themeColor="text1"/>
          <w:sz w:val="24"/>
          <w:szCs w:val="24"/>
        </w:rPr>
        <w:t>.</w:t>
      </w:r>
    </w:p>
    <w:p w14:paraId="545B1E59" w14:textId="77777777" w:rsidR="00046867" w:rsidRPr="000D69AF" w:rsidRDefault="00913C67">
      <w:pPr>
        <w:spacing w:before="240" w:after="240" w:line="360" w:lineRule="auto"/>
        <w:rPr>
          <w:b/>
          <w:color w:val="000000" w:themeColor="text1"/>
          <w:sz w:val="24"/>
          <w:szCs w:val="24"/>
        </w:rPr>
      </w:pPr>
      <w:bookmarkStart w:id="12" w:name="_3rdcrjn" w:colFirst="0" w:colLast="0"/>
      <w:bookmarkEnd w:id="12"/>
      <w:r w:rsidRPr="000D69AF">
        <w:rPr>
          <w:b/>
          <w:color w:val="000000" w:themeColor="text1"/>
          <w:sz w:val="24"/>
          <w:szCs w:val="24"/>
        </w:rPr>
        <w:t>Figure 8</w:t>
      </w:r>
    </w:p>
    <w:p w14:paraId="46A81FE9" w14:textId="77777777" w:rsidR="00046867" w:rsidRPr="000D69AF" w:rsidRDefault="00913C67">
      <w:pPr>
        <w:spacing w:before="240" w:after="240" w:line="360" w:lineRule="auto"/>
        <w:rPr>
          <w:color w:val="000000" w:themeColor="text1"/>
          <w:sz w:val="24"/>
          <w:szCs w:val="24"/>
        </w:rPr>
      </w:pPr>
      <w:r w:rsidRPr="000D69AF">
        <w:rPr>
          <w:i/>
          <w:color w:val="000000" w:themeColor="text1"/>
          <w:sz w:val="24"/>
          <w:szCs w:val="24"/>
        </w:rPr>
        <w:t>The mean recall performance</w:t>
      </w:r>
      <w:r w:rsidRPr="000D69AF">
        <w:rPr>
          <w:i/>
          <w:color w:val="000000" w:themeColor="text1"/>
          <w:sz w:val="24"/>
          <w:szCs w:val="24"/>
        </w:rPr>
        <w:t xml:space="preserve"> in Experiment 2</w:t>
      </w:r>
      <w:r w:rsidRPr="000D69AF">
        <w:rPr>
          <w:i/>
          <w:color w:val="000000" w:themeColor="text1"/>
          <w:sz w:val="24"/>
          <w:szCs w:val="24"/>
        </w:rPr>
        <w:t xml:space="preserve"> for 8a) </w:t>
      </w:r>
      <w:r w:rsidRPr="000D69AF">
        <w:rPr>
          <w:i/>
          <w:color w:val="000000" w:themeColor="text1"/>
          <w:sz w:val="24"/>
          <w:szCs w:val="24"/>
        </w:rPr>
        <w:t>Mean Euclidean Distance Error</w:t>
      </w:r>
      <w:r w:rsidRPr="000D69AF">
        <w:rPr>
          <w:i/>
          <w:color w:val="000000" w:themeColor="text1"/>
          <w:sz w:val="24"/>
          <w:szCs w:val="24"/>
        </w:rPr>
        <w:t xml:space="preserve"> for Animals and Objects in both near and far locations. 8b) </w:t>
      </w:r>
      <w:r w:rsidRPr="000D69AF">
        <w:rPr>
          <w:i/>
          <w:color w:val="000000" w:themeColor="text1"/>
          <w:sz w:val="24"/>
          <w:szCs w:val="24"/>
        </w:rPr>
        <w:t>Consistency of Euclidean Distance Er</w:t>
      </w:r>
      <w:r w:rsidRPr="000D69AF">
        <w:rPr>
          <w:i/>
          <w:color w:val="000000" w:themeColor="text1"/>
          <w:sz w:val="24"/>
          <w:szCs w:val="24"/>
        </w:rPr>
        <w:t>ror</w:t>
      </w:r>
      <w:r w:rsidRPr="000D69AF">
        <w:rPr>
          <w:i/>
          <w:color w:val="000000" w:themeColor="text1"/>
          <w:sz w:val="24"/>
          <w:szCs w:val="24"/>
        </w:rPr>
        <w:t xml:space="preserve"> for Animals and Objects in both near and far locations. 8c) the mean </w:t>
      </w:r>
      <w:r w:rsidRPr="000D69AF">
        <w:rPr>
          <w:i/>
          <w:color w:val="000000" w:themeColor="text1"/>
          <w:sz w:val="24"/>
          <w:szCs w:val="24"/>
        </w:rPr>
        <w:t>Retrieval Decision Times</w:t>
      </w:r>
      <w:r w:rsidRPr="000D69AF">
        <w:rPr>
          <w:i/>
          <w:color w:val="000000" w:themeColor="text1"/>
          <w:sz w:val="24"/>
          <w:szCs w:val="24"/>
        </w:rPr>
        <w:t xml:space="preserve"> for Animals and Objects in both near and far locations and 8d) </w:t>
      </w:r>
      <w:r w:rsidRPr="000D69AF">
        <w:rPr>
          <w:i/>
          <w:color w:val="000000" w:themeColor="text1"/>
          <w:sz w:val="24"/>
          <w:szCs w:val="24"/>
        </w:rPr>
        <w:lastRenderedPageBreak/>
        <w:t xml:space="preserve">Proportion of targets correctly recalled in the displayed quadrant. All error bars represent ± </w:t>
      </w:r>
      <w:r w:rsidRPr="000D69AF">
        <w:rPr>
          <w:i/>
          <w:color w:val="000000" w:themeColor="text1"/>
          <w:sz w:val="24"/>
          <w:szCs w:val="24"/>
        </w:rPr>
        <w:t>95% CI</w:t>
      </w:r>
      <w:r w:rsidRPr="000D69AF">
        <w:rPr>
          <w:color w:val="000000" w:themeColor="text1"/>
          <w:sz w:val="24"/>
          <w:szCs w:val="24"/>
        </w:rPr>
        <w:t xml:space="preserve">. </w:t>
      </w:r>
    </w:p>
    <w:p w14:paraId="4EC23735" w14:textId="77777777" w:rsidR="00046867" w:rsidRPr="000D69AF" w:rsidRDefault="00913C67">
      <w:pPr>
        <w:spacing w:before="240" w:after="240" w:line="360" w:lineRule="auto"/>
        <w:rPr>
          <w:color w:val="000000" w:themeColor="text1"/>
          <w:sz w:val="24"/>
          <w:szCs w:val="24"/>
        </w:rPr>
      </w:pPr>
      <w:r w:rsidRPr="000D69AF">
        <w:rPr>
          <w:noProof/>
          <w:color w:val="000000" w:themeColor="text1"/>
          <w:sz w:val="24"/>
          <w:szCs w:val="24"/>
        </w:rPr>
        <w:drawing>
          <wp:inline distT="114300" distB="114300" distL="114300" distR="114300" wp14:anchorId="21782639" wp14:editId="195F1913">
            <wp:extent cx="5475930" cy="391160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475930" cy="3911600"/>
                    </a:xfrm>
                    <a:prstGeom prst="rect">
                      <a:avLst/>
                    </a:prstGeom>
                    <a:ln/>
                  </pic:spPr>
                </pic:pic>
              </a:graphicData>
            </a:graphic>
          </wp:inline>
        </w:drawing>
      </w:r>
    </w:p>
    <w:p w14:paraId="0BCCC4D3" w14:textId="1CC29065" w:rsidR="00046867" w:rsidRPr="000D69AF" w:rsidRDefault="00913C67">
      <w:pPr>
        <w:spacing w:before="240" w:after="240" w:line="360" w:lineRule="auto"/>
        <w:rPr>
          <w:color w:val="000000" w:themeColor="text1"/>
          <w:sz w:val="24"/>
          <w:szCs w:val="24"/>
        </w:rPr>
      </w:pPr>
      <w:r w:rsidRPr="000D69AF">
        <w:rPr>
          <w:color w:val="000000" w:themeColor="text1"/>
          <w:sz w:val="24"/>
          <w:szCs w:val="24"/>
        </w:rPr>
        <w:t xml:space="preserve">Consistency of Euclidean Distance Error </w:t>
      </w:r>
      <w:r w:rsidRPr="000D69AF">
        <w:rPr>
          <w:color w:val="000000" w:themeColor="text1"/>
          <w:sz w:val="24"/>
          <w:szCs w:val="24"/>
        </w:rPr>
        <w:t xml:space="preserve">(see Figure 8b): The main effects of Stimulus, </w:t>
      </w:r>
      <w:proofErr w:type="gramStart"/>
      <w:r w:rsidRPr="000D69AF">
        <w:rPr>
          <w:i/>
          <w:color w:val="000000" w:themeColor="text1"/>
          <w:sz w:val="24"/>
          <w:szCs w:val="24"/>
        </w:rPr>
        <w:t>F</w:t>
      </w:r>
      <w:r w:rsidRPr="000D69AF">
        <w:rPr>
          <w:color w:val="000000" w:themeColor="text1"/>
          <w:sz w:val="24"/>
          <w:szCs w:val="24"/>
        </w:rPr>
        <w:t>(</w:t>
      </w:r>
      <w:proofErr w:type="gramEnd"/>
      <w:r w:rsidRPr="000D69AF">
        <w:rPr>
          <w:color w:val="000000" w:themeColor="text1"/>
          <w:sz w:val="24"/>
          <w:szCs w:val="24"/>
        </w:rPr>
        <w:t xml:space="preserve">1, 30) = 7.35, MSE = 18982,  </w:t>
      </w:r>
      <w:r w:rsidRPr="000D69AF">
        <w:rPr>
          <w:i/>
          <w:color w:val="000000" w:themeColor="text1"/>
          <w:sz w:val="24"/>
          <w:szCs w:val="24"/>
        </w:rPr>
        <w:t>p</w:t>
      </w:r>
      <w:r w:rsidRPr="000D69AF">
        <w:rPr>
          <w:color w:val="000000" w:themeColor="text1"/>
          <w:sz w:val="24"/>
          <w:szCs w:val="24"/>
        </w:rPr>
        <w:t xml:space="preserve"> = .011,  </w:t>
      </w:r>
      <m:oMath>
        <m:sSubSup>
          <m:sSubSupPr>
            <m:ctrlPr>
              <w:rPr>
                <w:rFonts w:ascii="Cambria Math" w:eastAsia="Cambria Math" w:hAnsi="Cambria Math" w:cs="Cambria Math"/>
                <w:color w:val="000000" w:themeColor="text1"/>
                <w:sz w:val="24"/>
                <w:szCs w:val="24"/>
              </w:rPr>
            </m:ctrlPr>
          </m:sSubSupPr>
          <m:e>
            <m:r>
              <w:rPr>
                <w:rFonts w:ascii="Cambria Math" w:hAnsi="Cambria Math"/>
                <w:color w:val="000000" w:themeColor="text1"/>
              </w:rPr>
              <m:t>η</m:t>
            </m:r>
          </m:e>
          <m:sub>
            <m:r>
              <w:rPr>
                <w:rFonts w:ascii="Cambria Math" w:eastAsia="Cambria Math" w:hAnsi="Cambria Math" w:cs="Cambria Math"/>
                <w:color w:val="000000" w:themeColor="text1"/>
                <w:sz w:val="24"/>
                <w:szCs w:val="24"/>
              </w:rPr>
              <m:t>p</m:t>
            </m:r>
          </m:sub>
          <m:sup>
            <m:r>
              <w:rPr>
                <w:rFonts w:ascii="Cambria Math" w:eastAsia="Cambria Math" w:hAnsi="Cambria Math" w:cs="Cambria Math"/>
                <w:color w:val="000000" w:themeColor="text1"/>
                <w:sz w:val="24"/>
                <w:szCs w:val="24"/>
              </w:rPr>
              <m:t>2</m:t>
            </m:r>
          </m:sup>
        </m:sSubSup>
      </m:oMath>
      <w:r w:rsidRPr="000D69AF">
        <w:rPr>
          <w:color w:val="000000" w:themeColor="text1"/>
          <w:sz w:val="24"/>
          <w:szCs w:val="24"/>
        </w:rPr>
        <w:t xml:space="preserve"> = .20, and Distance, </w:t>
      </w:r>
      <w:r w:rsidRPr="000D69AF">
        <w:rPr>
          <w:i/>
          <w:color w:val="000000" w:themeColor="text1"/>
          <w:sz w:val="24"/>
          <w:szCs w:val="24"/>
        </w:rPr>
        <w:t>F</w:t>
      </w:r>
      <w:r w:rsidRPr="000D69AF">
        <w:rPr>
          <w:color w:val="000000" w:themeColor="text1"/>
          <w:sz w:val="24"/>
          <w:szCs w:val="24"/>
        </w:rPr>
        <w:t xml:space="preserve">(1, 30) = 29.33, MSE 25067, </w:t>
      </w:r>
      <w:r w:rsidRPr="000D69AF">
        <w:rPr>
          <w:i/>
          <w:color w:val="000000" w:themeColor="text1"/>
          <w:sz w:val="24"/>
          <w:szCs w:val="24"/>
        </w:rPr>
        <w:t>p</w:t>
      </w:r>
      <w:r w:rsidRPr="000D69AF">
        <w:rPr>
          <w:color w:val="000000" w:themeColor="text1"/>
          <w:sz w:val="24"/>
          <w:szCs w:val="24"/>
        </w:rPr>
        <w:t xml:space="preserve"> &lt; .001,  </w:t>
      </w:r>
      <m:oMath>
        <m:sSubSup>
          <m:sSubSupPr>
            <m:ctrlPr>
              <w:rPr>
                <w:rFonts w:ascii="Cambria Math" w:eastAsia="Cambria Math" w:hAnsi="Cambria Math" w:cs="Cambria Math"/>
                <w:color w:val="000000" w:themeColor="text1"/>
                <w:sz w:val="24"/>
                <w:szCs w:val="24"/>
              </w:rPr>
            </m:ctrlPr>
          </m:sSubSupPr>
          <m:e>
            <m:r>
              <w:rPr>
                <w:rFonts w:ascii="Cambria Math" w:hAnsi="Cambria Math"/>
                <w:color w:val="000000" w:themeColor="text1"/>
              </w:rPr>
              <m:t>η</m:t>
            </m:r>
          </m:e>
          <m:sub>
            <m:r>
              <w:rPr>
                <w:rFonts w:ascii="Cambria Math" w:eastAsia="Cambria Math" w:hAnsi="Cambria Math" w:cs="Cambria Math"/>
                <w:color w:val="000000" w:themeColor="text1"/>
                <w:sz w:val="24"/>
                <w:szCs w:val="24"/>
              </w:rPr>
              <m:t>p</m:t>
            </m:r>
          </m:sub>
          <m:sup>
            <m:r>
              <w:rPr>
                <w:rFonts w:ascii="Cambria Math" w:eastAsia="Cambria Math" w:hAnsi="Cambria Math" w:cs="Cambria Math"/>
                <w:color w:val="000000" w:themeColor="text1"/>
                <w:sz w:val="24"/>
                <w:szCs w:val="24"/>
              </w:rPr>
              <m:t>2</m:t>
            </m:r>
          </m:sup>
        </m:sSubSup>
      </m:oMath>
      <w:r w:rsidRPr="000D69AF">
        <w:rPr>
          <w:color w:val="000000" w:themeColor="text1"/>
          <w:sz w:val="24"/>
          <w:szCs w:val="24"/>
        </w:rPr>
        <w:t xml:space="preserve">  = .49, were signifi</w:t>
      </w:r>
      <w:r w:rsidRPr="000D69AF">
        <w:rPr>
          <w:color w:val="000000" w:themeColor="text1"/>
          <w:sz w:val="24"/>
          <w:szCs w:val="24"/>
        </w:rPr>
        <w:t>cant. The consistency of Euclidean distance error of the recall judgements was higher for animals than objects, and higher for targets that were further away from the centre of the screen than those nearer the centre. The interaction between Stimulus and D</w:t>
      </w:r>
      <w:r w:rsidRPr="000D69AF">
        <w:rPr>
          <w:color w:val="000000" w:themeColor="text1"/>
          <w:sz w:val="24"/>
          <w:szCs w:val="24"/>
        </w:rPr>
        <w:t xml:space="preserve">istance was not significant, </w:t>
      </w:r>
      <w:proofErr w:type="gramStart"/>
      <w:r w:rsidRPr="000D69AF">
        <w:rPr>
          <w:i/>
          <w:color w:val="000000" w:themeColor="text1"/>
          <w:sz w:val="24"/>
          <w:szCs w:val="24"/>
        </w:rPr>
        <w:t>F</w:t>
      </w:r>
      <w:r w:rsidRPr="000D69AF">
        <w:rPr>
          <w:color w:val="000000" w:themeColor="text1"/>
          <w:sz w:val="24"/>
          <w:szCs w:val="24"/>
        </w:rPr>
        <w:t>(</w:t>
      </w:r>
      <w:proofErr w:type="gramEnd"/>
      <w:r w:rsidRPr="000D69AF">
        <w:rPr>
          <w:color w:val="000000" w:themeColor="text1"/>
          <w:sz w:val="24"/>
          <w:szCs w:val="24"/>
        </w:rPr>
        <w:t xml:space="preserve">1, 30) = 1.72, MSE = 29722, </w:t>
      </w:r>
      <w:r w:rsidRPr="000D69AF">
        <w:rPr>
          <w:i/>
          <w:color w:val="000000" w:themeColor="text1"/>
          <w:sz w:val="24"/>
          <w:szCs w:val="24"/>
        </w:rPr>
        <w:t>p</w:t>
      </w:r>
      <w:r w:rsidRPr="000D69AF">
        <w:rPr>
          <w:color w:val="000000" w:themeColor="text1"/>
          <w:sz w:val="24"/>
          <w:szCs w:val="24"/>
        </w:rPr>
        <w:t xml:space="preserve"> = .200,  </w:t>
      </w:r>
      <m:oMath>
        <m:sSubSup>
          <m:sSubSupPr>
            <m:ctrlPr>
              <w:rPr>
                <w:rFonts w:ascii="Cambria Math" w:eastAsia="Cambria Math" w:hAnsi="Cambria Math" w:cs="Cambria Math"/>
                <w:color w:val="000000" w:themeColor="text1"/>
                <w:sz w:val="24"/>
                <w:szCs w:val="24"/>
              </w:rPr>
            </m:ctrlPr>
          </m:sSubSupPr>
          <m:e>
            <m:r>
              <w:rPr>
                <w:rFonts w:ascii="Cambria Math" w:hAnsi="Cambria Math"/>
                <w:color w:val="000000" w:themeColor="text1"/>
              </w:rPr>
              <m:t>η</m:t>
            </m:r>
          </m:e>
          <m:sub>
            <m:r>
              <w:rPr>
                <w:rFonts w:ascii="Cambria Math" w:eastAsia="Cambria Math" w:hAnsi="Cambria Math" w:cs="Cambria Math"/>
                <w:color w:val="000000" w:themeColor="text1"/>
                <w:sz w:val="24"/>
                <w:szCs w:val="24"/>
              </w:rPr>
              <m:t>p</m:t>
            </m:r>
          </m:sub>
          <m:sup>
            <m:r>
              <w:rPr>
                <w:rFonts w:ascii="Cambria Math" w:eastAsia="Cambria Math" w:hAnsi="Cambria Math" w:cs="Cambria Math"/>
                <w:color w:val="000000" w:themeColor="text1"/>
                <w:sz w:val="24"/>
                <w:szCs w:val="24"/>
              </w:rPr>
              <m:t>2</m:t>
            </m:r>
          </m:sup>
        </m:sSubSup>
      </m:oMath>
      <w:r w:rsidRPr="000D69AF">
        <w:rPr>
          <w:color w:val="000000" w:themeColor="text1"/>
          <w:sz w:val="24"/>
          <w:szCs w:val="24"/>
        </w:rPr>
        <w:t xml:space="preserve">  = .05</w:t>
      </w:r>
      <w:r w:rsidRPr="000D69AF">
        <w:rPr>
          <w:color w:val="000000" w:themeColor="text1"/>
          <w:sz w:val="24"/>
          <w:szCs w:val="24"/>
        </w:rPr>
        <w:t xml:space="preserve">. </w:t>
      </w:r>
    </w:p>
    <w:p w14:paraId="49A77A97" w14:textId="77777777" w:rsidR="00046867" w:rsidRPr="000D69AF" w:rsidRDefault="00913C67">
      <w:pPr>
        <w:spacing w:line="360" w:lineRule="auto"/>
        <w:rPr>
          <w:color w:val="000000" w:themeColor="text1"/>
          <w:sz w:val="24"/>
          <w:szCs w:val="24"/>
        </w:rPr>
      </w:pPr>
      <w:r w:rsidRPr="000D69AF">
        <w:rPr>
          <w:color w:val="000000" w:themeColor="text1"/>
          <w:sz w:val="24"/>
          <w:szCs w:val="24"/>
        </w:rPr>
        <w:t>Retrieval</w:t>
      </w:r>
      <w:r w:rsidRPr="000D69AF">
        <w:rPr>
          <w:color w:val="000000" w:themeColor="text1"/>
          <w:sz w:val="24"/>
          <w:szCs w:val="24"/>
        </w:rPr>
        <w:t xml:space="preserve"> Decision Time (see Figure 8c): Neither the main effect of Stimulus (</w:t>
      </w:r>
      <w:proofErr w:type="gramStart"/>
      <w:r w:rsidRPr="000D69AF">
        <w:rPr>
          <w:i/>
          <w:color w:val="000000" w:themeColor="text1"/>
        </w:rPr>
        <w:t>F</w:t>
      </w:r>
      <w:r w:rsidRPr="000D69AF">
        <w:rPr>
          <w:color w:val="000000" w:themeColor="text1"/>
        </w:rPr>
        <w:t>(</w:t>
      </w:r>
      <w:proofErr w:type="gramEnd"/>
      <w:r w:rsidRPr="000D69AF">
        <w:rPr>
          <w:color w:val="000000" w:themeColor="text1"/>
        </w:rPr>
        <w:t xml:space="preserve">1, 30) = 0.80, MSE = 0.006, </w:t>
      </w:r>
      <w:r w:rsidRPr="000D69AF">
        <w:rPr>
          <w:i/>
          <w:color w:val="000000" w:themeColor="text1"/>
        </w:rPr>
        <w:t>p</w:t>
      </w:r>
      <w:r w:rsidRPr="000D69AF">
        <w:rPr>
          <w:color w:val="000000" w:themeColor="text1"/>
        </w:rPr>
        <w:t xml:space="preserve"> = .377,</w:t>
      </w:r>
      <w:r w:rsidRPr="000D69AF">
        <w:rPr>
          <w:color w:val="000000" w:themeColor="text1"/>
          <w:sz w:val="24"/>
          <w:szCs w:val="24"/>
        </w:rPr>
        <w:t xml:space="preserve"> </w:t>
      </w:r>
      <m:oMath>
        <m:sSubSup>
          <m:sSubSupPr>
            <m:ctrlPr>
              <w:rPr>
                <w:rFonts w:ascii="Cambria Math" w:eastAsia="Cambria Math" w:hAnsi="Cambria Math" w:cs="Cambria Math"/>
                <w:color w:val="000000" w:themeColor="text1"/>
                <w:sz w:val="24"/>
                <w:szCs w:val="24"/>
              </w:rPr>
            </m:ctrlPr>
          </m:sSubSupPr>
          <m:e>
            <m:r>
              <w:rPr>
                <w:rFonts w:ascii="Cambria Math" w:hAnsi="Cambria Math"/>
                <w:color w:val="000000" w:themeColor="text1"/>
              </w:rPr>
              <m:t>η</m:t>
            </m:r>
          </m:e>
          <m:sub>
            <m:r>
              <w:rPr>
                <w:rFonts w:ascii="Cambria Math" w:eastAsia="Cambria Math" w:hAnsi="Cambria Math" w:cs="Cambria Math"/>
                <w:color w:val="000000" w:themeColor="text1"/>
                <w:sz w:val="24"/>
                <w:szCs w:val="24"/>
              </w:rPr>
              <m:t>p</m:t>
            </m:r>
          </m:sub>
          <m:sup>
            <m:r>
              <w:rPr>
                <w:rFonts w:ascii="Cambria Math" w:eastAsia="Cambria Math" w:hAnsi="Cambria Math" w:cs="Cambria Math"/>
                <w:color w:val="000000" w:themeColor="text1"/>
                <w:sz w:val="24"/>
                <w:szCs w:val="24"/>
              </w:rPr>
              <m:t>2</m:t>
            </m:r>
          </m:sup>
        </m:sSubSup>
      </m:oMath>
      <w:r w:rsidRPr="000D69AF">
        <w:rPr>
          <w:color w:val="000000" w:themeColor="text1"/>
          <w:sz w:val="24"/>
          <w:szCs w:val="24"/>
        </w:rPr>
        <w:t xml:space="preserve"> =.03</w:t>
      </w:r>
      <w:r w:rsidRPr="000D69AF">
        <w:rPr>
          <w:color w:val="000000" w:themeColor="text1"/>
          <w:sz w:val="24"/>
          <w:szCs w:val="24"/>
        </w:rPr>
        <w:t xml:space="preserve"> </w:t>
      </w:r>
      <w:r w:rsidRPr="000D69AF">
        <w:rPr>
          <w:color w:val="000000" w:themeColor="text1"/>
        </w:rPr>
        <w:t xml:space="preserve">), </w:t>
      </w:r>
      <w:r w:rsidRPr="000D69AF">
        <w:rPr>
          <w:color w:val="000000" w:themeColor="text1"/>
          <w:sz w:val="24"/>
          <w:szCs w:val="24"/>
        </w:rPr>
        <w:t>or Distance (</w:t>
      </w:r>
      <w:r w:rsidRPr="000D69AF">
        <w:rPr>
          <w:i/>
          <w:color w:val="000000" w:themeColor="text1"/>
        </w:rPr>
        <w:t>F</w:t>
      </w:r>
      <w:r w:rsidRPr="000D69AF">
        <w:rPr>
          <w:color w:val="000000" w:themeColor="text1"/>
        </w:rPr>
        <w:t xml:space="preserve">(1, 30) = 0.04, MSE = 0.005, </w:t>
      </w:r>
      <w:r w:rsidRPr="000D69AF">
        <w:rPr>
          <w:i/>
          <w:color w:val="000000" w:themeColor="text1"/>
        </w:rPr>
        <w:t>p</w:t>
      </w:r>
      <w:r w:rsidRPr="000D69AF">
        <w:rPr>
          <w:color w:val="000000" w:themeColor="text1"/>
        </w:rPr>
        <w:t xml:space="preserve"> = .839, </w:t>
      </w:r>
      <w:r w:rsidRPr="000D69AF">
        <w:rPr>
          <w:color w:val="000000" w:themeColor="text1"/>
          <w:sz w:val="24"/>
          <w:szCs w:val="24"/>
        </w:rPr>
        <w:t xml:space="preserve"> </w:t>
      </w:r>
      <m:oMath>
        <m:sSubSup>
          <m:sSubSupPr>
            <m:ctrlPr>
              <w:rPr>
                <w:rFonts w:ascii="Cambria Math" w:eastAsia="Cambria Math" w:hAnsi="Cambria Math" w:cs="Cambria Math"/>
                <w:color w:val="000000" w:themeColor="text1"/>
                <w:sz w:val="24"/>
                <w:szCs w:val="24"/>
              </w:rPr>
            </m:ctrlPr>
          </m:sSubSupPr>
          <m:e>
            <m:r>
              <w:rPr>
                <w:rFonts w:ascii="Cambria Math" w:hAnsi="Cambria Math"/>
                <w:color w:val="000000" w:themeColor="text1"/>
              </w:rPr>
              <m:t>η</m:t>
            </m:r>
          </m:e>
          <m:sub>
            <m:r>
              <w:rPr>
                <w:rFonts w:ascii="Cambria Math" w:eastAsia="Cambria Math" w:hAnsi="Cambria Math" w:cs="Cambria Math"/>
                <w:color w:val="000000" w:themeColor="text1"/>
                <w:sz w:val="24"/>
                <w:szCs w:val="24"/>
              </w:rPr>
              <m:t>p</m:t>
            </m:r>
          </m:sub>
          <m:sup>
            <m:r>
              <w:rPr>
                <w:rFonts w:ascii="Cambria Math" w:eastAsia="Cambria Math" w:hAnsi="Cambria Math" w:cs="Cambria Math"/>
                <w:color w:val="000000" w:themeColor="text1"/>
                <w:sz w:val="24"/>
                <w:szCs w:val="24"/>
              </w:rPr>
              <m:t>2</m:t>
            </m:r>
          </m:sup>
        </m:sSubSup>
      </m:oMath>
      <w:r w:rsidRPr="000D69AF">
        <w:rPr>
          <w:color w:val="000000" w:themeColor="text1"/>
          <w:sz w:val="24"/>
          <w:szCs w:val="24"/>
        </w:rPr>
        <w:t xml:space="preserve">  &lt;.01</w:t>
      </w:r>
      <w:r w:rsidRPr="000D69AF">
        <w:rPr>
          <w:color w:val="000000" w:themeColor="text1"/>
        </w:rPr>
        <w:t>)</w:t>
      </w:r>
      <w:r w:rsidRPr="000D69AF">
        <w:rPr>
          <w:color w:val="000000" w:themeColor="text1"/>
          <w:sz w:val="24"/>
          <w:szCs w:val="24"/>
        </w:rPr>
        <w:t>, nor their interaction, reached significance (</w:t>
      </w:r>
      <w:r w:rsidRPr="000D69AF">
        <w:rPr>
          <w:i/>
          <w:color w:val="000000" w:themeColor="text1"/>
        </w:rPr>
        <w:t>F</w:t>
      </w:r>
      <w:r w:rsidRPr="000D69AF">
        <w:rPr>
          <w:color w:val="000000" w:themeColor="text1"/>
        </w:rPr>
        <w:t xml:space="preserve">(1, 30) = 0.04, MSE = 0.005, </w:t>
      </w:r>
      <w:r w:rsidRPr="000D69AF">
        <w:rPr>
          <w:i/>
          <w:color w:val="000000" w:themeColor="text1"/>
        </w:rPr>
        <w:t>p</w:t>
      </w:r>
      <w:r w:rsidRPr="000D69AF">
        <w:rPr>
          <w:color w:val="000000" w:themeColor="text1"/>
        </w:rPr>
        <w:t xml:space="preserve"> = .843, </w:t>
      </w:r>
      <w:r w:rsidRPr="000D69AF">
        <w:rPr>
          <w:color w:val="000000" w:themeColor="text1"/>
          <w:sz w:val="24"/>
          <w:szCs w:val="24"/>
        </w:rPr>
        <w:t xml:space="preserve"> </w:t>
      </w:r>
      <m:oMath>
        <m:sSubSup>
          <m:sSubSupPr>
            <m:ctrlPr>
              <w:rPr>
                <w:rFonts w:ascii="Cambria Math" w:eastAsia="Cambria Math" w:hAnsi="Cambria Math" w:cs="Cambria Math"/>
                <w:color w:val="000000" w:themeColor="text1"/>
                <w:sz w:val="24"/>
                <w:szCs w:val="24"/>
              </w:rPr>
            </m:ctrlPr>
          </m:sSubSupPr>
          <m:e>
            <m:r>
              <w:rPr>
                <w:rFonts w:ascii="Cambria Math" w:hAnsi="Cambria Math"/>
                <w:color w:val="000000" w:themeColor="text1"/>
              </w:rPr>
              <m:t>η</m:t>
            </m:r>
          </m:e>
          <m:sub>
            <m:r>
              <w:rPr>
                <w:rFonts w:ascii="Cambria Math" w:eastAsia="Cambria Math" w:hAnsi="Cambria Math" w:cs="Cambria Math"/>
                <w:color w:val="000000" w:themeColor="text1"/>
                <w:sz w:val="24"/>
                <w:szCs w:val="24"/>
              </w:rPr>
              <m:t>p</m:t>
            </m:r>
          </m:sub>
          <m:sup>
            <m:r>
              <w:rPr>
                <w:rFonts w:ascii="Cambria Math" w:eastAsia="Cambria Math" w:hAnsi="Cambria Math" w:cs="Cambria Math"/>
                <w:color w:val="000000" w:themeColor="text1"/>
                <w:sz w:val="24"/>
                <w:szCs w:val="24"/>
              </w:rPr>
              <m:t>2</m:t>
            </m:r>
          </m:sup>
        </m:sSubSup>
      </m:oMath>
      <w:r w:rsidRPr="000D69AF">
        <w:rPr>
          <w:color w:val="000000" w:themeColor="text1"/>
          <w:sz w:val="24"/>
          <w:szCs w:val="24"/>
        </w:rPr>
        <w:t xml:space="preserve">  &lt;.01</w:t>
      </w:r>
      <w:r w:rsidRPr="000D69AF">
        <w:rPr>
          <w:color w:val="000000" w:themeColor="text1"/>
          <w:sz w:val="24"/>
          <w:szCs w:val="24"/>
        </w:rPr>
        <w:t>).</w:t>
      </w:r>
    </w:p>
    <w:p w14:paraId="3916C594" w14:textId="77777777" w:rsidR="00046867" w:rsidRPr="000D69AF" w:rsidRDefault="00913C67">
      <w:pPr>
        <w:spacing w:line="360" w:lineRule="auto"/>
        <w:rPr>
          <w:b/>
          <w:color w:val="000000" w:themeColor="text1"/>
          <w:sz w:val="24"/>
          <w:szCs w:val="24"/>
        </w:rPr>
      </w:pPr>
      <w:r w:rsidRPr="000D69AF">
        <w:rPr>
          <w:color w:val="000000" w:themeColor="text1"/>
          <w:sz w:val="24"/>
          <w:szCs w:val="24"/>
        </w:rPr>
        <w:lastRenderedPageBreak/>
        <w:t xml:space="preserve">We also computed the additional analysis of the categorical measure of location, as in Experiments 1a </w:t>
      </w:r>
      <w:r w:rsidRPr="000D69AF">
        <w:rPr>
          <w:color w:val="000000" w:themeColor="text1"/>
          <w:sz w:val="24"/>
          <w:szCs w:val="24"/>
        </w:rPr>
        <w:t xml:space="preserve">and 1b. Objects were recalled in the correct quadrant more frequently than animals, V = 60.5, p = .03, r = 0.38 (Figure 8c). </w:t>
      </w:r>
    </w:p>
    <w:p w14:paraId="39A6869F" w14:textId="77777777" w:rsidR="00046867" w:rsidRPr="000D69AF" w:rsidRDefault="00913C67">
      <w:pPr>
        <w:spacing w:line="360" w:lineRule="auto"/>
        <w:rPr>
          <w:b/>
          <w:color w:val="000000" w:themeColor="text1"/>
          <w:sz w:val="24"/>
          <w:szCs w:val="24"/>
        </w:rPr>
      </w:pPr>
      <w:r w:rsidRPr="000D69AF">
        <w:rPr>
          <w:b/>
          <w:color w:val="000000" w:themeColor="text1"/>
          <w:sz w:val="24"/>
          <w:szCs w:val="24"/>
        </w:rPr>
        <w:t>Comparing Experiment 1a, 1b and 2.</w:t>
      </w:r>
    </w:p>
    <w:p w14:paraId="44876305" w14:textId="77777777" w:rsidR="00046867" w:rsidRPr="000D69AF" w:rsidRDefault="00913C67">
      <w:pPr>
        <w:spacing w:line="360" w:lineRule="auto"/>
        <w:rPr>
          <w:color w:val="000000" w:themeColor="text1"/>
          <w:sz w:val="24"/>
          <w:szCs w:val="24"/>
        </w:rPr>
      </w:pPr>
      <w:r w:rsidRPr="000D69AF">
        <w:rPr>
          <w:color w:val="000000" w:themeColor="text1"/>
          <w:sz w:val="24"/>
          <w:szCs w:val="24"/>
        </w:rPr>
        <w:t xml:space="preserve">We ran one further set of analyses. The consistency of effects reported in each experiment was analysed by </w:t>
      </w:r>
      <w:r w:rsidRPr="000D69AF">
        <w:rPr>
          <w:color w:val="000000" w:themeColor="text1"/>
          <w:sz w:val="24"/>
          <w:szCs w:val="24"/>
        </w:rPr>
        <w:t>mean Euclidean distance error</w:t>
      </w:r>
      <w:r w:rsidRPr="000D69AF">
        <w:rPr>
          <w:color w:val="000000" w:themeColor="text1"/>
          <w:sz w:val="24"/>
          <w:szCs w:val="24"/>
        </w:rPr>
        <w:t xml:space="preserve">, </w:t>
      </w:r>
      <w:r w:rsidRPr="000D69AF">
        <w:rPr>
          <w:color w:val="000000" w:themeColor="text1"/>
          <w:sz w:val="24"/>
          <w:szCs w:val="24"/>
        </w:rPr>
        <w:t>consistency of Euclidean distance error</w:t>
      </w:r>
      <w:r w:rsidRPr="000D69AF">
        <w:rPr>
          <w:color w:val="000000" w:themeColor="text1"/>
          <w:sz w:val="24"/>
          <w:szCs w:val="24"/>
        </w:rPr>
        <w:t xml:space="preserve"> and the </w:t>
      </w:r>
      <w:r w:rsidRPr="000D69AF">
        <w:rPr>
          <w:color w:val="000000" w:themeColor="text1"/>
          <w:sz w:val="24"/>
          <w:szCs w:val="24"/>
        </w:rPr>
        <w:t>retrieval decision time</w:t>
      </w:r>
      <w:r w:rsidRPr="000D69AF">
        <w:rPr>
          <w:color w:val="000000" w:themeColor="text1"/>
          <w:sz w:val="24"/>
          <w:szCs w:val="24"/>
        </w:rPr>
        <w:t xml:space="preserve"> across experiments. This was done using a 3 x </w:t>
      </w:r>
      <w:r w:rsidRPr="000D69AF">
        <w:rPr>
          <w:color w:val="000000" w:themeColor="text1"/>
          <w:sz w:val="24"/>
          <w:szCs w:val="24"/>
        </w:rPr>
        <w:t>2 x 2 mixed ANOVA, with the factors 3(Experiment: Experiment 1a, Experiment 1b and Experiment 2), 2 (Stimulus: Animals and Objects) and 2 (Distance: Near and Far). The issue of interest is if, and how, the encoding task affected the main effect or interact</w:t>
      </w:r>
      <w:r w:rsidRPr="000D69AF">
        <w:rPr>
          <w:color w:val="000000" w:themeColor="text1"/>
          <w:sz w:val="24"/>
          <w:szCs w:val="24"/>
        </w:rPr>
        <w:t xml:space="preserve">ion, as such we only report main effects and interactions involving the Experiment factor. </w:t>
      </w:r>
    </w:p>
    <w:p w14:paraId="18EE87D1" w14:textId="77777777" w:rsidR="00046867" w:rsidRPr="000D69AF" w:rsidRDefault="00913C67">
      <w:pPr>
        <w:spacing w:line="360" w:lineRule="auto"/>
        <w:rPr>
          <w:color w:val="000000" w:themeColor="text1"/>
          <w:sz w:val="24"/>
          <w:szCs w:val="24"/>
        </w:rPr>
      </w:pPr>
      <w:r w:rsidRPr="000D69AF">
        <w:rPr>
          <w:color w:val="000000" w:themeColor="text1"/>
          <w:sz w:val="24"/>
          <w:szCs w:val="24"/>
        </w:rPr>
        <w:t xml:space="preserve">Mean Euclidean Distance Error: The main effect of Experiment was significant </w:t>
      </w:r>
      <w:proofErr w:type="gramStart"/>
      <w:r w:rsidRPr="000D69AF">
        <w:rPr>
          <w:i/>
          <w:color w:val="000000" w:themeColor="text1"/>
          <w:sz w:val="24"/>
          <w:szCs w:val="24"/>
        </w:rPr>
        <w:t>F</w:t>
      </w:r>
      <w:r w:rsidRPr="000D69AF">
        <w:rPr>
          <w:color w:val="000000" w:themeColor="text1"/>
          <w:sz w:val="24"/>
          <w:szCs w:val="24"/>
        </w:rPr>
        <w:t>(</w:t>
      </w:r>
      <w:proofErr w:type="gramEnd"/>
      <w:r w:rsidRPr="000D69AF">
        <w:rPr>
          <w:color w:val="000000" w:themeColor="text1"/>
          <w:sz w:val="24"/>
          <w:szCs w:val="24"/>
        </w:rPr>
        <w:t xml:space="preserve">2, 100) = 19.00, MSE = 99635, </w:t>
      </w:r>
      <w:r w:rsidRPr="000D69AF">
        <w:rPr>
          <w:i/>
          <w:color w:val="000000" w:themeColor="text1"/>
          <w:sz w:val="24"/>
          <w:szCs w:val="24"/>
        </w:rPr>
        <w:t>p</w:t>
      </w:r>
      <w:r w:rsidRPr="000D69AF">
        <w:rPr>
          <w:color w:val="000000" w:themeColor="text1"/>
          <w:sz w:val="24"/>
          <w:szCs w:val="24"/>
        </w:rPr>
        <w:t xml:space="preserve"> &lt; .001,  = .28. Mean Euclidean distance error was big</w:t>
      </w:r>
      <w:r w:rsidRPr="000D69AF">
        <w:rPr>
          <w:color w:val="000000" w:themeColor="text1"/>
          <w:sz w:val="24"/>
          <w:szCs w:val="24"/>
        </w:rPr>
        <w:t>ger in Experiment 2 than either 1a or 1b. However, a significant two-way interaction between Experiment and Distance (</w:t>
      </w:r>
      <w:proofErr w:type="gramStart"/>
      <w:r w:rsidRPr="000D69AF">
        <w:rPr>
          <w:i/>
          <w:color w:val="000000" w:themeColor="text1"/>
          <w:sz w:val="24"/>
          <w:szCs w:val="24"/>
        </w:rPr>
        <w:t>F</w:t>
      </w:r>
      <w:r w:rsidRPr="000D69AF">
        <w:rPr>
          <w:color w:val="000000" w:themeColor="text1"/>
          <w:sz w:val="24"/>
          <w:szCs w:val="24"/>
        </w:rPr>
        <w:t>(</w:t>
      </w:r>
      <w:proofErr w:type="gramEnd"/>
      <w:r w:rsidRPr="000D69AF">
        <w:rPr>
          <w:color w:val="000000" w:themeColor="text1"/>
          <w:sz w:val="24"/>
          <w:szCs w:val="24"/>
        </w:rPr>
        <w:t xml:space="preserve">2, 100) = 12.72, MSE = 46157, </w:t>
      </w:r>
      <w:r w:rsidRPr="000D69AF">
        <w:rPr>
          <w:i/>
          <w:color w:val="000000" w:themeColor="text1"/>
          <w:sz w:val="24"/>
          <w:szCs w:val="24"/>
        </w:rPr>
        <w:t>p</w:t>
      </w:r>
      <w:r w:rsidRPr="000D69AF">
        <w:rPr>
          <w:color w:val="000000" w:themeColor="text1"/>
          <w:sz w:val="24"/>
          <w:szCs w:val="24"/>
        </w:rPr>
        <w:t xml:space="preserve"> &lt; .001,  </w:t>
      </w:r>
      <m:oMath>
        <m:sSubSup>
          <m:sSubSupPr>
            <m:ctrlPr>
              <w:rPr>
                <w:rFonts w:ascii="Cambria Math" w:eastAsia="Cambria Math" w:hAnsi="Cambria Math" w:cs="Cambria Math"/>
                <w:color w:val="000000" w:themeColor="text1"/>
                <w:sz w:val="24"/>
                <w:szCs w:val="24"/>
              </w:rPr>
            </m:ctrlPr>
          </m:sSubSupPr>
          <m:e>
            <m:r>
              <w:rPr>
                <w:rFonts w:ascii="Cambria Math" w:hAnsi="Cambria Math"/>
                <w:color w:val="000000" w:themeColor="text1"/>
              </w:rPr>
              <m:t>η</m:t>
            </m:r>
          </m:e>
          <m:sub>
            <m:r>
              <w:rPr>
                <w:rFonts w:ascii="Cambria Math" w:eastAsia="Cambria Math" w:hAnsi="Cambria Math" w:cs="Cambria Math"/>
                <w:color w:val="000000" w:themeColor="text1"/>
                <w:sz w:val="24"/>
                <w:szCs w:val="24"/>
              </w:rPr>
              <m:t>p</m:t>
            </m:r>
          </m:sub>
          <m:sup>
            <m:r>
              <w:rPr>
                <w:rFonts w:ascii="Cambria Math" w:eastAsia="Cambria Math" w:hAnsi="Cambria Math" w:cs="Cambria Math"/>
                <w:color w:val="000000" w:themeColor="text1"/>
                <w:sz w:val="24"/>
                <w:szCs w:val="24"/>
              </w:rPr>
              <m:t>2</m:t>
            </m:r>
          </m:sup>
        </m:sSubSup>
      </m:oMath>
      <w:r w:rsidRPr="000D69AF">
        <w:rPr>
          <w:color w:val="000000" w:themeColor="text1"/>
          <w:sz w:val="24"/>
          <w:szCs w:val="24"/>
        </w:rPr>
        <w:t xml:space="preserve">  = .20) shows that this was near versus far was significant. The effect of distance was larger in Experiment 2 than either 1a or 1b resulting from markedly bigger error in recalling the location of far stimuli.</w:t>
      </w:r>
    </w:p>
    <w:p w14:paraId="11DD1DF7" w14:textId="77777777" w:rsidR="00046867" w:rsidRPr="000D69AF" w:rsidRDefault="00913C67">
      <w:pPr>
        <w:spacing w:line="360" w:lineRule="auto"/>
        <w:rPr>
          <w:color w:val="000000" w:themeColor="text1"/>
          <w:sz w:val="24"/>
          <w:szCs w:val="24"/>
        </w:rPr>
      </w:pPr>
      <w:r w:rsidRPr="000D69AF">
        <w:rPr>
          <w:color w:val="000000" w:themeColor="text1"/>
          <w:sz w:val="24"/>
          <w:szCs w:val="24"/>
        </w:rPr>
        <w:t>The interactions between Experiment and Stim</w:t>
      </w:r>
      <w:r w:rsidRPr="000D69AF">
        <w:rPr>
          <w:color w:val="000000" w:themeColor="text1"/>
          <w:sz w:val="24"/>
          <w:szCs w:val="24"/>
        </w:rPr>
        <w:t>ulus (</w:t>
      </w:r>
      <w:proofErr w:type="gramStart"/>
      <w:r w:rsidRPr="000D69AF">
        <w:rPr>
          <w:color w:val="000000" w:themeColor="text1"/>
          <w:sz w:val="24"/>
          <w:szCs w:val="24"/>
        </w:rPr>
        <w:t>F(</w:t>
      </w:r>
      <w:proofErr w:type="gramEnd"/>
      <w:r w:rsidRPr="000D69AF">
        <w:rPr>
          <w:color w:val="000000" w:themeColor="text1"/>
          <w:sz w:val="24"/>
          <w:szCs w:val="24"/>
        </w:rPr>
        <w:t xml:space="preserve">2, 100) = 0.42, </w:t>
      </w:r>
      <w:r w:rsidRPr="000D69AF">
        <w:rPr>
          <w:color w:val="000000" w:themeColor="text1"/>
        </w:rPr>
        <w:t xml:space="preserve">MSE = 51255, </w:t>
      </w:r>
      <w:r w:rsidRPr="000D69AF">
        <w:rPr>
          <w:color w:val="000000" w:themeColor="text1"/>
          <w:sz w:val="24"/>
          <w:szCs w:val="24"/>
        </w:rPr>
        <w:t xml:space="preserve">p = .655, </w:t>
      </w:r>
      <m:oMath>
        <m:sSubSup>
          <m:sSubSupPr>
            <m:ctrlPr>
              <w:rPr>
                <w:rFonts w:ascii="Cambria Math" w:eastAsia="Cambria Math" w:hAnsi="Cambria Math" w:cs="Cambria Math"/>
                <w:color w:val="000000" w:themeColor="text1"/>
                <w:sz w:val="24"/>
                <w:szCs w:val="24"/>
              </w:rPr>
            </m:ctrlPr>
          </m:sSubSupPr>
          <m:e>
            <m:r>
              <w:rPr>
                <w:rFonts w:ascii="Cambria Math" w:hAnsi="Cambria Math"/>
                <w:color w:val="000000" w:themeColor="text1"/>
              </w:rPr>
              <m:t>η</m:t>
            </m:r>
          </m:e>
          <m:sub>
            <m:r>
              <w:rPr>
                <w:rFonts w:ascii="Cambria Math" w:eastAsia="Cambria Math" w:hAnsi="Cambria Math" w:cs="Cambria Math"/>
                <w:color w:val="000000" w:themeColor="text1"/>
                <w:sz w:val="24"/>
                <w:szCs w:val="24"/>
              </w:rPr>
              <m:t>p</m:t>
            </m:r>
          </m:sub>
          <m:sup>
            <m:r>
              <w:rPr>
                <w:rFonts w:ascii="Cambria Math" w:eastAsia="Cambria Math" w:hAnsi="Cambria Math" w:cs="Cambria Math"/>
                <w:color w:val="000000" w:themeColor="text1"/>
                <w:sz w:val="24"/>
                <w:szCs w:val="24"/>
              </w:rPr>
              <m:t>2</m:t>
            </m:r>
          </m:sup>
        </m:sSubSup>
      </m:oMath>
      <w:r w:rsidRPr="000D69AF">
        <w:rPr>
          <w:color w:val="000000" w:themeColor="text1"/>
          <w:sz w:val="24"/>
          <w:szCs w:val="24"/>
        </w:rPr>
        <w:t xml:space="preserve"> &lt; .01) and Experiment, Stimulus and Distance (F(2, 100) = 1.85, MSE = 42970, p = .162, </w:t>
      </w:r>
      <m:oMath>
        <m:sSubSup>
          <m:sSubSupPr>
            <m:ctrlPr>
              <w:rPr>
                <w:rFonts w:ascii="Cambria Math" w:eastAsia="Cambria Math" w:hAnsi="Cambria Math" w:cs="Cambria Math"/>
                <w:color w:val="000000" w:themeColor="text1"/>
                <w:sz w:val="24"/>
                <w:szCs w:val="24"/>
              </w:rPr>
            </m:ctrlPr>
          </m:sSubSupPr>
          <m:e>
            <m:r>
              <w:rPr>
                <w:rFonts w:ascii="Cambria Math" w:hAnsi="Cambria Math"/>
                <w:color w:val="000000" w:themeColor="text1"/>
              </w:rPr>
              <m:t>η</m:t>
            </m:r>
          </m:e>
          <m:sub>
            <m:r>
              <w:rPr>
                <w:rFonts w:ascii="Cambria Math" w:eastAsia="Cambria Math" w:hAnsi="Cambria Math" w:cs="Cambria Math"/>
                <w:color w:val="000000" w:themeColor="text1"/>
                <w:sz w:val="24"/>
                <w:szCs w:val="24"/>
              </w:rPr>
              <m:t>p</m:t>
            </m:r>
          </m:sub>
          <m:sup>
            <m:r>
              <w:rPr>
                <w:rFonts w:ascii="Cambria Math" w:eastAsia="Cambria Math" w:hAnsi="Cambria Math" w:cs="Cambria Math"/>
                <w:color w:val="000000" w:themeColor="text1"/>
                <w:sz w:val="24"/>
                <w:szCs w:val="24"/>
              </w:rPr>
              <m:t>2</m:t>
            </m:r>
          </m:sup>
        </m:sSubSup>
      </m:oMath>
      <w:r w:rsidRPr="000D69AF">
        <w:rPr>
          <w:color w:val="000000" w:themeColor="text1"/>
          <w:sz w:val="24"/>
          <w:szCs w:val="24"/>
        </w:rPr>
        <w:t xml:space="preserve"> = .04) did not reach significance. </w:t>
      </w:r>
    </w:p>
    <w:p w14:paraId="6AD359AE" w14:textId="77777777" w:rsidR="00046867" w:rsidRPr="000D69AF" w:rsidRDefault="00913C67">
      <w:pPr>
        <w:spacing w:line="360" w:lineRule="auto"/>
        <w:rPr>
          <w:color w:val="000000" w:themeColor="text1"/>
          <w:sz w:val="24"/>
          <w:szCs w:val="24"/>
        </w:rPr>
      </w:pPr>
      <w:r w:rsidRPr="000D69AF">
        <w:rPr>
          <w:color w:val="000000" w:themeColor="text1"/>
          <w:sz w:val="24"/>
          <w:szCs w:val="24"/>
        </w:rPr>
        <w:t>Consistency of Euclidean Distance Error: The main effect of Experiment (</w:t>
      </w:r>
      <w:r w:rsidRPr="000D69AF">
        <w:rPr>
          <w:rFonts w:ascii="Times New Roman" w:eastAsia="Times New Roman" w:hAnsi="Times New Roman" w:cs="Times New Roman"/>
          <w:i/>
          <w:color w:val="000000" w:themeColor="text1"/>
          <w:sz w:val="24"/>
          <w:szCs w:val="24"/>
        </w:rPr>
        <w:t>F</w:t>
      </w:r>
      <w:r w:rsidRPr="000D69AF">
        <w:rPr>
          <w:rFonts w:ascii="Times New Roman" w:eastAsia="Times New Roman" w:hAnsi="Times New Roman" w:cs="Times New Roman"/>
          <w:color w:val="000000" w:themeColor="text1"/>
          <w:sz w:val="24"/>
          <w:szCs w:val="24"/>
        </w:rPr>
        <w:t>(</w:t>
      </w:r>
      <w:r w:rsidRPr="000D69AF">
        <w:rPr>
          <w:rFonts w:ascii="Times New Roman" w:eastAsia="Times New Roman" w:hAnsi="Times New Roman" w:cs="Times New Roman"/>
          <w:color w:val="000000" w:themeColor="text1"/>
          <w:sz w:val="24"/>
          <w:szCs w:val="24"/>
        </w:rPr>
        <w:t xml:space="preserve">2, 100) = 2.43, </w:t>
      </w:r>
      <w:r w:rsidRPr="000D69AF">
        <w:rPr>
          <w:color w:val="000000" w:themeColor="text1"/>
        </w:rPr>
        <w:t xml:space="preserve">MSE = 52385, </w:t>
      </w:r>
      <w:r w:rsidRPr="000D69AF">
        <w:rPr>
          <w:rFonts w:ascii="Times New Roman" w:eastAsia="Times New Roman" w:hAnsi="Times New Roman" w:cs="Times New Roman"/>
          <w:i/>
          <w:color w:val="000000" w:themeColor="text1"/>
          <w:sz w:val="24"/>
          <w:szCs w:val="24"/>
        </w:rPr>
        <w:t>p</w:t>
      </w:r>
      <w:r w:rsidRPr="000D69AF">
        <w:rPr>
          <w:rFonts w:ascii="Times New Roman" w:eastAsia="Times New Roman" w:hAnsi="Times New Roman" w:cs="Times New Roman"/>
          <w:color w:val="000000" w:themeColor="text1"/>
          <w:sz w:val="24"/>
          <w:szCs w:val="24"/>
        </w:rPr>
        <w:t xml:space="preserve"> = .093, </w:t>
      </w:r>
      <m:oMath>
        <m:sSubSup>
          <m:sSubSupPr>
            <m:ctrlPr>
              <w:rPr>
                <w:rFonts w:ascii="Cambria Math" w:eastAsia="Cambria Math" w:hAnsi="Cambria Math" w:cs="Cambria Math"/>
                <w:color w:val="000000" w:themeColor="text1"/>
                <w:sz w:val="24"/>
                <w:szCs w:val="24"/>
              </w:rPr>
            </m:ctrlPr>
          </m:sSubSupPr>
          <m:e>
            <m:r>
              <w:rPr>
                <w:rFonts w:ascii="Cambria Math" w:hAnsi="Cambria Math"/>
                <w:color w:val="000000" w:themeColor="text1"/>
              </w:rPr>
              <m:t>η</m:t>
            </m:r>
          </m:e>
          <m:sub>
            <m:r>
              <w:rPr>
                <w:rFonts w:ascii="Cambria Math" w:eastAsia="Cambria Math" w:hAnsi="Cambria Math" w:cs="Cambria Math"/>
                <w:color w:val="000000" w:themeColor="text1"/>
                <w:sz w:val="24"/>
                <w:szCs w:val="24"/>
              </w:rPr>
              <m:t>p</m:t>
            </m:r>
          </m:sub>
          <m:sup>
            <m:r>
              <w:rPr>
                <w:rFonts w:ascii="Cambria Math" w:eastAsia="Cambria Math" w:hAnsi="Cambria Math" w:cs="Cambria Math"/>
                <w:color w:val="000000" w:themeColor="text1"/>
                <w:sz w:val="24"/>
                <w:szCs w:val="24"/>
              </w:rPr>
              <m:t>2</m:t>
            </m:r>
          </m:sup>
        </m:sSubSup>
      </m:oMath>
      <w:r w:rsidRPr="000D69AF">
        <w:rPr>
          <w:rFonts w:ascii="Times New Roman" w:eastAsia="Times New Roman" w:hAnsi="Times New Roman" w:cs="Times New Roman"/>
          <w:color w:val="000000" w:themeColor="text1"/>
          <w:sz w:val="24"/>
          <w:szCs w:val="24"/>
        </w:rPr>
        <w:t xml:space="preserve"> = .05) </w:t>
      </w:r>
      <w:r w:rsidRPr="000D69AF">
        <w:rPr>
          <w:color w:val="000000" w:themeColor="text1"/>
          <w:sz w:val="24"/>
          <w:szCs w:val="24"/>
        </w:rPr>
        <w:t xml:space="preserve">and interactions involving the Experiment factor failed to reach significance </w:t>
      </w:r>
      <w:r w:rsidRPr="000D69AF">
        <w:rPr>
          <w:rFonts w:ascii="Times New Roman" w:eastAsia="Times New Roman" w:hAnsi="Times New Roman" w:cs="Times New Roman"/>
          <w:color w:val="000000" w:themeColor="text1"/>
          <w:sz w:val="24"/>
          <w:szCs w:val="24"/>
        </w:rPr>
        <w:t>[Experiment and Stimulus (</w:t>
      </w:r>
      <w:r w:rsidRPr="000D69AF">
        <w:rPr>
          <w:rFonts w:ascii="Times New Roman" w:eastAsia="Times New Roman" w:hAnsi="Times New Roman" w:cs="Times New Roman"/>
          <w:i/>
          <w:color w:val="000000" w:themeColor="text1"/>
          <w:sz w:val="24"/>
          <w:szCs w:val="24"/>
        </w:rPr>
        <w:t>F</w:t>
      </w:r>
      <w:r w:rsidRPr="000D69AF">
        <w:rPr>
          <w:rFonts w:ascii="Times New Roman" w:eastAsia="Times New Roman" w:hAnsi="Times New Roman" w:cs="Times New Roman"/>
          <w:color w:val="000000" w:themeColor="text1"/>
          <w:sz w:val="24"/>
          <w:szCs w:val="24"/>
        </w:rPr>
        <w:t xml:space="preserve">(2, 100) = 0.99, </w:t>
      </w:r>
      <w:r w:rsidRPr="000D69AF">
        <w:rPr>
          <w:color w:val="000000" w:themeColor="text1"/>
        </w:rPr>
        <w:t>MSE = 24365,</w:t>
      </w:r>
      <w:r w:rsidRPr="000D69AF">
        <w:rPr>
          <w:rFonts w:ascii="Times New Roman" w:eastAsia="Times New Roman" w:hAnsi="Times New Roman" w:cs="Times New Roman"/>
          <w:color w:val="000000" w:themeColor="text1"/>
          <w:sz w:val="24"/>
          <w:szCs w:val="24"/>
        </w:rPr>
        <w:t xml:space="preserve"> </w:t>
      </w:r>
      <w:r w:rsidRPr="000D69AF">
        <w:rPr>
          <w:rFonts w:ascii="Times New Roman" w:eastAsia="Times New Roman" w:hAnsi="Times New Roman" w:cs="Times New Roman"/>
          <w:i/>
          <w:color w:val="000000" w:themeColor="text1"/>
          <w:sz w:val="24"/>
          <w:szCs w:val="24"/>
        </w:rPr>
        <w:t>p</w:t>
      </w:r>
      <w:r w:rsidRPr="000D69AF">
        <w:rPr>
          <w:rFonts w:ascii="Times New Roman" w:eastAsia="Times New Roman" w:hAnsi="Times New Roman" w:cs="Times New Roman"/>
          <w:color w:val="000000" w:themeColor="text1"/>
          <w:sz w:val="24"/>
          <w:szCs w:val="24"/>
        </w:rPr>
        <w:t xml:space="preserve"> = .375,  </w:t>
      </w:r>
      <m:oMath>
        <m:sSubSup>
          <m:sSubSupPr>
            <m:ctrlPr>
              <w:rPr>
                <w:rFonts w:ascii="Cambria Math" w:eastAsia="Cambria Math" w:hAnsi="Cambria Math" w:cs="Cambria Math"/>
                <w:color w:val="000000" w:themeColor="text1"/>
                <w:sz w:val="24"/>
                <w:szCs w:val="24"/>
              </w:rPr>
            </m:ctrlPr>
          </m:sSubSupPr>
          <m:e>
            <m:r>
              <w:rPr>
                <w:rFonts w:ascii="Cambria Math" w:hAnsi="Cambria Math"/>
                <w:color w:val="000000" w:themeColor="text1"/>
              </w:rPr>
              <m:t>η</m:t>
            </m:r>
          </m:e>
          <m:sub>
            <m:r>
              <w:rPr>
                <w:rFonts w:ascii="Cambria Math" w:eastAsia="Cambria Math" w:hAnsi="Cambria Math" w:cs="Cambria Math"/>
                <w:color w:val="000000" w:themeColor="text1"/>
                <w:sz w:val="24"/>
                <w:szCs w:val="24"/>
              </w:rPr>
              <m:t>p</m:t>
            </m:r>
          </m:sub>
          <m:sup>
            <m:r>
              <w:rPr>
                <w:rFonts w:ascii="Cambria Math" w:eastAsia="Cambria Math" w:hAnsi="Cambria Math" w:cs="Cambria Math"/>
                <w:color w:val="000000" w:themeColor="text1"/>
                <w:sz w:val="24"/>
                <w:szCs w:val="24"/>
              </w:rPr>
              <m:t>2</m:t>
            </m:r>
          </m:sup>
        </m:sSubSup>
      </m:oMath>
      <w:r w:rsidRPr="000D69AF">
        <w:rPr>
          <w:rFonts w:ascii="Times New Roman" w:eastAsia="Times New Roman" w:hAnsi="Times New Roman" w:cs="Times New Roman"/>
          <w:color w:val="000000" w:themeColor="text1"/>
          <w:sz w:val="24"/>
          <w:szCs w:val="24"/>
        </w:rPr>
        <w:t xml:space="preserve"> = .02), Experiment and Distance (</w:t>
      </w:r>
      <w:r w:rsidRPr="000D69AF">
        <w:rPr>
          <w:rFonts w:ascii="Times New Roman" w:eastAsia="Times New Roman" w:hAnsi="Times New Roman" w:cs="Times New Roman"/>
          <w:i/>
          <w:color w:val="000000" w:themeColor="text1"/>
          <w:sz w:val="24"/>
          <w:szCs w:val="24"/>
        </w:rPr>
        <w:t>F</w:t>
      </w:r>
      <w:r w:rsidRPr="000D69AF">
        <w:rPr>
          <w:rFonts w:ascii="Times New Roman" w:eastAsia="Times New Roman" w:hAnsi="Times New Roman" w:cs="Times New Roman"/>
          <w:color w:val="000000" w:themeColor="text1"/>
          <w:sz w:val="24"/>
          <w:szCs w:val="24"/>
        </w:rPr>
        <w:t xml:space="preserve">(2, 100) = 0.85, </w:t>
      </w:r>
      <w:r w:rsidRPr="000D69AF">
        <w:rPr>
          <w:color w:val="000000" w:themeColor="text1"/>
        </w:rPr>
        <w:t>M</w:t>
      </w:r>
      <w:r w:rsidRPr="000D69AF">
        <w:rPr>
          <w:color w:val="000000" w:themeColor="text1"/>
        </w:rPr>
        <w:t xml:space="preserve">SE = 34888, </w:t>
      </w:r>
      <w:r w:rsidRPr="000D69AF">
        <w:rPr>
          <w:rFonts w:ascii="Times New Roman" w:eastAsia="Times New Roman" w:hAnsi="Times New Roman" w:cs="Times New Roman"/>
          <w:i/>
          <w:color w:val="000000" w:themeColor="text1"/>
          <w:sz w:val="24"/>
          <w:szCs w:val="24"/>
        </w:rPr>
        <w:t>p</w:t>
      </w:r>
      <w:r w:rsidRPr="000D69AF">
        <w:rPr>
          <w:rFonts w:ascii="Times New Roman" w:eastAsia="Times New Roman" w:hAnsi="Times New Roman" w:cs="Times New Roman"/>
          <w:color w:val="000000" w:themeColor="text1"/>
          <w:sz w:val="24"/>
          <w:szCs w:val="24"/>
        </w:rPr>
        <w:t xml:space="preserve"> = .430,  </w:t>
      </w:r>
      <m:oMath>
        <m:sSubSup>
          <m:sSubSupPr>
            <m:ctrlPr>
              <w:rPr>
                <w:rFonts w:ascii="Cambria Math" w:eastAsia="Cambria Math" w:hAnsi="Cambria Math" w:cs="Cambria Math"/>
                <w:color w:val="000000" w:themeColor="text1"/>
                <w:sz w:val="24"/>
                <w:szCs w:val="24"/>
              </w:rPr>
            </m:ctrlPr>
          </m:sSubSupPr>
          <m:e>
            <m:r>
              <w:rPr>
                <w:rFonts w:ascii="Cambria Math" w:hAnsi="Cambria Math"/>
                <w:color w:val="000000" w:themeColor="text1"/>
              </w:rPr>
              <m:t>η</m:t>
            </m:r>
          </m:e>
          <m:sub>
            <m:r>
              <w:rPr>
                <w:rFonts w:ascii="Cambria Math" w:eastAsia="Cambria Math" w:hAnsi="Cambria Math" w:cs="Cambria Math"/>
                <w:color w:val="000000" w:themeColor="text1"/>
                <w:sz w:val="24"/>
                <w:szCs w:val="24"/>
              </w:rPr>
              <m:t>p</m:t>
            </m:r>
          </m:sub>
          <m:sup>
            <m:r>
              <w:rPr>
                <w:rFonts w:ascii="Cambria Math" w:eastAsia="Cambria Math" w:hAnsi="Cambria Math" w:cs="Cambria Math"/>
                <w:color w:val="000000" w:themeColor="text1"/>
                <w:sz w:val="24"/>
                <w:szCs w:val="24"/>
              </w:rPr>
              <m:t>2</m:t>
            </m:r>
          </m:sup>
        </m:sSubSup>
      </m:oMath>
      <w:r w:rsidRPr="000D69AF">
        <w:rPr>
          <w:rFonts w:ascii="Times New Roman" w:eastAsia="Times New Roman" w:hAnsi="Times New Roman" w:cs="Times New Roman"/>
          <w:color w:val="000000" w:themeColor="text1"/>
          <w:sz w:val="24"/>
          <w:szCs w:val="24"/>
        </w:rPr>
        <w:t xml:space="preserve"> = .02), Experiment, Stimulus and Distance (</w:t>
      </w:r>
      <w:r w:rsidRPr="000D69AF">
        <w:rPr>
          <w:rFonts w:ascii="Times New Roman" w:eastAsia="Times New Roman" w:hAnsi="Times New Roman" w:cs="Times New Roman"/>
          <w:i/>
          <w:color w:val="000000" w:themeColor="text1"/>
          <w:sz w:val="24"/>
          <w:szCs w:val="24"/>
        </w:rPr>
        <w:t>F</w:t>
      </w:r>
      <w:r w:rsidRPr="000D69AF">
        <w:rPr>
          <w:rFonts w:ascii="Times New Roman" w:eastAsia="Times New Roman" w:hAnsi="Times New Roman" w:cs="Times New Roman"/>
          <w:color w:val="000000" w:themeColor="text1"/>
          <w:sz w:val="24"/>
          <w:szCs w:val="24"/>
        </w:rPr>
        <w:t xml:space="preserve">(2, 100) = 1.91, MSE = 24365, </w:t>
      </w:r>
      <w:r w:rsidRPr="000D69AF">
        <w:rPr>
          <w:rFonts w:ascii="Times New Roman" w:eastAsia="Times New Roman" w:hAnsi="Times New Roman" w:cs="Times New Roman"/>
          <w:i/>
          <w:color w:val="000000" w:themeColor="text1"/>
          <w:sz w:val="24"/>
          <w:szCs w:val="24"/>
        </w:rPr>
        <w:t>p</w:t>
      </w:r>
      <w:r w:rsidRPr="000D69AF">
        <w:rPr>
          <w:rFonts w:ascii="Times New Roman" w:eastAsia="Times New Roman" w:hAnsi="Times New Roman" w:cs="Times New Roman"/>
          <w:color w:val="000000" w:themeColor="text1"/>
          <w:sz w:val="24"/>
          <w:szCs w:val="24"/>
        </w:rPr>
        <w:t xml:space="preserve"> = .153, </w:t>
      </w:r>
      <m:oMath>
        <m:sSubSup>
          <m:sSubSupPr>
            <m:ctrlPr>
              <w:rPr>
                <w:rFonts w:ascii="Cambria Math" w:eastAsia="Cambria Math" w:hAnsi="Cambria Math" w:cs="Cambria Math"/>
                <w:color w:val="000000" w:themeColor="text1"/>
                <w:sz w:val="24"/>
                <w:szCs w:val="24"/>
              </w:rPr>
            </m:ctrlPr>
          </m:sSubSupPr>
          <m:e>
            <m:r>
              <w:rPr>
                <w:rFonts w:ascii="Cambria Math" w:hAnsi="Cambria Math"/>
                <w:color w:val="000000" w:themeColor="text1"/>
              </w:rPr>
              <m:t>η</m:t>
            </m:r>
          </m:e>
          <m:sub>
            <m:r>
              <w:rPr>
                <w:rFonts w:ascii="Cambria Math" w:eastAsia="Cambria Math" w:hAnsi="Cambria Math" w:cs="Cambria Math"/>
                <w:color w:val="000000" w:themeColor="text1"/>
                <w:sz w:val="24"/>
                <w:szCs w:val="24"/>
              </w:rPr>
              <m:t>p</m:t>
            </m:r>
          </m:sub>
          <m:sup>
            <m:r>
              <w:rPr>
                <w:rFonts w:ascii="Cambria Math" w:eastAsia="Cambria Math" w:hAnsi="Cambria Math" w:cs="Cambria Math"/>
                <w:color w:val="000000" w:themeColor="text1"/>
                <w:sz w:val="24"/>
                <w:szCs w:val="24"/>
              </w:rPr>
              <m:t>2</m:t>
            </m:r>
          </m:sup>
        </m:sSubSup>
      </m:oMath>
      <w:r w:rsidRPr="000D69AF">
        <w:rPr>
          <w:rFonts w:ascii="Times New Roman" w:eastAsia="Times New Roman" w:hAnsi="Times New Roman" w:cs="Times New Roman"/>
          <w:color w:val="000000" w:themeColor="text1"/>
          <w:sz w:val="24"/>
          <w:szCs w:val="24"/>
        </w:rPr>
        <w:t xml:space="preserve">  = .04)].</w:t>
      </w:r>
    </w:p>
    <w:p w14:paraId="492456F4" w14:textId="77777777" w:rsidR="00046867" w:rsidRPr="000D69AF" w:rsidRDefault="00046867">
      <w:pPr>
        <w:spacing w:line="360" w:lineRule="auto"/>
        <w:rPr>
          <w:color w:val="000000" w:themeColor="text1"/>
          <w:sz w:val="24"/>
          <w:szCs w:val="24"/>
        </w:rPr>
      </w:pPr>
    </w:p>
    <w:p w14:paraId="1228BA77" w14:textId="77777777" w:rsidR="00046867" w:rsidRPr="000D69AF" w:rsidRDefault="00913C67">
      <w:pPr>
        <w:spacing w:line="360" w:lineRule="auto"/>
        <w:rPr>
          <w:rFonts w:ascii="Times New Roman" w:eastAsia="Times New Roman" w:hAnsi="Times New Roman" w:cs="Times New Roman"/>
          <w:color w:val="000000" w:themeColor="text1"/>
          <w:sz w:val="24"/>
          <w:szCs w:val="24"/>
        </w:rPr>
      </w:pPr>
      <w:r w:rsidRPr="000D69AF">
        <w:rPr>
          <w:color w:val="000000" w:themeColor="text1"/>
          <w:sz w:val="24"/>
          <w:szCs w:val="24"/>
        </w:rPr>
        <w:lastRenderedPageBreak/>
        <w:t>Retrieval Decision Time: The main effect of Experiment was significant (</w:t>
      </w:r>
      <w:proofErr w:type="gramStart"/>
      <w:r w:rsidRPr="000D69AF">
        <w:rPr>
          <w:i/>
          <w:color w:val="000000" w:themeColor="text1"/>
          <w:sz w:val="24"/>
          <w:szCs w:val="24"/>
        </w:rPr>
        <w:t>F</w:t>
      </w:r>
      <w:r w:rsidRPr="000D69AF">
        <w:rPr>
          <w:color w:val="000000" w:themeColor="text1"/>
          <w:sz w:val="24"/>
          <w:szCs w:val="24"/>
        </w:rPr>
        <w:t>(</w:t>
      </w:r>
      <w:proofErr w:type="gramEnd"/>
      <w:r w:rsidRPr="000D69AF">
        <w:rPr>
          <w:color w:val="000000" w:themeColor="text1"/>
          <w:sz w:val="24"/>
          <w:szCs w:val="24"/>
        </w:rPr>
        <w:t xml:space="preserve">2, 100) = 7.44, MSE = 34.11, </w:t>
      </w:r>
      <w:r w:rsidRPr="000D69AF">
        <w:rPr>
          <w:i/>
          <w:color w:val="000000" w:themeColor="text1"/>
          <w:sz w:val="24"/>
          <w:szCs w:val="24"/>
        </w:rPr>
        <w:t>p</w:t>
      </w:r>
      <w:r w:rsidRPr="000D69AF">
        <w:rPr>
          <w:color w:val="000000" w:themeColor="text1"/>
          <w:sz w:val="24"/>
          <w:szCs w:val="24"/>
        </w:rPr>
        <w:t xml:space="preserve"> &lt; .001,  </w:t>
      </w:r>
      <m:oMath>
        <m:sSubSup>
          <m:sSubSupPr>
            <m:ctrlPr>
              <w:rPr>
                <w:rFonts w:ascii="Cambria Math" w:eastAsia="Cambria Math" w:hAnsi="Cambria Math" w:cs="Cambria Math"/>
                <w:color w:val="000000" w:themeColor="text1"/>
                <w:sz w:val="24"/>
                <w:szCs w:val="24"/>
              </w:rPr>
            </m:ctrlPr>
          </m:sSubSupPr>
          <m:e>
            <m:r>
              <w:rPr>
                <w:rFonts w:ascii="Cambria Math" w:hAnsi="Cambria Math"/>
                <w:color w:val="000000" w:themeColor="text1"/>
              </w:rPr>
              <m:t>η</m:t>
            </m:r>
          </m:e>
          <m:sub>
            <m:r>
              <w:rPr>
                <w:rFonts w:ascii="Cambria Math" w:eastAsia="Cambria Math" w:hAnsi="Cambria Math" w:cs="Cambria Math"/>
                <w:color w:val="000000" w:themeColor="text1"/>
                <w:sz w:val="24"/>
                <w:szCs w:val="24"/>
              </w:rPr>
              <m:t>p</m:t>
            </m:r>
          </m:sub>
          <m:sup>
            <m:r>
              <w:rPr>
                <w:rFonts w:ascii="Cambria Math" w:eastAsia="Cambria Math" w:hAnsi="Cambria Math" w:cs="Cambria Math"/>
                <w:color w:val="000000" w:themeColor="text1"/>
                <w:sz w:val="24"/>
                <w:szCs w:val="24"/>
              </w:rPr>
              <m:t>2</m:t>
            </m:r>
          </m:sup>
        </m:sSubSup>
      </m:oMath>
      <w:r w:rsidRPr="000D69AF">
        <w:rPr>
          <w:color w:val="000000" w:themeColor="text1"/>
          <w:sz w:val="24"/>
          <w:szCs w:val="24"/>
        </w:rPr>
        <w:t xml:space="preserve"> = .</w:t>
      </w:r>
      <w:r w:rsidRPr="000D69AF">
        <w:rPr>
          <w:rFonts w:ascii="Times New Roman" w:eastAsia="Times New Roman" w:hAnsi="Times New Roman" w:cs="Times New Roman"/>
          <w:color w:val="000000" w:themeColor="text1"/>
          <w:sz w:val="24"/>
          <w:szCs w:val="24"/>
        </w:rPr>
        <w:t>13</w:t>
      </w:r>
      <w:r w:rsidRPr="000D69AF">
        <w:rPr>
          <w:color w:val="000000" w:themeColor="text1"/>
          <w:sz w:val="24"/>
          <w:szCs w:val="24"/>
        </w:rPr>
        <w:t>). Retrieval decision time was longer in Experiment 1a than Experiment 2 (</w:t>
      </w:r>
      <w:proofErr w:type="gramStart"/>
      <w:r w:rsidRPr="000D69AF">
        <w:rPr>
          <w:color w:val="000000" w:themeColor="text1"/>
          <w:sz w:val="24"/>
          <w:szCs w:val="24"/>
        </w:rPr>
        <w:t>t(</w:t>
      </w:r>
      <w:proofErr w:type="gramEnd"/>
      <w:r w:rsidRPr="000D69AF">
        <w:rPr>
          <w:color w:val="000000" w:themeColor="text1"/>
          <w:sz w:val="24"/>
          <w:szCs w:val="24"/>
        </w:rPr>
        <w:t>66)=-4.39, p&lt;.001, d = -2.72) however the contrasts between Experiment 1a and Experiment 1b (t(70)=-2.34, p=.067, d = -1.56) and</w:t>
      </w:r>
      <w:r w:rsidRPr="000D69AF">
        <w:rPr>
          <w:color w:val="000000" w:themeColor="text1"/>
          <w:sz w:val="24"/>
          <w:szCs w:val="24"/>
        </w:rPr>
        <w:t xml:space="preserve"> Experiment 1b and 2 (t(64)=-1.41, p = .498, d = -1.16) were not significant. None of </w:t>
      </w:r>
      <w:r w:rsidRPr="000D69AF">
        <w:rPr>
          <w:rFonts w:ascii="Times New Roman" w:eastAsia="Times New Roman" w:hAnsi="Times New Roman" w:cs="Times New Roman"/>
          <w:color w:val="000000" w:themeColor="text1"/>
          <w:sz w:val="24"/>
          <w:szCs w:val="24"/>
        </w:rPr>
        <w:t>the interactions between Experiment and Stimulus (</w:t>
      </w:r>
      <w:r w:rsidRPr="000D69AF">
        <w:rPr>
          <w:rFonts w:ascii="Times New Roman" w:eastAsia="Times New Roman" w:hAnsi="Times New Roman" w:cs="Times New Roman"/>
          <w:i/>
          <w:color w:val="000000" w:themeColor="text1"/>
          <w:sz w:val="24"/>
          <w:szCs w:val="24"/>
        </w:rPr>
        <w:t>F</w:t>
      </w:r>
      <w:r w:rsidRPr="000D69AF">
        <w:rPr>
          <w:rFonts w:ascii="Times New Roman" w:eastAsia="Times New Roman" w:hAnsi="Times New Roman" w:cs="Times New Roman"/>
          <w:color w:val="000000" w:themeColor="text1"/>
          <w:sz w:val="24"/>
          <w:szCs w:val="24"/>
        </w:rPr>
        <w:t xml:space="preserve">(2, 100) = 0.27, MSE = 9.92 </w:t>
      </w:r>
      <w:r w:rsidRPr="000D69AF">
        <w:rPr>
          <w:rFonts w:ascii="Times New Roman" w:eastAsia="Times New Roman" w:hAnsi="Times New Roman" w:cs="Times New Roman"/>
          <w:i/>
          <w:color w:val="000000" w:themeColor="text1"/>
          <w:sz w:val="24"/>
          <w:szCs w:val="24"/>
        </w:rPr>
        <w:t>p</w:t>
      </w:r>
      <w:r w:rsidRPr="000D69AF">
        <w:rPr>
          <w:rFonts w:ascii="Times New Roman" w:eastAsia="Times New Roman" w:hAnsi="Times New Roman" w:cs="Times New Roman"/>
          <w:color w:val="000000" w:themeColor="text1"/>
          <w:sz w:val="24"/>
          <w:szCs w:val="24"/>
        </w:rPr>
        <w:t xml:space="preserve"> = .766, </w:t>
      </w:r>
      <m:oMath>
        <m:sSubSup>
          <m:sSubSupPr>
            <m:ctrlPr>
              <w:rPr>
                <w:rFonts w:ascii="Cambria Math" w:eastAsia="Cambria Math" w:hAnsi="Cambria Math" w:cs="Cambria Math"/>
                <w:color w:val="000000" w:themeColor="text1"/>
                <w:sz w:val="24"/>
                <w:szCs w:val="24"/>
              </w:rPr>
            </m:ctrlPr>
          </m:sSubSupPr>
          <m:e>
            <m:r>
              <w:rPr>
                <w:rFonts w:ascii="Cambria Math" w:hAnsi="Cambria Math"/>
                <w:color w:val="000000" w:themeColor="text1"/>
              </w:rPr>
              <m:t>η</m:t>
            </m:r>
          </m:e>
          <m:sub>
            <m:r>
              <w:rPr>
                <w:rFonts w:ascii="Cambria Math" w:eastAsia="Cambria Math" w:hAnsi="Cambria Math" w:cs="Cambria Math"/>
                <w:color w:val="000000" w:themeColor="text1"/>
                <w:sz w:val="24"/>
                <w:szCs w:val="24"/>
              </w:rPr>
              <m:t>p</m:t>
            </m:r>
          </m:sub>
          <m:sup>
            <m:r>
              <w:rPr>
                <w:rFonts w:ascii="Cambria Math" w:eastAsia="Cambria Math" w:hAnsi="Cambria Math" w:cs="Cambria Math"/>
                <w:color w:val="000000" w:themeColor="text1"/>
                <w:sz w:val="24"/>
                <w:szCs w:val="24"/>
              </w:rPr>
              <m:t>2</m:t>
            </m:r>
          </m:sup>
        </m:sSubSup>
      </m:oMath>
      <w:r w:rsidRPr="000D69AF">
        <w:rPr>
          <w:color w:val="000000" w:themeColor="text1"/>
          <w:sz w:val="24"/>
          <w:szCs w:val="24"/>
        </w:rPr>
        <w:t xml:space="preserve"> </w:t>
      </w:r>
      <w:r w:rsidRPr="000D69AF">
        <w:rPr>
          <w:rFonts w:ascii="Times New Roman" w:eastAsia="Times New Roman" w:hAnsi="Times New Roman" w:cs="Times New Roman"/>
          <w:color w:val="000000" w:themeColor="text1"/>
          <w:sz w:val="24"/>
          <w:szCs w:val="24"/>
        </w:rPr>
        <w:t xml:space="preserve"> &lt; .01), Experiment and Distance (</w:t>
      </w:r>
      <w:r w:rsidRPr="000D69AF">
        <w:rPr>
          <w:rFonts w:ascii="Times New Roman" w:eastAsia="Times New Roman" w:hAnsi="Times New Roman" w:cs="Times New Roman"/>
          <w:i/>
          <w:color w:val="000000" w:themeColor="text1"/>
          <w:sz w:val="24"/>
          <w:szCs w:val="24"/>
        </w:rPr>
        <w:t>F</w:t>
      </w:r>
      <w:r w:rsidRPr="000D69AF">
        <w:rPr>
          <w:rFonts w:ascii="Times New Roman" w:eastAsia="Times New Roman" w:hAnsi="Times New Roman" w:cs="Times New Roman"/>
          <w:color w:val="000000" w:themeColor="text1"/>
          <w:sz w:val="24"/>
          <w:szCs w:val="24"/>
        </w:rPr>
        <w:t xml:space="preserve">(2, 100) = 0.39, MSE = 10.18, </w:t>
      </w:r>
      <w:r w:rsidRPr="000D69AF">
        <w:rPr>
          <w:rFonts w:ascii="Times New Roman" w:eastAsia="Times New Roman" w:hAnsi="Times New Roman" w:cs="Times New Roman"/>
          <w:i/>
          <w:color w:val="000000" w:themeColor="text1"/>
          <w:sz w:val="24"/>
          <w:szCs w:val="24"/>
        </w:rPr>
        <w:t>p</w:t>
      </w:r>
      <w:r w:rsidRPr="000D69AF">
        <w:rPr>
          <w:rFonts w:ascii="Times New Roman" w:eastAsia="Times New Roman" w:hAnsi="Times New Roman" w:cs="Times New Roman"/>
          <w:color w:val="000000" w:themeColor="text1"/>
          <w:sz w:val="24"/>
          <w:szCs w:val="24"/>
        </w:rPr>
        <w:t xml:space="preserve"> = .679, </w:t>
      </w:r>
      <m:oMath>
        <m:sSubSup>
          <m:sSubSupPr>
            <m:ctrlPr>
              <w:rPr>
                <w:rFonts w:ascii="Cambria Math" w:eastAsia="Cambria Math" w:hAnsi="Cambria Math" w:cs="Cambria Math"/>
                <w:color w:val="000000" w:themeColor="text1"/>
                <w:sz w:val="24"/>
                <w:szCs w:val="24"/>
              </w:rPr>
            </m:ctrlPr>
          </m:sSubSupPr>
          <m:e>
            <m:r>
              <w:rPr>
                <w:rFonts w:ascii="Cambria Math" w:hAnsi="Cambria Math"/>
                <w:color w:val="000000" w:themeColor="text1"/>
              </w:rPr>
              <m:t>η</m:t>
            </m:r>
          </m:e>
          <m:sub>
            <m:r>
              <w:rPr>
                <w:rFonts w:ascii="Cambria Math" w:eastAsia="Cambria Math" w:hAnsi="Cambria Math" w:cs="Cambria Math"/>
                <w:color w:val="000000" w:themeColor="text1"/>
                <w:sz w:val="24"/>
                <w:szCs w:val="24"/>
              </w:rPr>
              <m:t>p</m:t>
            </m:r>
          </m:sub>
          <m:sup>
            <m:r>
              <w:rPr>
                <w:rFonts w:ascii="Cambria Math" w:eastAsia="Cambria Math" w:hAnsi="Cambria Math" w:cs="Cambria Math"/>
                <w:color w:val="000000" w:themeColor="text1"/>
                <w:sz w:val="24"/>
                <w:szCs w:val="24"/>
              </w:rPr>
              <m:t>2</m:t>
            </m:r>
          </m:sup>
        </m:sSubSup>
      </m:oMath>
      <w:r w:rsidRPr="000D69AF">
        <w:rPr>
          <w:color w:val="000000" w:themeColor="text1"/>
          <w:sz w:val="24"/>
          <w:szCs w:val="24"/>
        </w:rPr>
        <w:t xml:space="preserve"> </w:t>
      </w:r>
      <w:r w:rsidRPr="000D69AF">
        <w:rPr>
          <w:rFonts w:ascii="Times New Roman" w:eastAsia="Times New Roman" w:hAnsi="Times New Roman" w:cs="Times New Roman"/>
          <w:color w:val="000000" w:themeColor="text1"/>
          <w:sz w:val="24"/>
          <w:szCs w:val="24"/>
        </w:rPr>
        <w:t xml:space="preserve"> &lt; .01), Stimulus and Distance (</w:t>
      </w:r>
      <w:r w:rsidRPr="000D69AF">
        <w:rPr>
          <w:rFonts w:ascii="Times New Roman" w:eastAsia="Times New Roman" w:hAnsi="Times New Roman" w:cs="Times New Roman"/>
          <w:i/>
          <w:color w:val="000000" w:themeColor="text1"/>
          <w:sz w:val="24"/>
          <w:szCs w:val="24"/>
        </w:rPr>
        <w:t>F</w:t>
      </w:r>
      <w:r w:rsidRPr="000D69AF">
        <w:rPr>
          <w:rFonts w:ascii="Times New Roman" w:eastAsia="Times New Roman" w:hAnsi="Times New Roman" w:cs="Times New Roman"/>
          <w:color w:val="000000" w:themeColor="text1"/>
          <w:sz w:val="24"/>
          <w:szCs w:val="24"/>
        </w:rPr>
        <w:t xml:space="preserve">(1, 100) = 0.00, MSE = 11.46, </w:t>
      </w:r>
      <w:r w:rsidRPr="000D69AF">
        <w:rPr>
          <w:rFonts w:ascii="Times New Roman" w:eastAsia="Times New Roman" w:hAnsi="Times New Roman" w:cs="Times New Roman"/>
          <w:i/>
          <w:color w:val="000000" w:themeColor="text1"/>
          <w:sz w:val="24"/>
          <w:szCs w:val="24"/>
        </w:rPr>
        <w:t>p</w:t>
      </w:r>
      <w:r w:rsidRPr="000D69AF">
        <w:rPr>
          <w:rFonts w:ascii="Times New Roman" w:eastAsia="Times New Roman" w:hAnsi="Times New Roman" w:cs="Times New Roman"/>
          <w:color w:val="000000" w:themeColor="text1"/>
          <w:sz w:val="24"/>
          <w:szCs w:val="24"/>
        </w:rPr>
        <w:t xml:space="preserve"> = .984, </w:t>
      </w:r>
      <m:oMath>
        <m:sSubSup>
          <m:sSubSupPr>
            <m:ctrlPr>
              <w:rPr>
                <w:rFonts w:ascii="Cambria Math" w:eastAsia="Cambria Math" w:hAnsi="Cambria Math" w:cs="Cambria Math"/>
                <w:color w:val="000000" w:themeColor="text1"/>
                <w:sz w:val="24"/>
                <w:szCs w:val="24"/>
              </w:rPr>
            </m:ctrlPr>
          </m:sSubSupPr>
          <m:e>
            <m:r>
              <w:rPr>
                <w:rFonts w:ascii="Cambria Math" w:hAnsi="Cambria Math"/>
                <w:color w:val="000000" w:themeColor="text1"/>
              </w:rPr>
              <m:t>η</m:t>
            </m:r>
          </m:e>
          <m:sub>
            <m:r>
              <w:rPr>
                <w:rFonts w:ascii="Cambria Math" w:eastAsia="Cambria Math" w:hAnsi="Cambria Math" w:cs="Cambria Math"/>
                <w:color w:val="000000" w:themeColor="text1"/>
                <w:sz w:val="24"/>
                <w:szCs w:val="24"/>
              </w:rPr>
              <m:t>p</m:t>
            </m:r>
          </m:sub>
          <m:sup>
            <m:r>
              <w:rPr>
                <w:rFonts w:ascii="Cambria Math" w:eastAsia="Cambria Math" w:hAnsi="Cambria Math" w:cs="Cambria Math"/>
                <w:color w:val="000000" w:themeColor="text1"/>
                <w:sz w:val="24"/>
                <w:szCs w:val="24"/>
              </w:rPr>
              <m:t>2</m:t>
            </m:r>
          </m:sup>
        </m:sSubSup>
      </m:oMath>
      <w:r w:rsidRPr="000D69AF">
        <w:rPr>
          <w:color w:val="000000" w:themeColor="text1"/>
          <w:sz w:val="24"/>
          <w:szCs w:val="24"/>
        </w:rPr>
        <w:t xml:space="preserve"> </w:t>
      </w:r>
      <w:r w:rsidRPr="000D69AF">
        <w:rPr>
          <w:rFonts w:ascii="Times New Roman" w:eastAsia="Times New Roman" w:hAnsi="Times New Roman" w:cs="Times New Roman"/>
          <w:color w:val="000000" w:themeColor="text1"/>
          <w:sz w:val="24"/>
          <w:szCs w:val="24"/>
        </w:rPr>
        <w:t xml:space="preserve"> &lt; .01) and, Experiment, Stimulus and Distance (</w:t>
      </w:r>
      <w:r w:rsidRPr="000D69AF">
        <w:rPr>
          <w:rFonts w:ascii="Times New Roman" w:eastAsia="Times New Roman" w:hAnsi="Times New Roman" w:cs="Times New Roman"/>
          <w:i/>
          <w:color w:val="000000" w:themeColor="text1"/>
          <w:sz w:val="24"/>
          <w:szCs w:val="24"/>
        </w:rPr>
        <w:t>F</w:t>
      </w:r>
      <w:r w:rsidRPr="000D69AF">
        <w:rPr>
          <w:rFonts w:ascii="Times New Roman" w:eastAsia="Times New Roman" w:hAnsi="Times New Roman" w:cs="Times New Roman"/>
          <w:color w:val="000000" w:themeColor="text1"/>
          <w:sz w:val="24"/>
          <w:szCs w:val="24"/>
        </w:rPr>
        <w:t xml:space="preserve">(2, 100) = 0.03, MSE = 11.46, </w:t>
      </w:r>
      <w:r w:rsidRPr="000D69AF">
        <w:rPr>
          <w:rFonts w:ascii="Times New Roman" w:eastAsia="Times New Roman" w:hAnsi="Times New Roman" w:cs="Times New Roman"/>
          <w:i/>
          <w:color w:val="000000" w:themeColor="text1"/>
          <w:sz w:val="24"/>
          <w:szCs w:val="24"/>
        </w:rPr>
        <w:t>p</w:t>
      </w:r>
      <w:r w:rsidRPr="000D69AF">
        <w:rPr>
          <w:rFonts w:ascii="Times New Roman" w:eastAsia="Times New Roman" w:hAnsi="Times New Roman" w:cs="Times New Roman"/>
          <w:color w:val="000000" w:themeColor="text1"/>
          <w:sz w:val="24"/>
          <w:szCs w:val="24"/>
        </w:rPr>
        <w:t xml:space="preserve"> = .973, </w:t>
      </w:r>
      <m:oMath>
        <m:sSubSup>
          <m:sSubSupPr>
            <m:ctrlPr>
              <w:rPr>
                <w:rFonts w:ascii="Cambria Math" w:eastAsia="Cambria Math" w:hAnsi="Cambria Math" w:cs="Cambria Math"/>
                <w:color w:val="000000" w:themeColor="text1"/>
                <w:sz w:val="24"/>
                <w:szCs w:val="24"/>
              </w:rPr>
            </m:ctrlPr>
          </m:sSubSupPr>
          <m:e>
            <m:r>
              <w:rPr>
                <w:rFonts w:ascii="Cambria Math" w:hAnsi="Cambria Math"/>
                <w:color w:val="000000" w:themeColor="text1"/>
              </w:rPr>
              <m:t>η</m:t>
            </m:r>
          </m:e>
          <m:sub>
            <m:r>
              <w:rPr>
                <w:rFonts w:ascii="Cambria Math" w:eastAsia="Cambria Math" w:hAnsi="Cambria Math" w:cs="Cambria Math"/>
                <w:color w:val="000000" w:themeColor="text1"/>
                <w:sz w:val="24"/>
                <w:szCs w:val="24"/>
              </w:rPr>
              <m:t>p</m:t>
            </m:r>
          </m:sub>
          <m:sup>
            <m:r>
              <w:rPr>
                <w:rFonts w:ascii="Cambria Math" w:eastAsia="Cambria Math" w:hAnsi="Cambria Math" w:cs="Cambria Math"/>
                <w:color w:val="000000" w:themeColor="text1"/>
                <w:sz w:val="24"/>
                <w:szCs w:val="24"/>
              </w:rPr>
              <m:t>2</m:t>
            </m:r>
          </m:sup>
        </m:sSubSup>
      </m:oMath>
      <w:r w:rsidRPr="000D69AF">
        <w:rPr>
          <w:color w:val="000000" w:themeColor="text1"/>
          <w:sz w:val="24"/>
          <w:szCs w:val="24"/>
        </w:rPr>
        <w:t xml:space="preserve"> </w:t>
      </w:r>
      <w:r w:rsidRPr="000D69AF">
        <w:rPr>
          <w:rFonts w:ascii="Times New Roman" w:eastAsia="Times New Roman" w:hAnsi="Times New Roman" w:cs="Times New Roman"/>
          <w:color w:val="000000" w:themeColor="text1"/>
          <w:sz w:val="24"/>
          <w:szCs w:val="24"/>
        </w:rPr>
        <w:t xml:space="preserve"> &lt; .01) reached significance.</w:t>
      </w:r>
    </w:p>
    <w:p w14:paraId="3F862951" w14:textId="77777777" w:rsidR="00046867" w:rsidRPr="000D69AF" w:rsidRDefault="00046867">
      <w:pPr>
        <w:spacing w:line="360" w:lineRule="auto"/>
        <w:rPr>
          <w:rFonts w:ascii="Times New Roman" w:eastAsia="Times New Roman" w:hAnsi="Times New Roman" w:cs="Times New Roman"/>
          <w:color w:val="000000" w:themeColor="text1"/>
          <w:sz w:val="24"/>
          <w:szCs w:val="24"/>
        </w:rPr>
      </w:pPr>
    </w:p>
    <w:p w14:paraId="18EBEA36" w14:textId="77777777" w:rsidR="00046867" w:rsidRPr="000D69AF" w:rsidRDefault="00913C67">
      <w:pPr>
        <w:spacing w:line="360" w:lineRule="auto"/>
        <w:rPr>
          <w:b/>
          <w:color w:val="000000" w:themeColor="text1"/>
          <w:sz w:val="24"/>
          <w:szCs w:val="24"/>
        </w:rPr>
      </w:pPr>
      <w:r w:rsidRPr="000D69AF">
        <w:rPr>
          <w:b/>
          <w:color w:val="000000" w:themeColor="text1"/>
          <w:sz w:val="24"/>
          <w:szCs w:val="24"/>
        </w:rPr>
        <w:t>Discussion</w:t>
      </w:r>
    </w:p>
    <w:p w14:paraId="2D84CEAB" w14:textId="77777777" w:rsidR="00046867" w:rsidRPr="000D69AF" w:rsidRDefault="00913C67">
      <w:pPr>
        <w:spacing w:line="360" w:lineRule="auto"/>
        <w:rPr>
          <w:color w:val="000000" w:themeColor="text1"/>
          <w:sz w:val="24"/>
          <w:szCs w:val="24"/>
        </w:rPr>
      </w:pPr>
      <w:r w:rsidRPr="000D69AF">
        <w:rPr>
          <w:color w:val="000000" w:themeColor="text1"/>
          <w:sz w:val="24"/>
          <w:szCs w:val="24"/>
        </w:rPr>
        <w:t>Despite the fact the overall recall accuracy is lower in Experiment 2 than either Experiments 1a and 1b, the results across all experiments are strikingly similar. The results of Experiment 2 show the location of objects to be recalled more accurately than</w:t>
      </w:r>
      <w:r w:rsidRPr="000D69AF">
        <w:rPr>
          <w:color w:val="000000" w:themeColor="text1"/>
          <w:sz w:val="24"/>
          <w:szCs w:val="24"/>
        </w:rPr>
        <w:t xml:space="preserve"> those of animals </w:t>
      </w:r>
      <w:r w:rsidRPr="000D69AF">
        <w:rPr>
          <w:color w:val="000000" w:themeColor="text1"/>
          <w:sz w:val="24"/>
          <w:szCs w:val="24"/>
        </w:rPr>
        <w:t>as indicated by the analysis of mean Euclidean distance error</w:t>
      </w:r>
      <w:r w:rsidRPr="000D69AF">
        <w:rPr>
          <w:color w:val="000000" w:themeColor="text1"/>
          <w:sz w:val="24"/>
          <w:szCs w:val="24"/>
        </w:rPr>
        <w:t>. In addition, participants were faster to estimate the distance of objects from the centre of the screen than that of animals. The results of Experiment 2 provide evidence that</w:t>
      </w:r>
      <w:r w:rsidRPr="000D69AF">
        <w:rPr>
          <w:color w:val="000000" w:themeColor="text1"/>
          <w:sz w:val="24"/>
          <w:szCs w:val="24"/>
        </w:rPr>
        <w:t xml:space="preserve"> the poor accuracy of recall for the location memory of animals relative to objects reported in Experiments 1a and 1b did not result from the scavenger encoding task. </w:t>
      </w:r>
    </w:p>
    <w:p w14:paraId="5AF940AC" w14:textId="77777777" w:rsidR="00046867" w:rsidRPr="000D69AF" w:rsidRDefault="00913C67">
      <w:pPr>
        <w:spacing w:line="360" w:lineRule="auto"/>
        <w:rPr>
          <w:color w:val="000000" w:themeColor="text1"/>
          <w:sz w:val="24"/>
          <w:szCs w:val="24"/>
        </w:rPr>
      </w:pPr>
      <w:r w:rsidRPr="000D69AF">
        <w:rPr>
          <w:rFonts w:ascii="Times New Roman" w:eastAsia="Times New Roman" w:hAnsi="Times New Roman" w:cs="Times New Roman"/>
          <w:color w:val="000000" w:themeColor="text1"/>
          <w:sz w:val="24"/>
          <w:szCs w:val="24"/>
        </w:rPr>
        <w:t xml:space="preserve">The </w:t>
      </w:r>
      <w:proofErr w:type="gramStart"/>
      <w:r w:rsidRPr="000D69AF">
        <w:rPr>
          <w:rFonts w:ascii="Times New Roman" w:eastAsia="Times New Roman" w:hAnsi="Times New Roman" w:cs="Times New Roman"/>
          <w:color w:val="000000" w:themeColor="text1"/>
          <w:sz w:val="24"/>
          <w:szCs w:val="24"/>
        </w:rPr>
        <w:t>cross experiment</w:t>
      </w:r>
      <w:proofErr w:type="gramEnd"/>
      <w:r w:rsidRPr="000D69AF">
        <w:rPr>
          <w:rFonts w:ascii="Times New Roman" w:eastAsia="Times New Roman" w:hAnsi="Times New Roman" w:cs="Times New Roman"/>
          <w:color w:val="000000" w:themeColor="text1"/>
          <w:sz w:val="24"/>
          <w:szCs w:val="24"/>
        </w:rPr>
        <w:t xml:space="preserve"> analysis shows Experiment 2 to have markedly affected the accuracy </w:t>
      </w:r>
      <w:r w:rsidRPr="000D69AF">
        <w:rPr>
          <w:rFonts w:ascii="Times New Roman" w:eastAsia="Times New Roman" w:hAnsi="Times New Roman" w:cs="Times New Roman"/>
          <w:color w:val="000000" w:themeColor="text1"/>
          <w:sz w:val="24"/>
          <w:szCs w:val="24"/>
        </w:rPr>
        <w:t>of recall of stimuli, particularly those presented in the far locations. There was also evidence, at least with respect to Experiment 1a, that the retrieval decision time was longer when the scavenger hunt encoding task was used rather than the distance es</w:t>
      </w:r>
      <w:r w:rsidRPr="000D69AF">
        <w:rPr>
          <w:rFonts w:ascii="Times New Roman" w:eastAsia="Times New Roman" w:hAnsi="Times New Roman" w:cs="Times New Roman"/>
          <w:color w:val="000000" w:themeColor="text1"/>
          <w:sz w:val="24"/>
          <w:szCs w:val="24"/>
        </w:rPr>
        <w:t>timation encoding task. However, most importantly for the present study, there was no evidence of an interaction involving both Experiment and Stimulus. The analysis provides evidence that the effect of stimulus type on location recall is generalised acros</w:t>
      </w:r>
      <w:r w:rsidRPr="000D69AF">
        <w:rPr>
          <w:rFonts w:ascii="Times New Roman" w:eastAsia="Times New Roman" w:hAnsi="Times New Roman" w:cs="Times New Roman"/>
          <w:color w:val="000000" w:themeColor="text1"/>
          <w:sz w:val="24"/>
          <w:szCs w:val="24"/>
        </w:rPr>
        <w:t>s encoding tasks.</w:t>
      </w:r>
    </w:p>
    <w:p w14:paraId="2732FC6C" w14:textId="77777777" w:rsidR="00046867" w:rsidRPr="000D69AF" w:rsidRDefault="00913C67">
      <w:pPr>
        <w:spacing w:line="360" w:lineRule="auto"/>
        <w:rPr>
          <w:color w:val="000000" w:themeColor="text1"/>
          <w:sz w:val="24"/>
          <w:szCs w:val="24"/>
        </w:rPr>
      </w:pPr>
      <w:r w:rsidRPr="000D69AF">
        <w:rPr>
          <w:color w:val="000000" w:themeColor="text1"/>
          <w:sz w:val="24"/>
          <w:szCs w:val="24"/>
        </w:rPr>
        <w:t xml:space="preserve">Despite evidence of a modest influence of the encoding task on performance across Experiments 1a, 1b and 2, the striking consistency in the pattern of findings leads us </w:t>
      </w:r>
      <w:r w:rsidRPr="000D69AF">
        <w:rPr>
          <w:color w:val="000000" w:themeColor="text1"/>
          <w:sz w:val="24"/>
          <w:szCs w:val="24"/>
        </w:rPr>
        <w:lastRenderedPageBreak/>
        <w:t>towards the conclusion that a difference in how animals and objects a</w:t>
      </w:r>
      <w:r w:rsidRPr="000D69AF">
        <w:rPr>
          <w:color w:val="000000" w:themeColor="text1"/>
          <w:sz w:val="24"/>
          <w:szCs w:val="24"/>
        </w:rPr>
        <w:t>re attended at encoding impacts the accuracy of location recall. These data are consistent with the explanation given in Experiment 1a. We now consider this issue in the General Discussion.</w:t>
      </w:r>
    </w:p>
    <w:p w14:paraId="6A0A9153" w14:textId="77777777" w:rsidR="00046867" w:rsidRPr="000D69AF" w:rsidRDefault="00913C67">
      <w:pPr>
        <w:spacing w:line="360" w:lineRule="auto"/>
        <w:rPr>
          <w:b/>
          <w:color w:val="000000" w:themeColor="text1"/>
          <w:sz w:val="24"/>
          <w:szCs w:val="24"/>
        </w:rPr>
      </w:pPr>
      <w:r w:rsidRPr="000D69AF">
        <w:rPr>
          <w:b/>
          <w:color w:val="000000" w:themeColor="text1"/>
          <w:sz w:val="24"/>
          <w:szCs w:val="24"/>
        </w:rPr>
        <w:t>General Discussion</w:t>
      </w:r>
    </w:p>
    <w:p w14:paraId="3276120B" w14:textId="77777777" w:rsidR="00046867" w:rsidRPr="000D69AF" w:rsidRDefault="00913C67">
      <w:pPr>
        <w:spacing w:before="240" w:after="240" w:line="360" w:lineRule="auto"/>
        <w:rPr>
          <w:color w:val="000000" w:themeColor="text1"/>
          <w:sz w:val="24"/>
          <w:szCs w:val="24"/>
        </w:rPr>
      </w:pPr>
      <w:r w:rsidRPr="000D69AF">
        <w:rPr>
          <w:color w:val="000000" w:themeColor="text1"/>
          <w:sz w:val="24"/>
          <w:szCs w:val="24"/>
        </w:rPr>
        <w:t>The present study reports three experiments exp</w:t>
      </w:r>
      <w:r w:rsidRPr="000D69AF">
        <w:rPr>
          <w:color w:val="000000" w:themeColor="text1"/>
          <w:sz w:val="24"/>
          <w:szCs w:val="24"/>
        </w:rPr>
        <w:t>loring location memory for images of animals and objects. Taken together, the results show that the location of objects is recalled more accurately and faster than the location of animals. The results were found irrespective of the encoding task used showi</w:t>
      </w:r>
      <w:r w:rsidRPr="000D69AF">
        <w:rPr>
          <w:color w:val="000000" w:themeColor="text1"/>
          <w:sz w:val="24"/>
          <w:szCs w:val="24"/>
        </w:rPr>
        <w:t>ng that the results are unlikely to be an artefact of the specific encoding task used when first viewing the items. In addition, the analysis presented in Experiment 1a, allied to our control across the sets of animals and objects for familiarity, visual c</w:t>
      </w:r>
      <w:r w:rsidRPr="000D69AF">
        <w:rPr>
          <w:color w:val="000000" w:themeColor="text1"/>
          <w:sz w:val="24"/>
          <w:szCs w:val="24"/>
        </w:rPr>
        <w:t>omplexity, object agreement, viewpoint and manipulability, rule these out as confounding variables. Consistent with one of the hypotheses outlined in the Introduction, we suggest that the data are best explained as a consequence of images of animals activa</w:t>
      </w:r>
      <w:r w:rsidRPr="000D69AF">
        <w:rPr>
          <w:color w:val="000000" w:themeColor="text1"/>
          <w:sz w:val="24"/>
          <w:szCs w:val="24"/>
        </w:rPr>
        <w:t xml:space="preserve">ting late selection object-based attention such that their representation leads to a loss in the precision of location memory. </w:t>
      </w:r>
    </w:p>
    <w:p w14:paraId="769EF141" w14:textId="77777777" w:rsidR="00046867" w:rsidRPr="000D69AF" w:rsidRDefault="00913C67">
      <w:pPr>
        <w:spacing w:before="240" w:after="240" w:line="360" w:lineRule="auto"/>
        <w:rPr>
          <w:color w:val="000000" w:themeColor="text1"/>
          <w:sz w:val="24"/>
          <w:szCs w:val="24"/>
        </w:rPr>
      </w:pPr>
      <w:r w:rsidRPr="000D69AF">
        <w:rPr>
          <w:color w:val="000000" w:themeColor="text1"/>
          <w:sz w:val="24"/>
          <w:szCs w:val="24"/>
        </w:rPr>
        <w:t>In the current study, we have avoided using the term the ‘Animacy effect’, however, it is possible that some functional attribut</w:t>
      </w:r>
      <w:r w:rsidRPr="000D69AF">
        <w:rPr>
          <w:color w:val="000000" w:themeColor="text1"/>
          <w:sz w:val="24"/>
          <w:szCs w:val="24"/>
        </w:rPr>
        <w:t>es of animals contribute to the poor encoding of location. For instance, animals by definition, are mobile and move of their own volition. As such, since an animal's location is likely to change, there may be reduced value to encoding an animal’s location.</w:t>
      </w:r>
      <w:r w:rsidRPr="000D69AF">
        <w:rPr>
          <w:color w:val="000000" w:themeColor="text1"/>
          <w:sz w:val="24"/>
          <w:szCs w:val="24"/>
        </w:rPr>
        <w:t xml:space="preserve"> Indeed, it may be that the mobile nature of animals encourages animals to be selected late by object-based attention. This explanation is consistent with the Animacy Effect as observed with word recall (</w:t>
      </w:r>
      <w:proofErr w:type="gramStart"/>
      <w:r w:rsidRPr="000D69AF">
        <w:rPr>
          <w:color w:val="000000" w:themeColor="text1"/>
          <w:sz w:val="24"/>
          <w:szCs w:val="24"/>
        </w:rPr>
        <w:t>e.g.</w:t>
      </w:r>
      <w:proofErr w:type="gramEnd"/>
      <w:r w:rsidRPr="000D69AF">
        <w:rPr>
          <w:color w:val="000000" w:themeColor="text1"/>
          <w:sz w:val="24"/>
          <w:szCs w:val="24"/>
        </w:rPr>
        <w:t xml:space="preserve"> </w:t>
      </w:r>
      <w:proofErr w:type="spellStart"/>
      <w:r w:rsidRPr="000D69AF">
        <w:rPr>
          <w:color w:val="000000" w:themeColor="text1"/>
          <w:sz w:val="24"/>
          <w:szCs w:val="24"/>
        </w:rPr>
        <w:t>Gelin</w:t>
      </w:r>
      <w:proofErr w:type="spellEnd"/>
      <w:r w:rsidRPr="000D69AF">
        <w:rPr>
          <w:color w:val="000000" w:themeColor="text1"/>
          <w:sz w:val="24"/>
          <w:szCs w:val="24"/>
        </w:rPr>
        <w:t xml:space="preserve"> et al., 2017; </w:t>
      </w:r>
      <w:proofErr w:type="spellStart"/>
      <w:r w:rsidRPr="000D69AF">
        <w:rPr>
          <w:color w:val="000000" w:themeColor="text1"/>
          <w:sz w:val="24"/>
          <w:szCs w:val="24"/>
        </w:rPr>
        <w:t>Nairne</w:t>
      </w:r>
      <w:proofErr w:type="spellEnd"/>
      <w:r w:rsidRPr="000D69AF">
        <w:rPr>
          <w:color w:val="000000" w:themeColor="text1"/>
          <w:sz w:val="24"/>
          <w:szCs w:val="24"/>
        </w:rPr>
        <w:t xml:space="preserve"> et al., 2013; </w:t>
      </w:r>
      <w:proofErr w:type="spellStart"/>
      <w:r w:rsidRPr="000D69AF">
        <w:rPr>
          <w:color w:val="000000" w:themeColor="text1"/>
          <w:sz w:val="24"/>
          <w:szCs w:val="24"/>
        </w:rPr>
        <w:t>Nairne</w:t>
      </w:r>
      <w:proofErr w:type="spellEnd"/>
      <w:r w:rsidRPr="000D69AF">
        <w:rPr>
          <w:color w:val="000000" w:themeColor="text1"/>
          <w:sz w:val="24"/>
          <w:szCs w:val="24"/>
        </w:rPr>
        <w:t xml:space="preserve">, </w:t>
      </w:r>
      <w:proofErr w:type="spellStart"/>
      <w:r w:rsidRPr="000D69AF">
        <w:rPr>
          <w:color w:val="000000" w:themeColor="text1"/>
          <w:sz w:val="24"/>
          <w:szCs w:val="24"/>
        </w:rPr>
        <w:t>VanArsdall</w:t>
      </w:r>
      <w:proofErr w:type="spellEnd"/>
      <w:r w:rsidRPr="000D69AF">
        <w:rPr>
          <w:color w:val="000000" w:themeColor="text1"/>
          <w:sz w:val="24"/>
          <w:szCs w:val="24"/>
        </w:rPr>
        <w:t xml:space="preserve"> &amp; </w:t>
      </w:r>
      <w:proofErr w:type="spellStart"/>
      <w:r w:rsidRPr="000D69AF">
        <w:rPr>
          <w:color w:val="000000" w:themeColor="text1"/>
          <w:sz w:val="24"/>
          <w:szCs w:val="24"/>
        </w:rPr>
        <w:t>Cogdill</w:t>
      </w:r>
      <w:proofErr w:type="spellEnd"/>
      <w:r w:rsidRPr="000D69AF">
        <w:rPr>
          <w:color w:val="000000" w:themeColor="text1"/>
          <w:sz w:val="24"/>
          <w:szCs w:val="24"/>
        </w:rPr>
        <w:t xml:space="preserve">, 2017).  </w:t>
      </w:r>
    </w:p>
    <w:p w14:paraId="4A9A52D5" w14:textId="77777777" w:rsidR="00046867" w:rsidRPr="000D69AF" w:rsidRDefault="00913C67">
      <w:pPr>
        <w:spacing w:before="240" w:after="240" w:line="360" w:lineRule="auto"/>
        <w:rPr>
          <w:color w:val="000000" w:themeColor="text1"/>
          <w:sz w:val="24"/>
          <w:szCs w:val="24"/>
        </w:rPr>
      </w:pPr>
      <w:r w:rsidRPr="000D69AF">
        <w:rPr>
          <w:color w:val="000000" w:themeColor="text1"/>
          <w:sz w:val="24"/>
          <w:szCs w:val="24"/>
        </w:rPr>
        <w:t>If the explanation we have offered is correct then the present results extend those studies that have explored the impact of kinds of object images on attention (</w:t>
      </w:r>
      <w:proofErr w:type="gramStart"/>
      <w:r w:rsidRPr="000D69AF">
        <w:rPr>
          <w:color w:val="000000" w:themeColor="text1"/>
          <w:sz w:val="24"/>
          <w:szCs w:val="24"/>
        </w:rPr>
        <w:t>e.g.</w:t>
      </w:r>
      <w:proofErr w:type="gramEnd"/>
      <w:r w:rsidRPr="000D69AF">
        <w:rPr>
          <w:color w:val="000000" w:themeColor="text1"/>
          <w:sz w:val="24"/>
          <w:szCs w:val="24"/>
        </w:rPr>
        <w:t xml:space="preserve"> Guerrero &amp; Calvillo, 2016; Hu et al., 2022). It is impor</w:t>
      </w:r>
      <w:r w:rsidRPr="000D69AF">
        <w:rPr>
          <w:color w:val="000000" w:themeColor="text1"/>
          <w:sz w:val="24"/>
          <w:szCs w:val="24"/>
        </w:rPr>
        <w:t xml:space="preserve">tant, </w:t>
      </w:r>
      <w:proofErr w:type="gramStart"/>
      <w:r w:rsidRPr="000D69AF">
        <w:rPr>
          <w:color w:val="000000" w:themeColor="text1"/>
          <w:sz w:val="24"/>
          <w:szCs w:val="24"/>
        </w:rPr>
        <w:t>however,  to</w:t>
      </w:r>
      <w:proofErr w:type="gramEnd"/>
      <w:r w:rsidRPr="000D69AF">
        <w:rPr>
          <w:color w:val="000000" w:themeColor="text1"/>
          <w:sz w:val="24"/>
          <w:szCs w:val="24"/>
        </w:rPr>
        <w:t xml:space="preserve"> note that we did not take a measure of object-based attention in the present study. Having shown that there is an increased error in location recall for animals relative to objects, a future </w:t>
      </w:r>
      <w:r w:rsidRPr="000D69AF">
        <w:rPr>
          <w:color w:val="000000" w:themeColor="text1"/>
          <w:sz w:val="24"/>
          <w:szCs w:val="24"/>
        </w:rPr>
        <w:lastRenderedPageBreak/>
        <w:t>study should explore the direct association be</w:t>
      </w:r>
      <w:r w:rsidRPr="000D69AF">
        <w:rPr>
          <w:color w:val="000000" w:themeColor="text1"/>
          <w:sz w:val="24"/>
          <w:szCs w:val="24"/>
        </w:rPr>
        <w:t>tween object-based attention and error of location memory.</w:t>
      </w:r>
    </w:p>
    <w:p w14:paraId="1D6897E9" w14:textId="77777777" w:rsidR="00046867" w:rsidRPr="000D69AF" w:rsidRDefault="00913C67">
      <w:pPr>
        <w:spacing w:before="240" w:after="240" w:line="360" w:lineRule="auto"/>
        <w:rPr>
          <w:color w:val="000000" w:themeColor="text1"/>
          <w:sz w:val="24"/>
          <w:szCs w:val="24"/>
        </w:rPr>
      </w:pPr>
      <w:r w:rsidRPr="000D69AF">
        <w:rPr>
          <w:color w:val="000000" w:themeColor="text1"/>
          <w:sz w:val="24"/>
          <w:szCs w:val="24"/>
        </w:rPr>
        <w:t xml:space="preserve">There may be alternative explanations for the findings of the present study. The first alternative explanation we offer is that the visual similarity between </w:t>
      </w:r>
      <w:proofErr w:type="gramStart"/>
      <w:r w:rsidRPr="000D69AF">
        <w:rPr>
          <w:color w:val="000000" w:themeColor="text1"/>
          <w:sz w:val="24"/>
          <w:szCs w:val="24"/>
        </w:rPr>
        <w:t>exemplar’s</w:t>
      </w:r>
      <w:proofErr w:type="gramEnd"/>
      <w:r w:rsidRPr="000D69AF">
        <w:rPr>
          <w:color w:val="000000" w:themeColor="text1"/>
          <w:sz w:val="24"/>
          <w:szCs w:val="24"/>
        </w:rPr>
        <w:t xml:space="preserve"> within each category may inc</w:t>
      </w:r>
      <w:r w:rsidRPr="000D69AF">
        <w:rPr>
          <w:color w:val="000000" w:themeColor="text1"/>
          <w:sz w:val="24"/>
          <w:szCs w:val="24"/>
        </w:rPr>
        <w:t xml:space="preserve">rease interference in the recall of the location of animals relative to objects.  </w:t>
      </w:r>
      <w:r w:rsidRPr="000D69AF">
        <w:rPr>
          <w:color w:val="000000" w:themeColor="text1"/>
          <w:sz w:val="24"/>
          <w:szCs w:val="24"/>
        </w:rPr>
        <w:t>The stimuli in the current experiments were chosen from the BOSS stimulus database and were controlled along a number of dimensions, including familiarity and object agreemen</w:t>
      </w:r>
      <w:r w:rsidRPr="000D69AF">
        <w:rPr>
          <w:color w:val="000000" w:themeColor="text1"/>
          <w:sz w:val="24"/>
          <w:szCs w:val="24"/>
        </w:rPr>
        <w:t xml:space="preserve">t. </w:t>
      </w:r>
      <w:proofErr w:type="gramStart"/>
      <w:r w:rsidRPr="000D69AF">
        <w:rPr>
          <w:color w:val="000000" w:themeColor="text1"/>
          <w:sz w:val="24"/>
          <w:szCs w:val="24"/>
        </w:rPr>
        <w:t>However</w:t>
      </w:r>
      <w:proofErr w:type="gramEnd"/>
      <w:r w:rsidRPr="000D69AF">
        <w:rPr>
          <w:color w:val="000000" w:themeColor="text1"/>
          <w:sz w:val="24"/>
          <w:szCs w:val="24"/>
        </w:rPr>
        <w:t xml:space="preserve"> animals are likely to form a more homogeneous group than the objects (for instance all the animals were 4 legged, with a number being similar in colour). It might be, therefore, that location recall errors are linked to category homogeneity.  A </w:t>
      </w:r>
      <w:r w:rsidRPr="000D69AF">
        <w:rPr>
          <w:color w:val="000000" w:themeColor="text1"/>
          <w:sz w:val="24"/>
          <w:szCs w:val="24"/>
        </w:rPr>
        <w:t>challenge to this account is that the stimuli were all readily identifiable and easily named (a post hoc check using the BOSS stimuli normative data (Brodeur et al., 2014) show comparable scores in naming agreement for the two categories). As such, interfe</w:t>
      </w:r>
      <w:r w:rsidRPr="000D69AF">
        <w:rPr>
          <w:color w:val="000000" w:themeColor="text1"/>
          <w:sz w:val="24"/>
          <w:szCs w:val="24"/>
        </w:rPr>
        <w:t>rence affecting location recall would have to co-exist with ready identification and naming.  It seems unlikely to be the case but we cannot rule this explanation out in the current series of experiments. It is important for future work to explore this iss</w:t>
      </w:r>
      <w:r w:rsidRPr="000D69AF">
        <w:rPr>
          <w:color w:val="000000" w:themeColor="text1"/>
          <w:sz w:val="24"/>
          <w:szCs w:val="24"/>
        </w:rPr>
        <w:t>ue.</w:t>
      </w:r>
      <w:r w:rsidRPr="000D69AF">
        <w:rPr>
          <w:color w:val="000000" w:themeColor="text1"/>
          <w:sz w:val="24"/>
          <w:szCs w:val="24"/>
        </w:rPr>
        <w:t xml:space="preserve"> </w:t>
      </w:r>
    </w:p>
    <w:p w14:paraId="50989A03" w14:textId="77777777" w:rsidR="00046867" w:rsidRPr="000D69AF" w:rsidRDefault="00913C67">
      <w:pPr>
        <w:spacing w:before="240" w:after="240" w:line="360" w:lineRule="auto"/>
        <w:rPr>
          <w:color w:val="000000" w:themeColor="text1"/>
          <w:sz w:val="24"/>
          <w:szCs w:val="24"/>
        </w:rPr>
      </w:pPr>
      <w:r w:rsidRPr="000D69AF">
        <w:rPr>
          <w:color w:val="000000" w:themeColor="text1"/>
          <w:sz w:val="24"/>
          <w:szCs w:val="24"/>
        </w:rPr>
        <w:t>The second alternative explanation we offer relates to the minimal context in which items were viewed. Scene contexts are known to be important to item detection (Biederman, 1972) and to guide attention (in fact eye movements) to likely target locatio</w:t>
      </w:r>
      <w:r w:rsidRPr="000D69AF">
        <w:rPr>
          <w:color w:val="000000" w:themeColor="text1"/>
          <w:sz w:val="24"/>
          <w:szCs w:val="24"/>
        </w:rPr>
        <w:t>ns (</w:t>
      </w:r>
      <w:proofErr w:type="spellStart"/>
      <w:r w:rsidRPr="000D69AF">
        <w:rPr>
          <w:color w:val="000000" w:themeColor="text1"/>
          <w:sz w:val="24"/>
          <w:szCs w:val="24"/>
        </w:rPr>
        <w:t>Neider</w:t>
      </w:r>
      <w:proofErr w:type="spellEnd"/>
      <w:r w:rsidRPr="000D69AF">
        <w:rPr>
          <w:color w:val="000000" w:themeColor="text1"/>
          <w:sz w:val="24"/>
          <w:szCs w:val="24"/>
        </w:rPr>
        <w:t xml:space="preserve"> &amp; Zelensky, 2006). More specifically to the present situation, it may be that, for some reason, the recall of animals is affected more than that of objects by the absence of contextual information at encoding and recall analogous to the way cult</w:t>
      </w:r>
      <w:r w:rsidRPr="000D69AF">
        <w:rPr>
          <w:color w:val="000000" w:themeColor="text1"/>
          <w:sz w:val="24"/>
          <w:szCs w:val="24"/>
        </w:rPr>
        <w:t>ure has been suggested to influence attention to contexts (Masuda &amp; Nisbett, 2001). The present data cannot test this account and we know of no relevant, previously reported data. However, the effect on the recall of animals and objects of presenting conte</w:t>
      </w:r>
      <w:r w:rsidRPr="000D69AF">
        <w:rPr>
          <w:color w:val="000000" w:themeColor="text1"/>
          <w:sz w:val="24"/>
          <w:szCs w:val="24"/>
        </w:rPr>
        <w:t xml:space="preserve">xtual information at encoding and recall is worthy of exploration.  </w:t>
      </w:r>
    </w:p>
    <w:p w14:paraId="0959532A" w14:textId="77777777" w:rsidR="00046867" w:rsidRPr="000D69AF" w:rsidRDefault="00913C67">
      <w:pPr>
        <w:spacing w:before="240" w:after="240" w:line="360" w:lineRule="auto"/>
        <w:rPr>
          <w:color w:val="000000" w:themeColor="text1"/>
          <w:sz w:val="24"/>
          <w:szCs w:val="24"/>
        </w:rPr>
      </w:pPr>
      <w:r w:rsidRPr="000D69AF">
        <w:rPr>
          <w:color w:val="000000" w:themeColor="text1"/>
          <w:sz w:val="24"/>
          <w:szCs w:val="24"/>
        </w:rPr>
        <w:t>A final possible explanation we offer of the results reported is that the difference in recall of the location of animals and objects reflects a systematic response artefact.  For example</w:t>
      </w:r>
      <w:r w:rsidRPr="000D69AF">
        <w:rPr>
          <w:color w:val="000000" w:themeColor="text1"/>
          <w:sz w:val="24"/>
          <w:szCs w:val="24"/>
        </w:rPr>
        <w:t xml:space="preserve">, participants might have considered the centre of an animal to be shifted </w:t>
      </w:r>
      <w:r w:rsidRPr="000D69AF">
        <w:rPr>
          <w:color w:val="000000" w:themeColor="text1"/>
          <w:sz w:val="24"/>
          <w:szCs w:val="24"/>
        </w:rPr>
        <w:lastRenderedPageBreak/>
        <w:t>towards its head rather than its body.  We can, however, provide some relevant data in relation to this account. All images were 80 x 80 pixels square, so the maximum possible devia</w:t>
      </w:r>
      <w:r w:rsidRPr="000D69AF">
        <w:rPr>
          <w:color w:val="000000" w:themeColor="text1"/>
          <w:sz w:val="24"/>
          <w:szCs w:val="24"/>
        </w:rPr>
        <w:t xml:space="preserve">tion within an image is 113 pixels (measured across the diagonal). Therefore, if the observed difference was the result of a systematic difference in what was considered the centre of animals versus </w:t>
      </w:r>
      <w:proofErr w:type="gramStart"/>
      <w:r w:rsidRPr="000D69AF">
        <w:rPr>
          <w:color w:val="000000" w:themeColor="text1"/>
          <w:sz w:val="24"/>
          <w:szCs w:val="24"/>
        </w:rPr>
        <w:t>objects</w:t>
      </w:r>
      <w:proofErr w:type="gramEnd"/>
      <w:r w:rsidRPr="000D69AF">
        <w:rPr>
          <w:color w:val="000000" w:themeColor="text1"/>
          <w:sz w:val="24"/>
          <w:szCs w:val="24"/>
        </w:rPr>
        <w:t xml:space="preserve"> then the difference would have to be less than 11</w:t>
      </w:r>
      <w:r w:rsidRPr="000D69AF">
        <w:rPr>
          <w:color w:val="000000" w:themeColor="text1"/>
          <w:sz w:val="24"/>
          <w:szCs w:val="24"/>
        </w:rPr>
        <w:t>3 pixels. Across Experiments 1 - 3, the mean difference in deviation for animals and objects was 194 pixels. As such, whilst differences in the variability of what is considered the centre of animals and objects may contribute to the effects we report, the</w:t>
      </w:r>
      <w:r w:rsidRPr="000D69AF">
        <w:rPr>
          <w:color w:val="000000" w:themeColor="text1"/>
          <w:sz w:val="24"/>
          <w:szCs w:val="24"/>
        </w:rPr>
        <w:t xml:space="preserve">y cannot account for them in their entirety.  </w:t>
      </w:r>
    </w:p>
    <w:p w14:paraId="42D81F37" w14:textId="77777777" w:rsidR="00046867" w:rsidRPr="000D69AF" w:rsidRDefault="00913C67">
      <w:pPr>
        <w:spacing w:before="240" w:after="240" w:line="360" w:lineRule="auto"/>
        <w:rPr>
          <w:color w:val="000000" w:themeColor="text1"/>
          <w:sz w:val="24"/>
          <w:szCs w:val="24"/>
        </w:rPr>
      </w:pPr>
      <w:r w:rsidRPr="000D69AF">
        <w:rPr>
          <w:color w:val="000000" w:themeColor="text1"/>
          <w:sz w:val="24"/>
          <w:szCs w:val="24"/>
        </w:rPr>
        <w:t>There are limitations to the current study. There may be a concern over the number of items used to test location memory as generalising to a broad category from six examples of that category is potentially pr</w:t>
      </w:r>
      <w:r w:rsidRPr="000D69AF">
        <w:rPr>
          <w:color w:val="000000" w:themeColor="text1"/>
          <w:sz w:val="24"/>
          <w:szCs w:val="24"/>
        </w:rPr>
        <w:t>oblematic. Nevertheless, previous studies or location memory that have used the scavenger hunt paradigm (</w:t>
      </w:r>
      <w:proofErr w:type="spellStart"/>
      <w:r w:rsidRPr="000D69AF">
        <w:rPr>
          <w:color w:val="000000" w:themeColor="text1"/>
          <w:sz w:val="24"/>
          <w:szCs w:val="24"/>
        </w:rPr>
        <w:t>Nairne</w:t>
      </w:r>
      <w:proofErr w:type="spellEnd"/>
      <w:r w:rsidRPr="000D69AF">
        <w:rPr>
          <w:color w:val="000000" w:themeColor="text1"/>
          <w:sz w:val="24"/>
          <w:szCs w:val="24"/>
        </w:rPr>
        <w:t xml:space="preserve"> et al., 2012; Clark &amp; Bruno, 2016) to explore location memory in a survival processing paradigm have used fewer items (8) than the present study</w:t>
      </w:r>
      <w:r w:rsidRPr="000D69AF">
        <w:rPr>
          <w:color w:val="000000" w:themeColor="text1"/>
          <w:sz w:val="24"/>
          <w:szCs w:val="24"/>
        </w:rPr>
        <w:t xml:space="preserve">. Moreover, in the wider spatial memory literature where memory for items or item images has been tested, it is common to have comparatively small sets of stimuli (e.g. fewer than 15 items </w:t>
      </w:r>
      <w:proofErr w:type="gramStart"/>
      <w:r w:rsidRPr="000D69AF">
        <w:rPr>
          <w:color w:val="000000" w:themeColor="text1"/>
          <w:sz w:val="24"/>
          <w:szCs w:val="24"/>
        </w:rPr>
        <w:t>-  Baguley</w:t>
      </w:r>
      <w:proofErr w:type="gramEnd"/>
      <w:r w:rsidRPr="000D69AF">
        <w:rPr>
          <w:color w:val="000000" w:themeColor="text1"/>
          <w:sz w:val="24"/>
          <w:szCs w:val="24"/>
        </w:rPr>
        <w:t xml:space="preserve"> et al., 2006; Clark et al., 2011; Seigel &amp; Castel 2018; </w:t>
      </w:r>
      <w:r w:rsidRPr="000D69AF">
        <w:rPr>
          <w:color w:val="000000" w:themeColor="text1"/>
          <w:sz w:val="24"/>
          <w:szCs w:val="24"/>
        </w:rPr>
        <w:t xml:space="preserve">Postma, </w:t>
      </w:r>
      <w:proofErr w:type="spellStart"/>
      <w:r w:rsidRPr="000D69AF">
        <w:rPr>
          <w:color w:val="000000" w:themeColor="text1"/>
          <w:sz w:val="24"/>
          <w:szCs w:val="24"/>
        </w:rPr>
        <w:t>Izendom</w:t>
      </w:r>
      <w:proofErr w:type="spellEnd"/>
      <w:r w:rsidRPr="000D69AF">
        <w:rPr>
          <w:color w:val="000000" w:themeColor="text1"/>
          <w:sz w:val="24"/>
          <w:szCs w:val="24"/>
        </w:rPr>
        <w:t xml:space="preserve"> &amp; De Han, 1998; Choi &amp; </w:t>
      </w:r>
      <w:proofErr w:type="spellStart"/>
      <w:r w:rsidRPr="000D69AF">
        <w:rPr>
          <w:color w:val="000000" w:themeColor="text1"/>
          <w:sz w:val="24"/>
          <w:szCs w:val="24"/>
        </w:rPr>
        <w:t>L’Hirondelle</w:t>
      </w:r>
      <w:proofErr w:type="spellEnd"/>
      <w:r w:rsidRPr="000D69AF">
        <w:rPr>
          <w:color w:val="000000" w:themeColor="text1"/>
          <w:sz w:val="24"/>
          <w:szCs w:val="24"/>
        </w:rPr>
        <w:t xml:space="preserve">, 2005; Shih, </w:t>
      </w:r>
      <w:proofErr w:type="spellStart"/>
      <w:r w:rsidRPr="000D69AF">
        <w:rPr>
          <w:color w:val="000000" w:themeColor="text1"/>
          <w:sz w:val="24"/>
          <w:szCs w:val="24"/>
        </w:rPr>
        <w:t>Meadmore</w:t>
      </w:r>
      <w:proofErr w:type="spellEnd"/>
      <w:r w:rsidRPr="000D69AF">
        <w:rPr>
          <w:color w:val="000000" w:themeColor="text1"/>
          <w:sz w:val="24"/>
          <w:szCs w:val="24"/>
        </w:rPr>
        <w:t xml:space="preserve"> &amp; </w:t>
      </w:r>
      <w:proofErr w:type="spellStart"/>
      <w:r w:rsidRPr="000D69AF">
        <w:rPr>
          <w:color w:val="000000" w:themeColor="text1"/>
          <w:sz w:val="24"/>
          <w:szCs w:val="24"/>
        </w:rPr>
        <w:t>Liversedge</w:t>
      </w:r>
      <w:proofErr w:type="spellEnd"/>
      <w:r w:rsidRPr="000D69AF">
        <w:rPr>
          <w:color w:val="000000" w:themeColor="text1"/>
          <w:sz w:val="24"/>
          <w:szCs w:val="24"/>
        </w:rPr>
        <w:t>, 2012). Thus, the small number of items shown in the present study is not atypical for memory studies. Studies exploring attention to pictorial items typically have high</w:t>
      </w:r>
      <w:r w:rsidRPr="000D69AF">
        <w:rPr>
          <w:color w:val="000000" w:themeColor="text1"/>
          <w:sz w:val="24"/>
          <w:szCs w:val="24"/>
        </w:rPr>
        <w:t xml:space="preserve"> numbers of trials but with repetitions of the small set of items. For example, the number of target images used in the studies of Guerrero &amp; Calvillo (2016) and Hu et al. (2022) ranged from 4 to 12. In sum, although we recognise that participants viewed a</w:t>
      </w:r>
      <w:r w:rsidRPr="000D69AF">
        <w:rPr>
          <w:color w:val="000000" w:themeColor="text1"/>
          <w:sz w:val="24"/>
          <w:szCs w:val="24"/>
        </w:rPr>
        <w:t xml:space="preserve"> small number of items in the present study, and see a risk in that fact for generalising the findings, the number is in line with prior literature. It should, however, be noted that some spatial memory studies have employed larger stimulus sets (though co</w:t>
      </w:r>
      <w:r w:rsidRPr="000D69AF">
        <w:rPr>
          <w:color w:val="000000" w:themeColor="text1"/>
          <w:sz w:val="24"/>
          <w:szCs w:val="24"/>
        </w:rPr>
        <w:t xml:space="preserve">mmonly in intentional paradigms, </w:t>
      </w:r>
      <w:proofErr w:type="gramStart"/>
      <w:r w:rsidRPr="000D69AF">
        <w:rPr>
          <w:color w:val="000000" w:themeColor="text1"/>
          <w:sz w:val="24"/>
          <w:szCs w:val="24"/>
        </w:rPr>
        <w:t>e.g.</w:t>
      </w:r>
      <w:proofErr w:type="gramEnd"/>
      <w:r w:rsidRPr="000D69AF">
        <w:rPr>
          <w:color w:val="000000" w:themeColor="text1"/>
          <w:sz w:val="24"/>
          <w:szCs w:val="24"/>
        </w:rPr>
        <w:t xml:space="preserve"> Harlow &amp; </w:t>
      </w:r>
      <w:proofErr w:type="spellStart"/>
      <w:r w:rsidRPr="000D69AF">
        <w:rPr>
          <w:color w:val="000000" w:themeColor="text1"/>
          <w:sz w:val="24"/>
          <w:szCs w:val="24"/>
        </w:rPr>
        <w:t>Yonelinas</w:t>
      </w:r>
      <w:proofErr w:type="spellEnd"/>
      <w:r w:rsidRPr="000D69AF">
        <w:rPr>
          <w:color w:val="000000" w:themeColor="text1"/>
          <w:sz w:val="24"/>
          <w:szCs w:val="24"/>
        </w:rPr>
        <w:t xml:space="preserve">, 2016; Harlow &amp; Donaldson, 2013; </w:t>
      </w:r>
      <w:proofErr w:type="spellStart"/>
      <w:r w:rsidRPr="000D69AF">
        <w:rPr>
          <w:color w:val="000000" w:themeColor="text1"/>
          <w:sz w:val="24"/>
          <w:szCs w:val="24"/>
        </w:rPr>
        <w:t>Nilakantan</w:t>
      </w:r>
      <w:proofErr w:type="spellEnd"/>
      <w:r w:rsidRPr="000D69AF">
        <w:rPr>
          <w:color w:val="000000" w:themeColor="text1"/>
          <w:sz w:val="24"/>
          <w:szCs w:val="24"/>
        </w:rPr>
        <w:t xml:space="preserve">, Bridge, </w:t>
      </w:r>
      <w:proofErr w:type="spellStart"/>
      <w:r w:rsidRPr="000D69AF">
        <w:rPr>
          <w:color w:val="000000" w:themeColor="text1"/>
          <w:sz w:val="24"/>
          <w:szCs w:val="24"/>
        </w:rPr>
        <w:t>VanHaerents</w:t>
      </w:r>
      <w:proofErr w:type="spellEnd"/>
      <w:r w:rsidRPr="000D69AF">
        <w:rPr>
          <w:color w:val="000000" w:themeColor="text1"/>
          <w:sz w:val="24"/>
          <w:szCs w:val="24"/>
        </w:rPr>
        <w:t xml:space="preserve"> &amp; Voss, 2018) and the impact of this should be explored in future work. </w:t>
      </w:r>
    </w:p>
    <w:p w14:paraId="78325A38" w14:textId="77777777" w:rsidR="00046867" w:rsidRPr="000D69AF" w:rsidRDefault="00913C67">
      <w:pPr>
        <w:spacing w:before="240" w:after="240" w:line="360" w:lineRule="auto"/>
        <w:rPr>
          <w:color w:val="000000" w:themeColor="text1"/>
          <w:sz w:val="24"/>
          <w:szCs w:val="24"/>
        </w:rPr>
      </w:pPr>
      <w:r w:rsidRPr="000D69AF">
        <w:rPr>
          <w:color w:val="000000" w:themeColor="text1"/>
          <w:sz w:val="24"/>
          <w:szCs w:val="24"/>
        </w:rPr>
        <w:t xml:space="preserve">A further limitation to acknowledge is that whilst we report </w:t>
      </w:r>
      <w:r w:rsidRPr="000D69AF">
        <w:rPr>
          <w:color w:val="000000" w:themeColor="text1"/>
          <w:sz w:val="24"/>
          <w:szCs w:val="24"/>
        </w:rPr>
        <w:t xml:space="preserve">data from three separate studies, we acknowledge that our sample was limited to students from a UK university. </w:t>
      </w:r>
      <w:r w:rsidRPr="000D69AF">
        <w:rPr>
          <w:color w:val="000000" w:themeColor="text1"/>
          <w:sz w:val="24"/>
          <w:szCs w:val="24"/>
        </w:rPr>
        <w:lastRenderedPageBreak/>
        <w:t>There have been concerns raised in the literature regarding the ability of studies with limited demographic ranges to generalise to a wider popul</w:t>
      </w:r>
      <w:r w:rsidRPr="000D69AF">
        <w:rPr>
          <w:color w:val="000000" w:themeColor="text1"/>
          <w:sz w:val="24"/>
          <w:szCs w:val="24"/>
        </w:rPr>
        <w:t>ation (</w:t>
      </w:r>
      <w:r w:rsidRPr="000D69AF">
        <w:rPr>
          <w:color w:val="000000" w:themeColor="text1"/>
          <w:sz w:val="24"/>
          <w:szCs w:val="24"/>
          <w:highlight w:val="white"/>
        </w:rPr>
        <w:t xml:space="preserve">e.g., Barrett, 2020a, 2020b; </w:t>
      </w:r>
      <w:proofErr w:type="spellStart"/>
      <w:r w:rsidRPr="000D69AF">
        <w:rPr>
          <w:color w:val="000000" w:themeColor="text1"/>
          <w:sz w:val="24"/>
          <w:szCs w:val="24"/>
          <w:highlight w:val="white"/>
        </w:rPr>
        <w:t>Pollet</w:t>
      </w:r>
      <w:proofErr w:type="spellEnd"/>
      <w:r w:rsidRPr="000D69AF">
        <w:rPr>
          <w:color w:val="000000" w:themeColor="text1"/>
          <w:sz w:val="24"/>
          <w:szCs w:val="24"/>
          <w:highlight w:val="white"/>
        </w:rPr>
        <w:t xml:space="preserve"> &amp; Saxton, 2019; Simons, </w:t>
      </w:r>
      <w:proofErr w:type="spellStart"/>
      <w:r w:rsidRPr="000D69AF">
        <w:rPr>
          <w:color w:val="000000" w:themeColor="text1"/>
          <w:sz w:val="24"/>
          <w:szCs w:val="24"/>
          <w:highlight w:val="white"/>
        </w:rPr>
        <w:t>Shoda</w:t>
      </w:r>
      <w:proofErr w:type="spellEnd"/>
      <w:r w:rsidRPr="000D69AF">
        <w:rPr>
          <w:color w:val="000000" w:themeColor="text1"/>
          <w:sz w:val="24"/>
          <w:szCs w:val="24"/>
          <w:highlight w:val="white"/>
        </w:rPr>
        <w:t xml:space="preserve"> &amp; Lindsay, 2017). </w:t>
      </w:r>
      <w:r w:rsidRPr="000D69AF">
        <w:rPr>
          <w:color w:val="000000" w:themeColor="text1"/>
          <w:sz w:val="24"/>
          <w:szCs w:val="24"/>
        </w:rPr>
        <w:t xml:space="preserve">Whilst the findings reported are </w:t>
      </w:r>
      <w:proofErr w:type="gramStart"/>
      <w:r w:rsidRPr="000D69AF">
        <w:rPr>
          <w:color w:val="000000" w:themeColor="text1"/>
          <w:sz w:val="24"/>
          <w:szCs w:val="24"/>
        </w:rPr>
        <w:t>consistent</w:t>
      </w:r>
      <w:proofErr w:type="gramEnd"/>
      <w:r w:rsidRPr="000D69AF">
        <w:rPr>
          <w:color w:val="000000" w:themeColor="text1"/>
          <w:sz w:val="24"/>
          <w:szCs w:val="24"/>
        </w:rPr>
        <w:t xml:space="preserve"> we cannot generalise this finding to a wider population. We do not believe that this invalidates the findings but it does</w:t>
      </w:r>
      <w:r w:rsidRPr="000D69AF">
        <w:rPr>
          <w:color w:val="000000" w:themeColor="text1"/>
          <w:sz w:val="24"/>
          <w:szCs w:val="24"/>
        </w:rPr>
        <w:t xml:space="preserve"> encourage the testing of a broader population. </w:t>
      </w:r>
    </w:p>
    <w:p w14:paraId="3EBBFCFF" w14:textId="77777777" w:rsidR="00046867" w:rsidRPr="000D69AF" w:rsidRDefault="00913C67">
      <w:pPr>
        <w:spacing w:before="240" w:after="240" w:line="360" w:lineRule="auto"/>
        <w:rPr>
          <w:color w:val="000000" w:themeColor="text1"/>
          <w:sz w:val="24"/>
          <w:szCs w:val="24"/>
        </w:rPr>
      </w:pPr>
      <w:bookmarkStart w:id="13" w:name="_26in1rg" w:colFirst="0" w:colLast="0"/>
      <w:bookmarkEnd w:id="13"/>
      <w:r w:rsidRPr="000D69AF">
        <w:rPr>
          <w:color w:val="000000" w:themeColor="text1"/>
          <w:sz w:val="24"/>
          <w:szCs w:val="24"/>
        </w:rPr>
        <w:t>In conclusion, the present study explored the recall of the location of animals and objects in two incidental encoding tasks. The results demonstrated that the location of objects is recalled more accurately</w:t>
      </w:r>
      <w:r w:rsidRPr="000D69AF">
        <w:rPr>
          <w:color w:val="000000" w:themeColor="text1"/>
          <w:sz w:val="24"/>
          <w:szCs w:val="24"/>
        </w:rPr>
        <w:t xml:space="preserve"> and faster than that of animals. We suggest that the findings result from increased object-based attention to animals relative to objects leading to recall uncertainty of the specific location of item presentation shown at encoding. </w:t>
      </w:r>
    </w:p>
    <w:p w14:paraId="4CE596C8" w14:textId="77777777" w:rsidR="00046867" w:rsidRPr="000D69AF" w:rsidRDefault="00913C67">
      <w:pPr>
        <w:spacing w:before="240" w:after="240" w:line="360" w:lineRule="auto"/>
        <w:rPr>
          <w:b/>
          <w:color w:val="000000" w:themeColor="text1"/>
          <w:sz w:val="24"/>
          <w:szCs w:val="24"/>
        </w:rPr>
      </w:pPr>
      <w:r w:rsidRPr="000D69AF">
        <w:rPr>
          <w:b/>
          <w:color w:val="000000" w:themeColor="text1"/>
          <w:sz w:val="24"/>
          <w:szCs w:val="24"/>
        </w:rPr>
        <w:t>References</w:t>
      </w:r>
    </w:p>
    <w:p w14:paraId="1ED64FD3" w14:textId="77777777" w:rsidR="00046867" w:rsidRPr="000D69AF" w:rsidRDefault="00913C67">
      <w:pPr>
        <w:spacing w:before="240" w:after="240" w:line="360" w:lineRule="auto"/>
        <w:ind w:left="840" w:hanging="420"/>
        <w:rPr>
          <w:color w:val="000000" w:themeColor="text1"/>
          <w:sz w:val="24"/>
          <w:szCs w:val="24"/>
        </w:rPr>
      </w:pPr>
      <w:r w:rsidRPr="000D69AF">
        <w:rPr>
          <w:color w:val="000000" w:themeColor="text1"/>
          <w:sz w:val="24"/>
          <w:szCs w:val="24"/>
          <w:highlight w:val="white"/>
        </w:rPr>
        <w:t>Barrett, H</w:t>
      </w:r>
      <w:r w:rsidRPr="000D69AF">
        <w:rPr>
          <w:color w:val="000000" w:themeColor="text1"/>
          <w:sz w:val="24"/>
          <w:szCs w:val="24"/>
          <w:highlight w:val="white"/>
        </w:rPr>
        <w:t xml:space="preserve">. C. (2020a). Deciding what to observe: Thoughts for a post-WEIRD generation. Evolution and Human </w:t>
      </w:r>
      <w:proofErr w:type="spellStart"/>
      <w:r w:rsidRPr="000D69AF">
        <w:rPr>
          <w:color w:val="000000" w:themeColor="text1"/>
          <w:sz w:val="24"/>
          <w:szCs w:val="24"/>
          <w:highlight w:val="white"/>
        </w:rPr>
        <w:t>Behavior</w:t>
      </w:r>
      <w:proofErr w:type="spellEnd"/>
      <w:r w:rsidRPr="000D69AF">
        <w:rPr>
          <w:color w:val="000000" w:themeColor="text1"/>
          <w:sz w:val="24"/>
          <w:szCs w:val="24"/>
          <w:highlight w:val="white"/>
        </w:rPr>
        <w:t>, 41, 445-453.</w:t>
      </w:r>
      <w:r w:rsidRPr="000D69AF">
        <w:rPr>
          <w:color w:val="000000" w:themeColor="text1"/>
          <w:sz w:val="24"/>
          <w:szCs w:val="24"/>
        </w:rPr>
        <w:t xml:space="preserve"> https://doi.org/10.1016/j.evolhumbehav.2020.05.006</w:t>
      </w:r>
    </w:p>
    <w:p w14:paraId="1EC10AFA" w14:textId="77777777" w:rsidR="00046867" w:rsidRPr="000D69AF" w:rsidRDefault="00913C67">
      <w:pPr>
        <w:spacing w:before="240" w:after="240" w:line="360" w:lineRule="auto"/>
        <w:ind w:left="840" w:hanging="420"/>
        <w:rPr>
          <w:color w:val="000000" w:themeColor="text1"/>
          <w:sz w:val="24"/>
          <w:szCs w:val="24"/>
        </w:rPr>
      </w:pPr>
      <w:r w:rsidRPr="000D69AF">
        <w:rPr>
          <w:color w:val="000000" w:themeColor="text1"/>
          <w:sz w:val="24"/>
          <w:szCs w:val="24"/>
          <w:highlight w:val="white"/>
        </w:rPr>
        <w:t>Barrett, H. C. (2020b). Towards a cognitive science of the human: Cross-cultural app</w:t>
      </w:r>
      <w:r w:rsidRPr="000D69AF">
        <w:rPr>
          <w:color w:val="000000" w:themeColor="text1"/>
          <w:sz w:val="24"/>
          <w:szCs w:val="24"/>
          <w:highlight w:val="white"/>
        </w:rPr>
        <w:t>roaches and their urgency. Trends in Cognitive Sciences, 24, 620-638.</w:t>
      </w:r>
      <w:hyperlink r:id="rId14">
        <w:r w:rsidRPr="000D69AF">
          <w:rPr>
            <w:color w:val="000000" w:themeColor="text1"/>
            <w:sz w:val="24"/>
            <w:szCs w:val="24"/>
            <w:highlight w:val="white"/>
          </w:rPr>
          <w:t xml:space="preserve"> </w:t>
        </w:r>
      </w:hyperlink>
      <w:hyperlink r:id="rId15">
        <w:r w:rsidRPr="000D69AF">
          <w:rPr>
            <w:color w:val="000000" w:themeColor="text1"/>
            <w:sz w:val="24"/>
            <w:szCs w:val="24"/>
          </w:rPr>
          <w:t>https://doi.org/10.1016/j.tics.2020.05.007</w:t>
        </w:r>
      </w:hyperlink>
    </w:p>
    <w:p w14:paraId="6ECECA92" w14:textId="77777777" w:rsidR="00046867" w:rsidRPr="000D69AF" w:rsidRDefault="00913C67">
      <w:pPr>
        <w:spacing w:before="240" w:after="240" w:line="360" w:lineRule="auto"/>
        <w:ind w:left="840" w:hanging="420"/>
        <w:rPr>
          <w:color w:val="000000" w:themeColor="text1"/>
          <w:sz w:val="24"/>
          <w:szCs w:val="24"/>
          <w:highlight w:val="white"/>
        </w:rPr>
      </w:pPr>
      <w:r w:rsidRPr="000D69AF">
        <w:rPr>
          <w:color w:val="000000" w:themeColor="text1"/>
          <w:sz w:val="24"/>
          <w:szCs w:val="24"/>
          <w:highlight w:val="white"/>
        </w:rPr>
        <w:t>Baguley, T. (2018).</w:t>
      </w:r>
      <w:r w:rsidRPr="000D69AF">
        <w:rPr>
          <w:color w:val="000000" w:themeColor="text1"/>
          <w:sz w:val="24"/>
          <w:szCs w:val="24"/>
          <w:highlight w:val="white"/>
        </w:rPr>
        <w:t xml:space="preserve"> </w:t>
      </w:r>
      <w:r w:rsidRPr="000D69AF">
        <w:rPr>
          <w:i/>
          <w:color w:val="000000" w:themeColor="text1"/>
          <w:sz w:val="24"/>
          <w:szCs w:val="24"/>
          <w:highlight w:val="white"/>
        </w:rPr>
        <w:t xml:space="preserve">Serious Stat: A guide to advanced statistics for the </w:t>
      </w:r>
      <w:proofErr w:type="spellStart"/>
      <w:r w:rsidRPr="000D69AF">
        <w:rPr>
          <w:i/>
          <w:color w:val="000000" w:themeColor="text1"/>
          <w:sz w:val="24"/>
          <w:szCs w:val="24"/>
          <w:highlight w:val="white"/>
        </w:rPr>
        <w:t>behavioral</w:t>
      </w:r>
      <w:proofErr w:type="spellEnd"/>
      <w:r w:rsidRPr="000D69AF">
        <w:rPr>
          <w:i/>
          <w:color w:val="000000" w:themeColor="text1"/>
          <w:sz w:val="24"/>
          <w:szCs w:val="24"/>
          <w:highlight w:val="white"/>
        </w:rPr>
        <w:t xml:space="preserve"> sciences</w:t>
      </w:r>
      <w:r w:rsidRPr="000D69AF">
        <w:rPr>
          <w:color w:val="000000" w:themeColor="text1"/>
          <w:sz w:val="24"/>
          <w:szCs w:val="24"/>
          <w:highlight w:val="white"/>
        </w:rPr>
        <w:t>. Bloomsbury publishing.</w:t>
      </w:r>
    </w:p>
    <w:p w14:paraId="0E3E3442" w14:textId="77777777" w:rsidR="00046867" w:rsidRPr="000D69AF" w:rsidRDefault="00913C67">
      <w:pPr>
        <w:spacing w:before="240" w:after="240" w:line="360" w:lineRule="auto"/>
        <w:ind w:left="840" w:hanging="420"/>
        <w:rPr>
          <w:color w:val="000000" w:themeColor="text1"/>
          <w:sz w:val="24"/>
          <w:szCs w:val="24"/>
        </w:rPr>
      </w:pPr>
      <w:r w:rsidRPr="000D69AF">
        <w:rPr>
          <w:color w:val="000000" w:themeColor="text1"/>
          <w:sz w:val="24"/>
          <w:szCs w:val="24"/>
        </w:rPr>
        <w:t xml:space="preserve">Baguley, T., Lansdale, M. W., Lines, L. K., &amp; Parkin, J. K. (2006). Two spatial memories are not better than one: Evidence of exclusivity in memory for object location. </w:t>
      </w:r>
      <w:r w:rsidRPr="000D69AF">
        <w:rPr>
          <w:i/>
          <w:color w:val="000000" w:themeColor="text1"/>
          <w:sz w:val="24"/>
          <w:szCs w:val="24"/>
        </w:rPr>
        <w:t>Cognitive Psychology</w:t>
      </w:r>
      <w:r w:rsidRPr="000D69AF">
        <w:rPr>
          <w:color w:val="000000" w:themeColor="text1"/>
          <w:sz w:val="24"/>
          <w:szCs w:val="24"/>
        </w:rPr>
        <w:t xml:space="preserve">, </w:t>
      </w:r>
      <w:r w:rsidRPr="000D69AF">
        <w:rPr>
          <w:i/>
          <w:color w:val="000000" w:themeColor="text1"/>
          <w:sz w:val="24"/>
          <w:szCs w:val="24"/>
        </w:rPr>
        <w:t>52</w:t>
      </w:r>
      <w:r w:rsidRPr="000D69AF">
        <w:rPr>
          <w:color w:val="000000" w:themeColor="text1"/>
          <w:sz w:val="24"/>
          <w:szCs w:val="24"/>
        </w:rPr>
        <w:t>, 243-289.</w:t>
      </w:r>
      <w:hyperlink r:id="rId16">
        <w:r w:rsidRPr="000D69AF">
          <w:rPr>
            <w:color w:val="000000" w:themeColor="text1"/>
            <w:sz w:val="24"/>
            <w:szCs w:val="24"/>
          </w:rPr>
          <w:t xml:space="preserve"> </w:t>
        </w:r>
      </w:hyperlink>
      <w:hyperlink r:id="rId17">
        <w:r w:rsidRPr="000D69AF">
          <w:rPr>
            <w:color w:val="000000" w:themeColor="text1"/>
            <w:sz w:val="24"/>
            <w:szCs w:val="24"/>
          </w:rPr>
          <w:t>https://doi.org/10.1016/j.cogpsych.2005.08.001</w:t>
        </w:r>
      </w:hyperlink>
    </w:p>
    <w:p w14:paraId="03678D24" w14:textId="77777777" w:rsidR="00046867" w:rsidRPr="000D69AF" w:rsidRDefault="00913C67">
      <w:pPr>
        <w:spacing w:before="240" w:after="240" w:line="360" w:lineRule="auto"/>
        <w:ind w:left="840" w:hanging="420"/>
        <w:rPr>
          <w:color w:val="000000" w:themeColor="text1"/>
          <w:sz w:val="24"/>
          <w:szCs w:val="24"/>
        </w:rPr>
      </w:pPr>
      <w:proofErr w:type="spellStart"/>
      <w:r w:rsidRPr="000D69AF">
        <w:rPr>
          <w:color w:val="000000" w:themeColor="text1"/>
          <w:sz w:val="24"/>
          <w:szCs w:val="24"/>
        </w:rPr>
        <w:t>Barel</w:t>
      </w:r>
      <w:proofErr w:type="spellEnd"/>
      <w:r w:rsidRPr="000D69AF">
        <w:rPr>
          <w:color w:val="000000" w:themeColor="text1"/>
          <w:sz w:val="24"/>
          <w:szCs w:val="24"/>
        </w:rPr>
        <w:t xml:space="preserve">, E. (2018). The role of attentional resources in explaining sex differences in object location memory. </w:t>
      </w:r>
      <w:r w:rsidRPr="000D69AF">
        <w:rPr>
          <w:i/>
          <w:color w:val="000000" w:themeColor="text1"/>
          <w:sz w:val="24"/>
          <w:szCs w:val="24"/>
        </w:rPr>
        <w:t>International Journal of Psychology</w:t>
      </w:r>
      <w:r w:rsidRPr="000D69AF">
        <w:rPr>
          <w:color w:val="000000" w:themeColor="text1"/>
          <w:sz w:val="24"/>
          <w:szCs w:val="24"/>
        </w:rPr>
        <w:t xml:space="preserve">, </w:t>
      </w:r>
      <w:r w:rsidRPr="000D69AF">
        <w:rPr>
          <w:i/>
          <w:color w:val="000000" w:themeColor="text1"/>
          <w:sz w:val="24"/>
          <w:szCs w:val="24"/>
        </w:rPr>
        <w:t>53</w:t>
      </w:r>
      <w:r w:rsidRPr="000D69AF">
        <w:rPr>
          <w:color w:val="000000" w:themeColor="text1"/>
          <w:sz w:val="24"/>
          <w:szCs w:val="24"/>
        </w:rPr>
        <w:t>, 365-372. https://doi.org/10.1002/ijop.12397</w:t>
      </w:r>
    </w:p>
    <w:p w14:paraId="369E444B" w14:textId="77777777" w:rsidR="00046867" w:rsidRPr="000D69AF" w:rsidRDefault="00913C67">
      <w:pPr>
        <w:spacing w:before="240" w:after="240" w:line="360" w:lineRule="auto"/>
        <w:ind w:left="840" w:hanging="420"/>
        <w:rPr>
          <w:color w:val="000000" w:themeColor="text1"/>
          <w:sz w:val="24"/>
          <w:szCs w:val="24"/>
          <w:highlight w:val="white"/>
        </w:rPr>
      </w:pPr>
      <w:proofErr w:type="spellStart"/>
      <w:r w:rsidRPr="000D69AF">
        <w:rPr>
          <w:color w:val="000000" w:themeColor="text1"/>
          <w:sz w:val="24"/>
          <w:szCs w:val="24"/>
        </w:rPr>
        <w:lastRenderedPageBreak/>
        <w:t>Barel</w:t>
      </w:r>
      <w:proofErr w:type="spellEnd"/>
      <w:r w:rsidRPr="000D69AF">
        <w:rPr>
          <w:color w:val="000000" w:themeColor="text1"/>
          <w:sz w:val="24"/>
          <w:szCs w:val="24"/>
        </w:rPr>
        <w:t xml:space="preserve">, E., &amp; </w:t>
      </w:r>
      <w:proofErr w:type="spellStart"/>
      <w:r w:rsidRPr="000D69AF">
        <w:rPr>
          <w:color w:val="000000" w:themeColor="text1"/>
          <w:sz w:val="24"/>
          <w:szCs w:val="24"/>
        </w:rPr>
        <w:t>Tzischinsky</w:t>
      </w:r>
      <w:proofErr w:type="spellEnd"/>
      <w:r w:rsidRPr="000D69AF">
        <w:rPr>
          <w:color w:val="000000" w:themeColor="text1"/>
          <w:sz w:val="24"/>
          <w:szCs w:val="24"/>
        </w:rPr>
        <w:t>, O. (2020). The relation between sust</w:t>
      </w:r>
      <w:r w:rsidRPr="000D69AF">
        <w:rPr>
          <w:color w:val="000000" w:themeColor="text1"/>
          <w:sz w:val="24"/>
          <w:szCs w:val="24"/>
        </w:rPr>
        <w:t xml:space="preserve">ained attention and incidental and intentional object-location memory. </w:t>
      </w:r>
      <w:r w:rsidRPr="000D69AF">
        <w:rPr>
          <w:i/>
          <w:color w:val="000000" w:themeColor="text1"/>
          <w:sz w:val="24"/>
          <w:szCs w:val="24"/>
        </w:rPr>
        <w:t>Brain Sciences</w:t>
      </w:r>
      <w:r w:rsidRPr="000D69AF">
        <w:rPr>
          <w:color w:val="000000" w:themeColor="text1"/>
          <w:sz w:val="24"/>
          <w:szCs w:val="24"/>
        </w:rPr>
        <w:t xml:space="preserve">, </w:t>
      </w:r>
      <w:r w:rsidRPr="000D69AF">
        <w:rPr>
          <w:i/>
          <w:color w:val="000000" w:themeColor="text1"/>
          <w:sz w:val="24"/>
          <w:szCs w:val="24"/>
        </w:rPr>
        <w:t>10</w:t>
      </w:r>
      <w:r w:rsidRPr="000D69AF">
        <w:rPr>
          <w:color w:val="000000" w:themeColor="text1"/>
          <w:sz w:val="24"/>
          <w:szCs w:val="24"/>
        </w:rPr>
        <w:t xml:space="preserve">, 145 - 157. </w:t>
      </w:r>
      <w:r w:rsidRPr="000D69AF">
        <w:rPr>
          <w:color w:val="000000" w:themeColor="text1"/>
          <w:sz w:val="24"/>
          <w:szCs w:val="24"/>
          <w:highlight w:val="white"/>
        </w:rPr>
        <w:t xml:space="preserve"> DOI:10.3390/brainsci10030145</w:t>
      </w:r>
    </w:p>
    <w:p w14:paraId="70AEBD25" w14:textId="77777777" w:rsidR="00046867" w:rsidRPr="000D69AF" w:rsidRDefault="00913C67">
      <w:pPr>
        <w:spacing w:before="240" w:after="240" w:line="360" w:lineRule="auto"/>
        <w:ind w:left="840" w:hanging="420"/>
        <w:rPr>
          <w:color w:val="000000" w:themeColor="text1"/>
          <w:sz w:val="24"/>
          <w:szCs w:val="24"/>
          <w:highlight w:val="white"/>
        </w:rPr>
      </w:pPr>
      <w:r w:rsidRPr="000D69AF">
        <w:rPr>
          <w:color w:val="000000" w:themeColor="text1"/>
          <w:sz w:val="24"/>
          <w:szCs w:val="24"/>
          <w:highlight w:val="white"/>
        </w:rPr>
        <w:t xml:space="preserve">Biederman, I. (1972). Perceiving real-world scenes. </w:t>
      </w:r>
      <w:r w:rsidRPr="000D69AF">
        <w:rPr>
          <w:i/>
          <w:color w:val="000000" w:themeColor="text1"/>
          <w:sz w:val="24"/>
          <w:szCs w:val="24"/>
          <w:highlight w:val="white"/>
        </w:rPr>
        <w:t>Science</w:t>
      </w:r>
      <w:r w:rsidRPr="000D69AF">
        <w:rPr>
          <w:color w:val="000000" w:themeColor="text1"/>
          <w:sz w:val="24"/>
          <w:szCs w:val="24"/>
          <w:highlight w:val="white"/>
        </w:rPr>
        <w:t xml:space="preserve">, </w:t>
      </w:r>
      <w:r w:rsidRPr="000D69AF">
        <w:rPr>
          <w:i/>
          <w:color w:val="000000" w:themeColor="text1"/>
          <w:sz w:val="24"/>
          <w:szCs w:val="24"/>
          <w:highlight w:val="white"/>
        </w:rPr>
        <w:t>177</w:t>
      </w:r>
      <w:r w:rsidRPr="000D69AF">
        <w:rPr>
          <w:color w:val="000000" w:themeColor="text1"/>
          <w:sz w:val="24"/>
          <w:szCs w:val="24"/>
          <w:highlight w:val="white"/>
        </w:rPr>
        <w:t>, 77-80.</w:t>
      </w:r>
    </w:p>
    <w:p w14:paraId="7A9B34B7" w14:textId="77777777" w:rsidR="00046867" w:rsidRPr="000D69AF" w:rsidRDefault="00913C67">
      <w:pPr>
        <w:spacing w:before="240" w:after="240" w:line="360" w:lineRule="auto"/>
        <w:ind w:left="840" w:hanging="420"/>
        <w:rPr>
          <w:color w:val="000000" w:themeColor="text1"/>
          <w:sz w:val="24"/>
          <w:szCs w:val="24"/>
          <w:highlight w:val="white"/>
        </w:rPr>
      </w:pPr>
      <w:r w:rsidRPr="000D69AF">
        <w:rPr>
          <w:color w:val="000000" w:themeColor="text1"/>
          <w:sz w:val="24"/>
          <w:szCs w:val="24"/>
        </w:rPr>
        <w:t xml:space="preserve">Blunt, J. R., &amp; </w:t>
      </w:r>
      <w:proofErr w:type="spellStart"/>
      <w:r w:rsidRPr="000D69AF">
        <w:rPr>
          <w:color w:val="000000" w:themeColor="text1"/>
          <w:sz w:val="24"/>
          <w:szCs w:val="24"/>
        </w:rPr>
        <w:t>VanArsdall</w:t>
      </w:r>
      <w:proofErr w:type="spellEnd"/>
      <w:r w:rsidRPr="000D69AF">
        <w:rPr>
          <w:color w:val="000000" w:themeColor="text1"/>
          <w:sz w:val="24"/>
          <w:szCs w:val="24"/>
        </w:rPr>
        <w:t>, J. E. (2021). Animacy a</w:t>
      </w:r>
      <w:r w:rsidRPr="000D69AF">
        <w:rPr>
          <w:color w:val="000000" w:themeColor="text1"/>
          <w:sz w:val="24"/>
          <w:szCs w:val="24"/>
        </w:rPr>
        <w:t xml:space="preserve">nd animate imagery improve retention in the method of loci among novice users. </w:t>
      </w:r>
      <w:r w:rsidRPr="000D69AF">
        <w:rPr>
          <w:i/>
          <w:color w:val="000000" w:themeColor="text1"/>
          <w:sz w:val="24"/>
          <w:szCs w:val="24"/>
        </w:rPr>
        <w:t>Memory &amp; Cognition</w:t>
      </w:r>
      <w:r w:rsidRPr="000D69AF">
        <w:rPr>
          <w:color w:val="000000" w:themeColor="text1"/>
          <w:sz w:val="24"/>
          <w:szCs w:val="24"/>
        </w:rPr>
        <w:t xml:space="preserve">, </w:t>
      </w:r>
      <w:r w:rsidRPr="000D69AF">
        <w:rPr>
          <w:i/>
          <w:color w:val="000000" w:themeColor="text1"/>
          <w:sz w:val="24"/>
          <w:szCs w:val="24"/>
        </w:rPr>
        <w:t>49</w:t>
      </w:r>
      <w:r w:rsidRPr="000D69AF">
        <w:rPr>
          <w:color w:val="000000" w:themeColor="text1"/>
          <w:sz w:val="24"/>
          <w:szCs w:val="24"/>
        </w:rPr>
        <w:t xml:space="preserve">, 1360-1369. </w:t>
      </w:r>
      <w:r w:rsidRPr="000D69AF">
        <w:rPr>
          <w:color w:val="000000" w:themeColor="text1"/>
          <w:sz w:val="24"/>
          <w:szCs w:val="24"/>
          <w:highlight w:val="white"/>
        </w:rPr>
        <w:t>https://doi.org/10.3758/s13421-021-01175-0</w:t>
      </w:r>
    </w:p>
    <w:p w14:paraId="2F424F7C" w14:textId="77777777" w:rsidR="00046867" w:rsidRPr="000D69AF" w:rsidRDefault="00913C67">
      <w:pPr>
        <w:spacing w:before="240" w:after="240" w:line="360" w:lineRule="auto"/>
        <w:ind w:left="840" w:hanging="420"/>
        <w:rPr>
          <w:color w:val="000000" w:themeColor="text1"/>
          <w:sz w:val="24"/>
          <w:szCs w:val="24"/>
        </w:rPr>
      </w:pPr>
      <w:r w:rsidRPr="000D69AF">
        <w:rPr>
          <w:color w:val="000000" w:themeColor="text1"/>
          <w:sz w:val="24"/>
          <w:szCs w:val="24"/>
        </w:rPr>
        <w:t xml:space="preserve">Bonin, P., </w:t>
      </w:r>
      <w:proofErr w:type="spellStart"/>
      <w:r w:rsidRPr="000D69AF">
        <w:rPr>
          <w:color w:val="000000" w:themeColor="text1"/>
          <w:sz w:val="24"/>
          <w:szCs w:val="24"/>
        </w:rPr>
        <w:t>Gelin</w:t>
      </w:r>
      <w:proofErr w:type="spellEnd"/>
      <w:r w:rsidRPr="000D69AF">
        <w:rPr>
          <w:color w:val="000000" w:themeColor="text1"/>
          <w:sz w:val="24"/>
          <w:szCs w:val="24"/>
        </w:rPr>
        <w:t xml:space="preserve">, M., &amp; </w:t>
      </w:r>
      <w:proofErr w:type="spellStart"/>
      <w:r w:rsidRPr="000D69AF">
        <w:rPr>
          <w:color w:val="000000" w:themeColor="text1"/>
          <w:sz w:val="24"/>
          <w:szCs w:val="24"/>
        </w:rPr>
        <w:t>Bugaiska</w:t>
      </w:r>
      <w:proofErr w:type="spellEnd"/>
      <w:r w:rsidRPr="000D69AF">
        <w:rPr>
          <w:color w:val="000000" w:themeColor="text1"/>
          <w:sz w:val="24"/>
          <w:szCs w:val="24"/>
        </w:rPr>
        <w:t xml:space="preserve">, A. (2014). Animates are better remembered than </w:t>
      </w:r>
      <w:proofErr w:type="spellStart"/>
      <w:r w:rsidRPr="000D69AF">
        <w:rPr>
          <w:color w:val="000000" w:themeColor="text1"/>
          <w:sz w:val="24"/>
          <w:szCs w:val="24"/>
        </w:rPr>
        <w:t>inanimates</w:t>
      </w:r>
      <w:proofErr w:type="spellEnd"/>
      <w:r w:rsidRPr="000D69AF">
        <w:rPr>
          <w:color w:val="000000" w:themeColor="text1"/>
          <w:sz w:val="24"/>
          <w:szCs w:val="24"/>
        </w:rPr>
        <w:t>: Furthe</w:t>
      </w:r>
      <w:r w:rsidRPr="000D69AF">
        <w:rPr>
          <w:color w:val="000000" w:themeColor="text1"/>
          <w:sz w:val="24"/>
          <w:szCs w:val="24"/>
        </w:rPr>
        <w:t xml:space="preserve">r evidence from word and picture stimuli. </w:t>
      </w:r>
      <w:r w:rsidRPr="000D69AF">
        <w:rPr>
          <w:i/>
          <w:color w:val="000000" w:themeColor="text1"/>
          <w:sz w:val="24"/>
          <w:szCs w:val="24"/>
        </w:rPr>
        <w:t>Memory &amp; Cognition</w:t>
      </w:r>
      <w:r w:rsidRPr="000D69AF">
        <w:rPr>
          <w:color w:val="000000" w:themeColor="text1"/>
          <w:sz w:val="24"/>
          <w:szCs w:val="24"/>
        </w:rPr>
        <w:t xml:space="preserve">, </w:t>
      </w:r>
      <w:r w:rsidRPr="000D69AF">
        <w:rPr>
          <w:i/>
          <w:color w:val="000000" w:themeColor="text1"/>
          <w:sz w:val="24"/>
          <w:szCs w:val="24"/>
        </w:rPr>
        <w:t>42</w:t>
      </w:r>
      <w:r w:rsidRPr="000D69AF">
        <w:rPr>
          <w:color w:val="000000" w:themeColor="text1"/>
          <w:sz w:val="24"/>
          <w:szCs w:val="24"/>
        </w:rPr>
        <w:t>, 370-382. DOI 10.3758/s13421-013-0368-8</w:t>
      </w:r>
    </w:p>
    <w:p w14:paraId="1DF01D65" w14:textId="77777777" w:rsidR="00046867" w:rsidRPr="000D69AF" w:rsidRDefault="00913C67">
      <w:pPr>
        <w:spacing w:before="240" w:after="240" w:line="360" w:lineRule="auto"/>
        <w:ind w:left="840" w:hanging="420"/>
        <w:rPr>
          <w:color w:val="000000" w:themeColor="text1"/>
          <w:sz w:val="24"/>
          <w:szCs w:val="24"/>
          <w:highlight w:val="white"/>
        </w:rPr>
      </w:pPr>
      <w:r w:rsidRPr="000D69AF">
        <w:rPr>
          <w:color w:val="000000" w:themeColor="text1"/>
          <w:sz w:val="24"/>
          <w:szCs w:val="24"/>
        </w:rPr>
        <w:t xml:space="preserve">Bonin, P., </w:t>
      </w:r>
      <w:proofErr w:type="spellStart"/>
      <w:r w:rsidRPr="000D69AF">
        <w:rPr>
          <w:color w:val="000000" w:themeColor="text1"/>
          <w:sz w:val="24"/>
          <w:szCs w:val="24"/>
        </w:rPr>
        <w:t>Gelin</w:t>
      </w:r>
      <w:proofErr w:type="spellEnd"/>
      <w:r w:rsidRPr="000D69AF">
        <w:rPr>
          <w:color w:val="000000" w:themeColor="text1"/>
          <w:sz w:val="24"/>
          <w:szCs w:val="24"/>
        </w:rPr>
        <w:t xml:space="preserve">, M., Laroche, B., </w:t>
      </w:r>
      <w:proofErr w:type="spellStart"/>
      <w:r w:rsidRPr="000D69AF">
        <w:rPr>
          <w:color w:val="000000" w:themeColor="text1"/>
          <w:sz w:val="24"/>
          <w:szCs w:val="24"/>
        </w:rPr>
        <w:t>Méot</w:t>
      </w:r>
      <w:proofErr w:type="spellEnd"/>
      <w:r w:rsidRPr="000D69AF">
        <w:rPr>
          <w:color w:val="000000" w:themeColor="text1"/>
          <w:sz w:val="24"/>
          <w:szCs w:val="24"/>
        </w:rPr>
        <w:t xml:space="preserve">, A., &amp; </w:t>
      </w:r>
      <w:proofErr w:type="spellStart"/>
      <w:r w:rsidRPr="000D69AF">
        <w:rPr>
          <w:color w:val="000000" w:themeColor="text1"/>
          <w:sz w:val="24"/>
          <w:szCs w:val="24"/>
        </w:rPr>
        <w:t>Bugaiska</w:t>
      </w:r>
      <w:proofErr w:type="spellEnd"/>
      <w:r w:rsidRPr="000D69AF">
        <w:rPr>
          <w:color w:val="000000" w:themeColor="text1"/>
          <w:sz w:val="24"/>
          <w:szCs w:val="24"/>
        </w:rPr>
        <w:t xml:space="preserve">, A. (2015). The “how” of animacy effects in episodic memory. </w:t>
      </w:r>
      <w:r w:rsidRPr="000D69AF">
        <w:rPr>
          <w:i/>
          <w:color w:val="000000" w:themeColor="text1"/>
          <w:sz w:val="24"/>
          <w:szCs w:val="24"/>
        </w:rPr>
        <w:t>Experimental Psychology</w:t>
      </w:r>
      <w:r w:rsidRPr="000D69AF">
        <w:rPr>
          <w:color w:val="000000" w:themeColor="text1"/>
          <w:sz w:val="24"/>
          <w:szCs w:val="24"/>
        </w:rPr>
        <w:t xml:space="preserve">, </w:t>
      </w:r>
      <w:r w:rsidRPr="000D69AF">
        <w:rPr>
          <w:i/>
          <w:color w:val="000000" w:themeColor="text1"/>
          <w:sz w:val="24"/>
          <w:szCs w:val="24"/>
        </w:rPr>
        <w:t>62</w:t>
      </w:r>
      <w:r w:rsidRPr="000D69AF">
        <w:rPr>
          <w:color w:val="000000" w:themeColor="text1"/>
          <w:sz w:val="24"/>
          <w:szCs w:val="24"/>
        </w:rPr>
        <w:t>, 371-3</w:t>
      </w:r>
      <w:r w:rsidRPr="000D69AF">
        <w:rPr>
          <w:color w:val="000000" w:themeColor="text1"/>
          <w:sz w:val="24"/>
          <w:szCs w:val="24"/>
        </w:rPr>
        <w:t xml:space="preserve">84. </w:t>
      </w:r>
      <w:r w:rsidRPr="000D69AF">
        <w:rPr>
          <w:color w:val="000000" w:themeColor="text1"/>
          <w:sz w:val="24"/>
          <w:szCs w:val="24"/>
          <w:highlight w:val="white"/>
        </w:rPr>
        <w:t>https://doi.org/10.1027/1618-3169/a000308</w:t>
      </w:r>
    </w:p>
    <w:p w14:paraId="1FA45AE6" w14:textId="77777777" w:rsidR="00046867" w:rsidRPr="000D69AF" w:rsidRDefault="00913C67">
      <w:pPr>
        <w:spacing w:before="240" w:after="240" w:line="360" w:lineRule="auto"/>
        <w:ind w:left="840" w:hanging="420"/>
        <w:rPr>
          <w:color w:val="000000" w:themeColor="text1"/>
          <w:sz w:val="24"/>
          <w:szCs w:val="24"/>
          <w:highlight w:val="white"/>
        </w:rPr>
      </w:pPr>
      <w:r w:rsidRPr="000D69AF">
        <w:rPr>
          <w:color w:val="000000" w:themeColor="text1"/>
          <w:sz w:val="24"/>
          <w:szCs w:val="24"/>
          <w:highlight w:val="white"/>
        </w:rPr>
        <w:t xml:space="preserve">Bonin, P., </w:t>
      </w:r>
      <w:proofErr w:type="spellStart"/>
      <w:r w:rsidRPr="000D69AF">
        <w:rPr>
          <w:color w:val="000000" w:themeColor="text1"/>
          <w:sz w:val="24"/>
          <w:szCs w:val="24"/>
          <w:highlight w:val="white"/>
        </w:rPr>
        <w:t>Thiebaut</w:t>
      </w:r>
      <w:proofErr w:type="spellEnd"/>
      <w:r w:rsidRPr="000D69AF">
        <w:rPr>
          <w:color w:val="000000" w:themeColor="text1"/>
          <w:sz w:val="24"/>
          <w:szCs w:val="24"/>
          <w:highlight w:val="white"/>
        </w:rPr>
        <w:t xml:space="preserve">, G., </w:t>
      </w:r>
      <w:proofErr w:type="spellStart"/>
      <w:r w:rsidRPr="000D69AF">
        <w:rPr>
          <w:color w:val="000000" w:themeColor="text1"/>
          <w:sz w:val="24"/>
          <w:szCs w:val="24"/>
          <w:highlight w:val="white"/>
        </w:rPr>
        <w:t>Bugaiska</w:t>
      </w:r>
      <w:proofErr w:type="spellEnd"/>
      <w:r w:rsidRPr="000D69AF">
        <w:rPr>
          <w:color w:val="000000" w:themeColor="text1"/>
          <w:sz w:val="24"/>
          <w:szCs w:val="24"/>
          <w:highlight w:val="white"/>
        </w:rPr>
        <w:t xml:space="preserve">, A., &amp; </w:t>
      </w:r>
      <w:proofErr w:type="spellStart"/>
      <w:r w:rsidRPr="000D69AF">
        <w:rPr>
          <w:color w:val="000000" w:themeColor="text1"/>
          <w:sz w:val="24"/>
          <w:szCs w:val="24"/>
          <w:highlight w:val="white"/>
        </w:rPr>
        <w:t>Méot</w:t>
      </w:r>
      <w:proofErr w:type="spellEnd"/>
      <w:r w:rsidRPr="000D69AF">
        <w:rPr>
          <w:color w:val="000000" w:themeColor="text1"/>
          <w:sz w:val="24"/>
          <w:szCs w:val="24"/>
          <w:highlight w:val="white"/>
        </w:rPr>
        <w:t xml:space="preserve">, A. (2022). Mixed evidence for a richness-of-encoding account of animacy effects in memory from the generation-of-ideas paradigm. </w:t>
      </w:r>
      <w:r w:rsidRPr="000D69AF">
        <w:rPr>
          <w:i/>
          <w:color w:val="000000" w:themeColor="text1"/>
          <w:sz w:val="24"/>
          <w:szCs w:val="24"/>
          <w:highlight w:val="white"/>
        </w:rPr>
        <w:t>Current Psychology</w:t>
      </w:r>
      <w:r w:rsidRPr="000D69AF">
        <w:rPr>
          <w:color w:val="000000" w:themeColor="text1"/>
          <w:sz w:val="24"/>
          <w:szCs w:val="24"/>
          <w:highlight w:val="white"/>
        </w:rPr>
        <w:t xml:space="preserve">, </w:t>
      </w:r>
      <w:r w:rsidRPr="000D69AF">
        <w:rPr>
          <w:i/>
          <w:color w:val="000000" w:themeColor="text1"/>
          <w:sz w:val="24"/>
          <w:szCs w:val="24"/>
          <w:highlight w:val="white"/>
        </w:rPr>
        <w:t>41</w:t>
      </w:r>
      <w:r w:rsidRPr="000D69AF">
        <w:rPr>
          <w:color w:val="000000" w:themeColor="text1"/>
          <w:sz w:val="24"/>
          <w:szCs w:val="24"/>
          <w:highlight w:val="white"/>
        </w:rPr>
        <w:t>, 1653-1662.</w:t>
      </w:r>
      <w:r w:rsidRPr="000D69AF">
        <w:rPr>
          <w:color w:val="000000" w:themeColor="text1"/>
          <w:sz w:val="24"/>
          <w:szCs w:val="24"/>
        </w:rPr>
        <w:t xml:space="preserve"> </w:t>
      </w:r>
      <w:r w:rsidRPr="000D69AF">
        <w:rPr>
          <w:color w:val="000000" w:themeColor="text1"/>
          <w:sz w:val="24"/>
          <w:szCs w:val="24"/>
          <w:highlight w:val="white"/>
        </w:rPr>
        <w:t>https://doi.org/10.1007/s12144-021-02666-8</w:t>
      </w:r>
    </w:p>
    <w:p w14:paraId="7F3FEDA9" w14:textId="77777777" w:rsidR="00046867" w:rsidRPr="000D69AF" w:rsidRDefault="00913C67">
      <w:pPr>
        <w:spacing w:before="240" w:after="240" w:line="360" w:lineRule="auto"/>
        <w:ind w:left="840" w:hanging="420"/>
        <w:rPr>
          <w:color w:val="000000" w:themeColor="text1"/>
          <w:sz w:val="24"/>
          <w:szCs w:val="24"/>
        </w:rPr>
      </w:pPr>
      <w:proofErr w:type="spellStart"/>
      <w:r w:rsidRPr="000D69AF">
        <w:rPr>
          <w:color w:val="000000" w:themeColor="text1"/>
          <w:sz w:val="24"/>
          <w:szCs w:val="24"/>
        </w:rPr>
        <w:t>Brockmole</w:t>
      </w:r>
      <w:proofErr w:type="spellEnd"/>
      <w:r w:rsidRPr="000D69AF">
        <w:rPr>
          <w:color w:val="000000" w:themeColor="text1"/>
          <w:sz w:val="24"/>
          <w:szCs w:val="24"/>
        </w:rPr>
        <w:t>, J. R. &amp; Wang, R. F. (2002). Switching between environmental representations in memory. Cognition, 83, 295-316.</w:t>
      </w:r>
      <w:hyperlink r:id="rId18">
        <w:r w:rsidRPr="000D69AF">
          <w:rPr>
            <w:color w:val="000000" w:themeColor="text1"/>
            <w:sz w:val="24"/>
            <w:szCs w:val="24"/>
          </w:rPr>
          <w:t xml:space="preserve"> </w:t>
        </w:r>
      </w:hyperlink>
      <w:hyperlink r:id="rId19">
        <w:r w:rsidRPr="000D69AF">
          <w:rPr>
            <w:color w:val="000000" w:themeColor="text1"/>
            <w:sz w:val="24"/>
            <w:szCs w:val="24"/>
          </w:rPr>
          <w:t>https://doi.org/10.1016/S0010-0277(02)00012-4</w:t>
        </w:r>
      </w:hyperlink>
    </w:p>
    <w:p w14:paraId="528D70DE" w14:textId="77777777" w:rsidR="00046867" w:rsidRPr="000D69AF" w:rsidRDefault="00913C67">
      <w:pPr>
        <w:shd w:val="clear" w:color="auto" w:fill="FFFFFF"/>
        <w:spacing w:before="240" w:after="240" w:line="360" w:lineRule="auto"/>
        <w:ind w:left="840" w:hanging="420"/>
        <w:rPr>
          <w:color w:val="000000" w:themeColor="text1"/>
          <w:sz w:val="24"/>
          <w:szCs w:val="24"/>
        </w:rPr>
      </w:pPr>
      <w:r w:rsidRPr="000D69AF">
        <w:rPr>
          <w:color w:val="000000" w:themeColor="text1"/>
          <w:sz w:val="24"/>
          <w:szCs w:val="24"/>
        </w:rPr>
        <w:t xml:space="preserve">Brodeur, M.B., </w:t>
      </w:r>
      <w:proofErr w:type="spellStart"/>
      <w:r w:rsidRPr="000D69AF">
        <w:rPr>
          <w:color w:val="000000" w:themeColor="text1"/>
          <w:sz w:val="24"/>
          <w:szCs w:val="24"/>
        </w:rPr>
        <w:t>Guérard</w:t>
      </w:r>
      <w:proofErr w:type="spellEnd"/>
      <w:r w:rsidRPr="000D69AF">
        <w:rPr>
          <w:color w:val="000000" w:themeColor="text1"/>
          <w:sz w:val="24"/>
          <w:szCs w:val="24"/>
        </w:rPr>
        <w:t xml:space="preserve">, K., </w:t>
      </w:r>
      <w:proofErr w:type="spellStart"/>
      <w:r w:rsidRPr="000D69AF">
        <w:rPr>
          <w:color w:val="000000" w:themeColor="text1"/>
          <w:sz w:val="24"/>
          <w:szCs w:val="24"/>
        </w:rPr>
        <w:t>Bouras</w:t>
      </w:r>
      <w:proofErr w:type="spellEnd"/>
      <w:r w:rsidRPr="000D69AF">
        <w:rPr>
          <w:color w:val="000000" w:themeColor="text1"/>
          <w:sz w:val="24"/>
          <w:szCs w:val="24"/>
        </w:rPr>
        <w:t xml:space="preserve">, M. (2014). Bank of Standardized Stimuli (BOSS) phase II: 930 new normative photos. </w:t>
      </w:r>
      <w:proofErr w:type="spellStart"/>
      <w:r w:rsidRPr="000D69AF">
        <w:rPr>
          <w:color w:val="000000" w:themeColor="text1"/>
          <w:sz w:val="24"/>
          <w:szCs w:val="24"/>
        </w:rPr>
        <w:t>PLoS</w:t>
      </w:r>
      <w:proofErr w:type="spellEnd"/>
      <w:r w:rsidRPr="000D69AF">
        <w:rPr>
          <w:color w:val="000000" w:themeColor="text1"/>
          <w:sz w:val="24"/>
          <w:szCs w:val="24"/>
        </w:rPr>
        <w:t xml:space="preserve"> ONE, 9, e106953. https://doi.org/10.1371/journal.pone.0106953</w:t>
      </w:r>
    </w:p>
    <w:p w14:paraId="172FD3E3" w14:textId="77777777" w:rsidR="00046867" w:rsidRPr="000D69AF" w:rsidRDefault="00913C67">
      <w:pPr>
        <w:spacing w:before="240" w:after="240" w:line="360" w:lineRule="auto"/>
        <w:ind w:left="840" w:hanging="420"/>
        <w:rPr>
          <w:color w:val="000000" w:themeColor="text1"/>
          <w:sz w:val="24"/>
          <w:szCs w:val="24"/>
        </w:rPr>
      </w:pPr>
      <w:r w:rsidRPr="000D69AF">
        <w:rPr>
          <w:color w:val="000000" w:themeColor="text1"/>
          <w:sz w:val="24"/>
          <w:szCs w:val="24"/>
        </w:rPr>
        <w:t xml:space="preserve">Choi, J., &amp; </w:t>
      </w:r>
      <w:proofErr w:type="spellStart"/>
      <w:r w:rsidRPr="000D69AF">
        <w:rPr>
          <w:color w:val="000000" w:themeColor="text1"/>
          <w:sz w:val="24"/>
          <w:szCs w:val="24"/>
        </w:rPr>
        <w:t>L'Hirondelle</w:t>
      </w:r>
      <w:proofErr w:type="spellEnd"/>
      <w:r w:rsidRPr="000D69AF">
        <w:rPr>
          <w:color w:val="000000" w:themeColor="text1"/>
          <w:sz w:val="24"/>
          <w:szCs w:val="24"/>
        </w:rPr>
        <w:t xml:space="preserve">, N. (2005). Object location memory: A direct </w:t>
      </w:r>
      <w:r w:rsidRPr="000D69AF">
        <w:rPr>
          <w:color w:val="000000" w:themeColor="text1"/>
          <w:sz w:val="24"/>
          <w:szCs w:val="24"/>
        </w:rPr>
        <w:t xml:space="preserve">test of the verbal memory hypothesis. </w:t>
      </w:r>
      <w:r w:rsidRPr="000D69AF">
        <w:rPr>
          <w:i/>
          <w:color w:val="000000" w:themeColor="text1"/>
          <w:sz w:val="24"/>
          <w:szCs w:val="24"/>
        </w:rPr>
        <w:t>Learning and Individual Differences</w:t>
      </w:r>
      <w:r w:rsidRPr="000D69AF">
        <w:rPr>
          <w:color w:val="000000" w:themeColor="text1"/>
          <w:sz w:val="24"/>
          <w:szCs w:val="24"/>
        </w:rPr>
        <w:t xml:space="preserve">, </w:t>
      </w:r>
      <w:r w:rsidRPr="000D69AF">
        <w:rPr>
          <w:i/>
          <w:color w:val="000000" w:themeColor="text1"/>
          <w:sz w:val="24"/>
          <w:szCs w:val="24"/>
        </w:rPr>
        <w:t>15</w:t>
      </w:r>
      <w:r w:rsidRPr="000D69AF">
        <w:rPr>
          <w:color w:val="000000" w:themeColor="text1"/>
          <w:sz w:val="24"/>
          <w:szCs w:val="24"/>
        </w:rPr>
        <w:t>(3), 237-245.</w:t>
      </w:r>
      <w:hyperlink r:id="rId20">
        <w:r w:rsidRPr="000D69AF">
          <w:rPr>
            <w:color w:val="000000" w:themeColor="text1"/>
            <w:sz w:val="24"/>
            <w:szCs w:val="24"/>
          </w:rPr>
          <w:t xml:space="preserve"> </w:t>
        </w:r>
      </w:hyperlink>
      <w:hyperlink r:id="rId21">
        <w:r w:rsidRPr="000D69AF">
          <w:rPr>
            <w:color w:val="000000" w:themeColor="text1"/>
            <w:sz w:val="24"/>
            <w:szCs w:val="24"/>
          </w:rPr>
          <w:t>https://doi.org/10.1016/j.lindif.2005</w:t>
        </w:r>
        <w:r w:rsidRPr="000D69AF">
          <w:rPr>
            <w:color w:val="000000" w:themeColor="text1"/>
            <w:sz w:val="24"/>
            <w:szCs w:val="24"/>
          </w:rPr>
          <w:t>.02.001</w:t>
        </w:r>
      </w:hyperlink>
    </w:p>
    <w:p w14:paraId="20E059C6" w14:textId="77777777" w:rsidR="00046867" w:rsidRPr="000D69AF" w:rsidRDefault="00913C67">
      <w:pPr>
        <w:spacing w:before="240" w:after="240" w:line="360" w:lineRule="auto"/>
        <w:ind w:left="840" w:hanging="420"/>
        <w:rPr>
          <w:color w:val="000000" w:themeColor="text1"/>
          <w:sz w:val="24"/>
          <w:szCs w:val="24"/>
        </w:rPr>
      </w:pPr>
      <w:r w:rsidRPr="000D69AF">
        <w:rPr>
          <w:color w:val="000000" w:themeColor="text1"/>
          <w:sz w:val="24"/>
          <w:szCs w:val="24"/>
        </w:rPr>
        <w:lastRenderedPageBreak/>
        <w:t xml:space="preserve">Clark, D. P. A., Dunn, A. K., &amp; Baguley, T. (2013). Testing the exclusivity effect in location memory. </w:t>
      </w:r>
      <w:r w:rsidRPr="000D69AF">
        <w:rPr>
          <w:i/>
          <w:color w:val="000000" w:themeColor="text1"/>
          <w:sz w:val="24"/>
          <w:szCs w:val="24"/>
        </w:rPr>
        <w:t>Memory</w:t>
      </w:r>
      <w:r w:rsidRPr="000D69AF">
        <w:rPr>
          <w:color w:val="000000" w:themeColor="text1"/>
          <w:sz w:val="24"/>
          <w:szCs w:val="24"/>
        </w:rPr>
        <w:t xml:space="preserve">, </w:t>
      </w:r>
      <w:r w:rsidRPr="000D69AF">
        <w:rPr>
          <w:i/>
          <w:color w:val="000000" w:themeColor="text1"/>
          <w:sz w:val="24"/>
          <w:szCs w:val="24"/>
        </w:rPr>
        <w:t>21</w:t>
      </w:r>
      <w:r w:rsidRPr="000D69AF">
        <w:rPr>
          <w:color w:val="000000" w:themeColor="text1"/>
          <w:sz w:val="24"/>
          <w:szCs w:val="24"/>
        </w:rPr>
        <w:t>(4), 512-523. https://doi.org/10.1080/09658211.2012.744421</w:t>
      </w:r>
    </w:p>
    <w:p w14:paraId="59E0BE25" w14:textId="77777777" w:rsidR="00046867" w:rsidRPr="000D69AF" w:rsidRDefault="00913C67">
      <w:pPr>
        <w:spacing w:before="240" w:after="240" w:line="360" w:lineRule="auto"/>
        <w:ind w:left="840" w:hanging="420"/>
        <w:rPr>
          <w:color w:val="000000" w:themeColor="text1"/>
          <w:sz w:val="24"/>
          <w:szCs w:val="24"/>
          <w:highlight w:val="white"/>
        </w:rPr>
      </w:pPr>
      <w:r w:rsidRPr="000D69AF">
        <w:rPr>
          <w:color w:val="000000" w:themeColor="text1"/>
          <w:sz w:val="24"/>
          <w:szCs w:val="24"/>
        </w:rPr>
        <w:t>Clark, D. P. A., &amp; Bruno, D. (2016). Fit to last: Exploring the longevity of</w:t>
      </w:r>
      <w:r w:rsidRPr="000D69AF">
        <w:rPr>
          <w:color w:val="000000" w:themeColor="text1"/>
          <w:sz w:val="24"/>
          <w:szCs w:val="24"/>
        </w:rPr>
        <w:t xml:space="preserve"> the survival processing effect. </w:t>
      </w:r>
      <w:r w:rsidRPr="000D69AF">
        <w:rPr>
          <w:i/>
          <w:color w:val="000000" w:themeColor="text1"/>
          <w:sz w:val="24"/>
          <w:szCs w:val="24"/>
        </w:rPr>
        <w:t>Quarterly Journal of Experimental Psychology</w:t>
      </w:r>
      <w:r w:rsidRPr="000D69AF">
        <w:rPr>
          <w:color w:val="000000" w:themeColor="text1"/>
          <w:sz w:val="24"/>
          <w:szCs w:val="24"/>
        </w:rPr>
        <w:t xml:space="preserve">, </w:t>
      </w:r>
      <w:r w:rsidRPr="000D69AF">
        <w:rPr>
          <w:i/>
          <w:color w:val="000000" w:themeColor="text1"/>
          <w:sz w:val="24"/>
          <w:szCs w:val="24"/>
        </w:rPr>
        <w:t>69</w:t>
      </w:r>
      <w:r w:rsidRPr="000D69AF">
        <w:rPr>
          <w:color w:val="000000" w:themeColor="text1"/>
          <w:sz w:val="24"/>
          <w:szCs w:val="24"/>
        </w:rPr>
        <w:t xml:space="preserve">, 1164-1178. </w:t>
      </w:r>
      <w:r w:rsidRPr="000D69AF">
        <w:rPr>
          <w:color w:val="000000" w:themeColor="text1"/>
          <w:sz w:val="24"/>
          <w:szCs w:val="24"/>
          <w:highlight w:val="white"/>
        </w:rPr>
        <w:t>https://doi.org/10.1080/17470218.2015.1076864</w:t>
      </w:r>
    </w:p>
    <w:p w14:paraId="1DEB7AA5" w14:textId="77777777" w:rsidR="00046867" w:rsidRPr="000D69AF" w:rsidRDefault="00913C67">
      <w:pPr>
        <w:spacing w:before="240" w:after="240" w:line="360" w:lineRule="auto"/>
        <w:ind w:left="840" w:hanging="420"/>
        <w:rPr>
          <w:color w:val="000000" w:themeColor="text1"/>
          <w:sz w:val="24"/>
          <w:szCs w:val="24"/>
          <w:highlight w:val="white"/>
        </w:rPr>
      </w:pPr>
      <w:proofErr w:type="spellStart"/>
      <w:r w:rsidRPr="000D69AF">
        <w:rPr>
          <w:color w:val="000000" w:themeColor="text1"/>
          <w:sz w:val="24"/>
          <w:szCs w:val="24"/>
        </w:rPr>
        <w:t>Faul</w:t>
      </w:r>
      <w:proofErr w:type="spellEnd"/>
      <w:r w:rsidRPr="000D69AF">
        <w:rPr>
          <w:color w:val="000000" w:themeColor="text1"/>
          <w:sz w:val="24"/>
          <w:szCs w:val="24"/>
        </w:rPr>
        <w:t xml:space="preserve">, F., </w:t>
      </w:r>
      <w:proofErr w:type="spellStart"/>
      <w:r w:rsidRPr="000D69AF">
        <w:rPr>
          <w:color w:val="000000" w:themeColor="text1"/>
          <w:sz w:val="24"/>
          <w:szCs w:val="24"/>
        </w:rPr>
        <w:t>Erdfelder</w:t>
      </w:r>
      <w:proofErr w:type="spellEnd"/>
      <w:r w:rsidRPr="000D69AF">
        <w:rPr>
          <w:color w:val="000000" w:themeColor="text1"/>
          <w:sz w:val="24"/>
          <w:szCs w:val="24"/>
        </w:rPr>
        <w:t>, E., Lang, A. G., &amp; Buchner, A. (2007). G* Power 3: A flexible statistical power analysis progra</w:t>
      </w:r>
      <w:r w:rsidRPr="000D69AF">
        <w:rPr>
          <w:color w:val="000000" w:themeColor="text1"/>
          <w:sz w:val="24"/>
          <w:szCs w:val="24"/>
        </w:rPr>
        <w:t xml:space="preserve">m for the social, </w:t>
      </w:r>
      <w:proofErr w:type="spellStart"/>
      <w:r w:rsidRPr="000D69AF">
        <w:rPr>
          <w:color w:val="000000" w:themeColor="text1"/>
          <w:sz w:val="24"/>
          <w:szCs w:val="24"/>
        </w:rPr>
        <w:t>behavioral</w:t>
      </w:r>
      <w:proofErr w:type="spellEnd"/>
      <w:r w:rsidRPr="000D69AF">
        <w:rPr>
          <w:color w:val="000000" w:themeColor="text1"/>
          <w:sz w:val="24"/>
          <w:szCs w:val="24"/>
        </w:rPr>
        <w:t xml:space="preserve">, and biomedical sciences. </w:t>
      </w:r>
      <w:proofErr w:type="spellStart"/>
      <w:r w:rsidRPr="000D69AF">
        <w:rPr>
          <w:i/>
          <w:color w:val="000000" w:themeColor="text1"/>
          <w:sz w:val="24"/>
          <w:szCs w:val="24"/>
        </w:rPr>
        <w:t>Behavior</w:t>
      </w:r>
      <w:proofErr w:type="spellEnd"/>
      <w:r w:rsidRPr="000D69AF">
        <w:rPr>
          <w:i/>
          <w:color w:val="000000" w:themeColor="text1"/>
          <w:sz w:val="24"/>
          <w:szCs w:val="24"/>
        </w:rPr>
        <w:t xml:space="preserve"> research methods</w:t>
      </w:r>
      <w:r w:rsidRPr="000D69AF">
        <w:rPr>
          <w:color w:val="000000" w:themeColor="text1"/>
          <w:sz w:val="24"/>
          <w:szCs w:val="24"/>
        </w:rPr>
        <w:t xml:space="preserve">, </w:t>
      </w:r>
      <w:r w:rsidRPr="000D69AF">
        <w:rPr>
          <w:i/>
          <w:color w:val="000000" w:themeColor="text1"/>
          <w:sz w:val="24"/>
          <w:szCs w:val="24"/>
        </w:rPr>
        <w:t>39</w:t>
      </w:r>
      <w:r w:rsidRPr="000D69AF">
        <w:rPr>
          <w:color w:val="000000" w:themeColor="text1"/>
          <w:sz w:val="24"/>
          <w:szCs w:val="24"/>
        </w:rPr>
        <w:t xml:space="preserve">, 175-191. </w:t>
      </w:r>
      <w:r w:rsidRPr="000D69AF">
        <w:rPr>
          <w:color w:val="000000" w:themeColor="text1"/>
          <w:sz w:val="24"/>
          <w:szCs w:val="24"/>
          <w:highlight w:val="white"/>
        </w:rPr>
        <w:t>https://doi.org/10.3758/BF03193146</w:t>
      </w:r>
    </w:p>
    <w:p w14:paraId="6DCCC050" w14:textId="77777777" w:rsidR="00046867" w:rsidRPr="000D69AF" w:rsidRDefault="00913C67">
      <w:pPr>
        <w:spacing w:before="240" w:after="240" w:line="360" w:lineRule="auto"/>
        <w:ind w:left="580" w:hanging="20"/>
        <w:rPr>
          <w:color w:val="000000" w:themeColor="text1"/>
          <w:sz w:val="24"/>
          <w:szCs w:val="24"/>
        </w:rPr>
      </w:pPr>
      <w:r w:rsidRPr="000D69AF">
        <w:rPr>
          <w:color w:val="000000" w:themeColor="text1"/>
          <w:sz w:val="24"/>
          <w:szCs w:val="24"/>
          <w:highlight w:val="white"/>
        </w:rPr>
        <w:t xml:space="preserve">Félix, S. B., </w:t>
      </w:r>
      <w:proofErr w:type="spellStart"/>
      <w:r w:rsidRPr="000D69AF">
        <w:rPr>
          <w:color w:val="000000" w:themeColor="text1"/>
          <w:sz w:val="24"/>
          <w:szCs w:val="24"/>
          <w:highlight w:val="white"/>
        </w:rPr>
        <w:t>Pandeirada</w:t>
      </w:r>
      <w:proofErr w:type="spellEnd"/>
      <w:r w:rsidRPr="000D69AF">
        <w:rPr>
          <w:color w:val="000000" w:themeColor="text1"/>
          <w:sz w:val="24"/>
          <w:szCs w:val="24"/>
          <w:highlight w:val="white"/>
        </w:rPr>
        <w:t xml:space="preserve">, J. N., &amp; </w:t>
      </w:r>
      <w:proofErr w:type="spellStart"/>
      <w:r w:rsidRPr="000D69AF">
        <w:rPr>
          <w:color w:val="000000" w:themeColor="text1"/>
          <w:sz w:val="24"/>
          <w:szCs w:val="24"/>
          <w:highlight w:val="white"/>
        </w:rPr>
        <w:t>Nairne</w:t>
      </w:r>
      <w:proofErr w:type="spellEnd"/>
      <w:r w:rsidRPr="000D69AF">
        <w:rPr>
          <w:color w:val="000000" w:themeColor="text1"/>
          <w:sz w:val="24"/>
          <w:szCs w:val="24"/>
          <w:highlight w:val="white"/>
        </w:rPr>
        <w:t>, J. S. (2019). Adaptive memory: Longevity and learning intentionality of the animacy</w:t>
      </w:r>
      <w:r w:rsidRPr="000D69AF">
        <w:rPr>
          <w:color w:val="000000" w:themeColor="text1"/>
          <w:sz w:val="24"/>
          <w:szCs w:val="24"/>
          <w:highlight w:val="white"/>
        </w:rPr>
        <w:t xml:space="preserve"> effect. </w:t>
      </w:r>
      <w:r w:rsidRPr="000D69AF">
        <w:rPr>
          <w:i/>
          <w:color w:val="000000" w:themeColor="text1"/>
          <w:sz w:val="24"/>
          <w:szCs w:val="24"/>
          <w:highlight w:val="white"/>
        </w:rPr>
        <w:t>Journal of Cognitive Psychology</w:t>
      </w:r>
      <w:r w:rsidRPr="000D69AF">
        <w:rPr>
          <w:color w:val="000000" w:themeColor="text1"/>
          <w:sz w:val="24"/>
          <w:szCs w:val="24"/>
          <w:highlight w:val="white"/>
        </w:rPr>
        <w:t xml:space="preserve">, </w:t>
      </w:r>
      <w:r w:rsidRPr="000D69AF">
        <w:rPr>
          <w:i/>
          <w:color w:val="000000" w:themeColor="text1"/>
          <w:sz w:val="24"/>
          <w:szCs w:val="24"/>
          <w:highlight w:val="white"/>
        </w:rPr>
        <w:t>31</w:t>
      </w:r>
      <w:r w:rsidRPr="000D69AF">
        <w:rPr>
          <w:color w:val="000000" w:themeColor="text1"/>
          <w:sz w:val="24"/>
          <w:szCs w:val="24"/>
          <w:highlight w:val="white"/>
        </w:rPr>
        <w:t>, 251-260.</w:t>
      </w:r>
      <w:r w:rsidRPr="000D69AF">
        <w:rPr>
          <w:color w:val="000000" w:themeColor="text1"/>
          <w:sz w:val="24"/>
          <w:szCs w:val="24"/>
        </w:rPr>
        <w:t xml:space="preserve"> https://doi.org/10.1080/20445911.2019.1586716</w:t>
      </w:r>
    </w:p>
    <w:p w14:paraId="62FABBFD" w14:textId="77777777" w:rsidR="00046867" w:rsidRPr="000D69AF" w:rsidRDefault="00913C67">
      <w:pPr>
        <w:spacing w:before="240" w:after="240" w:line="360" w:lineRule="auto"/>
        <w:ind w:left="840" w:hanging="420"/>
        <w:rPr>
          <w:color w:val="000000" w:themeColor="text1"/>
          <w:sz w:val="24"/>
          <w:szCs w:val="24"/>
          <w:highlight w:val="white"/>
        </w:rPr>
      </w:pPr>
      <w:r w:rsidRPr="000D69AF">
        <w:rPr>
          <w:color w:val="000000" w:themeColor="text1"/>
          <w:sz w:val="24"/>
          <w:szCs w:val="24"/>
          <w:highlight w:val="white"/>
        </w:rPr>
        <w:t xml:space="preserve">Field, A. (2013). </w:t>
      </w:r>
      <w:r w:rsidRPr="000D69AF">
        <w:rPr>
          <w:i/>
          <w:color w:val="000000" w:themeColor="text1"/>
          <w:sz w:val="24"/>
          <w:szCs w:val="24"/>
          <w:highlight w:val="white"/>
        </w:rPr>
        <w:t>Discovering statistics using IBM SPSS statistics</w:t>
      </w:r>
      <w:r w:rsidRPr="000D69AF">
        <w:rPr>
          <w:color w:val="000000" w:themeColor="text1"/>
          <w:sz w:val="24"/>
          <w:szCs w:val="24"/>
          <w:highlight w:val="white"/>
        </w:rPr>
        <w:t>. sage.</w:t>
      </w:r>
    </w:p>
    <w:p w14:paraId="480ACDB9" w14:textId="77777777" w:rsidR="00046867" w:rsidRPr="000D69AF" w:rsidRDefault="00913C67">
      <w:pPr>
        <w:spacing w:before="240" w:after="240" w:line="360" w:lineRule="auto"/>
        <w:ind w:left="840" w:hanging="420"/>
        <w:rPr>
          <w:color w:val="000000" w:themeColor="text1"/>
          <w:sz w:val="24"/>
          <w:szCs w:val="24"/>
          <w:highlight w:val="white"/>
        </w:rPr>
      </w:pPr>
      <w:proofErr w:type="spellStart"/>
      <w:r w:rsidRPr="000D69AF">
        <w:rPr>
          <w:color w:val="000000" w:themeColor="text1"/>
          <w:sz w:val="24"/>
          <w:szCs w:val="24"/>
        </w:rPr>
        <w:t>Gelin</w:t>
      </w:r>
      <w:proofErr w:type="spellEnd"/>
      <w:r w:rsidRPr="000D69AF">
        <w:rPr>
          <w:color w:val="000000" w:themeColor="text1"/>
          <w:sz w:val="24"/>
          <w:szCs w:val="24"/>
        </w:rPr>
        <w:t xml:space="preserve">, M., Bonin, P., </w:t>
      </w:r>
      <w:proofErr w:type="spellStart"/>
      <w:r w:rsidRPr="000D69AF">
        <w:rPr>
          <w:color w:val="000000" w:themeColor="text1"/>
          <w:sz w:val="24"/>
          <w:szCs w:val="24"/>
        </w:rPr>
        <w:t>Méot</w:t>
      </w:r>
      <w:proofErr w:type="spellEnd"/>
      <w:r w:rsidRPr="000D69AF">
        <w:rPr>
          <w:color w:val="000000" w:themeColor="text1"/>
          <w:sz w:val="24"/>
          <w:szCs w:val="24"/>
        </w:rPr>
        <w:t xml:space="preserve">, A., &amp; </w:t>
      </w:r>
      <w:proofErr w:type="spellStart"/>
      <w:r w:rsidRPr="000D69AF">
        <w:rPr>
          <w:color w:val="000000" w:themeColor="text1"/>
          <w:sz w:val="24"/>
          <w:szCs w:val="24"/>
        </w:rPr>
        <w:t>Bugaiska</w:t>
      </w:r>
      <w:proofErr w:type="spellEnd"/>
      <w:r w:rsidRPr="000D69AF">
        <w:rPr>
          <w:color w:val="000000" w:themeColor="text1"/>
          <w:sz w:val="24"/>
          <w:szCs w:val="24"/>
        </w:rPr>
        <w:t>, A. (2018). Do animacy effects persist</w:t>
      </w:r>
      <w:r w:rsidRPr="000D69AF">
        <w:rPr>
          <w:color w:val="000000" w:themeColor="text1"/>
          <w:sz w:val="24"/>
          <w:szCs w:val="24"/>
        </w:rPr>
        <w:t xml:space="preserve"> in memory for </w:t>
      </w:r>
      <w:proofErr w:type="gramStart"/>
      <w:r w:rsidRPr="000D69AF">
        <w:rPr>
          <w:color w:val="000000" w:themeColor="text1"/>
          <w:sz w:val="24"/>
          <w:szCs w:val="24"/>
        </w:rPr>
        <w:t>context?.</w:t>
      </w:r>
      <w:proofErr w:type="gramEnd"/>
      <w:r w:rsidRPr="000D69AF">
        <w:rPr>
          <w:color w:val="000000" w:themeColor="text1"/>
          <w:sz w:val="24"/>
          <w:szCs w:val="24"/>
        </w:rPr>
        <w:t xml:space="preserve"> </w:t>
      </w:r>
      <w:r w:rsidRPr="000D69AF">
        <w:rPr>
          <w:i/>
          <w:color w:val="000000" w:themeColor="text1"/>
          <w:sz w:val="24"/>
          <w:szCs w:val="24"/>
        </w:rPr>
        <w:t>Quarterly Journal of Experimental Psychology</w:t>
      </w:r>
      <w:r w:rsidRPr="000D69AF">
        <w:rPr>
          <w:color w:val="000000" w:themeColor="text1"/>
          <w:sz w:val="24"/>
          <w:szCs w:val="24"/>
        </w:rPr>
        <w:t xml:space="preserve">, </w:t>
      </w:r>
      <w:r w:rsidRPr="000D69AF">
        <w:rPr>
          <w:i/>
          <w:color w:val="000000" w:themeColor="text1"/>
          <w:sz w:val="24"/>
          <w:szCs w:val="24"/>
        </w:rPr>
        <w:t>71</w:t>
      </w:r>
      <w:r w:rsidRPr="000D69AF">
        <w:rPr>
          <w:color w:val="000000" w:themeColor="text1"/>
          <w:sz w:val="24"/>
          <w:szCs w:val="24"/>
        </w:rPr>
        <w:t xml:space="preserve">, 965-974. </w:t>
      </w:r>
      <w:r w:rsidRPr="000D69AF">
        <w:rPr>
          <w:color w:val="000000" w:themeColor="text1"/>
          <w:sz w:val="24"/>
          <w:szCs w:val="24"/>
          <w:highlight w:val="white"/>
        </w:rPr>
        <w:t>https://doi.org/10.1080/17470218.2017.1307866</w:t>
      </w:r>
    </w:p>
    <w:p w14:paraId="618312DD" w14:textId="77777777" w:rsidR="00046867" w:rsidRPr="000D69AF" w:rsidRDefault="00913C67">
      <w:pPr>
        <w:spacing w:before="240" w:after="240" w:line="360" w:lineRule="auto"/>
        <w:ind w:left="840" w:hanging="420"/>
        <w:rPr>
          <w:color w:val="000000" w:themeColor="text1"/>
          <w:sz w:val="24"/>
          <w:szCs w:val="24"/>
        </w:rPr>
      </w:pPr>
      <w:proofErr w:type="spellStart"/>
      <w:r w:rsidRPr="000D69AF">
        <w:rPr>
          <w:color w:val="000000" w:themeColor="text1"/>
          <w:sz w:val="24"/>
          <w:szCs w:val="24"/>
        </w:rPr>
        <w:t>Gelin</w:t>
      </w:r>
      <w:proofErr w:type="spellEnd"/>
      <w:r w:rsidRPr="000D69AF">
        <w:rPr>
          <w:color w:val="000000" w:themeColor="text1"/>
          <w:sz w:val="24"/>
          <w:szCs w:val="24"/>
        </w:rPr>
        <w:t xml:space="preserve">, M., </w:t>
      </w:r>
      <w:proofErr w:type="spellStart"/>
      <w:r w:rsidRPr="000D69AF">
        <w:rPr>
          <w:color w:val="000000" w:themeColor="text1"/>
          <w:sz w:val="24"/>
          <w:szCs w:val="24"/>
        </w:rPr>
        <w:t>Bugaiska</w:t>
      </w:r>
      <w:proofErr w:type="spellEnd"/>
      <w:r w:rsidRPr="000D69AF">
        <w:rPr>
          <w:color w:val="000000" w:themeColor="text1"/>
          <w:sz w:val="24"/>
          <w:szCs w:val="24"/>
        </w:rPr>
        <w:t xml:space="preserve">, A., </w:t>
      </w:r>
      <w:proofErr w:type="spellStart"/>
      <w:r w:rsidRPr="000D69AF">
        <w:rPr>
          <w:color w:val="000000" w:themeColor="text1"/>
          <w:sz w:val="24"/>
          <w:szCs w:val="24"/>
        </w:rPr>
        <w:t>Méot</w:t>
      </w:r>
      <w:proofErr w:type="spellEnd"/>
      <w:r w:rsidRPr="000D69AF">
        <w:rPr>
          <w:color w:val="000000" w:themeColor="text1"/>
          <w:sz w:val="24"/>
          <w:szCs w:val="24"/>
        </w:rPr>
        <w:t xml:space="preserve">, A., &amp; Bonin, P. (2017). Are animacy effects in episodic memory independent of encoding </w:t>
      </w:r>
      <w:proofErr w:type="gramStart"/>
      <w:r w:rsidRPr="000D69AF">
        <w:rPr>
          <w:color w:val="000000" w:themeColor="text1"/>
          <w:sz w:val="24"/>
          <w:szCs w:val="24"/>
        </w:rPr>
        <w:t>instruct</w:t>
      </w:r>
      <w:r w:rsidRPr="000D69AF">
        <w:rPr>
          <w:color w:val="000000" w:themeColor="text1"/>
          <w:sz w:val="24"/>
          <w:szCs w:val="24"/>
        </w:rPr>
        <w:t>ions?.</w:t>
      </w:r>
      <w:proofErr w:type="gramEnd"/>
      <w:r w:rsidRPr="000D69AF">
        <w:rPr>
          <w:color w:val="000000" w:themeColor="text1"/>
          <w:sz w:val="24"/>
          <w:szCs w:val="24"/>
        </w:rPr>
        <w:t xml:space="preserve"> </w:t>
      </w:r>
      <w:r w:rsidRPr="000D69AF">
        <w:rPr>
          <w:i/>
          <w:color w:val="000000" w:themeColor="text1"/>
          <w:sz w:val="24"/>
          <w:szCs w:val="24"/>
        </w:rPr>
        <w:t>Memory</w:t>
      </w:r>
      <w:r w:rsidRPr="000D69AF">
        <w:rPr>
          <w:color w:val="000000" w:themeColor="text1"/>
          <w:sz w:val="24"/>
          <w:szCs w:val="24"/>
        </w:rPr>
        <w:t xml:space="preserve">, </w:t>
      </w:r>
      <w:r w:rsidRPr="000D69AF">
        <w:rPr>
          <w:i/>
          <w:color w:val="000000" w:themeColor="text1"/>
          <w:sz w:val="24"/>
          <w:szCs w:val="24"/>
        </w:rPr>
        <w:t>25</w:t>
      </w:r>
      <w:r w:rsidRPr="000D69AF">
        <w:rPr>
          <w:color w:val="000000" w:themeColor="text1"/>
          <w:sz w:val="24"/>
          <w:szCs w:val="24"/>
        </w:rPr>
        <w:t>(1), 2-18. https://doi.org/10.1080/09658211.2015.1117643</w:t>
      </w:r>
    </w:p>
    <w:p w14:paraId="7C778E42" w14:textId="77777777" w:rsidR="00046867" w:rsidRPr="000D69AF" w:rsidRDefault="00913C67">
      <w:pPr>
        <w:spacing w:before="240" w:after="240" w:line="360" w:lineRule="auto"/>
        <w:ind w:left="580" w:hanging="20"/>
        <w:rPr>
          <w:color w:val="000000" w:themeColor="text1"/>
          <w:sz w:val="24"/>
          <w:szCs w:val="24"/>
        </w:rPr>
      </w:pPr>
      <w:proofErr w:type="spellStart"/>
      <w:r w:rsidRPr="000D69AF">
        <w:rPr>
          <w:color w:val="000000" w:themeColor="text1"/>
          <w:sz w:val="24"/>
          <w:szCs w:val="24"/>
          <w:highlight w:val="white"/>
        </w:rPr>
        <w:t>Gelin</w:t>
      </w:r>
      <w:proofErr w:type="spellEnd"/>
      <w:r w:rsidRPr="000D69AF">
        <w:rPr>
          <w:color w:val="000000" w:themeColor="text1"/>
          <w:sz w:val="24"/>
          <w:szCs w:val="24"/>
          <w:highlight w:val="white"/>
        </w:rPr>
        <w:t xml:space="preserve">, M., </w:t>
      </w:r>
      <w:proofErr w:type="spellStart"/>
      <w:r w:rsidRPr="000D69AF">
        <w:rPr>
          <w:color w:val="000000" w:themeColor="text1"/>
          <w:sz w:val="24"/>
          <w:szCs w:val="24"/>
          <w:highlight w:val="white"/>
        </w:rPr>
        <w:t>Bugaiska</w:t>
      </w:r>
      <w:proofErr w:type="spellEnd"/>
      <w:r w:rsidRPr="000D69AF">
        <w:rPr>
          <w:color w:val="000000" w:themeColor="text1"/>
          <w:sz w:val="24"/>
          <w:szCs w:val="24"/>
          <w:highlight w:val="white"/>
        </w:rPr>
        <w:t xml:space="preserve">, A., </w:t>
      </w:r>
      <w:proofErr w:type="spellStart"/>
      <w:r w:rsidRPr="000D69AF">
        <w:rPr>
          <w:color w:val="000000" w:themeColor="text1"/>
          <w:sz w:val="24"/>
          <w:szCs w:val="24"/>
          <w:highlight w:val="white"/>
        </w:rPr>
        <w:t>Méot</w:t>
      </w:r>
      <w:proofErr w:type="spellEnd"/>
      <w:r w:rsidRPr="000D69AF">
        <w:rPr>
          <w:color w:val="000000" w:themeColor="text1"/>
          <w:sz w:val="24"/>
          <w:szCs w:val="24"/>
          <w:highlight w:val="white"/>
        </w:rPr>
        <w:t xml:space="preserve">, A., </w:t>
      </w:r>
      <w:proofErr w:type="spellStart"/>
      <w:r w:rsidRPr="000D69AF">
        <w:rPr>
          <w:color w:val="000000" w:themeColor="text1"/>
          <w:sz w:val="24"/>
          <w:szCs w:val="24"/>
          <w:highlight w:val="white"/>
        </w:rPr>
        <w:t>Vinter</w:t>
      </w:r>
      <w:proofErr w:type="spellEnd"/>
      <w:r w:rsidRPr="000D69AF">
        <w:rPr>
          <w:color w:val="000000" w:themeColor="text1"/>
          <w:sz w:val="24"/>
          <w:szCs w:val="24"/>
          <w:highlight w:val="white"/>
        </w:rPr>
        <w:t xml:space="preserve">, A., &amp; Bonin, P. (2019). Animacy effects in episodic memory: do imagery processes really play a </w:t>
      </w:r>
      <w:proofErr w:type="gramStart"/>
      <w:r w:rsidRPr="000D69AF">
        <w:rPr>
          <w:color w:val="000000" w:themeColor="text1"/>
          <w:sz w:val="24"/>
          <w:szCs w:val="24"/>
          <w:highlight w:val="white"/>
        </w:rPr>
        <w:t>role?.</w:t>
      </w:r>
      <w:proofErr w:type="gramEnd"/>
      <w:r w:rsidRPr="000D69AF">
        <w:rPr>
          <w:color w:val="000000" w:themeColor="text1"/>
          <w:sz w:val="24"/>
          <w:szCs w:val="24"/>
          <w:highlight w:val="white"/>
        </w:rPr>
        <w:t xml:space="preserve"> </w:t>
      </w:r>
      <w:r w:rsidRPr="000D69AF">
        <w:rPr>
          <w:i/>
          <w:color w:val="000000" w:themeColor="text1"/>
          <w:sz w:val="24"/>
          <w:szCs w:val="24"/>
          <w:highlight w:val="white"/>
        </w:rPr>
        <w:t>Memory</w:t>
      </w:r>
      <w:r w:rsidRPr="000D69AF">
        <w:rPr>
          <w:color w:val="000000" w:themeColor="text1"/>
          <w:sz w:val="24"/>
          <w:szCs w:val="24"/>
          <w:highlight w:val="white"/>
        </w:rPr>
        <w:t xml:space="preserve">, </w:t>
      </w:r>
      <w:r w:rsidRPr="000D69AF">
        <w:rPr>
          <w:i/>
          <w:color w:val="000000" w:themeColor="text1"/>
          <w:sz w:val="24"/>
          <w:szCs w:val="24"/>
          <w:highlight w:val="white"/>
        </w:rPr>
        <w:t>27</w:t>
      </w:r>
      <w:r w:rsidRPr="000D69AF">
        <w:rPr>
          <w:color w:val="000000" w:themeColor="text1"/>
          <w:sz w:val="24"/>
          <w:szCs w:val="24"/>
          <w:highlight w:val="white"/>
        </w:rPr>
        <w:t>, 209-223.</w:t>
      </w:r>
      <w:r w:rsidRPr="000D69AF">
        <w:rPr>
          <w:color w:val="000000" w:themeColor="text1"/>
          <w:sz w:val="24"/>
          <w:szCs w:val="24"/>
        </w:rPr>
        <w:t xml:space="preserve"> https://doi.org/</w:t>
      </w:r>
      <w:r w:rsidRPr="000D69AF">
        <w:rPr>
          <w:color w:val="000000" w:themeColor="text1"/>
          <w:sz w:val="24"/>
          <w:szCs w:val="24"/>
        </w:rPr>
        <w:t>10.1080/09658211.2018.1498108</w:t>
      </w:r>
    </w:p>
    <w:p w14:paraId="11998259" w14:textId="77777777" w:rsidR="00046867" w:rsidRPr="000D69AF" w:rsidRDefault="00913C67">
      <w:pPr>
        <w:spacing w:before="240" w:after="240" w:line="360" w:lineRule="auto"/>
        <w:ind w:left="840" w:hanging="420"/>
        <w:rPr>
          <w:color w:val="000000" w:themeColor="text1"/>
          <w:sz w:val="24"/>
          <w:szCs w:val="24"/>
          <w:highlight w:val="white"/>
        </w:rPr>
      </w:pPr>
      <w:r w:rsidRPr="000D69AF">
        <w:rPr>
          <w:color w:val="000000" w:themeColor="text1"/>
          <w:sz w:val="24"/>
          <w:szCs w:val="24"/>
        </w:rPr>
        <w:t xml:space="preserve">Guerrero, G., &amp; Calvillo, D. P. (2016). Animacy increases second target reporting in a rapid serial visual presentation task. </w:t>
      </w:r>
      <w:r w:rsidRPr="000D69AF">
        <w:rPr>
          <w:i/>
          <w:color w:val="000000" w:themeColor="text1"/>
          <w:sz w:val="24"/>
          <w:szCs w:val="24"/>
        </w:rPr>
        <w:t>Psychonomic bulletin &amp; review</w:t>
      </w:r>
      <w:r w:rsidRPr="000D69AF">
        <w:rPr>
          <w:color w:val="000000" w:themeColor="text1"/>
          <w:sz w:val="24"/>
          <w:szCs w:val="24"/>
        </w:rPr>
        <w:t xml:space="preserve">, </w:t>
      </w:r>
      <w:r w:rsidRPr="000D69AF">
        <w:rPr>
          <w:i/>
          <w:color w:val="000000" w:themeColor="text1"/>
          <w:sz w:val="24"/>
          <w:szCs w:val="24"/>
        </w:rPr>
        <w:t>23</w:t>
      </w:r>
      <w:r w:rsidRPr="000D69AF">
        <w:rPr>
          <w:color w:val="000000" w:themeColor="text1"/>
          <w:sz w:val="24"/>
          <w:szCs w:val="24"/>
        </w:rPr>
        <w:t xml:space="preserve">, 1832-1838. </w:t>
      </w:r>
      <w:r w:rsidRPr="000D69AF">
        <w:rPr>
          <w:color w:val="000000" w:themeColor="text1"/>
          <w:sz w:val="24"/>
          <w:szCs w:val="24"/>
          <w:highlight w:val="white"/>
        </w:rPr>
        <w:t>https://doi.org/10.3758/s13423-016-1040-7</w:t>
      </w:r>
    </w:p>
    <w:p w14:paraId="492A5A49" w14:textId="77777777" w:rsidR="00046867" w:rsidRPr="000D69AF" w:rsidRDefault="00913C67">
      <w:pPr>
        <w:spacing w:before="240" w:after="240" w:line="360" w:lineRule="auto"/>
        <w:ind w:left="840" w:hanging="420"/>
        <w:rPr>
          <w:color w:val="000000" w:themeColor="text1"/>
          <w:sz w:val="24"/>
          <w:szCs w:val="24"/>
          <w:highlight w:val="white"/>
        </w:rPr>
      </w:pPr>
      <w:r w:rsidRPr="000D69AF">
        <w:rPr>
          <w:color w:val="000000" w:themeColor="text1"/>
          <w:sz w:val="24"/>
          <w:szCs w:val="24"/>
        </w:rPr>
        <w:lastRenderedPageBreak/>
        <w:t xml:space="preserve">Hasher, L., &amp; Zacks, R. T. (1979). Automatic and effortful processes in memory. </w:t>
      </w:r>
      <w:r w:rsidRPr="000D69AF">
        <w:rPr>
          <w:i/>
          <w:color w:val="000000" w:themeColor="text1"/>
          <w:sz w:val="24"/>
          <w:szCs w:val="24"/>
        </w:rPr>
        <w:t>Journal of experimental psychology: General</w:t>
      </w:r>
      <w:r w:rsidRPr="000D69AF">
        <w:rPr>
          <w:color w:val="000000" w:themeColor="text1"/>
          <w:sz w:val="24"/>
          <w:szCs w:val="24"/>
        </w:rPr>
        <w:t xml:space="preserve">, </w:t>
      </w:r>
      <w:r w:rsidRPr="000D69AF">
        <w:rPr>
          <w:i/>
          <w:color w:val="000000" w:themeColor="text1"/>
          <w:sz w:val="24"/>
          <w:szCs w:val="24"/>
        </w:rPr>
        <w:t>108</w:t>
      </w:r>
      <w:r w:rsidRPr="000D69AF">
        <w:rPr>
          <w:color w:val="000000" w:themeColor="text1"/>
          <w:sz w:val="24"/>
          <w:szCs w:val="24"/>
        </w:rPr>
        <w:t xml:space="preserve">, 356 - 388. </w:t>
      </w:r>
      <w:r w:rsidRPr="000D69AF">
        <w:rPr>
          <w:color w:val="000000" w:themeColor="text1"/>
          <w:sz w:val="24"/>
          <w:szCs w:val="24"/>
          <w:highlight w:val="white"/>
        </w:rPr>
        <w:t>https://doi.org/10.1037/0096-3445.108.3.356</w:t>
      </w:r>
    </w:p>
    <w:p w14:paraId="78D68712" w14:textId="77777777" w:rsidR="00046867" w:rsidRPr="000D69AF" w:rsidRDefault="00913C67">
      <w:pPr>
        <w:spacing w:before="240" w:after="240" w:line="360" w:lineRule="auto"/>
        <w:ind w:left="840" w:hanging="420"/>
        <w:rPr>
          <w:color w:val="000000" w:themeColor="text1"/>
          <w:sz w:val="24"/>
          <w:szCs w:val="24"/>
          <w:highlight w:val="white"/>
        </w:rPr>
      </w:pPr>
      <w:r w:rsidRPr="000D69AF">
        <w:rPr>
          <w:color w:val="000000" w:themeColor="text1"/>
          <w:sz w:val="24"/>
          <w:szCs w:val="24"/>
          <w:highlight w:val="white"/>
        </w:rPr>
        <w:t xml:space="preserve">Howell, D. C. (2012). </w:t>
      </w:r>
      <w:r w:rsidRPr="000D69AF">
        <w:rPr>
          <w:i/>
          <w:color w:val="000000" w:themeColor="text1"/>
          <w:sz w:val="24"/>
          <w:szCs w:val="24"/>
          <w:highlight w:val="white"/>
        </w:rPr>
        <w:t>Statist</w:t>
      </w:r>
      <w:r w:rsidRPr="000D69AF">
        <w:rPr>
          <w:i/>
          <w:color w:val="000000" w:themeColor="text1"/>
          <w:sz w:val="24"/>
          <w:szCs w:val="24"/>
          <w:highlight w:val="white"/>
        </w:rPr>
        <w:t>ical methods for psychology</w:t>
      </w:r>
      <w:r w:rsidRPr="000D69AF">
        <w:rPr>
          <w:color w:val="000000" w:themeColor="text1"/>
          <w:sz w:val="24"/>
          <w:szCs w:val="24"/>
          <w:highlight w:val="white"/>
        </w:rPr>
        <w:t>. Cengage Learning.</w:t>
      </w:r>
    </w:p>
    <w:p w14:paraId="5908B499" w14:textId="77777777" w:rsidR="00046867" w:rsidRPr="000D69AF" w:rsidRDefault="00913C67">
      <w:pPr>
        <w:spacing w:before="240" w:after="240" w:line="360" w:lineRule="auto"/>
        <w:ind w:left="840" w:hanging="420"/>
        <w:rPr>
          <w:color w:val="000000" w:themeColor="text1"/>
          <w:sz w:val="24"/>
          <w:szCs w:val="24"/>
          <w:highlight w:val="white"/>
        </w:rPr>
      </w:pPr>
      <w:r w:rsidRPr="000D69AF">
        <w:rPr>
          <w:color w:val="000000" w:themeColor="text1"/>
          <w:sz w:val="24"/>
          <w:szCs w:val="24"/>
        </w:rPr>
        <w:t xml:space="preserve">Hu, S., Yang, T., Zhang, H., Gao, Y., Zhao, J., &amp; Wang, Y. (2023). Neutral </w:t>
      </w:r>
      <w:proofErr w:type="gramStart"/>
      <w:r w:rsidRPr="000D69AF">
        <w:rPr>
          <w:color w:val="000000" w:themeColor="text1"/>
          <w:sz w:val="24"/>
          <w:szCs w:val="24"/>
        </w:rPr>
        <w:t>animals</w:t>
      </w:r>
      <w:proofErr w:type="gramEnd"/>
      <w:r w:rsidRPr="000D69AF">
        <w:rPr>
          <w:color w:val="000000" w:themeColor="text1"/>
          <w:sz w:val="24"/>
          <w:szCs w:val="24"/>
        </w:rPr>
        <w:t xml:space="preserve"> matter: Animacy modulates object-based attentional allocation. </w:t>
      </w:r>
      <w:r w:rsidRPr="000D69AF">
        <w:rPr>
          <w:i/>
          <w:color w:val="000000" w:themeColor="text1"/>
          <w:sz w:val="24"/>
          <w:szCs w:val="24"/>
        </w:rPr>
        <w:t>Quarterly Journal of Experimental Psychology</w:t>
      </w:r>
      <w:r w:rsidRPr="000D69AF">
        <w:rPr>
          <w:color w:val="000000" w:themeColor="text1"/>
          <w:sz w:val="24"/>
          <w:szCs w:val="24"/>
        </w:rPr>
        <w:t xml:space="preserve">, </w:t>
      </w:r>
      <w:r w:rsidRPr="000D69AF">
        <w:rPr>
          <w:i/>
          <w:color w:val="000000" w:themeColor="text1"/>
          <w:sz w:val="24"/>
          <w:szCs w:val="24"/>
        </w:rPr>
        <w:t>76</w:t>
      </w:r>
      <w:r w:rsidRPr="000D69AF">
        <w:rPr>
          <w:color w:val="000000" w:themeColor="text1"/>
          <w:sz w:val="24"/>
          <w:szCs w:val="24"/>
        </w:rPr>
        <w:t xml:space="preserve">, 583-595. </w:t>
      </w:r>
      <w:r w:rsidRPr="000D69AF">
        <w:rPr>
          <w:color w:val="000000" w:themeColor="text1"/>
          <w:sz w:val="24"/>
          <w:szCs w:val="24"/>
          <w:highlight w:val="white"/>
        </w:rPr>
        <w:t>http</w:t>
      </w:r>
      <w:r w:rsidRPr="000D69AF">
        <w:rPr>
          <w:color w:val="000000" w:themeColor="text1"/>
          <w:sz w:val="24"/>
          <w:szCs w:val="24"/>
          <w:highlight w:val="white"/>
        </w:rPr>
        <w:t>s://doi.org/10.1177/17470218221095743</w:t>
      </w:r>
    </w:p>
    <w:p w14:paraId="3E05438C" w14:textId="77777777" w:rsidR="00046867" w:rsidRPr="000D69AF" w:rsidRDefault="00913C67">
      <w:pPr>
        <w:spacing w:before="240" w:after="240" w:line="360" w:lineRule="auto"/>
        <w:ind w:left="840" w:hanging="420"/>
        <w:rPr>
          <w:color w:val="000000" w:themeColor="text1"/>
          <w:sz w:val="24"/>
          <w:szCs w:val="24"/>
          <w:highlight w:val="white"/>
        </w:rPr>
      </w:pPr>
      <w:proofErr w:type="spellStart"/>
      <w:r w:rsidRPr="000D69AF">
        <w:rPr>
          <w:color w:val="000000" w:themeColor="text1"/>
          <w:sz w:val="24"/>
          <w:szCs w:val="24"/>
          <w:highlight w:val="white"/>
        </w:rPr>
        <w:t>Huttenlocher</w:t>
      </w:r>
      <w:proofErr w:type="spellEnd"/>
      <w:r w:rsidRPr="000D69AF">
        <w:rPr>
          <w:color w:val="000000" w:themeColor="text1"/>
          <w:sz w:val="24"/>
          <w:szCs w:val="24"/>
          <w:highlight w:val="white"/>
        </w:rPr>
        <w:t xml:space="preserve">, J., Hedges, L. V., &amp; Duncan, S. (1991). Categories and particulars: prototype effects in estimating spatial location. </w:t>
      </w:r>
      <w:r w:rsidRPr="000D69AF">
        <w:rPr>
          <w:i/>
          <w:color w:val="000000" w:themeColor="text1"/>
          <w:sz w:val="24"/>
          <w:szCs w:val="24"/>
          <w:highlight w:val="white"/>
        </w:rPr>
        <w:t>Psychological review</w:t>
      </w:r>
      <w:r w:rsidRPr="000D69AF">
        <w:rPr>
          <w:color w:val="000000" w:themeColor="text1"/>
          <w:sz w:val="24"/>
          <w:szCs w:val="24"/>
          <w:highlight w:val="white"/>
        </w:rPr>
        <w:t xml:space="preserve">, </w:t>
      </w:r>
      <w:r w:rsidRPr="000D69AF">
        <w:rPr>
          <w:i/>
          <w:color w:val="000000" w:themeColor="text1"/>
          <w:sz w:val="24"/>
          <w:szCs w:val="24"/>
          <w:highlight w:val="white"/>
        </w:rPr>
        <w:t>98</w:t>
      </w:r>
      <w:r w:rsidRPr="000D69AF">
        <w:rPr>
          <w:color w:val="000000" w:themeColor="text1"/>
          <w:sz w:val="24"/>
          <w:szCs w:val="24"/>
          <w:highlight w:val="white"/>
        </w:rPr>
        <w:t>, 352-376.</w:t>
      </w:r>
      <w:r w:rsidRPr="000D69AF">
        <w:rPr>
          <w:color w:val="000000" w:themeColor="text1"/>
          <w:sz w:val="24"/>
          <w:szCs w:val="24"/>
        </w:rPr>
        <w:t xml:space="preserve"> </w:t>
      </w:r>
      <w:r w:rsidRPr="000D69AF">
        <w:rPr>
          <w:color w:val="000000" w:themeColor="text1"/>
          <w:sz w:val="24"/>
          <w:szCs w:val="24"/>
          <w:highlight w:val="white"/>
        </w:rPr>
        <w:t>https://doi.org/10.1037/0033-295X.98.3.352</w:t>
      </w:r>
    </w:p>
    <w:p w14:paraId="6AFD3643" w14:textId="77777777" w:rsidR="00046867" w:rsidRPr="000D69AF" w:rsidRDefault="00913C67">
      <w:pPr>
        <w:spacing w:before="240" w:after="240" w:line="360" w:lineRule="auto"/>
        <w:ind w:left="840" w:hanging="420"/>
        <w:rPr>
          <w:color w:val="000000" w:themeColor="text1"/>
          <w:sz w:val="24"/>
          <w:szCs w:val="24"/>
          <w:highlight w:val="white"/>
        </w:rPr>
      </w:pPr>
      <w:proofErr w:type="spellStart"/>
      <w:r w:rsidRPr="000D69AF">
        <w:rPr>
          <w:color w:val="000000" w:themeColor="text1"/>
          <w:sz w:val="24"/>
          <w:szCs w:val="24"/>
        </w:rPr>
        <w:t>Kazanas</w:t>
      </w:r>
      <w:proofErr w:type="spellEnd"/>
      <w:r w:rsidRPr="000D69AF">
        <w:rPr>
          <w:color w:val="000000" w:themeColor="text1"/>
          <w:sz w:val="24"/>
          <w:szCs w:val="24"/>
        </w:rPr>
        <w:t xml:space="preserve">, S. A., </w:t>
      </w:r>
      <w:proofErr w:type="spellStart"/>
      <w:r w:rsidRPr="000D69AF">
        <w:rPr>
          <w:color w:val="000000" w:themeColor="text1"/>
          <w:sz w:val="24"/>
          <w:szCs w:val="24"/>
        </w:rPr>
        <w:t>Altarriba</w:t>
      </w:r>
      <w:proofErr w:type="spellEnd"/>
      <w:r w:rsidRPr="000D69AF">
        <w:rPr>
          <w:color w:val="000000" w:themeColor="text1"/>
          <w:sz w:val="24"/>
          <w:szCs w:val="24"/>
        </w:rPr>
        <w:t>, J., &amp; O’Brien, E. G</w:t>
      </w:r>
      <w:r w:rsidRPr="000D69AF">
        <w:rPr>
          <w:color w:val="000000" w:themeColor="text1"/>
          <w:sz w:val="24"/>
          <w:szCs w:val="24"/>
        </w:rPr>
        <w:t xml:space="preserve">. (2020). Paired-associate learning, animacy, and imageability effects in the survival advantage. </w:t>
      </w:r>
      <w:r w:rsidRPr="000D69AF">
        <w:rPr>
          <w:i/>
          <w:color w:val="000000" w:themeColor="text1"/>
          <w:sz w:val="24"/>
          <w:szCs w:val="24"/>
        </w:rPr>
        <w:t>Memory &amp; Cognition</w:t>
      </w:r>
      <w:r w:rsidRPr="000D69AF">
        <w:rPr>
          <w:color w:val="000000" w:themeColor="text1"/>
          <w:sz w:val="24"/>
          <w:szCs w:val="24"/>
        </w:rPr>
        <w:t xml:space="preserve">, </w:t>
      </w:r>
      <w:r w:rsidRPr="000D69AF">
        <w:rPr>
          <w:i/>
          <w:color w:val="000000" w:themeColor="text1"/>
          <w:sz w:val="24"/>
          <w:szCs w:val="24"/>
        </w:rPr>
        <w:t>48</w:t>
      </w:r>
      <w:r w:rsidRPr="000D69AF">
        <w:rPr>
          <w:color w:val="000000" w:themeColor="text1"/>
          <w:sz w:val="24"/>
          <w:szCs w:val="24"/>
        </w:rPr>
        <w:t xml:space="preserve">, 244-255. </w:t>
      </w:r>
      <w:r w:rsidRPr="000D69AF">
        <w:rPr>
          <w:color w:val="000000" w:themeColor="text1"/>
          <w:sz w:val="24"/>
          <w:szCs w:val="24"/>
          <w:highlight w:val="white"/>
        </w:rPr>
        <w:t>https://doi.org/10.3758/s13421-019-01007-2</w:t>
      </w:r>
    </w:p>
    <w:p w14:paraId="0F179178" w14:textId="77777777" w:rsidR="00046867" w:rsidRPr="000D69AF" w:rsidRDefault="00913C67">
      <w:pPr>
        <w:spacing w:before="240" w:after="240" w:line="360" w:lineRule="auto"/>
        <w:ind w:left="840" w:hanging="420"/>
        <w:rPr>
          <w:color w:val="000000" w:themeColor="text1"/>
          <w:sz w:val="24"/>
          <w:szCs w:val="24"/>
          <w:highlight w:val="white"/>
        </w:rPr>
      </w:pPr>
      <w:r w:rsidRPr="000D69AF">
        <w:rPr>
          <w:color w:val="000000" w:themeColor="text1"/>
          <w:sz w:val="24"/>
          <w:szCs w:val="24"/>
        </w:rPr>
        <w:t xml:space="preserve">Kazak, A. E. (2018). </w:t>
      </w:r>
      <w:r w:rsidRPr="000D69AF">
        <w:rPr>
          <w:i/>
          <w:color w:val="000000" w:themeColor="text1"/>
          <w:sz w:val="24"/>
          <w:szCs w:val="24"/>
        </w:rPr>
        <w:t>Journal article reporting standards</w:t>
      </w:r>
      <w:r w:rsidRPr="000D69AF">
        <w:rPr>
          <w:color w:val="000000" w:themeColor="text1"/>
          <w:sz w:val="24"/>
          <w:szCs w:val="24"/>
        </w:rPr>
        <w:t>. American Psychologist, 1</w:t>
      </w:r>
      <w:r w:rsidRPr="000D69AF">
        <w:rPr>
          <w:color w:val="000000" w:themeColor="text1"/>
          <w:sz w:val="24"/>
          <w:szCs w:val="24"/>
        </w:rPr>
        <w:t xml:space="preserve">-2. </w:t>
      </w:r>
      <w:r w:rsidRPr="000D69AF">
        <w:rPr>
          <w:color w:val="000000" w:themeColor="text1"/>
          <w:sz w:val="24"/>
          <w:szCs w:val="24"/>
          <w:highlight w:val="white"/>
        </w:rPr>
        <w:t>https://doi.org/10.1037/amp0000263</w:t>
      </w:r>
    </w:p>
    <w:p w14:paraId="16345614" w14:textId="77777777" w:rsidR="00046867" w:rsidRPr="000D69AF" w:rsidRDefault="00913C67">
      <w:pPr>
        <w:spacing w:before="240" w:after="240" w:line="360" w:lineRule="auto"/>
        <w:ind w:left="840" w:hanging="420"/>
        <w:rPr>
          <w:color w:val="000000" w:themeColor="text1"/>
          <w:sz w:val="24"/>
          <w:szCs w:val="24"/>
          <w:highlight w:val="white"/>
        </w:rPr>
      </w:pPr>
      <w:proofErr w:type="spellStart"/>
      <w:r w:rsidRPr="000D69AF">
        <w:rPr>
          <w:color w:val="000000" w:themeColor="text1"/>
          <w:sz w:val="24"/>
          <w:szCs w:val="24"/>
        </w:rPr>
        <w:t>Komar</w:t>
      </w:r>
      <w:proofErr w:type="spellEnd"/>
      <w:r w:rsidRPr="000D69AF">
        <w:rPr>
          <w:color w:val="000000" w:themeColor="text1"/>
          <w:sz w:val="24"/>
          <w:szCs w:val="24"/>
        </w:rPr>
        <w:t xml:space="preserve">, G. F., </w:t>
      </w:r>
      <w:proofErr w:type="spellStart"/>
      <w:r w:rsidRPr="000D69AF">
        <w:rPr>
          <w:color w:val="000000" w:themeColor="text1"/>
          <w:sz w:val="24"/>
          <w:szCs w:val="24"/>
        </w:rPr>
        <w:t>Mieth</w:t>
      </w:r>
      <w:proofErr w:type="spellEnd"/>
      <w:r w:rsidRPr="000D69AF">
        <w:rPr>
          <w:color w:val="000000" w:themeColor="text1"/>
          <w:sz w:val="24"/>
          <w:szCs w:val="24"/>
        </w:rPr>
        <w:t xml:space="preserve">, L., Buchner, A., &amp; Bell, R. (2023). Animacy enhances recollection but not familiarity: Convergent evidence from the remember-know-guess paradigm and the process-dissociation procedure. </w:t>
      </w:r>
      <w:r w:rsidRPr="000D69AF">
        <w:rPr>
          <w:i/>
          <w:color w:val="000000" w:themeColor="text1"/>
          <w:sz w:val="24"/>
          <w:szCs w:val="24"/>
        </w:rPr>
        <w:t>Memory &amp; Co</w:t>
      </w:r>
      <w:r w:rsidRPr="000D69AF">
        <w:rPr>
          <w:i/>
          <w:color w:val="000000" w:themeColor="text1"/>
          <w:sz w:val="24"/>
          <w:szCs w:val="24"/>
        </w:rPr>
        <w:t>gnition</w:t>
      </w:r>
      <w:r w:rsidRPr="000D69AF">
        <w:rPr>
          <w:color w:val="000000" w:themeColor="text1"/>
          <w:sz w:val="24"/>
          <w:szCs w:val="24"/>
        </w:rPr>
        <w:t xml:space="preserve">, </w:t>
      </w:r>
      <w:r w:rsidRPr="000D69AF">
        <w:rPr>
          <w:i/>
          <w:color w:val="000000" w:themeColor="text1"/>
          <w:sz w:val="24"/>
          <w:szCs w:val="24"/>
        </w:rPr>
        <w:t>51</w:t>
      </w:r>
      <w:r w:rsidRPr="000D69AF">
        <w:rPr>
          <w:color w:val="000000" w:themeColor="text1"/>
          <w:sz w:val="24"/>
          <w:szCs w:val="24"/>
        </w:rPr>
        <w:t xml:space="preserve">, 143-159. </w:t>
      </w:r>
      <w:r w:rsidRPr="000D69AF">
        <w:rPr>
          <w:color w:val="000000" w:themeColor="text1"/>
          <w:sz w:val="24"/>
          <w:szCs w:val="24"/>
          <w:highlight w:val="white"/>
        </w:rPr>
        <w:t>https://doi.org/10.3758/s13421-022-01339-6</w:t>
      </w:r>
    </w:p>
    <w:p w14:paraId="70D6FA8E" w14:textId="77777777" w:rsidR="00046867" w:rsidRPr="000D69AF" w:rsidRDefault="00913C67">
      <w:pPr>
        <w:spacing w:before="240" w:after="240" w:line="360" w:lineRule="auto"/>
        <w:ind w:left="840" w:hanging="420"/>
        <w:rPr>
          <w:color w:val="000000" w:themeColor="text1"/>
          <w:sz w:val="24"/>
          <w:szCs w:val="24"/>
          <w:highlight w:val="white"/>
        </w:rPr>
      </w:pPr>
      <w:r w:rsidRPr="000D69AF">
        <w:rPr>
          <w:color w:val="000000" w:themeColor="text1"/>
          <w:sz w:val="24"/>
          <w:szCs w:val="24"/>
          <w:highlight w:val="white"/>
        </w:rPr>
        <w:t xml:space="preserve">Lansdale, M. W. (1998). </w:t>
      </w:r>
      <w:proofErr w:type="spellStart"/>
      <w:r w:rsidRPr="000D69AF">
        <w:rPr>
          <w:color w:val="000000" w:themeColor="text1"/>
          <w:sz w:val="24"/>
          <w:szCs w:val="24"/>
          <w:highlight w:val="white"/>
        </w:rPr>
        <w:t>Modeling</w:t>
      </w:r>
      <w:proofErr w:type="spellEnd"/>
      <w:r w:rsidRPr="000D69AF">
        <w:rPr>
          <w:color w:val="000000" w:themeColor="text1"/>
          <w:sz w:val="24"/>
          <w:szCs w:val="24"/>
          <w:highlight w:val="white"/>
        </w:rPr>
        <w:t xml:space="preserve"> memory for absolute location. </w:t>
      </w:r>
      <w:r w:rsidRPr="000D69AF">
        <w:rPr>
          <w:i/>
          <w:color w:val="000000" w:themeColor="text1"/>
          <w:sz w:val="24"/>
          <w:szCs w:val="24"/>
          <w:highlight w:val="white"/>
        </w:rPr>
        <w:t>Psychological Review</w:t>
      </w:r>
      <w:r w:rsidRPr="000D69AF">
        <w:rPr>
          <w:color w:val="000000" w:themeColor="text1"/>
          <w:sz w:val="24"/>
          <w:szCs w:val="24"/>
          <w:highlight w:val="white"/>
        </w:rPr>
        <w:t xml:space="preserve">, </w:t>
      </w:r>
      <w:r w:rsidRPr="000D69AF">
        <w:rPr>
          <w:i/>
          <w:color w:val="000000" w:themeColor="text1"/>
          <w:sz w:val="24"/>
          <w:szCs w:val="24"/>
          <w:highlight w:val="white"/>
        </w:rPr>
        <w:t>105</w:t>
      </w:r>
      <w:r w:rsidRPr="000D69AF">
        <w:rPr>
          <w:color w:val="000000" w:themeColor="text1"/>
          <w:sz w:val="24"/>
          <w:szCs w:val="24"/>
          <w:highlight w:val="white"/>
        </w:rPr>
        <w:t>(2), 351-378. https://doi.org/10.1037/0033-295X.105.2.351</w:t>
      </w:r>
    </w:p>
    <w:p w14:paraId="025709C2" w14:textId="77777777" w:rsidR="00046867" w:rsidRPr="000D69AF" w:rsidRDefault="00913C67">
      <w:pPr>
        <w:spacing w:before="240" w:after="240" w:line="360" w:lineRule="auto"/>
        <w:ind w:left="840" w:hanging="420"/>
        <w:rPr>
          <w:color w:val="000000" w:themeColor="text1"/>
          <w:sz w:val="24"/>
          <w:szCs w:val="24"/>
          <w:highlight w:val="white"/>
        </w:rPr>
      </w:pPr>
      <w:r w:rsidRPr="000D69AF">
        <w:rPr>
          <w:color w:val="000000" w:themeColor="text1"/>
          <w:sz w:val="24"/>
          <w:szCs w:val="24"/>
        </w:rPr>
        <w:t>Lansdale, M., Humphries, J., &amp; Flynn, V. (201</w:t>
      </w:r>
      <w:r w:rsidRPr="000D69AF">
        <w:rPr>
          <w:color w:val="000000" w:themeColor="text1"/>
          <w:sz w:val="24"/>
          <w:szCs w:val="24"/>
        </w:rPr>
        <w:t xml:space="preserve">3). Cognitive operations on space and their impact on the precision of location memory. </w:t>
      </w:r>
      <w:r w:rsidRPr="000D69AF">
        <w:rPr>
          <w:i/>
          <w:color w:val="000000" w:themeColor="text1"/>
          <w:sz w:val="24"/>
          <w:szCs w:val="24"/>
        </w:rPr>
        <w:t>Journal of Experimental Psychology: Learning, Memory, and Cognition</w:t>
      </w:r>
      <w:r w:rsidRPr="000D69AF">
        <w:rPr>
          <w:color w:val="000000" w:themeColor="text1"/>
          <w:sz w:val="24"/>
          <w:szCs w:val="24"/>
        </w:rPr>
        <w:t xml:space="preserve">, </w:t>
      </w:r>
      <w:r w:rsidRPr="000D69AF">
        <w:rPr>
          <w:i/>
          <w:color w:val="000000" w:themeColor="text1"/>
          <w:sz w:val="24"/>
          <w:szCs w:val="24"/>
        </w:rPr>
        <w:t>39</w:t>
      </w:r>
      <w:r w:rsidRPr="000D69AF">
        <w:rPr>
          <w:color w:val="000000" w:themeColor="text1"/>
          <w:sz w:val="24"/>
          <w:szCs w:val="24"/>
        </w:rPr>
        <w:t xml:space="preserve">, 1501 -1519. </w:t>
      </w:r>
      <w:r w:rsidRPr="000D69AF">
        <w:rPr>
          <w:color w:val="000000" w:themeColor="text1"/>
          <w:sz w:val="24"/>
          <w:szCs w:val="24"/>
          <w:highlight w:val="white"/>
        </w:rPr>
        <w:t>https://doi.org/10.1037/a0031838</w:t>
      </w:r>
    </w:p>
    <w:p w14:paraId="601E07CE" w14:textId="77777777" w:rsidR="00046867" w:rsidRPr="000D69AF" w:rsidRDefault="00913C67">
      <w:pPr>
        <w:spacing w:before="240" w:after="240" w:line="360" w:lineRule="auto"/>
        <w:ind w:left="840" w:hanging="420"/>
        <w:rPr>
          <w:color w:val="000000" w:themeColor="text1"/>
          <w:sz w:val="24"/>
          <w:szCs w:val="24"/>
          <w:highlight w:val="white"/>
        </w:rPr>
      </w:pPr>
      <w:proofErr w:type="spellStart"/>
      <w:r w:rsidRPr="000D69AF">
        <w:rPr>
          <w:color w:val="000000" w:themeColor="text1"/>
          <w:sz w:val="24"/>
          <w:szCs w:val="24"/>
          <w:highlight w:val="white"/>
        </w:rPr>
        <w:lastRenderedPageBreak/>
        <w:t>Lavie</w:t>
      </w:r>
      <w:proofErr w:type="spellEnd"/>
      <w:r w:rsidRPr="000D69AF">
        <w:rPr>
          <w:color w:val="000000" w:themeColor="text1"/>
          <w:sz w:val="24"/>
          <w:szCs w:val="24"/>
          <w:highlight w:val="white"/>
        </w:rPr>
        <w:t>, N., &amp; Driver, J. (1996). On the spatial ext</w:t>
      </w:r>
      <w:r w:rsidRPr="000D69AF">
        <w:rPr>
          <w:color w:val="000000" w:themeColor="text1"/>
          <w:sz w:val="24"/>
          <w:szCs w:val="24"/>
          <w:highlight w:val="white"/>
        </w:rPr>
        <w:t xml:space="preserve">ent of attention in object-based visual selection. </w:t>
      </w:r>
      <w:r w:rsidRPr="000D69AF">
        <w:rPr>
          <w:i/>
          <w:color w:val="000000" w:themeColor="text1"/>
          <w:sz w:val="24"/>
          <w:szCs w:val="24"/>
          <w:highlight w:val="white"/>
        </w:rPr>
        <w:t>Perception &amp; psychophysics</w:t>
      </w:r>
      <w:r w:rsidRPr="000D69AF">
        <w:rPr>
          <w:color w:val="000000" w:themeColor="text1"/>
          <w:sz w:val="24"/>
          <w:szCs w:val="24"/>
          <w:highlight w:val="white"/>
        </w:rPr>
        <w:t xml:space="preserve">, </w:t>
      </w:r>
      <w:r w:rsidRPr="000D69AF">
        <w:rPr>
          <w:i/>
          <w:color w:val="000000" w:themeColor="text1"/>
          <w:sz w:val="24"/>
          <w:szCs w:val="24"/>
          <w:highlight w:val="white"/>
        </w:rPr>
        <w:t>58</w:t>
      </w:r>
      <w:r w:rsidRPr="000D69AF">
        <w:rPr>
          <w:color w:val="000000" w:themeColor="text1"/>
          <w:sz w:val="24"/>
          <w:szCs w:val="24"/>
          <w:highlight w:val="white"/>
        </w:rPr>
        <w:t>, 1238-1251.</w:t>
      </w:r>
      <w:r w:rsidRPr="000D69AF">
        <w:rPr>
          <w:color w:val="000000" w:themeColor="text1"/>
          <w:sz w:val="24"/>
          <w:szCs w:val="24"/>
        </w:rPr>
        <w:t xml:space="preserve"> </w:t>
      </w:r>
      <w:r w:rsidRPr="000D69AF">
        <w:rPr>
          <w:color w:val="000000" w:themeColor="text1"/>
          <w:sz w:val="24"/>
          <w:szCs w:val="24"/>
          <w:highlight w:val="white"/>
        </w:rPr>
        <w:t>https://doi.org/10.3758/BF03207556</w:t>
      </w:r>
    </w:p>
    <w:p w14:paraId="7B1E49BE" w14:textId="77777777" w:rsidR="00046867" w:rsidRPr="000D69AF" w:rsidRDefault="00913C67">
      <w:pPr>
        <w:spacing w:before="240" w:after="240" w:line="360" w:lineRule="auto"/>
        <w:ind w:left="840" w:hanging="420"/>
        <w:rPr>
          <w:color w:val="000000" w:themeColor="text1"/>
          <w:sz w:val="24"/>
          <w:szCs w:val="24"/>
          <w:highlight w:val="white"/>
        </w:rPr>
      </w:pPr>
      <w:proofErr w:type="spellStart"/>
      <w:r w:rsidRPr="000D69AF">
        <w:rPr>
          <w:color w:val="000000" w:themeColor="text1"/>
          <w:sz w:val="24"/>
          <w:szCs w:val="24"/>
          <w:highlight w:val="white"/>
        </w:rPr>
        <w:t>Leding</w:t>
      </w:r>
      <w:proofErr w:type="spellEnd"/>
      <w:r w:rsidRPr="000D69AF">
        <w:rPr>
          <w:color w:val="000000" w:themeColor="text1"/>
          <w:sz w:val="24"/>
          <w:szCs w:val="24"/>
          <w:highlight w:val="white"/>
        </w:rPr>
        <w:t xml:space="preserve">, J. K. (2019). Adaptive memory: Animacy, threat, and attention in free recall. </w:t>
      </w:r>
      <w:r w:rsidRPr="000D69AF">
        <w:rPr>
          <w:i/>
          <w:color w:val="000000" w:themeColor="text1"/>
          <w:sz w:val="24"/>
          <w:szCs w:val="24"/>
          <w:highlight w:val="white"/>
        </w:rPr>
        <w:t>Memory &amp; Cognition</w:t>
      </w:r>
      <w:r w:rsidRPr="000D69AF">
        <w:rPr>
          <w:color w:val="000000" w:themeColor="text1"/>
          <w:sz w:val="24"/>
          <w:szCs w:val="24"/>
          <w:highlight w:val="white"/>
        </w:rPr>
        <w:t xml:space="preserve">, </w:t>
      </w:r>
      <w:r w:rsidRPr="000D69AF">
        <w:rPr>
          <w:i/>
          <w:color w:val="000000" w:themeColor="text1"/>
          <w:sz w:val="24"/>
          <w:szCs w:val="24"/>
          <w:highlight w:val="white"/>
        </w:rPr>
        <w:t>47</w:t>
      </w:r>
      <w:r w:rsidRPr="000D69AF">
        <w:rPr>
          <w:color w:val="000000" w:themeColor="text1"/>
          <w:sz w:val="24"/>
          <w:szCs w:val="24"/>
          <w:highlight w:val="white"/>
        </w:rPr>
        <w:t>, 383-394.</w:t>
      </w:r>
      <w:r w:rsidRPr="000D69AF">
        <w:rPr>
          <w:color w:val="000000" w:themeColor="text1"/>
          <w:sz w:val="24"/>
          <w:szCs w:val="24"/>
        </w:rPr>
        <w:t xml:space="preserve"> </w:t>
      </w:r>
      <w:r w:rsidRPr="000D69AF">
        <w:rPr>
          <w:color w:val="000000" w:themeColor="text1"/>
          <w:sz w:val="24"/>
          <w:szCs w:val="24"/>
          <w:highlight w:val="white"/>
        </w:rPr>
        <w:t>https://doi.org/10.3758/s13421-018-0873-x</w:t>
      </w:r>
    </w:p>
    <w:p w14:paraId="5400020C" w14:textId="77777777" w:rsidR="00046867" w:rsidRPr="000D69AF" w:rsidRDefault="00913C67">
      <w:pPr>
        <w:spacing w:before="240" w:after="240" w:line="360" w:lineRule="auto"/>
        <w:ind w:left="840" w:hanging="420"/>
        <w:rPr>
          <w:color w:val="000000" w:themeColor="text1"/>
          <w:sz w:val="24"/>
          <w:szCs w:val="24"/>
          <w:highlight w:val="white"/>
        </w:rPr>
      </w:pPr>
      <w:proofErr w:type="spellStart"/>
      <w:r w:rsidRPr="000D69AF">
        <w:rPr>
          <w:color w:val="000000" w:themeColor="text1"/>
          <w:sz w:val="24"/>
          <w:szCs w:val="24"/>
          <w:highlight w:val="white"/>
        </w:rPr>
        <w:t>Leding</w:t>
      </w:r>
      <w:proofErr w:type="spellEnd"/>
      <w:r w:rsidRPr="000D69AF">
        <w:rPr>
          <w:color w:val="000000" w:themeColor="text1"/>
          <w:sz w:val="24"/>
          <w:szCs w:val="24"/>
          <w:highlight w:val="white"/>
        </w:rPr>
        <w:t xml:space="preserve">, J. K. (2020). Animacy and threat in recognition memory. </w:t>
      </w:r>
      <w:r w:rsidRPr="000D69AF">
        <w:rPr>
          <w:i/>
          <w:color w:val="000000" w:themeColor="text1"/>
          <w:sz w:val="24"/>
          <w:szCs w:val="24"/>
          <w:highlight w:val="white"/>
        </w:rPr>
        <w:t>Memory &amp; Cognition</w:t>
      </w:r>
      <w:r w:rsidRPr="000D69AF">
        <w:rPr>
          <w:color w:val="000000" w:themeColor="text1"/>
          <w:sz w:val="24"/>
          <w:szCs w:val="24"/>
          <w:highlight w:val="white"/>
        </w:rPr>
        <w:t xml:space="preserve">, </w:t>
      </w:r>
      <w:r w:rsidRPr="000D69AF">
        <w:rPr>
          <w:i/>
          <w:color w:val="000000" w:themeColor="text1"/>
          <w:sz w:val="24"/>
          <w:szCs w:val="24"/>
          <w:highlight w:val="white"/>
        </w:rPr>
        <w:t>48</w:t>
      </w:r>
      <w:r w:rsidRPr="000D69AF">
        <w:rPr>
          <w:color w:val="000000" w:themeColor="text1"/>
          <w:sz w:val="24"/>
          <w:szCs w:val="24"/>
          <w:highlight w:val="white"/>
        </w:rPr>
        <w:t>, 788-799</w:t>
      </w:r>
      <w:r w:rsidRPr="000D69AF">
        <w:rPr>
          <w:color w:val="000000" w:themeColor="text1"/>
          <w:sz w:val="24"/>
          <w:szCs w:val="24"/>
          <w:highlight w:val="white"/>
        </w:rPr>
        <w:t>.</w:t>
      </w:r>
      <w:r w:rsidRPr="000D69AF">
        <w:rPr>
          <w:color w:val="000000" w:themeColor="text1"/>
          <w:sz w:val="24"/>
          <w:szCs w:val="24"/>
        </w:rPr>
        <w:t xml:space="preserve"> </w:t>
      </w:r>
      <w:r w:rsidRPr="000D69AF">
        <w:rPr>
          <w:color w:val="000000" w:themeColor="text1"/>
          <w:sz w:val="24"/>
          <w:szCs w:val="24"/>
          <w:highlight w:val="white"/>
        </w:rPr>
        <w:t>https://doi.org/10.3758/s13421-020-01017-5</w:t>
      </w:r>
    </w:p>
    <w:p w14:paraId="1F5B624C" w14:textId="77777777" w:rsidR="00046867" w:rsidRPr="000D69AF" w:rsidRDefault="00913C67">
      <w:pPr>
        <w:spacing w:before="240" w:after="240" w:line="360" w:lineRule="auto"/>
        <w:ind w:left="840" w:hanging="420"/>
        <w:rPr>
          <w:color w:val="000000" w:themeColor="text1"/>
          <w:sz w:val="24"/>
          <w:szCs w:val="24"/>
          <w:highlight w:val="white"/>
        </w:rPr>
      </w:pPr>
      <w:r w:rsidRPr="000D69AF">
        <w:rPr>
          <w:color w:val="000000" w:themeColor="text1"/>
          <w:sz w:val="24"/>
          <w:szCs w:val="24"/>
        </w:rPr>
        <w:t xml:space="preserve">Madan, C. R. (2021). Exploring word memorability: How well do different word properties explain item free-recall probability? </w:t>
      </w:r>
      <w:r w:rsidRPr="000D69AF">
        <w:rPr>
          <w:i/>
          <w:color w:val="000000" w:themeColor="text1"/>
          <w:sz w:val="24"/>
          <w:szCs w:val="24"/>
        </w:rPr>
        <w:t>Psychonomic Bulletin &amp; Review</w:t>
      </w:r>
      <w:r w:rsidRPr="000D69AF">
        <w:rPr>
          <w:color w:val="000000" w:themeColor="text1"/>
          <w:sz w:val="24"/>
          <w:szCs w:val="24"/>
        </w:rPr>
        <w:t xml:space="preserve">, </w:t>
      </w:r>
      <w:r w:rsidRPr="000D69AF">
        <w:rPr>
          <w:i/>
          <w:color w:val="000000" w:themeColor="text1"/>
          <w:sz w:val="24"/>
          <w:szCs w:val="24"/>
        </w:rPr>
        <w:t>28</w:t>
      </w:r>
      <w:r w:rsidRPr="000D69AF">
        <w:rPr>
          <w:color w:val="000000" w:themeColor="text1"/>
          <w:sz w:val="24"/>
          <w:szCs w:val="24"/>
        </w:rPr>
        <w:t xml:space="preserve">, 583-595. </w:t>
      </w:r>
      <w:r w:rsidRPr="000D69AF">
        <w:rPr>
          <w:color w:val="000000" w:themeColor="text1"/>
          <w:sz w:val="24"/>
          <w:szCs w:val="24"/>
          <w:highlight w:val="white"/>
        </w:rPr>
        <w:t>https://doi.org/10.3758/s13423-020-01820-</w:t>
      </w:r>
      <w:r w:rsidRPr="000D69AF">
        <w:rPr>
          <w:color w:val="000000" w:themeColor="text1"/>
          <w:sz w:val="24"/>
          <w:szCs w:val="24"/>
          <w:highlight w:val="white"/>
        </w:rPr>
        <w:t>w</w:t>
      </w:r>
    </w:p>
    <w:p w14:paraId="0FD6D295" w14:textId="77777777" w:rsidR="00046867" w:rsidRPr="000D69AF" w:rsidRDefault="00913C67">
      <w:pPr>
        <w:spacing w:before="240" w:after="240" w:line="360" w:lineRule="auto"/>
        <w:ind w:left="840" w:hanging="420"/>
        <w:rPr>
          <w:color w:val="000000" w:themeColor="text1"/>
          <w:sz w:val="24"/>
          <w:szCs w:val="24"/>
          <w:highlight w:val="white"/>
        </w:rPr>
      </w:pPr>
      <w:r w:rsidRPr="000D69AF">
        <w:rPr>
          <w:color w:val="000000" w:themeColor="text1"/>
          <w:sz w:val="24"/>
          <w:szCs w:val="24"/>
        </w:rPr>
        <w:t xml:space="preserve">Masuda, T., &amp; Nisbett, R. E. (2001). Attending holistically versus analytically: comparing the context sensitivity of Japanese and Americans. </w:t>
      </w:r>
      <w:r w:rsidRPr="000D69AF">
        <w:rPr>
          <w:i/>
          <w:color w:val="000000" w:themeColor="text1"/>
          <w:sz w:val="24"/>
          <w:szCs w:val="24"/>
        </w:rPr>
        <w:t>Journal of personality and social psychology</w:t>
      </w:r>
      <w:r w:rsidRPr="000D69AF">
        <w:rPr>
          <w:color w:val="000000" w:themeColor="text1"/>
          <w:sz w:val="24"/>
          <w:szCs w:val="24"/>
        </w:rPr>
        <w:t xml:space="preserve">, </w:t>
      </w:r>
      <w:r w:rsidRPr="000D69AF">
        <w:rPr>
          <w:i/>
          <w:color w:val="000000" w:themeColor="text1"/>
          <w:sz w:val="24"/>
          <w:szCs w:val="24"/>
        </w:rPr>
        <w:t>81</w:t>
      </w:r>
      <w:r w:rsidRPr="000D69AF">
        <w:rPr>
          <w:color w:val="000000" w:themeColor="text1"/>
          <w:sz w:val="24"/>
          <w:szCs w:val="24"/>
        </w:rPr>
        <w:t xml:space="preserve">, 922 - 934. </w:t>
      </w:r>
      <w:r w:rsidRPr="000D69AF">
        <w:rPr>
          <w:color w:val="000000" w:themeColor="text1"/>
          <w:sz w:val="24"/>
          <w:szCs w:val="24"/>
          <w:highlight w:val="white"/>
        </w:rPr>
        <w:t>https://doi.org/10.1037/0022-3514.81.5.922</w:t>
      </w:r>
    </w:p>
    <w:p w14:paraId="3F5950DB" w14:textId="77777777" w:rsidR="00046867" w:rsidRPr="000D69AF" w:rsidRDefault="00913C67">
      <w:pPr>
        <w:spacing w:before="240" w:after="240" w:line="360" w:lineRule="auto"/>
        <w:ind w:left="840" w:hanging="420"/>
        <w:rPr>
          <w:color w:val="000000" w:themeColor="text1"/>
          <w:sz w:val="24"/>
          <w:szCs w:val="24"/>
          <w:highlight w:val="white"/>
        </w:rPr>
      </w:pPr>
      <w:proofErr w:type="spellStart"/>
      <w:r w:rsidRPr="000D69AF">
        <w:rPr>
          <w:color w:val="000000" w:themeColor="text1"/>
          <w:sz w:val="24"/>
          <w:szCs w:val="24"/>
          <w:highlight w:val="white"/>
        </w:rPr>
        <w:t>Matsukur</w:t>
      </w:r>
      <w:r w:rsidRPr="000D69AF">
        <w:rPr>
          <w:color w:val="000000" w:themeColor="text1"/>
          <w:sz w:val="24"/>
          <w:szCs w:val="24"/>
          <w:highlight w:val="white"/>
        </w:rPr>
        <w:t>a</w:t>
      </w:r>
      <w:proofErr w:type="spellEnd"/>
      <w:r w:rsidRPr="000D69AF">
        <w:rPr>
          <w:color w:val="000000" w:themeColor="text1"/>
          <w:sz w:val="24"/>
          <w:szCs w:val="24"/>
          <w:highlight w:val="white"/>
        </w:rPr>
        <w:t xml:space="preserve">, M., &amp; </w:t>
      </w:r>
      <w:proofErr w:type="spellStart"/>
      <w:r w:rsidRPr="000D69AF">
        <w:rPr>
          <w:color w:val="000000" w:themeColor="text1"/>
          <w:sz w:val="24"/>
          <w:szCs w:val="24"/>
          <w:highlight w:val="white"/>
        </w:rPr>
        <w:t>Vecera</w:t>
      </w:r>
      <w:proofErr w:type="spellEnd"/>
      <w:r w:rsidRPr="000D69AF">
        <w:rPr>
          <w:color w:val="000000" w:themeColor="text1"/>
          <w:sz w:val="24"/>
          <w:szCs w:val="24"/>
          <w:highlight w:val="white"/>
        </w:rPr>
        <w:t xml:space="preserve">, S. P. (2009). Interference between object-based attention and object-based memory. </w:t>
      </w:r>
      <w:r w:rsidRPr="000D69AF">
        <w:rPr>
          <w:i/>
          <w:color w:val="000000" w:themeColor="text1"/>
          <w:sz w:val="24"/>
          <w:szCs w:val="24"/>
          <w:highlight w:val="white"/>
        </w:rPr>
        <w:t>Psychonomic Bulletin &amp; Review</w:t>
      </w:r>
      <w:r w:rsidRPr="000D69AF">
        <w:rPr>
          <w:color w:val="000000" w:themeColor="text1"/>
          <w:sz w:val="24"/>
          <w:szCs w:val="24"/>
          <w:highlight w:val="white"/>
        </w:rPr>
        <w:t xml:space="preserve">, </w:t>
      </w:r>
      <w:r w:rsidRPr="000D69AF">
        <w:rPr>
          <w:i/>
          <w:color w:val="000000" w:themeColor="text1"/>
          <w:sz w:val="24"/>
          <w:szCs w:val="24"/>
          <w:highlight w:val="white"/>
        </w:rPr>
        <w:t>16</w:t>
      </w:r>
      <w:r w:rsidRPr="000D69AF">
        <w:rPr>
          <w:color w:val="000000" w:themeColor="text1"/>
          <w:sz w:val="24"/>
          <w:szCs w:val="24"/>
          <w:highlight w:val="white"/>
        </w:rPr>
        <w:t>, 529-536. https://doi.org/10.3758/PBR.16.3.529</w:t>
      </w:r>
    </w:p>
    <w:p w14:paraId="607FBA46" w14:textId="77777777" w:rsidR="00046867" w:rsidRPr="000D69AF" w:rsidRDefault="00913C67">
      <w:pPr>
        <w:spacing w:before="240" w:after="240" w:line="360" w:lineRule="auto"/>
        <w:ind w:left="840" w:hanging="420"/>
        <w:rPr>
          <w:color w:val="000000" w:themeColor="text1"/>
          <w:sz w:val="24"/>
          <w:szCs w:val="24"/>
          <w:highlight w:val="white"/>
        </w:rPr>
      </w:pPr>
      <w:proofErr w:type="spellStart"/>
      <w:r w:rsidRPr="000D69AF">
        <w:rPr>
          <w:color w:val="000000" w:themeColor="text1"/>
          <w:sz w:val="24"/>
          <w:szCs w:val="24"/>
          <w:highlight w:val="white"/>
        </w:rPr>
        <w:t>Matsukura</w:t>
      </w:r>
      <w:proofErr w:type="spellEnd"/>
      <w:r w:rsidRPr="000D69AF">
        <w:rPr>
          <w:color w:val="000000" w:themeColor="text1"/>
          <w:sz w:val="24"/>
          <w:szCs w:val="24"/>
          <w:highlight w:val="white"/>
        </w:rPr>
        <w:t xml:space="preserve">, M., &amp; </w:t>
      </w:r>
      <w:proofErr w:type="spellStart"/>
      <w:r w:rsidRPr="000D69AF">
        <w:rPr>
          <w:color w:val="000000" w:themeColor="text1"/>
          <w:sz w:val="24"/>
          <w:szCs w:val="24"/>
          <w:highlight w:val="white"/>
        </w:rPr>
        <w:t>Vecera</w:t>
      </w:r>
      <w:proofErr w:type="spellEnd"/>
      <w:r w:rsidRPr="000D69AF">
        <w:rPr>
          <w:color w:val="000000" w:themeColor="text1"/>
          <w:sz w:val="24"/>
          <w:szCs w:val="24"/>
          <w:highlight w:val="white"/>
        </w:rPr>
        <w:t>, S. P. (2011). Object-based selection from spatiall</w:t>
      </w:r>
      <w:r w:rsidRPr="000D69AF">
        <w:rPr>
          <w:color w:val="000000" w:themeColor="text1"/>
          <w:sz w:val="24"/>
          <w:szCs w:val="24"/>
          <w:highlight w:val="white"/>
        </w:rPr>
        <w:t xml:space="preserve">y-invariant representations: Evidence from a feature-report task. </w:t>
      </w:r>
      <w:r w:rsidRPr="000D69AF">
        <w:rPr>
          <w:i/>
          <w:color w:val="000000" w:themeColor="text1"/>
          <w:sz w:val="24"/>
          <w:szCs w:val="24"/>
          <w:highlight w:val="white"/>
        </w:rPr>
        <w:t>Attention, Perception, &amp; Psychophysics</w:t>
      </w:r>
      <w:r w:rsidRPr="000D69AF">
        <w:rPr>
          <w:color w:val="000000" w:themeColor="text1"/>
          <w:sz w:val="24"/>
          <w:szCs w:val="24"/>
          <w:highlight w:val="white"/>
        </w:rPr>
        <w:t xml:space="preserve">, </w:t>
      </w:r>
      <w:r w:rsidRPr="000D69AF">
        <w:rPr>
          <w:i/>
          <w:color w:val="000000" w:themeColor="text1"/>
          <w:sz w:val="24"/>
          <w:szCs w:val="24"/>
          <w:highlight w:val="white"/>
        </w:rPr>
        <w:t>73</w:t>
      </w:r>
      <w:r w:rsidRPr="000D69AF">
        <w:rPr>
          <w:color w:val="000000" w:themeColor="text1"/>
          <w:sz w:val="24"/>
          <w:szCs w:val="24"/>
          <w:highlight w:val="white"/>
        </w:rPr>
        <w:t>, 447-457. https://doi.org/10.3758/s13414-010-0039-9</w:t>
      </w:r>
    </w:p>
    <w:p w14:paraId="1F19EBAB" w14:textId="77777777" w:rsidR="00046867" w:rsidRPr="000D69AF" w:rsidRDefault="00913C67">
      <w:pPr>
        <w:spacing w:before="240" w:after="240" w:line="360" w:lineRule="auto"/>
        <w:ind w:left="840" w:hanging="420"/>
        <w:rPr>
          <w:color w:val="000000" w:themeColor="text1"/>
          <w:sz w:val="24"/>
          <w:szCs w:val="24"/>
          <w:highlight w:val="white"/>
        </w:rPr>
      </w:pPr>
      <w:proofErr w:type="spellStart"/>
      <w:r w:rsidRPr="000D69AF">
        <w:rPr>
          <w:color w:val="000000" w:themeColor="text1"/>
          <w:sz w:val="24"/>
          <w:szCs w:val="24"/>
          <w:highlight w:val="white"/>
        </w:rPr>
        <w:t>Nairne</w:t>
      </w:r>
      <w:proofErr w:type="spellEnd"/>
      <w:r w:rsidRPr="000D69AF">
        <w:rPr>
          <w:color w:val="000000" w:themeColor="text1"/>
          <w:sz w:val="24"/>
          <w:szCs w:val="24"/>
          <w:highlight w:val="white"/>
        </w:rPr>
        <w:t xml:space="preserve">, J. S., </w:t>
      </w:r>
      <w:proofErr w:type="spellStart"/>
      <w:r w:rsidRPr="000D69AF">
        <w:rPr>
          <w:color w:val="000000" w:themeColor="text1"/>
          <w:sz w:val="24"/>
          <w:szCs w:val="24"/>
          <w:highlight w:val="white"/>
        </w:rPr>
        <w:t>VanArsdall</w:t>
      </w:r>
      <w:proofErr w:type="spellEnd"/>
      <w:r w:rsidRPr="000D69AF">
        <w:rPr>
          <w:color w:val="000000" w:themeColor="text1"/>
          <w:sz w:val="24"/>
          <w:szCs w:val="24"/>
          <w:highlight w:val="white"/>
        </w:rPr>
        <w:t xml:space="preserve">, J. E., &amp; </w:t>
      </w:r>
      <w:proofErr w:type="spellStart"/>
      <w:r w:rsidRPr="000D69AF">
        <w:rPr>
          <w:color w:val="000000" w:themeColor="text1"/>
          <w:sz w:val="24"/>
          <w:szCs w:val="24"/>
          <w:highlight w:val="white"/>
        </w:rPr>
        <w:t>Cogdill</w:t>
      </w:r>
      <w:proofErr w:type="spellEnd"/>
      <w:r w:rsidRPr="000D69AF">
        <w:rPr>
          <w:color w:val="000000" w:themeColor="text1"/>
          <w:sz w:val="24"/>
          <w:szCs w:val="24"/>
          <w:highlight w:val="white"/>
        </w:rPr>
        <w:t>, M. (2017). Remembering the living: Episodic memory</w:t>
      </w:r>
      <w:r w:rsidRPr="000D69AF">
        <w:rPr>
          <w:color w:val="000000" w:themeColor="text1"/>
          <w:sz w:val="24"/>
          <w:szCs w:val="24"/>
          <w:highlight w:val="white"/>
        </w:rPr>
        <w:t xml:space="preserve"> is tuned to animacy. </w:t>
      </w:r>
      <w:r w:rsidRPr="000D69AF">
        <w:rPr>
          <w:i/>
          <w:color w:val="000000" w:themeColor="text1"/>
          <w:sz w:val="24"/>
          <w:szCs w:val="24"/>
          <w:highlight w:val="white"/>
        </w:rPr>
        <w:t>Current Directions in Psychological Science</w:t>
      </w:r>
      <w:r w:rsidRPr="000D69AF">
        <w:rPr>
          <w:color w:val="000000" w:themeColor="text1"/>
          <w:sz w:val="24"/>
          <w:szCs w:val="24"/>
          <w:highlight w:val="white"/>
        </w:rPr>
        <w:t xml:space="preserve">, </w:t>
      </w:r>
      <w:r w:rsidRPr="000D69AF">
        <w:rPr>
          <w:i/>
          <w:color w:val="000000" w:themeColor="text1"/>
          <w:sz w:val="24"/>
          <w:szCs w:val="24"/>
          <w:highlight w:val="white"/>
        </w:rPr>
        <w:t>26</w:t>
      </w:r>
      <w:r w:rsidRPr="000D69AF">
        <w:rPr>
          <w:color w:val="000000" w:themeColor="text1"/>
          <w:sz w:val="24"/>
          <w:szCs w:val="24"/>
          <w:highlight w:val="white"/>
        </w:rPr>
        <w:t>, 22-27. https://doi.org/10.1177/0963721416667711</w:t>
      </w:r>
    </w:p>
    <w:p w14:paraId="4072C99A" w14:textId="77777777" w:rsidR="00046867" w:rsidRPr="000D69AF" w:rsidRDefault="00913C67">
      <w:pPr>
        <w:spacing w:before="240" w:after="240" w:line="360" w:lineRule="auto"/>
        <w:ind w:left="840" w:hanging="420"/>
        <w:rPr>
          <w:color w:val="000000" w:themeColor="text1"/>
          <w:sz w:val="24"/>
          <w:szCs w:val="24"/>
          <w:highlight w:val="white"/>
        </w:rPr>
      </w:pPr>
      <w:proofErr w:type="spellStart"/>
      <w:r w:rsidRPr="000D69AF">
        <w:rPr>
          <w:color w:val="000000" w:themeColor="text1"/>
          <w:sz w:val="24"/>
          <w:szCs w:val="24"/>
        </w:rPr>
        <w:t>Nairne</w:t>
      </w:r>
      <w:proofErr w:type="spellEnd"/>
      <w:r w:rsidRPr="000D69AF">
        <w:rPr>
          <w:color w:val="000000" w:themeColor="text1"/>
          <w:sz w:val="24"/>
          <w:szCs w:val="24"/>
        </w:rPr>
        <w:t xml:space="preserve">, J. S., </w:t>
      </w:r>
      <w:proofErr w:type="spellStart"/>
      <w:r w:rsidRPr="000D69AF">
        <w:rPr>
          <w:color w:val="000000" w:themeColor="text1"/>
          <w:sz w:val="24"/>
          <w:szCs w:val="24"/>
        </w:rPr>
        <w:t>VanArsdall</w:t>
      </w:r>
      <w:proofErr w:type="spellEnd"/>
      <w:r w:rsidRPr="000D69AF">
        <w:rPr>
          <w:color w:val="000000" w:themeColor="text1"/>
          <w:sz w:val="24"/>
          <w:szCs w:val="24"/>
        </w:rPr>
        <w:t xml:space="preserve">, J. E., </w:t>
      </w:r>
      <w:proofErr w:type="spellStart"/>
      <w:r w:rsidRPr="000D69AF">
        <w:rPr>
          <w:color w:val="000000" w:themeColor="text1"/>
          <w:sz w:val="24"/>
          <w:szCs w:val="24"/>
        </w:rPr>
        <w:t>Pandeirada</w:t>
      </w:r>
      <w:proofErr w:type="spellEnd"/>
      <w:r w:rsidRPr="000D69AF">
        <w:rPr>
          <w:color w:val="000000" w:themeColor="text1"/>
          <w:sz w:val="24"/>
          <w:szCs w:val="24"/>
        </w:rPr>
        <w:t>, J. N., &amp; Blunt, J. R. (2012). Adaptive memory: enhanced location memory after survival proc</w:t>
      </w:r>
      <w:r w:rsidRPr="000D69AF">
        <w:rPr>
          <w:color w:val="000000" w:themeColor="text1"/>
          <w:sz w:val="24"/>
          <w:szCs w:val="24"/>
        </w:rPr>
        <w:t xml:space="preserve">essing. </w:t>
      </w:r>
      <w:r w:rsidRPr="000D69AF">
        <w:rPr>
          <w:i/>
          <w:color w:val="000000" w:themeColor="text1"/>
          <w:sz w:val="24"/>
          <w:szCs w:val="24"/>
        </w:rPr>
        <w:t xml:space="preserve">Journal of </w:t>
      </w:r>
      <w:r w:rsidRPr="000D69AF">
        <w:rPr>
          <w:i/>
          <w:color w:val="000000" w:themeColor="text1"/>
          <w:sz w:val="24"/>
          <w:szCs w:val="24"/>
        </w:rPr>
        <w:lastRenderedPageBreak/>
        <w:t>Experimental Psychology: Learning, Memory, and Cognition</w:t>
      </w:r>
      <w:r w:rsidRPr="000D69AF">
        <w:rPr>
          <w:color w:val="000000" w:themeColor="text1"/>
          <w:sz w:val="24"/>
          <w:szCs w:val="24"/>
        </w:rPr>
        <w:t xml:space="preserve">, </w:t>
      </w:r>
      <w:r w:rsidRPr="000D69AF">
        <w:rPr>
          <w:i/>
          <w:color w:val="000000" w:themeColor="text1"/>
          <w:sz w:val="24"/>
          <w:szCs w:val="24"/>
        </w:rPr>
        <w:t>38</w:t>
      </w:r>
      <w:r w:rsidRPr="000D69AF">
        <w:rPr>
          <w:color w:val="000000" w:themeColor="text1"/>
          <w:sz w:val="24"/>
          <w:szCs w:val="24"/>
        </w:rPr>
        <w:t xml:space="preserve">, 495 - 501. </w:t>
      </w:r>
      <w:r w:rsidRPr="000D69AF">
        <w:rPr>
          <w:color w:val="000000" w:themeColor="text1"/>
          <w:sz w:val="24"/>
          <w:szCs w:val="24"/>
          <w:highlight w:val="white"/>
        </w:rPr>
        <w:t>https://doi.org/10.1037/a0025728</w:t>
      </w:r>
    </w:p>
    <w:p w14:paraId="0EACE18E" w14:textId="77777777" w:rsidR="00046867" w:rsidRPr="000D69AF" w:rsidRDefault="00913C67">
      <w:pPr>
        <w:spacing w:before="240" w:after="240" w:line="360" w:lineRule="auto"/>
        <w:ind w:left="840" w:hanging="420"/>
        <w:rPr>
          <w:color w:val="000000" w:themeColor="text1"/>
          <w:sz w:val="24"/>
          <w:szCs w:val="24"/>
          <w:highlight w:val="white"/>
        </w:rPr>
      </w:pPr>
      <w:proofErr w:type="spellStart"/>
      <w:r w:rsidRPr="000D69AF">
        <w:rPr>
          <w:color w:val="000000" w:themeColor="text1"/>
          <w:sz w:val="24"/>
          <w:szCs w:val="24"/>
        </w:rPr>
        <w:t>Nairne</w:t>
      </w:r>
      <w:proofErr w:type="spellEnd"/>
      <w:r w:rsidRPr="000D69AF">
        <w:rPr>
          <w:color w:val="000000" w:themeColor="text1"/>
          <w:sz w:val="24"/>
          <w:szCs w:val="24"/>
        </w:rPr>
        <w:t xml:space="preserve">, J. S., </w:t>
      </w:r>
      <w:proofErr w:type="spellStart"/>
      <w:r w:rsidRPr="000D69AF">
        <w:rPr>
          <w:color w:val="000000" w:themeColor="text1"/>
          <w:sz w:val="24"/>
          <w:szCs w:val="24"/>
        </w:rPr>
        <w:t>VanArsdall</w:t>
      </w:r>
      <w:proofErr w:type="spellEnd"/>
      <w:r w:rsidRPr="000D69AF">
        <w:rPr>
          <w:color w:val="000000" w:themeColor="text1"/>
          <w:sz w:val="24"/>
          <w:szCs w:val="24"/>
        </w:rPr>
        <w:t xml:space="preserve">, J. E., </w:t>
      </w:r>
      <w:proofErr w:type="spellStart"/>
      <w:r w:rsidRPr="000D69AF">
        <w:rPr>
          <w:color w:val="000000" w:themeColor="text1"/>
          <w:sz w:val="24"/>
          <w:szCs w:val="24"/>
        </w:rPr>
        <w:t>Pandeirada</w:t>
      </w:r>
      <w:proofErr w:type="spellEnd"/>
      <w:r w:rsidRPr="000D69AF">
        <w:rPr>
          <w:color w:val="000000" w:themeColor="text1"/>
          <w:sz w:val="24"/>
          <w:szCs w:val="24"/>
        </w:rPr>
        <w:t xml:space="preserve">, J. N., </w:t>
      </w:r>
      <w:proofErr w:type="spellStart"/>
      <w:r w:rsidRPr="000D69AF">
        <w:rPr>
          <w:color w:val="000000" w:themeColor="text1"/>
          <w:sz w:val="24"/>
          <w:szCs w:val="24"/>
        </w:rPr>
        <w:t>Cogdill</w:t>
      </w:r>
      <w:proofErr w:type="spellEnd"/>
      <w:r w:rsidRPr="000D69AF">
        <w:rPr>
          <w:color w:val="000000" w:themeColor="text1"/>
          <w:sz w:val="24"/>
          <w:szCs w:val="24"/>
        </w:rPr>
        <w:t xml:space="preserve">, M., &amp; LeBreton, J. M. (2013). Adaptive memory: The mnemonic value of </w:t>
      </w:r>
      <w:r w:rsidRPr="000D69AF">
        <w:rPr>
          <w:color w:val="000000" w:themeColor="text1"/>
          <w:sz w:val="24"/>
          <w:szCs w:val="24"/>
        </w:rPr>
        <w:t xml:space="preserve">animacy. </w:t>
      </w:r>
      <w:r w:rsidRPr="000D69AF">
        <w:rPr>
          <w:i/>
          <w:color w:val="000000" w:themeColor="text1"/>
          <w:sz w:val="24"/>
          <w:szCs w:val="24"/>
        </w:rPr>
        <w:t>Psychological Science</w:t>
      </w:r>
      <w:r w:rsidRPr="000D69AF">
        <w:rPr>
          <w:color w:val="000000" w:themeColor="text1"/>
          <w:sz w:val="24"/>
          <w:szCs w:val="24"/>
        </w:rPr>
        <w:t xml:space="preserve">, </w:t>
      </w:r>
      <w:r w:rsidRPr="000D69AF">
        <w:rPr>
          <w:i/>
          <w:color w:val="000000" w:themeColor="text1"/>
          <w:sz w:val="24"/>
          <w:szCs w:val="24"/>
        </w:rPr>
        <w:t>24</w:t>
      </w:r>
      <w:r w:rsidRPr="000D69AF">
        <w:rPr>
          <w:color w:val="000000" w:themeColor="text1"/>
          <w:sz w:val="24"/>
          <w:szCs w:val="24"/>
        </w:rPr>
        <w:t xml:space="preserve">(10), 2099-2105. </w:t>
      </w:r>
      <w:r w:rsidRPr="000D69AF">
        <w:rPr>
          <w:color w:val="000000" w:themeColor="text1"/>
          <w:sz w:val="24"/>
          <w:szCs w:val="24"/>
          <w:highlight w:val="white"/>
        </w:rPr>
        <w:t>https://doi.org/10.1177/0956797613480803</w:t>
      </w:r>
    </w:p>
    <w:p w14:paraId="1955B870" w14:textId="77777777" w:rsidR="00046867" w:rsidRPr="000D69AF" w:rsidRDefault="00913C67">
      <w:pPr>
        <w:spacing w:before="240" w:after="240" w:line="360" w:lineRule="auto"/>
        <w:ind w:left="840" w:hanging="420"/>
        <w:rPr>
          <w:color w:val="000000" w:themeColor="text1"/>
          <w:sz w:val="24"/>
          <w:szCs w:val="24"/>
          <w:highlight w:val="white"/>
        </w:rPr>
      </w:pPr>
      <w:proofErr w:type="spellStart"/>
      <w:r w:rsidRPr="000D69AF">
        <w:rPr>
          <w:color w:val="000000" w:themeColor="text1"/>
          <w:sz w:val="24"/>
          <w:szCs w:val="24"/>
          <w:highlight w:val="white"/>
        </w:rPr>
        <w:t>Naveh</w:t>
      </w:r>
      <w:proofErr w:type="spellEnd"/>
      <w:r w:rsidRPr="000D69AF">
        <w:rPr>
          <w:color w:val="000000" w:themeColor="text1"/>
          <w:sz w:val="24"/>
          <w:szCs w:val="24"/>
          <w:highlight w:val="white"/>
        </w:rPr>
        <w:t xml:space="preserve">-Benjamin, M. (1987). Coding of spatial location information: An automatic </w:t>
      </w:r>
      <w:proofErr w:type="gramStart"/>
      <w:r w:rsidRPr="000D69AF">
        <w:rPr>
          <w:color w:val="000000" w:themeColor="text1"/>
          <w:sz w:val="24"/>
          <w:szCs w:val="24"/>
          <w:highlight w:val="white"/>
        </w:rPr>
        <w:t>process?.</w:t>
      </w:r>
      <w:proofErr w:type="gramEnd"/>
      <w:r w:rsidRPr="000D69AF">
        <w:rPr>
          <w:color w:val="000000" w:themeColor="text1"/>
          <w:sz w:val="24"/>
          <w:szCs w:val="24"/>
          <w:highlight w:val="white"/>
        </w:rPr>
        <w:t xml:space="preserve"> </w:t>
      </w:r>
      <w:r w:rsidRPr="000D69AF">
        <w:rPr>
          <w:i/>
          <w:color w:val="000000" w:themeColor="text1"/>
          <w:sz w:val="24"/>
          <w:szCs w:val="24"/>
          <w:highlight w:val="white"/>
        </w:rPr>
        <w:t>Journal of Experimental Psychology: Learning, Memory, and Cognition</w:t>
      </w:r>
      <w:r w:rsidRPr="000D69AF">
        <w:rPr>
          <w:color w:val="000000" w:themeColor="text1"/>
          <w:sz w:val="24"/>
          <w:szCs w:val="24"/>
          <w:highlight w:val="white"/>
        </w:rPr>
        <w:t xml:space="preserve">, </w:t>
      </w:r>
      <w:r w:rsidRPr="000D69AF">
        <w:rPr>
          <w:i/>
          <w:color w:val="000000" w:themeColor="text1"/>
          <w:sz w:val="24"/>
          <w:szCs w:val="24"/>
          <w:highlight w:val="white"/>
        </w:rPr>
        <w:t>13</w:t>
      </w:r>
      <w:r w:rsidRPr="000D69AF">
        <w:rPr>
          <w:color w:val="000000" w:themeColor="text1"/>
          <w:sz w:val="24"/>
          <w:szCs w:val="24"/>
          <w:highlight w:val="white"/>
        </w:rPr>
        <w:t>, 5</w:t>
      </w:r>
      <w:r w:rsidRPr="000D69AF">
        <w:rPr>
          <w:color w:val="000000" w:themeColor="text1"/>
          <w:sz w:val="24"/>
          <w:szCs w:val="24"/>
          <w:highlight w:val="white"/>
        </w:rPr>
        <w:t>95 -605. https://doi.org/10.1037/0278-7393.13.4.595</w:t>
      </w:r>
    </w:p>
    <w:p w14:paraId="08916ED7" w14:textId="77777777" w:rsidR="00046867" w:rsidRPr="000D69AF" w:rsidRDefault="00913C67">
      <w:pPr>
        <w:spacing w:before="240" w:after="240" w:line="360" w:lineRule="auto"/>
        <w:ind w:left="840" w:hanging="420"/>
        <w:rPr>
          <w:color w:val="000000" w:themeColor="text1"/>
          <w:sz w:val="24"/>
          <w:szCs w:val="24"/>
          <w:highlight w:val="white"/>
        </w:rPr>
      </w:pPr>
      <w:proofErr w:type="spellStart"/>
      <w:r w:rsidRPr="000D69AF">
        <w:rPr>
          <w:color w:val="000000" w:themeColor="text1"/>
          <w:sz w:val="24"/>
          <w:szCs w:val="24"/>
        </w:rPr>
        <w:t>Naveh</w:t>
      </w:r>
      <w:proofErr w:type="spellEnd"/>
      <w:r w:rsidRPr="000D69AF">
        <w:rPr>
          <w:color w:val="000000" w:themeColor="text1"/>
          <w:sz w:val="24"/>
          <w:szCs w:val="24"/>
        </w:rPr>
        <w:t xml:space="preserve">-Benjamin, M. (1988). Recognition memory of spatial location information: Another failure to support automaticity. </w:t>
      </w:r>
      <w:r w:rsidRPr="000D69AF">
        <w:rPr>
          <w:i/>
          <w:color w:val="000000" w:themeColor="text1"/>
          <w:sz w:val="24"/>
          <w:szCs w:val="24"/>
        </w:rPr>
        <w:t>Memory &amp; cognition</w:t>
      </w:r>
      <w:r w:rsidRPr="000D69AF">
        <w:rPr>
          <w:color w:val="000000" w:themeColor="text1"/>
          <w:sz w:val="24"/>
          <w:szCs w:val="24"/>
        </w:rPr>
        <w:t xml:space="preserve">, </w:t>
      </w:r>
      <w:r w:rsidRPr="000D69AF">
        <w:rPr>
          <w:i/>
          <w:color w:val="000000" w:themeColor="text1"/>
          <w:sz w:val="24"/>
          <w:szCs w:val="24"/>
        </w:rPr>
        <w:t>16</w:t>
      </w:r>
      <w:r w:rsidRPr="000D69AF">
        <w:rPr>
          <w:color w:val="000000" w:themeColor="text1"/>
          <w:sz w:val="24"/>
          <w:szCs w:val="24"/>
        </w:rPr>
        <w:t xml:space="preserve">, 437-445. </w:t>
      </w:r>
      <w:r w:rsidRPr="000D69AF">
        <w:rPr>
          <w:color w:val="000000" w:themeColor="text1"/>
          <w:sz w:val="24"/>
          <w:szCs w:val="24"/>
          <w:highlight w:val="white"/>
        </w:rPr>
        <w:t>https://doi.org/10.3758/BF03214224</w:t>
      </w:r>
    </w:p>
    <w:p w14:paraId="4E55F2E4" w14:textId="77777777" w:rsidR="00046867" w:rsidRPr="000D69AF" w:rsidRDefault="00913C67">
      <w:pPr>
        <w:spacing w:before="240" w:after="240" w:line="360" w:lineRule="auto"/>
        <w:ind w:left="840" w:hanging="420"/>
        <w:rPr>
          <w:color w:val="000000" w:themeColor="text1"/>
          <w:sz w:val="24"/>
          <w:szCs w:val="24"/>
        </w:rPr>
      </w:pPr>
      <w:proofErr w:type="spellStart"/>
      <w:r w:rsidRPr="000D69AF">
        <w:rPr>
          <w:color w:val="000000" w:themeColor="text1"/>
          <w:sz w:val="24"/>
          <w:szCs w:val="24"/>
          <w:highlight w:val="white"/>
        </w:rPr>
        <w:t>Neider</w:t>
      </w:r>
      <w:proofErr w:type="spellEnd"/>
      <w:r w:rsidRPr="000D69AF">
        <w:rPr>
          <w:color w:val="000000" w:themeColor="text1"/>
          <w:sz w:val="24"/>
          <w:szCs w:val="24"/>
          <w:highlight w:val="white"/>
        </w:rPr>
        <w:t xml:space="preserve">, M. B., &amp; </w:t>
      </w:r>
      <w:proofErr w:type="spellStart"/>
      <w:r w:rsidRPr="000D69AF">
        <w:rPr>
          <w:color w:val="000000" w:themeColor="text1"/>
          <w:sz w:val="24"/>
          <w:szCs w:val="24"/>
          <w:highlight w:val="white"/>
        </w:rPr>
        <w:t>Zelinsky</w:t>
      </w:r>
      <w:proofErr w:type="spellEnd"/>
      <w:r w:rsidRPr="000D69AF">
        <w:rPr>
          <w:color w:val="000000" w:themeColor="text1"/>
          <w:sz w:val="24"/>
          <w:szCs w:val="24"/>
          <w:highlight w:val="white"/>
        </w:rPr>
        <w:t xml:space="preserve">, G. J. (2006). Scene context guides eye movements during visual search. </w:t>
      </w:r>
      <w:r w:rsidRPr="000D69AF">
        <w:rPr>
          <w:i/>
          <w:color w:val="000000" w:themeColor="text1"/>
          <w:sz w:val="24"/>
          <w:szCs w:val="24"/>
          <w:highlight w:val="white"/>
        </w:rPr>
        <w:t>Vision research</w:t>
      </w:r>
      <w:r w:rsidRPr="000D69AF">
        <w:rPr>
          <w:color w:val="000000" w:themeColor="text1"/>
          <w:sz w:val="24"/>
          <w:szCs w:val="24"/>
          <w:highlight w:val="white"/>
        </w:rPr>
        <w:t xml:space="preserve">, </w:t>
      </w:r>
      <w:r w:rsidRPr="000D69AF">
        <w:rPr>
          <w:i/>
          <w:color w:val="000000" w:themeColor="text1"/>
          <w:sz w:val="24"/>
          <w:szCs w:val="24"/>
          <w:highlight w:val="white"/>
        </w:rPr>
        <w:t>46</w:t>
      </w:r>
      <w:r w:rsidRPr="000D69AF">
        <w:rPr>
          <w:color w:val="000000" w:themeColor="text1"/>
          <w:sz w:val="24"/>
          <w:szCs w:val="24"/>
          <w:highlight w:val="white"/>
        </w:rPr>
        <w:t xml:space="preserve">, 614-621. </w:t>
      </w:r>
      <w:r w:rsidRPr="000D69AF">
        <w:rPr>
          <w:color w:val="000000" w:themeColor="text1"/>
          <w:sz w:val="24"/>
          <w:szCs w:val="24"/>
        </w:rPr>
        <w:t>https://doi.org/10.1016/j.visres.2005.08.025</w:t>
      </w:r>
    </w:p>
    <w:p w14:paraId="5253E4ED" w14:textId="77777777" w:rsidR="00046867" w:rsidRPr="000D69AF" w:rsidRDefault="00913C67">
      <w:pPr>
        <w:spacing w:before="240" w:after="240" w:line="360" w:lineRule="auto"/>
        <w:ind w:left="840" w:hanging="420"/>
        <w:rPr>
          <w:color w:val="000000" w:themeColor="text1"/>
          <w:sz w:val="24"/>
          <w:szCs w:val="24"/>
          <w:highlight w:val="white"/>
        </w:rPr>
      </w:pPr>
      <w:r w:rsidRPr="000D69AF">
        <w:rPr>
          <w:color w:val="000000" w:themeColor="text1"/>
          <w:sz w:val="24"/>
          <w:szCs w:val="24"/>
          <w:highlight w:val="white"/>
        </w:rPr>
        <w:t xml:space="preserve">New, J., Cosmides, L., &amp; </w:t>
      </w:r>
      <w:proofErr w:type="spellStart"/>
      <w:r w:rsidRPr="000D69AF">
        <w:rPr>
          <w:color w:val="000000" w:themeColor="text1"/>
          <w:sz w:val="24"/>
          <w:szCs w:val="24"/>
          <w:highlight w:val="white"/>
        </w:rPr>
        <w:t>Tooby</w:t>
      </w:r>
      <w:proofErr w:type="spellEnd"/>
      <w:r w:rsidRPr="000D69AF">
        <w:rPr>
          <w:color w:val="000000" w:themeColor="text1"/>
          <w:sz w:val="24"/>
          <w:szCs w:val="24"/>
          <w:highlight w:val="white"/>
        </w:rPr>
        <w:t xml:space="preserve">, J. (2007). Category-specific attention for animals </w:t>
      </w:r>
      <w:r w:rsidRPr="000D69AF">
        <w:rPr>
          <w:color w:val="000000" w:themeColor="text1"/>
          <w:sz w:val="24"/>
          <w:szCs w:val="24"/>
          <w:highlight w:val="white"/>
        </w:rPr>
        <w:t xml:space="preserve">reflects ancestral priorities, not expertise. </w:t>
      </w:r>
      <w:r w:rsidRPr="000D69AF">
        <w:rPr>
          <w:i/>
          <w:color w:val="000000" w:themeColor="text1"/>
          <w:sz w:val="24"/>
          <w:szCs w:val="24"/>
          <w:highlight w:val="white"/>
        </w:rPr>
        <w:t>Proceedings of the National Academy of Sciences</w:t>
      </w:r>
      <w:r w:rsidRPr="000D69AF">
        <w:rPr>
          <w:color w:val="000000" w:themeColor="text1"/>
          <w:sz w:val="24"/>
          <w:szCs w:val="24"/>
          <w:highlight w:val="white"/>
        </w:rPr>
        <w:t xml:space="preserve">, </w:t>
      </w:r>
      <w:r w:rsidRPr="000D69AF">
        <w:rPr>
          <w:i/>
          <w:color w:val="000000" w:themeColor="text1"/>
          <w:sz w:val="24"/>
          <w:szCs w:val="24"/>
          <w:highlight w:val="white"/>
        </w:rPr>
        <w:t>104</w:t>
      </w:r>
      <w:r w:rsidRPr="000D69AF">
        <w:rPr>
          <w:color w:val="000000" w:themeColor="text1"/>
          <w:sz w:val="24"/>
          <w:szCs w:val="24"/>
          <w:highlight w:val="white"/>
        </w:rPr>
        <w:t>, 16598-16603. https://doi.org/10.1073/pnas.0703913104</w:t>
      </w:r>
    </w:p>
    <w:p w14:paraId="7782389A" w14:textId="77777777" w:rsidR="00046867" w:rsidRPr="000D69AF" w:rsidRDefault="00913C67">
      <w:pPr>
        <w:spacing w:before="240" w:after="240" w:line="360" w:lineRule="auto"/>
        <w:ind w:left="840" w:hanging="420"/>
        <w:rPr>
          <w:color w:val="000000" w:themeColor="text1"/>
          <w:sz w:val="24"/>
          <w:szCs w:val="24"/>
          <w:highlight w:val="white"/>
        </w:rPr>
      </w:pPr>
      <w:proofErr w:type="spellStart"/>
      <w:r w:rsidRPr="000D69AF">
        <w:rPr>
          <w:color w:val="000000" w:themeColor="text1"/>
          <w:sz w:val="24"/>
          <w:szCs w:val="24"/>
        </w:rPr>
        <w:t>Öhman</w:t>
      </w:r>
      <w:proofErr w:type="spellEnd"/>
      <w:r w:rsidRPr="000D69AF">
        <w:rPr>
          <w:color w:val="000000" w:themeColor="text1"/>
          <w:sz w:val="24"/>
          <w:szCs w:val="24"/>
        </w:rPr>
        <w:t xml:space="preserve">, A., </w:t>
      </w:r>
      <w:proofErr w:type="spellStart"/>
      <w:r w:rsidRPr="000D69AF">
        <w:rPr>
          <w:color w:val="000000" w:themeColor="text1"/>
          <w:sz w:val="24"/>
          <w:szCs w:val="24"/>
        </w:rPr>
        <w:t>Flykt</w:t>
      </w:r>
      <w:proofErr w:type="spellEnd"/>
      <w:r w:rsidRPr="000D69AF">
        <w:rPr>
          <w:color w:val="000000" w:themeColor="text1"/>
          <w:sz w:val="24"/>
          <w:szCs w:val="24"/>
        </w:rPr>
        <w:t>, A., &amp; Esteves, F. (2001). Emotion drives attention: detecting the snake in the grass.</w:t>
      </w:r>
      <w:r w:rsidRPr="000D69AF">
        <w:rPr>
          <w:color w:val="000000" w:themeColor="text1"/>
          <w:sz w:val="24"/>
          <w:szCs w:val="24"/>
        </w:rPr>
        <w:t xml:space="preserve"> </w:t>
      </w:r>
      <w:r w:rsidRPr="000D69AF">
        <w:rPr>
          <w:i/>
          <w:color w:val="000000" w:themeColor="text1"/>
          <w:sz w:val="24"/>
          <w:szCs w:val="24"/>
        </w:rPr>
        <w:t>Journal of experimental psychology: general</w:t>
      </w:r>
      <w:r w:rsidRPr="000D69AF">
        <w:rPr>
          <w:color w:val="000000" w:themeColor="text1"/>
          <w:sz w:val="24"/>
          <w:szCs w:val="24"/>
        </w:rPr>
        <w:t xml:space="preserve">, </w:t>
      </w:r>
      <w:r w:rsidRPr="000D69AF">
        <w:rPr>
          <w:i/>
          <w:color w:val="000000" w:themeColor="text1"/>
          <w:sz w:val="24"/>
          <w:szCs w:val="24"/>
        </w:rPr>
        <w:t>130</w:t>
      </w:r>
      <w:r w:rsidRPr="000D69AF">
        <w:rPr>
          <w:color w:val="000000" w:themeColor="text1"/>
          <w:sz w:val="24"/>
          <w:szCs w:val="24"/>
        </w:rPr>
        <w:t xml:space="preserve">, 466-478. </w:t>
      </w:r>
      <w:r w:rsidRPr="000D69AF">
        <w:rPr>
          <w:color w:val="000000" w:themeColor="text1"/>
          <w:sz w:val="24"/>
          <w:szCs w:val="24"/>
          <w:highlight w:val="white"/>
        </w:rPr>
        <w:t>https://doi.org/10.1037/0096-3445.130.3.466</w:t>
      </w:r>
    </w:p>
    <w:p w14:paraId="59C26A59" w14:textId="77777777" w:rsidR="00046867" w:rsidRPr="000D69AF" w:rsidRDefault="00913C67">
      <w:pPr>
        <w:spacing w:after="0" w:line="360" w:lineRule="auto"/>
        <w:ind w:left="840" w:hanging="420"/>
        <w:rPr>
          <w:color w:val="000000" w:themeColor="text1"/>
          <w:sz w:val="24"/>
          <w:szCs w:val="24"/>
          <w:highlight w:val="white"/>
        </w:rPr>
      </w:pPr>
      <w:proofErr w:type="spellStart"/>
      <w:r w:rsidRPr="000D69AF">
        <w:rPr>
          <w:color w:val="000000" w:themeColor="text1"/>
          <w:sz w:val="24"/>
          <w:szCs w:val="24"/>
          <w:highlight w:val="white"/>
        </w:rPr>
        <w:t>Pollet</w:t>
      </w:r>
      <w:proofErr w:type="spellEnd"/>
      <w:r w:rsidRPr="000D69AF">
        <w:rPr>
          <w:color w:val="000000" w:themeColor="text1"/>
          <w:sz w:val="24"/>
          <w:szCs w:val="24"/>
          <w:highlight w:val="white"/>
        </w:rPr>
        <w:t xml:space="preserve">, T. V., &amp; Saxton, T. K. (2019). How diverse are the samples used in the journals ‘Evolution &amp; Human </w:t>
      </w:r>
      <w:proofErr w:type="spellStart"/>
      <w:r w:rsidRPr="000D69AF">
        <w:rPr>
          <w:color w:val="000000" w:themeColor="text1"/>
          <w:sz w:val="24"/>
          <w:szCs w:val="24"/>
          <w:highlight w:val="white"/>
        </w:rPr>
        <w:t>Behavior</w:t>
      </w:r>
      <w:proofErr w:type="spellEnd"/>
      <w:r w:rsidRPr="000D69AF">
        <w:rPr>
          <w:color w:val="000000" w:themeColor="text1"/>
          <w:sz w:val="24"/>
          <w:szCs w:val="24"/>
          <w:highlight w:val="white"/>
        </w:rPr>
        <w:t>’ and ‘Evolutionary Psychology’? Evol</w:t>
      </w:r>
      <w:r w:rsidRPr="000D69AF">
        <w:rPr>
          <w:color w:val="000000" w:themeColor="text1"/>
          <w:sz w:val="24"/>
          <w:szCs w:val="24"/>
          <w:highlight w:val="white"/>
        </w:rPr>
        <w:t>utionary Psychological Science, 5, 357–368. https://doi.org/10.1007/s40806-019-00192-2</w:t>
      </w:r>
    </w:p>
    <w:p w14:paraId="1276C2A9" w14:textId="77777777" w:rsidR="00046867" w:rsidRPr="000D69AF" w:rsidRDefault="00913C67">
      <w:pPr>
        <w:spacing w:before="240" w:after="0" w:line="360" w:lineRule="auto"/>
        <w:rPr>
          <w:color w:val="000000" w:themeColor="text1"/>
          <w:sz w:val="24"/>
          <w:szCs w:val="24"/>
          <w:highlight w:val="white"/>
        </w:rPr>
      </w:pPr>
      <w:r w:rsidRPr="000D69AF">
        <w:rPr>
          <w:color w:val="000000" w:themeColor="text1"/>
          <w:sz w:val="24"/>
          <w:szCs w:val="24"/>
          <w:highlight w:val="white"/>
        </w:rPr>
        <w:t xml:space="preserve"> </w:t>
      </w:r>
    </w:p>
    <w:p w14:paraId="71167734" w14:textId="77777777" w:rsidR="00046867" w:rsidRPr="000D69AF" w:rsidRDefault="00913C67">
      <w:pPr>
        <w:spacing w:before="240" w:after="240" w:line="360" w:lineRule="auto"/>
        <w:ind w:left="840" w:hanging="420"/>
        <w:rPr>
          <w:color w:val="000000" w:themeColor="text1"/>
          <w:sz w:val="24"/>
          <w:szCs w:val="24"/>
          <w:highlight w:val="white"/>
        </w:rPr>
      </w:pPr>
      <w:r w:rsidRPr="000D69AF">
        <w:rPr>
          <w:color w:val="000000" w:themeColor="text1"/>
          <w:sz w:val="24"/>
          <w:szCs w:val="24"/>
        </w:rPr>
        <w:lastRenderedPageBreak/>
        <w:t xml:space="preserve">Popp, E. Y., &amp; Serra, M. J. (2016). Adaptive memory: Animacy enhances free recall but impairs cued recall. </w:t>
      </w:r>
      <w:r w:rsidRPr="000D69AF">
        <w:rPr>
          <w:i/>
          <w:color w:val="000000" w:themeColor="text1"/>
          <w:sz w:val="24"/>
          <w:szCs w:val="24"/>
        </w:rPr>
        <w:t>Journal of Experimental Psychology: Learning, Memory, and Co</w:t>
      </w:r>
      <w:r w:rsidRPr="000D69AF">
        <w:rPr>
          <w:i/>
          <w:color w:val="000000" w:themeColor="text1"/>
          <w:sz w:val="24"/>
          <w:szCs w:val="24"/>
        </w:rPr>
        <w:t>gnition</w:t>
      </w:r>
      <w:r w:rsidRPr="000D69AF">
        <w:rPr>
          <w:color w:val="000000" w:themeColor="text1"/>
          <w:sz w:val="24"/>
          <w:szCs w:val="24"/>
        </w:rPr>
        <w:t xml:space="preserve">, </w:t>
      </w:r>
      <w:r w:rsidRPr="000D69AF">
        <w:rPr>
          <w:i/>
          <w:color w:val="000000" w:themeColor="text1"/>
          <w:sz w:val="24"/>
          <w:szCs w:val="24"/>
        </w:rPr>
        <w:t>42</w:t>
      </w:r>
      <w:r w:rsidRPr="000D69AF">
        <w:rPr>
          <w:color w:val="000000" w:themeColor="text1"/>
          <w:sz w:val="24"/>
          <w:szCs w:val="24"/>
        </w:rPr>
        <w:t xml:space="preserve">, 186 - 201. </w:t>
      </w:r>
      <w:r w:rsidRPr="000D69AF">
        <w:rPr>
          <w:color w:val="000000" w:themeColor="text1"/>
          <w:sz w:val="24"/>
          <w:szCs w:val="24"/>
          <w:highlight w:val="white"/>
        </w:rPr>
        <w:t>https://doi.org/10.1037/xlm0000174</w:t>
      </w:r>
    </w:p>
    <w:p w14:paraId="05E7ED5F" w14:textId="77777777" w:rsidR="00046867" w:rsidRPr="000D69AF" w:rsidRDefault="00913C67">
      <w:pPr>
        <w:spacing w:before="240" w:after="240" w:line="360" w:lineRule="auto"/>
        <w:ind w:left="840" w:hanging="420"/>
        <w:rPr>
          <w:color w:val="000000" w:themeColor="text1"/>
          <w:sz w:val="24"/>
          <w:szCs w:val="24"/>
        </w:rPr>
      </w:pPr>
      <w:r w:rsidRPr="000D69AF">
        <w:rPr>
          <w:color w:val="000000" w:themeColor="text1"/>
          <w:sz w:val="24"/>
          <w:szCs w:val="24"/>
        </w:rPr>
        <w:t xml:space="preserve">Popp, E. Y., &amp; Serra, M. J. (2018). The animacy advantage for free-recall performance is not attributable to greater mental arousal. </w:t>
      </w:r>
      <w:r w:rsidRPr="000D69AF">
        <w:rPr>
          <w:i/>
          <w:color w:val="000000" w:themeColor="text1"/>
          <w:sz w:val="24"/>
          <w:szCs w:val="24"/>
        </w:rPr>
        <w:t>Memory</w:t>
      </w:r>
      <w:r w:rsidRPr="000D69AF">
        <w:rPr>
          <w:color w:val="000000" w:themeColor="text1"/>
          <w:sz w:val="24"/>
          <w:szCs w:val="24"/>
        </w:rPr>
        <w:t xml:space="preserve">, </w:t>
      </w:r>
      <w:r w:rsidRPr="000D69AF">
        <w:rPr>
          <w:i/>
          <w:color w:val="000000" w:themeColor="text1"/>
          <w:sz w:val="24"/>
          <w:szCs w:val="24"/>
        </w:rPr>
        <w:t>26</w:t>
      </w:r>
      <w:r w:rsidRPr="000D69AF">
        <w:rPr>
          <w:color w:val="000000" w:themeColor="text1"/>
          <w:sz w:val="24"/>
          <w:szCs w:val="24"/>
        </w:rPr>
        <w:t>, 89-95. https://doi.org/10.1080/09658211.2017.1326507</w:t>
      </w:r>
    </w:p>
    <w:p w14:paraId="2D8A0325" w14:textId="77777777" w:rsidR="00046867" w:rsidRPr="000D69AF" w:rsidRDefault="00913C67">
      <w:pPr>
        <w:spacing w:before="240" w:after="240" w:line="360" w:lineRule="auto"/>
        <w:ind w:left="840" w:hanging="420"/>
        <w:rPr>
          <w:color w:val="000000" w:themeColor="text1"/>
          <w:sz w:val="24"/>
          <w:szCs w:val="24"/>
          <w:highlight w:val="white"/>
        </w:rPr>
      </w:pPr>
      <w:r w:rsidRPr="000D69AF">
        <w:rPr>
          <w:color w:val="000000" w:themeColor="text1"/>
          <w:sz w:val="24"/>
          <w:szCs w:val="24"/>
        </w:rPr>
        <w:t xml:space="preserve">Postma, A., &amp; De </w:t>
      </w:r>
      <w:proofErr w:type="spellStart"/>
      <w:r w:rsidRPr="000D69AF">
        <w:rPr>
          <w:color w:val="000000" w:themeColor="text1"/>
          <w:sz w:val="24"/>
          <w:szCs w:val="24"/>
        </w:rPr>
        <w:t>Haan</w:t>
      </w:r>
      <w:proofErr w:type="spellEnd"/>
      <w:r w:rsidRPr="000D69AF">
        <w:rPr>
          <w:color w:val="000000" w:themeColor="text1"/>
          <w:sz w:val="24"/>
          <w:szCs w:val="24"/>
        </w:rPr>
        <w:t>, E. H. (1996). What was where? Memor</w:t>
      </w:r>
      <w:r w:rsidRPr="000D69AF">
        <w:rPr>
          <w:color w:val="000000" w:themeColor="text1"/>
          <w:sz w:val="24"/>
          <w:szCs w:val="24"/>
        </w:rPr>
        <w:t xml:space="preserve">y for object locations. </w:t>
      </w:r>
      <w:r w:rsidRPr="000D69AF">
        <w:rPr>
          <w:i/>
          <w:color w:val="000000" w:themeColor="text1"/>
          <w:sz w:val="24"/>
          <w:szCs w:val="24"/>
        </w:rPr>
        <w:t>The Quarterly Journal of Experimental Psychology</w:t>
      </w:r>
      <w:r w:rsidRPr="000D69AF">
        <w:rPr>
          <w:color w:val="000000" w:themeColor="text1"/>
          <w:sz w:val="24"/>
          <w:szCs w:val="24"/>
        </w:rPr>
        <w:t xml:space="preserve">, </w:t>
      </w:r>
      <w:r w:rsidRPr="000D69AF">
        <w:rPr>
          <w:i/>
          <w:color w:val="000000" w:themeColor="text1"/>
          <w:sz w:val="24"/>
          <w:szCs w:val="24"/>
        </w:rPr>
        <w:t>49</w:t>
      </w:r>
      <w:r w:rsidRPr="000D69AF">
        <w:rPr>
          <w:color w:val="000000" w:themeColor="text1"/>
          <w:sz w:val="24"/>
          <w:szCs w:val="24"/>
        </w:rPr>
        <w:t xml:space="preserve">, 178-199. </w:t>
      </w:r>
      <w:r w:rsidRPr="000D69AF">
        <w:rPr>
          <w:color w:val="000000" w:themeColor="text1"/>
          <w:sz w:val="24"/>
          <w:szCs w:val="24"/>
          <w:highlight w:val="white"/>
        </w:rPr>
        <w:t>https://doi.org/10.1080/713755605</w:t>
      </w:r>
    </w:p>
    <w:p w14:paraId="22A76DAC" w14:textId="77777777" w:rsidR="00046867" w:rsidRPr="000D69AF" w:rsidRDefault="00913C67">
      <w:pPr>
        <w:spacing w:before="240" w:after="240" w:line="360" w:lineRule="auto"/>
        <w:ind w:left="840" w:hanging="420"/>
        <w:rPr>
          <w:color w:val="000000" w:themeColor="text1"/>
          <w:sz w:val="24"/>
          <w:szCs w:val="24"/>
          <w:u w:val="single"/>
        </w:rPr>
      </w:pPr>
      <w:r w:rsidRPr="000D69AF">
        <w:rPr>
          <w:color w:val="000000" w:themeColor="text1"/>
          <w:sz w:val="24"/>
          <w:szCs w:val="24"/>
        </w:rPr>
        <w:t xml:space="preserve">R Core Team (2022). R: A Language and environment for statistical computing. R Foundation for Statistical Computing, </w:t>
      </w:r>
      <w:proofErr w:type="spellStart"/>
      <w:r w:rsidRPr="000D69AF">
        <w:rPr>
          <w:color w:val="000000" w:themeColor="text1"/>
          <w:sz w:val="24"/>
          <w:szCs w:val="24"/>
        </w:rPr>
        <w:t>Vienn</w:t>
      </w:r>
      <w:proofErr w:type="spellEnd"/>
      <w:r w:rsidRPr="000D69AF">
        <w:rPr>
          <w:color w:val="000000" w:themeColor="text1"/>
          <w:sz w:val="24"/>
          <w:szCs w:val="24"/>
        </w:rPr>
        <w:t>, Austria.</w:t>
      </w:r>
      <w:hyperlink r:id="rId22">
        <w:r w:rsidRPr="000D69AF">
          <w:rPr>
            <w:color w:val="000000" w:themeColor="text1"/>
            <w:sz w:val="24"/>
            <w:szCs w:val="24"/>
          </w:rPr>
          <w:t xml:space="preserve"> </w:t>
        </w:r>
      </w:hyperlink>
      <w:hyperlink r:id="rId23">
        <w:r w:rsidRPr="000D69AF">
          <w:rPr>
            <w:color w:val="000000" w:themeColor="text1"/>
            <w:sz w:val="24"/>
            <w:szCs w:val="24"/>
            <w:u w:val="single"/>
          </w:rPr>
          <w:t>https://www.R-project.org/</w:t>
        </w:r>
      </w:hyperlink>
    </w:p>
    <w:p w14:paraId="0C27210D" w14:textId="77777777" w:rsidR="00046867" w:rsidRPr="000D69AF" w:rsidRDefault="00913C67">
      <w:pPr>
        <w:spacing w:before="240" w:after="240" w:line="360" w:lineRule="auto"/>
        <w:ind w:left="840" w:hanging="420"/>
        <w:rPr>
          <w:color w:val="000000" w:themeColor="text1"/>
          <w:sz w:val="24"/>
          <w:szCs w:val="24"/>
        </w:rPr>
      </w:pPr>
      <w:r w:rsidRPr="000D69AF">
        <w:rPr>
          <w:color w:val="000000" w:themeColor="text1"/>
          <w:sz w:val="24"/>
          <w:szCs w:val="24"/>
          <w:highlight w:val="white"/>
        </w:rPr>
        <w:t xml:space="preserve">Scholl, B. J. (2001). Objects and attention: The state of the art. </w:t>
      </w:r>
      <w:r w:rsidRPr="000D69AF">
        <w:rPr>
          <w:i/>
          <w:color w:val="000000" w:themeColor="text1"/>
          <w:sz w:val="24"/>
          <w:szCs w:val="24"/>
          <w:highlight w:val="white"/>
        </w:rPr>
        <w:t>Cognition</w:t>
      </w:r>
      <w:r w:rsidRPr="000D69AF">
        <w:rPr>
          <w:color w:val="000000" w:themeColor="text1"/>
          <w:sz w:val="24"/>
          <w:szCs w:val="24"/>
          <w:highlight w:val="white"/>
        </w:rPr>
        <w:t xml:space="preserve">, </w:t>
      </w:r>
      <w:r w:rsidRPr="000D69AF">
        <w:rPr>
          <w:i/>
          <w:color w:val="000000" w:themeColor="text1"/>
          <w:sz w:val="24"/>
          <w:szCs w:val="24"/>
          <w:highlight w:val="white"/>
        </w:rPr>
        <w:t>80</w:t>
      </w:r>
      <w:r w:rsidRPr="000D69AF">
        <w:rPr>
          <w:color w:val="000000" w:themeColor="text1"/>
          <w:sz w:val="24"/>
          <w:szCs w:val="24"/>
          <w:highlight w:val="white"/>
        </w:rPr>
        <w:t>, 1-46.</w:t>
      </w:r>
      <w:r w:rsidRPr="000D69AF">
        <w:rPr>
          <w:color w:val="000000" w:themeColor="text1"/>
          <w:sz w:val="24"/>
          <w:szCs w:val="24"/>
        </w:rPr>
        <w:t xml:space="preserve"> https://doi.org/10.1016/S0010-0277(00)00152-9</w:t>
      </w:r>
    </w:p>
    <w:p w14:paraId="542BA0BA" w14:textId="77777777" w:rsidR="00046867" w:rsidRPr="000D69AF" w:rsidRDefault="00913C67" w:rsidP="000D69AF">
      <w:pPr>
        <w:spacing w:before="240" w:after="240" w:line="360" w:lineRule="auto"/>
        <w:ind w:left="851" w:hanging="425"/>
        <w:rPr>
          <w:color w:val="000000" w:themeColor="text1"/>
          <w:sz w:val="24"/>
          <w:szCs w:val="24"/>
        </w:rPr>
      </w:pPr>
      <w:r w:rsidRPr="000D69AF">
        <w:rPr>
          <w:color w:val="000000" w:themeColor="text1"/>
          <w:sz w:val="24"/>
          <w:szCs w:val="24"/>
        </w:rPr>
        <w:t xml:space="preserve">Schutte, A. R., Spencer, J. P., &amp; </w:t>
      </w:r>
      <w:proofErr w:type="spellStart"/>
      <w:r w:rsidRPr="000D69AF">
        <w:rPr>
          <w:color w:val="000000" w:themeColor="text1"/>
          <w:sz w:val="24"/>
          <w:szCs w:val="24"/>
        </w:rPr>
        <w:t>Schoner</w:t>
      </w:r>
      <w:proofErr w:type="spellEnd"/>
      <w:r w:rsidRPr="000D69AF">
        <w:rPr>
          <w:color w:val="000000" w:themeColor="text1"/>
          <w:sz w:val="24"/>
          <w:szCs w:val="24"/>
        </w:rPr>
        <w:t>, G. (2003). Testing the dynamic field theory: Working memory for location becomes more spatially precise over development. Child Development, 74, 1393-1417. https://do</w:t>
      </w:r>
      <w:r w:rsidRPr="000D69AF">
        <w:rPr>
          <w:color w:val="000000" w:themeColor="text1"/>
          <w:sz w:val="24"/>
          <w:szCs w:val="24"/>
        </w:rPr>
        <w:t>i.org/10.1111/1467-8624.00614</w:t>
      </w:r>
    </w:p>
    <w:p w14:paraId="28C1D178" w14:textId="77777777" w:rsidR="00046867" w:rsidRPr="000D69AF" w:rsidRDefault="00913C67">
      <w:pPr>
        <w:spacing w:before="240" w:after="240" w:line="360" w:lineRule="auto"/>
        <w:ind w:left="840" w:hanging="420"/>
        <w:rPr>
          <w:color w:val="000000" w:themeColor="text1"/>
          <w:sz w:val="24"/>
          <w:szCs w:val="24"/>
          <w:shd w:val="clear" w:color="auto" w:fill="F7F7F7"/>
        </w:rPr>
      </w:pPr>
      <w:r w:rsidRPr="000D69AF">
        <w:rPr>
          <w:color w:val="000000" w:themeColor="text1"/>
          <w:sz w:val="24"/>
          <w:szCs w:val="24"/>
        </w:rPr>
        <w:t xml:space="preserve">Serra, M. J. (2021). Animate and inanimate words demonstrate equivalent retrieval dynamics despite the occurrence of the animacy advantage. </w:t>
      </w:r>
      <w:r w:rsidRPr="000D69AF">
        <w:rPr>
          <w:i/>
          <w:color w:val="000000" w:themeColor="text1"/>
          <w:sz w:val="24"/>
          <w:szCs w:val="24"/>
        </w:rPr>
        <w:t>Frontiers in Psychology</w:t>
      </w:r>
      <w:r w:rsidRPr="000D69AF">
        <w:rPr>
          <w:color w:val="000000" w:themeColor="text1"/>
          <w:sz w:val="24"/>
          <w:szCs w:val="24"/>
        </w:rPr>
        <w:t xml:space="preserve">, </w:t>
      </w:r>
      <w:r w:rsidRPr="000D69AF">
        <w:rPr>
          <w:i/>
          <w:color w:val="000000" w:themeColor="text1"/>
          <w:sz w:val="24"/>
          <w:szCs w:val="24"/>
        </w:rPr>
        <w:t>12</w:t>
      </w:r>
      <w:r w:rsidRPr="000D69AF">
        <w:rPr>
          <w:color w:val="000000" w:themeColor="text1"/>
          <w:sz w:val="24"/>
          <w:szCs w:val="24"/>
        </w:rPr>
        <w:t xml:space="preserve">, 661451. </w:t>
      </w:r>
      <w:r w:rsidRPr="000D69AF">
        <w:rPr>
          <w:color w:val="000000" w:themeColor="text1"/>
          <w:sz w:val="24"/>
          <w:szCs w:val="24"/>
          <w:shd w:val="clear" w:color="auto" w:fill="F7F7F7"/>
        </w:rPr>
        <w:t>https://doi.org/10.3389/fpsyg.2021.661451</w:t>
      </w:r>
    </w:p>
    <w:p w14:paraId="2E8DB087" w14:textId="77777777" w:rsidR="00046867" w:rsidRPr="000D69AF" w:rsidRDefault="00913C67">
      <w:pPr>
        <w:shd w:val="clear" w:color="auto" w:fill="FFFFFF"/>
        <w:spacing w:before="240" w:after="240" w:line="360" w:lineRule="auto"/>
        <w:ind w:left="840" w:hanging="420"/>
        <w:rPr>
          <w:color w:val="000000" w:themeColor="text1"/>
          <w:sz w:val="24"/>
          <w:szCs w:val="24"/>
        </w:rPr>
      </w:pPr>
      <w:r w:rsidRPr="000D69AF">
        <w:rPr>
          <w:color w:val="000000" w:themeColor="text1"/>
          <w:sz w:val="24"/>
          <w:szCs w:val="24"/>
        </w:rPr>
        <w:t>Shih, S</w:t>
      </w:r>
      <w:r w:rsidRPr="000D69AF">
        <w:rPr>
          <w:color w:val="000000" w:themeColor="text1"/>
          <w:sz w:val="24"/>
          <w:szCs w:val="24"/>
        </w:rPr>
        <w:t xml:space="preserve">. I., </w:t>
      </w:r>
      <w:proofErr w:type="spellStart"/>
      <w:r w:rsidRPr="000D69AF">
        <w:rPr>
          <w:color w:val="000000" w:themeColor="text1"/>
          <w:sz w:val="24"/>
          <w:szCs w:val="24"/>
        </w:rPr>
        <w:t>Meadmore</w:t>
      </w:r>
      <w:proofErr w:type="spellEnd"/>
      <w:r w:rsidRPr="000D69AF">
        <w:rPr>
          <w:color w:val="000000" w:themeColor="text1"/>
          <w:sz w:val="24"/>
          <w:szCs w:val="24"/>
        </w:rPr>
        <w:t xml:space="preserve">, K. L., &amp; </w:t>
      </w:r>
      <w:proofErr w:type="spellStart"/>
      <w:r w:rsidRPr="000D69AF">
        <w:rPr>
          <w:color w:val="000000" w:themeColor="text1"/>
          <w:sz w:val="24"/>
          <w:szCs w:val="24"/>
        </w:rPr>
        <w:t>Liversedge</w:t>
      </w:r>
      <w:proofErr w:type="spellEnd"/>
      <w:r w:rsidRPr="000D69AF">
        <w:rPr>
          <w:color w:val="000000" w:themeColor="text1"/>
          <w:sz w:val="24"/>
          <w:szCs w:val="24"/>
        </w:rPr>
        <w:t xml:space="preserve">, S. P. (2012). Aging, eye movements, and object-location memory. </w:t>
      </w:r>
      <w:proofErr w:type="spellStart"/>
      <w:r w:rsidRPr="000D69AF">
        <w:rPr>
          <w:i/>
          <w:color w:val="000000" w:themeColor="text1"/>
          <w:sz w:val="24"/>
          <w:szCs w:val="24"/>
        </w:rPr>
        <w:t>PLoS</w:t>
      </w:r>
      <w:proofErr w:type="spellEnd"/>
      <w:r w:rsidRPr="000D69AF">
        <w:rPr>
          <w:i/>
          <w:color w:val="000000" w:themeColor="text1"/>
          <w:sz w:val="24"/>
          <w:szCs w:val="24"/>
        </w:rPr>
        <w:t xml:space="preserve"> One</w:t>
      </w:r>
      <w:r w:rsidRPr="000D69AF">
        <w:rPr>
          <w:color w:val="000000" w:themeColor="text1"/>
          <w:sz w:val="24"/>
          <w:szCs w:val="24"/>
        </w:rPr>
        <w:t xml:space="preserve">, </w:t>
      </w:r>
      <w:r w:rsidRPr="000D69AF">
        <w:rPr>
          <w:i/>
          <w:color w:val="000000" w:themeColor="text1"/>
          <w:sz w:val="24"/>
          <w:szCs w:val="24"/>
        </w:rPr>
        <w:t>7</w:t>
      </w:r>
      <w:r w:rsidRPr="000D69AF">
        <w:rPr>
          <w:color w:val="000000" w:themeColor="text1"/>
          <w:sz w:val="24"/>
          <w:szCs w:val="24"/>
        </w:rPr>
        <w:t>, e33485. https://doi.org/10.1371/journal.pone.0033485</w:t>
      </w:r>
    </w:p>
    <w:p w14:paraId="0CB9ECE9" w14:textId="77777777" w:rsidR="00046867" w:rsidRPr="000D69AF" w:rsidRDefault="00913C67">
      <w:pPr>
        <w:spacing w:before="240" w:after="240" w:line="360" w:lineRule="auto"/>
        <w:ind w:left="840" w:hanging="420"/>
        <w:rPr>
          <w:color w:val="000000" w:themeColor="text1"/>
          <w:sz w:val="24"/>
          <w:szCs w:val="24"/>
          <w:highlight w:val="white"/>
        </w:rPr>
      </w:pPr>
      <w:r w:rsidRPr="000D69AF">
        <w:rPr>
          <w:color w:val="000000" w:themeColor="text1"/>
          <w:sz w:val="24"/>
          <w:szCs w:val="24"/>
        </w:rPr>
        <w:t>Siegel, A. L., &amp; Castel, A. D. (2018). Memory for important item-location associations in</w:t>
      </w:r>
      <w:r w:rsidRPr="000D69AF">
        <w:rPr>
          <w:color w:val="000000" w:themeColor="text1"/>
          <w:sz w:val="24"/>
          <w:szCs w:val="24"/>
        </w:rPr>
        <w:t xml:space="preserve"> younger and older adults. </w:t>
      </w:r>
      <w:r w:rsidRPr="000D69AF">
        <w:rPr>
          <w:i/>
          <w:color w:val="000000" w:themeColor="text1"/>
          <w:sz w:val="24"/>
          <w:szCs w:val="24"/>
        </w:rPr>
        <w:t>Psychology and aging</w:t>
      </w:r>
      <w:r w:rsidRPr="000D69AF">
        <w:rPr>
          <w:color w:val="000000" w:themeColor="text1"/>
          <w:sz w:val="24"/>
          <w:szCs w:val="24"/>
        </w:rPr>
        <w:t xml:space="preserve">, </w:t>
      </w:r>
      <w:r w:rsidRPr="000D69AF">
        <w:rPr>
          <w:i/>
          <w:color w:val="000000" w:themeColor="text1"/>
          <w:sz w:val="24"/>
          <w:szCs w:val="24"/>
        </w:rPr>
        <w:t>33</w:t>
      </w:r>
      <w:r w:rsidRPr="000D69AF">
        <w:rPr>
          <w:color w:val="000000" w:themeColor="text1"/>
          <w:sz w:val="24"/>
          <w:szCs w:val="24"/>
        </w:rPr>
        <w:t xml:space="preserve">(1), 30 -45. </w:t>
      </w:r>
      <w:r w:rsidRPr="000D69AF">
        <w:rPr>
          <w:color w:val="000000" w:themeColor="text1"/>
          <w:sz w:val="24"/>
          <w:szCs w:val="24"/>
          <w:highlight w:val="white"/>
        </w:rPr>
        <w:t>https://doi.org/10.1037/pag0000209</w:t>
      </w:r>
    </w:p>
    <w:p w14:paraId="53C24D28" w14:textId="77777777" w:rsidR="00046867" w:rsidRPr="000D69AF" w:rsidRDefault="00913C67">
      <w:pPr>
        <w:spacing w:before="240" w:after="240" w:line="360" w:lineRule="auto"/>
        <w:ind w:left="840" w:hanging="420"/>
        <w:rPr>
          <w:color w:val="000000" w:themeColor="text1"/>
          <w:sz w:val="24"/>
          <w:szCs w:val="24"/>
          <w:highlight w:val="white"/>
        </w:rPr>
      </w:pPr>
      <w:r w:rsidRPr="000D69AF">
        <w:rPr>
          <w:color w:val="000000" w:themeColor="text1"/>
          <w:sz w:val="24"/>
          <w:szCs w:val="24"/>
          <w:highlight w:val="white"/>
        </w:rPr>
        <w:lastRenderedPageBreak/>
        <w:t xml:space="preserve">Simons, D. J., </w:t>
      </w:r>
      <w:proofErr w:type="spellStart"/>
      <w:r w:rsidRPr="000D69AF">
        <w:rPr>
          <w:color w:val="000000" w:themeColor="text1"/>
          <w:sz w:val="24"/>
          <w:szCs w:val="24"/>
          <w:highlight w:val="white"/>
        </w:rPr>
        <w:t>Shoda</w:t>
      </w:r>
      <w:proofErr w:type="spellEnd"/>
      <w:r w:rsidRPr="000D69AF">
        <w:rPr>
          <w:color w:val="000000" w:themeColor="text1"/>
          <w:sz w:val="24"/>
          <w:szCs w:val="24"/>
          <w:highlight w:val="white"/>
        </w:rPr>
        <w:t xml:space="preserve">, Y., &amp; Lindsay, D. S. (2017). Constraints on generality (COG): A proposed addition to all empirical papers. </w:t>
      </w:r>
      <w:r w:rsidRPr="000D69AF">
        <w:rPr>
          <w:i/>
          <w:color w:val="000000" w:themeColor="text1"/>
          <w:sz w:val="24"/>
          <w:szCs w:val="24"/>
          <w:highlight w:val="white"/>
        </w:rPr>
        <w:t>Perspectives on Psychologica</w:t>
      </w:r>
      <w:r w:rsidRPr="000D69AF">
        <w:rPr>
          <w:i/>
          <w:color w:val="000000" w:themeColor="text1"/>
          <w:sz w:val="24"/>
          <w:szCs w:val="24"/>
          <w:highlight w:val="white"/>
        </w:rPr>
        <w:t>l Science</w:t>
      </w:r>
      <w:r w:rsidRPr="000D69AF">
        <w:rPr>
          <w:color w:val="000000" w:themeColor="text1"/>
          <w:sz w:val="24"/>
          <w:szCs w:val="24"/>
          <w:highlight w:val="white"/>
        </w:rPr>
        <w:t xml:space="preserve">, </w:t>
      </w:r>
      <w:r w:rsidRPr="000D69AF">
        <w:rPr>
          <w:i/>
          <w:color w:val="000000" w:themeColor="text1"/>
          <w:sz w:val="24"/>
          <w:szCs w:val="24"/>
          <w:highlight w:val="white"/>
        </w:rPr>
        <w:t>12</w:t>
      </w:r>
      <w:r w:rsidRPr="000D69AF">
        <w:rPr>
          <w:color w:val="000000" w:themeColor="text1"/>
          <w:sz w:val="24"/>
          <w:szCs w:val="24"/>
          <w:highlight w:val="white"/>
        </w:rPr>
        <w:t>, 1123-1128.</w:t>
      </w:r>
      <w:r w:rsidRPr="000D69AF">
        <w:rPr>
          <w:color w:val="000000" w:themeColor="text1"/>
          <w:sz w:val="24"/>
          <w:szCs w:val="24"/>
        </w:rPr>
        <w:t xml:space="preserve"> </w:t>
      </w:r>
      <w:r w:rsidRPr="000D69AF">
        <w:rPr>
          <w:color w:val="000000" w:themeColor="text1"/>
          <w:sz w:val="24"/>
          <w:szCs w:val="24"/>
          <w:highlight w:val="white"/>
        </w:rPr>
        <w:t>https://doi.org/10.1177/1745691617708630</w:t>
      </w:r>
    </w:p>
    <w:p w14:paraId="6016DF4E" w14:textId="77777777" w:rsidR="00046867" w:rsidRPr="000D69AF" w:rsidRDefault="00913C67">
      <w:pPr>
        <w:spacing w:before="240" w:after="240" w:line="360" w:lineRule="auto"/>
        <w:ind w:left="840" w:hanging="420"/>
        <w:rPr>
          <w:color w:val="000000" w:themeColor="text1"/>
          <w:sz w:val="24"/>
          <w:szCs w:val="24"/>
          <w:highlight w:val="white"/>
        </w:rPr>
      </w:pPr>
      <w:r w:rsidRPr="000D69AF">
        <w:rPr>
          <w:color w:val="000000" w:themeColor="text1"/>
          <w:sz w:val="24"/>
          <w:szCs w:val="24"/>
          <w:highlight w:val="white"/>
        </w:rPr>
        <w:t xml:space="preserve">Tipples, J., Young, A. W., Quinlan, P., </w:t>
      </w:r>
      <w:proofErr w:type="spellStart"/>
      <w:r w:rsidRPr="000D69AF">
        <w:rPr>
          <w:color w:val="000000" w:themeColor="text1"/>
          <w:sz w:val="24"/>
          <w:szCs w:val="24"/>
          <w:highlight w:val="white"/>
        </w:rPr>
        <w:t>Broks</w:t>
      </w:r>
      <w:proofErr w:type="spellEnd"/>
      <w:r w:rsidRPr="000D69AF">
        <w:rPr>
          <w:color w:val="000000" w:themeColor="text1"/>
          <w:sz w:val="24"/>
          <w:szCs w:val="24"/>
          <w:highlight w:val="white"/>
        </w:rPr>
        <w:t xml:space="preserve">, P., &amp; Ellis, A. W. (2002). Searching for threat. </w:t>
      </w:r>
      <w:r w:rsidRPr="000D69AF">
        <w:rPr>
          <w:i/>
          <w:color w:val="000000" w:themeColor="text1"/>
          <w:sz w:val="24"/>
          <w:szCs w:val="24"/>
          <w:highlight w:val="white"/>
        </w:rPr>
        <w:t>The quarterly journal of experimental psychology section A</w:t>
      </w:r>
      <w:r w:rsidRPr="000D69AF">
        <w:rPr>
          <w:color w:val="000000" w:themeColor="text1"/>
          <w:sz w:val="24"/>
          <w:szCs w:val="24"/>
          <w:highlight w:val="white"/>
        </w:rPr>
        <w:t xml:space="preserve">, </w:t>
      </w:r>
      <w:r w:rsidRPr="000D69AF">
        <w:rPr>
          <w:i/>
          <w:color w:val="000000" w:themeColor="text1"/>
          <w:sz w:val="24"/>
          <w:szCs w:val="24"/>
          <w:highlight w:val="white"/>
        </w:rPr>
        <w:t>55</w:t>
      </w:r>
      <w:r w:rsidRPr="000D69AF">
        <w:rPr>
          <w:color w:val="000000" w:themeColor="text1"/>
          <w:sz w:val="24"/>
          <w:szCs w:val="24"/>
          <w:highlight w:val="white"/>
        </w:rPr>
        <w:t>, 1007-1026. https://doi.org/10</w:t>
      </w:r>
      <w:r w:rsidRPr="000D69AF">
        <w:rPr>
          <w:color w:val="000000" w:themeColor="text1"/>
          <w:sz w:val="24"/>
          <w:szCs w:val="24"/>
          <w:highlight w:val="white"/>
        </w:rPr>
        <w:t>.1080/02724980143000659</w:t>
      </w:r>
    </w:p>
    <w:p w14:paraId="6881A320" w14:textId="77777777" w:rsidR="00046867" w:rsidRPr="000D69AF" w:rsidRDefault="00913C67">
      <w:pPr>
        <w:spacing w:before="240" w:after="240" w:line="360" w:lineRule="auto"/>
        <w:ind w:left="840" w:hanging="420"/>
        <w:rPr>
          <w:color w:val="000000" w:themeColor="text1"/>
          <w:sz w:val="24"/>
          <w:szCs w:val="24"/>
        </w:rPr>
      </w:pPr>
      <w:r w:rsidRPr="000D69AF">
        <w:rPr>
          <w:color w:val="000000" w:themeColor="text1"/>
          <w:sz w:val="24"/>
          <w:szCs w:val="24"/>
          <w:highlight w:val="white"/>
        </w:rPr>
        <w:t xml:space="preserve">Van Buren, B., &amp; Scholl, B. J. (2017). Minds in motion in memory: Enhanced spatial memory driven by the perceived animacy of simple shapes. </w:t>
      </w:r>
      <w:r w:rsidRPr="000D69AF">
        <w:rPr>
          <w:i/>
          <w:color w:val="000000" w:themeColor="text1"/>
          <w:sz w:val="24"/>
          <w:szCs w:val="24"/>
          <w:highlight w:val="white"/>
        </w:rPr>
        <w:t>Cognition</w:t>
      </w:r>
      <w:r w:rsidRPr="000D69AF">
        <w:rPr>
          <w:color w:val="000000" w:themeColor="text1"/>
          <w:sz w:val="24"/>
          <w:szCs w:val="24"/>
          <w:highlight w:val="white"/>
        </w:rPr>
        <w:t xml:space="preserve">, </w:t>
      </w:r>
      <w:r w:rsidRPr="000D69AF">
        <w:rPr>
          <w:i/>
          <w:color w:val="000000" w:themeColor="text1"/>
          <w:sz w:val="24"/>
          <w:szCs w:val="24"/>
          <w:highlight w:val="white"/>
        </w:rPr>
        <w:t>163</w:t>
      </w:r>
      <w:r w:rsidRPr="000D69AF">
        <w:rPr>
          <w:color w:val="000000" w:themeColor="text1"/>
          <w:sz w:val="24"/>
          <w:szCs w:val="24"/>
          <w:highlight w:val="white"/>
        </w:rPr>
        <w:t xml:space="preserve">, 87-92. </w:t>
      </w:r>
      <w:r w:rsidRPr="000D69AF">
        <w:rPr>
          <w:color w:val="000000" w:themeColor="text1"/>
          <w:sz w:val="24"/>
          <w:szCs w:val="24"/>
        </w:rPr>
        <w:t>https://doi.org/10.1016/j.cognition.2017.02.006</w:t>
      </w:r>
    </w:p>
    <w:p w14:paraId="505C0320" w14:textId="77777777" w:rsidR="00046867" w:rsidRPr="000D69AF" w:rsidRDefault="00913C67">
      <w:pPr>
        <w:spacing w:before="240" w:after="240" w:line="360" w:lineRule="auto"/>
        <w:ind w:left="840" w:hanging="420"/>
        <w:rPr>
          <w:color w:val="000000" w:themeColor="text1"/>
          <w:sz w:val="24"/>
          <w:szCs w:val="24"/>
          <w:highlight w:val="white"/>
        </w:rPr>
      </w:pPr>
      <w:proofErr w:type="spellStart"/>
      <w:r w:rsidRPr="000D69AF">
        <w:rPr>
          <w:color w:val="000000" w:themeColor="text1"/>
          <w:sz w:val="24"/>
          <w:szCs w:val="24"/>
        </w:rPr>
        <w:t>VanArsdall</w:t>
      </w:r>
      <w:proofErr w:type="spellEnd"/>
      <w:r w:rsidRPr="000D69AF">
        <w:rPr>
          <w:color w:val="000000" w:themeColor="text1"/>
          <w:sz w:val="24"/>
          <w:szCs w:val="24"/>
        </w:rPr>
        <w:t xml:space="preserve">, J. E., </w:t>
      </w:r>
      <w:proofErr w:type="spellStart"/>
      <w:r w:rsidRPr="000D69AF">
        <w:rPr>
          <w:color w:val="000000" w:themeColor="text1"/>
          <w:sz w:val="24"/>
          <w:szCs w:val="24"/>
        </w:rPr>
        <w:t>Na</w:t>
      </w:r>
      <w:r w:rsidRPr="000D69AF">
        <w:rPr>
          <w:color w:val="000000" w:themeColor="text1"/>
          <w:sz w:val="24"/>
          <w:szCs w:val="24"/>
        </w:rPr>
        <w:t>irne</w:t>
      </w:r>
      <w:proofErr w:type="spellEnd"/>
      <w:r w:rsidRPr="000D69AF">
        <w:rPr>
          <w:color w:val="000000" w:themeColor="text1"/>
          <w:sz w:val="24"/>
          <w:szCs w:val="24"/>
        </w:rPr>
        <w:t xml:space="preserve">, J. S., </w:t>
      </w:r>
      <w:proofErr w:type="spellStart"/>
      <w:r w:rsidRPr="000D69AF">
        <w:rPr>
          <w:color w:val="000000" w:themeColor="text1"/>
          <w:sz w:val="24"/>
          <w:szCs w:val="24"/>
        </w:rPr>
        <w:t>Pandeirada</w:t>
      </w:r>
      <w:proofErr w:type="spellEnd"/>
      <w:r w:rsidRPr="000D69AF">
        <w:rPr>
          <w:color w:val="000000" w:themeColor="text1"/>
          <w:sz w:val="24"/>
          <w:szCs w:val="24"/>
        </w:rPr>
        <w:t xml:space="preserve">, J. N., &amp; </w:t>
      </w:r>
      <w:proofErr w:type="spellStart"/>
      <w:r w:rsidRPr="000D69AF">
        <w:rPr>
          <w:color w:val="000000" w:themeColor="text1"/>
          <w:sz w:val="24"/>
          <w:szCs w:val="24"/>
        </w:rPr>
        <w:t>Cogdill</w:t>
      </w:r>
      <w:proofErr w:type="spellEnd"/>
      <w:r w:rsidRPr="000D69AF">
        <w:rPr>
          <w:color w:val="000000" w:themeColor="text1"/>
          <w:sz w:val="24"/>
          <w:szCs w:val="24"/>
        </w:rPr>
        <w:t xml:space="preserve">, M. (2017). A categorical recall strategy does not explain animacy effects in episodic memory. </w:t>
      </w:r>
      <w:r w:rsidRPr="000D69AF">
        <w:rPr>
          <w:i/>
          <w:color w:val="000000" w:themeColor="text1"/>
          <w:sz w:val="24"/>
          <w:szCs w:val="24"/>
        </w:rPr>
        <w:t>Quarterly Journal of Experimental Psychology</w:t>
      </w:r>
      <w:r w:rsidRPr="000D69AF">
        <w:rPr>
          <w:color w:val="000000" w:themeColor="text1"/>
          <w:sz w:val="24"/>
          <w:szCs w:val="24"/>
        </w:rPr>
        <w:t xml:space="preserve">, </w:t>
      </w:r>
      <w:r w:rsidRPr="000D69AF">
        <w:rPr>
          <w:i/>
          <w:color w:val="000000" w:themeColor="text1"/>
          <w:sz w:val="24"/>
          <w:szCs w:val="24"/>
        </w:rPr>
        <w:t>70</w:t>
      </w:r>
      <w:r w:rsidRPr="000D69AF">
        <w:rPr>
          <w:color w:val="000000" w:themeColor="text1"/>
          <w:sz w:val="24"/>
          <w:szCs w:val="24"/>
        </w:rPr>
        <w:t xml:space="preserve">, 761-771. </w:t>
      </w:r>
      <w:r w:rsidRPr="000D69AF">
        <w:rPr>
          <w:color w:val="000000" w:themeColor="text1"/>
          <w:sz w:val="24"/>
          <w:szCs w:val="24"/>
          <w:highlight w:val="white"/>
        </w:rPr>
        <w:t>https://doi.org/10.1080/17470218.2016.1159707</w:t>
      </w:r>
    </w:p>
    <w:p w14:paraId="74F0D02B" w14:textId="77777777" w:rsidR="00046867" w:rsidRPr="000D69AF" w:rsidRDefault="00913C67">
      <w:pPr>
        <w:spacing w:before="240" w:after="240" w:line="360" w:lineRule="auto"/>
        <w:ind w:left="840" w:hanging="420"/>
        <w:rPr>
          <w:color w:val="000000" w:themeColor="text1"/>
          <w:sz w:val="24"/>
          <w:szCs w:val="24"/>
          <w:highlight w:val="white"/>
        </w:rPr>
      </w:pPr>
      <w:proofErr w:type="spellStart"/>
      <w:r w:rsidRPr="000D69AF">
        <w:rPr>
          <w:color w:val="000000" w:themeColor="text1"/>
          <w:sz w:val="24"/>
          <w:szCs w:val="24"/>
          <w:highlight w:val="white"/>
        </w:rPr>
        <w:t>Vecera</w:t>
      </w:r>
      <w:proofErr w:type="spellEnd"/>
      <w:r w:rsidRPr="000D69AF">
        <w:rPr>
          <w:color w:val="000000" w:themeColor="text1"/>
          <w:sz w:val="24"/>
          <w:szCs w:val="24"/>
          <w:highlight w:val="white"/>
        </w:rPr>
        <w:t>, S. P.,</w:t>
      </w:r>
      <w:r w:rsidRPr="000D69AF">
        <w:rPr>
          <w:color w:val="000000" w:themeColor="text1"/>
          <w:sz w:val="24"/>
          <w:szCs w:val="24"/>
          <w:highlight w:val="white"/>
        </w:rPr>
        <w:t xml:space="preserve"> &amp; Farah, M. J. (1994). Does visual attention select objects or </w:t>
      </w:r>
      <w:proofErr w:type="gramStart"/>
      <w:r w:rsidRPr="000D69AF">
        <w:rPr>
          <w:color w:val="000000" w:themeColor="text1"/>
          <w:sz w:val="24"/>
          <w:szCs w:val="24"/>
          <w:highlight w:val="white"/>
        </w:rPr>
        <w:t>locations?.</w:t>
      </w:r>
      <w:proofErr w:type="gramEnd"/>
      <w:r w:rsidRPr="000D69AF">
        <w:rPr>
          <w:color w:val="000000" w:themeColor="text1"/>
          <w:sz w:val="24"/>
          <w:szCs w:val="24"/>
          <w:highlight w:val="white"/>
        </w:rPr>
        <w:t xml:space="preserve"> </w:t>
      </w:r>
      <w:r w:rsidRPr="000D69AF">
        <w:rPr>
          <w:i/>
          <w:color w:val="000000" w:themeColor="text1"/>
          <w:sz w:val="24"/>
          <w:szCs w:val="24"/>
          <w:highlight w:val="white"/>
        </w:rPr>
        <w:t>Journal of Experimental Psychology: General</w:t>
      </w:r>
      <w:r w:rsidRPr="000D69AF">
        <w:rPr>
          <w:color w:val="000000" w:themeColor="text1"/>
          <w:sz w:val="24"/>
          <w:szCs w:val="24"/>
          <w:highlight w:val="white"/>
        </w:rPr>
        <w:t xml:space="preserve">, </w:t>
      </w:r>
      <w:r w:rsidRPr="000D69AF">
        <w:rPr>
          <w:i/>
          <w:color w:val="000000" w:themeColor="text1"/>
          <w:sz w:val="24"/>
          <w:szCs w:val="24"/>
          <w:highlight w:val="white"/>
        </w:rPr>
        <w:t>123</w:t>
      </w:r>
      <w:r w:rsidRPr="000D69AF">
        <w:rPr>
          <w:color w:val="000000" w:themeColor="text1"/>
          <w:sz w:val="24"/>
          <w:szCs w:val="24"/>
          <w:highlight w:val="white"/>
        </w:rPr>
        <w:t>, 146 - 160.</w:t>
      </w:r>
      <w:r w:rsidRPr="000D69AF">
        <w:rPr>
          <w:color w:val="000000" w:themeColor="text1"/>
          <w:sz w:val="24"/>
          <w:szCs w:val="24"/>
        </w:rPr>
        <w:t xml:space="preserve"> </w:t>
      </w:r>
      <w:r w:rsidRPr="000D69AF">
        <w:rPr>
          <w:color w:val="000000" w:themeColor="text1"/>
          <w:sz w:val="24"/>
          <w:szCs w:val="24"/>
          <w:highlight w:val="white"/>
        </w:rPr>
        <w:t>https://doi.org/10.1037/0096-3445.123.2.146</w:t>
      </w:r>
    </w:p>
    <w:p w14:paraId="556EF0E3" w14:textId="77777777" w:rsidR="00046867" w:rsidRPr="000D69AF" w:rsidRDefault="00913C67">
      <w:pPr>
        <w:spacing w:before="240" w:after="240" w:line="360" w:lineRule="auto"/>
        <w:ind w:left="840" w:hanging="420"/>
        <w:rPr>
          <w:color w:val="000000" w:themeColor="text1"/>
          <w:sz w:val="24"/>
          <w:szCs w:val="24"/>
        </w:rPr>
      </w:pPr>
      <w:r w:rsidRPr="000D69AF">
        <w:rPr>
          <w:color w:val="000000" w:themeColor="text1"/>
          <w:sz w:val="24"/>
          <w:szCs w:val="24"/>
        </w:rPr>
        <w:t>Wickham, H. (2016). ggplot2: Elegant Graphics for Data Analysis. Springer-Verlag, New York. ISBN 978-3-319-24277-4.</w:t>
      </w:r>
    </w:p>
    <w:p w14:paraId="1C1C2AA1" w14:textId="77777777" w:rsidR="00046867" w:rsidRPr="000D69AF" w:rsidRDefault="00046867">
      <w:pPr>
        <w:spacing w:line="360" w:lineRule="auto"/>
        <w:ind w:left="425" w:hanging="425"/>
        <w:rPr>
          <w:b/>
          <w:color w:val="000000" w:themeColor="text1"/>
          <w:sz w:val="24"/>
          <w:szCs w:val="24"/>
        </w:rPr>
      </w:pPr>
    </w:p>
    <w:sectPr w:rsidR="00046867" w:rsidRPr="000D69AF">
      <w:pgSz w:w="11906" w:h="16838"/>
      <w:pgMar w:top="1440" w:right="1440" w:bottom="1440" w:left="1842"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FCDB55" w14:textId="77777777" w:rsidR="00913C67" w:rsidRDefault="00913C67">
      <w:pPr>
        <w:spacing w:after="0" w:line="240" w:lineRule="auto"/>
      </w:pPr>
      <w:r>
        <w:separator/>
      </w:r>
    </w:p>
  </w:endnote>
  <w:endnote w:type="continuationSeparator" w:id="0">
    <w:p w14:paraId="574BAAED" w14:textId="77777777" w:rsidR="00913C67" w:rsidRDefault="00913C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048F36" w14:textId="77777777" w:rsidR="00913C67" w:rsidRDefault="00913C67">
      <w:pPr>
        <w:spacing w:after="0" w:line="240" w:lineRule="auto"/>
      </w:pPr>
      <w:r>
        <w:separator/>
      </w:r>
    </w:p>
  </w:footnote>
  <w:footnote w:type="continuationSeparator" w:id="0">
    <w:p w14:paraId="719A7E45" w14:textId="77777777" w:rsidR="00913C67" w:rsidRDefault="00913C67">
      <w:pPr>
        <w:spacing w:after="0" w:line="240" w:lineRule="auto"/>
      </w:pPr>
      <w:r>
        <w:continuationSeparator/>
      </w:r>
    </w:p>
  </w:footnote>
  <w:footnote w:id="1">
    <w:p w14:paraId="7A40017F" w14:textId="77777777" w:rsidR="00046867" w:rsidRDefault="00913C67">
      <w:pPr>
        <w:spacing w:after="0" w:line="240" w:lineRule="auto"/>
        <w:rPr>
          <w:sz w:val="24"/>
          <w:szCs w:val="24"/>
        </w:rPr>
      </w:pPr>
      <w:r>
        <w:rPr>
          <w:vertAlign w:val="superscript"/>
        </w:rPr>
        <w:footnoteRef/>
      </w:r>
      <w:r>
        <w:rPr>
          <w:sz w:val="20"/>
          <w:szCs w:val="20"/>
        </w:rPr>
        <w:t xml:space="preserve"> </w:t>
      </w:r>
      <w:proofErr w:type="spellStart"/>
      <w:r>
        <w:rPr>
          <w:sz w:val="24"/>
          <w:szCs w:val="24"/>
        </w:rPr>
        <w:t>Gelin</w:t>
      </w:r>
      <w:proofErr w:type="spellEnd"/>
      <w:r>
        <w:rPr>
          <w:sz w:val="24"/>
          <w:szCs w:val="24"/>
        </w:rPr>
        <w:t xml:space="preserve"> et al.’s study followed on from a significant body of experimental literature showing how animacy affects word memory (the animacy </w:t>
      </w:r>
      <w:r>
        <w:rPr>
          <w:sz w:val="24"/>
          <w:szCs w:val="24"/>
        </w:rPr>
        <w:t xml:space="preserve">effect [AE]; Bonin, </w:t>
      </w:r>
      <w:proofErr w:type="spellStart"/>
      <w:r>
        <w:rPr>
          <w:sz w:val="24"/>
          <w:szCs w:val="24"/>
        </w:rPr>
        <w:t>Gelin</w:t>
      </w:r>
      <w:proofErr w:type="spellEnd"/>
      <w:r>
        <w:rPr>
          <w:sz w:val="24"/>
          <w:szCs w:val="24"/>
        </w:rPr>
        <w:t xml:space="preserve"> &amp; </w:t>
      </w:r>
      <w:proofErr w:type="spellStart"/>
      <w:r>
        <w:rPr>
          <w:sz w:val="24"/>
          <w:szCs w:val="24"/>
        </w:rPr>
        <w:t>Bugaiska</w:t>
      </w:r>
      <w:proofErr w:type="spellEnd"/>
      <w:r>
        <w:rPr>
          <w:sz w:val="24"/>
          <w:szCs w:val="24"/>
        </w:rPr>
        <w:t xml:space="preserve">, 2014; Bonin, </w:t>
      </w:r>
      <w:proofErr w:type="spellStart"/>
      <w:r>
        <w:rPr>
          <w:sz w:val="24"/>
          <w:szCs w:val="24"/>
        </w:rPr>
        <w:t>Gelin</w:t>
      </w:r>
      <w:proofErr w:type="spellEnd"/>
      <w:r>
        <w:rPr>
          <w:sz w:val="24"/>
          <w:szCs w:val="24"/>
        </w:rPr>
        <w:t xml:space="preserve">, Laroche, </w:t>
      </w:r>
      <w:proofErr w:type="spellStart"/>
      <w:r>
        <w:rPr>
          <w:sz w:val="24"/>
          <w:szCs w:val="24"/>
        </w:rPr>
        <w:t>Méot</w:t>
      </w:r>
      <w:proofErr w:type="spellEnd"/>
      <w:r>
        <w:rPr>
          <w:sz w:val="24"/>
          <w:szCs w:val="24"/>
        </w:rPr>
        <w:t xml:space="preserve"> &amp; </w:t>
      </w:r>
      <w:proofErr w:type="spellStart"/>
      <w:r>
        <w:rPr>
          <w:sz w:val="24"/>
          <w:szCs w:val="24"/>
        </w:rPr>
        <w:t>Bugaiska</w:t>
      </w:r>
      <w:proofErr w:type="spellEnd"/>
      <w:r>
        <w:rPr>
          <w:sz w:val="24"/>
          <w:szCs w:val="24"/>
        </w:rPr>
        <w:t xml:space="preserve">, 2015; </w:t>
      </w:r>
      <w:r>
        <w:rPr>
          <w:sz w:val="24"/>
          <w:szCs w:val="24"/>
          <w:highlight w:val="white"/>
        </w:rPr>
        <w:t xml:space="preserve">Bonin, </w:t>
      </w:r>
      <w:proofErr w:type="spellStart"/>
      <w:r>
        <w:rPr>
          <w:sz w:val="24"/>
          <w:szCs w:val="24"/>
          <w:highlight w:val="white"/>
        </w:rPr>
        <w:t>Thiebaut</w:t>
      </w:r>
      <w:proofErr w:type="spellEnd"/>
      <w:r>
        <w:rPr>
          <w:sz w:val="24"/>
          <w:szCs w:val="24"/>
          <w:highlight w:val="white"/>
        </w:rPr>
        <w:t xml:space="preserve">, </w:t>
      </w:r>
      <w:proofErr w:type="spellStart"/>
      <w:r>
        <w:rPr>
          <w:sz w:val="24"/>
          <w:szCs w:val="24"/>
          <w:highlight w:val="white"/>
        </w:rPr>
        <w:t>Bugaiska</w:t>
      </w:r>
      <w:proofErr w:type="spellEnd"/>
      <w:r>
        <w:rPr>
          <w:sz w:val="24"/>
          <w:szCs w:val="24"/>
          <w:highlight w:val="white"/>
        </w:rPr>
        <w:t xml:space="preserve">, &amp; </w:t>
      </w:r>
      <w:proofErr w:type="spellStart"/>
      <w:r>
        <w:rPr>
          <w:sz w:val="24"/>
          <w:szCs w:val="24"/>
          <w:highlight w:val="white"/>
        </w:rPr>
        <w:t>Méot</w:t>
      </w:r>
      <w:proofErr w:type="spellEnd"/>
      <w:r>
        <w:rPr>
          <w:sz w:val="24"/>
          <w:szCs w:val="24"/>
          <w:highlight w:val="white"/>
        </w:rPr>
        <w:t>, 2022;</w:t>
      </w:r>
      <w:r>
        <w:rPr>
          <w:sz w:val="24"/>
          <w:szCs w:val="24"/>
        </w:rPr>
        <w:t xml:space="preserve"> Blunt &amp; Van </w:t>
      </w:r>
      <w:proofErr w:type="spellStart"/>
      <w:r>
        <w:rPr>
          <w:sz w:val="24"/>
          <w:szCs w:val="24"/>
        </w:rPr>
        <w:t>Arsdall</w:t>
      </w:r>
      <w:proofErr w:type="spellEnd"/>
      <w:r>
        <w:rPr>
          <w:sz w:val="24"/>
          <w:szCs w:val="24"/>
        </w:rPr>
        <w:t xml:space="preserve">, 2021; </w:t>
      </w:r>
      <w:r>
        <w:rPr>
          <w:sz w:val="24"/>
          <w:szCs w:val="24"/>
          <w:highlight w:val="white"/>
        </w:rPr>
        <w:t xml:space="preserve">Félix, </w:t>
      </w:r>
      <w:proofErr w:type="spellStart"/>
      <w:r>
        <w:rPr>
          <w:sz w:val="24"/>
          <w:szCs w:val="24"/>
          <w:highlight w:val="white"/>
        </w:rPr>
        <w:t>Pandeirada</w:t>
      </w:r>
      <w:proofErr w:type="spellEnd"/>
      <w:r>
        <w:rPr>
          <w:sz w:val="24"/>
          <w:szCs w:val="24"/>
          <w:highlight w:val="white"/>
        </w:rPr>
        <w:t xml:space="preserve">, &amp; </w:t>
      </w:r>
      <w:proofErr w:type="spellStart"/>
      <w:r>
        <w:rPr>
          <w:sz w:val="24"/>
          <w:szCs w:val="24"/>
          <w:highlight w:val="white"/>
        </w:rPr>
        <w:t>Nairne</w:t>
      </w:r>
      <w:proofErr w:type="spellEnd"/>
      <w:r>
        <w:rPr>
          <w:sz w:val="24"/>
          <w:szCs w:val="24"/>
          <w:highlight w:val="white"/>
        </w:rPr>
        <w:t xml:space="preserve">, 2019; </w:t>
      </w:r>
      <w:proofErr w:type="spellStart"/>
      <w:r>
        <w:rPr>
          <w:sz w:val="24"/>
          <w:szCs w:val="24"/>
        </w:rPr>
        <w:t>Gelin</w:t>
      </w:r>
      <w:proofErr w:type="spellEnd"/>
      <w:r>
        <w:rPr>
          <w:sz w:val="24"/>
          <w:szCs w:val="24"/>
        </w:rPr>
        <w:t xml:space="preserve">, </w:t>
      </w:r>
      <w:proofErr w:type="spellStart"/>
      <w:r>
        <w:rPr>
          <w:sz w:val="24"/>
          <w:szCs w:val="24"/>
        </w:rPr>
        <w:t>Bugaiska</w:t>
      </w:r>
      <w:proofErr w:type="spellEnd"/>
      <w:r>
        <w:rPr>
          <w:sz w:val="24"/>
          <w:szCs w:val="24"/>
        </w:rPr>
        <w:t xml:space="preserve">, </w:t>
      </w:r>
      <w:proofErr w:type="spellStart"/>
      <w:r>
        <w:rPr>
          <w:sz w:val="24"/>
          <w:szCs w:val="24"/>
        </w:rPr>
        <w:t>Méot</w:t>
      </w:r>
      <w:proofErr w:type="spellEnd"/>
      <w:r>
        <w:rPr>
          <w:sz w:val="24"/>
          <w:szCs w:val="24"/>
        </w:rPr>
        <w:t xml:space="preserve"> &amp; Bonin, 2017; </w:t>
      </w:r>
      <w:proofErr w:type="spellStart"/>
      <w:r>
        <w:rPr>
          <w:sz w:val="24"/>
          <w:szCs w:val="24"/>
        </w:rPr>
        <w:t>Gelin</w:t>
      </w:r>
      <w:proofErr w:type="spellEnd"/>
      <w:r>
        <w:rPr>
          <w:sz w:val="24"/>
          <w:szCs w:val="24"/>
        </w:rPr>
        <w:t xml:space="preserve"> et al., 2018; </w:t>
      </w:r>
      <w:proofErr w:type="spellStart"/>
      <w:r>
        <w:rPr>
          <w:sz w:val="24"/>
          <w:szCs w:val="24"/>
          <w:highlight w:val="white"/>
        </w:rPr>
        <w:t>Gelin</w:t>
      </w:r>
      <w:proofErr w:type="spellEnd"/>
      <w:r>
        <w:rPr>
          <w:sz w:val="24"/>
          <w:szCs w:val="24"/>
          <w:highlight w:val="white"/>
        </w:rPr>
        <w:t>,</w:t>
      </w:r>
      <w:r>
        <w:rPr>
          <w:sz w:val="24"/>
          <w:szCs w:val="24"/>
          <w:highlight w:val="white"/>
        </w:rPr>
        <w:t xml:space="preserve"> </w:t>
      </w:r>
      <w:proofErr w:type="spellStart"/>
      <w:r>
        <w:rPr>
          <w:sz w:val="24"/>
          <w:szCs w:val="24"/>
          <w:highlight w:val="white"/>
        </w:rPr>
        <w:t>Bugaiska</w:t>
      </w:r>
      <w:proofErr w:type="spellEnd"/>
      <w:r>
        <w:rPr>
          <w:sz w:val="24"/>
          <w:szCs w:val="24"/>
          <w:highlight w:val="white"/>
        </w:rPr>
        <w:t xml:space="preserve">, </w:t>
      </w:r>
      <w:proofErr w:type="spellStart"/>
      <w:r>
        <w:rPr>
          <w:sz w:val="24"/>
          <w:szCs w:val="24"/>
          <w:highlight w:val="white"/>
        </w:rPr>
        <w:t>Méot</w:t>
      </w:r>
      <w:proofErr w:type="spellEnd"/>
      <w:r>
        <w:rPr>
          <w:sz w:val="24"/>
          <w:szCs w:val="24"/>
          <w:highlight w:val="white"/>
        </w:rPr>
        <w:t xml:space="preserve">, </w:t>
      </w:r>
      <w:proofErr w:type="spellStart"/>
      <w:r>
        <w:rPr>
          <w:sz w:val="24"/>
          <w:szCs w:val="24"/>
          <w:highlight w:val="white"/>
        </w:rPr>
        <w:t>Vinter</w:t>
      </w:r>
      <w:proofErr w:type="spellEnd"/>
      <w:r>
        <w:rPr>
          <w:sz w:val="24"/>
          <w:szCs w:val="24"/>
          <w:highlight w:val="white"/>
        </w:rPr>
        <w:t>, &amp; Bonin, 2019;</w:t>
      </w:r>
      <w:r>
        <w:rPr>
          <w:sz w:val="24"/>
          <w:szCs w:val="24"/>
        </w:rPr>
        <w:t xml:space="preserve"> </w:t>
      </w:r>
      <w:proofErr w:type="spellStart"/>
      <w:r>
        <w:rPr>
          <w:sz w:val="24"/>
          <w:szCs w:val="24"/>
        </w:rPr>
        <w:t>Kazanaz</w:t>
      </w:r>
      <w:proofErr w:type="spellEnd"/>
      <w:r>
        <w:rPr>
          <w:sz w:val="24"/>
          <w:szCs w:val="24"/>
        </w:rPr>
        <w:t xml:space="preserve">, </w:t>
      </w:r>
      <w:proofErr w:type="spellStart"/>
      <w:r>
        <w:rPr>
          <w:sz w:val="24"/>
          <w:szCs w:val="24"/>
        </w:rPr>
        <w:t>Altarriba</w:t>
      </w:r>
      <w:proofErr w:type="spellEnd"/>
      <w:r>
        <w:rPr>
          <w:sz w:val="24"/>
          <w:szCs w:val="24"/>
        </w:rPr>
        <w:t xml:space="preserve"> &amp; O’Brien, 2020; </w:t>
      </w:r>
      <w:proofErr w:type="spellStart"/>
      <w:r>
        <w:rPr>
          <w:sz w:val="24"/>
          <w:szCs w:val="24"/>
        </w:rPr>
        <w:t>Komar</w:t>
      </w:r>
      <w:proofErr w:type="spellEnd"/>
      <w:r>
        <w:rPr>
          <w:sz w:val="24"/>
          <w:szCs w:val="24"/>
        </w:rPr>
        <w:t xml:space="preserve">, </w:t>
      </w:r>
      <w:proofErr w:type="spellStart"/>
      <w:r>
        <w:rPr>
          <w:sz w:val="24"/>
          <w:szCs w:val="24"/>
        </w:rPr>
        <w:t>Mieth</w:t>
      </w:r>
      <w:proofErr w:type="spellEnd"/>
      <w:r>
        <w:rPr>
          <w:sz w:val="24"/>
          <w:szCs w:val="24"/>
        </w:rPr>
        <w:t xml:space="preserve">, Buchner &amp; Bell, 2023; </w:t>
      </w:r>
      <w:proofErr w:type="spellStart"/>
      <w:r>
        <w:rPr>
          <w:sz w:val="24"/>
          <w:szCs w:val="24"/>
        </w:rPr>
        <w:t>Leding</w:t>
      </w:r>
      <w:proofErr w:type="spellEnd"/>
      <w:r>
        <w:rPr>
          <w:sz w:val="24"/>
          <w:szCs w:val="24"/>
        </w:rPr>
        <w:t xml:space="preserve">, 2019; </w:t>
      </w:r>
      <w:proofErr w:type="spellStart"/>
      <w:r>
        <w:rPr>
          <w:sz w:val="24"/>
          <w:szCs w:val="24"/>
        </w:rPr>
        <w:t>Leding</w:t>
      </w:r>
      <w:proofErr w:type="spellEnd"/>
      <w:r>
        <w:rPr>
          <w:sz w:val="24"/>
          <w:szCs w:val="24"/>
        </w:rPr>
        <w:t xml:space="preserve">, 2020; Madan, 2021; </w:t>
      </w:r>
      <w:proofErr w:type="spellStart"/>
      <w:r>
        <w:rPr>
          <w:sz w:val="24"/>
          <w:szCs w:val="24"/>
        </w:rPr>
        <w:t>Nairne</w:t>
      </w:r>
      <w:proofErr w:type="spellEnd"/>
      <w:r>
        <w:rPr>
          <w:sz w:val="24"/>
          <w:szCs w:val="24"/>
        </w:rPr>
        <w:t xml:space="preserve">, </w:t>
      </w:r>
      <w:proofErr w:type="spellStart"/>
      <w:r>
        <w:rPr>
          <w:sz w:val="24"/>
          <w:szCs w:val="24"/>
        </w:rPr>
        <w:t>VanArsdall</w:t>
      </w:r>
      <w:proofErr w:type="spellEnd"/>
      <w:r>
        <w:rPr>
          <w:sz w:val="24"/>
          <w:szCs w:val="24"/>
        </w:rPr>
        <w:t xml:space="preserve">, </w:t>
      </w:r>
      <w:proofErr w:type="spellStart"/>
      <w:r>
        <w:rPr>
          <w:sz w:val="24"/>
          <w:szCs w:val="24"/>
        </w:rPr>
        <w:t>Pandeirada</w:t>
      </w:r>
      <w:proofErr w:type="spellEnd"/>
      <w:r>
        <w:rPr>
          <w:sz w:val="24"/>
          <w:szCs w:val="24"/>
        </w:rPr>
        <w:t xml:space="preserve">, </w:t>
      </w:r>
      <w:proofErr w:type="spellStart"/>
      <w:r>
        <w:rPr>
          <w:sz w:val="24"/>
          <w:szCs w:val="24"/>
        </w:rPr>
        <w:t>Cogdill</w:t>
      </w:r>
      <w:proofErr w:type="spellEnd"/>
      <w:r>
        <w:rPr>
          <w:sz w:val="24"/>
          <w:szCs w:val="24"/>
        </w:rPr>
        <w:t xml:space="preserve"> &amp; LeBreton, 2013; </w:t>
      </w:r>
      <w:proofErr w:type="spellStart"/>
      <w:r>
        <w:rPr>
          <w:sz w:val="24"/>
          <w:szCs w:val="24"/>
        </w:rPr>
        <w:t>Nairne</w:t>
      </w:r>
      <w:proofErr w:type="spellEnd"/>
      <w:r>
        <w:rPr>
          <w:sz w:val="24"/>
          <w:szCs w:val="24"/>
        </w:rPr>
        <w:t xml:space="preserve">, </w:t>
      </w:r>
      <w:proofErr w:type="spellStart"/>
      <w:r>
        <w:rPr>
          <w:sz w:val="24"/>
          <w:szCs w:val="24"/>
        </w:rPr>
        <w:t>VanArsdall</w:t>
      </w:r>
      <w:proofErr w:type="spellEnd"/>
      <w:r>
        <w:rPr>
          <w:sz w:val="24"/>
          <w:szCs w:val="24"/>
        </w:rPr>
        <w:t xml:space="preserve"> &amp; </w:t>
      </w:r>
      <w:proofErr w:type="spellStart"/>
      <w:r>
        <w:rPr>
          <w:sz w:val="24"/>
          <w:szCs w:val="24"/>
        </w:rPr>
        <w:t>Cogdill</w:t>
      </w:r>
      <w:proofErr w:type="spellEnd"/>
      <w:r>
        <w:rPr>
          <w:sz w:val="24"/>
          <w:szCs w:val="24"/>
        </w:rPr>
        <w:t xml:space="preserve">, 2017; </w:t>
      </w:r>
      <w:r>
        <w:rPr>
          <w:sz w:val="24"/>
          <w:szCs w:val="24"/>
          <w:highlight w:val="white"/>
        </w:rPr>
        <w:t>Van Buren</w:t>
      </w:r>
      <w:r>
        <w:rPr>
          <w:sz w:val="24"/>
          <w:szCs w:val="24"/>
          <w:highlight w:val="white"/>
        </w:rPr>
        <w:t xml:space="preserve">, B., &amp; Scholl, B. J. (2017); </w:t>
      </w:r>
      <w:proofErr w:type="spellStart"/>
      <w:r>
        <w:rPr>
          <w:sz w:val="24"/>
          <w:szCs w:val="24"/>
        </w:rPr>
        <w:t>VanArdall</w:t>
      </w:r>
      <w:proofErr w:type="spellEnd"/>
      <w:r>
        <w:rPr>
          <w:sz w:val="24"/>
          <w:szCs w:val="24"/>
        </w:rPr>
        <w:t xml:space="preserve">, </w:t>
      </w:r>
      <w:proofErr w:type="spellStart"/>
      <w:r>
        <w:rPr>
          <w:sz w:val="24"/>
          <w:szCs w:val="24"/>
        </w:rPr>
        <w:t>Nairne</w:t>
      </w:r>
      <w:proofErr w:type="spellEnd"/>
      <w:r>
        <w:rPr>
          <w:sz w:val="24"/>
          <w:szCs w:val="24"/>
        </w:rPr>
        <w:t xml:space="preserve">, </w:t>
      </w:r>
      <w:proofErr w:type="spellStart"/>
      <w:r>
        <w:rPr>
          <w:sz w:val="24"/>
          <w:szCs w:val="24"/>
        </w:rPr>
        <w:t>Pandeirada</w:t>
      </w:r>
      <w:proofErr w:type="spellEnd"/>
      <w:r>
        <w:rPr>
          <w:sz w:val="24"/>
          <w:szCs w:val="24"/>
        </w:rPr>
        <w:t xml:space="preserve"> &amp; </w:t>
      </w:r>
      <w:proofErr w:type="spellStart"/>
      <w:r>
        <w:rPr>
          <w:sz w:val="24"/>
          <w:szCs w:val="24"/>
        </w:rPr>
        <w:t>Cogdill</w:t>
      </w:r>
      <w:proofErr w:type="spellEnd"/>
      <w:r>
        <w:rPr>
          <w:sz w:val="24"/>
          <w:szCs w:val="24"/>
        </w:rPr>
        <w:t xml:space="preserve">, 2016; Popp &amp; Serra, 2016; Popp &amp; Serra, 2018; Serra, 2021). The typical finding in this literature is that item recall is better for words naming animals than objects. </w:t>
      </w:r>
    </w:p>
  </w:footnote>
  <w:footnote w:id="2">
    <w:p w14:paraId="04865A41" w14:textId="77777777" w:rsidR="00046867" w:rsidRDefault="00913C67">
      <w:pPr>
        <w:spacing w:after="0" w:line="240" w:lineRule="auto"/>
        <w:rPr>
          <w:sz w:val="20"/>
          <w:szCs w:val="20"/>
        </w:rPr>
      </w:pPr>
      <w:r>
        <w:rPr>
          <w:vertAlign w:val="superscript"/>
        </w:rPr>
        <w:footnoteRef/>
      </w:r>
      <w:r>
        <w:rPr>
          <w:sz w:val="20"/>
          <w:szCs w:val="20"/>
        </w:rPr>
        <w:t xml:space="preserve"> </w:t>
      </w:r>
      <w:r w:rsidRPr="000D69AF">
        <w:rPr>
          <w:color w:val="000000" w:themeColor="text1"/>
          <w:sz w:val="24"/>
          <w:szCs w:val="24"/>
        </w:rPr>
        <w:t>Whilst we are primarily interested in the main effect, we note th</w:t>
      </w:r>
      <w:r w:rsidRPr="000D69AF">
        <w:rPr>
          <w:color w:val="000000" w:themeColor="text1"/>
          <w:sz w:val="24"/>
          <w:szCs w:val="24"/>
        </w:rPr>
        <w:t xml:space="preserve">at a post hoc sensitivity test revealed that the interaction test for a </w:t>
      </w:r>
      <w:r w:rsidRPr="000D69AF">
        <w:rPr>
          <w:rFonts w:ascii="Cambria Math" w:eastAsia="Cambria Math" w:hAnsi="Cambria Math" w:cs="Cambria Math"/>
          <w:color w:val="000000" w:themeColor="text1"/>
          <w:sz w:val="24"/>
          <w:szCs w:val="24"/>
        </w:rPr>
        <w:t>partial eta square</w:t>
      </w:r>
      <w:r w:rsidRPr="000D69AF">
        <w:rPr>
          <w:color w:val="000000" w:themeColor="text1"/>
        </w:rPr>
        <w:t xml:space="preserve"> </w:t>
      </w:r>
      <w:r w:rsidRPr="000D69AF">
        <w:rPr>
          <w:color w:val="000000" w:themeColor="text1"/>
          <w:sz w:val="24"/>
          <w:szCs w:val="24"/>
        </w:rPr>
        <w:t xml:space="preserve"> </w:t>
      </w:r>
      <w:r w:rsidRPr="000D69AF">
        <w:rPr>
          <w:color w:val="000000" w:themeColor="text1"/>
          <w:sz w:val="24"/>
          <w:szCs w:val="24"/>
        </w:rPr>
        <w:t xml:space="preserve"> = .06 would achieve </w:t>
      </w:r>
      <w:proofErr w:type="gramStart"/>
      <w:r w:rsidRPr="000D69AF">
        <w:rPr>
          <w:color w:val="000000" w:themeColor="text1"/>
          <w:sz w:val="24"/>
          <w:szCs w:val="24"/>
        </w:rPr>
        <w:t>power  =</w:t>
      </w:r>
      <w:proofErr w:type="gramEnd"/>
      <w:r w:rsidRPr="000D69AF">
        <w:rPr>
          <w:color w:val="000000" w:themeColor="text1"/>
          <w:sz w:val="24"/>
          <w:szCs w:val="24"/>
        </w:rPr>
        <w:t xml:space="preserve"> .63</w:t>
      </w:r>
    </w:p>
  </w:footnote>
  <w:footnote w:id="3">
    <w:p w14:paraId="31411F7E" w14:textId="77777777" w:rsidR="00046867" w:rsidRDefault="00913C67">
      <w:pPr>
        <w:pBdr>
          <w:top w:val="nil"/>
          <w:left w:val="nil"/>
          <w:bottom w:val="nil"/>
          <w:right w:val="nil"/>
          <w:between w:val="nil"/>
        </w:pBdr>
        <w:tabs>
          <w:tab w:val="center" w:pos="4513"/>
          <w:tab w:val="right" w:pos="9026"/>
        </w:tabs>
        <w:spacing w:after="0" w:line="240" w:lineRule="auto"/>
      </w:pPr>
      <w:r>
        <w:rPr>
          <w:vertAlign w:val="superscript"/>
        </w:rPr>
        <w:footnoteRef/>
      </w:r>
      <w:r>
        <w:rPr>
          <w:color w:val="000000"/>
        </w:rPr>
        <w:t xml:space="preserve"> </w:t>
      </w:r>
      <w:r>
        <w:t xml:space="preserve">In the current dataset, the majority of normality tests (using Shapiro Wilk) revealed that the data could be considered normally distributed, however, there were a number of outliers which could potentially impact </w:t>
      </w:r>
      <w:r>
        <w:t>our results</w:t>
      </w:r>
      <w:r>
        <w:t>. The reciprocal transformation</w:t>
      </w:r>
      <w:r>
        <w:t xml:space="preserve"> is computed as 1/raw score, this allows all data to be analysed whilst limiting the potential influence of any extreme outlying </w:t>
      </w:r>
      <w:r>
        <w:t>data points</w:t>
      </w:r>
      <w:r>
        <w:t xml:space="preserve">. </w:t>
      </w:r>
      <w:r>
        <w:t xml:space="preserve">The reciprocal transformation is effective when there are large outliers in the positive tail of the distribution </w:t>
      </w:r>
      <w:r>
        <w:t xml:space="preserve">(Baguley, 2012; Field, 2018; Howell, 2007). All data reported in Tables and Figures are generated using the original data and not data which has been through a reciprocal transformation. </w:t>
      </w:r>
    </w:p>
    <w:p w14:paraId="2A62013D" w14:textId="77777777" w:rsidR="00046867" w:rsidRDefault="00046867">
      <w:pPr>
        <w:pBdr>
          <w:top w:val="nil"/>
          <w:left w:val="nil"/>
          <w:bottom w:val="nil"/>
          <w:right w:val="nil"/>
          <w:between w:val="nil"/>
        </w:pBdr>
        <w:spacing w:after="0" w:line="240" w:lineRule="auto"/>
        <w:rPr>
          <w:color w:val="000000"/>
          <w:sz w:val="20"/>
          <w:szCs w:val="2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E950CEF"/>
    <w:multiLevelType w:val="multilevel"/>
    <w:tmpl w:val="A3C658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6867"/>
    <w:rsid w:val="00046867"/>
    <w:rsid w:val="000D69AF"/>
    <w:rsid w:val="00913C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D7D3C3"/>
  <w15:docId w15:val="{C5F2413A-D097-4674-8902-7C9AA4AB8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doi.org/10.1016/S0010-0277(02)00012-4" TargetMode="External"/><Relationship Id="rId3" Type="http://schemas.openxmlformats.org/officeDocument/2006/relationships/settings" Target="settings.xml"/><Relationship Id="rId21" Type="http://schemas.openxmlformats.org/officeDocument/2006/relationships/hyperlink" Target="https://doi.org/10.1016/j.lindif.2005.02.001"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doi.org/10.1016/j.cogpsych.2005.08.001"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i.org/10.1016/j.cogpsych.2005.08.001" TargetMode="External"/><Relationship Id="rId20" Type="http://schemas.openxmlformats.org/officeDocument/2006/relationships/hyperlink" Target="https://doi.org/10.1016/j.lindif.2005.02.00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i.org/10.1016/j.tics.2020.05.007" TargetMode="External"/><Relationship Id="rId23" Type="http://schemas.openxmlformats.org/officeDocument/2006/relationships/hyperlink" Target="https://www.r-project.org/" TargetMode="External"/><Relationship Id="rId10" Type="http://schemas.openxmlformats.org/officeDocument/2006/relationships/image" Target="media/image4.png"/><Relationship Id="rId19" Type="http://schemas.openxmlformats.org/officeDocument/2006/relationships/hyperlink" Target="https://doi.org/10.1016/S0010-0277(02)00012-4"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016/j.tics.2020.05.007" TargetMode="External"/><Relationship Id="rId22" Type="http://schemas.openxmlformats.org/officeDocument/2006/relationships/hyperlink" Target="https://www.r-projec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39</Pages>
  <Words>10003</Words>
  <Characters>57021</Characters>
  <Application>Microsoft Office Word</Application>
  <DocSecurity>0</DocSecurity>
  <Lines>475</Lines>
  <Paragraphs>133</Paragraphs>
  <ScaleCrop>false</ScaleCrop>
  <Company>Liverpool Hope University</Company>
  <LinksUpToDate>false</LinksUpToDate>
  <CharactersWithSpaces>66891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 Clark</cp:lastModifiedBy>
  <cp:revision>2</cp:revision>
  <dcterms:created xsi:type="dcterms:W3CDTF">2024-02-20T09:02:00Z</dcterms:created>
  <dcterms:modified xsi:type="dcterms:W3CDTF">2024-02-20T09:07:00Z</dcterms:modified>
</cp:coreProperties>
</file>