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3236" w14:textId="0852ACF9" w:rsidR="00106CE8" w:rsidRPr="00CD2E88" w:rsidRDefault="00106CE8" w:rsidP="00631C47">
      <w:pPr>
        <w:rPr>
          <w:rFonts w:ascii="Times New Roman" w:hAnsi="Times New Roman" w:cs="Times New Roman"/>
          <w:sz w:val="24"/>
          <w:szCs w:val="24"/>
        </w:rPr>
      </w:pPr>
      <w:r w:rsidRPr="00CD2E88">
        <w:rPr>
          <w:rFonts w:ascii="Times New Roman" w:hAnsi="Times New Roman" w:cs="Times New Roman"/>
          <w:noProof/>
          <w:sz w:val="24"/>
          <w:szCs w:val="24"/>
          <w:lang w:eastAsia="en-GB"/>
        </w:rPr>
        <w:drawing>
          <wp:inline distT="0" distB="0" distL="0" distR="0" wp14:anchorId="66C272BE" wp14:editId="1563D8E1">
            <wp:extent cx="5731510" cy="1228090"/>
            <wp:effectExtent l="0" t="0" r="2540" b="0"/>
            <wp:docPr id="2" name="Picture 2" descr="Bloomsbury Food Library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omsbury Food Library - 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228090"/>
                    </a:xfrm>
                    <a:prstGeom prst="rect">
                      <a:avLst/>
                    </a:prstGeom>
                    <a:noFill/>
                    <a:ln>
                      <a:noFill/>
                    </a:ln>
                  </pic:spPr>
                </pic:pic>
              </a:graphicData>
            </a:graphic>
          </wp:inline>
        </w:drawing>
      </w:r>
    </w:p>
    <w:p w14:paraId="4ABC1947" w14:textId="2E03FD69" w:rsidR="00631C47" w:rsidRPr="00CD2E88" w:rsidRDefault="00631C47" w:rsidP="00631C47">
      <w:pPr>
        <w:rPr>
          <w:rFonts w:ascii="Times New Roman" w:hAnsi="Times New Roman" w:cs="Times New Roman"/>
          <w:sz w:val="24"/>
          <w:szCs w:val="24"/>
        </w:rPr>
      </w:pPr>
      <w:r w:rsidRPr="00CD2E88">
        <w:rPr>
          <w:rFonts w:ascii="Times New Roman" w:hAnsi="Times New Roman" w:cs="Times New Roman"/>
          <w:sz w:val="24"/>
          <w:szCs w:val="24"/>
        </w:rPr>
        <w:t xml:space="preserve">Bloomsbury </w:t>
      </w:r>
      <w:r w:rsidR="00A41AC1" w:rsidRPr="00CD2E88">
        <w:rPr>
          <w:rFonts w:ascii="Times New Roman" w:hAnsi="Times New Roman" w:cs="Times New Roman"/>
          <w:sz w:val="24"/>
          <w:szCs w:val="24"/>
        </w:rPr>
        <w:t>Food Library – Introducing Food Studies</w:t>
      </w:r>
      <w:r w:rsidR="00877364" w:rsidRPr="00CD2E88">
        <w:rPr>
          <w:rFonts w:ascii="Times New Roman" w:hAnsi="Times New Roman" w:cs="Times New Roman"/>
          <w:sz w:val="24"/>
          <w:szCs w:val="24"/>
        </w:rPr>
        <w:t xml:space="preserve"> </w:t>
      </w:r>
    </w:p>
    <w:p w14:paraId="24686B1E" w14:textId="1E8F516C" w:rsidR="003A12A9" w:rsidRPr="00CD2E88" w:rsidRDefault="003A12A9" w:rsidP="003A12A9">
      <w:pPr>
        <w:rPr>
          <w:rFonts w:ascii="Times New Roman" w:hAnsi="Times New Roman" w:cs="Times New Roman"/>
          <w:sz w:val="24"/>
          <w:szCs w:val="24"/>
        </w:rPr>
      </w:pPr>
      <w:r w:rsidRPr="00CD2E88">
        <w:rPr>
          <w:rFonts w:ascii="Times New Roman" w:hAnsi="Times New Roman" w:cs="Times New Roman"/>
          <w:sz w:val="24"/>
          <w:szCs w:val="24"/>
        </w:rPr>
        <w:t xml:space="preserve">Article Aim: </w:t>
      </w:r>
      <w:r w:rsidR="00A63E7C" w:rsidRPr="00CD2E88">
        <w:rPr>
          <w:rFonts w:ascii="Times New Roman" w:hAnsi="Times New Roman" w:cs="Times New Roman"/>
          <w:sz w:val="24"/>
          <w:szCs w:val="24"/>
        </w:rPr>
        <w:t xml:space="preserve">To provide </w:t>
      </w:r>
      <w:r w:rsidR="00384854" w:rsidRPr="00CD2E88">
        <w:rPr>
          <w:rFonts w:ascii="Times New Roman" w:hAnsi="Times New Roman" w:cs="Times New Roman"/>
          <w:sz w:val="24"/>
          <w:szCs w:val="24"/>
        </w:rPr>
        <w:t xml:space="preserve">introductory overviews of key topics in the field of </w:t>
      </w:r>
      <w:r w:rsidR="009E2F00" w:rsidRPr="00CD2E88">
        <w:rPr>
          <w:rFonts w:ascii="Times New Roman" w:hAnsi="Times New Roman" w:cs="Times New Roman"/>
          <w:sz w:val="24"/>
          <w:szCs w:val="24"/>
        </w:rPr>
        <w:t>Food Studies</w:t>
      </w:r>
      <w:r w:rsidR="00384854" w:rsidRPr="00CD2E88">
        <w:rPr>
          <w:rFonts w:ascii="Times New Roman" w:hAnsi="Times New Roman" w:cs="Times New Roman"/>
          <w:sz w:val="24"/>
          <w:szCs w:val="24"/>
        </w:rPr>
        <w:t xml:space="preserve"> from a global perspective</w:t>
      </w:r>
      <w:r w:rsidR="00A63E7C" w:rsidRPr="00CD2E88">
        <w:rPr>
          <w:rFonts w:ascii="Times New Roman" w:hAnsi="Times New Roman" w:cs="Times New Roman"/>
          <w:sz w:val="24"/>
          <w:szCs w:val="24"/>
        </w:rPr>
        <w:t xml:space="preserve">, supporting </w:t>
      </w:r>
      <w:r w:rsidR="009148E6" w:rsidRPr="00CD2E88">
        <w:rPr>
          <w:rFonts w:ascii="Times New Roman" w:hAnsi="Times New Roman" w:cs="Times New Roman"/>
          <w:sz w:val="24"/>
          <w:szCs w:val="24"/>
        </w:rPr>
        <w:t xml:space="preserve">both </w:t>
      </w:r>
      <w:r w:rsidR="00A63E7C" w:rsidRPr="00CD2E88">
        <w:rPr>
          <w:rFonts w:ascii="Times New Roman" w:hAnsi="Times New Roman" w:cs="Times New Roman"/>
          <w:sz w:val="24"/>
          <w:szCs w:val="24"/>
        </w:rPr>
        <w:t xml:space="preserve">students new to the field, as well as instructors seeking to </w:t>
      </w:r>
      <w:r w:rsidR="009148E6" w:rsidRPr="00CD2E88">
        <w:rPr>
          <w:rFonts w:ascii="Times New Roman" w:hAnsi="Times New Roman" w:cs="Times New Roman"/>
          <w:sz w:val="24"/>
          <w:szCs w:val="24"/>
        </w:rPr>
        <w:t xml:space="preserve">expand </w:t>
      </w:r>
      <w:r w:rsidR="00A63E7C" w:rsidRPr="00CD2E88">
        <w:rPr>
          <w:rFonts w:ascii="Times New Roman" w:hAnsi="Times New Roman" w:cs="Times New Roman"/>
          <w:sz w:val="24"/>
          <w:szCs w:val="24"/>
        </w:rPr>
        <w:t>their curriculum.</w:t>
      </w:r>
    </w:p>
    <w:p w14:paraId="54E22647" w14:textId="77777777" w:rsidR="008C3F05" w:rsidRPr="00CD2E88" w:rsidRDefault="008C3F05" w:rsidP="003A12A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CD2E88" w:rsidRPr="00CD2E88" w14:paraId="78613522" w14:textId="77777777" w:rsidTr="00923445">
        <w:tc>
          <w:tcPr>
            <w:tcW w:w="9016" w:type="dxa"/>
          </w:tcPr>
          <w:p w14:paraId="02E35D78" w14:textId="77777777" w:rsidR="003A12A9" w:rsidRPr="00CD2E88" w:rsidRDefault="003A12A9" w:rsidP="00923445">
            <w:pPr>
              <w:rPr>
                <w:rFonts w:ascii="Times New Roman" w:hAnsi="Times New Roman" w:cs="Times New Roman"/>
                <w:sz w:val="24"/>
                <w:szCs w:val="24"/>
              </w:rPr>
            </w:pPr>
            <w:r w:rsidRPr="00CD2E88">
              <w:rPr>
                <w:rFonts w:ascii="Times New Roman" w:hAnsi="Times New Roman" w:cs="Times New Roman"/>
                <w:sz w:val="24"/>
                <w:szCs w:val="24"/>
              </w:rPr>
              <w:t>Summary Checklist</w:t>
            </w:r>
          </w:p>
          <w:p w14:paraId="678578BE" w14:textId="77777777" w:rsidR="003A12A9" w:rsidRPr="00CD2E88" w:rsidRDefault="003A12A9" w:rsidP="00923445">
            <w:pPr>
              <w:rPr>
                <w:rFonts w:ascii="Times New Roman" w:hAnsi="Times New Roman" w:cs="Times New Roman"/>
                <w:sz w:val="24"/>
                <w:szCs w:val="24"/>
              </w:rPr>
            </w:pPr>
          </w:p>
          <w:p w14:paraId="66A8D56B" w14:textId="77777777" w:rsidR="00C03AD5" w:rsidRPr="00CD2E88" w:rsidRDefault="00C03AD5" w:rsidP="00C03AD5">
            <w:pPr>
              <w:pStyle w:val="ListParagraph"/>
              <w:numPr>
                <w:ilvl w:val="0"/>
                <w:numId w:val="2"/>
              </w:numPr>
              <w:rPr>
                <w:rFonts w:ascii="Times New Roman" w:hAnsi="Times New Roman" w:cs="Times New Roman"/>
                <w:sz w:val="24"/>
                <w:szCs w:val="24"/>
              </w:rPr>
            </w:pPr>
            <w:r w:rsidRPr="00CD2E88">
              <w:rPr>
                <w:rFonts w:ascii="Times New Roman" w:hAnsi="Times New Roman" w:cs="Times New Roman"/>
                <w:sz w:val="24"/>
                <w:szCs w:val="24"/>
              </w:rPr>
              <w:t>Article should be approximately 1,500 words in total</w:t>
            </w:r>
          </w:p>
          <w:p w14:paraId="0675FB0E" w14:textId="6470F37F" w:rsidR="003A12A9" w:rsidRPr="00CD2E88" w:rsidRDefault="00CE4343" w:rsidP="00570303">
            <w:pPr>
              <w:pStyle w:val="ListParagraph"/>
              <w:numPr>
                <w:ilvl w:val="0"/>
                <w:numId w:val="2"/>
              </w:numPr>
              <w:rPr>
                <w:rFonts w:ascii="Times New Roman" w:hAnsi="Times New Roman" w:cs="Times New Roman"/>
                <w:sz w:val="24"/>
                <w:szCs w:val="24"/>
              </w:rPr>
            </w:pPr>
            <w:r w:rsidRPr="00CD2E88">
              <w:rPr>
                <w:rFonts w:ascii="Times New Roman" w:hAnsi="Times New Roman" w:cs="Times New Roman"/>
                <w:sz w:val="24"/>
                <w:szCs w:val="24"/>
              </w:rPr>
              <w:t xml:space="preserve">Include </w:t>
            </w:r>
            <w:r w:rsidR="003A12A9" w:rsidRPr="00CD2E88">
              <w:rPr>
                <w:rFonts w:ascii="Times New Roman" w:hAnsi="Times New Roman" w:cs="Times New Roman"/>
                <w:sz w:val="24"/>
                <w:szCs w:val="24"/>
              </w:rPr>
              <w:t xml:space="preserve">5 keywords relating to the </w:t>
            </w:r>
            <w:r w:rsidR="00A41AC1" w:rsidRPr="00CD2E88">
              <w:rPr>
                <w:rFonts w:ascii="Times New Roman" w:hAnsi="Times New Roman" w:cs="Times New Roman"/>
                <w:sz w:val="24"/>
                <w:szCs w:val="24"/>
              </w:rPr>
              <w:t>subject</w:t>
            </w:r>
            <w:r w:rsidR="003A12A9" w:rsidRPr="00CD2E88">
              <w:rPr>
                <w:rFonts w:ascii="Times New Roman" w:hAnsi="Times New Roman" w:cs="Times New Roman"/>
                <w:sz w:val="24"/>
                <w:szCs w:val="24"/>
              </w:rPr>
              <w:t xml:space="preserve"> to help aid online discovery of your article</w:t>
            </w:r>
          </w:p>
          <w:p w14:paraId="118DEE14" w14:textId="6B874C6C" w:rsidR="003A12A9" w:rsidRPr="00CD2E88" w:rsidRDefault="003A12A9" w:rsidP="00570303">
            <w:pPr>
              <w:pStyle w:val="ListParagraph"/>
              <w:numPr>
                <w:ilvl w:val="0"/>
                <w:numId w:val="2"/>
              </w:numPr>
              <w:rPr>
                <w:rFonts w:ascii="Times New Roman" w:hAnsi="Times New Roman" w:cs="Times New Roman"/>
                <w:sz w:val="24"/>
                <w:szCs w:val="24"/>
              </w:rPr>
            </w:pPr>
            <w:r w:rsidRPr="00CD2E88">
              <w:rPr>
                <w:rFonts w:ascii="Times New Roman" w:hAnsi="Times New Roman" w:cs="Times New Roman"/>
                <w:sz w:val="24"/>
                <w:szCs w:val="24"/>
              </w:rPr>
              <w:t xml:space="preserve">Include </w:t>
            </w:r>
            <w:r w:rsidR="00CE4343" w:rsidRPr="00CD2E88">
              <w:rPr>
                <w:rFonts w:ascii="Times New Roman" w:hAnsi="Times New Roman" w:cs="Times New Roman"/>
                <w:sz w:val="24"/>
                <w:szCs w:val="24"/>
              </w:rPr>
              <w:t xml:space="preserve">a basic </w:t>
            </w:r>
            <w:r w:rsidR="007B3463" w:rsidRPr="00CD2E88">
              <w:rPr>
                <w:rFonts w:ascii="Times New Roman" w:hAnsi="Times New Roman" w:cs="Times New Roman"/>
                <w:sz w:val="24"/>
                <w:szCs w:val="24"/>
              </w:rPr>
              <w:t>introduction to the topic being discussed</w:t>
            </w:r>
          </w:p>
          <w:p w14:paraId="408BC511" w14:textId="28F54195" w:rsidR="003D1BAC" w:rsidRPr="00CD2E88" w:rsidRDefault="003D1BAC" w:rsidP="003D1BAC">
            <w:pPr>
              <w:pStyle w:val="ListParagraph"/>
              <w:numPr>
                <w:ilvl w:val="0"/>
                <w:numId w:val="2"/>
              </w:numPr>
              <w:rPr>
                <w:rFonts w:ascii="Times New Roman" w:hAnsi="Times New Roman" w:cs="Times New Roman"/>
                <w:sz w:val="24"/>
                <w:szCs w:val="24"/>
              </w:rPr>
            </w:pPr>
            <w:r w:rsidRPr="00CD2E88">
              <w:rPr>
                <w:rFonts w:ascii="Times New Roman" w:hAnsi="Times New Roman" w:cs="Times New Roman"/>
                <w:sz w:val="24"/>
                <w:szCs w:val="24"/>
              </w:rPr>
              <w:t>Pr</w:t>
            </w:r>
            <w:r w:rsidR="007954F4" w:rsidRPr="00CD2E88">
              <w:rPr>
                <w:rFonts w:ascii="Times New Roman" w:hAnsi="Times New Roman" w:cs="Times New Roman"/>
                <w:sz w:val="24"/>
                <w:szCs w:val="24"/>
              </w:rPr>
              <w:t xml:space="preserve">ovide a global, comparative </w:t>
            </w:r>
            <w:r w:rsidRPr="00CD2E88">
              <w:rPr>
                <w:rFonts w:ascii="Times New Roman" w:hAnsi="Times New Roman" w:cs="Times New Roman"/>
                <w:sz w:val="24"/>
                <w:szCs w:val="24"/>
              </w:rPr>
              <w:t>o</w:t>
            </w:r>
            <w:r w:rsidR="0043534C" w:rsidRPr="00CD2E88">
              <w:rPr>
                <w:rFonts w:ascii="Times New Roman" w:hAnsi="Times New Roman" w:cs="Times New Roman"/>
                <w:sz w:val="24"/>
                <w:szCs w:val="24"/>
              </w:rPr>
              <w:t xml:space="preserve">verview of the topic, </w:t>
            </w:r>
            <w:proofErr w:type="gramStart"/>
            <w:r w:rsidR="0043534C" w:rsidRPr="00CD2E88">
              <w:rPr>
                <w:rFonts w:ascii="Times New Roman" w:hAnsi="Times New Roman" w:cs="Times New Roman"/>
                <w:sz w:val="24"/>
                <w:szCs w:val="24"/>
              </w:rPr>
              <w:t>including</w:t>
            </w:r>
            <w:r w:rsidRPr="00CD2E88">
              <w:rPr>
                <w:rFonts w:ascii="Times New Roman" w:hAnsi="Times New Roman" w:cs="Times New Roman"/>
                <w:sz w:val="24"/>
                <w:szCs w:val="24"/>
              </w:rPr>
              <w:t>;</w:t>
            </w:r>
            <w:proofErr w:type="gramEnd"/>
            <w:r w:rsidRPr="00CD2E88">
              <w:rPr>
                <w:rFonts w:ascii="Times New Roman" w:hAnsi="Times New Roman" w:cs="Times New Roman"/>
                <w:sz w:val="24"/>
                <w:szCs w:val="24"/>
              </w:rPr>
              <w:t xml:space="preserve"> key scholarship and areas of debate; important resources; examples of how such resources can be a</w:t>
            </w:r>
            <w:r w:rsidR="0043534C" w:rsidRPr="00CD2E88">
              <w:rPr>
                <w:rFonts w:ascii="Times New Roman" w:hAnsi="Times New Roman" w:cs="Times New Roman"/>
                <w:sz w:val="24"/>
                <w:szCs w:val="24"/>
              </w:rPr>
              <w:t>pplied to research and teaching</w:t>
            </w:r>
          </w:p>
          <w:p w14:paraId="691FE577" w14:textId="7297462F" w:rsidR="003656EF" w:rsidRPr="00CD2E88" w:rsidRDefault="00CE4343" w:rsidP="00570303">
            <w:pPr>
              <w:pStyle w:val="ListParagraph"/>
              <w:numPr>
                <w:ilvl w:val="0"/>
                <w:numId w:val="2"/>
              </w:numPr>
              <w:rPr>
                <w:rFonts w:ascii="Times New Roman" w:hAnsi="Times New Roman" w:cs="Times New Roman"/>
                <w:sz w:val="24"/>
                <w:szCs w:val="24"/>
              </w:rPr>
            </w:pPr>
            <w:r w:rsidRPr="00CD2E88">
              <w:rPr>
                <w:rFonts w:ascii="Times New Roman" w:hAnsi="Times New Roman" w:cs="Times New Roman"/>
                <w:sz w:val="24"/>
                <w:szCs w:val="24"/>
              </w:rPr>
              <w:t>To conclude, describe the importan</w:t>
            </w:r>
            <w:r w:rsidR="00E379F5" w:rsidRPr="00CD2E88">
              <w:rPr>
                <w:rFonts w:ascii="Times New Roman" w:hAnsi="Times New Roman" w:cs="Times New Roman"/>
                <w:sz w:val="24"/>
                <w:szCs w:val="24"/>
              </w:rPr>
              <w:t>ce</w:t>
            </w:r>
            <w:r w:rsidRPr="00CD2E88">
              <w:rPr>
                <w:rFonts w:ascii="Times New Roman" w:hAnsi="Times New Roman" w:cs="Times New Roman"/>
                <w:sz w:val="24"/>
                <w:szCs w:val="24"/>
              </w:rPr>
              <w:t xml:space="preserve"> of the</w:t>
            </w:r>
            <w:r w:rsidR="00A63E7C" w:rsidRPr="00CD2E88">
              <w:rPr>
                <w:rFonts w:ascii="Times New Roman" w:hAnsi="Times New Roman" w:cs="Times New Roman"/>
                <w:sz w:val="24"/>
                <w:szCs w:val="24"/>
              </w:rPr>
              <w:t xml:space="preserve"> topic and outline any emerging trends for future academic research</w:t>
            </w:r>
          </w:p>
          <w:p w14:paraId="77F49171" w14:textId="21592D88" w:rsidR="00570303" w:rsidRPr="00CD2E88" w:rsidRDefault="00570303" w:rsidP="00570303">
            <w:pPr>
              <w:pStyle w:val="ListParagraph"/>
              <w:numPr>
                <w:ilvl w:val="0"/>
                <w:numId w:val="2"/>
              </w:numPr>
              <w:rPr>
                <w:rFonts w:ascii="Times New Roman" w:hAnsi="Times New Roman" w:cs="Times New Roman"/>
                <w:sz w:val="24"/>
                <w:szCs w:val="24"/>
              </w:rPr>
            </w:pPr>
            <w:r w:rsidRPr="00CD2E88">
              <w:rPr>
                <w:rFonts w:ascii="Times New Roman" w:hAnsi="Times New Roman" w:cs="Times New Roman"/>
                <w:sz w:val="24"/>
                <w:szCs w:val="24"/>
              </w:rPr>
              <w:t xml:space="preserve">Include 3-5 points for further </w:t>
            </w:r>
            <w:r w:rsidR="000A0403" w:rsidRPr="00CD2E88">
              <w:rPr>
                <w:rFonts w:ascii="Times New Roman" w:hAnsi="Times New Roman" w:cs="Times New Roman"/>
                <w:sz w:val="24"/>
                <w:szCs w:val="24"/>
              </w:rPr>
              <w:t>discussion</w:t>
            </w:r>
          </w:p>
          <w:p w14:paraId="5D1F9887" w14:textId="750947DC" w:rsidR="00644680" w:rsidRPr="00CD2E88" w:rsidRDefault="00644680" w:rsidP="00570303">
            <w:pPr>
              <w:pStyle w:val="ListParagraph"/>
              <w:numPr>
                <w:ilvl w:val="0"/>
                <w:numId w:val="2"/>
              </w:numPr>
              <w:rPr>
                <w:rFonts w:ascii="Times New Roman" w:hAnsi="Times New Roman" w:cs="Times New Roman"/>
                <w:sz w:val="24"/>
                <w:szCs w:val="24"/>
              </w:rPr>
            </w:pPr>
            <w:r w:rsidRPr="00CD2E88">
              <w:rPr>
                <w:rFonts w:ascii="Times New Roman" w:hAnsi="Times New Roman" w:cs="Times New Roman"/>
                <w:sz w:val="24"/>
                <w:szCs w:val="24"/>
              </w:rPr>
              <w:t xml:space="preserve">Include </w:t>
            </w:r>
            <w:r w:rsidR="000A0403" w:rsidRPr="00CD2E88">
              <w:rPr>
                <w:rFonts w:ascii="Times New Roman" w:hAnsi="Times New Roman" w:cs="Times New Roman"/>
                <w:sz w:val="24"/>
                <w:szCs w:val="24"/>
              </w:rPr>
              <w:t xml:space="preserve">a thorough </w:t>
            </w:r>
            <w:r w:rsidR="0020672B" w:rsidRPr="00CD2E88">
              <w:rPr>
                <w:rFonts w:ascii="Times New Roman" w:hAnsi="Times New Roman" w:cs="Times New Roman"/>
                <w:sz w:val="24"/>
                <w:szCs w:val="24"/>
              </w:rPr>
              <w:t>bibliography</w:t>
            </w:r>
            <w:r w:rsidR="000A0403" w:rsidRPr="00CD2E88">
              <w:rPr>
                <w:rFonts w:ascii="Times New Roman" w:hAnsi="Times New Roman" w:cs="Times New Roman"/>
                <w:sz w:val="24"/>
                <w:szCs w:val="24"/>
              </w:rPr>
              <w:t xml:space="preserve"> of further reading, making sure </w:t>
            </w:r>
            <w:r w:rsidRPr="00CD2E88">
              <w:rPr>
                <w:rFonts w:ascii="Times New Roman" w:hAnsi="Times New Roman" w:cs="Times New Roman"/>
                <w:sz w:val="24"/>
                <w:szCs w:val="24"/>
              </w:rPr>
              <w:t>all references</w:t>
            </w:r>
            <w:r w:rsidR="000A0403" w:rsidRPr="00CD2E88">
              <w:rPr>
                <w:rFonts w:ascii="Times New Roman" w:hAnsi="Times New Roman" w:cs="Times New Roman"/>
                <w:sz w:val="24"/>
                <w:szCs w:val="24"/>
              </w:rPr>
              <w:t xml:space="preserve"> are</w:t>
            </w:r>
            <w:r w:rsidRPr="00CD2E88">
              <w:rPr>
                <w:rFonts w:ascii="Times New Roman" w:hAnsi="Times New Roman" w:cs="Times New Roman"/>
                <w:sz w:val="24"/>
                <w:szCs w:val="24"/>
              </w:rPr>
              <w:t xml:space="preserve"> in the correct format</w:t>
            </w:r>
          </w:p>
          <w:p w14:paraId="07B2FB59" w14:textId="77777777" w:rsidR="003A12A9" w:rsidRPr="00CD2E88" w:rsidRDefault="003A12A9" w:rsidP="00130197">
            <w:pPr>
              <w:rPr>
                <w:rFonts w:ascii="Times New Roman" w:hAnsi="Times New Roman" w:cs="Times New Roman"/>
                <w:sz w:val="24"/>
                <w:szCs w:val="24"/>
              </w:rPr>
            </w:pPr>
          </w:p>
        </w:tc>
      </w:tr>
    </w:tbl>
    <w:p w14:paraId="44405535" w14:textId="77777777" w:rsidR="003A12A9" w:rsidRPr="00CD2E88" w:rsidRDefault="003A12A9" w:rsidP="003A12A9">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809"/>
        <w:gridCol w:w="7207"/>
      </w:tblGrid>
      <w:tr w:rsidR="00CD2E88" w:rsidRPr="00CD2E88" w14:paraId="5E420B7A" w14:textId="77777777" w:rsidTr="00C22197">
        <w:tc>
          <w:tcPr>
            <w:tcW w:w="1809" w:type="dxa"/>
          </w:tcPr>
          <w:p w14:paraId="361A614C" w14:textId="77777777" w:rsidR="003A0E6F" w:rsidRPr="00CD2E88" w:rsidRDefault="003A0E6F" w:rsidP="003A0E6F">
            <w:pPr>
              <w:rPr>
                <w:rFonts w:ascii="Times New Roman" w:hAnsi="Times New Roman" w:cs="Times New Roman"/>
                <w:sz w:val="24"/>
                <w:szCs w:val="24"/>
              </w:rPr>
            </w:pPr>
            <w:r w:rsidRPr="00CD2E88">
              <w:rPr>
                <w:rFonts w:ascii="Times New Roman" w:hAnsi="Times New Roman" w:cs="Times New Roman"/>
                <w:sz w:val="24"/>
                <w:szCs w:val="24"/>
              </w:rPr>
              <w:t>Article Title</w:t>
            </w:r>
          </w:p>
        </w:tc>
        <w:tc>
          <w:tcPr>
            <w:tcW w:w="7207" w:type="dxa"/>
          </w:tcPr>
          <w:p w14:paraId="2D13737B" w14:textId="5ADEF6B2" w:rsidR="003A0E6F" w:rsidRPr="00CD2E88" w:rsidRDefault="00974CE7" w:rsidP="003A0E6F">
            <w:pPr>
              <w:rPr>
                <w:rFonts w:ascii="Times New Roman" w:hAnsi="Times New Roman" w:cs="Times New Roman"/>
                <w:sz w:val="24"/>
                <w:szCs w:val="24"/>
              </w:rPr>
            </w:pPr>
            <w:r w:rsidRPr="00CD2E88">
              <w:rPr>
                <w:rFonts w:ascii="Times New Roman" w:hAnsi="Times New Roman" w:cs="Times New Roman"/>
                <w:sz w:val="24"/>
                <w:szCs w:val="24"/>
              </w:rPr>
              <w:t>Introduction to…</w:t>
            </w:r>
            <w:r w:rsidR="002A4E8B" w:rsidRPr="00CD2E88">
              <w:rPr>
                <w:rFonts w:ascii="Times New Roman" w:hAnsi="Times New Roman" w:cs="Times New Roman"/>
                <w:sz w:val="24"/>
                <w:szCs w:val="24"/>
              </w:rPr>
              <w:t xml:space="preserve"> Restaurants in Britain</w:t>
            </w:r>
          </w:p>
        </w:tc>
      </w:tr>
      <w:tr w:rsidR="00CD2E88" w:rsidRPr="00CD2E88" w14:paraId="2AF14E45" w14:textId="77777777" w:rsidTr="00C22197">
        <w:tc>
          <w:tcPr>
            <w:tcW w:w="1809" w:type="dxa"/>
          </w:tcPr>
          <w:p w14:paraId="26BF2056" w14:textId="77777777" w:rsidR="003A0E6F" w:rsidRPr="00CD2E88" w:rsidRDefault="003A0E6F" w:rsidP="003A0E6F">
            <w:pPr>
              <w:rPr>
                <w:rFonts w:ascii="Times New Roman" w:hAnsi="Times New Roman" w:cs="Times New Roman"/>
                <w:sz w:val="24"/>
                <w:szCs w:val="24"/>
              </w:rPr>
            </w:pPr>
            <w:r w:rsidRPr="00CD2E88">
              <w:rPr>
                <w:rFonts w:ascii="Times New Roman" w:hAnsi="Times New Roman" w:cs="Times New Roman"/>
                <w:sz w:val="24"/>
                <w:szCs w:val="24"/>
              </w:rPr>
              <w:t>Author</w:t>
            </w:r>
          </w:p>
        </w:tc>
        <w:tc>
          <w:tcPr>
            <w:tcW w:w="7207" w:type="dxa"/>
          </w:tcPr>
          <w:p w14:paraId="0D4854FE" w14:textId="63D5E7BE" w:rsidR="003A0E6F" w:rsidRPr="00CD2E88" w:rsidRDefault="002A4E8B" w:rsidP="00442140">
            <w:pPr>
              <w:rPr>
                <w:rFonts w:ascii="Times New Roman" w:hAnsi="Times New Roman" w:cs="Times New Roman"/>
                <w:sz w:val="24"/>
                <w:szCs w:val="24"/>
              </w:rPr>
            </w:pPr>
            <w:r w:rsidRPr="00CD2E88">
              <w:rPr>
                <w:rFonts w:ascii="Times New Roman" w:hAnsi="Times New Roman" w:cs="Times New Roman"/>
                <w:sz w:val="24"/>
                <w:szCs w:val="24"/>
              </w:rPr>
              <w:t>Bryce Evans</w:t>
            </w:r>
          </w:p>
        </w:tc>
      </w:tr>
      <w:tr w:rsidR="00CD2E88" w:rsidRPr="00CD2E88" w14:paraId="5BD753A0" w14:textId="77777777" w:rsidTr="00C22197">
        <w:tc>
          <w:tcPr>
            <w:tcW w:w="1809" w:type="dxa"/>
          </w:tcPr>
          <w:p w14:paraId="0654772D" w14:textId="77777777" w:rsidR="003A0E6F" w:rsidRPr="00CD2E88" w:rsidRDefault="003A0E6F" w:rsidP="003A0E6F">
            <w:pPr>
              <w:rPr>
                <w:rFonts w:ascii="Times New Roman" w:hAnsi="Times New Roman" w:cs="Times New Roman"/>
                <w:sz w:val="24"/>
                <w:szCs w:val="24"/>
              </w:rPr>
            </w:pPr>
            <w:r w:rsidRPr="00CD2E88">
              <w:rPr>
                <w:rFonts w:ascii="Times New Roman" w:hAnsi="Times New Roman" w:cs="Times New Roman"/>
                <w:sz w:val="24"/>
                <w:szCs w:val="24"/>
              </w:rPr>
              <w:t>Author Affiliation</w:t>
            </w:r>
          </w:p>
        </w:tc>
        <w:tc>
          <w:tcPr>
            <w:tcW w:w="7207" w:type="dxa"/>
          </w:tcPr>
          <w:p w14:paraId="6F20E3FD" w14:textId="4C1E3C47" w:rsidR="003A0E6F" w:rsidRPr="00CD2E88" w:rsidRDefault="002A4E8B" w:rsidP="003A0E6F">
            <w:pPr>
              <w:rPr>
                <w:rFonts w:ascii="Times New Roman" w:hAnsi="Times New Roman" w:cs="Times New Roman"/>
                <w:sz w:val="24"/>
                <w:szCs w:val="24"/>
              </w:rPr>
            </w:pPr>
            <w:r w:rsidRPr="00CD2E88">
              <w:rPr>
                <w:rFonts w:ascii="Times New Roman" w:hAnsi="Times New Roman" w:cs="Times New Roman"/>
                <w:sz w:val="24"/>
                <w:szCs w:val="24"/>
              </w:rPr>
              <w:t>Professor of Modern World History, Liverpool Hope University</w:t>
            </w:r>
          </w:p>
        </w:tc>
      </w:tr>
      <w:tr w:rsidR="003A0E6F" w:rsidRPr="00CD2E88" w14:paraId="51B040B8" w14:textId="77777777" w:rsidTr="00C22197">
        <w:tc>
          <w:tcPr>
            <w:tcW w:w="1809" w:type="dxa"/>
          </w:tcPr>
          <w:p w14:paraId="6911A8B6" w14:textId="77777777" w:rsidR="003A0E6F" w:rsidRPr="00CD2E88" w:rsidRDefault="003A0E6F" w:rsidP="003A0E6F">
            <w:pPr>
              <w:rPr>
                <w:rFonts w:ascii="Times New Roman" w:hAnsi="Times New Roman" w:cs="Times New Roman"/>
                <w:sz w:val="24"/>
                <w:szCs w:val="24"/>
              </w:rPr>
            </w:pPr>
            <w:r w:rsidRPr="00CD2E88">
              <w:rPr>
                <w:rFonts w:ascii="Times New Roman" w:hAnsi="Times New Roman" w:cs="Times New Roman"/>
                <w:sz w:val="24"/>
                <w:szCs w:val="24"/>
              </w:rPr>
              <w:t>Word Count</w:t>
            </w:r>
          </w:p>
        </w:tc>
        <w:tc>
          <w:tcPr>
            <w:tcW w:w="7207" w:type="dxa"/>
          </w:tcPr>
          <w:p w14:paraId="6582457A" w14:textId="1B0DD3CA" w:rsidR="003A0E6F" w:rsidRPr="00CD2E88" w:rsidRDefault="002A4E8B" w:rsidP="003A0E6F">
            <w:pPr>
              <w:rPr>
                <w:rFonts w:ascii="Times New Roman" w:hAnsi="Times New Roman" w:cs="Times New Roman"/>
                <w:sz w:val="24"/>
                <w:szCs w:val="24"/>
              </w:rPr>
            </w:pPr>
            <w:r w:rsidRPr="00CD2E88">
              <w:rPr>
                <w:rFonts w:ascii="Times New Roman" w:hAnsi="Times New Roman" w:cs="Times New Roman"/>
                <w:sz w:val="24"/>
                <w:szCs w:val="24"/>
              </w:rPr>
              <w:t>1,500</w:t>
            </w:r>
          </w:p>
        </w:tc>
      </w:tr>
    </w:tbl>
    <w:p w14:paraId="7D412FBE" w14:textId="77777777" w:rsidR="00BD5B9B" w:rsidRPr="00CD2E88" w:rsidRDefault="00BD5B9B" w:rsidP="003656EF">
      <w:pPr>
        <w:rPr>
          <w:rFonts w:ascii="Times New Roman" w:hAnsi="Times New Roman" w:cs="Times New Roman"/>
          <w:sz w:val="24"/>
          <w:szCs w:val="24"/>
        </w:rPr>
      </w:pPr>
    </w:p>
    <w:p w14:paraId="40839BEA" w14:textId="77777777" w:rsidR="00BD5B9B" w:rsidRPr="00CD2E88" w:rsidRDefault="003656EF" w:rsidP="003656EF">
      <w:pPr>
        <w:rPr>
          <w:rFonts w:ascii="Times New Roman" w:hAnsi="Times New Roman" w:cs="Times New Roman"/>
          <w:b/>
          <w:bCs/>
          <w:sz w:val="24"/>
          <w:szCs w:val="24"/>
        </w:rPr>
      </w:pPr>
      <w:r w:rsidRPr="00CD2E88">
        <w:rPr>
          <w:rFonts w:ascii="Times New Roman" w:hAnsi="Times New Roman" w:cs="Times New Roman"/>
          <w:b/>
          <w:bCs/>
          <w:sz w:val="24"/>
          <w:szCs w:val="24"/>
        </w:rPr>
        <w:t xml:space="preserve">Keywords </w:t>
      </w:r>
    </w:p>
    <w:p w14:paraId="3E15803C" w14:textId="4CDED2C1" w:rsidR="002A4E8B" w:rsidRPr="00AB4A41" w:rsidRDefault="002A4E8B" w:rsidP="003656EF">
      <w:pPr>
        <w:rPr>
          <w:rFonts w:ascii="Times New Roman" w:hAnsi="Times New Roman" w:cs="Times New Roman"/>
          <w:sz w:val="24"/>
          <w:szCs w:val="24"/>
        </w:rPr>
      </w:pPr>
      <w:r w:rsidRPr="00AB4A41">
        <w:rPr>
          <w:rFonts w:ascii="Times New Roman" w:hAnsi="Times New Roman" w:cs="Times New Roman"/>
          <w:sz w:val="24"/>
          <w:szCs w:val="24"/>
        </w:rPr>
        <w:t>Restaurants, Eating Out, Dining, Britain, Dinner</w:t>
      </w:r>
    </w:p>
    <w:p w14:paraId="69F3954B" w14:textId="7C82B98E" w:rsidR="00BD5B9B" w:rsidRPr="00AB4A41" w:rsidRDefault="00877364" w:rsidP="003656EF">
      <w:pPr>
        <w:rPr>
          <w:rFonts w:ascii="Times New Roman" w:hAnsi="Times New Roman" w:cs="Times New Roman"/>
          <w:b/>
          <w:bCs/>
          <w:sz w:val="24"/>
          <w:szCs w:val="24"/>
        </w:rPr>
      </w:pPr>
      <w:r w:rsidRPr="00AB4A41">
        <w:rPr>
          <w:rFonts w:ascii="Times New Roman" w:hAnsi="Times New Roman" w:cs="Times New Roman"/>
          <w:b/>
          <w:bCs/>
          <w:sz w:val="24"/>
          <w:szCs w:val="24"/>
        </w:rPr>
        <w:t>Introduction</w:t>
      </w:r>
    </w:p>
    <w:p w14:paraId="72ADABDB" w14:textId="21E8668E" w:rsidR="00C726FC" w:rsidRPr="00AB4A41" w:rsidRDefault="00A63E7C" w:rsidP="003656EF">
      <w:pPr>
        <w:rPr>
          <w:rFonts w:ascii="Times New Roman" w:hAnsi="Times New Roman" w:cs="Times New Roman"/>
          <w:sz w:val="24"/>
          <w:szCs w:val="24"/>
        </w:rPr>
      </w:pPr>
      <w:r w:rsidRPr="00AB4A41">
        <w:rPr>
          <w:rFonts w:ascii="Times New Roman" w:hAnsi="Times New Roman" w:cs="Times New Roman"/>
          <w:sz w:val="24"/>
          <w:szCs w:val="24"/>
        </w:rPr>
        <w:t>3</w:t>
      </w:r>
      <w:r w:rsidR="003656EF" w:rsidRPr="00AB4A41">
        <w:rPr>
          <w:rFonts w:ascii="Times New Roman" w:hAnsi="Times New Roman" w:cs="Times New Roman"/>
          <w:sz w:val="24"/>
          <w:szCs w:val="24"/>
        </w:rPr>
        <w:t xml:space="preserve">00 words </w:t>
      </w:r>
    </w:p>
    <w:p w14:paraId="54A0D4DA" w14:textId="3B35939D" w:rsidR="00A3491B" w:rsidRPr="00AB4A41" w:rsidRDefault="002A4E8B" w:rsidP="003656EF">
      <w:pPr>
        <w:rPr>
          <w:rFonts w:ascii="Times New Roman" w:hAnsi="Times New Roman" w:cs="Times New Roman"/>
          <w:sz w:val="24"/>
          <w:szCs w:val="24"/>
          <w:shd w:val="clear" w:color="auto" w:fill="FFFFFF"/>
        </w:rPr>
      </w:pPr>
      <w:r w:rsidRPr="00AB4A41">
        <w:rPr>
          <w:rFonts w:ascii="Times New Roman" w:hAnsi="Times New Roman" w:cs="Times New Roman"/>
          <w:sz w:val="24"/>
          <w:szCs w:val="24"/>
        </w:rPr>
        <w:t xml:space="preserve">Today </w:t>
      </w:r>
      <w:proofErr w:type="gramStart"/>
      <w:r w:rsidRPr="00AB4A41">
        <w:rPr>
          <w:rFonts w:ascii="Times New Roman" w:hAnsi="Times New Roman" w:cs="Times New Roman"/>
          <w:sz w:val="24"/>
          <w:szCs w:val="24"/>
        </w:rPr>
        <w:t>the vast majority of</w:t>
      </w:r>
      <w:proofErr w:type="gramEnd"/>
      <w:r w:rsidRPr="00AB4A41">
        <w:rPr>
          <w:rFonts w:ascii="Times New Roman" w:hAnsi="Times New Roman" w:cs="Times New Roman"/>
          <w:sz w:val="24"/>
          <w:szCs w:val="24"/>
        </w:rPr>
        <w:t xml:space="preserve"> British people have experienced a restaurant meal, but this was not always the case. </w:t>
      </w:r>
      <w:r w:rsidRPr="00AB4A41">
        <w:rPr>
          <w:rFonts w:ascii="Times New Roman" w:hAnsi="Times New Roman" w:cs="Times New Roman"/>
          <w:sz w:val="24"/>
          <w:szCs w:val="24"/>
          <w:shd w:val="clear" w:color="auto" w:fill="FFFFFF"/>
        </w:rPr>
        <w:t xml:space="preserve">Until the latter half of the twentieth century, </w:t>
      </w:r>
      <w:r w:rsidR="00A3491B" w:rsidRPr="00AB4A41">
        <w:rPr>
          <w:rFonts w:ascii="Times New Roman" w:hAnsi="Times New Roman" w:cs="Times New Roman"/>
          <w:sz w:val="24"/>
          <w:szCs w:val="24"/>
          <w:shd w:val="clear" w:color="auto" w:fill="FFFFFF"/>
        </w:rPr>
        <w:t>dining in a restaurant was a social activity largely</w:t>
      </w:r>
      <w:r w:rsidRPr="00AB4A41">
        <w:rPr>
          <w:rFonts w:ascii="Times New Roman" w:hAnsi="Times New Roman" w:cs="Times New Roman"/>
          <w:sz w:val="24"/>
          <w:szCs w:val="24"/>
          <w:shd w:val="clear" w:color="auto" w:fill="FFFFFF"/>
        </w:rPr>
        <w:t xml:space="preserve"> </w:t>
      </w:r>
      <w:r w:rsidR="00A3491B" w:rsidRPr="00AB4A41">
        <w:rPr>
          <w:rFonts w:ascii="Times New Roman" w:hAnsi="Times New Roman" w:cs="Times New Roman"/>
          <w:sz w:val="24"/>
          <w:szCs w:val="24"/>
          <w:shd w:val="clear" w:color="auto" w:fill="FFFFFF"/>
        </w:rPr>
        <w:t>confined</w:t>
      </w:r>
      <w:r w:rsidRPr="00AB4A41">
        <w:rPr>
          <w:rFonts w:ascii="Times New Roman" w:hAnsi="Times New Roman" w:cs="Times New Roman"/>
          <w:sz w:val="24"/>
          <w:szCs w:val="24"/>
          <w:shd w:val="clear" w:color="auto" w:fill="FFFFFF"/>
        </w:rPr>
        <w:t xml:space="preserve"> to the </w:t>
      </w:r>
      <w:r w:rsidR="00A3491B" w:rsidRPr="00AB4A41">
        <w:rPr>
          <w:rFonts w:ascii="Times New Roman" w:hAnsi="Times New Roman" w:cs="Times New Roman"/>
          <w:sz w:val="24"/>
          <w:szCs w:val="24"/>
          <w:shd w:val="clear" w:color="auto" w:fill="FFFFFF"/>
        </w:rPr>
        <w:t>better-off. There was a working-class culture of</w:t>
      </w:r>
      <w:r w:rsidRPr="00AB4A41">
        <w:rPr>
          <w:rFonts w:ascii="Times New Roman" w:hAnsi="Times New Roman" w:cs="Times New Roman"/>
          <w:sz w:val="24"/>
          <w:szCs w:val="24"/>
          <w:shd w:val="clear" w:color="auto" w:fill="FFFFFF"/>
        </w:rPr>
        <w:t xml:space="preserve"> clubs and pubs, </w:t>
      </w:r>
      <w:r w:rsidR="00A3491B" w:rsidRPr="00AB4A41">
        <w:rPr>
          <w:rFonts w:ascii="Times New Roman" w:hAnsi="Times New Roman" w:cs="Times New Roman"/>
          <w:sz w:val="24"/>
          <w:szCs w:val="24"/>
          <w:shd w:val="clear" w:color="auto" w:fill="FFFFFF"/>
        </w:rPr>
        <w:t xml:space="preserve">and the popular chop house, </w:t>
      </w:r>
      <w:r w:rsidRPr="00AB4A41">
        <w:rPr>
          <w:rFonts w:ascii="Times New Roman" w:hAnsi="Times New Roman" w:cs="Times New Roman"/>
          <w:sz w:val="24"/>
          <w:szCs w:val="24"/>
          <w:shd w:val="clear" w:color="auto" w:fill="FFFFFF"/>
        </w:rPr>
        <w:t>but</w:t>
      </w:r>
      <w:r w:rsidR="00A3491B" w:rsidRPr="00AB4A41">
        <w:rPr>
          <w:rFonts w:ascii="Times New Roman" w:hAnsi="Times New Roman" w:cs="Times New Roman"/>
          <w:sz w:val="24"/>
          <w:szCs w:val="24"/>
          <w:shd w:val="clear" w:color="auto" w:fill="FFFFFF"/>
        </w:rPr>
        <w:t xml:space="preserve"> most people either ate at home or consumed meals like fish and chips, which were take-away rather than sit-down. </w:t>
      </w:r>
    </w:p>
    <w:p w14:paraId="07B2D2E6" w14:textId="5A87C6FB" w:rsidR="00A3491B" w:rsidRPr="00AB4A41" w:rsidRDefault="00A3491B" w:rsidP="003656EF">
      <w:pPr>
        <w:rPr>
          <w:rFonts w:ascii="Times New Roman" w:hAnsi="Times New Roman" w:cs="Times New Roman"/>
          <w:sz w:val="24"/>
          <w:szCs w:val="24"/>
          <w:shd w:val="clear" w:color="auto" w:fill="FFFFFF"/>
        </w:rPr>
      </w:pPr>
      <w:r w:rsidRPr="00AB4A41">
        <w:rPr>
          <w:rFonts w:ascii="Times New Roman" w:hAnsi="Times New Roman" w:cs="Times New Roman"/>
          <w:sz w:val="24"/>
          <w:szCs w:val="24"/>
          <w:shd w:val="clear" w:color="auto" w:fill="FFFFFF"/>
        </w:rPr>
        <w:lastRenderedPageBreak/>
        <w:t>During the two world wars of the twentieth century this began to change as the government funded National Kitchens and British Restaurants: price-capped communal dining venues designed to combat wartime price inflation; secure nutritional standards and morale; and provide working and middle</w:t>
      </w:r>
      <w:r w:rsidR="00CD2E88" w:rsidRPr="00AB4A41">
        <w:rPr>
          <w:rFonts w:ascii="Times New Roman" w:hAnsi="Times New Roman" w:cs="Times New Roman"/>
          <w:sz w:val="24"/>
          <w:szCs w:val="24"/>
          <w:shd w:val="clear" w:color="auto" w:fill="FFFFFF"/>
        </w:rPr>
        <w:t>-</w:t>
      </w:r>
      <w:r w:rsidRPr="00AB4A41">
        <w:rPr>
          <w:rFonts w:ascii="Times New Roman" w:hAnsi="Times New Roman" w:cs="Times New Roman"/>
          <w:sz w:val="24"/>
          <w:szCs w:val="24"/>
          <w:shd w:val="clear" w:color="auto" w:fill="FFFFFF"/>
        </w:rPr>
        <w:t xml:space="preserve">class people with their first experience of restaurant dining. Despite the relative success and popularity of these ventures, cultural and class barriers </w:t>
      </w:r>
      <w:proofErr w:type="gramStart"/>
      <w:r w:rsidRPr="00AB4A41">
        <w:rPr>
          <w:rFonts w:ascii="Times New Roman" w:hAnsi="Times New Roman" w:cs="Times New Roman"/>
          <w:sz w:val="24"/>
          <w:szCs w:val="24"/>
          <w:shd w:val="clear" w:color="auto" w:fill="FFFFFF"/>
        </w:rPr>
        <w:t>remained</w:t>
      </w:r>
      <w:proofErr w:type="gramEnd"/>
      <w:r w:rsidRPr="00AB4A41">
        <w:rPr>
          <w:rFonts w:ascii="Times New Roman" w:hAnsi="Times New Roman" w:cs="Times New Roman"/>
          <w:sz w:val="24"/>
          <w:szCs w:val="24"/>
          <w:shd w:val="clear" w:color="auto" w:fill="FFFFFF"/>
        </w:rPr>
        <w:t xml:space="preserve"> and the restaurant meal was still largely associated with the wealthier classes. </w:t>
      </w:r>
    </w:p>
    <w:p w14:paraId="4579F6CD" w14:textId="77777777" w:rsidR="00251A35" w:rsidRPr="00AB4A41" w:rsidRDefault="00A3491B" w:rsidP="003656EF">
      <w:pPr>
        <w:rPr>
          <w:rFonts w:ascii="Times New Roman" w:hAnsi="Times New Roman" w:cs="Times New Roman"/>
          <w:sz w:val="24"/>
          <w:szCs w:val="24"/>
          <w:shd w:val="clear" w:color="auto" w:fill="FFFFFF"/>
        </w:rPr>
      </w:pPr>
      <w:r w:rsidRPr="00AB4A41">
        <w:rPr>
          <w:rFonts w:ascii="Times New Roman" w:hAnsi="Times New Roman" w:cs="Times New Roman"/>
          <w:sz w:val="24"/>
          <w:szCs w:val="24"/>
          <w:shd w:val="clear" w:color="auto" w:fill="FFFFFF"/>
        </w:rPr>
        <w:t xml:space="preserve">In the post-war period, the picture began to change markedly. The expansion of consumer capitalism, rising living standards and </w:t>
      </w:r>
      <w:r w:rsidR="00251A35" w:rsidRPr="00AB4A41">
        <w:rPr>
          <w:rFonts w:ascii="Times New Roman" w:hAnsi="Times New Roman" w:cs="Times New Roman"/>
          <w:sz w:val="24"/>
          <w:szCs w:val="24"/>
          <w:shd w:val="clear" w:color="auto" w:fill="FFFFFF"/>
        </w:rPr>
        <w:t xml:space="preserve">enhanced </w:t>
      </w:r>
      <w:r w:rsidRPr="00AB4A41">
        <w:rPr>
          <w:rFonts w:ascii="Times New Roman" w:hAnsi="Times New Roman" w:cs="Times New Roman"/>
          <w:sz w:val="24"/>
          <w:szCs w:val="24"/>
          <w:shd w:val="clear" w:color="auto" w:fill="FFFFFF"/>
        </w:rPr>
        <w:t xml:space="preserve">social mobility, coupled with heightened cultural and leisure expectations, and – crucially </w:t>
      </w:r>
      <w:r w:rsidR="00251A35" w:rsidRPr="00AB4A41">
        <w:rPr>
          <w:rFonts w:ascii="Times New Roman" w:hAnsi="Times New Roman" w:cs="Times New Roman"/>
          <w:sz w:val="24"/>
          <w:szCs w:val="24"/>
          <w:shd w:val="clear" w:color="auto" w:fill="FFFFFF"/>
        </w:rPr>
        <w:t>–</w:t>
      </w:r>
      <w:r w:rsidRPr="00AB4A41">
        <w:rPr>
          <w:rFonts w:ascii="Times New Roman" w:hAnsi="Times New Roman" w:cs="Times New Roman"/>
          <w:sz w:val="24"/>
          <w:szCs w:val="24"/>
          <w:shd w:val="clear" w:color="auto" w:fill="FFFFFF"/>
        </w:rPr>
        <w:t xml:space="preserve"> immigration</w:t>
      </w:r>
      <w:r w:rsidR="00251A35" w:rsidRPr="00AB4A41">
        <w:rPr>
          <w:rFonts w:ascii="Times New Roman" w:hAnsi="Times New Roman" w:cs="Times New Roman"/>
          <w:sz w:val="24"/>
          <w:szCs w:val="24"/>
          <w:shd w:val="clear" w:color="auto" w:fill="FFFFFF"/>
        </w:rPr>
        <w:t>, ensured that</w:t>
      </w:r>
      <w:r w:rsidRPr="00AB4A41">
        <w:rPr>
          <w:rFonts w:ascii="Times New Roman" w:hAnsi="Times New Roman" w:cs="Times New Roman"/>
          <w:sz w:val="24"/>
          <w:szCs w:val="24"/>
          <w:shd w:val="clear" w:color="auto" w:fill="FFFFFF"/>
        </w:rPr>
        <w:t xml:space="preserve"> the landscape of restaurant dining in Britain </w:t>
      </w:r>
      <w:r w:rsidR="00251A35" w:rsidRPr="00AB4A41">
        <w:rPr>
          <w:rFonts w:ascii="Times New Roman" w:hAnsi="Times New Roman" w:cs="Times New Roman"/>
          <w:sz w:val="24"/>
          <w:szCs w:val="24"/>
          <w:shd w:val="clear" w:color="auto" w:fill="FFFFFF"/>
        </w:rPr>
        <w:t>was transformed</w:t>
      </w:r>
      <w:r w:rsidRPr="00AB4A41">
        <w:rPr>
          <w:rFonts w:ascii="Times New Roman" w:hAnsi="Times New Roman" w:cs="Times New Roman"/>
          <w:sz w:val="24"/>
          <w:szCs w:val="24"/>
          <w:shd w:val="clear" w:color="auto" w:fill="FFFFFF"/>
        </w:rPr>
        <w:t>. As the century progressed, dining in an Italian, Indian or Chinese restaurant became the new norm and different types of venue and cuisine</w:t>
      </w:r>
      <w:r w:rsidR="00251A35" w:rsidRPr="00AB4A41">
        <w:rPr>
          <w:rFonts w:ascii="Times New Roman" w:hAnsi="Times New Roman" w:cs="Times New Roman"/>
          <w:sz w:val="24"/>
          <w:szCs w:val="24"/>
          <w:shd w:val="clear" w:color="auto" w:fill="FFFFFF"/>
        </w:rPr>
        <w:t xml:space="preserve"> were now available to more people than ever before.</w:t>
      </w:r>
      <w:r w:rsidRPr="00AB4A41">
        <w:rPr>
          <w:rFonts w:ascii="Times New Roman" w:hAnsi="Times New Roman" w:cs="Times New Roman"/>
          <w:sz w:val="24"/>
          <w:szCs w:val="24"/>
          <w:shd w:val="clear" w:color="auto" w:fill="FFFFFF"/>
        </w:rPr>
        <w:t xml:space="preserve"> </w:t>
      </w:r>
    </w:p>
    <w:p w14:paraId="3929394F" w14:textId="0C123F16" w:rsidR="002A4E8B" w:rsidRPr="00AB4A41" w:rsidRDefault="00251A35" w:rsidP="003656EF">
      <w:pPr>
        <w:rPr>
          <w:rFonts w:ascii="Times New Roman" w:hAnsi="Times New Roman" w:cs="Times New Roman"/>
          <w:sz w:val="24"/>
          <w:szCs w:val="24"/>
        </w:rPr>
      </w:pPr>
      <w:r w:rsidRPr="00AB4A41">
        <w:rPr>
          <w:rFonts w:ascii="Times New Roman" w:hAnsi="Times New Roman" w:cs="Times New Roman"/>
          <w:sz w:val="24"/>
          <w:szCs w:val="24"/>
          <w:shd w:val="clear" w:color="auto" w:fill="FFFFFF"/>
        </w:rPr>
        <w:t xml:space="preserve">The 2020-21 Covid-19 pandemic witnessed the UK Government again intervening with state subsidies (‘Eat Out to Help Out’) to assist private restaurants in keeping their doors open, a harbinger of how restaurants in Britain have struggled to retain footfall amid the cost-of-living crisis of 2022-23. </w:t>
      </w:r>
      <w:r w:rsidR="00A3491B" w:rsidRPr="00AB4A41">
        <w:rPr>
          <w:rFonts w:ascii="Times New Roman" w:hAnsi="Times New Roman" w:cs="Times New Roman"/>
          <w:sz w:val="24"/>
          <w:szCs w:val="24"/>
          <w:shd w:val="clear" w:color="auto" w:fill="FFFFFF"/>
        </w:rPr>
        <w:t xml:space="preserve">     </w:t>
      </w:r>
      <w:r w:rsidR="002A4E8B" w:rsidRPr="00AB4A41">
        <w:rPr>
          <w:rFonts w:ascii="Times New Roman" w:hAnsi="Times New Roman" w:cs="Times New Roman"/>
          <w:sz w:val="24"/>
          <w:szCs w:val="24"/>
          <w:shd w:val="clear" w:color="auto" w:fill="FFFFFF"/>
        </w:rPr>
        <w:t> </w:t>
      </w:r>
    </w:p>
    <w:p w14:paraId="1F50D52C" w14:textId="45537AD0" w:rsidR="00251A35" w:rsidRPr="00AB4A41" w:rsidRDefault="00273F4E" w:rsidP="00251A35">
      <w:pPr>
        <w:rPr>
          <w:rFonts w:ascii="Times New Roman" w:hAnsi="Times New Roman" w:cs="Times New Roman"/>
          <w:b/>
          <w:bCs/>
          <w:sz w:val="24"/>
          <w:szCs w:val="24"/>
        </w:rPr>
      </w:pPr>
      <w:r w:rsidRPr="00AB4A41">
        <w:rPr>
          <w:rFonts w:ascii="Times New Roman" w:hAnsi="Times New Roman" w:cs="Times New Roman"/>
          <w:b/>
          <w:bCs/>
          <w:sz w:val="24"/>
          <w:szCs w:val="24"/>
        </w:rPr>
        <w:t>Overview</w:t>
      </w:r>
      <w:r w:rsidR="00D33F47" w:rsidRPr="00AB4A41">
        <w:rPr>
          <w:rFonts w:ascii="Times New Roman" w:hAnsi="Times New Roman" w:cs="Times New Roman"/>
          <w:b/>
          <w:bCs/>
          <w:sz w:val="24"/>
          <w:szCs w:val="24"/>
        </w:rPr>
        <w:t xml:space="preserve"> </w:t>
      </w:r>
    </w:p>
    <w:p w14:paraId="28BEFBEA" w14:textId="7214C8A1" w:rsidR="00251A35" w:rsidRPr="00AB4A41" w:rsidRDefault="00251A35" w:rsidP="00251A35">
      <w:pPr>
        <w:rPr>
          <w:rFonts w:ascii="Times New Roman" w:hAnsi="Times New Roman" w:cs="Times New Roman"/>
          <w:sz w:val="24"/>
          <w:szCs w:val="24"/>
        </w:rPr>
      </w:pPr>
      <w:r w:rsidRPr="00AB4A41">
        <w:rPr>
          <w:rFonts w:ascii="Times New Roman" w:hAnsi="Times New Roman" w:cs="Times New Roman"/>
          <w:sz w:val="24"/>
          <w:szCs w:val="24"/>
        </w:rPr>
        <w:t xml:space="preserve">Restaurant dining is a significant theme </w:t>
      </w:r>
      <w:r w:rsidR="003D1BAC" w:rsidRPr="00AB4A41">
        <w:rPr>
          <w:rFonts w:ascii="Times New Roman" w:hAnsi="Times New Roman" w:cs="Times New Roman"/>
          <w:sz w:val="24"/>
          <w:szCs w:val="24"/>
        </w:rPr>
        <w:t>withi</w:t>
      </w:r>
      <w:r w:rsidR="00D33F47" w:rsidRPr="00AB4A41">
        <w:rPr>
          <w:rFonts w:ascii="Times New Roman" w:hAnsi="Times New Roman" w:cs="Times New Roman"/>
          <w:sz w:val="24"/>
          <w:szCs w:val="24"/>
        </w:rPr>
        <w:t xml:space="preserve">n the field of </w:t>
      </w:r>
      <w:r w:rsidR="007F15A4" w:rsidRPr="00AB4A41">
        <w:rPr>
          <w:rFonts w:ascii="Times New Roman" w:hAnsi="Times New Roman" w:cs="Times New Roman"/>
          <w:sz w:val="24"/>
          <w:szCs w:val="24"/>
        </w:rPr>
        <w:t>Food S</w:t>
      </w:r>
      <w:r w:rsidR="00C03AD5" w:rsidRPr="00AB4A41">
        <w:rPr>
          <w:rFonts w:ascii="Times New Roman" w:hAnsi="Times New Roman" w:cs="Times New Roman"/>
          <w:sz w:val="24"/>
          <w:szCs w:val="24"/>
        </w:rPr>
        <w:t>tudies</w:t>
      </w:r>
      <w:r w:rsidR="00D33F47" w:rsidRPr="00AB4A41">
        <w:rPr>
          <w:rFonts w:ascii="Times New Roman" w:hAnsi="Times New Roman" w:cs="Times New Roman"/>
          <w:sz w:val="24"/>
          <w:szCs w:val="24"/>
        </w:rPr>
        <w:t xml:space="preserve"> </w:t>
      </w:r>
      <w:r w:rsidR="00F4785F" w:rsidRPr="00AB4A41">
        <w:rPr>
          <w:rFonts w:ascii="Times New Roman" w:hAnsi="Times New Roman" w:cs="Times New Roman"/>
          <w:sz w:val="24"/>
          <w:szCs w:val="24"/>
        </w:rPr>
        <w:t>from</w:t>
      </w:r>
      <w:r w:rsidR="00E51B82" w:rsidRPr="00AB4A41">
        <w:rPr>
          <w:rFonts w:ascii="Times New Roman" w:hAnsi="Times New Roman" w:cs="Times New Roman"/>
          <w:sz w:val="24"/>
          <w:szCs w:val="24"/>
        </w:rPr>
        <w:t xml:space="preserve"> a g</w:t>
      </w:r>
      <w:r w:rsidR="00D33F47" w:rsidRPr="00AB4A41">
        <w:rPr>
          <w:rFonts w:ascii="Times New Roman" w:hAnsi="Times New Roman" w:cs="Times New Roman"/>
          <w:sz w:val="24"/>
          <w:szCs w:val="24"/>
        </w:rPr>
        <w:t>lobal perspective</w:t>
      </w:r>
      <w:r w:rsidR="00591DF0" w:rsidRPr="00AB4A41">
        <w:rPr>
          <w:rFonts w:ascii="Times New Roman" w:hAnsi="Times New Roman" w:cs="Times New Roman"/>
          <w:sz w:val="24"/>
          <w:szCs w:val="24"/>
        </w:rPr>
        <w:t xml:space="preserve">. </w:t>
      </w:r>
      <w:r w:rsidRPr="00AB4A41">
        <w:rPr>
          <w:rFonts w:ascii="Times New Roman" w:hAnsi="Times New Roman" w:cs="Times New Roman"/>
          <w:sz w:val="24"/>
          <w:szCs w:val="24"/>
        </w:rPr>
        <w:t xml:space="preserve">While a relatively commonplace human experience, the culture, </w:t>
      </w:r>
      <w:proofErr w:type="gramStart"/>
      <w:r w:rsidRPr="00AB4A41">
        <w:rPr>
          <w:rFonts w:ascii="Times New Roman" w:hAnsi="Times New Roman" w:cs="Times New Roman"/>
          <w:sz w:val="24"/>
          <w:szCs w:val="24"/>
        </w:rPr>
        <w:t>timing</w:t>
      </w:r>
      <w:proofErr w:type="gramEnd"/>
      <w:r w:rsidRPr="00AB4A41">
        <w:rPr>
          <w:rFonts w:ascii="Times New Roman" w:hAnsi="Times New Roman" w:cs="Times New Roman"/>
          <w:sz w:val="24"/>
          <w:szCs w:val="24"/>
        </w:rPr>
        <w:t xml:space="preserve"> and nature of ‘eating out’ varies across national, regional and confessional boundaries. While much of the literature around restaurant dining centres on France, Britain is an interesting national case study </w:t>
      </w:r>
      <w:r w:rsidRPr="00AB4A41">
        <w:rPr>
          <w:rFonts w:ascii="Times New Roman" w:hAnsi="Times New Roman" w:cs="Times New Roman"/>
          <w:sz w:val="24"/>
          <w:szCs w:val="24"/>
          <w:shd w:val="clear" w:color="auto" w:fill="FFFFFF"/>
        </w:rPr>
        <w:t>in this global tale incorporating, as it does, dietary and nutritional transitions; the evolution of ‘fast food’; the role of the celebrity chef; and an ever-changing vista of popular dining venues.</w:t>
      </w:r>
    </w:p>
    <w:p w14:paraId="467C7DDD" w14:textId="472A8DD6" w:rsidR="008D7659" w:rsidRPr="00AB4A41" w:rsidRDefault="00441880" w:rsidP="00251A35">
      <w:pPr>
        <w:jc w:val="both"/>
        <w:rPr>
          <w:rFonts w:ascii="Times New Roman" w:hAnsi="Times New Roman" w:cs="Times New Roman"/>
          <w:sz w:val="24"/>
          <w:szCs w:val="24"/>
        </w:rPr>
      </w:pPr>
      <w:r w:rsidRPr="00AB4A41">
        <w:rPr>
          <w:rFonts w:ascii="Times New Roman" w:hAnsi="Times New Roman" w:cs="Times New Roman"/>
          <w:sz w:val="24"/>
          <w:szCs w:val="24"/>
        </w:rPr>
        <w:t xml:space="preserve">The seminal history of restaurant dining in modern Britain is John Burnett’s </w:t>
      </w:r>
      <w:r w:rsidRPr="00AB4A41">
        <w:rPr>
          <w:rFonts w:ascii="Times New Roman" w:hAnsi="Times New Roman" w:cs="Times New Roman"/>
          <w:i/>
          <w:iCs/>
          <w:sz w:val="24"/>
          <w:szCs w:val="24"/>
        </w:rPr>
        <w:t>England Eats Out</w:t>
      </w:r>
      <w:r w:rsidRPr="00AB4A41">
        <w:rPr>
          <w:rFonts w:ascii="Times New Roman" w:hAnsi="Times New Roman" w:cs="Times New Roman"/>
          <w:sz w:val="24"/>
          <w:szCs w:val="24"/>
        </w:rPr>
        <w:t xml:space="preserve"> (</w:t>
      </w:r>
      <w:r w:rsidR="00027100" w:rsidRPr="00AB4A41">
        <w:rPr>
          <w:rFonts w:ascii="Times New Roman" w:hAnsi="Times New Roman" w:cs="Times New Roman"/>
          <w:sz w:val="24"/>
          <w:szCs w:val="24"/>
        </w:rPr>
        <w:t xml:space="preserve">Burnett, </w:t>
      </w:r>
      <w:r w:rsidRPr="00AB4A41">
        <w:rPr>
          <w:rFonts w:ascii="Times New Roman" w:hAnsi="Times New Roman" w:cs="Times New Roman"/>
          <w:sz w:val="24"/>
          <w:szCs w:val="24"/>
        </w:rPr>
        <w:t xml:space="preserve">2004). Burnett explored commercial hospitality as an expression of lifestyle, </w:t>
      </w:r>
      <w:proofErr w:type="gramStart"/>
      <w:r w:rsidRPr="00AB4A41">
        <w:rPr>
          <w:rFonts w:ascii="Times New Roman" w:hAnsi="Times New Roman" w:cs="Times New Roman"/>
          <w:sz w:val="24"/>
          <w:szCs w:val="24"/>
        </w:rPr>
        <w:t>status</w:t>
      </w:r>
      <w:proofErr w:type="gramEnd"/>
      <w:r w:rsidRPr="00AB4A41">
        <w:rPr>
          <w:rFonts w:ascii="Times New Roman" w:hAnsi="Times New Roman" w:cs="Times New Roman"/>
          <w:sz w:val="24"/>
          <w:szCs w:val="24"/>
        </w:rPr>
        <w:t xml:space="preserve"> and entertainment. Burnett concentrates on themes such as etiquette to illustrate the class-divided nature of social dining in Britain, exploring how coffee and tea houses provided a popular complement to the rituals of ‘high dining’. Similar themes are covered in Derek </w:t>
      </w:r>
      <w:proofErr w:type="spellStart"/>
      <w:r w:rsidRPr="00AB4A41">
        <w:rPr>
          <w:rFonts w:ascii="Times New Roman" w:hAnsi="Times New Roman" w:cs="Times New Roman"/>
          <w:sz w:val="24"/>
          <w:szCs w:val="24"/>
        </w:rPr>
        <w:t>Oddy’s</w:t>
      </w:r>
      <w:proofErr w:type="spellEnd"/>
      <w:r w:rsidRPr="00AB4A41">
        <w:rPr>
          <w:rFonts w:ascii="Times New Roman" w:hAnsi="Times New Roman" w:cs="Times New Roman"/>
          <w:sz w:val="24"/>
          <w:szCs w:val="24"/>
        </w:rPr>
        <w:t xml:space="preserve"> </w:t>
      </w:r>
      <w:proofErr w:type="gramStart"/>
      <w:r w:rsidRPr="00AB4A41">
        <w:rPr>
          <w:rFonts w:ascii="Times New Roman" w:hAnsi="Times New Roman" w:cs="Times New Roman"/>
          <w:i/>
          <w:iCs/>
          <w:sz w:val="24"/>
          <w:szCs w:val="24"/>
        </w:rPr>
        <w:t>From</w:t>
      </w:r>
      <w:proofErr w:type="gramEnd"/>
      <w:r w:rsidRPr="00AB4A41">
        <w:rPr>
          <w:rFonts w:ascii="Times New Roman" w:hAnsi="Times New Roman" w:cs="Times New Roman"/>
          <w:i/>
          <w:iCs/>
          <w:sz w:val="24"/>
          <w:szCs w:val="24"/>
        </w:rPr>
        <w:t xml:space="preserve"> Plain Fare to Fusion Food</w:t>
      </w:r>
      <w:r w:rsidRPr="00AB4A41">
        <w:rPr>
          <w:rFonts w:ascii="Times New Roman" w:hAnsi="Times New Roman" w:cs="Times New Roman"/>
          <w:sz w:val="24"/>
          <w:szCs w:val="24"/>
        </w:rPr>
        <w:t xml:space="preserve"> (</w:t>
      </w:r>
      <w:proofErr w:type="spellStart"/>
      <w:r w:rsidR="00027100" w:rsidRPr="00AB4A41">
        <w:rPr>
          <w:rFonts w:ascii="Times New Roman" w:hAnsi="Times New Roman" w:cs="Times New Roman"/>
          <w:sz w:val="24"/>
          <w:szCs w:val="24"/>
        </w:rPr>
        <w:t>Oddy</w:t>
      </w:r>
      <w:proofErr w:type="spellEnd"/>
      <w:r w:rsidR="00027100" w:rsidRPr="00AB4A41">
        <w:rPr>
          <w:rFonts w:ascii="Times New Roman" w:hAnsi="Times New Roman" w:cs="Times New Roman"/>
          <w:sz w:val="24"/>
          <w:szCs w:val="24"/>
        </w:rPr>
        <w:t xml:space="preserve">, </w:t>
      </w:r>
      <w:r w:rsidRPr="00AB4A41">
        <w:rPr>
          <w:rFonts w:ascii="Times New Roman" w:hAnsi="Times New Roman" w:cs="Times New Roman"/>
          <w:sz w:val="24"/>
          <w:szCs w:val="24"/>
        </w:rPr>
        <w:t xml:space="preserve">2003) </w:t>
      </w:r>
      <w:r w:rsidR="00027100" w:rsidRPr="00AB4A41">
        <w:rPr>
          <w:rFonts w:ascii="Times New Roman" w:hAnsi="Times New Roman" w:cs="Times New Roman"/>
          <w:sz w:val="24"/>
          <w:szCs w:val="24"/>
        </w:rPr>
        <w:t xml:space="preserve">which </w:t>
      </w:r>
      <w:r w:rsidRPr="00AB4A41">
        <w:rPr>
          <w:rFonts w:ascii="Times New Roman" w:hAnsi="Times New Roman" w:cs="Times New Roman"/>
          <w:sz w:val="24"/>
          <w:szCs w:val="24"/>
        </w:rPr>
        <w:t xml:space="preserve">updates classic studies such as nutritionist Jack Drummond’s five-century study </w:t>
      </w:r>
      <w:r w:rsidRPr="00AB4A41">
        <w:rPr>
          <w:rFonts w:ascii="Times New Roman" w:hAnsi="Times New Roman" w:cs="Times New Roman"/>
          <w:i/>
          <w:iCs/>
          <w:sz w:val="24"/>
          <w:szCs w:val="24"/>
        </w:rPr>
        <w:t>The Englishman’s Food</w:t>
      </w:r>
      <w:r w:rsidRPr="00AB4A41">
        <w:rPr>
          <w:rFonts w:ascii="Times New Roman" w:hAnsi="Times New Roman" w:cs="Times New Roman"/>
          <w:sz w:val="24"/>
          <w:szCs w:val="24"/>
        </w:rPr>
        <w:t xml:space="preserve"> (</w:t>
      </w:r>
      <w:r w:rsidR="00027100" w:rsidRPr="00AB4A41">
        <w:rPr>
          <w:rFonts w:ascii="Times New Roman" w:hAnsi="Times New Roman" w:cs="Times New Roman"/>
          <w:sz w:val="24"/>
          <w:szCs w:val="24"/>
        </w:rPr>
        <w:t xml:space="preserve">Drummond, </w:t>
      </w:r>
      <w:r w:rsidRPr="00AB4A41">
        <w:rPr>
          <w:rFonts w:ascii="Times New Roman" w:hAnsi="Times New Roman" w:cs="Times New Roman"/>
          <w:sz w:val="24"/>
          <w:szCs w:val="24"/>
        </w:rPr>
        <w:t>1939) by exploring the development of popular taste</w:t>
      </w:r>
      <w:r w:rsidR="006320EF" w:rsidRPr="00AB4A41">
        <w:rPr>
          <w:rFonts w:ascii="Times New Roman" w:hAnsi="Times New Roman" w:cs="Times New Roman"/>
          <w:sz w:val="24"/>
          <w:szCs w:val="24"/>
        </w:rPr>
        <w:t xml:space="preserve"> to incorporate previously scorned ‘ethnic’ cuisines, leading to the recent dominance of the curry house.</w:t>
      </w:r>
      <w:r w:rsidR="008D7659" w:rsidRPr="00AB4A41">
        <w:rPr>
          <w:rFonts w:ascii="Times New Roman" w:hAnsi="Times New Roman" w:cs="Times New Roman"/>
          <w:sz w:val="24"/>
          <w:szCs w:val="24"/>
        </w:rPr>
        <w:t xml:space="preserve"> </w:t>
      </w:r>
    </w:p>
    <w:p w14:paraId="2FE75F75" w14:textId="6100509E" w:rsidR="006320EF" w:rsidRPr="00AB4A41" w:rsidRDefault="008D7659" w:rsidP="00251A35">
      <w:pPr>
        <w:jc w:val="both"/>
        <w:rPr>
          <w:rFonts w:ascii="Times New Roman" w:hAnsi="Times New Roman" w:cs="Times New Roman"/>
          <w:sz w:val="24"/>
          <w:szCs w:val="24"/>
        </w:rPr>
      </w:pPr>
      <w:r w:rsidRPr="00AB4A41">
        <w:rPr>
          <w:rFonts w:ascii="Times New Roman" w:hAnsi="Times New Roman" w:cs="Times New Roman"/>
          <w:sz w:val="24"/>
          <w:szCs w:val="24"/>
        </w:rPr>
        <w:t>Although eating out in Britain has increasingly been segregated into national cuisines since the end of the Second World War, many British staples of restaurant dining in the preceding centuries were of course imports, notably curry and potatoes. Throughout the modern period</w:t>
      </w:r>
      <w:r w:rsidR="006B0BD7" w:rsidRPr="00AB4A41">
        <w:rPr>
          <w:rFonts w:ascii="Times New Roman" w:hAnsi="Times New Roman" w:cs="Times New Roman"/>
          <w:sz w:val="24"/>
          <w:szCs w:val="24"/>
        </w:rPr>
        <w:t>, immigrants played a central role in the eating out experience in Britain, whether as restaurateurs, chefs, or waiters, and were present in dining venues from high-end eateries to fish and chip shops.</w:t>
      </w:r>
    </w:p>
    <w:p w14:paraId="5D1ED25F" w14:textId="0C9BCBB6" w:rsidR="0006504E" w:rsidRPr="00AB4A41" w:rsidRDefault="0006504E" w:rsidP="00251A35">
      <w:pPr>
        <w:jc w:val="both"/>
        <w:rPr>
          <w:rFonts w:ascii="Times New Roman" w:hAnsi="Times New Roman" w:cs="Times New Roman"/>
          <w:sz w:val="24"/>
          <w:szCs w:val="24"/>
        </w:rPr>
      </w:pPr>
      <w:r w:rsidRPr="00AB4A41">
        <w:rPr>
          <w:rFonts w:ascii="Times New Roman" w:hAnsi="Times New Roman" w:cs="Times New Roman"/>
          <w:sz w:val="24"/>
          <w:szCs w:val="24"/>
        </w:rPr>
        <w:t xml:space="preserve">The history of the British Indian restaurant, complete with its colonial precedents, has been relayed </w:t>
      </w:r>
      <w:r w:rsidR="00027100" w:rsidRPr="00AB4A41">
        <w:rPr>
          <w:rFonts w:ascii="Times New Roman" w:hAnsi="Times New Roman" w:cs="Times New Roman"/>
          <w:sz w:val="24"/>
          <w:szCs w:val="24"/>
        </w:rPr>
        <w:t>(</w:t>
      </w:r>
      <w:proofErr w:type="spellStart"/>
      <w:r w:rsidRPr="00AB4A41">
        <w:rPr>
          <w:rFonts w:ascii="Times New Roman" w:hAnsi="Times New Roman" w:cs="Times New Roman"/>
          <w:sz w:val="24"/>
          <w:szCs w:val="24"/>
        </w:rPr>
        <w:t>Collingham</w:t>
      </w:r>
      <w:proofErr w:type="spellEnd"/>
      <w:r w:rsidR="00027100" w:rsidRPr="00AB4A41">
        <w:rPr>
          <w:rFonts w:ascii="Times New Roman" w:hAnsi="Times New Roman" w:cs="Times New Roman"/>
          <w:sz w:val="24"/>
          <w:szCs w:val="24"/>
        </w:rPr>
        <w:t xml:space="preserve">, </w:t>
      </w:r>
      <w:r w:rsidRPr="00AB4A41">
        <w:rPr>
          <w:rFonts w:ascii="Times New Roman" w:hAnsi="Times New Roman" w:cs="Times New Roman"/>
          <w:sz w:val="24"/>
          <w:szCs w:val="24"/>
        </w:rPr>
        <w:t xml:space="preserve">2005), a </w:t>
      </w:r>
      <w:r w:rsidR="00027100" w:rsidRPr="00AB4A41">
        <w:rPr>
          <w:rFonts w:ascii="Times New Roman" w:hAnsi="Times New Roman" w:cs="Times New Roman"/>
          <w:sz w:val="24"/>
          <w:szCs w:val="24"/>
        </w:rPr>
        <w:t>symbiotic relationship</w:t>
      </w:r>
      <w:r w:rsidRPr="00AB4A41">
        <w:rPr>
          <w:rFonts w:ascii="Times New Roman" w:hAnsi="Times New Roman" w:cs="Times New Roman"/>
          <w:sz w:val="24"/>
          <w:szCs w:val="24"/>
        </w:rPr>
        <w:t xml:space="preserve"> </w:t>
      </w:r>
      <w:r w:rsidR="00027100" w:rsidRPr="00AB4A41">
        <w:rPr>
          <w:rFonts w:ascii="Times New Roman" w:hAnsi="Times New Roman" w:cs="Times New Roman"/>
          <w:sz w:val="24"/>
          <w:szCs w:val="24"/>
        </w:rPr>
        <w:t xml:space="preserve">encapsulated in </w:t>
      </w:r>
      <w:r w:rsidRPr="00AB4A41">
        <w:rPr>
          <w:rFonts w:ascii="Times New Roman" w:hAnsi="Times New Roman" w:cs="Times New Roman"/>
          <w:sz w:val="24"/>
          <w:szCs w:val="24"/>
        </w:rPr>
        <w:t xml:space="preserve">the 2001 announcement by British foreign secretary Robin Cook that chicken tikka masala was the new </w:t>
      </w:r>
      <w:r w:rsidR="00027100" w:rsidRPr="00AB4A41">
        <w:rPr>
          <w:rFonts w:ascii="Times New Roman" w:hAnsi="Times New Roman" w:cs="Times New Roman"/>
          <w:sz w:val="24"/>
          <w:szCs w:val="24"/>
        </w:rPr>
        <w:t>‘</w:t>
      </w:r>
      <w:r w:rsidRPr="00AB4A41">
        <w:rPr>
          <w:rFonts w:ascii="Times New Roman" w:hAnsi="Times New Roman" w:cs="Times New Roman"/>
          <w:sz w:val="24"/>
          <w:szCs w:val="24"/>
        </w:rPr>
        <w:t>national dish</w:t>
      </w:r>
      <w:r w:rsidR="00027100" w:rsidRPr="00AB4A41">
        <w:rPr>
          <w:rFonts w:ascii="Times New Roman" w:hAnsi="Times New Roman" w:cs="Times New Roman"/>
          <w:sz w:val="24"/>
          <w:szCs w:val="24"/>
        </w:rPr>
        <w:t>’</w:t>
      </w:r>
      <w:r w:rsidRPr="00AB4A41">
        <w:rPr>
          <w:rFonts w:ascii="Times New Roman" w:hAnsi="Times New Roman" w:cs="Times New Roman"/>
          <w:sz w:val="24"/>
          <w:szCs w:val="24"/>
        </w:rPr>
        <w:t xml:space="preserve"> of Britain. The invention of a Bengali chef in a curry house in </w:t>
      </w:r>
      <w:r w:rsidR="00E84962" w:rsidRPr="00AB4A41">
        <w:rPr>
          <w:rFonts w:ascii="Times New Roman" w:hAnsi="Times New Roman" w:cs="Times New Roman"/>
          <w:sz w:val="24"/>
          <w:szCs w:val="24"/>
        </w:rPr>
        <w:t xml:space="preserve">Glasgow in the 1970s who, in </w:t>
      </w:r>
      <w:r w:rsidR="00E84962" w:rsidRPr="00AB4A41">
        <w:rPr>
          <w:rFonts w:ascii="Times New Roman" w:hAnsi="Times New Roman" w:cs="Times New Roman"/>
          <w:sz w:val="24"/>
          <w:szCs w:val="24"/>
        </w:rPr>
        <w:lastRenderedPageBreak/>
        <w:t>response to a customer’s complaint that his tikka was too dry, whipped up a gravy consisting largely of Campbell’s tomato soup,</w:t>
      </w:r>
      <w:r w:rsidRPr="00AB4A41">
        <w:rPr>
          <w:rFonts w:ascii="Times New Roman" w:hAnsi="Times New Roman" w:cs="Times New Roman"/>
          <w:sz w:val="24"/>
          <w:szCs w:val="24"/>
        </w:rPr>
        <w:t xml:space="preserve"> </w:t>
      </w:r>
      <w:r w:rsidR="00E84962" w:rsidRPr="00AB4A41">
        <w:rPr>
          <w:rFonts w:ascii="Times New Roman" w:hAnsi="Times New Roman" w:cs="Times New Roman"/>
          <w:sz w:val="24"/>
          <w:szCs w:val="24"/>
        </w:rPr>
        <w:t>f</w:t>
      </w:r>
      <w:r w:rsidRPr="00AB4A41">
        <w:rPr>
          <w:rFonts w:ascii="Times New Roman" w:hAnsi="Times New Roman" w:cs="Times New Roman"/>
          <w:sz w:val="24"/>
          <w:szCs w:val="24"/>
        </w:rPr>
        <w:t xml:space="preserve">ew other dishes </w:t>
      </w:r>
      <w:r w:rsidR="00E84962" w:rsidRPr="00AB4A41">
        <w:rPr>
          <w:rFonts w:ascii="Times New Roman" w:hAnsi="Times New Roman" w:cs="Times New Roman"/>
          <w:sz w:val="24"/>
          <w:szCs w:val="24"/>
        </w:rPr>
        <w:t>are</w:t>
      </w:r>
      <w:r w:rsidRPr="00AB4A41">
        <w:rPr>
          <w:rFonts w:ascii="Times New Roman" w:hAnsi="Times New Roman" w:cs="Times New Roman"/>
          <w:sz w:val="24"/>
          <w:szCs w:val="24"/>
        </w:rPr>
        <w:t xml:space="preserve"> as symbolic of the way in which restaurants in Britain have come to embrace fusion food (or, from another viewpoint, practice cultural appropriation)</w:t>
      </w:r>
      <w:r w:rsidR="00E84962" w:rsidRPr="00AB4A41">
        <w:rPr>
          <w:rFonts w:ascii="Times New Roman" w:hAnsi="Times New Roman" w:cs="Times New Roman"/>
          <w:sz w:val="24"/>
          <w:szCs w:val="24"/>
        </w:rPr>
        <w:t>.</w:t>
      </w:r>
      <w:r w:rsidR="00027100" w:rsidRPr="00AB4A41">
        <w:rPr>
          <w:rFonts w:ascii="Times New Roman" w:hAnsi="Times New Roman" w:cs="Times New Roman"/>
          <w:sz w:val="24"/>
          <w:szCs w:val="24"/>
        </w:rPr>
        <w:t xml:space="preserve"> In this latter light, the racism of patrons towards the staff of family-run ‘Indian’ restaurants – mostly run by Pakistani and Bangladeshi migrants has been the focus of sociological studies (see </w:t>
      </w:r>
      <w:proofErr w:type="spellStart"/>
      <w:r w:rsidR="00027100" w:rsidRPr="00AB4A41">
        <w:rPr>
          <w:rFonts w:ascii="Times New Roman" w:hAnsi="Times New Roman" w:cs="Times New Roman"/>
          <w:sz w:val="24"/>
          <w:szCs w:val="24"/>
        </w:rPr>
        <w:t>Palat</w:t>
      </w:r>
      <w:proofErr w:type="spellEnd"/>
      <w:r w:rsidR="00027100" w:rsidRPr="00AB4A41">
        <w:rPr>
          <w:rFonts w:ascii="Times New Roman" w:hAnsi="Times New Roman" w:cs="Times New Roman"/>
          <w:sz w:val="24"/>
          <w:szCs w:val="24"/>
        </w:rPr>
        <w:t xml:space="preserve">, 2015). </w:t>
      </w:r>
      <w:r w:rsidR="00E84962" w:rsidRPr="00AB4A41">
        <w:rPr>
          <w:rFonts w:ascii="Times New Roman" w:hAnsi="Times New Roman" w:cs="Times New Roman"/>
          <w:sz w:val="24"/>
          <w:szCs w:val="24"/>
        </w:rPr>
        <w:t xml:space="preserve"> </w:t>
      </w:r>
      <w:r w:rsidRPr="00AB4A41">
        <w:rPr>
          <w:rFonts w:ascii="Times New Roman" w:hAnsi="Times New Roman" w:cs="Times New Roman"/>
          <w:sz w:val="24"/>
          <w:szCs w:val="24"/>
        </w:rPr>
        <w:t xml:space="preserve">  </w:t>
      </w:r>
    </w:p>
    <w:p w14:paraId="56DAD906" w14:textId="6B411915" w:rsidR="00097C64" w:rsidRPr="00AB4A41" w:rsidRDefault="00097C64" w:rsidP="00251A35">
      <w:pPr>
        <w:jc w:val="both"/>
        <w:rPr>
          <w:rFonts w:ascii="Times New Roman" w:hAnsi="Times New Roman" w:cs="Times New Roman"/>
          <w:sz w:val="24"/>
          <w:szCs w:val="24"/>
        </w:rPr>
      </w:pPr>
      <w:r w:rsidRPr="00AB4A41">
        <w:rPr>
          <w:rFonts w:ascii="Times New Roman" w:hAnsi="Times New Roman" w:cs="Times New Roman"/>
          <w:sz w:val="24"/>
          <w:szCs w:val="24"/>
        </w:rPr>
        <w:t>The post</w:t>
      </w:r>
      <w:r w:rsidR="00027100" w:rsidRPr="00AB4A41">
        <w:rPr>
          <w:rFonts w:ascii="Times New Roman" w:hAnsi="Times New Roman" w:cs="Times New Roman"/>
          <w:sz w:val="24"/>
          <w:szCs w:val="24"/>
        </w:rPr>
        <w:t>-</w:t>
      </w:r>
      <w:r w:rsidRPr="00AB4A41">
        <w:rPr>
          <w:rFonts w:ascii="Times New Roman" w:hAnsi="Times New Roman" w:cs="Times New Roman"/>
          <w:sz w:val="24"/>
          <w:szCs w:val="24"/>
        </w:rPr>
        <w:t>war explosion in ‘ethnic restaurants’ in Britain (Chinese, Italian, Thai, Greek, Turkish</w:t>
      </w:r>
      <w:r w:rsidR="009D43A5" w:rsidRPr="00AB4A41">
        <w:rPr>
          <w:rFonts w:ascii="Times New Roman" w:hAnsi="Times New Roman" w:cs="Times New Roman"/>
          <w:sz w:val="24"/>
          <w:szCs w:val="24"/>
        </w:rPr>
        <w:t>, Caribbean</w:t>
      </w:r>
      <w:r w:rsidRPr="00AB4A41">
        <w:rPr>
          <w:rFonts w:ascii="Times New Roman" w:hAnsi="Times New Roman" w:cs="Times New Roman"/>
          <w:sz w:val="24"/>
          <w:szCs w:val="24"/>
        </w:rPr>
        <w:t>) is traced back to the rise of the Italian trattoria</w:t>
      </w:r>
      <w:r w:rsidR="008D7659" w:rsidRPr="00AB4A41">
        <w:rPr>
          <w:rFonts w:ascii="Times New Roman" w:hAnsi="Times New Roman" w:cs="Times New Roman"/>
          <w:sz w:val="24"/>
          <w:szCs w:val="24"/>
        </w:rPr>
        <w:t>s</w:t>
      </w:r>
      <w:r w:rsidRPr="00AB4A41">
        <w:rPr>
          <w:rFonts w:ascii="Times New Roman" w:hAnsi="Times New Roman" w:cs="Times New Roman"/>
          <w:sz w:val="24"/>
          <w:szCs w:val="24"/>
        </w:rPr>
        <w:t xml:space="preserve"> in the 19</w:t>
      </w:r>
      <w:r w:rsidR="008D7659" w:rsidRPr="00AB4A41">
        <w:rPr>
          <w:rFonts w:ascii="Times New Roman" w:hAnsi="Times New Roman" w:cs="Times New Roman"/>
          <w:sz w:val="24"/>
          <w:szCs w:val="24"/>
        </w:rPr>
        <w:t xml:space="preserve">50s and </w:t>
      </w:r>
      <w:r w:rsidRPr="00AB4A41">
        <w:rPr>
          <w:rFonts w:ascii="Times New Roman" w:hAnsi="Times New Roman" w:cs="Times New Roman"/>
          <w:sz w:val="24"/>
          <w:szCs w:val="24"/>
        </w:rPr>
        <w:t xml:space="preserve">60s </w:t>
      </w:r>
      <w:r w:rsidR="008D7659" w:rsidRPr="00AB4A41">
        <w:rPr>
          <w:rFonts w:ascii="Times New Roman" w:hAnsi="Times New Roman" w:cs="Times New Roman"/>
          <w:sz w:val="24"/>
          <w:szCs w:val="24"/>
        </w:rPr>
        <w:t>in</w:t>
      </w:r>
      <w:r w:rsidRPr="00AB4A41">
        <w:rPr>
          <w:rFonts w:ascii="Times New Roman" w:hAnsi="Times New Roman" w:cs="Times New Roman"/>
          <w:sz w:val="24"/>
          <w:szCs w:val="24"/>
        </w:rPr>
        <w:t xml:space="preserve"> </w:t>
      </w:r>
      <w:r w:rsidR="008D7659" w:rsidRPr="00AB4A41">
        <w:rPr>
          <w:rFonts w:ascii="Times New Roman" w:hAnsi="Times New Roman" w:cs="Times New Roman"/>
          <w:sz w:val="24"/>
          <w:szCs w:val="24"/>
        </w:rPr>
        <w:t>(</w:t>
      </w:r>
      <w:r w:rsidR="00027100" w:rsidRPr="00AB4A41">
        <w:rPr>
          <w:rFonts w:ascii="Times New Roman" w:hAnsi="Times New Roman" w:cs="Times New Roman"/>
          <w:sz w:val="24"/>
          <w:szCs w:val="24"/>
        </w:rPr>
        <w:t xml:space="preserve">Mason, </w:t>
      </w:r>
      <w:r w:rsidR="008D7659" w:rsidRPr="00AB4A41">
        <w:rPr>
          <w:rFonts w:ascii="Times New Roman" w:hAnsi="Times New Roman" w:cs="Times New Roman"/>
          <w:sz w:val="24"/>
          <w:szCs w:val="24"/>
        </w:rPr>
        <w:t>2004). Alongside the end of rationing in 1954, the expansion of immigration to Britain in the 1950s changed the culinary landscape</w:t>
      </w:r>
      <w:r w:rsidR="00027100" w:rsidRPr="00AB4A41">
        <w:rPr>
          <w:rFonts w:ascii="Times New Roman" w:hAnsi="Times New Roman" w:cs="Times New Roman"/>
          <w:sz w:val="24"/>
          <w:szCs w:val="24"/>
        </w:rPr>
        <w:t xml:space="preserve"> with</w:t>
      </w:r>
      <w:r w:rsidR="008D7659" w:rsidRPr="00AB4A41">
        <w:rPr>
          <w:rFonts w:ascii="Times New Roman" w:hAnsi="Times New Roman" w:cs="Times New Roman"/>
          <w:sz w:val="24"/>
          <w:szCs w:val="24"/>
        </w:rPr>
        <w:t xml:space="preserve"> migrant</w:t>
      </w:r>
      <w:r w:rsidR="00027100" w:rsidRPr="00AB4A41">
        <w:rPr>
          <w:rFonts w:ascii="Times New Roman" w:hAnsi="Times New Roman" w:cs="Times New Roman"/>
          <w:sz w:val="24"/>
          <w:szCs w:val="24"/>
        </w:rPr>
        <w:t xml:space="preserve"> chef</w:t>
      </w:r>
      <w:r w:rsidR="008D7659" w:rsidRPr="00AB4A41">
        <w:rPr>
          <w:rFonts w:ascii="Times New Roman" w:hAnsi="Times New Roman" w:cs="Times New Roman"/>
          <w:sz w:val="24"/>
          <w:szCs w:val="24"/>
        </w:rPr>
        <w:t>s amend</w:t>
      </w:r>
      <w:r w:rsidR="00027100" w:rsidRPr="00AB4A41">
        <w:rPr>
          <w:rFonts w:ascii="Times New Roman" w:hAnsi="Times New Roman" w:cs="Times New Roman"/>
          <w:sz w:val="24"/>
          <w:szCs w:val="24"/>
        </w:rPr>
        <w:t>ing</w:t>
      </w:r>
      <w:r w:rsidR="008D7659" w:rsidRPr="00AB4A41">
        <w:rPr>
          <w:rFonts w:ascii="Times New Roman" w:hAnsi="Times New Roman" w:cs="Times New Roman"/>
          <w:sz w:val="24"/>
          <w:szCs w:val="24"/>
        </w:rPr>
        <w:t xml:space="preserve"> recipes to appeal to increasingly affluent Britons</w:t>
      </w:r>
      <w:r w:rsidR="006B0BD7" w:rsidRPr="00AB4A41">
        <w:rPr>
          <w:rFonts w:ascii="Times New Roman" w:hAnsi="Times New Roman" w:cs="Times New Roman"/>
          <w:sz w:val="24"/>
          <w:szCs w:val="24"/>
        </w:rPr>
        <w:t>, whether through restaurants branded along specifically national lines</w:t>
      </w:r>
      <w:r w:rsidR="00027100" w:rsidRPr="00AB4A41">
        <w:rPr>
          <w:rFonts w:ascii="Times New Roman" w:hAnsi="Times New Roman" w:cs="Times New Roman"/>
          <w:sz w:val="24"/>
          <w:szCs w:val="24"/>
        </w:rPr>
        <w:t xml:space="preserve">, </w:t>
      </w:r>
      <w:r w:rsidR="006B0BD7" w:rsidRPr="00AB4A41">
        <w:rPr>
          <w:rFonts w:ascii="Times New Roman" w:hAnsi="Times New Roman" w:cs="Times New Roman"/>
          <w:sz w:val="24"/>
          <w:szCs w:val="24"/>
        </w:rPr>
        <w:t>or by groups such as Jews and Greek Cypriots opening restaurants selling overtly British products to a British clientele</w:t>
      </w:r>
      <w:r w:rsidR="00027100" w:rsidRPr="00AB4A41">
        <w:rPr>
          <w:rFonts w:ascii="Times New Roman" w:hAnsi="Times New Roman" w:cs="Times New Roman"/>
          <w:sz w:val="24"/>
          <w:szCs w:val="24"/>
        </w:rPr>
        <w:t xml:space="preserve"> </w:t>
      </w:r>
      <w:r w:rsidR="00027100" w:rsidRPr="00AB4A41">
        <w:rPr>
          <w:rFonts w:ascii="Times New Roman" w:hAnsi="Times New Roman" w:cs="Times New Roman"/>
          <w:sz w:val="24"/>
          <w:szCs w:val="24"/>
        </w:rPr>
        <w:t>(Panayi 2008)</w:t>
      </w:r>
      <w:r w:rsidR="006B0BD7" w:rsidRPr="00AB4A41">
        <w:rPr>
          <w:rFonts w:ascii="Times New Roman" w:hAnsi="Times New Roman" w:cs="Times New Roman"/>
          <w:sz w:val="24"/>
          <w:szCs w:val="24"/>
        </w:rPr>
        <w:t xml:space="preserve">.  </w:t>
      </w:r>
    </w:p>
    <w:p w14:paraId="04F41D7D" w14:textId="4C380012" w:rsidR="0006504E" w:rsidRPr="00AB4A41" w:rsidRDefault="00027100" w:rsidP="00251A35">
      <w:pPr>
        <w:jc w:val="both"/>
        <w:rPr>
          <w:rFonts w:ascii="Times New Roman" w:hAnsi="Times New Roman" w:cs="Times New Roman"/>
          <w:sz w:val="24"/>
          <w:szCs w:val="24"/>
        </w:rPr>
      </w:pPr>
      <w:r w:rsidRPr="00AB4A41">
        <w:rPr>
          <w:rFonts w:ascii="Times New Roman" w:hAnsi="Times New Roman" w:cs="Times New Roman"/>
          <w:sz w:val="24"/>
          <w:szCs w:val="24"/>
        </w:rPr>
        <w:t xml:space="preserve">The pioneering foreign restaurant in Britain was the </w:t>
      </w:r>
      <w:r w:rsidR="006320EF" w:rsidRPr="00AB4A41">
        <w:rPr>
          <w:rFonts w:ascii="Times New Roman" w:hAnsi="Times New Roman" w:cs="Times New Roman"/>
          <w:sz w:val="24"/>
          <w:szCs w:val="24"/>
        </w:rPr>
        <w:t xml:space="preserve">French restaurant </w:t>
      </w:r>
      <w:r w:rsidRPr="00AB4A41">
        <w:rPr>
          <w:rFonts w:ascii="Times New Roman" w:hAnsi="Times New Roman" w:cs="Times New Roman"/>
          <w:sz w:val="24"/>
          <w:szCs w:val="24"/>
        </w:rPr>
        <w:t xml:space="preserve">and its cultural </w:t>
      </w:r>
      <w:r w:rsidR="008C2259" w:rsidRPr="00AB4A41">
        <w:rPr>
          <w:rFonts w:ascii="Times New Roman" w:hAnsi="Times New Roman" w:cs="Times New Roman"/>
          <w:sz w:val="24"/>
          <w:szCs w:val="24"/>
        </w:rPr>
        <w:t xml:space="preserve">role </w:t>
      </w:r>
      <w:r w:rsidR="006320EF" w:rsidRPr="00AB4A41">
        <w:rPr>
          <w:rFonts w:ascii="Times New Roman" w:hAnsi="Times New Roman" w:cs="Times New Roman"/>
          <w:sz w:val="24"/>
          <w:szCs w:val="24"/>
        </w:rPr>
        <w:t xml:space="preserve">in Britain </w:t>
      </w:r>
      <w:r w:rsidR="008C2259" w:rsidRPr="00AB4A41">
        <w:rPr>
          <w:rFonts w:ascii="Times New Roman" w:hAnsi="Times New Roman" w:cs="Times New Roman"/>
          <w:sz w:val="24"/>
          <w:szCs w:val="24"/>
        </w:rPr>
        <w:t xml:space="preserve">has been examined </w:t>
      </w:r>
      <w:r w:rsidR="006320EF" w:rsidRPr="00AB4A41">
        <w:rPr>
          <w:rFonts w:ascii="Times New Roman" w:hAnsi="Times New Roman" w:cs="Times New Roman"/>
          <w:sz w:val="24"/>
          <w:szCs w:val="24"/>
        </w:rPr>
        <w:t>through the lens of Pierre Bourdieu’s notion of cultural capital</w:t>
      </w:r>
      <w:r w:rsidR="008C2259" w:rsidRPr="00AB4A41">
        <w:rPr>
          <w:rFonts w:ascii="Times New Roman" w:hAnsi="Times New Roman" w:cs="Times New Roman"/>
          <w:sz w:val="24"/>
          <w:szCs w:val="24"/>
        </w:rPr>
        <w:t xml:space="preserve"> (Kelly, 2021)</w:t>
      </w:r>
      <w:r w:rsidR="006320EF" w:rsidRPr="00AB4A41">
        <w:rPr>
          <w:rFonts w:ascii="Times New Roman" w:hAnsi="Times New Roman" w:cs="Times New Roman"/>
          <w:sz w:val="24"/>
          <w:szCs w:val="24"/>
        </w:rPr>
        <w:t xml:space="preserve">. Kelly essentially concurs with Stephen </w:t>
      </w:r>
      <w:proofErr w:type="spellStart"/>
      <w:r w:rsidR="006320EF" w:rsidRPr="00AB4A41">
        <w:rPr>
          <w:rFonts w:ascii="Times New Roman" w:hAnsi="Times New Roman" w:cs="Times New Roman"/>
          <w:sz w:val="24"/>
          <w:szCs w:val="24"/>
        </w:rPr>
        <w:t>Mennell’s</w:t>
      </w:r>
      <w:proofErr w:type="spellEnd"/>
      <w:r w:rsidR="006320EF" w:rsidRPr="00AB4A41">
        <w:rPr>
          <w:rFonts w:ascii="Times New Roman" w:hAnsi="Times New Roman" w:cs="Times New Roman"/>
          <w:sz w:val="24"/>
          <w:szCs w:val="24"/>
        </w:rPr>
        <w:t xml:space="preserve"> </w:t>
      </w:r>
      <w:r w:rsidR="008C2259" w:rsidRPr="00AB4A41">
        <w:rPr>
          <w:rFonts w:ascii="Times New Roman" w:hAnsi="Times New Roman" w:cs="Times New Roman"/>
          <w:sz w:val="24"/>
          <w:szCs w:val="24"/>
        </w:rPr>
        <w:t>(</w:t>
      </w:r>
      <w:proofErr w:type="spellStart"/>
      <w:r w:rsidR="008C2259" w:rsidRPr="00AB4A41">
        <w:rPr>
          <w:rFonts w:ascii="Times New Roman" w:hAnsi="Times New Roman" w:cs="Times New Roman"/>
          <w:sz w:val="24"/>
          <w:szCs w:val="24"/>
        </w:rPr>
        <w:t>Mennell</w:t>
      </w:r>
      <w:proofErr w:type="spellEnd"/>
      <w:r w:rsidR="008C2259" w:rsidRPr="00AB4A41">
        <w:rPr>
          <w:rFonts w:ascii="Times New Roman" w:hAnsi="Times New Roman" w:cs="Times New Roman"/>
          <w:sz w:val="24"/>
          <w:szCs w:val="24"/>
        </w:rPr>
        <w:t xml:space="preserve">, 1996) </w:t>
      </w:r>
      <w:r w:rsidR="006320EF" w:rsidRPr="00AB4A41">
        <w:rPr>
          <w:rFonts w:ascii="Times New Roman" w:hAnsi="Times New Roman" w:cs="Times New Roman"/>
          <w:sz w:val="24"/>
          <w:szCs w:val="24"/>
        </w:rPr>
        <w:t xml:space="preserve">thesis that the relative impoverishment of British cuisine, historically, was in large part due to how the French restaurant became synonymous with cultivated taste embodied in celebrity chefs who ‘made it big’ in Britain both at court and in the popular imagination, from Auguste Escoffier </w:t>
      </w:r>
      <w:r w:rsidR="0006504E" w:rsidRPr="00AB4A41">
        <w:rPr>
          <w:rFonts w:ascii="Times New Roman" w:hAnsi="Times New Roman" w:cs="Times New Roman"/>
          <w:sz w:val="24"/>
          <w:szCs w:val="24"/>
        </w:rPr>
        <w:t>(1846-1935) t</w:t>
      </w:r>
      <w:r w:rsidR="006320EF" w:rsidRPr="00AB4A41">
        <w:rPr>
          <w:rFonts w:ascii="Times New Roman" w:hAnsi="Times New Roman" w:cs="Times New Roman"/>
          <w:sz w:val="24"/>
          <w:szCs w:val="24"/>
        </w:rPr>
        <w:t>o Raymond Blanc</w:t>
      </w:r>
      <w:r w:rsidR="0006504E" w:rsidRPr="00AB4A41">
        <w:rPr>
          <w:rFonts w:ascii="Times New Roman" w:hAnsi="Times New Roman" w:cs="Times New Roman"/>
          <w:sz w:val="24"/>
          <w:szCs w:val="24"/>
        </w:rPr>
        <w:t xml:space="preserve"> (1949 -)</w:t>
      </w:r>
      <w:r w:rsidR="006320EF" w:rsidRPr="00AB4A41">
        <w:rPr>
          <w:rFonts w:ascii="Times New Roman" w:hAnsi="Times New Roman" w:cs="Times New Roman"/>
          <w:sz w:val="24"/>
          <w:szCs w:val="24"/>
        </w:rPr>
        <w:t xml:space="preserve">. </w:t>
      </w:r>
    </w:p>
    <w:p w14:paraId="190D5A54" w14:textId="5DB46D88" w:rsidR="0057147A" w:rsidRPr="00AB4A41" w:rsidRDefault="0057147A" w:rsidP="00251A35">
      <w:pPr>
        <w:jc w:val="both"/>
        <w:rPr>
          <w:rFonts w:ascii="Times New Roman" w:hAnsi="Times New Roman" w:cs="Times New Roman"/>
          <w:sz w:val="24"/>
          <w:szCs w:val="24"/>
        </w:rPr>
      </w:pPr>
      <w:r w:rsidRPr="00AB4A41">
        <w:rPr>
          <w:rFonts w:ascii="Times New Roman" w:hAnsi="Times New Roman" w:cs="Times New Roman"/>
          <w:sz w:val="24"/>
          <w:szCs w:val="24"/>
        </w:rPr>
        <w:t>Quintessentially British ‘plain fare’ or ‘meat and two veg’ cuisine has received a negative press relative to the foreign gastronomic influences which have enriched the eating out scene, however the popularity of restaurants offering British fare has increased in the last twenty years</w:t>
      </w:r>
      <w:r w:rsidR="00097C64" w:rsidRPr="00AB4A41">
        <w:rPr>
          <w:rFonts w:ascii="Times New Roman" w:hAnsi="Times New Roman" w:cs="Times New Roman"/>
          <w:sz w:val="24"/>
          <w:szCs w:val="24"/>
        </w:rPr>
        <w:t>. This is arguably attributable</w:t>
      </w:r>
      <w:r w:rsidRPr="00AB4A41">
        <w:rPr>
          <w:rFonts w:ascii="Times New Roman" w:hAnsi="Times New Roman" w:cs="Times New Roman"/>
          <w:sz w:val="24"/>
          <w:szCs w:val="24"/>
        </w:rPr>
        <w:t xml:space="preserve"> to a combination of celebrity chefs such as Tom Kerridge</w:t>
      </w:r>
      <w:r w:rsidR="00097C64" w:rsidRPr="00AB4A41">
        <w:rPr>
          <w:rFonts w:ascii="Times New Roman" w:hAnsi="Times New Roman" w:cs="Times New Roman"/>
          <w:sz w:val="24"/>
          <w:szCs w:val="24"/>
        </w:rPr>
        <w:t>, who have</w:t>
      </w:r>
      <w:r w:rsidRPr="00AB4A41">
        <w:rPr>
          <w:rFonts w:ascii="Times New Roman" w:hAnsi="Times New Roman" w:cs="Times New Roman"/>
          <w:sz w:val="24"/>
          <w:szCs w:val="24"/>
        </w:rPr>
        <w:t xml:space="preserve"> champion</w:t>
      </w:r>
      <w:r w:rsidR="00097C64" w:rsidRPr="00AB4A41">
        <w:rPr>
          <w:rFonts w:ascii="Times New Roman" w:hAnsi="Times New Roman" w:cs="Times New Roman"/>
          <w:sz w:val="24"/>
          <w:szCs w:val="24"/>
        </w:rPr>
        <w:t>ed</w:t>
      </w:r>
      <w:r w:rsidRPr="00AB4A41">
        <w:rPr>
          <w:rFonts w:ascii="Times New Roman" w:hAnsi="Times New Roman" w:cs="Times New Roman"/>
          <w:sz w:val="24"/>
          <w:szCs w:val="24"/>
        </w:rPr>
        <w:t xml:space="preserve"> home-grown produce</w:t>
      </w:r>
      <w:r w:rsidR="00097C64" w:rsidRPr="00AB4A41">
        <w:rPr>
          <w:rFonts w:ascii="Times New Roman" w:hAnsi="Times New Roman" w:cs="Times New Roman"/>
          <w:sz w:val="24"/>
          <w:szCs w:val="24"/>
        </w:rPr>
        <w:t>,</w:t>
      </w:r>
      <w:r w:rsidRPr="00AB4A41">
        <w:rPr>
          <w:rFonts w:ascii="Times New Roman" w:hAnsi="Times New Roman" w:cs="Times New Roman"/>
          <w:sz w:val="24"/>
          <w:szCs w:val="24"/>
        </w:rPr>
        <w:t xml:space="preserve"> and </w:t>
      </w:r>
      <w:r w:rsidR="00097C64" w:rsidRPr="00AB4A41">
        <w:rPr>
          <w:rFonts w:ascii="Times New Roman" w:hAnsi="Times New Roman" w:cs="Times New Roman"/>
          <w:sz w:val="24"/>
          <w:szCs w:val="24"/>
        </w:rPr>
        <w:t xml:space="preserve">a popular reversion to the notion of local food as preferable to the global/processed from a perspective of freshness, sustainability, and flavour. The state-supported ‘British Restaurant’, so-christened by wartime prime minister Winston Churchill, has also been re-examined in recent works such as Bryce Evans’ 2022 </w:t>
      </w:r>
      <w:r w:rsidR="00097C64" w:rsidRPr="00AB4A41">
        <w:rPr>
          <w:rFonts w:ascii="Times New Roman" w:hAnsi="Times New Roman" w:cs="Times New Roman"/>
          <w:i/>
          <w:iCs/>
          <w:sz w:val="24"/>
          <w:szCs w:val="24"/>
        </w:rPr>
        <w:t>Feeding the People in Wartime Britain</w:t>
      </w:r>
      <w:r w:rsidR="008C2259" w:rsidRPr="00AB4A41">
        <w:rPr>
          <w:rFonts w:ascii="Times New Roman" w:hAnsi="Times New Roman" w:cs="Times New Roman"/>
          <w:sz w:val="24"/>
          <w:szCs w:val="24"/>
        </w:rPr>
        <w:t xml:space="preserve"> (Evans, 2022) </w:t>
      </w:r>
      <w:r w:rsidR="00097C64" w:rsidRPr="00AB4A41">
        <w:rPr>
          <w:rFonts w:ascii="Times New Roman" w:hAnsi="Times New Roman" w:cs="Times New Roman"/>
          <w:sz w:val="24"/>
          <w:szCs w:val="24"/>
        </w:rPr>
        <w:t>which revises the less positive verdict of previous accounts of wartime social eating in the work of Peter Atkins</w:t>
      </w:r>
      <w:r w:rsidR="008C2259" w:rsidRPr="00AB4A41">
        <w:rPr>
          <w:rFonts w:ascii="Times New Roman" w:hAnsi="Times New Roman" w:cs="Times New Roman"/>
          <w:sz w:val="24"/>
          <w:szCs w:val="24"/>
        </w:rPr>
        <w:t xml:space="preserve"> (Atkins, 2011)</w:t>
      </w:r>
      <w:r w:rsidR="00097C64" w:rsidRPr="00AB4A41">
        <w:rPr>
          <w:rFonts w:ascii="Times New Roman" w:hAnsi="Times New Roman" w:cs="Times New Roman"/>
          <w:sz w:val="24"/>
          <w:szCs w:val="24"/>
        </w:rPr>
        <w:t>.</w:t>
      </w:r>
      <w:r w:rsidRPr="00AB4A41">
        <w:rPr>
          <w:rFonts w:ascii="Times New Roman" w:hAnsi="Times New Roman" w:cs="Times New Roman"/>
          <w:sz w:val="24"/>
          <w:szCs w:val="24"/>
        </w:rPr>
        <w:t xml:space="preserve">  </w:t>
      </w:r>
    </w:p>
    <w:p w14:paraId="2CBF4BE3" w14:textId="11348470" w:rsidR="006B0BD7" w:rsidRPr="00AB4A41" w:rsidRDefault="006B0BD7" w:rsidP="00251A35">
      <w:pPr>
        <w:jc w:val="both"/>
        <w:rPr>
          <w:rFonts w:ascii="Times New Roman" w:hAnsi="Times New Roman" w:cs="Times New Roman"/>
          <w:sz w:val="24"/>
          <w:szCs w:val="24"/>
        </w:rPr>
      </w:pPr>
      <w:r w:rsidRPr="00AB4A41">
        <w:rPr>
          <w:rFonts w:ascii="Times New Roman" w:hAnsi="Times New Roman" w:cs="Times New Roman"/>
          <w:sz w:val="24"/>
          <w:szCs w:val="24"/>
        </w:rPr>
        <w:t>Lastly, the globalisation of taste in the latter half of the twentieth century has led to the ubiquitous fast food restaurant taking hold in Britain, with the McDonalds yellow ‘M’ the most readily recognisable symbol of how restaurant dining in Britain has been subject to hybridisation and transformation resulting, in the fast-food restaurant case, in a standardised (yet highly popular and reliable) sense of globalised sameness.</w:t>
      </w:r>
    </w:p>
    <w:p w14:paraId="627574C7" w14:textId="254BAC64" w:rsidR="00251A35" w:rsidRPr="00AB4A41" w:rsidRDefault="00E84962" w:rsidP="00251A35">
      <w:pPr>
        <w:jc w:val="both"/>
        <w:rPr>
          <w:rFonts w:ascii="Times New Roman" w:hAnsi="Times New Roman" w:cs="Times New Roman"/>
          <w:sz w:val="24"/>
          <w:szCs w:val="24"/>
        </w:rPr>
      </w:pPr>
      <w:r w:rsidRPr="00AB4A41">
        <w:rPr>
          <w:rFonts w:ascii="Times New Roman" w:hAnsi="Times New Roman" w:cs="Times New Roman"/>
          <w:sz w:val="24"/>
          <w:szCs w:val="24"/>
        </w:rPr>
        <w:t>Due to the nature of the topic, much research on restaurants in Britain relies on a social history approach which embraces oral history</w:t>
      </w:r>
      <w:r w:rsidR="009D43A5" w:rsidRPr="00AB4A41">
        <w:rPr>
          <w:rFonts w:ascii="Times New Roman" w:hAnsi="Times New Roman" w:cs="Times New Roman"/>
          <w:sz w:val="24"/>
          <w:szCs w:val="24"/>
        </w:rPr>
        <w:t xml:space="preserve"> as well as material culture artefacts</w:t>
      </w:r>
      <w:r w:rsidRPr="00AB4A41">
        <w:rPr>
          <w:rFonts w:ascii="Times New Roman" w:hAnsi="Times New Roman" w:cs="Times New Roman"/>
          <w:sz w:val="24"/>
          <w:szCs w:val="24"/>
        </w:rPr>
        <w:t xml:space="preserve">. </w:t>
      </w:r>
      <w:r w:rsidRPr="00AB4A41">
        <w:rPr>
          <w:rFonts w:ascii="Times New Roman" w:hAnsi="Times New Roman" w:cs="Times New Roman"/>
          <w:sz w:val="24"/>
          <w:szCs w:val="24"/>
          <w:shd w:val="clear" w:color="auto" w:fill="FFFFFF"/>
        </w:rPr>
        <w:t xml:space="preserve">The British Library also holds a collection of manuscripts on the production, </w:t>
      </w:r>
      <w:proofErr w:type="gramStart"/>
      <w:r w:rsidRPr="00AB4A41">
        <w:rPr>
          <w:rFonts w:ascii="Times New Roman" w:hAnsi="Times New Roman" w:cs="Times New Roman"/>
          <w:sz w:val="24"/>
          <w:szCs w:val="24"/>
          <w:shd w:val="clear" w:color="auto" w:fill="FFFFFF"/>
        </w:rPr>
        <w:t>distribution</w:t>
      </w:r>
      <w:proofErr w:type="gramEnd"/>
      <w:r w:rsidRPr="00AB4A41">
        <w:rPr>
          <w:rFonts w:ascii="Times New Roman" w:hAnsi="Times New Roman" w:cs="Times New Roman"/>
          <w:sz w:val="24"/>
          <w:szCs w:val="24"/>
          <w:shd w:val="clear" w:color="auto" w:fill="FFFFFF"/>
        </w:rPr>
        <w:t xml:space="preserve"> and consumption of food in Britain and its empire throughout the 17th to 21st centuries</w:t>
      </w:r>
      <w:r w:rsidR="0057147A" w:rsidRPr="00AB4A41">
        <w:rPr>
          <w:rFonts w:ascii="Times New Roman" w:hAnsi="Times New Roman" w:cs="Times New Roman"/>
          <w:sz w:val="24"/>
          <w:szCs w:val="24"/>
          <w:shd w:val="clear" w:color="auto" w:fill="FFFFFF"/>
        </w:rPr>
        <w:t>,</w:t>
      </w:r>
      <w:r w:rsidRPr="00AB4A41">
        <w:rPr>
          <w:rFonts w:ascii="Times New Roman" w:hAnsi="Times New Roman" w:cs="Times New Roman"/>
          <w:sz w:val="24"/>
          <w:szCs w:val="24"/>
          <w:shd w:val="clear" w:color="auto" w:fill="FFFFFF"/>
        </w:rPr>
        <w:t xml:space="preserve"> </w:t>
      </w:r>
      <w:r w:rsidR="0057147A" w:rsidRPr="00AB4A41">
        <w:rPr>
          <w:rFonts w:ascii="Times New Roman" w:hAnsi="Times New Roman" w:cs="Times New Roman"/>
          <w:sz w:val="24"/>
          <w:szCs w:val="24"/>
          <w:shd w:val="clear" w:color="auto" w:fill="FFFFFF"/>
        </w:rPr>
        <w:t xml:space="preserve">from </w:t>
      </w:r>
      <w:r w:rsidRPr="00AB4A41">
        <w:rPr>
          <w:rFonts w:ascii="Times New Roman" w:hAnsi="Times New Roman" w:cs="Times New Roman"/>
          <w:sz w:val="24"/>
          <w:szCs w:val="24"/>
          <w:shd w:val="clear" w:color="auto" w:fill="FFFFFF"/>
        </w:rPr>
        <w:t>the papers of 17</w:t>
      </w:r>
      <w:r w:rsidRPr="00AB4A41">
        <w:rPr>
          <w:rFonts w:ascii="Times New Roman" w:hAnsi="Times New Roman" w:cs="Times New Roman"/>
          <w:sz w:val="24"/>
          <w:szCs w:val="24"/>
          <w:shd w:val="clear" w:color="auto" w:fill="FFFFFF"/>
          <w:vertAlign w:val="superscript"/>
        </w:rPr>
        <w:t>th</w:t>
      </w:r>
      <w:r w:rsidRPr="00AB4A41">
        <w:rPr>
          <w:rFonts w:ascii="Times New Roman" w:hAnsi="Times New Roman" w:cs="Times New Roman"/>
          <w:sz w:val="24"/>
          <w:szCs w:val="24"/>
          <w:shd w:val="clear" w:color="auto" w:fill="FFFFFF"/>
        </w:rPr>
        <w:t xml:space="preserve"> century trader </w:t>
      </w:r>
      <w:r w:rsidR="0057147A" w:rsidRPr="00AB4A41">
        <w:rPr>
          <w:rFonts w:ascii="Times New Roman" w:hAnsi="Times New Roman" w:cs="Times New Roman"/>
          <w:sz w:val="24"/>
          <w:szCs w:val="24"/>
          <w:shd w:val="clear" w:color="auto" w:fill="FFFFFF"/>
        </w:rPr>
        <w:t>John Stansfield up to 20</w:t>
      </w:r>
      <w:r w:rsidR="0057147A" w:rsidRPr="00AB4A41">
        <w:rPr>
          <w:rFonts w:ascii="Times New Roman" w:hAnsi="Times New Roman" w:cs="Times New Roman"/>
          <w:sz w:val="24"/>
          <w:szCs w:val="24"/>
          <w:shd w:val="clear" w:color="auto" w:fill="FFFFFF"/>
          <w:vertAlign w:val="superscript"/>
        </w:rPr>
        <w:t>th</w:t>
      </w:r>
      <w:r w:rsidR="0057147A" w:rsidRPr="00AB4A41">
        <w:rPr>
          <w:rFonts w:ascii="Times New Roman" w:hAnsi="Times New Roman" w:cs="Times New Roman"/>
          <w:sz w:val="24"/>
          <w:szCs w:val="24"/>
          <w:shd w:val="clear" w:color="auto" w:fill="FFFFFF"/>
        </w:rPr>
        <w:t xml:space="preserve"> century materials in the Constitution Unit Archive on inspection of premises by the Food Standards Agency and interviews with restaurateurs from the food and agriculture oral histories collection. Similar resources can be accessed in the National Library of Scotland, London’s Guildhall Library, and the National Archives, which </w:t>
      </w:r>
      <w:r w:rsidR="0057147A" w:rsidRPr="00AB4A41">
        <w:rPr>
          <w:rFonts w:ascii="Times New Roman" w:hAnsi="Times New Roman" w:cs="Times New Roman"/>
          <w:sz w:val="24"/>
          <w:szCs w:val="24"/>
          <w:shd w:val="clear" w:color="auto" w:fill="FFFFFF"/>
        </w:rPr>
        <w:lastRenderedPageBreak/>
        <w:t xml:space="preserve">holds governmental records relating to the theme. </w:t>
      </w:r>
      <w:r w:rsidR="00B87D93" w:rsidRPr="00AB4A41">
        <w:rPr>
          <w:rFonts w:ascii="Times New Roman" w:hAnsi="Times New Roman" w:cs="Times New Roman"/>
          <w:sz w:val="24"/>
          <w:szCs w:val="24"/>
          <w:shd w:val="clear" w:color="auto" w:fill="FFFFFF"/>
        </w:rPr>
        <w:t xml:space="preserve">And for British </w:t>
      </w:r>
      <w:proofErr w:type="gramStart"/>
      <w:r w:rsidR="00B87D93" w:rsidRPr="00AB4A41">
        <w:rPr>
          <w:rFonts w:ascii="Times New Roman" w:hAnsi="Times New Roman" w:cs="Times New Roman"/>
          <w:sz w:val="24"/>
          <w:szCs w:val="24"/>
          <w:shd w:val="clear" w:color="auto" w:fill="FFFFFF"/>
        </w:rPr>
        <w:t>high-dining</w:t>
      </w:r>
      <w:proofErr w:type="gramEnd"/>
      <w:r w:rsidR="00B87D93" w:rsidRPr="00AB4A41">
        <w:rPr>
          <w:rFonts w:ascii="Times New Roman" w:hAnsi="Times New Roman" w:cs="Times New Roman"/>
          <w:sz w:val="24"/>
          <w:szCs w:val="24"/>
          <w:shd w:val="clear" w:color="auto" w:fill="FFFFFF"/>
        </w:rPr>
        <w:t xml:space="preserve"> in its literal sense, see the British Airways menu collection at the BA Records Centre. </w:t>
      </w:r>
      <w:r w:rsidR="006320EF" w:rsidRPr="00AB4A41">
        <w:rPr>
          <w:rFonts w:ascii="Times New Roman" w:hAnsi="Times New Roman" w:cs="Times New Roman"/>
          <w:sz w:val="24"/>
          <w:szCs w:val="24"/>
        </w:rPr>
        <w:t xml:space="preserve"> </w:t>
      </w:r>
      <w:r w:rsidR="00441880" w:rsidRPr="00AB4A41">
        <w:rPr>
          <w:rFonts w:ascii="Times New Roman" w:hAnsi="Times New Roman" w:cs="Times New Roman"/>
          <w:sz w:val="24"/>
          <w:szCs w:val="24"/>
        </w:rPr>
        <w:t xml:space="preserve"> </w:t>
      </w:r>
    </w:p>
    <w:p w14:paraId="5F6F5251" w14:textId="2E9B4DE3" w:rsidR="009D43A5" w:rsidRPr="00AB4A41" w:rsidRDefault="009D43A5" w:rsidP="002C4D81">
      <w:pPr>
        <w:rPr>
          <w:rFonts w:ascii="Times New Roman" w:hAnsi="Times New Roman" w:cs="Times New Roman"/>
          <w:sz w:val="24"/>
          <w:szCs w:val="24"/>
        </w:rPr>
      </w:pPr>
      <w:r w:rsidRPr="00AB4A41">
        <w:rPr>
          <w:rFonts w:ascii="Times New Roman" w:hAnsi="Times New Roman" w:cs="Times New Roman"/>
          <w:sz w:val="24"/>
          <w:szCs w:val="24"/>
        </w:rPr>
        <w:t xml:space="preserve">The Bloomsbury Food Library’s Illustrated Menu Collection is a useful resource for educators featuring, as it does, as menus from bygone restaurants in Britain. As a pedagogical tool, these are useful in illustrating the changing tastes of the British restaurant-going public. Nathalie Cook’s Lesson Plan provides a useful example of the use of these menus in a classroom environment.  </w:t>
      </w:r>
      <w:r w:rsidR="00251A35" w:rsidRPr="00AB4A41">
        <w:rPr>
          <w:rFonts w:ascii="Times New Roman" w:hAnsi="Times New Roman" w:cs="Times New Roman"/>
          <w:sz w:val="24"/>
          <w:szCs w:val="24"/>
        </w:rPr>
        <w:t xml:space="preserve"> </w:t>
      </w:r>
    </w:p>
    <w:p w14:paraId="2CD296BF" w14:textId="705D19A2" w:rsidR="00EF4551" w:rsidRPr="00AB4A41" w:rsidRDefault="00EF4551" w:rsidP="003656EF">
      <w:pPr>
        <w:rPr>
          <w:rFonts w:ascii="Times New Roman" w:hAnsi="Times New Roman" w:cs="Times New Roman"/>
          <w:b/>
          <w:bCs/>
          <w:sz w:val="24"/>
          <w:szCs w:val="24"/>
        </w:rPr>
      </w:pPr>
      <w:r w:rsidRPr="00AB4A41">
        <w:rPr>
          <w:rFonts w:ascii="Times New Roman" w:hAnsi="Times New Roman" w:cs="Times New Roman"/>
          <w:b/>
          <w:bCs/>
          <w:sz w:val="24"/>
          <w:szCs w:val="24"/>
        </w:rPr>
        <w:t>Conclusion</w:t>
      </w:r>
    </w:p>
    <w:p w14:paraId="000E2582" w14:textId="16E4DE16" w:rsidR="009D43A5" w:rsidRPr="00AB4A41" w:rsidRDefault="009D43A5" w:rsidP="003656EF">
      <w:pPr>
        <w:rPr>
          <w:rFonts w:ascii="Times New Roman" w:hAnsi="Times New Roman" w:cs="Times New Roman"/>
          <w:sz w:val="24"/>
          <w:szCs w:val="24"/>
        </w:rPr>
      </w:pPr>
      <w:r w:rsidRPr="00AB4A41">
        <w:rPr>
          <w:rFonts w:ascii="Times New Roman" w:hAnsi="Times New Roman" w:cs="Times New Roman"/>
          <w:sz w:val="24"/>
          <w:szCs w:val="24"/>
        </w:rPr>
        <w:t>Restaurants in Britain have had a hybrid character for much of the modern period. Although British ‘plain fare’ is associated with historic eateries like the chop house and the wartime ‘British Restaurant’, the place of immigrants in the British restaurant scene was well established before the twentieth century</w:t>
      </w:r>
      <w:r w:rsidR="00F55D68" w:rsidRPr="00AB4A41">
        <w:rPr>
          <w:rFonts w:ascii="Times New Roman" w:hAnsi="Times New Roman" w:cs="Times New Roman"/>
          <w:sz w:val="24"/>
          <w:szCs w:val="24"/>
        </w:rPr>
        <w:t xml:space="preserve"> and early globalisation and imperial trade ensured that even the most quintessentially ‘British’ of dining experiences had the whiff of foreign flavour</w:t>
      </w:r>
      <w:r w:rsidRPr="00AB4A41">
        <w:rPr>
          <w:rFonts w:ascii="Times New Roman" w:hAnsi="Times New Roman" w:cs="Times New Roman"/>
          <w:sz w:val="24"/>
          <w:szCs w:val="24"/>
        </w:rPr>
        <w:t xml:space="preserve">. In particular, the </w:t>
      </w:r>
      <w:r w:rsidR="008C2259" w:rsidRPr="00AB4A41">
        <w:rPr>
          <w:rFonts w:ascii="Times New Roman" w:hAnsi="Times New Roman" w:cs="Times New Roman"/>
          <w:sz w:val="24"/>
          <w:szCs w:val="24"/>
        </w:rPr>
        <w:t xml:space="preserve">cultural hegemony of </w:t>
      </w:r>
      <w:r w:rsidRPr="00AB4A41">
        <w:rPr>
          <w:rFonts w:ascii="Times New Roman" w:hAnsi="Times New Roman" w:cs="Times New Roman"/>
          <w:sz w:val="24"/>
          <w:szCs w:val="24"/>
        </w:rPr>
        <w:t xml:space="preserve">French </w:t>
      </w:r>
      <w:r w:rsidR="008C2259" w:rsidRPr="00AB4A41">
        <w:rPr>
          <w:rFonts w:ascii="Times New Roman" w:hAnsi="Times New Roman" w:cs="Times New Roman"/>
          <w:i/>
          <w:iCs/>
          <w:sz w:val="24"/>
          <w:szCs w:val="24"/>
        </w:rPr>
        <w:t>haute cuisine</w:t>
      </w:r>
      <w:r w:rsidR="008C2259" w:rsidRPr="00AB4A41">
        <w:rPr>
          <w:rFonts w:ascii="Times New Roman" w:hAnsi="Times New Roman" w:cs="Times New Roman"/>
          <w:sz w:val="24"/>
          <w:szCs w:val="24"/>
        </w:rPr>
        <w:t xml:space="preserve"> </w:t>
      </w:r>
      <w:r w:rsidRPr="00AB4A41">
        <w:rPr>
          <w:rFonts w:ascii="Times New Roman" w:hAnsi="Times New Roman" w:cs="Times New Roman"/>
          <w:sz w:val="24"/>
          <w:szCs w:val="24"/>
        </w:rPr>
        <w:t>gastronom</w:t>
      </w:r>
      <w:r w:rsidR="008C2259" w:rsidRPr="00AB4A41">
        <w:rPr>
          <w:rFonts w:ascii="Times New Roman" w:hAnsi="Times New Roman" w:cs="Times New Roman"/>
          <w:sz w:val="24"/>
          <w:szCs w:val="24"/>
        </w:rPr>
        <w:t>y</w:t>
      </w:r>
      <w:r w:rsidRPr="00AB4A41">
        <w:rPr>
          <w:rFonts w:ascii="Times New Roman" w:hAnsi="Times New Roman" w:cs="Times New Roman"/>
          <w:sz w:val="24"/>
          <w:szCs w:val="24"/>
        </w:rPr>
        <w:t xml:space="preserve"> secured the status and role of the foreign waiter, </w:t>
      </w:r>
      <w:proofErr w:type="gramStart"/>
      <w:r w:rsidRPr="00AB4A41">
        <w:rPr>
          <w:rFonts w:ascii="Times New Roman" w:hAnsi="Times New Roman" w:cs="Times New Roman"/>
          <w:sz w:val="24"/>
          <w:szCs w:val="24"/>
        </w:rPr>
        <w:t>chef</w:t>
      </w:r>
      <w:proofErr w:type="gramEnd"/>
      <w:r w:rsidRPr="00AB4A41">
        <w:rPr>
          <w:rFonts w:ascii="Times New Roman" w:hAnsi="Times New Roman" w:cs="Times New Roman"/>
          <w:sz w:val="24"/>
          <w:szCs w:val="24"/>
        </w:rPr>
        <w:t xml:space="preserve"> or restaurateur as a highlight of the dining experience</w:t>
      </w:r>
      <w:r w:rsidR="008C2259" w:rsidRPr="00AB4A41">
        <w:rPr>
          <w:rFonts w:ascii="Times New Roman" w:hAnsi="Times New Roman" w:cs="Times New Roman"/>
          <w:sz w:val="24"/>
          <w:szCs w:val="24"/>
        </w:rPr>
        <w:t xml:space="preserve"> (Lane, 2011)</w:t>
      </w:r>
      <w:r w:rsidRPr="00AB4A41">
        <w:rPr>
          <w:rFonts w:ascii="Times New Roman" w:hAnsi="Times New Roman" w:cs="Times New Roman"/>
          <w:sz w:val="24"/>
          <w:szCs w:val="24"/>
        </w:rPr>
        <w:t xml:space="preserve">. This was a world which remained divided along class lines and restaurant eating was restricted, largely, to the upper classes prior to the social changes wrought by the world wars. </w:t>
      </w:r>
      <w:r w:rsidR="00F55D68" w:rsidRPr="00AB4A41">
        <w:rPr>
          <w:rFonts w:ascii="Times New Roman" w:hAnsi="Times New Roman" w:cs="Times New Roman"/>
          <w:sz w:val="24"/>
          <w:szCs w:val="24"/>
        </w:rPr>
        <w:t>Post-war, the end of rationing, increased immigration and the expansion of consumer tastes and purchasing power led to an expansion of the British restaurant scene along largely ‘ethnic’ or national lines. At the same time, the forces of international marketing, globalisation and ‘Coca-Colonization’ have seen the rise of the standardised fast</w:t>
      </w:r>
      <w:r w:rsidR="00AB4A41" w:rsidRPr="00AB4A41">
        <w:rPr>
          <w:rFonts w:ascii="Times New Roman" w:hAnsi="Times New Roman" w:cs="Times New Roman"/>
          <w:sz w:val="24"/>
          <w:szCs w:val="24"/>
        </w:rPr>
        <w:t>-</w:t>
      </w:r>
      <w:r w:rsidR="00F55D68" w:rsidRPr="00AB4A41">
        <w:rPr>
          <w:rFonts w:ascii="Times New Roman" w:hAnsi="Times New Roman" w:cs="Times New Roman"/>
          <w:sz w:val="24"/>
          <w:szCs w:val="24"/>
        </w:rPr>
        <w:t>food restaurant along the American model</w:t>
      </w:r>
      <w:r w:rsidR="00AB4A41" w:rsidRPr="00AB4A41">
        <w:rPr>
          <w:rFonts w:ascii="Times New Roman" w:hAnsi="Times New Roman" w:cs="Times New Roman"/>
          <w:sz w:val="24"/>
          <w:szCs w:val="24"/>
        </w:rPr>
        <w:t xml:space="preserve"> (Hawkes, 2006)</w:t>
      </w:r>
      <w:r w:rsidR="00F55D68" w:rsidRPr="00AB4A41">
        <w:rPr>
          <w:rFonts w:ascii="Times New Roman" w:hAnsi="Times New Roman" w:cs="Times New Roman"/>
          <w:sz w:val="24"/>
          <w:szCs w:val="24"/>
        </w:rPr>
        <w:t>. In recent decades, British cuisine has undergone a boost in popularity as the primacy of local ingredients has become a desirable feature of restaurant dining, yet the ‘eating out’ scene in Britain is today eclectic and full of choice demarcated along national lines.</w:t>
      </w:r>
    </w:p>
    <w:p w14:paraId="2D129AAE" w14:textId="24E39A79" w:rsidR="009D43A5" w:rsidRPr="00AB4A41" w:rsidRDefault="00DC32C5" w:rsidP="00973D28">
      <w:pPr>
        <w:rPr>
          <w:rFonts w:ascii="Times New Roman" w:hAnsi="Times New Roman" w:cs="Times New Roman"/>
          <w:b/>
          <w:bCs/>
          <w:sz w:val="24"/>
          <w:szCs w:val="24"/>
        </w:rPr>
      </w:pPr>
      <w:r w:rsidRPr="00AB4A41">
        <w:rPr>
          <w:rFonts w:ascii="Times New Roman" w:hAnsi="Times New Roman" w:cs="Times New Roman"/>
          <w:b/>
          <w:bCs/>
          <w:sz w:val="24"/>
          <w:szCs w:val="24"/>
        </w:rPr>
        <w:t xml:space="preserve">Points for </w:t>
      </w:r>
      <w:r w:rsidR="004D6D01" w:rsidRPr="00AB4A41">
        <w:rPr>
          <w:rFonts w:ascii="Times New Roman" w:hAnsi="Times New Roman" w:cs="Times New Roman"/>
          <w:b/>
          <w:bCs/>
          <w:sz w:val="24"/>
          <w:szCs w:val="24"/>
        </w:rPr>
        <w:t>Consideration</w:t>
      </w:r>
    </w:p>
    <w:p w14:paraId="11365C65" w14:textId="4AA9D7D7" w:rsidR="009D43A5" w:rsidRPr="00AB4A41" w:rsidRDefault="009D43A5" w:rsidP="00973D28">
      <w:pPr>
        <w:rPr>
          <w:rFonts w:ascii="Times New Roman" w:hAnsi="Times New Roman" w:cs="Times New Roman"/>
          <w:sz w:val="24"/>
          <w:szCs w:val="24"/>
        </w:rPr>
      </w:pPr>
      <w:r w:rsidRPr="00AB4A41">
        <w:rPr>
          <w:rFonts w:ascii="Times New Roman" w:hAnsi="Times New Roman" w:cs="Times New Roman"/>
          <w:sz w:val="24"/>
          <w:szCs w:val="24"/>
        </w:rPr>
        <w:t>To what extent, historically, can the food on offer in restaurants in Britain be considered ‘British’?</w:t>
      </w:r>
    </w:p>
    <w:p w14:paraId="70CA42AC" w14:textId="3D88E2D8" w:rsidR="009D43A5" w:rsidRPr="00AB4A41" w:rsidRDefault="009D43A5" w:rsidP="00973D28">
      <w:pPr>
        <w:rPr>
          <w:rFonts w:ascii="Times New Roman" w:hAnsi="Times New Roman" w:cs="Times New Roman"/>
          <w:sz w:val="24"/>
          <w:szCs w:val="24"/>
        </w:rPr>
      </w:pPr>
      <w:r w:rsidRPr="00AB4A41">
        <w:rPr>
          <w:rFonts w:ascii="Times New Roman" w:hAnsi="Times New Roman" w:cs="Times New Roman"/>
          <w:sz w:val="24"/>
          <w:szCs w:val="24"/>
        </w:rPr>
        <w:t>How has state-supported restaurant dining featured in modern British history?</w:t>
      </w:r>
    </w:p>
    <w:p w14:paraId="28BD6C57" w14:textId="601498CA" w:rsidR="009D43A5" w:rsidRPr="00AB4A41" w:rsidRDefault="009D43A5" w:rsidP="00973D28">
      <w:pPr>
        <w:rPr>
          <w:rFonts w:ascii="Times New Roman" w:hAnsi="Times New Roman" w:cs="Times New Roman"/>
          <w:sz w:val="24"/>
          <w:szCs w:val="24"/>
        </w:rPr>
      </w:pPr>
      <w:r w:rsidRPr="00AB4A41">
        <w:rPr>
          <w:rFonts w:ascii="Times New Roman" w:hAnsi="Times New Roman" w:cs="Times New Roman"/>
          <w:sz w:val="24"/>
          <w:szCs w:val="24"/>
        </w:rPr>
        <w:t>How has the cuisine offered in restaurants in Britain changed over the past 200 years?</w:t>
      </w:r>
    </w:p>
    <w:p w14:paraId="5E7540D6" w14:textId="4FFE0BB9" w:rsidR="00973D28" w:rsidRPr="00AB4A41" w:rsidRDefault="009D43A5" w:rsidP="00973D28">
      <w:pPr>
        <w:rPr>
          <w:rFonts w:ascii="Times New Roman" w:hAnsi="Times New Roman" w:cs="Times New Roman"/>
          <w:sz w:val="24"/>
          <w:szCs w:val="24"/>
        </w:rPr>
      </w:pPr>
      <w:r w:rsidRPr="00AB4A41">
        <w:rPr>
          <w:rFonts w:ascii="Times New Roman" w:hAnsi="Times New Roman" w:cs="Times New Roman"/>
          <w:sz w:val="24"/>
          <w:szCs w:val="24"/>
        </w:rPr>
        <w:t xml:space="preserve">What were the main reasons behind the explosion in ‘ethnic restaurants’ after the Second World War? </w:t>
      </w:r>
    </w:p>
    <w:p w14:paraId="3DFD98D7" w14:textId="67521B8E" w:rsidR="00BD5B9B" w:rsidRPr="00AB4A41" w:rsidRDefault="00BD5B9B" w:rsidP="00BD5B9B">
      <w:pPr>
        <w:rPr>
          <w:rFonts w:ascii="Times New Roman" w:hAnsi="Times New Roman" w:cs="Times New Roman"/>
          <w:b/>
          <w:bCs/>
          <w:sz w:val="24"/>
          <w:szCs w:val="24"/>
        </w:rPr>
      </w:pPr>
      <w:r w:rsidRPr="00AB4A41">
        <w:rPr>
          <w:rFonts w:ascii="Times New Roman" w:hAnsi="Times New Roman" w:cs="Times New Roman"/>
          <w:b/>
          <w:bCs/>
          <w:sz w:val="24"/>
          <w:szCs w:val="24"/>
        </w:rPr>
        <w:t>Re</w:t>
      </w:r>
      <w:r w:rsidR="00E51B82" w:rsidRPr="00AB4A41">
        <w:rPr>
          <w:rFonts w:ascii="Times New Roman" w:hAnsi="Times New Roman" w:cs="Times New Roman"/>
          <w:b/>
          <w:bCs/>
          <w:sz w:val="24"/>
          <w:szCs w:val="24"/>
        </w:rPr>
        <w:t>commended</w:t>
      </w:r>
      <w:r w:rsidR="00A63E7C" w:rsidRPr="00AB4A41">
        <w:rPr>
          <w:rFonts w:ascii="Times New Roman" w:hAnsi="Times New Roman" w:cs="Times New Roman"/>
          <w:b/>
          <w:bCs/>
          <w:sz w:val="24"/>
          <w:szCs w:val="24"/>
        </w:rPr>
        <w:t xml:space="preserve"> Reading</w:t>
      </w:r>
    </w:p>
    <w:p w14:paraId="1D11764C" w14:textId="1334D239" w:rsidR="00F35714" w:rsidRPr="00AB4A41" w:rsidRDefault="00F35714" w:rsidP="00097C64">
      <w:pPr>
        <w:pStyle w:val="NormalWeb"/>
        <w:shd w:val="clear" w:color="auto" w:fill="FFFFFF"/>
      </w:pPr>
      <w:r w:rsidRPr="00AB4A41">
        <w:rPr>
          <w:rStyle w:val="surname"/>
          <w:shd w:val="clear" w:color="auto" w:fill="FCFCFC"/>
        </w:rPr>
        <w:t>Atkins</w:t>
      </w:r>
      <w:r w:rsidRPr="00AB4A41">
        <w:rPr>
          <w:rStyle w:val="personname"/>
          <w:shd w:val="clear" w:color="auto" w:fill="FCFCFC"/>
        </w:rPr>
        <w:t>, </w:t>
      </w:r>
      <w:r w:rsidRPr="00AB4A41">
        <w:rPr>
          <w:rStyle w:val="firstname"/>
          <w:shd w:val="clear" w:color="auto" w:fill="FCFCFC"/>
        </w:rPr>
        <w:t>P.J.</w:t>
      </w:r>
      <w:r w:rsidRPr="00AB4A41">
        <w:rPr>
          <w:shd w:val="clear" w:color="auto" w:fill="FCFCFC"/>
        </w:rPr>
        <w:t> 2011. “Communal Feeding in War Time: British Restaurants, 1940–1947.” In </w:t>
      </w:r>
      <w:r w:rsidRPr="00AB4A41">
        <w:rPr>
          <w:rStyle w:val="italic"/>
          <w:i/>
          <w:iCs/>
          <w:shd w:val="clear" w:color="auto" w:fill="FCFCFC"/>
        </w:rPr>
        <w:t>Food and War in Twentieth Century Europe</w:t>
      </w:r>
      <w:r w:rsidRPr="00AB4A41">
        <w:rPr>
          <w:shd w:val="clear" w:color="auto" w:fill="FCFCFC"/>
        </w:rPr>
        <w:t>, edited by </w:t>
      </w:r>
      <w:r w:rsidRPr="00AB4A41">
        <w:rPr>
          <w:rStyle w:val="firstname"/>
          <w:shd w:val="clear" w:color="auto" w:fill="FCFCFC"/>
        </w:rPr>
        <w:t>I.</w:t>
      </w:r>
      <w:r w:rsidRPr="00AB4A41">
        <w:rPr>
          <w:rStyle w:val="editor"/>
          <w:shd w:val="clear" w:color="auto" w:fill="FCFCFC"/>
        </w:rPr>
        <w:t> </w:t>
      </w:r>
      <w:proofErr w:type="spellStart"/>
      <w:r w:rsidRPr="00AB4A41">
        <w:rPr>
          <w:rStyle w:val="surname"/>
          <w:shd w:val="clear" w:color="auto" w:fill="FCFCFC"/>
        </w:rPr>
        <w:t>Zweiniger-Bargielowska</w:t>
      </w:r>
      <w:proofErr w:type="spellEnd"/>
      <w:r w:rsidRPr="00AB4A41">
        <w:rPr>
          <w:shd w:val="clear" w:color="auto" w:fill="FCFCFC"/>
        </w:rPr>
        <w:t>, </w:t>
      </w:r>
      <w:r w:rsidRPr="00AB4A41">
        <w:rPr>
          <w:rStyle w:val="firstname"/>
          <w:shd w:val="clear" w:color="auto" w:fill="FCFCFC"/>
        </w:rPr>
        <w:t>R.</w:t>
      </w:r>
      <w:r w:rsidRPr="00AB4A41">
        <w:rPr>
          <w:rStyle w:val="editor"/>
          <w:shd w:val="clear" w:color="auto" w:fill="FCFCFC"/>
        </w:rPr>
        <w:t> </w:t>
      </w:r>
      <w:proofErr w:type="spellStart"/>
      <w:r w:rsidRPr="00AB4A41">
        <w:rPr>
          <w:rStyle w:val="surname"/>
          <w:shd w:val="clear" w:color="auto" w:fill="FCFCFC"/>
        </w:rPr>
        <w:t>Duffett</w:t>
      </w:r>
      <w:proofErr w:type="spellEnd"/>
      <w:r w:rsidRPr="00AB4A41">
        <w:rPr>
          <w:shd w:val="clear" w:color="auto" w:fill="FCFCFC"/>
        </w:rPr>
        <w:t> and </w:t>
      </w:r>
      <w:r w:rsidRPr="00AB4A41">
        <w:rPr>
          <w:rStyle w:val="firstname"/>
          <w:shd w:val="clear" w:color="auto" w:fill="FCFCFC"/>
        </w:rPr>
        <w:t>A.</w:t>
      </w:r>
      <w:r w:rsidRPr="00AB4A41">
        <w:rPr>
          <w:rStyle w:val="editor"/>
          <w:shd w:val="clear" w:color="auto" w:fill="FCFCFC"/>
        </w:rPr>
        <w:t> </w:t>
      </w:r>
      <w:proofErr w:type="spellStart"/>
      <w:r w:rsidRPr="00AB4A41">
        <w:rPr>
          <w:rStyle w:val="surname"/>
          <w:shd w:val="clear" w:color="auto" w:fill="FCFCFC"/>
        </w:rPr>
        <w:t>Drouard</w:t>
      </w:r>
      <w:proofErr w:type="spellEnd"/>
      <w:r w:rsidRPr="00AB4A41">
        <w:rPr>
          <w:shd w:val="clear" w:color="auto" w:fill="FCFCFC"/>
        </w:rPr>
        <w:t>, 139–153. Farnham, England: Ashgate.</w:t>
      </w:r>
    </w:p>
    <w:p w14:paraId="02CFFDF3" w14:textId="52BCCB3A" w:rsidR="00F55D68" w:rsidRPr="00AB4A41" w:rsidRDefault="00F35714" w:rsidP="00097C64">
      <w:pPr>
        <w:pStyle w:val="NormalWeb"/>
        <w:shd w:val="clear" w:color="auto" w:fill="FFFFFF"/>
      </w:pPr>
      <w:r w:rsidRPr="00AB4A41">
        <w:t xml:space="preserve">Burnett, </w:t>
      </w:r>
      <w:r w:rsidR="00660ED0" w:rsidRPr="00AB4A41">
        <w:t>John</w:t>
      </w:r>
      <w:r w:rsidRPr="00AB4A41">
        <w:t>.</w:t>
      </w:r>
      <w:r w:rsidR="00660ED0" w:rsidRPr="00AB4A41">
        <w:t xml:space="preserve"> </w:t>
      </w:r>
      <w:r w:rsidRPr="00AB4A41">
        <w:t xml:space="preserve">2004. </w:t>
      </w:r>
      <w:r w:rsidR="00660ED0" w:rsidRPr="00AB4A41">
        <w:rPr>
          <w:i/>
          <w:iCs/>
        </w:rPr>
        <w:t>England Eats Out:</w:t>
      </w:r>
      <w:r w:rsidR="00660ED0" w:rsidRPr="00AB4A41">
        <w:rPr>
          <w:shd w:val="clear" w:color="auto" w:fill="FFFFFF"/>
        </w:rPr>
        <w:t xml:space="preserve"> </w:t>
      </w:r>
      <w:r w:rsidR="00660ED0" w:rsidRPr="00AB4A41">
        <w:rPr>
          <w:i/>
          <w:iCs/>
          <w:shd w:val="clear" w:color="auto" w:fill="FFFFFF"/>
        </w:rPr>
        <w:t>A Social History of </w:t>
      </w:r>
      <w:r w:rsidR="00660ED0" w:rsidRPr="00AB4A41">
        <w:rPr>
          <w:rStyle w:val="Emphasis"/>
          <w:shd w:val="clear" w:color="auto" w:fill="FFFFFF"/>
        </w:rPr>
        <w:t>Eating Out</w:t>
      </w:r>
      <w:r w:rsidR="00660ED0" w:rsidRPr="00AB4A41">
        <w:rPr>
          <w:i/>
          <w:iCs/>
          <w:shd w:val="clear" w:color="auto" w:fill="FFFFFF"/>
        </w:rPr>
        <w:t> in </w:t>
      </w:r>
      <w:r w:rsidR="00660ED0" w:rsidRPr="00AB4A41">
        <w:rPr>
          <w:rStyle w:val="Emphasis"/>
          <w:shd w:val="clear" w:color="auto" w:fill="FFFFFF"/>
        </w:rPr>
        <w:t>England</w:t>
      </w:r>
      <w:r w:rsidR="00660ED0" w:rsidRPr="00AB4A41">
        <w:rPr>
          <w:i/>
          <w:iCs/>
          <w:shd w:val="clear" w:color="auto" w:fill="FFFFFF"/>
        </w:rPr>
        <w:t> from 1830 to the Present</w:t>
      </w:r>
      <w:r w:rsidRPr="00AB4A41">
        <w:rPr>
          <w:i/>
          <w:iCs/>
        </w:rPr>
        <w:t xml:space="preserve">. </w:t>
      </w:r>
      <w:r w:rsidR="00660ED0" w:rsidRPr="00AB4A41">
        <w:t>London: Routledge.</w:t>
      </w:r>
    </w:p>
    <w:p w14:paraId="1CAF7048" w14:textId="1A813B0B" w:rsidR="00B87D93" w:rsidRPr="00AB4A41" w:rsidRDefault="00F35714" w:rsidP="00097C64">
      <w:pPr>
        <w:pStyle w:val="NormalWeb"/>
        <w:shd w:val="clear" w:color="auto" w:fill="FFFFFF"/>
      </w:pPr>
      <w:proofErr w:type="spellStart"/>
      <w:r w:rsidRPr="00AB4A41">
        <w:lastRenderedPageBreak/>
        <w:t>Collingham</w:t>
      </w:r>
      <w:proofErr w:type="spellEnd"/>
      <w:r w:rsidRPr="00AB4A41">
        <w:t xml:space="preserve">, </w:t>
      </w:r>
      <w:r w:rsidR="00B87D93" w:rsidRPr="00AB4A41">
        <w:t>Lizzie</w:t>
      </w:r>
      <w:r w:rsidRPr="00AB4A41">
        <w:t>. 2006.</w:t>
      </w:r>
      <w:r w:rsidR="00B87D93" w:rsidRPr="00AB4A41">
        <w:t xml:space="preserve"> </w:t>
      </w:r>
      <w:r w:rsidR="00B87D93" w:rsidRPr="00AB4A41">
        <w:rPr>
          <w:i/>
          <w:iCs/>
        </w:rPr>
        <w:t>Curry: A Tale of Cooks and Conquerors</w:t>
      </w:r>
      <w:r w:rsidRPr="00AB4A41">
        <w:t xml:space="preserve">. </w:t>
      </w:r>
      <w:r w:rsidR="00B87D93" w:rsidRPr="00AB4A41">
        <w:t>Oxford: Oxford University Press</w:t>
      </w:r>
      <w:r w:rsidRPr="00AB4A41">
        <w:t>.</w:t>
      </w:r>
    </w:p>
    <w:p w14:paraId="30368764" w14:textId="6528A29E" w:rsidR="00B87D93" w:rsidRPr="00AB4A41" w:rsidRDefault="00F35714" w:rsidP="00097C64">
      <w:pPr>
        <w:pStyle w:val="NormalWeb"/>
        <w:shd w:val="clear" w:color="auto" w:fill="FFFFFF"/>
      </w:pPr>
      <w:r w:rsidRPr="00AB4A41">
        <w:t xml:space="preserve">Evans, </w:t>
      </w:r>
      <w:r w:rsidR="00B87D93" w:rsidRPr="00AB4A41">
        <w:t>Bryce</w:t>
      </w:r>
      <w:r w:rsidRPr="00AB4A41">
        <w:t>.</w:t>
      </w:r>
      <w:r w:rsidR="00B87D93" w:rsidRPr="00AB4A41">
        <w:t xml:space="preserve"> </w:t>
      </w:r>
      <w:r w:rsidRPr="00AB4A41">
        <w:t xml:space="preserve">2022. </w:t>
      </w:r>
      <w:r w:rsidR="00B87D93" w:rsidRPr="00AB4A41">
        <w:rPr>
          <w:i/>
          <w:iCs/>
        </w:rPr>
        <w:t>Feeding the People in Wartime Britain</w:t>
      </w:r>
      <w:r w:rsidRPr="00AB4A41">
        <w:t xml:space="preserve">. </w:t>
      </w:r>
      <w:r w:rsidR="00B87D93" w:rsidRPr="00AB4A41">
        <w:t>London</w:t>
      </w:r>
      <w:r w:rsidRPr="00AB4A41">
        <w:t>:</w:t>
      </w:r>
      <w:r w:rsidR="00B87D93" w:rsidRPr="00AB4A41">
        <w:t xml:space="preserve"> Bloomsbury</w:t>
      </w:r>
      <w:r w:rsidRPr="00AB4A41">
        <w:t>.</w:t>
      </w:r>
    </w:p>
    <w:p w14:paraId="62F3832E" w14:textId="0A8CAED3" w:rsidR="00AB4A41" w:rsidRPr="00AB4A41" w:rsidRDefault="00AB4A41" w:rsidP="00AB4A41">
      <w:pPr>
        <w:pStyle w:val="Heading1"/>
        <w:shd w:val="clear" w:color="auto" w:fill="FFFFFF"/>
        <w:spacing w:before="0" w:beforeAutospacing="0" w:after="240" w:afterAutospacing="0"/>
        <w:rPr>
          <w:b w:val="0"/>
          <w:bCs w:val="0"/>
          <w:sz w:val="24"/>
          <w:szCs w:val="24"/>
        </w:rPr>
      </w:pPr>
      <w:r w:rsidRPr="00AB4A41">
        <w:rPr>
          <w:b w:val="0"/>
          <w:bCs w:val="0"/>
          <w:sz w:val="24"/>
          <w:szCs w:val="24"/>
        </w:rPr>
        <w:t>Hawkes, Corinna. 2006. ‘</w:t>
      </w:r>
      <w:r w:rsidRPr="00AB4A41">
        <w:rPr>
          <w:b w:val="0"/>
          <w:bCs w:val="0"/>
          <w:sz w:val="24"/>
          <w:szCs w:val="24"/>
        </w:rPr>
        <w:t>Uneven dietary development: linking the policies and processes of globalization with the nutrition transition, obesity and diet-related chronic diseases</w:t>
      </w:r>
      <w:r w:rsidRPr="00AB4A41">
        <w:rPr>
          <w:b w:val="0"/>
          <w:bCs w:val="0"/>
          <w:sz w:val="24"/>
          <w:szCs w:val="24"/>
        </w:rPr>
        <w:t xml:space="preserve">’ in Globalization and Health 2,4 (open access). </w:t>
      </w:r>
    </w:p>
    <w:p w14:paraId="7D944E47" w14:textId="5725920D" w:rsidR="00B87D93" w:rsidRPr="00AB4A41" w:rsidRDefault="00F35714" w:rsidP="00097C64">
      <w:pPr>
        <w:pStyle w:val="NormalWeb"/>
        <w:shd w:val="clear" w:color="auto" w:fill="FFFFFF"/>
      </w:pPr>
      <w:r w:rsidRPr="00AB4A41">
        <w:t xml:space="preserve">Kelly, </w:t>
      </w:r>
      <w:r w:rsidR="00B87D93" w:rsidRPr="00AB4A41">
        <w:t>Debra</w:t>
      </w:r>
      <w:r w:rsidRPr="00AB4A41">
        <w:t>.</w:t>
      </w:r>
      <w:r w:rsidR="00B87D93" w:rsidRPr="00AB4A41">
        <w:t xml:space="preserve"> </w:t>
      </w:r>
      <w:r w:rsidR="00B87D93" w:rsidRPr="00AB4A41">
        <w:rPr>
          <w:i/>
          <w:iCs/>
        </w:rPr>
        <w:t>Fishes with funny Fren</w:t>
      </w:r>
      <w:r w:rsidR="00B87D93" w:rsidRPr="00F35714">
        <w:rPr>
          <w:i/>
          <w:iCs/>
        </w:rPr>
        <w:t xml:space="preserve">ch Names: The French Restaurant in London from the </w:t>
      </w:r>
      <w:r w:rsidR="00B87D93" w:rsidRPr="00AB4A41">
        <w:rPr>
          <w:i/>
          <w:iCs/>
        </w:rPr>
        <w:t>Nineteenth to the Twenty-First Century</w:t>
      </w:r>
      <w:r w:rsidRPr="00AB4A41">
        <w:t xml:space="preserve">. </w:t>
      </w:r>
      <w:r w:rsidR="00B87D93" w:rsidRPr="00AB4A41">
        <w:t>Liverpool</w:t>
      </w:r>
      <w:r w:rsidR="00027100" w:rsidRPr="00AB4A41">
        <w:t>:</w:t>
      </w:r>
      <w:r w:rsidR="00B87D93" w:rsidRPr="00AB4A41">
        <w:t xml:space="preserve"> Liverpool University Press</w:t>
      </w:r>
      <w:r w:rsidRPr="00AB4A41">
        <w:t>.</w:t>
      </w:r>
    </w:p>
    <w:p w14:paraId="5760D92F" w14:textId="27300B0E" w:rsidR="008C2259" w:rsidRPr="00AB4A41" w:rsidRDefault="008C2259" w:rsidP="008C2259">
      <w:pPr>
        <w:pStyle w:val="Heading1"/>
        <w:shd w:val="clear" w:color="auto" w:fill="FFFFFF"/>
        <w:rPr>
          <w:b w:val="0"/>
          <w:bCs w:val="0"/>
          <w:sz w:val="24"/>
          <w:szCs w:val="24"/>
        </w:rPr>
      </w:pPr>
      <w:r w:rsidRPr="00AB4A41">
        <w:rPr>
          <w:b w:val="0"/>
          <w:bCs w:val="0"/>
          <w:sz w:val="24"/>
          <w:szCs w:val="24"/>
        </w:rPr>
        <w:t>Lane, Christel. 2011. ‘</w:t>
      </w:r>
      <w:r w:rsidRPr="00AB4A41">
        <w:rPr>
          <w:b w:val="0"/>
          <w:bCs w:val="0"/>
          <w:sz w:val="24"/>
          <w:szCs w:val="24"/>
        </w:rPr>
        <w:t xml:space="preserve">Culinary culture and globalization. An analysis of British and German Michelin-starred </w:t>
      </w:r>
      <w:proofErr w:type="gramStart"/>
      <w:r w:rsidRPr="00AB4A41">
        <w:rPr>
          <w:b w:val="0"/>
          <w:bCs w:val="0"/>
          <w:sz w:val="24"/>
          <w:szCs w:val="24"/>
        </w:rPr>
        <w:t>restaurants</w:t>
      </w:r>
      <w:r w:rsidRPr="00AB4A41">
        <w:rPr>
          <w:b w:val="0"/>
          <w:bCs w:val="0"/>
          <w:sz w:val="24"/>
          <w:szCs w:val="24"/>
        </w:rPr>
        <w:t>’</w:t>
      </w:r>
      <w:proofErr w:type="gramEnd"/>
      <w:r w:rsidRPr="00AB4A41">
        <w:rPr>
          <w:b w:val="0"/>
          <w:bCs w:val="0"/>
          <w:sz w:val="24"/>
          <w:szCs w:val="24"/>
        </w:rPr>
        <w:t xml:space="preserve"> in </w:t>
      </w:r>
      <w:r w:rsidRPr="00AB4A41">
        <w:rPr>
          <w:b w:val="0"/>
          <w:bCs w:val="0"/>
          <w:i/>
          <w:iCs/>
          <w:sz w:val="24"/>
          <w:szCs w:val="24"/>
        </w:rPr>
        <w:t>British Journal of Sociology</w:t>
      </w:r>
      <w:r w:rsidRPr="00AB4A41">
        <w:rPr>
          <w:b w:val="0"/>
          <w:bCs w:val="0"/>
          <w:sz w:val="24"/>
          <w:szCs w:val="24"/>
        </w:rPr>
        <w:t xml:space="preserve"> 62, 4, pp. 696-717.</w:t>
      </w:r>
    </w:p>
    <w:p w14:paraId="5E8D72E3" w14:textId="119F5EB1" w:rsidR="00F35714" w:rsidRPr="00AB4A41" w:rsidRDefault="00F35714" w:rsidP="00097C64">
      <w:pPr>
        <w:pStyle w:val="NormalWeb"/>
        <w:shd w:val="clear" w:color="auto" w:fill="FFFFFF"/>
      </w:pPr>
      <w:proofErr w:type="spellStart"/>
      <w:r w:rsidRPr="00AB4A41">
        <w:rPr>
          <w:rStyle w:val="surname"/>
          <w:shd w:val="clear" w:color="auto" w:fill="FCFCFC"/>
        </w:rPr>
        <w:t>Meah</w:t>
      </w:r>
      <w:proofErr w:type="spellEnd"/>
      <w:r w:rsidRPr="00AB4A41">
        <w:rPr>
          <w:rStyle w:val="personname"/>
          <w:shd w:val="clear" w:color="auto" w:fill="FCFCFC"/>
        </w:rPr>
        <w:t>, </w:t>
      </w:r>
      <w:r w:rsidRPr="00AB4A41">
        <w:rPr>
          <w:rStyle w:val="firstname"/>
          <w:shd w:val="clear" w:color="auto" w:fill="FCFCFC"/>
        </w:rPr>
        <w:t>Angela</w:t>
      </w:r>
      <w:r w:rsidRPr="00AB4A41">
        <w:rPr>
          <w:shd w:val="clear" w:color="auto" w:fill="FCFCFC"/>
        </w:rPr>
        <w:t>. 2015. “Eating.” In </w:t>
      </w:r>
      <w:r w:rsidRPr="00AB4A41">
        <w:rPr>
          <w:rStyle w:val="italic"/>
          <w:i/>
          <w:iCs/>
          <w:shd w:val="clear" w:color="auto" w:fill="FCFCFC"/>
        </w:rPr>
        <w:t xml:space="preserve">Food Words: Essays </w:t>
      </w:r>
      <w:proofErr w:type="gramStart"/>
      <w:r w:rsidRPr="00AB4A41">
        <w:rPr>
          <w:rStyle w:val="italic"/>
          <w:i/>
          <w:iCs/>
          <w:shd w:val="clear" w:color="auto" w:fill="FCFCFC"/>
        </w:rPr>
        <w:t>In</w:t>
      </w:r>
      <w:proofErr w:type="gramEnd"/>
      <w:r w:rsidRPr="00AB4A41">
        <w:rPr>
          <w:rStyle w:val="italic"/>
          <w:i/>
          <w:iCs/>
          <w:shd w:val="clear" w:color="auto" w:fill="FCFCFC"/>
        </w:rPr>
        <w:t xml:space="preserve"> Culinary Culture</w:t>
      </w:r>
      <w:r w:rsidRPr="00AB4A41">
        <w:rPr>
          <w:shd w:val="clear" w:color="auto" w:fill="FCFCFC"/>
        </w:rPr>
        <w:t>, edited by </w:t>
      </w:r>
      <w:r w:rsidRPr="00AB4A41">
        <w:rPr>
          <w:rStyle w:val="firstname"/>
          <w:shd w:val="clear" w:color="auto" w:fill="FCFCFC"/>
        </w:rPr>
        <w:t>Peter</w:t>
      </w:r>
      <w:r w:rsidRPr="00AB4A41">
        <w:rPr>
          <w:rStyle w:val="editor"/>
          <w:shd w:val="clear" w:color="auto" w:fill="FCFCFC"/>
        </w:rPr>
        <w:t> </w:t>
      </w:r>
      <w:r w:rsidRPr="00AB4A41">
        <w:rPr>
          <w:rStyle w:val="surname"/>
          <w:shd w:val="clear" w:color="auto" w:fill="FCFCFC"/>
        </w:rPr>
        <w:t>Jackson</w:t>
      </w:r>
      <w:r w:rsidRPr="00AB4A41">
        <w:rPr>
          <w:shd w:val="clear" w:color="auto" w:fill="FCFCFC"/>
        </w:rPr>
        <w:t>, 68–72. London: Bloomsbury Academic. DOI: </w:t>
      </w:r>
      <w:hyperlink r:id="rId6" w:tgtFrame="_blank" w:history="1">
        <w:r w:rsidRPr="00AB4A41">
          <w:rPr>
            <w:rStyle w:val="HTMLCode"/>
            <w:rFonts w:ascii="Times New Roman" w:hAnsi="Times New Roman" w:cs="Times New Roman"/>
            <w:sz w:val="24"/>
            <w:szCs w:val="24"/>
            <w:shd w:val="clear" w:color="auto" w:fill="F9F2F4"/>
          </w:rPr>
          <w:t>10.5040/9781350042278-022?locatt=label:secondary_bloomsburyFoodLibrary</w:t>
        </w:r>
      </w:hyperlink>
      <w:r w:rsidRPr="00AB4A41">
        <w:rPr>
          <w:shd w:val="clear" w:color="auto" w:fill="FCFCFC"/>
        </w:rPr>
        <w:t>.</w:t>
      </w:r>
    </w:p>
    <w:p w14:paraId="01632BAA" w14:textId="43FF1D05" w:rsidR="008C2259" w:rsidRPr="008C2259" w:rsidRDefault="008C2259" w:rsidP="008C2259">
      <w:pPr>
        <w:pStyle w:val="Heading1"/>
        <w:shd w:val="clear" w:color="auto" w:fill="FFFFFF"/>
        <w:spacing w:before="0" w:beforeAutospacing="0"/>
        <w:rPr>
          <w:b w:val="0"/>
          <w:bCs w:val="0"/>
          <w:sz w:val="24"/>
          <w:szCs w:val="24"/>
        </w:rPr>
      </w:pPr>
      <w:proofErr w:type="spellStart"/>
      <w:r w:rsidRPr="008C2259">
        <w:rPr>
          <w:b w:val="0"/>
          <w:bCs w:val="0"/>
          <w:sz w:val="24"/>
          <w:szCs w:val="24"/>
        </w:rPr>
        <w:t>Mennell</w:t>
      </w:r>
      <w:proofErr w:type="spellEnd"/>
      <w:r w:rsidRPr="008C2259">
        <w:rPr>
          <w:b w:val="0"/>
          <w:bCs w:val="0"/>
          <w:sz w:val="24"/>
          <w:szCs w:val="24"/>
        </w:rPr>
        <w:t xml:space="preserve">, Stephen. </w:t>
      </w:r>
      <w:r>
        <w:rPr>
          <w:b w:val="0"/>
          <w:bCs w:val="0"/>
          <w:sz w:val="24"/>
          <w:szCs w:val="24"/>
        </w:rPr>
        <w:t xml:space="preserve">1996. </w:t>
      </w:r>
      <w:r w:rsidRPr="008C2259">
        <w:rPr>
          <w:b w:val="0"/>
          <w:bCs w:val="0"/>
          <w:i/>
          <w:iCs/>
          <w:sz w:val="24"/>
          <w:szCs w:val="24"/>
        </w:rPr>
        <w:t>All Manners of Food</w:t>
      </w:r>
      <w:r w:rsidRPr="008C2259">
        <w:rPr>
          <w:b w:val="0"/>
          <w:bCs w:val="0"/>
          <w:i/>
          <w:iCs/>
          <w:sz w:val="24"/>
          <w:szCs w:val="24"/>
        </w:rPr>
        <w:t xml:space="preserve">: </w:t>
      </w:r>
      <w:r w:rsidRPr="008C2259">
        <w:rPr>
          <w:b w:val="0"/>
          <w:bCs w:val="0"/>
          <w:i/>
          <w:iCs/>
          <w:sz w:val="24"/>
          <w:szCs w:val="24"/>
        </w:rPr>
        <w:t>Eating and Taste in England and France from the Middle Ages to the Present</w:t>
      </w:r>
      <w:r w:rsidRPr="008C2259">
        <w:rPr>
          <w:b w:val="0"/>
          <w:bCs w:val="0"/>
          <w:sz w:val="24"/>
          <w:szCs w:val="24"/>
        </w:rPr>
        <w:t xml:space="preserve"> (</w:t>
      </w:r>
      <w:r w:rsidRPr="008C2259">
        <w:rPr>
          <w:b w:val="0"/>
          <w:bCs w:val="0"/>
          <w:sz w:val="24"/>
          <w:szCs w:val="24"/>
        </w:rPr>
        <w:t>Second Edition</w:t>
      </w:r>
      <w:r w:rsidRPr="008C2259">
        <w:rPr>
          <w:b w:val="0"/>
          <w:bCs w:val="0"/>
          <w:sz w:val="24"/>
          <w:szCs w:val="24"/>
        </w:rPr>
        <w:t>)</w:t>
      </w:r>
      <w:r>
        <w:rPr>
          <w:b w:val="0"/>
          <w:bCs w:val="0"/>
          <w:sz w:val="24"/>
          <w:szCs w:val="24"/>
        </w:rPr>
        <w:t>. Chicago: University of Illinois Press.</w:t>
      </w:r>
    </w:p>
    <w:p w14:paraId="568E290F" w14:textId="6DDAE3D4" w:rsidR="00660ED0" w:rsidRDefault="00F35714" w:rsidP="00097C64">
      <w:pPr>
        <w:pStyle w:val="NormalWeb"/>
        <w:shd w:val="clear" w:color="auto" w:fill="FFFFFF"/>
        <w:rPr>
          <w:shd w:val="clear" w:color="auto" w:fill="FFFFFF"/>
        </w:rPr>
      </w:pPr>
      <w:proofErr w:type="spellStart"/>
      <w:r w:rsidRPr="00F35714">
        <w:t>Oddy</w:t>
      </w:r>
      <w:proofErr w:type="spellEnd"/>
      <w:r w:rsidRPr="00F35714">
        <w:t xml:space="preserve">, Derek. </w:t>
      </w:r>
      <w:r w:rsidRPr="00F35714">
        <w:t xml:space="preserve">2004. </w:t>
      </w:r>
      <w:r w:rsidR="00660ED0" w:rsidRPr="00F35714">
        <w:rPr>
          <w:i/>
          <w:iCs/>
          <w:shd w:val="clear" w:color="auto" w:fill="FFFFFF"/>
        </w:rPr>
        <w:t>From Plain Fare to Fusion </w:t>
      </w:r>
      <w:r w:rsidR="00660ED0" w:rsidRPr="00F35714">
        <w:rPr>
          <w:rStyle w:val="Emphasis"/>
          <w:i w:val="0"/>
          <w:iCs w:val="0"/>
          <w:shd w:val="clear" w:color="auto" w:fill="FFFFFF"/>
        </w:rPr>
        <w:t>Food</w:t>
      </w:r>
      <w:r w:rsidR="00660ED0" w:rsidRPr="00F35714">
        <w:rPr>
          <w:i/>
          <w:iCs/>
          <w:shd w:val="clear" w:color="auto" w:fill="FFFFFF"/>
        </w:rPr>
        <w:t>: British Diet from the 1890s to the 1990s</w:t>
      </w:r>
      <w:r w:rsidRPr="00F35714">
        <w:rPr>
          <w:shd w:val="clear" w:color="auto" w:fill="FFFFFF"/>
        </w:rPr>
        <w:t xml:space="preserve">. </w:t>
      </w:r>
      <w:r w:rsidR="00B87D93" w:rsidRPr="00F35714">
        <w:rPr>
          <w:shd w:val="clear" w:color="auto" w:fill="FFFFFF"/>
        </w:rPr>
        <w:t>London: Boydell</w:t>
      </w:r>
      <w:r w:rsidRPr="00F35714">
        <w:rPr>
          <w:shd w:val="clear" w:color="auto" w:fill="FFFFFF"/>
        </w:rPr>
        <w:t>.</w:t>
      </w:r>
    </w:p>
    <w:p w14:paraId="058A1B34" w14:textId="158A2A20" w:rsidR="00027100" w:rsidRPr="00027100" w:rsidRDefault="00027100" w:rsidP="00097C64">
      <w:pPr>
        <w:pStyle w:val="NormalWeb"/>
        <w:shd w:val="clear" w:color="auto" w:fill="FFFFFF"/>
        <w:rPr>
          <w:rStyle w:val="Emphasis"/>
          <w:i w:val="0"/>
          <w:iCs w:val="0"/>
        </w:rPr>
      </w:pPr>
      <w:proofErr w:type="spellStart"/>
      <w:r>
        <w:rPr>
          <w:shd w:val="clear" w:color="auto" w:fill="FFFFFF"/>
        </w:rPr>
        <w:t>Palat</w:t>
      </w:r>
      <w:proofErr w:type="spellEnd"/>
      <w:r>
        <w:rPr>
          <w:shd w:val="clear" w:color="auto" w:fill="FFFFFF"/>
        </w:rPr>
        <w:t xml:space="preserve">, Ravi Arvind. 2015. ‘Empire, Food and the Diaspora: Indian Restaurants in Britain’ in </w:t>
      </w:r>
      <w:r w:rsidRPr="00027100">
        <w:rPr>
          <w:i/>
          <w:iCs/>
          <w:shd w:val="clear" w:color="auto" w:fill="FFFFFF"/>
        </w:rPr>
        <w:t>South Asia: Journal of South Asian Studies</w:t>
      </w:r>
      <w:r>
        <w:rPr>
          <w:i/>
          <w:iCs/>
          <w:shd w:val="clear" w:color="auto" w:fill="FFFFFF"/>
        </w:rPr>
        <w:t xml:space="preserve"> </w:t>
      </w:r>
      <w:r>
        <w:rPr>
          <w:shd w:val="clear" w:color="auto" w:fill="FFFFFF"/>
        </w:rPr>
        <w:t>38, 2</w:t>
      </w:r>
      <w:r w:rsidR="008C2259">
        <w:rPr>
          <w:shd w:val="clear" w:color="auto" w:fill="FFFFFF"/>
        </w:rPr>
        <w:t>, pp. 171-186.</w:t>
      </w:r>
    </w:p>
    <w:p w14:paraId="41ED9E3F" w14:textId="2F039924" w:rsidR="00660ED0" w:rsidRPr="00F35714" w:rsidRDefault="00660ED0" w:rsidP="00097C64">
      <w:pPr>
        <w:pStyle w:val="NormalWeb"/>
        <w:shd w:val="clear" w:color="auto" w:fill="FFFFFF"/>
      </w:pPr>
      <w:r w:rsidRPr="00F35714">
        <w:t>Jeffrey M. Pilcher ed.</w:t>
      </w:r>
      <w:r w:rsidR="00F35714" w:rsidRPr="00F35714">
        <w:t xml:space="preserve"> 2014. </w:t>
      </w:r>
      <w:r w:rsidR="00097C64" w:rsidRPr="00F35714">
        <w:rPr>
          <w:rStyle w:val="Emphasis"/>
        </w:rPr>
        <w:t>Food History: Critical and Primary Sources</w:t>
      </w:r>
      <w:r w:rsidR="00F35714" w:rsidRPr="00F35714">
        <w:t xml:space="preserve">. </w:t>
      </w:r>
      <w:r w:rsidR="00097C64" w:rsidRPr="00F35714">
        <w:t>London: Bloomsbury.</w:t>
      </w:r>
    </w:p>
    <w:p w14:paraId="19B4D2C6" w14:textId="685B8DB9" w:rsidR="00384854" w:rsidRPr="00CD2E88" w:rsidRDefault="00384854" w:rsidP="00BD5B9B">
      <w:pPr>
        <w:rPr>
          <w:rFonts w:ascii="Times New Roman" w:hAnsi="Times New Roman" w:cs="Times New Roman"/>
          <w:b/>
          <w:bCs/>
          <w:sz w:val="24"/>
          <w:szCs w:val="24"/>
        </w:rPr>
      </w:pPr>
      <w:r w:rsidRPr="00CD2E88">
        <w:rPr>
          <w:rFonts w:ascii="Times New Roman" w:hAnsi="Times New Roman" w:cs="Times New Roman"/>
          <w:b/>
          <w:bCs/>
          <w:sz w:val="24"/>
          <w:szCs w:val="24"/>
        </w:rPr>
        <w:t>Key works from t</w:t>
      </w:r>
      <w:r w:rsidR="00F1657E" w:rsidRPr="00CD2E88">
        <w:rPr>
          <w:rFonts w:ascii="Times New Roman" w:hAnsi="Times New Roman" w:cs="Times New Roman"/>
          <w:b/>
          <w:bCs/>
          <w:sz w:val="24"/>
          <w:szCs w:val="24"/>
        </w:rPr>
        <w:t xml:space="preserve">he Bloomsbury </w:t>
      </w:r>
      <w:r w:rsidR="009E2F00" w:rsidRPr="00CD2E88">
        <w:rPr>
          <w:rFonts w:ascii="Times New Roman" w:hAnsi="Times New Roman" w:cs="Times New Roman"/>
          <w:b/>
          <w:bCs/>
          <w:sz w:val="24"/>
          <w:szCs w:val="24"/>
        </w:rPr>
        <w:t>Food Library</w:t>
      </w:r>
      <w:r w:rsidR="00F1657E" w:rsidRPr="00CD2E88">
        <w:rPr>
          <w:rFonts w:ascii="Times New Roman" w:hAnsi="Times New Roman" w:cs="Times New Roman"/>
          <w:b/>
          <w:bCs/>
          <w:sz w:val="24"/>
          <w:szCs w:val="24"/>
        </w:rPr>
        <w:t xml:space="preserve"> p</w:t>
      </w:r>
      <w:r w:rsidRPr="00CD2E88">
        <w:rPr>
          <w:rFonts w:ascii="Times New Roman" w:hAnsi="Times New Roman" w:cs="Times New Roman"/>
          <w:b/>
          <w:bCs/>
          <w:sz w:val="24"/>
          <w:szCs w:val="24"/>
        </w:rPr>
        <w:t>latform</w:t>
      </w:r>
    </w:p>
    <w:p w14:paraId="5E2E01E3" w14:textId="17C992B1" w:rsidR="00CD2E88" w:rsidRPr="00CD2E88" w:rsidRDefault="00B87D93" w:rsidP="00B87D93">
      <w:pPr>
        <w:rPr>
          <w:rFonts w:ascii="Times New Roman" w:hAnsi="Times New Roman" w:cs="Times New Roman"/>
          <w:sz w:val="24"/>
          <w:szCs w:val="24"/>
        </w:rPr>
      </w:pPr>
      <w:r w:rsidRPr="00CD2E88">
        <w:rPr>
          <w:rFonts w:ascii="Times New Roman" w:hAnsi="Times New Roman" w:cs="Times New Roman"/>
          <w:sz w:val="24"/>
          <w:szCs w:val="24"/>
        </w:rPr>
        <w:t xml:space="preserve">Alan </w:t>
      </w:r>
      <w:proofErr w:type="spellStart"/>
      <w:r w:rsidRPr="00CD2E88">
        <w:rPr>
          <w:rFonts w:ascii="Times New Roman" w:hAnsi="Times New Roman" w:cs="Times New Roman"/>
          <w:sz w:val="24"/>
          <w:szCs w:val="24"/>
        </w:rPr>
        <w:t>Warde</w:t>
      </w:r>
      <w:proofErr w:type="spellEnd"/>
      <w:r w:rsidRPr="00CD2E88">
        <w:rPr>
          <w:rFonts w:ascii="Times New Roman" w:hAnsi="Times New Roman" w:cs="Times New Roman"/>
          <w:sz w:val="24"/>
          <w:szCs w:val="24"/>
        </w:rPr>
        <w:t>, Continuity and Change in British Restaurants, 1951-2001</w:t>
      </w:r>
      <w:r w:rsidR="00CD2E88" w:rsidRPr="00CD2E88">
        <w:rPr>
          <w:rFonts w:ascii="Times New Roman" w:hAnsi="Times New Roman" w:cs="Times New Roman"/>
          <w:sz w:val="24"/>
          <w:szCs w:val="24"/>
        </w:rPr>
        <w:t>: Evidence from the Good Food Guide</w:t>
      </w:r>
    </w:p>
    <w:p w14:paraId="2B0D528A" w14:textId="11587FCD" w:rsidR="00CD2E88" w:rsidRPr="00CD2E88" w:rsidRDefault="00CD2E88" w:rsidP="00B87D93">
      <w:pPr>
        <w:rPr>
          <w:rFonts w:ascii="Times New Roman" w:hAnsi="Times New Roman" w:cs="Times New Roman"/>
          <w:sz w:val="24"/>
          <w:szCs w:val="24"/>
        </w:rPr>
      </w:pPr>
      <w:r w:rsidRPr="00CD2E88">
        <w:rPr>
          <w:rFonts w:ascii="Times New Roman" w:hAnsi="Times New Roman" w:cs="Times New Roman"/>
          <w:sz w:val="24"/>
          <w:szCs w:val="24"/>
        </w:rPr>
        <w:t>Joanne Hollows, Celebrity Chefs, Food and Nation</w:t>
      </w:r>
    </w:p>
    <w:p w14:paraId="61676D2D" w14:textId="1B8C0AE9" w:rsidR="00B87D93" w:rsidRPr="00CD2E88" w:rsidRDefault="00B87D93" w:rsidP="00B87D93">
      <w:pPr>
        <w:rPr>
          <w:rFonts w:ascii="Times New Roman" w:hAnsi="Times New Roman" w:cs="Times New Roman"/>
          <w:sz w:val="24"/>
          <w:szCs w:val="24"/>
        </w:rPr>
      </w:pPr>
      <w:r w:rsidRPr="00CD2E88">
        <w:rPr>
          <w:rFonts w:ascii="Times New Roman" w:hAnsi="Times New Roman" w:cs="Times New Roman"/>
          <w:sz w:val="24"/>
          <w:szCs w:val="24"/>
        </w:rPr>
        <w:t>Illustrated Menu Collection, 1830-1951</w:t>
      </w:r>
    </w:p>
    <w:p w14:paraId="668B5CF7" w14:textId="3CBF5596" w:rsidR="00B87D93" w:rsidRPr="00CD2E88" w:rsidRDefault="00B87D93" w:rsidP="00B87D93">
      <w:pPr>
        <w:rPr>
          <w:rFonts w:ascii="Times New Roman" w:hAnsi="Times New Roman" w:cs="Times New Roman"/>
          <w:sz w:val="24"/>
          <w:szCs w:val="24"/>
        </w:rPr>
      </w:pPr>
      <w:r w:rsidRPr="00CD2E88">
        <w:rPr>
          <w:rFonts w:ascii="Times New Roman" w:hAnsi="Times New Roman" w:cs="Times New Roman"/>
          <w:sz w:val="24"/>
          <w:szCs w:val="24"/>
        </w:rPr>
        <w:t>Nathalie Cooke, Lesson Plan: Introduction to the Illustrated Menu Collection</w:t>
      </w:r>
    </w:p>
    <w:p w14:paraId="13432214" w14:textId="27DDD537" w:rsidR="00B87D93" w:rsidRPr="00CD2E88" w:rsidRDefault="00B87D93" w:rsidP="00B87D93">
      <w:pPr>
        <w:rPr>
          <w:rFonts w:ascii="Times New Roman" w:hAnsi="Times New Roman" w:cs="Times New Roman"/>
          <w:sz w:val="24"/>
          <w:szCs w:val="24"/>
        </w:rPr>
      </w:pPr>
      <w:r w:rsidRPr="00CD2E88">
        <w:rPr>
          <w:rFonts w:ascii="Times New Roman" w:hAnsi="Times New Roman" w:cs="Times New Roman"/>
          <w:sz w:val="24"/>
          <w:szCs w:val="24"/>
        </w:rPr>
        <w:t>The Bloomsbury Handbook of Indian Cuisine</w:t>
      </w:r>
    </w:p>
    <w:p w14:paraId="04496DA9" w14:textId="08A0A502" w:rsidR="00B87D93" w:rsidRPr="00CD2E88" w:rsidRDefault="00B87D93" w:rsidP="00B87D93">
      <w:pPr>
        <w:rPr>
          <w:rFonts w:ascii="Times New Roman" w:hAnsi="Times New Roman" w:cs="Times New Roman"/>
          <w:sz w:val="24"/>
          <w:szCs w:val="24"/>
        </w:rPr>
      </w:pPr>
      <w:r w:rsidRPr="00CD2E88">
        <w:rPr>
          <w:rFonts w:ascii="Times New Roman" w:hAnsi="Times New Roman" w:cs="Times New Roman"/>
          <w:sz w:val="24"/>
          <w:szCs w:val="24"/>
        </w:rPr>
        <w:t>Bryce Evans, Social Eating Bibliographic Guide</w:t>
      </w:r>
    </w:p>
    <w:p w14:paraId="15E6F267" w14:textId="3132BCBF" w:rsidR="00B87D93" w:rsidRPr="00CD2E88" w:rsidRDefault="00B87D93" w:rsidP="00B87D93">
      <w:pPr>
        <w:rPr>
          <w:rFonts w:ascii="Times New Roman" w:hAnsi="Times New Roman" w:cs="Times New Roman"/>
          <w:sz w:val="24"/>
          <w:szCs w:val="24"/>
        </w:rPr>
      </w:pPr>
      <w:r w:rsidRPr="00CD2E88">
        <w:rPr>
          <w:rFonts w:ascii="Times New Roman" w:hAnsi="Times New Roman" w:cs="Times New Roman"/>
          <w:sz w:val="24"/>
          <w:szCs w:val="24"/>
        </w:rPr>
        <w:t>Bryce Evans, Nutritional Reform and Public Feeding in Britain, 1917-1919</w:t>
      </w:r>
    </w:p>
    <w:p w14:paraId="4E25F49F" w14:textId="77777777" w:rsidR="003D1BAC" w:rsidRPr="00CD2E88" w:rsidRDefault="003D1BAC" w:rsidP="00BD5B9B">
      <w:pPr>
        <w:rPr>
          <w:rFonts w:ascii="Times New Roman" w:hAnsi="Times New Roman" w:cs="Times New Roman"/>
          <w:sz w:val="24"/>
          <w:szCs w:val="24"/>
        </w:rPr>
      </w:pPr>
    </w:p>
    <w:p w14:paraId="7DCF21F8" w14:textId="5C54D85F" w:rsidR="00791419" w:rsidRPr="00CD2E88" w:rsidRDefault="00000000" w:rsidP="00BD5B9B">
      <w:pPr>
        <w:rPr>
          <w:rFonts w:ascii="Times New Roman" w:hAnsi="Times New Roman" w:cs="Times New Roman"/>
          <w:sz w:val="24"/>
          <w:szCs w:val="24"/>
        </w:rPr>
      </w:pPr>
    </w:p>
    <w:sectPr w:rsidR="00791419" w:rsidRPr="00CD2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776"/>
    <w:multiLevelType w:val="hybridMultilevel"/>
    <w:tmpl w:val="475A9F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6E6DF8"/>
    <w:multiLevelType w:val="hybridMultilevel"/>
    <w:tmpl w:val="1510783C"/>
    <w:lvl w:ilvl="0" w:tplc="DA3835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8A5C33"/>
    <w:multiLevelType w:val="hybridMultilevel"/>
    <w:tmpl w:val="A0DEE5C8"/>
    <w:lvl w:ilvl="0" w:tplc="DA3835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00E5FD7"/>
    <w:multiLevelType w:val="hybridMultilevel"/>
    <w:tmpl w:val="427C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B0AD4"/>
    <w:multiLevelType w:val="hybridMultilevel"/>
    <w:tmpl w:val="9CD4DE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5D0745"/>
    <w:multiLevelType w:val="hybridMultilevel"/>
    <w:tmpl w:val="8E22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FC0C27"/>
    <w:multiLevelType w:val="hybridMultilevel"/>
    <w:tmpl w:val="3E06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A97057"/>
    <w:multiLevelType w:val="hybridMultilevel"/>
    <w:tmpl w:val="FF38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902331">
    <w:abstractNumId w:val="0"/>
  </w:num>
  <w:num w:numId="2" w16cid:durableId="293103059">
    <w:abstractNumId w:val="4"/>
  </w:num>
  <w:num w:numId="3" w16cid:durableId="100226601">
    <w:abstractNumId w:val="4"/>
  </w:num>
  <w:num w:numId="4" w16cid:durableId="1812284603">
    <w:abstractNumId w:val="5"/>
  </w:num>
  <w:num w:numId="5" w16cid:durableId="951934321">
    <w:abstractNumId w:val="6"/>
  </w:num>
  <w:num w:numId="6" w16cid:durableId="1880900057">
    <w:abstractNumId w:val="3"/>
  </w:num>
  <w:num w:numId="7" w16cid:durableId="1621498437">
    <w:abstractNumId w:val="1"/>
  </w:num>
  <w:num w:numId="8" w16cid:durableId="1932351890">
    <w:abstractNumId w:val="2"/>
  </w:num>
  <w:num w:numId="9" w16cid:durableId="1923295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C47"/>
    <w:rsid w:val="00027100"/>
    <w:rsid w:val="00033947"/>
    <w:rsid w:val="00046447"/>
    <w:rsid w:val="0006504E"/>
    <w:rsid w:val="00076742"/>
    <w:rsid w:val="00097C64"/>
    <w:rsid w:val="000A0403"/>
    <w:rsid w:val="000B6035"/>
    <w:rsid w:val="00106CE8"/>
    <w:rsid w:val="00130197"/>
    <w:rsid w:val="0020672B"/>
    <w:rsid w:val="00251A35"/>
    <w:rsid w:val="00273F4E"/>
    <w:rsid w:val="002A4E8B"/>
    <w:rsid w:val="002C4D81"/>
    <w:rsid w:val="002C6F2A"/>
    <w:rsid w:val="00312A18"/>
    <w:rsid w:val="00332E9B"/>
    <w:rsid w:val="003656EF"/>
    <w:rsid w:val="00384854"/>
    <w:rsid w:val="00396754"/>
    <w:rsid w:val="003A0E6F"/>
    <w:rsid w:val="003A12A9"/>
    <w:rsid w:val="003D1BAC"/>
    <w:rsid w:val="0043534C"/>
    <w:rsid w:val="00441880"/>
    <w:rsid w:val="00442140"/>
    <w:rsid w:val="00452D03"/>
    <w:rsid w:val="004D6D01"/>
    <w:rsid w:val="00507191"/>
    <w:rsid w:val="00535FA0"/>
    <w:rsid w:val="00570303"/>
    <w:rsid w:val="0057147A"/>
    <w:rsid w:val="00591DF0"/>
    <w:rsid w:val="005E463B"/>
    <w:rsid w:val="005E46B9"/>
    <w:rsid w:val="005E7CD1"/>
    <w:rsid w:val="00631C47"/>
    <w:rsid w:val="006320EF"/>
    <w:rsid w:val="006351BC"/>
    <w:rsid w:val="00644680"/>
    <w:rsid w:val="00660ED0"/>
    <w:rsid w:val="006B0BD7"/>
    <w:rsid w:val="007954F4"/>
    <w:rsid w:val="007B1F0E"/>
    <w:rsid w:val="007B3463"/>
    <w:rsid w:val="007F15A4"/>
    <w:rsid w:val="00877364"/>
    <w:rsid w:val="00883855"/>
    <w:rsid w:val="008A3035"/>
    <w:rsid w:val="008C2259"/>
    <w:rsid w:val="008C3F05"/>
    <w:rsid w:val="008D7363"/>
    <w:rsid w:val="008D7659"/>
    <w:rsid w:val="009148E6"/>
    <w:rsid w:val="00921D70"/>
    <w:rsid w:val="009549D4"/>
    <w:rsid w:val="009663D6"/>
    <w:rsid w:val="00973D28"/>
    <w:rsid w:val="00974CE7"/>
    <w:rsid w:val="009B6AA5"/>
    <w:rsid w:val="009D43A5"/>
    <w:rsid w:val="009E2F00"/>
    <w:rsid w:val="00A3491B"/>
    <w:rsid w:val="00A37489"/>
    <w:rsid w:val="00A41AC1"/>
    <w:rsid w:val="00A63E7C"/>
    <w:rsid w:val="00AA7A70"/>
    <w:rsid w:val="00AB4A41"/>
    <w:rsid w:val="00AC131A"/>
    <w:rsid w:val="00B247FB"/>
    <w:rsid w:val="00B56211"/>
    <w:rsid w:val="00B57C59"/>
    <w:rsid w:val="00B87D93"/>
    <w:rsid w:val="00BB5512"/>
    <w:rsid w:val="00BD5B9B"/>
    <w:rsid w:val="00BF5E0F"/>
    <w:rsid w:val="00C03AD5"/>
    <w:rsid w:val="00C048A7"/>
    <w:rsid w:val="00C04D4E"/>
    <w:rsid w:val="00C64764"/>
    <w:rsid w:val="00C726FC"/>
    <w:rsid w:val="00CB11BD"/>
    <w:rsid w:val="00CD2E88"/>
    <w:rsid w:val="00CE4343"/>
    <w:rsid w:val="00CE5753"/>
    <w:rsid w:val="00D33F47"/>
    <w:rsid w:val="00D71A08"/>
    <w:rsid w:val="00DC32C5"/>
    <w:rsid w:val="00E347AF"/>
    <w:rsid w:val="00E379F5"/>
    <w:rsid w:val="00E51B82"/>
    <w:rsid w:val="00E80869"/>
    <w:rsid w:val="00E84962"/>
    <w:rsid w:val="00EF4551"/>
    <w:rsid w:val="00F115BC"/>
    <w:rsid w:val="00F1260D"/>
    <w:rsid w:val="00F1657E"/>
    <w:rsid w:val="00F35714"/>
    <w:rsid w:val="00F4785F"/>
    <w:rsid w:val="00F55D68"/>
    <w:rsid w:val="00F77717"/>
    <w:rsid w:val="00FA494D"/>
    <w:rsid w:val="00FE3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E850"/>
  <w15:chartTrackingRefBased/>
  <w15:docId w15:val="{067EC786-2460-44A5-BECA-CC86A932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47"/>
  </w:style>
  <w:style w:type="paragraph" w:styleId="Heading1">
    <w:name w:val="heading 1"/>
    <w:basedOn w:val="Normal"/>
    <w:link w:val="Heading1Char"/>
    <w:uiPriority w:val="9"/>
    <w:qFormat/>
    <w:rsid w:val="008C22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W Classic"/>
    <w:basedOn w:val="Normal"/>
    <w:next w:val="Normal"/>
    <w:uiPriority w:val="34"/>
    <w:qFormat/>
    <w:rsid w:val="003A12A9"/>
    <w:pPr>
      <w:spacing w:after="0" w:line="240" w:lineRule="auto"/>
      <w:ind w:left="720"/>
      <w:contextualSpacing/>
    </w:pPr>
    <w:rPr>
      <w:sz w:val="20"/>
      <w:szCs w:val="20"/>
    </w:rPr>
  </w:style>
  <w:style w:type="table" w:styleId="TableGrid">
    <w:name w:val="Table Grid"/>
    <w:basedOn w:val="TableNormal"/>
    <w:uiPriority w:val="39"/>
    <w:rsid w:val="003A12A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3947"/>
    <w:rPr>
      <w:sz w:val="16"/>
      <w:szCs w:val="16"/>
    </w:rPr>
  </w:style>
  <w:style w:type="paragraph" w:styleId="CommentText">
    <w:name w:val="annotation text"/>
    <w:basedOn w:val="Normal"/>
    <w:link w:val="CommentTextChar"/>
    <w:uiPriority w:val="99"/>
    <w:semiHidden/>
    <w:unhideWhenUsed/>
    <w:rsid w:val="00033947"/>
    <w:pPr>
      <w:spacing w:line="240" w:lineRule="auto"/>
    </w:pPr>
    <w:rPr>
      <w:sz w:val="20"/>
      <w:szCs w:val="20"/>
    </w:rPr>
  </w:style>
  <w:style w:type="character" w:customStyle="1" w:styleId="CommentTextChar">
    <w:name w:val="Comment Text Char"/>
    <w:basedOn w:val="DefaultParagraphFont"/>
    <w:link w:val="CommentText"/>
    <w:uiPriority w:val="99"/>
    <w:semiHidden/>
    <w:rsid w:val="00033947"/>
    <w:rPr>
      <w:sz w:val="20"/>
      <w:szCs w:val="20"/>
    </w:rPr>
  </w:style>
  <w:style w:type="paragraph" w:styleId="CommentSubject">
    <w:name w:val="annotation subject"/>
    <w:basedOn w:val="CommentText"/>
    <w:next w:val="CommentText"/>
    <w:link w:val="CommentSubjectChar"/>
    <w:uiPriority w:val="99"/>
    <w:semiHidden/>
    <w:unhideWhenUsed/>
    <w:rsid w:val="00033947"/>
    <w:rPr>
      <w:b/>
      <w:bCs/>
    </w:rPr>
  </w:style>
  <w:style w:type="character" w:customStyle="1" w:styleId="CommentSubjectChar">
    <w:name w:val="Comment Subject Char"/>
    <w:basedOn w:val="CommentTextChar"/>
    <w:link w:val="CommentSubject"/>
    <w:uiPriority w:val="99"/>
    <w:semiHidden/>
    <w:rsid w:val="00033947"/>
    <w:rPr>
      <w:b/>
      <w:bCs/>
      <w:sz w:val="20"/>
      <w:szCs w:val="20"/>
    </w:rPr>
  </w:style>
  <w:style w:type="paragraph" w:styleId="BalloonText">
    <w:name w:val="Balloon Text"/>
    <w:basedOn w:val="Normal"/>
    <w:link w:val="BalloonTextChar"/>
    <w:uiPriority w:val="99"/>
    <w:semiHidden/>
    <w:unhideWhenUsed/>
    <w:rsid w:val="00033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947"/>
    <w:rPr>
      <w:rFonts w:ascii="Segoe UI" w:hAnsi="Segoe UI" w:cs="Segoe UI"/>
      <w:sz w:val="18"/>
      <w:szCs w:val="18"/>
    </w:rPr>
  </w:style>
  <w:style w:type="table" w:customStyle="1" w:styleId="TableGrid1">
    <w:name w:val="Table Grid1"/>
    <w:basedOn w:val="TableNormal"/>
    <w:next w:val="TableGrid"/>
    <w:uiPriority w:val="59"/>
    <w:rsid w:val="00FE350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qFormat/>
    <w:rsid w:val="003A0E6F"/>
    <w:pPr>
      <w:spacing w:after="0" w:line="240" w:lineRule="auto"/>
    </w:pPr>
    <w:rPr>
      <w:rFonts w:ascii="Arial" w:hAnsi="Arial" w:cs="Arial"/>
      <w:b/>
      <w:sz w:val="28"/>
      <w:szCs w:val="28"/>
    </w:rPr>
  </w:style>
  <w:style w:type="paragraph" w:styleId="NormalWeb">
    <w:name w:val="Normal (Web)"/>
    <w:basedOn w:val="Normal"/>
    <w:uiPriority w:val="99"/>
    <w:semiHidden/>
    <w:unhideWhenUsed/>
    <w:rsid w:val="00097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97C64"/>
    <w:rPr>
      <w:i/>
      <w:iCs/>
    </w:rPr>
  </w:style>
  <w:style w:type="character" w:customStyle="1" w:styleId="personname">
    <w:name w:val="personname"/>
    <w:basedOn w:val="DefaultParagraphFont"/>
    <w:rsid w:val="00F35714"/>
  </w:style>
  <w:style w:type="character" w:customStyle="1" w:styleId="surname">
    <w:name w:val="surname"/>
    <w:basedOn w:val="DefaultParagraphFont"/>
    <w:rsid w:val="00F35714"/>
  </w:style>
  <w:style w:type="character" w:customStyle="1" w:styleId="firstname">
    <w:name w:val="firstname"/>
    <w:basedOn w:val="DefaultParagraphFont"/>
    <w:rsid w:val="00F35714"/>
  </w:style>
  <w:style w:type="character" w:customStyle="1" w:styleId="italic">
    <w:name w:val="italic"/>
    <w:basedOn w:val="DefaultParagraphFont"/>
    <w:rsid w:val="00F35714"/>
  </w:style>
  <w:style w:type="character" w:customStyle="1" w:styleId="editor">
    <w:name w:val="editor"/>
    <w:basedOn w:val="DefaultParagraphFont"/>
    <w:rsid w:val="00F35714"/>
  </w:style>
  <w:style w:type="character" w:styleId="HTMLCode">
    <w:name w:val="HTML Code"/>
    <w:basedOn w:val="DefaultParagraphFont"/>
    <w:uiPriority w:val="99"/>
    <w:semiHidden/>
    <w:unhideWhenUsed/>
    <w:rsid w:val="00F35714"/>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C2259"/>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7286">
      <w:bodyDiv w:val="1"/>
      <w:marLeft w:val="0"/>
      <w:marRight w:val="0"/>
      <w:marTop w:val="0"/>
      <w:marBottom w:val="0"/>
      <w:divBdr>
        <w:top w:val="none" w:sz="0" w:space="0" w:color="auto"/>
        <w:left w:val="none" w:sz="0" w:space="0" w:color="auto"/>
        <w:bottom w:val="none" w:sz="0" w:space="0" w:color="auto"/>
        <w:right w:val="none" w:sz="0" w:space="0" w:color="auto"/>
      </w:divBdr>
    </w:div>
    <w:div w:id="395980077">
      <w:bodyDiv w:val="1"/>
      <w:marLeft w:val="0"/>
      <w:marRight w:val="0"/>
      <w:marTop w:val="0"/>
      <w:marBottom w:val="0"/>
      <w:divBdr>
        <w:top w:val="none" w:sz="0" w:space="0" w:color="auto"/>
        <w:left w:val="none" w:sz="0" w:space="0" w:color="auto"/>
        <w:bottom w:val="none" w:sz="0" w:space="0" w:color="auto"/>
        <w:right w:val="none" w:sz="0" w:space="0" w:color="auto"/>
      </w:divBdr>
    </w:div>
    <w:div w:id="627472049">
      <w:bodyDiv w:val="1"/>
      <w:marLeft w:val="0"/>
      <w:marRight w:val="0"/>
      <w:marTop w:val="0"/>
      <w:marBottom w:val="0"/>
      <w:divBdr>
        <w:top w:val="none" w:sz="0" w:space="0" w:color="auto"/>
        <w:left w:val="none" w:sz="0" w:space="0" w:color="auto"/>
        <w:bottom w:val="none" w:sz="0" w:space="0" w:color="auto"/>
        <w:right w:val="none" w:sz="0" w:space="0" w:color="auto"/>
      </w:divBdr>
    </w:div>
    <w:div w:id="704673558">
      <w:bodyDiv w:val="1"/>
      <w:marLeft w:val="0"/>
      <w:marRight w:val="0"/>
      <w:marTop w:val="0"/>
      <w:marBottom w:val="0"/>
      <w:divBdr>
        <w:top w:val="none" w:sz="0" w:space="0" w:color="auto"/>
        <w:left w:val="none" w:sz="0" w:space="0" w:color="auto"/>
        <w:bottom w:val="none" w:sz="0" w:space="0" w:color="auto"/>
        <w:right w:val="none" w:sz="0" w:space="0" w:color="auto"/>
      </w:divBdr>
    </w:div>
    <w:div w:id="943149989">
      <w:bodyDiv w:val="1"/>
      <w:marLeft w:val="0"/>
      <w:marRight w:val="0"/>
      <w:marTop w:val="0"/>
      <w:marBottom w:val="0"/>
      <w:divBdr>
        <w:top w:val="none" w:sz="0" w:space="0" w:color="auto"/>
        <w:left w:val="none" w:sz="0" w:space="0" w:color="auto"/>
        <w:bottom w:val="none" w:sz="0" w:space="0" w:color="auto"/>
        <w:right w:val="none" w:sz="0" w:space="0" w:color="auto"/>
      </w:divBdr>
    </w:div>
    <w:div w:id="211616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5040/9781350042278-022?locatt=label:secondary_bloomsburyFoodLibrar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Sanders</dc:creator>
  <cp:keywords/>
  <dc:description/>
  <cp:lastModifiedBy>B E</cp:lastModifiedBy>
  <cp:revision>2</cp:revision>
  <dcterms:created xsi:type="dcterms:W3CDTF">2023-05-16T21:30:00Z</dcterms:created>
  <dcterms:modified xsi:type="dcterms:W3CDTF">2023-05-16T21:30:00Z</dcterms:modified>
</cp:coreProperties>
</file>