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7C7C6" w14:textId="77777777" w:rsidR="00C674B4" w:rsidRDefault="00C674B4" w:rsidP="00B51E10">
      <w:pPr>
        <w:jc w:val="center"/>
        <w:rPr>
          <w:rFonts w:ascii="Garamond" w:hAnsi="Garamond"/>
          <w:b/>
          <w:bCs/>
          <w:sz w:val="28"/>
          <w:szCs w:val="28"/>
          <w:lang w:val="fr-CA"/>
        </w:rPr>
      </w:pPr>
      <w:r>
        <w:rPr>
          <w:rFonts w:ascii="Garamond" w:hAnsi="Garamond"/>
          <w:b/>
          <w:bCs/>
          <w:sz w:val="28"/>
          <w:szCs w:val="28"/>
          <w:lang w:val="fr-CA"/>
        </w:rPr>
        <w:t xml:space="preserve">La question de la connaissance </w:t>
      </w:r>
      <w:r>
        <w:rPr>
          <w:rFonts w:ascii="Garamond" w:hAnsi="Garamond"/>
          <w:b/>
          <w:bCs/>
          <w:i/>
          <w:iCs/>
          <w:sz w:val="28"/>
          <w:szCs w:val="28"/>
          <w:lang w:val="fr-CA"/>
        </w:rPr>
        <w:t>a priori</w:t>
      </w:r>
      <w:r>
        <w:rPr>
          <w:rFonts w:ascii="Garamond" w:hAnsi="Garamond"/>
          <w:b/>
          <w:bCs/>
          <w:sz w:val="28"/>
          <w:szCs w:val="28"/>
          <w:lang w:val="fr-CA"/>
        </w:rPr>
        <w:t xml:space="preserve"> en sciences sociales : les points de vue de Simiand, Mises et Simmel</w:t>
      </w:r>
    </w:p>
    <w:p w14:paraId="5BC7BFFC" w14:textId="77777777" w:rsidR="00C674B4" w:rsidRDefault="00C674B4" w:rsidP="00B51E10">
      <w:pPr>
        <w:rPr>
          <w:rFonts w:ascii="Garamond" w:hAnsi="Garamond"/>
          <w:sz w:val="24"/>
          <w:szCs w:val="24"/>
          <w:lang w:val="fr-CA"/>
        </w:rPr>
      </w:pPr>
    </w:p>
    <w:p w14:paraId="23E5D468" w14:textId="2534FD18" w:rsidR="00C674B4" w:rsidRDefault="00C674B4" w:rsidP="00B51E10">
      <w:pPr>
        <w:ind w:left="567" w:right="567"/>
        <w:jc w:val="both"/>
        <w:rPr>
          <w:rFonts w:ascii="Garamond" w:hAnsi="Garamond"/>
          <w:sz w:val="24"/>
          <w:szCs w:val="24"/>
          <w:lang w:val="fr-CA"/>
        </w:rPr>
      </w:pPr>
      <w:r>
        <w:rPr>
          <w:rFonts w:ascii="Garamond" w:hAnsi="Garamond"/>
          <w:b/>
          <w:bCs/>
          <w:sz w:val="24"/>
          <w:szCs w:val="24"/>
          <w:lang w:val="fr-CA"/>
        </w:rPr>
        <w:t xml:space="preserve">Résumé : </w:t>
      </w:r>
      <w:r>
        <w:rPr>
          <w:rFonts w:ascii="Garamond" w:hAnsi="Garamond"/>
          <w:sz w:val="24"/>
          <w:szCs w:val="24"/>
          <w:lang w:val="fr-CA"/>
        </w:rPr>
        <w:t xml:space="preserve">Les sciences sociales contemporaines se caractérisent par un abandon de la quête d’une véritable connaissance </w:t>
      </w:r>
      <w:r>
        <w:rPr>
          <w:rFonts w:ascii="Garamond" w:hAnsi="Garamond"/>
          <w:i/>
          <w:iCs/>
          <w:sz w:val="24"/>
          <w:szCs w:val="24"/>
          <w:lang w:val="fr-CA"/>
        </w:rPr>
        <w:t>a priori</w:t>
      </w:r>
      <w:r w:rsidR="00FF62AD">
        <w:rPr>
          <w:rFonts w:ascii="Garamond" w:hAnsi="Garamond"/>
          <w:i/>
          <w:iCs/>
          <w:sz w:val="24"/>
          <w:szCs w:val="24"/>
          <w:lang w:val="fr-CA"/>
        </w:rPr>
        <w:t xml:space="preserve"> </w:t>
      </w:r>
      <w:r w:rsidR="00FF62AD">
        <w:rPr>
          <w:rFonts w:ascii="Garamond" w:hAnsi="Garamond"/>
          <w:sz w:val="24"/>
          <w:szCs w:val="24"/>
          <w:lang w:val="fr-CA"/>
        </w:rPr>
        <w:t>non-relativiste</w:t>
      </w:r>
      <w:r>
        <w:rPr>
          <w:rFonts w:ascii="Garamond" w:hAnsi="Garamond"/>
          <w:sz w:val="24"/>
          <w:szCs w:val="24"/>
          <w:lang w:val="fr-CA"/>
        </w:rPr>
        <w:t>. D’une part, les méthodes quantitatives et le positivisme méthodologique rejettent</w:t>
      </w:r>
      <w:r w:rsidR="00FC0626">
        <w:rPr>
          <w:rFonts w:ascii="Garamond" w:hAnsi="Garamond"/>
          <w:sz w:val="24"/>
          <w:szCs w:val="24"/>
          <w:lang w:val="fr-CA"/>
        </w:rPr>
        <w:t xml:space="preserve"> en général</w:t>
      </w:r>
      <w:r>
        <w:rPr>
          <w:rFonts w:ascii="Garamond" w:hAnsi="Garamond"/>
          <w:sz w:val="24"/>
          <w:szCs w:val="24"/>
          <w:lang w:val="fr-CA"/>
        </w:rPr>
        <w:t xml:space="preserve"> la possibilité de</w:t>
      </w:r>
      <w:r w:rsidR="00653BD5">
        <w:rPr>
          <w:rFonts w:ascii="Garamond" w:hAnsi="Garamond"/>
          <w:sz w:val="24"/>
          <w:szCs w:val="24"/>
          <w:lang w:val="fr-CA"/>
        </w:rPr>
        <w:t xml:space="preserve"> l’acquisition de</w:t>
      </w:r>
      <w:r>
        <w:rPr>
          <w:rFonts w:ascii="Garamond" w:hAnsi="Garamond"/>
          <w:sz w:val="24"/>
          <w:szCs w:val="24"/>
          <w:lang w:val="fr-CA"/>
        </w:rPr>
        <w:t xml:space="preserve"> ce type de savoir. D’autre part, les méthodes qualitatives et les approches herméneutiques, lorsqu’elles ne </w:t>
      </w:r>
      <w:r w:rsidR="00653BD5">
        <w:rPr>
          <w:rFonts w:ascii="Garamond" w:hAnsi="Garamond"/>
          <w:sz w:val="24"/>
          <w:szCs w:val="24"/>
          <w:lang w:val="fr-CA"/>
        </w:rPr>
        <w:t>cherchent</w:t>
      </w:r>
      <w:r>
        <w:rPr>
          <w:rFonts w:ascii="Garamond" w:hAnsi="Garamond"/>
          <w:sz w:val="24"/>
          <w:szCs w:val="24"/>
          <w:lang w:val="fr-CA"/>
        </w:rPr>
        <w:t xml:space="preserve"> pas explicitement </w:t>
      </w:r>
      <w:r w:rsidR="00653BD5">
        <w:rPr>
          <w:rFonts w:ascii="Garamond" w:hAnsi="Garamond"/>
          <w:sz w:val="24"/>
          <w:szCs w:val="24"/>
          <w:lang w:val="fr-CA"/>
        </w:rPr>
        <w:t>à obtenir des</w:t>
      </w:r>
      <w:r>
        <w:rPr>
          <w:rFonts w:ascii="Garamond" w:hAnsi="Garamond"/>
          <w:sz w:val="24"/>
          <w:szCs w:val="24"/>
          <w:lang w:val="fr-CA"/>
        </w:rPr>
        <w:t xml:space="preserve"> connaissances </w:t>
      </w:r>
      <w:r>
        <w:rPr>
          <w:rFonts w:ascii="Garamond" w:hAnsi="Garamond"/>
          <w:i/>
          <w:iCs/>
          <w:sz w:val="24"/>
          <w:szCs w:val="24"/>
          <w:lang w:val="fr-CA"/>
        </w:rPr>
        <w:t>a posteriori</w:t>
      </w:r>
      <w:r>
        <w:rPr>
          <w:rFonts w:ascii="Garamond" w:hAnsi="Garamond"/>
          <w:sz w:val="24"/>
          <w:szCs w:val="24"/>
          <w:lang w:val="fr-CA"/>
        </w:rPr>
        <w:t xml:space="preserve">, se caractérisent généralement par un apriorisme </w:t>
      </w:r>
      <w:r w:rsidR="00D42281">
        <w:rPr>
          <w:rFonts w:ascii="Garamond" w:hAnsi="Garamond"/>
          <w:sz w:val="24"/>
          <w:szCs w:val="24"/>
          <w:lang w:val="fr-CA"/>
        </w:rPr>
        <w:t>sceptique</w:t>
      </w:r>
      <w:r w:rsidR="00653BD5">
        <w:rPr>
          <w:rFonts w:ascii="Garamond" w:hAnsi="Garamond"/>
          <w:sz w:val="24"/>
          <w:szCs w:val="24"/>
          <w:lang w:val="fr-CA"/>
        </w:rPr>
        <w:t xml:space="preserve"> selon lequel</w:t>
      </w:r>
      <w:r>
        <w:rPr>
          <w:rFonts w:ascii="Garamond" w:hAnsi="Garamond"/>
          <w:sz w:val="24"/>
          <w:szCs w:val="24"/>
          <w:lang w:val="fr-CA"/>
        </w:rPr>
        <w:t xml:space="preserve"> l’adoption de n’importe quelle perspective ou cadre théorique est considérée val</w:t>
      </w:r>
      <w:r w:rsidR="00653BD5">
        <w:rPr>
          <w:rFonts w:ascii="Garamond" w:hAnsi="Garamond"/>
          <w:sz w:val="24"/>
          <w:szCs w:val="24"/>
          <w:lang w:val="fr-CA"/>
        </w:rPr>
        <w:t>able</w:t>
      </w:r>
      <w:r>
        <w:rPr>
          <w:rFonts w:ascii="Garamond" w:hAnsi="Garamond"/>
          <w:sz w:val="24"/>
          <w:szCs w:val="24"/>
          <w:lang w:val="fr-CA"/>
        </w:rPr>
        <w:t xml:space="preserve">. Cet article propose d’évaluer trois perspectives différentes sur la possibilité de la connaissance </w:t>
      </w:r>
      <w:r>
        <w:rPr>
          <w:rFonts w:ascii="Garamond" w:hAnsi="Garamond"/>
          <w:i/>
          <w:iCs/>
          <w:sz w:val="24"/>
          <w:szCs w:val="24"/>
          <w:lang w:val="fr-CA"/>
        </w:rPr>
        <w:t>a priori</w:t>
      </w:r>
      <w:r>
        <w:rPr>
          <w:rFonts w:ascii="Garamond" w:hAnsi="Garamond"/>
          <w:sz w:val="24"/>
          <w:szCs w:val="24"/>
          <w:lang w:val="fr-CA"/>
        </w:rPr>
        <w:t xml:space="preserve"> en sciences sociales, c’est-à-dire celles de François Simiand (critique de l’apriorisme), Ludwig von Mises (</w:t>
      </w:r>
      <w:r w:rsidR="00052D1C">
        <w:rPr>
          <w:rFonts w:ascii="Garamond" w:hAnsi="Garamond"/>
          <w:sz w:val="24"/>
          <w:szCs w:val="24"/>
          <w:lang w:val="fr-CA"/>
        </w:rPr>
        <w:t>partisan</w:t>
      </w:r>
      <w:r>
        <w:rPr>
          <w:rFonts w:ascii="Garamond" w:hAnsi="Garamond"/>
          <w:sz w:val="24"/>
          <w:szCs w:val="24"/>
          <w:lang w:val="fr-CA"/>
        </w:rPr>
        <w:t xml:space="preserve"> de l’apriorisme praxéologique) et de Georg Simmel (initiateur d’un apriorisme formaliste). Cette évaluation comparative permet </w:t>
      </w:r>
      <w:r w:rsidR="0096164C">
        <w:rPr>
          <w:rFonts w:ascii="Garamond" w:hAnsi="Garamond"/>
          <w:sz w:val="24"/>
          <w:szCs w:val="24"/>
          <w:lang w:val="fr-CA"/>
        </w:rPr>
        <w:t xml:space="preserve">de mettre en </w:t>
      </w:r>
      <w:r w:rsidR="004127FA">
        <w:rPr>
          <w:rFonts w:ascii="Garamond" w:hAnsi="Garamond"/>
          <w:sz w:val="24"/>
          <w:szCs w:val="24"/>
          <w:lang w:val="fr-CA"/>
        </w:rPr>
        <w:t>évidence</w:t>
      </w:r>
      <w:r w:rsidR="0096164C">
        <w:rPr>
          <w:rFonts w:ascii="Garamond" w:hAnsi="Garamond"/>
          <w:sz w:val="24"/>
          <w:szCs w:val="24"/>
          <w:lang w:val="fr-CA"/>
        </w:rPr>
        <w:t xml:space="preserve"> la portée et les limites de l’apriorisme en ce qui a trait à l’acquisition de connaissances en sciences sociales. Elle permet, en dernière analyse, de rendre à l’apriorisme ses lettres de noblesse et d’ainsi faciliter son éventuel retour</w:t>
      </w:r>
      <w:r w:rsidR="004127FA">
        <w:rPr>
          <w:rFonts w:ascii="Garamond" w:hAnsi="Garamond"/>
          <w:sz w:val="24"/>
          <w:szCs w:val="24"/>
          <w:lang w:val="fr-CA"/>
        </w:rPr>
        <w:t xml:space="preserve"> sous une forme qui échappe</w:t>
      </w:r>
      <w:r w:rsidR="00653BD5">
        <w:rPr>
          <w:rFonts w:ascii="Garamond" w:hAnsi="Garamond"/>
          <w:sz w:val="24"/>
          <w:szCs w:val="24"/>
          <w:lang w:val="fr-CA"/>
        </w:rPr>
        <w:t>rait</w:t>
      </w:r>
      <w:r w:rsidR="004127FA">
        <w:rPr>
          <w:rFonts w:ascii="Garamond" w:hAnsi="Garamond"/>
          <w:sz w:val="24"/>
          <w:szCs w:val="24"/>
          <w:lang w:val="fr-CA"/>
        </w:rPr>
        <w:t xml:space="preserve"> au relativisme actuel</w:t>
      </w:r>
      <w:r w:rsidR="0096164C">
        <w:rPr>
          <w:rFonts w:ascii="Garamond" w:hAnsi="Garamond"/>
          <w:sz w:val="24"/>
          <w:szCs w:val="24"/>
          <w:lang w:val="fr-CA"/>
        </w:rPr>
        <w:t>.</w:t>
      </w:r>
    </w:p>
    <w:p w14:paraId="64F70DAE" w14:textId="4CA1558C" w:rsidR="00823121" w:rsidRPr="001D378A" w:rsidRDefault="001D378A" w:rsidP="005E765C">
      <w:pPr>
        <w:ind w:left="567" w:right="567"/>
        <w:jc w:val="both"/>
        <w:rPr>
          <w:rFonts w:ascii="Garamond" w:hAnsi="Garamond"/>
          <w:sz w:val="24"/>
          <w:szCs w:val="24"/>
          <w:lang w:val="fr-CA"/>
        </w:rPr>
      </w:pPr>
      <w:r>
        <w:rPr>
          <w:rFonts w:ascii="Garamond" w:hAnsi="Garamond"/>
          <w:b/>
          <w:bCs/>
          <w:sz w:val="24"/>
          <w:szCs w:val="24"/>
          <w:lang w:val="fr-CA"/>
        </w:rPr>
        <w:t>Mots clés :</w:t>
      </w:r>
      <w:r>
        <w:rPr>
          <w:rFonts w:ascii="Garamond" w:hAnsi="Garamond"/>
          <w:sz w:val="24"/>
          <w:szCs w:val="24"/>
          <w:lang w:val="fr-CA"/>
        </w:rPr>
        <w:t xml:space="preserve"> Épistémologie, histoire des idées, connaissance </w:t>
      </w:r>
      <w:r>
        <w:rPr>
          <w:rFonts w:ascii="Garamond" w:hAnsi="Garamond"/>
          <w:i/>
          <w:iCs/>
          <w:sz w:val="24"/>
          <w:szCs w:val="24"/>
          <w:lang w:val="fr-CA"/>
        </w:rPr>
        <w:t>a priori</w:t>
      </w:r>
      <w:r>
        <w:rPr>
          <w:rFonts w:ascii="Garamond" w:hAnsi="Garamond"/>
          <w:sz w:val="24"/>
          <w:szCs w:val="24"/>
          <w:lang w:val="fr-CA"/>
        </w:rPr>
        <w:t>, sociologie économique.</w:t>
      </w:r>
    </w:p>
    <w:p w14:paraId="39F136FF" w14:textId="2B4C285D" w:rsidR="001D378A" w:rsidRPr="00823121" w:rsidRDefault="001D378A" w:rsidP="00B51E10">
      <w:pPr>
        <w:ind w:left="567" w:right="567"/>
        <w:jc w:val="both"/>
        <w:rPr>
          <w:rFonts w:ascii="Garamond" w:hAnsi="Garamond"/>
          <w:sz w:val="24"/>
          <w:szCs w:val="24"/>
        </w:rPr>
      </w:pPr>
      <w:r w:rsidRPr="00823121">
        <w:rPr>
          <w:rFonts w:ascii="Garamond" w:hAnsi="Garamond"/>
          <w:b/>
          <w:bCs/>
          <w:sz w:val="24"/>
          <w:szCs w:val="24"/>
        </w:rPr>
        <w:t>Abstract :</w:t>
      </w:r>
      <w:r w:rsidRPr="00823121">
        <w:rPr>
          <w:rFonts w:ascii="Garamond" w:hAnsi="Garamond"/>
          <w:sz w:val="24"/>
          <w:szCs w:val="24"/>
        </w:rPr>
        <w:t xml:space="preserve"> Contemporary social sciences have abandoned the quest for true</w:t>
      </w:r>
      <w:r w:rsidR="00FF62AD">
        <w:rPr>
          <w:rFonts w:ascii="Garamond" w:hAnsi="Garamond"/>
          <w:sz w:val="24"/>
          <w:szCs w:val="24"/>
        </w:rPr>
        <w:t>, non-relativistic,</w:t>
      </w:r>
      <w:r w:rsidRPr="00823121">
        <w:rPr>
          <w:rFonts w:ascii="Garamond" w:hAnsi="Garamond"/>
          <w:sz w:val="24"/>
          <w:szCs w:val="24"/>
        </w:rPr>
        <w:t xml:space="preserve"> </w:t>
      </w:r>
      <w:r w:rsidRPr="00823121">
        <w:rPr>
          <w:rFonts w:ascii="Garamond" w:hAnsi="Garamond"/>
          <w:i/>
          <w:iCs/>
          <w:sz w:val="24"/>
          <w:szCs w:val="24"/>
        </w:rPr>
        <w:t>a priori</w:t>
      </w:r>
      <w:r w:rsidRPr="00823121">
        <w:rPr>
          <w:rFonts w:ascii="Garamond" w:hAnsi="Garamond"/>
          <w:sz w:val="24"/>
          <w:szCs w:val="24"/>
        </w:rPr>
        <w:t xml:space="preserve"> knowledge. On the one hand, quantitative methods and methodological positivism have by and large rejected that this type of knowledge is possible. On the other hand, qualitative </w:t>
      </w:r>
      <w:proofErr w:type="gramStart"/>
      <w:r w:rsidRPr="00823121">
        <w:rPr>
          <w:rFonts w:ascii="Garamond" w:hAnsi="Garamond"/>
          <w:sz w:val="24"/>
          <w:szCs w:val="24"/>
        </w:rPr>
        <w:t>methods</w:t>
      </w:r>
      <w:proofErr w:type="gramEnd"/>
      <w:r w:rsidRPr="00823121">
        <w:rPr>
          <w:rFonts w:ascii="Garamond" w:hAnsi="Garamond"/>
          <w:sz w:val="24"/>
          <w:szCs w:val="24"/>
        </w:rPr>
        <w:t xml:space="preserve"> and hermeneutical approaches, when they do not explicitly seek to obtain </w:t>
      </w:r>
      <w:r w:rsidRPr="00823121">
        <w:rPr>
          <w:rFonts w:ascii="Garamond" w:hAnsi="Garamond"/>
          <w:i/>
          <w:iCs/>
          <w:sz w:val="24"/>
          <w:szCs w:val="24"/>
        </w:rPr>
        <w:t xml:space="preserve">a posteriori </w:t>
      </w:r>
      <w:r w:rsidRPr="00823121">
        <w:rPr>
          <w:rFonts w:ascii="Garamond" w:hAnsi="Garamond"/>
          <w:sz w:val="24"/>
          <w:szCs w:val="24"/>
        </w:rPr>
        <w:t xml:space="preserve">knowledge, </w:t>
      </w:r>
      <w:r w:rsidR="00A36AB1">
        <w:rPr>
          <w:rFonts w:ascii="Garamond" w:hAnsi="Garamond"/>
          <w:sz w:val="24"/>
          <w:szCs w:val="24"/>
        </w:rPr>
        <w:t>are</w:t>
      </w:r>
      <w:r w:rsidRPr="00823121">
        <w:rPr>
          <w:rFonts w:ascii="Garamond" w:hAnsi="Garamond"/>
          <w:sz w:val="24"/>
          <w:szCs w:val="24"/>
        </w:rPr>
        <w:t xml:space="preserve"> generally characterized by the adhesion to a</w:t>
      </w:r>
      <w:r w:rsidR="006E01E7">
        <w:rPr>
          <w:rFonts w:ascii="Garamond" w:hAnsi="Garamond"/>
          <w:sz w:val="24"/>
          <w:szCs w:val="24"/>
        </w:rPr>
        <w:t xml:space="preserve"> skeptic</w:t>
      </w:r>
      <w:r w:rsidRPr="00823121">
        <w:rPr>
          <w:rFonts w:ascii="Garamond" w:hAnsi="Garamond"/>
          <w:sz w:val="24"/>
          <w:szCs w:val="24"/>
        </w:rPr>
        <w:t xml:space="preserve"> form of apriorism according to which the adoption of any perspective or theoretical framework is considered equally valid. This article proposes to evaluate three perspective</w:t>
      </w:r>
      <w:r w:rsidR="008765A5">
        <w:rPr>
          <w:rFonts w:ascii="Garamond" w:hAnsi="Garamond"/>
          <w:sz w:val="24"/>
          <w:szCs w:val="24"/>
        </w:rPr>
        <w:t>s</w:t>
      </w:r>
      <w:r w:rsidRPr="00823121">
        <w:rPr>
          <w:rFonts w:ascii="Garamond" w:hAnsi="Garamond"/>
          <w:sz w:val="24"/>
          <w:szCs w:val="24"/>
        </w:rPr>
        <w:t xml:space="preserve"> on the possibility of </w:t>
      </w:r>
      <w:r w:rsidRPr="00823121">
        <w:rPr>
          <w:rFonts w:ascii="Garamond" w:hAnsi="Garamond"/>
          <w:i/>
          <w:iCs/>
          <w:sz w:val="24"/>
          <w:szCs w:val="24"/>
        </w:rPr>
        <w:t>a priori</w:t>
      </w:r>
      <w:r w:rsidRPr="00823121">
        <w:rPr>
          <w:rFonts w:ascii="Garamond" w:hAnsi="Garamond"/>
          <w:sz w:val="24"/>
          <w:szCs w:val="24"/>
        </w:rPr>
        <w:t xml:space="preserve"> knowledge in the social sciences, </w:t>
      </w:r>
      <w:r w:rsidR="00823121">
        <w:rPr>
          <w:rFonts w:ascii="Garamond" w:hAnsi="Garamond"/>
          <w:sz w:val="24"/>
          <w:szCs w:val="24"/>
        </w:rPr>
        <w:t>i.e.</w:t>
      </w:r>
      <w:r w:rsidR="00620A1A">
        <w:rPr>
          <w:rFonts w:ascii="Garamond" w:hAnsi="Garamond"/>
          <w:sz w:val="24"/>
          <w:szCs w:val="24"/>
        </w:rPr>
        <w:t>,</w:t>
      </w:r>
      <w:r w:rsidRPr="00823121">
        <w:rPr>
          <w:rFonts w:ascii="Garamond" w:hAnsi="Garamond"/>
          <w:sz w:val="24"/>
          <w:szCs w:val="24"/>
        </w:rPr>
        <w:t xml:space="preserve"> that of François </w:t>
      </w:r>
      <w:proofErr w:type="spellStart"/>
      <w:r w:rsidRPr="00823121">
        <w:rPr>
          <w:rFonts w:ascii="Garamond" w:hAnsi="Garamond"/>
          <w:sz w:val="24"/>
          <w:szCs w:val="24"/>
        </w:rPr>
        <w:t>Simiand</w:t>
      </w:r>
      <w:proofErr w:type="spellEnd"/>
      <w:r w:rsidRPr="00823121">
        <w:rPr>
          <w:rFonts w:ascii="Garamond" w:hAnsi="Garamond"/>
          <w:sz w:val="24"/>
          <w:szCs w:val="24"/>
        </w:rPr>
        <w:t xml:space="preserve"> (critique of apriorism), of Ludwig von Mises (</w:t>
      </w:r>
      <w:r w:rsidR="00FD64E9">
        <w:rPr>
          <w:rFonts w:ascii="Garamond" w:hAnsi="Garamond"/>
          <w:sz w:val="24"/>
          <w:szCs w:val="24"/>
        </w:rPr>
        <w:t>promot</w:t>
      </w:r>
      <w:r w:rsidR="00056D0C">
        <w:rPr>
          <w:rFonts w:ascii="Garamond" w:hAnsi="Garamond"/>
          <w:sz w:val="24"/>
          <w:szCs w:val="24"/>
        </w:rPr>
        <w:t>e</w:t>
      </w:r>
      <w:r w:rsidRPr="00823121">
        <w:rPr>
          <w:rFonts w:ascii="Garamond" w:hAnsi="Garamond"/>
          <w:sz w:val="24"/>
          <w:szCs w:val="24"/>
        </w:rPr>
        <w:t xml:space="preserve">r of praxeological apriorism), and of Georg Simmel (initiator of formalistic apriorism). This comparative evaluation allows to put forward the scope and limits of apriorism with respect to the acquisition of knowledge in the social sciences. It allows, in the </w:t>
      </w:r>
      <w:r w:rsidR="00B349F7">
        <w:rPr>
          <w:rFonts w:ascii="Garamond" w:hAnsi="Garamond"/>
          <w:sz w:val="24"/>
          <w:szCs w:val="24"/>
        </w:rPr>
        <w:t>last</w:t>
      </w:r>
      <w:r w:rsidRPr="00823121">
        <w:rPr>
          <w:rFonts w:ascii="Garamond" w:hAnsi="Garamond"/>
          <w:sz w:val="24"/>
          <w:szCs w:val="24"/>
        </w:rPr>
        <w:t xml:space="preserve"> analysis, to restore the nobility of apriorism and to thus facilitate its eventual comeback in a form that would escape the </w:t>
      </w:r>
      <w:r w:rsidR="00E34093">
        <w:rPr>
          <w:rFonts w:ascii="Garamond" w:hAnsi="Garamond"/>
          <w:sz w:val="24"/>
          <w:szCs w:val="24"/>
        </w:rPr>
        <w:t>prevailing</w:t>
      </w:r>
      <w:r w:rsidRPr="00823121">
        <w:rPr>
          <w:rFonts w:ascii="Garamond" w:hAnsi="Garamond"/>
          <w:sz w:val="24"/>
          <w:szCs w:val="24"/>
        </w:rPr>
        <w:t xml:space="preserve"> relativism.</w:t>
      </w:r>
    </w:p>
    <w:p w14:paraId="1325CDF7" w14:textId="731687B4" w:rsidR="001D378A" w:rsidRPr="00823121" w:rsidRDefault="001D378A" w:rsidP="00B51E10">
      <w:pPr>
        <w:ind w:left="567" w:right="567"/>
        <w:jc w:val="both"/>
        <w:rPr>
          <w:rFonts w:ascii="Garamond" w:hAnsi="Garamond"/>
          <w:sz w:val="24"/>
          <w:szCs w:val="24"/>
        </w:rPr>
      </w:pPr>
      <w:proofErr w:type="gramStart"/>
      <w:r w:rsidRPr="00823121">
        <w:rPr>
          <w:rFonts w:ascii="Garamond" w:hAnsi="Garamond"/>
          <w:b/>
          <w:bCs/>
          <w:sz w:val="24"/>
          <w:szCs w:val="24"/>
        </w:rPr>
        <w:t>Keywords :</w:t>
      </w:r>
      <w:proofErr w:type="gramEnd"/>
      <w:r w:rsidRPr="00823121">
        <w:rPr>
          <w:rFonts w:ascii="Garamond" w:hAnsi="Garamond"/>
          <w:b/>
          <w:bCs/>
          <w:sz w:val="24"/>
          <w:szCs w:val="24"/>
        </w:rPr>
        <w:t xml:space="preserve"> </w:t>
      </w:r>
      <w:r w:rsidRPr="00823121">
        <w:rPr>
          <w:rFonts w:ascii="Garamond" w:hAnsi="Garamond"/>
          <w:sz w:val="24"/>
          <w:szCs w:val="24"/>
        </w:rPr>
        <w:t xml:space="preserve">Epistemology, history of ideas, </w:t>
      </w:r>
      <w:r w:rsidRPr="00823121">
        <w:rPr>
          <w:rFonts w:ascii="Garamond" w:hAnsi="Garamond"/>
          <w:i/>
          <w:iCs/>
          <w:sz w:val="24"/>
          <w:szCs w:val="24"/>
        </w:rPr>
        <w:t>a priori</w:t>
      </w:r>
      <w:r w:rsidRPr="00823121">
        <w:rPr>
          <w:rFonts w:ascii="Garamond" w:hAnsi="Garamond"/>
          <w:sz w:val="24"/>
          <w:szCs w:val="24"/>
        </w:rPr>
        <w:t xml:space="preserve"> knowledge, economic sociology.</w:t>
      </w:r>
    </w:p>
    <w:p w14:paraId="4260F622" w14:textId="779BA66C" w:rsidR="00823121" w:rsidRPr="004A4291" w:rsidRDefault="00823121" w:rsidP="00B51E10">
      <w:pPr>
        <w:ind w:left="567" w:right="567"/>
        <w:jc w:val="both"/>
        <w:rPr>
          <w:rFonts w:ascii="Garamond" w:hAnsi="Garamond"/>
          <w:sz w:val="24"/>
          <w:szCs w:val="24"/>
          <w:lang w:val="fr-CA"/>
        </w:rPr>
      </w:pPr>
      <w:r w:rsidRPr="004A4291">
        <w:rPr>
          <w:rFonts w:ascii="Garamond" w:hAnsi="Garamond"/>
          <w:b/>
          <w:bCs/>
          <w:sz w:val="24"/>
          <w:szCs w:val="24"/>
          <w:lang w:val="fr-CA"/>
        </w:rPr>
        <w:t>JEL Classification :</w:t>
      </w:r>
      <w:r w:rsidRPr="004A4291">
        <w:rPr>
          <w:rFonts w:ascii="Garamond" w:hAnsi="Garamond"/>
          <w:sz w:val="24"/>
          <w:szCs w:val="24"/>
          <w:lang w:val="fr-CA"/>
        </w:rPr>
        <w:t xml:space="preserve"> </w:t>
      </w:r>
      <w:r w:rsidR="005E765C" w:rsidRPr="004A4291">
        <w:rPr>
          <w:rFonts w:ascii="Garamond" w:hAnsi="Garamond"/>
          <w:sz w:val="24"/>
          <w:szCs w:val="24"/>
          <w:lang w:val="fr-CA"/>
        </w:rPr>
        <w:t xml:space="preserve">A14, B31, B41, </w:t>
      </w:r>
      <w:r w:rsidRPr="004A4291">
        <w:rPr>
          <w:rFonts w:ascii="Garamond" w:hAnsi="Garamond"/>
          <w:sz w:val="24"/>
          <w:szCs w:val="24"/>
          <w:lang w:val="fr-CA"/>
        </w:rPr>
        <w:t>B53, Y80.</w:t>
      </w:r>
    </w:p>
    <w:p w14:paraId="025DB3D6" w14:textId="5FC8C27A" w:rsidR="00823121" w:rsidRDefault="00823121">
      <w:pPr>
        <w:rPr>
          <w:rFonts w:ascii="Garamond" w:hAnsi="Garamond"/>
          <w:b/>
          <w:bCs/>
          <w:sz w:val="24"/>
          <w:szCs w:val="24"/>
          <w:lang w:val="fr-CA"/>
        </w:rPr>
      </w:pPr>
      <w:r>
        <w:rPr>
          <w:rFonts w:ascii="Garamond" w:hAnsi="Garamond"/>
          <w:b/>
          <w:bCs/>
          <w:sz w:val="24"/>
          <w:szCs w:val="24"/>
          <w:lang w:val="fr-CA"/>
        </w:rPr>
        <w:br w:type="page"/>
      </w:r>
    </w:p>
    <w:p w14:paraId="191D0436" w14:textId="4DB7EC02" w:rsidR="00C674B4" w:rsidRPr="00805632" w:rsidRDefault="00C674B4" w:rsidP="00B51E10">
      <w:pPr>
        <w:rPr>
          <w:rFonts w:ascii="Garamond" w:hAnsi="Garamond"/>
          <w:b/>
          <w:bCs/>
          <w:sz w:val="24"/>
          <w:szCs w:val="24"/>
          <w:lang w:val="fr-CA"/>
        </w:rPr>
      </w:pPr>
      <w:r>
        <w:rPr>
          <w:rFonts w:ascii="Garamond" w:hAnsi="Garamond"/>
          <w:b/>
          <w:bCs/>
          <w:sz w:val="24"/>
          <w:szCs w:val="24"/>
          <w:lang w:val="fr-CA"/>
        </w:rPr>
        <w:lastRenderedPageBreak/>
        <w:t>Introduction</w:t>
      </w:r>
    </w:p>
    <w:p w14:paraId="0937410B" w14:textId="352BEBB2" w:rsidR="00C674B4" w:rsidRDefault="00C674B4" w:rsidP="00B51E10">
      <w:pPr>
        <w:spacing w:after="0" w:line="360" w:lineRule="auto"/>
        <w:jc w:val="both"/>
        <w:rPr>
          <w:rFonts w:ascii="Garamond" w:hAnsi="Garamond" w:cs="Arial"/>
          <w:sz w:val="24"/>
          <w:szCs w:val="24"/>
          <w:shd w:val="clear" w:color="auto" w:fill="FFFFFF"/>
          <w:lang w:val="fr-CA"/>
        </w:rPr>
      </w:pPr>
      <w:r w:rsidRPr="004418F5">
        <w:rPr>
          <w:rFonts w:ascii="Garamond" w:hAnsi="Garamond" w:cs="Arial"/>
          <w:sz w:val="24"/>
          <w:szCs w:val="24"/>
          <w:shd w:val="clear" w:color="auto" w:fill="FFFFFF"/>
          <w:lang w:val="fr-CA"/>
        </w:rPr>
        <w:t>Le problème de l’acquisition de connaissances est sans aucun doute le problème le plus fondamental auquel les sciences sociales sont confrontées. En effet, toute exploration empirique d’énigmes sociales présuppose sa résolution. La question la plus élémentaire que suscite ce problème porte sur la nature des jugements qu’il est possible de tirer de l’analyse sociale avec, à tout le moins, un certain de degré de justesse. Cette question n’est pas nouvelle; Kant distinguait déjà au XVIIIe siècle plusieurs types de savoirs. Nos jugements sont, d’</w:t>
      </w:r>
      <w:r w:rsidR="006D31B9">
        <w:rPr>
          <w:rFonts w:ascii="Garamond" w:hAnsi="Garamond" w:cs="Arial"/>
          <w:sz w:val="24"/>
          <w:szCs w:val="24"/>
          <w:shd w:val="clear" w:color="auto" w:fill="FFFFFF"/>
          <w:lang w:val="fr-CA"/>
        </w:rPr>
        <w:t>abord</w:t>
      </w:r>
      <w:r w:rsidRPr="004418F5">
        <w:rPr>
          <w:rFonts w:ascii="Garamond" w:hAnsi="Garamond" w:cs="Arial"/>
          <w:sz w:val="24"/>
          <w:szCs w:val="24"/>
          <w:shd w:val="clear" w:color="auto" w:fill="FFFFFF"/>
          <w:lang w:val="fr-CA"/>
        </w:rPr>
        <w:t>,</w:t>
      </w:r>
      <w:r w:rsidR="006D31B9">
        <w:rPr>
          <w:rFonts w:ascii="Garamond" w:hAnsi="Garamond" w:cs="Arial"/>
          <w:sz w:val="24"/>
          <w:szCs w:val="24"/>
          <w:shd w:val="clear" w:color="auto" w:fill="FFFFFF"/>
          <w:lang w:val="fr-CA"/>
        </w:rPr>
        <w:t xml:space="preserve"> </w:t>
      </w:r>
      <w:r w:rsidRPr="004418F5">
        <w:rPr>
          <w:rFonts w:ascii="Garamond" w:hAnsi="Garamond" w:cs="Arial"/>
          <w:i/>
          <w:iCs/>
          <w:sz w:val="24"/>
          <w:szCs w:val="24"/>
          <w:shd w:val="clear" w:color="auto" w:fill="FFFFFF"/>
          <w:lang w:val="fr-CA"/>
        </w:rPr>
        <w:t>analytiques</w:t>
      </w:r>
      <w:r w:rsidRPr="004418F5">
        <w:rPr>
          <w:rFonts w:ascii="Garamond" w:hAnsi="Garamond" w:cs="Arial"/>
          <w:sz w:val="24"/>
          <w:szCs w:val="24"/>
          <w:shd w:val="clear" w:color="auto" w:fill="FFFFFF"/>
          <w:lang w:val="fr-CA"/>
        </w:rPr>
        <w:t xml:space="preserve"> </w:t>
      </w:r>
      <w:r w:rsidR="00350C24">
        <w:rPr>
          <w:rFonts w:ascii="Garamond" w:hAnsi="Garamond" w:cs="Arial"/>
          <w:sz w:val="24"/>
          <w:szCs w:val="24"/>
          <w:shd w:val="clear" w:color="auto" w:fill="FFFFFF"/>
          <w:lang w:val="fr-CA"/>
        </w:rPr>
        <w:t>ou</w:t>
      </w:r>
      <w:r w:rsidRPr="004418F5">
        <w:rPr>
          <w:rFonts w:ascii="Garamond" w:hAnsi="Garamond" w:cs="Arial"/>
          <w:sz w:val="24"/>
          <w:szCs w:val="24"/>
          <w:shd w:val="clear" w:color="auto" w:fill="FFFFFF"/>
          <w:lang w:val="fr-CA"/>
        </w:rPr>
        <w:t xml:space="preserve"> </w:t>
      </w:r>
      <w:r w:rsidRPr="004418F5">
        <w:rPr>
          <w:rFonts w:ascii="Garamond" w:hAnsi="Garamond" w:cs="Arial"/>
          <w:i/>
          <w:iCs/>
          <w:sz w:val="24"/>
          <w:szCs w:val="24"/>
          <w:shd w:val="clear" w:color="auto" w:fill="FFFFFF"/>
          <w:lang w:val="fr-CA"/>
        </w:rPr>
        <w:t>synthétiques</w:t>
      </w:r>
      <w:r w:rsidRPr="004418F5">
        <w:rPr>
          <w:rFonts w:ascii="Garamond" w:hAnsi="Garamond" w:cs="Arial"/>
          <w:sz w:val="24"/>
          <w:szCs w:val="24"/>
          <w:shd w:val="clear" w:color="auto" w:fill="FFFFFF"/>
          <w:lang w:val="fr-CA"/>
        </w:rPr>
        <w:t xml:space="preserve"> et, </w:t>
      </w:r>
      <w:r w:rsidR="00350C24">
        <w:rPr>
          <w:rFonts w:ascii="Garamond" w:hAnsi="Garamond" w:cs="Arial"/>
          <w:sz w:val="24"/>
          <w:szCs w:val="24"/>
          <w:shd w:val="clear" w:color="auto" w:fill="FFFFFF"/>
          <w:lang w:val="fr-CA"/>
        </w:rPr>
        <w:t>ensuite</w:t>
      </w:r>
      <w:r w:rsidRPr="004418F5">
        <w:rPr>
          <w:rFonts w:ascii="Garamond" w:hAnsi="Garamond" w:cs="Arial"/>
          <w:sz w:val="24"/>
          <w:szCs w:val="24"/>
          <w:shd w:val="clear" w:color="auto" w:fill="FFFFFF"/>
          <w:lang w:val="fr-CA"/>
        </w:rPr>
        <w:t xml:space="preserve">, </w:t>
      </w:r>
      <w:r w:rsidRPr="004418F5">
        <w:rPr>
          <w:rFonts w:ascii="Garamond" w:hAnsi="Garamond" w:cs="Arial"/>
          <w:i/>
          <w:iCs/>
          <w:sz w:val="24"/>
          <w:szCs w:val="24"/>
          <w:shd w:val="clear" w:color="auto" w:fill="FFFFFF"/>
          <w:lang w:val="fr-CA"/>
        </w:rPr>
        <w:t>a priori</w:t>
      </w:r>
      <w:r w:rsidRPr="004418F5">
        <w:rPr>
          <w:rFonts w:ascii="Garamond" w:hAnsi="Garamond" w:cs="Arial"/>
          <w:sz w:val="24"/>
          <w:szCs w:val="24"/>
          <w:shd w:val="clear" w:color="auto" w:fill="FFFFFF"/>
          <w:lang w:val="fr-CA"/>
        </w:rPr>
        <w:t xml:space="preserve"> ou </w:t>
      </w:r>
      <w:r w:rsidRPr="004418F5">
        <w:rPr>
          <w:rFonts w:ascii="Garamond" w:hAnsi="Garamond" w:cs="Arial"/>
          <w:i/>
          <w:iCs/>
          <w:sz w:val="24"/>
          <w:szCs w:val="24"/>
          <w:shd w:val="clear" w:color="auto" w:fill="FFFFFF"/>
          <w:lang w:val="fr-CA"/>
        </w:rPr>
        <w:t>a posteriori</w:t>
      </w:r>
      <w:r>
        <w:rPr>
          <w:rFonts w:ascii="Garamond" w:hAnsi="Garamond" w:cs="Arial"/>
          <w:i/>
          <w:iCs/>
          <w:sz w:val="24"/>
          <w:szCs w:val="24"/>
          <w:shd w:val="clear" w:color="auto" w:fill="FFFFFF"/>
          <w:lang w:val="fr-CA"/>
        </w:rPr>
        <w:t xml:space="preserve"> </w:t>
      </w:r>
      <w:r>
        <w:rPr>
          <w:rFonts w:ascii="Garamond" w:hAnsi="Garamond" w:cs="Arial"/>
          <w:sz w:val="24"/>
          <w:szCs w:val="24"/>
          <w:shd w:val="clear" w:color="auto" w:fill="FFFFFF"/>
          <w:lang w:val="fr-CA"/>
        </w:rPr>
        <w:t>(Kant</w:t>
      </w:r>
      <w:r w:rsidRPr="00436369">
        <w:rPr>
          <w:rFonts w:ascii="Garamond" w:hAnsi="Garamond" w:cs="Arial"/>
          <w:sz w:val="24"/>
          <w:szCs w:val="24"/>
          <w:shd w:val="clear" w:color="auto" w:fill="FFFFFF"/>
          <w:lang w:val="fr-CA"/>
        </w:rPr>
        <w:t xml:space="preserve"> 2012, 31-43;</w:t>
      </w:r>
      <w:r>
        <w:rPr>
          <w:rFonts w:ascii="Garamond" w:hAnsi="Garamond" w:cs="Arial"/>
          <w:sz w:val="24"/>
          <w:szCs w:val="24"/>
          <w:shd w:val="clear" w:color="auto" w:fill="FFFFFF"/>
          <w:lang w:val="fr-CA"/>
        </w:rPr>
        <w:t xml:space="preserve"> 1865, 25-33</w:t>
      </w:r>
      <w:r w:rsidRPr="00436369">
        <w:rPr>
          <w:rFonts w:ascii="Garamond" w:hAnsi="Garamond" w:cs="Arial"/>
          <w:sz w:val="24"/>
          <w:szCs w:val="24"/>
          <w:shd w:val="clear" w:color="auto" w:fill="FFFFFF"/>
          <w:lang w:val="fr-CA"/>
        </w:rPr>
        <w:t>).</w:t>
      </w:r>
      <w:r w:rsidR="00620A1A">
        <w:rPr>
          <w:rFonts w:ascii="Garamond" w:hAnsi="Garamond" w:cs="Arial"/>
          <w:sz w:val="24"/>
          <w:szCs w:val="24"/>
          <w:shd w:val="clear" w:color="auto" w:fill="FFFFFF"/>
          <w:lang w:val="fr-CA"/>
        </w:rPr>
        <w:t xml:space="preserve"> </w:t>
      </w:r>
      <w:r w:rsidR="0082691D">
        <w:rPr>
          <w:rFonts w:ascii="Garamond" w:hAnsi="Garamond" w:cs="Arial"/>
          <w:sz w:val="24"/>
          <w:szCs w:val="24"/>
          <w:shd w:val="clear" w:color="auto" w:fill="FFFFFF"/>
          <w:lang w:val="fr-CA"/>
        </w:rPr>
        <w:t>L</w:t>
      </w:r>
      <w:r w:rsidR="00620A1A">
        <w:rPr>
          <w:rFonts w:ascii="Garamond" w:hAnsi="Garamond" w:cs="Arial"/>
          <w:sz w:val="24"/>
          <w:szCs w:val="24"/>
          <w:shd w:val="clear" w:color="auto" w:fill="FFFFFF"/>
          <w:lang w:val="fr-CA"/>
        </w:rPr>
        <w:t xml:space="preserve">es propositions analytiques sont celles dont le prédicat est contenu dans le sujet; les propositions synthétiques sont celles dont le prédicat est extérieur au sujet; les propositions </w:t>
      </w:r>
      <w:r w:rsidR="00620A1A">
        <w:rPr>
          <w:rFonts w:ascii="Garamond" w:hAnsi="Garamond" w:cs="Arial"/>
          <w:i/>
          <w:iCs/>
          <w:sz w:val="24"/>
          <w:szCs w:val="24"/>
          <w:shd w:val="clear" w:color="auto" w:fill="FFFFFF"/>
          <w:lang w:val="fr-CA"/>
        </w:rPr>
        <w:t>a priori</w:t>
      </w:r>
      <w:r w:rsidR="00620A1A">
        <w:rPr>
          <w:rFonts w:ascii="Garamond" w:hAnsi="Garamond" w:cs="Arial"/>
          <w:sz w:val="24"/>
          <w:szCs w:val="24"/>
          <w:shd w:val="clear" w:color="auto" w:fill="FFFFFF"/>
          <w:lang w:val="fr-CA"/>
        </w:rPr>
        <w:t xml:space="preserve"> sont celles qui précèdent l’expérience (les sens); et les propositions </w:t>
      </w:r>
      <w:r w:rsidR="00620A1A">
        <w:rPr>
          <w:rFonts w:ascii="Garamond" w:hAnsi="Garamond" w:cs="Arial"/>
          <w:i/>
          <w:iCs/>
          <w:sz w:val="24"/>
          <w:szCs w:val="24"/>
          <w:shd w:val="clear" w:color="auto" w:fill="FFFFFF"/>
          <w:lang w:val="fr-CA"/>
        </w:rPr>
        <w:t>a posteriori</w:t>
      </w:r>
      <w:r w:rsidR="00620A1A">
        <w:rPr>
          <w:rFonts w:ascii="Garamond" w:hAnsi="Garamond" w:cs="Arial"/>
          <w:sz w:val="24"/>
          <w:szCs w:val="24"/>
          <w:shd w:val="clear" w:color="auto" w:fill="FFFFFF"/>
          <w:lang w:val="fr-CA"/>
        </w:rPr>
        <w:t xml:space="preserve"> sont ce</w:t>
      </w:r>
      <w:r w:rsidR="00D61BA7">
        <w:rPr>
          <w:rFonts w:ascii="Garamond" w:hAnsi="Garamond" w:cs="Arial"/>
          <w:sz w:val="24"/>
          <w:szCs w:val="24"/>
          <w:shd w:val="clear" w:color="auto" w:fill="FFFFFF"/>
          <w:lang w:val="fr-CA"/>
        </w:rPr>
        <w:t>lles</w:t>
      </w:r>
      <w:r w:rsidR="00620A1A">
        <w:rPr>
          <w:rFonts w:ascii="Garamond" w:hAnsi="Garamond" w:cs="Arial"/>
          <w:sz w:val="24"/>
          <w:szCs w:val="24"/>
          <w:shd w:val="clear" w:color="auto" w:fill="FFFFFF"/>
          <w:lang w:val="fr-CA"/>
        </w:rPr>
        <w:t xml:space="preserve"> qui découlent de l’expérience.</w:t>
      </w:r>
      <w:r>
        <w:rPr>
          <w:rFonts w:ascii="Garamond" w:hAnsi="Garamond" w:cs="Arial"/>
          <w:sz w:val="24"/>
          <w:szCs w:val="24"/>
          <w:shd w:val="clear" w:color="auto" w:fill="FFFFFF"/>
          <w:lang w:val="fr-CA"/>
        </w:rPr>
        <w:t xml:space="preserve"> </w:t>
      </w:r>
    </w:p>
    <w:p w14:paraId="27C70A08" w14:textId="4E4DB7EF" w:rsidR="00C674B4" w:rsidRDefault="00C674B4" w:rsidP="00B51E10">
      <w:pPr>
        <w:spacing w:after="0" w:line="360" w:lineRule="auto"/>
        <w:jc w:val="both"/>
        <w:rPr>
          <w:rFonts w:ascii="Garamond" w:hAnsi="Garamond"/>
          <w:sz w:val="24"/>
          <w:szCs w:val="24"/>
          <w:lang w:val="fr-CA"/>
        </w:rPr>
      </w:pPr>
      <w:r>
        <w:rPr>
          <w:rFonts w:ascii="Garamond" w:hAnsi="Garamond" w:cs="Arial"/>
          <w:sz w:val="24"/>
          <w:szCs w:val="24"/>
          <w:shd w:val="clear" w:color="auto" w:fill="FFFFFF"/>
          <w:lang w:val="fr-CA"/>
        </w:rPr>
        <w:t xml:space="preserve">En réalité, on oublie souvent l’existence de ces différents types de savoir. Car les sciences sociales contemporaines ou bien, en cherchant à imiter les méthodes des sciences naturelles, se sont habituées à ne considérer leurs propositions que comme étant synthétiques </w:t>
      </w:r>
      <w:r>
        <w:rPr>
          <w:rFonts w:ascii="Garamond" w:hAnsi="Garamond" w:cs="Arial"/>
          <w:i/>
          <w:iCs/>
          <w:sz w:val="24"/>
          <w:szCs w:val="24"/>
          <w:shd w:val="clear" w:color="auto" w:fill="FFFFFF"/>
          <w:lang w:val="fr-CA"/>
        </w:rPr>
        <w:t>a posteriori</w:t>
      </w:r>
      <w:r>
        <w:rPr>
          <w:rFonts w:ascii="Garamond" w:hAnsi="Garamond" w:cs="Arial"/>
          <w:sz w:val="24"/>
          <w:szCs w:val="24"/>
          <w:shd w:val="clear" w:color="auto" w:fill="FFFFFF"/>
          <w:lang w:val="fr-CA"/>
        </w:rPr>
        <w:t xml:space="preserve">, ou bien adoptent un apriorisme sceptique. La quête d’une véritable connaissance </w:t>
      </w:r>
      <w:r>
        <w:rPr>
          <w:rFonts w:ascii="Garamond" w:hAnsi="Garamond" w:cs="Arial"/>
          <w:i/>
          <w:iCs/>
          <w:sz w:val="24"/>
          <w:szCs w:val="24"/>
          <w:shd w:val="clear" w:color="auto" w:fill="FFFFFF"/>
          <w:lang w:val="fr-CA"/>
        </w:rPr>
        <w:t>a priori</w:t>
      </w:r>
      <w:r>
        <w:rPr>
          <w:rFonts w:ascii="Garamond" w:hAnsi="Garamond" w:cs="Arial"/>
          <w:sz w:val="24"/>
          <w:szCs w:val="24"/>
          <w:shd w:val="clear" w:color="auto" w:fill="FFFFFF"/>
          <w:lang w:val="fr-CA"/>
        </w:rPr>
        <w:t xml:space="preserve"> n’est </w:t>
      </w:r>
      <w:r w:rsidR="00454DCC">
        <w:rPr>
          <w:rFonts w:ascii="Garamond" w:hAnsi="Garamond" w:cs="Arial"/>
          <w:sz w:val="24"/>
          <w:szCs w:val="24"/>
          <w:shd w:val="clear" w:color="auto" w:fill="FFFFFF"/>
          <w:lang w:val="fr-CA"/>
        </w:rPr>
        <w:t xml:space="preserve">visiblement </w:t>
      </w:r>
      <w:r>
        <w:rPr>
          <w:rFonts w:ascii="Garamond" w:hAnsi="Garamond" w:cs="Arial"/>
          <w:sz w:val="24"/>
          <w:szCs w:val="24"/>
          <w:shd w:val="clear" w:color="auto" w:fill="FFFFFF"/>
          <w:lang w:val="fr-CA"/>
        </w:rPr>
        <w:t>plus dans l’air du temps</w:t>
      </w:r>
      <w:r>
        <w:rPr>
          <w:rStyle w:val="FootnoteReference"/>
          <w:rFonts w:ascii="Garamond" w:hAnsi="Garamond" w:cs="Arial"/>
          <w:sz w:val="24"/>
          <w:szCs w:val="24"/>
          <w:shd w:val="clear" w:color="auto" w:fill="FFFFFF"/>
          <w:lang w:val="fr-CA"/>
        </w:rPr>
        <w:footnoteReference w:id="2"/>
      </w:r>
      <w:r>
        <w:rPr>
          <w:rFonts w:ascii="Garamond" w:hAnsi="Garamond" w:cs="Arial"/>
          <w:sz w:val="24"/>
          <w:szCs w:val="24"/>
          <w:shd w:val="clear" w:color="auto" w:fill="FFFFFF"/>
          <w:lang w:val="fr-CA"/>
        </w:rPr>
        <w:t xml:space="preserve">. </w:t>
      </w:r>
    </w:p>
    <w:p w14:paraId="19D88FE1" w14:textId="48D8BF4E" w:rsidR="00C674B4" w:rsidRPr="00805632" w:rsidRDefault="00C674B4" w:rsidP="00B51E10">
      <w:pPr>
        <w:spacing w:after="0" w:line="360" w:lineRule="auto"/>
        <w:jc w:val="both"/>
        <w:rPr>
          <w:rFonts w:ascii="Garamond" w:hAnsi="Garamond"/>
          <w:sz w:val="24"/>
          <w:szCs w:val="24"/>
          <w:lang w:val="fr-CA"/>
        </w:rPr>
      </w:pPr>
      <w:r>
        <w:rPr>
          <w:rFonts w:ascii="Garamond" w:hAnsi="Garamond" w:cs="Times New Roman"/>
          <w:sz w:val="24"/>
          <w:szCs w:val="24"/>
          <w:lang w:val="fr-CA" w:eastAsia="en-CA"/>
        </w:rPr>
        <w:t xml:space="preserve">On peut penser en effet aux théories et aux méthodes les plus en vogue de notre époque. En méthodes quantitatives, autant en économétrie qu’en sociologie quantitative, s’il est vrai qu’on formule des hypothèses </w:t>
      </w:r>
      <w:r>
        <w:rPr>
          <w:rFonts w:ascii="Garamond" w:hAnsi="Garamond" w:cs="Times New Roman"/>
          <w:i/>
          <w:iCs/>
          <w:sz w:val="24"/>
          <w:szCs w:val="24"/>
          <w:lang w:val="fr-CA" w:eastAsia="en-CA"/>
        </w:rPr>
        <w:t>a priori</w:t>
      </w:r>
      <w:r>
        <w:rPr>
          <w:rFonts w:ascii="Garamond" w:hAnsi="Garamond" w:cs="Times New Roman"/>
          <w:sz w:val="24"/>
          <w:szCs w:val="24"/>
          <w:lang w:val="fr-CA" w:eastAsia="en-CA"/>
        </w:rPr>
        <w:t>, ce n’est que pour les confronter par la suite aux données empiriques afin de les vérifier ou de les rejeter. Ainsi, il ne s’agit que d’un apriorisme de façade. Le véritable savoir résiderait uniquement dans ce que les faits nous révèlent; nos hypothèses ne</w:t>
      </w:r>
      <w:r w:rsidR="005C6DB5">
        <w:rPr>
          <w:rFonts w:ascii="Garamond" w:hAnsi="Garamond" w:cs="Times New Roman"/>
          <w:sz w:val="24"/>
          <w:szCs w:val="24"/>
          <w:lang w:val="fr-CA" w:eastAsia="en-CA"/>
        </w:rPr>
        <w:t xml:space="preserve"> sont</w:t>
      </w:r>
      <w:r>
        <w:rPr>
          <w:rFonts w:ascii="Garamond" w:hAnsi="Garamond" w:cs="Times New Roman"/>
          <w:sz w:val="24"/>
          <w:szCs w:val="24"/>
          <w:lang w:val="fr-CA" w:eastAsia="en-CA"/>
        </w:rPr>
        <w:t xml:space="preserve"> que des spéculations</w:t>
      </w:r>
      <w:r w:rsidR="00511B6F">
        <w:rPr>
          <w:rFonts w:ascii="Garamond" w:hAnsi="Garamond" w:cs="Times New Roman"/>
          <w:sz w:val="24"/>
          <w:szCs w:val="24"/>
          <w:lang w:val="fr-CA" w:eastAsia="en-CA"/>
        </w:rPr>
        <w:t xml:space="preserve"> (ce sont elles que l’on cherche justement à vérifier par l’expérience)</w:t>
      </w:r>
      <w:r>
        <w:rPr>
          <w:rFonts w:ascii="Garamond" w:hAnsi="Garamond" w:cs="Times New Roman"/>
          <w:sz w:val="24"/>
          <w:szCs w:val="24"/>
          <w:lang w:val="fr-CA" w:eastAsia="en-CA"/>
        </w:rPr>
        <w:t xml:space="preserve">. </w:t>
      </w:r>
    </w:p>
    <w:p w14:paraId="24145C58" w14:textId="3FCAFCA9" w:rsidR="00C674B4" w:rsidRDefault="00C674B4" w:rsidP="00B51E10">
      <w:pPr>
        <w:spacing w:after="0" w:line="360" w:lineRule="auto"/>
        <w:jc w:val="both"/>
        <w:rPr>
          <w:rFonts w:ascii="Garamond" w:hAnsi="Garamond" w:cs="Times New Roman"/>
          <w:sz w:val="24"/>
          <w:szCs w:val="24"/>
          <w:lang w:val="fr-CA" w:eastAsia="en-CA"/>
        </w:rPr>
      </w:pPr>
      <w:r>
        <w:rPr>
          <w:rFonts w:ascii="Garamond" w:hAnsi="Garamond" w:cs="Times New Roman"/>
          <w:sz w:val="24"/>
          <w:szCs w:val="24"/>
          <w:lang w:val="fr-CA" w:eastAsia="en-CA"/>
        </w:rPr>
        <w:t xml:space="preserve">Du côté des méthodes qualitatives, </w:t>
      </w:r>
      <w:r w:rsidR="00C23F8C">
        <w:rPr>
          <w:rFonts w:ascii="Garamond" w:hAnsi="Garamond" w:cs="Times New Roman"/>
          <w:sz w:val="24"/>
          <w:szCs w:val="24"/>
          <w:lang w:val="fr-CA" w:eastAsia="en-CA"/>
        </w:rPr>
        <w:t>s</w:t>
      </w:r>
      <w:r>
        <w:rPr>
          <w:rFonts w:ascii="Garamond" w:hAnsi="Garamond" w:cs="Times New Roman"/>
          <w:sz w:val="24"/>
          <w:szCs w:val="24"/>
          <w:lang w:val="fr-CA" w:eastAsia="en-CA"/>
        </w:rPr>
        <w:t xml:space="preserve">’il existe bel et bien des approches </w:t>
      </w:r>
      <w:r>
        <w:rPr>
          <w:rFonts w:ascii="Garamond" w:hAnsi="Garamond" w:cs="Times New Roman"/>
          <w:i/>
          <w:iCs/>
          <w:sz w:val="24"/>
          <w:szCs w:val="24"/>
          <w:lang w:val="fr-CA" w:eastAsia="en-CA"/>
        </w:rPr>
        <w:t>a priori</w:t>
      </w:r>
      <w:r>
        <w:rPr>
          <w:rFonts w:ascii="Garamond" w:hAnsi="Garamond" w:cs="Times New Roman"/>
          <w:sz w:val="24"/>
          <w:szCs w:val="24"/>
          <w:lang w:val="fr-CA" w:eastAsia="en-CA"/>
        </w:rPr>
        <w:t xml:space="preserve"> (notamment les approches herméneutiques et phénoménologiques), elles sont en général considérées comme étant de simples points de vue, de simples perspectives interchangeables et sans portée générale (encore moins universelle); ce sont des interprétations qui se fondent, en dernière analyse, sur la seule subjectivité du chercheur ou sur son impression de l’expérience vécue par le sujet étudié. Le relativisme </w:t>
      </w:r>
      <w:r>
        <w:rPr>
          <w:rFonts w:ascii="Garamond" w:hAnsi="Garamond" w:cs="Times New Roman"/>
          <w:sz w:val="24"/>
          <w:szCs w:val="24"/>
          <w:lang w:val="fr-CA" w:eastAsia="en-CA"/>
        </w:rPr>
        <w:lastRenderedPageBreak/>
        <w:t>épistémologique</w:t>
      </w:r>
      <w:r>
        <w:rPr>
          <w:rStyle w:val="FootnoteReference"/>
          <w:rFonts w:ascii="Garamond" w:hAnsi="Garamond" w:cs="Times New Roman"/>
          <w:sz w:val="24"/>
          <w:szCs w:val="24"/>
          <w:lang w:val="fr-CA" w:eastAsia="en-CA"/>
        </w:rPr>
        <w:footnoteReference w:id="3"/>
      </w:r>
      <w:r>
        <w:rPr>
          <w:rFonts w:ascii="Garamond" w:hAnsi="Garamond" w:cs="Times New Roman"/>
          <w:sz w:val="24"/>
          <w:szCs w:val="24"/>
          <w:lang w:val="fr-CA" w:eastAsia="en-CA"/>
        </w:rPr>
        <w:t xml:space="preserve"> qu’elles impliquent ne rend donc pas leurs « résultats » très éclairants. Il s’agit en fait, pour ainsi dire, de la marque de commerce de la plupart de ces approches dites qualitatives; c’est la construction et la reconstruction de l’énigme ainsi que la perpétuelle discussion</w:t>
      </w:r>
      <w:r>
        <w:rPr>
          <w:rStyle w:val="FootnoteReference"/>
          <w:rFonts w:ascii="Garamond" w:hAnsi="Garamond" w:cs="Times New Roman"/>
          <w:sz w:val="24"/>
          <w:szCs w:val="24"/>
          <w:lang w:val="fr-CA" w:eastAsia="en-CA"/>
        </w:rPr>
        <w:footnoteReference w:id="4"/>
      </w:r>
      <w:r>
        <w:rPr>
          <w:rFonts w:ascii="Garamond" w:hAnsi="Garamond" w:cs="Times New Roman"/>
          <w:sz w:val="24"/>
          <w:szCs w:val="24"/>
          <w:lang w:val="fr-CA" w:eastAsia="en-CA"/>
        </w:rPr>
        <w:t xml:space="preserve"> autour de cette énigme qui les intéressent davantage que l’obtention d’une connaissance objective et définitive, cette dernière étant jugée inexistante ou inatteignable. </w:t>
      </w:r>
    </w:p>
    <w:p w14:paraId="3C2758E3" w14:textId="6209C399" w:rsidR="00C674B4" w:rsidRDefault="00C674B4" w:rsidP="00B51E10">
      <w:pPr>
        <w:spacing w:after="0" w:line="360" w:lineRule="auto"/>
        <w:jc w:val="both"/>
        <w:rPr>
          <w:rFonts w:ascii="Garamond" w:hAnsi="Garamond" w:cs="Times New Roman"/>
          <w:sz w:val="24"/>
          <w:szCs w:val="24"/>
          <w:lang w:val="fr-CA" w:eastAsia="en-CA"/>
        </w:rPr>
      </w:pPr>
      <w:r>
        <w:rPr>
          <w:rFonts w:ascii="Garamond" w:hAnsi="Garamond" w:cs="Times New Roman"/>
          <w:sz w:val="24"/>
          <w:szCs w:val="24"/>
          <w:lang w:val="fr-CA" w:eastAsia="en-CA"/>
        </w:rPr>
        <w:t xml:space="preserve">Outre ces approches </w:t>
      </w:r>
      <w:r>
        <w:rPr>
          <w:rFonts w:ascii="Garamond" w:hAnsi="Garamond" w:cs="Times New Roman"/>
          <w:i/>
          <w:iCs/>
          <w:sz w:val="24"/>
          <w:szCs w:val="24"/>
          <w:lang w:val="fr-CA" w:eastAsia="en-CA"/>
        </w:rPr>
        <w:t>a priori</w:t>
      </w:r>
      <w:r>
        <w:rPr>
          <w:rFonts w:ascii="Garamond" w:hAnsi="Garamond" w:cs="Times New Roman"/>
          <w:sz w:val="24"/>
          <w:szCs w:val="24"/>
          <w:lang w:val="fr-CA" w:eastAsia="en-CA"/>
        </w:rPr>
        <w:t>,</w:t>
      </w:r>
      <w:r w:rsidR="006467A1">
        <w:rPr>
          <w:rFonts w:ascii="Garamond" w:hAnsi="Garamond" w:cs="Times New Roman"/>
          <w:sz w:val="24"/>
          <w:szCs w:val="24"/>
          <w:lang w:val="fr-CA" w:eastAsia="en-CA"/>
        </w:rPr>
        <w:t xml:space="preserve"> mais relativistes,</w:t>
      </w:r>
      <w:r>
        <w:rPr>
          <w:rFonts w:ascii="Garamond" w:hAnsi="Garamond" w:cs="Times New Roman"/>
          <w:sz w:val="24"/>
          <w:szCs w:val="24"/>
          <w:lang w:val="fr-CA" w:eastAsia="en-CA"/>
        </w:rPr>
        <w:t xml:space="preserve"> les approches utilisées en méthodes qualitatives sont généralement </w:t>
      </w:r>
      <w:r>
        <w:rPr>
          <w:rFonts w:ascii="Garamond" w:hAnsi="Garamond" w:cs="Times New Roman"/>
          <w:i/>
          <w:iCs/>
          <w:sz w:val="24"/>
          <w:szCs w:val="24"/>
          <w:lang w:val="fr-CA" w:eastAsia="en-CA"/>
        </w:rPr>
        <w:t>a posteriori.</w:t>
      </w:r>
      <w:r>
        <w:rPr>
          <w:rFonts w:ascii="Garamond" w:hAnsi="Garamond" w:cs="Times New Roman"/>
          <w:sz w:val="24"/>
          <w:szCs w:val="24"/>
          <w:lang w:val="fr-CA" w:eastAsia="en-CA"/>
        </w:rPr>
        <w:t xml:space="preserve"> On peut penser à la très populaire théorie ancrée, par exemple, qui n’entend tirer ses concepts et constructions théoriques que des données du </w:t>
      </w:r>
      <w:r>
        <w:rPr>
          <w:rFonts w:ascii="Garamond" w:hAnsi="Garamond" w:cs="Times New Roman"/>
          <w:i/>
          <w:iCs/>
          <w:sz w:val="24"/>
          <w:szCs w:val="24"/>
          <w:lang w:val="fr-CA" w:eastAsia="en-CA"/>
        </w:rPr>
        <w:t>terrain</w:t>
      </w:r>
      <w:r>
        <w:rPr>
          <w:rStyle w:val="FootnoteReference"/>
          <w:rFonts w:ascii="Garamond" w:hAnsi="Garamond" w:cs="Times New Roman"/>
          <w:sz w:val="24"/>
          <w:szCs w:val="24"/>
          <w:lang w:val="fr-CA" w:eastAsia="en-CA"/>
        </w:rPr>
        <w:footnoteReference w:id="5"/>
      </w:r>
      <w:r>
        <w:rPr>
          <w:rFonts w:ascii="Garamond" w:hAnsi="Garamond" w:cs="Times New Roman"/>
          <w:sz w:val="24"/>
          <w:szCs w:val="24"/>
          <w:lang w:val="fr-CA" w:eastAsia="en-CA"/>
        </w:rPr>
        <w:t>. Il en va de même, dans une large mesure, pour l’ethnographie. Quant aux analyses de discours, lorsqu’elles ne sont pas strictement herméneutiques, ce sont les aspects empiriques du discours qui constituent leur objet d’étude. On ne considère donc pas ses présupposés logiques (ses conditions de possibilité), mais bien son contenu</w:t>
      </w:r>
      <w:r w:rsidR="005C6DB5">
        <w:rPr>
          <w:rFonts w:ascii="Garamond" w:hAnsi="Garamond" w:cs="Times New Roman"/>
          <w:sz w:val="24"/>
          <w:szCs w:val="24"/>
          <w:lang w:val="fr-CA" w:eastAsia="en-CA"/>
        </w:rPr>
        <w:t xml:space="preserve"> empirique</w:t>
      </w:r>
      <w:r>
        <w:rPr>
          <w:rFonts w:ascii="Garamond" w:hAnsi="Garamond" w:cs="Times New Roman"/>
          <w:sz w:val="24"/>
          <w:szCs w:val="24"/>
          <w:lang w:val="fr-CA" w:eastAsia="en-CA"/>
        </w:rPr>
        <w:t xml:space="preserve"> (explicite ou implicite). La seule manière dont toutes ces approches pourraient être qualifiées d’</w:t>
      </w:r>
      <w:r>
        <w:rPr>
          <w:rFonts w:ascii="Garamond" w:hAnsi="Garamond" w:cs="Times New Roman"/>
          <w:i/>
          <w:iCs/>
          <w:sz w:val="24"/>
          <w:szCs w:val="24"/>
          <w:lang w:val="fr-CA" w:eastAsia="en-CA"/>
        </w:rPr>
        <w:t>a priori</w:t>
      </w:r>
      <w:r>
        <w:rPr>
          <w:rFonts w:ascii="Garamond" w:hAnsi="Garamond" w:cs="Times New Roman"/>
          <w:sz w:val="24"/>
          <w:szCs w:val="24"/>
          <w:lang w:val="fr-CA" w:eastAsia="en-CA"/>
        </w:rPr>
        <w:t>, c’est lorsqu’on considère le choix de perspective dans laquelle un chercheur décide d’inscrire l’interprétation de ses données (perspective structuraliste, fonctionnaliste, marxiste, féministe, « </w:t>
      </w:r>
      <w:r w:rsidRPr="00C84864">
        <w:rPr>
          <w:rFonts w:ascii="Garamond" w:hAnsi="Garamond" w:cs="Times New Roman"/>
          <w:i/>
          <w:iCs/>
          <w:sz w:val="24"/>
          <w:szCs w:val="24"/>
          <w:lang w:val="fr-CA" w:eastAsia="en-CA"/>
        </w:rPr>
        <w:t>queer</w:t>
      </w:r>
      <w:r>
        <w:rPr>
          <w:rFonts w:ascii="Garamond" w:hAnsi="Garamond" w:cs="Times New Roman"/>
          <w:sz w:val="24"/>
          <w:szCs w:val="24"/>
          <w:lang w:val="fr-CA" w:eastAsia="en-CA"/>
        </w:rPr>
        <w:t xml:space="preserve"> », et ainsi de suite). Or, ce choix de perspective est considéré comme un simple point de vue qui ne saurait être critiqué sur la base de ses axiomes fondamentaux. Cela nous ramène, nous l’avons vu, au relativisme. Autrement dit, en recherche qualitative contemporaine, le chercheur choisit </w:t>
      </w:r>
      <w:r w:rsidR="00986D3A">
        <w:rPr>
          <w:rFonts w:ascii="Garamond" w:hAnsi="Garamond" w:cs="Times New Roman"/>
          <w:sz w:val="24"/>
          <w:szCs w:val="24"/>
          <w:lang w:val="fr-CA" w:eastAsia="en-CA"/>
        </w:rPr>
        <w:t>un</w:t>
      </w:r>
      <w:r>
        <w:rPr>
          <w:rFonts w:ascii="Garamond" w:hAnsi="Garamond" w:cs="Times New Roman"/>
          <w:sz w:val="24"/>
          <w:szCs w:val="24"/>
          <w:lang w:val="fr-CA" w:eastAsia="en-CA"/>
        </w:rPr>
        <w:t xml:space="preserve"> point de vue théorique et analyse ensuite les données à partir de ce point de vue selon la méthode de son choix</w:t>
      </w:r>
      <w:r>
        <w:rPr>
          <w:rStyle w:val="FootnoteReference"/>
          <w:rFonts w:ascii="Garamond" w:hAnsi="Garamond" w:cs="Times New Roman"/>
          <w:sz w:val="24"/>
          <w:szCs w:val="24"/>
          <w:lang w:val="fr-CA" w:eastAsia="en-CA"/>
        </w:rPr>
        <w:footnoteReference w:id="6"/>
      </w:r>
      <w:r>
        <w:rPr>
          <w:rFonts w:ascii="Garamond" w:hAnsi="Garamond" w:cs="Times New Roman"/>
          <w:sz w:val="24"/>
          <w:szCs w:val="24"/>
          <w:lang w:val="fr-CA" w:eastAsia="en-CA"/>
        </w:rPr>
        <w:t>.</w:t>
      </w:r>
    </w:p>
    <w:p w14:paraId="4C89C9CA" w14:textId="35119833"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Dans ce contexte, il n’est pas inutile de se demander si les sciences sociales n’ont pas rejeté trop rapidement le projet d’acquérir un </w:t>
      </w:r>
      <w:r w:rsidR="00986D3A">
        <w:rPr>
          <w:rFonts w:ascii="Garamond" w:hAnsi="Garamond"/>
          <w:sz w:val="24"/>
          <w:szCs w:val="24"/>
          <w:lang w:val="fr-CA"/>
        </w:rPr>
        <w:t xml:space="preserve">véritable </w:t>
      </w:r>
      <w:r>
        <w:rPr>
          <w:rFonts w:ascii="Garamond" w:hAnsi="Garamond"/>
          <w:sz w:val="24"/>
          <w:szCs w:val="24"/>
          <w:lang w:val="fr-CA"/>
        </w:rPr>
        <w:t xml:space="preserve">savoir </w:t>
      </w:r>
      <w:r>
        <w:rPr>
          <w:rFonts w:ascii="Garamond" w:hAnsi="Garamond"/>
          <w:i/>
          <w:iCs/>
          <w:sz w:val="24"/>
          <w:szCs w:val="24"/>
          <w:lang w:val="fr-CA"/>
        </w:rPr>
        <w:t>a priori</w:t>
      </w:r>
      <w:r w:rsidR="005C6DB5">
        <w:rPr>
          <w:rFonts w:ascii="Garamond" w:hAnsi="Garamond"/>
          <w:i/>
          <w:iCs/>
          <w:sz w:val="24"/>
          <w:szCs w:val="24"/>
          <w:lang w:val="fr-CA"/>
        </w:rPr>
        <w:t xml:space="preserve"> </w:t>
      </w:r>
      <w:r w:rsidR="005C6DB5">
        <w:rPr>
          <w:rFonts w:ascii="Garamond" w:hAnsi="Garamond"/>
          <w:sz w:val="24"/>
          <w:szCs w:val="24"/>
          <w:lang w:val="fr-CA"/>
        </w:rPr>
        <w:t>objectif</w:t>
      </w:r>
      <w:r w:rsidR="00986D3A">
        <w:rPr>
          <w:rFonts w:ascii="Garamond" w:hAnsi="Garamond"/>
          <w:sz w:val="24"/>
          <w:szCs w:val="24"/>
          <w:lang w:val="fr-CA"/>
        </w:rPr>
        <w:t>; un savoir</w:t>
      </w:r>
      <w:r>
        <w:rPr>
          <w:rFonts w:ascii="Garamond" w:hAnsi="Garamond"/>
          <w:sz w:val="24"/>
          <w:szCs w:val="24"/>
          <w:lang w:val="fr-CA"/>
        </w:rPr>
        <w:t xml:space="preserve"> </w:t>
      </w:r>
      <w:r w:rsidR="00986D3A">
        <w:rPr>
          <w:rFonts w:ascii="Garamond" w:hAnsi="Garamond"/>
          <w:i/>
          <w:iCs/>
          <w:sz w:val="24"/>
          <w:szCs w:val="24"/>
          <w:lang w:val="fr-CA"/>
        </w:rPr>
        <w:t xml:space="preserve">a priori </w:t>
      </w:r>
      <w:r>
        <w:rPr>
          <w:rFonts w:ascii="Garamond" w:hAnsi="Garamond"/>
          <w:sz w:val="24"/>
          <w:szCs w:val="24"/>
          <w:lang w:val="fr-CA"/>
        </w:rPr>
        <w:t>qui ne serait pas le s</w:t>
      </w:r>
      <w:r w:rsidR="00986D3A">
        <w:rPr>
          <w:rFonts w:ascii="Garamond" w:hAnsi="Garamond"/>
          <w:sz w:val="24"/>
          <w:szCs w:val="24"/>
          <w:lang w:val="fr-CA"/>
        </w:rPr>
        <w:t>eul</w:t>
      </w:r>
      <w:r>
        <w:rPr>
          <w:rFonts w:ascii="Garamond" w:hAnsi="Garamond"/>
          <w:sz w:val="24"/>
          <w:szCs w:val="24"/>
          <w:lang w:val="fr-CA"/>
        </w:rPr>
        <w:t xml:space="preserve"> résultat d’un choix arbitraire de perspective. Le présent article cherche à retracer dans l’histoire des idées en sciences sociales quelques grands questionnements par rapport à la possibilité d’acquérir un tel type de connaissances. Il va sans dire qu’on ne pourra pas considérer ici tous les points de vue </w:t>
      </w:r>
      <w:r>
        <w:rPr>
          <w:rFonts w:ascii="Garamond" w:hAnsi="Garamond"/>
          <w:sz w:val="24"/>
          <w:szCs w:val="24"/>
          <w:lang w:val="fr-CA"/>
        </w:rPr>
        <w:lastRenderedPageBreak/>
        <w:t xml:space="preserve">sur cette question; </w:t>
      </w:r>
      <w:r w:rsidR="00241BDD">
        <w:rPr>
          <w:rFonts w:ascii="Garamond" w:hAnsi="Garamond"/>
          <w:sz w:val="24"/>
          <w:szCs w:val="24"/>
          <w:lang w:val="fr-CA"/>
        </w:rPr>
        <w:t>on se</w:t>
      </w:r>
      <w:r>
        <w:rPr>
          <w:rFonts w:ascii="Garamond" w:hAnsi="Garamond"/>
          <w:sz w:val="24"/>
          <w:szCs w:val="24"/>
          <w:lang w:val="fr-CA"/>
        </w:rPr>
        <w:t xml:space="preserve"> contenter</w:t>
      </w:r>
      <w:r w:rsidR="00241BDD">
        <w:rPr>
          <w:rFonts w:ascii="Garamond" w:hAnsi="Garamond"/>
          <w:sz w:val="24"/>
          <w:szCs w:val="24"/>
          <w:lang w:val="fr-CA"/>
        </w:rPr>
        <w:t>a</w:t>
      </w:r>
      <w:r>
        <w:rPr>
          <w:rFonts w:ascii="Garamond" w:hAnsi="Garamond"/>
          <w:sz w:val="24"/>
          <w:szCs w:val="24"/>
          <w:lang w:val="fr-CA"/>
        </w:rPr>
        <w:t xml:space="preserve"> d’en étudier trois. En premier lieu, nous porterons notre attention sur les travaux du membre de l’école durkheimienne qui s’est le plus préoccupé des questions de méthode et d’épistémologie</w:t>
      </w:r>
      <w:r w:rsidR="00176D33">
        <w:rPr>
          <w:rFonts w:ascii="Garamond" w:hAnsi="Garamond"/>
          <w:sz w:val="24"/>
          <w:szCs w:val="24"/>
          <w:lang w:val="fr-CA"/>
        </w:rPr>
        <w:t xml:space="preserve">, </w:t>
      </w:r>
      <w:r>
        <w:rPr>
          <w:rFonts w:ascii="Garamond" w:hAnsi="Garamond"/>
          <w:sz w:val="24"/>
          <w:szCs w:val="24"/>
          <w:lang w:val="fr-CA"/>
        </w:rPr>
        <w:t xml:space="preserve">François Simiand </w:t>
      </w:r>
      <w:r w:rsidRPr="004A4291">
        <w:rPr>
          <w:rFonts w:ascii="Garamond" w:hAnsi="Garamond" w:cstheme="minorHAnsi"/>
          <w:sz w:val="24"/>
          <w:szCs w:val="24"/>
          <w:lang w:val="fr-CA"/>
        </w:rPr>
        <w:t>(1873-1935)</w:t>
      </w:r>
      <w:r>
        <w:rPr>
          <w:rFonts w:ascii="Garamond" w:hAnsi="Garamond"/>
          <w:sz w:val="24"/>
          <w:szCs w:val="24"/>
          <w:lang w:val="fr-CA"/>
        </w:rPr>
        <w:t>. Nous verrons comment</w:t>
      </w:r>
      <w:r w:rsidR="00241BDD">
        <w:rPr>
          <w:rFonts w:ascii="Garamond" w:hAnsi="Garamond"/>
          <w:sz w:val="24"/>
          <w:szCs w:val="24"/>
          <w:lang w:val="fr-CA"/>
        </w:rPr>
        <w:t xml:space="preserve"> </w:t>
      </w:r>
      <w:r>
        <w:rPr>
          <w:rFonts w:ascii="Garamond" w:hAnsi="Garamond"/>
          <w:sz w:val="24"/>
          <w:szCs w:val="24"/>
          <w:lang w:val="fr-CA"/>
        </w:rPr>
        <w:t>sa critique de l’apriorisme, en particulier celui pratiqué en économie politique, a pu influenc</w:t>
      </w:r>
      <w:r w:rsidR="00455054">
        <w:rPr>
          <w:rFonts w:ascii="Garamond" w:hAnsi="Garamond"/>
          <w:sz w:val="24"/>
          <w:szCs w:val="24"/>
          <w:lang w:val="fr-CA"/>
        </w:rPr>
        <w:t>er</w:t>
      </w:r>
      <w:r>
        <w:rPr>
          <w:rFonts w:ascii="Garamond" w:hAnsi="Garamond"/>
          <w:sz w:val="24"/>
          <w:szCs w:val="24"/>
          <w:lang w:val="fr-CA"/>
        </w:rPr>
        <w:t xml:space="preserve"> le développement de la sociologie vers la quête de connaissances strictement </w:t>
      </w:r>
      <w:r>
        <w:rPr>
          <w:rFonts w:ascii="Garamond" w:hAnsi="Garamond"/>
          <w:i/>
          <w:iCs/>
          <w:sz w:val="24"/>
          <w:szCs w:val="24"/>
          <w:lang w:val="fr-CA"/>
        </w:rPr>
        <w:t>a posteriori</w:t>
      </w:r>
      <w:r>
        <w:rPr>
          <w:rFonts w:ascii="Garamond" w:hAnsi="Garamond"/>
          <w:sz w:val="24"/>
          <w:szCs w:val="24"/>
          <w:lang w:val="fr-CA"/>
        </w:rPr>
        <w:t xml:space="preserve">. En second lieu, nous étudierons les travaux de l’économiste autrichien Ludwig von Mises (1881-1973) qui argumente que la connaissance praxéologique </w:t>
      </w:r>
      <w:r>
        <w:rPr>
          <w:rFonts w:ascii="Garamond" w:hAnsi="Garamond"/>
          <w:i/>
          <w:iCs/>
          <w:sz w:val="24"/>
          <w:szCs w:val="24"/>
          <w:lang w:val="fr-CA"/>
        </w:rPr>
        <w:t>a priori</w:t>
      </w:r>
      <w:r>
        <w:rPr>
          <w:rFonts w:ascii="Garamond" w:hAnsi="Garamond"/>
          <w:sz w:val="24"/>
          <w:szCs w:val="24"/>
          <w:lang w:val="fr-CA"/>
        </w:rPr>
        <w:t xml:space="preserve"> est non seulement possible, mais </w:t>
      </w:r>
      <w:r>
        <w:rPr>
          <w:rFonts w:ascii="Garamond" w:hAnsi="Garamond"/>
          <w:i/>
          <w:iCs/>
          <w:sz w:val="24"/>
          <w:szCs w:val="24"/>
          <w:lang w:val="fr-CA"/>
        </w:rPr>
        <w:t>nécessaire</w:t>
      </w:r>
      <w:r>
        <w:rPr>
          <w:rFonts w:ascii="Garamond" w:hAnsi="Garamond"/>
          <w:sz w:val="24"/>
          <w:szCs w:val="24"/>
          <w:lang w:val="fr-CA"/>
        </w:rPr>
        <w:t xml:space="preserve"> à la compréhension de tout phénomène social. En dernier lieu, nous analyserons les travaux de Georg Simmel (1858-1918) qui développe un modèle considérant une forme d’apriorisme historique ou culturel comme fondement de l’explication sociale. L’objectif de cet article sera de mieux cerner la place que les connaissances </w:t>
      </w:r>
      <w:r>
        <w:rPr>
          <w:rFonts w:ascii="Garamond" w:hAnsi="Garamond"/>
          <w:i/>
          <w:iCs/>
          <w:sz w:val="24"/>
          <w:szCs w:val="24"/>
          <w:lang w:val="fr-CA"/>
        </w:rPr>
        <w:t>a priori</w:t>
      </w:r>
      <w:r>
        <w:rPr>
          <w:rFonts w:ascii="Garamond" w:hAnsi="Garamond"/>
          <w:sz w:val="24"/>
          <w:szCs w:val="24"/>
          <w:lang w:val="fr-CA"/>
        </w:rPr>
        <w:t xml:space="preserve"> ont ou peuvent avoir en sciences sociales, de délimiter leur portée ainsi que leurs limites. Dans cette perspective, nous développerons brièvement l’esquisse d’une conciliation partielle entre ces trois points de vue en délimitant rigoureusement leurs champs d’application respectifs dans l’acquisition de connaissances. Le lecteur pourra ainsi voir que, tout en assurant la légitimité de la quête de savoirs </w:t>
      </w:r>
      <w:r>
        <w:rPr>
          <w:rFonts w:ascii="Garamond" w:hAnsi="Garamond"/>
          <w:i/>
          <w:iCs/>
          <w:sz w:val="24"/>
          <w:szCs w:val="24"/>
          <w:lang w:val="fr-CA"/>
        </w:rPr>
        <w:t>a posteriori</w:t>
      </w:r>
      <w:r>
        <w:rPr>
          <w:rFonts w:ascii="Garamond" w:hAnsi="Garamond"/>
          <w:sz w:val="24"/>
          <w:szCs w:val="24"/>
          <w:lang w:val="fr-CA"/>
        </w:rPr>
        <w:t>, il est possible de rendre à l’apriorisme ses lettres de noblesses.</w:t>
      </w:r>
    </w:p>
    <w:p w14:paraId="254EAADD" w14:textId="77777777" w:rsidR="00CF53E7" w:rsidRDefault="00CF53E7" w:rsidP="00B51E10">
      <w:pPr>
        <w:spacing w:after="0" w:line="360" w:lineRule="auto"/>
        <w:jc w:val="both"/>
        <w:rPr>
          <w:rFonts w:ascii="Garamond" w:hAnsi="Garamond"/>
          <w:sz w:val="24"/>
          <w:szCs w:val="24"/>
          <w:lang w:val="fr-CA"/>
        </w:rPr>
      </w:pPr>
    </w:p>
    <w:p w14:paraId="5D0F359B" w14:textId="0B1AD535" w:rsidR="00C674B4" w:rsidRPr="00500626" w:rsidRDefault="00500626" w:rsidP="00500626">
      <w:pPr>
        <w:spacing w:after="0" w:line="360" w:lineRule="auto"/>
        <w:jc w:val="both"/>
        <w:rPr>
          <w:rFonts w:ascii="Garamond" w:hAnsi="Garamond"/>
          <w:b/>
          <w:bCs/>
          <w:sz w:val="24"/>
          <w:szCs w:val="24"/>
          <w:lang w:val="fr-CA"/>
        </w:rPr>
      </w:pPr>
      <w:r>
        <w:rPr>
          <w:rFonts w:ascii="Garamond" w:hAnsi="Garamond"/>
          <w:b/>
          <w:bCs/>
          <w:sz w:val="24"/>
          <w:szCs w:val="24"/>
          <w:lang w:val="fr-CA"/>
        </w:rPr>
        <w:t xml:space="preserve">I. </w:t>
      </w:r>
      <w:r w:rsidR="00C674B4" w:rsidRPr="00500626">
        <w:rPr>
          <w:rFonts w:ascii="Garamond" w:hAnsi="Garamond"/>
          <w:b/>
          <w:bCs/>
          <w:sz w:val="24"/>
          <w:szCs w:val="24"/>
          <w:lang w:val="fr-CA"/>
        </w:rPr>
        <w:t xml:space="preserve">François Simiand et la critique de la connaissance </w:t>
      </w:r>
      <w:r w:rsidR="00C674B4" w:rsidRPr="00500626">
        <w:rPr>
          <w:rFonts w:ascii="Garamond" w:hAnsi="Garamond"/>
          <w:b/>
          <w:bCs/>
          <w:i/>
          <w:iCs/>
          <w:sz w:val="24"/>
          <w:szCs w:val="24"/>
          <w:lang w:val="fr-CA"/>
        </w:rPr>
        <w:t>a priori</w:t>
      </w:r>
    </w:p>
    <w:p w14:paraId="2B885260" w14:textId="77777777"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L’intérêt de François Simiand pour les questions épistémologiques est inspiré par un double objectif. D’une part, il souhaite, positivement, justifier la méthode holiste et positiviste de l’école durkheimienne pour l’étude des phénomènes sociaux. D’autre part, négativement, il cherche à critiquer les méthodes alternatives. Cette critique poursuit elle-même un double objectif : premièrement, elle doit s’attaquer à la méthode de l’école historique selon laquelle la notion même de « loi » en sciences sociales serait insensée; et deuxièmement, plus près de ce qui nous intéresse ici, elle doit confronter la méthode déductive de l’économie politique classique et la connaissance </w:t>
      </w:r>
      <w:r>
        <w:rPr>
          <w:rFonts w:ascii="Garamond" w:hAnsi="Garamond"/>
          <w:i/>
          <w:iCs/>
          <w:sz w:val="24"/>
          <w:szCs w:val="24"/>
          <w:lang w:val="fr-CA"/>
        </w:rPr>
        <w:t>a priori</w:t>
      </w:r>
      <w:r>
        <w:rPr>
          <w:rFonts w:ascii="Garamond" w:hAnsi="Garamond"/>
          <w:sz w:val="24"/>
          <w:szCs w:val="24"/>
          <w:lang w:val="fr-CA"/>
        </w:rPr>
        <w:t xml:space="preserve"> que celle-ci prétend découvrir. Si cette dernière confrontation s’inscrit dans le cadre d’un projet critique déjà bien établi, d’abord par Auguste Comte et ensuite par Émile Durkheim</w:t>
      </w:r>
      <w:r>
        <w:rPr>
          <w:rStyle w:val="FootnoteReference"/>
          <w:rFonts w:ascii="Garamond" w:hAnsi="Garamond"/>
          <w:sz w:val="24"/>
          <w:szCs w:val="24"/>
          <w:lang w:val="fr-CA"/>
        </w:rPr>
        <w:footnoteReference w:id="7"/>
      </w:r>
      <w:r>
        <w:rPr>
          <w:rFonts w:ascii="Garamond" w:hAnsi="Garamond"/>
          <w:sz w:val="24"/>
          <w:szCs w:val="24"/>
          <w:lang w:val="fr-CA"/>
        </w:rPr>
        <w:t>, c’est sans aucun doute Simiand qui y apporte les arguments les plus rigoureux et les plus systématiques.</w:t>
      </w:r>
    </w:p>
    <w:p w14:paraId="27CD0943" w14:textId="24BFC6D6" w:rsidR="00C674B4" w:rsidRPr="008E6E9F"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Afin de parvenir à critiquer la méthode des économistes et la connaissance </w:t>
      </w:r>
      <w:r>
        <w:rPr>
          <w:rFonts w:ascii="Garamond" w:hAnsi="Garamond"/>
          <w:i/>
          <w:iCs/>
          <w:sz w:val="24"/>
          <w:szCs w:val="24"/>
          <w:lang w:val="fr-CA"/>
        </w:rPr>
        <w:t>a priori</w:t>
      </w:r>
      <w:r>
        <w:rPr>
          <w:rFonts w:ascii="Garamond" w:hAnsi="Garamond"/>
          <w:sz w:val="24"/>
          <w:szCs w:val="24"/>
          <w:lang w:val="fr-CA"/>
        </w:rPr>
        <w:t xml:space="preserve"> qu’ils prétendent découvrir, Simiand divisera ses attaques en trois aspects principaux interreliés : l’attaque du finalisme </w:t>
      </w:r>
      <w:r>
        <w:rPr>
          <w:rFonts w:ascii="Garamond" w:hAnsi="Garamond"/>
          <w:sz w:val="24"/>
          <w:szCs w:val="24"/>
          <w:lang w:val="fr-CA"/>
        </w:rPr>
        <w:lastRenderedPageBreak/>
        <w:t>associé à une telle méthode, le caractère hypothétique qu’</w:t>
      </w:r>
      <w:r w:rsidR="00CF53E7">
        <w:rPr>
          <w:rFonts w:ascii="Garamond" w:hAnsi="Garamond"/>
          <w:sz w:val="24"/>
          <w:szCs w:val="24"/>
          <w:lang w:val="fr-CA"/>
        </w:rPr>
        <w:t xml:space="preserve">elle </w:t>
      </w:r>
      <w:r>
        <w:rPr>
          <w:rFonts w:ascii="Garamond" w:hAnsi="Garamond"/>
          <w:sz w:val="24"/>
          <w:szCs w:val="24"/>
          <w:lang w:val="fr-CA"/>
        </w:rPr>
        <w:t>impliqu</w:t>
      </w:r>
      <w:r w:rsidR="00CF53E7">
        <w:rPr>
          <w:rFonts w:ascii="Garamond" w:hAnsi="Garamond"/>
          <w:sz w:val="24"/>
          <w:szCs w:val="24"/>
          <w:lang w:val="fr-CA"/>
        </w:rPr>
        <w:t>e</w:t>
      </w:r>
      <w:r>
        <w:rPr>
          <w:rFonts w:ascii="Garamond" w:hAnsi="Garamond"/>
          <w:sz w:val="24"/>
          <w:szCs w:val="24"/>
          <w:lang w:val="fr-CA"/>
        </w:rPr>
        <w:t xml:space="preserve"> et la présence d’axiomes arbitraires ou normatifs.</w:t>
      </w:r>
    </w:p>
    <w:p w14:paraId="7FE927C0" w14:textId="7EC36032" w:rsidR="00C674B4" w:rsidRPr="00500626" w:rsidRDefault="00500626" w:rsidP="00500626">
      <w:pPr>
        <w:spacing w:after="0" w:line="360" w:lineRule="auto"/>
        <w:jc w:val="both"/>
        <w:rPr>
          <w:rFonts w:ascii="Garamond" w:hAnsi="Garamond"/>
          <w:i/>
          <w:iCs/>
          <w:sz w:val="24"/>
          <w:szCs w:val="24"/>
          <w:lang w:val="fr-CA"/>
        </w:rPr>
      </w:pPr>
      <w:r>
        <w:rPr>
          <w:rFonts w:ascii="Garamond" w:hAnsi="Garamond"/>
          <w:i/>
          <w:iCs/>
          <w:sz w:val="24"/>
          <w:szCs w:val="24"/>
          <w:lang w:val="fr-CA"/>
        </w:rPr>
        <w:t xml:space="preserve">1.1. </w:t>
      </w:r>
      <w:r w:rsidR="00F743C7" w:rsidRPr="00500626">
        <w:rPr>
          <w:rFonts w:ascii="Garamond" w:hAnsi="Garamond"/>
          <w:i/>
          <w:iCs/>
          <w:sz w:val="24"/>
          <w:szCs w:val="24"/>
          <w:lang w:val="fr-CA"/>
        </w:rPr>
        <w:t>Contre l</w:t>
      </w:r>
      <w:r w:rsidR="00C674B4" w:rsidRPr="00500626">
        <w:rPr>
          <w:rFonts w:ascii="Garamond" w:hAnsi="Garamond"/>
          <w:i/>
          <w:iCs/>
          <w:sz w:val="24"/>
          <w:szCs w:val="24"/>
          <w:lang w:val="fr-CA"/>
        </w:rPr>
        <w:t xml:space="preserve">e finalisme </w:t>
      </w:r>
    </w:p>
    <w:p w14:paraId="28808701" w14:textId="0E6E204A" w:rsidR="003F38A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Pour Simiand, la notion de finalisme nous éloigne de la science positive. Incapables de comprendre les événements naturels ou sociaux qui les entourent, les hommes ont recours à un procédé mental primitif pour les expliquer; ils pensent que ce sont les </w:t>
      </w:r>
      <w:r w:rsidRPr="00E07BFE">
        <w:rPr>
          <w:rFonts w:ascii="Garamond" w:hAnsi="Garamond"/>
          <w:sz w:val="24"/>
          <w:szCs w:val="24"/>
          <w:lang w:val="fr-CA"/>
        </w:rPr>
        <w:t>volontés d’un dieu ou d’individus qui influencent le cours naturel ou social de la vie. Si nous nous sommes départis d’un tel finalisme en sciences naturelles, celui-ci demeure</w:t>
      </w:r>
      <w:r w:rsidR="0060384D">
        <w:rPr>
          <w:rFonts w:ascii="Garamond" w:hAnsi="Garamond"/>
          <w:sz w:val="24"/>
          <w:szCs w:val="24"/>
          <w:lang w:val="fr-CA"/>
        </w:rPr>
        <w:t>, au temps de Simiand,</w:t>
      </w:r>
      <w:r w:rsidRPr="00E07BFE">
        <w:rPr>
          <w:rFonts w:ascii="Garamond" w:hAnsi="Garamond"/>
          <w:sz w:val="24"/>
          <w:szCs w:val="24"/>
          <w:lang w:val="fr-CA"/>
        </w:rPr>
        <w:t xml:space="preserve"> prédominant en économie politique</w:t>
      </w:r>
      <w:r>
        <w:rPr>
          <w:rFonts w:ascii="Garamond" w:hAnsi="Garamond"/>
          <w:sz w:val="24"/>
          <w:szCs w:val="24"/>
          <w:lang w:val="fr-CA"/>
        </w:rPr>
        <w:t xml:space="preserve"> et, parfois, en histoire</w:t>
      </w:r>
      <w:r w:rsidRPr="00E07BFE">
        <w:rPr>
          <w:rFonts w:ascii="Garamond" w:hAnsi="Garamond"/>
          <w:sz w:val="24"/>
          <w:szCs w:val="24"/>
          <w:lang w:val="fr-CA"/>
        </w:rPr>
        <w:t>.</w:t>
      </w:r>
      <w:r>
        <w:rPr>
          <w:rFonts w:ascii="Garamond" w:hAnsi="Garamond"/>
          <w:sz w:val="24"/>
          <w:szCs w:val="24"/>
          <w:lang w:val="fr-CA"/>
        </w:rPr>
        <w:t xml:space="preserve"> En effet, l’économie politique se fonde sur l’idée que les individus agissent, ont des fins qu’ils tentent d’atteindre à l’aide de moyens réfléchis. L’évolution sociale correspond donc à un agencement de l’ensemble des actions individuelles et est donc déterminée, en dernière analyse, par les </w:t>
      </w:r>
      <w:r>
        <w:rPr>
          <w:rFonts w:ascii="Garamond" w:hAnsi="Garamond"/>
          <w:i/>
          <w:iCs/>
          <w:sz w:val="24"/>
          <w:szCs w:val="24"/>
          <w:lang w:val="fr-CA"/>
        </w:rPr>
        <w:t>fins</w:t>
      </w:r>
      <w:r>
        <w:rPr>
          <w:rFonts w:ascii="Garamond" w:hAnsi="Garamond"/>
          <w:sz w:val="24"/>
          <w:szCs w:val="24"/>
          <w:lang w:val="fr-CA"/>
        </w:rPr>
        <w:t xml:space="preserve"> que se donnent les acteurs.</w:t>
      </w:r>
    </w:p>
    <w:p w14:paraId="2EA6FDD7" w14:textId="39CB4FCB"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Or, Simiand énonce une double critique à ce sujet. D’une part, les individus ont souvent tendance à rationaliser leurs actions ou les objectifs de certaines institutions (Simiand 1960, 90) et on ne peut donc pas conclure à un lien causal</w:t>
      </w:r>
      <w:r w:rsidR="00E30C8F">
        <w:rPr>
          <w:rFonts w:ascii="Garamond" w:hAnsi="Garamond"/>
          <w:sz w:val="24"/>
          <w:szCs w:val="24"/>
          <w:lang w:val="fr-CA"/>
        </w:rPr>
        <w:t xml:space="preserve"> entre la finalité et le résultat de l’action</w:t>
      </w:r>
      <w:r>
        <w:rPr>
          <w:rStyle w:val="FootnoteReference"/>
          <w:rFonts w:ascii="Garamond" w:hAnsi="Garamond"/>
          <w:sz w:val="24"/>
          <w:szCs w:val="24"/>
          <w:lang w:val="fr-CA"/>
        </w:rPr>
        <w:footnoteReference w:id="8"/>
      </w:r>
      <w:r>
        <w:rPr>
          <w:rFonts w:ascii="Garamond" w:hAnsi="Garamond"/>
          <w:sz w:val="24"/>
          <w:szCs w:val="24"/>
          <w:lang w:val="fr-CA"/>
        </w:rPr>
        <w:t xml:space="preserve">. Les idées et les objectifs des hommes ne peuvent servir de fondements explicatifs aux régularités sociales (Simiand 1906, 569-570). Autrement, il s’agirait d’un </w:t>
      </w:r>
      <w:r w:rsidR="00B62F86">
        <w:rPr>
          <w:rFonts w:ascii="Garamond" w:hAnsi="Garamond"/>
          <w:sz w:val="24"/>
          <w:szCs w:val="24"/>
          <w:lang w:val="fr-CA"/>
        </w:rPr>
        <w:t>« </w:t>
      </w:r>
      <w:r>
        <w:rPr>
          <w:rFonts w:ascii="Garamond" w:hAnsi="Garamond"/>
          <w:sz w:val="24"/>
          <w:szCs w:val="24"/>
          <w:lang w:val="fr-CA"/>
        </w:rPr>
        <w:t>anthropomorphisme</w:t>
      </w:r>
      <w:r w:rsidR="00B62F86">
        <w:rPr>
          <w:rFonts w:ascii="Garamond" w:hAnsi="Garamond"/>
          <w:sz w:val="24"/>
          <w:szCs w:val="24"/>
          <w:lang w:val="fr-CA"/>
        </w:rPr>
        <w:t> »</w:t>
      </w:r>
      <w:r>
        <w:rPr>
          <w:rFonts w:ascii="Garamond" w:hAnsi="Garamond"/>
          <w:sz w:val="24"/>
          <w:szCs w:val="24"/>
          <w:lang w:val="fr-CA"/>
        </w:rPr>
        <w:t xml:space="preserve"> social</w:t>
      </w:r>
      <w:r w:rsidR="003F38A4">
        <w:rPr>
          <w:rFonts w:ascii="Garamond" w:hAnsi="Garamond"/>
          <w:sz w:val="24"/>
          <w:szCs w:val="24"/>
          <w:lang w:val="fr-CA"/>
        </w:rPr>
        <w:t>,</w:t>
      </w:r>
      <w:r>
        <w:rPr>
          <w:rFonts w:ascii="Garamond" w:hAnsi="Garamond"/>
          <w:sz w:val="24"/>
          <w:szCs w:val="24"/>
          <w:lang w:val="fr-CA"/>
        </w:rPr>
        <w:t xml:space="preserve"> tout autant inacceptable en sciences sociales que ne l’est l’anthropomorphisme naturel dans les sciences naturelles</w:t>
      </w:r>
      <w:r>
        <w:rPr>
          <w:rStyle w:val="FootnoteReference"/>
          <w:rFonts w:ascii="Garamond" w:hAnsi="Garamond"/>
          <w:sz w:val="24"/>
          <w:szCs w:val="24"/>
          <w:lang w:val="fr-CA"/>
        </w:rPr>
        <w:footnoteReference w:id="9"/>
      </w:r>
      <w:r>
        <w:rPr>
          <w:rFonts w:ascii="Garamond" w:hAnsi="Garamond"/>
          <w:sz w:val="24"/>
          <w:szCs w:val="24"/>
          <w:lang w:val="fr-CA"/>
        </w:rPr>
        <w:t xml:space="preserve"> (Ibid.) D’autre part, Simiand (1912, 180) note que les économistes ont souvent tendance à assumer les fins des acteurs plutôt que de véritablement s’attarder à les vérifier empiriquement. On ne peut pas, pour reprendre l’exemple de Simiand, traiter des « avantages et des inconvénients » de la division du travail sans juger de la finalité souhaitable. Car l’idée même d’avantage ou d’inconvénient présuppose un état des choses désirable ou indésirable. Simiand (1912, 181-182) emprunte l’exemple suivant aux sciences de la nature : « </w:t>
      </w:r>
      <w:r w:rsidRPr="006634EC">
        <w:rPr>
          <w:rFonts w:ascii="Garamond" w:hAnsi="Garamond"/>
          <w:sz w:val="24"/>
          <w:szCs w:val="24"/>
          <w:lang w:val="fr-CA"/>
        </w:rPr>
        <w:t xml:space="preserve">N’est-ce pas comme si les principes et les règles d’un </w:t>
      </w:r>
      <w:r w:rsidRPr="006634EC">
        <w:rPr>
          <w:rFonts w:ascii="Garamond" w:hAnsi="Garamond"/>
          <w:i/>
          <w:iCs/>
          <w:sz w:val="24"/>
          <w:szCs w:val="24"/>
          <w:lang w:val="fr-CA"/>
        </w:rPr>
        <w:t>bon</w:t>
      </w:r>
      <w:r w:rsidRPr="006634EC">
        <w:rPr>
          <w:rFonts w:ascii="Garamond" w:hAnsi="Garamond"/>
          <w:sz w:val="24"/>
          <w:szCs w:val="24"/>
          <w:lang w:val="fr-CA"/>
        </w:rPr>
        <w:t xml:space="preserve"> instrument de chauffage, du </w:t>
      </w:r>
      <w:r w:rsidRPr="006634EC">
        <w:rPr>
          <w:rFonts w:ascii="Garamond" w:hAnsi="Garamond"/>
          <w:i/>
          <w:iCs/>
          <w:sz w:val="24"/>
          <w:szCs w:val="24"/>
          <w:lang w:val="fr-CA"/>
        </w:rPr>
        <w:t>meilleur</w:t>
      </w:r>
      <w:r w:rsidRPr="006634EC">
        <w:rPr>
          <w:rFonts w:ascii="Garamond" w:hAnsi="Garamond"/>
          <w:sz w:val="24"/>
          <w:szCs w:val="24"/>
          <w:lang w:val="fr-CA"/>
        </w:rPr>
        <w:t xml:space="preserve"> système d’éclairage, nous étaient présentés comme une théorie de science proprement dite et confondues avec la théorie de la chaleur ou la théorie de la lumière</w:t>
      </w:r>
      <w:r>
        <w:rPr>
          <w:rFonts w:ascii="Garamond" w:hAnsi="Garamond"/>
          <w:sz w:val="24"/>
          <w:szCs w:val="24"/>
          <w:lang w:val="fr-CA"/>
        </w:rPr>
        <w:t>? » Le finalisme consiste donc en un</w:t>
      </w:r>
      <w:r w:rsidR="00355EDD">
        <w:rPr>
          <w:rFonts w:ascii="Garamond" w:hAnsi="Garamond"/>
          <w:sz w:val="24"/>
          <w:szCs w:val="24"/>
          <w:lang w:val="fr-CA"/>
        </w:rPr>
        <w:t>e sorte</w:t>
      </w:r>
      <w:r>
        <w:rPr>
          <w:rFonts w:ascii="Garamond" w:hAnsi="Garamond"/>
          <w:sz w:val="24"/>
          <w:szCs w:val="24"/>
          <w:lang w:val="fr-CA"/>
        </w:rPr>
        <w:t xml:space="preserve"> </w:t>
      </w:r>
      <w:r w:rsidR="00355EDD">
        <w:rPr>
          <w:rFonts w:ascii="Garamond" w:hAnsi="Garamond"/>
          <w:sz w:val="24"/>
          <w:szCs w:val="24"/>
          <w:lang w:val="fr-CA"/>
        </w:rPr>
        <w:t>d’</w:t>
      </w:r>
      <w:r>
        <w:rPr>
          <w:rFonts w:ascii="Garamond" w:hAnsi="Garamond"/>
          <w:sz w:val="24"/>
          <w:szCs w:val="24"/>
          <w:lang w:val="fr-CA"/>
        </w:rPr>
        <w:t>anthropomorphisme normatif</w:t>
      </w:r>
      <w:r w:rsidR="00355EDD">
        <w:rPr>
          <w:rFonts w:ascii="Garamond" w:hAnsi="Garamond"/>
          <w:sz w:val="24"/>
          <w:szCs w:val="24"/>
          <w:lang w:val="fr-CA"/>
        </w:rPr>
        <w:t>, tout aussi illégitime en sciences sociales qu’en sciences naturelles</w:t>
      </w:r>
      <w:r w:rsidR="003F38A4">
        <w:rPr>
          <w:rFonts w:ascii="Garamond" w:hAnsi="Garamond"/>
          <w:sz w:val="24"/>
          <w:szCs w:val="24"/>
          <w:lang w:val="fr-CA"/>
        </w:rPr>
        <w:t>.</w:t>
      </w:r>
    </w:p>
    <w:p w14:paraId="4C08C696" w14:textId="3ED1DD5E" w:rsidR="003F38A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lastRenderedPageBreak/>
        <w:t>Les critiques de Simiand au sujet du finalisme paraissent, on le voit, assez justes en ce qui a trait aux particularités qu’elles adressent. Or, elles n’adressent pas le caractère</w:t>
      </w:r>
      <w:r w:rsidR="0086075F">
        <w:rPr>
          <w:rFonts w:ascii="Garamond" w:hAnsi="Garamond"/>
          <w:sz w:val="24"/>
          <w:szCs w:val="24"/>
          <w:lang w:val="fr-CA"/>
        </w:rPr>
        <w:t xml:space="preserve"> potentiellement</w:t>
      </w:r>
      <w:r>
        <w:rPr>
          <w:rFonts w:ascii="Garamond" w:hAnsi="Garamond"/>
          <w:sz w:val="24"/>
          <w:szCs w:val="24"/>
          <w:lang w:val="fr-CA"/>
        </w:rPr>
        <w:t xml:space="preserve"> nécessaire du finalisme comme cause de l’action. Admettre que les fins des acteurs soient influencées par le contexte social de ces derniers est une chose; affirmer qu’une telle influence est déterministe en est une autre. Nul ne peut nier que les acteurs se donnent des fins à partir d’idées et que le choix de ces fins est ce qui détermine l’action. L’action </w:t>
      </w:r>
      <w:r>
        <w:rPr>
          <w:rFonts w:ascii="Garamond" w:hAnsi="Garamond"/>
          <w:i/>
          <w:iCs/>
          <w:sz w:val="24"/>
          <w:szCs w:val="24"/>
          <w:lang w:val="fr-CA"/>
        </w:rPr>
        <w:t>présuppose</w:t>
      </w:r>
      <w:r>
        <w:rPr>
          <w:rFonts w:ascii="Garamond" w:hAnsi="Garamond"/>
          <w:sz w:val="24"/>
          <w:szCs w:val="24"/>
          <w:lang w:val="fr-CA"/>
        </w:rPr>
        <w:t xml:space="preserve"> la vérité d’une telle proposition. Après tout, Simiand lui-même, en écrivant cette critique, a choisi une fin et utilise des moyens afin de l’atteindre; son action ne peut simplement s’expliquer par la présence de forces sociales contraignantes. </w:t>
      </w:r>
    </w:p>
    <w:p w14:paraId="5764FC24" w14:textId="29690538" w:rsidR="00C674B4" w:rsidRPr="00882E2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Or, cette version du finalisme, justifiée </w:t>
      </w:r>
      <w:r>
        <w:rPr>
          <w:rFonts w:ascii="Garamond" w:hAnsi="Garamond"/>
          <w:i/>
          <w:iCs/>
          <w:sz w:val="24"/>
          <w:szCs w:val="24"/>
          <w:lang w:val="fr-CA"/>
        </w:rPr>
        <w:t xml:space="preserve">a priori </w:t>
      </w:r>
      <w:r>
        <w:rPr>
          <w:rFonts w:ascii="Garamond" w:hAnsi="Garamond"/>
          <w:sz w:val="24"/>
          <w:szCs w:val="24"/>
          <w:lang w:val="fr-CA"/>
        </w:rPr>
        <w:t xml:space="preserve">(car présupposée par le concept d’action), n’est pas adressée directement par Simiand. Ce dernier centre en effet ses attaques, non pas sur la </w:t>
      </w:r>
      <w:r>
        <w:rPr>
          <w:rFonts w:ascii="Garamond" w:hAnsi="Garamond"/>
          <w:i/>
          <w:iCs/>
          <w:sz w:val="24"/>
          <w:szCs w:val="24"/>
          <w:lang w:val="fr-CA"/>
        </w:rPr>
        <w:t>forme</w:t>
      </w:r>
      <w:r>
        <w:rPr>
          <w:rFonts w:ascii="Garamond" w:hAnsi="Garamond"/>
          <w:sz w:val="24"/>
          <w:szCs w:val="24"/>
          <w:lang w:val="fr-CA"/>
        </w:rPr>
        <w:t xml:space="preserve"> que prend l’action humaine, mais sur la difficulté d’observer son </w:t>
      </w:r>
      <w:r>
        <w:rPr>
          <w:rFonts w:ascii="Garamond" w:hAnsi="Garamond"/>
          <w:i/>
          <w:iCs/>
          <w:sz w:val="24"/>
          <w:szCs w:val="24"/>
          <w:lang w:val="fr-CA"/>
        </w:rPr>
        <w:t>contenu</w:t>
      </w:r>
      <w:r>
        <w:rPr>
          <w:rFonts w:ascii="Garamond" w:hAnsi="Garamond"/>
          <w:sz w:val="24"/>
          <w:szCs w:val="24"/>
          <w:lang w:val="fr-CA"/>
        </w:rPr>
        <w:t xml:space="preserve"> (les fins empiriques des acteurs). Mais il va sans dire que la difficulté technique de distinguer le vrai du faux en ce qui a trait aux fins empiriques particulières d’un ou de plusieurs acteurs ne rend pas moins vraie la proposition selon laquelle ces fins choisies sont déterminantes dans les processus d’action</w:t>
      </w:r>
      <w:r>
        <w:rPr>
          <w:rStyle w:val="FootnoteReference"/>
          <w:rFonts w:ascii="Garamond" w:hAnsi="Garamond"/>
          <w:sz w:val="24"/>
          <w:szCs w:val="24"/>
          <w:lang w:val="fr-CA"/>
        </w:rPr>
        <w:footnoteReference w:id="10"/>
      </w:r>
      <w:r>
        <w:rPr>
          <w:rFonts w:ascii="Garamond" w:hAnsi="Garamond"/>
          <w:sz w:val="24"/>
          <w:szCs w:val="24"/>
          <w:lang w:val="fr-CA"/>
        </w:rPr>
        <w:t xml:space="preserve">. Il s’agit donc ici moins d’une attaque contre l’apriorisme en sciences sociales que d’une attaque contre une utilisation précise de cet apriorisme qui dépasserait sa propre portée. Enfin, si les attaques de Simiand sont souvent légitimes lorsqu’elles se posent contre l’introduction des fins </w:t>
      </w:r>
      <w:r>
        <w:rPr>
          <w:rFonts w:ascii="Garamond" w:hAnsi="Garamond"/>
          <w:i/>
          <w:iCs/>
          <w:sz w:val="24"/>
          <w:szCs w:val="24"/>
          <w:lang w:val="fr-CA"/>
        </w:rPr>
        <w:t>du chercheur</w:t>
      </w:r>
      <w:r>
        <w:rPr>
          <w:rFonts w:ascii="Garamond" w:hAnsi="Garamond"/>
          <w:sz w:val="24"/>
          <w:szCs w:val="24"/>
          <w:lang w:val="fr-CA"/>
        </w:rPr>
        <w:t xml:space="preserve"> au sein d’une analyse qui se veut scientifique, elles ne sont pas très efficaces contre le finalisme en tant que partie de l’explication des phénomènes sociaux. Elles sont, dans cette perspective, davantage stipulées que rigoureusement argumentées.</w:t>
      </w:r>
    </w:p>
    <w:p w14:paraId="5829E584" w14:textId="5989D352" w:rsidR="00C674B4" w:rsidRPr="00500626" w:rsidRDefault="00500626" w:rsidP="00500626">
      <w:pPr>
        <w:spacing w:after="0" w:line="360" w:lineRule="auto"/>
        <w:jc w:val="both"/>
        <w:rPr>
          <w:rFonts w:ascii="Garamond" w:hAnsi="Garamond"/>
          <w:i/>
          <w:iCs/>
          <w:sz w:val="24"/>
          <w:szCs w:val="24"/>
          <w:lang w:val="fr-CA"/>
        </w:rPr>
      </w:pPr>
      <w:r>
        <w:rPr>
          <w:rFonts w:ascii="Garamond" w:hAnsi="Garamond"/>
          <w:i/>
          <w:iCs/>
          <w:sz w:val="24"/>
          <w:szCs w:val="24"/>
          <w:lang w:val="fr-CA"/>
        </w:rPr>
        <w:t xml:space="preserve">1.2. </w:t>
      </w:r>
      <w:r w:rsidR="00C674B4" w:rsidRPr="00500626">
        <w:rPr>
          <w:rFonts w:ascii="Garamond" w:hAnsi="Garamond"/>
          <w:i/>
          <w:iCs/>
          <w:sz w:val="24"/>
          <w:szCs w:val="24"/>
          <w:lang w:val="fr-CA"/>
        </w:rPr>
        <w:t>Le problème de l’abstraction à partir d’hypothèses non-démontrées</w:t>
      </w:r>
    </w:p>
    <w:p w14:paraId="5A56DD22" w14:textId="33FF0B17" w:rsidR="00C674B4" w:rsidRPr="00F10392"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Un second problème soulevé par Simiand dans sa critique de la méthode </w:t>
      </w:r>
      <w:r w:rsidRPr="0017270A">
        <w:rPr>
          <w:rFonts w:ascii="Garamond" w:hAnsi="Garamond"/>
          <w:i/>
          <w:iCs/>
          <w:sz w:val="24"/>
          <w:szCs w:val="24"/>
          <w:lang w:val="fr-CA"/>
        </w:rPr>
        <w:t>a</w:t>
      </w:r>
      <w:r>
        <w:rPr>
          <w:rFonts w:ascii="Garamond" w:hAnsi="Garamond"/>
          <w:i/>
          <w:iCs/>
          <w:sz w:val="24"/>
          <w:szCs w:val="24"/>
          <w:lang w:val="fr-CA"/>
        </w:rPr>
        <w:t xml:space="preserve"> </w:t>
      </w:r>
      <w:r w:rsidRPr="0017270A">
        <w:rPr>
          <w:rFonts w:ascii="Garamond" w:hAnsi="Garamond"/>
          <w:i/>
          <w:iCs/>
          <w:sz w:val="24"/>
          <w:szCs w:val="24"/>
          <w:lang w:val="fr-CA"/>
        </w:rPr>
        <w:t>priori</w:t>
      </w:r>
      <w:r>
        <w:rPr>
          <w:rFonts w:ascii="Garamond" w:hAnsi="Garamond"/>
          <w:sz w:val="24"/>
          <w:szCs w:val="24"/>
          <w:lang w:val="fr-CA"/>
        </w:rPr>
        <w:t xml:space="preserve"> en économie politique se trouve dans la </w:t>
      </w:r>
      <w:r>
        <w:rPr>
          <w:rFonts w:ascii="Garamond" w:hAnsi="Garamond"/>
          <w:i/>
          <w:iCs/>
          <w:sz w:val="24"/>
          <w:szCs w:val="24"/>
          <w:lang w:val="fr-CA"/>
        </w:rPr>
        <w:t>manière</w:t>
      </w:r>
      <w:r>
        <w:rPr>
          <w:rFonts w:ascii="Garamond" w:hAnsi="Garamond"/>
          <w:sz w:val="24"/>
          <w:szCs w:val="24"/>
          <w:lang w:val="fr-CA"/>
        </w:rPr>
        <w:t xml:space="preserve"> dont elle utilise l’abstraction. Ce n’est pas tant l’abstraction en soi qui </w:t>
      </w:r>
      <w:r w:rsidR="0086075F">
        <w:rPr>
          <w:rFonts w:ascii="Garamond" w:hAnsi="Garamond"/>
          <w:sz w:val="24"/>
          <w:szCs w:val="24"/>
          <w:lang w:val="fr-CA"/>
        </w:rPr>
        <w:t>trouble</w:t>
      </w:r>
      <w:r>
        <w:rPr>
          <w:rFonts w:ascii="Garamond" w:hAnsi="Garamond"/>
          <w:sz w:val="24"/>
          <w:szCs w:val="24"/>
          <w:lang w:val="fr-CA"/>
        </w:rPr>
        <w:t xml:space="preserve"> Simiand; il reconnaît qu’une telle chose est nécessaire pour tout travail scientifique et se sert par ailleurs de ce constat afin de critiquer les historiens</w:t>
      </w:r>
      <w:r>
        <w:rPr>
          <w:rStyle w:val="FootnoteReference"/>
          <w:rFonts w:ascii="Garamond" w:hAnsi="Garamond"/>
          <w:sz w:val="24"/>
          <w:szCs w:val="24"/>
          <w:lang w:val="fr-CA"/>
        </w:rPr>
        <w:footnoteReference w:id="11"/>
      </w:r>
      <w:r>
        <w:rPr>
          <w:rFonts w:ascii="Garamond" w:hAnsi="Garamond"/>
          <w:sz w:val="24"/>
          <w:szCs w:val="24"/>
          <w:lang w:val="fr-CA"/>
        </w:rPr>
        <w:t xml:space="preserve">. C’est d’abstraire en dénaturant ou en décontextualisant un phénomène social que Simiand juge illégitime. Il est en effet le propre de l’école durkheimienne d’affirmer qu’il faut abstraire, non pas à partir de catégories </w:t>
      </w:r>
      <w:r>
        <w:rPr>
          <w:rFonts w:ascii="Garamond" w:hAnsi="Garamond"/>
          <w:i/>
          <w:iCs/>
          <w:sz w:val="24"/>
          <w:szCs w:val="24"/>
          <w:lang w:val="fr-CA"/>
        </w:rPr>
        <w:t>a priori</w:t>
      </w:r>
      <w:r>
        <w:rPr>
          <w:rFonts w:ascii="Garamond" w:hAnsi="Garamond"/>
          <w:sz w:val="24"/>
          <w:szCs w:val="24"/>
          <w:lang w:val="fr-CA"/>
        </w:rPr>
        <w:t xml:space="preserve">, mais à partir de l’empirie (Steiner </w:t>
      </w:r>
      <w:r>
        <w:rPr>
          <w:rFonts w:ascii="Garamond" w:hAnsi="Garamond"/>
          <w:sz w:val="24"/>
          <w:szCs w:val="24"/>
          <w:lang w:val="fr-CA"/>
        </w:rPr>
        <w:lastRenderedPageBreak/>
        <w:t>2005, 106-107)</w:t>
      </w:r>
      <w:r>
        <w:rPr>
          <w:rStyle w:val="FootnoteReference"/>
          <w:rFonts w:ascii="Garamond" w:hAnsi="Garamond"/>
          <w:sz w:val="24"/>
          <w:szCs w:val="24"/>
          <w:lang w:val="fr-CA"/>
        </w:rPr>
        <w:footnoteReference w:id="12"/>
      </w:r>
      <w:r>
        <w:rPr>
          <w:rFonts w:ascii="Garamond" w:hAnsi="Garamond"/>
          <w:sz w:val="24"/>
          <w:szCs w:val="24"/>
          <w:lang w:val="fr-CA"/>
        </w:rPr>
        <w:t>. Or, Simiand (1912, 56-58) accuse les économistes, à travers sa critique de la théorie du capital développée par Adolphe Landry et Eugen von Böhm-Bawerk, d’abstraire à partir d’idées préconçues ou d’hypothèses non-démontrées. Il s’agit d’une abstraction que Simiand appelle « conceptuelle » ou « idéologique »</w:t>
      </w:r>
      <w:r w:rsidR="00955DC7">
        <w:rPr>
          <w:rFonts w:ascii="Garamond" w:hAnsi="Garamond"/>
          <w:sz w:val="24"/>
          <w:szCs w:val="24"/>
          <w:lang w:val="fr-CA"/>
        </w:rPr>
        <w:t>,</w:t>
      </w:r>
      <w:r>
        <w:rPr>
          <w:rFonts w:ascii="Garamond" w:hAnsi="Garamond"/>
          <w:sz w:val="24"/>
          <w:szCs w:val="24"/>
          <w:lang w:val="fr-CA"/>
        </w:rPr>
        <w:t xml:space="preserve"> et elle serait illégitime dans la mesure où, n’étant d’aucune manière connectée avec la réalité empirique (ou alors, l’étant par simple coïncidence), on ne saurait la réfuter qu’à partir d’éventuelles contradictions logiques. Mais</w:t>
      </w:r>
      <w:r w:rsidR="00625063">
        <w:rPr>
          <w:rFonts w:ascii="Garamond" w:hAnsi="Garamond"/>
          <w:sz w:val="24"/>
          <w:szCs w:val="24"/>
          <w:lang w:val="fr-CA"/>
        </w:rPr>
        <w:t>, dit-il,</w:t>
      </w:r>
      <w:r>
        <w:rPr>
          <w:rFonts w:ascii="Garamond" w:hAnsi="Garamond"/>
          <w:sz w:val="24"/>
          <w:szCs w:val="24"/>
          <w:lang w:val="fr-CA"/>
        </w:rPr>
        <w:t xml:space="preserve"> aucun scientifique ne souhaite « que ses théories fussent jugées sur le seul mérite de n’être pas contradictoires. » (Ibid., 61) Autrement dit, Simiand adopte le point de vue maintenant habituel en sciences sociales selon lequel seul un savoir </w:t>
      </w:r>
      <w:r>
        <w:rPr>
          <w:rFonts w:ascii="Garamond" w:hAnsi="Garamond"/>
          <w:i/>
          <w:iCs/>
          <w:sz w:val="24"/>
          <w:szCs w:val="24"/>
          <w:lang w:val="fr-CA"/>
        </w:rPr>
        <w:t>a posteriori</w:t>
      </w:r>
      <w:r>
        <w:rPr>
          <w:rFonts w:ascii="Garamond" w:hAnsi="Garamond"/>
          <w:sz w:val="24"/>
          <w:szCs w:val="24"/>
          <w:lang w:val="fr-CA"/>
        </w:rPr>
        <w:t xml:space="preserve"> puisse être considéré légitime et objectif; toute construction théorique </w:t>
      </w:r>
      <w:r>
        <w:rPr>
          <w:rFonts w:ascii="Garamond" w:hAnsi="Garamond"/>
          <w:i/>
          <w:iCs/>
          <w:sz w:val="24"/>
          <w:szCs w:val="24"/>
          <w:lang w:val="fr-CA"/>
        </w:rPr>
        <w:t>a priori</w:t>
      </w:r>
      <w:r>
        <w:rPr>
          <w:rFonts w:ascii="Garamond" w:hAnsi="Garamond"/>
          <w:sz w:val="24"/>
          <w:szCs w:val="24"/>
          <w:lang w:val="fr-CA"/>
        </w:rPr>
        <w:t xml:space="preserve"> ne serait qu’hypothétique</w:t>
      </w:r>
      <w:r w:rsidR="00DF0E1C">
        <w:rPr>
          <w:rFonts w:ascii="Garamond" w:hAnsi="Garamond"/>
          <w:sz w:val="24"/>
          <w:szCs w:val="24"/>
          <w:lang w:val="fr-CA"/>
        </w:rPr>
        <w:t xml:space="preserve"> </w:t>
      </w:r>
      <w:r w:rsidR="009E7C4F">
        <w:rPr>
          <w:rFonts w:ascii="Garamond" w:hAnsi="Garamond"/>
          <w:sz w:val="24"/>
          <w:szCs w:val="24"/>
          <w:lang w:val="fr-CA"/>
        </w:rPr>
        <w:t>(</w:t>
      </w:r>
      <w:r w:rsidR="00DF0E1C" w:rsidRPr="009E7C4F">
        <w:rPr>
          <w:rFonts w:ascii="Garamond" w:hAnsi="Garamond"/>
          <w:i/>
          <w:iCs/>
          <w:sz w:val="24"/>
          <w:szCs w:val="24"/>
          <w:lang w:val="fr-CA"/>
        </w:rPr>
        <w:t>et</w:t>
      </w:r>
      <w:r w:rsidR="00DF0E1C">
        <w:rPr>
          <w:rFonts w:ascii="Garamond" w:hAnsi="Garamond"/>
          <w:sz w:val="24"/>
          <w:szCs w:val="24"/>
          <w:lang w:val="fr-CA"/>
        </w:rPr>
        <w:t xml:space="preserve"> empiriquement vérifiable)</w:t>
      </w:r>
      <w:r>
        <w:rPr>
          <w:rFonts w:ascii="Garamond" w:hAnsi="Garamond"/>
          <w:sz w:val="24"/>
          <w:szCs w:val="24"/>
          <w:lang w:val="fr-CA"/>
        </w:rPr>
        <w:t xml:space="preserve"> </w:t>
      </w:r>
      <w:r>
        <w:rPr>
          <w:rFonts w:ascii="Garamond" w:hAnsi="Garamond"/>
          <w:i/>
          <w:iCs/>
          <w:sz w:val="24"/>
          <w:szCs w:val="24"/>
          <w:lang w:val="fr-CA"/>
        </w:rPr>
        <w:t>ou</w:t>
      </w:r>
      <w:r>
        <w:rPr>
          <w:rFonts w:ascii="Garamond" w:hAnsi="Garamond"/>
          <w:sz w:val="24"/>
          <w:szCs w:val="24"/>
          <w:lang w:val="fr-CA"/>
        </w:rPr>
        <w:t xml:space="preserve"> le résultat d’une simple </w:t>
      </w:r>
      <w:r>
        <w:rPr>
          <w:rFonts w:ascii="Garamond" w:hAnsi="Garamond"/>
          <w:i/>
          <w:iCs/>
          <w:sz w:val="24"/>
          <w:szCs w:val="24"/>
          <w:lang w:val="fr-CA"/>
        </w:rPr>
        <w:t>perspective</w:t>
      </w:r>
      <w:r>
        <w:rPr>
          <w:rFonts w:ascii="Garamond" w:hAnsi="Garamond"/>
          <w:sz w:val="24"/>
          <w:szCs w:val="24"/>
          <w:lang w:val="fr-CA"/>
        </w:rPr>
        <w:t xml:space="preserve"> interchangeable avec une autre (cette dernière étant considérée comme non-scientifique par Simiand).</w:t>
      </w:r>
    </w:p>
    <w:p w14:paraId="516E3592" w14:textId="5D641E83"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Ici, </w:t>
      </w:r>
      <w:r w:rsidRPr="00F10392">
        <w:rPr>
          <w:rFonts w:ascii="Garamond" w:hAnsi="Garamond"/>
          <w:sz w:val="24"/>
          <w:szCs w:val="24"/>
          <w:lang w:val="fr-CA"/>
        </w:rPr>
        <w:t>Simiand construit un trop large fossé entre concepts et percepts</w:t>
      </w:r>
      <w:r w:rsidR="009C3995">
        <w:rPr>
          <w:rFonts w:ascii="Garamond" w:hAnsi="Garamond"/>
          <w:sz w:val="24"/>
          <w:szCs w:val="24"/>
          <w:lang w:val="fr-CA"/>
        </w:rPr>
        <w:t>. S</w:t>
      </w:r>
      <w:r>
        <w:rPr>
          <w:rFonts w:ascii="Garamond" w:hAnsi="Garamond"/>
          <w:sz w:val="24"/>
          <w:szCs w:val="24"/>
          <w:lang w:val="fr-CA"/>
        </w:rPr>
        <w:t xml:space="preserve">es remarques impliquent qu’il rejette l’idée qu’il puisse </w:t>
      </w:r>
      <w:r w:rsidRPr="00F10392">
        <w:rPr>
          <w:rFonts w:ascii="Garamond" w:hAnsi="Garamond"/>
          <w:sz w:val="24"/>
          <w:szCs w:val="24"/>
          <w:lang w:val="fr-CA"/>
        </w:rPr>
        <w:t>existe</w:t>
      </w:r>
      <w:r>
        <w:rPr>
          <w:rFonts w:ascii="Garamond" w:hAnsi="Garamond"/>
          <w:sz w:val="24"/>
          <w:szCs w:val="24"/>
          <w:lang w:val="fr-CA"/>
        </w:rPr>
        <w:t>r</w:t>
      </w:r>
      <w:r w:rsidRPr="00F10392">
        <w:rPr>
          <w:rFonts w:ascii="Garamond" w:hAnsi="Garamond"/>
          <w:sz w:val="24"/>
          <w:szCs w:val="24"/>
          <w:lang w:val="fr-CA"/>
        </w:rPr>
        <w:t xml:space="preserve"> un pont</w:t>
      </w:r>
      <w:r>
        <w:rPr>
          <w:rFonts w:ascii="Garamond" w:hAnsi="Garamond"/>
          <w:sz w:val="24"/>
          <w:szCs w:val="24"/>
          <w:lang w:val="fr-CA"/>
        </w:rPr>
        <w:t xml:space="preserve"> entre le conceptuel et l’empirique</w:t>
      </w:r>
      <w:r w:rsidRPr="00F10392">
        <w:rPr>
          <w:rFonts w:ascii="Garamond" w:hAnsi="Garamond"/>
          <w:sz w:val="24"/>
          <w:szCs w:val="24"/>
          <w:lang w:val="fr-CA"/>
        </w:rPr>
        <w:t xml:space="preserve">. </w:t>
      </w:r>
      <w:r w:rsidR="00625063">
        <w:rPr>
          <w:rFonts w:ascii="Garamond" w:hAnsi="Garamond"/>
          <w:sz w:val="24"/>
          <w:szCs w:val="24"/>
          <w:lang w:val="fr-CA"/>
        </w:rPr>
        <w:t>Il n’adresse pas la possibilité que l</w:t>
      </w:r>
      <w:r w:rsidRPr="00F10392">
        <w:rPr>
          <w:rFonts w:ascii="Garamond" w:hAnsi="Garamond"/>
          <w:sz w:val="24"/>
          <w:szCs w:val="24"/>
          <w:lang w:val="fr-CA"/>
        </w:rPr>
        <w:t xml:space="preserve">es concepts utilisés sont </w:t>
      </w:r>
      <w:r w:rsidRPr="00F10392">
        <w:rPr>
          <w:rFonts w:ascii="Garamond" w:hAnsi="Garamond"/>
          <w:i/>
          <w:iCs/>
          <w:sz w:val="24"/>
          <w:szCs w:val="24"/>
          <w:lang w:val="fr-CA"/>
        </w:rPr>
        <w:t>nécessaires</w:t>
      </w:r>
      <w:r w:rsidRPr="00F10392">
        <w:rPr>
          <w:rFonts w:ascii="Garamond" w:hAnsi="Garamond"/>
          <w:sz w:val="24"/>
          <w:szCs w:val="24"/>
          <w:lang w:val="fr-CA"/>
        </w:rPr>
        <w:t xml:space="preserve"> à toute compréhension</w:t>
      </w:r>
      <w:r>
        <w:rPr>
          <w:rFonts w:ascii="Garamond" w:hAnsi="Garamond"/>
          <w:sz w:val="24"/>
          <w:szCs w:val="24"/>
          <w:lang w:val="fr-CA"/>
        </w:rPr>
        <w:t xml:space="preserve"> et </w:t>
      </w:r>
      <w:r w:rsidR="00625063">
        <w:rPr>
          <w:rFonts w:ascii="Garamond" w:hAnsi="Garamond"/>
          <w:sz w:val="24"/>
          <w:szCs w:val="24"/>
          <w:lang w:val="fr-CA"/>
        </w:rPr>
        <w:t xml:space="preserve">que </w:t>
      </w:r>
      <w:r>
        <w:rPr>
          <w:rFonts w:ascii="Garamond" w:hAnsi="Garamond"/>
          <w:sz w:val="24"/>
          <w:szCs w:val="24"/>
          <w:lang w:val="fr-CA"/>
        </w:rPr>
        <w:t xml:space="preserve">certains de ces concepts sont présupposés par toute enquête empirique. Ces derniers ne sauraient, dès lors, être réfutés par l’expérience (car ce sont eux qui la rendent possible). </w:t>
      </w:r>
    </w:p>
    <w:p w14:paraId="75FE236E" w14:textId="5EBA9288" w:rsidR="00991D28" w:rsidRDefault="00991D28" w:rsidP="00B51E10">
      <w:pPr>
        <w:spacing w:after="0" w:line="360" w:lineRule="auto"/>
        <w:jc w:val="both"/>
        <w:rPr>
          <w:rFonts w:ascii="Garamond" w:hAnsi="Garamond"/>
          <w:sz w:val="24"/>
          <w:szCs w:val="24"/>
          <w:lang w:val="fr-CA"/>
        </w:rPr>
      </w:pPr>
      <w:r>
        <w:rPr>
          <w:rFonts w:ascii="Garamond" w:hAnsi="Garamond"/>
          <w:sz w:val="24"/>
          <w:szCs w:val="24"/>
          <w:lang w:val="fr-CA"/>
        </w:rPr>
        <w:t>Mais l</w:t>
      </w:r>
      <w:r w:rsidR="00C674B4">
        <w:rPr>
          <w:rFonts w:ascii="Garamond" w:hAnsi="Garamond"/>
          <w:sz w:val="24"/>
          <w:szCs w:val="24"/>
          <w:lang w:val="fr-CA"/>
        </w:rPr>
        <w:t>a critique de Simiand repose</w:t>
      </w:r>
      <w:r>
        <w:rPr>
          <w:rFonts w:ascii="Garamond" w:hAnsi="Garamond"/>
          <w:sz w:val="24"/>
          <w:szCs w:val="24"/>
          <w:lang w:val="fr-CA"/>
        </w:rPr>
        <w:t xml:space="preserve"> surtout</w:t>
      </w:r>
      <w:r w:rsidR="00C674B4">
        <w:rPr>
          <w:rFonts w:ascii="Garamond" w:hAnsi="Garamond"/>
          <w:sz w:val="24"/>
          <w:szCs w:val="24"/>
          <w:lang w:val="fr-CA"/>
        </w:rPr>
        <w:t xml:space="preserve"> sur le fait que toute enquête </w:t>
      </w:r>
      <w:r w:rsidR="00C674B4">
        <w:rPr>
          <w:rFonts w:ascii="Garamond" w:hAnsi="Garamond"/>
          <w:i/>
          <w:iCs/>
          <w:sz w:val="24"/>
          <w:szCs w:val="24"/>
          <w:lang w:val="fr-CA"/>
        </w:rPr>
        <w:t>a priori</w:t>
      </w:r>
      <w:r w:rsidR="00C674B4">
        <w:rPr>
          <w:rFonts w:ascii="Garamond" w:hAnsi="Garamond"/>
          <w:sz w:val="24"/>
          <w:szCs w:val="24"/>
          <w:lang w:val="fr-CA"/>
        </w:rPr>
        <w:t xml:space="preserve"> menée par les économistes se fonderait réellement sur des propositions de nature empirique. Or, les économistes se contenteraient de les stipuler selon leurs préjugés, sans les démontrer. L’économie politique ne serait donc pas </w:t>
      </w:r>
      <w:r w:rsidR="00C674B4">
        <w:rPr>
          <w:rFonts w:ascii="Garamond" w:hAnsi="Garamond"/>
          <w:i/>
          <w:iCs/>
          <w:sz w:val="24"/>
          <w:szCs w:val="24"/>
          <w:lang w:val="fr-CA"/>
        </w:rPr>
        <w:t>réellement a priori</w:t>
      </w:r>
      <w:r w:rsidR="00C674B4">
        <w:rPr>
          <w:rFonts w:ascii="Garamond" w:hAnsi="Garamond"/>
          <w:sz w:val="24"/>
          <w:szCs w:val="24"/>
          <w:lang w:val="fr-CA"/>
        </w:rPr>
        <w:t xml:space="preserve">. Elle ne l’est, en apparence seulement, que parce qu’on ne vérifie pas empiriquement les propositions qui la fondent. Ainsi, pour assurer la validité des résultats de l’économie politique, on doit rejeter l’apriorisme au profit de la quête de connaissances </w:t>
      </w:r>
      <w:r w:rsidR="00C674B4">
        <w:rPr>
          <w:rFonts w:ascii="Garamond" w:hAnsi="Garamond"/>
          <w:i/>
          <w:iCs/>
          <w:sz w:val="24"/>
          <w:szCs w:val="24"/>
          <w:lang w:val="fr-CA"/>
        </w:rPr>
        <w:t>a posteriori</w:t>
      </w:r>
      <w:r w:rsidR="00C674B4">
        <w:rPr>
          <w:rFonts w:ascii="Garamond" w:hAnsi="Garamond"/>
          <w:sz w:val="24"/>
          <w:szCs w:val="24"/>
          <w:lang w:val="fr-CA"/>
        </w:rPr>
        <w:t xml:space="preserve"> fondée sur la méthode expérimentale. </w:t>
      </w:r>
    </w:p>
    <w:p w14:paraId="2E5D8ABC" w14:textId="1D9049C9" w:rsidR="00923265"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Si cette critique paraît d’abord plausible, on se rend vite compte qu’elle peut se retourner contre son auteur. Car nous pourrions effectivement adresser à Simiand la critique inverse : l’empirisme dont il fait la promotion présuppose l’utilisation de concepts </w:t>
      </w:r>
      <w:r>
        <w:rPr>
          <w:rFonts w:ascii="Garamond" w:hAnsi="Garamond"/>
          <w:i/>
          <w:iCs/>
          <w:sz w:val="24"/>
          <w:szCs w:val="24"/>
          <w:lang w:val="fr-CA"/>
        </w:rPr>
        <w:t>a priori</w:t>
      </w:r>
      <w:r>
        <w:rPr>
          <w:rFonts w:ascii="Garamond" w:hAnsi="Garamond"/>
          <w:sz w:val="24"/>
          <w:szCs w:val="24"/>
          <w:lang w:val="fr-CA"/>
        </w:rPr>
        <w:t xml:space="preserve"> fondamentaux en ce qui a trait à la forme de la connaissance qu’il cherche à obtenir. Dès lors, nous pourrions lui reprocher l’exact inverse de ce qu’il reproche aux économistes de son temps, c’est-à-dire que sa méthode « expérimentale », se fondant sur des concepts </w:t>
      </w:r>
      <w:r>
        <w:rPr>
          <w:rFonts w:ascii="Garamond" w:hAnsi="Garamond"/>
          <w:i/>
          <w:iCs/>
          <w:sz w:val="24"/>
          <w:szCs w:val="24"/>
          <w:lang w:val="fr-CA"/>
        </w:rPr>
        <w:t>a priori</w:t>
      </w:r>
      <w:r>
        <w:rPr>
          <w:rFonts w:ascii="Garamond" w:hAnsi="Garamond"/>
          <w:sz w:val="24"/>
          <w:szCs w:val="24"/>
          <w:lang w:val="fr-CA"/>
        </w:rPr>
        <w:t xml:space="preserve"> utilisés de manière implicite, gagnerait à les expliciter et à saisir les contraintes qu’ils lui imposent. </w:t>
      </w:r>
    </w:p>
    <w:p w14:paraId="0C0A022D" w14:textId="3AF2E2D0" w:rsidR="00C674B4" w:rsidRDefault="00C674B4" w:rsidP="00B51E10">
      <w:pPr>
        <w:spacing w:after="0" w:line="360" w:lineRule="auto"/>
        <w:jc w:val="both"/>
        <w:rPr>
          <w:rFonts w:ascii="Garamond" w:hAnsi="Garamond"/>
          <w:i/>
          <w:iCs/>
          <w:sz w:val="24"/>
          <w:szCs w:val="24"/>
          <w:lang w:val="fr-CA"/>
        </w:rPr>
      </w:pPr>
      <w:r>
        <w:rPr>
          <w:rFonts w:ascii="Garamond" w:hAnsi="Garamond"/>
          <w:sz w:val="24"/>
          <w:szCs w:val="24"/>
          <w:lang w:val="fr-CA"/>
        </w:rPr>
        <w:lastRenderedPageBreak/>
        <w:t xml:space="preserve">Ces attaques de Simiand sont donc, on le voit, valides uniquement d’un point de vue </w:t>
      </w:r>
      <w:r w:rsidRPr="00046958">
        <w:rPr>
          <w:rFonts w:ascii="Garamond" w:hAnsi="Garamond"/>
          <w:sz w:val="24"/>
          <w:szCs w:val="24"/>
          <w:lang w:val="fr-CA"/>
        </w:rPr>
        <w:t>partiel.</w:t>
      </w:r>
      <w:r>
        <w:rPr>
          <w:rFonts w:ascii="Garamond" w:hAnsi="Garamond"/>
          <w:sz w:val="24"/>
          <w:szCs w:val="24"/>
          <w:lang w:val="fr-CA"/>
        </w:rPr>
        <w:t xml:space="preserve"> S’il est vrai que des propositions d’ordre </w:t>
      </w:r>
      <w:r>
        <w:rPr>
          <w:rFonts w:ascii="Garamond" w:hAnsi="Garamond"/>
          <w:i/>
          <w:iCs/>
          <w:sz w:val="24"/>
          <w:szCs w:val="24"/>
          <w:lang w:val="fr-CA"/>
        </w:rPr>
        <w:t>empirique</w:t>
      </w:r>
      <w:r>
        <w:rPr>
          <w:rFonts w:ascii="Garamond" w:hAnsi="Garamond"/>
          <w:sz w:val="24"/>
          <w:szCs w:val="24"/>
          <w:lang w:val="fr-CA"/>
        </w:rPr>
        <w:t xml:space="preserve"> doivent être vérifiées et investiguées </w:t>
      </w:r>
      <w:r>
        <w:rPr>
          <w:rFonts w:ascii="Garamond" w:hAnsi="Garamond"/>
          <w:i/>
          <w:iCs/>
          <w:sz w:val="24"/>
          <w:szCs w:val="24"/>
          <w:lang w:val="fr-CA"/>
        </w:rPr>
        <w:t>empiriquement</w:t>
      </w:r>
      <w:r>
        <w:rPr>
          <w:rFonts w:ascii="Garamond" w:hAnsi="Garamond"/>
          <w:sz w:val="24"/>
          <w:szCs w:val="24"/>
          <w:lang w:val="fr-CA"/>
        </w:rPr>
        <w:t xml:space="preserve">, il est tout aussi vrai que des propositions d’ordre </w:t>
      </w:r>
      <w:r>
        <w:rPr>
          <w:rFonts w:ascii="Garamond" w:hAnsi="Garamond"/>
          <w:i/>
          <w:iCs/>
          <w:sz w:val="24"/>
          <w:szCs w:val="24"/>
          <w:lang w:val="fr-CA"/>
        </w:rPr>
        <w:t>rationnel</w:t>
      </w:r>
      <w:r>
        <w:rPr>
          <w:rFonts w:ascii="Garamond" w:hAnsi="Garamond"/>
          <w:sz w:val="24"/>
          <w:szCs w:val="24"/>
          <w:lang w:val="fr-CA"/>
        </w:rPr>
        <w:t xml:space="preserve"> doivent être vérifiées et investiguées </w:t>
      </w:r>
      <w:r>
        <w:rPr>
          <w:rFonts w:ascii="Garamond" w:hAnsi="Garamond"/>
          <w:i/>
          <w:iCs/>
          <w:sz w:val="24"/>
          <w:szCs w:val="24"/>
          <w:lang w:val="fr-CA"/>
        </w:rPr>
        <w:t>rationnellement</w:t>
      </w:r>
      <w:r>
        <w:rPr>
          <w:rFonts w:ascii="Garamond" w:hAnsi="Garamond"/>
          <w:sz w:val="24"/>
          <w:szCs w:val="24"/>
          <w:lang w:val="fr-CA"/>
        </w:rPr>
        <w:t xml:space="preserve">. C’est de l’interdépendance de ces deux types de propositions dans la constitution du savoir que provient notre connaissance des phénomènes. </w:t>
      </w:r>
    </w:p>
    <w:p w14:paraId="77022D8B" w14:textId="32F2D87F" w:rsidR="00C674B4" w:rsidRPr="00500626" w:rsidRDefault="00500626" w:rsidP="00500626">
      <w:pPr>
        <w:spacing w:after="0" w:line="360" w:lineRule="auto"/>
        <w:jc w:val="both"/>
        <w:rPr>
          <w:rFonts w:ascii="Garamond" w:hAnsi="Garamond"/>
          <w:i/>
          <w:iCs/>
          <w:sz w:val="24"/>
          <w:szCs w:val="24"/>
          <w:lang w:val="fr-CA"/>
        </w:rPr>
      </w:pPr>
      <w:r>
        <w:rPr>
          <w:rFonts w:ascii="Garamond" w:hAnsi="Garamond"/>
          <w:i/>
          <w:iCs/>
          <w:sz w:val="24"/>
          <w:szCs w:val="24"/>
          <w:lang w:val="fr-CA"/>
        </w:rPr>
        <w:t xml:space="preserve">1.3. </w:t>
      </w:r>
      <w:r w:rsidR="00C674B4" w:rsidRPr="00500626">
        <w:rPr>
          <w:rFonts w:ascii="Garamond" w:hAnsi="Garamond"/>
          <w:i/>
          <w:iCs/>
          <w:sz w:val="24"/>
          <w:szCs w:val="24"/>
          <w:lang w:val="fr-CA"/>
        </w:rPr>
        <w:t xml:space="preserve">Vers une connaissance positive de lois </w:t>
      </w:r>
      <w:r w:rsidR="00C674B4" w:rsidRPr="00500626">
        <w:rPr>
          <w:rFonts w:ascii="Garamond" w:hAnsi="Garamond"/>
          <w:sz w:val="24"/>
          <w:szCs w:val="24"/>
          <w:lang w:val="fr-CA"/>
        </w:rPr>
        <w:t>a posteriori?</w:t>
      </w:r>
    </w:p>
    <w:p w14:paraId="299A2C5A" w14:textId="79146030"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Le projet de Simiand est d’appliquer aux sciences sociales une méthode expérimentale qui s’éloignerait à la fois de l’économie pure et de de l’histoire strictement descriptive (Simiand 1932, x-xi, 8). Un tel projet paraîtrait vouloir concilier savoir </w:t>
      </w:r>
      <w:r>
        <w:rPr>
          <w:rFonts w:ascii="Garamond" w:hAnsi="Garamond"/>
          <w:i/>
          <w:iCs/>
          <w:sz w:val="24"/>
          <w:szCs w:val="24"/>
          <w:lang w:val="fr-CA"/>
        </w:rPr>
        <w:t>a priori</w:t>
      </w:r>
      <w:r>
        <w:rPr>
          <w:rFonts w:ascii="Garamond" w:hAnsi="Garamond"/>
          <w:sz w:val="24"/>
          <w:szCs w:val="24"/>
          <w:lang w:val="fr-CA"/>
        </w:rPr>
        <w:t xml:space="preserve"> et savoir </w:t>
      </w:r>
      <w:r>
        <w:rPr>
          <w:rFonts w:ascii="Garamond" w:hAnsi="Garamond"/>
          <w:i/>
          <w:iCs/>
          <w:sz w:val="24"/>
          <w:szCs w:val="24"/>
          <w:lang w:val="fr-CA"/>
        </w:rPr>
        <w:t>a posteriori</w:t>
      </w:r>
      <w:r>
        <w:rPr>
          <w:rFonts w:ascii="Garamond" w:hAnsi="Garamond"/>
          <w:sz w:val="24"/>
          <w:szCs w:val="24"/>
          <w:lang w:val="fr-CA"/>
        </w:rPr>
        <w:t xml:space="preserve"> si l</w:t>
      </w:r>
      <w:r w:rsidR="0061160E">
        <w:rPr>
          <w:rFonts w:ascii="Garamond" w:hAnsi="Garamond"/>
          <w:sz w:val="24"/>
          <w:szCs w:val="24"/>
          <w:lang w:val="fr-CA"/>
        </w:rPr>
        <w:t xml:space="preserve">e sociologue français </w:t>
      </w:r>
      <w:r>
        <w:rPr>
          <w:rFonts w:ascii="Garamond" w:hAnsi="Garamond"/>
          <w:sz w:val="24"/>
          <w:szCs w:val="24"/>
          <w:lang w:val="fr-CA"/>
        </w:rPr>
        <w:t xml:space="preserve">n’insistait pas autant sur la dénonciation de l’idée même d’une abstraction qui, tout en nous </w:t>
      </w:r>
      <w:r>
        <w:rPr>
          <w:rFonts w:ascii="Garamond" w:hAnsi="Garamond"/>
          <w:i/>
          <w:iCs/>
          <w:sz w:val="24"/>
          <w:szCs w:val="24"/>
          <w:lang w:val="fr-CA"/>
        </w:rPr>
        <w:t>renseignant</w:t>
      </w:r>
      <w:r>
        <w:rPr>
          <w:rFonts w:ascii="Garamond" w:hAnsi="Garamond"/>
          <w:sz w:val="24"/>
          <w:szCs w:val="24"/>
          <w:lang w:val="fr-CA"/>
        </w:rPr>
        <w:t xml:space="preserve"> sur le monde empirique, n’y proviendrait pas directement. L’abstraction que propose Simiand est en effet d’un tout autre ordre. C’est la méthode expérimentale des sciences de la nature, mais développée à partir de l’usage de statistiques, que Simiand préconise pour les sciences sociales (Leroux 1998, 210-212). On peut voir avec ses travaux et ceux de Maurice Halbwachs</w:t>
      </w:r>
      <w:r w:rsidR="00E52040">
        <w:rPr>
          <w:rFonts w:ascii="Garamond" w:hAnsi="Garamond"/>
          <w:sz w:val="24"/>
          <w:szCs w:val="24"/>
          <w:lang w:val="fr-CA"/>
        </w:rPr>
        <w:t xml:space="preserve"> (1923)</w:t>
      </w:r>
      <w:r>
        <w:rPr>
          <w:rFonts w:ascii="Garamond" w:hAnsi="Garamond"/>
          <w:sz w:val="24"/>
          <w:szCs w:val="24"/>
          <w:lang w:val="fr-CA"/>
        </w:rPr>
        <w:t xml:space="preserve">, toujours en continuité avec Durkheim, les débuts d’une sociologie proprement quantitative et </w:t>
      </w:r>
      <w:r>
        <w:rPr>
          <w:rFonts w:ascii="Garamond" w:hAnsi="Garamond"/>
          <w:i/>
          <w:iCs/>
          <w:sz w:val="24"/>
          <w:szCs w:val="24"/>
          <w:lang w:val="fr-CA"/>
        </w:rPr>
        <w:t>a posteriori</w:t>
      </w:r>
      <w:r>
        <w:rPr>
          <w:rFonts w:ascii="Garamond" w:hAnsi="Garamond"/>
          <w:sz w:val="24"/>
          <w:szCs w:val="24"/>
          <w:lang w:val="fr-CA"/>
        </w:rPr>
        <w:t>. Car c</w:t>
      </w:r>
      <w:r w:rsidR="00FA03B9">
        <w:rPr>
          <w:rFonts w:ascii="Garamond" w:hAnsi="Garamond"/>
          <w:sz w:val="24"/>
          <w:szCs w:val="24"/>
          <w:lang w:val="fr-CA"/>
        </w:rPr>
        <w:t>’est</w:t>
      </w:r>
      <w:r>
        <w:rPr>
          <w:rFonts w:ascii="Garamond" w:hAnsi="Garamond"/>
          <w:sz w:val="24"/>
          <w:szCs w:val="24"/>
          <w:lang w:val="fr-CA"/>
        </w:rPr>
        <w:t xml:space="preserve"> à partir de ces enquêtes statistiques que la théorie sociologique doit se former; celle-ci </w:t>
      </w:r>
      <w:r>
        <w:rPr>
          <w:rFonts w:ascii="Garamond" w:hAnsi="Garamond"/>
          <w:i/>
          <w:iCs/>
          <w:sz w:val="24"/>
          <w:szCs w:val="24"/>
          <w:lang w:val="fr-CA"/>
        </w:rPr>
        <w:t>provient</w:t>
      </w:r>
      <w:r>
        <w:rPr>
          <w:rFonts w:ascii="Garamond" w:hAnsi="Garamond"/>
          <w:sz w:val="24"/>
          <w:szCs w:val="24"/>
          <w:lang w:val="fr-CA"/>
        </w:rPr>
        <w:t xml:space="preserve"> </w:t>
      </w:r>
      <w:r w:rsidR="00923265">
        <w:rPr>
          <w:rFonts w:ascii="Garamond" w:hAnsi="Garamond"/>
          <w:sz w:val="24"/>
          <w:szCs w:val="24"/>
          <w:lang w:val="fr-CA"/>
        </w:rPr>
        <w:t xml:space="preserve">donc </w:t>
      </w:r>
      <w:r>
        <w:rPr>
          <w:rFonts w:ascii="Garamond" w:hAnsi="Garamond"/>
          <w:sz w:val="24"/>
          <w:szCs w:val="24"/>
          <w:lang w:val="fr-CA"/>
        </w:rPr>
        <w:t xml:space="preserve">des données historiques plutôt qu’elle ne conditionne leur réception au sein de notre entendement (Simiand 1932, xiv, 9-10). </w:t>
      </w:r>
    </w:p>
    <w:p w14:paraId="653D72AB" w14:textId="28172D1B" w:rsidR="00F649C5"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Or, si la posture critique de Simiand est généralement assez claire, quoiqu’elle n’atteigne pas toujours ses cibles (voir ci-haut), sa proposition positive est loin de l’être. Comme le souligne Steiner (1992, 344), Simiand ne propose pas de véritable solution au problème de l’abstraction en sciences sociales. Simplement stipuler qu’il faille procéder à des « abstractions heureuses</w:t>
      </w:r>
      <w:r w:rsidRPr="00C7770D">
        <w:rPr>
          <w:rFonts w:ascii="Garamond" w:hAnsi="Garamond"/>
          <w:sz w:val="24"/>
          <w:szCs w:val="24"/>
          <w:lang w:val="fr-CA"/>
        </w:rPr>
        <w:t>, c'est-à-dire celles qui conduisent à établir, celles qui sont propres à mettre en évidence, des régularités et, s'il est possible, des lois »</w:t>
      </w:r>
      <w:r>
        <w:rPr>
          <w:rFonts w:ascii="Garamond" w:hAnsi="Garamond"/>
          <w:sz w:val="24"/>
          <w:szCs w:val="24"/>
          <w:lang w:val="fr-CA"/>
        </w:rPr>
        <w:t xml:space="preserve"> (Simiand 1960, 91) est loin d’être suffisant. Simiand a, pour ainsi dire, jeté le bébé de la connaissance </w:t>
      </w:r>
      <w:r>
        <w:rPr>
          <w:rFonts w:ascii="Garamond" w:hAnsi="Garamond"/>
          <w:i/>
          <w:iCs/>
          <w:sz w:val="24"/>
          <w:szCs w:val="24"/>
          <w:lang w:val="fr-CA"/>
        </w:rPr>
        <w:t>a priori</w:t>
      </w:r>
      <w:r>
        <w:rPr>
          <w:rFonts w:ascii="Garamond" w:hAnsi="Garamond"/>
          <w:sz w:val="24"/>
          <w:szCs w:val="24"/>
          <w:lang w:val="fr-CA"/>
        </w:rPr>
        <w:t xml:space="preserve"> avec l’eau du bain de la normativité et de l’arbitraire. Car s’il est vrai que des postulats </w:t>
      </w:r>
      <w:r>
        <w:rPr>
          <w:rFonts w:ascii="Garamond" w:hAnsi="Garamond"/>
          <w:i/>
          <w:iCs/>
          <w:sz w:val="24"/>
          <w:szCs w:val="24"/>
          <w:lang w:val="fr-CA"/>
        </w:rPr>
        <w:t>a priori</w:t>
      </w:r>
      <w:r>
        <w:rPr>
          <w:rFonts w:ascii="Garamond" w:hAnsi="Garamond"/>
          <w:sz w:val="24"/>
          <w:szCs w:val="24"/>
          <w:lang w:val="fr-CA"/>
        </w:rPr>
        <w:t xml:space="preserve"> normatifs ou arbitraires n’ont pas leur place en sciences sociales, il n’en demeure pas moins que certaines propositions </w:t>
      </w:r>
      <w:r>
        <w:rPr>
          <w:rFonts w:ascii="Garamond" w:hAnsi="Garamond"/>
          <w:i/>
          <w:iCs/>
          <w:sz w:val="24"/>
          <w:szCs w:val="24"/>
          <w:lang w:val="fr-CA"/>
        </w:rPr>
        <w:t>a priori</w:t>
      </w:r>
      <w:r>
        <w:rPr>
          <w:rFonts w:ascii="Garamond" w:hAnsi="Garamond"/>
          <w:sz w:val="24"/>
          <w:szCs w:val="24"/>
          <w:lang w:val="fr-CA"/>
        </w:rPr>
        <w:t xml:space="preserve"> sont non seulement utiles à l’enquête scientifique, mais en constituent elles-mêmes les conditions de possibilité. Cette idée, sans doute contre-intuitive à notre époque, est exprimée de manière convaincante par l’économiste de l’école autrichienne Ludwig von Mises.</w:t>
      </w:r>
    </w:p>
    <w:p w14:paraId="0F622E6A" w14:textId="77777777" w:rsidR="00FA03B9" w:rsidRDefault="00FA03B9" w:rsidP="00B51E10">
      <w:pPr>
        <w:spacing w:after="0" w:line="360" w:lineRule="auto"/>
        <w:jc w:val="both"/>
        <w:rPr>
          <w:rFonts w:ascii="Garamond" w:hAnsi="Garamond"/>
          <w:sz w:val="24"/>
          <w:szCs w:val="24"/>
          <w:lang w:val="fr-CA"/>
        </w:rPr>
      </w:pPr>
    </w:p>
    <w:p w14:paraId="2A3C0342" w14:textId="73147658" w:rsidR="00C674B4" w:rsidRPr="00500626" w:rsidRDefault="00500626" w:rsidP="00500626">
      <w:pPr>
        <w:spacing w:after="0" w:line="360" w:lineRule="auto"/>
        <w:jc w:val="both"/>
        <w:rPr>
          <w:rFonts w:ascii="Garamond" w:hAnsi="Garamond"/>
          <w:b/>
          <w:bCs/>
          <w:sz w:val="24"/>
          <w:szCs w:val="24"/>
          <w:lang w:val="fr-CA"/>
        </w:rPr>
      </w:pPr>
      <w:r>
        <w:rPr>
          <w:rFonts w:ascii="Garamond" w:hAnsi="Garamond"/>
          <w:b/>
          <w:bCs/>
          <w:sz w:val="24"/>
          <w:szCs w:val="24"/>
          <w:lang w:val="fr-CA"/>
        </w:rPr>
        <w:t xml:space="preserve">II. </w:t>
      </w:r>
      <w:r w:rsidR="00C674B4" w:rsidRPr="00500626">
        <w:rPr>
          <w:rFonts w:ascii="Garamond" w:hAnsi="Garamond"/>
          <w:b/>
          <w:bCs/>
          <w:sz w:val="24"/>
          <w:szCs w:val="24"/>
          <w:lang w:val="fr-CA"/>
        </w:rPr>
        <w:t>Ludwig von Mises, la praxéologie et l’histoire</w:t>
      </w:r>
    </w:p>
    <w:p w14:paraId="5B55BE56" w14:textId="2E8C3FA8"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lastRenderedPageBreak/>
        <w:t>Ludwig von Mises est l’</w:t>
      </w:r>
      <w:r w:rsidR="00EB70E9">
        <w:rPr>
          <w:rFonts w:ascii="Garamond" w:hAnsi="Garamond"/>
          <w:sz w:val="24"/>
          <w:szCs w:val="24"/>
          <w:lang w:val="fr-CA"/>
        </w:rPr>
        <w:t xml:space="preserve">un des </w:t>
      </w:r>
      <w:r>
        <w:rPr>
          <w:rFonts w:ascii="Garamond" w:hAnsi="Garamond"/>
          <w:sz w:val="24"/>
          <w:szCs w:val="24"/>
          <w:lang w:val="fr-CA"/>
        </w:rPr>
        <w:t>économiste</w:t>
      </w:r>
      <w:r w:rsidR="00EB70E9">
        <w:rPr>
          <w:rFonts w:ascii="Garamond" w:hAnsi="Garamond"/>
          <w:sz w:val="24"/>
          <w:szCs w:val="24"/>
          <w:lang w:val="fr-CA"/>
        </w:rPr>
        <w:t>s</w:t>
      </w:r>
      <w:r>
        <w:rPr>
          <w:rFonts w:ascii="Garamond" w:hAnsi="Garamond"/>
          <w:sz w:val="24"/>
          <w:szCs w:val="24"/>
          <w:lang w:val="fr-CA"/>
        </w:rPr>
        <w:t xml:space="preserve"> de l’école autrichienne qui s’est le plus intéressé aux </w:t>
      </w:r>
      <w:proofErr w:type="gramStart"/>
      <w:r>
        <w:rPr>
          <w:rFonts w:ascii="Garamond" w:hAnsi="Garamond"/>
          <w:sz w:val="24"/>
          <w:szCs w:val="24"/>
          <w:lang w:val="fr-CA"/>
        </w:rPr>
        <w:t>questions</w:t>
      </w:r>
      <w:proofErr w:type="gramEnd"/>
      <w:r>
        <w:rPr>
          <w:rFonts w:ascii="Garamond" w:hAnsi="Garamond"/>
          <w:sz w:val="24"/>
          <w:szCs w:val="24"/>
          <w:lang w:val="fr-CA"/>
        </w:rPr>
        <w:t xml:space="preserve"> méthodologiques et épistémologiques en sciences sociales</w:t>
      </w:r>
      <w:r w:rsidR="00EB70E9">
        <w:rPr>
          <w:rStyle w:val="FootnoteReference"/>
          <w:rFonts w:ascii="Garamond" w:hAnsi="Garamond"/>
          <w:sz w:val="24"/>
          <w:szCs w:val="24"/>
          <w:lang w:val="fr-CA"/>
        </w:rPr>
        <w:footnoteReference w:id="13"/>
      </w:r>
      <w:r>
        <w:rPr>
          <w:rFonts w:ascii="Garamond" w:hAnsi="Garamond"/>
          <w:sz w:val="24"/>
          <w:szCs w:val="24"/>
          <w:lang w:val="fr-CA"/>
        </w:rPr>
        <w:t>. À la lecture de ses travaux, on remarque un souci particulier de fonder la science économique</w:t>
      </w:r>
      <w:r w:rsidR="00533E98">
        <w:rPr>
          <w:rFonts w:ascii="Garamond" w:hAnsi="Garamond"/>
          <w:sz w:val="24"/>
          <w:szCs w:val="24"/>
          <w:lang w:val="fr-CA"/>
        </w:rPr>
        <w:t xml:space="preserve"> (</w:t>
      </w:r>
      <w:r>
        <w:rPr>
          <w:rFonts w:ascii="Garamond" w:hAnsi="Garamond"/>
          <w:sz w:val="24"/>
          <w:szCs w:val="24"/>
          <w:lang w:val="fr-CA"/>
        </w:rPr>
        <w:t>et les sciences sociales en général</w:t>
      </w:r>
      <w:r w:rsidR="00533E98">
        <w:rPr>
          <w:rFonts w:ascii="Garamond" w:hAnsi="Garamond"/>
          <w:sz w:val="24"/>
          <w:szCs w:val="24"/>
          <w:lang w:val="fr-CA"/>
        </w:rPr>
        <w:t>)</w:t>
      </w:r>
      <w:r>
        <w:rPr>
          <w:rFonts w:ascii="Garamond" w:hAnsi="Garamond"/>
          <w:sz w:val="24"/>
          <w:szCs w:val="24"/>
          <w:lang w:val="fr-CA"/>
        </w:rPr>
        <w:t xml:space="preserve"> sur des bases plus solides. Il connaît bien le type de critiques que Simiand adresse à l’économie politique et y répond </w:t>
      </w:r>
      <w:r w:rsidR="00C117A5">
        <w:rPr>
          <w:rFonts w:ascii="Garamond" w:hAnsi="Garamond"/>
          <w:sz w:val="24"/>
          <w:szCs w:val="24"/>
          <w:lang w:val="fr-CA"/>
        </w:rPr>
        <w:t>fermement</w:t>
      </w:r>
      <w:r>
        <w:rPr>
          <w:rFonts w:ascii="Garamond" w:hAnsi="Garamond"/>
          <w:sz w:val="24"/>
          <w:szCs w:val="24"/>
          <w:lang w:val="fr-CA"/>
        </w:rPr>
        <w:t>. Bien qu’il ne cite jamais Simiand, Mises connaît l’école durkheimienne et la critique sévèrement</w:t>
      </w:r>
      <w:r>
        <w:rPr>
          <w:rStyle w:val="FootnoteReference"/>
          <w:rFonts w:ascii="Garamond" w:hAnsi="Garamond"/>
          <w:sz w:val="24"/>
          <w:szCs w:val="24"/>
          <w:lang w:val="fr-CA"/>
        </w:rPr>
        <w:footnoteReference w:id="14"/>
      </w:r>
      <w:r>
        <w:rPr>
          <w:rFonts w:ascii="Garamond" w:hAnsi="Garamond"/>
          <w:sz w:val="24"/>
          <w:szCs w:val="24"/>
          <w:lang w:val="fr-CA"/>
        </w:rPr>
        <w:t xml:space="preserve"> (Mises 1951, 293n.1; 2007, 190, 242). Pour Mises, aucune forme de positivisme méthodologique ne peut aboutir à des lois en sciences sociales. La raison est simple : contrairement aux objets du monde naturel, il n’existe aucune constance empiriquement observable en ce qui a trait aux actions (Mises 2003, lxv-lxvi, 10-12). Chaque acteur est libre de répéter ou non une action dans les mêmes circonstances ou dans des circonstances différentes et, s’il est bien vrai que </w:t>
      </w:r>
      <w:r w:rsidR="008D0295">
        <w:rPr>
          <w:rFonts w:ascii="Garamond" w:hAnsi="Garamond"/>
          <w:sz w:val="24"/>
          <w:szCs w:val="24"/>
          <w:lang w:val="fr-CA"/>
        </w:rPr>
        <w:t>d</w:t>
      </w:r>
      <w:r>
        <w:rPr>
          <w:rFonts w:ascii="Garamond" w:hAnsi="Garamond"/>
          <w:sz w:val="24"/>
          <w:szCs w:val="24"/>
          <w:lang w:val="fr-CA"/>
        </w:rPr>
        <w:t>es circonstances</w:t>
      </w:r>
      <w:r w:rsidR="008D0295">
        <w:rPr>
          <w:rFonts w:ascii="Garamond" w:hAnsi="Garamond"/>
          <w:sz w:val="24"/>
          <w:szCs w:val="24"/>
          <w:lang w:val="fr-CA"/>
        </w:rPr>
        <w:t xml:space="preserve"> semblables</w:t>
      </w:r>
      <w:r>
        <w:rPr>
          <w:rFonts w:ascii="Garamond" w:hAnsi="Garamond"/>
          <w:sz w:val="24"/>
          <w:szCs w:val="24"/>
          <w:lang w:val="fr-CA"/>
        </w:rPr>
        <w:t xml:space="preserve"> entraînent souvent des actions</w:t>
      </w:r>
      <w:r w:rsidR="00672B55">
        <w:rPr>
          <w:rFonts w:ascii="Garamond" w:hAnsi="Garamond"/>
          <w:sz w:val="24"/>
          <w:szCs w:val="24"/>
          <w:lang w:val="fr-CA"/>
        </w:rPr>
        <w:t xml:space="preserve"> semblables</w:t>
      </w:r>
      <w:r>
        <w:rPr>
          <w:rFonts w:ascii="Garamond" w:hAnsi="Garamond"/>
          <w:sz w:val="24"/>
          <w:szCs w:val="24"/>
          <w:lang w:val="fr-CA"/>
        </w:rPr>
        <w:t xml:space="preserve">, il est impossible d’ériger ces récurrences empiriques en </w:t>
      </w:r>
      <w:r>
        <w:rPr>
          <w:rFonts w:ascii="Garamond" w:hAnsi="Garamond"/>
          <w:i/>
          <w:iCs/>
          <w:sz w:val="24"/>
          <w:szCs w:val="24"/>
          <w:lang w:val="fr-CA"/>
        </w:rPr>
        <w:t xml:space="preserve">lois </w:t>
      </w:r>
      <w:r>
        <w:rPr>
          <w:rFonts w:ascii="Garamond" w:hAnsi="Garamond"/>
          <w:sz w:val="24"/>
          <w:szCs w:val="24"/>
          <w:lang w:val="fr-CA"/>
        </w:rPr>
        <w:t xml:space="preserve">simplement à partir de l’observation. </w:t>
      </w:r>
    </w:p>
    <w:p w14:paraId="0373CE66" w14:textId="77777777" w:rsidR="00C674B4" w:rsidRPr="000D57B6"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Les seules constances qui existent en sciences sociales, pour Mises, sont celles qui sont liées à la nature de l’action, à sa </w:t>
      </w:r>
      <w:r>
        <w:rPr>
          <w:rFonts w:ascii="Garamond" w:hAnsi="Garamond"/>
          <w:i/>
          <w:iCs/>
          <w:sz w:val="24"/>
          <w:szCs w:val="24"/>
          <w:lang w:val="fr-CA"/>
        </w:rPr>
        <w:t>forme a priori</w:t>
      </w:r>
      <w:r>
        <w:rPr>
          <w:rFonts w:ascii="Garamond" w:hAnsi="Garamond"/>
          <w:sz w:val="24"/>
          <w:szCs w:val="24"/>
          <w:lang w:val="fr-CA"/>
        </w:rPr>
        <w:t xml:space="preserve">. Cette forme est </w:t>
      </w:r>
      <w:r>
        <w:rPr>
          <w:rFonts w:ascii="Garamond" w:hAnsi="Garamond"/>
          <w:i/>
          <w:iCs/>
          <w:sz w:val="24"/>
          <w:szCs w:val="24"/>
          <w:lang w:val="fr-CA"/>
        </w:rPr>
        <w:t>a priori</w:t>
      </w:r>
      <w:r>
        <w:rPr>
          <w:rFonts w:ascii="Garamond" w:hAnsi="Garamond"/>
          <w:sz w:val="24"/>
          <w:szCs w:val="24"/>
          <w:lang w:val="fr-CA"/>
        </w:rPr>
        <w:t xml:space="preserve"> dans la mesure où, si l’on peut observer empiriquement un </w:t>
      </w:r>
      <w:r>
        <w:rPr>
          <w:rFonts w:ascii="Garamond" w:hAnsi="Garamond"/>
          <w:i/>
          <w:iCs/>
          <w:sz w:val="24"/>
          <w:szCs w:val="24"/>
          <w:lang w:val="fr-CA"/>
        </w:rPr>
        <w:t>comportement</w:t>
      </w:r>
      <w:r>
        <w:rPr>
          <w:rFonts w:ascii="Garamond" w:hAnsi="Garamond"/>
          <w:sz w:val="24"/>
          <w:szCs w:val="24"/>
          <w:lang w:val="fr-CA"/>
        </w:rPr>
        <w:t xml:space="preserve">, il est impossible d’observer empiriquement une </w:t>
      </w:r>
      <w:r>
        <w:rPr>
          <w:rFonts w:ascii="Garamond" w:hAnsi="Garamond"/>
          <w:i/>
          <w:iCs/>
          <w:sz w:val="24"/>
          <w:szCs w:val="24"/>
          <w:lang w:val="fr-CA"/>
        </w:rPr>
        <w:t>action</w:t>
      </w:r>
      <w:r>
        <w:rPr>
          <w:rFonts w:ascii="Garamond" w:hAnsi="Garamond"/>
          <w:sz w:val="24"/>
          <w:szCs w:val="24"/>
          <w:lang w:val="fr-CA"/>
        </w:rPr>
        <w:t xml:space="preserve">. Cette dernière doit être </w:t>
      </w:r>
      <w:r>
        <w:rPr>
          <w:rFonts w:ascii="Garamond" w:hAnsi="Garamond"/>
          <w:i/>
          <w:iCs/>
          <w:sz w:val="24"/>
          <w:szCs w:val="24"/>
          <w:lang w:val="fr-CA"/>
        </w:rPr>
        <w:t>jugée</w:t>
      </w:r>
      <w:r>
        <w:rPr>
          <w:rFonts w:ascii="Garamond" w:hAnsi="Garamond"/>
          <w:sz w:val="24"/>
          <w:szCs w:val="24"/>
          <w:lang w:val="fr-CA"/>
        </w:rPr>
        <w:t xml:space="preserve"> comme telle par l’observateur du comportement. Et cet </w:t>
      </w:r>
      <w:r w:rsidRPr="00F746F5">
        <w:rPr>
          <w:rFonts w:ascii="Garamond" w:hAnsi="Garamond"/>
          <w:sz w:val="24"/>
          <w:szCs w:val="24"/>
          <w:lang w:val="fr-CA"/>
        </w:rPr>
        <w:t xml:space="preserve">acte </w:t>
      </w:r>
      <w:r>
        <w:rPr>
          <w:rFonts w:ascii="Garamond" w:hAnsi="Garamond"/>
          <w:sz w:val="24"/>
          <w:szCs w:val="24"/>
          <w:lang w:val="fr-CA"/>
        </w:rPr>
        <w:t>de jugement, pour Mises, présuppose un questionnement sur les finalités de l’acteur.</w:t>
      </w:r>
    </w:p>
    <w:p w14:paraId="0CC1DAC7" w14:textId="6B6B457E" w:rsidR="00C674B4" w:rsidRPr="00500626" w:rsidRDefault="00500626" w:rsidP="00500626">
      <w:pPr>
        <w:spacing w:after="0" w:line="360" w:lineRule="auto"/>
        <w:jc w:val="both"/>
        <w:rPr>
          <w:rFonts w:ascii="Garamond" w:hAnsi="Garamond"/>
          <w:i/>
          <w:iCs/>
          <w:sz w:val="24"/>
          <w:szCs w:val="24"/>
          <w:lang w:val="fr-CA"/>
        </w:rPr>
      </w:pPr>
      <w:r>
        <w:rPr>
          <w:rFonts w:ascii="Garamond" w:hAnsi="Garamond"/>
          <w:i/>
          <w:iCs/>
          <w:sz w:val="24"/>
          <w:szCs w:val="24"/>
          <w:lang w:val="fr-CA"/>
        </w:rPr>
        <w:t xml:space="preserve">2.1. </w:t>
      </w:r>
      <w:r w:rsidR="00C674B4" w:rsidRPr="00500626">
        <w:rPr>
          <w:rFonts w:ascii="Garamond" w:hAnsi="Garamond"/>
          <w:i/>
          <w:iCs/>
          <w:sz w:val="24"/>
          <w:szCs w:val="24"/>
          <w:lang w:val="fr-CA"/>
        </w:rPr>
        <w:t>De la nécessité du finalisme en sciences sociales</w:t>
      </w:r>
    </w:p>
    <w:p w14:paraId="03F2AEDB" w14:textId="4BA7D8DC"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Contrairement à Simiand, Mises insiste sur la nécessité d’utiliser une approche finaliste pour l’étude des phénomènes sociaux.</w:t>
      </w:r>
      <w:r w:rsidR="00721CFF">
        <w:rPr>
          <w:rFonts w:ascii="Garamond" w:hAnsi="Garamond"/>
          <w:sz w:val="24"/>
          <w:szCs w:val="24"/>
          <w:lang w:val="fr-CA"/>
        </w:rPr>
        <w:t xml:space="preserve"> </w:t>
      </w:r>
      <w:r>
        <w:rPr>
          <w:rFonts w:ascii="Garamond" w:hAnsi="Garamond"/>
          <w:sz w:val="24"/>
          <w:szCs w:val="24"/>
          <w:lang w:val="fr-CA"/>
        </w:rPr>
        <w:t xml:space="preserve">Cela ne signifie pas que le chercheur impose ses propres fins à l’analyse de ces phénomènes et juge ainsi les actions qui y sont liées, chose critiquée avec justesse par Simiand. Plutôt, il doit s’interroger sur </w:t>
      </w:r>
      <w:r>
        <w:rPr>
          <w:rFonts w:ascii="Garamond" w:hAnsi="Garamond"/>
          <w:i/>
          <w:iCs/>
          <w:sz w:val="24"/>
          <w:szCs w:val="24"/>
          <w:lang w:val="fr-CA"/>
        </w:rPr>
        <w:t>quelles étaient les finalités réelles</w:t>
      </w:r>
      <w:r>
        <w:rPr>
          <w:rFonts w:ascii="Garamond" w:hAnsi="Garamond"/>
          <w:sz w:val="24"/>
          <w:szCs w:val="24"/>
          <w:lang w:val="fr-CA"/>
        </w:rPr>
        <w:t xml:space="preserve"> des acteurs impliqués dans le phénomène social en question. Une fois ces finalités connues, il est plus aisé de comprendre le phénomène qu’en l’associant simplement à diverses variables agrégées. Car le projet d’expliquer les phénomènes sociaux par des « forces » sociales – un vocabulaire, on le voit, emprunté aux sciences de la nature – est voué à l’échec. C’est d’ailleurs la raison pour laquelle, selon Mises, les auteurs positivistes ont souvent </w:t>
      </w:r>
      <w:r>
        <w:rPr>
          <w:rFonts w:ascii="Garamond" w:hAnsi="Garamond"/>
          <w:sz w:val="24"/>
          <w:szCs w:val="24"/>
          <w:lang w:val="fr-CA"/>
        </w:rPr>
        <w:lastRenderedPageBreak/>
        <w:t>recours à des abstractions illégitimes telles que « l’esprit du peuple » (</w:t>
      </w:r>
      <w:proofErr w:type="spellStart"/>
      <w:r>
        <w:rPr>
          <w:rFonts w:ascii="Garamond" w:hAnsi="Garamond"/>
          <w:i/>
          <w:iCs/>
          <w:sz w:val="24"/>
          <w:szCs w:val="24"/>
          <w:lang w:val="fr-CA"/>
        </w:rPr>
        <w:t>Volksgeist</w:t>
      </w:r>
      <w:proofErr w:type="spellEnd"/>
      <w:r>
        <w:rPr>
          <w:rFonts w:ascii="Garamond" w:hAnsi="Garamond"/>
          <w:sz w:val="24"/>
          <w:szCs w:val="24"/>
          <w:lang w:val="fr-CA"/>
        </w:rPr>
        <w:t xml:space="preserve">). Dans une large mesure, la même chose s’applique à Durkheim et à son école qui, bien souvent, ont recours à une conception hypostasiée de la société, une entité imposant en quelque sorte ses « volontés », ses « finalités » aux individus. Or, n’est-ce pas là une véritable forme d’anthropomorphisme? Simiand accusait en effet les économistes et les historiens d’anthropomorphisme lorsqu’ils expliquent les phénomènes sociaux à partir des finalités des hommes; n’est-ce pas un anthropomorphisme encore moins légitime que de les expliquer à partir des « finalités » de la société? Et pourtant, un tel finalisme est présupposé lorsqu’on a recours à une société guidée par une sorte de « conscience collective » (Durkheim 1991, 46), à une « pensée collective organisée » (Halbwachs 1913, 173) ou à des principes de psychologie </w:t>
      </w:r>
      <w:r>
        <w:rPr>
          <w:rFonts w:ascii="Garamond" w:hAnsi="Garamond"/>
          <w:i/>
          <w:iCs/>
          <w:sz w:val="24"/>
          <w:szCs w:val="24"/>
          <w:lang w:val="fr-CA"/>
        </w:rPr>
        <w:t>de groupe</w:t>
      </w:r>
      <w:r>
        <w:rPr>
          <w:rFonts w:ascii="Garamond" w:hAnsi="Garamond"/>
          <w:sz w:val="24"/>
          <w:szCs w:val="24"/>
          <w:lang w:val="fr-CA"/>
        </w:rPr>
        <w:t xml:space="preserve"> (Simiand 1912, 35) dépassant l’individu pour expliquer les phénomènes sociaux. </w:t>
      </w:r>
    </w:p>
    <w:p w14:paraId="102AC1A2" w14:textId="77777777"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Ainsi, pour Mises, il est clair que toute étude des phénomènes liés à l’action qui évacuerait l’étude des finalités des acteurs échouerait à atteindre sa propre finalité. Il indique :</w:t>
      </w:r>
    </w:p>
    <w:p w14:paraId="53530E8F" w14:textId="0C1A0E08" w:rsidR="00C674B4" w:rsidRPr="00106B4B" w:rsidRDefault="00C674B4" w:rsidP="00106B4B">
      <w:pPr>
        <w:spacing w:after="0" w:line="360" w:lineRule="auto"/>
        <w:ind w:left="567"/>
        <w:jc w:val="both"/>
        <w:rPr>
          <w:rFonts w:ascii="Garamond" w:hAnsi="Garamond"/>
          <w:sz w:val="24"/>
          <w:szCs w:val="24"/>
          <w:lang w:val="fr-CA"/>
        </w:rPr>
      </w:pPr>
      <w:r w:rsidRPr="00106B4B">
        <w:rPr>
          <w:rFonts w:ascii="Garamond" w:hAnsi="Garamond"/>
          <w:sz w:val="24"/>
          <w:szCs w:val="24"/>
          <w:lang w:val="fr-CA"/>
        </w:rPr>
        <w:t xml:space="preserve">Il est difficile de concevoir comment nous pourrions envisager les activités d’un ingénieur sans réaliser qu’il choisit entre plusieurs lignes de conduite et a l’intention d’atteindre des fins définies. Pourquoi construit-il un pont plutôt qu’un traversier? Pourquoi construit-il un pont avec une capacité de dix tonnes et un autre avec une capacité de vingt tonnes? Pourquoi a-t-il l’intention de construire des ponts qui ne s’effondrent pas? Ou est-ce seulement un accident que la plupart des ponts ne s’effondrent pas? Si l’on élimine de l’analyse de l’action humaine la notion de recherche consciente de fins définies, on doit la remplacer par l’idée – véritablement métaphysique – qu’une sorte d’agent superhumain dirige les hommes, indépendamment de leur volonté, vers une fin prédestinée : que ce qui a conduit le constructeur de pont à se mouvoir était un plan préconçu du </w:t>
      </w:r>
      <w:proofErr w:type="spellStart"/>
      <w:r w:rsidRPr="00106B4B">
        <w:rPr>
          <w:rFonts w:ascii="Garamond" w:hAnsi="Garamond"/>
          <w:i/>
          <w:iCs/>
          <w:sz w:val="24"/>
          <w:szCs w:val="24"/>
          <w:lang w:val="fr-CA"/>
        </w:rPr>
        <w:t>Geist</w:t>
      </w:r>
      <w:proofErr w:type="spellEnd"/>
      <w:r w:rsidRPr="00106B4B">
        <w:rPr>
          <w:rFonts w:ascii="Garamond" w:hAnsi="Garamond"/>
          <w:sz w:val="24"/>
          <w:szCs w:val="24"/>
          <w:lang w:val="fr-CA"/>
        </w:rPr>
        <w:t xml:space="preserve"> ou des forces matérielles productives que les hommes mortels sont forcés d’exécuter.</w:t>
      </w:r>
      <w:r w:rsidRPr="00106B4B">
        <w:rPr>
          <w:rStyle w:val="FootnoteReference"/>
          <w:rFonts w:ascii="Garamond" w:hAnsi="Garamond"/>
          <w:sz w:val="24"/>
          <w:szCs w:val="24"/>
          <w:lang w:val="fr-CA"/>
        </w:rPr>
        <w:footnoteReference w:id="15"/>
      </w:r>
      <w:r w:rsidRPr="00106B4B">
        <w:rPr>
          <w:rFonts w:ascii="Garamond" w:hAnsi="Garamond"/>
          <w:sz w:val="24"/>
          <w:szCs w:val="24"/>
          <w:lang w:val="fr-CA"/>
        </w:rPr>
        <w:t xml:space="preserve"> (Mises 2007, 244-245)</w:t>
      </w:r>
    </w:p>
    <w:p w14:paraId="34627252" w14:textId="78B46E4B" w:rsidR="00C674B4" w:rsidRPr="003F7E5F"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On se doit donc, selon Mises, de retracer les fins des acteurs afin de comprendre les phénomènes sociaux qui nous intriguent. Il s’agit en fait d’une partie essentielle de l’analyse sociale.</w:t>
      </w:r>
      <w:r w:rsidR="00844A0F">
        <w:rPr>
          <w:rFonts w:ascii="Garamond" w:hAnsi="Garamond"/>
          <w:sz w:val="24"/>
          <w:szCs w:val="24"/>
          <w:lang w:val="fr-CA"/>
        </w:rPr>
        <w:t xml:space="preserve"> C’est parce que Mises </w:t>
      </w:r>
      <w:r w:rsidR="006E09A7">
        <w:rPr>
          <w:rFonts w:ascii="Garamond" w:hAnsi="Garamond"/>
          <w:sz w:val="24"/>
          <w:szCs w:val="24"/>
          <w:lang w:val="fr-CA"/>
        </w:rPr>
        <w:t>conçoit</w:t>
      </w:r>
      <w:r w:rsidR="009C4204">
        <w:rPr>
          <w:rFonts w:ascii="Garamond" w:hAnsi="Garamond"/>
          <w:sz w:val="24"/>
          <w:szCs w:val="24"/>
          <w:lang w:val="fr-CA"/>
        </w:rPr>
        <w:t xml:space="preserve"> les actions comme étant subjectivement orientées en fonction </w:t>
      </w:r>
      <w:r w:rsidR="00ED25B6">
        <w:rPr>
          <w:rFonts w:ascii="Garamond" w:hAnsi="Garamond"/>
          <w:sz w:val="24"/>
          <w:szCs w:val="24"/>
          <w:lang w:val="fr-CA"/>
        </w:rPr>
        <w:t>des valeurs et intérêts de l’acteur</w:t>
      </w:r>
      <w:r w:rsidR="00F21482">
        <w:rPr>
          <w:rFonts w:ascii="Garamond" w:hAnsi="Garamond"/>
          <w:sz w:val="24"/>
          <w:szCs w:val="24"/>
          <w:lang w:val="fr-CA"/>
        </w:rPr>
        <w:t xml:space="preserve"> que l’approche finaliste est considérée comme nécessaire. </w:t>
      </w:r>
      <w:r w:rsidR="00442C15">
        <w:rPr>
          <w:rFonts w:ascii="Garamond" w:hAnsi="Garamond"/>
          <w:sz w:val="24"/>
          <w:szCs w:val="24"/>
          <w:lang w:val="fr-CA"/>
        </w:rPr>
        <w:t xml:space="preserve">Si les phénomènes sociaux sont le résultat d’actions orientées en vue de l’atteinte d’un but subjectivement valorisé, alors </w:t>
      </w:r>
      <w:r w:rsidR="0060662F">
        <w:rPr>
          <w:rFonts w:ascii="Garamond" w:hAnsi="Garamond"/>
          <w:sz w:val="24"/>
          <w:szCs w:val="24"/>
          <w:lang w:val="fr-CA"/>
        </w:rPr>
        <w:t>on ne peut arriver à une</w:t>
      </w:r>
      <w:r w:rsidR="00DC711A">
        <w:rPr>
          <w:rFonts w:ascii="Garamond" w:hAnsi="Garamond"/>
          <w:sz w:val="24"/>
          <w:szCs w:val="24"/>
          <w:lang w:val="fr-CA"/>
        </w:rPr>
        <w:t xml:space="preserve"> compréhension</w:t>
      </w:r>
      <w:r w:rsidR="003F7345">
        <w:rPr>
          <w:rFonts w:ascii="Garamond" w:hAnsi="Garamond"/>
          <w:sz w:val="24"/>
          <w:szCs w:val="24"/>
          <w:lang w:val="fr-CA"/>
        </w:rPr>
        <w:t xml:space="preserve"> de</w:t>
      </w:r>
      <w:r w:rsidR="00DC711A">
        <w:rPr>
          <w:rFonts w:ascii="Garamond" w:hAnsi="Garamond"/>
          <w:sz w:val="24"/>
          <w:szCs w:val="24"/>
          <w:lang w:val="fr-CA"/>
        </w:rPr>
        <w:t xml:space="preserve"> ces</w:t>
      </w:r>
      <w:r w:rsidR="003F7345">
        <w:rPr>
          <w:rFonts w:ascii="Garamond" w:hAnsi="Garamond"/>
          <w:sz w:val="24"/>
          <w:szCs w:val="24"/>
          <w:lang w:val="fr-CA"/>
        </w:rPr>
        <w:t xml:space="preserve"> phénomènes</w:t>
      </w:r>
      <w:r w:rsidR="0060662F">
        <w:rPr>
          <w:rFonts w:ascii="Garamond" w:hAnsi="Garamond"/>
          <w:sz w:val="24"/>
          <w:szCs w:val="24"/>
          <w:lang w:val="fr-CA"/>
        </w:rPr>
        <w:t xml:space="preserve"> sans comprendre les</w:t>
      </w:r>
      <w:r w:rsidR="000A44D5">
        <w:rPr>
          <w:rFonts w:ascii="Garamond" w:hAnsi="Garamond"/>
          <w:sz w:val="24"/>
          <w:szCs w:val="24"/>
          <w:lang w:val="fr-CA"/>
        </w:rPr>
        <w:t xml:space="preserve"> </w:t>
      </w:r>
      <w:r w:rsidR="00E54A17">
        <w:rPr>
          <w:rFonts w:ascii="Garamond" w:hAnsi="Garamond"/>
          <w:sz w:val="24"/>
          <w:szCs w:val="24"/>
          <w:lang w:val="fr-CA"/>
        </w:rPr>
        <w:t>finalités des acteurs</w:t>
      </w:r>
      <w:r w:rsidR="0060662F">
        <w:rPr>
          <w:rFonts w:ascii="Garamond" w:hAnsi="Garamond"/>
          <w:sz w:val="24"/>
          <w:szCs w:val="24"/>
          <w:lang w:val="fr-CA"/>
        </w:rPr>
        <w:t xml:space="preserve"> impliqués</w:t>
      </w:r>
      <w:r w:rsidR="00442C15">
        <w:rPr>
          <w:rFonts w:ascii="Garamond" w:hAnsi="Garamond"/>
          <w:sz w:val="24"/>
          <w:szCs w:val="24"/>
          <w:lang w:val="fr-CA"/>
        </w:rPr>
        <w:t>.</w:t>
      </w:r>
      <w:r>
        <w:rPr>
          <w:rFonts w:ascii="Garamond" w:hAnsi="Garamond"/>
          <w:sz w:val="24"/>
          <w:szCs w:val="24"/>
          <w:lang w:val="fr-CA"/>
        </w:rPr>
        <w:t xml:space="preserve"> </w:t>
      </w:r>
      <w:r>
        <w:rPr>
          <w:rFonts w:ascii="Garamond" w:hAnsi="Garamond"/>
          <w:sz w:val="24"/>
          <w:szCs w:val="24"/>
          <w:lang w:val="fr-CA"/>
        </w:rPr>
        <w:lastRenderedPageBreak/>
        <w:t xml:space="preserve">Mais, si l’on doit retracer les fins réelles des acteurs, n’est-ce pas là chercher à les connaître sous leur forme empirique, c’est-à-dire obtenir un savoir </w:t>
      </w:r>
      <w:r>
        <w:rPr>
          <w:rFonts w:ascii="Garamond" w:hAnsi="Garamond"/>
          <w:i/>
          <w:iCs/>
          <w:sz w:val="24"/>
          <w:szCs w:val="24"/>
          <w:lang w:val="fr-CA"/>
        </w:rPr>
        <w:t>a posteriori</w:t>
      </w:r>
      <w:r>
        <w:rPr>
          <w:rFonts w:ascii="Garamond" w:hAnsi="Garamond"/>
          <w:sz w:val="24"/>
          <w:szCs w:val="24"/>
          <w:lang w:val="fr-CA"/>
        </w:rPr>
        <w:t>?</w:t>
      </w:r>
    </w:p>
    <w:p w14:paraId="3FC87C9F" w14:textId="634AD80B" w:rsidR="00C674B4" w:rsidRPr="00500626" w:rsidRDefault="00500626" w:rsidP="00500626">
      <w:pPr>
        <w:spacing w:after="0" w:line="360" w:lineRule="auto"/>
        <w:jc w:val="both"/>
        <w:rPr>
          <w:rFonts w:ascii="Garamond" w:hAnsi="Garamond"/>
          <w:i/>
          <w:iCs/>
          <w:sz w:val="24"/>
          <w:szCs w:val="24"/>
          <w:lang w:val="fr-CA"/>
        </w:rPr>
      </w:pPr>
      <w:r>
        <w:rPr>
          <w:rFonts w:ascii="Garamond" w:hAnsi="Garamond"/>
          <w:i/>
          <w:iCs/>
          <w:sz w:val="24"/>
          <w:szCs w:val="24"/>
          <w:lang w:val="fr-CA"/>
        </w:rPr>
        <w:t xml:space="preserve">2.2. </w:t>
      </w:r>
      <w:r w:rsidR="00C674B4" w:rsidRPr="00500626">
        <w:rPr>
          <w:rFonts w:ascii="Garamond" w:hAnsi="Garamond"/>
          <w:i/>
          <w:iCs/>
          <w:sz w:val="24"/>
          <w:szCs w:val="24"/>
          <w:lang w:val="fr-CA"/>
        </w:rPr>
        <w:t xml:space="preserve">Du statut </w:t>
      </w:r>
      <w:r w:rsidR="00C674B4" w:rsidRPr="00500626">
        <w:rPr>
          <w:rFonts w:ascii="Garamond" w:hAnsi="Garamond"/>
          <w:sz w:val="24"/>
          <w:szCs w:val="24"/>
          <w:lang w:val="fr-CA"/>
        </w:rPr>
        <w:t xml:space="preserve">a priori </w:t>
      </w:r>
      <w:r w:rsidR="00C674B4" w:rsidRPr="00500626">
        <w:rPr>
          <w:rFonts w:ascii="Garamond" w:hAnsi="Garamond"/>
          <w:i/>
          <w:iCs/>
          <w:sz w:val="24"/>
          <w:szCs w:val="24"/>
          <w:lang w:val="fr-CA"/>
        </w:rPr>
        <w:t>de la praxéologie</w:t>
      </w:r>
    </w:p>
    <w:p w14:paraId="0961A885" w14:textId="152BF382"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L’approche de Mises est subtile. S’il est vrai que l’on cherche, en dernière analyse, des connaissances empiriques (c’est-à-dire les fins définies des acteurs impliqués dans un phénomène social intrigant), on ne peut éviter de </w:t>
      </w:r>
      <w:r w:rsidR="00072451">
        <w:rPr>
          <w:rFonts w:ascii="Garamond" w:hAnsi="Garamond"/>
          <w:i/>
          <w:iCs/>
          <w:sz w:val="24"/>
          <w:szCs w:val="24"/>
          <w:lang w:val="fr-CA"/>
        </w:rPr>
        <w:t xml:space="preserve">d’abord </w:t>
      </w:r>
      <w:r>
        <w:rPr>
          <w:rFonts w:ascii="Garamond" w:hAnsi="Garamond"/>
          <w:sz w:val="24"/>
          <w:szCs w:val="24"/>
          <w:lang w:val="fr-CA"/>
        </w:rPr>
        <w:t xml:space="preserve">se questionner sur la </w:t>
      </w:r>
      <w:r>
        <w:rPr>
          <w:rFonts w:ascii="Garamond" w:hAnsi="Garamond"/>
          <w:i/>
          <w:iCs/>
          <w:sz w:val="24"/>
          <w:szCs w:val="24"/>
          <w:lang w:val="fr-CA"/>
        </w:rPr>
        <w:t>forme</w:t>
      </w:r>
      <w:r>
        <w:rPr>
          <w:rFonts w:ascii="Garamond" w:hAnsi="Garamond"/>
          <w:sz w:val="24"/>
          <w:szCs w:val="24"/>
          <w:lang w:val="fr-CA"/>
        </w:rPr>
        <w:t xml:space="preserve"> que prennent ces connaissances dans notre entendement. Par exemple, qu’est-ce que cela signifie que d’avoir une finalité? La réponse à cette question, essentielle à l’analyse des finalités et actions particulières, ne peut être autre chose qu’une connaissance </w:t>
      </w:r>
      <w:r>
        <w:rPr>
          <w:rFonts w:ascii="Garamond" w:hAnsi="Garamond"/>
          <w:i/>
          <w:iCs/>
          <w:sz w:val="24"/>
          <w:szCs w:val="24"/>
          <w:lang w:val="fr-CA"/>
        </w:rPr>
        <w:t>a priori</w:t>
      </w:r>
      <w:r>
        <w:rPr>
          <w:rFonts w:ascii="Garamond" w:hAnsi="Garamond"/>
          <w:sz w:val="24"/>
          <w:szCs w:val="24"/>
          <w:lang w:val="fr-CA"/>
        </w:rPr>
        <w:t xml:space="preserve">. Une finalité, c’est un </w:t>
      </w:r>
      <w:r w:rsidR="00CA718D">
        <w:rPr>
          <w:rFonts w:ascii="Garamond" w:hAnsi="Garamond"/>
          <w:sz w:val="24"/>
          <w:szCs w:val="24"/>
          <w:lang w:val="fr-CA"/>
        </w:rPr>
        <w:t>état des choses conçu par l’acteur comme plus désirable que l’état des choses qui prévaudrait sans son action, motivant ainsi</w:t>
      </w:r>
      <w:r w:rsidR="00372CDB">
        <w:rPr>
          <w:rFonts w:ascii="Garamond" w:hAnsi="Garamond"/>
          <w:sz w:val="24"/>
          <w:szCs w:val="24"/>
          <w:lang w:val="fr-CA"/>
        </w:rPr>
        <w:t xml:space="preserve"> cette dernière</w:t>
      </w:r>
      <w:r>
        <w:rPr>
          <w:rFonts w:ascii="Garamond" w:hAnsi="Garamond"/>
          <w:sz w:val="24"/>
          <w:szCs w:val="24"/>
          <w:lang w:val="fr-CA"/>
        </w:rPr>
        <w:t>. En retirant tout contenu spécifique, on en vient à la formule suivante : l’acteur veut poser une action pour améliorer sa situation (subjectivement perçue). Cette dernière formule ne peut être réfutée par l’expérience; c’est en quelque sorte un cadre conditionnant la possibilité de toute finalité concrète.</w:t>
      </w:r>
    </w:p>
    <w:p w14:paraId="028AB81C" w14:textId="14BC64AE"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C’est de ce genre de propositions dont parle Mises lorsqu’il traite du savoir </w:t>
      </w:r>
      <w:r>
        <w:rPr>
          <w:rFonts w:ascii="Garamond" w:hAnsi="Garamond"/>
          <w:i/>
          <w:iCs/>
          <w:sz w:val="24"/>
          <w:szCs w:val="24"/>
          <w:lang w:val="fr-CA"/>
        </w:rPr>
        <w:t>a priori</w:t>
      </w:r>
      <w:r>
        <w:rPr>
          <w:rFonts w:ascii="Garamond" w:hAnsi="Garamond"/>
          <w:sz w:val="24"/>
          <w:szCs w:val="24"/>
          <w:lang w:val="fr-CA"/>
        </w:rPr>
        <w:t xml:space="preserve"> que l’on obtient en praxéologie. Il s’agit de découvrir la </w:t>
      </w:r>
      <w:r>
        <w:rPr>
          <w:rFonts w:ascii="Garamond" w:hAnsi="Garamond"/>
          <w:i/>
          <w:iCs/>
          <w:sz w:val="24"/>
          <w:szCs w:val="24"/>
          <w:lang w:val="fr-CA"/>
        </w:rPr>
        <w:t>forme</w:t>
      </w:r>
      <w:r>
        <w:rPr>
          <w:rFonts w:ascii="Garamond" w:hAnsi="Garamond"/>
          <w:sz w:val="24"/>
          <w:szCs w:val="24"/>
          <w:lang w:val="fr-CA"/>
        </w:rPr>
        <w:t xml:space="preserve"> de toute action</w:t>
      </w:r>
      <w:r w:rsidR="00CA718D">
        <w:rPr>
          <w:rFonts w:ascii="Garamond" w:hAnsi="Garamond"/>
          <w:sz w:val="24"/>
          <w:szCs w:val="24"/>
          <w:lang w:val="fr-CA"/>
        </w:rPr>
        <w:t xml:space="preserve"> et de ses catégories</w:t>
      </w:r>
      <w:r>
        <w:rPr>
          <w:rFonts w:ascii="Garamond" w:hAnsi="Garamond"/>
          <w:sz w:val="24"/>
          <w:szCs w:val="24"/>
          <w:lang w:val="fr-CA"/>
        </w:rPr>
        <w:t xml:space="preserve"> </w:t>
      </w:r>
      <w:r w:rsidRPr="00372CDB">
        <w:rPr>
          <w:rFonts w:ascii="Garamond" w:hAnsi="Garamond"/>
          <w:sz w:val="24"/>
          <w:szCs w:val="24"/>
          <w:lang w:val="fr-CA"/>
        </w:rPr>
        <w:t xml:space="preserve">avant </w:t>
      </w:r>
      <w:r>
        <w:rPr>
          <w:rFonts w:ascii="Garamond" w:hAnsi="Garamond"/>
          <w:sz w:val="24"/>
          <w:szCs w:val="24"/>
          <w:lang w:val="fr-CA"/>
        </w:rPr>
        <w:t>de chercher à comprendre comment elle opère empiriquement et spécifiquement. On découvre ainsi des lois de l’action transhistoriques qui, en sciences sociales, servent de critères ultimes permettant l’élimination d’hypothèses explicatives pour comprendre les phénomènes empiriques particuliers</w:t>
      </w:r>
      <w:r w:rsidR="003C20D4">
        <w:rPr>
          <w:rStyle w:val="FootnoteReference"/>
          <w:rFonts w:ascii="Garamond" w:hAnsi="Garamond"/>
          <w:sz w:val="24"/>
          <w:szCs w:val="24"/>
          <w:lang w:val="fr-CA"/>
        </w:rPr>
        <w:footnoteReference w:id="16"/>
      </w:r>
      <w:r>
        <w:rPr>
          <w:rFonts w:ascii="Garamond" w:hAnsi="Garamond"/>
          <w:sz w:val="24"/>
          <w:szCs w:val="24"/>
          <w:lang w:val="fr-CA"/>
        </w:rPr>
        <w:t xml:space="preserve">. Par exemple, la praxéologie nous enseigne qu’une augmentation du stock de monnaie, pour une demande constante, entraînera une diminution de son pouvoir d’achat. Si un économiste ou un sociologue observe empiriquement une augmentation du stock de monnaie </w:t>
      </w:r>
      <w:r>
        <w:rPr>
          <w:rFonts w:ascii="Garamond" w:hAnsi="Garamond"/>
          <w:i/>
          <w:iCs/>
          <w:sz w:val="24"/>
          <w:szCs w:val="24"/>
          <w:lang w:val="fr-CA"/>
        </w:rPr>
        <w:t>et</w:t>
      </w:r>
      <w:r>
        <w:rPr>
          <w:rFonts w:ascii="Garamond" w:hAnsi="Garamond"/>
          <w:sz w:val="24"/>
          <w:szCs w:val="24"/>
          <w:lang w:val="fr-CA"/>
        </w:rPr>
        <w:t xml:space="preserve"> une augmentation de son pouvoir d’achat, il sait déjà, par élimination déductive, que la demande de monnaie n’est pas demeurée constante et peut donc restreindre son analyse aux déterminants de cette demande pour comprendre ce qui s’est produit</w:t>
      </w:r>
      <w:r w:rsidR="002E4E7F">
        <w:rPr>
          <w:rFonts w:ascii="Garamond" w:hAnsi="Garamond"/>
          <w:sz w:val="24"/>
          <w:szCs w:val="24"/>
          <w:lang w:val="fr-CA"/>
        </w:rPr>
        <w:t xml:space="preserve"> (voir </w:t>
      </w:r>
      <w:proofErr w:type="spellStart"/>
      <w:r w:rsidR="002E4E7F">
        <w:rPr>
          <w:rFonts w:ascii="Garamond" w:hAnsi="Garamond"/>
          <w:sz w:val="24"/>
          <w:szCs w:val="24"/>
          <w:lang w:val="fr-CA"/>
        </w:rPr>
        <w:t>Rothbard</w:t>
      </w:r>
      <w:proofErr w:type="spellEnd"/>
      <w:r w:rsidR="002E4E7F">
        <w:rPr>
          <w:rFonts w:ascii="Garamond" w:hAnsi="Garamond"/>
          <w:sz w:val="24"/>
          <w:szCs w:val="24"/>
          <w:lang w:val="fr-CA"/>
        </w:rPr>
        <w:t xml:space="preserve"> </w:t>
      </w:r>
      <w:r w:rsidR="004D36B8">
        <w:rPr>
          <w:rFonts w:ascii="Garamond" w:hAnsi="Garamond"/>
          <w:sz w:val="24"/>
          <w:szCs w:val="24"/>
          <w:lang w:val="fr-CA"/>
        </w:rPr>
        <w:t xml:space="preserve">1951, </w:t>
      </w:r>
      <w:r w:rsidR="001358E0">
        <w:rPr>
          <w:rFonts w:ascii="Garamond" w:hAnsi="Garamond"/>
          <w:sz w:val="24"/>
          <w:szCs w:val="24"/>
          <w:lang w:val="fr-CA"/>
        </w:rPr>
        <w:t>943-945)</w:t>
      </w:r>
      <w:r>
        <w:rPr>
          <w:rFonts w:ascii="Garamond" w:hAnsi="Garamond"/>
          <w:sz w:val="24"/>
          <w:szCs w:val="24"/>
          <w:lang w:val="fr-CA"/>
        </w:rPr>
        <w:t>. On le voit, les données empiriques ne peuvent donc pas réfuter la théorie praxéologique</w:t>
      </w:r>
      <w:r>
        <w:rPr>
          <w:rStyle w:val="FootnoteReference"/>
          <w:rFonts w:ascii="Garamond" w:hAnsi="Garamond"/>
          <w:sz w:val="24"/>
          <w:szCs w:val="24"/>
          <w:lang w:val="fr-CA"/>
        </w:rPr>
        <w:footnoteReference w:id="17"/>
      </w:r>
      <w:r>
        <w:rPr>
          <w:rFonts w:ascii="Garamond" w:hAnsi="Garamond"/>
          <w:sz w:val="24"/>
          <w:szCs w:val="24"/>
          <w:lang w:val="fr-CA"/>
        </w:rPr>
        <w:t xml:space="preserve">. </w:t>
      </w:r>
      <w:r w:rsidRPr="00A759F2">
        <w:rPr>
          <w:rFonts w:ascii="Garamond" w:hAnsi="Garamond"/>
          <w:sz w:val="24"/>
          <w:szCs w:val="24"/>
          <w:lang w:val="fr-CA"/>
        </w:rPr>
        <w:t xml:space="preserve">La seule manière de juger si un théorème </w:t>
      </w:r>
      <w:r>
        <w:rPr>
          <w:rFonts w:ascii="Garamond" w:hAnsi="Garamond"/>
          <w:sz w:val="24"/>
          <w:szCs w:val="24"/>
          <w:lang w:val="fr-CA"/>
        </w:rPr>
        <w:t>praxéologique</w:t>
      </w:r>
      <w:r w:rsidRPr="00A759F2">
        <w:rPr>
          <w:rFonts w:ascii="Garamond" w:hAnsi="Garamond"/>
          <w:sz w:val="24"/>
          <w:szCs w:val="24"/>
          <w:lang w:val="fr-CA"/>
        </w:rPr>
        <w:t xml:space="preserve"> est valide ou non </w:t>
      </w:r>
      <w:r w:rsidRPr="00A759F2">
        <w:rPr>
          <w:rFonts w:ascii="Garamond" w:hAnsi="Garamond"/>
          <w:sz w:val="24"/>
          <w:szCs w:val="24"/>
          <w:lang w:val="fr-CA"/>
        </w:rPr>
        <w:lastRenderedPageBreak/>
        <w:t xml:space="preserve">est d’utiliser la raison, car l’expérience seule ne </w:t>
      </w:r>
      <w:r w:rsidR="00EA1E95">
        <w:rPr>
          <w:rFonts w:ascii="Garamond" w:hAnsi="Garamond"/>
          <w:sz w:val="24"/>
          <w:szCs w:val="24"/>
          <w:lang w:val="fr-CA"/>
        </w:rPr>
        <w:t>saurait</w:t>
      </w:r>
      <w:r w:rsidRPr="00A759F2">
        <w:rPr>
          <w:rFonts w:ascii="Garamond" w:hAnsi="Garamond"/>
          <w:sz w:val="24"/>
          <w:szCs w:val="24"/>
          <w:lang w:val="fr-CA"/>
        </w:rPr>
        <w:t xml:space="preserve"> réfuter ou confirmer sa validité (</w:t>
      </w:r>
      <w:r>
        <w:rPr>
          <w:rFonts w:ascii="Garamond" w:hAnsi="Garamond"/>
          <w:sz w:val="24"/>
          <w:szCs w:val="24"/>
          <w:lang w:val="fr-CA"/>
        </w:rPr>
        <w:t>Mises 1998</w:t>
      </w:r>
      <w:r w:rsidRPr="00A759F2">
        <w:rPr>
          <w:rFonts w:ascii="Garamond" w:hAnsi="Garamond"/>
          <w:sz w:val="24"/>
          <w:szCs w:val="24"/>
          <w:lang w:val="fr-CA"/>
        </w:rPr>
        <w:t>, 858).</w:t>
      </w:r>
    </w:p>
    <w:p w14:paraId="1EC5A9B8" w14:textId="6813E3E6" w:rsidR="00C674B4" w:rsidRDefault="00C674B4" w:rsidP="00B51E10">
      <w:pPr>
        <w:spacing w:after="0" w:line="360" w:lineRule="auto"/>
        <w:jc w:val="both"/>
        <w:rPr>
          <w:rFonts w:ascii="Garamond" w:hAnsi="Garamond"/>
          <w:sz w:val="24"/>
          <w:szCs w:val="24"/>
          <w:lang w:val="fr-CA"/>
        </w:rPr>
      </w:pPr>
      <w:r w:rsidRPr="00A759F2">
        <w:rPr>
          <w:rFonts w:ascii="Garamond" w:hAnsi="Garamond"/>
          <w:sz w:val="24"/>
          <w:szCs w:val="24"/>
          <w:lang w:val="fr-CA"/>
        </w:rPr>
        <w:t>Ainsi, Mises distinguera théorie (ou praxéologie) et histoire (Mises</w:t>
      </w:r>
      <w:r>
        <w:rPr>
          <w:rFonts w:ascii="Garamond" w:hAnsi="Garamond"/>
          <w:sz w:val="24"/>
          <w:szCs w:val="24"/>
          <w:lang w:val="fr-CA"/>
        </w:rPr>
        <w:t xml:space="preserve"> </w:t>
      </w:r>
      <w:r w:rsidRPr="00A759F2">
        <w:rPr>
          <w:rFonts w:ascii="Garamond" w:hAnsi="Garamond"/>
          <w:sz w:val="24"/>
          <w:szCs w:val="24"/>
          <w:lang w:val="fr-CA"/>
        </w:rPr>
        <w:t>1998, chap. 2;</w:t>
      </w:r>
      <w:r>
        <w:rPr>
          <w:rFonts w:ascii="Garamond" w:hAnsi="Garamond"/>
          <w:sz w:val="24"/>
          <w:szCs w:val="24"/>
          <w:lang w:val="fr-CA"/>
        </w:rPr>
        <w:t xml:space="preserve"> </w:t>
      </w:r>
      <w:r w:rsidRPr="00A759F2">
        <w:rPr>
          <w:rFonts w:ascii="Garamond" w:hAnsi="Garamond"/>
          <w:sz w:val="24"/>
          <w:szCs w:val="24"/>
          <w:lang w:val="fr-CA"/>
        </w:rPr>
        <w:t xml:space="preserve">2007). La première constitue l’ensemble des lois </w:t>
      </w:r>
      <w:r w:rsidRPr="00A759F2">
        <w:rPr>
          <w:rFonts w:ascii="Garamond" w:hAnsi="Garamond"/>
          <w:i/>
          <w:sz w:val="24"/>
          <w:szCs w:val="24"/>
          <w:lang w:val="fr-CA"/>
        </w:rPr>
        <w:t>a priori</w:t>
      </w:r>
      <w:r w:rsidRPr="00A759F2">
        <w:rPr>
          <w:rFonts w:ascii="Garamond" w:hAnsi="Garamond"/>
          <w:sz w:val="24"/>
          <w:szCs w:val="24"/>
          <w:lang w:val="fr-CA"/>
        </w:rPr>
        <w:t xml:space="preserve"> que l’on peut déduire de </w:t>
      </w:r>
      <w:r w:rsidR="00CA718D">
        <w:rPr>
          <w:rFonts w:ascii="Garamond" w:hAnsi="Garamond"/>
          <w:sz w:val="24"/>
          <w:szCs w:val="24"/>
          <w:lang w:val="fr-CA"/>
        </w:rPr>
        <w:t>la nature de</w:t>
      </w:r>
      <w:r w:rsidRPr="00A759F2">
        <w:rPr>
          <w:rFonts w:ascii="Garamond" w:hAnsi="Garamond"/>
          <w:sz w:val="24"/>
          <w:szCs w:val="24"/>
          <w:lang w:val="fr-CA"/>
        </w:rPr>
        <w:t xml:space="preserve"> </w:t>
      </w:r>
      <w:r w:rsidR="00CA718D">
        <w:rPr>
          <w:rFonts w:ascii="Garamond" w:hAnsi="Garamond"/>
          <w:sz w:val="24"/>
          <w:szCs w:val="24"/>
          <w:lang w:val="fr-CA"/>
        </w:rPr>
        <w:t>l</w:t>
      </w:r>
      <w:r w:rsidRPr="00A759F2">
        <w:rPr>
          <w:rFonts w:ascii="Garamond" w:hAnsi="Garamond"/>
          <w:sz w:val="24"/>
          <w:szCs w:val="24"/>
          <w:lang w:val="fr-CA"/>
        </w:rPr>
        <w:t xml:space="preserve">’action; la seconde constitue l’analyse des faits ou des tendances d’une époque donnée </w:t>
      </w:r>
      <w:r w:rsidRPr="00A759F2">
        <w:rPr>
          <w:rFonts w:ascii="Garamond" w:hAnsi="Garamond"/>
          <w:i/>
          <w:sz w:val="24"/>
          <w:szCs w:val="24"/>
          <w:lang w:val="fr-CA"/>
        </w:rPr>
        <w:t>à partir</w:t>
      </w:r>
      <w:r w:rsidRPr="00A759F2">
        <w:rPr>
          <w:rFonts w:ascii="Garamond" w:hAnsi="Garamond"/>
          <w:sz w:val="24"/>
          <w:szCs w:val="24"/>
          <w:lang w:val="fr-CA"/>
        </w:rPr>
        <w:t xml:space="preserve"> des outils conceptuels de la théorie</w:t>
      </w:r>
      <w:r>
        <w:rPr>
          <w:rFonts w:ascii="Garamond" w:hAnsi="Garamond"/>
          <w:sz w:val="24"/>
          <w:szCs w:val="24"/>
          <w:lang w:val="fr-CA"/>
        </w:rPr>
        <w:t xml:space="preserve"> (Robitaille 2019, 243-245)</w:t>
      </w:r>
      <w:r w:rsidRPr="00A759F2">
        <w:rPr>
          <w:rFonts w:ascii="Garamond" w:hAnsi="Garamond"/>
          <w:sz w:val="24"/>
          <w:szCs w:val="24"/>
          <w:lang w:val="fr-CA"/>
        </w:rPr>
        <w:t xml:space="preserve">. </w:t>
      </w:r>
      <w:r w:rsidR="00CF3D7C">
        <w:rPr>
          <w:rFonts w:ascii="Garamond" w:hAnsi="Garamond"/>
          <w:sz w:val="24"/>
          <w:szCs w:val="24"/>
          <w:lang w:val="fr-CA"/>
        </w:rPr>
        <w:t>Les deux sont complémentaires</w:t>
      </w:r>
      <w:r w:rsidRPr="00A759F2">
        <w:rPr>
          <w:rFonts w:ascii="Garamond" w:hAnsi="Garamond"/>
          <w:sz w:val="24"/>
          <w:szCs w:val="24"/>
          <w:lang w:val="fr-CA"/>
        </w:rPr>
        <w:t xml:space="preserve">. Sans </w:t>
      </w:r>
      <w:r w:rsidR="00A95886">
        <w:rPr>
          <w:rFonts w:ascii="Garamond" w:hAnsi="Garamond"/>
          <w:sz w:val="24"/>
          <w:szCs w:val="24"/>
          <w:lang w:val="fr-CA"/>
        </w:rPr>
        <w:t>l’</w:t>
      </w:r>
      <w:r w:rsidRPr="00A759F2">
        <w:rPr>
          <w:rFonts w:ascii="Garamond" w:hAnsi="Garamond"/>
          <w:sz w:val="24"/>
          <w:szCs w:val="24"/>
          <w:lang w:val="fr-CA"/>
        </w:rPr>
        <w:t xml:space="preserve">histoire, la théorie présente des lois </w:t>
      </w:r>
      <w:r w:rsidRPr="00A759F2">
        <w:rPr>
          <w:rFonts w:ascii="Garamond" w:hAnsi="Garamond"/>
          <w:i/>
          <w:sz w:val="24"/>
          <w:szCs w:val="24"/>
          <w:lang w:val="fr-CA"/>
        </w:rPr>
        <w:t>vraies</w:t>
      </w:r>
      <w:r w:rsidRPr="00A759F2">
        <w:rPr>
          <w:rFonts w:ascii="Garamond" w:hAnsi="Garamond"/>
          <w:sz w:val="24"/>
          <w:szCs w:val="24"/>
          <w:lang w:val="fr-CA"/>
        </w:rPr>
        <w:t>, mais qui ne peuvent être utilisées pour analyser quoi que ce soit d</w:t>
      </w:r>
      <w:r w:rsidR="00CF3D7C">
        <w:rPr>
          <w:rFonts w:ascii="Garamond" w:hAnsi="Garamond"/>
          <w:sz w:val="24"/>
          <w:szCs w:val="24"/>
          <w:lang w:val="fr-CA"/>
        </w:rPr>
        <w:t>’utile</w:t>
      </w:r>
      <w:r w:rsidRPr="00A759F2">
        <w:rPr>
          <w:rFonts w:ascii="Garamond" w:hAnsi="Garamond"/>
          <w:sz w:val="24"/>
          <w:szCs w:val="24"/>
          <w:lang w:val="fr-CA"/>
        </w:rPr>
        <w:t xml:space="preserve">; </w:t>
      </w:r>
      <w:r>
        <w:rPr>
          <w:rFonts w:ascii="Garamond" w:hAnsi="Garamond"/>
          <w:sz w:val="24"/>
          <w:szCs w:val="24"/>
          <w:lang w:val="fr-CA"/>
        </w:rPr>
        <w:t xml:space="preserve">et </w:t>
      </w:r>
      <w:r w:rsidRPr="00A759F2">
        <w:rPr>
          <w:rFonts w:ascii="Garamond" w:hAnsi="Garamond"/>
          <w:sz w:val="24"/>
          <w:szCs w:val="24"/>
          <w:lang w:val="fr-CA"/>
        </w:rPr>
        <w:t>sans théorie, l’histoire ne constitue rien de plus qu’un amas de données</w:t>
      </w:r>
      <w:r>
        <w:rPr>
          <w:rFonts w:ascii="Garamond" w:hAnsi="Garamond"/>
          <w:sz w:val="24"/>
          <w:szCs w:val="24"/>
          <w:lang w:val="fr-CA"/>
        </w:rPr>
        <w:t xml:space="preserve"> qu’il est</w:t>
      </w:r>
      <w:r w:rsidRPr="00A759F2">
        <w:rPr>
          <w:rFonts w:ascii="Garamond" w:hAnsi="Garamond"/>
          <w:sz w:val="24"/>
          <w:szCs w:val="24"/>
          <w:lang w:val="fr-CA"/>
        </w:rPr>
        <w:t xml:space="preserve"> impossible </w:t>
      </w:r>
      <w:r>
        <w:rPr>
          <w:rFonts w:ascii="Garamond" w:hAnsi="Garamond"/>
          <w:sz w:val="24"/>
          <w:szCs w:val="24"/>
          <w:lang w:val="fr-CA"/>
        </w:rPr>
        <w:t>d’</w:t>
      </w:r>
      <w:r w:rsidRPr="00A759F2">
        <w:rPr>
          <w:rFonts w:ascii="Garamond" w:hAnsi="Garamond"/>
          <w:sz w:val="24"/>
          <w:szCs w:val="24"/>
          <w:lang w:val="fr-CA"/>
        </w:rPr>
        <w:t xml:space="preserve">interpréter. </w:t>
      </w:r>
    </w:p>
    <w:p w14:paraId="200CBD62" w14:textId="533162A3" w:rsidR="00C674B4" w:rsidRPr="00A759F2" w:rsidRDefault="00C674B4" w:rsidP="00B51E10">
      <w:pPr>
        <w:spacing w:line="360" w:lineRule="auto"/>
        <w:jc w:val="both"/>
        <w:rPr>
          <w:rFonts w:ascii="Garamond" w:hAnsi="Garamond"/>
          <w:sz w:val="24"/>
          <w:szCs w:val="24"/>
          <w:lang w:val="fr-CA"/>
        </w:rPr>
      </w:pPr>
      <w:r>
        <w:rPr>
          <w:rFonts w:ascii="Garamond" w:hAnsi="Garamond"/>
          <w:sz w:val="24"/>
          <w:szCs w:val="24"/>
          <w:lang w:val="fr-CA"/>
        </w:rPr>
        <w:t>On s’éloigne ici encore davantage des enseignements de Simiand. Ce dernier, on l’a vu, rejette l’idée qu’une contradiction praxéologique théorique puisse servir de fondement à l’analyse sociale</w:t>
      </w:r>
      <w:r w:rsidR="00CF3D7C">
        <w:rPr>
          <w:rFonts w:ascii="Garamond" w:hAnsi="Garamond"/>
          <w:sz w:val="24"/>
          <w:szCs w:val="24"/>
          <w:lang w:val="fr-CA"/>
        </w:rPr>
        <w:t xml:space="preserve"> (Simiand 1912, 43)</w:t>
      </w:r>
      <w:r>
        <w:rPr>
          <w:rFonts w:ascii="Garamond" w:hAnsi="Garamond"/>
          <w:sz w:val="24"/>
          <w:szCs w:val="24"/>
          <w:lang w:val="fr-CA"/>
        </w:rPr>
        <w:t xml:space="preserve">. </w:t>
      </w:r>
      <w:r w:rsidRPr="00A47E68">
        <w:rPr>
          <w:rFonts w:ascii="Garamond" w:hAnsi="Garamond"/>
          <w:sz w:val="24"/>
          <w:szCs w:val="24"/>
          <w:lang w:val="fr-CA"/>
        </w:rPr>
        <w:t>Seule la réalité</w:t>
      </w:r>
      <w:r>
        <w:rPr>
          <w:rFonts w:ascii="Garamond" w:hAnsi="Garamond"/>
          <w:sz w:val="24"/>
          <w:szCs w:val="24"/>
          <w:lang w:val="fr-CA"/>
        </w:rPr>
        <w:t xml:space="preserve"> </w:t>
      </w:r>
      <w:r w:rsidRPr="00A47E68">
        <w:rPr>
          <w:rFonts w:ascii="Garamond" w:hAnsi="Garamond"/>
          <w:sz w:val="24"/>
          <w:szCs w:val="24"/>
          <w:lang w:val="fr-CA"/>
        </w:rPr>
        <w:t xml:space="preserve">empirique peut nous renseigner à ce sujet. Le problème avec cette doctrine, du point de vue de Mises, est que simplement pour pouvoir </w:t>
      </w:r>
      <w:r w:rsidRPr="00A47E68">
        <w:rPr>
          <w:rFonts w:ascii="Garamond" w:hAnsi="Garamond"/>
          <w:i/>
          <w:sz w:val="24"/>
          <w:szCs w:val="24"/>
          <w:lang w:val="fr-CA"/>
        </w:rPr>
        <w:t>juger</w:t>
      </w:r>
      <w:r w:rsidRPr="00A47E68">
        <w:rPr>
          <w:rFonts w:ascii="Garamond" w:hAnsi="Garamond"/>
          <w:sz w:val="24"/>
          <w:szCs w:val="24"/>
          <w:lang w:val="fr-CA"/>
        </w:rPr>
        <w:t xml:space="preserve"> d</w:t>
      </w:r>
      <w:r>
        <w:rPr>
          <w:rFonts w:ascii="Garamond" w:hAnsi="Garamond"/>
          <w:sz w:val="24"/>
          <w:szCs w:val="24"/>
          <w:lang w:val="fr-CA"/>
        </w:rPr>
        <w:t>es effets empiriques</w:t>
      </w:r>
      <w:r w:rsidRPr="00A47E68">
        <w:rPr>
          <w:rFonts w:ascii="Garamond" w:hAnsi="Garamond"/>
          <w:sz w:val="24"/>
          <w:szCs w:val="24"/>
          <w:lang w:val="fr-CA"/>
        </w:rPr>
        <w:t xml:space="preserve"> d’une politique</w:t>
      </w:r>
      <w:r>
        <w:rPr>
          <w:rFonts w:ascii="Garamond" w:hAnsi="Garamond"/>
          <w:sz w:val="24"/>
          <w:szCs w:val="24"/>
          <w:lang w:val="fr-CA"/>
        </w:rPr>
        <w:t xml:space="preserve"> (par exemple) et des succès ou échecs liés à son implémentation,</w:t>
      </w:r>
      <w:r w:rsidRPr="00A47E68">
        <w:rPr>
          <w:rFonts w:ascii="Garamond" w:hAnsi="Garamond"/>
          <w:sz w:val="24"/>
          <w:szCs w:val="24"/>
          <w:lang w:val="fr-CA"/>
        </w:rPr>
        <w:t xml:space="preserve"> il est nécessaire d’avoir des critères préalables qui ne peuvent être établis autrement qu’</w:t>
      </w:r>
      <w:r w:rsidRPr="00A47E68">
        <w:rPr>
          <w:rFonts w:ascii="Garamond" w:hAnsi="Garamond"/>
          <w:i/>
          <w:sz w:val="24"/>
          <w:szCs w:val="24"/>
          <w:lang w:val="fr-CA"/>
        </w:rPr>
        <w:t>a priori</w:t>
      </w:r>
      <w:r w:rsidRPr="00A47E68">
        <w:rPr>
          <w:rFonts w:ascii="Garamond" w:hAnsi="Garamond"/>
          <w:sz w:val="24"/>
          <w:szCs w:val="24"/>
          <w:lang w:val="fr-CA"/>
        </w:rPr>
        <w:t>.</w:t>
      </w:r>
      <w:r>
        <w:rPr>
          <w:rFonts w:ascii="Garamond" w:hAnsi="Garamond"/>
          <w:sz w:val="24"/>
          <w:szCs w:val="24"/>
          <w:lang w:val="fr-CA"/>
        </w:rPr>
        <w:t xml:space="preserve"> Même pour juger de l’efficacité de la méthode expérimentale préconisée par Simiand, nous devons nous référer à des critères </w:t>
      </w:r>
      <w:r>
        <w:rPr>
          <w:rFonts w:ascii="Garamond" w:hAnsi="Garamond"/>
          <w:i/>
          <w:iCs/>
          <w:sz w:val="24"/>
          <w:szCs w:val="24"/>
          <w:lang w:val="fr-CA"/>
        </w:rPr>
        <w:t>a priori</w:t>
      </w:r>
      <w:r>
        <w:rPr>
          <w:rFonts w:ascii="Garamond" w:hAnsi="Garamond"/>
          <w:sz w:val="24"/>
          <w:szCs w:val="24"/>
          <w:lang w:val="fr-CA"/>
        </w:rPr>
        <w:t>.</w:t>
      </w:r>
      <w:r w:rsidRPr="00A47E68">
        <w:rPr>
          <w:rFonts w:ascii="Garamond" w:hAnsi="Garamond"/>
          <w:sz w:val="24"/>
          <w:szCs w:val="24"/>
          <w:lang w:val="fr-CA"/>
        </w:rPr>
        <w:t xml:space="preserve"> Car comment juger du succès ou de l’échec de l’outil </w:t>
      </w:r>
      <w:r>
        <w:rPr>
          <w:rFonts w:ascii="Garamond" w:hAnsi="Garamond"/>
          <w:sz w:val="24"/>
          <w:szCs w:val="24"/>
          <w:lang w:val="fr-CA"/>
        </w:rPr>
        <w:t>censé nous</w:t>
      </w:r>
      <w:r w:rsidRPr="00A47E68">
        <w:rPr>
          <w:rFonts w:ascii="Garamond" w:hAnsi="Garamond"/>
          <w:sz w:val="24"/>
          <w:szCs w:val="24"/>
          <w:lang w:val="fr-CA"/>
        </w:rPr>
        <w:t xml:space="preserve"> permett</w:t>
      </w:r>
      <w:r>
        <w:rPr>
          <w:rFonts w:ascii="Garamond" w:hAnsi="Garamond"/>
          <w:sz w:val="24"/>
          <w:szCs w:val="24"/>
          <w:lang w:val="fr-CA"/>
        </w:rPr>
        <w:t>re</w:t>
      </w:r>
      <w:r w:rsidRPr="00A47E68">
        <w:rPr>
          <w:rFonts w:ascii="Garamond" w:hAnsi="Garamond"/>
          <w:sz w:val="24"/>
          <w:szCs w:val="24"/>
          <w:lang w:val="fr-CA"/>
        </w:rPr>
        <w:t xml:space="preserve"> de distinguer les succès des échecs empiriques</w:t>
      </w:r>
      <w:r>
        <w:rPr>
          <w:rFonts w:ascii="Garamond" w:hAnsi="Garamond"/>
          <w:sz w:val="24"/>
          <w:szCs w:val="24"/>
          <w:lang w:val="fr-CA"/>
        </w:rPr>
        <w:t xml:space="preserve"> (la méthode expérimentale)</w:t>
      </w:r>
      <w:r w:rsidRPr="00A47E68">
        <w:rPr>
          <w:rFonts w:ascii="Garamond" w:hAnsi="Garamond"/>
          <w:sz w:val="24"/>
          <w:szCs w:val="24"/>
          <w:lang w:val="fr-CA"/>
        </w:rPr>
        <w:t xml:space="preserve"> sans avoir d’abord des outils mentaux </w:t>
      </w:r>
      <w:r w:rsidRPr="00A47E68">
        <w:rPr>
          <w:rFonts w:ascii="Garamond" w:hAnsi="Garamond"/>
          <w:i/>
          <w:sz w:val="24"/>
          <w:szCs w:val="24"/>
          <w:lang w:val="fr-CA"/>
        </w:rPr>
        <w:t>a priori</w:t>
      </w:r>
      <w:r>
        <w:rPr>
          <w:rFonts w:ascii="Garamond" w:hAnsi="Garamond"/>
          <w:iCs/>
          <w:sz w:val="24"/>
          <w:szCs w:val="24"/>
          <w:lang w:val="fr-CA"/>
        </w:rPr>
        <w:t xml:space="preserve"> nous fournissant des critères ultimes de validité</w:t>
      </w:r>
      <w:r w:rsidRPr="00A47E68">
        <w:rPr>
          <w:rFonts w:ascii="Garamond" w:hAnsi="Garamond"/>
          <w:sz w:val="24"/>
          <w:szCs w:val="24"/>
          <w:lang w:val="fr-CA"/>
        </w:rPr>
        <w:t xml:space="preserve">? </w:t>
      </w:r>
      <w:r w:rsidR="00BB0083">
        <w:rPr>
          <w:rFonts w:ascii="Garamond" w:hAnsi="Garamond"/>
          <w:sz w:val="24"/>
          <w:szCs w:val="24"/>
          <w:lang w:val="fr-CA"/>
        </w:rPr>
        <w:t>L</w:t>
      </w:r>
      <w:r w:rsidR="002F2870">
        <w:rPr>
          <w:rFonts w:ascii="Garamond" w:hAnsi="Garamond"/>
          <w:sz w:val="24"/>
          <w:szCs w:val="24"/>
          <w:lang w:val="fr-CA"/>
        </w:rPr>
        <w:t xml:space="preserve">a multiplicité des </w:t>
      </w:r>
      <w:r w:rsidR="00350371">
        <w:rPr>
          <w:rFonts w:ascii="Garamond" w:hAnsi="Garamond"/>
          <w:sz w:val="24"/>
          <w:szCs w:val="24"/>
          <w:lang w:val="fr-CA"/>
        </w:rPr>
        <w:t>aspects empiriques spécifiques</w:t>
      </w:r>
      <w:r w:rsidRPr="00A47E68">
        <w:rPr>
          <w:rFonts w:ascii="Garamond" w:hAnsi="Garamond"/>
          <w:sz w:val="24"/>
          <w:szCs w:val="24"/>
          <w:lang w:val="fr-CA"/>
        </w:rPr>
        <w:t xml:space="preserve"> du </w:t>
      </w:r>
      <w:r>
        <w:rPr>
          <w:rFonts w:ascii="Garamond" w:hAnsi="Garamond"/>
          <w:sz w:val="24"/>
          <w:szCs w:val="24"/>
          <w:lang w:val="fr-CA"/>
        </w:rPr>
        <w:t>monde social</w:t>
      </w:r>
      <w:r w:rsidRPr="00A47E68">
        <w:rPr>
          <w:rFonts w:ascii="Garamond" w:hAnsi="Garamond"/>
          <w:sz w:val="24"/>
          <w:szCs w:val="24"/>
          <w:lang w:val="fr-CA"/>
        </w:rPr>
        <w:t xml:space="preserve"> nécessite l’utilisation des catégories fondamentales </w:t>
      </w:r>
      <w:r w:rsidRPr="00A47E68">
        <w:rPr>
          <w:rFonts w:ascii="Garamond" w:hAnsi="Garamond"/>
          <w:i/>
          <w:sz w:val="24"/>
          <w:szCs w:val="24"/>
          <w:lang w:val="fr-CA"/>
        </w:rPr>
        <w:t>a priori</w:t>
      </w:r>
      <w:r w:rsidRPr="00A47E68">
        <w:rPr>
          <w:rFonts w:ascii="Garamond" w:hAnsi="Garamond"/>
          <w:sz w:val="24"/>
          <w:szCs w:val="24"/>
          <w:lang w:val="fr-CA"/>
        </w:rPr>
        <w:t xml:space="preserve"> de l’action pour être rassemblé, interprété et jugé</w:t>
      </w:r>
      <w:r>
        <w:rPr>
          <w:rStyle w:val="FootnoteReference"/>
          <w:rFonts w:ascii="Garamond" w:hAnsi="Garamond"/>
          <w:sz w:val="24"/>
          <w:szCs w:val="24"/>
          <w:lang w:val="fr-CA"/>
        </w:rPr>
        <w:footnoteReference w:id="18"/>
      </w:r>
      <w:r w:rsidRPr="00A47E68">
        <w:rPr>
          <w:rFonts w:ascii="Garamond" w:hAnsi="Garamond"/>
          <w:sz w:val="24"/>
          <w:szCs w:val="24"/>
          <w:lang w:val="fr-CA"/>
        </w:rPr>
        <w:t xml:space="preserve">. </w:t>
      </w:r>
    </w:p>
    <w:p w14:paraId="23CA124C" w14:textId="6A6446C4" w:rsidR="00C674B4" w:rsidRPr="00500626" w:rsidRDefault="00500626" w:rsidP="00500626">
      <w:pPr>
        <w:spacing w:after="0" w:line="360" w:lineRule="auto"/>
        <w:jc w:val="both"/>
        <w:rPr>
          <w:rFonts w:ascii="Garamond" w:hAnsi="Garamond"/>
          <w:i/>
          <w:iCs/>
          <w:sz w:val="24"/>
          <w:szCs w:val="24"/>
          <w:lang w:val="fr-CA"/>
        </w:rPr>
      </w:pPr>
      <w:r>
        <w:rPr>
          <w:rFonts w:ascii="Garamond" w:hAnsi="Garamond"/>
          <w:i/>
          <w:iCs/>
          <w:sz w:val="24"/>
          <w:szCs w:val="24"/>
          <w:lang w:val="fr-CA"/>
        </w:rPr>
        <w:t xml:space="preserve">2.3. </w:t>
      </w:r>
      <w:r w:rsidR="00C674B4" w:rsidRPr="00500626">
        <w:rPr>
          <w:rFonts w:ascii="Garamond" w:hAnsi="Garamond"/>
          <w:i/>
          <w:iCs/>
          <w:sz w:val="24"/>
          <w:szCs w:val="24"/>
          <w:lang w:val="fr-CA"/>
        </w:rPr>
        <w:t>De l’insuffisance de la praxéologie et du rôle de l’histoire</w:t>
      </w:r>
    </w:p>
    <w:p w14:paraId="1A2CC235" w14:textId="5A61A8D7"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La praxéologie, si elle constitue un outil nécessaire à toute analyse sociale, est cependant, on le voit, limitée dans la mesure où elle ne nous fournit que des contraintes générales d’explication. Seule, elle ne suffit généralement pas à rendre compte des phénomènes sociaux qui nous intriguent. Son universalité réside dans le fait que l’action est présupposée par tout phénomène social. Or, les lois qu’on peut découvrir simplement à partir de l’action et de ses implications logiques sont très larges. Ainsi, nous devons ajouter au système praxéologique certaines conditions empiriques (par exemple, l’existence d’une monnaie ou le désir d’enrichissement matéri</w:t>
      </w:r>
      <w:r w:rsidR="00DC6C4D">
        <w:rPr>
          <w:rFonts w:ascii="Garamond" w:hAnsi="Garamond"/>
          <w:sz w:val="24"/>
          <w:szCs w:val="24"/>
          <w:lang w:val="fr-CA"/>
        </w:rPr>
        <w:t>el</w:t>
      </w:r>
      <w:r>
        <w:rPr>
          <w:rFonts w:ascii="Garamond" w:hAnsi="Garamond"/>
          <w:sz w:val="24"/>
          <w:szCs w:val="24"/>
          <w:lang w:val="fr-CA"/>
        </w:rPr>
        <w:t xml:space="preserve">) et, une fois ces conditions remplies, la théorie (praxéologie appliquée à un contexte) devient valide pour l’ensemble des phénomènes sociaux en question. Mais ce n’est pas encore suffisant. Encore faut-il déterminer que ces conditions </w:t>
      </w:r>
      <w:r>
        <w:rPr>
          <w:rFonts w:ascii="Garamond" w:hAnsi="Garamond"/>
          <w:sz w:val="24"/>
          <w:szCs w:val="24"/>
          <w:lang w:val="fr-CA"/>
        </w:rPr>
        <w:lastRenderedPageBreak/>
        <w:t xml:space="preserve">sont bien remplies, dans quelle mesure et sous quelles formes spécifiques. C’est à l’histoire de répondre à ces questions et, plus encore, de fournir des cadres d’interprétation </w:t>
      </w:r>
      <w:r>
        <w:rPr>
          <w:rFonts w:ascii="Garamond" w:hAnsi="Garamond"/>
          <w:i/>
          <w:iCs/>
          <w:sz w:val="24"/>
          <w:szCs w:val="24"/>
          <w:lang w:val="fr-CA"/>
        </w:rPr>
        <w:t>plus spécifiques</w:t>
      </w:r>
      <w:r>
        <w:rPr>
          <w:rFonts w:ascii="Garamond" w:hAnsi="Garamond"/>
          <w:sz w:val="24"/>
          <w:szCs w:val="24"/>
          <w:lang w:val="fr-CA"/>
        </w:rPr>
        <w:t xml:space="preserve"> que la praxéologie afin d’améliorer notre </w:t>
      </w:r>
      <w:r>
        <w:rPr>
          <w:rFonts w:ascii="Garamond" w:hAnsi="Garamond"/>
          <w:i/>
          <w:iCs/>
          <w:sz w:val="24"/>
          <w:szCs w:val="24"/>
          <w:lang w:val="fr-CA"/>
        </w:rPr>
        <w:t>compréhension</w:t>
      </w:r>
      <w:r>
        <w:rPr>
          <w:rFonts w:ascii="Garamond" w:hAnsi="Garamond"/>
          <w:sz w:val="24"/>
          <w:szCs w:val="24"/>
          <w:lang w:val="fr-CA"/>
        </w:rPr>
        <w:t xml:space="preserve"> des phénomènes sociaux. </w:t>
      </w:r>
    </w:p>
    <w:p w14:paraId="42232181" w14:textId="4CCE5DB2"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Or, l’histoire ne peut se suffire à elle-même; elle requière des outils d’interprétation. Ces outils peuvent être dérivés empiriquement, mais doivent bien entendu être conformes aux lois dérivées </w:t>
      </w:r>
      <w:r>
        <w:rPr>
          <w:rFonts w:ascii="Garamond" w:hAnsi="Garamond"/>
          <w:i/>
          <w:iCs/>
          <w:sz w:val="24"/>
          <w:szCs w:val="24"/>
          <w:lang w:val="fr-CA"/>
        </w:rPr>
        <w:t>a priori</w:t>
      </w:r>
      <w:r>
        <w:rPr>
          <w:rFonts w:ascii="Garamond" w:hAnsi="Garamond"/>
          <w:sz w:val="24"/>
          <w:szCs w:val="24"/>
          <w:lang w:val="fr-CA"/>
        </w:rPr>
        <w:t xml:space="preserve"> par la praxéologie, car ces dernières constituent les conditions de possibilité de l’interprétation </w:t>
      </w:r>
      <w:r w:rsidR="002050A7">
        <w:rPr>
          <w:rFonts w:ascii="Garamond" w:hAnsi="Garamond"/>
          <w:sz w:val="24"/>
          <w:szCs w:val="24"/>
          <w:lang w:val="fr-CA"/>
        </w:rPr>
        <w:t>historique.</w:t>
      </w:r>
      <w:r>
        <w:rPr>
          <w:rFonts w:ascii="Garamond" w:hAnsi="Garamond"/>
          <w:sz w:val="24"/>
          <w:szCs w:val="24"/>
          <w:lang w:val="fr-CA"/>
        </w:rPr>
        <w:t xml:space="preserve"> D’où la complémentarité entre praxéologie et l’histoire, entre les données empiriques (générales ou particulières) et ses conditions d’interprétation (Mises 1998, 642-643). </w:t>
      </w:r>
    </w:p>
    <w:p w14:paraId="58C918D2" w14:textId="43D09FBE" w:rsidR="00C674B4"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Une connaissance </w:t>
      </w:r>
      <w:r>
        <w:rPr>
          <w:rFonts w:ascii="Garamond" w:hAnsi="Garamond"/>
          <w:i/>
          <w:iCs/>
          <w:sz w:val="24"/>
          <w:szCs w:val="24"/>
          <w:lang w:val="fr-CA"/>
        </w:rPr>
        <w:t>a priori</w:t>
      </w:r>
      <w:r>
        <w:rPr>
          <w:rFonts w:ascii="Garamond" w:hAnsi="Garamond"/>
          <w:sz w:val="24"/>
          <w:szCs w:val="24"/>
          <w:lang w:val="fr-CA"/>
        </w:rPr>
        <w:t xml:space="preserve"> en sciences sociales est dès lors non seulement possible, mais nécessaire à l’interprétation des phénomènes sociaux. Les seules régularités historiques qu’on puisse réellement attribuer à des lois sont liées aux seuls éléments réellement constants d’un événement historique à l’autre, c’est-à-dire à l’action humaine et à ses implications logiques. Contrairement aux sciences de la nature, la quête de lois </w:t>
      </w:r>
      <w:r>
        <w:rPr>
          <w:rFonts w:ascii="Garamond" w:hAnsi="Garamond"/>
          <w:i/>
          <w:iCs/>
          <w:sz w:val="24"/>
          <w:szCs w:val="24"/>
          <w:lang w:val="fr-CA"/>
        </w:rPr>
        <w:t>a posteriori</w:t>
      </w:r>
      <w:r>
        <w:rPr>
          <w:rFonts w:ascii="Garamond" w:hAnsi="Garamond"/>
          <w:sz w:val="24"/>
          <w:szCs w:val="24"/>
          <w:lang w:val="fr-CA"/>
        </w:rPr>
        <w:t xml:space="preserve"> est vaine en sciences sociales, car l’acteur est un être qui est susceptible d’apprendre et de choisir différemment d’un instant à l’autre (Mises 2003, 12; </w:t>
      </w:r>
      <w:proofErr w:type="spellStart"/>
      <w:r>
        <w:rPr>
          <w:rFonts w:ascii="Garamond" w:hAnsi="Garamond"/>
          <w:sz w:val="24"/>
          <w:szCs w:val="24"/>
          <w:lang w:val="fr-CA"/>
        </w:rPr>
        <w:t>Hoppe</w:t>
      </w:r>
      <w:proofErr w:type="spellEnd"/>
      <w:r>
        <w:rPr>
          <w:rFonts w:ascii="Garamond" w:hAnsi="Garamond"/>
          <w:sz w:val="24"/>
          <w:szCs w:val="24"/>
          <w:lang w:val="fr-CA"/>
        </w:rPr>
        <w:t xml:space="preserve"> 2006, 300-301). On peut donc </w:t>
      </w:r>
      <w:r>
        <w:rPr>
          <w:rFonts w:ascii="Garamond" w:hAnsi="Garamond"/>
          <w:i/>
          <w:iCs/>
          <w:sz w:val="24"/>
          <w:szCs w:val="24"/>
          <w:lang w:val="fr-CA"/>
        </w:rPr>
        <w:t>comprendre</w:t>
      </w:r>
      <w:r>
        <w:rPr>
          <w:rFonts w:ascii="Garamond" w:hAnsi="Garamond"/>
          <w:sz w:val="24"/>
          <w:szCs w:val="24"/>
          <w:lang w:val="fr-CA"/>
        </w:rPr>
        <w:t xml:space="preserve"> et </w:t>
      </w:r>
      <w:r>
        <w:rPr>
          <w:rFonts w:ascii="Garamond" w:hAnsi="Garamond"/>
          <w:i/>
          <w:iCs/>
          <w:sz w:val="24"/>
          <w:szCs w:val="24"/>
          <w:lang w:val="fr-CA"/>
        </w:rPr>
        <w:t xml:space="preserve">interpréter </w:t>
      </w:r>
      <w:r>
        <w:rPr>
          <w:rFonts w:ascii="Garamond" w:hAnsi="Garamond"/>
          <w:sz w:val="24"/>
          <w:szCs w:val="24"/>
          <w:lang w:val="fr-CA"/>
        </w:rPr>
        <w:t>les données de l’histoire, mais on ne peut pas les généraliser en lois à partir de leur seule observation</w:t>
      </w:r>
      <w:r w:rsidR="00A95886">
        <w:rPr>
          <w:rFonts w:ascii="Garamond" w:hAnsi="Garamond"/>
          <w:sz w:val="24"/>
          <w:szCs w:val="24"/>
          <w:lang w:val="fr-CA"/>
        </w:rPr>
        <w:t xml:space="preserve"> répétée</w:t>
      </w:r>
      <w:r>
        <w:rPr>
          <w:rFonts w:ascii="Garamond" w:hAnsi="Garamond"/>
          <w:sz w:val="24"/>
          <w:szCs w:val="24"/>
          <w:lang w:val="fr-CA"/>
        </w:rPr>
        <w:t xml:space="preserve">. </w:t>
      </w:r>
    </w:p>
    <w:p w14:paraId="35CA0AA7" w14:textId="7697BF0D" w:rsidR="00C674B4" w:rsidRPr="006C1130" w:rsidRDefault="00C674B4" w:rsidP="00B51E10">
      <w:pPr>
        <w:spacing w:after="0" w:line="360" w:lineRule="auto"/>
        <w:jc w:val="both"/>
        <w:rPr>
          <w:rFonts w:ascii="Garamond" w:hAnsi="Garamond"/>
          <w:sz w:val="24"/>
          <w:szCs w:val="24"/>
          <w:lang w:val="fr-CA"/>
        </w:rPr>
      </w:pPr>
      <w:r>
        <w:rPr>
          <w:rFonts w:ascii="Garamond" w:hAnsi="Garamond"/>
          <w:sz w:val="24"/>
          <w:szCs w:val="24"/>
          <w:lang w:val="fr-CA"/>
        </w:rPr>
        <w:t xml:space="preserve">On peut distinguer trois étapes de l’étude scientifique des phénomènes sociaux chez Mises. L’histoire et les disciplines empiriques </w:t>
      </w:r>
      <w:r>
        <w:rPr>
          <w:rFonts w:ascii="Garamond" w:hAnsi="Garamond"/>
          <w:i/>
          <w:iCs/>
          <w:sz w:val="24"/>
          <w:szCs w:val="24"/>
          <w:lang w:val="fr-CA"/>
        </w:rPr>
        <w:t>descriptives</w:t>
      </w:r>
      <w:r>
        <w:rPr>
          <w:rFonts w:ascii="Garamond" w:hAnsi="Garamond"/>
          <w:sz w:val="24"/>
          <w:szCs w:val="24"/>
          <w:lang w:val="fr-CA"/>
        </w:rPr>
        <w:t xml:space="preserve"> fournissent d’abord le matériel initial à la science sociale (ce qui intrigue); comme les phénomènes sociaux ainsi décrits présupposent toujours une forme ou une autre d’action, la praxéologie fournit ensuite des cadres stricts d’interprétation de ces données (les conditions de possibilité de ces phénomènes sociaux intrigants); et enfin, l’histoire et les disciplines empiriques </w:t>
      </w:r>
      <w:r>
        <w:rPr>
          <w:rFonts w:ascii="Garamond" w:hAnsi="Garamond"/>
          <w:i/>
          <w:iCs/>
          <w:sz w:val="24"/>
          <w:szCs w:val="24"/>
          <w:lang w:val="fr-CA"/>
        </w:rPr>
        <w:t xml:space="preserve">explicatives </w:t>
      </w:r>
      <w:r>
        <w:rPr>
          <w:rFonts w:ascii="Garamond" w:hAnsi="Garamond"/>
          <w:sz w:val="24"/>
          <w:szCs w:val="24"/>
          <w:lang w:val="fr-CA"/>
        </w:rPr>
        <w:t>(incluant la sociologie</w:t>
      </w:r>
      <w:r w:rsidR="008F3004">
        <w:rPr>
          <w:rFonts w:ascii="Garamond" w:hAnsi="Garamond"/>
          <w:sz w:val="24"/>
          <w:szCs w:val="24"/>
          <w:lang w:val="fr-CA"/>
        </w:rPr>
        <w:t xml:space="preserve"> ou l’histoire économique</w:t>
      </w:r>
      <w:r>
        <w:rPr>
          <w:rFonts w:ascii="Garamond" w:hAnsi="Garamond"/>
          <w:sz w:val="24"/>
          <w:szCs w:val="24"/>
          <w:lang w:val="fr-CA"/>
        </w:rPr>
        <w:t>), contraintes par les conditions de la praxéologie, fournissent des cadres d’interprétation plus spécifiques (p. ex. des types idéaux) permettant</w:t>
      </w:r>
      <w:r w:rsidR="008F3004">
        <w:rPr>
          <w:rFonts w:ascii="Garamond" w:hAnsi="Garamond"/>
          <w:sz w:val="24"/>
          <w:szCs w:val="24"/>
          <w:lang w:val="fr-CA"/>
        </w:rPr>
        <w:t xml:space="preserve"> la</w:t>
      </w:r>
      <w:r>
        <w:rPr>
          <w:rFonts w:ascii="Garamond" w:hAnsi="Garamond"/>
          <w:sz w:val="24"/>
          <w:szCs w:val="24"/>
          <w:lang w:val="fr-CA"/>
        </w:rPr>
        <w:t xml:space="preserve"> compréhension</w:t>
      </w:r>
      <w:r w:rsidR="008F3004">
        <w:rPr>
          <w:rFonts w:ascii="Garamond" w:hAnsi="Garamond"/>
          <w:sz w:val="24"/>
          <w:szCs w:val="24"/>
          <w:lang w:val="fr-CA"/>
        </w:rPr>
        <w:t xml:space="preserve"> plus fine</w:t>
      </w:r>
      <w:r>
        <w:rPr>
          <w:rFonts w:ascii="Garamond" w:hAnsi="Garamond"/>
          <w:sz w:val="24"/>
          <w:szCs w:val="24"/>
          <w:lang w:val="fr-CA"/>
        </w:rPr>
        <w:t xml:space="preserve"> de ces phénomènes sociaux. </w:t>
      </w:r>
      <w:r w:rsidR="00F764BA">
        <w:rPr>
          <w:rFonts w:ascii="Garamond" w:hAnsi="Garamond"/>
          <w:sz w:val="24"/>
          <w:szCs w:val="24"/>
          <w:lang w:val="fr-CA"/>
        </w:rPr>
        <w:t xml:space="preserve">Ce sont ces types idéaux qui permettent de </w:t>
      </w:r>
      <w:r w:rsidR="00F44211">
        <w:rPr>
          <w:rFonts w:ascii="Garamond" w:hAnsi="Garamond"/>
          <w:sz w:val="24"/>
          <w:szCs w:val="24"/>
          <w:lang w:val="fr-CA"/>
        </w:rPr>
        <w:t>saisir</w:t>
      </w:r>
      <w:r w:rsidR="00392710">
        <w:rPr>
          <w:rFonts w:ascii="Garamond" w:hAnsi="Garamond"/>
          <w:sz w:val="24"/>
          <w:szCs w:val="24"/>
          <w:lang w:val="fr-CA"/>
        </w:rPr>
        <w:t xml:space="preserve"> </w:t>
      </w:r>
      <w:r w:rsidR="00F764BA">
        <w:rPr>
          <w:rFonts w:ascii="Garamond" w:hAnsi="Garamond"/>
          <w:sz w:val="24"/>
          <w:szCs w:val="24"/>
          <w:lang w:val="fr-CA"/>
        </w:rPr>
        <w:t>les finalités des acteurs</w:t>
      </w:r>
      <w:r w:rsidR="00E3368E">
        <w:rPr>
          <w:rFonts w:ascii="Garamond" w:hAnsi="Garamond"/>
          <w:sz w:val="24"/>
          <w:szCs w:val="24"/>
          <w:lang w:val="fr-CA"/>
        </w:rPr>
        <w:t>, alors que ces dernière</w:t>
      </w:r>
      <w:r w:rsidR="007C540B">
        <w:rPr>
          <w:rFonts w:ascii="Garamond" w:hAnsi="Garamond"/>
          <w:sz w:val="24"/>
          <w:szCs w:val="24"/>
          <w:lang w:val="fr-CA"/>
        </w:rPr>
        <w:t>s</w:t>
      </w:r>
      <w:r w:rsidR="00E3368E">
        <w:rPr>
          <w:rFonts w:ascii="Garamond" w:hAnsi="Garamond"/>
          <w:sz w:val="24"/>
          <w:szCs w:val="24"/>
          <w:lang w:val="fr-CA"/>
        </w:rPr>
        <w:t xml:space="preserve"> ne peuvent être comprises par la praxéologie qui, cherchant à développer un savoir universel, doit</w:t>
      </w:r>
      <w:r w:rsidR="00725F08">
        <w:rPr>
          <w:rFonts w:ascii="Garamond" w:hAnsi="Garamond"/>
          <w:sz w:val="24"/>
          <w:szCs w:val="24"/>
          <w:lang w:val="fr-CA"/>
        </w:rPr>
        <w:t xml:space="preserve"> simplement les considérer comme choisies en fonction de critères subjectifs </w:t>
      </w:r>
      <w:r w:rsidR="007A2EE7">
        <w:rPr>
          <w:rFonts w:ascii="Garamond" w:hAnsi="Garamond"/>
          <w:sz w:val="24"/>
          <w:szCs w:val="24"/>
          <w:lang w:val="fr-CA"/>
        </w:rPr>
        <w:t>ne pouvant être spécifiés davantage.</w:t>
      </w:r>
    </w:p>
    <w:p w14:paraId="230784C2" w14:textId="3789BDC5" w:rsidR="00C674B4" w:rsidRPr="00500626" w:rsidRDefault="00500626" w:rsidP="00500626">
      <w:pPr>
        <w:spacing w:after="0" w:line="360" w:lineRule="auto"/>
        <w:jc w:val="both"/>
        <w:rPr>
          <w:rFonts w:ascii="Garamond" w:hAnsi="Garamond"/>
          <w:i/>
          <w:iCs/>
          <w:sz w:val="24"/>
          <w:szCs w:val="24"/>
          <w:lang w:val="fr-CA"/>
        </w:rPr>
      </w:pPr>
      <w:r>
        <w:rPr>
          <w:rFonts w:ascii="Garamond" w:hAnsi="Garamond"/>
          <w:i/>
          <w:iCs/>
          <w:sz w:val="24"/>
          <w:szCs w:val="24"/>
          <w:lang w:val="fr-CA"/>
        </w:rPr>
        <w:t xml:space="preserve">2.4. </w:t>
      </w:r>
      <w:r w:rsidR="00C674B4" w:rsidRPr="00500626">
        <w:rPr>
          <w:rFonts w:ascii="Garamond" w:hAnsi="Garamond"/>
          <w:i/>
          <w:iCs/>
          <w:sz w:val="24"/>
          <w:szCs w:val="24"/>
          <w:lang w:val="fr-CA"/>
        </w:rPr>
        <w:t xml:space="preserve">La </w:t>
      </w:r>
      <w:proofErr w:type="spellStart"/>
      <w:r w:rsidR="00C674B4" w:rsidRPr="00500626">
        <w:rPr>
          <w:rFonts w:ascii="Garamond" w:hAnsi="Garamond"/>
          <w:i/>
          <w:iCs/>
          <w:sz w:val="24"/>
          <w:szCs w:val="24"/>
          <w:lang w:val="fr-CA"/>
        </w:rPr>
        <w:t>thymologie</w:t>
      </w:r>
      <w:proofErr w:type="spellEnd"/>
      <w:r w:rsidR="00C674B4" w:rsidRPr="00500626">
        <w:rPr>
          <w:rFonts w:ascii="Garamond" w:hAnsi="Garamond"/>
          <w:i/>
          <w:iCs/>
          <w:sz w:val="24"/>
          <w:szCs w:val="24"/>
          <w:lang w:val="fr-CA"/>
        </w:rPr>
        <w:t xml:space="preserve"> comme étude historique des fins et des motivations</w:t>
      </w:r>
    </w:p>
    <w:p w14:paraId="727CC304" w14:textId="710BB2A6" w:rsidR="00C674B4" w:rsidRDefault="00C674B4" w:rsidP="00B51E10">
      <w:pPr>
        <w:spacing w:line="360" w:lineRule="auto"/>
        <w:jc w:val="both"/>
        <w:rPr>
          <w:rFonts w:ascii="Garamond" w:hAnsi="Garamond"/>
          <w:sz w:val="24"/>
          <w:szCs w:val="24"/>
          <w:lang w:val="fr-CA"/>
        </w:rPr>
      </w:pPr>
      <w:r>
        <w:rPr>
          <w:rFonts w:ascii="Garamond" w:hAnsi="Garamond"/>
          <w:sz w:val="24"/>
          <w:szCs w:val="24"/>
          <w:lang w:val="fr-CA"/>
        </w:rPr>
        <w:t xml:space="preserve">La question de la finalité des actions, on l’a vu, est primordiale dans la compréhension des phénomènes sociaux. Or, outre sa forme praxéologique élémentaire, on a peu d’informations sur les déterminants des fins choisies par l’acteur. </w:t>
      </w:r>
    </w:p>
    <w:p w14:paraId="375267AA" w14:textId="76755FEB" w:rsidR="00C674B4" w:rsidRDefault="00C674B4" w:rsidP="00B51E10">
      <w:pPr>
        <w:spacing w:line="360" w:lineRule="auto"/>
        <w:jc w:val="both"/>
        <w:rPr>
          <w:rFonts w:ascii="Garamond" w:hAnsi="Garamond"/>
          <w:sz w:val="24"/>
          <w:szCs w:val="24"/>
          <w:lang w:val="fr-CA"/>
        </w:rPr>
      </w:pPr>
      <w:r w:rsidRPr="00510A3D">
        <w:rPr>
          <w:rFonts w:ascii="Garamond" w:hAnsi="Garamond"/>
          <w:sz w:val="24"/>
          <w:szCs w:val="24"/>
          <w:lang w:val="fr-CA"/>
        </w:rPr>
        <w:lastRenderedPageBreak/>
        <w:t xml:space="preserve">Pourquoi, pour reprendre un exemple donné par Mises (1962, 59), </w:t>
      </w:r>
      <w:r>
        <w:rPr>
          <w:rFonts w:ascii="Garamond" w:hAnsi="Garamond"/>
          <w:sz w:val="24"/>
          <w:szCs w:val="24"/>
          <w:lang w:val="fr-CA"/>
        </w:rPr>
        <w:t xml:space="preserve">Jules </w:t>
      </w:r>
      <w:r w:rsidRPr="00510A3D">
        <w:rPr>
          <w:rFonts w:ascii="Garamond" w:hAnsi="Garamond"/>
          <w:sz w:val="24"/>
          <w:szCs w:val="24"/>
          <w:lang w:val="fr-CA"/>
        </w:rPr>
        <w:t>C</w:t>
      </w:r>
      <w:r>
        <w:rPr>
          <w:rFonts w:ascii="Garamond" w:hAnsi="Garamond"/>
          <w:sz w:val="24"/>
          <w:szCs w:val="24"/>
          <w:lang w:val="fr-CA"/>
        </w:rPr>
        <w:t>é</w:t>
      </w:r>
      <w:r w:rsidRPr="00510A3D">
        <w:rPr>
          <w:rFonts w:ascii="Garamond" w:hAnsi="Garamond"/>
          <w:sz w:val="24"/>
          <w:szCs w:val="24"/>
          <w:lang w:val="fr-CA"/>
        </w:rPr>
        <w:t xml:space="preserve">sar a-t-il traversé le Rubicon est une question </w:t>
      </w:r>
      <w:r>
        <w:rPr>
          <w:rFonts w:ascii="Garamond" w:hAnsi="Garamond"/>
          <w:sz w:val="24"/>
          <w:szCs w:val="24"/>
          <w:lang w:val="fr-CA"/>
        </w:rPr>
        <w:t xml:space="preserve">qui n’est pas </w:t>
      </w:r>
      <w:r w:rsidRPr="00510A3D">
        <w:rPr>
          <w:rFonts w:ascii="Garamond" w:hAnsi="Garamond"/>
          <w:sz w:val="24"/>
          <w:szCs w:val="24"/>
          <w:lang w:val="fr-CA"/>
        </w:rPr>
        <w:t xml:space="preserve">strictement praxéologique, qui ne peut pas être éclairée complètement par les lois </w:t>
      </w:r>
      <w:r w:rsidRPr="00510A3D">
        <w:rPr>
          <w:rFonts w:ascii="Garamond" w:hAnsi="Garamond"/>
          <w:i/>
          <w:sz w:val="24"/>
          <w:szCs w:val="24"/>
          <w:lang w:val="fr-CA"/>
        </w:rPr>
        <w:t>a priori</w:t>
      </w:r>
      <w:r w:rsidRPr="00510A3D">
        <w:rPr>
          <w:rFonts w:ascii="Garamond" w:hAnsi="Garamond"/>
          <w:sz w:val="24"/>
          <w:szCs w:val="24"/>
          <w:lang w:val="fr-CA"/>
        </w:rPr>
        <w:t xml:space="preserve"> de l’action humaine. La question des motivations des acteurs est du ressort d’une autre science que Mises nomme </w:t>
      </w:r>
      <w:proofErr w:type="spellStart"/>
      <w:r w:rsidRPr="00510A3D">
        <w:rPr>
          <w:rFonts w:ascii="Garamond" w:hAnsi="Garamond"/>
          <w:i/>
          <w:sz w:val="24"/>
          <w:szCs w:val="24"/>
          <w:lang w:val="fr-CA"/>
        </w:rPr>
        <w:t>thymologie</w:t>
      </w:r>
      <w:proofErr w:type="spellEnd"/>
      <w:r w:rsidRPr="00510A3D">
        <w:rPr>
          <w:rFonts w:ascii="Garamond" w:hAnsi="Garamond"/>
          <w:sz w:val="24"/>
          <w:szCs w:val="24"/>
          <w:lang w:val="fr-CA"/>
        </w:rPr>
        <w:t xml:space="preserve"> (Mises 2007, chap. 12) et dont l’objet ressemble beaucoup à celui de la sociologie co</w:t>
      </w:r>
      <w:r>
        <w:rPr>
          <w:rFonts w:ascii="Garamond" w:hAnsi="Garamond"/>
          <w:sz w:val="24"/>
          <w:szCs w:val="24"/>
          <w:lang w:val="fr-CA"/>
        </w:rPr>
        <w:t>mpréhensive</w:t>
      </w:r>
      <w:r w:rsidRPr="00510A3D">
        <w:rPr>
          <w:rFonts w:ascii="Garamond" w:hAnsi="Garamond"/>
          <w:sz w:val="24"/>
          <w:szCs w:val="24"/>
          <w:lang w:val="fr-CA"/>
        </w:rPr>
        <w:t xml:space="preserve"> (en particulier celle</w:t>
      </w:r>
      <w:r>
        <w:rPr>
          <w:rFonts w:ascii="Garamond" w:hAnsi="Garamond"/>
          <w:sz w:val="24"/>
          <w:szCs w:val="24"/>
          <w:lang w:val="fr-CA"/>
        </w:rPr>
        <w:t xml:space="preserve"> de </w:t>
      </w:r>
      <w:r w:rsidR="00A42D14">
        <w:rPr>
          <w:rFonts w:ascii="Garamond" w:hAnsi="Garamond"/>
          <w:sz w:val="24"/>
          <w:szCs w:val="24"/>
          <w:lang w:val="fr-CA"/>
        </w:rPr>
        <w:t xml:space="preserve">Max </w:t>
      </w:r>
      <w:r>
        <w:rPr>
          <w:rFonts w:ascii="Garamond" w:hAnsi="Garamond"/>
          <w:sz w:val="24"/>
          <w:szCs w:val="24"/>
          <w:lang w:val="fr-CA"/>
        </w:rPr>
        <w:t>Weber ou</w:t>
      </w:r>
      <w:r w:rsidRPr="00510A3D">
        <w:rPr>
          <w:rFonts w:ascii="Garamond" w:hAnsi="Garamond"/>
          <w:sz w:val="24"/>
          <w:szCs w:val="24"/>
          <w:lang w:val="fr-CA"/>
        </w:rPr>
        <w:t xml:space="preserve"> de </w:t>
      </w:r>
      <w:r w:rsidR="00A42D14">
        <w:rPr>
          <w:rFonts w:ascii="Garamond" w:hAnsi="Garamond"/>
          <w:sz w:val="24"/>
          <w:szCs w:val="24"/>
          <w:lang w:val="fr-CA"/>
        </w:rPr>
        <w:t xml:space="preserve">Raymond </w:t>
      </w:r>
      <w:r w:rsidRPr="00510A3D">
        <w:rPr>
          <w:rFonts w:ascii="Garamond" w:hAnsi="Garamond"/>
          <w:sz w:val="24"/>
          <w:szCs w:val="24"/>
          <w:lang w:val="fr-CA"/>
        </w:rPr>
        <w:t>Boudon). La praxéologie ne peut rien dire de plus sur les motivations que le fait qu’elles sont nécessaires à toute action. Ainsi, on dira que C</w:t>
      </w:r>
      <w:r>
        <w:rPr>
          <w:rFonts w:ascii="Garamond" w:hAnsi="Garamond"/>
          <w:sz w:val="24"/>
          <w:szCs w:val="24"/>
          <w:lang w:val="fr-CA"/>
        </w:rPr>
        <w:t>é</w:t>
      </w:r>
      <w:r w:rsidRPr="00510A3D">
        <w:rPr>
          <w:rFonts w:ascii="Garamond" w:hAnsi="Garamond"/>
          <w:sz w:val="24"/>
          <w:szCs w:val="24"/>
          <w:lang w:val="fr-CA"/>
        </w:rPr>
        <w:t xml:space="preserve">sar a traversé le Rubicon </w:t>
      </w:r>
      <w:r w:rsidRPr="00510A3D">
        <w:rPr>
          <w:rFonts w:ascii="Garamond" w:hAnsi="Garamond"/>
          <w:i/>
          <w:sz w:val="24"/>
          <w:szCs w:val="24"/>
          <w:lang w:val="fr-CA"/>
        </w:rPr>
        <w:t>pour telle et telle raison</w:t>
      </w:r>
      <w:r w:rsidRPr="00510A3D">
        <w:rPr>
          <w:rFonts w:ascii="Garamond" w:hAnsi="Garamond"/>
          <w:sz w:val="24"/>
          <w:szCs w:val="24"/>
          <w:lang w:val="fr-CA"/>
        </w:rPr>
        <w:t>. L</w:t>
      </w:r>
      <w:r>
        <w:rPr>
          <w:rFonts w:ascii="Garamond" w:hAnsi="Garamond"/>
          <w:sz w:val="24"/>
          <w:szCs w:val="24"/>
          <w:lang w:val="fr-CA"/>
        </w:rPr>
        <w:t xml:space="preserve">a </w:t>
      </w:r>
      <w:r>
        <w:rPr>
          <w:rFonts w:ascii="Garamond" w:hAnsi="Garamond"/>
          <w:i/>
          <w:iCs/>
          <w:sz w:val="24"/>
          <w:szCs w:val="24"/>
          <w:lang w:val="fr-CA"/>
        </w:rPr>
        <w:t xml:space="preserve">nécessité </w:t>
      </w:r>
      <w:r>
        <w:rPr>
          <w:rFonts w:ascii="Garamond" w:hAnsi="Garamond"/>
          <w:sz w:val="24"/>
          <w:szCs w:val="24"/>
          <w:lang w:val="fr-CA"/>
        </w:rPr>
        <w:t>de l’</w:t>
      </w:r>
      <w:r w:rsidRPr="00510A3D">
        <w:rPr>
          <w:rFonts w:ascii="Garamond" w:hAnsi="Garamond"/>
          <w:sz w:val="24"/>
          <w:szCs w:val="24"/>
          <w:lang w:val="fr-CA"/>
        </w:rPr>
        <w:t>exist</w:t>
      </w:r>
      <w:r>
        <w:rPr>
          <w:rFonts w:ascii="Garamond" w:hAnsi="Garamond"/>
          <w:sz w:val="24"/>
          <w:szCs w:val="24"/>
          <w:lang w:val="fr-CA"/>
        </w:rPr>
        <w:t>ence</w:t>
      </w:r>
      <w:r w:rsidRPr="00510A3D">
        <w:rPr>
          <w:rFonts w:ascii="Garamond" w:hAnsi="Garamond"/>
          <w:sz w:val="24"/>
          <w:szCs w:val="24"/>
          <w:lang w:val="fr-CA"/>
        </w:rPr>
        <w:t xml:space="preserve"> </w:t>
      </w:r>
      <w:r>
        <w:rPr>
          <w:rFonts w:ascii="Garamond" w:hAnsi="Garamond"/>
          <w:sz w:val="24"/>
          <w:szCs w:val="24"/>
          <w:lang w:val="fr-CA"/>
        </w:rPr>
        <w:t>d’</w:t>
      </w:r>
      <w:r w:rsidRPr="00510A3D">
        <w:rPr>
          <w:rFonts w:ascii="Garamond" w:hAnsi="Garamond"/>
          <w:sz w:val="24"/>
          <w:szCs w:val="24"/>
          <w:lang w:val="fr-CA"/>
        </w:rPr>
        <w:t xml:space="preserve">une motivation quelconque est une affirmation praxéologique; le fait qu’il s’agisse de </w:t>
      </w:r>
      <w:r w:rsidRPr="00510A3D">
        <w:rPr>
          <w:rFonts w:ascii="Garamond" w:hAnsi="Garamond"/>
          <w:i/>
          <w:sz w:val="24"/>
          <w:szCs w:val="24"/>
          <w:lang w:val="fr-CA"/>
        </w:rPr>
        <w:t>telle</w:t>
      </w:r>
      <w:r w:rsidRPr="00510A3D">
        <w:rPr>
          <w:rFonts w:ascii="Garamond" w:hAnsi="Garamond"/>
          <w:sz w:val="24"/>
          <w:szCs w:val="24"/>
          <w:lang w:val="fr-CA"/>
        </w:rPr>
        <w:t xml:space="preserve"> motivation particulière est une affirmation </w:t>
      </w:r>
      <w:proofErr w:type="spellStart"/>
      <w:r w:rsidRPr="00510A3D">
        <w:rPr>
          <w:rFonts w:ascii="Garamond" w:hAnsi="Garamond"/>
          <w:sz w:val="24"/>
          <w:szCs w:val="24"/>
          <w:lang w:val="fr-CA"/>
        </w:rPr>
        <w:t>thymologique</w:t>
      </w:r>
      <w:proofErr w:type="spellEnd"/>
      <w:r w:rsidRPr="00510A3D">
        <w:rPr>
          <w:rFonts w:ascii="Garamond" w:hAnsi="Garamond"/>
          <w:sz w:val="24"/>
          <w:szCs w:val="24"/>
          <w:lang w:val="fr-CA"/>
        </w:rPr>
        <w:t xml:space="preserve"> (et donc historique). </w:t>
      </w:r>
    </w:p>
    <w:p w14:paraId="7489BBAB" w14:textId="75D584E1" w:rsidR="00780C9C" w:rsidRDefault="00D946F9" w:rsidP="00780C9C">
      <w:pPr>
        <w:spacing w:line="360" w:lineRule="auto"/>
        <w:jc w:val="both"/>
        <w:rPr>
          <w:rFonts w:ascii="Garamond" w:hAnsi="Garamond"/>
          <w:sz w:val="24"/>
          <w:szCs w:val="24"/>
          <w:lang w:val="fr-CA"/>
        </w:rPr>
      </w:pPr>
      <w:r>
        <w:rPr>
          <w:rFonts w:ascii="Garamond" w:hAnsi="Garamond"/>
          <w:sz w:val="24"/>
          <w:szCs w:val="24"/>
          <w:lang w:val="fr-CA"/>
        </w:rPr>
        <w:t>Or, l</w:t>
      </w:r>
      <w:r w:rsidR="00780C9C">
        <w:rPr>
          <w:rFonts w:ascii="Garamond" w:hAnsi="Garamond"/>
          <w:sz w:val="24"/>
          <w:szCs w:val="24"/>
          <w:lang w:val="fr-CA"/>
        </w:rPr>
        <w:t xml:space="preserve">e système d’analyse de Mises ne comporte pas de prescriptions méthodologiques systématiques ou d’outils conceptuels précis pour l’analyse </w:t>
      </w:r>
      <w:proofErr w:type="spellStart"/>
      <w:r w:rsidR="00780C9C">
        <w:rPr>
          <w:rFonts w:ascii="Garamond" w:hAnsi="Garamond"/>
          <w:sz w:val="24"/>
          <w:szCs w:val="24"/>
          <w:lang w:val="fr-CA"/>
        </w:rPr>
        <w:t>thymologique</w:t>
      </w:r>
      <w:proofErr w:type="spellEnd"/>
      <w:r w:rsidR="00780C9C">
        <w:rPr>
          <w:rFonts w:ascii="Garamond" w:hAnsi="Garamond"/>
          <w:sz w:val="24"/>
          <w:szCs w:val="24"/>
          <w:lang w:val="fr-CA"/>
        </w:rPr>
        <w:t>. Il réfère cependant positivement à la méthode compréhensive de, par exemple, Max Weber, comme étant satisfaisante pour l’élucidation de problèmes historiques (Robitaille 2019, 251-253). Mais cette méthode, fondée sur la construction de types idéaux historiques, est en quelque sorte la résultante d’une autre forme d’apriorisme, celle-ci d’abord développée rigoureusement par Georg Simmel (Léger 1986, 893-894; Freund 1981, 42).</w:t>
      </w:r>
    </w:p>
    <w:p w14:paraId="62F18116" w14:textId="77777777" w:rsidR="00780C9C" w:rsidRDefault="00780C9C" w:rsidP="00780C9C">
      <w:pPr>
        <w:spacing w:line="360" w:lineRule="auto"/>
        <w:jc w:val="both"/>
        <w:rPr>
          <w:rFonts w:ascii="Garamond" w:hAnsi="Garamond"/>
          <w:b/>
          <w:bCs/>
          <w:sz w:val="24"/>
          <w:szCs w:val="24"/>
          <w:lang w:val="fr-CA"/>
        </w:rPr>
      </w:pPr>
      <w:r>
        <w:rPr>
          <w:rFonts w:ascii="Garamond" w:hAnsi="Garamond"/>
          <w:b/>
          <w:bCs/>
          <w:sz w:val="24"/>
          <w:szCs w:val="24"/>
          <w:lang w:val="fr-CA"/>
        </w:rPr>
        <w:t>III. Georg Simmel et l’apriorisme des formes sociales</w:t>
      </w:r>
    </w:p>
    <w:p w14:paraId="65F20D78" w14:textId="204C8541" w:rsidR="00780C9C" w:rsidRDefault="00780C9C" w:rsidP="00780C9C">
      <w:pPr>
        <w:spacing w:line="360" w:lineRule="auto"/>
        <w:jc w:val="both"/>
        <w:rPr>
          <w:rFonts w:ascii="Garamond" w:hAnsi="Garamond"/>
          <w:sz w:val="24"/>
          <w:szCs w:val="24"/>
          <w:lang w:val="fr-CA"/>
        </w:rPr>
      </w:pPr>
      <w:r>
        <w:rPr>
          <w:rFonts w:ascii="Garamond" w:hAnsi="Garamond"/>
          <w:sz w:val="24"/>
          <w:szCs w:val="24"/>
          <w:lang w:val="fr-CA"/>
        </w:rPr>
        <w:t xml:space="preserve">Simmel est </w:t>
      </w:r>
      <w:proofErr w:type="gramStart"/>
      <w:r>
        <w:rPr>
          <w:rFonts w:ascii="Garamond" w:hAnsi="Garamond"/>
          <w:sz w:val="24"/>
          <w:szCs w:val="24"/>
          <w:lang w:val="fr-CA"/>
        </w:rPr>
        <w:t>un auteur somme toute difficile</w:t>
      </w:r>
      <w:proofErr w:type="gramEnd"/>
      <w:r>
        <w:rPr>
          <w:rFonts w:ascii="Garamond" w:hAnsi="Garamond"/>
          <w:sz w:val="24"/>
          <w:szCs w:val="24"/>
          <w:lang w:val="fr-CA"/>
        </w:rPr>
        <w:t xml:space="preserve"> à lire; sa méthode d’exposition</w:t>
      </w:r>
      <w:r w:rsidR="00D946F9">
        <w:rPr>
          <w:rFonts w:ascii="Garamond" w:hAnsi="Garamond"/>
          <w:sz w:val="24"/>
          <w:szCs w:val="24"/>
          <w:lang w:val="fr-CA"/>
        </w:rPr>
        <w:t xml:space="preserve"> théorique</w:t>
      </w:r>
      <w:r>
        <w:rPr>
          <w:rFonts w:ascii="Garamond" w:hAnsi="Garamond"/>
          <w:sz w:val="24"/>
          <w:szCs w:val="24"/>
          <w:lang w:val="fr-CA"/>
        </w:rPr>
        <w:t xml:space="preserve"> </w:t>
      </w:r>
      <w:r w:rsidR="00D946F9">
        <w:rPr>
          <w:rFonts w:ascii="Garamond" w:hAnsi="Garamond"/>
          <w:sz w:val="24"/>
          <w:szCs w:val="24"/>
          <w:lang w:val="fr-CA"/>
        </w:rPr>
        <w:t>est</w:t>
      </w:r>
      <w:r>
        <w:rPr>
          <w:rFonts w:ascii="Garamond" w:hAnsi="Garamond"/>
          <w:sz w:val="24"/>
          <w:szCs w:val="24"/>
          <w:lang w:val="fr-CA"/>
        </w:rPr>
        <w:t xml:space="preserve"> souvent désordonnée. Il n’en demeure pas moins que son œuvre est importante, non seulement </w:t>
      </w:r>
      <w:proofErr w:type="gramStart"/>
      <w:r>
        <w:rPr>
          <w:rFonts w:ascii="Garamond" w:hAnsi="Garamond"/>
          <w:sz w:val="24"/>
          <w:szCs w:val="24"/>
          <w:lang w:val="fr-CA"/>
        </w:rPr>
        <w:t>de par</w:t>
      </w:r>
      <w:proofErr w:type="gramEnd"/>
      <w:r>
        <w:rPr>
          <w:rFonts w:ascii="Garamond" w:hAnsi="Garamond"/>
          <w:sz w:val="24"/>
          <w:szCs w:val="24"/>
          <w:lang w:val="fr-CA"/>
        </w:rPr>
        <w:t xml:space="preserve"> l’éventail des sujets qu’il aborde, mais aussi de par ses positionnements méthodologiques et épistémologiques. L’école durkheimienne s’en est bien rendu</w:t>
      </w:r>
      <w:r w:rsidR="00862FA3">
        <w:rPr>
          <w:rFonts w:ascii="Garamond" w:hAnsi="Garamond"/>
          <w:sz w:val="24"/>
          <w:szCs w:val="24"/>
          <w:lang w:val="fr-CA"/>
        </w:rPr>
        <w:t>e</w:t>
      </w:r>
      <w:r>
        <w:rPr>
          <w:rFonts w:ascii="Garamond" w:hAnsi="Garamond"/>
          <w:sz w:val="24"/>
          <w:szCs w:val="24"/>
          <w:lang w:val="fr-CA"/>
        </w:rPr>
        <w:t xml:space="preserve"> compte lorsque, probablement sous l’impulsion de Célestin Bouglé, elle publiera, malgré ses désaccords fondamentaux avec Simmel, son travail sur les </w:t>
      </w:r>
      <w:r>
        <w:rPr>
          <w:rFonts w:ascii="Garamond" w:hAnsi="Garamond"/>
          <w:i/>
          <w:iCs/>
          <w:sz w:val="24"/>
          <w:szCs w:val="24"/>
          <w:lang w:val="fr-CA"/>
        </w:rPr>
        <w:t>formes sociales</w:t>
      </w:r>
      <w:r>
        <w:rPr>
          <w:rFonts w:ascii="Garamond" w:hAnsi="Garamond"/>
          <w:sz w:val="24"/>
          <w:szCs w:val="24"/>
          <w:lang w:val="fr-CA"/>
        </w:rPr>
        <w:t xml:space="preserve"> dans </w:t>
      </w:r>
      <w:r>
        <w:rPr>
          <w:rFonts w:ascii="Garamond" w:hAnsi="Garamond"/>
          <w:i/>
          <w:iCs/>
          <w:sz w:val="24"/>
          <w:szCs w:val="24"/>
          <w:lang w:val="fr-CA"/>
        </w:rPr>
        <w:t>L’</w:t>
      </w:r>
      <w:r w:rsidR="00C52137">
        <w:rPr>
          <w:rFonts w:ascii="Garamond" w:hAnsi="Garamond"/>
          <w:i/>
          <w:iCs/>
          <w:sz w:val="24"/>
          <w:szCs w:val="24"/>
          <w:lang w:val="fr-CA"/>
        </w:rPr>
        <w:t>A</w:t>
      </w:r>
      <w:r>
        <w:rPr>
          <w:rFonts w:ascii="Garamond" w:hAnsi="Garamond"/>
          <w:i/>
          <w:iCs/>
          <w:sz w:val="24"/>
          <w:szCs w:val="24"/>
          <w:lang w:val="fr-CA"/>
        </w:rPr>
        <w:t xml:space="preserve">nnée sociologique </w:t>
      </w:r>
      <w:r>
        <w:rPr>
          <w:rFonts w:ascii="Garamond" w:hAnsi="Garamond"/>
          <w:sz w:val="24"/>
          <w:szCs w:val="24"/>
          <w:lang w:val="fr-CA"/>
        </w:rPr>
        <w:t>(</w:t>
      </w:r>
      <w:proofErr w:type="spellStart"/>
      <w:r>
        <w:rPr>
          <w:rFonts w:ascii="Garamond" w:hAnsi="Garamond"/>
          <w:sz w:val="24"/>
          <w:szCs w:val="24"/>
          <w:lang w:val="fr-CA"/>
        </w:rPr>
        <w:t>Frisby</w:t>
      </w:r>
      <w:proofErr w:type="spellEnd"/>
      <w:r>
        <w:rPr>
          <w:rFonts w:ascii="Garamond" w:hAnsi="Garamond"/>
          <w:sz w:val="24"/>
          <w:szCs w:val="24"/>
          <w:lang w:val="fr-CA"/>
        </w:rPr>
        <w:t xml:space="preserve"> 2004, 2; </w:t>
      </w:r>
      <w:proofErr w:type="spellStart"/>
      <w:r>
        <w:rPr>
          <w:rFonts w:ascii="Garamond" w:hAnsi="Garamond"/>
          <w:sz w:val="24"/>
          <w:szCs w:val="24"/>
          <w:lang w:val="fr-CA"/>
        </w:rPr>
        <w:t>Gülich</w:t>
      </w:r>
      <w:proofErr w:type="spellEnd"/>
      <w:r>
        <w:rPr>
          <w:rFonts w:ascii="Garamond" w:hAnsi="Garamond"/>
          <w:sz w:val="24"/>
          <w:szCs w:val="24"/>
          <w:lang w:val="fr-CA"/>
        </w:rPr>
        <w:t xml:space="preserve"> 1990). Mises, quant à lui, citera Simmel à quelques reprises dans ses travaux; il qualifiera même sa conception de l’analyse historique </w:t>
      </w:r>
      <w:proofErr w:type="gramStart"/>
      <w:r>
        <w:rPr>
          <w:rFonts w:ascii="Garamond" w:hAnsi="Garamond"/>
          <w:sz w:val="24"/>
          <w:szCs w:val="24"/>
          <w:lang w:val="fr-CA"/>
        </w:rPr>
        <w:t>d’ «</w:t>
      </w:r>
      <w:proofErr w:type="gramEnd"/>
      <w:r>
        <w:rPr>
          <w:rFonts w:ascii="Garamond" w:hAnsi="Garamond"/>
          <w:sz w:val="24"/>
          <w:szCs w:val="24"/>
          <w:lang w:val="fr-CA"/>
        </w:rPr>
        <w:t> ingénieuse » (Mises 2003, 126 n.86)</w:t>
      </w:r>
      <w:r w:rsidR="006B3DD0">
        <w:rPr>
          <w:rStyle w:val="FootnoteReference"/>
          <w:rFonts w:ascii="Garamond" w:hAnsi="Garamond"/>
          <w:sz w:val="24"/>
          <w:szCs w:val="24"/>
          <w:lang w:val="fr-CA"/>
        </w:rPr>
        <w:footnoteReference w:id="19"/>
      </w:r>
      <w:r>
        <w:rPr>
          <w:rFonts w:ascii="Garamond" w:hAnsi="Garamond"/>
          <w:sz w:val="24"/>
          <w:szCs w:val="24"/>
          <w:lang w:val="fr-CA"/>
        </w:rPr>
        <w:t xml:space="preserve">. Nous verrons ici que la sociologie de Simmel </w:t>
      </w:r>
      <w:r>
        <w:rPr>
          <w:rFonts w:ascii="Garamond" w:hAnsi="Garamond"/>
          <w:sz w:val="24"/>
          <w:szCs w:val="24"/>
          <w:lang w:val="fr-CA"/>
        </w:rPr>
        <w:lastRenderedPageBreak/>
        <w:t xml:space="preserve">(incluant son apriorisme formaliste) peut être comprise comme un pont entre l’apriorisme </w:t>
      </w:r>
      <w:proofErr w:type="spellStart"/>
      <w:r>
        <w:rPr>
          <w:rFonts w:ascii="Garamond" w:hAnsi="Garamond"/>
          <w:sz w:val="24"/>
          <w:szCs w:val="24"/>
          <w:lang w:val="fr-CA"/>
        </w:rPr>
        <w:t>misésien</w:t>
      </w:r>
      <w:proofErr w:type="spellEnd"/>
      <w:r>
        <w:rPr>
          <w:rFonts w:ascii="Garamond" w:hAnsi="Garamond"/>
          <w:sz w:val="24"/>
          <w:szCs w:val="24"/>
          <w:lang w:val="fr-CA"/>
        </w:rPr>
        <w:t xml:space="preserve"> et l’</w:t>
      </w:r>
      <w:proofErr w:type="spellStart"/>
      <w:r>
        <w:rPr>
          <w:rFonts w:ascii="Garamond" w:hAnsi="Garamond"/>
          <w:sz w:val="24"/>
          <w:szCs w:val="24"/>
          <w:lang w:val="fr-CA"/>
        </w:rPr>
        <w:t>apostériorisme</w:t>
      </w:r>
      <w:proofErr w:type="spellEnd"/>
      <w:r>
        <w:rPr>
          <w:rFonts w:ascii="Garamond" w:hAnsi="Garamond"/>
          <w:sz w:val="24"/>
          <w:szCs w:val="24"/>
          <w:lang w:val="fr-CA"/>
        </w:rPr>
        <w:t xml:space="preserve"> historique</w:t>
      </w:r>
      <w:r w:rsidR="00434CC4">
        <w:rPr>
          <w:rStyle w:val="FootnoteReference"/>
          <w:rFonts w:ascii="Garamond" w:hAnsi="Garamond"/>
          <w:sz w:val="24"/>
          <w:szCs w:val="24"/>
          <w:lang w:val="fr-CA"/>
        </w:rPr>
        <w:footnoteReference w:id="20"/>
      </w:r>
      <w:r>
        <w:rPr>
          <w:rFonts w:ascii="Garamond" w:hAnsi="Garamond"/>
          <w:sz w:val="24"/>
          <w:szCs w:val="24"/>
          <w:lang w:val="fr-CA"/>
        </w:rPr>
        <w:t>.</w:t>
      </w:r>
    </w:p>
    <w:p w14:paraId="11FBA4B1" w14:textId="77777777" w:rsidR="00780C9C" w:rsidRDefault="00780C9C" w:rsidP="00780C9C">
      <w:pPr>
        <w:spacing w:line="360" w:lineRule="auto"/>
        <w:jc w:val="both"/>
        <w:rPr>
          <w:rFonts w:ascii="Garamond" w:hAnsi="Garamond"/>
          <w:sz w:val="24"/>
          <w:szCs w:val="24"/>
          <w:lang w:val="fr-CA"/>
        </w:rPr>
      </w:pPr>
      <w:r>
        <w:rPr>
          <w:rFonts w:ascii="Garamond" w:hAnsi="Garamond"/>
          <w:i/>
          <w:iCs/>
          <w:sz w:val="24"/>
          <w:szCs w:val="24"/>
          <w:lang w:val="fr-CA"/>
        </w:rPr>
        <w:t>3.1. Les formes sociales</w:t>
      </w:r>
    </w:p>
    <w:p w14:paraId="7DE9C395" w14:textId="44C3A6FB" w:rsidR="00780C9C" w:rsidRDefault="00780C9C" w:rsidP="00780C9C">
      <w:pPr>
        <w:spacing w:line="360" w:lineRule="auto"/>
        <w:jc w:val="both"/>
        <w:rPr>
          <w:rFonts w:ascii="Garamond" w:hAnsi="Garamond"/>
          <w:sz w:val="24"/>
          <w:szCs w:val="24"/>
          <w:lang w:val="fr-CA"/>
        </w:rPr>
      </w:pPr>
      <w:r>
        <w:rPr>
          <w:rFonts w:ascii="Garamond" w:hAnsi="Garamond"/>
          <w:sz w:val="24"/>
          <w:szCs w:val="24"/>
          <w:lang w:val="fr-CA"/>
        </w:rPr>
        <w:t xml:space="preserve">Toute la sociologie de Simmel repose sur l’étude de ce qu’il nomme les « formes sociales ». L’histoire nous présente des phénomènes sociaux tout à fait singuliers dont l’analyse ne serait pas fructueuse si l’on ne pouvait que les étudier </w:t>
      </w:r>
      <w:r>
        <w:rPr>
          <w:rFonts w:ascii="Garamond" w:hAnsi="Garamond"/>
          <w:i/>
          <w:iCs/>
          <w:sz w:val="24"/>
          <w:szCs w:val="24"/>
          <w:lang w:val="fr-CA"/>
        </w:rPr>
        <w:t>en soi</w:t>
      </w:r>
      <w:r>
        <w:rPr>
          <w:rFonts w:ascii="Garamond" w:hAnsi="Garamond"/>
          <w:sz w:val="24"/>
          <w:szCs w:val="24"/>
          <w:lang w:val="fr-CA"/>
        </w:rPr>
        <w:t xml:space="preserve">. On a déjà vu que Mises apportait une résolution partielle à ce problème en restreignant l’étude des phénomènes sociaux à partir des lois </w:t>
      </w:r>
      <w:r>
        <w:rPr>
          <w:rFonts w:ascii="Garamond" w:hAnsi="Garamond"/>
          <w:i/>
          <w:iCs/>
          <w:sz w:val="24"/>
          <w:szCs w:val="24"/>
          <w:lang w:val="fr-CA"/>
        </w:rPr>
        <w:t>a priori</w:t>
      </w:r>
      <w:r>
        <w:rPr>
          <w:rFonts w:ascii="Garamond" w:hAnsi="Garamond"/>
          <w:sz w:val="24"/>
          <w:szCs w:val="24"/>
          <w:lang w:val="fr-CA"/>
        </w:rPr>
        <w:t xml:space="preserve"> de l’action. Or, on a également vu qu’une telle chose était généralement insuffisante pour en arriver à une compréhension fine des phénomènes historiques. Non seulement veut-on savoir que les acteurs impliqués dans la constitution d’un phénomène social avaient des fins motivant leurs actions et que ces actions impliquent telle ou telle conséquence logique, mais on veut comprendre </w:t>
      </w:r>
      <w:r>
        <w:rPr>
          <w:rFonts w:ascii="Garamond" w:hAnsi="Garamond"/>
          <w:i/>
          <w:iCs/>
          <w:sz w:val="24"/>
          <w:szCs w:val="24"/>
          <w:lang w:val="fr-CA"/>
        </w:rPr>
        <w:t xml:space="preserve">quelles étaient </w:t>
      </w:r>
      <w:r>
        <w:rPr>
          <w:rFonts w:ascii="Garamond" w:hAnsi="Garamond"/>
          <w:sz w:val="24"/>
          <w:szCs w:val="24"/>
          <w:lang w:val="fr-CA"/>
        </w:rPr>
        <w:t xml:space="preserve">ces fins et </w:t>
      </w:r>
      <w:r>
        <w:rPr>
          <w:rFonts w:ascii="Garamond" w:hAnsi="Garamond"/>
          <w:i/>
          <w:iCs/>
          <w:sz w:val="24"/>
          <w:szCs w:val="24"/>
          <w:lang w:val="fr-CA"/>
        </w:rPr>
        <w:t>pourquoi</w:t>
      </w:r>
      <w:r>
        <w:rPr>
          <w:rFonts w:ascii="Garamond" w:hAnsi="Garamond"/>
          <w:sz w:val="24"/>
          <w:szCs w:val="24"/>
          <w:lang w:val="fr-CA"/>
        </w:rPr>
        <w:t xml:space="preserve"> elles ont motivé l’action (on veut comprendre, en termes </w:t>
      </w:r>
      <w:proofErr w:type="spellStart"/>
      <w:r>
        <w:rPr>
          <w:rFonts w:ascii="Garamond" w:hAnsi="Garamond"/>
          <w:sz w:val="24"/>
          <w:szCs w:val="24"/>
          <w:lang w:val="fr-CA"/>
        </w:rPr>
        <w:t>misésiens</w:t>
      </w:r>
      <w:proofErr w:type="spellEnd"/>
      <w:r>
        <w:rPr>
          <w:rFonts w:ascii="Garamond" w:hAnsi="Garamond"/>
          <w:sz w:val="24"/>
          <w:szCs w:val="24"/>
          <w:lang w:val="fr-CA"/>
        </w:rPr>
        <w:t xml:space="preserve">, les aspects </w:t>
      </w:r>
      <w:proofErr w:type="spellStart"/>
      <w:r>
        <w:rPr>
          <w:rFonts w:ascii="Garamond" w:hAnsi="Garamond"/>
          <w:i/>
          <w:iCs/>
          <w:sz w:val="24"/>
          <w:szCs w:val="24"/>
          <w:lang w:val="fr-CA"/>
        </w:rPr>
        <w:t>thymologiques</w:t>
      </w:r>
      <w:proofErr w:type="spellEnd"/>
      <w:r>
        <w:rPr>
          <w:rFonts w:ascii="Garamond" w:hAnsi="Garamond"/>
          <w:sz w:val="24"/>
          <w:szCs w:val="24"/>
          <w:lang w:val="fr-CA"/>
        </w:rPr>
        <w:t xml:space="preserve"> liés aux phénomènes sociaux). C’est en quelque sorte ce que les formes sociales de Simmel permettent d’élucider</w:t>
      </w:r>
      <w:r>
        <w:rPr>
          <w:rStyle w:val="FootnoteReference"/>
          <w:rFonts w:ascii="Garamond" w:hAnsi="Garamond"/>
          <w:sz w:val="24"/>
          <w:szCs w:val="24"/>
          <w:lang w:val="fr-CA"/>
        </w:rPr>
        <w:footnoteReference w:id="21"/>
      </w:r>
      <w:r>
        <w:rPr>
          <w:rFonts w:ascii="Garamond" w:hAnsi="Garamond"/>
          <w:sz w:val="24"/>
          <w:szCs w:val="24"/>
          <w:lang w:val="fr-CA"/>
        </w:rPr>
        <w:t>. Mais que sont-elles et comment parviennent-elles à le faire?</w:t>
      </w:r>
    </w:p>
    <w:p w14:paraId="0C012E8E" w14:textId="0E3DEB83" w:rsidR="00780C9C" w:rsidRDefault="00780C9C" w:rsidP="00780C9C">
      <w:pPr>
        <w:spacing w:line="360" w:lineRule="auto"/>
        <w:jc w:val="both"/>
        <w:rPr>
          <w:rFonts w:ascii="Garamond" w:hAnsi="Garamond"/>
          <w:sz w:val="24"/>
          <w:szCs w:val="24"/>
          <w:lang w:val="fr-CA"/>
        </w:rPr>
      </w:pPr>
      <w:r>
        <w:rPr>
          <w:rFonts w:ascii="Garamond" w:hAnsi="Garamond"/>
          <w:sz w:val="24"/>
          <w:szCs w:val="24"/>
          <w:lang w:val="fr-CA"/>
        </w:rPr>
        <w:t xml:space="preserve">D’une part, Simmel cherche à retirer le contenu empirique particulier d’un phénomène social afin d’en découvrir ce qu’il a de général, c’est-à-dire sa </w:t>
      </w:r>
      <w:r>
        <w:rPr>
          <w:rFonts w:ascii="Garamond" w:hAnsi="Garamond"/>
          <w:i/>
          <w:iCs/>
          <w:sz w:val="24"/>
          <w:szCs w:val="24"/>
          <w:lang w:val="fr-CA"/>
        </w:rPr>
        <w:t>forme</w:t>
      </w:r>
      <w:r w:rsidR="001672B8">
        <w:rPr>
          <w:rStyle w:val="FootnoteReference"/>
          <w:rFonts w:ascii="Garamond" w:hAnsi="Garamond"/>
          <w:i/>
          <w:iCs/>
          <w:sz w:val="24"/>
          <w:szCs w:val="24"/>
          <w:lang w:val="fr-CA"/>
        </w:rPr>
        <w:footnoteReference w:id="22"/>
      </w:r>
      <w:r>
        <w:rPr>
          <w:rFonts w:ascii="Garamond" w:hAnsi="Garamond"/>
          <w:sz w:val="24"/>
          <w:szCs w:val="24"/>
          <w:lang w:val="fr-CA"/>
        </w:rPr>
        <w:t>. Ainsi, on peut rapprocher par analogie divers phénomènes sociaux en apparence fort différents et mieux les comprendre, voir ce qu’ils ont de commun</w:t>
      </w:r>
      <w:r w:rsidR="0079397A">
        <w:rPr>
          <w:rFonts w:ascii="Garamond" w:hAnsi="Garamond"/>
          <w:sz w:val="24"/>
          <w:szCs w:val="24"/>
          <w:lang w:val="fr-CA"/>
        </w:rPr>
        <w:t xml:space="preserve"> </w:t>
      </w:r>
      <w:r w:rsidR="005C459F">
        <w:rPr>
          <w:rFonts w:ascii="Garamond" w:hAnsi="Garamond"/>
          <w:sz w:val="24"/>
          <w:szCs w:val="24"/>
          <w:lang w:val="fr-CA"/>
        </w:rPr>
        <w:t>en ce qui concerne</w:t>
      </w:r>
      <w:r w:rsidR="0079397A">
        <w:rPr>
          <w:rFonts w:ascii="Garamond" w:hAnsi="Garamond"/>
          <w:sz w:val="24"/>
          <w:szCs w:val="24"/>
          <w:lang w:val="fr-CA"/>
        </w:rPr>
        <w:t xml:space="preserve"> les rapports</w:t>
      </w:r>
      <w:r w:rsidR="00967CC1">
        <w:rPr>
          <w:rFonts w:ascii="Garamond" w:hAnsi="Garamond"/>
          <w:sz w:val="24"/>
          <w:szCs w:val="24"/>
          <w:lang w:val="fr-CA"/>
        </w:rPr>
        <w:t xml:space="preserve"> entre individus</w:t>
      </w:r>
      <w:r>
        <w:rPr>
          <w:rFonts w:ascii="Garamond" w:hAnsi="Garamond"/>
          <w:sz w:val="24"/>
          <w:szCs w:val="24"/>
          <w:lang w:val="fr-CA"/>
        </w:rPr>
        <w:t xml:space="preserve"> (Simmel 1981, 94-95)</w:t>
      </w:r>
      <w:r w:rsidR="00967CC1">
        <w:rPr>
          <w:rStyle w:val="FootnoteReference"/>
          <w:rFonts w:ascii="Garamond" w:hAnsi="Garamond"/>
          <w:sz w:val="24"/>
          <w:szCs w:val="24"/>
          <w:lang w:val="fr-CA"/>
        </w:rPr>
        <w:footnoteReference w:id="23"/>
      </w:r>
      <w:r>
        <w:rPr>
          <w:rFonts w:ascii="Garamond" w:hAnsi="Garamond"/>
          <w:sz w:val="24"/>
          <w:szCs w:val="24"/>
          <w:lang w:val="fr-CA"/>
        </w:rPr>
        <w:t xml:space="preserve">. Mais, d’autre part, il ne cherche pas comme la praxéologie de Mises à ne retenir que ce qui est </w:t>
      </w:r>
      <w:r>
        <w:rPr>
          <w:rFonts w:ascii="Garamond" w:hAnsi="Garamond"/>
          <w:i/>
          <w:iCs/>
          <w:sz w:val="24"/>
          <w:szCs w:val="24"/>
          <w:lang w:val="fr-CA"/>
        </w:rPr>
        <w:t>nécessaire</w:t>
      </w:r>
      <w:r>
        <w:rPr>
          <w:rFonts w:ascii="Garamond" w:hAnsi="Garamond"/>
          <w:sz w:val="24"/>
          <w:szCs w:val="24"/>
          <w:lang w:val="fr-CA"/>
        </w:rPr>
        <w:t xml:space="preserve"> à l’action en général. Il cherche plutôt les facteurs les plus importants ayant influencé l’action et il les trouve généralement dans le contexte social de l’acteur, c’est-à-dire dans ce qui </w:t>
      </w:r>
      <w:r>
        <w:rPr>
          <w:rFonts w:ascii="Garamond" w:hAnsi="Garamond"/>
          <w:i/>
          <w:iCs/>
          <w:sz w:val="24"/>
          <w:szCs w:val="24"/>
          <w:lang w:val="fr-CA"/>
        </w:rPr>
        <w:t>est donné</w:t>
      </w:r>
      <w:r>
        <w:rPr>
          <w:rFonts w:ascii="Garamond" w:hAnsi="Garamond"/>
          <w:sz w:val="24"/>
          <w:szCs w:val="24"/>
          <w:lang w:val="fr-CA"/>
        </w:rPr>
        <w:t xml:space="preserve"> comme </w:t>
      </w:r>
      <w:r>
        <w:rPr>
          <w:rFonts w:ascii="Garamond" w:hAnsi="Garamond"/>
          <w:i/>
          <w:iCs/>
          <w:sz w:val="24"/>
          <w:szCs w:val="24"/>
          <w:lang w:val="fr-CA"/>
        </w:rPr>
        <w:t>condition</w:t>
      </w:r>
      <w:r>
        <w:rPr>
          <w:rFonts w:ascii="Garamond" w:hAnsi="Garamond"/>
          <w:sz w:val="24"/>
          <w:szCs w:val="24"/>
          <w:lang w:val="fr-CA"/>
        </w:rPr>
        <w:t xml:space="preserve"> à l’acteur avant qu’il n’agisse. Les formes sociales peuvent donc être comprises comme un ensemble d’éléments culturels donnés qui sont </w:t>
      </w:r>
      <w:r>
        <w:rPr>
          <w:rFonts w:ascii="Garamond" w:hAnsi="Garamond"/>
          <w:i/>
          <w:iCs/>
          <w:sz w:val="24"/>
          <w:szCs w:val="24"/>
          <w:lang w:val="fr-CA"/>
        </w:rPr>
        <w:t>a priori</w:t>
      </w:r>
      <w:r>
        <w:rPr>
          <w:rFonts w:ascii="Garamond" w:hAnsi="Garamond"/>
          <w:sz w:val="24"/>
          <w:szCs w:val="24"/>
          <w:lang w:val="fr-CA"/>
        </w:rPr>
        <w:t xml:space="preserve"> pour l’acteur impliqué dans le phénomène social à expliquer. Elles </w:t>
      </w:r>
      <w:r w:rsidR="00E91CAF">
        <w:rPr>
          <w:rFonts w:ascii="Garamond" w:hAnsi="Garamond"/>
          <w:sz w:val="24"/>
          <w:szCs w:val="24"/>
          <w:lang w:val="fr-CA"/>
        </w:rPr>
        <w:t>s</w:t>
      </w:r>
      <w:r>
        <w:rPr>
          <w:rFonts w:ascii="Garamond" w:hAnsi="Garamond"/>
          <w:sz w:val="24"/>
          <w:szCs w:val="24"/>
          <w:lang w:val="fr-CA"/>
        </w:rPr>
        <w:t xml:space="preserve">ont ainsi </w:t>
      </w:r>
      <w:r w:rsidR="00E91CAF">
        <w:rPr>
          <w:rFonts w:ascii="Garamond" w:hAnsi="Garamond"/>
          <w:sz w:val="24"/>
          <w:szCs w:val="24"/>
          <w:lang w:val="fr-CA"/>
        </w:rPr>
        <w:t xml:space="preserve">susceptibles de réévaluation </w:t>
      </w:r>
      <w:r>
        <w:rPr>
          <w:rFonts w:ascii="Garamond" w:hAnsi="Garamond"/>
          <w:sz w:val="24"/>
          <w:szCs w:val="24"/>
          <w:lang w:val="fr-CA"/>
        </w:rPr>
        <w:t xml:space="preserve">et ne sont pas transhistoriques (Simmel 1977, 43-47). Ces formes évoluant </w:t>
      </w:r>
      <w:r>
        <w:rPr>
          <w:rFonts w:ascii="Garamond" w:hAnsi="Garamond"/>
          <w:sz w:val="24"/>
          <w:szCs w:val="24"/>
          <w:lang w:val="fr-CA"/>
        </w:rPr>
        <w:lastRenderedPageBreak/>
        <w:t xml:space="preserve">historiquement, leur validité n’a en effet de sens que dans le cadre des contextes historiques où elles s’appliquent. Certaines formes réapparaissent (d’où la possibilité de comprendre un phénomène passé par analogie avec un phénomène présent) ou peuvent être comprises différemment à partir de nouvelles informations. C’est que, si l’action est toujours présente dans les phénomènes sociaux, assurant ainsi la permanence de ses catégories, la société, elle, </w:t>
      </w:r>
      <w:r>
        <w:rPr>
          <w:rFonts w:ascii="Garamond" w:hAnsi="Garamond"/>
          <w:i/>
          <w:iCs/>
          <w:sz w:val="24"/>
          <w:szCs w:val="24"/>
          <w:lang w:val="fr-CA"/>
        </w:rPr>
        <w:t>évolue</w:t>
      </w:r>
      <w:r>
        <w:rPr>
          <w:rFonts w:ascii="Garamond" w:hAnsi="Garamond"/>
          <w:sz w:val="24"/>
          <w:szCs w:val="24"/>
          <w:lang w:val="fr-CA"/>
        </w:rPr>
        <w:t xml:space="preserve">. Autrement dit, si la structure de l’action ne change pas, ce qui détermine son orientation particulière </w:t>
      </w:r>
      <w:r>
        <w:rPr>
          <w:rFonts w:ascii="Garamond" w:hAnsi="Garamond"/>
          <w:i/>
          <w:iCs/>
          <w:sz w:val="24"/>
          <w:szCs w:val="24"/>
          <w:lang w:val="fr-CA"/>
        </w:rPr>
        <w:t>change</w:t>
      </w:r>
      <w:r>
        <w:rPr>
          <w:rFonts w:ascii="Garamond" w:hAnsi="Garamond"/>
          <w:sz w:val="24"/>
          <w:szCs w:val="24"/>
          <w:lang w:val="fr-CA"/>
        </w:rPr>
        <w:t>. Les formes sociales (</w:t>
      </w:r>
      <w:r w:rsidR="00E91CAF">
        <w:rPr>
          <w:rFonts w:ascii="Garamond" w:hAnsi="Garamond"/>
          <w:sz w:val="24"/>
          <w:szCs w:val="24"/>
          <w:lang w:val="fr-CA"/>
        </w:rPr>
        <w:t>p. ex. les</w:t>
      </w:r>
      <w:r>
        <w:rPr>
          <w:rFonts w:ascii="Garamond" w:hAnsi="Garamond"/>
          <w:sz w:val="24"/>
          <w:szCs w:val="24"/>
          <w:lang w:val="fr-CA"/>
        </w:rPr>
        <w:t xml:space="preserve"> structures culturelles et les mentalités communes) qui déterminent, au moins dans une certaine mesure, la manière dont les acteurs orienteront leurs actions ne sont donc évidemment pas </w:t>
      </w:r>
      <w:r>
        <w:rPr>
          <w:rFonts w:ascii="Garamond" w:hAnsi="Garamond"/>
          <w:i/>
          <w:iCs/>
          <w:sz w:val="24"/>
          <w:szCs w:val="24"/>
          <w:lang w:val="fr-CA"/>
        </w:rPr>
        <w:t>fixes</w:t>
      </w:r>
      <w:r>
        <w:rPr>
          <w:rFonts w:ascii="Garamond" w:hAnsi="Garamond"/>
          <w:sz w:val="24"/>
          <w:szCs w:val="24"/>
          <w:lang w:val="fr-CA"/>
        </w:rPr>
        <w:t>. D’où le fait que ces formes culturelles</w:t>
      </w:r>
      <w:r w:rsidR="00E91CAF">
        <w:rPr>
          <w:rFonts w:ascii="Garamond" w:hAnsi="Garamond"/>
          <w:sz w:val="24"/>
          <w:szCs w:val="24"/>
          <w:lang w:val="fr-CA"/>
        </w:rPr>
        <w:t xml:space="preserve"> </w:t>
      </w:r>
      <w:r>
        <w:rPr>
          <w:rFonts w:ascii="Garamond" w:hAnsi="Garamond"/>
          <w:sz w:val="24"/>
          <w:szCs w:val="24"/>
          <w:lang w:val="fr-CA"/>
        </w:rPr>
        <w:t xml:space="preserve">se fondent sur ce qui est plausible étant donnée la nature et le contexte du problème à l’étude; on les </w:t>
      </w:r>
      <w:r>
        <w:rPr>
          <w:rFonts w:ascii="Garamond" w:hAnsi="Garamond"/>
          <w:i/>
          <w:iCs/>
          <w:sz w:val="24"/>
          <w:szCs w:val="24"/>
          <w:lang w:val="fr-CA"/>
        </w:rPr>
        <w:t>suppose</w:t>
      </w:r>
      <w:r>
        <w:rPr>
          <w:rFonts w:ascii="Garamond" w:hAnsi="Garamond"/>
          <w:sz w:val="24"/>
          <w:szCs w:val="24"/>
          <w:lang w:val="fr-CA"/>
        </w:rPr>
        <w:t xml:space="preserve"> applicables (</w:t>
      </w:r>
      <w:r w:rsidR="00E91CAF">
        <w:rPr>
          <w:rFonts w:ascii="Garamond" w:hAnsi="Garamond"/>
          <w:sz w:val="24"/>
          <w:szCs w:val="24"/>
          <w:lang w:val="fr-CA"/>
        </w:rPr>
        <w:t>Ibid.</w:t>
      </w:r>
      <w:r>
        <w:rPr>
          <w:rFonts w:ascii="Garamond" w:hAnsi="Garamond"/>
          <w:sz w:val="24"/>
          <w:szCs w:val="24"/>
          <w:lang w:val="fr-CA"/>
        </w:rPr>
        <w:t xml:space="preserve">, 48-49). </w:t>
      </w:r>
    </w:p>
    <w:p w14:paraId="2463C824" w14:textId="723459A7" w:rsidR="00780C9C" w:rsidRPr="00500626" w:rsidRDefault="00500626" w:rsidP="00500626">
      <w:pPr>
        <w:spacing w:line="360" w:lineRule="auto"/>
        <w:jc w:val="both"/>
        <w:rPr>
          <w:rFonts w:ascii="Garamond" w:hAnsi="Garamond"/>
          <w:i/>
          <w:iCs/>
          <w:sz w:val="24"/>
          <w:szCs w:val="24"/>
          <w:lang w:val="fr-CA"/>
        </w:rPr>
      </w:pPr>
      <w:r>
        <w:rPr>
          <w:rFonts w:ascii="Garamond" w:hAnsi="Garamond"/>
          <w:i/>
          <w:iCs/>
          <w:sz w:val="24"/>
          <w:szCs w:val="24"/>
          <w:lang w:val="fr-CA"/>
        </w:rPr>
        <w:t xml:space="preserve">3.2. </w:t>
      </w:r>
      <w:r w:rsidR="00780C9C" w:rsidRPr="00500626">
        <w:rPr>
          <w:rFonts w:ascii="Garamond" w:hAnsi="Garamond"/>
          <w:i/>
          <w:iCs/>
          <w:sz w:val="24"/>
          <w:szCs w:val="24"/>
          <w:lang w:val="fr-CA"/>
        </w:rPr>
        <w:t xml:space="preserve">Du caractère </w:t>
      </w:r>
      <w:r w:rsidR="00780C9C" w:rsidRPr="00500626">
        <w:rPr>
          <w:rFonts w:ascii="Garamond" w:hAnsi="Garamond"/>
          <w:sz w:val="24"/>
          <w:szCs w:val="24"/>
          <w:lang w:val="fr-CA"/>
        </w:rPr>
        <w:t>a priori</w:t>
      </w:r>
      <w:r w:rsidR="00780C9C" w:rsidRPr="00500626">
        <w:rPr>
          <w:rFonts w:ascii="Garamond" w:hAnsi="Garamond"/>
          <w:i/>
          <w:iCs/>
          <w:sz w:val="24"/>
          <w:szCs w:val="24"/>
          <w:lang w:val="fr-CA"/>
        </w:rPr>
        <w:t xml:space="preserve"> des formes culturelles</w:t>
      </w:r>
    </w:p>
    <w:p w14:paraId="2301DCA7" w14:textId="03436B69" w:rsidR="00780C9C" w:rsidRDefault="00780C9C" w:rsidP="00780C9C">
      <w:pPr>
        <w:spacing w:line="360" w:lineRule="auto"/>
        <w:jc w:val="both"/>
        <w:rPr>
          <w:rFonts w:ascii="Garamond" w:hAnsi="Garamond"/>
          <w:sz w:val="24"/>
          <w:szCs w:val="24"/>
          <w:lang w:val="fr-CA"/>
        </w:rPr>
      </w:pPr>
      <w:r w:rsidRPr="001E0B54">
        <w:rPr>
          <w:rFonts w:ascii="Garamond" w:hAnsi="Garamond"/>
          <w:sz w:val="24"/>
          <w:szCs w:val="24"/>
          <w:lang w:val="fr-CA"/>
        </w:rPr>
        <w:t xml:space="preserve">Il existe un rapport de similarité entre les catégories praxéologiques de Mises et les formes culturelles de Simmel. En effet, elles sont toutes caractérisées par la démarcation kantienne entre le contenu empirique de nos connaissances et le contenant rationnel qui permet leur formation dans notre entendement. Ce n’est qu’en tant qu’étude des formes sociales particulières, s’appliquant à des contenus </w:t>
      </w:r>
      <w:r w:rsidRPr="001E0B54">
        <w:rPr>
          <w:rFonts w:ascii="Garamond" w:hAnsi="Garamond"/>
          <w:i/>
          <w:iCs/>
          <w:sz w:val="24"/>
          <w:szCs w:val="24"/>
          <w:lang w:val="fr-CA"/>
        </w:rPr>
        <w:t>divers</w:t>
      </w:r>
      <w:r w:rsidRPr="001E0B54">
        <w:rPr>
          <w:rFonts w:ascii="Garamond" w:hAnsi="Garamond"/>
          <w:sz w:val="24"/>
          <w:szCs w:val="24"/>
          <w:lang w:val="fr-CA"/>
        </w:rPr>
        <w:t xml:space="preserve">, que la sociologie peut espérer se constituer comme science (Simmel 1981, 205). Or, l’apriorisme de Mises est catégoriquement distinct de celui de Simmel dans la mesure où le premier est anhypothétique et </w:t>
      </w:r>
      <w:r>
        <w:rPr>
          <w:rFonts w:ascii="Garamond" w:hAnsi="Garamond"/>
          <w:sz w:val="24"/>
          <w:szCs w:val="24"/>
          <w:lang w:val="fr-CA"/>
        </w:rPr>
        <w:t>transhistorique</w:t>
      </w:r>
      <w:r w:rsidRPr="001E0B54">
        <w:rPr>
          <w:rFonts w:ascii="Garamond" w:hAnsi="Garamond"/>
          <w:sz w:val="24"/>
          <w:szCs w:val="24"/>
          <w:lang w:val="fr-CA"/>
        </w:rPr>
        <w:t xml:space="preserve"> alors que le second est</w:t>
      </w:r>
      <w:r w:rsidR="006A7A10">
        <w:rPr>
          <w:rFonts w:ascii="Garamond" w:hAnsi="Garamond"/>
          <w:sz w:val="24"/>
          <w:szCs w:val="24"/>
          <w:lang w:val="fr-CA"/>
        </w:rPr>
        <w:t xml:space="preserve"> </w:t>
      </w:r>
      <w:r w:rsidR="00614C3D">
        <w:rPr>
          <w:rFonts w:ascii="Garamond" w:hAnsi="Garamond"/>
          <w:sz w:val="24"/>
          <w:szCs w:val="24"/>
          <w:lang w:val="fr-CA"/>
        </w:rPr>
        <w:t xml:space="preserve">historique et </w:t>
      </w:r>
      <w:r w:rsidRPr="001E0B54">
        <w:rPr>
          <w:rFonts w:ascii="Garamond" w:hAnsi="Garamond"/>
          <w:sz w:val="24"/>
          <w:szCs w:val="24"/>
          <w:lang w:val="fr-CA"/>
        </w:rPr>
        <w:t>contextuel</w:t>
      </w:r>
      <w:r w:rsidR="009A7990">
        <w:rPr>
          <w:rStyle w:val="FootnoteReference"/>
          <w:rFonts w:ascii="Garamond" w:hAnsi="Garamond"/>
          <w:sz w:val="24"/>
          <w:szCs w:val="24"/>
          <w:lang w:val="fr-CA"/>
        </w:rPr>
        <w:footnoteReference w:id="24"/>
      </w:r>
      <w:r w:rsidR="009A7990">
        <w:rPr>
          <w:rFonts w:ascii="Garamond" w:hAnsi="Garamond"/>
          <w:sz w:val="24"/>
          <w:szCs w:val="24"/>
          <w:lang w:val="fr-CA"/>
        </w:rPr>
        <w:t>.</w:t>
      </w:r>
      <w:r w:rsidRPr="001E0B54">
        <w:rPr>
          <w:rFonts w:ascii="Garamond" w:hAnsi="Garamond"/>
          <w:sz w:val="24"/>
          <w:szCs w:val="24"/>
          <w:lang w:val="fr-CA"/>
        </w:rPr>
        <w:t xml:space="preserve"> Mais comment une connaissance </w:t>
      </w:r>
      <w:r w:rsidRPr="001E0B54">
        <w:rPr>
          <w:rFonts w:ascii="Garamond" w:hAnsi="Garamond"/>
          <w:i/>
          <w:iCs/>
          <w:sz w:val="24"/>
          <w:szCs w:val="24"/>
          <w:lang w:val="fr-CA"/>
        </w:rPr>
        <w:t>a priori</w:t>
      </w:r>
      <w:r w:rsidRPr="001E0B54">
        <w:rPr>
          <w:rFonts w:ascii="Garamond" w:hAnsi="Garamond"/>
          <w:sz w:val="24"/>
          <w:szCs w:val="24"/>
          <w:lang w:val="fr-CA"/>
        </w:rPr>
        <w:t xml:space="preserve"> peut-elle être hypothétique </w:t>
      </w:r>
      <w:r w:rsidR="006A7A10">
        <w:rPr>
          <w:rFonts w:ascii="Garamond" w:hAnsi="Garamond"/>
          <w:sz w:val="24"/>
          <w:szCs w:val="24"/>
          <w:lang w:val="fr-CA"/>
        </w:rPr>
        <w:t>ou</w:t>
      </w:r>
      <w:r w:rsidRPr="001E0B54">
        <w:rPr>
          <w:rFonts w:ascii="Garamond" w:hAnsi="Garamond"/>
          <w:sz w:val="24"/>
          <w:szCs w:val="24"/>
          <w:lang w:val="fr-CA"/>
        </w:rPr>
        <w:t xml:space="preserve"> contextuelle? N’est-ce pas là recourir à un apriorisme de façade, semblable à celui des hypothèses en méthodes quantitatives</w:t>
      </w:r>
      <w:r>
        <w:rPr>
          <w:rFonts w:ascii="Garamond" w:hAnsi="Garamond"/>
          <w:sz w:val="24"/>
          <w:szCs w:val="24"/>
          <w:lang w:val="fr-CA"/>
        </w:rPr>
        <w:t>, soulevé dans l’introduction du présent article</w:t>
      </w:r>
      <w:r w:rsidRPr="001E0B54">
        <w:rPr>
          <w:rFonts w:ascii="Garamond" w:hAnsi="Garamond"/>
          <w:sz w:val="24"/>
          <w:szCs w:val="24"/>
          <w:lang w:val="fr-CA"/>
        </w:rPr>
        <w:t>?</w:t>
      </w:r>
    </w:p>
    <w:p w14:paraId="197AC8C3" w14:textId="2BE7D744" w:rsidR="00780C9C" w:rsidRPr="007146BC" w:rsidRDefault="00780C9C" w:rsidP="00780C9C">
      <w:pPr>
        <w:spacing w:line="360" w:lineRule="auto"/>
        <w:jc w:val="both"/>
        <w:rPr>
          <w:rFonts w:ascii="Garamond" w:hAnsi="Garamond"/>
          <w:sz w:val="24"/>
          <w:szCs w:val="24"/>
          <w:lang w:val="fr-CA"/>
        </w:rPr>
      </w:pPr>
      <w:r>
        <w:rPr>
          <w:rFonts w:ascii="Garamond" w:hAnsi="Garamond"/>
          <w:sz w:val="24"/>
          <w:szCs w:val="24"/>
          <w:lang w:val="fr-CA"/>
        </w:rPr>
        <w:t>En fait, nous l’avons vu, le c</w:t>
      </w:r>
      <w:r w:rsidRPr="007604DA">
        <w:rPr>
          <w:rFonts w:ascii="Garamond" w:hAnsi="Garamond"/>
          <w:sz w:val="24"/>
          <w:szCs w:val="24"/>
          <w:lang w:val="fr-CA"/>
        </w:rPr>
        <w:t>hercheur</w:t>
      </w:r>
      <w:r>
        <w:rPr>
          <w:rFonts w:ascii="Garamond" w:hAnsi="Garamond"/>
          <w:sz w:val="24"/>
          <w:szCs w:val="24"/>
          <w:lang w:val="fr-CA"/>
        </w:rPr>
        <w:t xml:space="preserve"> désireux de mettre en lumière un phénomène social</w:t>
      </w:r>
      <w:r w:rsidRPr="007604DA">
        <w:rPr>
          <w:rFonts w:ascii="Garamond" w:hAnsi="Garamond"/>
          <w:sz w:val="24"/>
          <w:szCs w:val="24"/>
          <w:lang w:val="fr-CA"/>
        </w:rPr>
        <w:t xml:space="preserve"> insère implicitement ou explicitement des cadres qui</w:t>
      </w:r>
      <w:r>
        <w:rPr>
          <w:rFonts w:ascii="Garamond" w:hAnsi="Garamond"/>
          <w:sz w:val="24"/>
          <w:szCs w:val="24"/>
          <w:lang w:val="fr-CA"/>
        </w:rPr>
        <w:t xml:space="preserve"> </w:t>
      </w:r>
      <w:r w:rsidRPr="007604DA">
        <w:rPr>
          <w:rFonts w:ascii="Garamond" w:hAnsi="Garamond"/>
          <w:sz w:val="24"/>
          <w:szCs w:val="24"/>
          <w:lang w:val="fr-CA"/>
        </w:rPr>
        <w:t>sont présupposés</w:t>
      </w:r>
      <w:r>
        <w:rPr>
          <w:rFonts w:ascii="Garamond" w:hAnsi="Garamond"/>
          <w:sz w:val="24"/>
          <w:szCs w:val="24"/>
          <w:lang w:val="fr-CA"/>
        </w:rPr>
        <w:t xml:space="preserve"> par son analyse</w:t>
      </w:r>
      <w:r w:rsidRPr="007604DA">
        <w:rPr>
          <w:rFonts w:ascii="Garamond" w:hAnsi="Garamond"/>
          <w:sz w:val="24"/>
          <w:szCs w:val="24"/>
          <w:lang w:val="fr-CA"/>
        </w:rPr>
        <w:t>.</w:t>
      </w:r>
      <w:r>
        <w:rPr>
          <w:rFonts w:ascii="Garamond" w:hAnsi="Garamond"/>
          <w:sz w:val="24"/>
          <w:szCs w:val="24"/>
          <w:lang w:val="fr-CA"/>
        </w:rPr>
        <w:t xml:space="preserve"> L’objet historique qui intrigue n’intrigue pas </w:t>
      </w:r>
      <w:r>
        <w:rPr>
          <w:rFonts w:ascii="Garamond" w:hAnsi="Garamond"/>
          <w:i/>
          <w:iCs/>
          <w:sz w:val="24"/>
          <w:szCs w:val="24"/>
          <w:lang w:val="fr-CA"/>
        </w:rPr>
        <w:t>en lui-même</w:t>
      </w:r>
      <w:r>
        <w:rPr>
          <w:rFonts w:ascii="Garamond" w:hAnsi="Garamond"/>
          <w:sz w:val="24"/>
          <w:szCs w:val="24"/>
          <w:lang w:val="fr-CA"/>
        </w:rPr>
        <w:t>, mais, comme le souligne Simmel (1977, 39-41), il intrigue aux yeux du chercheur. Le chercheur, en se posant des questions, introduit, consciemment ou non, certains présupposés, mettant en évidence certaines facettes du phénomène et en évacuant d’autres.</w:t>
      </w:r>
      <w:r w:rsidRPr="007604DA">
        <w:rPr>
          <w:rFonts w:ascii="Garamond" w:hAnsi="Garamond"/>
          <w:sz w:val="24"/>
          <w:szCs w:val="24"/>
          <w:lang w:val="fr-CA"/>
        </w:rPr>
        <w:t xml:space="preserve"> Ces présuppositions sont </w:t>
      </w:r>
      <w:r w:rsidRPr="007604DA">
        <w:rPr>
          <w:rFonts w:ascii="Garamond" w:hAnsi="Garamond"/>
          <w:i/>
          <w:iCs/>
          <w:sz w:val="24"/>
          <w:szCs w:val="24"/>
          <w:lang w:val="fr-CA"/>
        </w:rPr>
        <w:t xml:space="preserve">a priori </w:t>
      </w:r>
      <w:r w:rsidRPr="007604DA">
        <w:rPr>
          <w:rFonts w:ascii="Garamond" w:hAnsi="Garamond"/>
          <w:sz w:val="24"/>
          <w:szCs w:val="24"/>
          <w:lang w:val="fr-CA"/>
        </w:rPr>
        <w:t xml:space="preserve">car </w:t>
      </w:r>
      <w:r>
        <w:rPr>
          <w:rFonts w:ascii="Garamond" w:hAnsi="Garamond"/>
          <w:sz w:val="24"/>
          <w:szCs w:val="24"/>
          <w:lang w:val="fr-CA"/>
        </w:rPr>
        <w:t>leur</w:t>
      </w:r>
      <w:r w:rsidRPr="007604DA">
        <w:rPr>
          <w:rFonts w:ascii="Garamond" w:hAnsi="Garamond"/>
          <w:sz w:val="24"/>
          <w:szCs w:val="24"/>
          <w:lang w:val="fr-CA"/>
        </w:rPr>
        <w:t xml:space="preserve"> v</w:t>
      </w:r>
      <w:r>
        <w:rPr>
          <w:rFonts w:ascii="Garamond" w:hAnsi="Garamond"/>
          <w:sz w:val="24"/>
          <w:szCs w:val="24"/>
          <w:lang w:val="fr-CA"/>
        </w:rPr>
        <w:t>alidité est non seulement</w:t>
      </w:r>
      <w:r w:rsidRPr="007604DA">
        <w:rPr>
          <w:rFonts w:ascii="Garamond" w:hAnsi="Garamond"/>
          <w:sz w:val="24"/>
          <w:szCs w:val="24"/>
          <w:lang w:val="fr-CA"/>
        </w:rPr>
        <w:t xml:space="preserve"> non-</w:t>
      </w:r>
      <w:r w:rsidRPr="007159AD">
        <w:rPr>
          <w:rFonts w:ascii="Garamond" w:hAnsi="Garamond"/>
          <w:i/>
          <w:iCs/>
          <w:sz w:val="24"/>
          <w:szCs w:val="24"/>
          <w:lang w:val="fr-CA"/>
        </w:rPr>
        <w:t>vérifiée</w:t>
      </w:r>
      <w:r w:rsidRPr="007604DA">
        <w:rPr>
          <w:rFonts w:ascii="Garamond" w:hAnsi="Garamond"/>
          <w:sz w:val="24"/>
          <w:szCs w:val="24"/>
          <w:lang w:val="fr-CA"/>
        </w:rPr>
        <w:t xml:space="preserve"> empiriquement</w:t>
      </w:r>
      <w:r>
        <w:rPr>
          <w:rFonts w:ascii="Garamond" w:hAnsi="Garamond"/>
          <w:sz w:val="24"/>
          <w:szCs w:val="24"/>
          <w:lang w:val="fr-CA"/>
        </w:rPr>
        <w:t xml:space="preserve">, mais aussi </w:t>
      </w:r>
      <w:r>
        <w:rPr>
          <w:rFonts w:ascii="Garamond" w:hAnsi="Garamond"/>
          <w:sz w:val="24"/>
          <w:szCs w:val="24"/>
          <w:lang w:val="fr-CA"/>
        </w:rPr>
        <w:lastRenderedPageBreak/>
        <w:t>parfois</w:t>
      </w:r>
      <w:r w:rsidRPr="007604DA">
        <w:rPr>
          <w:rFonts w:ascii="Garamond" w:hAnsi="Garamond"/>
          <w:sz w:val="24"/>
          <w:szCs w:val="24"/>
          <w:lang w:val="fr-CA"/>
        </w:rPr>
        <w:t xml:space="preserve"> non-</w:t>
      </w:r>
      <w:r w:rsidRPr="007159AD">
        <w:rPr>
          <w:rFonts w:ascii="Garamond" w:hAnsi="Garamond"/>
          <w:i/>
          <w:iCs/>
          <w:sz w:val="24"/>
          <w:szCs w:val="24"/>
          <w:lang w:val="fr-CA"/>
        </w:rPr>
        <w:t>vérifiable</w:t>
      </w:r>
      <w:r w:rsidRPr="007604DA">
        <w:rPr>
          <w:rFonts w:ascii="Garamond" w:hAnsi="Garamond"/>
          <w:sz w:val="24"/>
          <w:szCs w:val="24"/>
          <w:lang w:val="fr-CA"/>
        </w:rPr>
        <w:t xml:space="preserve"> empiriquement (bien qu’on puisse </w:t>
      </w:r>
      <w:r>
        <w:rPr>
          <w:rFonts w:ascii="Garamond" w:hAnsi="Garamond"/>
          <w:sz w:val="24"/>
          <w:szCs w:val="24"/>
          <w:lang w:val="fr-CA"/>
        </w:rPr>
        <w:t>évaluer leur</w:t>
      </w:r>
      <w:r w:rsidRPr="007604DA">
        <w:rPr>
          <w:rFonts w:ascii="Garamond" w:hAnsi="Garamond"/>
          <w:sz w:val="24"/>
          <w:szCs w:val="24"/>
          <w:lang w:val="fr-CA"/>
        </w:rPr>
        <w:t xml:space="preserve"> plausibilité).</w:t>
      </w:r>
      <w:r>
        <w:rPr>
          <w:rFonts w:ascii="Garamond" w:hAnsi="Garamond"/>
          <w:sz w:val="24"/>
          <w:szCs w:val="24"/>
          <w:lang w:val="fr-CA"/>
        </w:rPr>
        <w:t xml:space="preserve"> Affirmer que tel type d’individus </w:t>
      </w:r>
      <w:proofErr w:type="gramStart"/>
      <w:r>
        <w:rPr>
          <w:rFonts w:ascii="Garamond" w:hAnsi="Garamond"/>
          <w:sz w:val="24"/>
          <w:szCs w:val="24"/>
          <w:lang w:val="fr-CA"/>
        </w:rPr>
        <w:t>a</w:t>
      </w:r>
      <w:proofErr w:type="gramEnd"/>
      <w:r>
        <w:rPr>
          <w:rFonts w:ascii="Garamond" w:hAnsi="Garamond"/>
          <w:sz w:val="24"/>
          <w:szCs w:val="24"/>
          <w:lang w:val="fr-CA"/>
        </w:rPr>
        <w:t xml:space="preserve"> différent</w:t>
      </w:r>
      <w:r w:rsidR="006A7A10">
        <w:rPr>
          <w:rFonts w:ascii="Garamond" w:hAnsi="Garamond"/>
          <w:sz w:val="24"/>
          <w:szCs w:val="24"/>
          <w:lang w:val="fr-CA"/>
        </w:rPr>
        <w:t>s types de</w:t>
      </w:r>
      <w:r>
        <w:rPr>
          <w:rFonts w:ascii="Garamond" w:hAnsi="Garamond"/>
          <w:sz w:val="24"/>
          <w:szCs w:val="24"/>
          <w:lang w:val="fr-CA"/>
        </w:rPr>
        <w:t xml:space="preserve"> raisons, fondées sur le contexte historico-culturel au sein duquel il agit, de commettre telle ou telle action ne se vérifie pas empiriquement, contrairement à une hypothèse quantitative voulant que deux groupes ont, par exemple, le même taux de suicide. On le voit, la première affirmation </w:t>
      </w:r>
      <w:r w:rsidRPr="007159AD">
        <w:rPr>
          <w:rFonts w:ascii="Garamond" w:hAnsi="Garamond"/>
          <w:i/>
          <w:iCs/>
          <w:sz w:val="24"/>
          <w:szCs w:val="24"/>
          <w:lang w:val="fr-CA"/>
        </w:rPr>
        <w:t>conditionne</w:t>
      </w:r>
      <w:r>
        <w:rPr>
          <w:rFonts w:ascii="Garamond" w:hAnsi="Garamond"/>
          <w:sz w:val="24"/>
          <w:szCs w:val="24"/>
          <w:lang w:val="fr-CA"/>
        </w:rPr>
        <w:t xml:space="preserve"> </w:t>
      </w:r>
      <w:r>
        <w:rPr>
          <w:rFonts w:ascii="Garamond" w:hAnsi="Garamond"/>
          <w:i/>
          <w:iCs/>
          <w:sz w:val="24"/>
          <w:szCs w:val="24"/>
          <w:lang w:val="fr-CA"/>
        </w:rPr>
        <w:t>hypothétiquement</w:t>
      </w:r>
      <w:r>
        <w:rPr>
          <w:rFonts w:ascii="Garamond" w:hAnsi="Garamond"/>
          <w:sz w:val="24"/>
          <w:szCs w:val="24"/>
          <w:lang w:val="fr-CA"/>
        </w:rPr>
        <w:t xml:space="preserve"> notre compréhension du phénomène alors que la seconde ne la conditionne pas du tout (c’es</w:t>
      </w:r>
      <w:r w:rsidR="00794BA2">
        <w:rPr>
          <w:rFonts w:ascii="Garamond" w:hAnsi="Garamond"/>
          <w:sz w:val="24"/>
          <w:szCs w:val="24"/>
          <w:lang w:val="fr-CA"/>
        </w:rPr>
        <w:t>t</w:t>
      </w:r>
      <w:r>
        <w:rPr>
          <w:rFonts w:ascii="Garamond" w:hAnsi="Garamond"/>
          <w:sz w:val="24"/>
          <w:szCs w:val="24"/>
          <w:lang w:val="fr-CA"/>
        </w:rPr>
        <w:t xml:space="preserve"> en </w:t>
      </w:r>
      <w:proofErr w:type="spellStart"/>
      <w:r>
        <w:rPr>
          <w:rFonts w:ascii="Garamond" w:hAnsi="Garamond"/>
          <w:sz w:val="24"/>
          <w:szCs w:val="24"/>
          <w:lang w:val="fr-CA"/>
        </w:rPr>
        <w:t>fait elle</w:t>
      </w:r>
      <w:proofErr w:type="spellEnd"/>
      <w:r>
        <w:rPr>
          <w:rFonts w:ascii="Garamond" w:hAnsi="Garamond"/>
          <w:sz w:val="24"/>
          <w:szCs w:val="24"/>
          <w:lang w:val="fr-CA"/>
        </w:rPr>
        <w:t xml:space="preserve"> que l’on cherche à vérifier empiriquement). </w:t>
      </w:r>
      <w:r w:rsidR="006A7A10">
        <w:rPr>
          <w:rFonts w:ascii="Garamond" w:hAnsi="Garamond"/>
          <w:sz w:val="24"/>
          <w:szCs w:val="24"/>
          <w:lang w:val="fr-CA"/>
        </w:rPr>
        <w:t xml:space="preserve">D’où le fait que la première est réellement </w:t>
      </w:r>
      <w:r w:rsidR="006A7A10">
        <w:rPr>
          <w:rFonts w:ascii="Garamond" w:hAnsi="Garamond"/>
          <w:i/>
          <w:iCs/>
          <w:sz w:val="24"/>
          <w:szCs w:val="24"/>
          <w:lang w:val="fr-CA"/>
        </w:rPr>
        <w:t>a priori</w:t>
      </w:r>
      <w:r w:rsidR="006A7A10">
        <w:rPr>
          <w:rFonts w:ascii="Garamond" w:hAnsi="Garamond"/>
          <w:sz w:val="24"/>
          <w:szCs w:val="24"/>
          <w:lang w:val="fr-CA"/>
        </w:rPr>
        <w:t xml:space="preserve"> contrairement à la seconde.</w:t>
      </w:r>
      <w:r w:rsidR="007146BC">
        <w:rPr>
          <w:rFonts w:ascii="Garamond" w:hAnsi="Garamond"/>
          <w:sz w:val="24"/>
          <w:szCs w:val="24"/>
          <w:lang w:val="fr-CA"/>
        </w:rPr>
        <w:t xml:space="preserve"> </w:t>
      </w:r>
    </w:p>
    <w:p w14:paraId="1674AF5E" w14:textId="4DD36187" w:rsidR="00780C9C" w:rsidRPr="00500626" w:rsidRDefault="00500626" w:rsidP="00500626">
      <w:pPr>
        <w:spacing w:line="360" w:lineRule="auto"/>
        <w:jc w:val="both"/>
        <w:rPr>
          <w:rFonts w:ascii="Garamond" w:hAnsi="Garamond"/>
          <w:i/>
          <w:iCs/>
          <w:sz w:val="24"/>
          <w:szCs w:val="24"/>
          <w:lang w:val="fr-CA"/>
        </w:rPr>
      </w:pPr>
      <w:r>
        <w:rPr>
          <w:rFonts w:ascii="Garamond" w:hAnsi="Garamond"/>
          <w:i/>
          <w:iCs/>
          <w:sz w:val="24"/>
          <w:szCs w:val="24"/>
          <w:lang w:val="fr-CA"/>
        </w:rPr>
        <w:t xml:space="preserve">3.3. </w:t>
      </w:r>
      <w:r w:rsidR="00780C9C" w:rsidRPr="00500626">
        <w:rPr>
          <w:rFonts w:ascii="Garamond" w:hAnsi="Garamond"/>
          <w:i/>
          <w:iCs/>
          <w:sz w:val="24"/>
          <w:szCs w:val="24"/>
          <w:lang w:val="fr-CA"/>
        </w:rPr>
        <w:t xml:space="preserve">Le relativisme </w:t>
      </w:r>
    </w:p>
    <w:p w14:paraId="15786A6A" w14:textId="0B0C0537" w:rsidR="00780C9C" w:rsidRDefault="00371384" w:rsidP="00780C9C">
      <w:pPr>
        <w:spacing w:line="360" w:lineRule="auto"/>
        <w:jc w:val="both"/>
        <w:rPr>
          <w:rFonts w:ascii="Garamond" w:hAnsi="Garamond"/>
          <w:sz w:val="24"/>
          <w:szCs w:val="24"/>
          <w:lang w:val="fr-CA"/>
        </w:rPr>
      </w:pPr>
      <w:r>
        <w:rPr>
          <w:rFonts w:ascii="Garamond" w:hAnsi="Garamond"/>
          <w:sz w:val="24"/>
          <w:szCs w:val="24"/>
          <w:lang w:val="fr-CA"/>
        </w:rPr>
        <w:t>C</w:t>
      </w:r>
      <w:r w:rsidR="00780C9C">
        <w:rPr>
          <w:rFonts w:ascii="Garamond" w:hAnsi="Garamond"/>
          <w:sz w:val="24"/>
          <w:szCs w:val="24"/>
          <w:lang w:val="fr-CA"/>
        </w:rPr>
        <w:t>hez Mises, é</w:t>
      </w:r>
      <w:r w:rsidR="00780C9C" w:rsidRPr="00B27504">
        <w:rPr>
          <w:rFonts w:ascii="Garamond" w:hAnsi="Garamond"/>
          <w:sz w:val="24"/>
          <w:szCs w:val="24"/>
          <w:lang w:val="fr-CA"/>
        </w:rPr>
        <w:t xml:space="preserve">tant donnée la complexité des phénomènes sociaux, les catégories </w:t>
      </w:r>
      <w:r w:rsidR="00780C9C" w:rsidRPr="00B27504">
        <w:rPr>
          <w:rFonts w:ascii="Garamond" w:hAnsi="Garamond"/>
          <w:i/>
          <w:iCs/>
          <w:sz w:val="24"/>
          <w:szCs w:val="24"/>
          <w:lang w:val="fr-CA"/>
        </w:rPr>
        <w:t>a priori</w:t>
      </w:r>
      <w:r w:rsidR="00780C9C" w:rsidRPr="00B27504">
        <w:rPr>
          <w:rFonts w:ascii="Garamond" w:hAnsi="Garamond"/>
          <w:sz w:val="24"/>
          <w:szCs w:val="24"/>
          <w:lang w:val="fr-CA"/>
        </w:rPr>
        <w:t xml:space="preserve"> strictes de la praxéologie sont </w:t>
      </w:r>
      <w:r w:rsidR="00780C9C" w:rsidRPr="00B27504">
        <w:rPr>
          <w:rFonts w:ascii="Garamond" w:hAnsi="Garamond"/>
          <w:i/>
          <w:iCs/>
          <w:sz w:val="24"/>
          <w:szCs w:val="24"/>
          <w:lang w:val="fr-CA"/>
        </w:rPr>
        <w:t>limitées</w:t>
      </w:r>
      <w:r w:rsidR="00780C9C" w:rsidRPr="00B27504">
        <w:rPr>
          <w:rFonts w:ascii="Garamond" w:hAnsi="Garamond"/>
          <w:sz w:val="24"/>
          <w:szCs w:val="24"/>
          <w:lang w:val="fr-CA"/>
        </w:rPr>
        <w:t xml:space="preserve"> dans ce qu’elles nous permettent d’expliquer, mais elles permettent de distinguer clairement le vrai du faux. À l’inverse, les formes sociales ne font que </w:t>
      </w:r>
      <w:r w:rsidR="00780C9C" w:rsidRPr="00B27504">
        <w:rPr>
          <w:rFonts w:ascii="Garamond" w:hAnsi="Garamond"/>
          <w:i/>
          <w:iCs/>
          <w:sz w:val="24"/>
          <w:szCs w:val="24"/>
          <w:lang w:val="fr-CA"/>
        </w:rPr>
        <w:t>s’appliquer mieux</w:t>
      </w:r>
      <w:r w:rsidR="00780C9C" w:rsidRPr="00B27504">
        <w:rPr>
          <w:rFonts w:ascii="Garamond" w:hAnsi="Garamond"/>
          <w:sz w:val="24"/>
          <w:szCs w:val="24"/>
          <w:lang w:val="fr-CA"/>
        </w:rPr>
        <w:t xml:space="preserve"> (Boudon 1986, 870</w:t>
      </w:r>
      <w:r w:rsidR="00794BA2">
        <w:rPr>
          <w:rFonts w:ascii="Garamond" w:hAnsi="Garamond"/>
          <w:sz w:val="24"/>
          <w:szCs w:val="24"/>
          <w:lang w:val="fr-CA"/>
        </w:rPr>
        <w:t>-871</w:t>
      </w:r>
      <w:r w:rsidR="00780C9C" w:rsidRPr="00B27504">
        <w:rPr>
          <w:rFonts w:ascii="Garamond" w:hAnsi="Garamond"/>
          <w:sz w:val="24"/>
          <w:szCs w:val="24"/>
          <w:lang w:val="fr-CA"/>
        </w:rPr>
        <w:t>).</w:t>
      </w:r>
      <w:r w:rsidR="00780C9C">
        <w:rPr>
          <w:rFonts w:ascii="Garamond" w:hAnsi="Garamond"/>
          <w:sz w:val="24"/>
          <w:szCs w:val="24"/>
          <w:lang w:val="fr-CA"/>
        </w:rPr>
        <w:t xml:space="preserve"> La science sociale et ses catégories explicatives </w:t>
      </w:r>
      <w:r w:rsidR="00780C9C">
        <w:rPr>
          <w:rFonts w:ascii="Garamond" w:hAnsi="Garamond"/>
          <w:i/>
          <w:iCs/>
          <w:sz w:val="24"/>
          <w:szCs w:val="24"/>
          <w:lang w:val="fr-CA"/>
        </w:rPr>
        <w:t>dépendent</w:t>
      </w:r>
      <w:r w:rsidR="00780C9C">
        <w:rPr>
          <w:rFonts w:ascii="Garamond" w:hAnsi="Garamond"/>
          <w:sz w:val="24"/>
          <w:szCs w:val="24"/>
          <w:lang w:val="fr-CA"/>
        </w:rPr>
        <w:t>, pour Simmel, du contexte culturel au sein duquel le problème social qui suscite l’intrigue se produit (Levine 1989, 166).</w:t>
      </w:r>
      <w:r w:rsidR="004B6D51">
        <w:rPr>
          <w:rFonts w:ascii="Garamond" w:hAnsi="Garamond"/>
          <w:sz w:val="24"/>
          <w:szCs w:val="24"/>
          <w:lang w:val="fr-CA"/>
        </w:rPr>
        <w:t xml:space="preserve"> En fait, les </w:t>
      </w:r>
      <w:r w:rsidR="004B6D51">
        <w:rPr>
          <w:rFonts w:ascii="Garamond" w:hAnsi="Garamond"/>
          <w:i/>
          <w:iCs/>
          <w:sz w:val="24"/>
          <w:szCs w:val="24"/>
          <w:lang w:val="fr-CA"/>
        </w:rPr>
        <w:t>a priori</w:t>
      </w:r>
      <w:r w:rsidR="004B6D51">
        <w:rPr>
          <w:rFonts w:ascii="Garamond" w:hAnsi="Garamond"/>
          <w:sz w:val="24"/>
          <w:szCs w:val="24"/>
          <w:lang w:val="fr-CA"/>
        </w:rPr>
        <w:t xml:space="preserve"> de Simmel pour l’analyse historique concernent la reconstruction du contexte temporel et géographique ou des traits psychologiques des individus (ainsi que leurs propres anticipations par rapport à leurs relations avec les autres acteurs ou avec leur milieu) permettant la compréhension du phénomène (</w:t>
      </w:r>
      <w:proofErr w:type="spellStart"/>
      <w:r w:rsidR="004B6D51">
        <w:rPr>
          <w:rFonts w:ascii="Garamond" w:hAnsi="Garamond"/>
          <w:sz w:val="24"/>
          <w:szCs w:val="24"/>
          <w:lang w:val="fr-CA"/>
        </w:rPr>
        <w:t>Watier</w:t>
      </w:r>
      <w:proofErr w:type="spellEnd"/>
      <w:r w:rsidR="004B6D51">
        <w:rPr>
          <w:rFonts w:ascii="Garamond" w:hAnsi="Garamond"/>
          <w:sz w:val="24"/>
          <w:szCs w:val="24"/>
          <w:lang w:val="fr-CA"/>
        </w:rPr>
        <w:t xml:space="preserve"> 2003, 36-3</w:t>
      </w:r>
      <w:r w:rsidR="000A5CF7">
        <w:rPr>
          <w:rFonts w:ascii="Garamond" w:hAnsi="Garamond"/>
          <w:sz w:val="24"/>
          <w:szCs w:val="24"/>
          <w:lang w:val="fr-CA"/>
        </w:rPr>
        <w:t>9</w:t>
      </w:r>
      <w:r w:rsidR="004B6D51">
        <w:rPr>
          <w:rFonts w:ascii="Garamond" w:hAnsi="Garamond"/>
          <w:sz w:val="24"/>
          <w:szCs w:val="24"/>
          <w:lang w:val="fr-CA"/>
        </w:rPr>
        <w:t>).</w:t>
      </w:r>
      <w:r w:rsidR="00780C9C" w:rsidRPr="00B27504">
        <w:rPr>
          <w:rFonts w:ascii="Garamond" w:hAnsi="Garamond"/>
          <w:sz w:val="24"/>
          <w:szCs w:val="24"/>
          <w:lang w:val="fr-CA"/>
        </w:rPr>
        <w:t xml:space="preserve"> </w:t>
      </w:r>
      <w:r w:rsidR="004B6D51">
        <w:rPr>
          <w:rFonts w:ascii="Garamond" w:hAnsi="Garamond"/>
          <w:sz w:val="24"/>
          <w:szCs w:val="24"/>
          <w:lang w:val="fr-CA"/>
        </w:rPr>
        <w:t>Ils sont ainsi</w:t>
      </w:r>
      <w:r w:rsidR="00073E75">
        <w:rPr>
          <w:rFonts w:ascii="Garamond" w:hAnsi="Garamond"/>
          <w:sz w:val="24"/>
          <w:szCs w:val="24"/>
          <w:lang w:val="fr-CA"/>
        </w:rPr>
        <w:t xml:space="preserve"> historiquement situés</w:t>
      </w:r>
      <w:r w:rsidR="00891AD3">
        <w:rPr>
          <w:rFonts w:ascii="Garamond" w:hAnsi="Garamond"/>
          <w:sz w:val="24"/>
          <w:szCs w:val="24"/>
          <w:lang w:val="fr-CA"/>
        </w:rPr>
        <w:t xml:space="preserve"> et servent de fondement à un processus de typification</w:t>
      </w:r>
      <w:r w:rsidR="00073E75">
        <w:rPr>
          <w:rFonts w:ascii="Garamond" w:hAnsi="Garamond"/>
          <w:sz w:val="24"/>
          <w:szCs w:val="24"/>
          <w:lang w:val="fr-CA"/>
        </w:rPr>
        <w:t>.</w:t>
      </w:r>
      <w:r w:rsidR="004B6D51">
        <w:rPr>
          <w:rFonts w:ascii="Garamond" w:hAnsi="Garamond"/>
          <w:sz w:val="24"/>
          <w:szCs w:val="24"/>
          <w:lang w:val="fr-CA"/>
        </w:rPr>
        <w:t xml:space="preserve"> </w:t>
      </w:r>
      <w:r w:rsidR="00DB64E4">
        <w:rPr>
          <w:rFonts w:ascii="Garamond" w:hAnsi="Garamond"/>
          <w:sz w:val="24"/>
          <w:szCs w:val="24"/>
          <w:lang w:val="fr-CA"/>
        </w:rPr>
        <w:t>Il est vrai qu</w:t>
      </w:r>
      <w:r w:rsidR="00780C9C" w:rsidRPr="00B27504">
        <w:rPr>
          <w:rFonts w:ascii="Garamond" w:hAnsi="Garamond"/>
          <w:sz w:val="24"/>
          <w:szCs w:val="24"/>
          <w:lang w:val="fr-CA"/>
        </w:rPr>
        <w:t xml:space="preserve">e </w:t>
      </w:r>
      <w:r w:rsidR="00E8053C">
        <w:rPr>
          <w:rFonts w:ascii="Garamond" w:hAnsi="Garamond"/>
          <w:sz w:val="24"/>
          <w:szCs w:val="24"/>
          <w:lang w:val="fr-CA"/>
        </w:rPr>
        <w:t>la</w:t>
      </w:r>
      <w:r w:rsidR="00780C9C" w:rsidRPr="00B27504">
        <w:rPr>
          <w:rFonts w:ascii="Garamond" w:hAnsi="Garamond"/>
          <w:sz w:val="24"/>
          <w:szCs w:val="24"/>
          <w:lang w:val="fr-CA"/>
        </w:rPr>
        <w:t xml:space="preserve"> subsomption d’un phénomène sous une forme ou une autre n’est pas absolu</w:t>
      </w:r>
      <w:r w:rsidR="00E8053C">
        <w:rPr>
          <w:rFonts w:ascii="Garamond" w:hAnsi="Garamond"/>
          <w:sz w:val="24"/>
          <w:szCs w:val="24"/>
          <w:lang w:val="fr-CA"/>
        </w:rPr>
        <w:t>e</w:t>
      </w:r>
      <w:r w:rsidR="00780C9C">
        <w:rPr>
          <w:rFonts w:ascii="Garamond" w:hAnsi="Garamond"/>
          <w:sz w:val="24"/>
          <w:szCs w:val="24"/>
          <w:lang w:val="fr-CA"/>
        </w:rPr>
        <w:t xml:space="preserve"> chez Simmel; il faut cependant que </w:t>
      </w:r>
      <w:r w:rsidR="00E8053C">
        <w:rPr>
          <w:rFonts w:ascii="Garamond" w:hAnsi="Garamond"/>
          <w:sz w:val="24"/>
          <w:szCs w:val="24"/>
          <w:lang w:val="fr-CA"/>
        </w:rPr>
        <w:t>celle-ci</w:t>
      </w:r>
      <w:r w:rsidR="00780C9C">
        <w:rPr>
          <w:rFonts w:ascii="Garamond" w:hAnsi="Garamond"/>
          <w:sz w:val="24"/>
          <w:szCs w:val="24"/>
          <w:lang w:val="fr-CA"/>
        </w:rPr>
        <w:t xml:space="preserve"> rende le phénomène intelligible (Simmel 1977, 51)</w:t>
      </w:r>
      <w:r w:rsidR="00780C9C" w:rsidRPr="00B27504">
        <w:rPr>
          <w:rFonts w:ascii="Garamond" w:hAnsi="Garamond"/>
          <w:sz w:val="24"/>
          <w:szCs w:val="24"/>
          <w:lang w:val="fr-CA"/>
        </w:rPr>
        <w:t xml:space="preserve">. C’est ici qu’un apriorisme de </w:t>
      </w:r>
      <w:r w:rsidR="00780C9C" w:rsidRPr="00B27504">
        <w:rPr>
          <w:rFonts w:ascii="Garamond" w:hAnsi="Garamond"/>
          <w:i/>
          <w:iCs/>
          <w:sz w:val="24"/>
          <w:szCs w:val="24"/>
          <w:lang w:val="fr-CA"/>
        </w:rPr>
        <w:t>perspective</w:t>
      </w:r>
      <w:r w:rsidR="00780C9C" w:rsidRPr="00B27504">
        <w:rPr>
          <w:rFonts w:ascii="Garamond" w:hAnsi="Garamond"/>
          <w:sz w:val="24"/>
          <w:szCs w:val="24"/>
          <w:lang w:val="fr-CA"/>
        </w:rPr>
        <w:t xml:space="preserve"> entre en jeu</w:t>
      </w:r>
      <w:r w:rsidR="00780C9C">
        <w:rPr>
          <w:rFonts w:ascii="Garamond" w:hAnsi="Garamond"/>
          <w:sz w:val="24"/>
          <w:szCs w:val="24"/>
          <w:lang w:val="fr-CA"/>
        </w:rPr>
        <w:t xml:space="preserve"> et qu’un certain pluralisme scientifique devient possible</w:t>
      </w:r>
      <w:r w:rsidR="00780C9C" w:rsidRPr="00B27504">
        <w:rPr>
          <w:rFonts w:ascii="Garamond" w:hAnsi="Garamond"/>
          <w:sz w:val="24"/>
          <w:szCs w:val="24"/>
          <w:lang w:val="fr-CA"/>
        </w:rPr>
        <w:t>. Mais n’est-ce pas là ce qui caractérise l</w:t>
      </w:r>
      <w:r w:rsidR="00794BA2">
        <w:rPr>
          <w:rFonts w:ascii="Garamond" w:hAnsi="Garamond"/>
          <w:sz w:val="24"/>
          <w:szCs w:val="24"/>
          <w:lang w:val="fr-CA"/>
        </w:rPr>
        <w:t>es science</w:t>
      </w:r>
      <w:r w:rsidR="005E090A">
        <w:rPr>
          <w:rFonts w:ascii="Garamond" w:hAnsi="Garamond"/>
          <w:sz w:val="24"/>
          <w:szCs w:val="24"/>
          <w:lang w:val="fr-CA"/>
        </w:rPr>
        <w:t>s</w:t>
      </w:r>
      <w:r w:rsidR="00794BA2">
        <w:rPr>
          <w:rFonts w:ascii="Garamond" w:hAnsi="Garamond"/>
          <w:sz w:val="24"/>
          <w:szCs w:val="24"/>
          <w:lang w:val="fr-CA"/>
        </w:rPr>
        <w:t xml:space="preserve"> sociales</w:t>
      </w:r>
      <w:r w:rsidR="00780C9C" w:rsidRPr="00B27504">
        <w:rPr>
          <w:rFonts w:ascii="Garamond" w:hAnsi="Garamond"/>
          <w:sz w:val="24"/>
          <w:szCs w:val="24"/>
          <w:lang w:val="fr-CA"/>
        </w:rPr>
        <w:t xml:space="preserve"> contemporaine</w:t>
      </w:r>
      <w:r w:rsidR="00655996">
        <w:rPr>
          <w:rFonts w:ascii="Garamond" w:hAnsi="Garamond"/>
          <w:sz w:val="24"/>
          <w:szCs w:val="24"/>
          <w:lang w:val="fr-CA"/>
        </w:rPr>
        <w:t>s</w:t>
      </w:r>
      <w:r w:rsidR="00780C9C" w:rsidRPr="00B27504">
        <w:rPr>
          <w:rFonts w:ascii="Garamond" w:hAnsi="Garamond"/>
          <w:sz w:val="24"/>
          <w:szCs w:val="24"/>
          <w:lang w:val="fr-CA"/>
        </w:rPr>
        <w:t xml:space="preserve">? En introduction de cet article, nous avons en effet déjà remarqué que la </w:t>
      </w:r>
      <w:r w:rsidR="00780C9C">
        <w:rPr>
          <w:rFonts w:ascii="Garamond" w:hAnsi="Garamond"/>
          <w:sz w:val="24"/>
          <w:szCs w:val="24"/>
          <w:lang w:val="fr-CA"/>
        </w:rPr>
        <w:t xml:space="preserve">seule </w:t>
      </w:r>
      <w:r w:rsidR="00780C9C" w:rsidRPr="00B27504">
        <w:rPr>
          <w:rFonts w:ascii="Garamond" w:hAnsi="Garamond"/>
          <w:sz w:val="24"/>
          <w:szCs w:val="24"/>
          <w:lang w:val="fr-CA"/>
        </w:rPr>
        <w:t>forme d’apriorisme pratiqué</w:t>
      </w:r>
      <w:r w:rsidR="00780C9C">
        <w:rPr>
          <w:rFonts w:ascii="Garamond" w:hAnsi="Garamond"/>
          <w:sz w:val="24"/>
          <w:szCs w:val="24"/>
          <w:lang w:val="fr-CA"/>
        </w:rPr>
        <w:t>e</w:t>
      </w:r>
      <w:r w:rsidR="00780C9C" w:rsidRPr="00B27504">
        <w:rPr>
          <w:rFonts w:ascii="Garamond" w:hAnsi="Garamond"/>
          <w:sz w:val="24"/>
          <w:szCs w:val="24"/>
          <w:lang w:val="fr-CA"/>
        </w:rPr>
        <w:t xml:space="preserve"> </w:t>
      </w:r>
      <w:r w:rsidR="00780C9C">
        <w:rPr>
          <w:rFonts w:ascii="Garamond" w:hAnsi="Garamond"/>
          <w:sz w:val="24"/>
          <w:szCs w:val="24"/>
          <w:lang w:val="fr-CA"/>
        </w:rPr>
        <w:t>s’inscrivait dans</w:t>
      </w:r>
      <w:r w:rsidR="00780C9C" w:rsidRPr="00B27504">
        <w:rPr>
          <w:rFonts w:ascii="Garamond" w:hAnsi="Garamond"/>
          <w:sz w:val="24"/>
          <w:szCs w:val="24"/>
          <w:lang w:val="fr-CA"/>
        </w:rPr>
        <w:t xml:space="preserve"> un relativisme lié à la perspective choisie pour mener à bien une analyse </w:t>
      </w:r>
      <w:r w:rsidR="00780C9C" w:rsidRPr="00B27504">
        <w:rPr>
          <w:rFonts w:ascii="Garamond" w:hAnsi="Garamond"/>
          <w:i/>
          <w:iCs/>
          <w:sz w:val="24"/>
          <w:szCs w:val="24"/>
          <w:lang w:val="fr-CA"/>
        </w:rPr>
        <w:t>a posteriori</w:t>
      </w:r>
      <w:r w:rsidR="00780C9C" w:rsidRPr="00B27504">
        <w:rPr>
          <w:rFonts w:ascii="Garamond" w:hAnsi="Garamond"/>
          <w:sz w:val="24"/>
          <w:szCs w:val="24"/>
          <w:lang w:val="fr-CA"/>
        </w:rPr>
        <w:t xml:space="preserve">. Cette interprétation de Simmel est commune, comme le soulignent </w:t>
      </w:r>
      <w:proofErr w:type="spellStart"/>
      <w:r w:rsidR="00780C9C" w:rsidRPr="00B27504">
        <w:rPr>
          <w:rFonts w:ascii="Garamond" w:hAnsi="Garamond"/>
          <w:sz w:val="24"/>
          <w:szCs w:val="24"/>
          <w:lang w:val="fr-CA"/>
        </w:rPr>
        <w:t>Schermer</w:t>
      </w:r>
      <w:proofErr w:type="spellEnd"/>
      <w:r w:rsidR="00780C9C" w:rsidRPr="00B27504">
        <w:rPr>
          <w:rFonts w:ascii="Garamond" w:hAnsi="Garamond"/>
          <w:sz w:val="24"/>
          <w:szCs w:val="24"/>
          <w:lang w:val="fr-CA"/>
        </w:rPr>
        <w:t xml:space="preserve"> et </w:t>
      </w:r>
      <w:proofErr w:type="spellStart"/>
      <w:r w:rsidR="00780C9C" w:rsidRPr="00B27504">
        <w:rPr>
          <w:rFonts w:ascii="Garamond" w:hAnsi="Garamond"/>
          <w:sz w:val="24"/>
          <w:szCs w:val="24"/>
          <w:lang w:val="fr-CA"/>
        </w:rPr>
        <w:t>Jary</w:t>
      </w:r>
      <w:proofErr w:type="spellEnd"/>
      <w:r w:rsidR="00780C9C" w:rsidRPr="00B27504">
        <w:rPr>
          <w:rFonts w:ascii="Garamond" w:hAnsi="Garamond"/>
          <w:sz w:val="24"/>
          <w:szCs w:val="24"/>
          <w:lang w:val="fr-CA"/>
        </w:rPr>
        <w:t xml:space="preserve"> (2013, 3, 38-39).</w:t>
      </w:r>
      <w:r w:rsidR="00780C9C">
        <w:rPr>
          <w:rFonts w:ascii="Garamond" w:hAnsi="Garamond"/>
          <w:sz w:val="24"/>
          <w:szCs w:val="24"/>
          <w:lang w:val="fr-CA"/>
        </w:rPr>
        <w:t xml:space="preserve"> Or, elle est erronée. Simmel en est sans doute en partie responsable; son style d’écriture, souvent éclectique et implicite, n’aide aucunement ses lecteurs à comprendre toutes les subtilités de son point de vue</w:t>
      </w:r>
      <w:r w:rsidR="00780C9C">
        <w:rPr>
          <w:rStyle w:val="FootnoteReference"/>
          <w:rFonts w:ascii="Garamond" w:hAnsi="Garamond"/>
          <w:sz w:val="24"/>
          <w:szCs w:val="24"/>
          <w:lang w:val="fr-CA"/>
        </w:rPr>
        <w:footnoteReference w:id="25"/>
      </w:r>
      <w:r w:rsidR="00780C9C">
        <w:rPr>
          <w:rFonts w:ascii="Garamond" w:hAnsi="Garamond"/>
          <w:sz w:val="24"/>
          <w:szCs w:val="24"/>
          <w:lang w:val="fr-CA"/>
        </w:rPr>
        <w:t xml:space="preserve">. Le choix de perspective – l’ensemble des formes sociales que le </w:t>
      </w:r>
      <w:r w:rsidR="00780C9C">
        <w:rPr>
          <w:rFonts w:ascii="Garamond" w:hAnsi="Garamond"/>
          <w:sz w:val="24"/>
          <w:szCs w:val="24"/>
          <w:lang w:val="fr-CA"/>
        </w:rPr>
        <w:lastRenderedPageBreak/>
        <w:t>chercheur utilise pour analyser un phénomène – doit reposer sur des critères de plausibilité et, ainsi, on peut hiérarchiser ces perspectives en fonction de leur pertinence analytique.</w:t>
      </w:r>
    </w:p>
    <w:p w14:paraId="47972000" w14:textId="1F5F3F1D" w:rsidR="00780C9C" w:rsidRPr="00500626" w:rsidRDefault="00500626" w:rsidP="00500626">
      <w:pPr>
        <w:spacing w:line="360" w:lineRule="auto"/>
        <w:jc w:val="both"/>
        <w:rPr>
          <w:rFonts w:ascii="Garamond" w:hAnsi="Garamond"/>
          <w:i/>
          <w:iCs/>
          <w:sz w:val="24"/>
          <w:szCs w:val="24"/>
          <w:lang w:val="fr-CA"/>
        </w:rPr>
      </w:pPr>
      <w:r>
        <w:rPr>
          <w:rFonts w:ascii="Garamond" w:hAnsi="Garamond"/>
          <w:i/>
          <w:iCs/>
          <w:sz w:val="24"/>
          <w:szCs w:val="24"/>
          <w:lang w:val="fr-CA"/>
        </w:rPr>
        <w:t xml:space="preserve">3.4. </w:t>
      </w:r>
      <w:r w:rsidR="00780C9C" w:rsidRPr="00500626">
        <w:rPr>
          <w:rFonts w:ascii="Garamond" w:hAnsi="Garamond"/>
          <w:i/>
          <w:iCs/>
          <w:sz w:val="24"/>
          <w:szCs w:val="24"/>
          <w:lang w:val="fr-CA"/>
        </w:rPr>
        <w:t>Des critères présidant au choix des formes dans l’analyse sociale</w:t>
      </w:r>
    </w:p>
    <w:p w14:paraId="0BB38262" w14:textId="77777777" w:rsidR="00780C9C" w:rsidRDefault="00780C9C" w:rsidP="00780C9C">
      <w:pPr>
        <w:spacing w:line="360" w:lineRule="auto"/>
        <w:jc w:val="both"/>
        <w:rPr>
          <w:rFonts w:ascii="Garamond" w:hAnsi="Garamond"/>
          <w:sz w:val="24"/>
          <w:szCs w:val="24"/>
          <w:lang w:val="fr-CA"/>
        </w:rPr>
      </w:pPr>
      <w:r>
        <w:rPr>
          <w:rFonts w:ascii="Garamond" w:hAnsi="Garamond"/>
          <w:sz w:val="24"/>
          <w:szCs w:val="24"/>
          <w:lang w:val="fr-CA"/>
        </w:rPr>
        <w:t>Les formes sociales choisies pour interpréter un phénomène social</w:t>
      </w:r>
      <w:r w:rsidRPr="00902C79">
        <w:rPr>
          <w:rFonts w:ascii="Garamond" w:hAnsi="Garamond"/>
          <w:sz w:val="24"/>
          <w:szCs w:val="24"/>
          <w:lang w:val="fr-CA"/>
        </w:rPr>
        <w:t xml:space="preserve"> </w:t>
      </w:r>
      <w:r>
        <w:rPr>
          <w:rFonts w:ascii="Garamond" w:hAnsi="Garamond"/>
          <w:sz w:val="24"/>
          <w:szCs w:val="24"/>
          <w:lang w:val="fr-CA"/>
        </w:rPr>
        <w:t xml:space="preserve">ne peuvent pas être considérées comme définitivement vraies ou fausses, car elles reposent sur une logique du plausible plutôt que sur une logique de la nécessité. Lorsqu’un chercheur énonce une interprétation plus plausible d’un phénomène social que les interprétations alternatives, on retiendra celle-ci plutôt que celles-là. Mais une telle méthode pose un problème fondamental : quels critères doivent présider à la séparation des interprétations plausibles de celles qui le sont moins? Autrement dit, comment </w:t>
      </w:r>
      <w:r>
        <w:rPr>
          <w:rFonts w:ascii="Garamond" w:hAnsi="Garamond"/>
          <w:i/>
          <w:iCs/>
          <w:sz w:val="24"/>
          <w:szCs w:val="24"/>
          <w:lang w:val="fr-CA"/>
        </w:rPr>
        <w:t>opérer</w:t>
      </w:r>
      <w:r>
        <w:rPr>
          <w:rFonts w:ascii="Garamond" w:hAnsi="Garamond"/>
          <w:sz w:val="24"/>
          <w:szCs w:val="24"/>
          <w:lang w:val="fr-CA"/>
        </w:rPr>
        <w:t xml:space="preserve"> cette « logique du plausible »?</w:t>
      </w:r>
    </w:p>
    <w:p w14:paraId="009DB00A" w14:textId="073C425E" w:rsidR="00780C9C" w:rsidRDefault="00780C9C" w:rsidP="00780C9C">
      <w:pPr>
        <w:spacing w:line="360" w:lineRule="auto"/>
        <w:jc w:val="both"/>
        <w:rPr>
          <w:rFonts w:ascii="Garamond" w:hAnsi="Garamond"/>
          <w:sz w:val="24"/>
          <w:szCs w:val="24"/>
          <w:lang w:val="fr-CA"/>
        </w:rPr>
      </w:pPr>
      <w:r>
        <w:rPr>
          <w:rFonts w:ascii="Garamond" w:hAnsi="Garamond"/>
          <w:sz w:val="24"/>
          <w:szCs w:val="24"/>
          <w:lang w:val="fr-CA"/>
        </w:rPr>
        <w:t xml:space="preserve">D’une part, il importe d’accorder les formes culturelles utilisées aux éléments qui suscitent l’intrigue dans la description du phénomène social d’intérêt. C’est le problème qui, une fois posé, nous suggère des cadres d’analyse; ils lui sont pour ainsi dire </w:t>
      </w:r>
      <w:r w:rsidRPr="00FD4702">
        <w:rPr>
          <w:rFonts w:ascii="Garamond" w:hAnsi="Garamond"/>
          <w:i/>
          <w:iCs/>
          <w:sz w:val="24"/>
          <w:szCs w:val="24"/>
          <w:lang w:val="fr-CA"/>
        </w:rPr>
        <w:t>immanents</w:t>
      </w:r>
      <w:r>
        <w:rPr>
          <w:rFonts w:ascii="Garamond" w:hAnsi="Garamond"/>
          <w:i/>
          <w:iCs/>
          <w:sz w:val="24"/>
          <w:szCs w:val="24"/>
          <w:lang w:val="fr-CA"/>
        </w:rPr>
        <w:t xml:space="preserve"> </w:t>
      </w:r>
      <w:r>
        <w:rPr>
          <w:rFonts w:ascii="Garamond" w:hAnsi="Garamond"/>
          <w:sz w:val="24"/>
          <w:szCs w:val="24"/>
          <w:lang w:val="fr-CA"/>
        </w:rPr>
        <w:t>(Simmel 1977, 83, 139, 143-144</w:t>
      </w:r>
      <w:r w:rsidR="00223847">
        <w:rPr>
          <w:rFonts w:ascii="Garamond" w:hAnsi="Garamond"/>
          <w:sz w:val="24"/>
          <w:szCs w:val="24"/>
          <w:lang w:val="fr-CA"/>
        </w:rPr>
        <w:t xml:space="preserve">; </w:t>
      </w:r>
      <w:proofErr w:type="spellStart"/>
      <w:r w:rsidR="00223847">
        <w:rPr>
          <w:rFonts w:ascii="Garamond" w:hAnsi="Garamond"/>
          <w:sz w:val="24"/>
          <w:szCs w:val="24"/>
          <w:lang w:val="fr-CA"/>
        </w:rPr>
        <w:t>Watier</w:t>
      </w:r>
      <w:proofErr w:type="spellEnd"/>
      <w:r w:rsidR="00223847">
        <w:rPr>
          <w:rFonts w:ascii="Garamond" w:hAnsi="Garamond"/>
          <w:sz w:val="24"/>
          <w:szCs w:val="24"/>
          <w:lang w:val="fr-CA"/>
        </w:rPr>
        <w:t xml:space="preserve"> 2003, 53</w:t>
      </w:r>
      <w:r>
        <w:rPr>
          <w:rFonts w:ascii="Garamond" w:hAnsi="Garamond"/>
          <w:sz w:val="24"/>
          <w:szCs w:val="24"/>
          <w:lang w:val="fr-CA"/>
        </w:rPr>
        <w:t xml:space="preserve">). Il s’agit de l’ensemble des présuppositions de ces cadres d’analyse qui sont </w:t>
      </w:r>
      <w:r>
        <w:rPr>
          <w:rFonts w:ascii="Garamond" w:hAnsi="Garamond"/>
          <w:i/>
          <w:iCs/>
          <w:sz w:val="24"/>
          <w:szCs w:val="24"/>
          <w:lang w:val="fr-CA"/>
        </w:rPr>
        <w:t>a priori</w:t>
      </w:r>
      <w:r>
        <w:rPr>
          <w:rFonts w:ascii="Garamond" w:hAnsi="Garamond"/>
          <w:sz w:val="24"/>
          <w:szCs w:val="24"/>
          <w:lang w:val="fr-CA"/>
        </w:rPr>
        <w:t xml:space="preserve"> et qui, une fois le cadre accepté comme rendant une explication plausible, sont nécessairement tenues pour valides. Mais ils demeurent hypothétiques dans la mesure où ils ne conditionnent pas les phénomènes sociaux « du dehors »; il faut avoir accepté l’intrigue initiale et sa formulation pour que ces cadres explicatifs puissent avoir un quelconque succès explicatif. Ils rendent le phénomène </w:t>
      </w:r>
      <w:r>
        <w:rPr>
          <w:rFonts w:ascii="Garamond" w:hAnsi="Garamond"/>
          <w:i/>
          <w:iCs/>
          <w:sz w:val="24"/>
          <w:szCs w:val="24"/>
          <w:lang w:val="fr-CA"/>
        </w:rPr>
        <w:t>intelligible</w:t>
      </w:r>
      <w:r>
        <w:rPr>
          <w:rFonts w:ascii="Garamond" w:hAnsi="Garamond"/>
          <w:sz w:val="24"/>
          <w:szCs w:val="24"/>
          <w:lang w:val="fr-CA"/>
        </w:rPr>
        <w:t xml:space="preserve"> – ou </w:t>
      </w:r>
      <w:r>
        <w:rPr>
          <w:rFonts w:ascii="Garamond" w:hAnsi="Garamond"/>
          <w:i/>
          <w:iCs/>
          <w:sz w:val="24"/>
          <w:szCs w:val="24"/>
          <w:lang w:val="fr-CA"/>
        </w:rPr>
        <w:t>plus intelligible</w:t>
      </w:r>
      <w:r>
        <w:rPr>
          <w:rFonts w:ascii="Garamond" w:hAnsi="Garamond"/>
          <w:sz w:val="24"/>
          <w:szCs w:val="24"/>
          <w:lang w:val="fr-CA"/>
        </w:rPr>
        <w:t xml:space="preserve"> que des cadres alternatifs. </w:t>
      </w:r>
    </w:p>
    <w:p w14:paraId="3C771938" w14:textId="376F155A" w:rsidR="00780C9C" w:rsidRDefault="00780C9C" w:rsidP="00780C9C">
      <w:pPr>
        <w:spacing w:line="360" w:lineRule="auto"/>
        <w:jc w:val="both"/>
        <w:rPr>
          <w:rFonts w:ascii="Garamond" w:hAnsi="Garamond"/>
          <w:sz w:val="24"/>
          <w:szCs w:val="24"/>
          <w:lang w:val="fr-CA"/>
        </w:rPr>
      </w:pPr>
      <w:r>
        <w:rPr>
          <w:rFonts w:ascii="Garamond" w:hAnsi="Garamond"/>
          <w:sz w:val="24"/>
          <w:szCs w:val="24"/>
          <w:lang w:val="fr-CA"/>
        </w:rPr>
        <w:t xml:space="preserve">D’autre part, lorsqu’il est moins clair qu’un cadre plutôt qu’un autre devrait être utilisé pour expliquer un phénomène social donné, il importe de hiérarchiser les formes sociales utilisées en fonction de ce que l’on connaît du contexte historico-culturel auquel on cherche à les appliquer et de la structure des incitatifs qui caractérise ce contexte. Car les </w:t>
      </w:r>
      <w:r>
        <w:rPr>
          <w:rFonts w:ascii="Garamond" w:hAnsi="Garamond"/>
          <w:i/>
          <w:iCs/>
          <w:sz w:val="24"/>
          <w:szCs w:val="24"/>
          <w:lang w:val="fr-CA"/>
        </w:rPr>
        <w:t>a priori</w:t>
      </w:r>
      <w:r>
        <w:rPr>
          <w:rFonts w:ascii="Garamond" w:hAnsi="Garamond"/>
          <w:sz w:val="24"/>
          <w:szCs w:val="24"/>
          <w:lang w:val="fr-CA"/>
        </w:rPr>
        <w:t xml:space="preserve"> culturels utilisés pour l’analyse d’un phénomène doivent être conçus comme des conditions </w:t>
      </w:r>
      <w:r w:rsidR="006F6DA4">
        <w:rPr>
          <w:rFonts w:ascii="Garamond" w:hAnsi="Garamond"/>
          <w:sz w:val="24"/>
          <w:szCs w:val="24"/>
          <w:lang w:val="fr-CA"/>
        </w:rPr>
        <w:t>plausibles</w:t>
      </w:r>
      <w:r>
        <w:rPr>
          <w:rFonts w:ascii="Garamond" w:hAnsi="Garamond"/>
          <w:sz w:val="24"/>
          <w:szCs w:val="24"/>
          <w:lang w:val="fr-CA"/>
        </w:rPr>
        <w:t xml:space="preserve"> de l’action dans le contexte au sein duquel le phénomène s’est produit (Levine 1989, 168). Ainsi, on peut en quelque sorte se mettre à la place des acteurs de l’époque afin de mieux comprendre de quelle manière ils opèrent, par une sorte d’empathie</w:t>
      </w:r>
      <w:r w:rsidR="00CC4546">
        <w:rPr>
          <w:rFonts w:ascii="Garamond" w:hAnsi="Garamond"/>
          <w:sz w:val="24"/>
          <w:szCs w:val="24"/>
          <w:lang w:val="fr-CA"/>
        </w:rPr>
        <w:t xml:space="preserve"> méthodologique</w:t>
      </w:r>
      <w:r>
        <w:rPr>
          <w:rFonts w:ascii="Garamond" w:hAnsi="Garamond"/>
          <w:sz w:val="24"/>
          <w:szCs w:val="24"/>
          <w:lang w:val="fr-CA"/>
        </w:rPr>
        <w:t xml:space="preserve"> contrainte (Simmel 1977, 65-68). </w:t>
      </w:r>
    </w:p>
    <w:p w14:paraId="400F4BEB" w14:textId="21EDAFD2" w:rsidR="00780C9C" w:rsidRDefault="00780C9C" w:rsidP="00780C9C">
      <w:pPr>
        <w:spacing w:line="360" w:lineRule="auto"/>
        <w:jc w:val="both"/>
        <w:rPr>
          <w:rFonts w:ascii="Garamond" w:hAnsi="Garamond"/>
          <w:sz w:val="24"/>
          <w:szCs w:val="24"/>
          <w:lang w:val="fr-CA"/>
        </w:rPr>
      </w:pPr>
      <w:r>
        <w:rPr>
          <w:rFonts w:ascii="Garamond" w:hAnsi="Garamond"/>
          <w:sz w:val="24"/>
          <w:szCs w:val="24"/>
          <w:lang w:val="fr-CA"/>
        </w:rPr>
        <w:t>Il y a donc deux critères généraux de sélection des formes explicatives qui ne sont relatifs qu’à un seul présupposé fondamental. Ce présupposé fondamental consiste à être intéressé ou intrigué par le problème posé par le phénomène social et par sa formulation. Or,</w:t>
      </w:r>
      <w:r w:rsidR="00CC4546">
        <w:rPr>
          <w:rFonts w:ascii="Garamond" w:hAnsi="Garamond"/>
          <w:sz w:val="24"/>
          <w:szCs w:val="24"/>
          <w:lang w:val="fr-CA"/>
        </w:rPr>
        <w:t xml:space="preserve"> </w:t>
      </w:r>
      <w:r>
        <w:rPr>
          <w:rFonts w:ascii="Garamond" w:hAnsi="Garamond"/>
          <w:sz w:val="24"/>
          <w:szCs w:val="24"/>
          <w:lang w:val="fr-CA"/>
        </w:rPr>
        <w:t xml:space="preserve">un chercheur </w:t>
      </w:r>
      <w:r w:rsidR="00CC4546">
        <w:rPr>
          <w:rFonts w:ascii="Garamond" w:hAnsi="Garamond"/>
          <w:sz w:val="24"/>
          <w:szCs w:val="24"/>
          <w:lang w:val="fr-CA"/>
        </w:rPr>
        <w:t xml:space="preserve">niant l’intérêt du </w:t>
      </w:r>
      <w:r w:rsidR="00CC4546">
        <w:rPr>
          <w:rFonts w:ascii="Garamond" w:hAnsi="Garamond"/>
          <w:sz w:val="24"/>
          <w:szCs w:val="24"/>
          <w:lang w:val="fr-CA"/>
        </w:rPr>
        <w:lastRenderedPageBreak/>
        <w:t>problème</w:t>
      </w:r>
      <w:r>
        <w:rPr>
          <w:rFonts w:ascii="Garamond" w:hAnsi="Garamond"/>
          <w:sz w:val="24"/>
          <w:szCs w:val="24"/>
          <w:lang w:val="fr-CA"/>
        </w:rPr>
        <w:t xml:space="preserve"> doit ou bien justifier la raison pour laquelle il s’agirait d’un « faux problème » ou bien accepter que, malgré qu’il n’ait pas lui-même d’intérêt pour le problème en question, il s’agit d’un réel problème qu’il est pertinent pour d’autres de tenter d’élucider. Dans le premier cas, il doit expliquer en vertu de quels critères il s’agirait d’un faux problème. Dans le second, la tentative d’explication du problème demeure pertinente. Il n’y a donc pas de véritable relativisme ici.</w:t>
      </w:r>
    </w:p>
    <w:p w14:paraId="25E03BC2" w14:textId="78F93307" w:rsidR="00780C9C" w:rsidRPr="00D64D9A" w:rsidRDefault="00780C9C" w:rsidP="00780C9C">
      <w:pPr>
        <w:spacing w:line="360" w:lineRule="auto"/>
        <w:jc w:val="both"/>
        <w:rPr>
          <w:rFonts w:ascii="Garamond" w:hAnsi="Garamond"/>
          <w:sz w:val="24"/>
          <w:szCs w:val="24"/>
          <w:lang w:val="fr-CA"/>
        </w:rPr>
      </w:pPr>
      <w:r>
        <w:rPr>
          <w:rFonts w:ascii="Garamond" w:hAnsi="Garamond"/>
          <w:sz w:val="24"/>
          <w:szCs w:val="24"/>
          <w:lang w:val="fr-CA"/>
        </w:rPr>
        <w:t>Une fois le problème social accep</w:t>
      </w:r>
      <w:r w:rsidR="00CC4546">
        <w:rPr>
          <w:rFonts w:ascii="Garamond" w:hAnsi="Garamond"/>
          <w:sz w:val="24"/>
          <w:szCs w:val="24"/>
          <w:lang w:val="fr-CA"/>
        </w:rPr>
        <w:t>té</w:t>
      </w:r>
      <w:r>
        <w:rPr>
          <w:rFonts w:ascii="Garamond" w:hAnsi="Garamond"/>
          <w:sz w:val="24"/>
          <w:szCs w:val="24"/>
          <w:lang w:val="fr-CA"/>
        </w:rPr>
        <w:t xml:space="preserve">, on investigue les formes sous lesquelles il se présente et les présuppositions de ces formes (Simmel 1981, 167-169). Il y a </w:t>
      </w:r>
      <w:r w:rsidR="00CC4546">
        <w:rPr>
          <w:rFonts w:ascii="Garamond" w:hAnsi="Garamond"/>
          <w:sz w:val="24"/>
          <w:szCs w:val="24"/>
          <w:lang w:val="fr-CA"/>
        </w:rPr>
        <w:t>bien</w:t>
      </w:r>
      <w:r>
        <w:rPr>
          <w:rFonts w:ascii="Garamond" w:hAnsi="Garamond"/>
          <w:sz w:val="24"/>
          <w:szCs w:val="24"/>
          <w:lang w:val="fr-CA"/>
        </w:rPr>
        <w:t xml:space="preserve"> une part de subjectivité</w:t>
      </w:r>
      <w:r w:rsidR="00CC4546">
        <w:rPr>
          <w:rFonts w:ascii="Garamond" w:hAnsi="Garamond"/>
          <w:sz w:val="24"/>
          <w:szCs w:val="24"/>
          <w:lang w:val="fr-CA"/>
        </w:rPr>
        <w:t xml:space="preserve"> dans ce processus</w:t>
      </w:r>
      <w:r>
        <w:rPr>
          <w:rFonts w:ascii="Garamond" w:hAnsi="Garamond"/>
          <w:sz w:val="24"/>
          <w:szCs w:val="24"/>
          <w:lang w:val="fr-CA"/>
        </w:rPr>
        <w:t>, un point de vue à adopter dans l’investigation sociologique</w:t>
      </w:r>
      <w:r w:rsidR="0038508B">
        <w:rPr>
          <w:rStyle w:val="FootnoteReference"/>
          <w:rFonts w:ascii="Garamond" w:hAnsi="Garamond"/>
          <w:sz w:val="24"/>
          <w:szCs w:val="24"/>
          <w:lang w:val="fr-CA"/>
        </w:rPr>
        <w:footnoteReference w:id="26"/>
      </w:r>
      <w:r>
        <w:rPr>
          <w:rFonts w:ascii="Garamond" w:hAnsi="Garamond"/>
          <w:sz w:val="24"/>
          <w:szCs w:val="24"/>
          <w:lang w:val="fr-CA"/>
        </w:rPr>
        <w:t xml:space="preserve">. Mais celui-ci doit être suffisamment balisé par les contraintes </w:t>
      </w:r>
      <w:r>
        <w:rPr>
          <w:rFonts w:ascii="Garamond" w:hAnsi="Garamond"/>
          <w:i/>
          <w:iCs/>
          <w:sz w:val="24"/>
          <w:szCs w:val="24"/>
          <w:lang w:val="fr-CA"/>
        </w:rPr>
        <w:t>a priori</w:t>
      </w:r>
      <w:r>
        <w:rPr>
          <w:rFonts w:ascii="Garamond" w:hAnsi="Garamond"/>
          <w:sz w:val="24"/>
          <w:szCs w:val="24"/>
          <w:lang w:val="fr-CA"/>
        </w:rPr>
        <w:t xml:space="preserve"> présupposées par le problème; certains objets empiriques se rangent mieux à certaines catégories que d’autres, par exemple (Levine 1989, 170). La sociologie de Simmel répond donc ici à la critique de Simiand sur l’arbitraire des études </w:t>
      </w:r>
      <w:r>
        <w:rPr>
          <w:rFonts w:ascii="Garamond" w:hAnsi="Garamond"/>
          <w:i/>
          <w:iCs/>
          <w:sz w:val="24"/>
          <w:szCs w:val="24"/>
          <w:lang w:val="fr-CA"/>
        </w:rPr>
        <w:t>a priori</w:t>
      </w:r>
      <w:r>
        <w:rPr>
          <w:rFonts w:ascii="Garamond" w:hAnsi="Garamond"/>
          <w:sz w:val="24"/>
          <w:szCs w:val="24"/>
          <w:lang w:val="fr-CA"/>
        </w:rPr>
        <w:t xml:space="preserve"> en considérant que les propriétés empiriques de certains phénomènes, bien que devant être </w:t>
      </w:r>
      <w:r>
        <w:rPr>
          <w:rFonts w:ascii="Garamond" w:hAnsi="Garamond"/>
          <w:i/>
          <w:iCs/>
          <w:sz w:val="24"/>
          <w:szCs w:val="24"/>
          <w:lang w:val="fr-CA"/>
        </w:rPr>
        <w:t>jugées</w:t>
      </w:r>
      <w:r>
        <w:rPr>
          <w:rFonts w:ascii="Garamond" w:hAnsi="Garamond"/>
          <w:sz w:val="24"/>
          <w:szCs w:val="24"/>
          <w:lang w:val="fr-CA"/>
        </w:rPr>
        <w:t xml:space="preserve"> comme telle</w:t>
      </w:r>
      <w:r w:rsidR="00B94B35">
        <w:rPr>
          <w:rFonts w:ascii="Garamond" w:hAnsi="Garamond"/>
          <w:sz w:val="24"/>
          <w:szCs w:val="24"/>
          <w:lang w:val="fr-CA"/>
        </w:rPr>
        <w:t>s</w:t>
      </w:r>
      <w:r>
        <w:rPr>
          <w:rFonts w:ascii="Garamond" w:hAnsi="Garamond"/>
          <w:sz w:val="24"/>
          <w:szCs w:val="24"/>
          <w:lang w:val="fr-CA"/>
        </w:rPr>
        <w:t xml:space="preserve"> par le chercheur, doivent servir de balises à l’interprétation sociologique.</w:t>
      </w:r>
      <w:r w:rsidR="005C63FD">
        <w:rPr>
          <w:rFonts w:ascii="Garamond" w:hAnsi="Garamond"/>
          <w:sz w:val="24"/>
          <w:szCs w:val="24"/>
          <w:lang w:val="fr-CA"/>
        </w:rPr>
        <w:t xml:space="preserve"> </w:t>
      </w:r>
      <w:r w:rsidR="002D7F94">
        <w:rPr>
          <w:rFonts w:ascii="Garamond" w:hAnsi="Garamond"/>
          <w:sz w:val="24"/>
          <w:szCs w:val="24"/>
          <w:lang w:val="fr-CA"/>
        </w:rPr>
        <w:t>En bref, même si</w:t>
      </w:r>
      <w:r w:rsidR="00BE0427">
        <w:rPr>
          <w:rFonts w:ascii="Garamond" w:hAnsi="Garamond"/>
          <w:sz w:val="24"/>
          <w:szCs w:val="24"/>
          <w:lang w:val="fr-CA"/>
        </w:rPr>
        <w:t xml:space="preserve"> les formes sociales sont en quelque sorte dépouillées de </w:t>
      </w:r>
      <w:r w:rsidR="00962600">
        <w:rPr>
          <w:rFonts w:ascii="Garamond" w:hAnsi="Garamond"/>
          <w:sz w:val="24"/>
          <w:szCs w:val="24"/>
          <w:lang w:val="fr-CA"/>
        </w:rPr>
        <w:t xml:space="preserve">leur contenu spécifique, c’est la manière dont on peut faire sens de ce contenu grâce </w:t>
      </w:r>
      <w:r w:rsidR="002D7F94">
        <w:rPr>
          <w:rFonts w:ascii="Garamond" w:hAnsi="Garamond"/>
          <w:sz w:val="24"/>
          <w:szCs w:val="24"/>
          <w:lang w:val="fr-CA"/>
        </w:rPr>
        <w:t>à elles</w:t>
      </w:r>
      <w:r w:rsidR="00962600">
        <w:rPr>
          <w:rFonts w:ascii="Garamond" w:hAnsi="Garamond"/>
          <w:sz w:val="24"/>
          <w:szCs w:val="24"/>
          <w:lang w:val="fr-CA"/>
        </w:rPr>
        <w:t xml:space="preserve"> qui </w:t>
      </w:r>
      <w:r w:rsidR="00FF3609">
        <w:rPr>
          <w:rFonts w:ascii="Garamond" w:hAnsi="Garamond"/>
          <w:sz w:val="24"/>
          <w:szCs w:val="24"/>
          <w:lang w:val="fr-CA"/>
        </w:rPr>
        <w:t xml:space="preserve">servira de critère pour déterminer le choix du chercheur quant aux formes sociales </w:t>
      </w:r>
      <w:r w:rsidR="00E758CC">
        <w:rPr>
          <w:rFonts w:ascii="Garamond" w:hAnsi="Garamond"/>
          <w:sz w:val="24"/>
          <w:szCs w:val="24"/>
          <w:lang w:val="fr-CA"/>
        </w:rPr>
        <w:t>les plus appropriées</w:t>
      </w:r>
      <w:r w:rsidR="00C5672E">
        <w:rPr>
          <w:rFonts w:ascii="Garamond" w:hAnsi="Garamond"/>
          <w:sz w:val="24"/>
          <w:szCs w:val="24"/>
          <w:lang w:val="fr-CA"/>
        </w:rPr>
        <w:t>.</w:t>
      </w:r>
      <w:r w:rsidR="0063500A">
        <w:rPr>
          <w:rFonts w:ascii="Garamond" w:hAnsi="Garamond"/>
          <w:sz w:val="24"/>
          <w:szCs w:val="24"/>
          <w:lang w:val="fr-CA"/>
        </w:rPr>
        <w:t xml:space="preserve"> </w:t>
      </w:r>
      <w:r w:rsidR="0062794F">
        <w:rPr>
          <w:rFonts w:ascii="Garamond" w:hAnsi="Garamond"/>
          <w:sz w:val="24"/>
          <w:szCs w:val="24"/>
          <w:lang w:val="fr-CA"/>
        </w:rPr>
        <w:t>De plus, la manière dont les acteurs eux-mêmes semblent régler leurs rapports en fonction de ces formes abstraites nous donne une indication quant à</w:t>
      </w:r>
      <w:r w:rsidR="00806852">
        <w:rPr>
          <w:rFonts w:ascii="Garamond" w:hAnsi="Garamond"/>
          <w:sz w:val="24"/>
          <w:szCs w:val="24"/>
          <w:lang w:val="fr-CA"/>
        </w:rPr>
        <w:t xml:space="preserve"> </w:t>
      </w:r>
      <w:r w:rsidR="001413BA">
        <w:rPr>
          <w:rFonts w:ascii="Garamond" w:hAnsi="Garamond"/>
          <w:sz w:val="24"/>
          <w:szCs w:val="24"/>
          <w:lang w:val="fr-CA"/>
        </w:rPr>
        <w:t>ce choix</w:t>
      </w:r>
      <w:r w:rsidR="006C6CC1">
        <w:rPr>
          <w:rFonts w:ascii="Garamond" w:hAnsi="Garamond"/>
          <w:sz w:val="24"/>
          <w:szCs w:val="24"/>
          <w:lang w:val="fr-CA"/>
        </w:rPr>
        <w:t>.</w:t>
      </w:r>
      <w:r w:rsidR="00A570B4">
        <w:rPr>
          <w:rFonts w:ascii="Garamond" w:hAnsi="Garamond"/>
          <w:sz w:val="24"/>
          <w:szCs w:val="24"/>
          <w:lang w:val="fr-CA"/>
        </w:rPr>
        <w:t xml:space="preserve"> </w:t>
      </w:r>
    </w:p>
    <w:p w14:paraId="26613C99" w14:textId="11807735" w:rsidR="00780C9C" w:rsidRPr="00500626" w:rsidRDefault="00500626" w:rsidP="00500626">
      <w:pPr>
        <w:spacing w:line="360" w:lineRule="auto"/>
        <w:jc w:val="both"/>
        <w:rPr>
          <w:rFonts w:ascii="Garamond" w:hAnsi="Garamond"/>
          <w:i/>
          <w:iCs/>
          <w:sz w:val="24"/>
          <w:szCs w:val="24"/>
          <w:lang w:val="fr-CA"/>
        </w:rPr>
      </w:pPr>
      <w:r>
        <w:rPr>
          <w:rFonts w:ascii="Garamond" w:hAnsi="Garamond"/>
          <w:i/>
          <w:iCs/>
          <w:sz w:val="24"/>
          <w:szCs w:val="24"/>
          <w:lang w:val="fr-CA"/>
        </w:rPr>
        <w:t xml:space="preserve">3.5. </w:t>
      </w:r>
      <w:r w:rsidR="00780C9C" w:rsidRPr="00500626">
        <w:rPr>
          <w:rFonts w:ascii="Garamond" w:hAnsi="Garamond"/>
          <w:i/>
          <w:iCs/>
          <w:sz w:val="24"/>
          <w:szCs w:val="24"/>
          <w:lang w:val="fr-CA"/>
        </w:rPr>
        <w:t>De la possible cohérence entre les approches de Mises et de Simmel</w:t>
      </w:r>
    </w:p>
    <w:p w14:paraId="7B5E791E" w14:textId="53E1C2C2" w:rsidR="00780C9C" w:rsidRDefault="00780C9C" w:rsidP="00780C9C">
      <w:pPr>
        <w:spacing w:line="360" w:lineRule="auto"/>
        <w:jc w:val="both"/>
        <w:rPr>
          <w:rFonts w:ascii="Garamond" w:hAnsi="Garamond"/>
          <w:sz w:val="24"/>
          <w:szCs w:val="24"/>
          <w:lang w:val="fr-CA"/>
        </w:rPr>
      </w:pPr>
      <w:r w:rsidRPr="00902C79">
        <w:rPr>
          <w:rFonts w:ascii="Garamond" w:hAnsi="Garamond"/>
          <w:sz w:val="24"/>
          <w:szCs w:val="24"/>
          <w:lang w:val="fr-CA"/>
        </w:rPr>
        <w:t>Si Simmel est parfois hostile à l’apriorisme strict qui caractérise, par exemple, la pensée kantienne (Simmel 1981, 208</w:t>
      </w:r>
      <w:r>
        <w:rPr>
          <w:rFonts w:ascii="Garamond" w:hAnsi="Garamond"/>
          <w:sz w:val="24"/>
          <w:szCs w:val="24"/>
          <w:lang w:val="fr-CA"/>
        </w:rPr>
        <w:t xml:space="preserve">; </w:t>
      </w:r>
      <w:proofErr w:type="spellStart"/>
      <w:r>
        <w:rPr>
          <w:rFonts w:ascii="Garamond" w:hAnsi="Garamond"/>
          <w:sz w:val="24"/>
          <w:szCs w:val="24"/>
          <w:lang w:val="fr-CA"/>
        </w:rPr>
        <w:t>Podoksik</w:t>
      </w:r>
      <w:proofErr w:type="spellEnd"/>
      <w:r>
        <w:rPr>
          <w:rFonts w:ascii="Garamond" w:hAnsi="Garamond"/>
          <w:sz w:val="24"/>
          <w:szCs w:val="24"/>
          <w:lang w:val="fr-CA"/>
        </w:rPr>
        <w:t xml:space="preserve"> 2016, 609</w:t>
      </w:r>
      <w:r w:rsidRPr="00902C79">
        <w:rPr>
          <w:rFonts w:ascii="Garamond" w:hAnsi="Garamond"/>
          <w:sz w:val="24"/>
          <w:szCs w:val="24"/>
          <w:lang w:val="fr-CA"/>
        </w:rPr>
        <w:t xml:space="preserve">) – et peut-être </w:t>
      </w:r>
      <w:r>
        <w:rPr>
          <w:rFonts w:ascii="Garamond" w:hAnsi="Garamond"/>
          <w:sz w:val="24"/>
          <w:szCs w:val="24"/>
          <w:lang w:val="fr-CA"/>
        </w:rPr>
        <w:t xml:space="preserve">l’aurait-il été tout autant par rapport à </w:t>
      </w:r>
      <w:r w:rsidRPr="00902C79">
        <w:rPr>
          <w:rFonts w:ascii="Garamond" w:hAnsi="Garamond"/>
          <w:sz w:val="24"/>
          <w:szCs w:val="24"/>
          <w:lang w:val="fr-CA"/>
        </w:rPr>
        <w:t xml:space="preserve">la praxéologie – on peut tout de même penser un rapprochement entre l’approche de Simmel et celle de Mises en insistant sur leur </w:t>
      </w:r>
      <w:r>
        <w:rPr>
          <w:rFonts w:ascii="Garamond" w:hAnsi="Garamond"/>
          <w:sz w:val="24"/>
          <w:szCs w:val="24"/>
          <w:lang w:val="fr-CA"/>
        </w:rPr>
        <w:t xml:space="preserve">potentielle </w:t>
      </w:r>
      <w:r w:rsidRPr="00902C79">
        <w:rPr>
          <w:rFonts w:ascii="Garamond" w:hAnsi="Garamond"/>
          <w:sz w:val="24"/>
          <w:szCs w:val="24"/>
          <w:lang w:val="fr-CA"/>
        </w:rPr>
        <w:t>complémentarité. Si l’apriorisme strict</w:t>
      </w:r>
      <w:r>
        <w:rPr>
          <w:rFonts w:ascii="Garamond" w:hAnsi="Garamond"/>
          <w:sz w:val="24"/>
          <w:szCs w:val="24"/>
          <w:lang w:val="fr-CA"/>
        </w:rPr>
        <w:t>,</w:t>
      </w:r>
      <w:r w:rsidRPr="00902C79">
        <w:rPr>
          <w:rFonts w:ascii="Garamond" w:hAnsi="Garamond"/>
          <w:sz w:val="24"/>
          <w:szCs w:val="24"/>
          <w:lang w:val="fr-CA"/>
        </w:rPr>
        <w:t xml:space="preserve"> seul</w:t>
      </w:r>
      <w:r>
        <w:rPr>
          <w:rFonts w:ascii="Garamond" w:hAnsi="Garamond"/>
          <w:sz w:val="24"/>
          <w:szCs w:val="24"/>
          <w:lang w:val="fr-CA"/>
        </w:rPr>
        <w:t>,</w:t>
      </w:r>
      <w:r w:rsidRPr="00902C79">
        <w:rPr>
          <w:rFonts w:ascii="Garamond" w:hAnsi="Garamond"/>
          <w:sz w:val="24"/>
          <w:szCs w:val="24"/>
          <w:lang w:val="fr-CA"/>
        </w:rPr>
        <w:t xml:space="preserve"> est in</w:t>
      </w:r>
      <w:r>
        <w:rPr>
          <w:rFonts w:ascii="Garamond" w:hAnsi="Garamond"/>
          <w:sz w:val="24"/>
          <w:szCs w:val="24"/>
          <w:lang w:val="fr-CA"/>
        </w:rPr>
        <w:t>complet</w:t>
      </w:r>
      <w:r w:rsidRPr="00902C79">
        <w:rPr>
          <w:rFonts w:ascii="Garamond" w:hAnsi="Garamond"/>
          <w:sz w:val="24"/>
          <w:szCs w:val="24"/>
          <w:lang w:val="fr-CA"/>
        </w:rPr>
        <w:t xml:space="preserve"> pour l</w:t>
      </w:r>
      <w:r>
        <w:rPr>
          <w:rFonts w:ascii="Garamond" w:hAnsi="Garamond"/>
          <w:sz w:val="24"/>
          <w:szCs w:val="24"/>
          <w:lang w:val="fr-CA"/>
        </w:rPr>
        <w:t>es études</w:t>
      </w:r>
      <w:r w:rsidRPr="00902C79">
        <w:rPr>
          <w:rFonts w:ascii="Garamond" w:hAnsi="Garamond"/>
          <w:sz w:val="24"/>
          <w:szCs w:val="24"/>
          <w:lang w:val="fr-CA"/>
        </w:rPr>
        <w:t xml:space="preserve"> historique</w:t>
      </w:r>
      <w:r>
        <w:rPr>
          <w:rFonts w:ascii="Garamond" w:hAnsi="Garamond"/>
          <w:sz w:val="24"/>
          <w:szCs w:val="24"/>
          <w:lang w:val="fr-CA"/>
        </w:rPr>
        <w:t>s</w:t>
      </w:r>
      <w:r w:rsidRPr="00902C79">
        <w:rPr>
          <w:rFonts w:ascii="Garamond" w:hAnsi="Garamond"/>
          <w:sz w:val="24"/>
          <w:szCs w:val="24"/>
          <w:lang w:val="fr-CA"/>
        </w:rPr>
        <w:t xml:space="preserve"> </w:t>
      </w:r>
      <w:r>
        <w:rPr>
          <w:rFonts w:ascii="Garamond" w:hAnsi="Garamond"/>
          <w:sz w:val="24"/>
          <w:szCs w:val="24"/>
          <w:lang w:val="fr-CA"/>
        </w:rPr>
        <w:t>compréhensives</w:t>
      </w:r>
      <w:r w:rsidRPr="00902C79">
        <w:rPr>
          <w:rFonts w:ascii="Garamond" w:hAnsi="Garamond"/>
          <w:sz w:val="24"/>
          <w:szCs w:val="24"/>
          <w:lang w:val="fr-CA"/>
        </w:rPr>
        <w:t xml:space="preserve">, chose que Mises reconnaît volontiers, alors l’apriorisme </w:t>
      </w:r>
      <w:r>
        <w:rPr>
          <w:rFonts w:ascii="Garamond" w:hAnsi="Garamond"/>
          <w:sz w:val="24"/>
          <w:szCs w:val="24"/>
          <w:lang w:val="fr-CA"/>
        </w:rPr>
        <w:t>s</w:t>
      </w:r>
      <w:r w:rsidRPr="00902C79">
        <w:rPr>
          <w:rFonts w:ascii="Garamond" w:hAnsi="Garamond"/>
          <w:sz w:val="24"/>
          <w:szCs w:val="24"/>
          <w:lang w:val="fr-CA"/>
        </w:rPr>
        <w:t xml:space="preserve">immélien, lui, peut servir de fondement à une méthode compréhensive de l’histoire. </w:t>
      </w:r>
    </w:p>
    <w:p w14:paraId="7259754C" w14:textId="138EB95A" w:rsidR="00780C9C" w:rsidRDefault="00780C9C" w:rsidP="00780C9C">
      <w:pPr>
        <w:spacing w:line="360" w:lineRule="auto"/>
        <w:jc w:val="both"/>
        <w:rPr>
          <w:rFonts w:ascii="Garamond" w:hAnsi="Garamond"/>
          <w:sz w:val="24"/>
          <w:szCs w:val="24"/>
          <w:lang w:val="fr-CA"/>
        </w:rPr>
      </w:pPr>
      <w:r>
        <w:rPr>
          <w:rFonts w:ascii="Garamond" w:hAnsi="Garamond"/>
          <w:sz w:val="24"/>
          <w:szCs w:val="24"/>
          <w:lang w:val="fr-CA"/>
        </w:rPr>
        <w:lastRenderedPageBreak/>
        <w:t>On a bien compris que Simmel (1977, 46-47) accorde</w:t>
      </w:r>
      <w:r w:rsidRPr="006152B2">
        <w:rPr>
          <w:rFonts w:ascii="Garamond" w:hAnsi="Garamond"/>
          <w:sz w:val="24"/>
          <w:szCs w:val="24"/>
          <w:lang w:val="fr-CA"/>
        </w:rPr>
        <w:t xml:space="preserve"> une importan</w:t>
      </w:r>
      <w:r>
        <w:rPr>
          <w:rFonts w:ascii="Garamond" w:hAnsi="Garamond"/>
          <w:sz w:val="24"/>
          <w:szCs w:val="24"/>
          <w:lang w:val="fr-CA"/>
        </w:rPr>
        <w:t>c</w:t>
      </w:r>
      <w:r w:rsidRPr="006152B2">
        <w:rPr>
          <w:rFonts w:ascii="Garamond" w:hAnsi="Garamond"/>
          <w:sz w:val="24"/>
          <w:szCs w:val="24"/>
          <w:lang w:val="fr-CA"/>
        </w:rPr>
        <w:t>e pragmatique plutôt que transcendantale aux catégories</w:t>
      </w:r>
      <w:r>
        <w:rPr>
          <w:rFonts w:ascii="Garamond" w:hAnsi="Garamond"/>
          <w:sz w:val="24"/>
          <w:szCs w:val="24"/>
          <w:lang w:val="fr-CA"/>
        </w:rPr>
        <w:t xml:space="preserve"> </w:t>
      </w:r>
      <w:r>
        <w:rPr>
          <w:rFonts w:ascii="Garamond" w:hAnsi="Garamond"/>
          <w:i/>
          <w:iCs/>
          <w:sz w:val="24"/>
          <w:szCs w:val="24"/>
          <w:lang w:val="fr-CA"/>
        </w:rPr>
        <w:t>a priori</w:t>
      </w:r>
      <w:r w:rsidRPr="006152B2">
        <w:rPr>
          <w:rFonts w:ascii="Garamond" w:hAnsi="Garamond"/>
          <w:sz w:val="24"/>
          <w:szCs w:val="24"/>
          <w:lang w:val="fr-CA"/>
        </w:rPr>
        <w:t xml:space="preserve">. On comprend mal, cependant, en quoi ces deux ordres d’importance seraient antinomiques et exigeraient </w:t>
      </w:r>
      <w:r>
        <w:rPr>
          <w:rFonts w:ascii="Garamond" w:hAnsi="Garamond"/>
          <w:sz w:val="24"/>
          <w:szCs w:val="24"/>
          <w:lang w:val="fr-CA"/>
        </w:rPr>
        <w:t xml:space="preserve">qu’on se </w:t>
      </w:r>
      <w:r w:rsidRPr="006152B2">
        <w:rPr>
          <w:rFonts w:ascii="Garamond" w:hAnsi="Garamond"/>
          <w:sz w:val="24"/>
          <w:szCs w:val="24"/>
          <w:lang w:val="fr-CA"/>
        </w:rPr>
        <w:t>distancie de l’une pour se rapprocher de l’autre. Car ce n’est que du point de vue d</w:t>
      </w:r>
      <w:r>
        <w:rPr>
          <w:rFonts w:ascii="Garamond" w:hAnsi="Garamond"/>
          <w:sz w:val="24"/>
          <w:szCs w:val="24"/>
          <w:lang w:val="fr-CA"/>
        </w:rPr>
        <w:t xml:space="preserve">’un </w:t>
      </w:r>
      <w:r w:rsidRPr="006152B2">
        <w:rPr>
          <w:rFonts w:ascii="Garamond" w:hAnsi="Garamond"/>
          <w:sz w:val="24"/>
          <w:szCs w:val="24"/>
          <w:lang w:val="fr-CA"/>
        </w:rPr>
        <w:t>acteur qu’on peut concevoir les conditions de possibilité de la connaissance. Il se</w:t>
      </w:r>
      <w:r>
        <w:rPr>
          <w:rFonts w:ascii="Garamond" w:hAnsi="Garamond"/>
          <w:sz w:val="24"/>
          <w:szCs w:val="24"/>
          <w:lang w:val="fr-CA"/>
        </w:rPr>
        <w:t>rait</w:t>
      </w:r>
      <w:r w:rsidRPr="006152B2">
        <w:rPr>
          <w:rFonts w:ascii="Garamond" w:hAnsi="Garamond"/>
          <w:sz w:val="24"/>
          <w:szCs w:val="24"/>
          <w:lang w:val="fr-CA"/>
        </w:rPr>
        <w:t xml:space="preserve"> donc</w:t>
      </w:r>
      <w:r>
        <w:rPr>
          <w:rFonts w:ascii="Garamond" w:hAnsi="Garamond"/>
          <w:sz w:val="24"/>
          <w:szCs w:val="24"/>
          <w:lang w:val="fr-CA"/>
        </w:rPr>
        <w:t xml:space="preserve"> concevable, en suivant Simmel,</w:t>
      </w:r>
      <w:r w:rsidRPr="006152B2">
        <w:rPr>
          <w:rFonts w:ascii="Garamond" w:hAnsi="Garamond"/>
          <w:sz w:val="24"/>
          <w:szCs w:val="24"/>
          <w:lang w:val="fr-CA"/>
        </w:rPr>
        <w:t xml:space="preserve"> que </w:t>
      </w:r>
      <w:r>
        <w:rPr>
          <w:rFonts w:ascii="Garamond" w:hAnsi="Garamond"/>
          <w:sz w:val="24"/>
          <w:szCs w:val="24"/>
          <w:lang w:val="fr-CA"/>
        </w:rPr>
        <w:t>certaines</w:t>
      </w:r>
      <w:r w:rsidRPr="006152B2">
        <w:rPr>
          <w:rFonts w:ascii="Garamond" w:hAnsi="Garamond"/>
          <w:sz w:val="24"/>
          <w:szCs w:val="24"/>
          <w:lang w:val="fr-CA"/>
        </w:rPr>
        <w:t xml:space="preserve"> catégories pr</w:t>
      </w:r>
      <w:r>
        <w:rPr>
          <w:rFonts w:ascii="Garamond" w:hAnsi="Garamond"/>
          <w:sz w:val="24"/>
          <w:szCs w:val="24"/>
          <w:lang w:val="fr-CA"/>
        </w:rPr>
        <w:t>agmatiques soient</w:t>
      </w:r>
      <w:r w:rsidRPr="006152B2">
        <w:rPr>
          <w:rFonts w:ascii="Garamond" w:hAnsi="Garamond"/>
          <w:sz w:val="24"/>
          <w:szCs w:val="24"/>
          <w:lang w:val="fr-CA"/>
        </w:rPr>
        <w:t xml:space="preserve"> transhistorique</w:t>
      </w:r>
      <w:r>
        <w:rPr>
          <w:rFonts w:ascii="Garamond" w:hAnsi="Garamond"/>
          <w:sz w:val="24"/>
          <w:szCs w:val="24"/>
          <w:lang w:val="fr-CA"/>
        </w:rPr>
        <w:t>s.</w:t>
      </w:r>
      <w:r w:rsidRPr="006152B2">
        <w:rPr>
          <w:rFonts w:ascii="Garamond" w:hAnsi="Garamond"/>
          <w:sz w:val="24"/>
          <w:szCs w:val="24"/>
          <w:lang w:val="fr-CA"/>
        </w:rPr>
        <w:t xml:space="preserve"> </w:t>
      </w:r>
      <w:r>
        <w:rPr>
          <w:rFonts w:ascii="Garamond" w:hAnsi="Garamond"/>
          <w:sz w:val="24"/>
          <w:szCs w:val="24"/>
          <w:lang w:val="fr-CA"/>
        </w:rPr>
        <w:t>D</w:t>
      </w:r>
      <w:r w:rsidRPr="006152B2">
        <w:rPr>
          <w:rFonts w:ascii="Garamond" w:hAnsi="Garamond"/>
          <w:sz w:val="24"/>
          <w:szCs w:val="24"/>
          <w:lang w:val="fr-CA"/>
        </w:rPr>
        <w:t>ans la mesure où l’histoire est constituée d’actions</w:t>
      </w:r>
      <w:r>
        <w:rPr>
          <w:rFonts w:ascii="Garamond" w:hAnsi="Garamond"/>
          <w:sz w:val="24"/>
          <w:szCs w:val="24"/>
          <w:lang w:val="fr-CA"/>
        </w:rPr>
        <w:t>, les catégories praxéologiques de Mises (même considérées sous le point de vue du modèle de Simmel)</w:t>
      </w:r>
      <w:r w:rsidRPr="006152B2">
        <w:rPr>
          <w:rFonts w:ascii="Garamond" w:hAnsi="Garamond"/>
          <w:sz w:val="24"/>
          <w:szCs w:val="24"/>
          <w:lang w:val="fr-CA"/>
        </w:rPr>
        <w:t xml:space="preserve"> sont transcendantales</w:t>
      </w:r>
      <w:r>
        <w:rPr>
          <w:rFonts w:ascii="Garamond" w:hAnsi="Garamond"/>
          <w:sz w:val="24"/>
          <w:szCs w:val="24"/>
          <w:lang w:val="fr-CA"/>
        </w:rPr>
        <w:t xml:space="preserve"> du point de vue de tout être agissant</w:t>
      </w:r>
      <w:r w:rsidRPr="006152B2">
        <w:rPr>
          <w:rFonts w:ascii="Garamond" w:hAnsi="Garamond"/>
          <w:sz w:val="24"/>
          <w:szCs w:val="24"/>
          <w:lang w:val="fr-CA"/>
        </w:rPr>
        <w:t xml:space="preserve">. Autrement dit, ce qui est permanent chez l’acteur </w:t>
      </w:r>
      <w:r>
        <w:rPr>
          <w:rFonts w:ascii="Garamond" w:hAnsi="Garamond"/>
          <w:sz w:val="24"/>
          <w:szCs w:val="24"/>
          <w:lang w:val="fr-CA"/>
        </w:rPr>
        <w:t xml:space="preserve">(tel que </w:t>
      </w:r>
      <w:r w:rsidRPr="006152B2">
        <w:rPr>
          <w:rFonts w:ascii="Garamond" w:hAnsi="Garamond"/>
          <w:sz w:val="24"/>
          <w:szCs w:val="24"/>
          <w:lang w:val="fr-CA"/>
        </w:rPr>
        <w:t xml:space="preserve">conçu </w:t>
      </w:r>
      <w:r w:rsidRPr="0095116F">
        <w:rPr>
          <w:rFonts w:ascii="Garamond" w:hAnsi="Garamond"/>
          <w:i/>
          <w:iCs/>
          <w:sz w:val="24"/>
          <w:szCs w:val="24"/>
          <w:lang w:val="fr-CA"/>
        </w:rPr>
        <w:t>par</w:t>
      </w:r>
      <w:r w:rsidRPr="006152B2">
        <w:rPr>
          <w:rFonts w:ascii="Garamond" w:hAnsi="Garamond"/>
          <w:sz w:val="24"/>
          <w:szCs w:val="24"/>
          <w:lang w:val="fr-CA"/>
        </w:rPr>
        <w:t xml:space="preserve"> un acteur</w:t>
      </w:r>
      <w:r>
        <w:rPr>
          <w:rFonts w:ascii="Garamond" w:hAnsi="Garamond"/>
          <w:sz w:val="24"/>
          <w:szCs w:val="24"/>
          <w:lang w:val="fr-CA"/>
        </w:rPr>
        <w:t>)</w:t>
      </w:r>
      <w:r w:rsidRPr="006152B2">
        <w:rPr>
          <w:rFonts w:ascii="Garamond" w:hAnsi="Garamond"/>
          <w:sz w:val="24"/>
          <w:szCs w:val="24"/>
          <w:lang w:val="fr-CA"/>
        </w:rPr>
        <w:t xml:space="preserve"> constitue également un ensemble de conditions de possibilité de la connaissance de l’acteur.</w:t>
      </w:r>
    </w:p>
    <w:p w14:paraId="6CF5D91F" w14:textId="386AC695" w:rsidR="00780C9C" w:rsidRDefault="00780C9C" w:rsidP="00780C9C">
      <w:pPr>
        <w:spacing w:line="360" w:lineRule="auto"/>
        <w:jc w:val="both"/>
        <w:rPr>
          <w:rFonts w:ascii="Garamond" w:hAnsi="Garamond"/>
          <w:sz w:val="24"/>
          <w:szCs w:val="24"/>
          <w:lang w:val="fr-CA"/>
        </w:rPr>
      </w:pPr>
      <w:r>
        <w:rPr>
          <w:rFonts w:ascii="Garamond" w:hAnsi="Garamond"/>
          <w:sz w:val="24"/>
          <w:szCs w:val="24"/>
          <w:lang w:val="fr-CA"/>
        </w:rPr>
        <w:t xml:space="preserve">Si les formes culturelles </w:t>
      </w:r>
      <w:r>
        <w:rPr>
          <w:rFonts w:ascii="Garamond" w:hAnsi="Garamond"/>
          <w:i/>
          <w:iCs/>
          <w:sz w:val="24"/>
          <w:szCs w:val="24"/>
          <w:lang w:val="fr-CA"/>
        </w:rPr>
        <w:t>a priori</w:t>
      </w:r>
      <w:r>
        <w:rPr>
          <w:rFonts w:ascii="Garamond" w:hAnsi="Garamond"/>
          <w:sz w:val="24"/>
          <w:szCs w:val="24"/>
          <w:lang w:val="fr-CA"/>
        </w:rPr>
        <w:t xml:space="preserve"> </w:t>
      </w:r>
      <w:r w:rsidR="002D4818">
        <w:rPr>
          <w:rFonts w:ascii="Garamond" w:hAnsi="Garamond"/>
          <w:sz w:val="24"/>
          <w:szCs w:val="24"/>
          <w:lang w:val="fr-CA"/>
        </w:rPr>
        <w:t xml:space="preserve">utilisées </w:t>
      </w:r>
      <w:r>
        <w:rPr>
          <w:rFonts w:ascii="Garamond" w:hAnsi="Garamond"/>
          <w:sz w:val="24"/>
          <w:szCs w:val="24"/>
          <w:lang w:val="fr-CA"/>
        </w:rPr>
        <w:t>dépendent de l’objectif du chercheur et sont, en ce sens, relatives et pragmatiques, l’apriorisme praxéologique</w:t>
      </w:r>
      <w:r w:rsidR="00DE50A7">
        <w:rPr>
          <w:rFonts w:ascii="Garamond" w:hAnsi="Garamond"/>
          <w:sz w:val="24"/>
          <w:szCs w:val="24"/>
          <w:lang w:val="fr-CA"/>
        </w:rPr>
        <w:t>,</w:t>
      </w:r>
      <w:r>
        <w:rPr>
          <w:rFonts w:ascii="Garamond" w:hAnsi="Garamond"/>
          <w:sz w:val="24"/>
          <w:szCs w:val="24"/>
          <w:lang w:val="fr-CA"/>
        </w:rPr>
        <w:t xml:space="preserve"> </w:t>
      </w:r>
      <w:r w:rsidR="00DE50A7">
        <w:rPr>
          <w:rFonts w:ascii="Garamond" w:hAnsi="Garamond"/>
          <w:sz w:val="24"/>
          <w:szCs w:val="24"/>
          <w:lang w:val="fr-CA"/>
        </w:rPr>
        <w:t>pour sa part</w:t>
      </w:r>
      <w:r>
        <w:rPr>
          <w:rFonts w:ascii="Garamond" w:hAnsi="Garamond"/>
          <w:sz w:val="24"/>
          <w:szCs w:val="24"/>
          <w:lang w:val="fr-CA"/>
        </w:rPr>
        <w:t xml:space="preserve">, demeure en effet absolu. Car tant et aussi longtemps que le chercheur </w:t>
      </w:r>
      <w:r>
        <w:rPr>
          <w:rFonts w:ascii="Garamond" w:hAnsi="Garamond"/>
          <w:i/>
          <w:iCs/>
          <w:sz w:val="24"/>
          <w:szCs w:val="24"/>
          <w:lang w:val="fr-CA"/>
        </w:rPr>
        <w:t>a un objectif</w:t>
      </w:r>
      <w:r>
        <w:rPr>
          <w:rFonts w:ascii="Garamond" w:hAnsi="Garamond"/>
          <w:sz w:val="24"/>
          <w:szCs w:val="24"/>
          <w:lang w:val="fr-CA"/>
        </w:rPr>
        <w:t xml:space="preserve"> (et il en a toujours au moins un), on ne peut le concevoir autrement que comme étant lui-même un acteur poursuivant des fins motivées par des idées. La vérité des formes praxéologiques n’est donc pas dépendante de l’objectif du chercheur, car elles lui sont présupposées et sont donc inconditionnellement valides. On peut, à la lumière de tout ceci, envisager les formes simméliennes comme des f</w:t>
      </w:r>
      <w:r w:rsidRPr="007604DA">
        <w:rPr>
          <w:rFonts w:ascii="Garamond" w:hAnsi="Garamond"/>
          <w:sz w:val="24"/>
          <w:szCs w:val="24"/>
          <w:lang w:val="fr-CA"/>
        </w:rPr>
        <w:t>ormes intermédiaires qui font « le pont »</w:t>
      </w:r>
      <w:r w:rsidR="00985664">
        <w:rPr>
          <w:rStyle w:val="FootnoteReference"/>
          <w:rFonts w:ascii="Garamond" w:hAnsi="Garamond"/>
          <w:sz w:val="24"/>
          <w:szCs w:val="24"/>
          <w:lang w:val="fr-CA"/>
        </w:rPr>
        <w:footnoteReference w:id="27"/>
      </w:r>
      <w:r w:rsidRPr="007604DA">
        <w:rPr>
          <w:rFonts w:ascii="Garamond" w:hAnsi="Garamond"/>
          <w:sz w:val="24"/>
          <w:szCs w:val="24"/>
          <w:lang w:val="fr-CA"/>
        </w:rPr>
        <w:t xml:space="preserve"> entre les particularités empiriques </w:t>
      </w:r>
      <w:r>
        <w:rPr>
          <w:rFonts w:ascii="Garamond" w:hAnsi="Garamond"/>
          <w:sz w:val="24"/>
          <w:szCs w:val="24"/>
          <w:lang w:val="fr-CA"/>
        </w:rPr>
        <w:t>(</w:t>
      </w:r>
      <w:r w:rsidRPr="007604DA">
        <w:rPr>
          <w:rFonts w:ascii="Garamond" w:hAnsi="Garamond"/>
          <w:sz w:val="24"/>
          <w:szCs w:val="24"/>
          <w:lang w:val="fr-CA"/>
        </w:rPr>
        <w:t xml:space="preserve">insondables </w:t>
      </w:r>
      <w:r w:rsidRPr="007604DA">
        <w:rPr>
          <w:rFonts w:ascii="Garamond" w:hAnsi="Garamond"/>
          <w:i/>
          <w:iCs/>
          <w:sz w:val="24"/>
          <w:szCs w:val="24"/>
          <w:lang w:val="fr-CA"/>
        </w:rPr>
        <w:t>en soi</w:t>
      </w:r>
      <w:r>
        <w:rPr>
          <w:rFonts w:ascii="Garamond" w:hAnsi="Garamond"/>
          <w:sz w:val="24"/>
          <w:szCs w:val="24"/>
          <w:lang w:val="fr-CA"/>
        </w:rPr>
        <w:t>)</w:t>
      </w:r>
      <w:r w:rsidRPr="007604DA">
        <w:rPr>
          <w:rFonts w:ascii="Garamond" w:hAnsi="Garamond"/>
          <w:sz w:val="24"/>
          <w:szCs w:val="24"/>
          <w:lang w:val="fr-CA"/>
        </w:rPr>
        <w:t xml:space="preserve"> et les catégories praxéologiques dont l’universalité rend souvent l’explication </w:t>
      </w:r>
      <w:r w:rsidRPr="007604DA">
        <w:rPr>
          <w:rFonts w:ascii="Garamond" w:hAnsi="Garamond"/>
          <w:i/>
          <w:iCs/>
          <w:sz w:val="24"/>
          <w:szCs w:val="24"/>
          <w:lang w:val="fr-CA"/>
        </w:rPr>
        <w:t>incomplète</w:t>
      </w:r>
      <w:r w:rsidRPr="007604DA">
        <w:rPr>
          <w:rFonts w:ascii="Garamond" w:hAnsi="Garamond"/>
          <w:sz w:val="24"/>
          <w:szCs w:val="24"/>
          <w:lang w:val="fr-CA"/>
        </w:rPr>
        <w:t xml:space="preserve"> en soi (S</w:t>
      </w:r>
      <w:r>
        <w:rPr>
          <w:rFonts w:ascii="Garamond" w:hAnsi="Garamond"/>
          <w:sz w:val="24"/>
          <w:szCs w:val="24"/>
          <w:lang w:val="fr-CA"/>
        </w:rPr>
        <w:t>immel 1999</w:t>
      </w:r>
      <w:r w:rsidRPr="007604DA">
        <w:rPr>
          <w:rFonts w:ascii="Garamond" w:hAnsi="Garamond"/>
          <w:sz w:val="24"/>
          <w:szCs w:val="24"/>
          <w:lang w:val="fr-CA"/>
        </w:rPr>
        <w:t xml:space="preserve"> 41-42)</w:t>
      </w:r>
      <w:r>
        <w:rPr>
          <w:rFonts w:ascii="Garamond" w:hAnsi="Garamond"/>
          <w:sz w:val="24"/>
          <w:szCs w:val="24"/>
          <w:lang w:val="fr-CA"/>
        </w:rPr>
        <w:t xml:space="preserve">. </w:t>
      </w:r>
    </w:p>
    <w:p w14:paraId="2E97657C" w14:textId="5D4BFCE5" w:rsidR="00780C9C" w:rsidRDefault="00780C9C" w:rsidP="00780C9C">
      <w:pPr>
        <w:spacing w:line="360" w:lineRule="auto"/>
        <w:jc w:val="both"/>
        <w:rPr>
          <w:rFonts w:ascii="Garamond" w:hAnsi="Garamond"/>
          <w:sz w:val="24"/>
          <w:szCs w:val="24"/>
          <w:lang w:val="fr-CA"/>
        </w:rPr>
      </w:pPr>
      <w:r>
        <w:rPr>
          <w:rFonts w:ascii="Garamond" w:hAnsi="Garamond"/>
          <w:sz w:val="24"/>
          <w:szCs w:val="24"/>
          <w:lang w:val="fr-CA"/>
        </w:rPr>
        <w:t>Les formes praxéologiques doivent donc servir de critère</w:t>
      </w:r>
      <w:r w:rsidR="005441E5">
        <w:rPr>
          <w:rFonts w:ascii="Garamond" w:hAnsi="Garamond"/>
          <w:sz w:val="24"/>
          <w:szCs w:val="24"/>
          <w:lang w:val="fr-CA"/>
        </w:rPr>
        <w:t>s</w:t>
      </w:r>
      <w:r>
        <w:rPr>
          <w:rFonts w:ascii="Garamond" w:hAnsi="Garamond"/>
          <w:sz w:val="24"/>
          <w:szCs w:val="24"/>
          <w:lang w:val="fr-CA"/>
        </w:rPr>
        <w:t xml:space="preserve"> de vérité ultime</w:t>
      </w:r>
      <w:r w:rsidR="005441E5">
        <w:rPr>
          <w:rFonts w:ascii="Garamond" w:hAnsi="Garamond"/>
          <w:sz w:val="24"/>
          <w:szCs w:val="24"/>
          <w:lang w:val="fr-CA"/>
        </w:rPr>
        <w:t>s</w:t>
      </w:r>
      <w:r>
        <w:rPr>
          <w:rFonts w:ascii="Garamond" w:hAnsi="Garamond"/>
          <w:sz w:val="24"/>
          <w:szCs w:val="24"/>
          <w:lang w:val="fr-CA"/>
        </w:rPr>
        <w:t xml:space="preserve"> dans le choix des formes culturelles. Ces dernières, en cherchant à expliquer plus en détails les phénomènes sociaux empiriques qui nous intriguent, doivent néanmoins se plier aux conditions de possibilité de la connaissance sur l’action (praxéologie). Simmel lui-même, dans sa </w:t>
      </w:r>
      <w:r>
        <w:rPr>
          <w:rFonts w:ascii="Garamond" w:hAnsi="Garamond"/>
          <w:i/>
          <w:iCs/>
          <w:sz w:val="24"/>
          <w:szCs w:val="24"/>
          <w:lang w:val="fr-CA"/>
        </w:rPr>
        <w:t>Philosophie de l’argent</w:t>
      </w:r>
      <w:r>
        <w:rPr>
          <w:rFonts w:ascii="Garamond" w:hAnsi="Garamond"/>
          <w:sz w:val="24"/>
          <w:szCs w:val="24"/>
          <w:lang w:val="fr-CA"/>
        </w:rPr>
        <w:t xml:space="preserve">, semble reconnaître cette vérité. </w:t>
      </w:r>
      <w:r w:rsidRPr="00E976DD">
        <w:rPr>
          <w:rFonts w:ascii="Garamond" w:hAnsi="Garamond"/>
          <w:sz w:val="24"/>
          <w:szCs w:val="24"/>
          <w:lang w:val="fr-CA"/>
        </w:rPr>
        <w:t>Il écrit</w:t>
      </w:r>
      <w:r>
        <w:rPr>
          <w:rFonts w:ascii="Garamond" w:hAnsi="Garamond"/>
          <w:sz w:val="24"/>
          <w:szCs w:val="24"/>
          <w:lang w:val="fr-CA"/>
        </w:rPr>
        <w:t xml:space="preserve"> : « De fait, nous n’avons aucun critère définitif qui garantisse la vérité d’une représentation de l’Être, sinon que les actions engagées à partir d’elle mènent aux résultats souhaités. » (Simmel 2014, 93). La seconde partie de cette affirmation devrait normalement mettre un terme à toute interprétation ultrarelativiste de sa sociologie. Elle met en exergue la possibilité d’une interprétation de </w:t>
      </w:r>
      <w:r>
        <w:rPr>
          <w:rFonts w:ascii="Garamond" w:hAnsi="Garamond"/>
          <w:sz w:val="24"/>
          <w:szCs w:val="24"/>
          <w:lang w:val="fr-CA"/>
        </w:rPr>
        <w:lastRenderedPageBreak/>
        <w:t>l’épistémologie de Simmel</w:t>
      </w:r>
      <w:r>
        <w:rPr>
          <w:rStyle w:val="FootnoteReference"/>
          <w:rFonts w:ascii="Garamond" w:hAnsi="Garamond"/>
          <w:sz w:val="24"/>
          <w:szCs w:val="24"/>
          <w:lang w:val="fr-CA"/>
        </w:rPr>
        <w:footnoteReference w:id="28"/>
      </w:r>
      <w:r>
        <w:rPr>
          <w:rFonts w:ascii="Garamond" w:hAnsi="Garamond"/>
          <w:sz w:val="24"/>
          <w:szCs w:val="24"/>
          <w:lang w:val="fr-CA"/>
        </w:rPr>
        <w:t xml:space="preserve"> qui est cohérente avec l’épistémologie développée plus explicitement par Mises quelques décennies plus tard</w:t>
      </w:r>
      <w:r>
        <w:rPr>
          <w:rStyle w:val="FootnoteReference"/>
          <w:rFonts w:ascii="Garamond" w:hAnsi="Garamond"/>
          <w:sz w:val="24"/>
          <w:szCs w:val="24"/>
          <w:lang w:val="fr-CA"/>
        </w:rPr>
        <w:footnoteReference w:id="29"/>
      </w:r>
      <w:r>
        <w:rPr>
          <w:rFonts w:ascii="Garamond" w:hAnsi="Garamond"/>
          <w:sz w:val="24"/>
          <w:szCs w:val="24"/>
          <w:lang w:val="fr-CA"/>
        </w:rPr>
        <w:t>. Simplement, la sociologie est une science de l’esprit (</w:t>
      </w:r>
      <w:proofErr w:type="spellStart"/>
      <w:r>
        <w:rPr>
          <w:rFonts w:ascii="Garamond" w:hAnsi="Garamond"/>
          <w:i/>
          <w:iCs/>
          <w:sz w:val="24"/>
          <w:szCs w:val="24"/>
          <w:lang w:val="fr-CA"/>
        </w:rPr>
        <w:t>Geisteswissenschaft</w:t>
      </w:r>
      <w:proofErr w:type="spellEnd"/>
      <w:r>
        <w:rPr>
          <w:rFonts w:ascii="Garamond" w:hAnsi="Garamond"/>
          <w:sz w:val="24"/>
          <w:szCs w:val="24"/>
          <w:lang w:val="fr-CA"/>
        </w:rPr>
        <w:t>) qui s’intéresse aux formes sociales singulières permettant la compréhension (</w:t>
      </w:r>
      <w:proofErr w:type="spellStart"/>
      <w:r>
        <w:rPr>
          <w:rFonts w:ascii="Garamond" w:hAnsi="Garamond"/>
          <w:i/>
          <w:iCs/>
          <w:sz w:val="24"/>
          <w:szCs w:val="24"/>
          <w:lang w:val="fr-CA"/>
        </w:rPr>
        <w:t>Verstehen</w:t>
      </w:r>
      <w:proofErr w:type="spellEnd"/>
      <w:r>
        <w:rPr>
          <w:rFonts w:ascii="Garamond" w:hAnsi="Garamond"/>
          <w:sz w:val="24"/>
          <w:szCs w:val="24"/>
          <w:lang w:val="fr-CA"/>
        </w:rPr>
        <w:t xml:space="preserve">) de phénomènes sociaux singuliers, et dont la concaténation elle-même permet une reconstruction fine de phénomènes sociaux plus généraux (Simmel 1981, 169), chose qui ressemble beaucoup au singularisme méthodologique de Mises (1998, 44-46) pour l’analyse historique. Simmel lui-même voyait en partie sa sociologie comme une méthode pour l’analyse historique : « La sociologie n’est pas seulement une science ayant ses propres objets, distincts, en vertu de la division du travail, de ceux des autres sciences, mais elle est également devenue une </w:t>
      </w:r>
      <w:r>
        <w:rPr>
          <w:rFonts w:ascii="Garamond" w:hAnsi="Garamond"/>
          <w:i/>
          <w:iCs/>
          <w:sz w:val="24"/>
          <w:szCs w:val="24"/>
          <w:lang w:val="fr-CA"/>
        </w:rPr>
        <w:t>méthode</w:t>
      </w:r>
      <w:r>
        <w:rPr>
          <w:rFonts w:ascii="Garamond" w:hAnsi="Garamond"/>
          <w:sz w:val="24"/>
          <w:szCs w:val="24"/>
          <w:lang w:val="fr-CA"/>
        </w:rPr>
        <w:t xml:space="preserve"> des sciences historiques et des sciences humaines en général. » (Simmel 1981, 93)</w:t>
      </w:r>
      <w:r>
        <w:rPr>
          <w:rStyle w:val="FootnoteReference"/>
          <w:rFonts w:ascii="Garamond" w:hAnsi="Garamond"/>
          <w:sz w:val="24"/>
          <w:szCs w:val="24"/>
          <w:lang w:val="fr-CA"/>
        </w:rPr>
        <w:footnoteReference w:id="30"/>
      </w:r>
      <w:r>
        <w:rPr>
          <w:rFonts w:ascii="Garamond" w:hAnsi="Garamond"/>
          <w:sz w:val="24"/>
          <w:szCs w:val="24"/>
          <w:lang w:val="fr-CA"/>
        </w:rPr>
        <w:t xml:space="preserve">. </w:t>
      </w:r>
    </w:p>
    <w:p w14:paraId="011D1D31" w14:textId="08F089A1" w:rsidR="00780C9C" w:rsidRPr="00AA191A" w:rsidRDefault="00780C9C" w:rsidP="00780C9C">
      <w:pPr>
        <w:spacing w:line="360" w:lineRule="auto"/>
        <w:jc w:val="both"/>
        <w:rPr>
          <w:rFonts w:ascii="Garamond" w:hAnsi="Garamond"/>
          <w:sz w:val="24"/>
          <w:szCs w:val="24"/>
          <w:lang w:val="fr-CA"/>
        </w:rPr>
      </w:pPr>
      <w:r>
        <w:rPr>
          <w:rFonts w:ascii="Garamond" w:hAnsi="Garamond"/>
          <w:sz w:val="24"/>
          <w:szCs w:val="24"/>
          <w:lang w:val="fr-CA"/>
        </w:rPr>
        <w:t>Il reste évidemment à spécifier les modalités de cette méthode. On pourrait aisément argumenter qu’une telle spécification se trouve dans la méthode compréhensive de Weber ou dans la théorie générale de la rationalité de Boudon (dont les fondements sont explicitement cohérents avec ce qu’il appelle lui-même le « modèle de Simmel », Boudon 1991), mais une telle discussion dépasserait assurément l’objet du présent travail</w:t>
      </w:r>
      <w:r>
        <w:rPr>
          <w:rStyle w:val="FootnoteReference"/>
          <w:rFonts w:ascii="Garamond" w:hAnsi="Garamond"/>
          <w:sz w:val="24"/>
          <w:szCs w:val="24"/>
          <w:lang w:val="fr-CA"/>
        </w:rPr>
        <w:footnoteReference w:id="31"/>
      </w:r>
      <w:r>
        <w:rPr>
          <w:rFonts w:ascii="Garamond" w:hAnsi="Garamond"/>
          <w:sz w:val="24"/>
          <w:szCs w:val="24"/>
          <w:lang w:val="fr-CA"/>
        </w:rPr>
        <w:t xml:space="preserve">. </w:t>
      </w:r>
    </w:p>
    <w:p w14:paraId="51BDEEAB" w14:textId="1551A55A" w:rsidR="00780C9C" w:rsidRPr="0097024F" w:rsidRDefault="00780C9C" w:rsidP="00780C9C">
      <w:pPr>
        <w:pStyle w:val="CommentText"/>
        <w:spacing w:line="360" w:lineRule="auto"/>
        <w:jc w:val="both"/>
        <w:rPr>
          <w:rFonts w:ascii="Garamond" w:hAnsi="Garamond"/>
          <w:sz w:val="24"/>
          <w:szCs w:val="24"/>
          <w:lang w:val="fr-CA"/>
        </w:rPr>
      </w:pPr>
      <w:r>
        <w:rPr>
          <w:rFonts w:ascii="Garamond" w:hAnsi="Garamond"/>
          <w:sz w:val="24"/>
          <w:szCs w:val="24"/>
          <w:lang w:val="fr-CA"/>
        </w:rPr>
        <w:t xml:space="preserve">Bref, la praxéologie et </w:t>
      </w:r>
      <w:r w:rsidR="00B97F04">
        <w:rPr>
          <w:rFonts w:ascii="Garamond" w:hAnsi="Garamond"/>
          <w:sz w:val="24"/>
          <w:szCs w:val="24"/>
          <w:lang w:val="fr-CA"/>
        </w:rPr>
        <w:t>les formes</w:t>
      </w:r>
      <w:r>
        <w:rPr>
          <w:rFonts w:ascii="Garamond" w:hAnsi="Garamond"/>
          <w:sz w:val="24"/>
          <w:szCs w:val="24"/>
          <w:lang w:val="fr-CA"/>
        </w:rPr>
        <w:t xml:space="preserve"> simmélien</w:t>
      </w:r>
      <w:r w:rsidR="00B97F04">
        <w:rPr>
          <w:rFonts w:ascii="Garamond" w:hAnsi="Garamond"/>
          <w:sz w:val="24"/>
          <w:szCs w:val="24"/>
          <w:lang w:val="fr-CA"/>
        </w:rPr>
        <w:t>nes</w:t>
      </w:r>
      <w:r>
        <w:rPr>
          <w:rFonts w:ascii="Garamond" w:hAnsi="Garamond"/>
          <w:sz w:val="24"/>
          <w:szCs w:val="24"/>
          <w:lang w:val="fr-CA"/>
        </w:rPr>
        <w:t xml:space="preserve"> peuvent être conçu</w:t>
      </w:r>
      <w:r w:rsidR="00B97F04">
        <w:rPr>
          <w:rFonts w:ascii="Garamond" w:hAnsi="Garamond"/>
          <w:sz w:val="24"/>
          <w:szCs w:val="24"/>
          <w:lang w:val="fr-CA"/>
        </w:rPr>
        <w:t>e</w:t>
      </w:r>
      <w:r>
        <w:rPr>
          <w:rFonts w:ascii="Garamond" w:hAnsi="Garamond"/>
          <w:sz w:val="24"/>
          <w:szCs w:val="24"/>
          <w:lang w:val="fr-CA"/>
        </w:rPr>
        <w:t xml:space="preserve">s comme complémentaires. </w:t>
      </w:r>
      <w:r w:rsidRPr="001E0B54">
        <w:rPr>
          <w:rFonts w:ascii="Garamond" w:hAnsi="Garamond"/>
          <w:sz w:val="24"/>
          <w:szCs w:val="24"/>
          <w:lang w:val="fr-CA"/>
        </w:rPr>
        <w:t xml:space="preserve">En distinguant la forme du contenu social, on finit </w:t>
      </w:r>
      <w:r>
        <w:rPr>
          <w:rFonts w:ascii="Garamond" w:hAnsi="Garamond"/>
          <w:sz w:val="24"/>
          <w:szCs w:val="24"/>
          <w:lang w:val="fr-CA"/>
        </w:rPr>
        <w:t xml:space="preserve">bien </w:t>
      </w:r>
      <w:r w:rsidRPr="001E0B54">
        <w:rPr>
          <w:rFonts w:ascii="Garamond" w:hAnsi="Garamond"/>
          <w:sz w:val="24"/>
          <w:szCs w:val="24"/>
          <w:lang w:val="fr-CA"/>
        </w:rPr>
        <w:t xml:space="preserve">par comprendre les phénomènes sociaux d’intérêt, </w:t>
      </w:r>
      <w:r>
        <w:rPr>
          <w:rFonts w:ascii="Garamond" w:hAnsi="Garamond"/>
          <w:sz w:val="24"/>
          <w:szCs w:val="24"/>
          <w:lang w:val="fr-CA"/>
        </w:rPr>
        <w:lastRenderedPageBreak/>
        <w:t>même si</w:t>
      </w:r>
      <w:r w:rsidRPr="001E0B54">
        <w:rPr>
          <w:rFonts w:ascii="Garamond" w:hAnsi="Garamond"/>
          <w:sz w:val="24"/>
          <w:szCs w:val="24"/>
          <w:lang w:val="fr-CA"/>
        </w:rPr>
        <w:t xml:space="preserve"> ceux-ci sont</w:t>
      </w:r>
      <w:r>
        <w:rPr>
          <w:rFonts w:ascii="Garamond" w:hAnsi="Garamond"/>
          <w:sz w:val="24"/>
          <w:szCs w:val="24"/>
          <w:lang w:val="fr-CA"/>
        </w:rPr>
        <w:t xml:space="preserve"> souvent</w:t>
      </w:r>
      <w:r w:rsidRPr="001E0B54">
        <w:rPr>
          <w:rFonts w:ascii="Garamond" w:hAnsi="Garamond"/>
          <w:sz w:val="24"/>
          <w:szCs w:val="24"/>
          <w:lang w:val="fr-CA"/>
        </w:rPr>
        <w:t xml:space="preserve"> caractérisés (ou intéressent) par leur contenu. Or, le contenu n’apporte pas de connaissance en soi; c’est, par analogie ou par subsomption sous un concept </w:t>
      </w:r>
      <w:r w:rsidRPr="001E0B54">
        <w:rPr>
          <w:rFonts w:ascii="Garamond" w:hAnsi="Garamond"/>
          <w:i/>
          <w:iCs/>
          <w:sz w:val="24"/>
          <w:szCs w:val="24"/>
          <w:lang w:val="fr-CA"/>
        </w:rPr>
        <w:t xml:space="preserve">plus général </w:t>
      </w:r>
      <w:r w:rsidRPr="001E0B54">
        <w:rPr>
          <w:rFonts w:ascii="Garamond" w:hAnsi="Garamond"/>
          <w:sz w:val="24"/>
          <w:szCs w:val="24"/>
          <w:lang w:val="fr-CA"/>
        </w:rPr>
        <w:t>que l’on fait sens de ce qui s’est produit. Le degré de généralité</w:t>
      </w:r>
      <w:r>
        <w:rPr>
          <w:rFonts w:ascii="Garamond" w:hAnsi="Garamond"/>
          <w:sz w:val="24"/>
          <w:szCs w:val="24"/>
          <w:lang w:val="fr-CA"/>
        </w:rPr>
        <w:t xml:space="preserve"> du problème</w:t>
      </w:r>
      <w:r w:rsidRPr="001E0B54">
        <w:rPr>
          <w:rFonts w:ascii="Garamond" w:hAnsi="Garamond"/>
          <w:sz w:val="24"/>
          <w:szCs w:val="24"/>
          <w:lang w:val="fr-CA"/>
        </w:rPr>
        <w:t xml:space="preserve"> déterminera si l’on fait uniquement appel à des </w:t>
      </w:r>
      <w:r w:rsidRPr="001E0B54">
        <w:rPr>
          <w:rFonts w:ascii="Garamond" w:hAnsi="Garamond"/>
          <w:i/>
          <w:iCs/>
          <w:sz w:val="24"/>
          <w:szCs w:val="24"/>
          <w:lang w:val="fr-CA"/>
        </w:rPr>
        <w:t>a priori</w:t>
      </w:r>
      <w:r w:rsidRPr="001E0B54">
        <w:rPr>
          <w:rFonts w:ascii="Garamond" w:hAnsi="Garamond"/>
          <w:sz w:val="24"/>
          <w:szCs w:val="24"/>
          <w:lang w:val="fr-CA"/>
        </w:rPr>
        <w:t xml:space="preserve"> stricts (praxéologiques) ou si, en plus de ceux-ci, on fait appel à des</w:t>
      </w:r>
      <w:r w:rsidRPr="001E0B54">
        <w:rPr>
          <w:rFonts w:ascii="Garamond" w:hAnsi="Garamond"/>
          <w:i/>
          <w:iCs/>
          <w:sz w:val="24"/>
          <w:szCs w:val="24"/>
          <w:lang w:val="fr-CA"/>
        </w:rPr>
        <w:t xml:space="preserve"> a priori</w:t>
      </w:r>
      <w:r w:rsidRPr="001E0B54">
        <w:rPr>
          <w:rFonts w:ascii="Garamond" w:hAnsi="Garamond"/>
          <w:sz w:val="24"/>
          <w:szCs w:val="24"/>
          <w:lang w:val="fr-CA"/>
        </w:rPr>
        <w:t xml:space="preserve"> plausibles (culturels). </w:t>
      </w:r>
      <w:r>
        <w:rPr>
          <w:rFonts w:ascii="Garamond" w:hAnsi="Garamond"/>
          <w:sz w:val="24"/>
          <w:szCs w:val="24"/>
          <w:lang w:val="fr-CA"/>
        </w:rPr>
        <w:t xml:space="preserve">Mais dans tous les cas, l’apriorisme demeure essentiel et utile en sciences sociales. </w:t>
      </w:r>
    </w:p>
    <w:p w14:paraId="522E465E" w14:textId="7EEA6A51" w:rsidR="00C674B4" w:rsidRPr="00AA191A" w:rsidRDefault="00C674B4" w:rsidP="00AA191A">
      <w:pPr>
        <w:spacing w:line="360" w:lineRule="auto"/>
        <w:jc w:val="both"/>
        <w:rPr>
          <w:rFonts w:ascii="Garamond" w:hAnsi="Garamond"/>
          <w:b/>
          <w:bCs/>
          <w:sz w:val="24"/>
          <w:szCs w:val="24"/>
          <w:lang w:val="fr-CA"/>
        </w:rPr>
      </w:pPr>
      <w:r w:rsidRPr="00AA191A">
        <w:rPr>
          <w:rFonts w:ascii="Garamond" w:hAnsi="Garamond"/>
          <w:b/>
          <w:bCs/>
          <w:sz w:val="24"/>
          <w:szCs w:val="24"/>
          <w:lang w:val="fr-CA"/>
        </w:rPr>
        <w:t>Conclusion </w:t>
      </w:r>
    </w:p>
    <w:p w14:paraId="544E5632" w14:textId="1F7F134B" w:rsidR="00C674B4" w:rsidRDefault="00C674B4" w:rsidP="00B51E10">
      <w:pPr>
        <w:spacing w:line="360" w:lineRule="auto"/>
        <w:jc w:val="both"/>
        <w:rPr>
          <w:rFonts w:ascii="Garamond" w:hAnsi="Garamond"/>
          <w:sz w:val="24"/>
          <w:szCs w:val="24"/>
          <w:lang w:val="fr-CA"/>
        </w:rPr>
      </w:pPr>
      <w:r>
        <w:rPr>
          <w:rFonts w:ascii="Garamond" w:hAnsi="Garamond"/>
          <w:sz w:val="24"/>
          <w:szCs w:val="24"/>
          <w:lang w:val="fr-CA"/>
        </w:rPr>
        <w:t xml:space="preserve">Que pouvons-nous retenir de toute cette analyse? D’abord, nous avons vu que Simiand, en condamnant la normativité et l’arbitraire de la quête de connaissances </w:t>
      </w:r>
      <w:r>
        <w:rPr>
          <w:rFonts w:ascii="Garamond" w:hAnsi="Garamond"/>
          <w:i/>
          <w:iCs/>
          <w:sz w:val="24"/>
          <w:szCs w:val="24"/>
          <w:lang w:val="fr-CA"/>
        </w:rPr>
        <w:t>a priori</w:t>
      </w:r>
      <w:r>
        <w:rPr>
          <w:rFonts w:ascii="Garamond" w:hAnsi="Garamond"/>
          <w:sz w:val="24"/>
          <w:szCs w:val="24"/>
          <w:lang w:val="fr-CA"/>
        </w:rPr>
        <w:t xml:space="preserve">, apporte une critique assez juste des </w:t>
      </w:r>
      <w:r>
        <w:rPr>
          <w:rFonts w:ascii="Garamond" w:hAnsi="Garamond"/>
          <w:i/>
          <w:iCs/>
          <w:sz w:val="24"/>
          <w:szCs w:val="24"/>
          <w:lang w:val="fr-CA"/>
        </w:rPr>
        <w:t>abus</w:t>
      </w:r>
      <w:r>
        <w:rPr>
          <w:rFonts w:ascii="Garamond" w:hAnsi="Garamond"/>
          <w:sz w:val="24"/>
          <w:szCs w:val="24"/>
          <w:lang w:val="fr-CA"/>
        </w:rPr>
        <w:t xml:space="preserve"> possibles de l’apriorisme en sciences sociales. Sa critique est néanmoins elle-même abusive lorsqu’elle insiste sur ce qu’il juge erronément être une connexion nécessaire entre la normativité, l’arbitraire et la connaissance </w:t>
      </w:r>
      <w:r>
        <w:rPr>
          <w:rFonts w:ascii="Garamond" w:hAnsi="Garamond"/>
          <w:i/>
          <w:iCs/>
          <w:sz w:val="24"/>
          <w:szCs w:val="24"/>
          <w:lang w:val="fr-CA"/>
        </w:rPr>
        <w:t>a priori</w:t>
      </w:r>
      <w:r>
        <w:rPr>
          <w:rFonts w:ascii="Garamond" w:hAnsi="Garamond"/>
          <w:sz w:val="24"/>
          <w:szCs w:val="24"/>
          <w:lang w:val="fr-CA"/>
        </w:rPr>
        <w:t xml:space="preserve">. Les phénomènes sociaux sont des phénomènes qui résultent de manière </w:t>
      </w:r>
      <w:r>
        <w:rPr>
          <w:rFonts w:ascii="Garamond" w:hAnsi="Garamond"/>
          <w:i/>
          <w:iCs/>
          <w:sz w:val="24"/>
          <w:szCs w:val="24"/>
          <w:lang w:val="fr-CA"/>
        </w:rPr>
        <w:t>déterminante</w:t>
      </w:r>
      <w:r>
        <w:rPr>
          <w:rFonts w:ascii="Garamond" w:hAnsi="Garamond"/>
          <w:sz w:val="24"/>
          <w:szCs w:val="24"/>
          <w:lang w:val="fr-CA"/>
        </w:rPr>
        <w:t xml:space="preserve"> d’</w:t>
      </w:r>
      <w:r>
        <w:rPr>
          <w:rFonts w:ascii="Garamond" w:hAnsi="Garamond"/>
          <w:i/>
          <w:iCs/>
          <w:sz w:val="24"/>
          <w:szCs w:val="24"/>
          <w:lang w:val="fr-CA"/>
        </w:rPr>
        <w:t>actions humaines</w:t>
      </w:r>
      <w:r>
        <w:rPr>
          <w:rFonts w:ascii="Garamond" w:hAnsi="Garamond"/>
          <w:sz w:val="24"/>
          <w:szCs w:val="24"/>
          <w:lang w:val="fr-CA"/>
        </w:rPr>
        <w:t xml:space="preserve">. Or, les résultats </w:t>
      </w:r>
      <w:r>
        <w:rPr>
          <w:rFonts w:ascii="Garamond" w:hAnsi="Garamond"/>
          <w:i/>
          <w:iCs/>
          <w:sz w:val="24"/>
          <w:szCs w:val="24"/>
          <w:lang w:val="fr-CA"/>
        </w:rPr>
        <w:t>a posteriori</w:t>
      </w:r>
      <w:r>
        <w:rPr>
          <w:rFonts w:ascii="Garamond" w:hAnsi="Garamond"/>
          <w:sz w:val="24"/>
          <w:szCs w:val="24"/>
          <w:lang w:val="fr-CA"/>
        </w:rPr>
        <w:t xml:space="preserve"> (observationnels) des actions ne sont pas </w:t>
      </w:r>
      <w:r>
        <w:rPr>
          <w:rFonts w:ascii="Garamond" w:hAnsi="Garamond"/>
          <w:i/>
          <w:iCs/>
          <w:sz w:val="24"/>
          <w:szCs w:val="24"/>
          <w:lang w:val="fr-CA"/>
        </w:rPr>
        <w:t>constants</w:t>
      </w:r>
      <w:r>
        <w:rPr>
          <w:rFonts w:ascii="Garamond" w:hAnsi="Garamond"/>
          <w:sz w:val="24"/>
          <w:szCs w:val="24"/>
          <w:lang w:val="fr-CA"/>
        </w:rPr>
        <w:t xml:space="preserve"> comme le sont les résultats </w:t>
      </w:r>
      <w:r>
        <w:rPr>
          <w:rFonts w:ascii="Garamond" w:hAnsi="Garamond"/>
          <w:i/>
          <w:iCs/>
          <w:sz w:val="24"/>
          <w:szCs w:val="24"/>
          <w:lang w:val="fr-CA"/>
        </w:rPr>
        <w:t>a posteriori</w:t>
      </w:r>
      <w:r>
        <w:rPr>
          <w:rFonts w:ascii="Garamond" w:hAnsi="Garamond"/>
          <w:sz w:val="24"/>
          <w:szCs w:val="24"/>
          <w:lang w:val="fr-CA"/>
        </w:rPr>
        <w:t xml:space="preserve"> du monde naturel. Les mêmes « causes » peuvent entraîner des effets </w:t>
      </w:r>
      <w:r>
        <w:rPr>
          <w:rFonts w:ascii="Garamond" w:hAnsi="Garamond"/>
          <w:i/>
          <w:iCs/>
          <w:sz w:val="24"/>
          <w:szCs w:val="24"/>
          <w:lang w:val="fr-CA"/>
        </w:rPr>
        <w:t>différents</w:t>
      </w:r>
      <w:r>
        <w:rPr>
          <w:rFonts w:ascii="Garamond" w:hAnsi="Garamond"/>
          <w:sz w:val="24"/>
          <w:szCs w:val="24"/>
          <w:lang w:val="fr-CA"/>
        </w:rPr>
        <w:t xml:space="preserve"> pour un seul et même acteur à deux moments différents. Car celui-ci est un être qui a des valeurs, des idées et des motivations qui </w:t>
      </w:r>
      <w:r>
        <w:rPr>
          <w:rFonts w:ascii="Garamond" w:hAnsi="Garamond"/>
          <w:i/>
          <w:iCs/>
          <w:sz w:val="24"/>
          <w:szCs w:val="24"/>
          <w:lang w:val="fr-CA"/>
        </w:rPr>
        <w:t>changent</w:t>
      </w:r>
      <w:r>
        <w:rPr>
          <w:rFonts w:ascii="Garamond" w:hAnsi="Garamond"/>
          <w:sz w:val="24"/>
          <w:szCs w:val="24"/>
          <w:lang w:val="fr-CA"/>
        </w:rPr>
        <w:t xml:space="preserve"> en fonction de déterminants dont la fixité est souvent douteuse. Est-ce à dire qu’il n’y a rien de fixe dans les phénomènes sociaux, impliquant donc un paradoxe insoluble, celui d’un relativisme absolu des connaissances que l’on en tire? Non, répond Mises. Il existe des lois sociales, mais celles-ci sont </w:t>
      </w:r>
      <w:r>
        <w:rPr>
          <w:rFonts w:ascii="Garamond" w:hAnsi="Garamond"/>
          <w:i/>
          <w:iCs/>
          <w:sz w:val="24"/>
          <w:szCs w:val="24"/>
          <w:lang w:val="fr-CA"/>
        </w:rPr>
        <w:t>a priori</w:t>
      </w:r>
      <w:r>
        <w:rPr>
          <w:rFonts w:ascii="Garamond" w:hAnsi="Garamond"/>
          <w:sz w:val="24"/>
          <w:szCs w:val="24"/>
          <w:lang w:val="fr-CA"/>
        </w:rPr>
        <w:t xml:space="preserve">; il s’agit des lois de l’action. Ces lois, </w:t>
      </w:r>
      <w:r>
        <w:rPr>
          <w:rFonts w:ascii="Garamond" w:hAnsi="Garamond"/>
          <w:i/>
          <w:iCs/>
          <w:sz w:val="24"/>
          <w:szCs w:val="24"/>
          <w:lang w:val="fr-CA"/>
        </w:rPr>
        <w:t>parce qu’elles constituent les conditions de possibilité de toute action quelle qu’elle soit</w:t>
      </w:r>
      <w:r>
        <w:rPr>
          <w:rFonts w:ascii="Garamond" w:hAnsi="Garamond"/>
          <w:sz w:val="24"/>
          <w:szCs w:val="24"/>
          <w:lang w:val="fr-CA"/>
        </w:rPr>
        <w:t>, sont constantes (car toujours présentes lorsqu’il y a des actions), transhistoriques (car l’histoire humaine</w:t>
      </w:r>
      <w:r w:rsidR="00B97F04">
        <w:rPr>
          <w:rFonts w:ascii="Garamond" w:hAnsi="Garamond"/>
          <w:sz w:val="24"/>
          <w:szCs w:val="24"/>
          <w:lang w:val="fr-CA"/>
        </w:rPr>
        <w:t xml:space="preserve"> est composée d’actions</w:t>
      </w:r>
      <w:r>
        <w:rPr>
          <w:rFonts w:ascii="Garamond" w:hAnsi="Garamond"/>
          <w:sz w:val="24"/>
          <w:szCs w:val="24"/>
          <w:lang w:val="fr-CA"/>
        </w:rPr>
        <w:t xml:space="preserve">) et </w:t>
      </w:r>
      <w:r>
        <w:rPr>
          <w:rFonts w:ascii="Garamond" w:hAnsi="Garamond"/>
          <w:i/>
          <w:iCs/>
          <w:sz w:val="24"/>
          <w:szCs w:val="24"/>
          <w:lang w:val="fr-CA"/>
        </w:rPr>
        <w:t>a priori</w:t>
      </w:r>
      <w:r>
        <w:rPr>
          <w:rFonts w:ascii="Garamond" w:hAnsi="Garamond"/>
          <w:sz w:val="24"/>
          <w:szCs w:val="24"/>
          <w:lang w:val="fr-CA"/>
        </w:rPr>
        <w:t xml:space="preserve"> (car elles conditionnent l’expérience et doivent donc la précéder). C’est ce qui sert de fondement à ce que Mises appelle les études </w:t>
      </w:r>
      <w:r>
        <w:rPr>
          <w:rFonts w:ascii="Garamond" w:hAnsi="Garamond"/>
          <w:i/>
          <w:iCs/>
          <w:sz w:val="24"/>
          <w:szCs w:val="24"/>
          <w:lang w:val="fr-CA"/>
        </w:rPr>
        <w:t>théoriques</w:t>
      </w:r>
      <w:r>
        <w:rPr>
          <w:rFonts w:ascii="Garamond" w:hAnsi="Garamond"/>
          <w:sz w:val="24"/>
          <w:szCs w:val="24"/>
          <w:lang w:val="fr-CA"/>
        </w:rPr>
        <w:t xml:space="preserve"> liées à l’action. Or, ces lois sont très générales et ne nous renseignent donc pas </w:t>
      </w:r>
      <w:r>
        <w:rPr>
          <w:rFonts w:ascii="Garamond" w:hAnsi="Garamond"/>
          <w:i/>
          <w:iCs/>
          <w:sz w:val="24"/>
          <w:szCs w:val="24"/>
          <w:lang w:val="fr-CA"/>
        </w:rPr>
        <w:t>spécifiquement</w:t>
      </w:r>
      <w:r>
        <w:rPr>
          <w:rFonts w:ascii="Garamond" w:hAnsi="Garamond"/>
          <w:sz w:val="24"/>
          <w:szCs w:val="24"/>
          <w:lang w:val="fr-CA"/>
        </w:rPr>
        <w:t xml:space="preserve"> sur les phénomènes sociaux qui intriguent les chercheurs. C’est la raison pour laquelle Mises insiste sur la complémentarité entre les études </w:t>
      </w:r>
      <w:r>
        <w:rPr>
          <w:rFonts w:ascii="Garamond" w:hAnsi="Garamond"/>
          <w:i/>
          <w:iCs/>
          <w:sz w:val="24"/>
          <w:szCs w:val="24"/>
          <w:lang w:val="fr-CA"/>
        </w:rPr>
        <w:t xml:space="preserve">théoriques </w:t>
      </w:r>
      <w:r>
        <w:rPr>
          <w:rFonts w:ascii="Garamond" w:hAnsi="Garamond"/>
          <w:sz w:val="24"/>
          <w:szCs w:val="24"/>
          <w:lang w:val="fr-CA"/>
        </w:rPr>
        <w:t xml:space="preserve">et les études </w:t>
      </w:r>
      <w:r>
        <w:rPr>
          <w:rFonts w:ascii="Garamond" w:hAnsi="Garamond"/>
          <w:i/>
          <w:iCs/>
          <w:sz w:val="24"/>
          <w:szCs w:val="24"/>
          <w:lang w:val="fr-CA"/>
        </w:rPr>
        <w:t>historiques</w:t>
      </w:r>
      <w:r>
        <w:rPr>
          <w:rFonts w:ascii="Garamond" w:hAnsi="Garamond"/>
          <w:sz w:val="24"/>
          <w:szCs w:val="24"/>
          <w:lang w:val="fr-CA"/>
        </w:rPr>
        <w:t xml:space="preserve">. Ces dernières, contraintes par les lois </w:t>
      </w:r>
      <w:r>
        <w:rPr>
          <w:rFonts w:ascii="Garamond" w:hAnsi="Garamond"/>
          <w:i/>
          <w:iCs/>
          <w:sz w:val="24"/>
          <w:szCs w:val="24"/>
          <w:lang w:val="fr-CA"/>
        </w:rPr>
        <w:t>a priori</w:t>
      </w:r>
      <w:r>
        <w:rPr>
          <w:rFonts w:ascii="Garamond" w:hAnsi="Garamond"/>
          <w:sz w:val="24"/>
          <w:szCs w:val="24"/>
          <w:lang w:val="fr-CA"/>
        </w:rPr>
        <w:t xml:space="preserve"> découvertes par la théorie sociale, cherchent</w:t>
      </w:r>
      <w:r w:rsidR="00260D35">
        <w:rPr>
          <w:rFonts w:ascii="Garamond" w:hAnsi="Garamond"/>
          <w:sz w:val="24"/>
          <w:szCs w:val="24"/>
          <w:lang w:val="fr-CA"/>
        </w:rPr>
        <w:t xml:space="preserve"> à obtenir </w:t>
      </w:r>
      <w:r>
        <w:rPr>
          <w:rFonts w:ascii="Garamond" w:hAnsi="Garamond"/>
          <w:sz w:val="24"/>
          <w:szCs w:val="24"/>
          <w:lang w:val="fr-CA"/>
        </w:rPr>
        <w:t xml:space="preserve">une compréhension plus fine des phénomènes sociaux en les investiguant dans ce qu’ils ont de plus singulier et de plus contingent. Or, il est dans la nature de la notion même de contingence de ne pouvoir être généralisée; dans cette perspective, </w:t>
      </w:r>
      <w:r w:rsidR="00DD6ADB">
        <w:rPr>
          <w:rFonts w:ascii="Garamond" w:hAnsi="Garamond"/>
          <w:sz w:val="24"/>
          <w:szCs w:val="24"/>
          <w:lang w:val="fr-CA"/>
        </w:rPr>
        <w:t>s</w:t>
      </w:r>
      <w:r w:rsidRPr="00C674B4">
        <w:rPr>
          <w:rFonts w:ascii="Garamond" w:hAnsi="Garamond"/>
          <w:sz w:val="24"/>
          <w:szCs w:val="24"/>
          <w:lang w:val="fr-CA"/>
        </w:rPr>
        <w:t>ommes-nous condamnés à une forme de relativisme</w:t>
      </w:r>
      <w:r w:rsidR="00DD6ADB">
        <w:rPr>
          <w:rFonts w:ascii="Garamond" w:hAnsi="Garamond"/>
          <w:sz w:val="24"/>
          <w:szCs w:val="24"/>
          <w:lang w:val="fr-CA"/>
        </w:rPr>
        <w:t xml:space="preserve"> </w:t>
      </w:r>
      <w:proofErr w:type="spellStart"/>
      <w:r w:rsidR="00DD6ADB">
        <w:rPr>
          <w:rFonts w:ascii="Garamond" w:hAnsi="Garamond"/>
          <w:sz w:val="24"/>
          <w:szCs w:val="24"/>
          <w:lang w:val="fr-CA"/>
        </w:rPr>
        <w:t>praxéologiquement</w:t>
      </w:r>
      <w:proofErr w:type="spellEnd"/>
      <w:r w:rsidRPr="00C674B4">
        <w:rPr>
          <w:rFonts w:ascii="Garamond" w:hAnsi="Garamond"/>
          <w:sz w:val="24"/>
          <w:szCs w:val="24"/>
          <w:lang w:val="fr-CA"/>
        </w:rPr>
        <w:t xml:space="preserve"> contraint dans l’analyse historique des phénomènes sociaux? Pas tout à fait.</w:t>
      </w:r>
      <w:r>
        <w:rPr>
          <w:rFonts w:ascii="Garamond" w:hAnsi="Garamond"/>
          <w:sz w:val="24"/>
          <w:szCs w:val="24"/>
          <w:lang w:val="fr-CA"/>
        </w:rPr>
        <w:t xml:space="preserve"> C’est ici que l’approche de Simmel peut </w:t>
      </w:r>
      <w:r w:rsidR="00F933E5">
        <w:rPr>
          <w:rFonts w:ascii="Garamond" w:hAnsi="Garamond"/>
          <w:sz w:val="24"/>
          <w:szCs w:val="24"/>
          <w:lang w:val="fr-CA"/>
        </w:rPr>
        <w:lastRenderedPageBreak/>
        <w:t>s’avérer</w:t>
      </w:r>
      <w:r>
        <w:rPr>
          <w:rFonts w:ascii="Garamond" w:hAnsi="Garamond"/>
          <w:sz w:val="24"/>
          <w:szCs w:val="24"/>
          <w:lang w:val="fr-CA"/>
        </w:rPr>
        <w:t xml:space="preserve"> utile et qu’une autre forme d’apriorisme se révèle pertinente. Cette fois, plutôt que de s’interroger sur les conditions de possibilité de la connaissance des phénomènes sociaux, on interroge les concepts utilisés dans la formulation de ce qui pose </w:t>
      </w:r>
      <w:proofErr w:type="gramStart"/>
      <w:r>
        <w:rPr>
          <w:rFonts w:ascii="Garamond" w:hAnsi="Garamond"/>
          <w:sz w:val="24"/>
          <w:szCs w:val="24"/>
          <w:lang w:val="fr-CA"/>
        </w:rPr>
        <w:t>problème</w:t>
      </w:r>
      <w:proofErr w:type="gramEnd"/>
      <w:r>
        <w:rPr>
          <w:rFonts w:ascii="Garamond" w:hAnsi="Garamond"/>
          <w:sz w:val="24"/>
          <w:szCs w:val="24"/>
          <w:lang w:val="fr-CA"/>
        </w:rPr>
        <w:t xml:space="preserve"> dans ces phénomènes sociaux et on en dérive les présupposés. Ce type de connaissances est nécessaire pour comprendre plus en profondeur les phénomènes sociaux. On utilise ainsi différentes formes culturelles pour les interpréter en fonction de critères de plausibilité. Ces derniers critères se fondent, d’une part, sur une compréhension du contexte historico-culturel dans lequel se déroule le phénomène intrigant et, d’autre part, sur une compréhension des incitatifs humains liés à ce contexte. </w:t>
      </w:r>
    </w:p>
    <w:p w14:paraId="5C4D9208" w14:textId="73A40AA8" w:rsidR="00C674B4" w:rsidRPr="00C177C9" w:rsidRDefault="00C674B4" w:rsidP="00B51E10">
      <w:pPr>
        <w:spacing w:line="360" w:lineRule="auto"/>
        <w:jc w:val="both"/>
        <w:rPr>
          <w:rFonts w:ascii="Garamond" w:hAnsi="Garamond"/>
          <w:sz w:val="24"/>
          <w:szCs w:val="24"/>
          <w:lang w:val="fr-CA"/>
        </w:rPr>
      </w:pPr>
      <w:r>
        <w:rPr>
          <w:rFonts w:ascii="Garamond" w:hAnsi="Garamond"/>
          <w:sz w:val="24"/>
          <w:szCs w:val="24"/>
          <w:lang w:val="fr-CA"/>
        </w:rPr>
        <w:t>On a pu</w:t>
      </w:r>
      <w:r w:rsidR="00DD6ADB">
        <w:rPr>
          <w:rFonts w:ascii="Garamond" w:hAnsi="Garamond"/>
          <w:sz w:val="24"/>
          <w:szCs w:val="24"/>
          <w:lang w:val="fr-CA"/>
        </w:rPr>
        <w:t xml:space="preserve"> ici</w:t>
      </w:r>
      <w:r>
        <w:rPr>
          <w:rFonts w:ascii="Garamond" w:hAnsi="Garamond"/>
          <w:sz w:val="24"/>
          <w:szCs w:val="24"/>
          <w:lang w:val="fr-CA"/>
        </w:rPr>
        <w:t xml:space="preserve">, à l’aide des travaux de Mises et de Simmel, rétablir avec conviction l’importance de la connaissance </w:t>
      </w:r>
      <w:r>
        <w:rPr>
          <w:rFonts w:ascii="Garamond" w:hAnsi="Garamond"/>
          <w:i/>
          <w:iCs/>
          <w:sz w:val="24"/>
          <w:szCs w:val="24"/>
          <w:lang w:val="fr-CA"/>
        </w:rPr>
        <w:t>a priori</w:t>
      </w:r>
      <w:r>
        <w:rPr>
          <w:rFonts w:ascii="Garamond" w:hAnsi="Garamond"/>
          <w:sz w:val="24"/>
          <w:szCs w:val="24"/>
          <w:lang w:val="fr-CA"/>
        </w:rPr>
        <w:t xml:space="preserve"> en sciences sociales et ce, sans tomber dans les pièges du relativisme, de la normativité et de l’arbitraire dont Simiand nous a prévenu à juste titre. Il serait donc pertinent que ceux qui s’intéressent à l’étude des phénomènes sociaux </w:t>
      </w:r>
      <w:r w:rsidR="00DD6ADB">
        <w:rPr>
          <w:rFonts w:ascii="Garamond" w:hAnsi="Garamond"/>
          <w:sz w:val="24"/>
          <w:szCs w:val="24"/>
          <w:lang w:val="fr-CA"/>
        </w:rPr>
        <w:t>tiennent</w:t>
      </w:r>
      <w:r>
        <w:rPr>
          <w:rFonts w:ascii="Garamond" w:hAnsi="Garamond"/>
          <w:sz w:val="24"/>
          <w:szCs w:val="24"/>
          <w:lang w:val="fr-CA"/>
        </w:rPr>
        <w:t xml:space="preserve"> compte explicitement de la nécessité et de l’utilité de la quête de connaissances </w:t>
      </w:r>
      <w:r>
        <w:rPr>
          <w:rFonts w:ascii="Garamond" w:hAnsi="Garamond"/>
          <w:i/>
          <w:iCs/>
          <w:sz w:val="24"/>
          <w:szCs w:val="24"/>
          <w:lang w:val="fr-CA"/>
        </w:rPr>
        <w:t>a priori</w:t>
      </w:r>
      <w:r>
        <w:rPr>
          <w:rFonts w:ascii="Garamond" w:hAnsi="Garamond"/>
          <w:sz w:val="24"/>
          <w:szCs w:val="24"/>
          <w:lang w:val="fr-CA"/>
        </w:rPr>
        <w:t>.</w:t>
      </w:r>
    </w:p>
    <w:p w14:paraId="75261CDD" w14:textId="7AFCA9A2" w:rsidR="00C674B4" w:rsidRDefault="00C674B4" w:rsidP="00B51E10">
      <w:pPr>
        <w:rPr>
          <w:rFonts w:ascii="Garamond" w:hAnsi="Garamond"/>
          <w:sz w:val="24"/>
          <w:szCs w:val="24"/>
          <w:lang w:val="fr-CA"/>
        </w:rPr>
      </w:pPr>
      <w:r>
        <w:rPr>
          <w:rFonts w:ascii="Garamond" w:hAnsi="Garamond"/>
          <w:sz w:val="24"/>
          <w:szCs w:val="24"/>
          <w:lang w:val="fr-CA"/>
        </w:rPr>
        <w:br w:type="page"/>
      </w:r>
    </w:p>
    <w:p w14:paraId="6554ADEC" w14:textId="77777777" w:rsidR="00C674B4" w:rsidRPr="004A4291" w:rsidRDefault="00C674B4" w:rsidP="00B51E10">
      <w:pPr>
        <w:spacing w:line="240" w:lineRule="auto"/>
        <w:ind w:left="709" w:hanging="709"/>
        <w:jc w:val="both"/>
        <w:rPr>
          <w:rFonts w:ascii="Garamond" w:hAnsi="Garamond"/>
          <w:b/>
          <w:bCs/>
          <w:sz w:val="24"/>
          <w:szCs w:val="24"/>
          <w:lang w:val="fr-CA"/>
        </w:rPr>
      </w:pPr>
      <w:r w:rsidRPr="004A4291">
        <w:rPr>
          <w:rFonts w:ascii="Garamond" w:hAnsi="Garamond"/>
          <w:b/>
          <w:bCs/>
          <w:sz w:val="24"/>
          <w:szCs w:val="24"/>
          <w:lang w:val="fr-CA"/>
        </w:rPr>
        <w:lastRenderedPageBreak/>
        <w:t>Bibliographie</w:t>
      </w:r>
    </w:p>
    <w:p w14:paraId="7CA11EE2" w14:textId="6266044B" w:rsidR="00C674B4" w:rsidRDefault="00C674B4" w:rsidP="00B51E10">
      <w:pPr>
        <w:spacing w:line="240" w:lineRule="auto"/>
        <w:ind w:left="709" w:hanging="709"/>
        <w:jc w:val="both"/>
        <w:rPr>
          <w:rFonts w:ascii="Garamond" w:hAnsi="Garamond"/>
          <w:sz w:val="24"/>
          <w:szCs w:val="24"/>
          <w:lang w:val="fr-CA"/>
        </w:rPr>
      </w:pPr>
      <w:proofErr w:type="spellStart"/>
      <w:r w:rsidRPr="00D1119F">
        <w:rPr>
          <w:rFonts w:ascii="Garamond" w:hAnsi="Garamond"/>
          <w:smallCaps/>
          <w:sz w:val="24"/>
          <w:szCs w:val="24"/>
          <w:lang w:val="fr-CA"/>
        </w:rPr>
        <w:t>Anad</w:t>
      </w:r>
      <w:r w:rsidR="00334C2A" w:rsidRPr="008C479F">
        <w:rPr>
          <w:rFonts w:ascii="Garamond" w:hAnsi="Garamond"/>
          <w:smallCaps/>
          <w:sz w:val="24"/>
          <w:szCs w:val="24"/>
          <w:lang w:val="fr-CA"/>
        </w:rPr>
        <w:t>ó</w:t>
      </w:r>
      <w:r w:rsidRPr="00D1119F">
        <w:rPr>
          <w:rFonts w:ascii="Garamond" w:hAnsi="Garamond"/>
          <w:smallCaps/>
          <w:sz w:val="24"/>
          <w:szCs w:val="24"/>
          <w:lang w:val="fr-CA"/>
        </w:rPr>
        <w:t>n</w:t>
      </w:r>
      <w:proofErr w:type="spellEnd"/>
      <w:r w:rsidRPr="004A4291">
        <w:rPr>
          <w:rFonts w:ascii="Garamond" w:hAnsi="Garamond"/>
          <w:sz w:val="24"/>
          <w:szCs w:val="24"/>
          <w:lang w:val="fr-CA"/>
        </w:rPr>
        <w:t xml:space="preserve"> M.</w:t>
      </w:r>
      <w:r w:rsidR="00ED0C80">
        <w:rPr>
          <w:rFonts w:ascii="Garamond" w:hAnsi="Garamond"/>
          <w:sz w:val="24"/>
          <w:szCs w:val="24"/>
          <w:lang w:val="fr-CA"/>
        </w:rPr>
        <w:t>,</w:t>
      </w:r>
      <w:r w:rsidRPr="004A4291">
        <w:rPr>
          <w:rFonts w:ascii="Garamond" w:hAnsi="Garamond"/>
          <w:sz w:val="24"/>
          <w:szCs w:val="24"/>
          <w:lang w:val="fr-CA"/>
        </w:rPr>
        <w:t xml:space="preserve"> 2006. </w:t>
      </w:r>
      <w:r w:rsidR="008C479F" w:rsidRPr="008C479F">
        <w:rPr>
          <w:rFonts w:ascii="Garamond" w:hAnsi="Garamond"/>
          <w:sz w:val="24"/>
          <w:szCs w:val="24"/>
          <w:lang w:val="fr-CA"/>
        </w:rPr>
        <w:t>“</w:t>
      </w:r>
      <w:r w:rsidRPr="004A4291">
        <w:rPr>
          <w:rFonts w:ascii="Garamond" w:hAnsi="Garamond"/>
          <w:sz w:val="24"/>
          <w:szCs w:val="24"/>
          <w:lang w:val="fr-CA"/>
        </w:rPr>
        <w:t>La recherche dite ‘qualitative’ : de la dynamique de son évolution aux acquis indéniables et aux questionnements présents.</w:t>
      </w:r>
      <w:r w:rsidR="008C479F" w:rsidRPr="008C479F">
        <w:rPr>
          <w:rFonts w:ascii="Garamond" w:hAnsi="Garamond"/>
          <w:sz w:val="24"/>
          <w:szCs w:val="24"/>
          <w:lang w:val="fr-CA"/>
        </w:rPr>
        <w:t>”</w:t>
      </w:r>
      <w:r w:rsidRPr="004A4291">
        <w:rPr>
          <w:rFonts w:ascii="Garamond" w:hAnsi="Garamond"/>
          <w:sz w:val="24"/>
          <w:szCs w:val="24"/>
          <w:lang w:val="fr-CA"/>
        </w:rPr>
        <w:t xml:space="preserve"> </w:t>
      </w:r>
      <w:r w:rsidRPr="005E090A">
        <w:rPr>
          <w:rFonts w:ascii="Garamond" w:hAnsi="Garamond"/>
          <w:i/>
          <w:iCs/>
          <w:sz w:val="24"/>
          <w:szCs w:val="24"/>
          <w:lang w:val="fr-CA"/>
        </w:rPr>
        <w:t>Recherches qualitatives</w:t>
      </w:r>
      <w:r w:rsidRPr="005E090A">
        <w:rPr>
          <w:rFonts w:ascii="Garamond" w:hAnsi="Garamond"/>
          <w:sz w:val="24"/>
          <w:szCs w:val="24"/>
          <w:lang w:val="fr-CA"/>
        </w:rPr>
        <w:t xml:space="preserve"> 26 (1) : 5-31.</w:t>
      </w:r>
    </w:p>
    <w:p w14:paraId="58366FE3" w14:textId="6E2EE1F3" w:rsidR="00B33105" w:rsidRPr="006E7228" w:rsidRDefault="00B33105" w:rsidP="00B51E10">
      <w:pPr>
        <w:spacing w:line="240" w:lineRule="auto"/>
        <w:ind w:left="709" w:hanging="709"/>
        <w:jc w:val="both"/>
        <w:rPr>
          <w:rFonts w:ascii="Garamond" w:hAnsi="Garamond"/>
          <w:sz w:val="24"/>
          <w:szCs w:val="24"/>
          <w:lang w:val="fr-CA"/>
        </w:rPr>
      </w:pPr>
      <w:r w:rsidRPr="00334C2A">
        <w:rPr>
          <w:rFonts w:ascii="Garamond" w:hAnsi="Garamond"/>
          <w:smallCaps/>
          <w:sz w:val="24"/>
          <w:szCs w:val="24"/>
          <w:lang w:val="fr-CA"/>
        </w:rPr>
        <w:t>Amat</w:t>
      </w:r>
      <w:r>
        <w:rPr>
          <w:rFonts w:ascii="Garamond" w:hAnsi="Garamond"/>
          <w:sz w:val="24"/>
          <w:szCs w:val="24"/>
          <w:lang w:val="fr-CA"/>
        </w:rPr>
        <w:t xml:space="preserve"> M.</w:t>
      </w:r>
      <w:r w:rsidR="00ED0C80">
        <w:rPr>
          <w:rFonts w:ascii="Garamond" w:hAnsi="Garamond"/>
          <w:sz w:val="24"/>
          <w:szCs w:val="24"/>
          <w:lang w:val="fr-CA"/>
        </w:rPr>
        <w:t>,</w:t>
      </w:r>
      <w:r>
        <w:rPr>
          <w:rFonts w:ascii="Garamond" w:hAnsi="Garamond"/>
          <w:sz w:val="24"/>
          <w:szCs w:val="24"/>
          <w:lang w:val="fr-CA"/>
        </w:rPr>
        <w:t xml:space="preserve"> </w:t>
      </w:r>
      <w:r w:rsidR="006E7228">
        <w:rPr>
          <w:rFonts w:ascii="Garamond" w:hAnsi="Garamond"/>
          <w:sz w:val="24"/>
          <w:szCs w:val="24"/>
          <w:lang w:val="fr-CA"/>
        </w:rPr>
        <w:t xml:space="preserve">2018. </w:t>
      </w:r>
      <w:r w:rsidR="006E7228">
        <w:rPr>
          <w:rFonts w:ascii="Garamond" w:hAnsi="Garamond"/>
          <w:i/>
          <w:iCs/>
          <w:sz w:val="24"/>
          <w:szCs w:val="24"/>
          <w:lang w:val="fr-CA"/>
        </w:rPr>
        <w:t>Le relationnisme philosophique de Georg Simmel</w:t>
      </w:r>
      <w:r w:rsidR="00C72336">
        <w:rPr>
          <w:rFonts w:ascii="Garamond" w:hAnsi="Garamond"/>
          <w:i/>
          <w:iCs/>
          <w:sz w:val="24"/>
          <w:szCs w:val="24"/>
          <w:lang w:val="fr-CA"/>
        </w:rPr>
        <w:t> :</w:t>
      </w:r>
      <w:r w:rsidR="006E7228">
        <w:rPr>
          <w:rFonts w:ascii="Garamond" w:hAnsi="Garamond"/>
          <w:i/>
          <w:iCs/>
          <w:sz w:val="24"/>
          <w:szCs w:val="24"/>
          <w:lang w:val="fr-CA"/>
        </w:rPr>
        <w:t xml:space="preserve"> </w:t>
      </w:r>
      <w:r w:rsidR="00C72336">
        <w:rPr>
          <w:rFonts w:ascii="Garamond" w:hAnsi="Garamond"/>
          <w:i/>
          <w:iCs/>
          <w:sz w:val="24"/>
          <w:szCs w:val="24"/>
          <w:lang w:val="fr-CA"/>
        </w:rPr>
        <w:t>u</w:t>
      </w:r>
      <w:r w:rsidR="006E7228">
        <w:rPr>
          <w:rFonts w:ascii="Garamond" w:hAnsi="Garamond"/>
          <w:i/>
          <w:iCs/>
          <w:sz w:val="24"/>
          <w:szCs w:val="24"/>
          <w:lang w:val="fr-CA"/>
        </w:rPr>
        <w:t>ne idée de la culture</w:t>
      </w:r>
      <w:r w:rsidR="00C72336">
        <w:rPr>
          <w:rFonts w:ascii="Garamond" w:hAnsi="Garamond"/>
          <w:sz w:val="24"/>
          <w:szCs w:val="24"/>
          <w:lang w:val="fr-CA"/>
        </w:rPr>
        <w:t>,</w:t>
      </w:r>
      <w:r w:rsidR="006E7228">
        <w:rPr>
          <w:rFonts w:ascii="Garamond" w:hAnsi="Garamond"/>
          <w:sz w:val="24"/>
          <w:szCs w:val="24"/>
          <w:lang w:val="fr-CA"/>
        </w:rPr>
        <w:t xml:space="preserve"> </w:t>
      </w:r>
      <w:r w:rsidR="001D2482">
        <w:rPr>
          <w:rFonts w:ascii="Garamond" w:hAnsi="Garamond"/>
          <w:sz w:val="24"/>
          <w:szCs w:val="24"/>
          <w:lang w:val="fr-CA"/>
        </w:rPr>
        <w:t xml:space="preserve">Paris : Honoré Champion. </w:t>
      </w:r>
    </w:p>
    <w:p w14:paraId="4C2AB05F" w14:textId="4C45B972" w:rsidR="00C674B4" w:rsidRPr="00DD599E" w:rsidRDefault="00C674B4" w:rsidP="00B51E10">
      <w:pPr>
        <w:spacing w:line="240" w:lineRule="auto"/>
        <w:ind w:left="709" w:hanging="709"/>
        <w:jc w:val="both"/>
        <w:rPr>
          <w:rFonts w:ascii="Garamond" w:hAnsi="Garamond"/>
          <w:sz w:val="24"/>
          <w:szCs w:val="24"/>
          <w:lang w:val="fr-CA"/>
        </w:rPr>
      </w:pPr>
      <w:proofErr w:type="spellStart"/>
      <w:r w:rsidRPr="00B77A1C">
        <w:rPr>
          <w:rFonts w:ascii="Garamond" w:hAnsi="Garamond"/>
          <w:smallCaps/>
          <w:sz w:val="24"/>
          <w:szCs w:val="24"/>
          <w:lang w:val="en-US"/>
        </w:rPr>
        <w:t>Boudon</w:t>
      </w:r>
      <w:proofErr w:type="spellEnd"/>
      <w:r w:rsidRPr="00B77A1C">
        <w:rPr>
          <w:rFonts w:ascii="Garamond" w:hAnsi="Garamond"/>
          <w:sz w:val="24"/>
          <w:szCs w:val="24"/>
          <w:lang w:val="en-US"/>
        </w:rPr>
        <w:t xml:space="preserve"> R.</w:t>
      </w:r>
      <w:r w:rsidR="002C6EE3" w:rsidRPr="00B77A1C">
        <w:rPr>
          <w:rFonts w:ascii="Garamond" w:hAnsi="Garamond"/>
          <w:sz w:val="24"/>
          <w:szCs w:val="24"/>
          <w:lang w:val="en-US"/>
        </w:rPr>
        <w:t>,</w:t>
      </w:r>
      <w:r w:rsidRPr="00B77A1C">
        <w:rPr>
          <w:rFonts w:ascii="Garamond" w:hAnsi="Garamond"/>
          <w:sz w:val="24"/>
          <w:szCs w:val="24"/>
          <w:lang w:val="en-US"/>
        </w:rPr>
        <w:t xml:space="preserve"> </w:t>
      </w:r>
      <w:r w:rsidRPr="00A76875">
        <w:rPr>
          <w:rFonts w:ascii="Garamond" w:hAnsi="Garamond"/>
          <w:sz w:val="24"/>
          <w:szCs w:val="24"/>
          <w:lang w:val="en-US"/>
        </w:rPr>
        <w:t xml:space="preserve">1986. </w:t>
      </w:r>
      <w:r w:rsidR="00B77A1C">
        <w:rPr>
          <w:rFonts w:ascii="Garamond" w:hAnsi="Garamond"/>
          <w:sz w:val="24"/>
          <w:szCs w:val="24"/>
          <w:lang w:val="en-US"/>
        </w:rPr>
        <w:t>“</w:t>
      </w:r>
      <w:r w:rsidRPr="00A76875">
        <w:rPr>
          <w:rFonts w:ascii="Garamond" w:hAnsi="Garamond"/>
          <w:sz w:val="24"/>
          <w:szCs w:val="24"/>
          <w:lang w:val="en-US"/>
        </w:rPr>
        <w:t>The Problems of the Philosophy of History.</w:t>
      </w:r>
      <w:r w:rsidR="00B77A1C">
        <w:rPr>
          <w:rFonts w:ascii="Garamond" w:hAnsi="Garamond"/>
          <w:sz w:val="24"/>
          <w:szCs w:val="24"/>
          <w:lang w:val="en-US"/>
        </w:rPr>
        <w:t>”</w:t>
      </w:r>
      <w:r w:rsidRPr="00A76875">
        <w:rPr>
          <w:rFonts w:ascii="Garamond" w:hAnsi="Garamond"/>
          <w:sz w:val="24"/>
          <w:szCs w:val="24"/>
          <w:lang w:val="en-US"/>
        </w:rPr>
        <w:t xml:space="preserve"> </w:t>
      </w:r>
      <w:r w:rsidRPr="00DD599E">
        <w:rPr>
          <w:rFonts w:ascii="Garamond" w:hAnsi="Garamond"/>
          <w:i/>
          <w:iCs/>
          <w:sz w:val="24"/>
          <w:szCs w:val="24"/>
          <w:lang w:val="fr-CA"/>
        </w:rPr>
        <w:t>Social Science Information</w:t>
      </w:r>
      <w:r w:rsidRPr="00DD599E">
        <w:rPr>
          <w:rFonts w:ascii="Garamond" w:hAnsi="Garamond"/>
          <w:sz w:val="24"/>
          <w:szCs w:val="24"/>
          <w:lang w:val="fr-CA"/>
        </w:rPr>
        <w:t xml:space="preserve"> 25 (4) : 861-880.</w:t>
      </w:r>
    </w:p>
    <w:p w14:paraId="1CBD187C" w14:textId="44D127B8" w:rsidR="00C674B4" w:rsidRPr="004A4291" w:rsidRDefault="00C674B4" w:rsidP="00B51E10">
      <w:pPr>
        <w:spacing w:line="240" w:lineRule="auto"/>
        <w:ind w:left="709" w:hanging="709"/>
        <w:jc w:val="both"/>
        <w:rPr>
          <w:rFonts w:ascii="Garamond" w:hAnsi="Garamond"/>
          <w:sz w:val="24"/>
          <w:szCs w:val="24"/>
          <w:lang w:val="fr-CA"/>
        </w:rPr>
      </w:pPr>
      <w:r w:rsidRPr="00334C2A">
        <w:rPr>
          <w:rFonts w:ascii="Garamond" w:hAnsi="Garamond"/>
          <w:smallCaps/>
          <w:sz w:val="24"/>
          <w:szCs w:val="24"/>
          <w:lang w:val="fr-CA"/>
        </w:rPr>
        <w:t>Boudon</w:t>
      </w:r>
      <w:r w:rsidRPr="00DD599E">
        <w:rPr>
          <w:rFonts w:ascii="Garamond" w:hAnsi="Garamond"/>
          <w:sz w:val="24"/>
          <w:szCs w:val="24"/>
          <w:lang w:val="fr-CA"/>
        </w:rPr>
        <w:t xml:space="preserve"> R.</w:t>
      </w:r>
      <w:r w:rsidR="002C6EE3">
        <w:rPr>
          <w:rFonts w:ascii="Garamond" w:hAnsi="Garamond"/>
          <w:sz w:val="24"/>
          <w:szCs w:val="24"/>
          <w:lang w:val="fr-CA"/>
        </w:rPr>
        <w:t>,</w:t>
      </w:r>
      <w:r w:rsidRPr="00DD599E">
        <w:rPr>
          <w:rFonts w:ascii="Garamond" w:hAnsi="Garamond"/>
          <w:sz w:val="24"/>
          <w:szCs w:val="24"/>
          <w:lang w:val="fr-CA"/>
        </w:rPr>
        <w:t xml:space="preserve"> 1991. </w:t>
      </w:r>
      <w:r w:rsidR="00B77A1C" w:rsidRPr="00B77A1C">
        <w:rPr>
          <w:rFonts w:ascii="Garamond" w:hAnsi="Garamond"/>
          <w:sz w:val="24"/>
          <w:szCs w:val="24"/>
          <w:lang w:val="fr-CA"/>
        </w:rPr>
        <w:t>“</w:t>
      </w:r>
      <w:r w:rsidRPr="004A4291">
        <w:rPr>
          <w:rFonts w:ascii="Garamond" w:hAnsi="Garamond"/>
          <w:sz w:val="24"/>
          <w:szCs w:val="24"/>
          <w:lang w:val="fr-CA"/>
        </w:rPr>
        <w:t>Le ‘modèle de Simmel’ et le relativisme contemporain.</w:t>
      </w:r>
      <w:r w:rsidR="00B77A1C" w:rsidRPr="00B77A1C">
        <w:rPr>
          <w:rFonts w:ascii="Garamond" w:hAnsi="Garamond"/>
          <w:sz w:val="24"/>
          <w:szCs w:val="24"/>
          <w:lang w:val="fr-CA"/>
        </w:rPr>
        <w:t>”</w:t>
      </w:r>
      <w:r w:rsidRPr="004A4291">
        <w:rPr>
          <w:rFonts w:ascii="Garamond" w:hAnsi="Garamond"/>
          <w:sz w:val="24"/>
          <w:szCs w:val="24"/>
          <w:lang w:val="fr-CA"/>
        </w:rPr>
        <w:t xml:space="preserve"> </w:t>
      </w:r>
      <w:r w:rsidRPr="004A4291">
        <w:rPr>
          <w:rFonts w:ascii="Garamond" w:hAnsi="Garamond"/>
          <w:i/>
          <w:iCs/>
          <w:sz w:val="24"/>
          <w:szCs w:val="24"/>
          <w:lang w:val="fr-CA"/>
        </w:rPr>
        <w:t xml:space="preserve">Revue européenne des sciences sociales </w:t>
      </w:r>
      <w:r w:rsidRPr="004A4291">
        <w:rPr>
          <w:rFonts w:ascii="Garamond" w:hAnsi="Garamond"/>
          <w:sz w:val="24"/>
          <w:szCs w:val="24"/>
          <w:lang w:val="fr-CA"/>
        </w:rPr>
        <w:t xml:space="preserve">24 (89) : 115-129. </w:t>
      </w:r>
    </w:p>
    <w:p w14:paraId="31A51514" w14:textId="7EEF9EB6" w:rsidR="00C674B4" w:rsidRPr="00DD599E" w:rsidRDefault="00C674B4" w:rsidP="00B51E10">
      <w:pPr>
        <w:spacing w:line="240" w:lineRule="auto"/>
        <w:ind w:left="709" w:hanging="709"/>
        <w:jc w:val="both"/>
        <w:rPr>
          <w:rFonts w:ascii="Garamond" w:hAnsi="Garamond"/>
          <w:sz w:val="24"/>
          <w:szCs w:val="24"/>
          <w:lang w:val="fr-CA"/>
        </w:rPr>
      </w:pPr>
      <w:r w:rsidRPr="00334C2A">
        <w:rPr>
          <w:rFonts w:ascii="Garamond" w:hAnsi="Garamond"/>
          <w:smallCaps/>
          <w:sz w:val="24"/>
          <w:szCs w:val="24"/>
          <w:lang w:val="fr-CA"/>
        </w:rPr>
        <w:t>Charmaz</w:t>
      </w:r>
      <w:r w:rsidRPr="004A4291">
        <w:rPr>
          <w:rFonts w:ascii="Garamond" w:hAnsi="Garamond"/>
          <w:sz w:val="24"/>
          <w:szCs w:val="24"/>
          <w:lang w:val="fr-CA"/>
        </w:rPr>
        <w:t xml:space="preserve"> K.</w:t>
      </w:r>
      <w:r w:rsidR="002C6EE3">
        <w:rPr>
          <w:rFonts w:ascii="Garamond" w:hAnsi="Garamond"/>
          <w:sz w:val="24"/>
          <w:szCs w:val="24"/>
          <w:lang w:val="fr-CA"/>
        </w:rPr>
        <w:t>,</w:t>
      </w:r>
      <w:r w:rsidRPr="004A4291">
        <w:rPr>
          <w:rFonts w:ascii="Garamond" w:hAnsi="Garamond"/>
          <w:sz w:val="24"/>
          <w:szCs w:val="24"/>
          <w:lang w:val="fr-CA"/>
        </w:rPr>
        <w:t xml:space="preserve"> 2006. </w:t>
      </w:r>
      <w:proofErr w:type="spellStart"/>
      <w:r w:rsidRPr="00DD599E">
        <w:rPr>
          <w:rFonts w:ascii="Garamond" w:hAnsi="Garamond"/>
          <w:i/>
          <w:iCs/>
          <w:sz w:val="24"/>
          <w:szCs w:val="24"/>
          <w:lang w:val="fr-CA"/>
        </w:rPr>
        <w:t>Constructing</w:t>
      </w:r>
      <w:proofErr w:type="spellEnd"/>
      <w:r w:rsidRPr="00DD599E">
        <w:rPr>
          <w:rFonts w:ascii="Garamond" w:hAnsi="Garamond"/>
          <w:i/>
          <w:iCs/>
          <w:sz w:val="24"/>
          <w:szCs w:val="24"/>
          <w:lang w:val="fr-CA"/>
        </w:rPr>
        <w:t xml:space="preserve"> </w:t>
      </w:r>
      <w:proofErr w:type="spellStart"/>
      <w:r w:rsidRPr="00DD599E">
        <w:rPr>
          <w:rFonts w:ascii="Garamond" w:hAnsi="Garamond"/>
          <w:i/>
          <w:iCs/>
          <w:sz w:val="24"/>
          <w:szCs w:val="24"/>
          <w:lang w:val="fr-CA"/>
        </w:rPr>
        <w:t>Grounded</w:t>
      </w:r>
      <w:proofErr w:type="spellEnd"/>
      <w:r w:rsidRPr="00DD599E">
        <w:rPr>
          <w:rFonts w:ascii="Garamond" w:hAnsi="Garamond"/>
          <w:i/>
          <w:iCs/>
          <w:sz w:val="24"/>
          <w:szCs w:val="24"/>
          <w:lang w:val="fr-CA"/>
        </w:rPr>
        <w:t xml:space="preserve"> Theory : A </w:t>
      </w:r>
      <w:proofErr w:type="spellStart"/>
      <w:r w:rsidRPr="00DD599E">
        <w:rPr>
          <w:rFonts w:ascii="Garamond" w:hAnsi="Garamond"/>
          <w:i/>
          <w:iCs/>
          <w:sz w:val="24"/>
          <w:szCs w:val="24"/>
          <w:lang w:val="fr-CA"/>
        </w:rPr>
        <w:t>Practical</w:t>
      </w:r>
      <w:proofErr w:type="spellEnd"/>
      <w:r w:rsidRPr="00DD599E">
        <w:rPr>
          <w:rFonts w:ascii="Garamond" w:hAnsi="Garamond"/>
          <w:i/>
          <w:iCs/>
          <w:sz w:val="24"/>
          <w:szCs w:val="24"/>
          <w:lang w:val="fr-CA"/>
        </w:rPr>
        <w:t xml:space="preserve"> Guide </w:t>
      </w:r>
      <w:proofErr w:type="spellStart"/>
      <w:r w:rsidRPr="00DD599E">
        <w:rPr>
          <w:rFonts w:ascii="Garamond" w:hAnsi="Garamond"/>
          <w:i/>
          <w:iCs/>
          <w:sz w:val="24"/>
          <w:szCs w:val="24"/>
          <w:lang w:val="fr-CA"/>
        </w:rPr>
        <w:t>Through</w:t>
      </w:r>
      <w:proofErr w:type="spellEnd"/>
      <w:r w:rsidRPr="00DD599E">
        <w:rPr>
          <w:rFonts w:ascii="Garamond" w:hAnsi="Garamond"/>
          <w:i/>
          <w:iCs/>
          <w:sz w:val="24"/>
          <w:szCs w:val="24"/>
          <w:lang w:val="fr-CA"/>
        </w:rPr>
        <w:t xml:space="preserve"> Qualitative </w:t>
      </w:r>
      <w:proofErr w:type="spellStart"/>
      <w:r w:rsidRPr="00DD599E">
        <w:rPr>
          <w:rFonts w:ascii="Garamond" w:hAnsi="Garamond"/>
          <w:i/>
          <w:iCs/>
          <w:sz w:val="24"/>
          <w:szCs w:val="24"/>
          <w:lang w:val="fr-CA"/>
        </w:rPr>
        <w:t>Analysis</w:t>
      </w:r>
      <w:proofErr w:type="spellEnd"/>
      <w:r w:rsidR="00C72336">
        <w:rPr>
          <w:rFonts w:ascii="Garamond" w:hAnsi="Garamond"/>
          <w:sz w:val="24"/>
          <w:szCs w:val="24"/>
          <w:lang w:val="fr-CA"/>
        </w:rPr>
        <w:t>,</w:t>
      </w:r>
      <w:r w:rsidRPr="00DD599E">
        <w:rPr>
          <w:rFonts w:ascii="Garamond" w:hAnsi="Garamond"/>
          <w:sz w:val="24"/>
          <w:szCs w:val="24"/>
          <w:lang w:val="fr-CA"/>
        </w:rPr>
        <w:t xml:space="preserve"> Londres : Sage.</w:t>
      </w:r>
    </w:p>
    <w:p w14:paraId="25267C6E" w14:textId="58F87C7D" w:rsidR="00C674B4" w:rsidRPr="004A4291" w:rsidRDefault="00C674B4" w:rsidP="00B51E10">
      <w:pPr>
        <w:spacing w:line="240" w:lineRule="auto"/>
        <w:ind w:left="709" w:hanging="709"/>
        <w:jc w:val="both"/>
        <w:rPr>
          <w:rFonts w:ascii="Garamond" w:hAnsi="Garamond"/>
          <w:sz w:val="24"/>
          <w:szCs w:val="24"/>
          <w:lang w:val="fr-CA"/>
        </w:rPr>
      </w:pPr>
      <w:proofErr w:type="spellStart"/>
      <w:r w:rsidRPr="00334C2A">
        <w:rPr>
          <w:rFonts w:ascii="Garamond" w:hAnsi="Garamond"/>
          <w:smallCaps/>
          <w:sz w:val="24"/>
          <w:szCs w:val="24"/>
          <w:lang w:val="fr-CA"/>
        </w:rPr>
        <w:t>Deroche-Gurcel</w:t>
      </w:r>
      <w:proofErr w:type="spellEnd"/>
      <w:r w:rsidRPr="00DD599E">
        <w:rPr>
          <w:rFonts w:ascii="Garamond" w:hAnsi="Garamond"/>
          <w:sz w:val="24"/>
          <w:szCs w:val="24"/>
          <w:lang w:val="fr-CA"/>
        </w:rPr>
        <w:t xml:space="preserve"> L.</w:t>
      </w:r>
      <w:r w:rsidR="002C6EE3">
        <w:rPr>
          <w:rFonts w:ascii="Garamond" w:hAnsi="Garamond"/>
          <w:sz w:val="24"/>
          <w:szCs w:val="24"/>
          <w:lang w:val="fr-CA"/>
        </w:rPr>
        <w:t>,</w:t>
      </w:r>
      <w:r w:rsidRPr="00DD599E">
        <w:rPr>
          <w:rFonts w:ascii="Garamond" w:hAnsi="Garamond"/>
          <w:sz w:val="24"/>
          <w:szCs w:val="24"/>
          <w:lang w:val="fr-CA"/>
        </w:rPr>
        <w:t xml:space="preserve"> 1999. </w:t>
      </w:r>
      <w:r w:rsidR="00B77A1C" w:rsidRPr="00B77A1C">
        <w:rPr>
          <w:rFonts w:ascii="Garamond" w:hAnsi="Garamond"/>
          <w:sz w:val="24"/>
          <w:szCs w:val="24"/>
          <w:lang w:val="fr-CA"/>
        </w:rPr>
        <w:t>“</w:t>
      </w:r>
      <w:r w:rsidRPr="004A4291">
        <w:rPr>
          <w:rFonts w:ascii="Garamond" w:hAnsi="Garamond"/>
          <w:sz w:val="24"/>
          <w:szCs w:val="24"/>
          <w:lang w:val="fr-CA"/>
        </w:rPr>
        <w:t>Préface.</w:t>
      </w:r>
      <w:r w:rsidR="00B77A1C" w:rsidRPr="00B77A1C">
        <w:rPr>
          <w:rFonts w:ascii="Garamond" w:hAnsi="Garamond"/>
          <w:sz w:val="24"/>
          <w:szCs w:val="24"/>
          <w:lang w:val="fr-CA"/>
        </w:rPr>
        <w:t>”</w:t>
      </w:r>
      <w:r w:rsidRPr="004A4291">
        <w:rPr>
          <w:rFonts w:ascii="Garamond" w:hAnsi="Garamond"/>
          <w:sz w:val="24"/>
          <w:szCs w:val="24"/>
          <w:lang w:val="fr-CA"/>
        </w:rPr>
        <w:t xml:space="preserve"> In G. Simmel, </w:t>
      </w:r>
      <w:r w:rsidRPr="004A4291">
        <w:rPr>
          <w:rFonts w:ascii="Garamond" w:hAnsi="Garamond"/>
          <w:i/>
          <w:iCs/>
          <w:sz w:val="24"/>
          <w:szCs w:val="24"/>
          <w:lang w:val="fr-CA"/>
        </w:rPr>
        <w:t>Sociologie</w:t>
      </w:r>
      <w:r w:rsidR="0055175E">
        <w:rPr>
          <w:rFonts w:ascii="Garamond" w:hAnsi="Garamond"/>
          <w:i/>
          <w:iCs/>
          <w:sz w:val="24"/>
          <w:szCs w:val="24"/>
          <w:lang w:val="fr-CA"/>
        </w:rPr>
        <w:t> :</w:t>
      </w:r>
      <w:r w:rsidRPr="004A4291">
        <w:rPr>
          <w:rFonts w:ascii="Garamond" w:hAnsi="Garamond"/>
          <w:i/>
          <w:iCs/>
          <w:sz w:val="24"/>
          <w:szCs w:val="24"/>
          <w:lang w:val="fr-CA"/>
        </w:rPr>
        <w:t xml:space="preserve"> </w:t>
      </w:r>
      <w:r w:rsidR="0055175E">
        <w:rPr>
          <w:rFonts w:ascii="Garamond" w:hAnsi="Garamond"/>
          <w:i/>
          <w:iCs/>
          <w:sz w:val="24"/>
          <w:szCs w:val="24"/>
          <w:lang w:val="fr-CA"/>
        </w:rPr>
        <w:t>é</w:t>
      </w:r>
      <w:r w:rsidRPr="004A4291">
        <w:rPr>
          <w:rFonts w:ascii="Garamond" w:hAnsi="Garamond"/>
          <w:i/>
          <w:iCs/>
          <w:sz w:val="24"/>
          <w:szCs w:val="24"/>
          <w:lang w:val="fr-CA"/>
        </w:rPr>
        <w:t>tudes sur les formes de la socialisation</w:t>
      </w:r>
      <w:r w:rsidR="0055175E">
        <w:rPr>
          <w:rFonts w:ascii="Garamond" w:hAnsi="Garamond"/>
          <w:sz w:val="24"/>
          <w:szCs w:val="24"/>
          <w:lang w:val="fr-CA"/>
        </w:rPr>
        <w:t>,</w:t>
      </w:r>
      <w:r w:rsidRPr="004A4291">
        <w:rPr>
          <w:rFonts w:ascii="Garamond" w:hAnsi="Garamond"/>
          <w:sz w:val="24"/>
          <w:szCs w:val="24"/>
          <w:lang w:val="fr-CA"/>
        </w:rPr>
        <w:t xml:space="preserve"> </w:t>
      </w:r>
      <w:r w:rsidR="00552A94">
        <w:rPr>
          <w:rFonts w:ascii="Garamond" w:hAnsi="Garamond"/>
          <w:sz w:val="24"/>
          <w:szCs w:val="24"/>
          <w:lang w:val="fr-CA"/>
        </w:rPr>
        <w:t>t</w:t>
      </w:r>
      <w:r w:rsidRPr="004A4291">
        <w:rPr>
          <w:rFonts w:ascii="Garamond" w:hAnsi="Garamond"/>
          <w:sz w:val="24"/>
          <w:szCs w:val="24"/>
          <w:lang w:val="fr-CA"/>
        </w:rPr>
        <w:t xml:space="preserve">rad. L. </w:t>
      </w:r>
      <w:proofErr w:type="spellStart"/>
      <w:r w:rsidRPr="004A4291">
        <w:rPr>
          <w:rFonts w:ascii="Garamond" w:hAnsi="Garamond"/>
          <w:sz w:val="24"/>
          <w:szCs w:val="24"/>
          <w:lang w:val="fr-CA"/>
        </w:rPr>
        <w:t>Deroche-Gurcel</w:t>
      </w:r>
      <w:proofErr w:type="spellEnd"/>
      <w:r w:rsidRPr="004A4291">
        <w:rPr>
          <w:rFonts w:ascii="Garamond" w:hAnsi="Garamond"/>
          <w:sz w:val="24"/>
          <w:szCs w:val="24"/>
          <w:lang w:val="fr-CA"/>
        </w:rPr>
        <w:t xml:space="preserve"> et S. Muller</w:t>
      </w:r>
      <w:r w:rsidR="0055175E">
        <w:rPr>
          <w:rFonts w:ascii="Garamond" w:hAnsi="Garamond"/>
          <w:sz w:val="24"/>
          <w:szCs w:val="24"/>
          <w:lang w:val="fr-CA"/>
        </w:rPr>
        <w:t>,</w:t>
      </w:r>
      <w:r w:rsidRPr="004A4291">
        <w:rPr>
          <w:rFonts w:ascii="Garamond" w:hAnsi="Garamond"/>
          <w:sz w:val="24"/>
          <w:szCs w:val="24"/>
          <w:lang w:val="fr-CA"/>
        </w:rPr>
        <w:t xml:space="preserve"> Paris : Presses Universitaires de France.</w:t>
      </w:r>
    </w:p>
    <w:p w14:paraId="50804B78" w14:textId="776D48C3" w:rsidR="00C674B4" w:rsidRPr="004A4291" w:rsidRDefault="00C674B4" w:rsidP="00DF652D">
      <w:pPr>
        <w:spacing w:line="240" w:lineRule="auto"/>
        <w:ind w:left="709" w:hanging="709"/>
        <w:jc w:val="both"/>
        <w:rPr>
          <w:rFonts w:ascii="Garamond" w:hAnsi="Garamond"/>
          <w:sz w:val="24"/>
          <w:szCs w:val="24"/>
          <w:lang w:val="fr-CA"/>
        </w:rPr>
      </w:pPr>
      <w:r w:rsidRPr="00334C2A">
        <w:rPr>
          <w:rFonts w:ascii="Garamond" w:hAnsi="Garamond"/>
          <w:smallCaps/>
          <w:sz w:val="24"/>
          <w:szCs w:val="24"/>
          <w:lang w:val="fr-CA"/>
        </w:rPr>
        <w:t>Durkheim</w:t>
      </w:r>
      <w:r w:rsidRPr="004A4291">
        <w:rPr>
          <w:rFonts w:ascii="Garamond" w:hAnsi="Garamond"/>
          <w:sz w:val="24"/>
          <w:szCs w:val="24"/>
          <w:lang w:val="fr-CA"/>
        </w:rPr>
        <w:t xml:space="preserve"> É.</w:t>
      </w:r>
      <w:r w:rsidR="002C6EE3">
        <w:rPr>
          <w:rFonts w:ascii="Garamond" w:hAnsi="Garamond"/>
          <w:sz w:val="24"/>
          <w:szCs w:val="24"/>
          <w:lang w:val="fr-CA"/>
        </w:rPr>
        <w:t>,</w:t>
      </w:r>
      <w:r w:rsidRPr="004A4291">
        <w:rPr>
          <w:rFonts w:ascii="Garamond" w:hAnsi="Garamond"/>
          <w:sz w:val="24"/>
          <w:szCs w:val="24"/>
          <w:lang w:val="fr-CA"/>
        </w:rPr>
        <w:t xml:space="preserve"> 1991</w:t>
      </w:r>
      <w:r w:rsidR="00DF652D">
        <w:rPr>
          <w:rFonts w:ascii="Garamond" w:hAnsi="Garamond"/>
          <w:sz w:val="24"/>
          <w:szCs w:val="24"/>
          <w:lang w:val="fr-CA"/>
        </w:rPr>
        <w:t xml:space="preserve"> </w:t>
      </w:r>
      <w:r w:rsidR="00DF652D" w:rsidRPr="004A4291">
        <w:rPr>
          <w:rFonts w:ascii="Garamond" w:hAnsi="Garamond"/>
          <w:sz w:val="24"/>
          <w:szCs w:val="24"/>
          <w:lang w:val="fr-CA"/>
        </w:rPr>
        <w:t>[1893]</w:t>
      </w:r>
      <w:r w:rsidRPr="004A4291">
        <w:rPr>
          <w:rFonts w:ascii="Garamond" w:hAnsi="Garamond"/>
          <w:sz w:val="24"/>
          <w:szCs w:val="24"/>
          <w:lang w:val="fr-CA"/>
        </w:rPr>
        <w:t xml:space="preserve">. </w:t>
      </w:r>
      <w:r w:rsidRPr="004A4291">
        <w:rPr>
          <w:rFonts w:ascii="Garamond" w:hAnsi="Garamond"/>
          <w:i/>
          <w:iCs/>
          <w:sz w:val="24"/>
          <w:szCs w:val="24"/>
          <w:lang w:val="fr-CA"/>
        </w:rPr>
        <w:t>De la division du travail social</w:t>
      </w:r>
      <w:r w:rsidR="00745133">
        <w:rPr>
          <w:rFonts w:ascii="Garamond" w:hAnsi="Garamond"/>
          <w:sz w:val="24"/>
          <w:szCs w:val="24"/>
          <w:lang w:val="fr-CA"/>
        </w:rPr>
        <w:t>,</w:t>
      </w:r>
      <w:r w:rsidRPr="004A4291">
        <w:rPr>
          <w:rFonts w:ascii="Garamond" w:hAnsi="Garamond"/>
          <w:sz w:val="24"/>
          <w:szCs w:val="24"/>
          <w:lang w:val="fr-CA"/>
        </w:rPr>
        <w:t xml:space="preserve"> Paris : Presses Universitaires de France.</w:t>
      </w:r>
    </w:p>
    <w:p w14:paraId="6DD16C69" w14:textId="4DB63B51" w:rsidR="00C674B4" w:rsidRPr="004A4291" w:rsidRDefault="00C674B4" w:rsidP="00D946F9">
      <w:pPr>
        <w:spacing w:line="240" w:lineRule="auto"/>
        <w:ind w:left="709" w:hanging="709"/>
        <w:jc w:val="both"/>
        <w:rPr>
          <w:rFonts w:ascii="Garamond" w:hAnsi="Garamond"/>
          <w:sz w:val="24"/>
          <w:szCs w:val="24"/>
          <w:lang w:val="fr-CA"/>
        </w:rPr>
      </w:pPr>
      <w:r w:rsidRPr="00334C2A">
        <w:rPr>
          <w:rFonts w:ascii="Garamond" w:hAnsi="Garamond"/>
          <w:smallCaps/>
          <w:sz w:val="24"/>
          <w:szCs w:val="24"/>
          <w:lang w:val="fr-CA"/>
        </w:rPr>
        <w:t>Durkheim</w:t>
      </w:r>
      <w:r w:rsidRPr="004A4291">
        <w:rPr>
          <w:rFonts w:ascii="Garamond" w:hAnsi="Garamond"/>
          <w:sz w:val="24"/>
          <w:szCs w:val="24"/>
          <w:lang w:val="fr-CA"/>
        </w:rPr>
        <w:t xml:space="preserve"> É</w:t>
      </w:r>
      <w:r w:rsidR="0039609E">
        <w:rPr>
          <w:rFonts w:ascii="Garamond" w:hAnsi="Garamond"/>
          <w:sz w:val="24"/>
          <w:szCs w:val="24"/>
          <w:lang w:val="fr-CA"/>
        </w:rPr>
        <w:t>.</w:t>
      </w:r>
      <w:r w:rsidRPr="004A4291">
        <w:rPr>
          <w:rFonts w:ascii="Garamond" w:hAnsi="Garamond"/>
          <w:sz w:val="24"/>
          <w:szCs w:val="24"/>
          <w:lang w:val="fr-CA"/>
        </w:rPr>
        <w:t xml:space="preserve"> et P</w:t>
      </w:r>
      <w:r w:rsidR="0039609E">
        <w:rPr>
          <w:rFonts w:ascii="Garamond" w:hAnsi="Garamond"/>
          <w:sz w:val="24"/>
          <w:szCs w:val="24"/>
          <w:lang w:val="fr-CA"/>
        </w:rPr>
        <w:t>.</w:t>
      </w:r>
      <w:r w:rsidRPr="004A4291">
        <w:rPr>
          <w:rFonts w:ascii="Garamond" w:hAnsi="Garamond"/>
          <w:sz w:val="24"/>
          <w:szCs w:val="24"/>
          <w:lang w:val="fr-CA"/>
        </w:rPr>
        <w:t xml:space="preserve"> </w:t>
      </w:r>
      <w:r w:rsidRPr="00334C2A">
        <w:rPr>
          <w:rFonts w:ascii="Garamond" w:hAnsi="Garamond"/>
          <w:smallCaps/>
          <w:sz w:val="24"/>
          <w:szCs w:val="24"/>
          <w:lang w:val="fr-CA"/>
        </w:rPr>
        <w:t>Fauconnet</w:t>
      </w:r>
      <w:r w:rsidRPr="004A4291">
        <w:rPr>
          <w:rFonts w:ascii="Garamond" w:hAnsi="Garamond"/>
          <w:sz w:val="24"/>
          <w:szCs w:val="24"/>
          <w:lang w:val="fr-CA"/>
        </w:rPr>
        <w:t>.</w:t>
      </w:r>
      <w:r w:rsidR="002C6EE3">
        <w:rPr>
          <w:rFonts w:ascii="Garamond" w:hAnsi="Garamond"/>
          <w:sz w:val="24"/>
          <w:szCs w:val="24"/>
          <w:lang w:val="fr-CA"/>
        </w:rPr>
        <w:t>,</w:t>
      </w:r>
      <w:r w:rsidRPr="004A4291">
        <w:rPr>
          <w:rFonts w:ascii="Garamond" w:hAnsi="Garamond"/>
          <w:sz w:val="24"/>
          <w:szCs w:val="24"/>
          <w:lang w:val="fr-CA"/>
        </w:rPr>
        <w:t xml:space="preserve"> 1903. </w:t>
      </w:r>
      <w:r w:rsidR="00B77A1C">
        <w:rPr>
          <w:rFonts w:ascii="Garamond" w:hAnsi="Garamond"/>
          <w:sz w:val="24"/>
          <w:szCs w:val="24"/>
        </w:rPr>
        <w:t>“</w:t>
      </w:r>
      <w:r w:rsidRPr="004A4291">
        <w:rPr>
          <w:rFonts w:ascii="Garamond" w:hAnsi="Garamond"/>
          <w:sz w:val="24"/>
          <w:szCs w:val="24"/>
          <w:lang w:val="fr-CA"/>
        </w:rPr>
        <w:t>Sociologie et sciences sociales.</w:t>
      </w:r>
      <w:r w:rsidR="00B77A1C">
        <w:rPr>
          <w:rFonts w:ascii="Garamond" w:hAnsi="Garamond"/>
          <w:sz w:val="24"/>
          <w:szCs w:val="24"/>
        </w:rPr>
        <w:t>”</w:t>
      </w:r>
      <w:r w:rsidRPr="004A4291">
        <w:rPr>
          <w:rFonts w:ascii="Garamond" w:hAnsi="Garamond"/>
          <w:sz w:val="24"/>
          <w:szCs w:val="24"/>
          <w:lang w:val="fr-CA"/>
        </w:rPr>
        <w:t xml:space="preserve"> </w:t>
      </w:r>
      <w:r w:rsidRPr="004A4291">
        <w:rPr>
          <w:rFonts w:ascii="Garamond" w:hAnsi="Garamond"/>
          <w:i/>
          <w:iCs/>
          <w:sz w:val="24"/>
          <w:szCs w:val="24"/>
          <w:lang w:val="fr-CA"/>
        </w:rPr>
        <w:t xml:space="preserve">Revue philosophique de la France et de l’Étranger </w:t>
      </w:r>
      <w:r w:rsidRPr="004A4291">
        <w:rPr>
          <w:rFonts w:ascii="Garamond" w:hAnsi="Garamond"/>
          <w:sz w:val="24"/>
          <w:szCs w:val="24"/>
          <w:lang w:val="fr-CA"/>
        </w:rPr>
        <w:t xml:space="preserve">55 :465-497. </w:t>
      </w:r>
    </w:p>
    <w:p w14:paraId="1638F02F" w14:textId="2897FA58" w:rsidR="00C674B4" w:rsidRPr="004A4291" w:rsidRDefault="00C674B4" w:rsidP="00B51E10">
      <w:pPr>
        <w:spacing w:line="240" w:lineRule="auto"/>
        <w:ind w:left="709" w:hanging="709"/>
        <w:jc w:val="both"/>
        <w:rPr>
          <w:rFonts w:ascii="Garamond" w:hAnsi="Garamond"/>
          <w:sz w:val="24"/>
          <w:szCs w:val="24"/>
          <w:lang w:val="fr-CA"/>
        </w:rPr>
      </w:pPr>
      <w:r w:rsidRPr="004077E0">
        <w:rPr>
          <w:rFonts w:ascii="Garamond" w:hAnsi="Garamond"/>
          <w:smallCaps/>
          <w:sz w:val="24"/>
          <w:szCs w:val="24"/>
          <w:lang w:val="fr-CA"/>
        </w:rPr>
        <w:t>Freund</w:t>
      </w:r>
      <w:r w:rsidRPr="004A4291">
        <w:rPr>
          <w:rFonts w:ascii="Garamond" w:hAnsi="Garamond"/>
          <w:sz w:val="24"/>
          <w:szCs w:val="24"/>
          <w:lang w:val="fr-CA"/>
        </w:rPr>
        <w:t xml:space="preserve"> J.</w:t>
      </w:r>
      <w:r w:rsidR="002C6EE3">
        <w:rPr>
          <w:rFonts w:ascii="Garamond" w:hAnsi="Garamond"/>
          <w:sz w:val="24"/>
          <w:szCs w:val="24"/>
          <w:lang w:val="fr-CA"/>
        </w:rPr>
        <w:t>,</w:t>
      </w:r>
      <w:r w:rsidRPr="004A4291">
        <w:rPr>
          <w:rFonts w:ascii="Garamond" w:hAnsi="Garamond"/>
          <w:sz w:val="24"/>
          <w:szCs w:val="24"/>
          <w:lang w:val="fr-CA"/>
        </w:rPr>
        <w:t xml:space="preserve"> 1981. </w:t>
      </w:r>
      <w:r w:rsidR="00B77A1C" w:rsidRPr="00B77A1C">
        <w:rPr>
          <w:rFonts w:ascii="Garamond" w:hAnsi="Garamond"/>
          <w:sz w:val="24"/>
          <w:szCs w:val="24"/>
          <w:lang w:val="fr-CA"/>
        </w:rPr>
        <w:t>“</w:t>
      </w:r>
      <w:r w:rsidRPr="004A4291">
        <w:rPr>
          <w:rFonts w:ascii="Garamond" w:hAnsi="Garamond"/>
          <w:sz w:val="24"/>
          <w:szCs w:val="24"/>
          <w:lang w:val="fr-CA"/>
        </w:rPr>
        <w:t>Introduction.</w:t>
      </w:r>
      <w:r w:rsidR="00B77A1C" w:rsidRPr="00B77A1C">
        <w:rPr>
          <w:rFonts w:ascii="Garamond" w:hAnsi="Garamond"/>
          <w:sz w:val="24"/>
          <w:szCs w:val="24"/>
          <w:lang w:val="fr-CA"/>
        </w:rPr>
        <w:t>”</w:t>
      </w:r>
      <w:r w:rsidRPr="004A4291">
        <w:rPr>
          <w:rFonts w:ascii="Garamond" w:hAnsi="Garamond"/>
          <w:sz w:val="24"/>
          <w:szCs w:val="24"/>
          <w:lang w:val="fr-CA"/>
        </w:rPr>
        <w:t xml:space="preserve"> In G. Simmel, </w:t>
      </w:r>
      <w:r w:rsidRPr="004A4291">
        <w:rPr>
          <w:rFonts w:ascii="Garamond" w:hAnsi="Garamond"/>
          <w:i/>
          <w:iCs/>
          <w:sz w:val="24"/>
          <w:szCs w:val="24"/>
          <w:lang w:val="fr-CA"/>
        </w:rPr>
        <w:t>Sociologie et épistémologie</w:t>
      </w:r>
      <w:r w:rsidR="0055175E">
        <w:rPr>
          <w:rFonts w:ascii="Garamond" w:hAnsi="Garamond"/>
          <w:sz w:val="24"/>
          <w:szCs w:val="24"/>
          <w:lang w:val="fr-CA"/>
        </w:rPr>
        <w:t>,</w:t>
      </w:r>
      <w:r w:rsidRPr="004A4291">
        <w:rPr>
          <w:rFonts w:ascii="Garamond" w:hAnsi="Garamond"/>
          <w:sz w:val="24"/>
          <w:szCs w:val="24"/>
          <w:lang w:val="fr-CA"/>
        </w:rPr>
        <w:t xml:space="preserve"> </w:t>
      </w:r>
      <w:r w:rsidR="0055175E">
        <w:rPr>
          <w:rFonts w:ascii="Garamond" w:hAnsi="Garamond"/>
          <w:sz w:val="24"/>
          <w:szCs w:val="24"/>
          <w:lang w:val="fr-CA"/>
        </w:rPr>
        <w:t>t</w:t>
      </w:r>
      <w:r w:rsidRPr="004A4291">
        <w:rPr>
          <w:rFonts w:ascii="Garamond" w:hAnsi="Garamond"/>
          <w:sz w:val="24"/>
          <w:szCs w:val="24"/>
          <w:lang w:val="fr-CA"/>
        </w:rPr>
        <w:t>rad. L. Gasparini</w:t>
      </w:r>
      <w:r w:rsidR="0055175E">
        <w:rPr>
          <w:rFonts w:ascii="Garamond" w:hAnsi="Garamond"/>
          <w:sz w:val="24"/>
          <w:szCs w:val="24"/>
          <w:lang w:val="fr-CA"/>
        </w:rPr>
        <w:t>,</w:t>
      </w:r>
      <w:r w:rsidRPr="004A4291">
        <w:rPr>
          <w:rFonts w:ascii="Garamond" w:hAnsi="Garamond"/>
          <w:sz w:val="24"/>
          <w:szCs w:val="24"/>
          <w:lang w:val="fr-CA"/>
        </w:rPr>
        <w:t xml:space="preserve"> Paris : Presses Universitaires de France.</w:t>
      </w:r>
    </w:p>
    <w:p w14:paraId="2162EE41" w14:textId="6150496F" w:rsidR="00C674B4" w:rsidRDefault="00C674B4" w:rsidP="00B51E10">
      <w:pPr>
        <w:spacing w:line="240" w:lineRule="auto"/>
        <w:ind w:left="709" w:hanging="709"/>
        <w:jc w:val="both"/>
        <w:rPr>
          <w:rFonts w:ascii="Garamond" w:hAnsi="Garamond"/>
          <w:sz w:val="24"/>
          <w:szCs w:val="24"/>
        </w:rPr>
      </w:pPr>
      <w:r w:rsidRPr="00745133">
        <w:rPr>
          <w:rFonts w:ascii="Garamond" w:hAnsi="Garamond"/>
          <w:smallCaps/>
          <w:sz w:val="24"/>
          <w:szCs w:val="24"/>
          <w:lang w:val="en-US"/>
        </w:rPr>
        <w:t>Frisby</w:t>
      </w:r>
      <w:r w:rsidRPr="00745133">
        <w:rPr>
          <w:rFonts w:ascii="Garamond" w:hAnsi="Garamond"/>
          <w:sz w:val="24"/>
          <w:szCs w:val="24"/>
          <w:lang w:val="en-US"/>
        </w:rPr>
        <w:t xml:space="preserve"> D.</w:t>
      </w:r>
      <w:r w:rsidR="00405684" w:rsidRPr="00745133">
        <w:rPr>
          <w:rFonts w:ascii="Garamond" w:hAnsi="Garamond"/>
          <w:sz w:val="24"/>
          <w:szCs w:val="24"/>
          <w:lang w:val="en-US"/>
        </w:rPr>
        <w:t>,</w:t>
      </w:r>
      <w:r w:rsidRPr="00745133">
        <w:rPr>
          <w:rFonts w:ascii="Garamond" w:hAnsi="Garamond"/>
          <w:sz w:val="24"/>
          <w:szCs w:val="24"/>
          <w:lang w:val="en-US"/>
        </w:rPr>
        <w:t xml:space="preserve"> 2004</w:t>
      </w:r>
      <w:r w:rsidR="00D14393" w:rsidRPr="00745133">
        <w:rPr>
          <w:rFonts w:ascii="Garamond" w:hAnsi="Garamond"/>
          <w:sz w:val="24"/>
          <w:szCs w:val="24"/>
          <w:lang w:val="en-US"/>
        </w:rPr>
        <w:t xml:space="preserve"> </w:t>
      </w:r>
      <w:r w:rsidR="00D14393" w:rsidRPr="00745133">
        <w:rPr>
          <w:rFonts w:ascii="Garamond" w:hAnsi="Garamond"/>
          <w:sz w:val="24"/>
          <w:szCs w:val="24"/>
          <w:lang w:val="en-US"/>
        </w:rPr>
        <w:t>[1984]</w:t>
      </w:r>
      <w:r w:rsidRPr="00745133">
        <w:rPr>
          <w:rFonts w:ascii="Garamond" w:hAnsi="Garamond"/>
          <w:sz w:val="24"/>
          <w:szCs w:val="24"/>
          <w:lang w:val="en-US"/>
        </w:rPr>
        <w:t xml:space="preserve">. </w:t>
      </w:r>
      <w:r w:rsidRPr="00745133">
        <w:rPr>
          <w:rFonts w:ascii="Garamond" w:hAnsi="Garamond"/>
          <w:i/>
          <w:iCs/>
          <w:sz w:val="24"/>
          <w:szCs w:val="24"/>
          <w:lang w:val="en-US"/>
        </w:rPr>
        <w:t>Georg</w:t>
      </w:r>
      <w:r w:rsidR="00745133" w:rsidRPr="00745133">
        <w:rPr>
          <w:rFonts w:ascii="Garamond" w:hAnsi="Garamond"/>
          <w:i/>
          <w:iCs/>
          <w:sz w:val="24"/>
          <w:szCs w:val="24"/>
          <w:lang w:val="en-US"/>
        </w:rPr>
        <w:t xml:space="preserve"> Simmel</w:t>
      </w:r>
      <w:r w:rsidR="00745133" w:rsidRPr="00745133">
        <w:rPr>
          <w:rFonts w:ascii="Garamond" w:hAnsi="Garamond"/>
          <w:sz w:val="24"/>
          <w:szCs w:val="24"/>
          <w:lang w:val="en-US"/>
        </w:rPr>
        <w:t>,</w:t>
      </w:r>
      <w:r w:rsidR="00745133" w:rsidRPr="00745133">
        <w:rPr>
          <w:rFonts w:ascii="Garamond" w:hAnsi="Garamond"/>
          <w:i/>
          <w:iCs/>
          <w:sz w:val="24"/>
          <w:szCs w:val="24"/>
          <w:lang w:val="en-US"/>
        </w:rPr>
        <w:t xml:space="preserve"> </w:t>
      </w:r>
      <w:proofErr w:type="spellStart"/>
      <w:r w:rsidRPr="00745133">
        <w:rPr>
          <w:rFonts w:ascii="Garamond" w:hAnsi="Garamond"/>
          <w:sz w:val="24"/>
          <w:szCs w:val="24"/>
        </w:rPr>
        <w:t>Londres</w:t>
      </w:r>
      <w:proofErr w:type="spellEnd"/>
      <w:r>
        <w:rPr>
          <w:rFonts w:ascii="Garamond" w:hAnsi="Garamond"/>
          <w:sz w:val="24"/>
          <w:szCs w:val="24"/>
        </w:rPr>
        <w:t xml:space="preserve">: Routledge. </w:t>
      </w:r>
    </w:p>
    <w:p w14:paraId="19B94B05" w14:textId="3FFB153F" w:rsidR="00C674B4" w:rsidRPr="00B77A1C" w:rsidRDefault="00C674B4" w:rsidP="00B51E10">
      <w:pPr>
        <w:spacing w:line="240" w:lineRule="auto"/>
        <w:ind w:left="709" w:hanging="709"/>
        <w:jc w:val="both"/>
        <w:rPr>
          <w:rFonts w:ascii="Garamond" w:hAnsi="Garamond"/>
          <w:sz w:val="24"/>
          <w:szCs w:val="24"/>
          <w:lang w:val="en-US"/>
        </w:rPr>
      </w:pPr>
      <w:r w:rsidRPr="004077E0">
        <w:rPr>
          <w:rFonts w:ascii="Garamond" w:hAnsi="Garamond"/>
          <w:smallCaps/>
          <w:sz w:val="24"/>
          <w:szCs w:val="24"/>
        </w:rPr>
        <w:t>Glaser</w:t>
      </w:r>
      <w:r>
        <w:rPr>
          <w:rFonts w:ascii="Garamond" w:hAnsi="Garamond"/>
          <w:sz w:val="24"/>
          <w:szCs w:val="24"/>
        </w:rPr>
        <w:t xml:space="preserve"> B</w:t>
      </w:r>
      <w:r w:rsidR="0039609E">
        <w:rPr>
          <w:rFonts w:ascii="Garamond" w:hAnsi="Garamond"/>
          <w:sz w:val="24"/>
          <w:szCs w:val="24"/>
        </w:rPr>
        <w:t>.</w:t>
      </w:r>
      <w:r>
        <w:rPr>
          <w:rFonts w:ascii="Garamond" w:hAnsi="Garamond"/>
          <w:sz w:val="24"/>
          <w:szCs w:val="24"/>
        </w:rPr>
        <w:t xml:space="preserve"> G.</w:t>
      </w:r>
      <w:r w:rsidR="00405684">
        <w:rPr>
          <w:rFonts w:ascii="Garamond" w:hAnsi="Garamond"/>
          <w:sz w:val="24"/>
          <w:szCs w:val="24"/>
        </w:rPr>
        <w:t>,</w:t>
      </w:r>
      <w:r>
        <w:rPr>
          <w:rFonts w:ascii="Garamond" w:hAnsi="Garamond"/>
          <w:sz w:val="24"/>
          <w:szCs w:val="24"/>
        </w:rPr>
        <w:t xml:space="preserve"> 2002. </w:t>
      </w:r>
      <w:r w:rsidR="00B77A1C">
        <w:rPr>
          <w:rFonts w:ascii="Garamond" w:hAnsi="Garamond"/>
          <w:sz w:val="24"/>
          <w:szCs w:val="24"/>
        </w:rPr>
        <w:t>“</w:t>
      </w:r>
      <w:r>
        <w:rPr>
          <w:rFonts w:ascii="Garamond" w:hAnsi="Garamond"/>
          <w:sz w:val="24"/>
          <w:szCs w:val="24"/>
        </w:rPr>
        <w:t>Constructivist Grounded Theory?</w:t>
      </w:r>
      <w:r w:rsidR="00B77A1C">
        <w:rPr>
          <w:rFonts w:ascii="Garamond" w:hAnsi="Garamond"/>
          <w:sz w:val="24"/>
          <w:szCs w:val="24"/>
        </w:rPr>
        <w:t>”</w:t>
      </w:r>
      <w:r>
        <w:rPr>
          <w:rFonts w:ascii="Garamond" w:hAnsi="Garamond"/>
          <w:sz w:val="24"/>
          <w:szCs w:val="24"/>
        </w:rPr>
        <w:t xml:space="preserve"> </w:t>
      </w:r>
      <w:proofErr w:type="gramStart"/>
      <w:r w:rsidRPr="00B77A1C">
        <w:rPr>
          <w:rFonts w:ascii="Garamond" w:hAnsi="Garamond"/>
          <w:i/>
          <w:iCs/>
          <w:sz w:val="24"/>
          <w:szCs w:val="24"/>
          <w:lang w:val="en-US"/>
        </w:rPr>
        <w:t>Forum :</w:t>
      </w:r>
      <w:proofErr w:type="gramEnd"/>
      <w:r w:rsidRPr="00B77A1C">
        <w:rPr>
          <w:rFonts w:ascii="Garamond" w:hAnsi="Garamond"/>
          <w:i/>
          <w:iCs/>
          <w:sz w:val="24"/>
          <w:szCs w:val="24"/>
          <w:lang w:val="en-US"/>
        </w:rPr>
        <w:t xml:space="preserve"> Qualitative Social </w:t>
      </w:r>
      <w:proofErr w:type="spellStart"/>
      <w:r w:rsidRPr="00B77A1C">
        <w:rPr>
          <w:rFonts w:ascii="Garamond" w:hAnsi="Garamond"/>
          <w:i/>
          <w:iCs/>
          <w:sz w:val="24"/>
          <w:szCs w:val="24"/>
          <w:lang w:val="en-US"/>
        </w:rPr>
        <w:t>Researcb</w:t>
      </w:r>
      <w:proofErr w:type="spellEnd"/>
      <w:r w:rsidRPr="00B77A1C">
        <w:rPr>
          <w:rFonts w:ascii="Garamond" w:hAnsi="Garamond"/>
          <w:sz w:val="24"/>
          <w:szCs w:val="24"/>
          <w:lang w:val="en-US"/>
        </w:rPr>
        <w:t xml:space="preserve"> 3 (3).</w:t>
      </w:r>
    </w:p>
    <w:p w14:paraId="747FCB9D" w14:textId="7DA8F130" w:rsidR="00C674B4" w:rsidRPr="00745133" w:rsidRDefault="00C674B4" w:rsidP="00B51E10">
      <w:pPr>
        <w:spacing w:line="240" w:lineRule="auto"/>
        <w:ind w:left="709" w:hanging="709"/>
        <w:jc w:val="both"/>
        <w:rPr>
          <w:rFonts w:ascii="Garamond" w:hAnsi="Garamond"/>
          <w:sz w:val="24"/>
          <w:szCs w:val="24"/>
          <w:lang w:val="fr-CA"/>
        </w:rPr>
      </w:pPr>
      <w:r w:rsidRPr="004077E0">
        <w:rPr>
          <w:rFonts w:ascii="Garamond" w:hAnsi="Garamond"/>
          <w:smallCaps/>
          <w:sz w:val="24"/>
          <w:szCs w:val="24"/>
          <w:lang w:val="fr-CA"/>
        </w:rPr>
        <w:t>Grondin</w:t>
      </w:r>
      <w:r w:rsidRPr="004A4291">
        <w:rPr>
          <w:rFonts w:ascii="Garamond" w:hAnsi="Garamond"/>
          <w:sz w:val="24"/>
          <w:szCs w:val="24"/>
          <w:lang w:val="fr-CA"/>
        </w:rPr>
        <w:t xml:space="preserve"> J.</w:t>
      </w:r>
      <w:r w:rsidR="00405684">
        <w:rPr>
          <w:rFonts w:ascii="Garamond" w:hAnsi="Garamond"/>
          <w:sz w:val="24"/>
          <w:szCs w:val="24"/>
          <w:lang w:val="fr-CA"/>
        </w:rPr>
        <w:t>,</w:t>
      </w:r>
      <w:r w:rsidRPr="004A4291">
        <w:rPr>
          <w:rFonts w:ascii="Garamond" w:hAnsi="Garamond"/>
          <w:sz w:val="24"/>
          <w:szCs w:val="24"/>
          <w:lang w:val="fr-CA"/>
        </w:rPr>
        <w:t xml:space="preserve"> 1989. </w:t>
      </w:r>
      <w:r w:rsidRPr="004A4291">
        <w:rPr>
          <w:rFonts w:ascii="Garamond" w:hAnsi="Garamond"/>
          <w:i/>
          <w:iCs/>
          <w:sz w:val="24"/>
          <w:szCs w:val="24"/>
          <w:lang w:val="fr-CA"/>
        </w:rPr>
        <w:t>Kant et le problème de la philosophie : L’</w:t>
      </w:r>
      <w:r w:rsidRPr="004A4291">
        <w:rPr>
          <w:rFonts w:ascii="Garamond" w:hAnsi="Garamond"/>
          <w:sz w:val="24"/>
          <w:szCs w:val="24"/>
          <w:lang w:val="fr-CA"/>
        </w:rPr>
        <w:t>a priori</w:t>
      </w:r>
      <w:r w:rsidR="00745133">
        <w:rPr>
          <w:rFonts w:ascii="Garamond" w:hAnsi="Garamond"/>
          <w:sz w:val="24"/>
          <w:szCs w:val="24"/>
          <w:lang w:val="fr-CA"/>
        </w:rPr>
        <w:t>,</w:t>
      </w:r>
      <w:r w:rsidRPr="004A4291">
        <w:rPr>
          <w:rFonts w:ascii="Garamond" w:hAnsi="Garamond"/>
          <w:sz w:val="24"/>
          <w:szCs w:val="24"/>
          <w:lang w:val="fr-CA"/>
        </w:rPr>
        <w:t xml:space="preserve"> </w:t>
      </w:r>
      <w:r w:rsidRPr="00745133">
        <w:rPr>
          <w:rFonts w:ascii="Garamond" w:hAnsi="Garamond"/>
          <w:sz w:val="24"/>
          <w:szCs w:val="24"/>
          <w:lang w:val="fr-CA"/>
        </w:rPr>
        <w:t xml:space="preserve">Paris : Vrin. </w:t>
      </w:r>
    </w:p>
    <w:p w14:paraId="65B34D34" w14:textId="13BE113C" w:rsidR="00C674B4" w:rsidRDefault="00C674B4" w:rsidP="00B51E10">
      <w:pPr>
        <w:spacing w:line="240" w:lineRule="auto"/>
        <w:ind w:left="709" w:hanging="709"/>
        <w:jc w:val="both"/>
        <w:rPr>
          <w:rFonts w:ascii="Garamond" w:hAnsi="Garamond"/>
          <w:sz w:val="24"/>
          <w:szCs w:val="24"/>
        </w:rPr>
      </w:pPr>
      <w:r w:rsidRPr="00B77A1C">
        <w:rPr>
          <w:rFonts w:ascii="Garamond" w:hAnsi="Garamond"/>
          <w:smallCaps/>
          <w:sz w:val="24"/>
          <w:szCs w:val="24"/>
          <w:lang w:val="en-US"/>
        </w:rPr>
        <w:t>Guba</w:t>
      </w:r>
      <w:r w:rsidRPr="00B77A1C">
        <w:rPr>
          <w:rFonts w:ascii="Garamond" w:hAnsi="Garamond"/>
          <w:sz w:val="24"/>
          <w:szCs w:val="24"/>
          <w:lang w:val="en-US"/>
        </w:rPr>
        <w:t xml:space="preserve"> E</w:t>
      </w:r>
      <w:r w:rsidR="00AB4806" w:rsidRPr="00B77A1C">
        <w:rPr>
          <w:rFonts w:ascii="Garamond" w:hAnsi="Garamond"/>
          <w:sz w:val="24"/>
          <w:szCs w:val="24"/>
          <w:lang w:val="en-US"/>
        </w:rPr>
        <w:t>.</w:t>
      </w:r>
      <w:r w:rsidRPr="00B77A1C">
        <w:rPr>
          <w:rFonts w:ascii="Garamond" w:hAnsi="Garamond"/>
          <w:sz w:val="24"/>
          <w:szCs w:val="24"/>
          <w:lang w:val="en-US"/>
        </w:rPr>
        <w:t xml:space="preserve"> G. et Y</w:t>
      </w:r>
      <w:r w:rsidR="00AB4806" w:rsidRPr="00B77A1C">
        <w:rPr>
          <w:rFonts w:ascii="Garamond" w:hAnsi="Garamond"/>
          <w:sz w:val="24"/>
          <w:szCs w:val="24"/>
          <w:lang w:val="en-US"/>
        </w:rPr>
        <w:t>.</w:t>
      </w:r>
      <w:r w:rsidRPr="00B77A1C">
        <w:rPr>
          <w:rFonts w:ascii="Garamond" w:hAnsi="Garamond"/>
          <w:sz w:val="24"/>
          <w:szCs w:val="24"/>
          <w:lang w:val="en-US"/>
        </w:rPr>
        <w:t xml:space="preserve"> S. </w:t>
      </w:r>
      <w:r w:rsidRPr="00B77A1C">
        <w:rPr>
          <w:rFonts w:ascii="Garamond" w:hAnsi="Garamond"/>
          <w:smallCaps/>
          <w:sz w:val="24"/>
          <w:szCs w:val="24"/>
          <w:lang w:val="en-US"/>
        </w:rPr>
        <w:t>Lincoln</w:t>
      </w:r>
      <w:r w:rsidRPr="00B77A1C">
        <w:rPr>
          <w:rFonts w:ascii="Garamond" w:hAnsi="Garamond"/>
          <w:sz w:val="24"/>
          <w:szCs w:val="24"/>
          <w:lang w:val="en-US"/>
        </w:rPr>
        <w:t>.</w:t>
      </w:r>
      <w:r w:rsidR="00405684" w:rsidRPr="00B77A1C">
        <w:rPr>
          <w:rFonts w:ascii="Garamond" w:hAnsi="Garamond"/>
          <w:sz w:val="24"/>
          <w:szCs w:val="24"/>
          <w:lang w:val="en-US"/>
        </w:rPr>
        <w:t>,</w:t>
      </w:r>
      <w:r w:rsidRPr="00B77A1C">
        <w:rPr>
          <w:rFonts w:ascii="Garamond" w:hAnsi="Garamond"/>
          <w:sz w:val="24"/>
          <w:szCs w:val="24"/>
          <w:lang w:val="en-US"/>
        </w:rPr>
        <w:t xml:space="preserve"> </w:t>
      </w:r>
      <w:r w:rsidRPr="00DD599E">
        <w:rPr>
          <w:rFonts w:ascii="Garamond" w:hAnsi="Garamond"/>
          <w:sz w:val="24"/>
          <w:szCs w:val="24"/>
          <w:lang w:val="en-US"/>
        </w:rPr>
        <w:t xml:space="preserve">1994. </w:t>
      </w:r>
      <w:r w:rsidR="00B77A1C">
        <w:rPr>
          <w:rFonts w:ascii="Garamond" w:hAnsi="Garamond"/>
          <w:sz w:val="24"/>
          <w:szCs w:val="24"/>
        </w:rPr>
        <w:t>“</w:t>
      </w:r>
      <w:r>
        <w:rPr>
          <w:rFonts w:ascii="Garamond" w:hAnsi="Garamond"/>
          <w:sz w:val="24"/>
          <w:szCs w:val="24"/>
        </w:rPr>
        <w:t>Competing Paradigms in Qualitative Research.</w:t>
      </w:r>
      <w:r w:rsidR="00B77A1C">
        <w:rPr>
          <w:rFonts w:ascii="Garamond" w:hAnsi="Garamond"/>
          <w:sz w:val="24"/>
          <w:szCs w:val="24"/>
        </w:rPr>
        <w:t>”</w:t>
      </w:r>
      <w:r>
        <w:rPr>
          <w:rFonts w:ascii="Garamond" w:hAnsi="Garamond"/>
          <w:sz w:val="24"/>
          <w:szCs w:val="24"/>
        </w:rPr>
        <w:t xml:space="preserve"> In N. Denzin et Y. Lincoln (</w:t>
      </w:r>
      <w:r w:rsidR="006A1BC5">
        <w:rPr>
          <w:rFonts w:ascii="Garamond" w:hAnsi="Garamond"/>
          <w:sz w:val="24"/>
          <w:szCs w:val="24"/>
        </w:rPr>
        <w:t>ed</w:t>
      </w:r>
      <w:r>
        <w:rPr>
          <w:rFonts w:ascii="Garamond" w:hAnsi="Garamond"/>
          <w:sz w:val="24"/>
          <w:szCs w:val="24"/>
        </w:rPr>
        <w:t xml:space="preserve">s), </w:t>
      </w:r>
      <w:r>
        <w:rPr>
          <w:rFonts w:ascii="Garamond" w:hAnsi="Garamond"/>
          <w:i/>
          <w:iCs/>
          <w:sz w:val="24"/>
          <w:szCs w:val="24"/>
        </w:rPr>
        <w:t>Handbook of Qualitative Research</w:t>
      </w:r>
      <w:r w:rsidR="003A4A20">
        <w:rPr>
          <w:rFonts w:ascii="Garamond" w:hAnsi="Garamond"/>
          <w:sz w:val="24"/>
          <w:szCs w:val="24"/>
        </w:rPr>
        <w:t>,</w:t>
      </w:r>
      <w:r>
        <w:rPr>
          <w:rFonts w:ascii="Garamond" w:hAnsi="Garamond"/>
          <w:sz w:val="24"/>
          <w:szCs w:val="24"/>
        </w:rPr>
        <w:t xml:space="preserve"> Thousand </w:t>
      </w:r>
      <w:proofErr w:type="gramStart"/>
      <w:r>
        <w:rPr>
          <w:rFonts w:ascii="Garamond" w:hAnsi="Garamond"/>
          <w:sz w:val="24"/>
          <w:szCs w:val="24"/>
        </w:rPr>
        <w:t>Oaks :</w:t>
      </w:r>
      <w:proofErr w:type="gramEnd"/>
      <w:r>
        <w:rPr>
          <w:rFonts w:ascii="Garamond" w:hAnsi="Garamond"/>
          <w:sz w:val="24"/>
          <w:szCs w:val="24"/>
        </w:rPr>
        <w:t xml:space="preserve"> Sage.</w:t>
      </w:r>
    </w:p>
    <w:p w14:paraId="2AA5B7CE" w14:textId="367DF5E9" w:rsidR="00C674B4" w:rsidRPr="004A4291" w:rsidRDefault="001A390A" w:rsidP="00C23F8C">
      <w:pPr>
        <w:spacing w:line="240" w:lineRule="auto"/>
        <w:ind w:left="709" w:hanging="709"/>
        <w:jc w:val="both"/>
        <w:rPr>
          <w:rFonts w:ascii="Garamond" w:hAnsi="Garamond"/>
          <w:sz w:val="24"/>
          <w:szCs w:val="24"/>
          <w:lang w:val="fr-CA"/>
        </w:rPr>
      </w:pPr>
      <w:proofErr w:type="spellStart"/>
      <w:r w:rsidRPr="00B77A1C">
        <w:rPr>
          <w:rFonts w:ascii="Garamond" w:hAnsi="Garamond"/>
          <w:smallCaps/>
          <w:sz w:val="24"/>
          <w:szCs w:val="24"/>
          <w:lang w:val="fr-CA"/>
        </w:rPr>
        <w:t>Gülich</w:t>
      </w:r>
      <w:proofErr w:type="spellEnd"/>
      <w:r w:rsidRPr="00B77A1C">
        <w:rPr>
          <w:rFonts w:ascii="Garamond" w:hAnsi="Garamond"/>
          <w:sz w:val="24"/>
          <w:szCs w:val="24"/>
          <w:lang w:val="fr-CA"/>
        </w:rPr>
        <w:t xml:space="preserve"> C.</w:t>
      </w:r>
      <w:r w:rsidR="00405684" w:rsidRPr="00B77A1C">
        <w:rPr>
          <w:rFonts w:ascii="Garamond" w:hAnsi="Garamond"/>
          <w:sz w:val="24"/>
          <w:szCs w:val="24"/>
          <w:lang w:val="fr-CA"/>
        </w:rPr>
        <w:t>,</w:t>
      </w:r>
      <w:r w:rsidRPr="00B77A1C">
        <w:rPr>
          <w:rFonts w:ascii="Garamond" w:hAnsi="Garamond"/>
          <w:sz w:val="24"/>
          <w:szCs w:val="24"/>
          <w:lang w:val="fr-CA"/>
        </w:rPr>
        <w:t xml:space="preserve"> 1990. </w:t>
      </w:r>
      <w:r w:rsidR="00B77A1C" w:rsidRPr="00B77A1C">
        <w:rPr>
          <w:rFonts w:ascii="Garamond" w:hAnsi="Garamond"/>
          <w:sz w:val="24"/>
          <w:szCs w:val="24"/>
          <w:lang w:val="fr-CA"/>
        </w:rPr>
        <w:t>“</w:t>
      </w:r>
      <w:r w:rsidRPr="00B77A1C">
        <w:rPr>
          <w:rFonts w:ascii="Garamond" w:hAnsi="Garamond"/>
          <w:sz w:val="24"/>
          <w:szCs w:val="24"/>
          <w:lang w:val="fr-CA"/>
        </w:rPr>
        <w:t xml:space="preserve">Célestin Bouglé et Georg Simmel. </w:t>
      </w:r>
      <w:r>
        <w:rPr>
          <w:rFonts w:ascii="Garamond" w:hAnsi="Garamond"/>
          <w:sz w:val="24"/>
          <w:szCs w:val="24"/>
          <w:lang w:val="fr-CA"/>
        </w:rPr>
        <w:t>Une correspondance franco-allemande en sociologie.</w:t>
      </w:r>
      <w:r w:rsidR="00B77A1C" w:rsidRPr="00B77A1C">
        <w:rPr>
          <w:rFonts w:ascii="Garamond" w:hAnsi="Garamond"/>
          <w:sz w:val="24"/>
          <w:szCs w:val="24"/>
          <w:lang w:val="fr-CA"/>
        </w:rPr>
        <w:t>”</w:t>
      </w:r>
      <w:r>
        <w:rPr>
          <w:rFonts w:ascii="Garamond" w:hAnsi="Garamond"/>
          <w:sz w:val="24"/>
          <w:szCs w:val="24"/>
          <w:lang w:val="fr-CA"/>
        </w:rPr>
        <w:t xml:space="preserve"> </w:t>
      </w:r>
      <w:r>
        <w:rPr>
          <w:rFonts w:ascii="Garamond" w:hAnsi="Garamond"/>
          <w:i/>
          <w:iCs/>
          <w:sz w:val="24"/>
          <w:szCs w:val="24"/>
          <w:lang w:val="fr-CA"/>
        </w:rPr>
        <w:t xml:space="preserve">Mil neuf </w:t>
      </w:r>
      <w:proofErr w:type="gramStart"/>
      <w:r>
        <w:rPr>
          <w:rFonts w:ascii="Garamond" w:hAnsi="Garamond"/>
          <w:i/>
          <w:iCs/>
          <w:sz w:val="24"/>
          <w:szCs w:val="24"/>
          <w:lang w:val="fr-CA"/>
        </w:rPr>
        <w:t>cent</w:t>
      </w:r>
      <w:proofErr w:type="gramEnd"/>
      <w:r>
        <w:rPr>
          <w:rFonts w:ascii="Garamond" w:hAnsi="Garamond"/>
          <w:sz w:val="24"/>
          <w:szCs w:val="24"/>
          <w:lang w:val="fr-CA"/>
        </w:rPr>
        <w:t xml:space="preserve"> 8 : 59-72. </w:t>
      </w:r>
    </w:p>
    <w:p w14:paraId="3289339A" w14:textId="325128B3" w:rsidR="00C674B4" w:rsidRPr="004A4291" w:rsidRDefault="00C674B4" w:rsidP="00B51E10">
      <w:pPr>
        <w:spacing w:line="240" w:lineRule="auto"/>
        <w:ind w:left="709" w:hanging="709"/>
        <w:jc w:val="both"/>
        <w:rPr>
          <w:rFonts w:ascii="Garamond" w:hAnsi="Garamond"/>
          <w:sz w:val="24"/>
          <w:szCs w:val="24"/>
          <w:lang w:val="fr-CA"/>
        </w:rPr>
      </w:pPr>
      <w:r w:rsidRPr="004077E0">
        <w:rPr>
          <w:rFonts w:ascii="Garamond" w:hAnsi="Garamond"/>
          <w:smallCaps/>
          <w:sz w:val="24"/>
          <w:szCs w:val="24"/>
          <w:lang w:val="fr-CA"/>
        </w:rPr>
        <w:t>Halbwachs</w:t>
      </w:r>
      <w:r w:rsidRPr="004A4291">
        <w:rPr>
          <w:rFonts w:ascii="Garamond" w:hAnsi="Garamond"/>
          <w:sz w:val="24"/>
          <w:szCs w:val="24"/>
          <w:lang w:val="fr-CA"/>
        </w:rPr>
        <w:t xml:space="preserve"> M.</w:t>
      </w:r>
      <w:r w:rsidR="00405684">
        <w:rPr>
          <w:rFonts w:ascii="Garamond" w:hAnsi="Garamond"/>
          <w:sz w:val="24"/>
          <w:szCs w:val="24"/>
          <w:lang w:val="fr-CA"/>
        </w:rPr>
        <w:t>,</w:t>
      </w:r>
      <w:r w:rsidRPr="004A4291">
        <w:rPr>
          <w:rFonts w:ascii="Garamond" w:hAnsi="Garamond"/>
          <w:sz w:val="24"/>
          <w:szCs w:val="24"/>
          <w:lang w:val="fr-CA"/>
        </w:rPr>
        <w:t xml:space="preserve"> 1913. </w:t>
      </w:r>
      <w:r w:rsidRPr="004A4291">
        <w:rPr>
          <w:rFonts w:ascii="Garamond" w:hAnsi="Garamond"/>
          <w:i/>
          <w:iCs/>
          <w:sz w:val="24"/>
          <w:szCs w:val="24"/>
          <w:lang w:val="fr-CA"/>
        </w:rPr>
        <w:t>La théorie de l’homme moyen</w:t>
      </w:r>
      <w:r w:rsidR="0055175E">
        <w:rPr>
          <w:rFonts w:ascii="Garamond" w:hAnsi="Garamond"/>
          <w:i/>
          <w:iCs/>
          <w:sz w:val="24"/>
          <w:szCs w:val="24"/>
          <w:lang w:val="fr-CA"/>
        </w:rPr>
        <w:t> :</w:t>
      </w:r>
      <w:r w:rsidRPr="004A4291">
        <w:rPr>
          <w:rFonts w:ascii="Garamond" w:hAnsi="Garamond"/>
          <w:i/>
          <w:iCs/>
          <w:sz w:val="24"/>
          <w:szCs w:val="24"/>
          <w:lang w:val="fr-CA"/>
        </w:rPr>
        <w:t xml:space="preserve"> essai sur </w:t>
      </w:r>
      <w:proofErr w:type="spellStart"/>
      <w:r w:rsidRPr="004A4291">
        <w:rPr>
          <w:rFonts w:ascii="Garamond" w:hAnsi="Garamond"/>
          <w:i/>
          <w:iCs/>
          <w:sz w:val="24"/>
          <w:szCs w:val="24"/>
          <w:lang w:val="fr-CA"/>
        </w:rPr>
        <w:t>Quetelet</w:t>
      </w:r>
      <w:proofErr w:type="spellEnd"/>
      <w:r w:rsidRPr="004A4291">
        <w:rPr>
          <w:rFonts w:ascii="Garamond" w:hAnsi="Garamond"/>
          <w:i/>
          <w:iCs/>
          <w:sz w:val="24"/>
          <w:szCs w:val="24"/>
          <w:lang w:val="fr-CA"/>
        </w:rPr>
        <w:t xml:space="preserve"> et la statistique morale</w:t>
      </w:r>
      <w:r w:rsidR="00745133">
        <w:rPr>
          <w:rFonts w:ascii="Garamond" w:hAnsi="Garamond"/>
          <w:sz w:val="24"/>
          <w:szCs w:val="24"/>
          <w:lang w:val="fr-CA"/>
        </w:rPr>
        <w:t>,</w:t>
      </w:r>
      <w:r w:rsidRPr="004A4291">
        <w:rPr>
          <w:rFonts w:ascii="Garamond" w:hAnsi="Garamond"/>
          <w:sz w:val="24"/>
          <w:szCs w:val="24"/>
          <w:lang w:val="fr-CA"/>
        </w:rPr>
        <w:t xml:space="preserve"> Paris : Félix Alcan.</w:t>
      </w:r>
    </w:p>
    <w:p w14:paraId="548D65A6" w14:textId="42008A5C" w:rsidR="00C674B4" w:rsidRDefault="00C674B4" w:rsidP="00B51E10">
      <w:pPr>
        <w:ind w:left="720" w:hanging="720"/>
        <w:jc w:val="both"/>
        <w:rPr>
          <w:rFonts w:ascii="Garamond" w:hAnsi="Garamond"/>
          <w:sz w:val="24"/>
          <w:szCs w:val="24"/>
          <w:lang w:val="fr-CA"/>
        </w:rPr>
      </w:pPr>
      <w:r w:rsidRPr="004077E0">
        <w:rPr>
          <w:rFonts w:ascii="Garamond" w:hAnsi="Garamond"/>
          <w:smallCaps/>
          <w:sz w:val="24"/>
          <w:szCs w:val="24"/>
          <w:lang w:val="fr-CA"/>
        </w:rPr>
        <w:t>Halbwachs</w:t>
      </w:r>
      <w:r w:rsidRPr="004A4291">
        <w:rPr>
          <w:rFonts w:ascii="Garamond" w:hAnsi="Garamond"/>
          <w:sz w:val="24"/>
          <w:szCs w:val="24"/>
          <w:lang w:val="fr-CA"/>
        </w:rPr>
        <w:t xml:space="preserve"> M.</w:t>
      </w:r>
      <w:r w:rsidR="00405684">
        <w:rPr>
          <w:rFonts w:ascii="Garamond" w:hAnsi="Garamond"/>
          <w:sz w:val="24"/>
          <w:szCs w:val="24"/>
          <w:lang w:val="fr-CA"/>
        </w:rPr>
        <w:t>,</w:t>
      </w:r>
      <w:r w:rsidRPr="004A4291">
        <w:rPr>
          <w:rFonts w:ascii="Garamond" w:hAnsi="Garamond"/>
          <w:sz w:val="24"/>
          <w:szCs w:val="24"/>
          <w:lang w:val="fr-CA"/>
        </w:rPr>
        <w:t xml:space="preserve"> 1923. </w:t>
      </w:r>
      <w:r w:rsidR="00B77A1C" w:rsidRPr="00B77A1C">
        <w:rPr>
          <w:rFonts w:ascii="Garamond" w:hAnsi="Garamond"/>
          <w:sz w:val="24"/>
          <w:szCs w:val="24"/>
          <w:lang w:val="fr-CA"/>
        </w:rPr>
        <w:t>“</w:t>
      </w:r>
      <w:r w:rsidRPr="004A4291">
        <w:rPr>
          <w:rFonts w:ascii="Garamond" w:hAnsi="Garamond"/>
          <w:sz w:val="24"/>
          <w:szCs w:val="24"/>
          <w:lang w:val="fr-CA"/>
        </w:rPr>
        <w:t>L’expérimentation statistique et les probabilités.</w:t>
      </w:r>
      <w:r w:rsidR="00B77A1C" w:rsidRPr="00B77A1C">
        <w:rPr>
          <w:rFonts w:ascii="Garamond" w:hAnsi="Garamond"/>
          <w:sz w:val="24"/>
          <w:szCs w:val="24"/>
          <w:lang w:val="fr-CA"/>
        </w:rPr>
        <w:t>”</w:t>
      </w:r>
      <w:r w:rsidRPr="004A4291">
        <w:rPr>
          <w:rFonts w:ascii="Garamond" w:hAnsi="Garamond"/>
          <w:sz w:val="24"/>
          <w:szCs w:val="24"/>
          <w:lang w:val="fr-CA"/>
        </w:rPr>
        <w:t xml:space="preserve"> </w:t>
      </w:r>
      <w:r w:rsidRPr="004A4291">
        <w:rPr>
          <w:rFonts w:ascii="Garamond" w:hAnsi="Garamond"/>
          <w:i/>
          <w:iCs/>
          <w:sz w:val="24"/>
          <w:szCs w:val="24"/>
          <w:lang w:val="fr-CA"/>
        </w:rPr>
        <w:t>Revue philosophique de la France et de l’Étranger</w:t>
      </w:r>
      <w:r w:rsidRPr="004A4291">
        <w:rPr>
          <w:rFonts w:ascii="Garamond" w:hAnsi="Garamond"/>
          <w:sz w:val="24"/>
          <w:szCs w:val="24"/>
          <w:lang w:val="fr-CA"/>
        </w:rPr>
        <w:t xml:space="preserve"> 96: 340-371. </w:t>
      </w:r>
    </w:p>
    <w:p w14:paraId="73A70C8C" w14:textId="33FF59A8" w:rsidR="001875C2" w:rsidRPr="003B2975" w:rsidRDefault="001875C2" w:rsidP="00B51E10">
      <w:pPr>
        <w:ind w:left="720" w:hanging="720"/>
        <w:jc w:val="both"/>
        <w:rPr>
          <w:rFonts w:ascii="Garamond" w:hAnsi="Garamond"/>
          <w:sz w:val="24"/>
          <w:szCs w:val="24"/>
          <w:lang w:val="fr-CA"/>
        </w:rPr>
      </w:pPr>
      <w:r w:rsidRPr="004077E0">
        <w:rPr>
          <w:rFonts w:ascii="Garamond" w:hAnsi="Garamond"/>
          <w:smallCaps/>
          <w:sz w:val="24"/>
          <w:szCs w:val="24"/>
          <w:lang w:val="fr-CA"/>
        </w:rPr>
        <w:t>Hayek</w:t>
      </w:r>
      <w:r>
        <w:rPr>
          <w:rFonts w:ascii="Garamond" w:hAnsi="Garamond"/>
          <w:sz w:val="24"/>
          <w:szCs w:val="24"/>
          <w:lang w:val="fr-CA"/>
        </w:rPr>
        <w:t xml:space="preserve"> F</w:t>
      </w:r>
      <w:r w:rsidR="003B2975">
        <w:rPr>
          <w:rFonts w:ascii="Garamond" w:hAnsi="Garamond"/>
          <w:sz w:val="24"/>
          <w:szCs w:val="24"/>
          <w:lang w:val="fr-CA"/>
        </w:rPr>
        <w:t>.</w:t>
      </w:r>
      <w:r w:rsidR="00464C7E">
        <w:rPr>
          <w:rFonts w:ascii="Garamond" w:hAnsi="Garamond"/>
          <w:sz w:val="24"/>
          <w:szCs w:val="24"/>
          <w:lang w:val="fr-CA"/>
        </w:rPr>
        <w:t>,</w:t>
      </w:r>
      <w:r w:rsidR="003B2975">
        <w:rPr>
          <w:rFonts w:ascii="Garamond" w:hAnsi="Garamond"/>
          <w:sz w:val="24"/>
          <w:szCs w:val="24"/>
          <w:lang w:val="fr-CA"/>
        </w:rPr>
        <w:t xml:space="preserve"> 1986. </w:t>
      </w:r>
      <w:r w:rsidR="003B2975">
        <w:rPr>
          <w:rFonts w:ascii="Garamond" w:hAnsi="Garamond"/>
          <w:i/>
          <w:iCs/>
          <w:sz w:val="24"/>
          <w:szCs w:val="24"/>
          <w:lang w:val="fr-CA"/>
        </w:rPr>
        <w:t>Scientisme et sciences sociales</w:t>
      </w:r>
      <w:r w:rsidR="00745133">
        <w:rPr>
          <w:rFonts w:ascii="Garamond" w:hAnsi="Garamond"/>
          <w:i/>
          <w:iCs/>
          <w:sz w:val="24"/>
          <w:szCs w:val="24"/>
          <w:lang w:val="fr-CA"/>
        </w:rPr>
        <w:t> :</w:t>
      </w:r>
      <w:r w:rsidR="003B2975">
        <w:rPr>
          <w:rFonts w:ascii="Garamond" w:hAnsi="Garamond"/>
          <w:i/>
          <w:iCs/>
          <w:sz w:val="24"/>
          <w:szCs w:val="24"/>
          <w:lang w:val="fr-CA"/>
        </w:rPr>
        <w:t xml:space="preserve"> </w:t>
      </w:r>
      <w:r w:rsidR="00745133">
        <w:rPr>
          <w:rFonts w:ascii="Garamond" w:hAnsi="Garamond"/>
          <w:i/>
          <w:iCs/>
          <w:sz w:val="24"/>
          <w:szCs w:val="24"/>
          <w:lang w:val="fr-CA"/>
        </w:rPr>
        <w:t>e</w:t>
      </w:r>
      <w:r w:rsidR="003B2975">
        <w:rPr>
          <w:rFonts w:ascii="Garamond" w:hAnsi="Garamond"/>
          <w:i/>
          <w:iCs/>
          <w:sz w:val="24"/>
          <w:szCs w:val="24"/>
          <w:lang w:val="fr-CA"/>
        </w:rPr>
        <w:t>ssai sur le mauvais usage de la raison</w:t>
      </w:r>
      <w:r w:rsidR="00745133">
        <w:rPr>
          <w:rFonts w:ascii="Garamond" w:hAnsi="Garamond"/>
          <w:sz w:val="24"/>
          <w:szCs w:val="24"/>
          <w:lang w:val="fr-CA"/>
        </w:rPr>
        <w:t>,</w:t>
      </w:r>
      <w:r w:rsidR="003B2975">
        <w:rPr>
          <w:rFonts w:ascii="Garamond" w:hAnsi="Garamond"/>
          <w:sz w:val="24"/>
          <w:szCs w:val="24"/>
          <w:lang w:val="fr-CA"/>
        </w:rPr>
        <w:t xml:space="preserve"> </w:t>
      </w:r>
      <w:r w:rsidR="006717B2">
        <w:rPr>
          <w:rFonts w:ascii="Garamond" w:hAnsi="Garamond"/>
          <w:sz w:val="24"/>
          <w:szCs w:val="24"/>
          <w:lang w:val="fr-CA"/>
        </w:rPr>
        <w:t>t</w:t>
      </w:r>
      <w:r w:rsidR="003B2975">
        <w:rPr>
          <w:rFonts w:ascii="Garamond" w:hAnsi="Garamond"/>
          <w:sz w:val="24"/>
          <w:szCs w:val="24"/>
          <w:lang w:val="fr-CA"/>
        </w:rPr>
        <w:t>rad. R. Barre</w:t>
      </w:r>
      <w:r w:rsidR="006717B2">
        <w:rPr>
          <w:rFonts w:ascii="Garamond" w:hAnsi="Garamond"/>
          <w:sz w:val="24"/>
          <w:szCs w:val="24"/>
          <w:lang w:val="fr-CA"/>
        </w:rPr>
        <w:t>,</w:t>
      </w:r>
      <w:r w:rsidR="003B2975">
        <w:rPr>
          <w:rFonts w:ascii="Garamond" w:hAnsi="Garamond"/>
          <w:sz w:val="24"/>
          <w:szCs w:val="24"/>
          <w:lang w:val="fr-CA"/>
        </w:rPr>
        <w:t xml:space="preserve"> Paris: Plon. </w:t>
      </w:r>
    </w:p>
    <w:p w14:paraId="4F816ED1" w14:textId="2335C802" w:rsidR="00C674B4" w:rsidRDefault="00C674B4" w:rsidP="00B51E10">
      <w:pPr>
        <w:spacing w:line="240" w:lineRule="auto"/>
        <w:ind w:left="709" w:hanging="709"/>
        <w:jc w:val="both"/>
        <w:rPr>
          <w:rFonts w:ascii="Garamond" w:hAnsi="Garamond"/>
          <w:sz w:val="24"/>
          <w:szCs w:val="24"/>
        </w:rPr>
      </w:pPr>
      <w:proofErr w:type="spellStart"/>
      <w:r w:rsidRPr="00745133">
        <w:rPr>
          <w:rFonts w:ascii="Garamond" w:hAnsi="Garamond"/>
          <w:smallCaps/>
          <w:sz w:val="24"/>
          <w:szCs w:val="24"/>
          <w:lang w:val="fr-CA"/>
        </w:rPr>
        <w:t>Hoppe</w:t>
      </w:r>
      <w:proofErr w:type="spellEnd"/>
      <w:r w:rsidRPr="00745133">
        <w:rPr>
          <w:rFonts w:ascii="Garamond" w:hAnsi="Garamond"/>
          <w:sz w:val="24"/>
          <w:szCs w:val="24"/>
          <w:lang w:val="fr-CA"/>
        </w:rPr>
        <w:t xml:space="preserve"> H</w:t>
      </w:r>
      <w:r w:rsidR="00696DD3" w:rsidRPr="00745133">
        <w:rPr>
          <w:rFonts w:ascii="Garamond" w:hAnsi="Garamond"/>
          <w:sz w:val="24"/>
          <w:szCs w:val="24"/>
          <w:lang w:val="fr-CA"/>
        </w:rPr>
        <w:t>.</w:t>
      </w:r>
      <w:r w:rsidRPr="00745133">
        <w:rPr>
          <w:rFonts w:ascii="Garamond" w:hAnsi="Garamond"/>
          <w:sz w:val="24"/>
          <w:szCs w:val="24"/>
          <w:lang w:val="fr-CA"/>
        </w:rPr>
        <w:t>-H.</w:t>
      </w:r>
      <w:r w:rsidR="00464C7E" w:rsidRPr="00745133">
        <w:rPr>
          <w:rFonts w:ascii="Garamond" w:hAnsi="Garamond"/>
          <w:sz w:val="24"/>
          <w:szCs w:val="24"/>
          <w:lang w:val="fr-CA"/>
        </w:rPr>
        <w:t>,</w:t>
      </w:r>
      <w:r w:rsidRPr="00745133">
        <w:rPr>
          <w:rFonts w:ascii="Garamond" w:hAnsi="Garamond"/>
          <w:sz w:val="24"/>
          <w:szCs w:val="24"/>
          <w:lang w:val="fr-CA"/>
        </w:rPr>
        <w:t xml:space="preserve"> 2006</w:t>
      </w:r>
      <w:r w:rsidR="00D14393" w:rsidRPr="00745133">
        <w:rPr>
          <w:rFonts w:ascii="Garamond" w:hAnsi="Garamond"/>
          <w:sz w:val="24"/>
          <w:szCs w:val="24"/>
          <w:lang w:val="fr-CA"/>
        </w:rPr>
        <w:t xml:space="preserve"> </w:t>
      </w:r>
      <w:r w:rsidR="00D14393" w:rsidRPr="00745133">
        <w:rPr>
          <w:rFonts w:ascii="Garamond" w:hAnsi="Garamond"/>
          <w:sz w:val="24"/>
          <w:szCs w:val="24"/>
          <w:lang w:val="fr-CA"/>
        </w:rPr>
        <w:t>[1993]</w:t>
      </w:r>
      <w:r w:rsidRPr="00745133">
        <w:rPr>
          <w:rFonts w:ascii="Garamond" w:hAnsi="Garamond"/>
          <w:sz w:val="24"/>
          <w:szCs w:val="24"/>
          <w:lang w:val="fr-CA"/>
        </w:rPr>
        <w:t xml:space="preserve">. </w:t>
      </w:r>
      <w:r>
        <w:rPr>
          <w:rFonts w:ascii="Garamond" w:hAnsi="Garamond"/>
          <w:i/>
          <w:iCs/>
          <w:sz w:val="24"/>
          <w:szCs w:val="24"/>
        </w:rPr>
        <w:t>The Economics and Ethics of Private Property</w:t>
      </w:r>
      <w:r w:rsidR="00745133">
        <w:rPr>
          <w:rFonts w:ascii="Garamond" w:hAnsi="Garamond"/>
          <w:sz w:val="24"/>
          <w:szCs w:val="24"/>
        </w:rPr>
        <w:t>,</w:t>
      </w:r>
      <w:r>
        <w:rPr>
          <w:rFonts w:ascii="Garamond" w:hAnsi="Garamond"/>
          <w:sz w:val="24"/>
          <w:szCs w:val="24"/>
        </w:rPr>
        <w:t xml:space="preserve"> </w:t>
      </w:r>
      <w:proofErr w:type="gramStart"/>
      <w:r>
        <w:rPr>
          <w:rFonts w:ascii="Garamond" w:hAnsi="Garamond"/>
          <w:sz w:val="24"/>
          <w:szCs w:val="24"/>
        </w:rPr>
        <w:t>Auburn :</w:t>
      </w:r>
      <w:proofErr w:type="gramEnd"/>
      <w:r>
        <w:rPr>
          <w:rFonts w:ascii="Garamond" w:hAnsi="Garamond"/>
          <w:sz w:val="24"/>
          <w:szCs w:val="24"/>
        </w:rPr>
        <w:t xml:space="preserve"> Ludwig von Mises Institute.</w:t>
      </w:r>
    </w:p>
    <w:p w14:paraId="338515C7" w14:textId="703972D8" w:rsidR="00C674B4" w:rsidRPr="00DD599E" w:rsidRDefault="00C674B4" w:rsidP="00B51E10">
      <w:pPr>
        <w:spacing w:line="240" w:lineRule="auto"/>
        <w:ind w:left="709" w:hanging="709"/>
        <w:jc w:val="both"/>
        <w:rPr>
          <w:rFonts w:ascii="Garamond" w:hAnsi="Garamond"/>
          <w:sz w:val="24"/>
          <w:szCs w:val="24"/>
          <w:lang w:val="en-US"/>
        </w:rPr>
      </w:pPr>
      <w:r w:rsidRPr="004077E0">
        <w:rPr>
          <w:rFonts w:ascii="Garamond" w:hAnsi="Garamond"/>
          <w:smallCaps/>
          <w:sz w:val="24"/>
          <w:szCs w:val="24"/>
        </w:rPr>
        <w:t>Hoppe</w:t>
      </w:r>
      <w:r>
        <w:rPr>
          <w:rFonts w:ascii="Garamond" w:hAnsi="Garamond"/>
          <w:sz w:val="24"/>
          <w:szCs w:val="24"/>
        </w:rPr>
        <w:t xml:space="preserve"> H</w:t>
      </w:r>
      <w:r w:rsidR="00696DD3">
        <w:rPr>
          <w:rFonts w:ascii="Garamond" w:hAnsi="Garamond"/>
          <w:sz w:val="24"/>
          <w:szCs w:val="24"/>
        </w:rPr>
        <w:t>.</w:t>
      </w:r>
      <w:r>
        <w:rPr>
          <w:rFonts w:ascii="Garamond" w:hAnsi="Garamond"/>
          <w:sz w:val="24"/>
          <w:szCs w:val="24"/>
        </w:rPr>
        <w:t>-H.</w:t>
      </w:r>
      <w:r w:rsidR="00464C7E">
        <w:rPr>
          <w:rFonts w:ascii="Garamond" w:hAnsi="Garamond"/>
          <w:sz w:val="24"/>
          <w:szCs w:val="24"/>
        </w:rPr>
        <w:t>,</w:t>
      </w:r>
      <w:r>
        <w:rPr>
          <w:rFonts w:ascii="Garamond" w:hAnsi="Garamond"/>
          <w:sz w:val="24"/>
          <w:szCs w:val="24"/>
        </w:rPr>
        <w:t xml:space="preserve"> 1995. </w:t>
      </w:r>
      <w:r>
        <w:rPr>
          <w:rFonts w:ascii="Garamond" w:hAnsi="Garamond"/>
          <w:i/>
          <w:iCs/>
          <w:sz w:val="24"/>
          <w:szCs w:val="24"/>
        </w:rPr>
        <w:t>Economic Science and the Austrian Method</w:t>
      </w:r>
      <w:r w:rsidR="00745133">
        <w:rPr>
          <w:rFonts w:ascii="Garamond" w:hAnsi="Garamond"/>
          <w:sz w:val="24"/>
          <w:szCs w:val="24"/>
        </w:rPr>
        <w:t>,</w:t>
      </w:r>
      <w:r>
        <w:rPr>
          <w:rFonts w:ascii="Garamond" w:hAnsi="Garamond"/>
          <w:sz w:val="24"/>
          <w:szCs w:val="24"/>
        </w:rPr>
        <w:t xml:space="preserve"> </w:t>
      </w:r>
      <w:proofErr w:type="gramStart"/>
      <w:r w:rsidRPr="00DD599E">
        <w:rPr>
          <w:rFonts w:ascii="Garamond" w:hAnsi="Garamond"/>
          <w:sz w:val="24"/>
          <w:szCs w:val="24"/>
          <w:lang w:val="en-US"/>
        </w:rPr>
        <w:t>Auburn :</w:t>
      </w:r>
      <w:proofErr w:type="gramEnd"/>
      <w:r w:rsidRPr="00DD599E">
        <w:rPr>
          <w:rFonts w:ascii="Garamond" w:hAnsi="Garamond"/>
          <w:sz w:val="24"/>
          <w:szCs w:val="24"/>
          <w:lang w:val="en-US"/>
        </w:rPr>
        <w:t xml:space="preserve"> Ludwig von Mises Institute.</w:t>
      </w:r>
    </w:p>
    <w:p w14:paraId="1AAAF019" w14:textId="0E78899D" w:rsidR="002634E6" w:rsidRPr="00745133" w:rsidRDefault="002634E6" w:rsidP="002634E6">
      <w:pPr>
        <w:spacing w:line="257" w:lineRule="auto"/>
        <w:ind w:left="720" w:hanging="720"/>
        <w:jc w:val="both"/>
        <w:rPr>
          <w:rFonts w:ascii="Garamond" w:hAnsi="Garamond" w:cs="Times New Roman"/>
          <w:sz w:val="24"/>
          <w:szCs w:val="24"/>
          <w:lang w:val="en-US"/>
        </w:rPr>
      </w:pPr>
      <w:r w:rsidRPr="00E45F5A">
        <w:rPr>
          <w:rFonts w:ascii="Garamond" w:hAnsi="Garamond" w:cs="Times New Roman"/>
          <w:smallCaps/>
          <w:sz w:val="24"/>
          <w:szCs w:val="24"/>
          <w:lang w:val="en-US"/>
        </w:rPr>
        <w:t>Infantino</w:t>
      </w:r>
      <w:r w:rsidRPr="0029122C">
        <w:rPr>
          <w:rFonts w:ascii="Garamond" w:hAnsi="Garamond" w:cs="Times New Roman"/>
          <w:sz w:val="24"/>
          <w:szCs w:val="24"/>
          <w:lang w:val="en-US"/>
        </w:rPr>
        <w:t xml:space="preserve"> L.</w:t>
      </w:r>
      <w:r w:rsidR="00464C7E">
        <w:rPr>
          <w:rFonts w:ascii="Garamond" w:hAnsi="Garamond" w:cs="Times New Roman"/>
          <w:sz w:val="24"/>
          <w:szCs w:val="24"/>
          <w:lang w:val="en-US"/>
        </w:rPr>
        <w:t>,</w:t>
      </w:r>
      <w:r w:rsidRPr="0029122C">
        <w:rPr>
          <w:rFonts w:ascii="Garamond" w:hAnsi="Garamond" w:cs="Times New Roman"/>
          <w:sz w:val="24"/>
          <w:szCs w:val="24"/>
          <w:lang w:val="en-US"/>
        </w:rPr>
        <w:t xml:space="preserve"> 1998. </w:t>
      </w:r>
      <w:r w:rsidRPr="0029122C">
        <w:rPr>
          <w:rFonts w:ascii="Garamond" w:hAnsi="Garamond" w:cs="Times New Roman"/>
          <w:i/>
          <w:iCs/>
          <w:sz w:val="24"/>
          <w:szCs w:val="24"/>
          <w:lang w:val="en-US"/>
        </w:rPr>
        <w:t>Individualism in modern thought</w:t>
      </w:r>
      <w:r w:rsidR="00745133">
        <w:rPr>
          <w:rFonts w:ascii="Garamond" w:hAnsi="Garamond" w:cs="Times New Roman"/>
          <w:i/>
          <w:iCs/>
          <w:sz w:val="24"/>
          <w:szCs w:val="24"/>
          <w:lang w:val="en-US"/>
        </w:rPr>
        <w:t>:</w:t>
      </w:r>
      <w:r w:rsidRPr="0029122C">
        <w:rPr>
          <w:rFonts w:ascii="Garamond" w:hAnsi="Garamond" w:cs="Times New Roman"/>
          <w:i/>
          <w:iCs/>
          <w:sz w:val="24"/>
          <w:szCs w:val="24"/>
          <w:lang w:val="en-US"/>
        </w:rPr>
        <w:t xml:space="preserve"> From Adam Smith to Hayek</w:t>
      </w:r>
      <w:r w:rsidR="00745133">
        <w:rPr>
          <w:rFonts w:ascii="Garamond" w:hAnsi="Garamond" w:cs="Times New Roman"/>
          <w:sz w:val="24"/>
          <w:szCs w:val="24"/>
          <w:lang w:val="en-US"/>
        </w:rPr>
        <w:t>,</w:t>
      </w:r>
      <w:r w:rsidRPr="0029122C">
        <w:rPr>
          <w:rFonts w:ascii="Garamond" w:hAnsi="Garamond" w:cs="Times New Roman"/>
          <w:sz w:val="24"/>
          <w:szCs w:val="24"/>
          <w:lang w:val="en-US"/>
        </w:rPr>
        <w:t xml:space="preserve"> </w:t>
      </w:r>
      <w:proofErr w:type="spellStart"/>
      <w:r w:rsidRPr="00745133">
        <w:rPr>
          <w:rFonts w:ascii="Garamond" w:hAnsi="Garamond" w:cs="Times New Roman"/>
          <w:sz w:val="24"/>
          <w:szCs w:val="24"/>
          <w:lang w:val="en-US"/>
        </w:rPr>
        <w:t>Londres</w:t>
      </w:r>
      <w:proofErr w:type="spellEnd"/>
      <w:r w:rsidRPr="00745133">
        <w:rPr>
          <w:rFonts w:ascii="Garamond" w:hAnsi="Garamond" w:cs="Times New Roman"/>
          <w:sz w:val="24"/>
          <w:szCs w:val="24"/>
          <w:lang w:val="en-US"/>
        </w:rPr>
        <w:t>: Routledge.</w:t>
      </w:r>
    </w:p>
    <w:p w14:paraId="4BAF4816" w14:textId="2F68D97B" w:rsidR="002E2665" w:rsidRPr="00745133" w:rsidRDefault="002E2665" w:rsidP="002E2665">
      <w:pPr>
        <w:spacing w:line="276" w:lineRule="auto"/>
        <w:ind w:left="709" w:hanging="709"/>
        <w:jc w:val="both"/>
        <w:rPr>
          <w:rFonts w:ascii="Garamond" w:hAnsi="Garamond"/>
          <w:sz w:val="24"/>
          <w:szCs w:val="24"/>
          <w:lang w:val="fr-CA"/>
        </w:rPr>
      </w:pPr>
      <w:r w:rsidRPr="00E45F5A">
        <w:rPr>
          <w:rFonts w:ascii="Garamond" w:hAnsi="Garamond"/>
          <w:smallCaps/>
          <w:sz w:val="24"/>
          <w:szCs w:val="24"/>
          <w:lang w:val="fr-CA"/>
        </w:rPr>
        <w:lastRenderedPageBreak/>
        <w:t>Kant</w:t>
      </w:r>
      <w:r w:rsidRPr="004A4291">
        <w:rPr>
          <w:rFonts w:ascii="Garamond" w:hAnsi="Garamond"/>
          <w:sz w:val="24"/>
          <w:szCs w:val="24"/>
          <w:lang w:val="fr-CA"/>
        </w:rPr>
        <w:t xml:space="preserve"> E.</w:t>
      </w:r>
      <w:r w:rsidR="007237A2">
        <w:rPr>
          <w:rFonts w:ascii="Garamond" w:hAnsi="Garamond"/>
          <w:sz w:val="24"/>
          <w:szCs w:val="24"/>
          <w:lang w:val="fr-CA"/>
        </w:rPr>
        <w:t>,</w:t>
      </w:r>
      <w:r w:rsidRPr="004A4291">
        <w:rPr>
          <w:rFonts w:ascii="Garamond" w:hAnsi="Garamond"/>
          <w:sz w:val="24"/>
          <w:szCs w:val="24"/>
          <w:lang w:val="fr-CA"/>
        </w:rPr>
        <w:t xml:space="preserve"> 1865</w:t>
      </w:r>
      <w:r>
        <w:rPr>
          <w:rFonts w:ascii="Garamond" w:hAnsi="Garamond"/>
          <w:sz w:val="24"/>
          <w:szCs w:val="24"/>
          <w:lang w:val="fr-CA"/>
        </w:rPr>
        <w:t xml:space="preserve"> </w:t>
      </w:r>
      <w:r w:rsidRPr="004A4291">
        <w:rPr>
          <w:rFonts w:ascii="Garamond" w:hAnsi="Garamond"/>
          <w:sz w:val="24"/>
          <w:szCs w:val="24"/>
          <w:lang w:val="fr-CA"/>
        </w:rPr>
        <w:t xml:space="preserve">[1783]. </w:t>
      </w:r>
      <w:r w:rsidRPr="004A4291">
        <w:rPr>
          <w:rFonts w:ascii="Garamond" w:hAnsi="Garamond"/>
          <w:i/>
          <w:iCs/>
          <w:sz w:val="24"/>
          <w:szCs w:val="24"/>
          <w:lang w:val="fr-CA"/>
        </w:rPr>
        <w:t>Prolégomènes à toute métaphysique future qui aura le droit de se présenter comme science</w:t>
      </w:r>
      <w:r w:rsidR="00745133">
        <w:rPr>
          <w:rFonts w:ascii="Garamond" w:hAnsi="Garamond"/>
          <w:sz w:val="24"/>
          <w:szCs w:val="24"/>
          <w:lang w:val="fr-CA"/>
        </w:rPr>
        <w:t>,</w:t>
      </w:r>
      <w:r w:rsidRPr="004A4291">
        <w:rPr>
          <w:rFonts w:ascii="Garamond" w:hAnsi="Garamond"/>
          <w:sz w:val="24"/>
          <w:szCs w:val="24"/>
          <w:lang w:val="fr-CA"/>
        </w:rPr>
        <w:t xml:space="preserve"> </w:t>
      </w:r>
      <w:r w:rsidR="006717B2">
        <w:rPr>
          <w:rFonts w:ascii="Garamond" w:hAnsi="Garamond"/>
          <w:sz w:val="24"/>
          <w:szCs w:val="24"/>
          <w:lang w:val="fr-CA"/>
        </w:rPr>
        <w:t>t</w:t>
      </w:r>
      <w:r w:rsidRPr="00745133">
        <w:rPr>
          <w:rFonts w:ascii="Garamond" w:hAnsi="Garamond"/>
          <w:sz w:val="24"/>
          <w:szCs w:val="24"/>
          <w:lang w:val="fr-CA"/>
        </w:rPr>
        <w:t>rad. J. Tissot</w:t>
      </w:r>
      <w:r w:rsidR="00745133">
        <w:rPr>
          <w:rFonts w:ascii="Garamond" w:hAnsi="Garamond"/>
          <w:sz w:val="24"/>
          <w:szCs w:val="24"/>
          <w:lang w:val="fr-CA"/>
        </w:rPr>
        <w:t>,</w:t>
      </w:r>
      <w:r w:rsidRPr="00745133">
        <w:rPr>
          <w:rFonts w:ascii="Garamond" w:hAnsi="Garamond"/>
          <w:sz w:val="24"/>
          <w:szCs w:val="24"/>
          <w:lang w:val="fr-CA"/>
        </w:rPr>
        <w:t xml:space="preserve"> Paris: </w:t>
      </w:r>
      <w:proofErr w:type="spellStart"/>
      <w:r w:rsidRPr="00745133">
        <w:rPr>
          <w:rFonts w:ascii="Garamond" w:hAnsi="Garamond"/>
          <w:sz w:val="24"/>
          <w:szCs w:val="24"/>
          <w:lang w:val="fr-CA"/>
        </w:rPr>
        <w:t>Ladrange</w:t>
      </w:r>
      <w:proofErr w:type="spellEnd"/>
      <w:r w:rsidRPr="00745133">
        <w:rPr>
          <w:rFonts w:ascii="Garamond" w:hAnsi="Garamond"/>
          <w:sz w:val="24"/>
          <w:szCs w:val="24"/>
          <w:lang w:val="fr-CA"/>
        </w:rPr>
        <w:t xml:space="preserve">. </w:t>
      </w:r>
    </w:p>
    <w:p w14:paraId="13A14292" w14:textId="54B78502" w:rsidR="00C674B4" w:rsidRPr="004A4291" w:rsidRDefault="00C674B4" w:rsidP="00B51E10">
      <w:pPr>
        <w:spacing w:line="240" w:lineRule="auto"/>
        <w:ind w:left="709" w:hanging="709"/>
        <w:jc w:val="both"/>
        <w:rPr>
          <w:rFonts w:ascii="Garamond" w:hAnsi="Garamond"/>
          <w:sz w:val="24"/>
          <w:szCs w:val="24"/>
          <w:lang w:val="fr-CA"/>
        </w:rPr>
      </w:pPr>
      <w:r w:rsidRPr="00E45F5A">
        <w:rPr>
          <w:rFonts w:ascii="Garamond" w:hAnsi="Garamond"/>
          <w:smallCaps/>
          <w:sz w:val="24"/>
          <w:szCs w:val="24"/>
          <w:lang w:val="fr-CA"/>
        </w:rPr>
        <w:t>Kant</w:t>
      </w:r>
      <w:r w:rsidRPr="004A4291">
        <w:rPr>
          <w:rFonts w:ascii="Garamond" w:hAnsi="Garamond"/>
          <w:sz w:val="24"/>
          <w:szCs w:val="24"/>
          <w:lang w:val="fr-CA"/>
        </w:rPr>
        <w:t xml:space="preserve"> E.</w:t>
      </w:r>
      <w:r w:rsidR="007237A2">
        <w:rPr>
          <w:rFonts w:ascii="Garamond" w:hAnsi="Garamond"/>
          <w:sz w:val="24"/>
          <w:szCs w:val="24"/>
          <w:lang w:val="fr-CA"/>
        </w:rPr>
        <w:t>,</w:t>
      </w:r>
      <w:r w:rsidRPr="004A4291">
        <w:rPr>
          <w:rFonts w:ascii="Garamond" w:hAnsi="Garamond"/>
          <w:sz w:val="24"/>
          <w:szCs w:val="24"/>
          <w:lang w:val="fr-CA"/>
        </w:rPr>
        <w:t xml:space="preserve"> 2012</w:t>
      </w:r>
      <w:r w:rsidR="00D14393">
        <w:rPr>
          <w:rFonts w:ascii="Garamond" w:hAnsi="Garamond"/>
          <w:sz w:val="24"/>
          <w:szCs w:val="24"/>
          <w:lang w:val="fr-CA"/>
        </w:rPr>
        <w:t xml:space="preserve"> </w:t>
      </w:r>
      <w:r w:rsidR="00D14393" w:rsidRPr="004A4291">
        <w:rPr>
          <w:rFonts w:ascii="Garamond" w:hAnsi="Garamond"/>
          <w:sz w:val="24"/>
          <w:szCs w:val="24"/>
          <w:lang w:val="fr-CA"/>
        </w:rPr>
        <w:t>[1781]</w:t>
      </w:r>
      <w:r w:rsidRPr="004A4291">
        <w:rPr>
          <w:rFonts w:ascii="Garamond" w:hAnsi="Garamond"/>
          <w:sz w:val="24"/>
          <w:szCs w:val="24"/>
          <w:lang w:val="fr-CA"/>
        </w:rPr>
        <w:t xml:space="preserve">. </w:t>
      </w:r>
      <w:r w:rsidRPr="004A4291">
        <w:rPr>
          <w:rFonts w:ascii="Garamond" w:hAnsi="Garamond"/>
          <w:i/>
          <w:sz w:val="24"/>
          <w:szCs w:val="24"/>
          <w:lang w:val="fr-CA"/>
        </w:rPr>
        <w:t>Critique de la raison pure</w:t>
      </w:r>
      <w:r w:rsidR="00745133">
        <w:rPr>
          <w:rFonts w:ascii="Garamond" w:hAnsi="Garamond"/>
          <w:sz w:val="24"/>
          <w:szCs w:val="24"/>
          <w:lang w:val="fr-CA"/>
        </w:rPr>
        <w:t>,</w:t>
      </w:r>
      <w:r w:rsidRPr="004A4291">
        <w:rPr>
          <w:rFonts w:ascii="Garamond" w:hAnsi="Garamond"/>
          <w:sz w:val="24"/>
          <w:szCs w:val="24"/>
          <w:lang w:val="fr-CA"/>
        </w:rPr>
        <w:t xml:space="preserve"> </w:t>
      </w:r>
      <w:r w:rsidR="006717B2">
        <w:rPr>
          <w:rFonts w:ascii="Garamond" w:hAnsi="Garamond"/>
          <w:sz w:val="24"/>
          <w:szCs w:val="24"/>
          <w:lang w:val="fr-CA"/>
        </w:rPr>
        <w:t>t</w:t>
      </w:r>
      <w:r w:rsidRPr="004A4291">
        <w:rPr>
          <w:rFonts w:ascii="Garamond" w:hAnsi="Garamond"/>
          <w:sz w:val="24"/>
          <w:szCs w:val="24"/>
          <w:lang w:val="fr-CA"/>
        </w:rPr>
        <w:t xml:space="preserve">rad. A </w:t>
      </w:r>
      <w:proofErr w:type="spellStart"/>
      <w:r w:rsidRPr="004A4291">
        <w:rPr>
          <w:rFonts w:ascii="Garamond" w:hAnsi="Garamond"/>
          <w:sz w:val="24"/>
          <w:szCs w:val="24"/>
          <w:lang w:val="fr-CA"/>
        </w:rPr>
        <w:t>Tremesaygues</w:t>
      </w:r>
      <w:proofErr w:type="spellEnd"/>
      <w:r w:rsidRPr="004A4291">
        <w:rPr>
          <w:rFonts w:ascii="Garamond" w:hAnsi="Garamond"/>
          <w:sz w:val="24"/>
          <w:szCs w:val="24"/>
          <w:lang w:val="fr-CA"/>
        </w:rPr>
        <w:t xml:space="preserve"> et B. Pacaud</w:t>
      </w:r>
      <w:r w:rsidR="00745133">
        <w:rPr>
          <w:rFonts w:ascii="Garamond" w:hAnsi="Garamond"/>
          <w:sz w:val="24"/>
          <w:szCs w:val="24"/>
          <w:lang w:val="fr-CA"/>
        </w:rPr>
        <w:t>,</w:t>
      </w:r>
      <w:r w:rsidRPr="004A4291">
        <w:rPr>
          <w:rFonts w:ascii="Garamond" w:hAnsi="Garamond"/>
          <w:sz w:val="24"/>
          <w:szCs w:val="24"/>
          <w:lang w:val="fr-CA"/>
        </w:rPr>
        <w:t xml:space="preserve"> Paris : Presses Universitaires de France.</w:t>
      </w:r>
    </w:p>
    <w:p w14:paraId="2D377D26" w14:textId="2B85A3B7" w:rsidR="009D0AE0" w:rsidRPr="00745133" w:rsidRDefault="009D0AE0" w:rsidP="009D0AE0">
      <w:pPr>
        <w:spacing w:line="240" w:lineRule="auto"/>
        <w:ind w:left="720" w:hanging="720"/>
        <w:rPr>
          <w:rFonts w:ascii="Garamond" w:hAnsi="Garamond"/>
          <w:sz w:val="24"/>
          <w:szCs w:val="24"/>
          <w:lang w:val="en-US"/>
        </w:rPr>
      </w:pPr>
      <w:proofErr w:type="spellStart"/>
      <w:r w:rsidRPr="00E45F5A">
        <w:rPr>
          <w:rFonts w:ascii="Garamond" w:hAnsi="Garamond"/>
          <w:smallCaps/>
          <w:sz w:val="24"/>
          <w:szCs w:val="24"/>
        </w:rPr>
        <w:t>Kirzner</w:t>
      </w:r>
      <w:proofErr w:type="spellEnd"/>
      <w:r w:rsidRPr="009D0AE0">
        <w:rPr>
          <w:rFonts w:ascii="Garamond" w:hAnsi="Garamond"/>
          <w:sz w:val="24"/>
          <w:szCs w:val="24"/>
        </w:rPr>
        <w:t xml:space="preserve"> I</w:t>
      </w:r>
      <w:r w:rsidR="00696DD3">
        <w:rPr>
          <w:rFonts w:ascii="Garamond" w:hAnsi="Garamond"/>
          <w:sz w:val="24"/>
          <w:szCs w:val="24"/>
        </w:rPr>
        <w:t>.</w:t>
      </w:r>
      <w:r w:rsidRPr="009D0AE0">
        <w:rPr>
          <w:rFonts w:ascii="Garamond" w:hAnsi="Garamond"/>
          <w:sz w:val="24"/>
          <w:szCs w:val="24"/>
        </w:rPr>
        <w:t xml:space="preserve"> M.</w:t>
      </w:r>
      <w:r w:rsidR="007237A2">
        <w:rPr>
          <w:rFonts w:ascii="Garamond" w:hAnsi="Garamond"/>
          <w:sz w:val="24"/>
          <w:szCs w:val="24"/>
        </w:rPr>
        <w:t>,</w:t>
      </w:r>
      <w:r w:rsidRPr="009D0AE0">
        <w:rPr>
          <w:rFonts w:ascii="Garamond" w:hAnsi="Garamond"/>
          <w:sz w:val="24"/>
          <w:szCs w:val="24"/>
        </w:rPr>
        <w:t xml:space="preserve"> 1976. </w:t>
      </w:r>
      <w:r w:rsidRPr="009D0AE0">
        <w:rPr>
          <w:rFonts w:ascii="Garamond" w:hAnsi="Garamond"/>
          <w:i/>
          <w:iCs/>
          <w:sz w:val="24"/>
          <w:szCs w:val="24"/>
        </w:rPr>
        <w:t>The Economic Point of View: An Essay in the History of Economic Thought</w:t>
      </w:r>
      <w:r w:rsidR="00745133">
        <w:rPr>
          <w:rFonts w:ascii="Garamond" w:hAnsi="Garamond"/>
          <w:sz w:val="24"/>
          <w:szCs w:val="24"/>
        </w:rPr>
        <w:t>,</w:t>
      </w:r>
      <w:r w:rsidRPr="009D0AE0">
        <w:rPr>
          <w:rFonts w:ascii="Garamond" w:hAnsi="Garamond"/>
          <w:sz w:val="24"/>
          <w:szCs w:val="24"/>
        </w:rPr>
        <w:t xml:space="preserve"> </w:t>
      </w:r>
      <w:r w:rsidRPr="00745133">
        <w:rPr>
          <w:rFonts w:ascii="Garamond" w:hAnsi="Garamond"/>
          <w:sz w:val="24"/>
          <w:szCs w:val="24"/>
          <w:lang w:val="en-US"/>
        </w:rPr>
        <w:t xml:space="preserve">Kansas City: </w:t>
      </w:r>
      <w:proofErr w:type="spellStart"/>
      <w:r w:rsidRPr="00745133">
        <w:rPr>
          <w:rFonts w:ascii="Garamond" w:hAnsi="Garamond"/>
          <w:sz w:val="24"/>
          <w:szCs w:val="24"/>
          <w:lang w:val="en-US"/>
        </w:rPr>
        <w:t>Sheed</w:t>
      </w:r>
      <w:proofErr w:type="spellEnd"/>
      <w:r w:rsidRPr="00745133">
        <w:rPr>
          <w:rFonts w:ascii="Garamond" w:hAnsi="Garamond"/>
          <w:sz w:val="24"/>
          <w:szCs w:val="24"/>
          <w:lang w:val="en-US"/>
        </w:rPr>
        <w:t xml:space="preserve"> </w:t>
      </w:r>
      <w:r w:rsidR="00493638" w:rsidRPr="00745133">
        <w:rPr>
          <w:rFonts w:ascii="Garamond" w:hAnsi="Garamond"/>
          <w:sz w:val="24"/>
          <w:szCs w:val="24"/>
          <w:lang w:val="en-US"/>
        </w:rPr>
        <w:t>et</w:t>
      </w:r>
      <w:r w:rsidRPr="00745133">
        <w:rPr>
          <w:rFonts w:ascii="Garamond" w:hAnsi="Garamond"/>
          <w:sz w:val="24"/>
          <w:szCs w:val="24"/>
          <w:lang w:val="en-US"/>
        </w:rPr>
        <w:t xml:space="preserve"> Ward.</w:t>
      </w:r>
    </w:p>
    <w:p w14:paraId="169420AD" w14:textId="1A29599A" w:rsidR="00C674B4" w:rsidRPr="004A4291" w:rsidRDefault="00C674B4" w:rsidP="00B51E10">
      <w:pPr>
        <w:spacing w:line="276" w:lineRule="auto"/>
        <w:ind w:left="709" w:hanging="709"/>
        <w:jc w:val="both"/>
        <w:rPr>
          <w:rFonts w:ascii="Garamond" w:hAnsi="Garamond"/>
          <w:sz w:val="24"/>
          <w:szCs w:val="24"/>
          <w:lang w:val="fr-CA"/>
        </w:rPr>
      </w:pPr>
      <w:r w:rsidRPr="00E45F5A">
        <w:rPr>
          <w:rFonts w:ascii="Garamond" w:hAnsi="Garamond"/>
          <w:smallCaps/>
          <w:sz w:val="24"/>
          <w:szCs w:val="24"/>
          <w:lang w:val="fr-CA"/>
        </w:rPr>
        <w:t>Léger</w:t>
      </w:r>
      <w:r w:rsidRPr="004A4291">
        <w:rPr>
          <w:rFonts w:ascii="Garamond" w:hAnsi="Garamond"/>
          <w:sz w:val="24"/>
          <w:szCs w:val="24"/>
          <w:lang w:val="fr-CA"/>
        </w:rPr>
        <w:t xml:space="preserve"> F.</w:t>
      </w:r>
      <w:r w:rsidR="007237A2">
        <w:rPr>
          <w:rFonts w:ascii="Garamond" w:hAnsi="Garamond"/>
          <w:sz w:val="24"/>
          <w:szCs w:val="24"/>
          <w:lang w:val="fr-CA"/>
        </w:rPr>
        <w:t>,</w:t>
      </w:r>
      <w:r w:rsidRPr="004A4291">
        <w:rPr>
          <w:rFonts w:ascii="Garamond" w:hAnsi="Garamond"/>
          <w:sz w:val="24"/>
          <w:szCs w:val="24"/>
          <w:lang w:val="fr-CA"/>
        </w:rPr>
        <w:t xml:space="preserve"> 1986. </w:t>
      </w:r>
      <w:r w:rsidR="00095DEC" w:rsidRPr="00095DEC">
        <w:rPr>
          <w:rFonts w:ascii="Garamond" w:hAnsi="Garamond"/>
          <w:sz w:val="24"/>
          <w:szCs w:val="24"/>
          <w:lang w:val="fr-CA"/>
        </w:rPr>
        <w:t>“</w:t>
      </w:r>
      <w:r w:rsidRPr="004A4291">
        <w:rPr>
          <w:rFonts w:ascii="Garamond" w:hAnsi="Garamond"/>
          <w:sz w:val="24"/>
          <w:szCs w:val="24"/>
          <w:lang w:val="fr-CA"/>
        </w:rPr>
        <w:t>Georg Simmel et Max Weber.</w:t>
      </w:r>
      <w:r w:rsidR="00095DEC" w:rsidRPr="00E01AAD">
        <w:rPr>
          <w:rFonts w:ascii="Garamond" w:hAnsi="Garamond"/>
          <w:sz w:val="24"/>
          <w:szCs w:val="24"/>
          <w:lang w:val="fr-CA"/>
        </w:rPr>
        <w:t>”</w:t>
      </w:r>
      <w:r w:rsidRPr="004A4291">
        <w:rPr>
          <w:rFonts w:ascii="Garamond" w:hAnsi="Garamond"/>
          <w:sz w:val="24"/>
          <w:szCs w:val="24"/>
          <w:lang w:val="fr-CA"/>
        </w:rPr>
        <w:t xml:space="preserve"> </w:t>
      </w:r>
      <w:r w:rsidRPr="004A4291">
        <w:rPr>
          <w:rFonts w:ascii="Garamond" w:hAnsi="Garamond"/>
          <w:i/>
          <w:iCs/>
          <w:sz w:val="24"/>
          <w:szCs w:val="24"/>
          <w:lang w:val="fr-CA"/>
        </w:rPr>
        <w:t xml:space="preserve">Information sur les </w:t>
      </w:r>
      <w:r w:rsidR="007D188B" w:rsidRPr="004A4291">
        <w:rPr>
          <w:rFonts w:ascii="Garamond" w:hAnsi="Garamond"/>
          <w:i/>
          <w:iCs/>
          <w:sz w:val="24"/>
          <w:szCs w:val="24"/>
          <w:lang w:val="fr-CA"/>
        </w:rPr>
        <w:t>s</w:t>
      </w:r>
      <w:r w:rsidRPr="004A4291">
        <w:rPr>
          <w:rFonts w:ascii="Garamond" w:hAnsi="Garamond"/>
          <w:i/>
          <w:iCs/>
          <w:sz w:val="24"/>
          <w:szCs w:val="24"/>
          <w:lang w:val="fr-CA"/>
        </w:rPr>
        <w:t xml:space="preserve">ciences </w:t>
      </w:r>
      <w:r w:rsidR="007D188B" w:rsidRPr="004A4291">
        <w:rPr>
          <w:rFonts w:ascii="Garamond" w:hAnsi="Garamond"/>
          <w:i/>
          <w:iCs/>
          <w:sz w:val="24"/>
          <w:szCs w:val="24"/>
          <w:lang w:val="fr-CA"/>
        </w:rPr>
        <w:t>s</w:t>
      </w:r>
      <w:r w:rsidRPr="004A4291">
        <w:rPr>
          <w:rFonts w:ascii="Garamond" w:hAnsi="Garamond"/>
          <w:i/>
          <w:iCs/>
          <w:sz w:val="24"/>
          <w:szCs w:val="24"/>
          <w:lang w:val="fr-CA"/>
        </w:rPr>
        <w:t xml:space="preserve">ociales </w:t>
      </w:r>
      <w:r w:rsidRPr="004A4291">
        <w:rPr>
          <w:rFonts w:ascii="Garamond" w:hAnsi="Garamond"/>
          <w:sz w:val="24"/>
          <w:szCs w:val="24"/>
          <w:lang w:val="fr-CA"/>
        </w:rPr>
        <w:t>25 (4) : 881-899.</w:t>
      </w:r>
    </w:p>
    <w:p w14:paraId="4BB6566D" w14:textId="3394B455" w:rsidR="00C674B4" w:rsidRPr="004A4291" w:rsidRDefault="00C674B4" w:rsidP="00B51E10">
      <w:pPr>
        <w:spacing w:line="276" w:lineRule="auto"/>
        <w:ind w:left="709" w:hanging="709"/>
        <w:jc w:val="both"/>
        <w:rPr>
          <w:rFonts w:ascii="Garamond" w:hAnsi="Garamond"/>
          <w:sz w:val="24"/>
          <w:szCs w:val="24"/>
          <w:lang w:val="fr-CA"/>
        </w:rPr>
      </w:pPr>
      <w:r w:rsidRPr="00E45F5A">
        <w:rPr>
          <w:rFonts w:ascii="Garamond" w:hAnsi="Garamond"/>
          <w:smallCaps/>
          <w:sz w:val="24"/>
          <w:szCs w:val="24"/>
          <w:lang w:val="fr-CA"/>
        </w:rPr>
        <w:t>Leroux</w:t>
      </w:r>
      <w:r w:rsidRPr="004A4291">
        <w:rPr>
          <w:rFonts w:ascii="Garamond" w:hAnsi="Garamond"/>
          <w:sz w:val="24"/>
          <w:szCs w:val="24"/>
          <w:lang w:val="fr-CA"/>
        </w:rPr>
        <w:t xml:space="preserve"> R.</w:t>
      </w:r>
      <w:r w:rsidR="007237A2">
        <w:rPr>
          <w:rFonts w:ascii="Garamond" w:hAnsi="Garamond"/>
          <w:sz w:val="24"/>
          <w:szCs w:val="24"/>
          <w:lang w:val="fr-CA"/>
        </w:rPr>
        <w:t>,</w:t>
      </w:r>
      <w:r w:rsidRPr="004A4291">
        <w:rPr>
          <w:rFonts w:ascii="Garamond" w:hAnsi="Garamond"/>
          <w:sz w:val="24"/>
          <w:szCs w:val="24"/>
          <w:lang w:val="fr-CA"/>
        </w:rPr>
        <w:t xml:space="preserve"> 1998. </w:t>
      </w:r>
      <w:r w:rsidRPr="004A4291">
        <w:rPr>
          <w:rFonts w:ascii="Garamond" w:hAnsi="Garamond"/>
          <w:i/>
          <w:iCs/>
          <w:sz w:val="24"/>
          <w:szCs w:val="24"/>
          <w:lang w:val="fr-CA"/>
        </w:rPr>
        <w:t>Histoire et sociologie en France : de l’histoire-science à la sociologie durkheimienne</w:t>
      </w:r>
      <w:r w:rsidR="00F41D13">
        <w:rPr>
          <w:rFonts w:ascii="Garamond" w:hAnsi="Garamond"/>
          <w:sz w:val="24"/>
          <w:szCs w:val="24"/>
          <w:lang w:val="fr-CA"/>
        </w:rPr>
        <w:t xml:space="preserve">, </w:t>
      </w:r>
      <w:r w:rsidRPr="004A4291">
        <w:rPr>
          <w:rFonts w:ascii="Garamond" w:hAnsi="Garamond"/>
          <w:sz w:val="24"/>
          <w:szCs w:val="24"/>
          <w:lang w:val="fr-CA"/>
        </w:rPr>
        <w:t>Paris : Presses Universitaires de France.</w:t>
      </w:r>
    </w:p>
    <w:p w14:paraId="2C0AEDC7" w14:textId="5FA9ED95" w:rsidR="004D1C8F" w:rsidRDefault="004D1C8F" w:rsidP="00B51E10">
      <w:pPr>
        <w:spacing w:line="276" w:lineRule="auto"/>
        <w:ind w:left="709" w:hanging="709"/>
        <w:jc w:val="both"/>
        <w:rPr>
          <w:rFonts w:ascii="Garamond" w:hAnsi="Garamond"/>
          <w:sz w:val="24"/>
          <w:szCs w:val="24"/>
          <w:lang w:val="fr-CA"/>
        </w:rPr>
      </w:pPr>
      <w:r w:rsidRPr="00F41D13">
        <w:rPr>
          <w:rFonts w:ascii="Garamond" w:hAnsi="Garamond"/>
          <w:smallCaps/>
          <w:sz w:val="24"/>
          <w:szCs w:val="24"/>
          <w:lang w:val="fr-CA"/>
        </w:rPr>
        <w:t>Levine</w:t>
      </w:r>
      <w:r w:rsidRPr="00F41D13">
        <w:rPr>
          <w:rFonts w:ascii="Garamond" w:hAnsi="Garamond"/>
          <w:sz w:val="24"/>
          <w:szCs w:val="24"/>
          <w:lang w:val="fr-CA"/>
        </w:rPr>
        <w:t xml:space="preserve"> D</w:t>
      </w:r>
      <w:r w:rsidR="00696DD3" w:rsidRPr="00F41D13">
        <w:rPr>
          <w:rFonts w:ascii="Garamond" w:hAnsi="Garamond"/>
          <w:sz w:val="24"/>
          <w:szCs w:val="24"/>
          <w:lang w:val="fr-CA"/>
        </w:rPr>
        <w:t>.</w:t>
      </w:r>
      <w:r w:rsidRPr="00F41D13">
        <w:rPr>
          <w:rFonts w:ascii="Garamond" w:hAnsi="Garamond"/>
          <w:sz w:val="24"/>
          <w:szCs w:val="24"/>
          <w:lang w:val="fr-CA"/>
        </w:rPr>
        <w:t xml:space="preserve"> N.</w:t>
      </w:r>
      <w:r w:rsidR="007237A2" w:rsidRPr="00F41D13">
        <w:rPr>
          <w:rFonts w:ascii="Garamond" w:hAnsi="Garamond"/>
          <w:sz w:val="24"/>
          <w:szCs w:val="24"/>
          <w:lang w:val="fr-CA"/>
        </w:rPr>
        <w:t>,</w:t>
      </w:r>
      <w:r w:rsidRPr="00F41D13">
        <w:rPr>
          <w:rFonts w:ascii="Garamond" w:hAnsi="Garamond"/>
          <w:sz w:val="24"/>
          <w:szCs w:val="24"/>
          <w:lang w:val="fr-CA"/>
        </w:rPr>
        <w:t xml:space="preserve"> 1989. </w:t>
      </w:r>
      <w:r w:rsidR="00E01AAD" w:rsidRPr="00F41D13">
        <w:rPr>
          <w:rFonts w:ascii="Garamond" w:hAnsi="Garamond"/>
          <w:sz w:val="24"/>
          <w:szCs w:val="24"/>
          <w:lang w:val="fr-CA"/>
        </w:rPr>
        <w:t>“</w:t>
      </w:r>
      <w:r w:rsidRPr="00F41D13">
        <w:rPr>
          <w:rFonts w:ascii="Garamond" w:hAnsi="Garamond"/>
          <w:sz w:val="24"/>
          <w:szCs w:val="24"/>
          <w:lang w:val="fr-CA"/>
        </w:rPr>
        <w:t xml:space="preserve">Simmel as </w:t>
      </w:r>
      <w:proofErr w:type="gramStart"/>
      <w:r w:rsidRPr="00F41D13">
        <w:rPr>
          <w:rFonts w:ascii="Garamond" w:hAnsi="Garamond"/>
          <w:sz w:val="24"/>
          <w:szCs w:val="24"/>
          <w:lang w:val="fr-CA"/>
        </w:rPr>
        <w:t>a</w:t>
      </w:r>
      <w:proofErr w:type="gramEnd"/>
      <w:r w:rsidRPr="00F41D13">
        <w:rPr>
          <w:rFonts w:ascii="Garamond" w:hAnsi="Garamond"/>
          <w:sz w:val="24"/>
          <w:szCs w:val="24"/>
          <w:lang w:val="fr-CA"/>
        </w:rPr>
        <w:t xml:space="preserve"> Resource for </w:t>
      </w:r>
      <w:proofErr w:type="spellStart"/>
      <w:r w:rsidRPr="00F41D13">
        <w:rPr>
          <w:rFonts w:ascii="Garamond" w:hAnsi="Garamond"/>
          <w:sz w:val="24"/>
          <w:szCs w:val="24"/>
          <w:lang w:val="fr-CA"/>
        </w:rPr>
        <w:t>Sociological</w:t>
      </w:r>
      <w:proofErr w:type="spellEnd"/>
      <w:r w:rsidRPr="00F41D13">
        <w:rPr>
          <w:rFonts w:ascii="Garamond" w:hAnsi="Garamond"/>
          <w:sz w:val="24"/>
          <w:szCs w:val="24"/>
          <w:lang w:val="fr-CA"/>
        </w:rPr>
        <w:t xml:space="preserve"> </w:t>
      </w:r>
      <w:proofErr w:type="spellStart"/>
      <w:r w:rsidRPr="00F41D13">
        <w:rPr>
          <w:rFonts w:ascii="Garamond" w:hAnsi="Garamond"/>
          <w:sz w:val="24"/>
          <w:szCs w:val="24"/>
          <w:lang w:val="fr-CA"/>
        </w:rPr>
        <w:t>Metatheory</w:t>
      </w:r>
      <w:proofErr w:type="spellEnd"/>
      <w:r w:rsidRPr="00F41D13">
        <w:rPr>
          <w:rFonts w:ascii="Garamond" w:hAnsi="Garamond"/>
          <w:sz w:val="24"/>
          <w:szCs w:val="24"/>
          <w:lang w:val="fr-CA"/>
        </w:rPr>
        <w:t>.</w:t>
      </w:r>
      <w:r w:rsidR="00E01AAD" w:rsidRPr="00F41D13">
        <w:rPr>
          <w:rFonts w:ascii="Garamond" w:hAnsi="Garamond"/>
          <w:sz w:val="24"/>
          <w:szCs w:val="24"/>
          <w:lang w:val="fr-CA"/>
        </w:rPr>
        <w:t>”</w:t>
      </w:r>
      <w:r w:rsidRPr="00F41D13">
        <w:rPr>
          <w:rFonts w:ascii="Garamond" w:hAnsi="Garamond"/>
          <w:sz w:val="24"/>
          <w:szCs w:val="24"/>
          <w:lang w:val="fr-CA"/>
        </w:rPr>
        <w:t xml:space="preserve"> </w:t>
      </w:r>
      <w:proofErr w:type="spellStart"/>
      <w:r>
        <w:rPr>
          <w:rFonts w:ascii="Garamond" w:hAnsi="Garamond"/>
          <w:i/>
          <w:iCs/>
          <w:sz w:val="24"/>
          <w:szCs w:val="24"/>
          <w:lang w:val="fr-CA"/>
        </w:rPr>
        <w:t>Sociological</w:t>
      </w:r>
      <w:proofErr w:type="spellEnd"/>
      <w:r>
        <w:rPr>
          <w:rFonts w:ascii="Garamond" w:hAnsi="Garamond"/>
          <w:i/>
          <w:iCs/>
          <w:sz w:val="24"/>
          <w:szCs w:val="24"/>
          <w:lang w:val="fr-CA"/>
        </w:rPr>
        <w:t xml:space="preserve"> Theory</w:t>
      </w:r>
      <w:r>
        <w:rPr>
          <w:rFonts w:ascii="Garamond" w:hAnsi="Garamond"/>
          <w:sz w:val="24"/>
          <w:szCs w:val="24"/>
          <w:lang w:val="fr-CA"/>
        </w:rPr>
        <w:t xml:space="preserve"> 7 (2) : 161-174. </w:t>
      </w:r>
    </w:p>
    <w:p w14:paraId="5CC301F6" w14:textId="7571D3EF" w:rsidR="00F20761" w:rsidRPr="00622315" w:rsidRDefault="00F20761" w:rsidP="00622315">
      <w:pPr>
        <w:spacing w:line="240" w:lineRule="auto"/>
        <w:ind w:left="720" w:hanging="720"/>
        <w:rPr>
          <w:rFonts w:ascii="Garamond" w:hAnsi="Garamond" w:cs="Times New Roman"/>
          <w:sz w:val="24"/>
          <w:szCs w:val="24"/>
        </w:rPr>
      </w:pPr>
      <w:r w:rsidRPr="00F41D13">
        <w:rPr>
          <w:rFonts w:ascii="Garamond" w:hAnsi="Garamond"/>
          <w:smallCaps/>
          <w:sz w:val="24"/>
          <w:szCs w:val="24"/>
          <w:lang w:val="fr-CA"/>
        </w:rPr>
        <w:t>Menger</w:t>
      </w:r>
      <w:r w:rsidRPr="00F41D13">
        <w:rPr>
          <w:rFonts w:ascii="Garamond" w:hAnsi="Garamond"/>
          <w:sz w:val="24"/>
          <w:szCs w:val="24"/>
          <w:lang w:val="fr-CA"/>
        </w:rPr>
        <w:t xml:space="preserve"> C.</w:t>
      </w:r>
      <w:r w:rsidR="007237A2" w:rsidRPr="00F41D13">
        <w:rPr>
          <w:rFonts w:ascii="Garamond" w:hAnsi="Garamond"/>
          <w:sz w:val="24"/>
          <w:szCs w:val="24"/>
          <w:lang w:val="fr-CA"/>
        </w:rPr>
        <w:t>,</w:t>
      </w:r>
      <w:r w:rsidRPr="00F41D13">
        <w:rPr>
          <w:rFonts w:ascii="Garamond" w:hAnsi="Garamond"/>
          <w:sz w:val="24"/>
          <w:szCs w:val="24"/>
          <w:lang w:val="fr-CA"/>
        </w:rPr>
        <w:t xml:space="preserve"> 1985</w:t>
      </w:r>
      <w:r w:rsidR="00D14393" w:rsidRPr="00F41D13">
        <w:rPr>
          <w:rFonts w:ascii="Garamond" w:hAnsi="Garamond"/>
          <w:sz w:val="24"/>
          <w:szCs w:val="24"/>
          <w:lang w:val="fr-CA"/>
        </w:rPr>
        <w:t xml:space="preserve"> </w:t>
      </w:r>
      <w:r w:rsidR="00D14393" w:rsidRPr="00F41D13">
        <w:rPr>
          <w:rFonts w:ascii="Garamond" w:hAnsi="Garamond"/>
          <w:sz w:val="24"/>
          <w:szCs w:val="24"/>
          <w:lang w:val="fr-CA"/>
        </w:rPr>
        <w:t>[1883]</w:t>
      </w:r>
      <w:r w:rsidRPr="00F41D13">
        <w:rPr>
          <w:rFonts w:ascii="Garamond" w:hAnsi="Garamond"/>
          <w:sz w:val="24"/>
          <w:szCs w:val="24"/>
          <w:lang w:val="fr-CA"/>
        </w:rPr>
        <w:t xml:space="preserve">. </w:t>
      </w:r>
      <w:r w:rsidR="00622315" w:rsidRPr="00622315">
        <w:rPr>
          <w:rFonts w:ascii="Garamond" w:hAnsi="Garamond" w:cs="Times New Roman"/>
          <w:i/>
          <w:iCs/>
          <w:sz w:val="24"/>
          <w:szCs w:val="24"/>
        </w:rPr>
        <w:t xml:space="preserve">Investigations into the Method of the Social Sciences </w:t>
      </w:r>
      <w:proofErr w:type="gramStart"/>
      <w:r w:rsidR="00622315" w:rsidRPr="00622315">
        <w:rPr>
          <w:rFonts w:ascii="Garamond" w:hAnsi="Garamond" w:cs="Times New Roman"/>
          <w:i/>
          <w:iCs/>
          <w:sz w:val="24"/>
          <w:szCs w:val="24"/>
        </w:rPr>
        <w:t>With</w:t>
      </w:r>
      <w:proofErr w:type="gramEnd"/>
      <w:r w:rsidR="00622315" w:rsidRPr="00622315">
        <w:rPr>
          <w:rFonts w:ascii="Garamond" w:hAnsi="Garamond" w:cs="Times New Roman"/>
          <w:i/>
          <w:iCs/>
          <w:sz w:val="24"/>
          <w:szCs w:val="24"/>
        </w:rPr>
        <w:t xml:space="preserve"> Special Reference to Economics</w:t>
      </w:r>
      <w:r w:rsidR="00F41D13">
        <w:rPr>
          <w:rFonts w:ascii="Garamond" w:hAnsi="Garamond" w:cs="Times New Roman"/>
          <w:sz w:val="24"/>
          <w:szCs w:val="24"/>
        </w:rPr>
        <w:t>,</w:t>
      </w:r>
      <w:r w:rsidR="006717B2">
        <w:rPr>
          <w:rFonts w:ascii="Garamond" w:hAnsi="Garamond" w:cs="Times New Roman"/>
          <w:sz w:val="24"/>
          <w:szCs w:val="24"/>
        </w:rPr>
        <w:t xml:space="preserve"> trad. F. J.</w:t>
      </w:r>
      <w:r w:rsidR="00622315" w:rsidRPr="00622315">
        <w:rPr>
          <w:rFonts w:ascii="Garamond" w:hAnsi="Garamond" w:cs="Times New Roman"/>
          <w:sz w:val="24"/>
          <w:szCs w:val="24"/>
        </w:rPr>
        <w:t xml:space="preserve"> Nock, New York: New York University Press. </w:t>
      </w:r>
    </w:p>
    <w:p w14:paraId="2D1E7BAD" w14:textId="674BB268" w:rsidR="00C674B4" w:rsidRDefault="00C674B4" w:rsidP="00B51E10">
      <w:pPr>
        <w:spacing w:line="276" w:lineRule="auto"/>
        <w:ind w:left="709" w:hanging="709"/>
        <w:jc w:val="both"/>
        <w:rPr>
          <w:rFonts w:ascii="Garamond" w:hAnsi="Garamond"/>
          <w:sz w:val="24"/>
          <w:szCs w:val="24"/>
        </w:rPr>
      </w:pPr>
      <w:r w:rsidRPr="00E45F5A">
        <w:rPr>
          <w:rFonts w:ascii="Garamond" w:hAnsi="Garamond"/>
          <w:smallCaps/>
          <w:sz w:val="24"/>
          <w:szCs w:val="24"/>
          <w:lang w:val="en-US"/>
        </w:rPr>
        <w:t>Mises</w:t>
      </w:r>
      <w:r w:rsidRPr="00DD599E">
        <w:rPr>
          <w:rFonts w:ascii="Garamond" w:hAnsi="Garamond"/>
          <w:sz w:val="24"/>
          <w:szCs w:val="24"/>
          <w:lang w:val="en-US"/>
        </w:rPr>
        <w:t xml:space="preserve"> L.</w:t>
      </w:r>
      <w:r w:rsidR="007237A2">
        <w:rPr>
          <w:rFonts w:ascii="Garamond" w:hAnsi="Garamond"/>
          <w:sz w:val="24"/>
          <w:szCs w:val="24"/>
          <w:lang w:val="en-US"/>
        </w:rPr>
        <w:t>,</w:t>
      </w:r>
      <w:r w:rsidRPr="00DD599E">
        <w:rPr>
          <w:rFonts w:ascii="Garamond" w:hAnsi="Garamond"/>
          <w:sz w:val="24"/>
          <w:szCs w:val="24"/>
          <w:lang w:val="en-US"/>
        </w:rPr>
        <w:t xml:space="preserve"> </w:t>
      </w:r>
      <w:r>
        <w:rPr>
          <w:rFonts w:ascii="Garamond" w:hAnsi="Garamond"/>
          <w:sz w:val="24"/>
          <w:szCs w:val="24"/>
        </w:rPr>
        <w:t>1951</w:t>
      </w:r>
      <w:r w:rsidR="00D14393">
        <w:rPr>
          <w:rFonts w:ascii="Garamond" w:hAnsi="Garamond"/>
          <w:sz w:val="24"/>
          <w:szCs w:val="24"/>
        </w:rPr>
        <w:t xml:space="preserve"> </w:t>
      </w:r>
      <w:r w:rsidR="00D14393">
        <w:rPr>
          <w:rFonts w:ascii="Garamond" w:hAnsi="Garamond"/>
          <w:sz w:val="24"/>
          <w:szCs w:val="24"/>
        </w:rPr>
        <w:t>[1922]</w:t>
      </w:r>
      <w:r>
        <w:rPr>
          <w:rFonts w:ascii="Garamond" w:hAnsi="Garamond"/>
          <w:sz w:val="24"/>
          <w:szCs w:val="24"/>
        </w:rPr>
        <w:t xml:space="preserve">. </w:t>
      </w:r>
      <w:proofErr w:type="gramStart"/>
      <w:r>
        <w:rPr>
          <w:rFonts w:ascii="Garamond" w:hAnsi="Garamond"/>
          <w:i/>
          <w:iCs/>
          <w:sz w:val="24"/>
          <w:szCs w:val="24"/>
        </w:rPr>
        <w:t>Socialism :</w:t>
      </w:r>
      <w:proofErr w:type="gramEnd"/>
      <w:r>
        <w:rPr>
          <w:rFonts w:ascii="Garamond" w:hAnsi="Garamond"/>
          <w:i/>
          <w:iCs/>
          <w:sz w:val="24"/>
          <w:szCs w:val="24"/>
        </w:rPr>
        <w:t xml:space="preserve"> An Economic and Sociological Analysis</w:t>
      </w:r>
      <w:r w:rsidR="00F41D13">
        <w:rPr>
          <w:rFonts w:ascii="Garamond" w:hAnsi="Garamond"/>
          <w:sz w:val="24"/>
          <w:szCs w:val="24"/>
        </w:rPr>
        <w:t>,</w:t>
      </w:r>
      <w:r>
        <w:rPr>
          <w:rFonts w:ascii="Garamond" w:hAnsi="Garamond"/>
          <w:sz w:val="24"/>
          <w:szCs w:val="24"/>
        </w:rPr>
        <w:t xml:space="preserve"> </w:t>
      </w:r>
      <w:r w:rsidR="006717B2">
        <w:rPr>
          <w:rFonts w:ascii="Garamond" w:hAnsi="Garamond"/>
          <w:sz w:val="24"/>
          <w:szCs w:val="24"/>
        </w:rPr>
        <w:t>t</w:t>
      </w:r>
      <w:r>
        <w:rPr>
          <w:rFonts w:ascii="Garamond" w:hAnsi="Garamond"/>
          <w:sz w:val="24"/>
          <w:szCs w:val="24"/>
        </w:rPr>
        <w:t xml:space="preserve">rad. J. </w:t>
      </w:r>
      <w:proofErr w:type="spellStart"/>
      <w:r>
        <w:rPr>
          <w:rFonts w:ascii="Garamond" w:hAnsi="Garamond"/>
          <w:sz w:val="24"/>
          <w:szCs w:val="24"/>
        </w:rPr>
        <w:t>Kahane</w:t>
      </w:r>
      <w:proofErr w:type="spellEnd"/>
      <w:r w:rsidR="00F41D13">
        <w:rPr>
          <w:rFonts w:ascii="Garamond" w:hAnsi="Garamond"/>
          <w:sz w:val="24"/>
          <w:szCs w:val="24"/>
        </w:rPr>
        <w:t>,</w:t>
      </w:r>
      <w:r>
        <w:rPr>
          <w:rFonts w:ascii="Garamond" w:hAnsi="Garamond"/>
          <w:sz w:val="24"/>
          <w:szCs w:val="24"/>
        </w:rPr>
        <w:t xml:space="preserve"> New </w:t>
      </w:r>
      <w:proofErr w:type="gramStart"/>
      <w:r>
        <w:rPr>
          <w:rFonts w:ascii="Garamond" w:hAnsi="Garamond"/>
          <w:sz w:val="24"/>
          <w:szCs w:val="24"/>
        </w:rPr>
        <w:t>Haven :</w:t>
      </w:r>
      <w:proofErr w:type="gramEnd"/>
      <w:r>
        <w:rPr>
          <w:rFonts w:ascii="Garamond" w:hAnsi="Garamond"/>
          <w:sz w:val="24"/>
          <w:szCs w:val="24"/>
        </w:rPr>
        <w:t xml:space="preserve"> Yale University Press.</w:t>
      </w:r>
    </w:p>
    <w:p w14:paraId="56F1E9A2" w14:textId="2B95CC8D" w:rsidR="002E2665" w:rsidRDefault="002E2665" w:rsidP="002E2665">
      <w:pPr>
        <w:spacing w:line="276" w:lineRule="auto"/>
        <w:ind w:left="709" w:hanging="709"/>
        <w:jc w:val="both"/>
        <w:rPr>
          <w:rFonts w:ascii="Garamond" w:hAnsi="Garamond"/>
          <w:sz w:val="24"/>
          <w:szCs w:val="24"/>
        </w:rPr>
      </w:pPr>
      <w:r w:rsidRPr="00E45F5A">
        <w:rPr>
          <w:rFonts w:ascii="Garamond" w:hAnsi="Garamond"/>
          <w:smallCaps/>
          <w:sz w:val="24"/>
          <w:szCs w:val="24"/>
        </w:rPr>
        <w:t>Mises</w:t>
      </w:r>
      <w:r>
        <w:rPr>
          <w:rFonts w:ascii="Garamond" w:hAnsi="Garamond"/>
          <w:sz w:val="24"/>
          <w:szCs w:val="24"/>
        </w:rPr>
        <w:t xml:space="preserve"> L.</w:t>
      </w:r>
      <w:r w:rsidR="007237A2">
        <w:rPr>
          <w:rFonts w:ascii="Garamond" w:hAnsi="Garamond"/>
          <w:sz w:val="24"/>
          <w:szCs w:val="24"/>
        </w:rPr>
        <w:t>,</w:t>
      </w:r>
      <w:r>
        <w:rPr>
          <w:rFonts w:ascii="Garamond" w:hAnsi="Garamond"/>
          <w:sz w:val="24"/>
          <w:szCs w:val="24"/>
        </w:rPr>
        <w:t xml:space="preserve"> 1962. </w:t>
      </w:r>
      <w:r>
        <w:rPr>
          <w:rFonts w:ascii="Garamond" w:hAnsi="Garamond"/>
          <w:i/>
          <w:iCs/>
          <w:sz w:val="24"/>
          <w:szCs w:val="24"/>
        </w:rPr>
        <w:t>The Ultimate Foundation of Economic Science</w:t>
      </w:r>
      <w:r w:rsidR="00F41D13">
        <w:rPr>
          <w:rFonts w:ascii="Garamond" w:hAnsi="Garamond"/>
          <w:sz w:val="24"/>
          <w:szCs w:val="24"/>
        </w:rPr>
        <w:t>,</w:t>
      </w:r>
      <w:r>
        <w:rPr>
          <w:rFonts w:ascii="Garamond" w:hAnsi="Garamond"/>
          <w:sz w:val="24"/>
          <w:szCs w:val="24"/>
        </w:rPr>
        <w:t xml:space="preserve"> </w:t>
      </w:r>
      <w:proofErr w:type="gramStart"/>
      <w:r w:rsidRPr="008765A5">
        <w:rPr>
          <w:rFonts w:ascii="Garamond" w:hAnsi="Garamond"/>
          <w:sz w:val="24"/>
          <w:szCs w:val="24"/>
        </w:rPr>
        <w:t>Princeton :</w:t>
      </w:r>
      <w:proofErr w:type="gramEnd"/>
      <w:r w:rsidRPr="008765A5">
        <w:rPr>
          <w:rFonts w:ascii="Garamond" w:hAnsi="Garamond"/>
          <w:sz w:val="24"/>
          <w:szCs w:val="24"/>
        </w:rPr>
        <w:t xml:space="preserve"> D. van Nostrand.</w:t>
      </w:r>
    </w:p>
    <w:p w14:paraId="6856C109" w14:textId="0322522C" w:rsidR="00C674B4" w:rsidRDefault="00C674B4" w:rsidP="00B51E10">
      <w:pPr>
        <w:spacing w:line="276" w:lineRule="auto"/>
        <w:ind w:left="709" w:hanging="709"/>
        <w:jc w:val="both"/>
        <w:rPr>
          <w:rFonts w:ascii="Garamond" w:hAnsi="Garamond"/>
          <w:sz w:val="24"/>
          <w:szCs w:val="24"/>
        </w:rPr>
      </w:pPr>
      <w:r w:rsidRPr="00E45F5A">
        <w:rPr>
          <w:rFonts w:ascii="Garamond" w:hAnsi="Garamond"/>
          <w:smallCaps/>
          <w:sz w:val="24"/>
          <w:szCs w:val="24"/>
        </w:rPr>
        <w:t>Mises</w:t>
      </w:r>
      <w:r>
        <w:rPr>
          <w:rFonts w:ascii="Garamond" w:hAnsi="Garamond"/>
          <w:sz w:val="24"/>
          <w:szCs w:val="24"/>
        </w:rPr>
        <w:t xml:space="preserve"> L.</w:t>
      </w:r>
      <w:r w:rsidR="002B51E0">
        <w:rPr>
          <w:rFonts w:ascii="Garamond" w:hAnsi="Garamond"/>
          <w:sz w:val="24"/>
          <w:szCs w:val="24"/>
        </w:rPr>
        <w:t>,</w:t>
      </w:r>
      <w:r>
        <w:rPr>
          <w:rFonts w:ascii="Garamond" w:hAnsi="Garamond"/>
          <w:sz w:val="24"/>
          <w:szCs w:val="24"/>
        </w:rPr>
        <w:t xml:space="preserve"> 1998</w:t>
      </w:r>
      <w:r w:rsidR="006B62B1">
        <w:rPr>
          <w:rFonts w:ascii="Garamond" w:hAnsi="Garamond"/>
          <w:sz w:val="24"/>
          <w:szCs w:val="24"/>
        </w:rPr>
        <w:t xml:space="preserve"> </w:t>
      </w:r>
      <w:r w:rsidR="006B62B1">
        <w:rPr>
          <w:rFonts w:ascii="Garamond" w:hAnsi="Garamond"/>
          <w:sz w:val="24"/>
          <w:szCs w:val="24"/>
        </w:rPr>
        <w:t>[1949]</w:t>
      </w:r>
      <w:r>
        <w:rPr>
          <w:rFonts w:ascii="Garamond" w:hAnsi="Garamond"/>
          <w:sz w:val="24"/>
          <w:szCs w:val="24"/>
        </w:rPr>
        <w:t xml:space="preserve">. </w:t>
      </w:r>
      <w:r>
        <w:rPr>
          <w:rFonts w:ascii="Garamond" w:hAnsi="Garamond"/>
          <w:i/>
          <w:iCs/>
          <w:sz w:val="24"/>
          <w:szCs w:val="24"/>
        </w:rPr>
        <w:t>Human Action. A Treatise on Economics</w:t>
      </w:r>
      <w:r w:rsidR="00F41D13">
        <w:rPr>
          <w:rFonts w:ascii="Garamond" w:hAnsi="Garamond"/>
          <w:sz w:val="24"/>
          <w:szCs w:val="24"/>
        </w:rPr>
        <w:t>,</w:t>
      </w:r>
      <w:r>
        <w:rPr>
          <w:rFonts w:ascii="Garamond" w:hAnsi="Garamond"/>
          <w:sz w:val="24"/>
          <w:szCs w:val="24"/>
        </w:rPr>
        <w:t xml:space="preserve"> </w:t>
      </w:r>
      <w:proofErr w:type="gramStart"/>
      <w:r>
        <w:rPr>
          <w:rFonts w:ascii="Garamond" w:hAnsi="Garamond"/>
          <w:sz w:val="24"/>
          <w:szCs w:val="24"/>
        </w:rPr>
        <w:t>Auburn :</w:t>
      </w:r>
      <w:proofErr w:type="gramEnd"/>
      <w:r>
        <w:rPr>
          <w:rFonts w:ascii="Garamond" w:hAnsi="Garamond"/>
          <w:sz w:val="24"/>
          <w:szCs w:val="24"/>
        </w:rPr>
        <w:t xml:space="preserve"> Ludwig von Mises Institute. </w:t>
      </w:r>
    </w:p>
    <w:p w14:paraId="6D20A1B4" w14:textId="7D3DDBB5" w:rsidR="002E2665" w:rsidRDefault="002E2665" w:rsidP="002E2665">
      <w:pPr>
        <w:spacing w:line="276" w:lineRule="auto"/>
        <w:ind w:left="709" w:hanging="709"/>
        <w:jc w:val="both"/>
        <w:rPr>
          <w:rFonts w:ascii="Garamond" w:hAnsi="Garamond"/>
          <w:sz w:val="24"/>
          <w:szCs w:val="24"/>
        </w:rPr>
      </w:pPr>
      <w:r w:rsidRPr="00E45F5A">
        <w:rPr>
          <w:rFonts w:ascii="Garamond" w:hAnsi="Garamond"/>
          <w:smallCaps/>
          <w:sz w:val="24"/>
          <w:szCs w:val="24"/>
        </w:rPr>
        <w:t>Mises</w:t>
      </w:r>
      <w:r>
        <w:rPr>
          <w:rFonts w:ascii="Garamond" w:hAnsi="Garamond"/>
          <w:sz w:val="24"/>
          <w:szCs w:val="24"/>
        </w:rPr>
        <w:t xml:space="preserve"> L.</w:t>
      </w:r>
      <w:r w:rsidR="002B51E0">
        <w:rPr>
          <w:rFonts w:ascii="Garamond" w:hAnsi="Garamond"/>
          <w:sz w:val="24"/>
          <w:szCs w:val="24"/>
        </w:rPr>
        <w:t>,</w:t>
      </w:r>
      <w:r>
        <w:rPr>
          <w:rFonts w:ascii="Garamond" w:hAnsi="Garamond"/>
          <w:sz w:val="24"/>
          <w:szCs w:val="24"/>
        </w:rPr>
        <w:t xml:space="preserve"> 2003 [1933]. </w:t>
      </w:r>
      <w:r>
        <w:rPr>
          <w:rFonts w:ascii="Garamond" w:hAnsi="Garamond"/>
          <w:i/>
          <w:iCs/>
          <w:sz w:val="24"/>
          <w:szCs w:val="24"/>
        </w:rPr>
        <w:t>Epistemological Problems of Economics</w:t>
      </w:r>
      <w:r w:rsidR="00F41D13">
        <w:rPr>
          <w:rFonts w:ascii="Garamond" w:hAnsi="Garamond"/>
          <w:sz w:val="24"/>
          <w:szCs w:val="24"/>
        </w:rPr>
        <w:t>,</w:t>
      </w:r>
      <w:r>
        <w:rPr>
          <w:rFonts w:ascii="Garamond" w:hAnsi="Garamond"/>
          <w:sz w:val="24"/>
          <w:szCs w:val="24"/>
        </w:rPr>
        <w:t xml:space="preserve"> </w:t>
      </w:r>
      <w:r w:rsidR="006717B2">
        <w:rPr>
          <w:rFonts w:ascii="Garamond" w:hAnsi="Garamond"/>
          <w:sz w:val="24"/>
          <w:szCs w:val="24"/>
        </w:rPr>
        <w:t>t</w:t>
      </w:r>
      <w:r>
        <w:rPr>
          <w:rFonts w:ascii="Garamond" w:hAnsi="Garamond"/>
          <w:sz w:val="24"/>
          <w:szCs w:val="24"/>
        </w:rPr>
        <w:t>rad. G. Reisman</w:t>
      </w:r>
      <w:r w:rsidR="00F41D13">
        <w:rPr>
          <w:rFonts w:ascii="Garamond" w:hAnsi="Garamond"/>
          <w:sz w:val="24"/>
          <w:szCs w:val="24"/>
        </w:rPr>
        <w:t>,</w:t>
      </w:r>
      <w:r>
        <w:rPr>
          <w:rFonts w:ascii="Garamond" w:hAnsi="Garamond"/>
          <w:sz w:val="24"/>
          <w:szCs w:val="24"/>
        </w:rPr>
        <w:t xml:space="preserve"> </w:t>
      </w:r>
      <w:proofErr w:type="gramStart"/>
      <w:r>
        <w:rPr>
          <w:rFonts w:ascii="Garamond" w:hAnsi="Garamond"/>
          <w:sz w:val="24"/>
          <w:szCs w:val="24"/>
        </w:rPr>
        <w:t>Auburn :</w:t>
      </w:r>
      <w:proofErr w:type="gramEnd"/>
      <w:r>
        <w:rPr>
          <w:rFonts w:ascii="Garamond" w:hAnsi="Garamond"/>
          <w:sz w:val="24"/>
          <w:szCs w:val="24"/>
        </w:rPr>
        <w:t xml:space="preserve"> Ludwig von Mises Institute. </w:t>
      </w:r>
    </w:p>
    <w:p w14:paraId="63386550" w14:textId="72D3A34A" w:rsidR="00C674B4" w:rsidRDefault="00C674B4" w:rsidP="00B51E10">
      <w:pPr>
        <w:spacing w:line="276" w:lineRule="auto"/>
        <w:ind w:left="709" w:hanging="709"/>
        <w:jc w:val="both"/>
        <w:rPr>
          <w:rFonts w:ascii="Garamond" w:hAnsi="Garamond"/>
          <w:sz w:val="24"/>
          <w:szCs w:val="24"/>
        </w:rPr>
      </w:pPr>
      <w:r w:rsidRPr="00E45F5A">
        <w:rPr>
          <w:rFonts w:ascii="Garamond" w:hAnsi="Garamond"/>
          <w:smallCaps/>
          <w:sz w:val="24"/>
          <w:szCs w:val="24"/>
        </w:rPr>
        <w:t>Mises</w:t>
      </w:r>
      <w:r>
        <w:rPr>
          <w:rFonts w:ascii="Garamond" w:hAnsi="Garamond"/>
          <w:sz w:val="24"/>
          <w:szCs w:val="24"/>
        </w:rPr>
        <w:t xml:space="preserve"> L.</w:t>
      </w:r>
      <w:r w:rsidR="002B51E0">
        <w:rPr>
          <w:rFonts w:ascii="Garamond" w:hAnsi="Garamond"/>
          <w:sz w:val="24"/>
          <w:szCs w:val="24"/>
        </w:rPr>
        <w:t>,</w:t>
      </w:r>
      <w:r>
        <w:rPr>
          <w:rFonts w:ascii="Garamond" w:hAnsi="Garamond"/>
          <w:sz w:val="24"/>
          <w:szCs w:val="24"/>
        </w:rPr>
        <w:t xml:space="preserve"> 2007</w:t>
      </w:r>
      <w:r w:rsidR="006B62B1">
        <w:rPr>
          <w:rFonts w:ascii="Garamond" w:hAnsi="Garamond"/>
          <w:sz w:val="24"/>
          <w:szCs w:val="24"/>
        </w:rPr>
        <w:t xml:space="preserve"> </w:t>
      </w:r>
      <w:r w:rsidR="006B62B1">
        <w:rPr>
          <w:rFonts w:ascii="Garamond" w:hAnsi="Garamond"/>
          <w:sz w:val="24"/>
          <w:szCs w:val="24"/>
        </w:rPr>
        <w:t>[1957]</w:t>
      </w:r>
      <w:r>
        <w:rPr>
          <w:rFonts w:ascii="Garamond" w:hAnsi="Garamond"/>
          <w:sz w:val="24"/>
          <w:szCs w:val="24"/>
        </w:rPr>
        <w:t xml:space="preserve">. </w:t>
      </w:r>
      <w:r>
        <w:rPr>
          <w:rFonts w:ascii="Garamond" w:hAnsi="Garamond"/>
          <w:i/>
          <w:iCs/>
          <w:sz w:val="24"/>
          <w:szCs w:val="24"/>
        </w:rPr>
        <w:t>Theory and History</w:t>
      </w:r>
      <w:r w:rsidR="00F41D13">
        <w:rPr>
          <w:rFonts w:ascii="Garamond" w:hAnsi="Garamond"/>
          <w:i/>
          <w:iCs/>
          <w:sz w:val="24"/>
          <w:szCs w:val="24"/>
        </w:rPr>
        <w:t>:</w:t>
      </w:r>
      <w:r>
        <w:rPr>
          <w:rFonts w:ascii="Garamond" w:hAnsi="Garamond"/>
          <w:i/>
          <w:iCs/>
          <w:sz w:val="24"/>
          <w:szCs w:val="24"/>
        </w:rPr>
        <w:t xml:space="preserve"> An Interpretation of Social and Economic Evolution</w:t>
      </w:r>
      <w:r w:rsidR="00F41D13">
        <w:rPr>
          <w:rFonts w:ascii="Garamond" w:hAnsi="Garamond"/>
          <w:sz w:val="24"/>
          <w:szCs w:val="24"/>
        </w:rPr>
        <w:t>,</w:t>
      </w:r>
      <w:r>
        <w:rPr>
          <w:rFonts w:ascii="Garamond" w:hAnsi="Garamond"/>
          <w:sz w:val="24"/>
          <w:szCs w:val="24"/>
        </w:rPr>
        <w:t xml:space="preserve"> </w:t>
      </w:r>
      <w:proofErr w:type="gramStart"/>
      <w:r>
        <w:rPr>
          <w:rFonts w:ascii="Garamond" w:hAnsi="Garamond"/>
          <w:sz w:val="24"/>
          <w:szCs w:val="24"/>
        </w:rPr>
        <w:t>Auburn :</w:t>
      </w:r>
      <w:proofErr w:type="gramEnd"/>
      <w:r>
        <w:rPr>
          <w:rFonts w:ascii="Garamond" w:hAnsi="Garamond"/>
          <w:sz w:val="24"/>
          <w:szCs w:val="24"/>
        </w:rPr>
        <w:t xml:space="preserve"> Ludwig von Mises Institute.</w:t>
      </w:r>
    </w:p>
    <w:p w14:paraId="2CC20EA1" w14:textId="15BB01A1" w:rsidR="00EF77F9" w:rsidRPr="00654393" w:rsidRDefault="00EF77F9" w:rsidP="00B51E10">
      <w:pPr>
        <w:spacing w:line="276" w:lineRule="auto"/>
        <w:ind w:left="709" w:hanging="709"/>
        <w:jc w:val="both"/>
        <w:rPr>
          <w:rFonts w:ascii="Garamond" w:hAnsi="Garamond"/>
          <w:sz w:val="24"/>
          <w:szCs w:val="24"/>
          <w:lang w:val="en-US"/>
        </w:rPr>
      </w:pPr>
      <w:r w:rsidRPr="00E45F5A">
        <w:rPr>
          <w:rFonts w:ascii="Garamond" w:hAnsi="Garamond"/>
          <w:smallCaps/>
          <w:sz w:val="24"/>
          <w:szCs w:val="24"/>
          <w:lang w:val="en-US"/>
        </w:rPr>
        <w:t>Mises</w:t>
      </w:r>
      <w:r w:rsidRPr="006474B3">
        <w:rPr>
          <w:rFonts w:ascii="Garamond" w:hAnsi="Garamond"/>
          <w:sz w:val="24"/>
          <w:szCs w:val="24"/>
          <w:lang w:val="en-US"/>
        </w:rPr>
        <w:t xml:space="preserve"> L</w:t>
      </w:r>
      <w:r w:rsidR="009A415C">
        <w:rPr>
          <w:rFonts w:ascii="Garamond" w:hAnsi="Garamond"/>
          <w:sz w:val="24"/>
          <w:szCs w:val="24"/>
          <w:lang w:val="en-US"/>
        </w:rPr>
        <w:t>.</w:t>
      </w:r>
      <w:r w:rsidR="002B51E0">
        <w:rPr>
          <w:rFonts w:ascii="Garamond" w:hAnsi="Garamond"/>
          <w:sz w:val="24"/>
          <w:szCs w:val="24"/>
          <w:lang w:val="en-US"/>
        </w:rPr>
        <w:t>,</w:t>
      </w:r>
      <w:r w:rsidRPr="006474B3">
        <w:rPr>
          <w:rFonts w:ascii="Garamond" w:hAnsi="Garamond"/>
          <w:sz w:val="24"/>
          <w:szCs w:val="24"/>
          <w:lang w:val="en-US"/>
        </w:rPr>
        <w:t xml:space="preserve"> 2013. </w:t>
      </w:r>
      <w:r w:rsidR="006474B3" w:rsidRPr="006474B3">
        <w:rPr>
          <w:rFonts w:ascii="Garamond" w:hAnsi="Garamond" w:cs="Times New Roman"/>
          <w:i/>
          <w:iCs/>
          <w:sz w:val="24"/>
          <w:szCs w:val="24"/>
        </w:rPr>
        <w:t>Notes and Recollections with The Historical Setting of the Austrian School of Economics</w:t>
      </w:r>
      <w:r w:rsidR="00F41D13">
        <w:rPr>
          <w:rFonts w:ascii="Garamond" w:hAnsi="Garamond" w:cs="Times New Roman"/>
          <w:sz w:val="24"/>
          <w:szCs w:val="24"/>
        </w:rPr>
        <w:t>,</w:t>
      </w:r>
      <w:r w:rsidR="006474B3" w:rsidRPr="00F41D13">
        <w:rPr>
          <w:rFonts w:ascii="Garamond" w:hAnsi="Garamond" w:cs="Times New Roman"/>
          <w:sz w:val="24"/>
          <w:szCs w:val="24"/>
          <w:lang w:val="en-US"/>
        </w:rPr>
        <w:t xml:space="preserve"> </w:t>
      </w:r>
      <w:r w:rsidR="006474B3" w:rsidRPr="00654393">
        <w:rPr>
          <w:rFonts w:ascii="Garamond" w:hAnsi="Garamond" w:cs="Times New Roman"/>
          <w:sz w:val="24"/>
          <w:szCs w:val="24"/>
          <w:lang w:val="en-US"/>
        </w:rPr>
        <w:t>Indianapolis: Liberty Fund.</w:t>
      </w:r>
    </w:p>
    <w:p w14:paraId="08EB2DEB" w14:textId="382EC7A8" w:rsidR="00C674B4" w:rsidRPr="004A4291" w:rsidRDefault="00C674B4" w:rsidP="00B51E10">
      <w:pPr>
        <w:spacing w:line="276" w:lineRule="auto"/>
        <w:ind w:left="709" w:hanging="709"/>
        <w:jc w:val="both"/>
        <w:rPr>
          <w:rFonts w:ascii="Garamond" w:hAnsi="Garamond"/>
          <w:sz w:val="24"/>
          <w:szCs w:val="24"/>
          <w:lang w:val="fr-CA"/>
        </w:rPr>
      </w:pPr>
      <w:r w:rsidRPr="00E45F5A">
        <w:rPr>
          <w:rFonts w:ascii="Garamond" w:hAnsi="Garamond"/>
          <w:smallCaps/>
          <w:sz w:val="24"/>
          <w:szCs w:val="24"/>
          <w:lang w:val="fr-CA"/>
        </w:rPr>
        <w:t>Paillé</w:t>
      </w:r>
      <w:r w:rsidRPr="00EF77F9">
        <w:rPr>
          <w:rFonts w:ascii="Garamond" w:hAnsi="Garamond"/>
          <w:sz w:val="24"/>
          <w:szCs w:val="24"/>
          <w:lang w:val="fr-CA"/>
        </w:rPr>
        <w:t xml:space="preserve"> P</w:t>
      </w:r>
      <w:r w:rsidR="00860DC8">
        <w:rPr>
          <w:rFonts w:ascii="Garamond" w:hAnsi="Garamond"/>
          <w:sz w:val="24"/>
          <w:szCs w:val="24"/>
          <w:lang w:val="fr-CA"/>
        </w:rPr>
        <w:t>.</w:t>
      </w:r>
      <w:r w:rsidRPr="00EF77F9">
        <w:rPr>
          <w:rFonts w:ascii="Garamond" w:hAnsi="Garamond"/>
          <w:sz w:val="24"/>
          <w:szCs w:val="24"/>
          <w:lang w:val="fr-CA"/>
        </w:rPr>
        <w:t xml:space="preserve"> et A</w:t>
      </w:r>
      <w:r w:rsidR="00860DC8">
        <w:rPr>
          <w:rFonts w:ascii="Garamond" w:hAnsi="Garamond"/>
          <w:sz w:val="24"/>
          <w:szCs w:val="24"/>
          <w:lang w:val="fr-CA"/>
        </w:rPr>
        <w:t>.</w:t>
      </w:r>
      <w:r w:rsidRPr="00EF77F9">
        <w:rPr>
          <w:rFonts w:ascii="Garamond" w:hAnsi="Garamond"/>
          <w:sz w:val="24"/>
          <w:szCs w:val="24"/>
          <w:lang w:val="fr-CA"/>
        </w:rPr>
        <w:t xml:space="preserve"> </w:t>
      </w:r>
      <w:r w:rsidRPr="00E45F5A">
        <w:rPr>
          <w:rFonts w:ascii="Garamond" w:hAnsi="Garamond"/>
          <w:smallCaps/>
          <w:sz w:val="24"/>
          <w:szCs w:val="24"/>
          <w:lang w:val="fr-CA"/>
        </w:rPr>
        <w:t>Mucchielli</w:t>
      </w:r>
      <w:r w:rsidRPr="00EF77F9">
        <w:rPr>
          <w:rFonts w:ascii="Garamond" w:hAnsi="Garamond"/>
          <w:sz w:val="24"/>
          <w:szCs w:val="24"/>
          <w:lang w:val="fr-CA"/>
        </w:rPr>
        <w:t>.</w:t>
      </w:r>
      <w:r w:rsidR="002B51E0">
        <w:rPr>
          <w:rFonts w:ascii="Garamond" w:hAnsi="Garamond"/>
          <w:sz w:val="24"/>
          <w:szCs w:val="24"/>
          <w:lang w:val="fr-CA"/>
        </w:rPr>
        <w:t>,</w:t>
      </w:r>
      <w:r w:rsidRPr="00EF77F9">
        <w:rPr>
          <w:rFonts w:ascii="Garamond" w:hAnsi="Garamond"/>
          <w:sz w:val="24"/>
          <w:szCs w:val="24"/>
          <w:lang w:val="fr-CA"/>
        </w:rPr>
        <w:t xml:space="preserve"> </w:t>
      </w:r>
      <w:r w:rsidRPr="00DD599E">
        <w:rPr>
          <w:rFonts w:ascii="Garamond" w:hAnsi="Garamond"/>
          <w:sz w:val="24"/>
          <w:szCs w:val="24"/>
          <w:lang w:val="fr-CA"/>
        </w:rPr>
        <w:t xml:space="preserve">2016. </w:t>
      </w:r>
      <w:r w:rsidR="007F4B11" w:rsidRPr="007F4B11">
        <w:rPr>
          <w:rFonts w:ascii="Garamond" w:hAnsi="Garamond"/>
          <w:sz w:val="24"/>
          <w:szCs w:val="24"/>
          <w:lang w:val="fr-CA"/>
        </w:rPr>
        <w:t>“</w:t>
      </w:r>
      <w:r w:rsidRPr="004A4291">
        <w:rPr>
          <w:rFonts w:ascii="Garamond" w:hAnsi="Garamond"/>
          <w:sz w:val="24"/>
          <w:szCs w:val="24"/>
          <w:lang w:val="fr-CA"/>
        </w:rPr>
        <w:t>L’herméneutique au cœur de l’analyse qualitative.</w:t>
      </w:r>
      <w:r w:rsidR="007F4B11" w:rsidRPr="007F4B11">
        <w:rPr>
          <w:rFonts w:ascii="Garamond" w:hAnsi="Garamond"/>
          <w:sz w:val="24"/>
          <w:szCs w:val="24"/>
          <w:lang w:val="fr-CA"/>
        </w:rPr>
        <w:t>”</w:t>
      </w:r>
      <w:r w:rsidRPr="004A4291">
        <w:rPr>
          <w:rFonts w:ascii="Garamond" w:hAnsi="Garamond"/>
          <w:sz w:val="24"/>
          <w:szCs w:val="24"/>
          <w:lang w:val="fr-CA"/>
        </w:rPr>
        <w:t xml:space="preserve"> In idem, </w:t>
      </w:r>
      <w:r w:rsidRPr="004A4291">
        <w:rPr>
          <w:rFonts w:ascii="Garamond" w:hAnsi="Garamond"/>
          <w:i/>
          <w:iCs/>
          <w:sz w:val="24"/>
          <w:szCs w:val="24"/>
          <w:lang w:val="fr-CA"/>
        </w:rPr>
        <w:t>L’analyse qualitative en sciences humaines et sociales</w:t>
      </w:r>
      <w:r w:rsidR="00B42F7A">
        <w:rPr>
          <w:rFonts w:ascii="Garamond" w:hAnsi="Garamond"/>
          <w:sz w:val="24"/>
          <w:szCs w:val="24"/>
          <w:lang w:val="fr-CA"/>
        </w:rPr>
        <w:t>,</w:t>
      </w:r>
      <w:r w:rsidRPr="004A4291">
        <w:rPr>
          <w:rFonts w:ascii="Garamond" w:hAnsi="Garamond"/>
          <w:sz w:val="24"/>
          <w:szCs w:val="24"/>
          <w:lang w:val="fr-CA"/>
        </w:rPr>
        <w:t xml:space="preserve"> Paris : Armand Colin.</w:t>
      </w:r>
    </w:p>
    <w:p w14:paraId="414D5588" w14:textId="5D5537AE" w:rsidR="00C674B4" w:rsidRDefault="00C674B4" w:rsidP="00B51E10">
      <w:pPr>
        <w:spacing w:line="276" w:lineRule="auto"/>
        <w:ind w:left="709" w:hanging="709"/>
        <w:jc w:val="both"/>
        <w:rPr>
          <w:rFonts w:ascii="Garamond" w:hAnsi="Garamond"/>
          <w:sz w:val="24"/>
          <w:szCs w:val="24"/>
        </w:rPr>
      </w:pPr>
      <w:proofErr w:type="spellStart"/>
      <w:r w:rsidRPr="00A9010F">
        <w:rPr>
          <w:rFonts w:ascii="Garamond" w:hAnsi="Garamond"/>
          <w:smallCaps/>
          <w:sz w:val="24"/>
          <w:szCs w:val="24"/>
        </w:rPr>
        <w:t>Podoksik</w:t>
      </w:r>
      <w:proofErr w:type="spellEnd"/>
      <w:r>
        <w:rPr>
          <w:rFonts w:ascii="Garamond" w:hAnsi="Garamond"/>
          <w:sz w:val="24"/>
          <w:szCs w:val="24"/>
        </w:rPr>
        <w:t xml:space="preserve"> E.</w:t>
      </w:r>
      <w:r w:rsidR="002B51E0">
        <w:rPr>
          <w:rFonts w:ascii="Garamond" w:hAnsi="Garamond"/>
          <w:sz w:val="24"/>
          <w:szCs w:val="24"/>
        </w:rPr>
        <w:t>,</w:t>
      </w:r>
      <w:r>
        <w:rPr>
          <w:rFonts w:ascii="Garamond" w:hAnsi="Garamond"/>
          <w:sz w:val="24"/>
          <w:szCs w:val="24"/>
        </w:rPr>
        <w:t xml:space="preserve"> 2016. </w:t>
      </w:r>
      <w:r w:rsidR="007F4B11">
        <w:rPr>
          <w:rFonts w:ascii="Garamond" w:hAnsi="Garamond"/>
          <w:sz w:val="24"/>
          <w:szCs w:val="24"/>
        </w:rPr>
        <w:t>“</w:t>
      </w:r>
      <w:r>
        <w:rPr>
          <w:rFonts w:ascii="Garamond" w:hAnsi="Garamond"/>
          <w:sz w:val="24"/>
          <w:szCs w:val="24"/>
        </w:rPr>
        <w:t>Neo-Kantianism and Georg Simmel’s Interpretation of Kant.</w:t>
      </w:r>
      <w:r w:rsidR="007F4B11">
        <w:rPr>
          <w:rFonts w:ascii="Garamond" w:hAnsi="Garamond"/>
          <w:sz w:val="24"/>
          <w:szCs w:val="24"/>
        </w:rPr>
        <w:t>”</w:t>
      </w:r>
      <w:r>
        <w:rPr>
          <w:rFonts w:ascii="Garamond" w:hAnsi="Garamond"/>
          <w:sz w:val="24"/>
          <w:szCs w:val="24"/>
        </w:rPr>
        <w:t xml:space="preserve"> </w:t>
      </w:r>
      <w:r>
        <w:rPr>
          <w:rFonts w:ascii="Garamond" w:hAnsi="Garamond"/>
          <w:i/>
          <w:iCs/>
          <w:sz w:val="24"/>
          <w:szCs w:val="24"/>
        </w:rPr>
        <w:t xml:space="preserve">Modern Intellectual History </w:t>
      </w:r>
      <w:r>
        <w:rPr>
          <w:rFonts w:ascii="Garamond" w:hAnsi="Garamond"/>
          <w:sz w:val="24"/>
          <w:szCs w:val="24"/>
        </w:rPr>
        <w:t>13 (3</w:t>
      </w:r>
      <w:proofErr w:type="gramStart"/>
      <w:r>
        <w:rPr>
          <w:rFonts w:ascii="Garamond" w:hAnsi="Garamond"/>
          <w:sz w:val="24"/>
          <w:szCs w:val="24"/>
        </w:rPr>
        <w:t>) :</w:t>
      </w:r>
      <w:proofErr w:type="gramEnd"/>
      <w:r>
        <w:rPr>
          <w:rFonts w:ascii="Garamond" w:hAnsi="Garamond"/>
          <w:sz w:val="24"/>
          <w:szCs w:val="24"/>
        </w:rPr>
        <w:t xml:space="preserve"> 597-622.</w:t>
      </w:r>
    </w:p>
    <w:p w14:paraId="4ED70EFB" w14:textId="523EC2D7" w:rsidR="00C674B4" w:rsidRDefault="00C674B4" w:rsidP="00B51E10">
      <w:pPr>
        <w:spacing w:line="276" w:lineRule="auto"/>
        <w:ind w:left="709" w:hanging="709"/>
        <w:jc w:val="both"/>
        <w:rPr>
          <w:rFonts w:ascii="Garamond" w:hAnsi="Garamond"/>
          <w:sz w:val="24"/>
          <w:szCs w:val="24"/>
        </w:rPr>
      </w:pPr>
      <w:r w:rsidRPr="00A9010F">
        <w:rPr>
          <w:rFonts w:ascii="Garamond" w:hAnsi="Garamond"/>
          <w:smallCaps/>
          <w:sz w:val="24"/>
          <w:szCs w:val="24"/>
        </w:rPr>
        <w:t>Robitaille</w:t>
      </w:r>
      <w:r>
        <w:rPr>
          <w:rFonts w:ascii="Garamond" w:hAnsi="Garamond"/>
          <w:sz w:val="24"/>
          <w:szCs w:val="24"/>
        </w:rPr>
        <w:t xml:space="preserve"> C.</w:t>
      </w:r>
      <w:r w:rsidR="002B51E0">
        <w:rPr>
          <w:rFonts w:ascii="Garamond" w:hAnsi="Garamond"/>
          <w:sz w:val="24"/>
          <w:szCs w:val="24"/>
        </w:rPr>
        <w:t>,</w:t>
      </w:r>
      <w:r>
        <w:rPr>
          <w:rFonts w:ascii="Garamond" w:hAnsi="Garamond"/>
          <w:sz w:val="24"/>
          <w:szCs w:val="24"/>
        </w:rPr>
        <w:t xml:space="preserve"> 2019. </w:t>
      </w:r>
      <w:r w:rsidR="00F90B65">
        <w:rPr>
          <w:rFonts w:ascii="Garamond" w:hAnsi="Garamond"/>
          <w:sz w:val="24"/>
          <w:szCs w:val="24"/>
        </w:rPr>
        <w:t>“</w:t>
      </w:r>
      <w:r>
        <w:rPr>
          <w:rFonts w:ascii="Garamond" w:hAnsi="Garamond"/>
          <w:sz w:val="24"/>
          <w:szCs w:val="24"/>
        </w:rPr>
        <w:t>Ludwig von Mises, Sociology, and Metatheory.</w:t>
      </w:r>
      <w:r w:rsidR="00F90B65">
        <w:rPr>
          <w:rFonts w:ascii="Garamond" w:hAnsi="Garamond"/>
          <w:sz w:val="24"/>
          <w:szCs w:val="24"/>
        </w:rPr>
        <w:t>”</w:t>
      </w:r>
      <w:r>
        <w:rPr>
          <w:rFonts w:ascii="Garamond" w:hAnsi="Garamond"/>
          <w:sz w:val="24"/>
          <w:szCs w:val="24"/>
        </w:rPr>
        <w:t xml:space="preserve"> </w:t>
      </w:r>
      <w:r>
        <w:rPr>
          <w:rFonts w:ascii="Garamond" w:hAnsi="Garamond"/>
          <w:i/>
          <w:iCs/>
          <w:sz w:val="24"/>
          <w:szCs w:val="24"/>
        </w:rPr>
        <w:t xml:space="preserve">Quarterly Journal of Austrian Economics </w:t>
      </w:r>
      <w:r>
        <w:rPr>
          <w:rFonts w:ascii="Garamond" w:hAnsi="Garamond"/>
          <w:sz w:val="24"/>
          <w:szCs w:val="24"/>
        </w:rPr>
        <w:t>22 (2</w:t>
      </w:r>
      <w:proofErr w:type="gramStart"/>
      <w:r>
        <w:rPr>
          <w:rFonts w:ascii="Garamond" w:hAnsi="Garamond"/>
          <w:sz w:val="24"/>
          <w:szCs w:val="24"/>
        </w:rPr>
        <w:t>) :</w:t>
      </w:r>
      <w:proofErr w:type="gramEnd"/>
      <w:r>
        <w:rPr>
          <w:rFonts w:ascii="Garamond" w:hAnsi="Garamond"/>
          <w:sz w:val="24"/>
          <w:szCs w:val="24"/>
        </w:rPr>
        <w:t xml:space="preserve"> 242-270.</w:t>
      </w:r>
    </w:p>
    <w:p w14:paraId="57B3FFEB" w14:textId="44BAA8F4" w:rsidR="001358E0" w:rsidRDefault="001358E0" w:rsidP="00B51E10">
      <w:pPr>
        <w:spacing w:line="276" w:lineRule="auto"/>
        <w:ind w:left="709" w:hanging="709"/>
        <w:jc w:val="both"/>
        <w:rPr>
          <w:rFonts w:ascii="Garamond" w:hAnsi="Garamond"/>
          <w:sz w:val="24"/>
          <w:szCs w:val="24"/>
        </w:rPr>
      </w:pPr>
      <w:r w:rsidRPr="00A9010F">
        <w:rPr>
          <w:rFonts w:ascii="Garamond" w:hAnsi="Garamond"/>
          <w:smallCaps/>
          <w:sz w:val="24"/>
          <w:szCs w:val="24"/>
        </w:rPr>
        <w:t>Rothbard</w:t>
      </w:r>
      <w:r>
        <w:rPr>
          <w:rFonts w:ascii="Garamond" w:hAnsi="Garamond"/>
          <w:sz w:val="24"/>
          <w:szCs w:val="24"/>
        </w:rPr>
        <w:t xml:space="preserve"> M</w:t>
      </w:r>
      <w:r w:rsidR="00860DC8">
        <w:rPr>
          <w:rFonts w:ascii="Garamond" w:hAnsi="Garamond"/>
          <w:sz w:val="24"/>
          <w:szCs w:val="24"/>
        </w:rPr>
        <w:t>.</w:t>
      </w:r>
      <w:r>
        <w:rPr>
          <w:rFonts w:ascii="Garamond" w:hAnsi="Garamond"/>
          <w:sz w:val="24"/>
          <w:szCs w:val="24"/>
        </w:rPr>
        <w:t xml:space="preserve"> N.</w:t>
      </w:r>
      <w:r w:rsidR="002B51E0">
        <w:rPr>
          <w:rFonts w:ascii="Garamond" w:hAnsi="Garamond"/>
          <w:sz w:val="24"/>
          <w:szCs w:val="24"/>
        </w:rPr>
        <w:t>,</w:t>
      </w:r>
      <w:r>
        <w:rPr>
          <w:rFonts w:ascii="Garamond" w:hAnsi="Garamond"/>
          <w:sz w:val="24"/>
          <w:szCs w:val="24"/>
        </w:rPr>
        <w:t xml:space="preserve"> 1951. </w:t>
      </w:r>
      <w:r w:rsidR="00F90B65">
        <w:rPr>
          <w:rFonts w:ascii="Garamond" w:hAnsi="Garamond"/>
          <w:sz w:val="24"/>
          <w:szCs w:val="24"/>
        </w:rPr>
        <w:t>“</w:t>
      </w:r>
      <w:r>
        <w:rPr>
          <w:rFonts w:ascii="Garamond" w:hAnsi="Garamond"/>
          <w:sz w:val="24"/>
          <w:szCs w:val="24"/>
        </w:rPr>
        <w:t xml:space="preserve">Praxeology: Reply to </w:t>
      </w:r>
      <w:r w:rsidR="00077443">
        <w:rPr>
          <w:rFonts w:ascii="Garamond" w:hAnsi="Garamond"/>
          <w:sz w:val="24"/>
          <w:szCs w:val="24"/>
        </w:rPr>
        <w:t xml:space="preserve">Mr. </w:t>
      </w:r>
      <w:r>
        <w:rPr>
          <w:rFonts w:ascii="Garamond" w:hAnsi="Garamond"/>
          <w:sz w:val="24"/>
          <w:szCs w:val="24"/>
        </w:rPr>
        <w:t>Schuller.</w:t>
      </w:r>
      <w:r w:rsidR="00F90B65">
        <w:rPr>
          <w:rFonts w:ascii="Garamond" w:hAnsi="Garamond"/>
          <w:sz w:val="24"/>
          <w:szCs w:val="24"/>
        </w:rPr>
        <w:t>”</w:t>
      </w:r>
      <w:r w:rsidR="00077443">
        <w:rPr>
          <w:rFonts w:ascii="Garamond" w:hAnsi="Garamond"/>
          <w:sz w:val="24"/>
          <w:szCs w:val="24"/>
        </w:rPr>
        <w:t xml:space="preserve"> </w:t>
      </w:r>
      <w:r w:rsidR="00077443">
        <w:rPr>
          <w:rFonts w:ascii="Garamond" w:hAnsi="Garamond"/>
          <w:i/>
          <w:iCs/>
          <w:sz w:val="24"/>
          <w:szCs w:val="24"/>
        </w:rPr>
        <w:t>The American Economic Review</w:t>
      </w:r>
      <w:r w:rsidR="00077443">
        <w:rPr>
          <w:rFonts w:ascii="Garamond" w:hAnsi="Garamond"/>
          <w:sz w:val="24"/>
          <w:szCs w:val="24"/>
        </w:rPr>
        <w:t xml:space="preserve"> 41(5):943-946.</w:t>
      </w:r>
    </w:p>
    <w:p w14:paraId="4D2E1DA8" w14:textId="7117318F" w:rsidR="00956D64" w:rsidRPr="00956D64" w:rsidRDefault="00956D64" w:rsidP="00956D64">
      <w:pPr>
        <w:spacing w:before="240" w:after="200" w:line="240" w:lineRule="auto"/>
        <w:ind w:left="709" w:hanging="709"/>
        <w:rPr>
          <w:rFonts w:ascii="Garamond" w:hAnsi="Garamond" w:cs="Times New Roman"/>
          <w:sz w:val="24"/>
          <w:szCs w:val="24"/>
        </w:rPr>
      </w:pPr>
      <w:r w:rsidRPr="00A9010F">
        <w:rPr>
          <w:rFonts w:ascii="Garamond" w:hAnsi="Garamond" w:cs="Times New Roman"/>
          <w:smallCaps/>
          <w:sz w:val="24"/>
          <w:szCs w:val="24"/>
        </w:rPr>
        <w:t>Rothbard</w:t>
      </w:r>
      <w:r w:rsidRPr="00956D64">
        <w:rPr>
          <w:rFonts w:ascii="Garamond" w:hAnsi="Garamond" w:cs="Times New Roman"/>
          <w:sz w:val="24"/>
          <w:szCs w:val="24"/>
        </w:rPr>
        <w:t xml:space="preserve"> M</w:t>
      </w:r>
      <w:r w:rsidR="00860DC8">
        <w:rPr>
          <w:rFonts w:ascii="Garamond" w:hAnsi="Garamond" w:cs="Times New Roman"/>
          <w:sz w:val="24"/>
          <w:szCs w:val="24"/>
        </w:rPr>
        <w:t>.</w:t>
      </w:r>
      <w:r w:rsidRPr="00956D64">
        <w:rPr>
          <w:rFonts w:ascii="Garamond" w:hAnsi="Garamond" w:cs="Times New Roman"/>
          <w:sz w:val="24"/>
          <w:szCs w:val="24"/>
        </w:rPr>
        <w:t xml:space="preserve"> N.</w:t>
      </w:r>
      <w:r w:rsidR="002B51E0">
        <w:rPr>
          <w:rFonts w:ascii="Garamond" w:hAnsi="Garamond" w:cs="Times New Roman"/>
          <w:sz w:val="24"/>
          <w:szCs w:val="24"/>
        </w:rPr>
        <w:t>,</w:t>
      </w:r>
      <w:r w:rsidRPr="00956D64">
        <w:rPr>
          <w:rFonts w:ascii="Garamond" w:hAnsi="Garamond" w:cs="Times New Roman"/>
          <w:sz w:val="24"/>
          <w:szCs w:val="24"/>
        </w:rPr>
        <w:t xml:space="preserve"> 1957. </w:t>
      </w:r>
      <w:r w:rsidR="00F90B65">
        <w:rPr>
          <w:rFonts w:ascii="Garamond" w:hAnsi="Garamond"/>
          <w:sz w:val="24"/>
          <w:szCs w:val="24"/>
        </w:rPr>
        <w:t>“</w:t>
      </w:r>
      <w:r w:rsidRPr="00956D64">
        <w:rPr>
          <w:rFonts w:ascii="Garamond" w:hAnsi="Garamond" w:cs="Times New Roman"/>
          <w:sz w:val="24"/>
          <w:szCs w:val="24"/>
        </w:rPr>
        <w:t>In Defense of ‘Extreme Apriorism.’</w:t>
      </w:r>
      <w:r w:rsidR="00F90B65">
        <w:rPr>
          <w:rFonts w:ascii="Garamond" w:hAnsi="Garamond"/>
          <w:sz w:val="24"/>
          <w:szCs w:val="24"/>
        </w:rPr>
        <w:t xml:space="preserve">” </w:t>
      </w:r>
      <w:r w:rsidRPr="00956D64">
        <w:rPr>
          <w:rFonts w:ascii="Garamond" w:hAnsi="Garamond" w:cs="Times New Roman"/>
          <w:i/>
          <w:iCs/>
          <w:sz w:val="24"/>
          <w:szCs w:val="24"/>
        </w:rPr>
        <w:t>Southern Economic Journal</w:t>
      </w:r>
      <w:r w:rsidRPr="00956D64">
        <w:rPr>
          <w:rFonts w:ascii="Garamond" w:hAnsi="Garamond" w:cs="Times New Roman"/>
          <w:sz w:val="24"/>
          <w:szCs w:val="24"/>
        </w:rPr>
        <w:t xml:space="preserve"> 23 (3): 314-320.</w:t>
      </w:r>
    </w:p>
    <w:p w14:paraId="2B66A573" w14:textId="09A7080F" w:rsidR="00C674B4" w:rsidRPr="00654393" w:rsidRDefault="00C674B4" w:rsidP="00B51E10">
      <w:pPr>
        <w:spacing w:line="276" w:lineRule="auto"/>
        <w:ind w:left="709" w:hanging="709"/>
        <w:jc w:val="both"/>
        <w:rPr>
          <w:rFonts w:ascii="Garamond" w:hAnsi="Garamond"/>
          <w:sz w:val="24"/>
          <w:szCs w:val="24"/>
          <w:lang w:val="en-US"/>
        </w:rPr>
      </w:pPr>
      <w:proofErr w:type="spellStart"/>
      <w:r w:rsidRPr="00825D81">
        <w:rPr>
          <w:rFonts w:ascii="Garamond" w:hAnsi="Garamond"/>
          <w:smallCaps/>
          <w:sz w:val="24"/>
          <w:szCs w:val="24"/>
          <w:lang w:val="fr-CA"/>
        </w:rPr>
        <w:lastRenderedPageBreak/>
        <w:t>Schermer</w:t>
      </w:r>
      <w:proofErr w:type="spellEnd"/>
      <w:r w:rsidRPr="00825D81">
        <w:rPr>
          <w:rFonts w:ascii="Garamond" w:hAnsi="Garamond"/>
          <w:sz w:val="24"/>
          <w:szCs w:val="24"/>
          <w:lang w:val="fr-CA"/>
        </w:rPr>
        <w:t xml:space="preserve"> H</w:t>
      </w:r>
      <w:r w:rsidR="00825D81" w:rsidRPr="00825D81">
        <w:rPr>
          <w:rFonts w:ascii="Garamond" w:hAnsi="Garamond"/>
          <w:sz w:val="24"/>
          <w:szCs w:val="24"/>
          <w:lang w:val="fr-CA"/>
        </w:rPr>
        <w:t>.</w:t>
      </w:r>
      <w:r w:rsidRPr="00825D81">
        <w:rPr>
          <w:rFonts w:ascii="Garamond" w:hAnsi="Garamond"/>
          <w:sz w:val="24"/>
          <w:szCs w:val="24"/>
          <w:lang w:val="fr-CA"/>
        </w:rPr>
        <w:t xml:space="preserve"> et D</w:t>
      </w:r>
      <w:r w:rsidR="00825D81">
        <w:rPr>
          <w:rFonts w:ascii="Garamond" w:hAnsi="Garamond"/>
          <w:sz w:val="24"/>
          <w:szCs w:val="24"/>
          <w:lang w:val="fr-CA"/>
        </w:rPr>
        <w:t>.</w:t>
      </w:r>
      <w:r w:rsidRPr="00825D81">
        <w:rPr>
          <w:rFonts w:ascii="Garamond" w:hAnsi="Garamond"/>
          <w:sz w:val="24"/>
          <w:szCs w:val="24"/>
          <w:lang w:val="fr-CA"/>
        </w:rPr>
        <w:t xml:space="preserve"> </w:t>
      </w:r>
      <w:proofErr w:type="spellStart"/>
      <w:r w:rsidRPr="00825D81">
        <w:rPr>
          <w:rFonts w:ascii="Garamond" w:hAnsi="Garamond"/>
          <w:smallCaps/>
          <w:sz w:val="24"/>
          <w:szCs w:val="24"/>
          <w:lang w:val="fr-CA"/>
        </w:rPr>
        <w:t>Jary</w:t>
      </w:r>
      <w:proofErr w:type="spellEnd"/>
      <w:r w:rsidRPr="00825D81">
        <w:rPr>
          <w:rFonts w:ascii="Garamond" w:hAnsi="Garamond"/>
          <w:sz w:val="24"/>
          <w:szCs w:val="24"/>
          <w:lang w:val="fr-CA"/>
        </w:rPr>
        <w:t>.</w:t>
      </w:r>
      <w:r w:rsidR="002B51E0">
        <w:rPr>
          <w:rFonts w:ascii="Garamond" w:hAnsi="Garamond"/>
          <w:sz w:val="24"/>
          <w:szCs w:val="24"/>
          <w:lang w:val="fr-CA"/>
        </w:rPr>
        <w:t>,</w:t>
      </w:r>
      <w:r w:rsidRPr="00825D81">
        <w:rPr>
          <w:rFonts w:ascii="Garamond" w:hAnsi="Garamond"/>
          <w:sz w:val="24"/>
          <w:szCs w:val="24"/>
          <w:lang w:val="fr-CA"/>
        </w:rPr>
        <w:t xml:space="preserve"> 2013. </w:t>
      </w:r>
      <w:r>
        <w:rPr>
          <w:rFonts w:ascii="Garamond" w:hAnsi="Garamond"/>
          <w:i/>
          <w:iCs/>
          <w:sz w:val="24"/>
          <w:szCs w:val="24"/>
        </w:rPr>
        <w:t>Form and Dialectic in Georg Simmel’s Sociology</w:t>
      </w:r>
      <w:r w:rsidR="00654393">
        <w:rPr>
          <w:rFonts w:ascii="Garamond" w:hAnsi="Garamond"/>
          <w:i/>
          <w:iCs/>
          <w:sz w:val="24"/>
          <w:szCs w:val="24"/>
        </w:rPr>
        <w:t>:</w:t>
      </w:r>
      <w:r>
        <w:rPr>
          <w:rFonts w:ascii="Garamond" w:hAnsi="Garamond"/>
          <w:i/>
          <w:iCs/>
          <w:sz w:val="24"/>
          <w:szCs w:val="24"/>
        </w:rPr>
        <w:t xml:space="preserve"> </w:t>
      </w:r>
      <w:r w:rsidRPr="00654393">
        <w:rPr>
          <w:rFonts w:ascii="Garamond" w:hAnsi="Garamond"/>
          <w:i/>
          <w:iCs/>
          <w:sz w:val="24"/>
          <w:szCs w:val="24"/>
          <w:lang w:val="en-US"/>
        </w:rPr>
        <w:t>A New Interpretation</w:t>
      </w:r>
      <w:r w:rsidR="00654393">
        <w:rPr>
          <w:rFonts w:ascii="Garamond" w:hAnsi="Garamond"/>
          <w:sz w:val="24"/>
          <w:szCs w:val="24"/>
          <w:lang w:val="en-US"/>
        </w:rPr>
        <w:t>,</w:t>
      </w:r>
      <w:r w:rsidRPr="00654393">
        <w:rPr>
          <w:rFonts w:ascii="Garamond" w:hAnsi="Garamond"/>
          <w:sz w:val="24"/>
          <w:szCs w:val="24"/>
          <w:lang w:val="en-US"/>
        </w:rPr>
        <w:t xml:space="preserve"> </w:t>
      </w:r>
      <w:proofErr w:type="gramStart"/>
      <w:r w:rsidRPr="00654393">
        <w:rPr>
          <w:rFonts w:ascii="Garamond" w:hAnsi="Garamond"/>
          <w:sz w:val="24"/>
          <w:szCs w:val="24"/>
          <w:lang w:val="en-US"/>
        </w:rPr>
        <w:t>Basingstoke :</w:t>
      </w:r>
      <w:proofErr w:type="gramEnd"/>
      <w:r w:rsidRPr="00654393">
        <w:rPr>
          <w:rFonts w:ascii="Garamond" w:hAnsi="Garamond"/>
          <w:sz w:val="24"/>
          <w:szCs w:val="24"/>
          <w:lang w:val="en-US"/>
        </w:rPr>
        <w:t xml:space="preserve"> Palgrave Macmillan.</w:t>
      </w:r>
    </w:p>
    <w:p w14:paraId="629B8CF0" w14:textId="7DA54483" w:rsidR="00C674B4" w:rsidRPr="004A4291" w:rsidRDefault="00C674B4" w:rsidP="00B51E10">
      <w:pPr>
        <w:spacing w:line="276" w:lineRule="auto"/>
        <w:ind w:left="709" w:hanging="709"/>
        <w:jc w:val="both"/>
        <w:rPr>
          <w:rFonts w:ascii="Garamond" w:hAnsi="Garamond"/>
          <w:sz w:val="24"/>
          <w:szCs w:val="24"/>
          <w:lang w:val="fr-CA"/>
        </w:rPr>
      </w:pPr>
      <w:r w:rsidRPr="00A9010F">
        <w:rPr>
          <w:rFonts w:ascii="Garamond" w:hAnsi="Garamond"/>
          <w:smallCaps/>
          <w:sz w:val="24"/>
          <w:szCs w:val="24"/>
          <w:lang w:val="fr-CA"/>
        </w:rPr>
        <w:t>Simiand</w:t>
      </w:r>
      <w:r w:rsidRPr="004A4291">
        <w:rPr>
          <w:rFonts w:ascii="Garamond" w:hAnsi="Garamond"/>
          <w:sz w:val="24"/>
          <w:szCs w:val="24"/>
          <w:lang w:val="fr-CA"/>
        </w:rPr>
        <w:t xml:space="preserve"> F.</w:t>
      </w:r>
      <w:r w:rsidR="002B51E0">
        <w:rPr>
          <w:rFonts w:ascii="Garamond" w:hAnsi="Garamond"/>
          <w:sz w:val="24"/>
          <w:szCs w:val="24"/>
          <w:lang w:val="fr-CA"/>
        </w:rPr>
        <w:t>,</w:t>
      </w:r>
      <w:r w:rsidRPr="004A4291">
        <w:rPr>
          <w:rFonts w:ascii="Garamond" w:hAnsi="Garamond"/>
          <w:sz w:val="24"/>
          <w:szCs w:val="24"/>
          <w:lang w:val="fr-CA"/>
        </w:rPr>
        <w:t xml:space="preserve"> 1906. </w:t>
      </w:r>
      <w:r w:rsidR="00F90B65" w:rsidRPr="00F90B65">
        <w:rPr>
          <w:rFonts w:ascii="Garamond" w:hAnsi="Garamond"/>
          <w:sz w:val="24"/>
          <w:szCs w:val="24"/>
          <w:lang w:val="fr-CA"/>
        </w:rPr>
        <w:t>“</w:t>
      </w:r>
      <w:r w:rsidRPr="004A4291">
        <w:rPr>
          <w:rFonts w:ascii="Garamond" w:hAnsi="Garamond"/>
          <w:sz w:val="24"/>
          <w:szCs w:val="24"/>
          <w:lang w:val="fr-CA"/>
        </w:rPr>
        <w:t>La causalité en histoire.</w:t>
      </w:r>
      <w:r w:rsidR="00F90B65">
        <w:rPr>
          <w:rFonts w:ascii="Garamond" w:hAnsi="Garamond"/>
          <w:sz w:val="24"/>
          <w:szCs w:val="24"/>
        </w:rPr>
        <w:t>”</w:t>
      </w:r>
      <w:r w:rsidRPr="004A4291">
        <w:rPr>
          <w:rFonts w:ascii="Garamond" w:hAnsi="Garamond"/>
          <w:sz w:val="24"/>
          <w:szCs w:val="24"/>
          <w:lang w:val="fr-CA"/>
        </w:rPr>
        <w:t xml:space="preserve"> </w:t>
      </w:r>
      <w:r w:rsidRPr="004A4291">
        <w:rPr>
          <w:rFonts w:ascii="Garamond" w:hAnsi="Garamond"/>
          <w:i/>
          <w:iCs/>
          <w:sz w:val="24"/>
          <w:szCs w:val="24"/>
          <w:lang w:val="fr-CA"/>
        </w:rPr>
        <w:t>Bulletin de la société française de philosophie</w:t>
      </w:r>
      <w:r w:rsidRPr="004A4291">
        <w:rPr>
          <w:rFonts w:ascii="Garamond" w:hAnsi="Garamond"/>
          <w:sz w:val="24"/>
          <w:szCs w:val="24"/>
          <w:lang w:val="fr-CA"/>
        </w:rPr>
        <w:t xml:space="preserve"> 6 (7) : 547-588.</w:t>
      </w:r>
    </w:p>
    <w:p w14:paraId="047ACED3" w14:textId="06637315" w:rsidR="00C674B4" w:rsidRPr="004A4291" w:rsidRDefault="00C674B4" w:rsidP="00B51E10">
      <w:pPr>
        <w:spacing w:line="276" w:lineRule="auto"/>
        <w:ind w:left="709" w:hanging="709"/>
        <w:jc w:val="both"/>
        <w:rPr>
          <w:rFonts w:ascii="Garamond" w:hAnsi="Garamond"/>
          <w:sz w:val="24"/>
          <w:szCs w:val="24"/>
          <w:lang w:val="fr-CA"/>
        </w:rPr>
      </w:pPr>
      <w:r w:rsidRPr="00A9010F">
        <w:rPr>
          <w:rFonts w:ascii="Garamond" w:hAnsi="Garamond"/>
          <w:smallCaps/>
          <w:sz w:val="24"/>
          <w:szCs w:val="24"/>
          <w:lang w:val="fr-CA"/>
        </w:rPr>
        <w:t>Simiand</w:t>
      </w:r>
      <w:r w:rsidRPr="004A4291">
        <w:rPr>
          <w:rFonts w:ascii="Garamond" w:hAnsi="Garamond"/>
          <w:sz w:val="24"/>
          <w:szCs w:val="24"/>
          <w:lang w:val="fr-CA"/>
        </w:rPr>
        <w:t xml:space="preserve"> F.</w:t>
      </w:r>
      <w:r w:rsidR="002B51E0">
        <w:rPr>
          <w:rFonts w:ascii="Garamond" w:hAnsi="Garamond"/>
          <w:sz w:val="24"/>
          <w:szCs w:val="24"/>
          <w:lang w:val="fr-CA"/>
        </w:rPr>
        <w:t>,</w:t>
      </w:r>
      <w:r w:rsidRPr="004A4291">
        <w:rPr>
          <w:rFonts w:ascii="Garamond" w:hAnsi="Garamond"/>
          <w:sz w:val="24"/>
          <w:szCs w:val="24"/>
          <w:lang w:val="fr-CA"/>
        </w:rPr>
        <w:t xml:space="preserve"> 1912. </w:t>
      </w:r>
      <w:r w:rsidRPr="004A4291">
        <w:rPr>
          <w:rFonts w:ascii="Garamond" w:hAnsi="Garamond"/>
          <w:i/>
          <w:iCs/>
          <w:sz w:val="24"/>
          <w:szCs w:val="24"/>
          <w:lang w:val="fr-CA"/>
        </w:rPr>
        <w:t>La méthode positive en science économique</w:t>
      </w:r>
      <w:r w:rsidR="00654393">
        <w:rPr>
          <w:rFonts w:ascii="Garamond" w:hAnsi="Garamond"/>
          <w:sz w:val="24"/>
          <w:szCs w:val="24"/>
          <w:lang w:val="fr-CA"/>
        </w:rPr>
        <w:t>,</w:t>
      </w:r>
      <w:r w:rsidRPr="004A4291">
        <w:rPr>
          <w:rFonts w:ascii="Garamond" w:hAnsi="Garamond"/>
          <w:sz w:val="24"/>
          <w:szCs w:val="24"/>
          <w:lang w:val="fr-CA"/>
        </w:rPr>
        <w:t xml:space="preserve"> Paris : Félix Alcan.</w:t>
      </w:r>
    </w:p>
    <w:p w14:paraId="765D1CE3" w14:textId="05DFCAAD" w:rsidR="00C674B4" w:rsidRDefault="00C674B4" w:rsidP="00B51E10">
      <w:pPr>
        <w:spacing w:line="276" w:lineRule="auto"/>
        <w:ind w:left="709" w:hanging="709"/>
        <w:jc w:val="both"/>
        <w:rPr>
          <w:rFonts w:ascii="Garamond" w:hAnsi="Garamond"/>
          <w:sz w:val="24"/>
          <w:szCs w:val="24"/>
          <w:lang w:val="fr-CA"/>
        </w:rPr>
      </w:pPr>
      <w:r w:rsidRPr="00A9010F">
        <w:rPr>
          <w:rFonts w:ascii="Garamond" w:hAnsi="Garamond"/>
          <w:smallCaps/>
          <w:sz w:val="24"/>
          <w:szCs w:val="24"/>
          <w:lang w:val="fr-CA"/>
        </w:rPr>
        <w:t>Simiand</w:t>
      </w:r>
      <w:r w:rsidRPr="004A4291">
        <w:rPr>
          <w:rFonts w:ascii="Garamond" w:hAnsi="Garamond"/>
          <w:sz w:val="24"/>
          <w:szCs w:val="24"/>
          <w:lang w:val="fr-CA"/>
        </w:rPr>
        <w:t xml:space="preserve"> F.</w:t>
      </w:r>
      <w:r w:rsidR="002B51E0">
        <w:rPr>
          <w:rFonts w:ascii="Garamond" w:hAnsi="Garamond"/>
          <w:sz w:val="24"/>
          <w:szCs w:val="24"/>
          <w:lang w:val="fr-CA"/>
        </w:rPr>
        <w:t>,</w:t>
      </w:r>
      <w:r w:rsidRPr="004A4291">
        <w:rPr>
          <w:rFonts w:ascii="Garamond" w:hAnsi="Garamond"/>
          <w:sz w:val="24"/>
          <w:szCs w:val="24"/>
          <w:lang w:val="fr-CA"/>
        </w:rPr>
        <w:t xml:space="preserve"> 1932. </w:t>
      </w:r>
      <w:r w:rsidRPr="004A4291">
        <w:rPr>
          <w:rFonts w:ascii="Garamond" w:hAnsi="Garamond"/>
          <w:i/>
          <w:iCs/>
          <w:sz w:val="24"/>
          <w:szCs w:val="24"/>
          <w:lang w:val="fr-CA"/>
        </w:rPr>
        <w:t>Le salaire, l’évolution sociale et la monnaie : Essai de théorie expérimentale du salaire – Introduction et étude globale</w:t>
      </w:r>
      <w:r w:rsidRPr="004A4291">
        <w:rPr>
          <w:rFonts w:ascii="Garamond" w:hAnsi="Garamond"/>
          <w:sz w:val="24"/>
          <w:szCs w:val="24"/>
          <w:lang w:val="fr-CA"/>
        </w:rPr>
        <w:t>, t. I</w:t>
      </w:r>
      <w:r w:rsidR="00654393">
        <w:rPr>
          <w:rFonts w:ascii="Garamond" w:hAnsi="Garamond"/>
          <w:sz w:val="24"/>
          <w:szCs w:val="24"/>
          <w:lang w:val="fr-CA"/>
        </w:rPr>
        <w:t>,</w:t>
      </w:r>
      <w:r w:rsidRPr="004A4291">
        <w:rPr>
          <w:rFonts w:ascii="Garamond" w:hAnsi="Garamond"/>
          <w:sz w:val="24"/>
          <w:szCs w:val="24"/>
          <w:lang w:val="fr-CA"/>
        </w:rPr>
        <w:t xml:space="preserve"> Paris : Félix Alcan.</w:t>
      </w:r>
    </w:p>
    <w:p w14:paraId="04AA7DB3" w14:textId="66F21895" w:rsidR="008D0EDE" w:rsidRPr="008206AE" w:rsidRDefault="008D0EDE" w:rsidP="008D0EDE">
      <w:pPr>
        <w:spacing w:line="276" w:lineRule="auto"/>
        <w:ind w:left="709" w:hanging="709"/>
        <w:jc w:val="both"/>
        <w:rPr>
          <w:rFonts w:ascii="Garamond" w:hAnsi="Garamond"/>
          <w:sz w:val="24"/>
          <w:szCs w:val="24"/>
          <w:lang w:val="en-US"/>
        </w:rPr>
      </w:pPr>
      <w:r w:rsidRPr="00A9010F">
        <w:rPr>
          <w:rFonts w:ascii="Garamond" w:hAnsi="Garamond"/>
          <w:smallCaps/>
          <w:sz w:val="24"/>
          <w:szCs w:val="24"/>
          <w:lang w:val="fr-CA"/>
        </w:rPr>
        <w:t>Simiand</w:t>
      </w:r>
      <w:r w:rsidRPr="004A4291">
        <w:rPr>
          <w:rFonts w:ascii="Garamond" w:hAnsi="Garamond"/>
          <w:sz w:val="24"/>
          <w:szCs w:val="24"/>
          <w:lang w:val="fr-CA"/>
        </w:rPr>
        <w:t xml:space="preserve"> F.</w:t>
      </w:r>
      <w:r w:rsidR="002B51E0">
        <w:rPr>
          <w:rFonts w:ascii="Garamond" w:hAnsi="Garamond"/>
          <w:sz w:val="24"/>
          <w:szCs w:val="24"/>
          <w:lang w:val="fr-CA"/>
        </w:rPr>
        <w:t>,</w:t>
      </w:r>
      <w:r w:rsidRPr="004A4291">
        <w:rPr>
          <w:rFonts w:ascii="Garamond" w:hAnsi="Garamond"/>
          <w:sz w:val="24"/>
          <w:szCs w:val="24"/>
          <w:lang w:val="fr-CA"/>
        </w:rPr>
        <w:t xml:space="preserve"> 1960</w:t>
      </w:r>
      <w:r>
        <w:rPr>
          <w:rFonts w:ascii="Garamond" w:hAnsi="Garamond"/>
          <w:sz w:val="24"/>
          <w:szCs w:val="24"/>
          <w:lang w:val="fr-CA"/>
        </w:rPr>
        <w:t xml:space="preserve"> </w:t>
      </w:r>
      <w:r w:rsidRPr="004A4291">
        <w:rPr>
          <w:rFonts w:ascii="Garamond" w:hAnsi="Garamond"/>
          <w:sz w:val="24"/>
          <w:szCs w:val="24"/>
          <w:lang w:val="fr-CA"/>
        </w:rPr>
        <w:t xml:space="preserve">[1903]. </w:t>
      </w:r>
      <w:r w:rsidR="00F90B65" w:rsidRPr="00F90B65">
        <w:rPr>
          <w:rFonts w:ascii="Garamond" w:hAnsi="Garamond"/>
          <w:sz w:val="24"/>
          <w:szCs w:val="24"/>
          <w:lang w:val="fr-CA"/>
        </w:rPr>
        <w:t>“</w:t>
      </w:r>
      <w:r w:rsidRPr="004A4291">
        <w:rPr>
          <w:rFonts w:ascii="Garamond" w:hAnsi="Garamond"/>
          <w:sz w:val="24"/>
          <w:szCs w:val="24"/>
          <w:lang w:val="fr-CA"/>
        </w:rPr>
        <w:t>Méthode historique et science sociale.</w:t>
      </w:r>
      <w:r w:rsidR="00C72336" w:rsidRPr="00C72336">
        <w:rPr>
          <w:rFonts w:ascii="Garamond" w:hAnsi="Garamond"/>
          <w:sz w:val="24"/>
          <w:szCs w:val="24"/>
          <w:lang w:val="fr-CA"/>
        </w:rPr>
        <w:t>”</w:t>
      </w:r>
      <w:r w:rsidRPr="004A4291">
        <w:rPr>
          <w:rFonts w:ascii="Garamond" w:hAnsi="Garamond"/>
          <w:sz w:val="24"/>
          <w:szCs w:val="24"/>
          <w:lang w:val="fr-CA"/>
        </w:rPr>
        <w:t xml:space="preserve"> </w:t>
      </w:r>
      <w:r w:rsidRPr="008206AE">
        <w:rPr>
          <w:rFonts w:ascii="Garamond" w:hAnsi="Garamond"/>
          <w:i/>
          <w:iCs/>
          <w:sz w:val="24"/>
          <w:szCs w:val="24"/>
          <w:lang w:val="en-US"/>
        </w:rPr>
        <w:t>Annales</w:t>
      </w:r>
      <w:r w:rsidRPr="008206AE">
        <w:rPr>
          <w:rFonts w:ascii="Garamond" w:hAnsi="Garamond"/>
          <w:sz w:val="24"/>
          <w:szCs w:val="24"/>
          <w:lang w:val="en-US"/>
        </w:rPr>
        <w:t xml:space="preserve"> 15 (1</w:t>
      </w:r>
      <w:proofErr w:type="gramStart"/>
      <w:r w:rsidRPr="008206AE">
        <w:rPr>
          <w:rFonts w:ascii="Garamond" w:hAnsi="Garamond"/>
          <w:sz w:val="24"/>
          <w:szCs w:val="24"/>
          <w:lang w:val="en-US"/>
        </w:rPr>
        <w:t>) :</w:t>
      </w:r>
      <w:proofErr w:type="gramEnd"/>
      <w:r w:rsidRPr="008206AE">
        <w:rPr>
          <w:rFonts w:ascii="Garamond" w:hAnsi="Garamond"/>
          <w:sz w:val="24"/>
          <w:szCs w:val="24"/>
          <w:lang w:val="en-US"/>
        </w:rPr>
        <w:t xml:space="preserve"> 83-119.</w:t>
      </w:r>
    </w:p>
    <w:p w14:paraId="6D2A1F0E" w14:textId="431751DE" w:rsidR="00C674B4" w:rsidRPr="0058760B" w:rsidRDefault="00C674B4" w:rsidP="00B51E10">
      <w:pPr>
        <w:spacing w:line="276" w:lineRule="auto"/>
        <w:ind w:left="709" w:hanging="709"/>
        <w:jc w:val="both"/>
        <w:rPr>
          <w:rFonts w:ascii="Garamond" w:hAnsi="Garamond"/>
          <w:sz w:val="24"/>
          <w:szCs w:val="24"/>
          <w:lang w:val="fr-CA"/>
        </w:rPr>
      </w:pPr>
      <w:r w:rsidRPr="00A9010F">
        <w:rPr>
          <w:rFonts w:ascii="Garamond" w:hAnsi="Garamond"/>
          <w:iCs/>
          <w:smallCaps/>
          <w:sz w:val="24"/>
          <w:szCs w:val="24"/>
        </w:rPr>
        <w:t>Simmel</w:t>
      </w:r>
      <w:r>
        <w:rPr>
          <w:rFonts w:ascii="Garamond" w:hAnsi="Garamond"/>
          <w:iCs/>
          <w:sz w:val="24"/>
          <w:szCs w:val="24"/>
        </w:rPr>
        <w:t xml:space="preserve"> G.</w:t>
      </w:r>
      <w:r w:rsidR="002B51E0">
        <w:rPr>
          <w:rFonts w:ascii="Garamond" w:hAnsi="Garamond"/>
          <w:iCs/>
          <w:sz w:val="24"/>
          <w:szCs w:val="24"/>
        </w:rPr>
        <w:t>,</w:t>
      </w:r>
      <w:r>
        <w:rPr>
          <w:rFonts w:ascii="Garamond" w:hAnsi="Garamond"/>
          <w:iCs/>
          <w:sz w:val="24"/>
          <w:szCs w:val="24"/>
        </w:rPr>
        <w:t xml:space="preserve"> 1977</w:t>
      </w:r>
      <w:r w:rsidR="008D0EDE">
        <w:rPr>
          <w:rFonts w:ascii="Garamond" w:hAnsi="Garamond"/>
          <w:iCs/>
          <w:sz w:val="24"/>
          <w:szCs w:val="24"/>
        </w:rPr>
        <w:t xml:space="preserve"> </w:t>
      </w:r>
      <w:r w:rsidR="008D0EDE">
        <w:rPr>
          <w:rFonts w:ascii="Garamond" w:hAnsi="Garamond"/>
          <w:iCs/>
          <w:sz w:val="24"/>
          <w:szCs w:val="24"/>
        </w:rPr>
        <w:t>[1892]</w:t>
      </w:r>
      <w:r>
        <w:rPr>
          <w:rFonts w:ascii="Garamond" w:hAnsi="Garamond"/>
          <w:iCs/>
          <w:sz w:val="24"/>
          <w:szCs w:val="24"/>
        </w:rPr>
        <w:t xml:space="preserve">. </w:t>
      </w:r>
      <w:r>
        <w:rPr>
          <w:rFonts w:ascii="Garamond" w:hAnsi="Garamond"/>
          <w:i/>
          <w:sz w:val="24"/>
          <w:szCs w:val="24"/>
        </w:rPr>
        <w:t>The Problems of the Philosophy of History</w:t>
      </w:r>
      <w:r w:rsidR="008206AE">
        <w:rPr>
          <w:rFonts w:ascii="Garamond" w:hAnsi="Garamond"/>
          <w:i/>
          <w:sz w:val="24"/>
          <w:szCs w:val="24"/>
        </w:rPr>
        <w:t>:</w:t>
      </w:r>
      <w:r>
        <w:rPr>
          <w:rFonts w:ascii="Garamond" w:hAnsi="Garamond"/>
          <w:i/>
          <w:sz w:val="24"/>
          <w:szCs w:val="24"/>
        </w:rPr>
        <w:t xml:space="preserve"> An Epistemological Essay</w:t>
      </w:r>
      <w:r w:rsidR="00E33EB8">
        <w:rPr>
          <w:rFonts w:ascii="Garamond" w:hAnsi="Garamond"/>
          <w:sz w:val="24"/>
          <w:szCs w:val="24"/>
        </w:rPr>
        <w:t xml:space="preserve">, </w:t>
      </w:r>
      <w:r w:rsidR="00E33EB8" w:rsidRPr="008206AE">
        <w:rPr>
          <w:rFonts w:ascii="Garamond" w:hAnsi="Garamond"/>
          <w:sz w:val="24"/>
          <w:szCs w:val="24"/>
          <w:lang w:val="en-US"/>
        </w:rPr>
        <w:t>t</w:t>
      </w:r>
      <w:r w:rsidRPr="008206AE">
        <w:rPr>
          <w:rFonts w:ascii="Garamond" w:hAnsi="Garamond"/>
          <w:sz w:val="24"/>
          <w:szCs w:val="24"/>
          <w:lang w:val="en-US"/>
        </w:rPr>
        <w:t xml:space="preserve">rad. </w:t>
      </w:r>
      <w:r w:rsidRPr="0058760B">
        <w:rPr>
          <w:rFonts w:ascii="Garamond" w:hAnsi="Garamond"/>
          <w:sz w:val="24"/>
          <w:szCs w:val="24"/>
          <w:lang w:val="fr-CA"/>
        </w:rPr>
        <w:t xml:space="preserve">G. </w:t>
      </w:r>
      <w:proofErr w:type="spellStart"/>
      <w:r w:rsidRPr="0058760B">
        <w:rPr>
          <w:rFonts w:ascii="Garamond" w:hAnsi="Garamond"/>
          <w:sz w:val="24"/>
          <w:szCs w:val="24"/>
          <w:lang w:val="fr-CA"/>
        </w:rPr>
        <w:t>Oakes</w:t>
      </w:r>
      <w:proofErr w:type="spellEnd"/>
      <w:r w:rsidR="00654393" w:rsidRPr="0058760B">
        <w:rPr>
          <w:rFonts w:ascii="Garamond" w:hAnsi="Garamond"/>
          <w:sz w:val="24"/>
          <w:szCs w:val="24"/>
          <w:lang w:val="fr-CA"/>
        </w:rPr>
        <w:t>,</w:t>
      </w:r>
      <w:r w:rsidRPr="0058760B">
        <w:rPr>
          <w:rFonts w:ascii="Garamond" w:hAnsi="Garamond"/>
          <w:sz w:val="24"/>
          <w:szCs w:val="24"/>
          <w:lang w:val="fr-CA"/>
        </w:rPr>
        <w:t xml:space="preserve"> New-York: Free </w:t>
      </w:r>
      <w:proofErr w:type="spellStart"/>
      <w:r w:rsidRPr="0058760B">
        <w:rPr>
          <w:rFonts w:ascii="Garamond" w:hAnsi="Garamond"/>
          <w:sz w:val="24"/>
          <w:szCs w:val="24"/>
          <w:lang w:val="fr-CA"/>
        </w:rPr>
        <w:t>Press</w:t>
      </w:r>
      <w:proofErr w:type="spellEnd"/>
      <w:r w:rsidRPr="0058760B">
        <w:rPr>
          <w:rFonts w:ascii="Garamond" w:hAnsi="Garamond"/>
          <w:sz w:val="24"/>
          <w:szCs w:val="24"/>
          <w:lang w:val="fr-CA"/>
        </w:rPr>
        <w:t>.</w:t>
      </w:r>
    </w:p>
    <w:p w14:paraId="63D0EC87" w14:textId="1A3364CB" w:rsidR="008D0EDE" w:rsidRDefault="008D0EDE" w:rsidP="008D0EDE">
      <w:pPr>
        <w:spacing w:line="276" w:lineRule="auto"/>
        <w:ind w:left="709" w:hanging="709"/>
        <w:jc w:val="both"/>
        <w:rPr>
          <w:rFonts w:ascii="Garamond" w:hAnsi="Garamond"/>
          <w:sz w:val="24"/>
          <w:szCs w:val="24"/>
          <w:lang w:val="fr-CA"/>
        </w:rPr>
      </w:pPr>
      <w:r w:rsidRPr="00076252">
        <w:rPr>
          <w:rFonts w:ascii="Garamond" w:hAnsi="Garamond"/>
          <w:smallCaps/>
          <w:sz w:val="24"/>
          <w:szCs w:val="24"/>
          <w:lang w:val="fr-CA"/>
        </w:rPr>
        <w:t>Simmel</w:t>
      </w:r>
      <w:r w:rsidRPr="004A4291">
        <w:rPr>
          <w:rFonts w:ascii="Garamond" w:hAnsi="Garamond"/>
          <w:sz w:val="24"/>
          <w:szCs w:val="24"/>
          <w:lang w:val="fr-CA"/>
        </w:rPr>
        <w:t xml:space="preserve"> G.</w:t>
      </w:r>
      <w:r w:rsidR="002B51E0">
        <w:rPr>
          <w:rFonts w:ascii="Garamond" w:hAnsi="Garamond"/>
          <w:sz w:val="24"/>
          <w:szCs w:val="24"/>
          <w:lang w:val="fr-CA"/>
        </w:rPr>
        <w:t>,</w:t>
      </w:r>
      <w:r w:rsidRPr="004A4291">
        <w:rPr>
          <w:rFonts w:ascii="Garamond" w:hAnsi="Garamond"/>
          <w:sz w:val="24"/>
          <w:szCs w:val="24"/>
          <w:lang w:val="fr-CA"/>
        </w:rPr>
        <w:t xml:space="preserve"> 1981. </w:t>
      </w:r>
      <w:r w:rsidRPr="004A4291">
        <w:rPr>
          <w:rFonts w:ascii="Garamond" w:hAnsi="Garamond"/>
          <w:i/>
          <w:iCs/>
          <w:sz w:val="24"/>
          <w:szCs w:val="24"/>
          <w:lang w:val="fr-CA"/>
        </w:rPr>
        <w:t>Sociologie et épistémologie</w:t>
      </w:r>
      <w:r w:rsidR="00654393">
        <w:rPr>
          <w:rFonts w:ascii="Garamond" w:hAnsi="Garamond"/>
          <w:sz w:val="24"/>
          <w:szCs w:val="24"/>
          <w:lang w:val="fr-CA"/>
        </w:rPr>
        <w:t>,</w:t>
      </w:r>
      <w:r w:rsidRPr="004A4291">
        <w:rPr>
          <w:rFonts w:ascii="Garamond" w:hAnsi="Garamond"/>
          <w:sz w:val="24"/>
          <w:szCs w:val="24"/>
          <w:lang w:val="fr-CA"/>
        </w:rPr>
        <w:t xml:space="preserve"> </w:t>
      </w:r>
      <w:r w:rsidR="00E33EB8">
        <w:rPr>
          <w:rFonts w:ascii="Garamond" w:hAnsi="Garamond"/>
          <w:sz w:val="24"/>
          <w:szCs w:val="24"/>
          <w:lang w:val="fr-CA"/>
        </w:rPr>
        <w:t>t</w:t>
      </w:r>
      <w:r w:rsidRPr="004A4291">
        <w:rPr>
          <w:rFonts w:ascii="Garamond" w:hAnsi="Garamond"/>
          <w:sz w:val="24"/>
          <w:szCs w:val="24"/>
          <w:lang w:val="fr-CA"/>
        </w:rPr>
        <w:t>rad. L. Gasparini</w:t>
      </w:r>
      <w:r w:rsidR="00654393">
        <w:rPr>
          <w:rFonts w:ascii="Garamond" w:hAnsi="Garamond"/>
          <w:sz w:val="24"/>
          <w:szCs w:val="24"/>
          <w:lang w:val="fr-CA"/>
        </w:rPr>
        <w:t>,</w:t>
      </w:r>
      <w:r w:rsidRPr="004A4291">
        <w:rPr>
          <w:rFonts w:ascii="Garamond" w:hAnsi="Garamond"/>
          <w:sz w:val="24"/>
          <w:szCs w:val="24"/>
          <w:lang w:val="fr-CA"/>
        </w:rPr>
        <w:t xml:space="preserve"> Paris : Presses Universitaires de France.</w:t>
      </w:r>
    </w:p>
    <w:p w14:paraId="67EDAF45" w14:textId="7ED20B86" w:rsidR="00613579" w:rsidRPr="008D0EDE" w:rsidRDefault="00613579" w:rsidP="00613579">
      <w:pPr>
        <w:spacing w:line="240" w:lineRule="auto"/>
        <w:ind w:left="709" w:hanging="709"/>
        <w:jc w:val="both"/>
        <w:rPr>
          <w:rFonts w:ascii="Garamond" w:hAnsi="Garamond"/>
          <w:sz w:val="24"/>
          <w:szCs w:val="24"/>
          <w:lang w:val="fr-CA"/>
        </w:rPr>
      </w:pPr>
      <w:r w:rsidRPr="00A9010F">
        <w:rPr>
          <w:rFonts w:ascii="Garamond" w:hAnsi="Garamond"/>
          <w:smallCaps/>
          <w:sz w:val="24"/>
          <w:szCs w:val="24"/>
          <w:lang w:val="fr-CA"/>
        </w:rPr>
        <w:t>Simmel</w:t>
      </w:r>
      <w:r w:rsidRPr="004A4291">
        <w:rPr>
          <w:rFonts w:ascii="Garamond" w:hAnsi="Garamond"/>
          <w:sz w:val="24"/>
          <w:szCs w:val="24"/>
          <w:lang w:val="fr-CA"/>
        </w:rPr>
        <w:t xml:space="preserve"> G.</w:t>
      </w:r>
      <w:r w:rsidR="002B51E0">
        <w:rPr>
          <w:rFonts w:ascii="Garamond" w:hAnsi="Garamond"/>
          <w:sz w:val="24"/>
          <w:szCs w:val="24"/>
          <w:lang w:val="fr-CA"/>
        </w:rPr>
        <w:t>,</w:t>
      </w:r>
      <w:r w:rsidRPr="004A4291">
        <w:rPr>
          <w:rFonts w:ascii="Garamond" w:hAnsi="Garamond"/>
          <w:sz w:val="24"/>
          <w:szCs w:val="24"/>
          <w:lang w:val="fr-CA"/>
        </w:rPr>
        <w:t xml:space="preserve"> 1999</w:t>
      </w:r>
      <w:r>
        <w:rPr>
          <w:rFonts w:ascii="Garamond" w:hAnsi="Garamond"/>
          <w:sz w:val="24"/>
          <w:szCs w:val="24"/>
          <w:lang w:val="fr-CA"/>
        </w:rPr>
        <w:t xml:space="preserve"> </w:t>
      </w:r>
      <w:r w:rsidRPr="004A4291">
        <w:rPr>
          <w:rFonts w:ascii="Garamond" w:hAnsi="Garamond"/>
          <w:sz w:val="24"/>
          <w:szCs w:val="24"/>
          <w:lang w:val="fr-CA"/>
        </w:rPr>
        <w:t xml:space="preserve">[1908]. </w:t>
      </w:r>
      <w:r w:rsidRPr="004A4291">
        <w:rPr>
          <w:rFonts w:ascii="Garamond" w:hAnsi="Garamond"/>
          <w:i/>
          <w:iCs/>
          <w:sz w:val="24"/>
          <w:szCs w:val="24"/>
          <w:lang w:val="fr-CA"/>
        </w:rPr>
        <w:t>Sociologie. Études sur les formes de la socialisation</w:t>
      </w:r>
      <w:r w:rsidR="0058760B">
        <w:rPr>
          <w:rFonts w:ascii="Garamond" w:hAnsi="Garamond"/>
          <w:sz w:val="24"/>
          <w:szCs w:val="24"/>
          <w:lang w:val="fr-CA"/>
        </w:rPr>
        <w:t>,</w:t>
      </w:r>
      <w:r w:rsidRPr="004A4291">
        <w:rPr>
          <w:rFonts w:ascii="Garamond" w:hAnsi="Garamond"/>
          <w:sz w:val="24"/>
          <w:szCs w:val="24"/>
          <w:lang w:val="fr-CA"/>
        </w:rPr>
        <w:t xml:space="preserve"> </w:t>
      </w:r>
      <w:r w:rsidR="00E33EB8">
        <w:rPr>
          <w:rFonts w:ascii="Garamond" w:hAnsi="Garamond"/>
          <w:sz w:val="24"/>
          <w:szCs w:val="24"/>
          <w:lang w:val="fr-CA"/>
        </w:rPr>
        <w:t>t</w:t>
      </w:r>
      <w:r w:rsidRPr="004A4291">
        <w:rPr>
          <w:rFonts w:ascii="Garamond" w:hAnsi="Garamond"/>
          <w:sz w:val="24"/>
          <w:szCs w:val="24"/>
          <w:lang w:val="fr-CA"/>
        </w:rPr>
        <w:t xml:space="preserve">rad. L. </w:t>
      </w:r>
      <w:proofErr w:type="spellStart"/>
      <w:r w:rsidRPr="004A4291">
        <w:rPr>
          <w:rFonts w:ascii="Garamond" w:hAnsi="Garamond"/>
          <w:sz w:val="24"/>
          <w:szCs w:val="24"/>
          <w:lang w:val="fr-CA"/>
        </w:rPr>
        <w:t>Deroche-Gurcel</w:t>
      </w:r>
      <w:proofErr w:type="spellEnd"/>
      <w:r w:rsidRPr="004A4291">
        <w:rPr>
          <w:rFonts w:ascii="Garamond" w:hAnsi="Garamond"/>
          <w:sz w:val="24"/>
          <w:szCs w:val="24"/>
          <w:lang w:val="fr-CA"/>
        </w:rPr>
        <w:t xml:space="preserve"> et S. Muller</w:t>
      </w:r>
      <w:r w:rsidR="0058760B">
        <w:rPr>
          <w:rFonts w:ascii="Garamond" w:hAnsi="Garamond"/>
          <w:sz w:val="24"/>
          <w:szCs w:val="24"/>
          <w:lang w:val="fr-CA"/>
        </w:rPr>
        <w:t>,</w:t>
      </w:r>
      <w:r w:rsidRPr="004A4291">
        <w:rPr>
          <w:rFonts w:ascii="Garamond" w:hAnsi="Garamond"/>
          <w:sz w:val="24"/>
          <w:szCs w:val="24"/>
          <w:lang w:val="fr-CA"/>
        </w:rPr>
        <w:t xml:space="preserve"> Paris : Presses Universitaires de France.</w:t>
      </w:r>
    </w:p>
    <w:p w14:paraId="03F66030" w14:textId="11614FD5" w:rsidR="00C674B4" w:rsidRPr="004A4291" w:rsidRDefault="00C674B4" w:rsidP="00825D81">
      <w:pPr>
        <w:spacing w:line="276" w:lineRule="auto"/>
        <w:ind w:left="709" w:hanging="709"/>
        <w:jc w:val="both"/>
        <w:rPr>
          <w:rFonts w:ascii="Garamond" w:hAnsi="Garamond"/>
          <w:sz w:val="24"/>
          <w:szCs w:val="24"/>
          <w:lang w:val="fr-CA"/>
        </w:rPr>
      </w:pPr>
      <w:r w:rsidRPr="00A9010F">
        <w:rPr>
          <w:rFonts w:ascii="Garamond" w:hAnsi="Garamond"/>
          <w:smallCaps/>
          <w:sz w:val="24"/>
          <w:szCs w:val="24"/>
          <w:lang w:val="fr-CA"/>
        </w:rPr>
        <w:t>Simmel</w:t>
      </w:r>
      <w:r w:rsidRPr="004A4291">
        <w:rPr>
          <w:rFonts w:ascii="Garamond" w:hAnsi="Garamond"/>
          <w:sz w:val="24"/>
          <w:szCs w:val="24"/>
          <w:lang w:val="fr-CA"/>
        </w:rPr>
        <w:t xml:space="preserve"> G.</w:t>
      </w:r>
      <w:r w:rsidR="002B51E0">
        <w:rPr>
          <w:rFonts w:ascii="Garamond" w:hAnsi="Garamond"/>
          <w:sz w:val="24"/>
          <w:szCs w:val="24"/>
          <w:lang w:val="fr-CA"/>
        </w:rPr>
        <w:t>,</w:t>
      </w:r>
      <w:r w:rsidRPr="004A4291">
        <w:rPr>
          <w:rFonts w:ascii="Garamond" w:hAnsi="Garamond"/>
          <w:sz w:val="24"/>
          <w:szCs w:val="24"/>
          <w:lang w:val="fr-CA"/>
        </w:rPr>
        <w:t xml:space="preserve"> 2014</w:t>
      </w:r>
      <w:r w:rsidR="008D0EDE">
        <w:rPr>
          <w:rFonts w:ascii="Garamond" w:hAnsi="Garamond"/>
          <w:sz w:val="24"/>
          <w:szCs w:val="24"/>
          <w:lang w:val="fr-CA"/>
        </w:rPr>
        <w:t xml:space="preserve"> </w:t>
      </w:r>
      <w:r w:rsidR="008D0EDE" w:rsidRPr="004A4291">
        <w:rPr>
          <w:rFonts w:ascii="Garamond" w:hAnsi="Garamond"/>
          <w:sz w:val="24"/>
          <w:szCs w:val="24"/>
          <w:lang w:val="fr-CA"/>
        </w:rPr>
        <w:t>[1900]</w:t>
      </w:r>
      <w:r w:rsidRPr="004A4291">
        <w:rPr>
          <w:rFonts w:ascii="Garamond" w:hAnsi="Garamond"/>
          <w:sz w:val="24"/>
          <w:szCs w:val="24"/>
          <w:lang w:val="fr-CA"/>
        </w:rPr>
        <w:t xml:space="preserve">. </w:t>
      </w:r>
      <w:r w:rsidRPr="004A4291">
        <w:rPr>
          <w:rFonts w:ascii="Garamond" w:hAnsi="Garamond"/>
          <w:i/>
          <w:iCs/>
          <w:sz w:val="24"/>
          <w:szCs w:val="24"/>
          <w:lang w:val="fr-CA"/>
        </w:rPr>
        <w:t>Philosophie de l’argent</w:t>
      </w:r>
      <w:r w:rsidR="0058760B">
        <w:rPr>
          <w:rFonts w:ascii="Garamond" w:hAnsi="Garamond"/>
          <w:sz w:val="24"/>
          <w:szCs w:val="24"/>
          <w:lang w:val="fr-CA"/>
        </w:rPr>
        <w:t xml:space="preserve">, </w:t>
      </w:r>
      <w:r w:rsidR="00E27D16">
        <w:rPr>
          <w:rFonts w:ascii="Garamond" w:hAnsi="Garamond"/>
          <w:sz w:val="24"/>
          <w:szCs w:val="24"/>
          <w:lang w:val="fr-CA"/>
        </w:rPr>
        <w:t>t</w:t>
      </w:r>
      <w:r w:rsidRPr="004A4291">
        <w:rPr>
          <w:rFonts w:ascii="Garamond" w:hAnsi="Garamond"/>
          <w:sz w:val="24"/>
          <w:szCs w:val="24"/>
          <w:lang w:val="fr-CA"/>
        </w:rPr>
        <w:t xml:space="preserve">rad. S. Cornille et P. </w:t>
      </w:r>
      <w:proofErr w:type="spellStart"/>
      <w:r w:rsidRPr="004A4291">
        <w:rPr>
          <w:rFonts w:ascii="Garamond" w:hAnsi="Garamond"/>
          <w:sz w:val="24"/>
          <w:szCs w:val="24"/>
          <w:lang w:val="fr-CA"/>
        </w:rPr>
        <w:t>Ivernel</w:t>
      </w:r>
      <w:proofErr w:type="spellEnd"/>
      <w:r w:rsidR="0058760B">
        <w:rPr>
          <w:rFonts w:ascii="Garamond" w:hAnsi="Garamond"/>
          <w:sz w:val="24"/>
          <w:szCs w:val="24"/>
          <w:lang w:val="fr-CA"/>
        </w:rPr>
        <w:t xml:space="preserve">, </w:t>
      </w:r>
      <w:r w:rsidRPr="004A4291">
        <w:rPr>
          <w:rFonts w:ascii="Garamond" w:hAnsi="Garamond"/>
          <w:sz w:val="24"/>
          <w:szCs w:val="24"/>
          <w:lang w:val="fr-CA"/>
        </w:rPr>
        <w:t>Paris : Presses Universitaires de France.</w:t>
      </w:r>
    </w:p>
    <w:p w14:paraId="75CF7C80" w14:textId="09014690" w:rsidR="00C674B4" w:rsidRDefault="00C674B4" w:rsidP="00B51E10">
      <w:pPr>
        <w:spacing w:line="276" w:lineRule="auto"/>
        <w:ind w:left="709" w:hanging="709"/>
        <w:jc w:val="both"/>
        <w:rPr>
          <w:rFonts w:ascii="Garamond" w:hAnsi="Garamond"/>
          <w:sz w:val="24"/>
          <w:szCs w:val="24"/>
          <w:lang w:val="fr-CA"/>
        </w:rPr>
      </w:pPr>
      <w:r w:rsidRPr="00076252">
        <w:rPr>
          <w:rFonts w:ascii="Garamond" w:hAnsi="Garamond"/>
          <w:smallCaps/>
          <w:sz w:val="24"/>
          <w:szCs w:val="24"/>
          <w:lang w:val="fr-CA"/>
        </w:rPr>
        <w:t>Steiner</w:t>
      </w:r>
      <w:r w:rsidRPr="004A4291">
        <w:rPr>
          <w:rFonts w:ascii="Garamond" w:hAnsi="Garamond"/>
          <w:sz w:val="24"/>
          <w:szCs w:val="24"/>
          <w:lang w:val="fr-CA"/>
        </w:rPr>
        <w:t xml:space="preserve"> P.</w:t>
      </w:r>
      <w:r w:rsidR="008C479F">
        <w:rPr>
          <w:rFonts w:ascii="Garamond" w:hAnsi="Garamond"/>
          <w:sz w:val="24"/>
          <w:szCs w:val="24"/>
          <w:lang w:val="fr-CA"/>
        </w:rPr>
        <w:t>,</w:t>
      </w:r>
      <w:r w:rsidRPr="004A4291">
        <w:rPr>
          <w:rFonts w:ascii="Garamond" w:hAnsi="Garamond"/>
          <w:sz w:val="24"/>
          <w:szCs w:val="24"/>
          <w:lang w:val="fr-CA"/>
        </w:rPr>
        <w:t xml:space="preserve"> 2005. </w:t>
      </w:r>
      <w:r w:rsidRPr="004A4291">
        <w:rPr>
          <w:rFonts w:ascii="Garamond" w:hAnsi="Garamond"/>
          <w:i/>
          <w:iCs/>
          <w:sz w:val="24"/>
          <w:szCs w:val="24"/>
          <w:lang w:val="fr-CA"/>
        </w:rPr>
        <w:t>L’école durkheimienne et l’économie</w:t>
      </w:r>
      <w:r w:rsidR="0058760B">
        <w:rPr>
          <w:rFonts w:ascii="Garamond" w:hAnsi="Garamond"/>
          <w:i/>
          <w:iCs/>
          <w:sz w:val="24"/>
          <w:szCs w:val="24"/>
          <w:lang w:val="fr-CA"/>
        </w:rPr>
        <w:t> :</w:t>
      </w:r>
      <w:r w:rsidRPr="004A4291">
        <w:rPr>
          <w:rFonts w:ascii="Garamond" w:hAnsi="Garamond"/>
          <w:i/>
          <w:iCs/>
          <w:sz w:val="24"/>
          <w:szCs w:val="24"/>
          <w:lang w:val="fr-CA"/>
        </w:rPr>
        <w:t xml:space="preserve"> </w:t>
      </w:r>
      <w:r w:rsidR="0058760B">
        <w:rPr>
          <w:rFonts w:ascii="Garamond" w:hAnsi="Garamond"/>
          <w:i/>
          <w:iCs/>
          <w:sz w:val="24"/>
          <w:szCs w:val="24"/>
          <w:lang w:val="fr-CA"/>
        </w:rPr>
        <w:t>s</w:t>
      </w:r>
      <w:r w:rsidRPr="004A4291">
        <w:rPr>
          <w:rFonts w:ascii="Garamond" w:hAnsi="Garamond"/>
          <w:i/>
          <w:iCs/>
          <w:sz w:val="24"/>
          <w:szCs w:val="24"/>
          <w:lang w:val="fr-CA"/>
        </w:rPr>
        <w:t>ociologie, religion et connaissance</w:t>
      </w:r>
      <w:r w:rsidR="0058760B">
        <w:rPr>
          <w:rFonts w:ascii="Garamond" w:hAnsi="Garamond"/>
          <w:sz w:val="24"/>
          <w:szCs w:val="24"/>
          <w:lang w:val="fr-CA"/>
        </w:rPr>
        <w:t>,</w:t>
      </w:r>
      <w:r w:rsidRPr="004A4291">
        <w:rPr>
          <w:rFonts w:ascii="Garamond" w:hAnsi="Garamond"/>
          <w:sz w:val="24"/>
          <w:szCs w:val="24"/>
          <w:lang w:val="fr-CA"/>
        </w:rPr>
        <w:t xml:space="preserve"> Genève : Droz.</w:t>
      </w:r>
    </w:p>
    <w:p w14:paraId="1C56312B" w14:textId="4B5DC677" w:rsidR="005F4CCB" w:rsidRPr="00582135" w:rsidRDefault="005F4CCB" w:rsidP="00B51E10">
      <w:pPr>
        <w:spacing w:line="276" w:lineRule="auto"/>
        <w:ind w:left="709" w:hanging="709"/>
        <w:jc w:val="both"/>
        <w:rPr>
          <w:rFonts w:ascii="Garamond" w:hAnsi="Garamond"/>
          <w:sz w:val="24"/>
          <w:szCs w:val="24"/>
          <w:lang w:val="fr-CA"/>
        </w:rPr>
      </w:pPr>
      <w:proofErr w:type="spellStart"/>
      <w:r w:rsidRPr="00076252">
        <w:rPr>
          <w:rFonts w:ascii="Garamond" w:hAnsi="Garamond"/>
          <w:smallCaps/>
          <w:sz w:val="24"/>
          <w:szCs w:val="24"/>
          <w:lang w:val="en-US"/>
        </w:rPr>
        <w:t>Watier</w:t>
      </w:r>
      <w:proofErr w:type="spellEnd"/>
      <w:r w:rsidRPr="00EE56AB">
        <w:rPr>
          <w:rFonts w:ascii="Garamond" w:hAnsi="Garamond"/>
          <w:sz w:val="24"/>
          <w:szCs w:val="24"/>
          <w:lang w:val="en-US"/>
        </w:rPr>
        <w:t xml:space="preserve"> P.</w:t>
      </w:r>
      <w:r w:rsidR="008C479F">
        <w:rPr>
          <w:rFonts w:ascii="Garamond" w:hAnsi="Garamond"/>
          <w:sz w:val="24"/>
          <w:szCs w:val="24"/>
          <w:lang w:val="en-US"/>
        </w:rPr>
        <w:t>,</w:t>
      </w:r>
      <w:r w:rsidRPr="00EE56AB">
        <w:rPr>
          <w:rFonts w:ascii="Garamond" w:hAnsi="Garamond"/>
          <w:sz w:val="24"/>
          <w:szCs w:val="24"/>
          <w:lang w:val="en-US"/>
        </w:rPr>
        <w:t xml:space="preserve"> </w:t>
      </w:r>
      <w:r w:rsidR="00EE56AB" w:rsidRPr="00EE56AB">
        <w:rPr>
          <w:rFonts w:ascii="Garamond" w:hAnsi="Garamond"/>
          <w:sz w:val="24"/>
          <w:szCs w:val="24"/>
          <w:lang w:val="en-US"/>
        </w:rPr>
        <w:t xml:space="preserve">2003. </w:t>
      </w:r>
      <w:r w:rsidR="00EE56AB" w:rsidRPr="00582135">
        <w:rPr>
          <w:rFonts w:ascii="Garamond" w:hAnsi="Garamond"/>
          <w:i/>
          <w:iCs/>
          <w:sz w:val="24"/>
          <w:szCs w:val="24"/>
          <w:lang w:val="fr-CA"/>
        </w:rPr>
        <w:t>Georg Simmel sociologue</w:t>
      </w:r>
      <w:r w:rsidR="0058760B">
        <w:rPr>
          <w:rFonts w:ascii="Garamond" w:hAnsi="Garamond"/>
          <w:sz w:val="24"/>
          <w:szCs w:val="24"/>
          <w:lang w:val="fr-CA"/>
        </w:rPr>
        <w:t>,</w:t>
      </w:r>
      <w:r w:rsidR="00EE56AB" w:rsidRPr="00582135">
        <w:rPr>
          <w:rFonts w:ascii="Garamond" w:hAnsi="Garamond"/>
          <w:sz w:val="24"/>
          <w:szCs w:val="24"/>
          <w:lang w:val="fr-CA"/>
        </w:rPr>
        <w:t xml:space="preserve"> </w:t>
      </w:r>
      <w:r w:rsidR="00582135" w:rsidRPr="00582135">
        <w:rPr>
          <w:rFonts w:ascii="Garamond" w:hAnsi="Garamond"/>
          <w:sz w:val="24"/>
          <w:szCs w:val="24"/>
          <w:lang w:val="fr-CA"/>
        </w:rPr>
        <w:t>Belval: Ci</w:t>
      </w:r>
      <w:r w:rsidR="00582135">
        <w:rPr>
          <w:rFonts w:ascii="Garamond" w:hAnsi="Garamond"/>
          <w:sz w:val="24"/>
          <w:szCs w:val="24"/>
          <w:lang w:val="fr-CA"/>
        </w:rPr>
        <w:t xml:space="preserve">rcé. </w:t>
      </w:r>
    </w:p>
    <w:p w14:paraId="33E82C04" w14:textId="77777777" w:rsidR="00C674B4" w:rsidRPr="00582135" w:rsidRDefault="00C674B4" w:rsidP="00B51E10">
      <w:pPr>
        <w:spacing w:line="240" w:lineRule="auto"/>
        <w:ind w:left="709" w:hanging="709"/>
        <w:jc w:val="both"/>
        <w:rPr>
          <w:rFonts w:ascii="Garamond" w:hAnsi="Garamond"/>
          <w:sz w:val="24"/>
          <w:szCs w:val="24"/>
          <w:lang w:val="fr-CA"/>
        </w:rPr>
      </w:pPr>
    </w:p>
    <w:p w14:paraId="6CED767C" w14:textId="77777777" w:rsidR="00C674B4" w:rsidRPr="00582135" w:rsidRDefault="00C674B4" w:rsidP="00B51E10">
      <w:pPr>
        <w:rPr>
          <w:lang w:val="fr-CA"/>
        </w:rPr>
      </w:pPr>
    </w:p>
    <w:p w14:paraId="4A04B8B7" w14:textId="77777777" w:rsidR="00C674B4" w:rsidRPr="00582135" w:rsidRDefault="00C674B4" w:rsidP="00B51E10">
      <w:pPr>
        <w:pStyle w:val="CommentText"/>
        <w:spacing w:line="360" w:lineRule="auto"/>
        <w:jc w:val="both"/>
        <w:rPr>
          <w:rFonts w:ascii="Garamond" w:hAnsi="Garamond"/>
          <w:sz w:val="24"/>
          <w:szCs w:val="24"/>
          <w:lang w:val="fr-CA"/>
        </w:rPr>
      </w:pPr>
    </w:p>
    <w:p w14:paraId="2849AFDE" w14:textId="77777777" w:rsidR="001D53A6" w:rsidRPr="00582135" w:rsidRDefault="001D53A6" w:rsidP="00B51E10">
      <w:pPr>
        <w:rPr>
          <w:lang w:val="fr-CA"/>
        </w:rPr>
      </w:pPr>
    </w:p>
    <w:sectPr w:rsidR="001D53A6" w:rsidRPr="0058213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C0DD9" w14:textId="77777777" w:rsidR="00D45788" w:rsidRDefault="00D45788" w:rsidP="00C674B4">
      <w:pPr>
        <w:spacing w:after="0" w:line="240" w:lineRule="auto"/>
      </w:pPr>
      <w:r>
        <w:separator/>
      </w:r>
    </w:p>
  </w:endnote>
  <w:endnote w:type="continuationSeparator" w:id="0">
    <w:p w14:paraId="1E7063FD" w14:textId="77777777" w:rsidR="00D45788" w:rsidRDefault="00D45788" w:rsidP="00C674B4">
      <w:pPr>
        <w:spacing w:after="0" w:line="240" w:lineRule="auto"/>
      </w:pPr>
      <w:r>
        <w:continuationSeparator/>
      </w:r>
    </w:p>
  </w:endnote>
  <w:endnote w:type="continuationNotice" w:id="1">
    <w:p w14:paraId="1C74DB64" w14:textId="77777777" w:rsidR="006F3D3E" w:rsidRDefault="006F3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411464"/>
      <w:docPartObj>
        <w:docPartGallery w:val="Page Numbers (Bottom of Page)"/>
        <w:docPartUnique/>
      </w:docPartObj>
    </w:sdtPr>
    <w:sdtEndPr/>
    <w:sdtContent>
      <w:p w14:paraId="592411BC" w14:textId="5E342672" w:rsidR="00260D35" w:rsidRDefault="00260D35">
        <w:pPr>
          <w:pStyle w:val="Footer"/>
          <w:jc w:val="right"/>
        </w:pPr>
        <w:r>
          <w:fldChar w:fldCharType="begin"/>
        </w:r>
        <w:r>
          <w:instrText>PAGE   \* MERGEFORMAT</w:instrText>
        </w:r>
        <w:r>
          <w:fldChar w:fldCharType="separate"/>
        </w:r>
        <w:r>
          <w:rPr>
            <w:lang w:val="fr-FR"/>
          </w:rPr>
          <w:t>2</w:t>
        </w:r>
        <w:r>
          <w:fldChar w:fldCharType="end"/>
        </w:r>
      </w:p>
    </w:sdtContent>
  </w:sdt>
  <w:p w14:paraId="03B4146B" w14:textId="77777777" w:rsidR="00260D35" w:rsidRDefault="0026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C27F" w14:textId="77777777" w:rsidR="00D45788" w:rsidRDefault="00D45788" w:rsidP="00C674B4">
      <w:pPr>
        <w:spacing w:after="0" w:line="240" w:lineRule="auto"/>
      </w:pPr>
      <w:r>
        <w:separator/>
      </w:r>
    </w:p>
  </w:footnote>
  <w:footnote w:type="continuationSeparator" w:id="0">
    <w:p w14:paraId="0475CA9F" w14:textId="77777777" w:rsidR="00D45788" w:rsidRDefault="00D45788" w:rsidP="00C674B4">
      <w:pPr>
        <w:spacing w:after="0" w:line="240" w:lineRule="auto"/>
      </w:pPr>
      <w:r>
        <w:continuationSeparator/>
      </w:r>
    </w:p>
  </w:footnote>
  <w:footnote w:type="continuationNotice" w:id="1">
    <w:p w14:paraId="6AF355BC" w14:textId="77777777" w:rsidR="006F3D3E" w:rsidRDefault="006F3D3E">
      <w:pPr>
        <w:spacing w:after="0" w:line="240" w:lineRule="auto"/>
      </w:pPr>
    </w:p>
  </w:footnote>
  <w:footnote w:id="2">
    <w:p w14:paraId="6FC58096" w14:textId="02D928EA" w:rsidR="00260D35" w:rsidRPr="00DC5F8A" w:rsidRDefault="00260D35" w:rsidP="00C674B4">
      <w:pPr>
        <w:pStyle w:val="FootnoteText"/>
        <w:jc w:val="both"/>
        <w:rPr>
          <w:rFonts w:ascii="Garamond" w:hAnsi="Garamond"/>
        </w:rPr>
      </w:pPr>
      <w:r w:rsidRPr="00DC5F8A">
        <w:rPr>
          <w:rStyle w:val="FootnoteReference"/>
          <w:rFonts w:ascii="Garamond" w:hAnsi="Garamond"/>
        </w:rPr>
        <w:footnoteRef/>
      </w:r>
      <w:r w:rsidRPr="00DC5F8A">
        <w:rPr>
          <w:rFonts w:ascii="Garamond" w:hAnsi="Garamond"/>
        </w:rPr>
        <w:t xml:space="preserve"> </w:t>
      </w:r>
      <w:r w:rsidRPr="00DC5F8A">
        <w:rPr>
          <w:rFonts w:ascii="Garamond" w:hAnsi="Garamond" w:cs="Arial"/>
          <w:shd w:val="clear" w:color="auto" w:fill="FFFFFF"/>
        </w:rPr>
        <w:t xml:space="preserve">Dans un contexte plus général, </w:t>
      </w:r>
      <w:r w:rsidRPr="00DC5F8A">
        <w:rPr>
          <w:rFonts w:ascii="Garamond" w:hAnsi="Garamond"/>
        </w:rPr>
        <w:t>Jean Grondin (1989, 12) affirm</w:t>
      </w:r>
      <w:r>
        <w:rPr>
          <w:rFonts w:ascii="Garamond" w:hAnsi="Garamond"/>
        </w:rPr>
        <w:t>e</w:t>
      </w:r>
      <w:r w:rsidRPr="00DC5F8A">
        <w:rPr>
          <w:rFonts w:ascii="Garamond" w:hAnsi="Garamond"/>
        </w:rPr>
        <w:t xml:space="preserve"> avec justesse</w:t>
      </w:r>
      <w:r>
        <w:rPr>
          <w:rFonts w:ascii="Garamond" w:hAnsi="Garamond"/>
        </w:rPr>
        <w:t xml:space="preserve"> que</w:t>
      </w:r>
      <w:r w:rsidRPr="00DC5F8A">
        <w:rPr>
          <w:rFonts w:ascii="Garamond" w:hAnsi="Garamond"/>
        </w:rPr>
        <w:t xml:space="preserve"> : « Devant le succès des sciences expérimentales, l’idée d’un savoir </w:t>
      </w:r>
      <w:r w:rsidRPr="00DC5F8A">
        <w:rPr>
          <w:rFonts w:ascii="Garamond" w:hAnsi="Garamond"/>
          <w:i/>
          <w:iCs/>
        </w:rPr>
        <w:t>a priori</w:t>
      </w:r>
      <w:r w:rsidRPr="00DC5F8A">
        <w:rPr>
          <w:rFonts w:ascii="Garamond" w:hAnsi="Garamond"/>
        </w:rPr>
        <w:t xml:space="preserve"> apparaît aujourd’hui largement suspecte, sinon insensée. Quoique nous puissions, à la limite, concéder un statut </w:t>
      </w:r>
      <w:r w:rsidRPr="00DC5F8A">
        <w:rPr>
          <w:rFonts w:ascii="Garamond" w:hAnsi="Garamond"/>
          <w:i/>
          <w:iCs/>
        </w:rPr>
        <w:t>a priori</w:t>
      </w:r>
      <w:r w:rsidRPr="00DC5F8A">
        <w:rPr>
          <w:rFonts w:ascii="Garamond" w:hAnsi="Garamond"/>
        </w:rPr>
        <w:t xml:space="preserve"> à certains principes de la logique, et peut-être aussi aux mathématiques, force est de reconnaître que nous avons perdu le sens de l’</w:t>
      </w:r>
      <w:r w:rsidRPr="00DC5F8A">
        <w:rPr>
          <w:rFonts w:ascii="Garamond" w:hAnsi="Garamond"/>
          <w:i/>
          <w:iCs/>
        </w:rPr>
        <w:t>a priori</w:t>
      </w:r>
      <w:r w:rsidRPr="00DC5F8A">
        <w:rPr>
          <w:rFonts w:ascii="Garamond" w:hAnsi="Garamond"/>
        </w:rPr>
        <w:t>. À quelques exceptions près, la notion d’</w:t>
      </w:r>
      <w:r w:rsidRPr="00DC5F8A">
        <w:rPr>
          <w:rFonts w:ascii="Garamond" w:hAnsi="Garamond"/>
          <w:i/>
          <w:iCs/>
        </w:rPr>
        <w:t>a priori</w:t>
      </w:r>
      <w:r w:rsidRPr="00DC5F8A">
        <w:rPr>
          <w:rFonts w:ascii="Garamond" w:hAnsi="Garamond"/>
        </w:rPr>
        <w:t xml:space="preserve"> est tombée en désuétude […]</w:t>
      </w:r>
      <w:r>
        <w:rPr>
          <w:rFonts w:ascii="Garamond" w:hAnsi="Garamond"/>
        </w:rPr>
        <w:t>.</w:t>
      </w:r>
      <w:r w:rsidRPr="00DC5F8A">
        <w:rPr>
          <w:rFonts w:ascii="Garamond" w:hAnsi="Garamond"/>
        </w:rPr>
        <w:t xml:space="preserve"> Notre époque est celle du rejet ou de l’oubli de l’</w:t>
      </w:r>
      <w:r w:rsidRPr="00DC5F8A">
        <w:rPr>
          <w:rFonts w:ascii="Garamond" w:hAnsi="Garamond"/>
          <w:i/>
          <w:iCs/>
        </w:rPr>
        <w:t>a priori</w:t>
      </w:r>
      <w:r w:rsidRPr="00DC5F8A">
        <w:rPr>
          <w:rFonts w:ascii="Garamond" w:hAnsi="Garamond"/>
        </w:rPr>
        <w:t>. »</w:t>
      </w:r>
      <w:r>
        <w:rPr>
          <w:rFonts w:ascii="Garamond" w:hAnsi="Garamond"/>
        </w:rPr>
        <w:t xml:space="preserve"> </w:t>
      </w:r>
    </w:p>
  </w:footnote>
  <w:footnote w:id="3">
    <w:p w14:paraId="06E2FB86" w14:textId="66A1577A" w:rsidR="00260D35" w:rsidRPr="00F23C7D" w:rsidRDefault="00260D35" w:rsidP="00C674B4">
      <w:pPr>
        <w:pStyle w:val="FootnoteText"/>
        <w:jc w:val="both"/>
        <w:rPr>
          <w:rFonts w:ascii="Garamond" w:hAnsi="Garamond"/>
        </w:rPr>
      </w:pPr>
      <w:r w:rsidRPr="00F23C7D">
        <w:rPr>
          <w:rStyle w:val="FootnoteReference"/>
          <w:rFonts w:ascii="Garamond" w:hAnsi="Garamond"/>
        </w:rPr>
        <w:footnoteRef/>
      </w:r>
      <w:r w:rsidRPr="00F23C7D">
        <w:rPr>
          <w:rFonts w:ascii="Garamond" w:hAnsi="Garamond"/>
        </w:rPr>
        <w:t xml:space="preserve"> On pensera sans doute ici à Thomas Kuhn. Plus récemment, </w:t>
      </w:r>
      <w:proofErr w:type="spellStart"/>
      <w:r w:rsidRPr="00F23C7D">
        <w:rPr>
          <w:rFonts w:ascii="Garamond" w:hAnsi="Garamond"/>
        </w:rPr>
        <w:t>Guba</w:t>
      </w:r>
      <w:proofErr w:type="spellEnd"/>
      <w:r w:rsidRPr="00F23C7D">
        <w:rPr>
          <w:rFonts w:ascii="Garamond" w:hAnsi="Garamond"/>
        </w:rPr>
        <w:t xml:space="preserve"> et Lincoln (1994, 108) ont ré</w:t>
      </w:r>
      <w:r>
        <w:rPr>
          <w:rFonts w:ascii="Garamond" w:hAnsi="Garamond"/>
        </w:rPr>
        <w:t>affirmé, dans un article fortement cité,</w:t>
      </w:r>
      <w:r w:rsidRPr="00F23C7D">
        <w:rPr>
          <w:rFonts w:ascii="Garamond" w:hAnsi="Garamond"/>
        </w:rPr>
        <w:t xml:space="preserve"> le relativisme </w:t>
      </w:r>
      <w:proofErr w:type="spellStart"/>
      <w:r w:rsidRPr="00F23C7D">
        <w:rPr>
          <w:rFonts w:ascii="Garamond" w:hAnsi="Garamond"/>
        </w:rPr>
        <w:t>kuhnien</w:t>
      </w:r>
      <w:proofErr w:type="spellEnd"/>
      <w:r w:rsidRPr="00F23C7D">
        <w:rPr>
          <w:rFonts w:ascii="Garamond" w:hAnsi="Garamond"/>
        </w:rPr>
        <w:t xml:space="preserve"> en </w:t>
      </w:r>
      <w:r>
        <w:rPr>
          <w:rFonts w:ascii="Garamond" w:hAnsi="Garamond"/>
        </w:rPr>
        <w:t>indiquant</w:t>
      </w:r>
      <w:r w:rsidRPr="00F23C7D">
        <w:rPr>
          <w:rFonts w:ascii="Garamond" w:hAnsi="Garamond"/>
        </w:rPr>
        <w:t xml:space="preserve"> qu’</w:t>
      </w:r>
      <w:r>
        <w:rPr>
          <w:rFonts w:ascii="Garamond" w:hAnsi="Garamond"/>
        </w:rPr>
        <w:t xml:space="preserve">il n’existe pas de critères permettant de hiérarchiser les paradigmes utilisés en méthode qualitative. </w:t>
      </w:r>
      <w:r w:rsidRPr="00F23C7D">
        <w:rPr>
          <w:rFonts w:ascii="Garamond" w:hAnsi="Garamond"/>
        </w:rPr>
        <w:t xml:space="preserve"> </w:t>
      </w:r>
    </w:p>
  </w:footnote>
  <w:footnote w:id="4">
    <w:p w14:paraId="4CD7EF10" w14:textId="4BDC7DA8" w:rsidR="00260D35" w:rsidRPr="00822DEF" w:rsidRDefault="00260D35" w:rsidP="00C674B4">
      <w:pPr>
        <w:pStyle w:val="FootnoteText"/>
        <w:jc w:val="both"/>
        <w:rPr>
          <w:rFonts w:ascii="Garamond" w:hAnsi="Garamond"/>
        </w:rPr>
      </w:pPr>
      <w:r w:rsidRPr="00822DEF">
        <w:rPr>
          <w:rStyle w:val="FootnoteReference"/>
          <w:rFonts w:ascii="Garamond" w:hAnsi="Garamond"/>
        </w:rPr>
        <w:footnoteRef/>
      </w:r>
      <w:r w:rsidRPr="00822DEF">
        <w:rPr>
          <w:rFonts w:ascii="Garamond" w:hAnsi="Garamond"/>
        </w:rPr>
        <w:t xml:space="preserve"> </w:t>
      </w:r>
      <w:r>
        <w:rPr>
          <w:rFonts w:ascii="Garamond" w:hAnsi="Garamond"/>
        </w:rPr>
        <w:t xml:space="preserve">Voir </w:t>
      </w:r>
      <w:bookmarkStart w:id="0" w:name="_Hlk37846180"/>
      <w:r>
        <w:rPr>
          <w:rFonts w:ascii="Garamond" w:hAnsi="Garamond"/>
        </w:rPr>
        <w:t>Paillé et Mucchielli (2016, 116-119).</w:t>
      </w:r>
      <w:bookmarkEnd w:id="0"/>
    </w:p>
  </w:footnote>
  <w:footnote w:id="5">
    <w:p w14:paraId="12FB192C" w14:textId="77777777" w:rsidR="00260D35" w:rsidRPr="008E6AD6" w:rsidRDefault="00260D35" w:rsidP="00C674B4">
      <w:pPr>
        <w:pStyle w:val="FootnoteText"/>
        <w:jc w:val="both"/>
        <w:rPr>
          <w:rFonts w:ascii="Garamond" w:hAnsi="Garamond"/>
        </w:rPr>
      </w:pPr>
      <w:r w:rsidRPr="008E6AD6">
        <w:rPr>
          <w:rStyle w:val="FootnoteReference"/>
          <w:rFonts w:ascii="Garamond" w:hAnsi="Garamond"/>
        </w:rPr>
        <w:footnoteRef/>
      </w:r>
      <w:r w:rsidRPr="008E6AD6">
        <w:rPr>
          <w:rFonts w:ascii="Garamond" w:hAnsi="Garamond"/>
        </w:rPr>
        <w:t xml:space="preserve"> Voir les clarifications de Glaser (2002) ainsi que Charmaz (2006, 3, 110)</w:t>
      </w:r>
    </w:p>
  </w:footnote>
  <w:footnote w:id="6">
    <w:p w14:paraId="4142797C" w14:textId="66976365" w:rsidR="00260D35" w:rsidRPr="002E2485" w:rsidRDefault="00260D35" w:rsidP="00C674B4">
      <w:pPr>
        <w:pStyle w:val="FootnoteText"/>
        <w:jc w:val="both"/>
        <w:rPr>
          <w:rFonts w:ascii="Garamond" w:hAnsi="Garamond"/>
        </w:rPr>
      </w:pPr>
      <w:r w:rsidRPr="002E2485">
        <w:rPr>
          <w:rStyle w:val="FootnoteReference"/>
          <w:rFonts w:ascii="Garamond" w:hAnsi="Garamond"/>
        </w:rPr>
        <w:footnoteRef/>
      </w:r>
      <w:r w:rsidRPr="002E2485">
        <w:rPr>
          <w:rFonts w:ascii="Garamond" w:hAnsi="Garamond"/>
        </w:rPr>
        <w:t xml:space="preserve"> Dans son bilan des apports fondamentaux de la recherche qualitative, </w:t>
      </w:r>
      <w:proofErr w:type="spellStart"/>
      <w:r w:rsidRPr="002E2485">
        <w:rPr>
          <w:rFonts w:ascii="Garamond" w:hAnsi="Garamond"/>
        </w:rPr>
        <w:t>Anad</w:t>
      </w:r>
      <w:r w:rsidRPr="002E2485">
        <w:rPr>
          <w:rFonts w:ascii="Garamond" w:hAnsi="Garamond" w:cstheme="minorHAnsi"/>
        </w:rPr>
        <w:t>ό</w:t>
      </w:r>
      <w:r w:rsidRPr="002E2485">
        <w:rPr>
          <w:rFonts w:ascii="Garamond" w:hAnsi="Garamond"/>
        </w:rPr>
        <w:t>n</w:t>
      </w:r>
      <w:proofErr w:type="spellEnd"/>
      <w:r w:rsidRPr="002E2485">
        <w:rPr>
          <w:rFonts w:ascii="Garamond" w:hAnsi="Garamond"/>
        </w:rPr>
        <w:t xml:space="preserve"> (2006, </w:t>
      </w:r>
      <w:r>
        <w:rPr>
          <w:rFonts w:ascii="Garamond" w:hAnsi="Garamond"/>
        </w:rPr>
        <w:t>23</w:t>
      </w:r>
      <w:r w:rsidRPr="002E2485">
        <w:rPr>
          <w:rFonts w:ascii="Garamond" w:hAnsi="Garamond"/>
        </w:rPr>
        <w:t>) y va d’une affirmation révélatrice à cet égard : « [La recherche qualitative] est souple dans la construction progressive de l’objet d’étude et elle s’ajuste aux caractéristiques et à la complexité des phénomènes humains et sociaux. Elle s’intéresse à la complexité et met en valeur la subjectivité des chercheurs et des sujets, elle combine plusieurs techniques de collecte et d’analyse des données, elle est ouverte au monde de l’expérience, de la culture et du vécu, elle valorise l’exploration inductive et elle élabore une connaissance holistique de la réalité. »</w:t>
      </w:r>
      <w:r>
        <w:rPr>
          <w:rFonts w:ascii="Garamond" w:hAnsi="Garamond"/>
        </w:rPr>
        <w:t xml:space="preserve"> Autrement dit, le seul point d’ancrage de ces méthodes qualitatives sont </w:t>
      </w:r>
      <w:r>
        <w:rPr>
          <w:rFonts w:ascii="Garamond" w:hAnsi="Garamond"/>
          <w:i/>
          <w:iCs/>
        </w:rPr>
        <w:t>les données</w:t>
      </w:r>
      <w:r>
        <w:rPr>
          <w:rFonts w:ascii="Garamond" w:hAnsi="Garamond"/>
        </w:rPr>
        <w:t xml:space="preserve">. Tout le reste est accepté et acceptable. C’est bel et bien la quête d’un savoir </w:t>
      </w:r>
      <w:r>
        <w:rPr>
          <w:rFonts w:ascii="Garamond" w:hAnsi="Garamond"/>
          <w:i/>
          <w:iCs/>
        </w:rPr>
        <w:t>a posteriori</w:t>
      </w:r>
      <w:r>
        <w:rPr>
          <w:rFonts w:ascii="Garamond" w:hAnsi="Garamond"/>
        </w:rPr>
        <w:t>, quoiqu’influencée par la perspective adoptée (mais n’importe laquelle serait valable), qui est au cœur de ce type de recherche</w:t>
      </w:r>
      <w:r w:rsidR="00042ABA">
        <w:rPr>
          <w:rFonts w:ascii="Garamond" w:hAnsi="Garamond"/>
        </w:rPr>
        <w:t>s</w:t>
      </w:r>
      <w:r>
        <w:rPr>
          <w:rFonts w:ascii="Garamond" w:hAnsi="Garamond"/>
        </w:rPr>
        <w:t xml:space="preserve">. </w:t>
      </w:r>
    </w:p>
  </w:footnote>
  <w:footnote w:id="7">
    <w:p w14:paraId="34D8EB24" w14:textId="779D0FFD" w:rsidR="00260D35" w:rsidRPr="00024E8B" w:rsidRDefault="00260D35" w:rsidP="00C674B4">
      <w:pPr>
        <w:pStyle w:val="FootnoteText"/>
        <w:jc w:val="both"/>
        <w:rPr>
          <w:rFonts w:ascii="Garamond" w:hAnsi="Garamond"/>
        </w:rPr>
      </w:pPr>
      <w:r w:rsidRPr="00024E8B">
        <w:rPr>
          <w:rStyle w:val="FootnoteReference"/>
          <w:rFonts w:ascii="Garamond" w:hAnsi="Garamond"/>
        </w:rPr>
        <w:footnoteRef/>
      </w:r>
      <w:r w:rsidRPr="00024E8B">
        <w:rPr>
          <w:rFonts w:ascii="Garamond" w:hAnsi="Garamond"/>
        </w:rPr>
        <w:t xml:space="preserve"> Ce projet, comme l</w:t>
      </w:r>
      <w:r>
        <w:rPr>
          <w:rFonts w:ascii="Garamond" w:hAnsi="Garamond"/>
        </w:rPr>
        <w:t>e suggère</w:t>
      </w:r>
      <w:r w:rsidRPr="00024E8B">
        <w:rPr>
          <w:rFonts w:ascii="Garamond" w:hAnsi="Garamond"/>
        </w:rPr>
        <w:t xml:space="preserve"> Steiner (2005, 251) consiste à subordonner</w:t>
      </w:r>
      <w:r>
        <w:rPr>
          <w:rFonts w:ascii="Garamond" w:hAnsi="Garamond"/>
        </w:rPr>
        <w:t xml:space="preserve"> l’histoire, l’économie politique et</w:t>
      </w:r>
      <w:r w:rsidRPr="00024E8B">
        <w:rPr>
          <w:rFonts w:ascii="Garamond" w:hAnsi="Garamond"/>
        </w:rPr>
        <w:t xml:space="preserve"> les autres sciences sociales à la sociologie</w:t>
      </w:r>
      <w:r>
        <w:rPr>
          <w:rFonts w:ascii="Garamond" w:hAnsi="Garamond"/>
        </w:rPr>
        <w:t xml:space="preserve"> holiste et positiv</w:t>
      </w:r>
      <w:r w:rsidR="00796DA8">
        <w:rPr>
          <w:rFonts w:ascii="Garamond" w:hAnsi="Garamond"/>
        </w:rPr>
        <w:t>iste</w:t>
      </w:r>
      <w:r w:rsidRPr="00024E8B">
        <w:rPr>
          <w:rFonts w:ascii="Garamond" w:hAnsi="Garamond"/>
        </w:rPr>
        <w:t>.</w:t>
      </w:r>
    </w:p>
  </w:footnote>
  <w:footnote w:id="8">
    <w:p w14:paraId="00C19A7A" w14:textId="192B6B1E" w:rsidR="00260D35" w:rsidRPr="001F3B5B" w:rsidRDefault="00260D35" w:rsidP="00C674B4">
      <w:pPr>
        <w:pStyle w:val="FootnoteText"/>
        <w:jc w:val="both"/>
        <w:rPr>
          <w:rFonts w:ascii="Garamond" w:hAnsi="Garamond"/>
        </w:rPr>
      </w:pPr>
      <w:r w:rsidRPr="001F3B5B">
        <w:rPr>
          <w:rStyle w:val="FootnoteReference"/>
          <w:rFonts w:ascii="Garamond" w:hAnsi="Garamond"/>
        </w:rPr>
        <w:footnoteRef/>
      </w:r>
      <w:r w:rsidRPr="001F3B5B">
        <w:rPr>
          <w:rFonts w:ascii="Garamond" w:hAnsi="Garamond"/>
        </w:rPr>
        <w:t xml:space="preserve"> </w:t>
      </w:r>
      <w:r>
        <w:rPr>
          <w:rFonts w:ascii="Garamond" w:hAnsi="Garamond"/>
        </w:rPr>
        <w:t xml:space="preserve">À ce sujet, </w:t>
      </w:r>
      <w:r w:rsidRPr="001F3B5B">
        <w:rPr>
          <w:rFonts w:ascii="Garamond" w:hAnsi="Garamond"/>
        </w:rPr>
        <w:t>Simiand (1960, 95) indique : « L'établissement d'un lien causal se fait, non entre un agent et un acte, non entre un pouvoir et un résultat, mais entre deux phénomènes exactement de même ordre ; il implique une relation stable, une régularité, une loi.</w:t>
      </w:r>
      <w:r w:rsidR="00355EDD">
        <w:rPr>
          <w:rFonts w:ascii="Garamond" w:hAnsi="Garamond"/>
        </w:rPr>
        <w:t xml:space="preserve"> </w:t>
      </w:r>
      <w:r w:rsidRPr="001F3B5B">
        <w:rPr>
          <w:rFonts w:ascii="Garamond" w:hAnsi="Garamond"/>
        </w:rPr>
        <w:t>»</w:t>
      </w:r>
    </w:p>
  </w:footnote>
  <w:footnote w:id="9">
    <w:p w14:paraId="1E4FD7FF" w14:textId="52D032EB" w:rsidR="00260D35" w:rsidRPr="00F7160D" w:rsidRDefault="00260D35" w:rsidP="00C674B4">
      <w:pPr>
        <w:pStyle w:val="FootnoteText"/>
        <w:jc w:val="both"/>
        <w:rPr>
          <w:rFonts w:ascii="Garamond" w:hAnsi="Garamond"/>
        </w:rPr>
      </w:pPr>
      <w:r w:rsidRPr="00F7160D">
        <w:rPr>
          <w:rStyle w:val="FootnoteReference"/>
          <w:rFonts w:ascii="Garamond" w:hAnsi="Garamond"/>
        </w:rPr>
        <w:footnoteRef/>
      </w:r>
      <w:r w:rsidRPr="00F7160D">
        <w:rPr>
          <w:rFonts w:ascii="Garamond" w:hAnsi="Garamond"/>
        </w:rPr>
        <w:t xml:space="preserve"> Il s’agit d’une critique étrange de la part de Simiand. Comment peut-on anthropomorphiser les hommes? N’est-ce pas le propre de l’</w:t>
      </w:r>
      <w:r>
        <w:rPr>
          <w:rFonts w:ascii="Garamond" w:hAnsi="Garamond"/>
        </w:rPr>
        <w:t>homme</w:t>
      </w:r>
      <w:r w:rsidRPr="00F7160D">
        <w:rPr>
          <w:rFonts w:ascii="Garamond" w:hAnsi="Garamond"/>
        </w:rPr>
        <w:t xml:space="preserve"> que d’avoir une morphologie </w:t>
      </w:r>
      <w:r>
        <w:rPr>
          <w:rFonts w:ascii="Garamond" w:hAnsi="Garamond"/>
        </w:rPr>
        <w:t>humaine</w:t>
      </w:r>
      <w:r w:rsidRPr="00F7160D">
        <w:rPr>
          <w:rFonts w:ascii="Garamond" w:hAnsi="Garamond"/>
        </w:rPr>
        <w:t xml:space="preserve">? </w:t>
      </w:r>
    </w:p>
  </w:footnote>
  <w:footnote w:id="10">
    <w:p w14:paraId="781E026A" w14:textId="07B74D6D" w:rsidR="00260D35" w:rsidRPr="004731E0" w:rsidRDefault="00260D35" w:rsidP="00C674B4">
      <w:pPr>
        <w:pStyle w:val="FootnoteText"/>
        <w:jc w:val="both"/>
        <w:rPr>
          <w:rFonts w:ascii="Garamond" w:hAnsi="Garamond"/>
        </w:rPr>
      </w:pPr>
      <w:r w:rsidRPr="004731E0">
        <w:rPr>
          <w:rStyle w:val="FootnoteReference"/>
          <w:rFonts w:ascii="Garamond" w:hAnsi="Garamond"/>
        </w:rPr>
        <w:footnoteRef/>
      </w:r>
      <w:r w:rsidRPr="004731E0">
        <w:rPr>
          <w:rFonts w:ascii="Garamond" w:hAnsi="Garamond"/>
        </w:rPr>
        <w:t xml:space="preserve"> De plus, la distinction de Simiand</w:t>
      </w:r>
      <w:r>
        <w:rPr>
          <w:rFonts w:ascii="Garamond" w:hAnsi="Garamond"/>
        </w:rPr>
        <w:t xml:space="preserve"> </w:t>
      </w:r>
      <w:r w:rsidRPr="004731E0">
        <w:rPr>
          <w:rFonts w:ascii="Garamond" w:hAnsi="Garamond"/>
        </w:rPr>
        <w:t>entre la théorie de la chaleur et l’efficacité des instruments de chauffage passe</w:t>
      </w:r>
      <w:r>
        <w:rPr>
          <w:rFonts w:ascii="Garamond" w:hAnsi="Garamond"/>
        </w:rPr>
        <w:t xml:space="preserve"> complètement</w:t>
      </w:r>
      <w:r w:rsidRPr="004731E0">
        <w:rPr>
          <w:rFonts w:ascii="Garamond" w:hAnsi="Garamond"/>
        </w:rPr>
        <w:t xml:space="preserve"> à côté de s</w:t>
      </w:r>
      <w:r>
        <w:rPr>
          <w:rFonts w:ascii="Garamond" w:hAnsi="Garamond"/>
        </w:rPr>
        <w:t>es aspirations à en finir avec le finalisme en sciences sociales</w:t>
      </w:r>
      <w:r w:rsidRPr="004731E0">
        <w:rPr>
          <w:rFonts w:ascii="Garamond" w:hAnsi="Garamond"/>
        </w:rPr>
        <w:t>. S’il est vrai que la question d’un « bon » instrument de chauffage n'est pas du ressort de la théorie de la chaleur</w:t>
      </w:r>
      <w:r>
        <w:rPr>
          <w:rFonts w:ascii="Garamond" w:hAnsi="Garamond"/>
        </w:rPr>
        <w:t xml:space="preserve"> proprement dite</w:t>
      </w:r>
      <w:r w:rsidRPr="004731E0">
        <w:rPr>
          <w:rFonts w:ascii="Garamond" w:hAnsi="Garamond"/>
        </w:rPr>
        <w:t>, n’est-ce pas cependant l’</w:t>
      </w:r>
      <w:r>
        <w:rPr>
          <w:rFonts w:ascii="Garamond" w:hAnsi="Garamond"/>
        </w:rPr>
        <w:t xml:space="preserve">un des </w:t>
      </w:r>
      <w:r w:rsidRPr="004731E0">
        <w:rPr>
          <w:rFonts w:ascii="Garamond" w:hAnsi="Garamond"/>
        </w:rPr>
        <w:t>objectif</w:t>
      </w:r>
      <w:r>
        <w:rPr>
          <w:rFonts w:ascii="Garamond" w:hAnsi="Garamond"/>
        </w:rPr>
        <w:t>s</w:t>
      </w:r>
      <w:r w:rsidRPr="004731E0">
        <w:rPr>
          <w:rFonts w:ascii="Garamond" w:hAnsi="Garamond"/>
        </w:rPr>
        <w:t xml:space="preserve"> des sciences sociales que de chercher à comprendre pourquoi on a développé une théorie de la chaleur ou comment nous en sommes venus à l’appliquer pour obtenir tel ou tel instrument de chauffage</w:t>
      </w:r>
      <w:r>
        <w:rPr>
          <w:rFonts w:ascii="Garamond" w:hAnsi="Garamond"/>
        </w:rPr>
        <w:t xml:space="preserve"> plutôt que d’autres</w:t>
      </w:r>
      <w:r w:rsidRPr="004731E0">
        <w:rPr>
          <w:rFonts w:ascii="Garamond" w:hAnsi="Garamond"/>
        </w:rPr>
        <w:t>? Or,</w:t>
      </w:r>
      <w:r>
        <w:rPr>
          <w:rFonts w:ascii="Garamond" w:hAnsi="Garamond"/>
        </w:rPr>
        <w:t xml:space="preserve"> il est évident que les fins des acteurs ont un rôle à jouer dans la réponse à ces questions. </w:t>
      </w:r>
    </w:p>
  </w:footnote>
  <w:footnote w:id="11">
    <w:p w14:paraId="324F8B5E" w14:textId="3CF9F57C" w:rsidR="00260D35" w:rsidRPr="00242073" w:rsidRDefault="00260D35" w:rsidP="00C674B4">
      <w:pPr>
        <w:pStyle w:val="FootnoteText"/>
        <w:jc w:val="both"/>
        <w:rPr>
          <w:rFonts w:ascii="Garamond" w:hAnsi="Garamond"/>
        </w:rPr>
      </w:pPr>
      <w:r w:rsidRPr="00242073">
        <w:rPr>
          <w:rStyle w:val="FootnoteReference"/>
          <w:rFonts w:ascii="Garamond" w:hAnsi="Garamond"/>
        </w:rPr>
        <w:footnoteRef/>
      </w:r>
      <w:r w:rsidRPr="00242073">
        <w:rPr>
          <w:rFonts w:ascii="Garamond" w:hAnsi="Garamond"/>
        </w:rPr>
        <w:t xml:space="preserve"> </w:t>
      </w:r>
      <w:r>
        <w:rPr>
          <w:rFonts w:ascii="Garamond" w:hAnsi="Garamond"/>
        </w:rPr>
        <w:t xml:space="preserve">Voir Leroux (1998, 199). </w:t>
      </w:r>
    </w:p>
  </w:footnote>
  <w:footnote w:id="12">
    <w:p w14:paraId="30A251C4" w14:textId="77777777" w:rsidR="00260D35" w:rsidRPr="00C7770D" w:rsidRDefault="00260D35" w:rsidP="00C674B4">
      <w:pPr>
        <w:pStyle w:val="FootnoteText"/>
        <w:jc w:val="both"/>
        <w:rPr>
          <w:rFonts w:ascii="Garamond" w:hAnsi="Garamond"/>
        </w:rPr>
      </w:pPr>
      <w:r w:rsidRPr="00C7770D">
        <w:rPr>
          <w:rStyle w:val="FootnoteReference"/>
          <w:rFonts w:ascii="Garamond" w:hAnsi="Garamond"/>
        </w:rPr>
        <w:footnoteRef/>
      </w:r>
      <w:r w:rsidRPr="00C7770D">
        <w:rPr>
          <w:rFonts w:ascii="Garamond" w:hAnsi="Garamond"/>
        </w:rPr>
        <w:t xml:space="preserve"> Sur ce type d’abstraction,</w:t>
      </w:r>
      <w:r>
        <w:rPr>
          <w:rFonts w:ascii="Garamond" w:hAnsi="Garamond"/>
        </w:rPr>
        <w:t xml:space="preserve"> construite en opposition au type d’abstraction entrepris par Georg Simmel,</w:t>
      </w:r>
      <w:r w:rsidRPr="00C7770D">
        <w:rPr>
          <w:rFonts w:ascii="Garamond" w:hAnsi="Garamond"/>
        </w:rPr>
        <w:t xml:space="preserve"> voir Durkheim et Fauconnet (1903</w:t>
      </w:r>
      <w:r>
        <w:rPr>
          <w:rFonts w:ascii="Garamond" w:hAnsi="Garamond"/>
        </w:rPr>
        <w:t>, 479-482</w:t>
      </w:r>
      <w:r w:rsidRPr="00C7770D">
        <w:rPr>
          <w:rFonts w:ascii="Garamond" w:hAnsi="Garamond"/>
        </w:rPr>
        <w:t>).</w:t>
      </w:r>
    </w:p>
  </w:footnote>
  <w:footnote w:id="13">
    <w:p w14:paraId="2DC8D8D2" w14:textId="372DB087" w:rsidR="00EB70E9" w:rsidRPr="009B21A0" w:rsidRDefault="00EB70E9" w:rsidP="009B21A0">
      <w:pPr>
        <w:pStyle w:val="FootnoteText"/>
        <w:jc w:val="both"/>
        <w:rPr>
          <w:rFonts w:ascii="Garamond" w:hAnsi="Garamond"/>
        </w:rPr>
      </w:pPr>
      <w:r w:rsidRPr="009B21A0">
        <w:rPr>
          <w:rStyle w:val="FootnoteReference"/>
          <w:rFonts w:ascii="Garamond" w:hAnsi="Garamond"/>
        </w:rPr>
        <w:footnoteRef/>
      </w:r>
      <w:r w:rsidRPr="009B21A0">
        <w:rPr>
          <w:rFonts w:ascii="Garamond" w:hAnsi="Garamond"/>
        </w:rPr>
        <w:t xml:space="preserve"> </w:t>
      </w:r>
      <w:r w:rsidR="00393F06" w:rsidRPr="009B21A0">
        <w:rPr>
          <w:rFonts w:ascii="Garamond" w:hAnsi="Garamond"/>
        </w:rPr>
        <w:t>L’objectif de</w:t>
      </w:r>
      <w:r w:rsidR="009D47EB" w:rsidRPr="009B21A0">
        <w:rPr>
          <w:rFonts w:ascii="Garamond" w:hAnsi="Garamond"/>
        </w:rPr>
        <w:t>s écrits épistémologiques et méthodologiques de Mises</w:t>
      </w:r>
      <w:r w:rsidR="00F83837" w:rsidRPr="009B21A0">
        <w:rPr>
          <w:rFonts w:ascii="Garamond" w:hAnsi="Garamond"/>
        </w:rPr>
        <w:t xml:space="preserve"> (2013, 141)</w:t>
      </w:r>
      <w:r w:rsidR="009D47EB" w:rsidRPr="009B21A0">
        <w:rPr>
          <w:rFonts w:ascii="Garamond" w:hAnsi="Garamond"/>
        </w:rPr>
        <w:t xml:space="preserve"> était de renforcir </w:t>
      </w:r>
      <w:r w:rsidR="00AD7AD7" w:rsidRPr="009B21A0">
        <w:rPr>
          <w:rFonts w:ascii="Garamond" w:hAnsi="Garamond"/>
        </w:rPr>
        <w:t>le</w:t>
      </w:r>
      <w:r w:rsidR="00F74E34" w:rsidRPr="009B21A0">
        <w:rPr>
          <w:rFonts w:ascii="Garamond" w:hAnsi="Garamond"/>
        </w:rPr>
        <w:t xml:space="preserve">s considérations présentées par </w:t>
      </w:r>
      <w:r w:rsidR="007D4ACF" w:rsidRPr="009B21A0">
        <w:rPr>
          <w:rFonts w:ascii="Garamond" w:hAnsi="Garamond"/>
        </w:rPr>
        <w:t xml:space="preserve">le fondateur de l’école autrichienne </w:t>
      </w:r>
      <w:r w:rsidR="00F74E34" w:rsidRPr="009B21A0">
        <w:rPr>
          <w:rFonts w:ascii="Garamond" w:hAnsi="Garamond"/>
        </w:rPr>
        <w:t xml:space="preserve">Carl Menger </w:t>
      </w:r>
      <w:r w:rsidR="009B21A0" w:rsidRPr="009B21A0">
        <w:rPr>
          <w:rFonts w:ascii="Garamond" w:hAnsi="Garamond"/>
        </w:rPr>
        <w:t xml:space="preserve">(1985) </w:t>
      </w:r>
      <w:r w:rsidR="007D4ACF" w:rsidRPr="009B21A0">
        <w:rPr>
          <w:rFonts w:ascii="Garamond" w:hAnsi="Garamond"/>
        </w:rPr>
        <w:t>en</w:t>
      </w:r>
      <w:r w:rsidR="00AA7E64">
        <w:rPr>
          <w:rFonts w:ascii="Garamond" w:hAnsi="Garamond"/>
        </w:rPr>
        <w:t xml:space="preserve"> tentant</w:t>
      </w:r>
      <w:r w:rsidR="007D4ACF" w:rsidRPr="009B21A0">
        <w:rPr>
          <w:rFonts w:ascii="Garamond" w:hAnsi="Garamond"/>
        </w:rPr>
        <w:t xml:space="preserve"> </w:t>
      </w:r>
      <w:r w:rsidR="00AA7E64">
        <w:rPr>
          <w:rFonts w:ascii="Garamond" w:hAnsi="Garamond"/>
        </w:rPr>
        <w:t>d’</w:t>
      </w:r>
      <w:r w:rsidR="007D4ACF" w:rsidRPr="009B21A0">
        <w:rPr>
          <w:rFonts w:ascii="Garamond" w:hAnsi="Garamond"/>
        </w:rPr>
        <w:t>é</w:t>
      </w:r>
      <w:r w:rsidR="009B21A0" w:rsidRPr="009B21A0">
        <w:rPr>
          <w:rFonts w:ascii="Garamond" w:hAnsi="Garamond"/>
        </w:rPr>
        <w:t>largi</w:t>
      </w:r>
      <w:r w:rsidR="00AA7E64">
        <w:rPr>
          <w:rFonts w:ascii="Garamond" w:hAnsi="Garamond"/>
        </w:rPr>
        <w:t>r</w:t>
      </w:r>
      <w:r w:rsidR="009B21A0" w:rsidRPr="009B21A0">
        <w:rPr>
          <w:rFonts w:ascii="Garamond" w:hAnsi="Garamond"/>
        </w:rPr>
        <w:t xml:space="preserve"> leur portée.</w:t>
      </w:r>
      <w:r w:rsidR="00AA7E64">
        <w:rPr>
          <w:rFonts w:ascii="Garamond" w:hAnsi="Garamond"/>
        </w:rPr>
        <w:t xml:space="preserve"> </w:t>
      </w:r>
      <w:r w:rsidR="00950DF6">
        <w:rPr>
          <w:rFonts w:ascii="Garamond" w:hAnsi="Garamond"/>
        </w:rPr>
        <w:t xml:space="preserve">C’est en effet en prenant pour point de départ </w:t>
      </w:r>
      <w:r w:rsidR="00510062">
        <w:rPr>
          <w:rFonts w:ascii="Garamond" w:hAnsi="Garamond"/>
        </w:rPr>
        <w:t>l</w:t>
      </w:r>
      <w:r w:rsidR="000B3F33">
        <w:rPr>
          <w:rFonts w:ascii="Garamond" w:hAnsi="Garamond"/>
        </w:rPr>
        <w:t xml:space="preserve">a distinction entre théorie et histoire </w:t>
      </w:r>
      <w:r w:rsidR="0020735C">
        <w:rPr>
          <w:rFonts w:ascii="Garamond" w:hAnsi="Garamond"/>
        </w:rPr>
        <w:t>présentée par Menger</w:t>
      </w:r>
      <w:r w:rsidR="000B3F33">
        <w:rPr>
          <w:rFonts w:ascii="Garamond" w:hAnsi="Garamond"/>
        </w:rPr>
        <w:t xml:space="preserve"> </w:t>
      </w:r>
      <w:r w:rsidR="0020735C">
        <w:rPr>
          <w:rFonts w:ascii="Garamond" w:hAnsi="Garamond"/>
        </w:rPr>
        <w:t xml:space="preserve">lors de la </w:t>
      </w:r>
      <w:proofErr w:type="spellStart"/>
      <w:r w:rsidR="0020735C">
        <w:rPr>
          <w:rFonts w:ascii="Garamond" w:hAnsi="Garamond"/>
          <w:i/>
          <w:iCs/>
        </w:rPr>
        <w:t>Methodenstreit</w:t>
      </w:r>
      <w:proofErr w:type="spellEnd"/>
      <w:r w:rsidR="0020735C">
        <w:rPr>
          <w:rFonts w:ascii="Garamond" w:hAnsi="Garamond"/>
        </w:rPr>
        <w:t xml:space="preserve"> l’opposant</w:t>
      </w:r>
      <w:r w:rsidR="000B3F33">
        <w:rPr>
          <w:rFonts w:ascii="Garamond" w:hAnsi="Garamond"/>
        </w:rPr>
        <w:t xml:space="preserve"> </w:t>
      </w:r>
      <w:r w:rsidR="0020735C">
        <w:rPr>
          <w:rFonts w:ascii="Garamond" w:hAnsi="Garamond"/>
        </w:rPr>
        <w:t>à</w:t>
      </w:r>
      <w:r w:rsidR="000B3F33">
        <w:rPr>
          <w:rFonts w:ascii="Garamond" w:hAnsi="Garamond"/>
        </w:rPr>
        <w:t xml:space="preserve"> Gustav Schmoller et </w:t>
      </w:r>
      <w:r w:rsidR="0020735C">
        <w:rPr>
          <w:rFonts w:ascii="Garamond" w:hAnsi="Garamond"/>
        </w:rPr>
        <w:t xml:space="preserve">à l’historicisme allemand </w:t>
      </w:r>
      <w:r w:rsidR="0028401C">
        <w:rPr>
          <w:rFonts w:ascii="Garamond" w:hAnsi="Garamond"/>
        </w:rPr>
        <w:t xml:space="preserve">que Mises établira son analyse. Ce dernier s’en servira non seulement pour </w:t>
      </w:r>
      <w:r w:rsidR="00EF2BF7">
        <w:rPr>
          <w:rFonts w:ascii="Garamond" w:hAnsi="Garamond"/>
        </w:rPr>
        <w:t xml:space="preserve">s’opposer à l’historicisme mais également pour </w:t>
      </w:r>
      <w:r w:rsidR="006357CD">
        <w:rPr>
          <w:rFonts w:ascii="Garamond" w:hAnsi="Garamond"/>
        </w:rPr>
        <w:t>s’opposer au positivisme.</w:t>
      </w:r>
      <w:r w:rsidR="000669DF">
        <w:rPr>
          <w:rFonts w:ascii="Garamond" w:hAnsi="Garamond"/>
        </w:rPr>
        <w:t xml:space="preserve"> On peut noter que l’étudiant autrichien de Mises,</w:t>
      </w:r>
      <w:r w:rsidR="006C6B23">
        <w:rPr>
          <w:rFonts w:ascii="Garamond" w:hAnsi="Garamond"/>
        </w:rPr>
        <w:t xml:space="preserve"> Friedrich Hayek (</w:t>
      </w:r>
      <w:r w:rsidR="00C83166">
        <w:rPr>
          <w:rFonts w:ascii="Garamond" w:hAnsi="Garamond"/>
        </w:rPr>
        <w:t>1986)</w:t>
      </w:r>
      <w:r w:rsidR="006C6B23">
        <w:rPr>
          <w:rFonts w:ascii="Garamond" w:hAnsi="Garamond"/>
        </w:rPr>
        <w:t>, s’est également soucié de questions méthodologiques et épistémologiques.</w:t>
      </w:r>
    </w:p>
  </w:footnote>
  <w:footnote w:id="14">
    <w:p w14:paraId="31CC2929" w14:textId="750A88AC" w:rsidR="00260D35" w:rsidRPr="003829D2" w:rsidRDefault="00260D35" w:rsidP="00C674B4">
      <w:pPr>
        <w:pStyle w:val="FootnoteText"/>
        <w:jc w:val="both"/>
        <w:rPr>
          <w:rFonts w:ascii="Garamond" w:hAnsi="Garamond"/>
        </w:rPr>
      </w:pPr>
      <w:r w:rsidRPr="003829D2">
        <w:rPr>
          <w:rStyle w:val="FootnoteReference"/>
          <w:rFonts w:ascii="Garamond" w:hAnsi="Garamond"/>
        </w:rPr>
        <w:footnoteRef/>
      </w:r>
      <w:r w:rsidRPr="003829D2">
        <w:rPr>
          <w:rFonts w:ascii="Garamond" w:hAnsi="Garamond"/>
        </w:rPr>
        <w:t xml:space="preserve"> Cette critique n’est</w:t>
      </w:r>
      <w:r>
        <w:rPr>
          <w:rFonts w:ascii="Garamond" w:hAnsi="Garamond"/>
        </w:rPr>
        <w:t xml:space="preserve"> cependant</w:t>
      </w:r>
      <w:r w:rsidRPr="003829D2">
        <w:rPr>
          <w:rFonts w:ascii="Garamond" w:hAnsi="Garamond"/>
        </w:rPr>
        <w:t xml:space="preserve"> pas absolue. Mises (1951, 305) réfère positivement à Durkheim </w:t>
      </w:r>
      <w:r>
        <w:rPr>
          <w:rFonts w:ascii="Garamond" w:hAnsi="Garamond"/>
        </w:rPr>
        <w:t>sur</w:t>
      </w:r>
      <w:r w:rsidRPr="003829D2">
        <w:rPr>
          <w:rFonts w:ascii="Garamond" w:hAnsi="Garamond"/>
        </w:rPr>
        <w:t xml:space="preserve"> l’absence d’individualité chez les membres des sociétés primitives.</w:t>
      </w:r>
      <w:r>
        <w:rPr>
          <w:rFonts w:ascii="Garamond" w:hAnsi="Garamond"/>
        </w:rPr>
        <w:t xml:space="preserve"> </w:t>
      </w:r>
    </w:p>
  </w:footnote>
  <w:footnote w:id="15">
    <w:p w14:paraId="0053DF78" w14:textId="77777777" w:rsidR="00260D35" w:rsidRPr="0016597F" w:rsidRDefault="00260D35" w:rsidP="00C674B4">
      <w:pPr>
        <w:pStyle w:val="FootnoteText"/>
        <w:jc w:val="both"/>
        <w:rPr>
          <w:rFonts w:ascii="Garamond" w:hAnsi="Garamond"/>
        </w:rPr>
      </w:pPr>
      <w:r w:rsidRPr="0016597F">
        <w:rPr>
          <w:rStyle w:val="FootnoteReference"/>
          <w:rFonts w:ascii="Garamond" w:hAnsi="Garamond"/>
        </w:rPr>
        <w:footnoteRef/>
      </w:r>
      <w:r w:rsidRPr="0016597F">
        <w:rPr>
          <w:rFonts w:ascii="Garamond" w:hAnsi="Garamond"/>
        </w:rPr>
        <w:t xml:space="preserve"> </w:t>
      </w:r>
      <w:r>
        <w:rPr>
          <w:rFonts w:ascii="Garamond" w:hAnsi="Garamond"/>
        </w:rPr>
        <w:t>T</w:t>
      </w:r>
      <w:r w:rsidRPr="0016597F">
        <w:rPr>
          <w:rFonts w:ascii="Garamond" w:hAnsi="Garamond"/>
        </w:rPr>
        <w:t>raduit par l’auteur de cet article.</w:t>
      </w:r>
    </w:p>
  </w:footnote>
  <w:footnote w:id="16">
    <w:p w14:paraId="1AF17370" w14:textId="77777777" w:rsidR="003C20D4" w:rsidRPr="009A3CDC" w:rsidRDefault="003C20D4" w:rsidP="003C20D4">
      <w:pPr>
        <w:pStyle w:val="FootnoteText"/>
        <w:jc w:val="both"/>
        <w:rPr>
          <w:rFonts w:ascii="Garamond" w:hAnsi="Garamond"/>
        </w:rPr>
      </w:pPr>
      <w:r w:rsidRPr="009A3CDC">
        <w:rPr>
          <w:rStyle w:val="FootnoteReference"/>
          <w:rFonts w:ascii="Garamond" w:hAnsi="Garamond"/>
        </w:rPr>
        <w:footnoteRef/>
      </w:r>
      <w:r w:rsidRPr="009A3CDC">
        <w:rPr>
          <w:rFonts w:ascii="Garamond" w:hAnsi="Garamond"/>
        </w:rPr>
        <w:t xml:space="preserve"> L’étudiant de Mises, </w:t>
      </w:r>
      <w:proofErr w:type="spellStart"/>
      <w:r w:rsidRPr="009A3CDC">
        <w:rPr>
          <w:rFonts w:ascii="Garamond" w:hAnsi="Garamond"/>
        </w:rPr>
        <w:t>Israel</w:t>
      </w:r>
      <w:proofErr w:type="spellEnd"/>
      <w:r w:rsidRPr="009A3CDC">
        <w:rPr>
          <w:rFonts w:ascii="Garamond" w:hAnsi="Garamond"/>
        </w:rPr>
        <w:t xml:space="preserve"> </w:t>
      </w:r>
      <w:proofErr w:type="spellStart"/>
      <w:r w:rsidRPr="009A3CDC">
        <w:rPr>
          <w:rFonts w:ascii="Garamond" w:hAnsi="Garamond"/>
        </w:rPr>
        <w:t>Kirzner</w:t>
      </w:r>
      <w:proofErr w:type="spellEnd"/>
      <w:r w:rsidRPr="009A3CDC">
        <w:rPr>
          <w:rFonts w:ascii="Garamond" w:hAnsi="Garamond"/>
        </w:rPr>
        <w:t xml:space="preserve"> (1976, 180-181), reprendra cette idée que la science économique doit se fonder sur la raison pure. Un autre étudiant (informel) de Mises, Murray </w:t>
      </w:r>
      <w:proofErr w:type="spellStart"/>
      <w:r w:rsidRPr="009A3CDC">
        <w:rPr>
          <w:rFonts w:ascii="Garamond" w:hAnsi="Garamond"/>
        </w:rPr>
        <w:t>Rothbard</w:t>
      </w:r>
      <w:proofErr w:type="spellEnd"/>
      <w:r w:rsidRPr="009A3CDC">
        <w:rPr>
          <w:rFonts w:ascii="Garamond" w:hAnsi="Garamond"/>
        </w:rPr>
        <w:t xml:space="preserve"> (19</w:t>
      </w:r>
      <w:r>
        <w:rPr>
          <w:rFonts w:ascii="Garamond" w:hAnsi="Garamond"/>
        </w:rPr>
        <w:t>5</w:t>
      </w:r>
      <w:r w:rsidRPr="009A3CDC">
        <w:rPr>
          <w:rFonts w:ascii="Garamond" w:hAnsi="Garamond"/>
        </w:rPr>
        <w:t xml:space="preserve">7), bien qu’utilisant un langage aristotélicien </w:t>
      </w:r>
      <w:r>
        <w:rPr>
          <w:rFonts w:ascii="Garamond" w:hAnsi="Garamond"/>
        </w:rPr>
        <w:t xml:space="preserve">plutôt </w:t>
      </w:r>
      <w:r w:rsidRPr="009A3CDC">
        <w:rPr>
          <w:rFonts w:ascii="Garamond" w:hAnsi="Garamond"/>
        </w:rPr>
        <w:t>que kantien, reprendra également dans ses travaux l’idée que les sciences sociales ne peuvent se passer d’un apriorisme qualifié d</w:t>
      </w:r>
      <w:proofErr w:type="gramStart"/>
      <w:r w:rsidRPr="009A3CDC">
        <w:rPr>
          <w:rFonts w:ascii="Garamond" w:hAnsi="Garamond"/>
        </w:rPr>
        <w:t>’«</w:t>
      </w:r>
      <w:proofErr w:type="gramEnd"/>
      <w:r w:rsidRPr="009A3CDC">
        <w:rPr>
          <w:rFonts w:ascii="Garamond" w:hAnsi="Garamond"/>
        </w:rPr>
        <w:t> extrême ».</w:t>
      </w:r>
    </w:p>
  </w:footnote>
  <w:footnote w:id="17">
    <w:p w14:paraId="2CB09C57" w14:textId="334D616B" w:rsidR="00260D35" w:rsidRPr="005E530D" w:rsidRDefault="00260D35" w:rsidP="00C674B4">
      <w:pPr>
        <w:pStyle w:val="FootnoteText"/>
        <w:jc w:val="both"/>
        <w:rPr>
          <w:rFonts w:ascii="Garamond" w:hAnsi="Garamond"/>
        </w:rPr>
      </w:pPr>
      <w:r w:rsidRPr="005E530D">
        <w:rPr>
          <w:rStyle w:val="FootnoteReference"/>
          <w:rFonts w:ascii="Garamond" w:hAnsi="Garamond"/>
        </w:rPr>
        <w:footnoteRef/>
      </w:r>
      <w:r w:rsidR="00757106">
        <w:rPr>
          <w:rFonts w:ascii="Garamond" w:hAnsi="Garamond"/>
        </w:rPr>
        <w:t xml:space="preserve"> Voir </w:t>
      </w:r>
      <w:proofErr w:type="spellStart"/>
      <w:r w:rsidR="00757106">
        <w:rPr>
          <w:rFonts w:ascii="Garamond" w:hAnsi="Garamond"/>
        </w:rPr>
        <w:t>Hoppe</w:t>
      </w:r>
      <w:proofErr w:type="spellEnd"/>
      <w:r w:rsidR="00757106">
        <w:rPr>
          <w:rFonts w:ascii="Garamond" w:hAnsi="Garamond"/>
        </w:rPr>
        <w:t xml:space="preserve"> (1995, 44-45).</w:t>
      </w:r>
      <w:r w:rsidRPr="005E530D">
        <w:rPr>
          <w:rFonts w:ascii="Garamond" w:hAnsi="Garamond"/>
        </w:rPr>
        <w:t xml:space="preserve"> Ce n’est donc pas la théorie qui est vérifiée par les faits, mais l’interprétation des faits qui est vérifiée par la théorie</w:t>
      </w:r>
      <w:r>
        <w:rPr>
          <w:rFonts w:ascii="Garamond" w:hAnsi="Garamond"/>
        </w:rPr>
        <w:t>.</w:t>
      </w:r>
      <w:r w:rsidRPr="005E530D">
        <w:rPr>
          <w:rFonts w:ascii="Garamond" w:hAnsi="Garamond"/>
        </w:rPr>
        <w:t xml:space="preserve"> Kant (2012, 161) écri</w:t>
      </w:r>
      <w:r>
        <w:rPr>
          <w:rFonts w:ascii="Garamond" w:hAnsi="Garamond"/>
        </w:rPr>
        <w:t>vai</w:t>
      </w:r>
      <w:r w:rsidRPr="005E530D">
        <w:rPr>
          <w:rFonts w:ascii="Garamond" w:hAnsi="Garamond"/>
        </w:rPr>
        <w:t xml:space="preserve">t en effet que : « La </w:t>
      </w:r>
      <w:r w:rsidRPr="005E530D">
        <w:rPr>
          <w:rFonts w:ascii="Garamond" w:hAnsi="Garamond"/>
          <w:i/>
        </w:rPr>
        <w:t>possibilité de l’expérience</w:t>
      </w:r>
      <w:r w:rsidRPr="005E530D">
        <w:rPr>
          <w:rFonts w:ascii="Garamond" w:hAnsi="Garamond"/>
        </w:rPr>
        <w:t xml:space="preserve"> est […] ce qui donne une réalité objective à toutes nos connaissances </w:t>
      </w:r>
      <w:r w:rsidRPr="005E530D">
        <w:rPr>
          <w:rFonts w:ascii="Garamond" w:hAnsi="Garamond"/>
          <w:i/>
        </w:rPr>
        <w:t>a priori</w:t>
      </w:r>
      <w:r w:rsidRPr="005E530D">
        <w:rPr>
          <w:rFonts w:ascii="Garamond" w:hAnsi="Garamond"/>
        </w:rPr>
        <w:t xml:space="preserve">. Or, l’expérience repose sur l’unité synthétique des phénomènes, c’est-à-dire sur une synthèse par concepts de l’objet des phénomènes en général, et sans cette synthèse elle n’aurait jamais le caractère d’une connaissance, mais au contraire celui d’une rapsodie de perceptions […] Il y a donc à la base de l’expérience des principes de sa forme </w:t>
      </w:r>
      <w:r w:rsidRPr="005E530D">
        <w:rPr>
          <w:rFonts w:ascii="Garamond" w:hAnsi="Garamond"/>
          <w:i/>
        </w:rPr>
        <w:t>a priori</w:t>
      </w:r>
      <w:r w:rsidRPr="005E530D">
        <w:rPr>
          <w:rFonts w:ascii="Garamond" w:hAnsi="Garamond"/>
        </w:rPr>
        <w:t>, je veux dire des règles générales de l’unité de la synthèse des phénomènes […] ».</w:t>
      </w:r>
    </w:p>
  </w:footnote>
  <w:footnote w:id="18">
    <w:p w14:paraId="29B1C11A" w14:textId="77777777" w:rsidR="00260D35" w:rsidRPr="00260C5B" w:rsidRDefault="00260D35" w:rsidP="00C674B4">
      <w:pPr>
        <w:pStyle w:val="FootnoteText"/>
        <w:jc w:val="both"/>
        <w:rPr>
          <w:rFonts w:ascii="Garamond" w:hAnsi="Garamond"/>
        </w:rPr>
      </w:pPr>
      <w:r w:rsidRPr="00260C5B">
        <w:rPr>
          <w:rStyle w:val="FootnoteReference"/>
          <w:rFonts w:ascii="Garamond" w:hAnsi="Garamond"/>
        </w:rPr>
        <w:footnoteRef/>
      </w:r>
      <w:r w:rsidRPr="00260C5B">
        <w:rPr>
          <w:rFonts w:ascii="Garamond" w:hAnsi="Garamond"/>
        </w:rPr>
        <w:t xml:space="preserve"> Sur la nécessité de concevoir l’épistémologie comme contrainte par la praxéologie, voir </w:t>
      </w:r>
      <w:proofErr w:type="spellStart"/>
      <w:r w:rsidRPr="00260C5B">
        <w:rPr>
          <w:rFonts w:ascii="Garamond" w:hAnsi="Garamond"/>
        </w:rPr>
        <w:t>Hoppe</w:t>
      </w:r>
      <w:proofErr w:type="spellEnd"/>
      <w:r w:rsidRPr="00260C5B">
        <w:rPr>
          <w:rFonts w:ascii="Garamond" w:hAnsi="Garamond"/>
        </w:rPr>
        <w:t xml:space="preserve"> (1995, 69-70)</w:t>
      </w:r>
      <w:r>
        <w:rPr>
          <w:rFonts w:ascii="Garamond" w:hAnsi="Garamond"/>
        </w:rPr>
        <w:t>.</w:t>
      </w:r>
    </w:p>
  </w:footnote>
  <w:footnote w:id="19">
    <w:p w14:paraId="56543139" w14:textId="7CE55DEC" w:rsidR="006B3DD0" w:rsidRPr="00C159A0" w:rsidRDefault="006B3DD0" w:rsidP="00C159A0">
      <w:pPr>
        <w:pStyle w:val="FootnoteText"/>
        <w:jc w:val="both"/>
        <w:rPr>
          <w:rFonts w:ascii="Garamond" w:hAnsi="Garamond"/>
        </w:rPr>
      </w:pPr>
      <w:r w:rsidRPr="00C159A0">
        <w:rPr>
          <w:rStyle w:val="FootnoteReference"/>
          <w:rFonts w:ascii="Garamond" w:hAnsi="Garamond"/>
        </w:rPr>
        <w:footnoteRef/>
      </w:r>
      <w:r w:rsidRPr="00C159A0">
        <w:rPr>
          <w:rFonts w:ascii="Garamond" w:hAnsi="Garamond"/>
        </w:rPr>
        <w:t xml:space="preserve"> </w:t>
      </w:r>
      <w:r w:rsidR="005A4118">
        <w:rPr>
          <w:rFonts w:ascii="Garamond" w:hAnsi="Garamond"/>
        </w:rPr>
        <w:t>En ce qui concerne l</w:t>
      </w:r>
      <w:r w:rsidR="009E65B5">
        <w:rPr>
          <w:rFonts w:ascii="Garamond" w:hAnsi="Garamond"/>
        </w:rPr>
        <w:t>es liens entre l’</w:t>
      </w:r>
      <w:r w:rsidR="005A4118">
        <w:rPr>
          <w:rFonts w:ascii="Garamond" w:hAnsi="Garamond"/>
        </w:rPr>
        <w:t>école autrichienne</w:t>
      </w:r>
      <w:r w:rsidR="009E65B5">
        <w:rPr>
          <w:rFonts w:ascii="Garamond" w:hAnsi="Garamond"/>
        </w:rPr>
        <w:t xml:space="preserve"> et Simmel</w:t>
      </w:r>
      <w:r w:rsidR="005A4118">
        <w:rPr>
          <w:rFonts w:ascii="Garamond" w:hAnsi="Garamond"/>
        </w:rPr>
        <w:t xml:space="preserve">, </w:t>
      </w:r>
      <w:proofErr w:type="spellStart"/>
      <w:r w:rsidR="00CA25C2" w:rsidRPr="00C159A0">
        <w:rPr>
          <w:rFonts w:ascii="Garamond" w:hAnsi="Garamond"/>
        </w:rPr>
        <w:t>Infantino</w:t>
      </w:r>
      <w:proofErr w:type="spellEnd"/>
      <w:r w:rsidR="0038243D">
        <w:rPr>
          <w:rFonts w:ascii="Garamond" w:hAnsi="Garamond"/>
        </w:rPr>
        <w:t xml:space="preserve"> (1998, 118)</w:t>
      </w:r>
      <w:r w:rsidR="005A4118">
        <w:rPr>
          <w:rFonts w:ascii="Garamond" w:hAnsi="Garamond"/>
        </w:rPr>
        <w:t xml:space="preserve"> </w:t>
      </w:r>
      <w:r w:rsidR="009173C6">
        <w:rPr>
          <w:rFonts w:ascii="Garamond" w:hAnsi="Garamond"/>
        </w:rPr>
        <w:t>indique</w:t>
      </w:r>
      <w:r w:rsidR="006E23ED">
        <w:rPr>
          <w:rFonts w:ascii="Garamond" w:hAnsi="Garamond"/>
        </w:rPr>
        <w:t xml:space="preserve"> une influence de Menger sur les travaux de </w:t>
      </w:r>
      <w:r w:rsidR="009E65B5">
        <w:rPr>
          <w:rFonts w:ascii="Garamond" w:hAnsi="Garamond"/>
        </w:rPr>
        <w:t>Simmel</w:t>
      </w:r>
      <w:r w:rsidR="005A4118">
        <w:rPr>
          <w:rFonts w:ascii="Garamond" w:hAnsi="Garamond"/>
        </w:rPr>
        <w:t>.</w:t>
      </w:r>
      <w:r w:rsidR="009E65B5">
        <w:rPr>
          <w:rFonts w:ascii="Garamond" w:hAnsi="Garamond"/>
        </w:rPr>
        <w:t xml:space="preserve"> Il</w:t>
      </w:r>
      <w:r w:rsidR="00CA25C2" w:rsidRPr="00C159A0">
        <w:rPr>
          <w:rFonts w:ascii="Garamond" w:hAnsi="Garamond"/>
        </w:rPr>
        <w:t xml:space="preserve"> </w:t>
      </w:r>
      <w:r w:rsidR="004916BC" w:rsidRPr="00C159A0">
        <w:rPr>
          <w:rFonts w:ascii="Garamond" w:hAnsi="Garamond"/>
        </w:rPr>
        <w:t>note</w:t>
      </w:r>
      <w:r w:rsidR="009E65B5">
        <w:rPr>
          <w:rFonts w:ascii="Garamond" w:hAnsi="Garamond"/>
        </w:rPr>
        <w:t xml:space="preserve"> en effet</w:t>
      </w:r>
      <w:r w:rsidR="004916BC" w:rsidRPr="00C159A0">
        <w:rPr>
          <w:rFonts w:ascii="Garamond" w:hAnsi="Garamond"/>
        </w:rPr>
        <w:t xml:space="preserve"> </w:t>
      </w:r>
      <w:r w:rsidR="004D7AFF" w:rsidRPr="00C159A0">
        <w:rPr>
          <w:rFonts w:ascii="Garamond" w:hAnsi="Garamond"/>
        </w:rPr>
        <w:t>plusieurs simil</w:t>
      </w:r>
      <w:r w:rsidR="003061F0" w:rsidRPr="00C159A0">
        <w:rPr>
          <w:rFonts w:ascii="Garamond" w:hAnsi="Garamond"/>
        </w:rPr>
        <w:t>itudes</w:t>
      </w:r>
      <w:r w:rsidR="004D7AFF" w:rsidRPr="00C159A0">
        <w:rPr>
          <w:rFonts w:ascii="Garamond" w:hAnsi="Garamond"/>
        </w:rPr>
        <w:t xml:space="preserve"> entre</w:t>
      </w:r>
      <w:r w:rsidR="009E65B5">
        <w:rPr>
          <w:rFonts w:ascii="Garamond" w:hAnsi="Garamond"/>
        </w:rPr>
        <w:t xml:space="preserve"> leurs pensées respectives</w:t>
      </w:r>
      <w:r w:rsidR="004D7AFF" w:rsidRPr="00C159A0">
        <w:rPr>
          <w:rFonts w:ascii="Garamond" w:hAnsi="Garamond"/>
        </w:rPr>
        <w:t xml:space="preserve">, notamment s’agissant de </w:t>
      </w:r>
      <w:r w:rsidR="00C415D0" w:rsidRPr="00C159A0">
        <w:rPr>
          <w:rFonts w:ascii="Garamond" w:hAnsi="Garamond"/>
        </w:rPr>
        <w:t>leur conception de</w:t>
      </w:r>
      <w:r w:rsidR="003061F0" w:rsidRPr="00C159A0">
        <w:rPr>
          <w:rFonts w:ascii="Garamond" w:hAnsi="Garamond"/>
        </w:rPr>
        <w:t xml:space="preserve"> la valeur</w:t>
      </w:r>
      <w:r w:rsidR="00747093">
        <w:rPr>
          <w:rFonts w:ascii="Garamond" w:hAnsi="Garamond"/>
        </w:rPr>
        <w:t xml:space="preserve"> (</w:t>
      </w:r>
      <w:r w:rsidR="0036587B">
        <w:rPr>
          <w:rFonts w:ascii="Garamond" w:hAnsi="Garamond"/>
        </w:rPr>
        <w:t>Ibid.</w:t>
      </w:r>
      <w:r w:rsidR="00747093">
        <w:rPr>
          <w:rFonts w:ascii="Garamond" w:hAnsi="Garamond"/>
        </w:rPr>
        <w:t>, 110-</w:t>
      </w:r>
      <w:r w:rsidR="00923BF1">
        <w:rPr>
          <w:rFonts w:ascii="Garamond" w:hAnsi="Garamond"/>
        </w:rPr>
        <w:t>113)</w:t>
      </w:r>
      <w:r w:rsidR="00747093">
        <w:rPr>
          <w:rFonts w:ascii="Garamond" w:hAnsi="Garamond"/>
        </w:rPr>
        <w:t xml:space="preserve"> </w:t>
      </w:r>
      <w:r w:rsidR="00D46C92">
        <w:rPr>
          <w:rFonts w:ascii="Garamond" w:hAnsi="Garamond"/>
        </w:rPr>
        <w:t>et de leurs arguments</w:t>
      </w:r>
      <w:r w:rsidR="00153CD1">
        <w:rPr>
          <w:rFonts w:ascii="Garamond" w:hAnsi="Garamond"/>
        </w:rPr>
        <w:t xml:space="preserve"> méthodologiques respectifs</w:t>
      </w:r>
      <w:r w:rsidR="00D7076C">
        <w:rPr>
          <w:rFonts w:ascii="Garamond" w:hAnsi="Garamond"/>
        </w:rPr>
        <w:t xml:space="preserve"> contre</w:t>
      </w:r>
      <w:r w:rsidR="007E3F8B">
        <w:rPr>
          <w:rFonts w:ascii="Garamond" w:hAnsi="Garamond"/>
        </w:rPr>
        <w:t xml:space="preserve"> l’historicisme</w:t>
      </w:r>
      <w:r w:rsidR="008C0F33">
        <w:rPr>
          <w:rFonts w:ascii="Garamond" w:hAnsi="Garamond"/>
        </w:rPr>
        <w:t xml:space="preserve"> (</w:t>
      </w:r>
      <w:r w:rsidR="0036587B">
        <w:rPr>
          <w:rFonts w:ascii="Garamond" w:hAnsi="Garamond"/>
        </w:rPr>
        <w:t>Ibid.</w:t>
      </w:r>
      <w:r w:rsidR="008C0F33">
        <w:rPr>
          <w:rFonts w:ascii="Garamond" w:hAnsi="Garamond"/>
        </w:rPr>
        <w:t>, 108-110)</w:t>
      </w:r>
      <w:r w:rsidR="009F0D2D" w:rsidRPr="00C159A0">
        <w:rPr>
          <w:rFonts w:ascii="Garamond" w:hAnsi="Garamond"/>
        </w:rPr>
        <w:t>.</w:t>
      </w:r>
      <w:r w:rsidR="00644021" w:rsidRPr="00C159A0">
        <w:rPr>
          <w:rFonts w:ascii="Garamond" w:hAnsi="Garamond"/>
        </w:rPr>
        <w:t xml:space="preserve"> </w:t>
      </w:r>
    </w:p>
  </w:footnote>
  <w:footnote w:id="20">
    <w:p w14:paraId="07E6F4CC" w14:textId="1A729CF0" w:rsidR="00434CC4" w:rsidRPr="00760E01" w:rsidRDefault="00434CC4" w:rsidP="00760E01">
      <w:pPr>
        <w:pStyle w:val="FootnoteText"/>
        <w:jc w:val="both"/>
        <w:rPr>
          <w:rFonts w:ascii="Garamond" w:hAnsi="Garamond"/>
        </w:rPr>
      </w:pPr>
      <w:r w:rsidRPr="00760E01">
        <w:rPr>
          <w:rStyle w:val="FootnoteReference"/>
          <w:rFonts w:ascii="Garamond" w:hAnsi="Garamond"/>
        </w:rPr>
        <w:footnoteRef/>
      </w:r>
      <w:r w:rsidRPr="00760E01">
        <w:rPr>
          <w:rFonts w:ascii="Garamond" w:hAnsi="Garamond"/>
        </w:rPr>
        <w:t xml:space="preserve"> </w:t>
      </w:r>
      <w:r w:rsidR="00C46016" w:rsidRPr="00760E01">
        <w:rPr>
          <w:rFonts w:ascii="Garamond" w:hAnsi="Garamond"/>
        </w:rPr>
        <w:t xml:space="preserve">Dans cette section, le sens donné </w:t>
      </w:r>
      <w:r w:rsidR="00A8123C">
        <w:rPr>
          <w:rFonts w:ascii="Garamond" w:hAnsi="Garamond"/>
        </w:rPr>
        <w:t>à la</w:t>
      </w:r>
      <w:r w:rsidR="00C46016" w:rsidRPr="00760E01">
        <w:rPr>
          <w:rFonts w:ascii="Garamond" w:hAnsi="Garamond"/>
        </w:rPr>
        <w:t xml:space="preserve"> « sociologie formelle » s’éloigne du sens</w:t>
      </w:r>
      <w:r w:rsidR="00A8123C">
        <w:rPr>
          <w:rFonts w:ascii="Garamond" w:hAnsi="Garamond"/>
        </w:rPr>
        <w:t xml:space="preserve"> spécifique</w:t>
      </w:r>
      <w:r w:rsidR="00C46016" w:rsidRPr="00760E01">
        <w:rPr>
          <w:rFonts w:ascii="Garamond" w:hAnsi="Garamond"/>
        </w:rPr>
        <w:t xml:space="preserve"> </w:t>
      </w:r>
      <w:r w:rsidR="008470DA" w:rsidRPr="00760E01">
        <w:rPr>
          <w:rFonts w:ascii="Garamond" w:hAnsi="Garamond"/>
        </w:rPr>
        <w:t>que Simmel donne à l’étude des formes de l’action réciproque</w:t>
      </w:r>
      <w:r w:rsidR="008C7D14" w:rsidRPr="00760E01">
        <w:rPr>
          <w:rFonts w:ascii="Garamond" w:hAnsi="Garamond"/>
        </w:rPr>
        <w:t xml:space="preserve"> présentée surtout dans s</w:t>
      </w:r>
      <w:r w:rsidR="009116F7" w:rsidRPr="00760E01">
        <w:rPr>
          <w:rFonts w:ascii="Garamond" w:hAnsi="Garamond"/>
        </w:rPr>
        <w:t>a</w:t>
      </w:r>
      <w:r w:rsidR="008C7D14" w:rsidRPr="00760E01">
        <w:rPr>
          <w:rFonts w:ascii="Garamond" w:hAnsi="Garamond"/>
        </w:rPr>
        <w:t xml:space="preserve"> </w:t>
      </w:r>
      <w:r w:rsidR="009116F7" w:rsidRPr="00760E01">
        <w:rPr>
          <w:rFonts w:ascii="Garamond" w:hAnsi="Garamond"/>
          <w:i/>
          <w:iCs/>
        </w:rPr>
        <w:t>Sociologie</w:t>
      </w:r>
      <w:r w:rsidR="008470DA" w:rsidRPr="00760E01">
        <w:rPr>
          <w:rFonts w:ascii="Garamond" w:hAnsi="Garamond"/>
        </w:rPr>
        <w:t xml:space="preserve">. </w:t>
      </w:r>
      <w:r w:rsidR="00136E5D" w:rsidRPr="00760E01">
        <w:rPr>
          <w:rFonts w:ascii="Garamond" w:hAnsi="Garamond"/>
        </w:rPr>
        <w:t xml:space="preserve">On retiendra davantage la conception </w:t>
      </w:r>
      <w:r w:rsidR="009116F7" w:rsidRPr="00760E01">
        <w:rPr>
          <w:rFonts w:ascii="Garamond" w:hAnsi="Garamond"/>
        </w:rPr>
        <w:t>générale de l</w:t>
      </w:r>
      <w:r w:rsidR="00760E01" w:rsidRPr="00760E01">
        <w:rPr>
          <w:rFonts w:ascii="Garamond" w:hAnsi="Garamond"/>
        </w:rPr>
        <w:t xml:space="preserve">’apriorisme qu’il présente dans ses </w:t>
      </w:r>
      <w:r w:rsidR="00760E01" w:rsidRPr="00760E01">
        <w:rPr>
          <w:rFonts w:ascii="Garamond" w:hAnsi="Garamond"/>
          <w:i/>
          <w:iCs/>
        </w:rPr>
        <w:t>Problèmes de la philosophie de l’histoire</w:t>
      </w:r>
      <w:r w:rsidR="00760E01" w:rsidRPr="00760E01">
        <w:rPr>
          <w:rFonts w:ascii="Garamond" w:hAnsi="Garamond"/>
        </w:rPr>
        <w:t>.</w:t>
      </w:r>
      <w:r w:rsidR="004143BB">
        <w:rPr>
          <w:rFonts w:ascii="Garamond" w:hAnsi="Garamond"/>
        </w:rPr>
        <w:t xml:space="preserve"> </w:t>
      </w:r>
    </w:p>
  </w:footnote>
  <w:footnote w:id="21">
    <w:p w14:paraId="25E38E75" w14:textId="2167C50E" w:rsidR="00780C9C" w:rsidRPr="00510986" w:rsidRDefault="00780C9C" w:rsidP="00780C9C">
      <w:pPr>
        <w:pStyle w:val="FootnoteText"/>
        <w:jc w:val="both"/>
        <w:rPr>
          <w:rFonts w:ascii="Garamond" w:hAnsi="Garamond"/>
        </w:rPr>
      </w:pPr>
      <w:r w:rsidRPr="00510986">
        <w:rPr>
          <w:rStyle w:val="FootnoteReference"/>
          <w:rFonts w:ascii="Garamond" w:hAnsi="Garamond"/>
        </w:rPr>
        <w:footnoteRef/>
      </w:r>
      <w:r w:rsidRPr="00510986">
        <w:rPr>
          <w:rFonts w:ascii="Garamond" w:hAnsi="Garamond"/>
        </w:rPr>
        <w:t xml:space="preserve"> </w:t>
      </w:r>
      <w:r>
        <w:rPr>
          <w:rFonts w:ascii="Garamond" w:hAnsi="Garamond"/>
        </w:rPr>
        <w:t>Les finalités</w:t>
      </w:r>
      <w:r w:rsidR="00E91CAF">
        <w:rPr>
          <w:rFonts w:ascii="Garamond" w:hAnsi="Garamond"/>
        </w:rPr>
        <w:t xml:space="preserve"> des acteurs chez Simmel</w:t>
      </w:r>
      <w:r>
        <w:rPr>
          <w:rFonts w:ascii="Garamond" w:hAnsi="Garamond"/>
        </w:rPr>
        <w:t xml:space="preserve"> ne sont donc pas complètement évacuées; elles sont en quelque sorte typologisées. Voir à ce sujet Simmel (1977, 56-57).</w:t>
      </w:r>
    </w:p>
  </w:footnote>
  <w:footnote w:id="22">
    <w:p w14:paraId="5A578053" w14:textId="32B047A6" w:rsidR="001672B8" w:rsidRPr="00F96D13" w:rsidRDefault="001672B8" w:rsidP="00F96D13">
      <w:pPr>
        <w:pStyle w:val="FootnoteText"/>
        <w:jc w:val="both"/>
        <w:rPr>
          <w:rFonts w:ascii="Garamond" w:hAnsi="Garamond" w:cs="Times New Roman"/>
        </w:rPr>
      </w:pPr>
      <w:r w:rsidRPr="00F96D13">
        <w:rPr>
          <w:rStyle w:val="FootnoteReference"/>
          <w:rFonts w:ascii="Garamond" w:hAnsi="Garamond" w:cs="Times New Roman"/>
        </w:rPr>
        <w:footnoteRef/>
      </w:r>
      <w:r w:rsidRPr="00F96D13">
        <w:rPr>
          <w:rFonts w:ascii="Garamond" w:hAnsi="Garamond" w:cs="Times New Roman"/>
        </w:rPr>
        <w:t xml:space="preserve"> Au sujet de ce procédé chez Simmel, voir </w:t>
      </w:r>
      <w:proofErr w:type="spellStart"/>
      <w:r w:rsidRPr="00F96D13">
        <w:rPr>
          <w:rFonts w:ascii="Garamond" w:hAnsi="Garamond" w:cs="Times New Roman"/>
        </w:rPr>
        <w:t>Watier</w:t>
      </w:r>
      <w:proofErr w:type="spellEnd"/>
      <w:r w:rsidRPr="00F96D13">
        <w:rPr>
          <w:rFonts w:ascii="Garamond" w:hAnsi="Garamond" w:cs="Times New Roman"/>
        </w:rPr>
        <w:t xml:space="preserve"> (</w:t>
      </w:r>
      <w:r w:rsidR="005E46DF" w:rsidRPr="00F96D13">
        <w:rPr>
          <w:rFonts w:ascii="Garamond" w:hAnsi="Garamond" w:cs="Times New Roman"/>
        </w:rPr>
        <w:t>2003</w:t>
      </w:r>
      <w:r w:rsidRPr="00F96D13">
        <w:rPr>
          <w:rFonts w:ascii="Garamond" w:hAnsi="Garamond" w:cs="Times New Roman"/>
        </w:rPr>
        <w:t>, 25-</w:t>
      </w:r>
      <w:r w:rsidR="005E46DF" w:rsidRPr="00F96D13">
        <w:rPr>
          <w:rFonts w:ascii="Garamond" w:hAnsi="Garamond" w:cs="Times New Roman"/>
        </w:rPr>
        <w:t>28).</w:t>
      </w:r>
    </w:p>
  </w:footnote>
  <w:footnote w:id="23">
    <w:p w14:paraId="360074B5" w14:textId="4E08B819" w:rsidR="00967CC1" w:rsidRPr="00967CC1" w:rsidRDefault="00967CC1" w:rsidP="00F96D13">
      <w:pPr>
        <w:pStyle w:val="FootnoteText"/>
        <w:jc w:val="both"/>
      </w:pPr>
      <w:r w:rsidRPr="00F96D13">
        <w:rPr>
          <w:rStyle w:val="FootnoteReference"/>
          <w:rFonts w:ascii="Garamond" w:hAnsi="Garamond"/>
        </w:rPr>
        <w:footnoteRef/>
      </w:r>
      <w:r w:rsidRPr="00F96D13">
        <w:rPr>
          <w:rFonts w:ascii="Garamond" w:hAnsi="Garamond"/>
        </w:rPr>
        <w:t xml:space="preserve"> À cet égard, </w:t>
      </w:r>
      <w:proofErr w:type="spellStart"/>
      <w:r w:rsidRPr="00F96D13">
        <w:rPr>
          <w:rFonts w:ascii="Garamond" w:hAnsi="Garamond"/>
        </w:rPr>
        <w:t>Watier</w:t>
      </w:r>
      <w:proofErr w:type="spellEnd"/>
      <w:r w:rsidRPr="00F96D13">
        <w:rPr>
          <w:rFonts w:ascii="Garamond" w:hAnsi="Garamond"/>
        </w:rPr>
        <w:t xml:space="preserve"> (2003, 46) présente </w:t>
      </w:r>
      <w:r w:rsidR="00520827" w:rsidRPr="00F96D13">
        <w:rPr>
          <w:rFonts w:ascii="Garamond" w:hAnsi="Garamond"/>
        </w:rPr>
        <w:t xml:space="preserve">de manière éclairante </w:t>
      </w:r>
      <w:r w:rsidR="00051AD9" w:rsidRPr="00F96D13">
        <w:rPr>
          <w:rFonts w:ascii="Garamond" w:hAnsi="Garamond"/>
        </w:rPr>
        <w:t>un exemple étudié par Simmel</w:t>
      </w:r>
      <w:r w:rsidRPr="00F96D13">
        <w:rPr>
          <w:rFonts w:ascii="Garamond" w:hAnsi="Garamond"/>
        </w:rPr>
        <w:t>: « </w:t>
      </w:r>
      <w:r w:rsidR="00520827" w:rsidRPr="00F96D13">
        <w:rPr>
          <w:rFonts w:ascii="Garamond" w:hAnsi="Garamond"/>
        </w:rPr>
        <w:t>Une société secrète peut avoir comme</w:t>
      </w:r>
      <w:r w:rsidR="00051AD9" w:rsidRPr="00F96D13">
        <w:rPr>
          <w:rFonts w:ascii="Garamond" w:hAnsi="Garamond"/>
        </w:rPr>
        <w:t xml:space="preserve"> contenu de socialisation des motifs louables aussi bien que des motifs criminels</w:t>
      </w:r>
      <w:r w:rsidR="00943E29" w:rsidRPr="00F96D13">
        <w:rPr>
          <w:rFonts w:ascii="Garamond" w:hAnsi="Garamond"/>
        </w:rPr>
        <w:t xml:space="preserve"> […] mais dès que les orientations réciproques entre les membres seront modelées par la forme du secret il va en découler une similitude formelle </w:t>
      </w:r>
      <w:r w:rsidR="008B0FB3" w:rsidRPr="00F96D13">
        <w:rPr>
          <w:rFonts w:ascii="Garamond" w:hAnsi="Garamond"/>
        </w:rPr>
        <w:t xml:space="preserve">qui porte sur des orientations réciproques </w:t>
      </w:r>
      <w:r w:rsidR="00F96D13" w:rsidRPr="00F96D13">
        <w:rPr>
          <w:rFonts w:ascii="Garamond" w:hAnsi="Garamond"/>
        </w:rPr>
        <w:t>partagées par les membres de telles associations. »</w:t>
      </w:r>
    </w:p>
  </w:footnote>
  <w:footnote w:id="24">
    <w:p w14:paraId="239FED3A" w14:textId="3BF50E9F" w:rsidR="009A7990" w:rsidRPr="009A7990" w:rsidRDefault="009A7990" w:rsidP="009A7990">
      <w:pPr>
        <w:pStyle w:val="FootnoteText"/>
        <w:jc w:val="both"/>
        <w:rPr>
          <w:rFonts w:ascii="Garamond" w:hAnsi="Garamond"/>
        </w:rPr>
      </w:pPr>
      <w:r w:rsidRPr="009A7990">
        <w:rPr>
          <w:rStyle w:val="FootnoteReference"/>
          <w:rFonts w:ascii="Garamond" w:hAnsi="Garamond"/>
        </w:rPr>
        <w:footnoteRef/>
      </w:r>
      <w:r w:rsidRPr="009A7990">
        <w:rPr>
          <w:rFonts w:ascii="Garamond" w:hAnsi="Garamond"/>
        </w:rPr>
        <w:t xml:space="preserve"> </w:t>
      </w:r>
      <w:r>
        <w:rPr>
          <w:rFonts w:ascii="Garamond" w:hAnsi="Garamond"/>
        </w:rPr>
        <w:t>Dans cette per</w:t>
      </w:r>
      <w:r w:rsidR="00B33105">
        <w:rPr>
          <w:rFonts w:ascii="Garamond" w:hAnsi="Garamond"/>
        </w:rPr>
        <w:t>s</w:t>
      </w:r>
      <w:r>
        <w:rPr>
          <w:rFonts w:ascii="Garamond" w:hAnsi="Garamond"/>
        </w:rPr>
        <w:t>pective</w:t>
      </w:r>
      <w:r w:rsidRPr="009A7990">
        <w:rPr>
          <w:rFonts w:ascii="Garamond" w:hAnsi="Garamond"/>
        </w:rPr>
        <w:t>, Amat (2018, p. 106) souligne: « En tant que ‘réalité’ émergente, la forme de la socialisation est néanmoins un phénomène historique qui ne préexiste pa</w:t>
      </w:r>
      <w:r w:rsidR="000A0478">
        <w:rPr>
          <w:rFonts w:ascii="Garamond" w:hAnsi="Garamond"/>
        </w:rPr>
        <w:t>s</w:t>
      </w:r>
      <w:r w:rsidRPr="009A7990">
        <w:rPr>
          <w:rFonts w:ascii="Garamond" w:hAnsi="Garamond"/>
        </w:rPr>
        <w:t xml:space="preserve"> à la réalité qu’elle structure, même logiquement. Si Simmel use abondamment, à partir de 1892, du terme d’</w:t>
      </w:r>
      <w:r w:rsidRPr="009A7990">
        <w:rPr>
          <w:rFonts w:ascii="Garamond" w:hAnsi="Garamond"/>
          <w:i/>
          <w:iCs/>
        </w:rPr>
        <w:t>a priori</w:t>
      </w:r>
      <w:r w:rsidRPr="009A7990">
        <w:rPr>
          <w:rFonts w:ascii="Garamond" w:hAnsi="Garamond"/>
        </w:rPr>
        <w:t>, il n’emploie d’ailleurs jamais le terme ‘transcendantal’ pour caractériser ses concepts ou sa méthode. »</w:t>
      </w:r>
    </w:p>
  </w:footnote>
  <w:footnote w:id="25">
    <w:p w14:paraId="25DCDDAC" w14:textId="08E218FC" w:rsidR="00780C9C" w:rsidRPr="00EB4387" w:rsidRDefault="00780C9C" w:rsidP="00780C9C">
      <w:pPr>
        <w:pStyle w:val="FootnoteText"/>
        <w:jc w:val="both"/>
        <w:rPr>
          <w:rFonts w:ascii="Garamond" w:hAnsi="Garamond"/>
        </w:rPr>
      </w:pPr>
      <w:r w:rsidRPr="00EB4387">
        <w:rPr>
          <w:rStyle w:val="FootnoteReference"/>
          <w:rFonts w:ascii="Garamond" w:hAnsi="Garamond"/>
        </w:rPr>
        <w:footnoteRef/>
      </w:r>
      <w:r w:rsidRPr="00EB4387">
        <w:rPr>
          <w:rFonts w:ascii="Garamond" w:hAnsi="Garamond"/>
        </w:rPr>
        <w:t xml:space="preserve"> Il faut dire que Simmel lui-même utilise le terme « relativisme » pour caractériser certains éléments de ses propres travaux. Or, il l’utilise en un sens tout autre que celui qu’on lui confère aujourd’hui. Car si les formes sociales sont bien </w:t>
      </w:r>
      <w:r w:rsidRPr="00EB4387">
        <w:rPr>
          <w:rFonts w:ascii="Garamond" w:hAnsi="Garamond"/>
          <w:i/>
          <w:iCs/>
        </w:rPr>
        <w:t>relatives</w:t>
      </w:r>
      <w:r w:rsidRPr="00EB4387">
        <w:rPr>
          <w:rFonts w:ascii="Garamond" w:hAnsi="Garamond"/>
        </w:rPr>
        <w:t xml:space="preserve"> aux éléments du problèmes à l’étude et à sa formulation, elles ne sont pas toutes égales dans la provision de connaissances en ce qui a trait au dit problème. Son « relativisme », si on veut, n’aboutit donc pas à un quelconque scepticisme (</w:t>
      </w:r>
      <w:r>
        <w:rPr>
          <w:rFonts w:ascii="Garamond" w:hAnsi="Garamond"/>
        </w:rPr>
        <w:t xml:space="preserve">Simmel 1977, 201-202; </w:t>
      </w:r>
      <w:r w:rsidRPr="00EB4387">
        <w:rPr>
          <w:rFonts w:ascii="Garamond" w:hAnsi="Garamond"/>
        </w:rPr>
        <w:t xml:space="preserve">Freund 1981, 76; </w:t>
      </w:r>
      <w:proofErr w:type="spellStart"/>
      <w:r w:rsidRPr="00EB4387">
        <w:rPr>
          <w:rFonts w:ascii="Garamond" w:hAnsi="Garamond"/>
        </w:rPr>
        <w:t>Deroche-Gurcel</w:t>
      </w:r>
      <w:proofErr w:type="spellEnd"/>
      <w:r w:rsidRPr="00EB4387">
        <w:rPr>
          <w:rFonts w:ascii="Garamond" w:hAnsi="Garamond"/>
        </w:rPr>
        <w:t xml:space="preserve"> 1999, 5-6, 17n.1) ou à un quelconque égalitarisme méthodologique. </w:t>
      </w:r>
    </w:p>
  </w:footnote>
  <w:footnote w:id="26">
    <w:p w14:paraId="26225A98" w14:textId="1BFF8232" w:rsidR="0038508B" w:rsidRPr="002B0CC5" w:rsidRDefault="0038508B" w:rsidP="0038508B">
      <w:pPr>
        <w:pStyle w:val="FootnoteText"/>
        <w:jc w:val="both"/>
        <w:rPr>
          <w:rFonts w:ascii="Garamond" w:hAnsi="Garamond"/>
        </w:rPr>
      </w:pPr>
      <w:r w:rsidRPr="0041643A">
        <w:rPr>
          <w:rStyle w:val="FootnoteReference"/>
          <w:rFonts w:ascii="Garamond" w:hAnsi="Garamond"/>
        </w:rPr>
        <w:footnoteRef/>
      </w:r>
      <w:r w:rsidRPr="0041643A">
        <w:rPr>
          <w:rFonts w:ascii="Garamond" w:hAnsi="Garamond"/>
        </w:rPr>
        <w:t xml:space="preserve"> Une telle chose est nécessaire, car, chez Simmel, l’histoire ne peut être comprise que lorsqu’un sujet</w:t>
      </w:r>
      <w:r>
        <w:rPr>
          <w:rFonts w:ascii="Garamond" w:hAnsi="Garamond"/>
        </w:rPr>
        <w:t xml:space="preserve"> (l’historien)</w:t>
      </w:r>
      <w:r w:rsidRPr="0041643A">
        <w:rPr>
          <w:rFonts w:ascii="Garamond" w:hAnsi="Garamond"/>
        </w:rPr>
        <w:t xml:space="preserve"> empathise avec un ou plusieurs autres sujets</w:t>
      </w:r>
      <w:r w:rsidR="007843EB">
        <w:rPr>
          <w:rFonts w:ascii="Garamond" w:hAnsi="Garamond"/>
        </w:rPr>
        <w:t xml:space="preserve"> à partir de</w:t>
      </w:r>
      <w:r w:rsidR="006F5BD3">
        <w:rPr>
          <w:rFonts w:ascii="Garamond" w:hAnsi="Garamond"/>
        </w:rPr>
        <w:t xml:space="preserve"> diverses</w:t>
      </w:r>
      <w:r w:rsidR="007843EB">
        <w:rPr>
          <w:rFonts w:ascii="Garamond" w:hAnsi="Garamond"/>
        </w:rPr>
        <w:t xml:space="preserve"> </w:t>
      </w:r>
      <w:r w:rsidR="006F5BD3">
        <w:rPr>
          <w:rFonts w:ascii="Garamond" w:hAnsi="Garamond"/>
        </w:rPr>
        <w:t>sources</w:t>
      </w:r>
      <w:r>
        <w:rPr>
          <w:rFonts w:ascii="Garamond" w:hAnsi="Garamond"/>
        </w:rPr>
        <w:t xml:space="preserve"> afin de </w:t>
      </w:r>
      <w:r>
        <w:rPr>
          <w:rFonts w:ascii="Garamond" w:hAnsi="Garamond"/>
          <w:i/>
          <w:iCs/>
        </w:rPr>
        <w:t>comprendre</w:t>
      </w:r>
      <w:r>
        <w:rPr>
          <w:rFonts w:ascii="Garamond" w:hAnsi="Garamond"/>
        </w:rPr>
        <w:t xml:space="preserve"> le phénomène intrigant</w:t>
      </w:r>
      <w:r w:rsidRPr="0041643A">
        <w:rPr>
          <w:rFonts w:ascii="Garamond" w:hAnsi="Garamond"/>
        </w:rPr>
        <w:t xml:space="preserve"> (Amat 2018, 227).</w:t>
      </w:r>
      <w:r w:rsidR="0086171B">
        <w:rPr>
          <w:rFonts w:ascii="Garamond" w:hAnsi="Garamond"/>
        </w:rPr>
        <w:t xml:space="preserve"> Le point de vue adopté dépendra des objectifs de l’analyse (comme on l’a mentionné</w:t>
      </w:r>
      <w:r w:rsidR="00214516">
        <w:rPr>
          <w:rFonts w:ascii="Garamond" w:hAnsi="Garamond"/>
        </w:rPr>
        <w:t xml:space="preserve"> ci-haut). Ainsi, l’objectif de la reconstruction historique n’est pas de </w:t>
      </w:r>
      <w:r w:rsidR="002B0CC5">
        <w:rPr>
          <w:rFonts w:ascii="Garamond" w:hAnsi="Garamond"/>
        </w:rPr>
        <w:t xml:space="preserve">comprendre </w:t>
      </w:r>
      <w:r w:rsidR="002B0CC5">
        <w:rPr>
          <w:rFonts w:ascii="Garamond" w:hAnsi="Garamond"/>
          <w:i/>
          <w:iCs/>
        </w:rPr>
        <w:t>exactement</w:t>
      </w:r>
      <w:r w:rsidR="002B0CC5">
        <w:rPr>
          <w:rFonts w:ascii="Garamond" w:hAnsi="Garamond"/>
        </w:rPr>
        <w:t xml:space="preserve"> l’ensemble des caractères</w:t>
      </w:r>
      <w:r w:rsidR="006A263E">
        <w:rPr>
          <w:rFonts w:ascii="Garamond" w:hAnsi="Garamond"/>
        </w:rPr>
        <w:t xml:space="preserve"> psychologiques</w:t>
      </w:r>
      <w:r w:rsidR="002B0CC5">
        <w:rPr>
          <w:rFonts w:ascii="Garamond" w:hAnsi="Garamond"/>
        </w:rPr>
        <w:t xml:space="preserve"> et événements</w:t>
      </w:r>
      <w:r w:rsidR="008D1098">
        <w:rPr>
          <w:rFonts w:ascii="Garamond" w:hAnsi="Garamond"/>
        </w:rPr>
        <w:t xml:space="preserve"> réels</w:t>
      </w:r>
      <w:r w:rsidR="0055297B">
        <w:rPr>
          <w:rFonts w:ascii="Garamond" w:hAnsi="Garamond"/>
        </w:rPr>
        <w:t xml:space="preserve"> ayant mené à </w:t>
      </w:r>
      <w:r w:rsidR="00A12C0E">
        <w:rPr>
          <w:rFonts w:ascii="Garamond" w:hAnsi="Garamond"/>
        </w:rPr>
        <w:t>un</w:t>
      </w:r>
      <w:r w:rsidR="0055297B">
        <w:rPr>
          <w:rFonts w:ascii="Garamond" w:hAnsi="Garamond"/>
        </w:rPr>
        <w:t xml:space="preserve"> phénomène (chose qui serait impossible)</w:t>
      </w:r>
      <w:r w:rsidR="00F7455F">
        <w:rPr>
          <w:rFonts w:ascii="Garamond" w:hAnsi="Garamond"/>
        </w:rPr>
        <w:t xml:space="preserve">. La compréhension passe par le choix de </w:t>
      </w:r>
      <w:r w:rsidR="00D301BE">
        <w:rPr>
          <w:rFonts w:ascii="Garamond" w:hAnsi="Garamond"/>
        </w:rPr>
        <w:t xml:space="preserve">cadres </w:t>
      </w:r>
      <w:r w:rsidR="00D301BE">
        <w:rPr>
          <w:rFonts w:ascii="Garamond" w:hAnsi="Garamond"/>
          <w:i/>
          <w:iCs/>
        </w:rPr>
        <w:t>a priori</w:t>
      </w:r>
      <w:r w:rsidR="00F7455F">
        <w:rPr>
          <w:rFonts w:ascii="Garamond" w:hAnsi="Garamond"/>
        </w:rPr>
        <w:t xml:space="preserve"> </w:t>
      </w:r>
      <w:r w:rsidR="003E1C85">
        <w:rPr>
          <w:rFonts w:ascii="Garamond" w:hAnsi="Garamond"/>
        </w:rPr>
        <w:t>qui nous permettent de résoudre l’intrigue sociale</w:t>
      </w:r>
      <w:r w:rsidR="006D09D4">
        <w:rPr>
          <w:rFonts w:ascii="Garamond" w:hAnsi="Garamond"/>
        </w:rPr>
        <w:t xml:space="preserve"> suscitée par le phénomène, d’où </w:t>
      </w:r>
      <w:r w:rsidR="00D241B9">
        <w:rPr>
          <w:rFonts w:ascii="Garamond" w:hAnsi="Garamond"/>
        </w:rPr>
        <w:t>le</w:t>
      </w:r>
      <w:r w:rsidR="006D09D4">
        <w:rPr>
          <w:rFonts w:ascii="Garamond" w:hAnsi="Garamond"/>
        </w:rPr>
        <w:t xml:space="preserve"> caractère « plausible »</w:t>
      </w:r>
      <w:r w:rsidR="00D241B9">
        <w:rPr>
          <w:rFonts w:ascii="Garamond" w:hAnsi="Garamond"/>
        </w:rPr>
        <w:t xml:space="preserve"> de</w:t>
      </w:r>
      <w:r w:rsidR="00F24BCE">
        <w:rPr>
          <w:rFonts w:ascii="Garamond" w:hAnsi="Garamond"/>
        </w:rPr>
        <w:t xml:space="preserve"> la reconstruction présentée</w:t>
      </w:r>
      <w:r w:rsidR="003E1C85">
        <w:rPr>
          <w:rFonts w:ascii="Garamond" w:hAnsi="Garamond"/>
        </w:rPr>
        <w:t>.</w:t>
      </w:r>
      <w:r w:rsidR="00EF4DFA">
        <w:rPr>
          <w:rFonts w:ascii="Garamond" w:hAnsi="Garamond"/>
        </w:rPr>
        <w:t xml:space="preserve"> En bref, </w:t>
      </w:r>
      <w:r w:rsidR="0002491C">
        <w:rPr>
          <w:rFonts w:ascii="Garamond" w:hAnsi="Garamond"/>
        </w:rPr>
        <w:t>à l’aide de</w:t>
      </w:r>
      <w:r w:rsidR="00AC228A">
        <w:rPr>
          <w:rFonts w:ascii="Garamond" w:hAnsi="Garamond"/>
        </w:rPr>
        <w:t xml:space="preserve"> ces formes</w:t>
      </w:r>
      <w:r w:rsidR="0002491C">
        <w:rPr>
          <w:rFonts w:ascii="Garamond" w:hAnsi="Garamond"/>
        </w:rPr>
        <w:t xml:space="preserve">, </w:t>
      </w:r>
      <w:r w:rsidR="00EF4DFA">
        <w:rPr>
          <w:rFonts w:ascii="Garamond" w:hAnsi="Garamond"/>
        </w:rPr>
        <w:t xml:space="preserve">on trouve </w:t>
      </w:r>
      <w:r w:rsidR="0002491C">
        <w:rPr>
          <w:rFonts w:ascii="Garamond" w:hAnsi="Garamond"/>
        </w:rPr>
        <w:t>dans le matériel historique particulier des éléments typiques</w:t>
      </w:r>
      <w:r w:rsidR="00BD3A8D">
        <w:rPr>
          <w:rFonts w:ascii="Garamond" w:hAnsi="Garamond"/>
        </w:rPr>
        <w:t xml:space="preserve"> permettant la compréhension</w:t>
      </w:r>
      <w:r w:rsidR="0002491C">
        <w:rPr>
          <w:rFonts w:ascii="Garamond" w:hAnsi="Garamond"/>
        </w:rPr>
        <w:t>.</w:t>
      </w:r>
      <w:r w:rsidR="005E4437">
        <w:rPr>
          <w:rFonts w:ascii="Garamond" w:hAnsi="Garamond"/>
        </w:rPr>
        <w:t xml:space="preserve"> Voir à ce sujet</w:t>
      </w:r>
      <w:r w:rsidR="002A6C6D">
        <w:rPr>
          <w:rFonts w:ascii="Garamond" w:hAnsi="Garamond"/>
        </w:rPr>
        <w:t xml:space="preserve"> </w:t>
      </w:r>
      <w:r w:rsidR="005F3BAA">
        <w:rPr>
          <w:rFonts w:ascii="Garamond" w:hAnsi="Garamond"/>
        </w:rPr>
        <w:t>Amat (2018, 254-255)</w:t>
      </w:r>
      <w:r w:rsidR="005E4437">
        <w:rPr>
          <w:rFonts w:ascii="Garamond" w:hAnsi="Garamond"/>
        </w:rPr>
        <w:t>.</w:t>
      </w:r>
    </w:p>
  </w:footnote>
  <w:footnote w:id="27">
    <w:p w14:paraId="2E8651D0" w14:textId="3C20F7D4" w:rsidR="00985664" w:rsidRPr="00E8444A" w:rsidRDefault="00985664" w:rsidP="00E8444A">
      <w:pPr>
        <w:pStyle w:val="FootnoteText"/>
        <w:jc w:val="both"/>
        <w:rPr>
          <w:rFonts w:ascii="Garamond" w:hAnsi="Garamond"/>
        </w:rPr>
      </w:pPr>
      <w:r w:rsidRPr="00E8444A">
        <w:rPr>
          <w:rStyle w:val="FootnoteReference"/>
          <w:rFonts w:ascii="Garamond" w:hAnsi="Garamond"/>
        </w:rPr>
        <w:footnoteRef/>
      </w:r>
      <w:r w:rsidRPr="00E8444A">
        <w:rPr>
          <w:rFonts w:ascii="Garamond" w:hAnsi="Garamond"/>
        </w:rPr>
        <w:t xml:space="preserve"> L’idée étant que la compréhension </w:t>
      </w:r>
      <w:r w:rsidR="006B783C" w:rsidRPr="00E8444A">
        <w:rPr>
          <w:rFonts w:ascii="Garamond" w:hAnsi="Garamond"/>
        </w:rPr>
        <w:t>que les formes nous apporte</w:t>
      </w:r>
      <w:r w:rsidR="00E8444A">
        <w:rPr>
          <w:rFonts w:ascii="Garamond" w:hAnsi="Garamond"/>
        </w:rPr>
        <w:t>nt</w:t>
      </w:r>
      <w:r w:rsidR="006B783C" w:rsidRPr="00E8444A">
        <w:rPr>
          <w:rFonts w:ascii="Garamond" w:hAnsi="Garamond"/>
        </w:rPr>
        <w:t xml:space="preserve"> </w:t>
      </w:r>
      <w:r w:rsidR="003A5840" w:rsidRPr="00E8444A">
        <w:rPr>
          <w:rFonts w:ascii="Garamond" w:hAnsi="Garamond"/>
        </w:rPr>
        <w:t>est à la fois plus générale que les motivation</w:t>
      </w:r>
      <w:r w:rsidR="00CD45DD" w:rsidRPr="00E8444A">
        <w:rPr>
          <w:rFonts w:ascii="Garamond" w:hAnsi="Garamond"/>
        </w:rPr>
        <w:t>s, croyances et idées spécifiques retrouvées chez les acteurs</w:t>
      </w:r>
      <w:r w:rsidR="00513D84">
        <w:rPr>
          <w:rFonts w:ascii="Garamond" w:hAnsi="Garamond"/>
        </w:rPr>
        <w:t xml:space="preserve"> historiques</w:t>
      </w:r>
      <w:r w:rsidR="00CD45DD" w:rsidRPr="00E8444A">
        <w:rPr>
          <w:rFonts w:ascii="Garamond" w:hAnsi="Garamond"/>
        </w:rPr>
        <w:t xml:space="preserve"> et plus spécifique que </w:t>
      </w:r>
      <w:r w:rsidR="00E8444A" w:rsidRPr="00E8444A">
        <w:rPr>
          <w:rFonts w:ascii="Garamond" w:hAnsi="Garamond"/>
        </w:rPr>
        <w:t>les catégories</w:t>
      </w:r>
      <w:r w:rsidR="00513D84">
        <w:rPr>
          <w:rFonts w:ascii="Garamond" w:hAnsi="Garamond"/>
        </w:rPr>
        <w:t xml:space="preserve"> universelles ainsi que les lois</w:t>
      </w:r>
      <w:r w:rsidR="00E8444A" w:rsidRPr="00E8444A">
        <w:rPr>
          <w:rFonts w:ascii="Garamond" w:hAnsi="Garamond"/>
        </w:rPr>
        <w:t xml:space="preserve"> de l’action. </w:t>
      </w:r>
      <w:r w:rsidR="00AF07E6">
        <w:rPr>
          <w:rFonts w:ascii="Garamond" w:hAnsi="Garamond"/>
        </w:rPr>
        <w:t>A</w:t>
      </w:r>
      <w:r w:rsidR="00513D84">
        <w:rPr>
          <w:rFonts w:ascii="Garamond" w:hAnsi="Garamond"/>
        </w:rPr>
        <w:t xml:space="preserve">u sujet de la </w:t>
      </w:r>
      <w:r w:rsidR="00AF07E6">
        <w:rPr>
          <w:rFonts w:ascii="Garamond" w:hAnsi="Garamond"/>
        </w:rPr>
        <w:t>compréhension historique chez Simmel, voir</w:t>
      </w:r>
      <w:r w:rsidR="00E8444A" w:rsidRPr="00E8444A">
        <w:rPr>
          <w:rFonts w:ascii="Garamond" w:hAnsi="Garamond"/>
        </w:rPr>
        <w:t xml:space="preserve"> Amat (2018, 220). </w:t>
      </w:r>
    </w:p>
  </w:footnote>
  <w:footnote w:id="28">
    <w:p w14:paraId="1797BF39" w14:textId="4C89635E" w:rsidR="00B97F04" w:rsidRPr="00896D18" w:rsidRDefault="00780C9C" w:rsidP="00780C9C">
      <w:pPr>
        <w:pStyle w:val="FootnoteText"/>
        <w:jc w:val="both"/>
        <w:rPr>
          <w:rFonts w:ascii="Garamond" w:hAnsi="Garamond"/>
        </w:rPr>
      </w:pPr>
      <w:r w:rsidRPr="00896D18">
        <w:rPr>
          <w:rStyle w:val="FootnoteReference"/>
          <w:rFonts w:ascii="Garamond" w:hAnsi="Garamond"/>
        </w:rPr>
        <w:footnoteRef/>
      </w:r>
      <w:r w:rsidRPr="00896D18">
        <w:rPr>
          <w:rFonts w:ascii="Garamond" w:hAnsi="Garamond"/>
        </w:rPr>
        <w:t xml:space="preserve"> Afin d’éviter toute mésentente, il est vrai que Simmel (2014, 90) lui-même affirmait que la vérité était « un concept relationnel ». Mais on doit tenir compte de l’influence de Kant sur la pensée du sociologue allemand pour bien comprendre ce qu’il entend par là. En un sens bien précis, une telle proposition est bien vraie : la vérité dépend de la relation entre l’homme et ce qu’il étudie. On ne saurait parler de la vérité d’une perspective divine </w:t>
      </w:r>
      <w:r w:rsidR="00CC4546">
        <w:rPr>
          <w:rFonts w:ascii="Garamond" w:hAnsi="Garamond"/>
        </w:rPr>
        <w:t>par exemple</w:t>
      </w:r>
      <w:r w:rsidRPr="00896D18">
        <w:rPr>
          <w:rFonts w:ascii="Garamond" w:hAnsi="Garamond"/>
        </w:rPr>
        <w:t xml:space="preserve"> (car ce</w:t>
      </w:r>
      <w:r w:rsidR="00CC4546">
        <w:rPr>
          <w:rFonts w:ascii="Garamond" w:hAnsi="Garamond"/>
        </w:rPr>
        <w:t>lle-ci</w:t>
      </w:r>
      <w:r w:rsidRPr="00896D18">
        <w:rPr>
          <w:rFonts w:ascii="Garamond" w:hAnsi="Garamond"/>
        </w:rPr>
        <w:t xml:space="preserve"> nous </w:t>
      </w:r>
      <w:r w:rsidR="00CC4546">
        <w:rPr>
          <w:rFonts w:ascii="Garamond" w:hAnsi="Garamond"/>
        </w:rPr>
        <w:t>est</w:t>
      </w:r>
      <w:r w:rsidRPr="00896D18">
        <w:rPr>
          <w:rFonts w:ascii="Garamond" w:hAnsi="Garamond"/>
        </w:rPr>
        <w:t xml:space="preserve"> inaccessible; on ne peut connaître les noumènes). Or, ce sont ici des considérations métaphysiques qui débordent de l’objet d’une étude épistémologique. Il suffira ici de comprendre que, d’une perspective </w:t>
      </w:r>
      <w:r w:rsidRPr="00896D18">
        <w:rPr>
          <w:rFonts w:ascii="Garamond" w:hAnsi="Garamond"/>
          <w:i/>
          <w:iCs/>
        </w:rPr>
        <w:t>humaine</w:t>
      </w:r>
      <w:r w:rsidRPr="00896D18">
        <w:rPr>
          <w:rFonts w:ascii="Garamond" w:hAnsi="Garamond"/>
        </w:rPr>
        <w:t xml:space="preserve"> (de la perspective </w:t>
      </w:r>
      <w:r w:rsidRPr="00896D18">
        <w:rPr>
          <w:rFonts w:ascii="Garamond" w:hAnsi="Garamond"/>
          <w:i/>
          <w:iCs/>
        </w:rPr>
        <w:t>d’acteurs</w:t>
      </w:r>
      <w:r w:rsidRPr="00896D18">
        <w:rPr>
          <w:rFonts w:ascii="Garamond" w:hAnsi="Garamond"/>
        </w:rPr>
        <w:t xml:space="preserve">), il existe un point d’arrêt, un critère ultime de vérité. Car pour même </w:t>
      </w:r>
      <w:r w:rsidRPr="00896D18">
        <w:rPr>
          <w:rFonts w:ascii="Garamond" w:hAnsi="Garamond"/>
          <w:i/>
          <w:iCs/>
        </w:rPr>
        <w:t>adopter</w:t>
      </w:r>
      <w:r w:rsidRPr="00896D18">
        <w:rPr>
          <w:rFonts w:ascii="Garamond" w:hAnsi="Garamond"/>
        </w:rPr>
        <w:t xml:space="preserve"> une quelconque perspective spécifique, on agit et donc tout ce qui est nécessairement lié à la nature de l’action conditionne notre adoption de cette perspective spécifique. </w:t>
      </w:r>
      <w:r w:rsidR="00B97F04">
        <w:rPr>
          <w:rFonts w:ascii="Garamond" w:hAnsi="Garamond"/>
        </w:rPr>
        <w:t>E</w:t>
      </w:r>
      <w:r w:rsidRPr="00896D18">
        <w:rPr>
          <w:rFonts w:ascii="Garamond" w:hAnsi="Garamond"/>
        </w:rPr>
        <w:t>n mettant de côté la question de la vérité nouménale, qui nous est de toute façon inaccessible, on arrive à poser rigoureusement des critères ultimes de la vérité phénoménale, c’est-à-dire des conditions de possibilité de la formation de connaissances des phénomènes sociaux. L’interprétation de Simmel avancée ici est supportée par l’influence notable que Kant a eu sur son développement intellectuel (</w:t>
      </w:r>
      <w:proofErr w:type="spellStart"/>
      <w:r w:rsidRPr="00896D18">
        <w:rPr>
          <w:rFonts w:ascii="Garamond" w:hAnsi="Garamond"/>
        </w:rPr>
        <w:t>Podoksik</w:t>
      </w:r>
      <w:proofErr w:type="spellEnd"/>
      <w:r w:rsidRPr="00896D18">
        <w:rPr>
          <w:rFonts w:ascii="Garamond" w:hAnsi="Garamond"/>
        </w:rPr>
        <w:t xml:space="preserve"> 2016, 603-610) et sur les diverses affirmations de Simmel sur cette question (p. ex., Simmel 1981, 87-89, 205; 2014, 87ff.)</w:t>
      </w:r>
    </w:p>
  </w:footnote>
  <w:footnote w:id="29">
    <w:p w14:paraId="5B6940E4" w14:textId="510EF349" w:rsidR="00780C9C" w:rsidRPr="00896D18" w:rsidRDefault="00780C9C" w:rsidP="00780C9C">
      <w:pPr>
        <w:pStyle w:val="FootnoteText"/>
        <w:jc w:val="both"/>
        <w:rPr>
          <w:rFonts w:ascii="Garamond" w:hAnsi="Garamond"/>
        </w:rPr>
      </w:pPr>
      <w:r w:rsidRPr="00896D18">
        <w:rPr>
          <w:rStyle w:val="FootnoteReference"/>
          <w:rFonts w:ascii="Garamond" w:hAnsi="Garamond"/>
        </w:rPr>
        <w:footnoteRef/>
      </w:r>
      <w:r w:rsidRPr="00896D18">
        <w:rPr>
          <w:rFonts w:ascii="Garamond" w:hAnsi="Garamond"/>
        </w:rPr>
        <w:t xml:space="preserve"> « [V]</w:t>
      </w:r>
      <w:proofErr w:type="spellStart"/>
      <w:r w:rsidRPr="00896D18">
        <w:rPr>
          <w:rFonts w:ascii="Garamond" w:hAnsi="Garamond"/>
        </w:rPr>
        <w:t>oici</w:t>
      </w:r>
      <w:proofErr w:type="spellEnd"/>
      <w:r w:rsidRPr="00896D18">
        <w:rPr>
          <w:rFonts w:ascii="Garamond" w:hAnsi="Garamond"/>
        </w:rPr>
        <w:t xml:space="preserve"> les éléments de tout être et de tout fait social, inséparables dans la réalité : d’une part un intérêt, un but, ou un motif, d’autre part une forme, un mode de l’action réciproque entre les individus, par lequel ou sous la forme duquel ce contenu accède à la réalité sociale. » (Simmel 1999, 44).</w:t>
      </w:r>
    </w:p>
  </w:footnote>
  <w:footnote w:id="30">
    <w:p w14:paraId="6FEB4D22" w14:textId="49A703A4" w:rsidR="00780C9C" w:rsidRPr="00896D18" w:rsidRDefault="00780C9C" w:rsidP="00780C9C">
      <w:pPr>
        <w:pStyle w:val="FootnoteText"/>
        <w:jc w:val="both"/>
        <w:rPr>
          <w:rFonts w:ascii="Garamond" w:hAnsi="Garamond"/>
        </w:rPr>
      </w:pPr>
      <w:r w:rsidRPr="00896D18">
        <w:rPr>
          <w:rStyle w:val="FootnoteReference"/>
          <w:rFonts w:ascii="Garamond" w:hAnsi="Garamond"/>
        </w:rPr>
        <w:footnoteRef/>
      </w:r>
      <w:r w:rsidRPr="00896D18">
        <w:rPr>
          <w:rFonts w:ascii="Garamond" w:hAnsi="Garamond"/>
        </w:rPr>
        <w:t xml:space="preserve"> Voir aussi Simmel (1999, 41).</w:t>
      </w:r>
    </w:p>
  </w:footnote>
  <w:footnote w:id="31">
    <w:p w14:paraId="30FAF72E" w14:textId="77777777" w:rsidR="00780C9C" w:rsidRPr="00896D18" w:rsidRDefault="00780C9C" w:rsidP="00780C9C">
      <w:pPr>
        <w:pStyle w:val="FootnoteText"/>
        <w:jc w:val="both"/>
        <w:rPr>
          <w:rFonts w:ascii="Garamond" w:hAnsi="Garamond"/>
        </w:rPr>
      </w:pPr>
      <w:r w:rsidRPr="00896D18">
        <w:rPr>
          <w:rStyle w:val="FootnoteReference"/>
          <w:rFonts w:ascii="Garamond" w:hAnsi="Garamond"/>
        </w:rPr>
        <w:footnoteRef/>
      </w:r>
      <w:r w:rsidRPr="00896D18">
        <w:rPr>
          <w:rFonts w:ascii="Garamond" w:hAnsi="Garamond"/>
        </w:rPr>
        <w:t xml:space="preserve"> </w:t>
      </w:r>
      <w:bookmarkStart w:id="1" w:name="_Hlk40185591"/>
      <w:r w:rsidRPr="00896D18">
        <w:rPr>
          <w:rFonts w:ascii="Garamond" w:hAnsi="Garamond"/>
        </w:rPr>
        <w:t>Il suffira de noter que la typologie de la rationalité des acteurs exposée par Boudon respecte dans une large mesure la prescription de Simmel quant à la constitution scientifique des formes sociales, chose qui ne peut se faire qu’en « rapprochant les associations destinées aux buts les plus différents et en dégageant ce qu’elles ont de commun. » (Simmel 1981, 172). En observant, en suivant Boudon, que certaines fins sont adoptées instrumentalement, alors que d’autres le sont cognitivement et axiologiquement, on peut faire sens des actions historiques particulières commises en vue de ces fins et reconstruire les phénomènes sociaux de manière compréhensible.</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40E15"/>
    <w:multiLevelType w:val="hybridMultilevel"/>
    <w:tmpl w:val="5302DC02"/>
    <w:lvl w:ilvl="0" w:tplc="B2AA9568">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0E72C59"/>
    <w:multiLevelType w:val="multilevel"/>
    <w:tmpl w:val="50A09F5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6E50067"/>
    <w:multiLevelType w:val="multilevel"/>
    <w:tmpl w:val="39BC5D5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54EC328E"/>
    <w:multiLevelType w:val="multilevel"/>
    <w:tmpl w:val="5CEE7418"/>
    <w:lvl w:ilvl="0">
      <w:start w:val="3"/>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57801365"/>
    <w:multiLevelType w:val="hybridMultilevel"/>
    <w:tmpl w:val="9D681542"/>
    <w:lvl w:ilvl="0" w:tplc="B2AA9568">
      <w:start w:val="1"/>
      <w:numFmt w:val="upperRoman"/>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63021BC4"/>
    <w:multiLevelType w:val="multilevel"/>
    <w:tmpl w:val="50A09F5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C414314"/>
    <w:multiLevelType w:val="hybridMultilevel"/>
    <w:tmpl w:val="7E0AA846"/>
    <w:lvl w:ilvl="0" w:tplc="D4F6655A">
      <w:start w:val="1"/>
      <w:numFmt w:val="upperRoman"/>
      <w:lvlText w:val="%1."/>
      <w:lvlJc w:val="left"/>
      <w:pPr>
        <w:ind w:left="0" w:firstLine="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CFD4598"/>
    <w:multiLevelType w:val="hybridMultilevel"/>
    <w:tmpl w:val="A51A6146"/>
    <w:lvl w:ilvl="0" w:tplc="B2AA9568">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21291490">
    <w:abstractNumId w:val="5"/>
  </w:num>
  <w:num w:numId="2" w16cid:durableId="1235164841">
    <w:abstractNumId w:val="2"/>
  </w:num>
  <w:num w:numId="3" w16cid:durableId="783305774">
    <w:abstractNumId w:val="3"/>
  </w:num>
  <w:num w:numId="4" w16cid:durableId="1564680255">
    <w:abstractNumId w:val="1"/>
  </w:num>
  <w:num w:numId="5" w16cid:durableId="1323586547">
    <w:abstractNumId w:val="0"/>
  </w:num>
  <w:num w:numId="6" w16cid:durableId="390543906">
    <w:abstractNumId w:val="4"/>
  </w:num>
  <w:num w:numId="7" w16cid:durableId="2012759403">
    <w:abstractNumId w:val="7"/>
  </w:num>
  <w:num w:numId="8" w16cid:durableId="673148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B4"/>
    <w:rsid w:val="0002491C"/>
    <w:rsid w:val="00042ABA"/>
    <w:rsid w:val="00051AD9"/>
    <w:rsid w:val="00052D1C"/>
    <w:rsid w:val="000543D7"/>
    <w:rsid w:val="00056D0C"/>
    <w:rsid w:val="000669DF"/>
    <w:rsid w:val="00072451"/>
    <w:rsid w:val="00073E75"/>
    <w:rsid w:val="00076252"/>
    <w:rsid w:val="00077443"/>
    <w:rsid w:val="00082213"/>
    <w:rsid w:val="00095DEC"/>
    <w:rsid w:val="000A0478"/>
    <w:rsid w:val="000A0888"/>
    <w:rsid w:val="000A44D5"/>
    <w:rsid w:val="000A5CF7"/>
    <w:rsid w:val="000B3F33"/>
    <w:rsid w:val="000B7EE1"/>
    <w:rsid w:val="0010245C"/>
    <w:rsid w:val="00106B4B"/>
    <w:rsid w:val="001358E0"/>
    <w:rsid w:val="00136E5D"/>
    <w:rsid w:val="001413BA"/>
    <w:rsid w:val="0014468E"/>
    <w:rsid w:val="00153CD1"/>
    <w:rsid w:val="001658A3"/>
    <w:rsid w:val="001672B8"/>
    <w:rsid w:val="0017394F"/>
    <w:rsid w:val="00176302"/>
    <w:rsid w:val="00176D33"/>
    <w:rsid w:val="001875C2"/>
    <w:rsid w:val="001A0EF5"/>
    <w:rsid w:val="001A390A"/>
    <w:rsid w:val="001B2722"/>
    <w:rsid w:val="001C796D"/>
    <w:rsid w:val="001D2482"/>
    <w:rsid w:val="001D3580"/>
    <w:rsid w:val="001D378A"/>
    <w:rsid w:val="001D53A6"/>
    <w:rsid w:val="001E2F5B"/>
    <w:rsid w:val="002050A7"/>
    <w:rsid w:val="00205BCD"/>
    <w:rsid w:val="0020735C"/>
    <w:rsid w:val="00214406"/>
    <w:rsid w:val="00214516"/>
    <w:rsid w:val="00221EB5"/>
    <w:rsid w:val="00223116"/>
    <w:rsid w:val="00223847"/>
    <w:rsid w:val="00241BDD"/>
    <w:rsid w:val="002436BF"/>
    <w:rsid w:val="00244A8A"/>
    <w:rsid w:val="002459D1"/>
    <w:rsid w:val="00260D35"/>
    <w:rsid w:val="002634E6"/>
    <w:rsid w:val="0028401C"/>
    <w:rsid w:val="0029122C"/>
    <w:rsid w:val="002A6808"/>
    <w:rsid w:val="002A6C6D"/>
    <w:rsid w:val="002B0CC5"/>
    <w:rsid w:val="002B51E0"/>
    <w:rsid w:val="002C089F"/>
    <w:rsid w:val="002C6EE3"/>
    <w:rsid w:val="002D4818"/>
    <w:rsid w:val="002D7F94"/>
    <w:rsid w:val="002E2665"/>
    <w:rsid w:val="002E4E7F"/>
    <w:rsid w:val="002E56FF"/>
    <w:rsid w:val="002E77CC"/>
    <w:rsid w:val="002F2870"/>
    <w:rsid w:val="002F430F"/>
    <w:rsid w:val="003061F0"/>
    <w:rsid w:val="0031596D"/>
    <w:rsid w:val="003240F2"/>
    <w:rsid w:val="00334C2A"/>
    <w:rsid w:val="00350371"/>
    <w:rsid w:val="00350C24"/>
    <w:rsid w:val="00355EDD"/>
    <w:rsid w:val="00362FA1"/>
    <w:rsid w:val="0036587B"/>
    <w:rsid w:val="00371384"/>
    <w:rsid w:val="00372CDB"/>
    <w:rsid w:val="0038243D"/>
    <w:rsid w:val="0038415B"/>
    <w:rsid w:val="0038508B"/>
    <w:rsid w:val="00392710"/>
    <w:rsid w:val="00393F06"/>
    <w:rsid w:val="0039609E"/>
    <w:rsid w:val="003A4A20"/>
    <w:rsid w:val="003A5840"/>
    <w:rsid w:val="003B2975"/>
    <w:rsid w:val="003C20D4"/>
    <w:rsid w:val="003E1C85"/>
    <w:rsid w:val="003E23DF"/>
    <w:rsid w:val="003E65E6"/>
    <w:rsid w:val="003F38A4"/>
    <w:rsid w:val="003F7345"/>
    <w:rsid w:val="003F747A"/>
    <w:rsid w:val="00405684"/>
    <w:rsid w:val="004077E0"/>
    <w:rsid w:val="004127FA"/>
    <w:rsid w:val="004143BB"/>
    <w:rsid w:val="0041643A"/>
    <w:rsid w:val="00434CC4"/>
    <w:rsid w:val="00442C15"/>
    <w:rsid w:val="00451051"/>
    <w:rsid w:val="00453BA3"/>
    <w:rsid w:val="00454DCC"/>
    <w:rsid w:val="00455054"/>
    <w:rsid w:val="00464C7E"/>
    <w:rsid w:val="00466667"/>
    <w:rsid w:val="00473E0F"/>
    <w:rsid w:val="004916BC"/>
    <w:rsid w:val="00493638"/>
    <w:rsid w:val="00497592"/>
    <w:rsid w:val="004A4291"/>
    <w:rsid w:val="004B6D51"/>
    <w:rsid w:val="004D1C8F"/>
    <w:rsid w:val="004D36B8"/>
    <w:rsid w:val="004D38B1"/>
    <w:rsid w:val="004D7AFF"/>
    <w:rsid w:val="004F5645"/>
    <w:rsid w:val="00500626"/>
    <w:rsid w:val="00510062"/>
    <w:rsid w:val="00511B6F"/>
    <w:rsid w:val="00513D84"/>
    <w:rsid w:val="00520827"/>
    <w:rsid w:val="005232E4"/>
    <w:rsid w:val="00533E98"/>
    <w:rsid w:val="005441E5"/>
    <w:rsid w:val="0055175E"/>
    <w:rsid w:val="0055297B"/>
    <w:rsid w:val="00552A94"/>
    <w:rsid w:val="0055487C"/>
    <w:rsid w:val="00555E13"/>
    <w:rsid w:val="00557310"/>
    <w:rsid w:val="005615FF"/>
    <w:rsid w:val="00570946"/>
    <w:rsid w:val="0057146C"/>
    <w:rsid w:val="00582135"/>
    <w:rsid w:val="00585890"/>
    <w:rsid w:val="0058760B"/>
    <w:rsid w:val="005A15E1"/>
    <w:rsid w:val="005A4118"/>
    <w:rsid w:val="005B2811"/>
    <w:rsid w:val="005C459F"/>
    <w:rsid w:val="005C63FD"/>
    <w:rsid w:val="005C6DB5"/>
    <w:rsid w:val="005E090A"/>
    <w:rsid w:val="005E32CB"/>
    <w:rsid w:val="005E34E4"/>
    <w:rsid w:val="005E4437"/>
    <w:rsid w:val="005E46DF"/>
    <w:rsid w:val="005E765C"/>
    <w:rsid w:val="005F3BAA"/>
    <w:rsid w:val="005F4CCB"/>
    <w:rsid w:val="005F67C9"/>
    <w:rsid w:val="0060384D"/>
    <w:rsid w:val="00603BAC"/>
    <w:rsid w:val="00604B0C"/>
    <w:rsid w:val="0060662F"/>
    <w:rsid w:val="0061160E"/>
    <w:rsid w:val="00613579"/>
    <w:rsid w:val="00614C3D"/>
    <w:rsid w:val="00620A1A"/>
    <w:rsid w:val="00622315"/>
    <w:rsid w:val="00625063"/>
    <w:rsid w:val="0062794F"/>
    <w:rsid w:val="0063500A"/>
    <w:rsid w:val="006357CD"/>
    <w:rsid w:val="0064345D"/>
    <w:rsid w:val="00644021"/>
    <w:rsid w:val="006467A1"/>
    <w:rsid w:val="006474B3"/>
    <w:rsid w:val="006475CC"/>
    <w:rsid w:val="00653BD5"/>
    <w:rsid w:val="00654393"/>
    <w:rsid w:val="00654C39"/>
    <w:rsid w:val="00655996"/>
    <w:rsid w:val="00656998"/>
    <w:rsid w:val="00663C00"/>
    <w:rsid w:val="006717B2"/>
    <w:rsid w:val="00672B55"/>
    <w:rsid w:val="00696DD3"/>
    <w:rsid w:val="006A1BC5"/>
    <w:rsid w:val="006A263E"/>
    <w:rsid w:val="006A6171"/>
    <w:rsid w:val="006A7481"/>
    <w:rsid w:val="006A7A10"/>
    <w:rsid w:val="006B10A5"/>
    <w:rsid w:val="006B3DD0"/>
    <w:rsid w:val="006B62B1"/>
    <w:rsid w:val="006B783C"/>
    <w:rsid w:val="006C6B23"/>
    <w:rsid w:val="006C6CC1"/>
    <w:rsid w:val="006D09D4"/>
    <w:rsid w:val="006D31B9"/>
    <w:rsid w:val="006E01E7"/>
    <w:rsid w:val="006E09A7"/>
    <w:rsid w:val="006E23ED"/>
    <w:rsid w:val="006E7228"/>
    <w:rsid w:val="006F1050"/>
    <w:rsid w:val="006F3D3E"/>
    <w:rsid w:val="006F5BD3"/>
    <w:rsid w:val="006F6DA4"/>
    <w:rsid w:val="007108C0"/>
    <w:rsid w:val="007146BC"/>
    <w:rsid w:val="007159AD"/>
    <w:rsid w:val="00721CFF"/>
    <w:rsid w:val="007237A2"/>
    <w:rsid w:val="00725F08"/>
    <w:rsid w:val="00745133"/>
    <w:rsid w:val="00747093"/>
    <w:rsid w:val="00757106"/>
    <w:rsid w:val="00760E01"/>
    <w:rsid w:val="00771710"/>
    <w:rsid w:val="00776AEC"/>
    <w:rsid w:val="00780C9C"/>
    <w:rsid w:val="007843EB"/>
    <w:rsid w:val="0079397A"/>
    <w:rsid w:val="00794BA2"/>
    <w:rsid w:val="00794DE8"/>
    <w:rsid w:val="00796DA8"/>
    <w:rsid w:val="007A2EE7"/>
    <w:rsid w:val="007B38C8"/>
    <w:rsid w:val="007C5160"/>
    <w:rsid w:val="007C540B"/>
    <w:rsid w:val="007D188B"/>
    <w:rsid w:val="007D3553"/>
    <w:rsid w:val="007D4ACF"/>
    <w:rsid w:val="007E3F8B"/>
    <w:rsid w:val="007E6FF0"/>
    <w:rsid w:val="007F4B11"/>
    <w:rsid w:val="00800639"/>
    <w:rsid w:val="008051AE"/>
    <w:rsid w:val="00806852"/>
    <w:rsid w:val="008206AE"/>
    <w:rsid w:val="00823121"/>
    <w:rsid w:val="00825D81"/>
    <w:rsid w:val="0082691D"/>
    <w:rsid w:val="00844A0F"/>
    <w:rsid w:val="008465A7"/>
    <w:rsid w:val="008470DA"/>
    <w:rsid w:val="008501D8"/>
    <w:rsid w:val="00851E40"/>
    <w:rsid w:val="0086075F"/>
    <w:rsid w:val="00860DC8"/>
    <w:rsid w:val="0086171B"/>
    <w:rsid w:val="00862FA3"/>
    <w:rsid w:val="00872559"/>
    <w:rsid w:val="008765A5"/>
    <w:rsid w:val="00891AD3"/>
    <w:rsid w:val="008A04E0"/>
    <w:rsid w:val="008B0FB3"/>
    <w:rsid w:val="008C0F33"/>
    <w:rsid w:val="008C2EB7"/>
    <w:rsid w:val="008C479F"/>
    <w:rsid w:val="008C5127"/>
    <w:rsid w:val="008C7D14"/>
    <w:rsid w:val="008D0295"/>
    <w:rsid w:val="008D0EDE"/>
    <w:rsid w:val="008D1098"/>
    <w:rsid w:val="008D2BD0"/>
    <w:rsid w:val="008D69B2"/>
    <w:rsid w:val="008F3004"/>
    <w:rsid w:val="008F33C4"/>
    <w:rsid w:val="008F35C4"/>
    <w:rsid w:val="008F4CBE"/>
    <w:rsid w:val="008F6627"/>
    <w:rsid w:val="008F782F"/>
    <w:rsid w:val="009116F7"/>
    <w:rsid w:val="009173C6"/>
    <w:rsid w:val="00923265"/>
    <w:rsid w:val="00923BF1"/>
    <w:rsid w:val="00943E29"/>
    <w:rsid w:val="00950DF6"/>
    <w:rsid w:val="00955DC7"/>
    <w:rsid w:val="00956D64"/>
    <w:rsid w:val="00957DBA"/>
    <w:rsid w:val="0096164C"/>
    <w:rsid w:val="00962600"/>
    <w:rsid w:val="00967CC1"/>
    <w:rsid w:val="0098527F"/>
    <w:rsid w:val="00985664"/>
    <w:rsid w:val="00986D3A"/>
    <w:rsid w:val="00991D28"/>
    <w:rsid w:val="00995C29"/>
    <w:rsid w:val="009A3CDC"/>
    <w:rsid w:val="009A415C"/>
    <w:rsid w:val="009A4F8F"/>
    <w:rsid w:val="009A7990"/>
    <w:rsid w:val="009B21A0"/>
    <w:rsid w:val="009C3995"/>
    <w:rsid w:val="009C4204"/>
    <w:rsid w:val="009D0AE0"/>
    <w:rsid w:val="009D47EB"/>
    <w:rsid w:val="009E54E3"/>
    <w:rsid w:val="009E65B5"/>
    <w:rsid w:val="009E7C4F"/>
    <w:rsid w:val="009F0D2D"/>
    <w:rsid w:val="009F3970"/>
    <w:rsid w:val="00A01D2B"/>
    <w:rsid w:val="00A12C0E"/>
    <w:rsid w:val="00A13F48"/>
    <w:rsid w:val="00A36AB1"/>
    <w:rsid w:val="00A42D14"/>
    <w:rsid w:val="00A44A87"/>
    <w:rsid w:val="00A5311C"/>
    <w:rsid w:val="00A570B4"/>
    <w:rsid w:val="00A76875"/>
    <w:rsid w:val="00A8123C"/>
    <w:rsid w:val="00A8159C"/>
    <w:rsid w:val="00A9010F"/>
    <w:rsid w:val="00A92A28"/>
    <w:rsid w:val="00A95886"/>
    <w:rsid w:val="00AA191A"/>
    <w:rsid w:val="00AA7E64"/>
    <w:rsid w:val="00AB4806"/>
    <w:rsid w:val="00AC228A"/>
    <w:rsid w:val="00AC39BE"/>
    <w:rsid w:val="00AD7AD7"/>
    <w:rsid w:val="00AF07E6"/>
    <w:rsid w:val="00AF101C"/>
    <w:rsid w:val="00B10580"/>
    <w:rsid w:val="00B33105"/>
    <w:rsid w:val="00B3498B"/>
    <w:rsid w:val="00B349F7"/>
    <w:rsid w:val="00B42F7A"/>
    <w:rsid w:val="00B51E10"/>
    <w:rsid w:val="00B62F86"/>
    <w:rsid w:val="00B77A1C"/>
    <w:rsid w:val="00B821EE"/>
    <w:rsid w:val="00B829DF"/>
    <w:rsid w:val="00B94B35"/>
    <w:rsid w:val="00B97F04"/>
    <w:rsid w:val="00BB0083"/>
    <w:rsid w:val="00BB1595"/>
    <w:rsid w:val="00BB28B1"/>
    <w:rsid w:val="00BB7F2D"/>
    <w:rsid w:val="00BD3A8D"/>
    <w:rsid w:val="00BD5A2A"/>
    <w:rsid w:val="00BD6E4A"/>
    <w:rsid w:val="00BE0427"/>
    <w:rsid w:val="00BF18BE"/>
    <w:rsid w:val="00C10873"/>
    <w:rsid w:val="00C117A5"/>
    <w:rsid w:val="00C159A0"/>
    <w:rsid w:val="00C20EAB"/>
    <w:rsid w:val="00C23F8C"/>
    <w:rsid w:val="00C33E29"/>
    <w:rsid w:val="00C36C90"/>
    <w:rsid w:val="00C4001F"/>
    <w:rsid w:val="00C415D0"/>
    <w:rsid w:val="00C46016"/>
    <w:rsid w:val="00C51362"/>
    <w:rsid w:val="00C52137"/>
    <w:rsid w:val="00C5672E"/>
    <w:rsid w:val="00C61132"/>
    <w:rsid w:val="00C674B4"/>
    <w:rsid w:val="00C72336"/>
    <w:rsid w:val="00C83166"/>
    <w:rsid w:val="00CA25C2"/>
    <w:rsid w:val="00CA6B3E"/>
    <w:rsid w:val="00CA718D"/>
    <w:rsid w:val="00CB5DE6"/>
    <w:rsid w:val="00CC4546"/>
    <w:rsid w:val="00CD45DD"/>
    <w:rsid w:val="00CE7E45"/>
    <w:rsid w:val="00CF37B8"/>
    <w:rsid w:val="00CF3D7C"/>
    <w:rsid w:val="00CF53E7"/>
    <w:rsid w:val="00D04CF4"/>
    <w:rsid w:val="00D1119F"/>
    <w:rsid w:val="00D14393"/>
    <w:rsid w:val="00D241B9"/>
    <w:rsid w:val="00D301BE"/>
    <w:rsid w:val="00D42281"/>
    <w:rsid w:val="00D45788"/>
    <w:rsid w:val="00D46C92"/>
    <w:rsid w:val="00D47D25"/>
    <w:rsid w:val="00D56CC7"/>
    <w:rsid w:val="00D605E1"/>
    <w:rsid w:val="00D61BA7"/>
    <w:rsid w:val="00D7076C"/>
    <w:rsid w:val="00D946F9"/>
    <w:rsid w:val="00DA797F"/>
    <w:rsid w:val="00DB3674"/>
    <w:rsid w:val="00DB64E4"/>
    <w:rsid w:val="00DC6C4D"/>
    <w:rsid w:val="00DC711A"/>
    <w:rsid w:val="00DD599E"/>
    <w:rsid w:val="00DD6ADB"/>
    <w:rsid w:val="00DE50A7"/>
    <w:rsid w:val="00DF0E1C"/>
    <w:rsid w:val="00DF652D"/>
    <w:rsid w:val="00E01AAD"/>
    <w:rsid w:val="00E208C7"/>
    <w:rsid w:val="00E2497D"/>
    <w:rsid w:val="00E27D16"/>
    <w:rsid w:val="00E30C8F"/>
    <w:rsid w:val="00E3368E"/>
    <w:rsid w:val="00E33EB8"/>
    <w:rsid w:val="00E34093"/>
    <w:rsid w:val="00E40609"/>
    <w:rsid w:val="00E45F5A"/>
    <w:rsid w:val="00E52040"/>
    <w:rsid w:val="00E54A17"/>
    <w:rsid w:val="00E7349D"/>
    <w:rsid w:val="00E7468D"/>
    <w:rsid w:val="00E755DB"/>
    <w:rsid w:val="00E758CC"/>
    <w:rsid w:val="00E8053C"/>
    <w:rsid w:val="00E8444A"/>
    <w:rsid w:val="00E91CAF"/>
    <w:rsid w:val="00EA1E95"/>
    <w:rsid w:val="00EB70E9"/>
    <w:rsid w:val="00EC373B"/>
    <w:rsid w:val="00EC40DF"/>
    <w:rsid w:val="00EC436E"/>
    <w:rsid w:val="00ED0C80"/>
    <w:rsid w:val="00ED25B6"/>
    <w:rsid w:val="00EE56AB"/>
    <w:rsid w:val="00EF2BF7"/>
    <w:rsid w:val="00EF2F98"/>
    <w:rsid w:val="00EF4DFA"/>
    <w:rsid w:val="00EF77F9"/>
    <w:rsid w:val="00F125D4"/>
    <w:rsid w:val="00F20761"/>
    <w:rsid w:val="00F21482"/>
    <w:rsid w:val="00F24BCE"/>
    <w:rsid w:val="00F309AF"/>
    <w:rsid w:val="00F41D13"/>
    <w:rsid w:val="00F42A1C"/>
    <w:rsid w:val="00F44211"/>
    <w:rsid w:val="00F50329"/>
    <w:rsid w:val="00F649C5"/>
    <w:rsid w:val="00F6541F"/>
    <w:rsid w:val="00F664EE"/>
    <w:rsid w:val="00F743C7"/>
    <w:rsid w:val="00F7455F"/>
    <w:rsid w:val="00F746F5"/>
    <w:rsid w:val="00F74E34"/>
    <w:rsid w:val="00F764BA"/>
    <w:rsid w:val="00F8338B"/>
    <w:rsid w:val="00F83837"/>
    <w:rsid w:val="00F90B65"/>
    <w:rsid w:val="00F933E5"/>
    <w:rsid w:val="00F96D13"/>
    <w:rsid w:val="00FA03B9"/>
    <w:rsid w:val="00FA0715"/>
    <w:rsid w:val="00FA5D87"/>
    <w:rsid w:val="00FA7FA8"/>
    <w:rsid w:val="00FB6B53"/>
    <w:rsid w:val="00FB730B"/>
    <w:rsid w:val="00FC0626"/>
    <w:rsid w:val="00FC3C23"/>
    <w:rsid w:val="00FD64E9"/>
    <w:rsid w:val="00FF3609"/>
    <w:rsid w:val="00FF62AD"/>
    <w:rsid w:val="00FF6C8D"/>
    <w:rsid w:val="00FF74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9592"/>
  <w15:chartTrackingRefBased/>
  <w15:docId w15:val="{CA5E9CB7-71B5-426E-B78A-24F86F79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4B4"/>
    <w:rPr>
      <w:rFonts w:ascii="Segoe UI" w:hAnsi="Segoe UI" w:cs="Segoe UI"/>
      <w:sz w:val="18"/>
      <w:szCs w:val="18"/>
    </w:rPr>
  </w:style>
  <w:style w:type="paragraph" w:styleId="FootnoteText">
    <w:name w:val="footnote text"/>
    <w:basedOn w:val="Normal"/>
    <w:link w:val="FootnoteTextChar"/>
    <w:uiPriority w:val="99"/>
    <w:semiHidden/>
    <w:unhideWhenUsed/>
    <w:rsid w:val="00C674B4"/>
    <w:pPr>
      <w:spacing w:after="0" w:line="240" w:lineRule="auto"/>
    </w:pPr>
    <w:rPr>
      <w:sz w:val="20"/>
      <w:szCs w:val="20"/>
      <w:lang w:val="fr-CA"/>
    </w:rPr>
  </w:style>
  <w:style w:type="character" w:customStyle="1" w:styleId="FootnoteTextChar">
    <w:name w:val="Footnote Text Char"/>
    <w:basedOn w:val="DefaultParagraphFont"/>
    <w:link w:val="FootnoteText"/>
    <w:uiPriority w:val="99"/>
    <w:semiHidden/>
    <w:rsid w:val="00C674B4"/>
    <w:rPr>
      <w:sz w:val="20"/>
      <w:szCs w:val="20"/>
      <w:lang w:val="fr-CA"/>
    </w:rPr>
  </w:style>
  <w:style w:type="character" w:styleId="FootnoteReference">
    <w:name w:val="footnote reference"/>
    <w:basedOn w:val="DefaultParagraphFont"/>
    <w:uiPriority w:val="99"/>
    <w:semiHidden/>
    <w:unhideWhenUsed/>
    <w:rsid w:val="00C674B4"/>
    <w:rPr>
      <w:vertAlign w:val="superscript"/>
    </w:rPr>
  </w:style>
  <w:style w:type="character" w:styleId="CommentReference">
    <w:name w:val="annotation reference"/>
    <w:basedOn w:val="DefaultParagraphFont"/>
    <w:uiPriority w:val="99"/>
    <w:semiHidden/>
    <w:unhideWhenUsed/>
    <w:rsid w:val="00C674B4"/>
    <w:rPr>
      <w:sz w:val="16"/>
      <w:szCs w:val="16"/>
    </w:rPr>
  </w:style>
  <w:style w:type="paragraph" w:styleId="CommentText">
    <w:name w:val="annotation text"/>
    <w:basedOn w:val="Normal"/>
    <w:link w:val="CommentTextChar"/>
    <w:uiPriority w:val="99"/>
    <w:unhideWhenUsed/>
    <w:rsid w:val="00C674B4"/>
    <w:pPr>
      <w:spacing w:line="240" w:lineRule="auto"/>
    </w:pPr>
    <w:rPr>
      <w:sz w:val="20"/>
      <w:szCs w:val="20"/>
    </w:rPr>
  </w:style>
  <w:style w:type="character" w:customStyle="1" w:styleId="CommentTextChar">
    <w:name w:val="Comment Text Char"/>
    <w:basedOn w:val="DefaultParagraphFont"/>
    <w:link w:val="CommentText"/>
    <w:uiPriority w:val="99"/>
    <w:rsid w:val="00C674B4"/>
    <w:rPr>
      <w:sz w:val="20"/>
      <w:szCs w:val="20"/>
    </w:rPr>
  </w:style>
  <w:style w:type="paragraph" w:styleId="ListParagraph">
    <w:name w:val="List Paragraph"/>
    <w:basedOn w:val="Normal"/>
    <w:uiPriority w:val="34"/>
    <w:qFormat/>
    <w:rsid w:val="00C674B4"/>
    <w:pPr>
      <w:ind w:left="720"/>
      <w:contextualSpacing/>
    </w:pPr>
  </w:style>
  <w:style w:type="paragraph" w:styleId="Header">
    <w:name w:val="header"/>
    <w:basedOn w:val="Normal"/>
    <w:link w:val="HeaderChar"/>
    <w:uiPriority w:val="99"/>
    <w:unhideWhenUsed/>
    <w:rsid w:val="00C67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4B4"/>
  </w:style>
  <w:style w:type="paragraph" w:styleId="Footer">
    <w:name w:val="footer"/>
    <w:basedOn w:val="Normal"/>
    <w:link w:val="FooterChar"/>
    <w:uiPriority w:val="99"/>
    <w:unhideWhenUsed/>
    <w:rsid w:val="00C67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4B4"/>
  </w:style>
  <w:style w:type="paragraph" w:styleId="CommentSubject">
    <w:name w:val="annotation subject"/>
    <w:basedOn w:val="CommentText"/>
    <w:next w:val="CommentText"/>
    <w:link w:val="CommentSubjectChar"/>
    <w:uiPriority w:val="99"/>
    <w:semiHidden/>
    <w:unhideWhenUsed/>
    <w:rsid w:val="00BD6E4A"/>
    <w:rPr>
      <w:b/>
      <w:bCs/>
    </w:rPr>
  </w:style>
  <w:style w:type="character" w:customStyle="1" w:styleId="CommentSubjectChar">
    <w:name w:val="Comment Subject Char"/>
    <w:basedOn w:val="CommentTextChar"/>
    <w:link w:val="CommentSubject"/>
    <w:uiPriority w:val="99"/>
    <w:semiHidden/>
    <w:rsid w:val="00BD6E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513B2-ED90-42C4-AE59-43DA8F1E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9682</Words>
  <Characters>54307</Characters>
  <Application>Microsoft Office Word</Application>
  <DocSecurity>0</DocSecurity>
  <Lines>709</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Robitaille</dc:creator>
  <cp:keywords/>
  <dc:description/>
  <cp:lastModifiedBy>Christian Robitaille</cp:lastModifiedBy>
  <cp:revision>3</cp:revision>
  <dcterms:created xsi:type="dcterms:W3CDTF">2023-02-10T13:54:00Z</dcterms:created>
  <dcterms:modified xsi:type="dcterms:W3CDTF">2023-02-10T13:55:00Z</dcterms:modified>
</cp:coreProperties>
</file>