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D7F9" w14:textId="77777777" w:rsidR="00081B67" w:rsidRPr="00812046" w:rsidRDefault="004504BC" w:rsidP="00D429AF">
      <w:pPr>
        <w:spacing w:after="0" w:line="240" w:lineRule="auto"/>
        <w:rPr>
          <w:rFonts w:ascii="Times New Roman" w:eastAsia="Times New Roman" w:hAnsi="Times New Roman" w:cs="Times New Roman"/>
          <w:sz w:val="24"/>
          <w:szCs w:val="24"/>
          <w:lang w:eastAsia="en-GB"/>
        </w:rPr>
      </w:pPr>
      <w:r w:rsidRPr="00812046">
        <w:rPr>
          <w:rFonts w:ascii="Times New Roman" w:eastAsia="Times New Roman" w:hAnsi="Times New Roman" w:cs="Times New Roman"/>
          <w:sz w:val="24"/>
          <w:szCs w:val="24"/>
          <w:lang w:eastAsia="en-GB"/>
        </w:rPr>
        <w:t xml:space="preserve">The Aims of Upbringing, </w:t>
      </w:r>
      <w:r w:rsidR="00984048" w:rsidRPr="00812046">
        <w:rPr>
          <w:rFonts w:ascii="Times New Roman" w:eastAsia="Times New Roman" w:hAnsi="Times New Roman" w:cs="Times New Roman"/>
          <w:sz w:val="24"/>
          <w:szCs w:val="24"/>
          <w:lang w:eastAsia="en-GB"/>
        </w:rPr>
        <w:t>Reasonable Affect</w:t>
      </w:r>
      <w:r w:rsidRPr="00812046">
        <w:rPr>
          <w:rFonts w:ascii="Times New Roman" w:eastAsia="Times New Roman" w:hAnsi="Times New Roman" w:cs="Times New Roman"/>
          <w:sz w:val="24"/>
          <w:szCs w:val="24"/>
          <w:lang w:eastAsia="en-GB"/>
        </w:rPr>
        <w:t xml:space="preserve">, </w:t>
      </w:r>
      <w:r w:rsidR="00984048" w:rsidRPr="00812046">
        <w:rPr>
          <w:rFonts w:ascii="Times New Roman" w:eastAsia="Times New Roman" w:hAnsi="Times New Roman" w:cs="Times New Roman"/>
          <w:sz w:val="24"/>
          <w:szCs w:val="24"/>
          <w:lang w:eastAsia="en-GB"/>
        </w:rPr>
        <w:t>and Parental Rights</w:t>
      </w:r>
      <w:r w:rsidR="00081B67" w:rsidRPr="00812046">
        <w:rPr>
          <w:rFonts w:ascii="Times New Roman" w:eastAsia="Times New Roman" w:hAnsi="Times New Roman" w:cs="Times New Roman"/>
          <w:sz w:val="24"/>
          <w:szCs w:val="24"/>
          <w:lang w:eastAsia="en-GB"/>
        </w:rPr>
        <w:t>:</w:t>
      </w:r>
    </w:p>
    <w:p w14:paraId="6551DAF6" w14:textId="436352AC" w:rsidR="00093E09" w:rsidRPr="00812046" w:rsidRDefault="00081B67" w:rsidP="00D429AF">
      <w:pPr>
        <w:spacing w:after="0" w:line="240" w:lineRule="auto"/>
        <w:rPr>
          <w:rFonts w:ascii="Times New Roman" w:eastAsia="Times New Roman" w:hAnsi="Times New Roman" w:cs="Times New Roman"/>
          <w:sz w:val="24"/>
          <w:szCs w:val="24"/>
          <w:lang w:eastAsia="en-GB"/>
        </w:rPr>
        <w:sectPr w:rsidR="00093E09" w:rsidRPr="00812046">
          <w:endnotePr>
            <w:numFmt w:val="decimal"/>
          </w:endnotePr>
          <w:pgSz w:w="11906" w:h="16838"/>
          <w:pgMar w:top="1440" w:right="1440" w:bottom="1440" w:left="1440" w:header="708" w:footer="708" w:gutter="0"/>
          <w:cols w:space="708"/>
          <w:docGrid w:linePitch="360"/>
        </w:sectPr>
      </w:pPr>
      <w:r w:rsidRPr="00812046">
        <w:rPr>
          <w:rFonts w:ascii="Times New Roman" w:eastAsia="Times New Roman" w:hAnsi="Times New Roman" w:cs="Times New Roman"/>
          <w:sz w:val="24"/>
          <w:szCs w:val="24"/>
          <w:lang w:eastAsia="en-GB"/>
        </w:rPr>
        <w:t>A Response to Paul Hirst’s Autobiographical Reflections</w:t>
      </w:r>
      <w:r w:rsidR="003F6E0B">
        <w:rPr>
          <w:rStyle w:val="EndnoteReference"/>
          <w:rFonts w:ascii="Times New Roman" w:eastAsia="Times New Roman" w:hAnsi="Times New Roman" w:cs="Times New Roman"/>
          <w:sz w:val="24"/>
          <w:szCs w:val="24"/>
          <w:lang w:eastAsia="en-GB"/>
        </w:rPr>
        <w:endnoteReference w:id="1"/>
      </w:r>
    </w:p>
    <w:p w14:paraId="10EFA224" w14:textId="01867868" w:rsidR="00AD39D7" w:rsidRPr="00C76F2B" w:rsidRDefault="00AD39D7" w:rsidP="00984048">
      <w:pPr>
        <w:spacing w:after="0" w:line="240" w:lineRule="auto"/>
        <w:jc w:val="center"/>
        <w:rPr>
          <w:rFonts w:ascii="Times New Roman" w:eastAsia="Times New Roman" w:hAnsi="Times New Roman" w:cs="Times New Roman"/>
          <w:sz w:val="24"/>
          <w:szCs w:val="24"/>
          <w:u w:val="single"/>
          <w:lang w:eastAsia="en-GB"/>
        </w:rPr>
      </w:pPr>
    </w:p>
    <w:p w14:paraId="542BFEEB" w14:textId="6E61BC15" w:rsidR="00AD39D7" w:rsidRPr="00C76F2B" w:rsidRDefault="00AD39D7" w:rsidP="00984048">
      <w:pPr>
        <w:spacing w:after="0" w:line="240" w:lineRule="auto"/>
        <w:jc w:val="center"/>
        <w:rPr>
          <w:rFonts w:ascii="Times New Roman" w:eastAsia="Times New Roman" w:hAnsi="Times New Roman" w:cs="Times New Roman"/>
          <w:sz w:val="24"/>
          <w:szCs w:val="24"/>
          <w:u w:val="single"/>
          <w:lang w:eastAsia="en-GB"/>
        </w:rPr>
      </w:pPr>
    </w:p>
    <w:p w14:paraId="4196E861" w14:textId="537665DF" w:rsidR="00093E09" w:rsidRDefault="00093E09" w:rsidP="0098404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John Tillson, Liverpool Hope </w:t>
      </w:r>
    </w:p>
    <w:p w14:paraId="049E79C5" w14:textId="77777777" w:rsidR="00093E09" w:rsidRDefault="00093E09" w:rsidP="00984048">
      <w:pPr>
        <w:spacing w:after="0" w:line="240" w:lineRule="auto"/>
        <w:rPr>
          <w:rFonts w:ascii="Times New Roman" w:eastAsia="Times New Roman" w:hAnsi="Times New Roman" w:cs="Times New Roman"/>
          <w:sz w:val="24"/>
          <w:szCs w:val="24"/>
          <w:lang w:eastAsia="en-GB"/>
        </w:rPr>
      </w:pPr>
    </w:p>
    <w:p w14:paraId="2FBD1454" w14:textId="555DA562" w:rsidR="00AD39D7" w:rsidRPr="00C76F2B" w:rsidRDefault="00A41778" w:rsidP="00984048">
      <w:pPr>
        <w:spacing w:after="0" w:line="240" w:lineRule="auto"/>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 xml:space="preserve">ABSTRACT </w:t>
      </w:r>
    </w:p>
    <w:p w14:paraId="03C199D6" w14:textId="77777777" w:rsidR="00AD39D7" w:rsidRPr="00C76F2B" w:rsidRDefault="00AD39D7" w:rsidP="00984048">
      <w:pPr>
        <w:spacing w:after="0" w:line="240" w:lineRule="auto"/>
        <w:rPr>
          <w:rFonts w:ascii="Times New Roman" w:eastAsia="Times New Roman" w:hAnsi="Times New Roman" w:cs="Times New Roman"/>
          <w:sz w:val="24"/>
          <w:szCs w:val="24"/>
          <w:lang w:eastAsia="en-GB"/>
        </w:rPr>
      </w:pPr>
    </w:p>
    <w:p w14:paraId="5ED1A641" w14:textId="5A185465"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 xml:space="preserve">In a candid autobiographical </w:t>
      </w:r>
      <w:r w:rsidR="000F6A09" w:rsidRPr="00C76F2B">
        <w:rPr>
          <w:rFonts w:ascii="Times New Roman" w:eastAsia="Times New Roman" w:hAnsi="Times New Roman" w:cs="Times New Roman"/>
          <w:sz w:val="24"/>
          <w:szCs w:val="24"/>
          <w:lang w:eastAsia="en-GB"/>
        </w:rPr>
        <w:t xml:space="preserve">chapter </w:t>
      </w:r>
      <w:r w:rsidRPr="00C76F2B">
        <w:rPr>
          <w:rFonts w:ascii="Times New Roman" w:eastAsia="Times New Roman" w:hAnsi="Times New Roman" w:cs="Times New Roman"/>
          <w:sz w:val="24"/>
          <w:szCs w:val="24"/>
          <w:lang w:eastAsia="en-GB"/>
        </w:rPr>
        <w:t>(2010) which numbers among his last writings, Paul Hirst subjects his upbringing within a fundamentalist Christian sect to searching moral appraisal. He concludes that his parents wronged him by religiously indoctrinating him, stifling his emotional development, and arbitrarily restricting his range of valuable morally permissible experiences. This upbringing undermined his autonomy and, more fundamentally on his account, kept</w:t>
      </w:r>
      <w:r w:rsidR="00361E38" w:rsidRPr="00C76F2B">
        <w:rPr>
          <w:rFonts w:ascii="Times New Roman" w:eastAsia="Times New Roman" w:hAnsi="Times New Roman" w:cs="Times New Roman"/>
          <w:sz w:val="24"/>
          <w:szCs w:val="24"/>
          <w:lang w:eastAsia="en-GB"/>
        </w:rPr>
        <w:t xml:space="preserve"> him</w:t>
      </w:r>
      <w:r w:rsidRPr="00C76F2B">
        <w:rPr>
          <w:rFonts w:ascii="Times New Roman" w:eastAsia="Times New Roman" w:hAnsi="Times New Roman" w:cs="Times New Roman"/>
          <w:sz w:val="24"/>
          <w:szCs w:val="24"/>
          <w:lang w:eastAsia="en-GB"/>
        </w:rPr>
        <w:t xml:space="preserve"> from living the life he had most reason to live. </w:t>
      </w:r>
      <w:r w:rsidR="00D71E59" w:rsidRPr="00C76F2B">
        <w:rPr>
          <w:rFonts w:ascii="Times New Roman" w:eastAsia="Times New Roman" w:hAnsi="Times New Roman" w:cs="Times New Roman"/>
          <w:sz w:val="24"/>
          <w:szCs w:val="24"/>
          <w:lang w:eastAsia="en-GB"/>
        </w:rPr>
        <w:t>Surprisingly</w:t>
      </w:r>
      <w:r w:rsidRPr="00C76F2B">
        <w:rPr>
          <w:rFonts w:ascii="Times New Roman" w:eastAsia="Times New Roman" w:hAnsi="Times New Roman" w:cs="Times New Roman"/>
          <w:sz w:val="24"/>
          <w:szCs w:val="24"/>
          <w:lang w:eastAsia="en-GB"/>
        </w:rPr>
        <w:t xml:space="preserve">, however, Hirst suggests that his parents had a right to initiate him into this conservative religious life, though the wider community owed him a more non-directive form of religious education to temper it. This is a striking concession to the scope of parental rights, especially in view of </w:t>
      </w:r>
      <w:r w:rsidR="0006296D" w:rsidRPr="00C76F2B">
        <w:rPr>
          <w:rFonts w:ascii="Times New Roman" w:eastAsia="Times New Roman" w:hAnsi="Times New Roman" w:cs="Times New Roman"/>
          <w:sz w:val="24"/>
          <w:szCs w:val="24"/>
          <w:lang w:eastAsia="en-GB"/>
        </w:rPr>
        <w:t xml:space="preserve">Hirst’s </w:t>
      </w:r>
      <w:r w:rsidRPr="00C76F2B">
        <w:rPr>
          <w:rFonts w:ascii="Times New Roman" w:eastAsia="Times New Roman" w:hAnsi="Times New Roman" w:cs="Times New Roman"/>
          <w:sz w:val="24"/>
          <w:szCs w:val="24"/>
          <w:lang w:eastAsia="en-GB"/>
        </w:rPr>
        <w:t xml:space="preserve">complaint that the emotional repression required by his parents was to </w:t>
      </w:r>
      <w:r w:rsidR="0073024C"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distort [his] experience and understanding of [himself] and others in ways that persisted well into [his] adult life</w:t>
      </w:r>
      <w:r w:rsidR="0073024C"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 xml:space="preserve">. </w:t>
      </w:r>
      <w:r w:rsidR="0006296D" w:rsidRPr="00C76F2B">
        <w:rPr>
          <w:rFonts w:ascii="Times New Roman" w:eastAsia="Times New Roman" w:hAnsi="Times New Roman" w:cs="Times New Roman"/>
          <w:sz w:val="24"/>
          <w:szCs w:val="24"/>
          <w:lang w:eastAsia="en-GB"/>
        </w:rPr>
        <w:t>Engaging with Hirst'</w:t>
      </w:r>
      <w:r w:rsidR="00E30CF8" w:rsidRPr="00C76F2B">
        <w:rPr>
          <w:rFonts w:ascii="Times New Roman" w:eastAsia="Times New Roman" w:hAnsi="Times New Roman" w:cs="Times New Roman"/>
          <w:sz w:val="24"/>
          <w:szCs w:val="24"/>
          <w:lang w:eastAsia="en-GB"/>
        </w:rPr>
        <w:t xml:space="preserve">s </w:t>
      </w:r>
      <w:r w:rsidR="002E5507" w:rsidRPr="00C76F2B">
        <w:rPr>
          <w:rFonts w:ascii="Times New Roman" w:eastAsia="Times New Roman" w:hAnsi="Times New Roman" w:cs="Times New Roman"/>
          <w:sz w:val="24"/>
          <w:szCs w:val="24"/>
          <w:lang w:eastAsia="en-GB"/>
        </w:rPr>
        <w:t>eva</w:t>
      </w:r>
      <w:r w:rsidR="0067264C" w:rsidRPr="00C76F2B">
        <w:rPr>
          <w:rFonts w:ascii="Times New Roman" w:eastAsia="Times New Roman" w:hAnsi="Times New Roman" w:cs="Times New Roman"/>
          <w:sz w:val="24"/>
          <w:szCs w:val="24"/>
          <w:lang w:eastAsia="en-GB"/>
        </w:rPr>
        <w:t>luation on his upbringing</w:t>
      </w:r>
      <w:r w:rsidR="00967186" w:rsidRPr="00C76F2B">
        <w:rPr>
          <w:rFonts w:ascii="Times New Roman" w:eastAsia="Times New Roman" w:hAnsi="Times New Roman" w:cs="Times New Roman"/>
          <w:sz w:val="24"/>
          <w:szCs w:val="24"/>
          <w:lang w:eastAsia="en-GB"/>
        </w:rPr>
        <w:t xml:space="preserve">, </w:t>
      </w:r>
      <w:r w:rsidRPr="00C76F2B">
        <w:rPr>
          <w:rFonts w:ascii="Times New Roman" w:eastAsia="Times New Roman" w:hAnsi="Times New Roman" w:cs="Times New Roman"/>
          <w:sz w:val="24"/>
          <w:szCs w:val="24"/>
          <w:lang w:eastAsia="en-GB"/>
        </w:rPr>
        <w:t>I argue for a narrower range of parental rights</w:t>
      </w:r>
      <w:r w:rsidR="0076789F" w:rsidRPr="00C76F2B">
        <w:rPr>
          <w:rFonts w:ascii="Times New Roman" w:eastAsia="Times New Roman" w:hAnsi="Times New Roman" w:cs="Times New Roman"/>
          <w:sz w:val="24"/>
          <w:szCs w:val="24"/>
          <w:lang w:eastAsia="en-GB"/>
        </w:rPr>
        <w:t xml:space="preserve"> than Hirst</w:t>
      </w:r>
      <w:r w:rsidR="00B31472"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one which excludes a parental moral right to religious initiation</w:t>
      </w:r>
      <w:r w:rsidR="00B31472"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 xml:space="preserve">and provide an account of the kind of emotional experiences to which children plausibly have a right. </w:t>
      </w:r>
    </w:p>
    <w:p w14:paraId="6524F3ED" w14:textId="77777777" w:rsidR="00AD39D7" w:rsidRPr="00C76F2B" w:rsidRDefault="00AD39D7" w:rsidP="00984048">
      <w:pPr>
        <w:spacing w:after="0" w:line="240" w:lineRule="auto"/>
        <w:jc w:val="both"/>
        <w:rPr>
          <w:rFonts w:ascii="Times New Roman" w:hAnsi="Times New Roman" w:cs="Times New Roman"/>
          <w:sz w:val="24"/>
          <w:szCs w:val="24"/>
          <w:u w:val="single"/>
        </w:rPr>
      </w:pPr>
    </w:p>
    <w:p w14:paraId="1956F19A" w14:textId="2C4842BB" w:rsidR="00AD39D7" w:rsidRPr="00C76F2B" w:rsidRDefault="00A41778" w:rsidP="00984048">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INTRODUCTION</w:t>
      </w:r>
    </w:p>
    <w:p w14:paraId="377F595E" w14:textId="77777777" w:rsidR="00AD39D7" w:rsidRPr="00C76F2B" w:rsidRDefault="00AD39D7" w:rsidP="00984048">
      <w:pPr>
        <w:spacing w:after="0" w:line="240" w:lineRule="auto"/>
        <w:jc w:val="both"/>
        <w:rPr>
          <w:rFonts w:ascii="Times New Roman" w:hAnsi="Times New Roman" w:cs="Times New Roman"/>
          <w:sz w:val="24"/>
          <w:szCs w:val="24"/>
        </w:rPr>
      </w:pPr>
    </w:p>
    <w:p w14:paraId="2B943C5F" w14:textId="3489A11C" w:rsidR="00AD39D7" w:rsidRPr="00C76F2B" w:rsidRDefault="00AD39D7" w:rsidP="00984048">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 xml:space="preserve">In a philosophical memoir entitled, </w:t>
      </w:r>
      <w:r w:rsidRPr="00C76F2B">
        <w:rPr>
          <w:rFonts w:ascii="Times New Roman" w:hAnsi="Times New Roman" w:cs="Times New Roman"/>
          <w:i/>
          <w:iCs/>
          <w:sz w:val="24"/>
          <w:szCs w:val="24"/>
        </w:rPr>
        <w:t>From Revelation and Faith to Reason and Agnosticism</w:t>
      </w:r>
      <w:r w:rsidRPr="00C76F2B">
        <w:rPr>
          <w:rFonts w:ascii="Times New Roman" w:hAnsi="Times New Roman" w:cs="Times New Roman"/>
          <w:sz w:val="24"/>
          <w:szCs w:val="24"/>
        </w:rPr>
        <w:t xml:space="preserve">, Paul Hirst recounts </w:t>
      </w:r>
      <w:r w:rsidR="00123199" w:rsidRPr="00C76F2B">
        <w:rPr>
          <w:rFonts w:ascii="Times New Roman" w:hAnsi="Times New Roman" w:cs="Times New Roman"/>
          <w:sz w:val="24"/>
          <w:szCs w:val="24"/>
        </w:rPr>
        <w:t xml:space="preserve">how </w:t>
      </w:r>
      <w:r w:rsidRPr="00C76F2B">
        <w:rPr>
          <w:rFonts w:ascii="Times New Roman" w:hAnsi="Times New Roman" w:cs="Times New Roman"/>
          <w:sz w:val="24"/>
          <w:szCs w:val="24"/>
        </w:rPr>
        <w:t xml:space="preserve">his upbringing </w:t>
      </w:r>
      <w:r w:rsidR="00123199" w:rsidRPr="00C76F2B">
        <w:rPr>
          <w:rFonts w:ascii="Times New Roman" w:hAnsi="Times New Roman" w:cs="Times New Roman"/>
          <w:sz w:val="24"/>
          <w:szCs w:val="24"/>
        </w:rPr>
        <w:t xml:space="preserve">was </w:t>
      </w:r>
      <w:r w:rsidRPr="00C76F2B">
        <w:rPr>
          <w:rFonts w:ascii="Times New Roman" w:hAnsi="Times New Roman" w:cs="Times New Roman"/>
          <w:sz w:val="24"/>
          <w:szCs w:val="24"/>
        </w:rPr>
        <w:t xml:space="preserve">centred around a ‘Meeting’ of </w:t>
      </w:r>
      <w:r w:rsidR="00123199" w:rsidRPr="00C76F2B">
        <w:rPr>
          <w:rFonts w:ascii="Times New Roman" w:hAnsi="Times New Roman" w:cs="Times New Roman"/>
          <w:sz w:val="24"/>
          <w:szCs w:val="24"/>
        </w:rPr>
        <w:t xml:space="preserve">fundamentalist Christian sect, </w:t>
      </w:r>
      <w:r w:rsidRPr="00C76F2B">
        <w:rPr>
          <w:rFonts w:ascii="Times New Roman" w:hAnsi="Times New Roman" w:cs="Times New Roman"/>
          <w:sz w:val="24"/>
          <w:szCs w:val="24"/>
        </w:rPr>
        <w:t>the Glanton Brethren</w:t>
      </w:r>
      <w:r w:rsidR="00123199"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426FC2" w:rsidRPr="00C76F2B">
        <w:rPr>
          <w:rFonts w:ascii="Times New Roman" w:hAnsi="Times New Roman" w:cs="Times New Roman"/>
          <w:sz w:val="24"/>
          <w:szCs w:val="24"/>
        </w:rPr>
        <w:t>His childhood was</w:t>
      </w:r>
      <w:r w:rsidRPr="00C76F2B">
        <w:rPr>
          <w:rFonts w:ascii="Times New Roman" w:hAnsi="Times New Roman" w:cs="Times New Roman"/>
          <w:sz w:val="24"/>
          <w:szCs w:val="24"/>
        </w:rPr>
        <w:t xml:space="preserve"> lonely, unstimulating, unaffectionate, emotionally inhibited, joyless, </w:t>
      </w:r>
      <w:r w:rsidR="00426FC2" w:rsidRPr="00C76F2B">
        <w:rPr>
          <w:rFonts w:ascii="Times New Roman" w:hAnsi="Times New Roman" w:cs="Times New Roman"/>
          <w:sz w:val="24"/>
          <w:szCs w:val="24"/>
        </w:rPr>
        <w:t xml:space="preserve">and </w:t>
      </w:r>
      <w:r w:rsidRPr="00C76F2B">
        <w:rPr>
          <w:rFonts w:ascii="Times New Roman" w:hAnsi="Times New Roman" w:cs="Times New Roman"/>
          <w:sz w:val="24"/>
          <w:szCs w:val="24"/>
        </w:rPr>
        <w:t xml:space="preserve">marked by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strict discipline and severe punishment</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365877" w:rsidRPr="00C76F2B">
        <w:rPr>
          <w:rFonts w:ascii="Times New Roman" w:hAnsi="Times New Roman" w:cs="Times New Roman"/>
          <w:sz w:val="24"/>
          <w:szCs w:val="24"/>
        </w:rPr>
        <w:t xml:space="preserve">Hirst </w:t>
      </w:r>
      <w:r w:rsidRPr="00C76F2B">
        <w:rPr>
          <w:rFonts w:ascii="Times New Roman" w:hAnsi="Times New Roman" w:cs="Times New Roman"/>
          <w:sz w:val="24"/>
          <w:szCs w:val="24"/>
        </w:rPr>
        <w:t xml:space="preserve">2010, 157). The Meeting taught that creation was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infected by sin and evil, and destined for final destruction</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that Salvation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was available only by the Grace of God for those who repented from </w:t>
      </w:r>
      <w:bookmarkStart w:id="0" w:name="_Hlk115293133"/>
      <w:r w:rsidRPr="00C76F2B">
        <w:rPr>
          <w:rFonts w:ascii="Times New Roman" w:hAnsi="Times New Roman" w:cs="Times New Roman"/>
          <w:sz w:val="24"/>
          <w:szCs w:val="24"/>
        </w:rPr>
        <w:t>sinful, natural lives</w:t>
      </w:r>
      <w:r w:rsidR="0073024C" w:rsidRPr="00C76F2B">
        <w:rPr>
          <w:rFonts w:ascii="Times New Roman" w:hAnsi="Times New Roman" w:cs="Times New Roman"/>
          <w:sz w:val="24"/>
          <w:szCs w:val="24"/>
        </w:rPr>
        <w:t>’</w:t>
      </w:r>
      <w:bookmarkEnd w:id="0"/>
      <w:r w:rsidRPr="00C76F2B">
        <w:rPr>
          <w:rFonts w:ascii="Times New Roman" w:hAnsi="Times New Roman" w:cs="Times New Roman"/>
          <w:sz w:val="24"/>
          <w:szCs w:val="24"/>
        </w:rPr>
        <w:t xml:space="preserve">, and that </w:t>
      </w:r>
      <w:r w:rsidR="00972967" w:rsidRPr="00C76F2B">
        <w:rPr>
          <w:rFonts w:ascii="Times New Roman" w:hAnsi="Times New Roman" w:cs="Times New Roman"/>
          <w:sz w:val="24"/>
          <w:szCs w:val="24"/>
        </w:rPr>
        <w:t xml:space="preserve">people </w:t>
      </w:r>
      <w:r w:rsidRPr="00C76F2B">
        <w:rPr>
          <w:rFonts w:ascii="Times New Roman" w:hAnsi="Times New Roman" w:cs="Times New Roman"/>
          <w:sz w:val="24"/>
          <w:szCs w:val="24"/>
        </w:rPr>
        <w:t xml:space="preserve">must devote their lives to the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spiritual service of God in obedience to his teachings set out in the New Testament</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(156); Hirst thought of himself as a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sinful child in an evil world,</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with whom, it seemed only natural, his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parents might often be displeased</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(158). His upbringing was lonely and unstimulating because outside of school he was not allowed to associate with children outside the sect who</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along with all adults outside the Meeting</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 xml:space="preserve">were considered ‘a danger’, and </w:t>
      </w:r>
      <w:r w:rsidR="00F85CCC" w:rsidRPr="00C76F2B">
        <w:rPr>
          <w:rFonts w:ascii="Times New Roman" w:hAnsi="Times New Roman" w:cs="Times New Roman"/>
          <w:sz w:val="24"/>
          <w:szCs w:val="24"/>
        </w:rPr>
        <w:t xml:space="preserve">none of </w:t>
      </w:r>
      <w:r w:rsidRPr="00C76F2B">
        <w:rPr>
          <w:rFonts w:ascii="Times New Roman" w:hAnsi="Times New Roman" w:cs="Times New Roman"/>
          <w:sz w:val="24"/>
          <w:szCs w:val="24"/>
        </w:rPr>
        <w:t>the children inside the sect were similar in age.</w:t>
      </w:r>
      <w:r w:rsidRPr="00C76F2B">
        <w:rPr>
          <w:rStyle w:val="EndnoteReference"/>
          <w:rFonts w:ascii="Times New Roman" w:hAnsi="Times New Roman" w:cs="Times New Roman"/>
          <w:sz w:val="24"/>
          <w:szCs w:val="24"/>
        </w:rPr>
        <w:t xml:space="preserve"> </w:t>
      </w:r>
      <w:r w:rsidRPr="00C76F2B">
        <w:rPr>
          <w:rFonts w:ascii="Times New Roman" w:hAnsi="Times New Roman" w:cs="Times New Roman"/>
          <w:sz w:val="24"/>
          <w:szCs w:val="24"/>
        </w:rPr>
        <w:t xml:space="preserve">It was unstimulating because, apart from prayer meetings, and reading scripture, there was nothing to do but schoolwork and play the piano, in particular, there was very little occasion for play. It was unaffectionate and emotionally inhibited because the Meeting taught that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love and affection</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and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feelings and emotions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should have no place in our daily lives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(157), furthermore, his father’s main involvement in his life concerned religious activities and severe enforcement of strict discipline. Hirst reports that </w:t>
      </w:r>
      <w:r w:rsidR="00C93D48" w:rsidRPr="00C76F2B">
        <w:rPr>
          <w:rFonts w:ascii="Times New Roman" w:hAnsi="Times New Roman" w:cs="Times New Roman"/>
          <w:sz w:val="24"/>
          <w:szCs w:val="24"/>
        </w:rPr>
        <w:t xml:space="preserve">he </w:t>
      </w:r>
      <w:r w:rsidRPr="00C76F2B">
        <w:rPr>
          <w:rFonts w:ascii="Times New Roman" w:hAnsi="Times New Roman" w:cs="Times New Roman"/>
          <w:sz w:val="24"/>
          <w:szCs w:val="24"/>
        </w:rPr>
        <w:t xml:space="preserve">was ‘rarely joyful or happy’ </w:t>
      </w:r>
      <w:r w:rsidR="00C93D48" w:rsidRPr="00C76F2B">
        <w:rPr>
          <w:rFonts w:ascii="Times New Roman" w:hAnsi="Times New Roman" w:cs="Times New Roman"/>
          <w:sz w:val="24"/>
          <w:szCs w:val="24"/>
        </w:rPr>
        <w:t xml:space="preserve">as a child </w:t>
      </w:r>
      <w:r w:rsidRPr="00C76F2B">
        <w:rPr>
          <w:rFonts w:ascii="Times New Roman" w:hAnsi="Times New Roman" w:cs="Times New Roman"/>
          <w:sz w:val="24"/>
          <w:szCs w:val="24"/>
        </w:rPr>
        <w:t xml:space="preserve">(158). </w:t>
      </w:r>
    </w:p>
    <w:p w14:paraId="70DCDE74" w14:textId="77777777" w:rsidR="00AD39D7" w:rsidRPr="00C76F2B" w:rsidRDefault="00AD39D7" w:rsidP="00984048">
      <w:pPr>
        <w:spacing w:after="0" w:line="240" w:lineRule="auto"/>
        <w:jc w:val="both"/>
        <w:rPr>
          <w:rFonts w:ascii="Times New Roman" w:hAnsi="Times New Roman" w:cs="Times New Roman"/>
          <w:sz w:val="24"/>
          <w:szCs w:val="24"/>
        </w:rPr>
      </w:pPr>
    </w:p>
    <w:p w14:paraId="644EEF17" w14:textId="736C9EAB" w:rsidR="00AD39D7" w:rsidRPr="00C76F2B" w:rsidRDefault="00AD39D7" w:rsidP="00984048">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 xml:space="preserve">Regarding the long-term impact of his upbringing, Hirst says that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the doctrines [his parents] understood as teaching the need to inhibit the expression, and thence the occurrence, of natural emotions, was in fact to distort [his] experience and understanding of [himself] and others in ways that persisted well into [his] adult life</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(174). Distorting his experience and understanding was not, I take it, an aim </w:t>
      </w:r>
      <w:r w:rsidR="00293E6F" w:rsidRPr="00C76F2B">
        <w:rPr>
          <w:rFonts w:ascii="Times New Roman" w:hAnsi="Times New Roman" w:cs="Times New Roman"/>
          <w:sz w:val="24"/>
          <w:szCs w:val="24"/>
        </w:rPr>
        <w:t xml:space="preserve">that </w:t>
      </w:r>
      <w:r w:rsidRPr="00C76F2B">
        <w:rPr>
          <w:rFonts w:ascii="Times New Roman" w:hAnsi="Times New Roman" w:cs="Times New Roman"/>
          <w:sz w:val="24"/>
          <w:szCs w:val="24"/>
        </w:rPr>
        <w:t>his parents</w:t>
      </w:r>
      <w:r w:rsidR="00293E6F" w:rsidRPr="00C76F2B">
        <w:rPr>
          <w:rFonts w:ascii="Times New Roman" w:hAnsi="Times New Roman" w:cs="Times New Roman"/>
          <w:sz w:val="24"/>
          <w:szCs w:val="24"/>
        </w:rPr>
        <w:t xml:space="preserve"> had.</w:t>
      </w:r>
      <w:r w:rsidRPr="00C76F2B">
        <w:rPr>
          <w:rFonts w:ascii="Times New Roman" w:hAnsi="Times New Roman" w:cs="Times New Roman"/>
          <w:sz w:val="24"/>
          <w:szCs w:val="24"/>
        </w:rPr>
        <w:t xml:space="preserve"> </w:t>
      </w:r>
      <w:r w:rsidR="00293E6F" w:rsidRPr="00C76F2B">
        <w:rPr>
          <w:rFonts w:ascii="Times New Roman" w:hAnsi="Times New Roman" w:cs="Times New Roman"/>
          <w:sz w:val="24"/>
          <w:szCs w:val="24"/>
        </w:rPr>
        <w:t xml:space="preserve">Plausibly </w:t>
      </w:r>
      <w:r w:rsidRPr="00C76F2B">
        <w:rPr>
          <w:rFonts w:ascii="Times New Roman" w:hAnsi="Times New Roman" w:cs="Times New Roman"/>
          <w:sz w:val="24"/>
          <w:szCs w:val="24"/>
        </w:rPr>
        <w:t xml:space="preserve">they thought that it was the emotions </w:t>
      </w:r>
      <w:r w:rsidRPr="00C76F2B">
        <w:rPr>
          <w:rFonts w:ascii="Times New Roman" w:hAnsi="Times New Roman" w:cs="Times New Roman"/>
          <w:sz w:val="24"/>
          <w:szCs w:val="24"/>
        </w:rPr>
        <w:lastRenderedPageBreak/>
        <w:t xml:space="preserve">themselves that would distort his experience and understanding. Evidence </w:t>
      </w:r>
      <w:r w:rsidR="00C93D48" w:rsidRPr="00C76F2B">
        <w:rPr>
          <w:rFonts w:ascii="Times New Roman" w:hAnsi="Times New Roman" w:cs="Times New Roman"/>
          <w:sz w:val="24"/>
          <w:szCs w:val="24"/>
        </w:rPr>
        <w:t xml:space="preserve">Hirst cites </w:t>
      </w:r>
      <w:r w:rsidRPr="00C76F2B">
        <w:rPr>
          <w:rFonts w:ascii="Times New Roman" w:hAnsi="Times New Roman" w:cs="Times New Roman"/>
          <w:sz w:val="24"/>
          <w:szCs w:val="24"/>
        </w:rPr>
        <w:t xml:space="preserve">of his emotional repression include </w:t>
      </w:r>
      <w:r w:rsidR="00943EBD" w:rsidRPr="00C76F2B">
        <w:rPr>
          <w:rFonts w:ascii="Times New Roman" w:hAnsi="Times New Roman" w:cs="Times New Roman"/>
          <w:sz w:val="24"/>
          <w:szCs w:val="24"/>
        </w:rPr>
        <w:t>that</w:t>
      </w:r>
      <w:r w:rsidRPr="00C76F2B">
        <w:rPr>
          <w:rFonts w:ascii="Times New Roman" w:hAnsi="Times New Roman" w:cs="Times New Roman"/>
          <w:sz w:val="24"/>
          <w:szCs w:val="24"/>
        </w:rPr>
        <w:t xml:space="preserve"> he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was not personally as concerned … about moral and social issues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as others, and</w:t>
      </w:r>
      <w:r w:rsidR="0062485F" w:rsidRPr="00C76F2B">
        <w:rPr>
          <w:rFonts w:ascii="Times New Roman" w:hAnsi="Times New Roman" w:cs="Times New Roman"/>
          <w:sz w:val="24"/>
          <w:szCs w:val="24"/>
        </w:rPr>
        <w:t xml:space="preserve"> that he</w:t>
      </w:r>
      <w:r w:rsidRPr="00C76F2B">
        <w:rPr>
          <w:rFonts w:ascii="Times New Roman" w:hAnsi="Times New Roman" w:cs="Times New Roman"/>
          <w:sz w:val="24"/>
          <w:szCs w:val="24"/>
        </w:rPr>
        <w:t xml:space="preserve">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entered into no close personal relationships of any kind that might have disturbed or challenged</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him (163). By around 1962, eighteen years after leaving home and aged around thirty-five, Hirst says he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had slowly become much less emotionally inhibited and socially much more involved with many diverse groups, enjoying also a number of quite close personal relationships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(65). </w:t>
      </w:r>
    </w:p>
    <w:p w14:paraId="43373560" w14:textId="77777777" w:rsidR="00AD39D7" w:rsidRPr="00C76F2B" w:rsidRDefault="00AD39D7" w:rsidP="00984048">
      <w:pPr>
        <w:spacing w:after="0" w:line="240" w:lineRule="auto"/>
        <w:jc w:val="both"/>
        <w:rPr>
          <w:rFonts w:ascii="Times New Roman" w:hAnsi="Times New Roman" w:cs="Times New Roman"/>
          <w:sz w:val="24"/>
          <w:szCs w:val="24"/>
        </w:rPr>
      </w:pPr>
    </w:p>
    <w:p w14:paraId="1AC6FBD3" w14:textId="76E9095D" w:rsidR="00AD39D7" w:rsidRPr="00C76F2B" w:rsidRDefault="001440AB" w:rsidP="00141D3F">
      <w:pPr>
        <w:spacing w:after="0" w:line="240" w:lineRule="auto"/>
        <w:jc w:val="both"/>
        <w:rPr>
          <w:rFonts w:ascii="Times New Roman" w:eastAsia="Times New Roman" w:hAnsi="Times New Roman" w:cs="Times New Roman"/>
          <w:sz w:val="24"/>
          <w:szCs w:val="24"/>
          <w:lang w:eastAsia="en-GB"/>
        </w:rPr>
      </w:pPr>
      <w:r w:rsidRPr="00C76F2B">
        <w:rPr>
          <w:rFonts w:ascii="Times New Roman" w:hAnsi="Times New Roman" w:cs="Times New Roman"/>
          <w:sz w:val="24"/>
          <w:szCs w:val="24"/>
        </w:rPr>
        <w:t>Evaluating</w:t>
      </w:r>
      <w:r w:rsidR="00AD39D7" w:rsidRPr="00C76F2B">
        <w:rPr>
          <w:rFonts w:ascii="Times New Roman" w:hAnsi="Times New Roman" w:cs="Times New Roman"/>
          <w:sz w:val="24"/>
          <w:szCs w:val="24"/>
        </w:rPr>
        <w:t xml:space="preserve"> his upbringing, </w:t>
      </w:r>
      <w:r w:rsidR="00AD39D7" w:rsidRPr="00C76F2B">
        <w:rPr>
          <w:rFonts w:ascii="Times New Roman" w:eastAsia="Times New Roman" w:hAnsi="Times New Roman" w:cs="Times New Roman"/>
          <w:sz w:val="24"/>
          <w:szCs w:val="24"/>
          <w:lang w:eastAsia="en-GB"/>
        </w:rPr>
        <w:t>Hirst says that his parents wronged him by blighting his prospects for flourishing across the whole life course from childhood to adulthood, including by restricting the development of capacities for practical reason through religiously indoctrinating him,</w:t>
      </w:r>
      <w:r w:rsidR="00AD39D7" w:rsidRPr="00C76F2B">
        <w:rPr>
          <w:rStyle w:val="EndnoteReference"/>
          <w:rFonts w:ascii="Times New Roman" w:eastAsia="Times New Roman" w:hAnsi="Times New Roman" w:cs="Times New Roman"/>
          <w:sz w:val="24"/>
          <w:szCs w:val="24"/>
          <w:lang w:eastAsia="en-GB"/>
        </w:rPr>
        <w:endnoteReference w:id="2"/>
      </w:r>
      <w:r w:rsidR="00AD39D7" w:rsidRPr="00C76F2B">
        <w:rPr>
          <w:rFonts w:ascii="Times New Roman" w:eastAsia="Times New Roman" w:hAnsi="Times New Roman" w:cs="Times New Roman"/>
          <w:sz w:val="24"/>
          <w:szCs w:val="24"/>
          <w:lang w:eastAsia="en-GB"/>
        </w:rPr>
        <w:t xml:space="preserve"> and close relationships through stifling his emotions, and by arbitrarily restricting his range of morally permissible experiences. Surprisingly however, his final word in the </w:t>
      </w:r>
      <w:r w:rsidR="008321A6" w:rsidRPr="00C76F2B">
        <w:rPr>
          <w:rFonts w:ascii="Times New Roman" w:eastAsia="Times New Roman" w:hAnsi="Times New Roman" w:cs="Times New Roman"/>
          <w:sz w:val="24"/>
          <w:szCs w:val="24"/>
          <w:lang w:eastAsia="en-GB"/>
        </w:rPr>
        <w:t xml:space="preserve">chapter </w:t>
      </w:r>
      <w:r w:rsidR="00AD39D7" w:rsidRPr="00C76F2B">
        <w:rPr>
          <w:rFonts w:ascii="Times New Roman" w:eastAsia="Times New Roman" w:hAnsi="Times New Roman" w:cs="Times New Roman"/>
          <w:sz w:val="24"/>
          <w:szCs w:val="24"/>
          <w:lang w:eastAsia="en-GB"/>
        </w:rPr>
        <w:t xml:space="preserve">is that his parents had a right to bring him up in this way. </w:t>
      </w:r>
      <w:r w:rsidR="00967186" w:rsidRPr="00C76F2B">
        <w:rPr>
          <w:rFonts w:ascii="Times New Roman" w:eastAsia="Times New Roman" w:hAnsi="Times New Roman" w:cs="Times New Roman"/>
          <w:sz w:val="24"/>
          <w:szCs w:val="24"/>
          <w:lang w:eastAsia="en-GB"/>
        </w:rPr>
        <w:t>Engaging with Hirst</w:t>
      </w:r>
      <w:r w:rsidR="002E5507" w:rsidRPr="00C76F2B">
        <w:rPr>
          <w:rFonts w:ascii="Times New Roman" w:eastAsia="Times New Roman" w:hAnsi="Times New Roman" w:cs="Times New Roman"/>
          <w:sz w:val="24"/>
          <w:szCs w:val="24"/>
          <w:lang w:eastAsia="en-GB"/>
        </w:rPr>
        <w:t>’</w:t>
      </w:r>
      <w:r w:rsidR="00967186" w:rsidRPr="00C76F2B">
        <w:rPr>
          <w:rFonts w:ascii="Times New Roman" w:eastAsia="Times New Roman" w:hAnsi="Times New Roman" w:cs="Times New Roman"/>
          <w:sz w:val="24"/>
          <w:szCs w:val="24"/>
          <w:lang w:eastAsia="en-GB"/>
        </w:rPr>
        <w:t xml:space="preserve">s </w:t>
      </w:r>
      <w:r w:rsidR="002E5507" w:rsidRPr="00C76F2B">
        <w:rPr>
          <w:rFonts w:ascii="Times New Roman" w:eastAsia="Times New Roman" w:hAnsi="Times New Roman" w:cs="Times New Roman"/>
          <w:sz w:val="24"/>
          <w:szCs w:val="24"/>
          <w:lang w:eastAsia="en-GB"/>
        </w:rPr>
        <w:t>evaluation of his upbringing</w:t>
      </w:r>
      <w:r w:rsidR="00967186" w:rsidRPr="00C76F2B">
        <w:rPr>
          <w:rFonts w:ascii="Times New Roman" w:eastAsia="Times New Roman" w:hAnsi="Times New Roman" w:cs="Times New Roman"/>
          <w:sz w:val="24"/>
          <w:szCs w:val="24"/>
          <w:lang w:eastAsia="en-GB"/>
        </w:rPr>
        <w:t xml:space="preserve">, </w:t>
      </w:r>
      <w:r w:rsidR="00721A69" w:rsidRPr="00C76F2B">
        <w:rPr>
          <w:rFonts w:ascii="Times New Roman" w:eastAsia="Times New Roman" w:hAnsi="Times New Roman" w:cs="Times New Roman"/>
          <w:sz w:val="24"/>
          <w:szCs w:val="24"/>
          <w:lang w:eastAsia="en-GB"/>
        </w:rPr>
        <w:t xml:space="preserve">I suggest an alternative assessment of Hirst’s upbringing. </w:t>
      </w:r>
      <w:r w:rsidR="00AD39D7" w:rsidRPr="00C76F2B">
        <w:rPr>
          <w:rFonts w:ascii="Times New Roman" w:eastAsia="Times New Roman" w:hAnsi="Times New Roman" w:cs="Times New Roman"/>
          <w:sz w:val="24"/>
          <w:szCs w:val="24"/>
          <w:lang w:eastAsia="en-GB"/>
        </w:rPr>
        <w:t xml:space="preserve">At the level of description I have just given, I think Hirst’s </w:t>
      </w:r>
      <w:r w:rsidR="007E4A58" w:rsidRPr="00C76F2B">
        <w:rPr>
          <w:rFonts w:ascii="Times New Roman" w:eastAsia="Times New Roman" w:hAnsi="Times New Roman" w:cs="Times New Roman"/>
          <w:sz w:val="24"/>
          <w:szCs w:val="24"/>
          <w:lang w:eastAsia="en-GB"/>
        </w:rPr>
        <w:t xml:space="preserve">critique </w:t>
      </w:r>
      <w:r w:rsidR="00AD39D7" w:rsidRPr="00C76F2B">
        <w:rPr>
          <w:rFonts w:ascii="Times New Roman" w:eastAsia="Times New Roman" w:hAnsi="Times New Roman" w:cs="Times New Roman"/>
          <w:sz w:val="24"/>
          <w:szCs w:val="24"/>
          <w:lang w:eastAsia="en-GB"/>
        </w:rPr>
        <w:t>of his upbringing is quite right as far as it goes</w:t>
      </w:r>
      <w:r w:rsidR="00526123" w:rsidRPr="00C76F2B">
        <w:rPr>
          <w:rFonts w:ascii="Times New Roman" w:eastAsia="Times New Roman" w:hAnsi="Times New Roman" w:cs="Times New Roman"/>
          <w:sz w:val="24"/>
          <w:szCs w:val="24"/>
          <w:lang w:eastAsia="en-GB"/>
        </w:rPr>
        <w:t xml:space="preserve"> (</w:t>
      </w:r>
      <w:r w:rsidR="00AD39D7" w:rsidRPr="00C76F2B">
        <w:rPr>
          <w:rFonts w:ascii="Times New Roman" w:eastAsia="Times New Roman" w:hAnsi="Times New Roman" w:cs="Times New Roman"/>
          <w:sz w:val="24"/>
          <w:szCs w:val="24"/>
          <w:lang w:eastAsia="en-GB"/>
        </w:rPr>
        <w:t>i.e.</w:t>
      </w:r>
      <w:r w:rsidR="00526123" w:rsidRPr="00C76F2B">
        <w:rPr>
          <w:rFonts w:ascii="Times New Roman" w:eastAsia="Times New Roman" w:hAnsi="Times New Roman" w:cs="Times New Roman"/>
          <w:sz w:val="24"/>
          <w:szCs w:val="24"/>
          <w:lang w:eastAsia="en-GB"/>
        </w:rPr>
        <w:t xml:space="preserve">, </w:t>
      </w:r>
      <w:r w:rsidR="00C16F3B" w:rsidRPr="00C76F2B">
        <w:rPr>
          <w:rFonts w:ascii="Times New Roman" w:eastAsia="Times New Roman" w:hAnsi="Times New Roman" w:cs="Times New Roman"/>
          <w:sz w:val="24"/>
          <w:szCs w:val="24"/>
          <w:lang w:eastAsia="en-GB"/>
        </w:rPr>
        <w:t xml:space="preserve">Hirst’s parents wronged him </w:t>
      </w:r>
      <w:r w:rsidR="00AD39D7" w:rsidRPr="00C76F2B">
        <w:rPr>
          <w:rFonts w:ascii="Times New Roman" w:eastAsia="Times New Roman" w:hAnsi="Times New Roman" w:cs="Times New Roman"/>
          <w:sz w:val="24"/>
          <w:szCs w:val="24"/>
          <w:lang w:eastAsia="en-GB"/>
        </w:rPr>
        <w:t>by religiously indoctrinating him, stifling his emotional development, and arbitrarily restricting his range of valuable morally permissible experiences</w:t>
      </w:r>
      <w:r w:rsidR="00C16F3B" w:rsidRPr="00C76F2B">
        <w:rPr>
          <w:rFonts w:ascii="Times New Roman" w:eastAsia="Times New Roman" w:hAnsi="Times New Roman" w:cs="Times New Roman"/>
          <w:sz w:val="24"/>
          <w:szCs w:val="24"/>
          <w:lang w:eastAsia="en-GB"/>
        </w:rPr>
        <w:t>)</w:t>
      </w:r>
      <w:r w:rsidR="00AD39D7" w:rsidRPr="00C76F2B">
        <w:rPr>
          <w:rFonts w:ascii="Times New Roman" w:eastAsia="Times New Roman" w:hAnsi="Times New Roman" w:cs="Times New Roman"/>
          <w:sz w:val="24"/>
          <w:szCs w:val="24"/>
          <w:lang w:eastAsia="en-GB"/>
        </w:rPr>
        <w:t>, though I think it should go further</w:t>
      </w:r>
      <w:r w:rsidR="00FE0201" w:rsidRPr="00C76F2B">
        <w:rPr>
          <w:rFonts w:ascii="Times New Roman" w:eastAsia="Times New Roman" w:hAnsi="Times New Roman" w:cs="Times New Roman"/>
          <w:sz w:val="24"/>
          <w:szCs w:val="24"/>
          <w:lang w:eastAsia="en-GB"/>
        </w:rPr>
        <w:t xml:space="preserve"> </w:t>
      </w:r>
      <w:r w:rsidR="007E4A58" w:rsidRPr="00C76F2B">
        <w:rPr>
          <w:rFonts w:ascii="Times New Roman" w:eastAsia="Times New Roman" w:hAnsi="Times New Roman" w:cs="Times New Roman"/>
          <w:sz w:val="24"/>
          <w:szCs w:val="24"/>
          <w:lang w:eastAsia="en-GB"/>
        </w:rPr>
        <w:t>and</w:t>
      </w:r>
      <w:r w:rsidR="0074046B" w:rsidRPr="00C76F2B">
        <w:rPr>
          <w:rFonts w:ascii="Times New Roman" w:eastAsia="Times New Roman" w:hAnsi="Times New Roman" w:cs="Times New Roman"/>
          <w:sz w:val="24"/>
          <w:szCs w:val="24"/>
          <w:lang w:eastAsia="en-GB"/>
        </w:rPr>
        <w:t xml:space="preserve"> I</w:t>
      </w:r>
      <w:r w:rsidR="00AD39D7" w:rsidRPr="00C76F2B">
        <w:rPr>
          <w:rFonts w:ascii="Times New Roman" w:eastAsia="Times New Roman" w:hAnsi="Times New Roman" w:cs="Times New Roman"/>
          <w:sz w:val="24"/>
          <w:szCs w:val="24"/>
          <w:lang w:eastAsia="en-GB"/>
        </w:rPr>
        <w:t xml:space="preserve"> </w:t>
      </w:r>
      <w:r w:rsidR="007E4A58" w:rsidRPr="00C76F2B">
        <w:rPr>
          <w:rFonts w:ascii="Times New Roman" w:eastAsia="Times New Roman" w:hAnsi="Times New Roman" w:cs="Times New Roman"/>
          <w:sz w:val="24"/>
          <w:szCs w:val="24"/>
          <w:lang w:eastAsia="en-GB"/>
        </w:rPr>
        <w:t xml:space="preserve">reject </w:t>
      </w:r>
      <w:r w:rsidR="00AD39D7" w:rsidRPr="00C76F2B">
        <w:rPr>
          <w:rFonts w:ascii="Times New Roman" w:eastAsia="Times New Roman" w:hAnsi="Times New Roman" w:cs="Times New Roman"/>
          <w:sz w:val="24"/>
          <w:szCs w:val="24"/>
          <w:lang w:eastAsia="en-GB"/>
        </w:rPr>
        <w:t xml:space="preserve">his explanation of the force of these objections. </w:t>
      </w:r>
      <w:r w:rsidR="0074046B" w:rsidRPr="00C76F2B">
        <w:rPr>
          <w:rFonts w:ascii="Times New Roman" w:eastAsia="Times New Roman" w:hAnsi="Times New Roman" w:cs="Times New Roman"/>
          <w:sz w:val="24"/>
          <w:szCs w:val="24"/>
          <w:lang w:eastAsia="en-GB"/>
        </w:rPr>
        <w:t xml:space="preserve">In particular, </w:t>
      </w:r>
      <w:r w:rsidR="00FE0201" w:rsidRPr="00C76F2B">
        <w:rPr>
          <w:rFonts w:ascii="Times New Roman" w:eastAsia="Times New Roman" w:hAnsi="Times New Roman" w:cs="Times New Roman"/>
          <w:sz w:val="24"/>
          <w:szCs w:val="24"/>
          <w:lang w:eastAsia="en-GB"/>
        </w:rPr>
        <w:t xml:space="preserve">I take issue with Hirst’s account of practical reason and of the good life, and with his account of the significance of autonomy as merely instrumentally useful for securing individuals’ desire satisfaction. </w:t>
      </w:r>
      <w:r w:rsidR="00AD39D7" w:rsidRPr="00C76F2B">
        <w:rPr>
          <w:rFonts w:ascii="Times New Roman" w:eastAsia="Times New Roman" w:hAnsi="Times New Roman" w:cs="Times New Roman"/>
          <w:sz w:val="24"/>
          <w:szCs w:val="24"/>
          <w:lang w:eastAsia="en-GB"/>
        </w:rPr>
        <w:t>Paying special attention to the emotional deprivation he experienced in upbringing, I provide a rival account of the ways in which his childhood wronged him</w:t>
      </w:r>
      <w:r w:rsidR="00F76166" w:rsidRPr="00C76F2B">
        <w:rPr>
          <w:rFonts w:ascii="Times New Roman" w:eastAsia="Times New Roman" w:hAnsi="Times New Roman" w:cs="Times New Roman"/>
          <w:sz w:val="24"/>
          <w:szCs w:val="24"/>
          <w:lang w:eastAsia="en-GB"/>
        </w:rPr>
        <w:t>, including an account of the kind of emotional experiences to which children plausibly have a right</w:t>
      </w:r>
      <w:r w:rsidR="00AD39D7" w:rsidRPr="00C76F2B">
        <w:rPr>
          <w:rFonts w:ascii="Times New Roman" w:eastAsia="Times New Roman" w:hAnsi="Times New Roman" w:cs="Times New Roman"/>
          <w:sz w:val="24"/>
          <w:szCs w:val="24"/>
          <w:lang w:eastAsia="en-GB"/>
        </w:rPr>
        <w:t>. I argue for a narrower range of parental rights</w:t>
      </w:r>
      <w:r w:rsidR="00B31472" w:rsidRPr="00C76F2B">
        <w:rPr>
          <w:rFonts w:ascii="Times New Roman" w:eastAsia="Times New Roman" w:hAnsi="Times New Roman" w:cs="Times New Roman"/>
          <w:sz w:val="24"/>
          <w:szCs w:val="24"/>
          <w:lang w:eastAsia="en-GB"/>
        </w:rPr>
        <w:t>–</w:t>
      </w:r>
      <w:r w:rsidR="00AD39D7" w:rsidRPr="00C76F2B">
        <w:rPr>
          <w:rFonts w:ascii="Times New Roman" w:eastAsia="Times New Roman" w:hAnsi="Times New Roman" w:cs="Times New Roman"/>
          <w:sz w:val="24"/>
          <w:szCs w:val="24"/>
          <w:lang w:eastAsia="en-GB"/>
        </w:rPr>
        <w:t>one which excludes a parental moral right to religious initiation, and right</w:t>
      </w:r>
      <w:r w:rsidR="00F76166" w:rsidRPr="00C76F2B">
        <w:rPr>
          <w:rFonts w:ascii="Times New Roman" w:eastAsia="Times New Roman" w:hAnsi="Times New Roman" w:cs="Times New Roman"/>
          <w:sz w:val="24"/>
          <w:szCs w:val="24"/>
          <w:lang w:eastAsia="en-GB"/>
        </w:rPr>
        <w:t>s</w:t>
      </w:r>
      <w:r w:rsidR="00AD39D7" w:rsidRPr="00C76F2B">
        <w:rPr>
          <w:rFonts w:ascii="Times New Roman" w:eastAsia="Times New Roman" w:hAnsi="Times New Roman" w:cs="Times New Roman"/>
          <w:sz w:val="24"/>
          <w:szCs w:val="24"/>
          <w:lang w:eastAsia="en-GB"/>
        </w:rPr>
        <w:t xml:space="preserve"> to wrong </w:t>
      </w:r>
      <w:r w:rsidR="00F76166" w:rsidRPr="00C76F2B">
        <w:rPr>
          <w:rFonts w:ascii="Times New Roman" w:eastAsia="Times New Roman" w:hAnsi="Times New Roman" w:cs="Times New Roman"/>
          <w:sz w:val="24"/>
          <w:szCs w:val="24"/>
          <w:lang w:eastAsia="en-GB"/>
        </w:rPr>
        <w:t xml:space="preserve">their children </w:t>
      </w:r>
      <w:r w:rsidR="00AD39D7" w:rsidRPr="00C76F2B">
        <w:rPr>
          <w:rFonts w:ascii="Times New Roman" w:eastAsia="Times New Roman" w:hAnsi="Times New Roman" w:cs="Times New Roman"/>
          <w:sz w:val="24"/>
          <w:szCs w:val="24"/>
          <w:lang w:eastAsia="en-GB"/>
        </w:rPr>
        <w:t xml:space="preserve">in the ways </w:t>
      </w:r>
      <w:r w:rsidR="00F76166" w:rsidRPr="00C76F2B">
        <w:rPr>
          <w:rFonts w:ascii="Times New Roman" w:eastAsia="Times New Roman" w:hAnsi="Times New Roman" w:cs="Times New Roman"/>
          <w:sz w:val="24"/>
          <w:szCs w:val="24"/>
          <w:lang w:eastAsia="en-GB"/>
        </w:rPr>
        <w:t xml:space="preserve">Hirst </w:t>
      </w:r>
      <w:r w:rsidR="00AD39D7" w:rsidRPr="00C76F2B">
        <w:rPr>
          <w:rFonts w:ascii="Times New Roman" w:eastAsia="Times New Roman" w:hAnsi="Times New Roman" w:cs="Times New Roman"/>
          <w:sz w:val="24"/>
          <w:szCs w:val="24"/>
          <w:lang w:eastAsia="en-GB"/>
        </w:rPr>
        <w:t xml:space="preserve">diagnoses </w:t>
      </w:r>
      <w:r w:rsidR="00F76166" w:rsidRPr="00C76F2B">
        <w:rPr>
          <w:rFonts w:ascii="Times New Roman" w:eastAsia="Times New Roman" w:hAnsi="Times New Roman" w:cs="Times New Roman"/>
          <w:sz w:val="24"/>
          <w:szCs w:val="24"/>
          <w:lang w:eastAsia="en-GB"/>
        </w:rPr>
        <w:t xml:space="preserve">his parents to have wronged him. </w:t>
      </w:r>
      <w:r w:rsidR="00AD39D7" w:rsidRPr="00C76F2B">
        <w:rPr>
          <w:rFonts w:ascii="Times New Roman" w:eastAsia="Times New Roman" w:hAnsi="Times New Roman" w:cs="Times New Roman"/>
          <w:sz w:val="24"/>
          <w:szCs w:val="24"/>
          <w:lang w:eastAsia="en-GB"/>
        </w:rPr>
        <w:t xml:space="preserve">I start by summarising Hirst’s </w:t>
      </w:r>
      <w:r w:rsidR="003F38EB" w:rsidRPr="00C76F2B">
        <w:rPr>
          <w:rFonts w:ascii="Times New Roman" w:eastAsia="Times New Roman" w:hAnsi="Times New Roman" w:cs="Times New Roman"/>
          <w:sz w:val="24"/>
          <w:szCs w:val="24"/>
          <w:lang w:eastAsia="en-GB"/>
        </w:rPr>
        <w:t xml:space="preserve">deep explanation of the moral faults of his </w:t>
      </w:r>
      <w:r w:rsidR="00AD39D7" w:rsidRPr="00C76F2B">
        <w:rPr>
          <w:rFonts w:ascii="Times New Roman" w:eastAsia="Times New Roman" w:hAnsi="Times New Roman" w:cs="Times New Roman"/>
          <w:sz w:val="24"/>
          <w:szCs w:val="24"/>
          <w:lang w:eastAsia="en-GB"/>
        </w:rPr>
        <w:t xml:space="preserve">upbringing. </w:t>
      </w:r>
    </w:p>
    <w:p w14:paraId="0FDC64C5" w14:textId="77777777"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p>
    <w:p w14:paraId="1512A399" w14:textId="77777777"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p>
    <w:p w14:paraId="071AE9BF" w14:textId="2D06B717" w:rsidR="00AD39D7" w:rsidRPr="00C76F2B" w:rsidRDefault="00A41778" w:rsidP="00984048">
      <w:pPr>
        <w:spacing w:after="0" w:line="240" w:lineRule="auto"/>
        <w:jc w:val="both"/>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WELFARE, AUTONOMY, AND THE AIMS OF UPBRINGING</w:t>
      </w:r>
    </w:p>
    <w:p w14:paraId="2E85EA9A" w14:textId="77777777"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p>
    <w:p w14:paraId="72CED672" w14:textId="4665E252" w:rsidR="00AD39D7" w:rsidRPr="00812046" w:rsidRDefault="00AD39D7" w:rsidP="001962BF">
      <w:pPr>
        <w:jc w:val="both"/>
        <w:rPr>
          <w:rStyle w:val="cf01"/>
          <w:rFonts w:ascii="Times New Roman" w:hAnsi="Times New Roman" w:cs="Times New Roman"/>
          <w:sz w:val="24"/>
          <w:szCs w:val="24"/>
        </w:rPr>
      </w:pPr>
      <w:r w:rsidRPr="00C76F2B">
        <w:rPr>
          <w:rFonts w:ascii="Times New Roman" w:hAnsi="Times New Roman" w:cs="Times New Roman"/>
          <w:sz w:val="24"/>
          <w:szCs w:val="24"/>
        </w:rPr>
        <w:t>F</w:t>
      </w:r>
      <w:r w:rsidRPr="00C76F2B">
        <w:rPr>
          <w:rFonts w:ascii="Times New Roman" w:eastAsia="Times New Roman" w:hAnsi="Times New Roman" w:cs="Times New Roman"/>
          <w:sz w:val="24"/>
          <w:szCs w:val="24"/>
          <w:lang w:eastAsia="en-GB"/>
        </w:rPr>
        <w:t>or Hirst, upbringing</w:t>
      </w:r>
      <w:r w:rsidRPr="00C76F2B">
        <w:rPr>
          <w:rFonts w:ascii="Times New Roman" w:hAnsi="Times New Roman" w:cs="Times New Roman"/>
          <w:sz w:val="24"/>
          <w:szCs w:val="24"/>
        </w:rPr>
        <w:t xml:space="preserve"> </w:t>
      </w:r>
      <w:r w:rsidR="00BC6F54" w:rsidRPr="00C76F2B">
        <w:rPr>
          <w:rFonts w:ascii="Times New Roman" w:hAnsi="Times New Roman" w:cs="Times New Roman"/>
          <w:sz w:val="24"/>
          <w:szCs w:val="24"/>
        </w:rPr>
        <w:t xml:space="preserve">and education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should launch every child into the development of a good life, as a life structured maximally by the person’s own exercise of practical reason</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(174). As a pair, his </w:t>
      </w:r>
      <w:r w:rsidR="00BC6F54" w:rsidRPr="00C76F2B">
        <w:rPr>
          <w:rFonts w:ascii="Times New Roman" w:hAnsi="Times New Roman" w:cs="Times New Roman"/>
          <w:sz w:val="24"/>
          <w:szCs w:val="24"/>
        </w:rPr>
        <w:t xml:space="preserve">upbringing </w:t>
      </w:r>
      <w:r w:rsidRPr="00C76F2B">
        <w:rPr>
          <w:rFonts w:ascii="Times New Roman" w:hAnsi="Times New Roman" w:cs="Times New Roman"/>
          <w:sz w:val="24"/>
          <w:szCs w:val="24"/>
        </w:rPr>
        <w:t>and schooling failed him, he thinks</w:t>
      </w:r>
      <w:r w:rsidR="00555B82" w:rsidRPr="00C76F2B">
        <w:rPr>
          <w:rFonts w:ascii="Times New Roman" w:hAnsi="Times New Roman" w:cs="Times New Roman"/>
          <w:sz w:val="24"/>
          <w:szCs w:val="24"/>
        </w:rPr>
        <w:t>,</w:t>
      </w:r>
      <w:r w:rsidRPr="00C76F2B">
        <w:rPr>
          <w:rFonts w:ascii="Times New Roman" w:hAnsi="Times New Roman" w:cs="Times New Roman"/>
          <w:sz w:val="24"/>
          <w:szCs w:val="24"/>
        </w:rPr>
        <w:t xml:space="preserve"> because they did not </w:t>
      </w:r>
      <w:r w:rsidR="00B42C26" w:rsidRPr="00C76F2B">
        <w:rPr>
          <w:rFonts w:ascii="Times New Roman" w:hAnsi="Times New Roman" w:cs="Times New Roman"/>
          <w:sz w:val="24"/>
          <w:szCs w:val="24"/>
        </w:rPr>
        <w:t xml:space="preserve">achieve </w:t>
      </w:r>
      <w:r w:rsidRPr="00C76F2B">
        <w:rPr>
          <w:rFonts w:ascii="Times New Roman" w:hAnsi="Times New Roman" w:cs="Times New Roman"/>
          <w:sz w:val="24"/>
          <w:szCs w:val="24"/>
        </w:rPr>
        <w:t xml:space="preserve">this. </w:t>
      </w:r>
      <w:r w:rsidR="00555B82" w:rsidRPr="00C76F2B">
        <w:rPr>
          <w:rFonts w:ascii="Times New Roman" w:hAnsi="Times New Roman" w:cs="Times New Roman"/>
          <w:sz w:val="24"/>
          <w:szCs w:val="24"/>
        </w:rPr>
        <w:t>Though</w:t>
      </w:r>
      <w:r w:rsidR="00957DF9" w:rsidRPr="00C76F2B">
        <w:rPr>
          <w:rFonts w:ascii="Times New Roman" w:hAnsi="Times New Roman" w:cs="Times New Roman"/>
          <w:sz w:val="24"/>
          <w:szCs w:val="24"/>
        </w:rPr>
        <w:t xml:space="preserve"> </w:t>
      </w:r>
      <w:r w:rsidR="00BC6F54" w:rsidRPr="00C76F2B">
        <w:rPr>
          <w:rFonts w:ascii="Times New Roman" w:hAnsi="Times New Roman" w:cs="Times New Roman"/>
          <w:sz w:val="24"/>
          <w:szCs w:val="24"/>
        </w:rPr>
        <w:t>as we shall discuss later, on Hirst’s view</w:t>
      </w:r>
      <w:r w:rsidR="00555B82" w:rsidRPr="00C76F2B">
        <w:rPr>
          <w:rFonts w:ascii="Times New Roman" w:hAnsi="Times New Roman" w:cs="Times New Roman"/>
          <w:sz w:val="24"/>
          <w:szCs w:val="24"/>
        </w:rPr>
        <w:t xml:space="preserve">, </w:t>
      </w:r>
      <w:r w:rsidR="00957DF9" w:rsidRPr="00C76F2B">
        <w:rPr>
          <w:rFonts w:ascii="Times New Roman" w:hAnsi="Times New Roman" w:cs="Times New Roman"/>
          <w:sz w:val="24"/>
          <w:szCs w:val="24"/>
        </w:rPr>
        <w:t xml:space="preserve">his parents had a right to wrong him. Hirst’s </w:t>
      </w:r>
      <w:r w:rsidRPr="00C76F2B">
        <w:rPr>
          <w:rFonts w:ascii="Times New Roman" w:hAnsi="Times New Roman" w:cs="Times New Roman"/>
          <w:sz w:val="24"/>
          <w:szCs w:val="24"/>
        </w:rPr>
        <w:t xml:space="preserve">rationale for </w:t>
      </w:r>
      <w:r w:rsidR="00BC6F54" w:rsidRPr="00C76F2B">
        <w:rPr>
          <w:rFonts w:ascii="Times New Roman" w:hAnsi="Times New Roman" w:cs="Times New Roman"/>
          <w:sz w:val="24"/>
          <w:szCs w:val="24"/>
        </w:rPr>
        <w:t xml:space="preserve">raising </w:t>
      </w:r>
      <w:r w:rsidR="00CA6996" w:rsidRPr="00C76F2B">
        <w:rPr>
          <w:rFonts w:ascii="Times New Roman" w:hAnsi="Times New Roman" w:cs="Times New Roman"/>
          <w:sz w:val="24"/>
          <w:szCs w:val="24"/>
        </w:rPr>
        <w:t>children</w:t>
      </w:r>
      <w:r w:rsidRPr="00C76F2B">
        <w:rPr>
          <w:rFonts w:ascii="Times New Roman" w:hAnsi="Times New Roman" w:cs="Times New Roman"/>
          <w:sz w:val="24"/>
          <w:szCs w:val="24"/>
        </w:rPr>
        <w:t xml:space="preserve"> </w:t>
      </w:r>
      <w:r w:rsidR="00B42C26" w:rsidRPr="00C76F2B">
        <w:rPr>
          <w:rFonts w:ascii="Times New Roman" w:hAnsi="Times New Roman" w:cs="Times New Roman"/>
          <w:sz w:val="24"/>
          <w:szCs w:val="24"/>
        </w:rPr>
        <w:t xml:space="preserve">to </w:t>
      </w:r>
      <w:r w:rsidRPr="00C76F2B">
        <w:rPr>
          <w:rFonts w:ascii="Times New Roman" w:hAnsi="Times New Roman" w:cs="Times New Roman"/>
          <w:sz w:val="24"/>
          <w:szCs w:val="24"/>
        </w:rPr>
        <w:t xml:space="preserve">structure their life through the exercise </w:t>
      </w:r>
      <w:r w:rsidR="00E90A3B">
        <w:rPr>
          <w:rFonts w:ascii="Times New Roman" w:hAnsi="Times New Roman" w:cs="Times New Roman"/>
          <w:sz w:val="24"/>
          <w:szCs w:val="24"/>
        </w:rPr>
        <w:t xml:space="preserve">of </w:t>
      </w:r>
      <w:r w:rsidRPr="00C76F2B">
        <w:rPr>
          <w:rFonts w:ascii="Times New Roman" w:hAnsi="Times New Roman" w:cs="Times New Roman"/>
          <w:sz w:val="24"/>
          <w:szCs w:val="24"/>
        </w:rPr>
        <w:t xml:space="preserve">practical reason is instrumental: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it seems that the maximum freedom of informed choice for each of us is the only way we can each hope to achieve a good life that matches our own individual capacities and desires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(169). To understand Hirst’s views about the aims of upbringing and why these aims </w:t>
      </w:r>
      <w:r w:rsidR="00957DF9" w:rsidRPr="00C76F2B">
        <w:rPr>
          <w:rFonts w:ascii="Times New Roman" w:hAnsi="Times New Roman" w:cs="Times New Roman"/>
          <w:sz w:val="24"/>
          <w:szCs w:val="24"/>
        </w:rPr>
        <w:t>are</w:t>
      </w:r>
      <w:r w:rsidRPr="00C76F2B">
        <w:rPr>
          <w:rFonts w:ascii="Times New Roman" w:hAnsi="Times New Roman" w:cs="Times New Roman"/>
          <w:sz w:val="24"/>
          <w:szCs w:val="24"/>
        </w:rPr>
        <w:t xml:space="preserve"> morally required of parents, we must understand his view of the good life and </w:t>
      </w:r>
      <w:r w:rsidR="00957DF9" w:rsidRPr="00C76F2B">
        <w:rPr>
          <w:rFonts w:ascii="Times New Roman" w:hAnsi="Times New Roman" w:cs="Times New Roman"/>
          <w:sz w:val="24"/>
          <w:szCs w:val="24"/>
        </w:rPr>
        <w:t xml:space="preserve">of </w:t>
      </w:r>
      <w:r w:rsidRPr="00C76F2B">
        <w:rPr>
          <w:rFonts w:ascii="Times New Roman" w:hAnsi="Times New Roman" w:cs="Times New Roman"/>
          <w:sz w:val="24"/>
          <w:szCs w:val="24"/>
        </w:rPr>
        <w:t xml:space="preserve">its connection with </w:t>
      </w:r>
      <w:r w:rsidR="00957DF9" w:rsidRPr="00C76F2B">
        <w:rPr>
          <w:rFonts w:ascii="Times New Roman" w:hAnsi="Times New Roman" w:cs="Times New Roman"/>
          <w:sz w:val="24"/>
          <w:szCs w:val="24"/>
        </w:rPr>
        <w:t xml:space="preserve">the requirements of </w:t>
      </w:r>
      <w:r w:rsidRPr="00C76F2B">
        <w:rPr>
          <w:rFonts w:ascii="Times New Roman" w:hAnsi="Times New Roman" w:cs="Times New Roman"/>
          <w:sz w:val="24"/>
          <w:szCs w:val="24"/>
        </w:rPr>
        <w:t xml:space="preserve">morality. </w:t>
      </w:r>
      <w:r w:rsidRPr="00C76F2B">
        <w:rPr>
          <w:rStyle w:val="cf01"/>
          <w:rFonts w:ascii="Times New Roman" w:hAnsi="Times New Roman" w:cs="Times New Roman"/>
          <w:sz w:val="24"/>
          <w:szCs w:val="24"/>
        </w:rPr>
        <w:t xml:space="preserve">Hirst’s account of the content and justification of morality is interwoven with an account of the good life and of </w:t>
      </w:r>
      <w:r w:rsidR="00957DF9" w:rsidRPr="00C76F2B">
        <w:rPr>
          <w:rStyle w:val="cf01"/>
          <w:rFonts w:ascii="Times New Roman" w:hAnsi="Times New Roman" w:cs="Times New Roman"/>
          <w:sz w:val="24"/>
          <w:szCs w:val="24"/>
        </w:rPr>
        <w:t xml:space="preserve">the value of </w:t>
      </w:r>
      <w:r w:rsidRPr="00C76F2B">
        <w:rPr>
          <w:rStyle w:val="cf01"/>
          <w:rFonts w:ascii="Times New Roman" w:hAnsi="Times New Roman" w:cs="Times New Roman"/>
          <w:sz w:val="24"/>
          <w:szCs w:val="24"/>
        </w:rPr>
        <w:t xml:space="preserve">social institutions, including </w:t>
      </w:r>
      <w:r w:rsidR="007C79A4" w:rsidRPr="00C76F2B">
        <w:rPr>
          <w:rStyle w:val="cf01"/>
          <w:rFonts w:ascii="Times New Roman" w:hAnsi="Times New Roman" w:cs="Times New Roman"/>
          <w:sz w:val="24"/>
          <w:szCs w:val="24"/>
        </w:rPr>
        <w:t xml:space="preserve">the </w:t>
      </w:r>
      <w:r w:rsidRPr="00C76F2B">
        <w:rPr>
          <w:rStyle w:val="cf01"/>
          <w:rFonts w:ascii="Times New Roman" w:hAnsi="Times New Roman" w:cs="Times New Roman"/>
          <w:sz w:val="24"/>
          <w:szCs w:val="24"/>
        </w:rPr>
        <w:t xml:space="preserve">family. </w:t>
      </w:r>
    </w:p>
    <w:p w14:paraId="3D6718FD" w14:textId="142123E0" w:rsidR="00600E4F" w:rsidRPr="00C76F2B" w:rsidRDefault="00AD39D7" w:rsidP="00812046">
      <w:pPr>
        <w:rPr>
          <w:rStyle w:val="cf01"/>
          <w:rFonts w:ascii="Times New Roman" w:hAnsi="Times New Roman" w:cs="Times New Roman"/>
          <w:sz w:val="24"/>
          <w:szCs w:val="24"/>
        </w:rPr>
      </w:pPr>
      <w:r w:rsidRPr="00C76F2B">
        <w:rPr>
          <w:rStyle w:val="cf01"/>
          <w:rFonts w:ascii="Times New Roman" w:hAnsi="Times New Roman" w:cs="Times New Roman"/>
          <w:sz w:val="24"/>
          <w:szCs w:val="24"/>
        </w:rPr>
        <w:t>Hirst thinks that moral principles (and social institutions and practices more generally) have an ideal function which is to satisfy</w:t>
      </w:r>
      <w:r w:rsidR="00C36B4D" w:rsidRPr="00C76F2B">
        <w:rPr>
          <w:rStyle w:val="cf01"/>
          <w:rFonts w:ascii="Times New Roman" w:hAnsi="Times New Roman" w:cs="Times New Roman"/>
          <w:sz w:val="24"/>
          <w:szCs w:val="24"/>
        </w:rPr>
        <w:t>, variously,</w:t>
      </w:r>
      <w:r w:rsidRPr="00C76F2B">
        <w:rPr>
          <w:rStyle w:val="cf01"/>
          <w:rFonts w:ascii="Times New Roman" w:hAnsi="Times New Roman" w:cs="Times New Roman"/>
          <w:sz w:val="24"/>
          <w:szCs w:val="24"/>
        </w:rPr>
        <w:t xml:space="preserve">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our desires</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(167, 170),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fundamental human needs, wants and desires</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(168), and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desires that we almost universally seem to develop</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(170). He emphasizes </w:t>
      </w:r>
      <w:r w:rsidRPr="00812046">
        <w:rPr>
          <w:rStyle w:val="cf01"/>
          <w:rFonts w:ascii="Times New Roman" w:eastAsia="Times New Roman" w:hAnsi="Times New Roman" w:cs="Times New Roman"/>
          <w:i/>
          <w:iCs/>
          <w:sz w:val="24"/>
          <w:szCs w:val="24"/>
          <w:lang w:eastAsia="en-GB"/>
        </w:rPr>
        <w:t>natural</w:t>
      </w:r>
      <w:r w:rsidR="00A719E3" w:rsidRPr="00C76F2B">
        <w:rPr>
          <w:rStyle w:val="cf01"/>
          <w:rFonts w:ascii="Times New Roman" w:hAnsi="Times New Roman" w:cs="Times New Roman"/>
          <w:sz w:val="24"/>
          <w:szCs w:val="24"/>
        </w:rPr>
        <w:t xml:space="preserve"> </w:t>
      </w:r>
      <w:r w:rsidRPr="00C76F2B">
        <w:rPr>
          <w:rStyle w:val="cf01"/>
          <w:rFonts w:ascii="Times New Roman" w:hAnsi="Times New Roman" w:cs="Times New Roman"/>
          <w:sz w:val="24"/>
          <w:szCs w:val="24"/>
        </w:rPr>
        <w:t>desires (167, 168).</w:t>
      </w:r>
      <w:r w:rsidRPr="00812046">
        <w:rPr>
          <w:rStyle w:val="EndnoteReference"/>
          <w:rFonts w:ascii="Times New Roman" w:hAnsi="Times New Roman" w:cs="Times New Roman"/>
          <w:sz w:val="24"/>
          <w:szCs w:val="24"/>
        </w:rPr>
        <w:endnoteReference w:id="3"/>
      </w:r>
      <w:r w:rsidRPr="00C76F2B">
        <w:rPr>
          <w:rStyle w:val="cf01"/>
          <w:rFonts w:ascii="Times New Roman" w:hAnsi="Times New Roman" w:cs="Times New Roman"/>
          <w:sz w:val="24"/>
          <w:szCs w:val="24"/>
        </w:rPr>
        <w:t xml:space="preserve"> For Hirst, </w:t>
      </w:r>
      <w:r w:rsidR="007215FB" w:rsidRPr="00C76F2B">
        <w:rPr>
          <w:rStyle w:val="cf01"/>
          <w:rFonts w:ascii="Times New Roman" w:hAnsi="Times New Roman" w:cs="Times New Roman"/>
          <w:sz w:val="24"/>
          <w:szCs w:val="24"/>
        </w:rPr>
        <w:t xml:space="preserve">satisfying these desires is </w:t>
      </w:r>
      <w:r w:rsidRPr="00C76F2B">
        <w:rPr>
          <w:rStyle w:val="cf01"/>
          <w:rFonts w:ascii="Times New Roman" w:hAnsi="Times New Roman" w:cs="Times New Roman"/>
          <w:sz w:val="24"/>
          <w:szCs w:val="24"/>
        </w:rPr>
        <w:t xml:space="preserve">what </w:t>
      </w:r>
      <w:r w:rsidRPr="00C76F2B">
        <w:rPr>
          <w:rStyle w:val="cf01"/>
          <w:rFonts w:ascii="Times New Roman" w:hAnsi="Times New Roman" w:cs="Times New Roman"/>
          <w:sz w:val="24"/>
          <w:szCs w:val="24"/>
        </w:rPr>
        <w:lastRenderedPageBreak/>
        <w:t xml:space="preserve">the human good consists in. </w:t>
      </w:r>
      <w:r w:rsidR="007215FB" w:rsidRPr="00C76F2B">
        <w:rPr>
          <w:rStyle w:val="cf01"/>
          <w:rFonts w:ascii="Times New Roman" w:hAnsi="Times New Roman" w:cs="Times New Roman"/>
          <w:sz w:val="24"/>
          <w:szCs w:val="24"/>
        </w:rPr>
        <w:t>Furthermore,</w:t>
      </w:r>
      <w:r w:rsidRPr="00C76F2B">
        <w:rPr>
          <w:rStyle w:val="cf01"/>
          <w:rFonts w:ascii="Times New Roman" w:hAnsi="Times New Roman" w:cs="Times New Roman"/>
          <w:sz w:val="24"/>
          <w:szCs w:val="24"/>
        </w:rPr>
        <w:t xml:space="preserve"> </w:t>
      </w:r>
      <w:r w:rsidR="009A7C98" w:rsidRPr="00C76F2B">
        <w:rPr>
          <w:rStyle w:val="cf01"/>
          <w:rFonts w:ascii="Times New Roman" w:hAnsi="Times New Roman" w:cs="Times New Roman"/>
          <w:sz w:val="24"/>
          <w:szCs w:val="24"/>
        </w:rPr>
        <w:t xml:space="preserve">natural </w:t>
      </w:r>
      <w:r w:rsidRPr="00C76F2B">
        <w:rPr>
          <w:rStyle w:val="cf01"/>
          <w:rFonts w:ascii="Times New Roman" w:hAnsi="Times New Roman" w:cs="Times New Roman"/>
          <w:sz w:val="24"/>
          <w:szCs w:val="24"/>
        </w:rPr>
        <w:t xml:space="preserve">desires require no justification, </w:t>
      </w:r>
      <w:r w:rsidR="00D63804" w:rsidRPr="00C76F2B">
        <w:rPr>
          <w:rStyle w:val="cf01"/>
          <w:rFonts w:ascii="Times New Roman" w:hAnsi="Times New Roman" w:cs="Times New Roman"/>
          <w:sz w:val="24"/>
          <w:szCs w:val="24"/>
        </w:rPr>
        <w:t>instead it is th</w:t>
      </w:r>
      <w:r w:rsidR="00C11907" w:rsidRPr="00C76F2B">
        <w:rPr>
          <w:rStyle w:val="cf01"/>
          <w:rFonts w:ascii="Times New Roman" w:hAnsi="Times New Roman" w:cs="Times New Roman"/>
          <w:sz w:val="24"/>
          <w:szCs w:val="24"/>
        </w:rPr>
        <w:t xml:space="preserve">ese desires that enable the justification of </w:t>
      </w:r>
      <w:r w:rsidR="003D075E" w:rsidRPr="00C76F2B">
        <w:rPr>
          <w:rStyle w:val="cf01"/>
          <w:rFonts w:ascii="Times New Roman" w:hAnsi="Times New Roman" w:cs="Times New Roman"/>
          <w:sz w:val="24"/>
          <w:szCs w:val="24"/>
        </w:rPr>
        <w:t xml:space="preserve">e.g. </w:t>
      </w:r>
      <w:r w:rsidR="00C11907" w:rsidRPr="00C76F2B">
        <w:rPr>
          <w:rStyle w:val="cf01"/>
          <w:rFonts w:ascii="Times New Roman" w:hAnsi="Times New Roman" w:cs="Times New Roman"/>
          <w:sz w:val="24"/>
          <w:szCs w:val="24"/>
        </w:rPr>
        <w:t>moral principles, and s</w:t>
      </w:r>
      <w:r w:rsidR="003E57B3" w:rsidRPr="00C76F2B">
        <w:rPr>
          <w:rStyle w:val="cf01"/>
          <w:rFonts w:ascii="Times New Roman" w:hAnsi="Times New Roman" w:cs="Times New Roman"/>
          <w:sz w:val="24"/>
          <w:szCs w:val="24"/>
        </w:rPr>
        <w:t>o</w:t>
      </w:r>
      <w:r w:rsidR="00C11907" w:rsidRPr="00C76F2B">
        <w:rPr>
          <w:rStyle w:val="cf01"/>
          <w:rFonts w:ascii="Times New Roman" w:hAnsi="Times New Roman" w:cs="Times New Roman"/>
          <w:sz w:val="24"/>
          <w:szCs w:val="24"/>
        </w:rPr>
        <w:t xml:space="preserve">cial </w:t>
      </w:r>
      <w:r w:rsidR="003E57B3" w:rsidRPr="00C76F2B">
        <w:rPr>
          <w:rStyle w:val="cf01"/>
          <w:rFonts w:ascii="Times New Roman" w:hAnsi="Times New Roman" w:cs="Times New Roman"/>
          <w:sz w:val="24"/>
          <w:szCs w:val="24"/>
        </w:rPr>
        <w:t xml:space="preserve">practices and </w:t>
      </w:r>
      <w:r w:rsidR="00C11907" w:rsidRPr="00C76F2B">
        <w:rPr>
          <w:rStyle w:val="cf01"/>
          <w:rFonts w:ascii="Times New Roman" w:hAnsi="Times New Roman" w:cs="Times New Roman"/>
          <w:sz w:val="24"/>
          <w:szCs w:val="24"/>
        </w:rPr>
        <w:t>institutions</w:t>
      </w:r>
      <w:r w:rsidR="003E57B3" w:rsidRPr="00C76F2B">
        <w:rPr>
          <w:rStyle w:val="cf01"/>
          <w:rFonts w:ascii="Times New Roman" w:hAnsi="Times New Roman" w:cs="Times New Roman"/>
          <w:sz w:val="24"/>
          <w:szCs w:val="24"/>
        </w:rPr>
        <w:t xml:space="preserve">. As he puts it,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reason … is anchored firmly in the satisfaction of naturally given needs, wants and desires</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(167). I take it that </w:t>
      </w:r>
      <w:r w:rsidR="003D075E" w:rsidRPr="00C76F2B">
        <w:rPr>
          <w:rStyle w:val="cf01"/>
          <w:rFonts w:ascii="Times New Roman" w:hAnsi="Times New Roman" w:cs="Times New Roman"/>
          <w:sz w:val="24"/>
          <w:szCs w:val="24"/>
        </w:rPr>
        <w:t xml:space="preserve">the </w:t>
      </w:r>
      <w:r w:rsidRPr="00C76F2B">
        <w:rPr>
          <w:rStyle w:val="cf01"/>
          <w:rFonts w:ascii="Times New Roman" w:hAnsi="Times New Roman" w:cs="Times New Roman"/>
          <w:sz w:val="24"/>
          <w:szCs w:val="24"/>
        </w:rPr>
        <w:t xml:space="preserve">naturalness of </w:t>
      </w:r>
      <w:r w:rsidR="003D075E" w:rsidRPr="00C76F2B">
        <w:rPr>
          <w:rStyle w:val="cf01"/>
          <w:rFonts w:ascii="Times New Roman" w:hAnsi="Times New Roman" w:cs="Times New Roman"/>
          <w:sz w:val="24"/>
          <w:szCs w:val="24"/>
        </w:rPr>
        <w:t xml:space="preserve">a </w:t>
      </w:r>
      <w:r w:rsidRPr="00C76F2B">
        <w:rPr>
          <w:rStyle w:val="cf01"/>
          <w:rFonts w:ascii="Times New Roman" w:hAnsi="Times New Roman" w:cs="Times New Roman"/>
          <w:sz w:val="24"/>
          <w:szCs w:val="24"/>
        </w:rPr>
        <w:t xml:space="preserve">desire is partly evidenced by </w:t>
      </w:r>
      <w:r w:rsidR="003D075E" w:rsidRPr="00C76F2B">
        <w:rPr>
          <w:rStyle w:val="cf01"/>
          <w:rFonts w:ascii="Times New Roman" w:hAnsi="Times New Roman" w:cs="Times New Roman"/>
          <w:sz w:val="24"/>
          <w:szCs w:val="24"/>
        </w:rPr>
        <w:t xml:space="preserve">its </w:t>
      </w:r>
      <w:r w:rsidRPr="00C76F2B">
        <w:rPr>
          <w:rStyle w:val="cf01"/>
          <w:rFonts w:ascii="Times New Roman" w:hAnsi="Times New Roman" w:cs="Times New Roman"/>
          <w:sz w:val="24"/>
          <w:szCs w:val="24"/>
        </w:rPr>
        <w:t xml:space="preserve">being common to humans across diverse societies. </w:t>
      </w:r>
      <w:r w:rsidRPr="00812046">
        <w:rPr>
          <w:rFonts w:ascii="Times New Roman" w:hAnsi="Times New Roman" w:cs="Times New Roman"/>
          <w:sz w:val="24"/>
          <w:szCs w:val="24"/>
        </w:rPr>
        <w:t>I</w:t>
      </w:r>
      <w:r w:rsidR="003E57B3" w:rsidRPr="00812046">
        <w:rPr>
          <w:rFonts w:ascii="Times New Roman" w:hAnsi="Times New Roman" w:cs="Times New Roman"/>
          <w:sz w:val="24"/>
          <w:szCs w:val="24"/>
        </w:rPr>
        <w:t xml:space="preserve"> suspect that </w:t>
      </w:r>
      <w:r w:rsidRPr="00812046">
        <w:rPr>
          <w:rFonts w:ascii="Times New Roman" w:hAnsi="Times New Roman" w:cs="Times New Roman"/>
          <w:sz w:val="24"/>
          <w:szCs w:val="24"/>
        </w:rPr>
        <w:t xml:space="preserve">Hirst hopes to </w:t>
      </w:r>
      <w:r w:rsidR="003D075E" w:rsidRPr="00812046">
        <w:rPr>
          <w:rFonts w:ascii="Times New Roman" w:hAnsi="Times New Roman" w:cs="Times New Roman"/>
          <w:sz w:val="24"/>
          <w:szCs w:val="24"/>
        </w:rPr>
        <w:t xml:space="preserve">avoid </w:t>
      </w:r>
      <w:r w:rsidRPr="00812046">
        <w:rPr>
          <w:rFonts w:ascii="Times New Roman" w:hAnsi="Times New Roman" w:cs="Times New Roman"/>
          <w:sz w:val="24"/>
          <w:szCs w:val="24"/>
        </w:rPr>
        <w:t xml:space="preserve">any need to justify the aim of satisfying </w:t>
      </w:r>
      <w:r w:rsidR="003E57B3" w:rsidRPr="00812046">
        <w:rPr>
          <w:rFonts w:ascii="Times New Roman" w:hAnsi="Times New Roman" w:cs="Times New Roman"/>
          <w:sz w:val="24"/>
          <w:szCs w:val="24"/>
        </w:rPr>
        <w:t xml:space="preserve">natural </w:t>
      </w:r>
      <w:r w:rsidRPr="00812046">
        <w:rPr>
          <w:rFonts w:ascii="Times New Roman" w:hAnsi="Times New Roman" w:cs="Times New Roman"/>
          <w:sz w:val="24"/>
          <w:szCs w:val="24"/>
        </w:rPr>
        <w:t>desires</w:t>
      </w:r>
      <w:r w:rsidR="00F81060" w:rsidRPr="00812046">
        <w:rPr>
          <w:rFonts w:ascii="Times New Roman" w:hAnsi="Times New Roman" w:cs="Times New Roman"/>
          <w:sz w:val="24"/>
          <w:szCs w:val="24"/>
        </w:rPr>
        <w:t xml:space="preserve">. </w:t>
      </w:r>
      <w:r w:rsidR="00FF1A08" w:rsidRPr="00C76F2B">
        <w:rPr>
          <w:rStyle w:val="cf01"/>
          <w:rFonts w:ascii="Times New Roman" w:hAnsi="Times New Roman" w:cs="Times New Roman"/>
          <w:sz w:val="24"/>
          <w:szCs w:val="24"/>
        </w:rPr>
        <w:t xml:space="preserve">As </w:t>
      </w:r>
      <w:r w:rsidR="00F01A84" w:rsidRPr="00C76F2B">
        <w:rPr>
          <w:rStyle w:val="cf01"/>
          <w:rFonts w:ascii="Times New Roman" w:hAnsi="Times New Roman" w:cs="Times New Roman"/>
          <w:sz w:val="24"/>
          <w:szCs w:val="24"/>
        </w:rPr>
        <w:t xml:space="preserve">Hirst </w:t>
      </w:r>
      <w:r w:rsidR="00FF1A08" w:rsidRPr="00C76F2B">
        <w:rPr>
          <w:rStyle w:val="cf01"/>
          <w:rFonts w:ascii="Times New Roman" w:hAnsi="Times New Roman" w:cs="Times New Roman"/>
          <w:sz w:val="24"/>
          <w:szCs w:val="24"/>
        </w:rPr>
        <w:t>puts it elsewhere ‘</w:t>
      </w:r>
      <w:r w:rsidR="00F81060" w:rsidRPr="00812046">
        <w:rPr>
          <w:rFonts w:ascii="Times New Roman" w:hAnsi="Times New Roman" w:cs="Times New Roman"/>
          <w:sz w:val="24"/>
          <w:szCs w:val="24"/>
        </w:rPr>
        <w:t>rational choice can only be</w:t>
      </w:r>
      <w:r w:rsidR="00F54B77" w:rsidRPr="00812046">
        <w:rPr>
          <w:rFonts w:ascii="Times New Roman" w:hAnsi="Times New Roman" w:cs="Times New Roman"/>
          <w:sz w:val="24"/>
          <w:szCs w:val="24"/>
        </w:rPr>
        <w:t xml:space="preserve"> the development of the more adequate coherent </w:t>
      </w:r>
      <w:r w:rsidR="007F2CC5" w:rsidRPr="00812046">
        <w:rPr>
          <w:rFonts w:ascii="Times New Roman" w:hAnsi="Times New Roman" w:cs="Times New Roman"/>
          <w:sz w:val="24"/>
          <w:szCs w:val="24"/>
        </w:rPr>
        <w:t xml:space="preserve">satisfaction of important wants overall </w:t>
      </w:r>
      <w:r w:rsidR="00FF1A08" w:rsidRPr="00812046">
        <w:rPr>
          <w:rFonts w:ascii="Times New Roman" w:hAnsi="Times New Roman" w:cs="Times New Roman"/>
          <w:sz w:val="24"/>
          <w:szCs w:val="24"/>
        </w:rPr>
        <w:t>(1993</w:t>
      </w:r>
      <w:r w:rsidR="007F2CC5" w:rsidRPr="00812046">
        <w:rPr>
          <w:rFonts w:ascii="Times New Roman" w:hAnsi="Times New Roman" w:cs="Times New Roman"/>
          <w:sz w:val="24"/>
          <w:szCs w:val="24"/>
        </w:rPr>
        <w:t>,</w:t>
      </w:r>
      <w:r w:rsidR="00FF1A08" w:rsidRPr="00812046">
        <w:rPr>
          <w:rFonts w:ascii="Times New Roman" w:hAnsi="Times New Roman" w:cs="Times New Roman"/>
          <w:sz w:val="24"/>
          <w:szCs w:val="24"/>
        </w:rPr>
        <w:t xml:space="preserve"> </w:t>
      </w:r>
      <w:r w:rsidR="007F2CC5" w:rsidRPr="00812046">
        <w:rPr>
          <w:rFonts w:ascii="Times New Roman" w:hAnsi="Times New Roman" w:cs="Times New Roman"/>
          <w:sz w:val="24"/>
          <w:szCs w:val="24"/>
        </w:rPr>
        <w:t>193</w:t>
      </w:r>
      <w:r w:rsidR="00FF1A08" w:rsidRPr="00812046">
        <w:rPr>
          <w:rFonts w:ascii="Times New Roman" w:hAnsi="Times New Roman" w:cs="Times New Roman"/>
          <w:sz w:val="24"/>
          <w:szCs w:val="24"/>
        </w:rPr>
        <w:t>)</w:t>
      </w:r>
      <w:r w:rsidR="001E1FED" w:rsidRPr="00812046">
        <w:rPr>
          <w:rFonts w:ascii="Times New Roman" w:hAnsi="Times New Roman" w:cs="Times New Roman"/>
          <w:sz w:val="24"/>
          <w:szCs w:val="24"/>
        </w:rPr>
        <w:t>’ and ‘</w:t>
      </w:r>
      <w:r w:rsidR="00600E4F" w:rsidRPr="00812046">
        <w:rPr>
          <w:rFonts w:ascii="Times New Roman" w:hAnsi="Times New Roman" w:cs="Times New Roman"/>
          <w:sz w:val="24"/>
          <w:szCs w:val="24"/>
        </w:rPr>
        <w:t>practical know-how is developed in practice itself, its criterion of validity being success in achieving satisfactions</w:t>
      </w:r>
      <w:r w:rsidR="001E1FED" w:rsidRPr="00812046">
        <w:rPr>
          <w:rFonts w:ascii="Times New Roman" w:hAnsi="Times New Roman" w:cs="Times New Roman"/>
          <w:sz w:val="24"/>
          <w:szCs w:val="24"/>
        </w:rPr>
        <w:t>’</w:t>
      </w:r>
      <w:r w:rsidR="007A01D8" w:rsidRPr="00812046">
        <w:rPr>
          <w:rFonts w:ascii="Times New Roman" w:hAnsi="Times New Roman" w:cs="Times New Roman"/>
          <w:sz w:val="24"/>
          <w:szCs w:val="24"/>
        </w:rPr>
        <w:t xml:space="preserve"> (192). </w:t>
      </w:r>
    </w:p>
    <w:p w14:paraId="5EABD973" w14:textId="7913E12F" w:rsidR="004020D5" w:rsidRPr="00C76F2B" w:rsidRDefault="00E87775" w:rsidP="001962BF">
      <w:pPr>
        <w:pStyle w:val="pf0"/>
        <w:jc w:val="both"/>
        <w:rPr>
          <w:rStyle w:val="cf01"/>
          <w:rFonts w:ascii="Times New Roman" w:hAnsi="Times New Roman" w:cs="Times New Roman"/>
          <w:sz w:val="24"/>
          <w:szCs w:val="24"/>
        </w:rPr>
      </w:pPr>
      <w:r w:rsidRPr="00C76F2B">
        <w:rPr>
          <w:rStyle w:val="cf01"/>
          <w:rFonts w:ascii="Times New Roman" w:hAnsi="Times New Roman" w:cs="Times New Roman"/>
          <w:sz w:val="24"/>
          <w:szCs w:val="24"/>
        </w:rPr>
        <w:t xml:space="preserve">Hirst recognizes </w:t>
      </w:r>
      <w:r w:rsidR="00AD39D7" w:rsidRPr="00C76F2B">
        <w:rPr>
          <w:rStyle w:val="cf01"/>
          <w:rFonts w:ascii="Times New Roman" w:hAnsi="Times New Roman" w:cs="Times New Roman"/>
          <w:sz w:val="24"/>
          <w:szCs w:val="24"/>
        </w:rPr>
        <w:t xml:space="preserve">that our natures are heavily and inevitably socialised, </w:t>
      </w:r>
      <w:r w:rsidR="004020D5" w:rsidRPr="00C76F2B">
        <w:rPr>
          <w:rStyle w:val="cf01"/>
          <w:rFonts w:ascii="Times New Roman" w:hAnsi="Times New Roman" w:cs="Times New Roman"/>
          <w:sz w:val="24"/>
          <w:szCs w:val="24"/>
        </w:rPr>
        <w:t>but</w:t>
      </w:r>
      <w:r w:rsidR="0057745F" w:rsidRPr="00C76F2B">
        <w:rPr>
          <w:rStyle w:val="cf01"/>
          <w:rFonts w:ascii="Times New Roman" w:hAnsi="Times New Roman" w:cs="Times New Roman"/>
          <w:sz w:val="24"/>
          <w:szCs w:val="24"/>
        </w:rPr>
        <w:t xml:space="preserve"> contends that</w:t>
      </w:r>
      <w:r w:rsidR="004020D5" w:rsidRPr="00C76F2B">
        <w:rPr>
          <w:rStyle w:val="cf01"/>
          <w:rFonts w:ascii="Times New Roman" w:hAnsi="Times New Roman" w:cs="Times New Roman"/>
          <w:sz w:val="24"/>
          <w:szCs w:val="24"/>
        </w:rPr>
        <w:t xml:space="preserve"> </w:t>
      </w:r>
      <w:r w:rsidR="00094985" w:rsidRPr="00C76F2B">
        <w:rPr>
          <w:rStyle w:val="cf01"/>
          <w:rFonts w:ascii="Times New Roman" w:hAnsi="Times New Roman" w:cs="Times New Roman"/>
          <w:sz w:val="24"/>
          <w:szCs w:val="24"/>
        </w:rPr>
        <w:t>societies</w:t>
      </w:r>
      <w:r w:rsidR="001776E7" w:rsidRPr="00C76F2B">
        <w:rPr>
          <w:rStyle w:val="cf01"/>
          <w:rFonts w:ascii="Times New Roman" w:hAnsi="Times New Roman" w:cs="Times New Roman"/>
          <w:sz w:val="24"/>
          <w:szCs w:val="24"/>
        </w:rPr>
        <w:t xml:space="preserve"> </w:t>
      </w:r>
      <w:r w:rsidR="00094985" w:rsidRPr="00C76F2B">
        <w:rPr>
          <w:rStyle w:val="cf01"/>
          <w:rFonts w:ascii="Times New Roman" w:hAnsi="Times New Roman" w:cs="Times New Roman"/>
          <w:sz w:val="24"/>
          <w:szCs w:val="24"/>
        </w:rPr>
        <w:t>can be</w:t>
      </w:r>
      <w:r w:rsidR="00555DED" w:rsidRPr="00C76F2B">
        <w:rPr>
          <w:rStyle w:val="cf01"/>
          <w:rFonts w:ascii="Times New Roman" w:hAnsi="Times New Roman" w:cs="Times New Roman"/>
          <w:sz w:val="24"/>
          <w:szCs w:val="24"/>
        </w:rPr>
        <w:t xml:space="preserve"> </w:t>
      </w:r>
      <w:r w:rsidR="00167C67" w:rsidRPr="00C76F2B">
        <w:rPr>
          <w:rStyle w:val="cf01"/>
          <w:rFonts w:ascii="Times New Roman" w:hAnsi="Times New Roman" w:cs="Times New Roman"/>
          <w:sz w:val="24"/>
          <w:szCs w:val="24"/>
        </w:rPr>
        <w:t>appraised</w:t>
      </w:r>
      <w:r w:rsidR="00555DED" w:rsidRPr="00C76F2B">
        <w:rPr>
          <w:rStyle w:val="cf01"/>
          <w:rFonts w:ascii="Times New Roman" w:hAnsi="Times New Roman" w:cs="Times New Roman"/>
          <w:sz w:val="24"/>
          <w:szCs w:val="24"/>
        </w:rPr>
        <w:t xml:space="preserve"> </w:t>
      </w:r>
      <w:r w:rsidR="00094985" w:rsidRPr="00C76F2B">
        <w:rPr>
          <w:rStyle w:val="cf01"/>
          <w:rFonts w:ascii="Times New Roman" w:hAnsi="Times New Roman" w:cs="Times New Roman"/>
          <w:sz w:val="24"/>
          <w:szCs w:val="24"/>
        </w:rPr>
        <w:t>by how far</w:t>
      </w:r>
      <w:r w:rsidR="00555DED" w:rsidRPr="00C76F2B">
        <w:rPr>
          <w:rStyle w:val="cf01"/>
          <w:rFonts w:ascii="Times New Roman" w:hAnsi="Times New Roman" w:cs="Times New Roman"/>
          <w:sz w:val="24"/>
          <w:szCs w:val="24"/>
        </w:rPr>
        <w:t xml:space="preserve"> they </w:t>
      </w:r>
      <w:r w:rsidR="001776E7" w:rsidRPr="00C76F2B">
        <w:rPr>
          <w:rStyle w:val="cf01"/>
          <w:rFonts w:ascii="Times New Roman" w:hAnsi="Times New Roman" w:cs="Times New Roman"/>
          <w:sz w:val="24"/>
          <w:szCs w:val="24"/>
        </w:rPr>
        <w:t xml:space="preserve">enable </w:t>
      </w:r>
      <w:r w:rsidR="00555DED" w:rsidRPr="00C76F2B">
        <w:rPr>
          <w:rStyle w:val="cf01"/>
          <w:rFonts w:ascii="Times New Roman" w:hAnsi="Times New Roman" w:cs="Times New Roman"/>
          <w:sz w:val="24"/>
          <w:szCs w:val="24"/>
        </w:rPr>
        <w:t>people to</w:t>
      </w:r>
      <w:r w:rsidR="001776E7" w:rsidRPr="00C76F2B">
        <w:rPr>
          <w:rStyle w:val="cf01"/>
          <w:rFonts w:ascii="Times New Roman" w:hAnsi="Times New Roman" w:cs="Times New Roman"/>
          <w:sz w:val="24"/>
          <w:szCs w:val="24"/>
        </w:rPr>
        <w:t xml:space="preserve"> satisfy natural desires</w:t>
      </w:r>
      <w:r w:rsidR="0057745F" w:rsidRPr="00C76F2B">
        <w:rPr>
          <w:rStyle w:val="cf01"/>
          <w:rFonts w:ascii="Times New Roman" w:hAnsi="Times New Roman" w:cs="Times New Roman"/>
          <w:sz w:val="24"/>
          <w:szCs w:val="24"/>
        </w:rPr>
        <w:t xml:space="preserve">, </w:t>
      </w:r>
      <w:r w:rsidR="006565E3" w:rsidRPr="00C76F2B">
        <w:rPr>
          <w:rStyle w:val="cf01"/>
          <w:rFonts w:ascii="Times New Roman" w:hAnsi="Times New Roman" w:cs="Times New Roman"/>
          <w:sz w:val="24"/>
          <w:szCs w:val="24"/>
        </w:rPr>
        <w:t xml:space="preserve">as well as </w:t>
      </w:r>
      <w:r w:rsidR="00094985" w:rsidRPr="00C76F2B">
        <w:rPr>
          <w:rStyle w:val="cf01"/>
          <w:rFonts w:ascii="Times New Roman" w:hAnsi="Times New Roman" w:cs="Times New Roman"/>
          <w:sz w:val="24"/>
          <w:szCs w:val="24"/>
        </w:rPr>
        <w:t xml:space="preserve">how far they enable people to satisfy </w:t>
      </w:r>
      <w:r w:rsidR="006565E3" w:rsidRPr="00C76F2B">
        <w:rPr>
          <w:rStyle w:val="cf01"/>
          <w:rFonts w:ascii="Times New Roman" w:hAnsi="Times New Roman" w:cs="Times New Roman"/>
          <w:sz w:val="24"/>
          <w:szCs w:val="24"/>
        </w:rPr>
        <w:t xml:space="preserve">the desires they </w:t>
      </w:r>
      <w:r w:rsidR="00186FB6" w:rsidRPr="00C76F2B">
        <w:rPr>
          <w:rStyle w:val="cf01"/>
          <w:rFonts w:ascii="Times New Roman" w:hAnsi="Times New Roman" w:cs="Times New Roman"/>
          <w:sz w:val="24"/>
          <w:szCs w:val="24"/>
        </w:rPr>
        <w:t>generate</w:t>
      </w:r>
      <w:r w:rsidR="00094985" w:rsidRPr="00C76F2B">
        <w:rPr>
          <w:rStyle w:val="cf01"/>
          <w:rFonts w:ascii="Times New Roman" w:hAnsi="Times New Roman" w:cs="Times New Roman"/>
          <w:sz w:val="24"/>
          <w:szCs w:val="24"/>
        </w:rPr>
        <w:t xml:space="preserve"> through </w:t>
      </w:r>
      <w:r w:rsidR="00167C67" w:rsidRPr="00C76F2B">
        <w:rPr>
          <w:rStyle w:val="cf01"/>
          <w:rFonts w:ascii="Times New Roman" w:hAnsi="Times New Roman" w:cs="Times New Roman"/>
          <w:sz w:val="24"/>
          <w:szCs w:val="24"/>
        </w:rPr>
        <w:t>socialization</w:t>
      </w:r>
      <w:r w:rsidR="00186FB6" w:rsidRPr="00C76F2B">
        <w:rPr>
          <w:rStyle w:val="cf01"/>
          <w:rFonts w:ascii="Times New Roman" w:hAnsi="Times New Roman" w:cs="Times New Roman"/>
          <w:sz w:val="24"/>
          <w:szCs w:val="24"/>
        </w:rPr>
        <w:t xml:space="preserve">. </w:t>
      </w:r>
      <w:r w:rsidR="009E4054" w:rsidRPr="00C76F2B">
        <w:rPr>
          <w:rStyle w:val="cf01"/>
          <w:rFonts w:ascii="Times New Roman" w:hAnsi="Times New Roman" w:cs="Times New Roman"/>
          <w:sz w:val="24"/>
          <w:szCs w:val="24"/>
        </w:rPr>
        <w:t>Hirst’s</w:t>
      </w:r>
      <w:r w:rsidR="00C31FEA" w:rsidRPr="00C76F2B">
        <w:rPr>
          <w:rStyle w:val="cf01"/>
          <w:rFonts w:ascii="Times New Roman" w:hAnsi="Times New Roman" w:cs="Times New Roman"/>
          <w:sz w:val="24"/>
          <w:szCs w:val="24"/>
        </w:rPr>
        <w:t xml:space="preserve"> </w:t>
      </w:r>
      <w:r w:rsidR="00160EFF" w:rsidRPr="00C76F2B">
        <w:rPr>
          <w:rStyle w:val="cf01"/>
          <w:rFonts w:ascii="Times New Roman" w:hAnsi="Times New Roman" w:cs="Times New Roman"/>
          <w:sz w:val="24"/>
          <w:szCs w:val="24"/>
        </w:rPr>
        <w:t xml:space="preserve">specification </w:t>
      </w:r>
      <w:r w:rsidR="00667ED6" w:rsidRPr="00C76F2B">
        <w:rPr>
          <w:rStyle w:val="cf01"/>
          <w:rFonts w:ascii="Times New Roman" w:hAnsi="Times New Roman" w:cs="Times New Roman"/>
          <w:sz w:val="24"/>
          <w:szCs w:val="24"/>
        </w:rPr>
        <w:t>that social arrangements should aim to</w:t>
      </w:r>
      <w:r w:rsidR="00160EFF" w:rsidRPr="00C76F2B">
        <w:rPr>
          <w:rStyle w:val="cf01"/>
          <w:rFonts w:ascii="Times New Roman" w:hAnsi="Times New Roman" w:cs="Times New Roman"/>
          <w:sz w:val="24"/>
          <w:szCs w:val="24"/>
        </w:rPr>
        <w:t xml:space="preserve"> satisfy natural desires enables him to rule out </w:t>
      </w:r>
      <w:r w:rsidR="00667ED6" w:rsidRPr="00C76F2B">
        <w:rPr>
          <w:rStyle w:val="cf01"/>
          <w:rFonts w:ascii="Times New Roman" w:hAnsi="Times New Roman" w:cs="Times New Roman"/>
          <w:sz w:val="24"/>
          <w:szCs w:val="24"/>
        </w:rPr>
        <w:t>perv</w:t>
      </w:r>
      <w:r w:rsidR="00C86406" w:rsidRPr="00C76F2B">
        <w:rPr>
          <w:rStyle w:val="cf01"/>
          <w:rFonts w:ascii="Times New Roman" w:hAnsi="Times New Roman" w:cs="Times New Roman"/>
          <w:sz w:val="24"/>
          <w:szCs w:val="24"/>
        </w:rPr>
        <w:t>erse</w:t>
      </w:r>
      <w:r w:rsidR="00160EFF" w:rsidRPr="00C76F2B">
        <w:rPr>
          <w:rStyle w:val="cf01"/>
          <w:rFonts w:ascii="Times New Roman" w:hAnsi="Times New Roman" w:cs="Times New Roman"/>
          <w:sz w:val="24"/>
          <w:szCs w:val="24"/>
        </w:rPr>
        <w:t xml:space="preserve"> arrangements that </w:t>
      </w:r>
      <w:r w:rsidR="00C86406" w:rsidRPr="00C76F2B">
        <w:rPr>
          <w:rStyle w:val="cf01"/>
          <w:rFonts w:ascii="Times New Roman" w:hAnsi="Times New Roman" w:cs="Times New Roman"/>
          <w:sz w:val="24"/>
          <w:szCs w:val="24"/>
        </w:rPr>
        <w:t>would</w:t>
      </w:r>
      <w:r w:rsidR="00525D32" w:rsidRPr="00C76F2B">
        <w:rPr>
          <w:rStyle w:val="cf01"/>
          <w:rFonts w:ascii="Times New Roman" w:hAnsi="Times New Roman" w:cs="Times New Roman"/>
          <w:sz w:val="24"/>
          <w:szCs w:val="24"/>
        </w:rPr>
        <w:t xml:space="preserve"> seek to</w:t>
      </w:r>
      <w:r w:rsidR="000208D6" w:rsidRPr="00C76F2B">
        <w:rPr>
          <w:rStyle w:val="cf01"/>
          <w:rFonts w:ascii="Times New Roman" w:hAnsi="Times New Roman" w:cs="Times New Roman"/>
          <w:sz w:val="24"/>
          <w:szCs w:val="24"/>
        </w:rPr>
        <w:t xml:space="preserve"> eliminate currently natural desires </w:t>
      </w:r>
      <w:r w:rsidR="00525D32" w:rsidRPr="00C76F2B">
        <w:rPr>
          <w:rStyle w:val="cf01"/>
          <w:rFonts w:ascii="Times New Roman" w:hAnsi="Times New Roman" w:cs="Times New Roman"/>
          <w:sz w:val="24"/>
          <w:szCs w:val="24"/>
        </w:rPr>
        <w:t xml:space="preserve">from our natures </w:t>
      </w:r>
      <w:r w:rsidR="000208D6" w:rsidRPr="00C76F2B">
        <w:rPr>
          <w:rStyle w:val="cf01"/>
          <w:rFonts w:ascii="Times New Roman" w:hAnsi="Times New Roman" w:cs="Times New Roman"/>
          <w:sz w:val="24"/>
          <w:szCs w:val="24"/>
        </w:rPr>
        <w:t>and</w:t>
      </w:r>
      <w:r w:rsidR="00525D32" w:rsidRPr="00C76F2B">
        <w:rPr>
          <w:rStyle w:val="cf01"/>
          <w:rFonts w:ascii="Times New Roman" w:hAnsi="Times New Roman" w:cs="Times New Roman"/>
          <w:sz w:val="24"/>
          <w:szCs w:val="24"/>
        </w:rPr>
        <w:t>, say,</w:t>
      </w:r>
      <w:r w:rsidR="00C86406" w:rsidRPr="00C76F2B">
        <w:rPr>
          <w:rStyle w:val="cf01"/>
          <w:rFonts w:ascii="Times New Roman" w:hAnsi="Times New Roman" w:cs="Times New Roman"/>
          <w:sz w:val="24"/>
          <w:szCs w:val="24"/>
        </w:rPr>
        <w:t xml:space="preserve"> </w:t>
      </w:r>
      <w:r w:rsidR="003F34DA" w:rsidRPr="00C76F2B">
        <w:rPr>
          <w:rStyle w:val="cf01"/>
          <w:rFonts w:ascii="Times New Roman" w:hAnsi="Times New Roman" w:cs="Times New Roman"/>
          <w:sz w:val="24"/>
          <w:szCs w:val="24"/>
        </w:rPr>
        <w:t>cultivate</w:t>
      </w:r>
      <w:r w:rsidR="000208D6" w:rsidRPr="00C76F2B">
        <w:rPr>
          <w:rStyle w:val="cf01"/>
          <w:rFonts w:ascii="Times New Roman" w:hAnsi="Times New Roman" w:cs="Times New Roman"/>
          <w:sz w:val="24"/>
          <w:szCs w:val="24"/>
        </w:rPr>
        <w:t xml:space="preserve"> </w:t>
      </w:r>
      <w:r w:rsidR="003F34DA" w:rsidRPr="00C76F2B">
        <w:rPr>
          <w:rStyle w:val="cf01"/>
          <w:rFonts w:ascii="Times New Roman" w:hAnsi="Times New Roman" w:cs="Times New Roman"/>
          <w:sz w:val="24"/>
          <w:szCs w:val="24"/>
        </w:rPr>
        <w:t xml:space="preserve">and </w:t>
      </w:r>
      <w:r w:rsidR="005D4A5E" w:rsidRPr="00C76F2B">
        <w:rPr>
          <w:rStyle w:val="cf01"/>
          <w:rFonts w:ascii="Times New Roman" w:hAnsi="Times New Roman" w:cs="Times New Roman"/>
          <w:sz w:val="24"/>
          <w:szCs w:val="24"/>
        </w:rPr>
        <w:t>e</w:t>
      </w:r>
      <w:r w:rsidR="003F34DA" w:rsidRPr="00C76F2B">
        <w:rPr>
          <w:rStyle w:val="cf01"/>
          <w:rFonts w:ascii="Times New Roman" w:hAnsi="Times New Roman" w:cs="Times New Roman"/>
          <w:sz w:val="24"/>
          <w:szCs w:val="24"/>
        </w:rPr>
        <w:t xml:space="preserve">nable people to perfectly satisfy </w:t>
      </w:r>
      <w:r w:rsidR="00C86406" w:rsidRPr="00C76F2B">
        <w:rPr>
          <w:rStyle w:val="cf01"/>
          <w:rFonts w:ascii="Times New Roman" w:hAnsi="Times New Roman" w:cs="Times New Roman"/>
          <w:sz w:val="24"/>
          <w:szCs w:val="24"/>
        </w:rPr>
        <w:t xml:space="preserve">strong </w:t>
      </w:r>
      <w:r w:rsidR="003F34DA" w:rsidRPr="00C76F2B">
        <w:rPr>
          <w:rStyle w:val="cf01"/>
          <w:rFonts w:ascii="Times New Roman" w:hAnsi="Times New Roman" w:cs="Times New Roman"/>
          <w:sz w:val="24"/>
          <w:szCs w:val="24"/>
        </w:rPr>
        <w:t xml:space="preserve">desires </w:t>
      </w:r>
      <w:r w:rsidR="00C86406" w:rsidRPr="00C76F2B">
        <w:rPr>
          <w:rStyle w:val="cf01"/>
          <w:rFonts w:ascii="Times New Roman" w:hAnsi="Times New Roman" w:cs="Times New Roman"/>
          <w:sz w:val="24"/>
          <w:szCs w:val="24"/>
        </w:rPr>
        <w:t>to</w:t>
      </w:r>
      <w:r w:rsidR="003F34DA" w:rsidRPr="00C76F2B">
        <w:rPr>
          <w:rStyle w:val="cf01"/>
          <w:rFonts w:ascii="Times New Roman" w:hAnsi="Times New Roman" w:cs="Times New Roman"/>
          <w:sz w:val="24"/>
          <w:szCs w:val="24"/>
        </w:rPr>
        <w:t xml:space="preserve"> </w:t>
      </w:r>
      <w:r w:rsidR="005D4A5E" w:rsidRPr="00C76F2B">
        <w:rPr>
          <w:rStyle w:val="cf01"/>
          <w:rFonts w:ascii="Times New Roman" w:hAnsi="Times New Roman" w:cs="Times New Roman"/>
          <w:sz w:val="24"/>
          <w:szCs w:val="24"/>
        </w:rPr>
        <w:t>hav</w:t>
      </w:r>
      <w:r w:rsidR="00C86406" w:rsidRPr="00C76F2B">
        <w:rPr>
          <w:rStyle w:val="cf01"/>
          <w:rFonts w:ascii="Times New Roman" w:hAnsi="Times New Roman" w:cs="Times New Roman"/>
          <w:sz w:val="24"/>
          <w:szCs w:val="24"/>
        </w:rPr>
        <w:t>e</w:t>
      </w:r>
      <w:r w:rsidR="005D4A5E" w:rsidRPr="00C76F2B">
        <w:rPr>
          <w:rStyle w:val="cf01"/>
          <w:rFonts w:ascii="Times New Roman" w:hAnsi="Times New Roman" w:cs="Times New Roman"/>
          <w:sz w:val="24"/>
          <w:szCs w:val="24"/>
        </w:rPr>
        <w:t xml:space="preserve"> short lives in which they</w:t>
      </w:r>
      <w:r w:rsidR="00525D32" w:rsidRPr="00C76F2B">
        <w:rPr>
          <w:rStyle w:val="cf01"/>
          <w:rFonts w:ascii="Times New Roman" w:hAnsi="Times New Roman" w:cs="Times New Roman"/>
          <w:sz w:val="24"/>
          <w:szCs w:val="24"/>
        </w:rPr>
        <w:t xml:space="preserve"> divide their time</w:t>
      </w:r>
      <w:r w:rsidR="00374829" w:rsidRPr="00C76F2B">
        <w:rPr>
          <w:rStyle w:val="cf01"/>
          <w:rFonts w:ascii="Times New Roman" w:hAnsi="Times New Roman" w:cs="Times New Roman"/>
          <w:sz w:val="24"/>
          <w:szCs w:val="24"/>
        </w:rPr>
        <w:t xml:space="preserve"> </w:t>
      </w:r>
      <w:r w:rsidR="005D4A5E" w:rsidRPr="00C76F2B">
        <w:rPr>
          <w:rStyle w:val="cf01"/>
          <w:rFonts w:ascii="Times New Roman" w:hAnsi="Times New Roman" w:cs="Times New Roman"/>
          <w:sz w:val="24"/>
          <w:szCs w:val="24"/>
        </w:rPr>
        <w:t>eat</w:t>
      </w:r>
      <w:r w:rsidR="00374829" w:rsidRPr="00C76F2B">
        <w:rPr>
          <w:rStyle w:val="cf01"/>
          <w:rFonts w:ascii="Times New Roman" w:hAnsi="Times New Roman" w:cs="Times New Roman"/>
          <w:sz w:val="24"/>
          <w:szCs w:val="24"/>
        </w:rPr>
        <w:t xml:space="preserve">ing </w:t>
      </w:r>
      <w:r w:rsidR="004701B0" w:rsidRPr="00C76F2B">
        <w:rPr>
          <w:rStyle w:val="cf01"/>
          <w:rFonts w:ascii="Times New Roman" w:hAnsi="Times New Roman" w:cs="Times New Roman"/>
          <w:sz w:val="24"/>
          <w:szCs w:val="24"/>
        </w:rPr>
        <w:t>a tasteless paste</w:t>
      </w:r>
      <w:r w:rsidR="00C86406" w:rsidRPr="00C76F2B">
        <w:rPr>
          <w:rStyle w:val="cf01"/>
          <w:rFonts w:ascii="Times New Roman" w:hAnsi="Times New Roman" w:cs="Times New Roman"/>
          <w:sz w:val="24"/>
          <w:szCs w:val="24"/>
        </w:rPr>
        <w:t xml:space="preserve"> </w:t>
      </w:r>
      <w:r w:rsidR="00525D32" w:rsidRPr="00C76F2B">
        <w:rPr>
          <w:rStyle w:val="cf01"/>
          <w:rFonts w:ascii="Times New Roman" w:hAnsi="Times New Roman" w:cs="Times New Roman"/>
          <w:sz w:val="24"/>
          <w:szCs w:val="24"/>
        </w:rPr>
        <w:t>and</w:t>
      </w:r>
      <w:r w:rsidR="00667ED6" w:rsidRPr="00C76F2B">
        <w:rPr>
          <w:rStyle w:val="cf01"/>
          <w:rFonts w:ascii="Times New Roman" w:hAnsi="Times New Roman" w:cs="Times New Roman"/>
          <w:sz w:val="24"/>
          <w:szCs w:val="24"/>
        </w:rPr>
        <w:t xml:space="preserve"> watch</w:t>
      </w:r>
      <w:r w:rsidR="00374829" w:rsidRPr="00C76F2B">
        <w:rPr>
          <w:rStyle w:val="cf01"/>
          <w:rFonts w:ascii="Times New Roman" w:hAnsi="Times New Roman" w:cs="Times New Roman"/>
          <w:sz w:val="24"/>
          <w:szCs w:val="24"/>
        </w:rPr>
        <w:t>ing</w:t>
      </w:r>
      <w:r w:rsidR="00667ED6" w:rsidRPr="00C76F2B">
        <w:rPr>
          <w:rStyle w:val="cf01"/>
          <w:rFonts w:ascii="Times New Roman" w:hAnsi="Times New Roman" w:cs="Times New Roman"/>
          <w:sz w:val="24"/>
          <w:szCs w:val="24"/>
        </w:rPr>
        <w:t xml:space="preserve"> static on screens. </w:t>
      </w:r>
      <w:r w:rsidR="00701C88" w:rsidRPr="00C76F2B">
        <w:rPr>
          <w:rStyle w:val="cf01"/>
          <w:rFonts w:ascii="Times New Roman" w:hAnsi="Times New Roman" w:cs="Times New Roman"/>
          <w:sz w:val="24"/>
          <w:szCs w:val="24"/>
        </w:rPr>
        <w:t xml:space="preserve">Indeed, in the concluding chapter of </w:t>
      </w:r>
      <w:r w:rsidR="00B3226B">
        <w:rPr>
          <w:rStyle w:val="cf01"/>
          <w:rFonts w:ascii="Times New Roman" w:hAnsi="Times New Roman" w:cs="Times New Roman"/>
          <w:sz w:val="24"/>
          <w:szCs w:val="24"/>
        </w:rPr>
        <w:t>the F</w:t>
      </w:r>
      <w:r w:rsidR="00B3226B" w:rsidRPr="00C76F2B">
        <w:rPr>
          <w:rStyle w:val="cf01"/>
          <w:rFonts w:ascii="Times New Roman" w:hAnsi="Times New Roman" w:cs="Times New Roman"/>
          <w:sz w:val="24"/>
          <w:szCs w:val="24"/>
        </w:rPr>
        <w:t xml:space="preserve">estschrift </w:t>
      </w:r>
      <w:r w:rsidR="00701C88" w:rsidRPr="00C76F2B">
        <w:rPr>
          <w:rStyle w:val="cf01"/>
          <w:rFonts w:ascii="Times New Roman" w:hAnsi="Times New Roman" w:cs="Times New Roman"/>
          <w:sz w:val="24"/>
          <w:szCs w:val="24"/>
        </w:rPr>
        <w:t xml:space="preserve">for Hirst, he interprets liberal democracy’s social principles as ‘strictly utilitarian in the service of individual wants’ (1993, 189). </w:t>
      </w:r>
      <w:r w:rsidR="00306AEC" w:rsidRPr="00C76F2B">
        <w:rPr>
          <w:rStyle w:val="cf01"/>
          <w:rFonts w:ascii="Times New Roman" w:hAnsi="Times New Roman" w:cs="Times New Roman"/>
          <w:sz w:val="24"/>
          <w:szCs w:val="24"/>
        </w:rPr>
        <w:t xml:space="preserve">However, given that all manner of wants and desires may be socialised, including acquiescence in </w:t>
      </w:r>
      <w:r w:rsidR="00525D32" w:rsidRPr="00C76F2B">
        <w:rPr>
          <w:rStyle w:val="cf01"/>
          <w:rFonts w:ascii="Times New Roman" w:hAnsi="Times New Roman" w:cs="Times New Roman"/>
          <w:sz w:val="24"/>
          <w:szCs w:val="24"/>
        </w:rPr>
        <w:t>our own</w:t>
      </w:r>
      <w:r w:rsidR="00306AEC" w:rsidRPr="00C76F2B">
        <w:rPr>
          <w:rStyle w:val="cf01"/>
          <w:rFonts w:ascii="Times New Roman" w:hAnsi="Times New Roman" w:cs="Times New Roman"/>
          <w:sz w:val="24"/>
          <w:szCs w:val="24"/>
        </w:rPr>
        <w:t xml:space="preserve"> oppression, or less</w:t>
      </w:r>
      <w:r w:rsidR="00525D32" w:rsidRPr="00C76F2B">
        <w:rPr>
          <w:rStyle w:val="cf01"/>
          <w:rFonts w:ascii="Times New Roman" w:hAnsi="Times New Roman" w:cs="Times New Roman"/>
          <w:sz w:val="24"/>
          <w:szCs w:val="24"/>
        </w:rPr>
        <w:t>-</w:t>
      </w:r>
      <w:r w:rsidR="00306AEC" w:rsidRPr="00C76F2B">
        <w:rPr>
          <w:rStyle w:val="cf01"/>
          <w:rFonts w:ascii="Times New Roman" w:hAnsi="Times New Roman" w:cs="Times New Roman"/>
          <w:sz w:val="24"/>
          <w:szCs w:val="24"/>
        </w:rPr>
        <w:t>than</w:t>
      </w:r>
      <w:r w:rsidR="00525D32" w:rsidRPr="00C76F2B">
        <w:rPr>
          <w:rStyle w:val="cf01"/>
          <w:rFonts w:ascii="Times New Roman" w:hAnsi="Times New Roman" w:cs="Times New Roman"/>
          <w:sz w:val="24"/>
          <w:szCs w:val="24"/>
        </w:rPr>
        <w:t>-</w:t>
      </w:r>
      <w:r w:rsidR="00306AEC" w:rsidRPr="00C76F2B">
        <w:rPr>
          <w:rStyle w:val="cf01"/>
          <w:rFonts w:ascii="Times New Roman" w:hAnsi="Times New Roman" w:cs="Times New Roman"/>
          <w:sz w:val="24"/>
          <w:szCs w:val="24"/>
        </w:rPr>
        <w:t xml:space="preserve">equal importance, it seems that further constraints are needed to make the account </w:t>
      </w:r>
      <w:r w:rsidR="00525D32" w:rsidRPr="00C76F2B">
        <w:rPr>
          <w:rStyle w:val="cf01"/>
          <w:rFonts w:ascii="Times New Roman" w:hAnsi="Times New Roman" w:cs="Times New Roman"/>
          <w:sz w:val="24"/>
          <w:szCs w:val="24"/>
        </w:rPr>
        <w:t xml:space="preserve">welfare </w:t>
      </w:r>
      <w:r w:rsidR="00306AEC" w:rsidRPr="00C76F2B">
        <w:rPr>
          <w:rStyle w:val="cf01"/>
          <w:rFonts w:ascii="Times New Roman" w:hAnsi="Times New Roman" w:cs="Times New Roman"/>
          <w:sz w:val="24"/>
          <w:szCs w:val="24"/>
        </w:rPr>
        <w:t xml:space="preserve">square with plausible moral intuitions. </w:t>
      </w:r>
    </w:p>
    <w:p w14:paraId="3AB87CCA" w14:textId="0EA18404" w:rsidR="00AD39D7" w:rsidRPr="00C76F2B" w:rsidRDefault="00AD39D7" w:rsidP="00963355">
      <w:pPr>
        <w:jc w:val="both"/>
        <w:rPr>
          <w:rFonts w:ascii="Times New Roman" w:hAnsi="Times New Roman" w:cs="Times New Roman"/>
          <w:sz w:val="24"/>
          <w:szCs w:val="24"/>
        </w:rPr>
      </w:pPr>
      <w:r w:rsidRPr="00C76F2B">
        <w:rPr>
          <w:rFonts w:ascii="Times New Roman" w:hAnsi="Times New Roman" w:cs="Times New Roman"/>
          <w:sz w:val="24"/>
          <w:szCs w:val="24"/>
        </w:rPr>
        <w:t xml:space="preserve">There is a slight ambiguity in the </w:t>
      </w:r>
      <w:r w:rsidR="002F4918" w:rsidRPr="00C76F2B">
        <w:rPr>
          <w:rFonts w:ascii="Times New Roman" w:hAnsi="Times New Roman" w:cs="Times New Roman"/>
          <w:sz w:val="24"/>
          <w:szCs w:val="24"/>
        </w:rPr>
        <w:t xml:space="preserve">claim </w:t>
      </w:r>
      <w:r w:rsidRPr="00C76F2B">
        <w:rPr>
          <w:rFonts w:ascii="Times New Roman" w:hAnsi="Times New Roman" w:cs="Times New Roman"/>
          <w:sz w:val="24"/>
          <w:szCs w:val="24"/>
        </w:rPr>
        <w:t xml:space="preserve">that </w:t>
      </w:r>
      <w:r w:rsidR="00525D32" w:rsidRPr="00C76F2B">
        <w:rPr>
          <w:rFonts w:ascii="Times New Roman" w:hAnsi="Times New Roman" w:cs="Times New Roman"/>
          <w:sz w:val="24"/>
          <w:szCs w:val="24"/>
        </w:rPr>
        <w:t xml:space="preserve">our </w:t>
      </w:r>
      <w:r w:rsidRPr="00C76F2B">
        <w:rPr>
          <w:rFonts w:ascii="Times New Roman" w:hAnsi="Times New Roman" w:cs="Times New Roman"/>
          <w:sz w:val="24"/>
          <w:szCs w:val="24"/>
        </w:rPr>
        <w:t xml:space="preserve">welfare consists in </w:t>
      </w:r>
      <w:r w:rsidR="00525D32" w:rsidRPr="00C76F2B">
        <w:rPr>
          <w:rFonts w:ascii="Times New Roman" w:hAnsi="Times New Roman" w:cs="Times New Roman"/>
          <w:sz w:val="24"/>
          <w:szCs w:val="24"/>
        </w:rPr>
        <w:t xml:space="preserve">the </w:t>
      </w:r>
      <w:r w:rsidRPr="00C76F2B">
        <w:rPr>
          <w:rFonts w:ascii="Times New Roman" w:hAnsi="Times New Roman" w:cs="Times New Roman"/>
          <w:sz w:val="24"/>
          <w:szCs w:val="24"/>
        </w:rPr>
        <w:t xml:space="preserve">satisfaction of </w:t>
      </w:r>
      <w:r w:rsidR="00525D32" w:rsidRPr="00C76F2B">
        <w:rPr>
          <w:rFonts w:ascii="Times New Roman" w:hAnsi="Times New Roman" w:cs="Times New Roman"/>
          <w:sz w:val="24"/>
          <w:szCs w:val="24"/>
        </w:rPr>
        <w:t xml:space="preserve">our </w:t>
      </w:r>
      <w:r w:rsidRPr="00C76F2B">
        <w:rPr>
          <w:rFonts w:ascii="Times New Roman" w:hAnsi="Times New Roman" w:cs="Times New Roman"/>
          <w:sz w:val="24"/>
          <w:szCs w:val="24"/>
        </w:rPr>
        <w:t xml:space="preserve">desires. On one </w:t>
      </w:r>
      <w:r w:rsidR="002F4918" w:rsidRPr="00C76F2B">
        <w:rPr>
          <w:rFonts w:ascii="Times New Roman" w:hAnsi="Times New Roman" w:cs="Times New Roman"/>
          <w:sz w:val="24"/>
          <w:szCs w:val="24"/>
        </w:rPr>
        <w:t xml:space="preserve">interpretation </w:t>
      </w:r>
      <w:r w:rsidRPr="00C76F2B">
        <w:rPr>
          <w:rFonts w:ascii="Times New Roman" w:hAnsi="Times New Roman" w:cs="Times New Roman"/>
          <w:sz w:val="24"/>
          <w:szCs w:val="24"/>
        </w:rPr>
        <w:t xml:space="preserve">of the </w:t>
      </w:r>
      <w:r w:rsidR="002F4918" w:rsidRPr="00C76F2B">
        <w:rPr>
          <w:rFonts w:ascii="Times New Roman" w:hAnsi="Times New Roman" w:cs="Times New Roman"/>
          <w:sz w:val="24"/>
          <w:szCs w:val="24"/>
        </w:rPr>
        <w:t>claim</w:t>
      </w:r>
      <w:r w:rsidRPr="00C76F2B">
        <w:rPr>
          <w:rFonts w:ascii="Times New Roman" w:hAnsi="Times New Roman" w:cs="Times New Roman"/>
          <w:sz w:val="24"/>
          <w:szCs w:val="24"/>
        </w:rPr>
        <w:t xml:space="preserve">, we have reason to satisfy our current desires, whatever they are. On the other </w:t>
      </w:r>
      <w:r w:rsidR="002F4918" w:rsidRPr="00C76F2B">
        <w:rPr>
          <w:rFonts w:ascii="Times New Roman" w:hAnsi="Times New Roman" w:cs="Times New Roman"/>
          <w:sz w:val="24"/>
          <w:szCs w:val="24"/>
        </w:rPr>
        <w:t>interpretation</w:t>
      </w:r>
      <w:r w:rsidRPr="00C76F2B">
        <w:rPr>
          <w:rFonts w:ascii="Times New Roman" w:hAnsi="Times New Roman" w:cs="Times New Roman"/>
          <w:sz w:val="24"/>
          <w:szCs w:val="24"/>
        </w:rPr>
        <w:t>, we have most reason to cultivate the greatest number of desires we can satisfy. Since the second seems absurd, I take it that Hirst subscribed to the first version of this view.</w:t>
      </w:r>
      <w:r w:rsidRPr="00C76F2B">
        <w:rPr>
          <w:rStyle w:val="EndnoteReference"/>
          <w:rFonts w:ascii="Times New Roman" w:hAnsi="Times New Roman" w:cs="Times New Roman"/>
          <w:sz w:val="24"/>
          <w:szCs w:val="24"/>
        </w:rPr>
        <w:endnoteReference w:id="4"/>
      </w:r>
      <w:r w:rsidRPr="00C76F2B">
        <w:rPr>
          <w:rFonts w:ascii="Times New Roman" w:hAnsi="Times New Roman" w:cs="Times New Roman"/>
          <w:sz w:val="24"/>
          <w:szCs w:val="24"/>
        </w:rPr>
        <w:t xml:space="preserve"> Still, I think that this version of desire-satisfaction is not a plausible account of welfare. Examples that put pressure on the view include the following. I might form the preference that one dinosaur ate another just where I stand. Suppose that it was true, and that I fully realised I would never know whether this were true. My preference would have been satisfied and my welfare thereby increased. But it is strongly counterintuitive</w:t>
      </w:r>
      <w:r w:rsidR="00D9682E" w:rsidRPr="00C76F2B">
        <w:rPr>
          <w:rFonts w:ascii="Times New Roman" w:hAnsi="Times New Roman" w:cs="Times New Roman"/>
          <w:sz w:val="24"/>
          <w:szCs w:val="24"/>
        </w:rPr>
        <w:t xml:space="preserve"> to think</w:t>
      </w:r>
      <w:r w:rsidRPr="00C76F2B">
        <w:rPr>
          <w:rFonts w:ascii="Times New Roman" w:hAnsi="Times New Roman" w:cs="Times New Roman"/>
          <w:sz w:val="24"/>
          <w:szCs w:val="24"/>
        </w:rPr>
        <w:t xml:space="preserve"> that my welfare would have been increased. Equally, it would not seem to contribute to my welfare that I should prefer to turn on and off the light switch several times before entering or exiting the room and manage to do it. We can suggest that only informed preferences matter, but in making such a stipulation we may rule out many preferences and seem to presuppose that there is some more objective standard to which information (and ideal preference forming conditions) might help our preferences approximate.</w:t>
      </w:r>
      <w:r w:rsidR="00A418A3" w:rsidRPr="00C76F2B">
        <w:rPr>
          <w:rStyle w:val="EndnoteReference"/>
          <w:rFonts w:ascii="Times New Roman" w:hAnsi="Times New Roman" w:cs="Times New Roman"/>
          <w:sz w:val="24"/>
          <w:szCs w:val="24"/>
        </w:rPr>
        <w:endnoteReference w:id="5"/>
      </w:r>
      <w:r w:rsidRPr="00C76F2B">
        <w:rPr>
          <w:rFonts w:ascii="Times New Roman" w:hAnsi="Times New Roman" w:cs="Times New Roman"/>
          <w:sz w:val="24"/>
          <w:szCs w:val="24"/>
        </w:rPr>
        <w:t xml:space="preserve"> A better account of welfare is given by Brighouse (1998, 2006): lives are good for us when a) we identify with them ‘from the inside’ and b) they are objectively good.</w:t>
      </w:r>
      <w:r w:rsidRPr="00C76F2B">
        <w:rPr>
          <w:rStyle w:val="EndnoteReference"/>
          <w:rFonts w:ascii="Times New Roman" w:hAnsi="Times New Roman" w:cs="Times New Roman"/>
          <w:sz w:val="24"/>
          <w:szCs w:val="24"/>
        </w:rPr>
        <w:endnoteReference w:id="6"/>
      </w:r>
      <w:r w:rsidRPr="00C76F2B">
        <w:rPr>
          <w:rFonts w:ascii="Times New Roman" w:hAnsi="Times New Roman" w:cs="Times New Roman"/>
          <w:sz w:val="24"/>
          <w:szCs w:val="24"/>
        </w:rPr>
        <w:t xml:space="preserve"> </w:t>
      </w:r>
    </w:p>
    <w:p w14:paraId="32DC8A51" w14:textId="417D1534" w:rsidR="00AD39D7" w:rsidRPr="00C76F2B" w:rsidRDefault="00AD39D7" w:rsidP="001962BF">
      <w:pPr>
        <w:pStyle w:val="pf0"/>
        <w:jc w:val="both"/>
        <w:rPr>
          <w:rStyle w:val="cf01"/>
          <w:rFonts w:ascii="Times New Roman" w:hAnsi="Times New Roman" w:cs="Times New Roman"/>
          <w:sz w:val="24"/>
          <w:szCs w:val="24"/>
        </w:rPr>
      </w:pPr>
      <w:r w:rsidRPr="00C76F2B">
        <w:rPr>
          <w:rStyle w:val="cf01"/>
          <w:rFonts w:ascii="Times New Roman" w:hAnsi="Times New Roman" w:cs="Times New Roman"/>
          <w:sz w:val="24"/>
          <w:szCs w:val="24"/>
        </w:rPr>
        <w:t>Hirst invokes additional aims</w:t>
      </w:r>
      <w:r w:rsidR="00D9682E" w:rsidRPr="00C76F2B">
        <w:rPr>
          <w:rStyle w:val="cf01"/>
          <w:rFonts w:ascii="Times New Roman" w:hAnsi="Times New Roman" w:cs="Times New Roman"/>
          <w:sz w:val="24"/>
          <w:szCs w:val="24"/>
        </w:rPr>
        <w:t xml:space="preserve"> that social institutions </w:t>
      </w:r>
      <w:r w:rsidR="006357D0" w:rsidRPr="00C76F2B">
        <w:rPr>
          <w:rStyle w:val="cf01"/>
          <w:rFonts w:ascii="Times New Roman" w:hAnsi="Times New Roman" w:cs="Times New Roman"/>
          <w:sz w:val="24"/>
          <w:szCs w:val="24"/>
        </w:rPr>
        <w:t>should promote</w:t>
      </w:r>
      <w:r w:rsidRPr="00C76F2B">
        <w:rPr>
          <w:rStyle w:val="cf01"/>
          <w:rFonts w:ascii="Times New Roman" w:hAnsi="Times New Roman" w:cs="Times New Roman"/>
          <w:sz w:val="24"/>
          <w:szCs w:val="24"/>
        </w:rPr>
        <w:t>, that do not seem reducible to preference satisfaction</w:t>
      </w:r>
      <w:r w:rsidR="00B31472"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they seem more like members of an </w:t>
      </w:r>
      <w:r w:rsidR="004309DF"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objective list</w:t>
      </w:r>
      <w:r w:rsidR="004309DF"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theory of wellbeing. </w:t>
      </w:r>
      <w:r w:rsidR="006357D0" w:rsidRPr="00C76F2B">
        <w:rPr>
          <w:rStyle w:val="cf01"/>
          <w:rFonts w:ascii="Times New Roman" w:hAnsi="Times New Roman" w:cs="Times New Roman"/>
          <w:sz w:val="24"/>
          <w:szCs w:val="24"/>
        </w:rPr>
        <w:t xml:space="preserve">He says, for instance, that a </w:t>
      </w:r>
      <w:r w:rsidRPr="00C76F2B">
        <w:rPr>
          <w:rStyle w:val="cf01"/>
          <w:rFonts w:ascii="Times New Roman" w:hAnsi="Times New Roman" w:cs="Times New Roman"/>
          <w:sz w:val="24"/>
          <w:szCs w:val="24"/>
        </w:rPr>
        <w:t xml:space="preserve">good life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is one in which our individual capacities … are exercised to provide the fulfilment of our potentialities and our fullest satisfactions across the whole of our individual natures and across our whole lives</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(169). Along with satisfying desires, the aim of religion is</w:t>
      </w:r>
      <w:r w:rsidR="00917A1D" w:rsidRPr="00C76F2B">
        <w:rPr>
          <w:rStyle w:val="cf01"/>
          <w:rFonts w:ascii="Times New Roman" w:hAnsi="Times New Roman" w:cs="Times New Roman"/>
          <w:sz w:val="24"/>
          <w:szCs w:val="24"/>
        </w:rPr>
        <w:t xml:space="preserve"> </w:t>
      </w:r>
      <w:r w:rsidR="002F4918" w:rsidRPr="00C76F2B">
        <w:rPr>
          <w:rStyle w:val="cf01"/>
          <w:rFonts w:ascii="Times New Roman" w:hAnsi="Times New Roman" w:cs="Times New Roman"/>
          <w:sz w:val="24"/>
          <w:szCs w:val="24"/>
        </w:rPr>
        <w:t xml:space="preserve">to </w:t>
      </w:r>
      <w:r w:rsidR="00917A1D" w:rsidRPr="00C76F2B">
        <w:rPr>
          <w:rStyle w:val="cf01"/>
          <w:rFonts w:ascii="Times New Roman" w:hAnsi="Times New Roman" w:cs="Times New Roman"/>
          <w:sz w:val="24"/>
          <w:szCs w:val="24"/>
        </w:rPr>
        <w:t>enable people</w:t>
      </w:r>
      <w:r w:rsidRPr="00C76F2B">
        <w:rPr>
          <w:rStyle w:val="cf01"/>
          <w:rFonts w:ascii="Times New Roman" w:hAnsi="Times New Roman" w:cs="Times New Roman"/>
          <w:sz w:val="24"/>
          <w:szCs w:val="24"/>
        </w:rPr>
        <w:t xml:space="preserve">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to know about and come to terms with </w:t>
      </w:r>
      <w:r w:rsidR="008045D7">
        <w:rPr>
          <w:rStyle w:val="cf01"/>
          <w:rFonts w:ascii="Times New Roman" w:hAnsi="Times New Roman" w:cs="Times New Roman"/>
          <w:sz w:val="24"/>
          <w:szCs w:val="24"/>
        </w:rPr>
        <w:t xml:space="preserve">the </w:t>
      </w:r>
      <w:r w:rsidRPr="00C76F2B">
        <w:rPr>
          <w:rStyle w:val="cf01"/>
          <w:rFonts w:ascii="Times New Roman" w:hAnsi="Times New Roman" w:cs="Times New Roman"/>
          <w:sz w:val="24"/>
          <w:szCs w:val="24"/>
        </w:rPr>
        <w:t>ultimate and fundamental character and purpose of our own existence and that of our given context</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(170). It is a pity that Hirst does not say more to show how these are integrated into his view</w:t>
      </w:r>
      <w:r w:rsidR="002F4918" w:rsidRPr="00C76F2B">
        <w:rPr>
          <w:rStyle w:val="cf01"/>
          <w:rFonts w:ascii="Times New Roman" w:hAnsi="Times New Roman" w:cs="Times New Roman"/>
          <w:sz w:val="24"/>
          <w:szCs w:val="24"/>
        </w:rPr>
        <w:t>.</w:t>
      </w:r>
      <w:r w:rsidR="00983CE1" w:rsidRPr="00C76F2B">
        <w:rPr>
          <w:rStyle w:val="cf01"/>
          <w:rFonts w:ascii="Times New Roman" w:hAnsi="Times New Roman" w:cs="Times New Roman"/>
          <w:sz w:val="24"/>
          <w:szCs w:val="24"/>
        </w:rPr>
        <w:t xml:space="preserve"> </w:t>
      </w:r>
      <w:r w:rsidR="002F4918" w:rsidRPr="00C76F2B">
        <w:rPr>
          <w:rStyle w:val="cf01"/>
          <w:rFonts w:ascii="Times New Roman" w:hAnsi="Times New Roman" w:cs="Times New Roman"/>
          <w:sz w:val="24"/>
          <w:szCs w:val="24"/>
        </w:rPr>
        <w:t xml:space="preserve">It </w:t>
      </w:r>
      <w:r w:rsidR="00983CE1" w:rsidRPr="00C76F2B">
        <w:rPr>
          <w:rStyle w:val="cf01"/>
          <w:rFonts w:ascii="Times New Roman" w:hAnsi="Times New Roman" w:cs="Times New Roman"/>
          <w:sz w:val="24"/>
          <w:szCs w:val="24"/>
        </w:rPr>
        <w:t xml:space="preserve">could simply be that people </w:t>
      </w:r>
      <w:r w:rsidR="002C63FC" w:rsidRPr="00C76F2B">
        <w:rPr>
          <w:rStyle w:val="cf01"/>
          <w:rFonts w:ascii="Times New Roman" w:hAnsi="Times New Roman" w:cs="Times New Roman"/>
          <w:sz w:val="24"/>
          <w:szCs w:val="24"/>
        </w:rPr>
        <w:t>h</w:t>
      </w:r>
      <w:r w:rsidR="00983CE1" w:rsidRPr="00C76F2B">
        <w:rPr>
          <w:rStyle w:val="cf01"/>
          <w:rFonts w:ascii="Times New Roman" w:hAnsi="Times New Roman" w:cs="Times New Roman"/>
          <w:sz w:val="24"/>
          <w:szCs w:val="24"/>
        </w:rPr>
        <w:t xml:space="preserve">appen to </w:t>
      </w:r>
      <w:r w:rsidR="002C63FC" w:rsidRPr="00C76F2B">
        <w:rPr>
          <w:rStyle w:val="cf01"/>
          <w:rFonts w:ascii="Times New Roman" w:hAnsi="Times New Roman" w:cs="Times New Roman"/>
          <w:sz w:val="24"/>
          <w:szCs w:val="24"/>
        </w:rPr>
        <w:t xml:space="preserve">naturally </w:t>
      </w:r>
      <w:r w:rsidR="00983CE1" w:rsidRPr="00C76F2B">
        <w:rPr>
          <w:rStyle w:val="cf01"/>
          <w:rFonts w:ascii="Times New Roman" w:hAnsi="Times New Roman" w:cs="Times New Roman"/>
          <w:sz w:val="24"/>
          <w:szCs w:val="24"/>
        </w:rPr>
        <w:t xml:space="preserve">desire </w:t>
      </w:r>
      <w:r w:rsidR="002C63FC" w:rsidRPr="00C76F2B">
        <w:rPr>
          <w:rStyle w:val="cf01"/>
          <w:rFonts w:ascii="Times New Roman" w:hAnsi="Times New Roman" w:cs="Times New Roman"/>
          <w:sz w:val="24"/>
          <w:szCs w:val="24"/>
        </w:rPr>
        <w:t>these things</w:t>
      </w:r>
      <w:r w:rsidR="0077518E" w:rsidRPr="00C76F2B">
        <w:rPr>
          <w:rStyle w:val="cf01"/>
          <w:rFonts w:ascii="Times New Roman" w:hAnsi="Times New Roman" w:cs="Times New Roman"/>
          <w:sz w:val="24"/>
          <w:szCs w:val="24"/>
        </w:rPr>
        <w:t xml:space="preserve">. Elsewhere he says that </w:t>
      </w:r>
      <w:r w:rsidR="00025751">
        <w:rPr>
          <w:rStyle w:val="cf01"/>
          <w:rFonts w:ascii="Times New Roman" w:hAnsi="Times New Roman" w:cs="Times New Roman"/>
          <w:sz w:val="24"/>
          <w:szCs w:val="24"/>
        </w:rPr>
        <w:t>‘</w:t>
      </w:r>
      <w:r w:rsidR="00262CB1" w:rsidRPr="00C76F2B">
        <w:rPr>
          <w:rStyle w:val="cf01"/>
          <w:rFonts w:ascii="Times New Roman" w:hAnsi="Times New Roman" w:cs="Times New Roman"/>
          <w:sz w:val="24"/>
          <w:szCs w:val="24"/>
        </w:rPr>
        <w:t xml:space="preserve">only </w:t>
      </w:r>
      <w:r w:rsidR="0077518E" w:rsidRPr="00C76F2B">
        <w:rPr>
          <w:rStyle w:val="cf01"/>
          <w:rFonts w:ascii="Times New Roman" w:hAnsi="Times New Roman" w:cs="Times New Roman"/>
          <w:sz w:val="24"/>
          <w:szCs w:val="24"/>
        </w:rPr>
        <w:t xml:space="preserve">if we give recognition to the satisfactions, amongst all others, </w:t>
      </w:r>
      <w:r w:rsidR="00262CB1" w:rsidRPr="00C76F2B">
        <w:rPr>
          <w:rStyle w:val="cf01"/>
          <w:rFonts w:ascii="Times New Roman" w:hAnsi="Times New Roman" w:cs="Times New Roman"/>
          <w:sz w:val="24"/>
          <w:szCs w:val="24"/>
        </w:rPr>
        <w:t>o</w:t>
      </w:r>
      <w:r w:rsidR="00B06C4B">
        <w:rPr>
          <w:rStyle w:val="cf01"/>
          <w:rFonts w:ascii="Times New Roman" w:hAnsi="Times New Roman" w:cs="Times New Roman"/>
          <w:sz w:val="24"/>
          <w:szCs w:val="24"/>
        </w:rPr>
        <w:t>f</w:t>
      </w:r>
      <w:r w:rsidR="00262CB1" w:rsidRPr="00C76F2B">
        <w:rPr>
          <w:rStyle w:val="cf01"/>
          <w:rFonts w:ascii="Times New Roman" w:hAnsi="Times New Roman" w:cs="Times New Roman"/>
          <w:sz w:val="24"/>
          <w:szCs w:val="24"/>
        </w:rPr>
        <w:t xml:space="preserve"> pursuing and achieving true beliefs and justifiable actions can we ever give an adequate account of the good life’ (1993, 191).</w:t>
      </w:r>
      <w:r w:rsidR="00BB50C4" w:rsidRPr="00C76F2B">
        <w:rPr>
          <w:rStyle w:val="cf01"/>
          <w:rFonts w:ascii="Times New Roman" w:hAnsi="Times New Roman" w:cs="Times New Roman"/>
          <w:sz w:val="24"/>
          <w:szCs w:val="24"/>
        </w:rPr>
        <w:t xml:space="preserve"> </w:t>
      </w:r>
      <w:r w:rsidR="00C14B86" w:rsidRPr="00C76F2B">
        <w:rPr>
          <w:rStyle w:val="cf01"/>
          <w:rFonts w:ascii="Times New Roman" w:hAnsi="Times New Roman" w:cs="Times New Roman"/>
          <w:sz w:val="24"/>
          <w:szCs w:val="24"/>
        </w:rPr>
        <w:t xml:space="preserve">It </w:t>
      </w:r>
      <w:r w:rsidR="00BB50C4" w:rsidRPr="00C76F2B">
        <w:rPr>
          <w:rStyle w:val="cf01"/>
          <w:rFonts w:ascii="Times New Roman" w:hAnsi="Times New Roman" w:cs="Times New Roman"/>
          <w:sz w:val="24"/>
          <w:szCs w:val="24"/>
        </w:rPr>
        <w:t xml:space="preserve">seems implausible that this is all that makes them </w:t>
      </w:r>
      <w:r w:rsidR="00250AB8" w:rsidRPr="00C76F2B">
        <w:rPr>
          <w:rStyle w:val="cf01"/>
          <w:rFonts w:ascii="Times New Roman" w:hAnsi="Times New Roman" w:cs="Times New Roman"/>
          <w:sz w:val="24"/>
          <w:szCs w:val="24"/>
        </w:rPr>
        <w:t>non-instrumentally valuable</w:t>
      </w:r>
      <w:r w:rsidRPr="00C76F2B">
        <w:rPr>
          <w:rStyle w:val="cf01"/>
          <w:rFonts w:ascii="Times New Roman" w:hAnsi="Times New Roman" w:cs="Times New Roman"/>
          <w:sz w:val="24"/>
          <w:szCs w:val="24"/>
        </w:rPr>
        <w:t xml:space="preserve">. Better integrated, is Hirst’s account of the value of autonomy (as a personal capacity) and of practical reason. These, he seems clear, are </w:t>
      </w:r>
      <w:r w:rsidR="00BB50C4" w:rsidRPr="00C76F2B">
        <w:rPr>
          <w:rStyle w:val="cf01"/>
          <w:rFonts w:ascii="Times New Roman" w:hAnsi="Times New Roman" w:cs="Times New Roman"/>
          <w:sz w:val="24"/>
          <w:szCs w:val="24"/>
        </w:rPr>
        <w:t xml:space="preserve">valuable because they are </w:t>
      </w:r>
      <w:r w:rsidRPr="00C76F2B">
        <w:rPr>
          <w:rStyle w:val="cf01"/>
          <w:rFonts w:ascii="Times New Roman" w:hAnsi="Times New Roman" w:cs="Times New Roman"/>
          <w:sz w:val="24"/>
          <w:szCs w:val="24"/>
        </w:rPr>
        <w:t>instrumental to the satisfaction of natural</w:t>
      </w:r>
      <w:r w:rsidR="007C46FA" w:rsidRPr="00C76F2B">
        <w:rPr>
          <w:rStyle w:val="cf01"/>
          <w:rFonts w:ascii="Times New Roman" w:hAnsi="Times New Roman" w:cs="Times New Roman"/>
          <w:sz w:val="24"/>
          <w:szCs w:val="24"/>
        </w:rPr>
        <w:t xml:space="preserve"> and </w:t>
      </w:r>
      <w:r w:rsidRPr="00C76F2B">
        <w:rPr>
          <w:rStyle w:val="cf01"/>
          <w:rFonts w:ascii="Times New Roman" w:hAnsi="Times New Roman" w:cs="Times New Roman"/>
          <w:sz w:val="24"/>
          <w:szCs w:val="24"/>
        </w:rPr>
        <w:t>socialized</w:t>
      </w:r>
      <w:r w:rsidR="007C46FA" w:rsidRPr="00C76F2B">
        <w:rPr>
          <w:rStyle w:val="cf01"/>
          <w:rFonts w:ascii="Times New Roman" w:hAnsi="Times New Roman" w:cs="Times New Roman"/>
          <w:sz w:val="24"/>
          <w:szCs w:val="24"/>
        </w:rPr>
        <w:t xml:space="preserve"> </w:t>
      </w:r>
      <w:r w:rsidRPr="00C76F2B">
        <w:rPr>
          <w:rStyle w:val="cf01"/>
          <w:rFonts w:ascii="Times New Roman" w:hAnsi="Times New Roman" w:cs="Times New Roman"/>
          <w:sz w:val="24"/>
          <w:szCs w:val="24"/>
        </w:rPr>
        <w:t xml:space="preserve">needs and desires. </w:t>
      </w:r>
      <w:r w:rsidR="00F351E2" w:rsidRPr="00C76F2B">
        <w:rPr>
          <w:rStyle w:val="cf01"/>
          <w:rFonts w:ascii="Times New Roman" w:hAnsi="Times New Roman" w:cs="Times New Roman"/>
          <w:sz w:val="24"/>
          <w:szCs w:val="24"/>
        </w:rPr>
        <w:t xml:space="preserve">As he put it in his </w:t>
      </w:r>
      <w:r w:rsidR="00581AA3" w:rsidRPr="00C76F2B">
        <w:rPr>
          <w:rStyle w:val="cf01"/>
          <w:rFonts w:ascii="Times New Roman" w:hAnsi="Times New Roman" w:cs="Times New Roman"/>
          <w:sz w:val="24"/>
          <w:szCs w:val="24"/>
        </w:rPr>
        <w:t xml:space="preserve">festschrift, </w:t>
      </w:r>
      <w:r w:rsidR="00F351E2" w:rsidRPr="00C76F2B">
        <w:t>‘wants vary in specific detail, and their differentiation in terms of richly alternative satisfactions means that what constitutes the good life can in detail be determined only by that particular person</w:t>
      </w:r>
      <w:r w:rsidR="00581AA3" w:rsidRPr="00C76F2B">
        <w:t>’</w:t>
      </w:r>
      <w:r w:rsidR="00F351E2" w:rsidRPr="00C76F2B">
        <w:t xml:space="preserve"> (</w:t>
      </w:r>
      <w:r w:rsidR="00581AA3" w:rsidRPr="00C76F2B">
        <w:t xml:space="preserve">1993, </w:t>
      </w:r>
      <w:r w:rsidR="00F351E2" w:rsidRPr="00C76F2B">
        <w:t>189)</w:t>
      </w:r>
      <w:r w:rsidR="00581AA3" w:rsidRPr="00C76F2B">
        <w:t>.</w:t>
      </w:r>
      <w:r w:rsidR="00581AA3" w:rsidRPr="00C76F2B">
        <w:rPr>
          <w:rStyle w:val="cf01"/>
          <w:rFonts w:ascii="Times New Roman" w:hAnsi="Times New Roman" w:cs="Times New Roman"/>
          <w:sz w:val="24"/>
          <w:szCs w:val="24"/>
        </w:rPr>
        <w:t xml:space="preserve"> </w:t>
      </w:r>
      <w:r w:rsidRPr="00C76F2B">
        <w:t>However, there is more to autonomy than this. Autonomy may be important to defeat ethical servility: it is often wrong to intervene in people’s lives even in ways that would benefit them, by failing to accept that their life is theirs to live, and nobody else’s.</w:t>
      </w:r>
      <w:r w:rsidRPr="00C76F2B">
        <w:rPr>
          <w:rStyle w:val="EndnoteReference"/>
        </w:rPr>
        <w:endnoteReference w:id="7"/>
      </w:r>
      <w:r w:rsidR="007C46FA" w:rsidRPr="00C76F2B">
        <w:t xml:space="preserve"> We return to explore the implications of this oversight in the last section. </w:t>
      </w:r>
    </w:p>
    <w:p w14:paraId="4194BFD1" w14:textId="76A34607" w:rsidR="00AD39D7" w:rsidRPr="00C76F2B" w:rsidRDefault="00BB50C4" w:rsidP="001962BF">
      <w:pPr>
        <w:pStyle w:val="pf0"/>
        <w:jc w:val="both"/>
        <w:rPr>
          <w:rStyle w:val="cf01"/>
          <w:rFonts w:ascii="Times New Roman" w:hAnsi="Times New Roman" w:cs="Times New Roman"/>
          <w:sz w:val="24"/>
          <w:szCs w:val="24"/>
        </w:rPr>
      </w:pPr>
      <w:r w:rsidRPr="00C76F2B">
        <w:rPr>
          <w:rStyle w:val="cf01"/>
          <w:rFonts w:ascii="Times New Roman" w:hAnsi="Times New Roman" w:cs="Times New Roman"/>
          <w:sz w:val="24"/>
          <w:szCs w:val="24"/>
        </w:rPr>
        <w:t xml:space="preserve">Now to Hirst’s view of the </w:t>
      </w:r>
      <w:r w:rsidR="00643720" w:rsidRPr="00C76F2B">
        <w:rPr>
          <w:rStyle w:val="cf01"/>
          <w:rFonts w:ascii="Times New Roman" w:hAnsi="Times New Roman" w:cs="Times New Roman"/>
          <w:sz w:val="24"/>
          <w:szCs w:val="24"/>
        </w:rPr>
        <w:t>relationship between</w:t>
      </w:r>
      <w:r w:rsidRPr="00C76F2B">
        <w:rPr>
          <w:rStyle w:val="cf01"/>
          <w:rFonts w:ascii="Times New Roman" w:hAnsi="Times New Roman" w:cs="Times New Roman"/>
          <w:sz w:val="24"/>
          <w:szCs w:val="24"/>
        </w:rPr>
        <w:t xml:space="preserve"> </w:t>
      </w:r>
      <w:r w:rsidR="00643720" w:rsidRPr="00C76F2B">
        <w:rPr>
          <w:rStyle w:val="cf01"/>
          <w:rFonts w:ascii="Times New Roman" w:hAnsi="Times New Roman" w:cs="Times New Roman"/>
          <w:sz w:val="24"/>
          <w:szCs w:val="24"/>
        </w:rPr>
        <w:t>the flourishing life</w:t>
      </w:r>
      <w:r w:rsidRPr="00C76F2B">
        <w:rPr>
          <w:rStyle w:val="cf01"/>
          <w:rFonts w:ascii="Times New Roman" w:hAnsi="Times New Roman" w:cs="Times New Roman"/>
          <w:sz w:val="24"/>
          <w:szCs w:val="24"/>
        </w:rPr>
        <w:t xml:space="preserve"> and </w:t>
      </w:r>
      <w:r w:rsidR="00643720" w:rsidRPr="00C76F2B">
        <w:rPr>
          <w:rStyle w:val="cf01"/>
          <w:rFonts w:ascii="Times New Roman" w:hAnsi="Times New Roman" w:cs="Times New Roman"/>
          <w:sz w:val="24"/>
          <w:szCs w:val="24"/>
        </w:rPr>
        <w:t>the morally good life</w:t>
      </w:r>
      <w:r w:rsidRPr="00C76F2B">
        <w:rPr>
          <w:rStyle w:val="cf01"/>
          <w:rFonts w:ascii="Times New Roman" w:hAnsi="Times New Roman" w:cs="Times New Roman"/>
          <w:sz w:val="24"/>
          <w:szCs w:val="24"/>
        </w:rPr>
        <w:t xml:space="preserve">. </w:t>
      </w:r>
      <w:r w:rsidR="00643720" w:rsidRPr="00C76F2B">
        <w:rPr>
          <w:rStyle w:val="cf01"/>
          <w:rFonts w:ascii="Times New Roman" w:hAnsi="Times New Roman" w:cs="Times New Roman"/>
          <w:sz w:val="24"/>
          <w:szCs w:val="24"/>
        </w:rPr>
        <w:t xml:space="preserve">As we have seen, </w:t>
      </w:r>
      <w:r w:rsidR="00AD39D7" w:rsidRPr="00C76F2B">
        <w:rPr>
          <w:rStyle w:val="cf01"/>
          <w:rFonts w:ascii="Times New Roman" w:hAnsi="Times New Roman" w:cs="Times New Roman"/>
          <w:sz w:val="24"/>
          <w:szCs w:val="24"/>
        </w:rPr>
        <w:t>Hirst think</w:t>
      </w:r>
      <w:r w:rsidRPr="00C76F2B">
        <w:rPr>
          <w:rStyle w:val="cf01"/>
          <w:rFonts w:ascii="Times New Roman" w:hAnsi="Times New Roman" w:cs="Times New Roman"/>
          <w:sz w:val="24"/>
          <w:szCs w:val="24"/>
        </w:rPr>
        <w:t>s</w:t>
      </w:r>
      <w:r w:rsidR="00AD39D7" w:rsidRPr="00C76F2B">
        <w:rPr>
          <w:rStyle w:val="cf01"/>
          <w:rFonts w:ascii="Times New Roman" w:hAnsi="Times New Roman" w:cs="Times New Roman"/>
          <w:sz w:val="24"/>
          <w:szCs w:val="24"/>
        </w:rPr>
        <w:t xml:space="preserve"> that our individual good consists in </w:t>
      </w:r>
      <w:r w:rsidRPr="00C76F2B">
        <w:rPr>
          <w:rStyle w:val="cf01"/>
          <w:rFonts w:ascii="Times New Roman" w:hAnsi="Times New Roman" w:cs="Times New Roman"/>
          <w:sz w:val="24"/>
          <w:szCs w:val="24"/>
        </w:rPr>
        <w:t xml:space="preserve">the </w:t>
      </w:r>
      <w:r w:rsidR="00AD39D7" w:rsidRPr="00C76F2B">
        <w:rPr>
          <w:rStyle w:val="cf01"/>
          <w:rFonts w:ascii="Times New Roman" w:hAnsi="Times New Roman" w:cs="Times New Roman"/>
          <w:sz w:val="24"/>
          <w:szCs w:val="24"/>
        </w:rPr>
        <w:t>satisfaction</w:t>
      </w:r>
      <w:r w:rsidRPr="00C76F2B">
        <w:rPr>
          <w:rStyle w:val="cf01"/>
          <w:rFonts w:ascii="Times New Roman" w:hAnsi="Times New Roman" w:cs="Times New Roman"/>
          <w:sz w:val="24"/>
          <w:szCs w:val="24"/>
        </w:rPr>
        <w:t xml:space="preserve"> of our natural and socialised desires. However,</w:t>
      </w:r>
      <w:r w:rsidR="00AD39D7" w:rsidRPr="00C76F2B">
        <w:rPr>
          <w:rStyle w:val="cf01"/>
          <w:rFonts w:ascii="Times New Roman" w:hAnsi="Times New Roman" w:cs="Times New Roman"/>
          <w:sz w:val="24"/>
          <w:szCs w:val="24"/>
        </w:rPr>
        <w:t xml:space="preserve"> he is also at pains to undermine the individual</w:t>
      </w:r>
      <w:r w:rsidR="007C5167" w:rsidRPr="00C76F2B">
        <w:rPr>
          <w:rStyle w:val="cf01"/>
          <w:rFonts w:ascii="Times New Roman" w:hAnsi="Times New Roman" w:cs="Times New Roman"/>
          <w:sz w:val="24"/>
          <w:szCs w:val="24"/>
        </w:rPr>
        <w:t xml:space="preserve"> attainability</w:t>
      </w:r>
      <w:r w:rsidR="00AD39D7" w:rsidRPr="00C76F2B">
        <w:rPr>
          <w:rStyle w:val="cf01"/>
          <w:rFonts w:ascii="Times New Roman" w:hAnsi="Times New Roman" w:cs="Times New Roman"/>
          <w:sz w:val="24"/>
          <w:szCs w:val="24"/>
        </w:rPr>
        <w:t xml:space="preserve"> of our </w:t>
      </w:r>
      <w:r w:rsidR="00C17D30" w:rsidRPr="00C76F2B">
        <w:rPr>
          <w:rStyle w:val="cf01"/>
          <w:rFonts w:ascii="Times New Roman" w:hAnsi="Times New Roman" w:cs="Times New Roman"/>
          <w:sz w:val="24"/>
          <w:szCs w:val="24"/>
        </w:rPr>
        <w:t xml:space="preserve">individual </w:t>
      </w:r>
      <w:r w:rsidR="00AD39D7" w:rsidRPr="00C76F2B">
        <w:rPr>
          <w:rStyle w:val="cf01"/>
          <w:rFonts w:ascii="Times New Roman" w:hAnsi="Times New Roman" w:cs="Times New Roman"/>
          <w:sz w:val="24"/>
          <w:szCs w:val="24"/>
        </w:rPr>
        <w:t>good</w:t>
      </w:r>
      <w:r w:rsidR="00C17D30" w:rsidRPr="00C76F2B">
        <w:rPr>
          <w:rStyle w:val="cf01"/>
          <w:rFonts w:ascii="Times New Roman" w:hAnsi="Times New Roman" w:cs="Times New Roman"/>
          <w:sz w:val="24"/>
          <w:szCs w:val="24"/>
        </w:rPr>
        <w:t>s</w:t>
      </w:r>
      <w:r w:rsidR="00AD39D7" w:rsidRPr="00C76F2B">
        <w:rPr>
          <w:rStyle w:val="cf01"/>
          <w:rFonts w:ascii="Times New Roman" w:hAnsi="Times New Roman" w:cs="Times New Roman"/>
          <w:sz w:val="24"/>
          <w:szCs w:val="24"/>
        </w:rPr>
        <w:t>: he think</w:t>
      </w:r>
      <w:r w:rsidRPr="00C76F2B">
        <w:rPr>
          <w:rStyle w:val="cf01"/>
          <w:rFonts w:ascii="Times New Roman" w:hAnsi="Times New Roman" w:cs="Times New Roman"/>
          <w:sz w:val="24"/>
          <w:szCs w:val="24"/>
        </w:rPr>
        <w:t>s</w:t>
      </w:r>
      <w:r w:rsidR="00AD39D7" w:rsidRPr="00C76F2B">
        <w:rPr>
          <w:rStyle w:val="cf01"/>
          <w:rFonts w:ascii="Times New Roman" w:hAnsi="Times New Roman" w:cs="Times New Roman"/>
          <w:sz w:val="24"/>
          <w:szCs w:val="24"/>
        </w:rPr>
        <w:t xml:space="preserve"> of us as having reason to bring about the aggregate good, because our individual good resides in our collective good. He says, for instance, that </w:t>
      </w:r>
      <w:r w:rsidR="0073024C" w:rsidRPr="00C76F2B">
        <w:rPr>
          <w:rStyle w:val="cf01"/>
          <w:rFonts w:ascii="Times New Roman" w:hAnsi="Times New Roman" w:cs="Times New Roman"/>
          <w:sz w:val="24"/>
          <w:szCs w:val="24"/>
        </w:rPr>
        <w:t>‘</w:t>
      </w:r>
      <w:r w:rsidR="00AD39D7" w:rsidRPr="00C76F2B">
        <w:rPr>
          <w:rStyle w:val="cf01"/>
          <w:rFonts w:ascii="Times New Roman" w:hAnsi="Times New Roman" w:cs="Times New Roman"/>
          <w:sz w:val="24"/>
          <w:szCs w:val="24"/>
        </w:rPr>
        <w:t>we are not fundamentally separate atom-like individuals for whom social relationships are secondary and of significance only because of their contingent value to us</w:t>
      </w:r>
      <w:r w:rsidR="0073024C" w:rsidRPr="00C76F2B">
        <w:rPr>
          <w:rStyle w:val="cf01"/>
          <w:rFonts w:ascii="Times New Roman" w:hAnsi="Times New Roman" w:cs="Times New Roman"/>
          <w:sz w:val="24"/>
          <w:szCs w:val="24"/>
        </w:rPr>
        <w:t>’</w:t>
      </w:r>
      <w:r w:rsidR="00AD39D7" w:rsidRPr="00C76F2B">
        <w:rPr>
          <w:rStyle w:val="cf01"/>
          <w:rFonts w:ascii="Times New Roman" w:hAnsi="Times New Roman" w:cs="Times New Roman"/>
          <w:sz w:val="24"/>
          <w:szCs w:val="24"/>
        </w:rPr>
        <w:t xml:space="preserve"> (167), and that a good life </w:t>
      </w:r>
      <w:r w:rsidR="0073024C" w:rsidRPr="00C76F2B">
        <w:rPr>
          <w:rStyle w:val="cf01"/>
          <w:rFonts w:ascii="Times New Roman" w:hAnsi="Times New Roman" w:cs="Times New Roman"/>
          <w:sz w:val="24"/>
          <w:szCs w:val="24"/>
        </w:rPr>
        <w:t>‘</w:t>
      </w:r>
      <w:r w:rsidR="00AD39D7" w:rsidRPr="00C76F2B">
        <w:rPr>
          <w:rStyle w:val="cf01"/>
          <w:rFonts w:ascii="Times New Roman" w:hAnsi="Times New Roman" w:cs="Times New Roman"/>
          <w:sz w:val="24"/>
          <w:szCs w:val="24"/>
        </w:rPr>
        <w:t>is only possible if we fully recognize our necessary interrelatedness with and dependence upon others who are equally seeking their own good lives</w:t>
      </w:r>
      <w:r w:rsidR="0073024C" w:rsidRPr="00C76F2B">
        <w:rPr>
          <w:rStyle w:val="cf01"/>
          <w:rFonts w:ascii="Times New Roman" w:hAnsi="Times New Roman" w:cs="Times New Roman"/>
          <w:sz w:val="24"/>
          <w:szCs w:val="24"/>
        </w:rPr>
        <w:t>’</w:t>
      </w:r>
      <w:r w:rsidR="00AD39D7" w:rsidRPr="00C76F2B">
        <w:rPr>
          <w:rStyle w:val="cf01"/>
          <w:rFonts w:ascii="Times New Roman" w:hAnsi="Times New Roman" w:cs="Times New Roman"/>
          <w:sz w:val="24"/>
          <w:szCs w:val="24"/>
        </w:rPr>
        <w:t xml:space="preserve"> (169). </w:t>
      </w:r>
      <w:r w:rsidR="00AD39D7" w:rsidRPr="00C76F2B">
        <w:t xml:space="preserve">However, I do not see how this gets us towards something recognisable as morality. Some people act morally wrongly not because they just fail to see that their desires, wants and needs are ones that are distributed over relationships. Some people privilege their relationships too much by doing harm to others for some small benefit to their loved ones. It seems that plenty of people can fail to have needs, wants and desires that align with satisfying the needs, wants and desires of others (by being unduly partial, selfish, self-aggrandizing, and duty-shirking): this can be so in how they comport themselves to out-group members, or members of their group they are able to exploit as second-class citizens. </w:t>
      </w:r>
      <w:r w:rsidR="00BE3F06" w:rsidRPr="00C76F2B">
        <w:t xml:space="preserve">One </w:t>
      </w:r>
      <w:r w:rsidR="003C063A" w:rsidRPr="00C76F2B">
        <w:t>can acknowledge</w:t>
      </w:r>
      <w:r w:rsidR="00BE3F06" w:rsidRPr="00C76F2B">
        <w:t xml:space="preserve">, as Hirst presses in his 1993 chapter, that </w:t>
      </w:r>
      <w:r w:rsidR="00E00192" w:rsidRPr="00C76F2B">
        <w:t xml:space="preserve">the options we have </w:t>
      </w:r>
      <w:r w:rsidR="000171D2" w:rsidRPr="00C76F2B">
        <w:t xml:space="preserve">for </w:t>
      </w:r>
      <w:r w:rsidR="00090D38" w:rsidRPr="00C76F2B">
        <w:t xml:space="preserve">harnessing </w:t>
      </w:r>
      <w:r w:rsidR="000171D2" w:rsidRPr="00C76F2B">
        <w:t xml:space="preserve">our natural </w:t>
      </w:r>
      <w:r w:rsidR="00090D38" w:rsidRPr="00C76F2B">
        <w:t xml:space="preserve">capacities and </w:t>
      </w:r>
      <w:r w:rsidR="000171D2" w:rsidRPr="00C76F2B">
        <w:t xml:space="preserve">desires </w:t>
      </w:r>
      <w:r w:rsidR="00090D38" w:rsidRPr="00C76F2B">
        <w:t xml:space="preserve">in satisfying ways </w:t>
      </w:r>
      <w:r w:rsidR="003237D1" w:rsidRPr="00C76F2B">
        <w:t>are the results of long periods of cultural evolution, and often require social cooperation</w:t>
      </w:r>
      <w:r w:rsidR="001057F7" w:rsidRPr="00C76F2B">
        <w:t xml:space="preserve">. But </w:t>
      </w:r>
      <w:r w:rsidR="00197B23" w:rsidRPr="00C76F2B">
        <w:t>plausible</w:t>
      </w:r>
      <w:r w:rsidR="000171D2" w:rsidRPr="00C76F2B">
        <w:t xml:space="preserve"> </w:t>
      </w:r>
      <w:r w:rsidR="00197B23" w:rsidRPr="00C76F2B">
        <w:t xml:space="preserve">moral principles like </w:t>
      </w:r>
      <w:r w:rsidR="00604EC2" w:rsidRPr="00C76F2B">
        <w:t xml:space="preserve">the duties to share the burdens and benefits of undeserved luck, to </w:t>
      </w:r>
      <w:r w:rsidR="00E169E5" w:rsidRPr="00C76F2B">
        <w:t>treat others as ends in themselves</w:t>
      </w:r>
      <w:r w:rsidR="002833DA" w:rsidRPr="00C76F2B">
        <w:t xml:space="preserve">, </w:t>
      </w:r>
      <w:r w:rsidR="001057F7" w:rsidRPr="00C76F2B">
        <w:t>and</w:t>
      </w:r>
      <w:r w:rsidR="002833DA" w:rsidRPr="00C76F2B">
        <w:t xml:space="preserve"> </w:t>
      </w:r>
      <w:r w:rsidR="00866377" w:rsidRPr="00C76F2B">
        <w:t xml:space="preserve">to </w:t>
      </w:r>
      <w:r w:rsidR="002833DA" w:rsidRPr="00C76F2B">
        <w:t>do no harm</w:t>
      </w:r>
      <w:r w:rsidR="001057F7" w:rsidRPr="00C76F2B">
        <w:t xml:space="preserve"> </w:t>
      </w:r>
      <w:r w:rsidR="00E573EB" w:rsidRPr="00C76F2B">
        <w:t xml:space="preserve">are not derivable just </w:t>
      </w:r>
      <w:r w:rsidR="00626B06" w:rsidRPr="00C76F2B">
        <w:t xml:space="preserve">from </w:t>
      </w:r>
      <w:r w:rsidR="00696BF6" w:rsidRPr="00C76F2B">
        <w:t xml:space="preserve">desires we happen to have. </w:t>
      </w:r>
      <w:r w:rsidR="00AD39D7" w:rsidRPr="00C76F2B">
        <w:t xml:space="preserve">Moreover, what we owe to others is not </w:t>
      </w:r>
      <w:r w:rsidR="00C17D30" w:rsidRPr="00C76F2B">
        <w:t xml:space="preserve">plausibly </w:t>
      </w:r>
      <w:r w:rsidR="00AD39D7" w:rsidRPr="00C76F2B">
        <w:t>contingent</w:t>
      </w:r>
      <w:r w:rsidR="00BE567D" w:rsidRPr="00C76F2B">
        <w:t xml:space="preserve"> all by itself</w:t>
      </w:r>
      <w:r w:rsidR="00AD39D7" w:rsidRPr="00C76F2B">
        <w:t xml:space="preserve"> on who they are to us, or how their welfare helps constitute, enable, or enhance our own. </w:t>
      </w:r>
    </w:p>
    <w:p w14:paraId="57EA7629" w14:textId="35387D05"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One can attempt to connect Hirst’s account of practical reason to something resembling morality by introducing the thought that, from an impersonal point of view, the satisfaction of others’ preferences is no less important than the satisfaction of one’s own.</w:t>
      </w:r>
      <w:r w:rsidRPr="00C76F2B">
        <w:rPr>
          <w:rStyle w:val="EndnoteReference"/>
          <w:rFonts w:ascii="Times New Roman" w:hAnsi="Times New Roman" w:cs="Times New Roman"/>
          <w:sz w:val="24"/>
          <w:szCs w:val="24"/>
        </w:rPr>
        <w:endnoteReference w:id="8"/>
      </w:r>
      <w:r w:rsidRPr="00C76F2B">
        <w:rPr>
          <w:rFonts w:ascii="Times New Roman" w:hAnsi="Times New Roman" w:cs="Times New Roman"/>
          <w:sz w:val="24"/>
          <w:szCs w:val="24"/>
        </w:rPr>
        <w:t xml:space="preserve"> Call this the Impersonal Symmetry View. However, what separates any account of morality as an efficient means of maximizing aggregate welfare from more ordinary ideas of morality are the absent ideas of constraints, and options: constraints against violating people’s apparent rights in order to promote aggregate welfare, and options to make a life for ourselves that is not entirely devoted to maximizing aggregate welfare.</w:t>
      </w:r>
      <w:r w:rsidRPr="00C76F2B">
        <w:rPr>
          <w:rStyle w:val="EndnoteReference"/>
          <w:rFonts w:ascii="Times New Roman" w:hAnsi="Times New Roman" w:cs="Times New Roman"/>
          <w:sz w:val="24"/>
          <w:szCs w:val="24"/>
        </w:rPr>
        <w:endnoteReference w:id="9"/>
      </w:r>
      <w:r w:rsidRPr="00C76F2B">
        <w:rPr>
          <w:rFonts w:ascii="Times New Roman" w:hAnsi="Times New Roman" w:cs="Times New Roman"/>
          <w:sz w:val="24"/>
          <w:szCs w:val="24"/>
        </w:rPr>
        <w:t xml:space="preserve"> Both constraints and options can take forms reflecting what seems like legitimate partiality: that I </w:t>
      </w:r>
      <w:r w:rsidRPr="00C76F2B">
        <w:rPr>
          <w:rFonts w:ascii="Times New Roman" w:hAnsi="Times New Roman" w:cs="Times New Roman"/>
          <w:i/>
          <w:iCs/>
          <w:sz w:val="24"/>
          <w:szCs w:val="24"/>
        </w:rPr>
        <w:t>must</w:t>
      </w:r>
      <w:r w:rsidRPr="00C76F2B">
        <w:rPr>
          <w:rFonts w:ascii="Times New Roman" w:hAnsi="Times New Roman" w:cs="Times New Roman"/>
          <w:sz w:val="24"/>
          <w:szCs w:val="24"/>
        </w:rPr>
        <w:t xml:space="preserve"> seek to save a close partner over a slightly younger stranger who has longer to live (unless my partner tells me otherwise), and that I </w:t>
      </w:r>
      <w:r w:rsidRPr="00C76F2B">
        <w:rPr>
          <w:rFonts w:ascii="Times New Roman" w:hAnsi="Times New Roman" w:cs="Times New Roman"/>
          <w:i/>
          <w:iCs/>
          <w:sz w:val="24"/>
          <w:szCs w:val="24"/>
        </w:rPr>
        <w:t>may</w:t>
      </w:r>
      <w:r w:rsidRPr="00C76F2B">
        <w:rPr>
          <w:rFonts w:ascii="Times New Roman" w:hAnsi="Times New Roman" w:cs="Times New Roman"/>
          <w:sz w:val="24"/>
          <w:szCs w:val="24"/>
        </w:rPr>
        <w:t xml:space="preserve"> treat my close partner to something nice rather than help a distant stranger in need. A philosophy without constraints and options would commend an asceticism with some similarity to the one Hirst’s parents enacted. Furthermore, it is hard to believe, as welfare consequentialism implies, that there is nothing wrong with violating apparent rights to promote aggregate welfare. Moreover, it’s not altogether clear that the Impersonal Symmetry View is available to someone who thinks that practical reason bottoms out in whatever desires, wants and preferences we happen to have</w:t>
      </w:r>
      <w:r w:rsidR="00A534F2" w:rsidRPr="00C76F2B">
        <w:rPr>
          <w:rFonts w:ascii="Times New Roman" w:hAnsi="Times New Roman" w:cs="Times New Roman"/>
          <w:sz w:val="24"/>
          <w:szCs w:val="24"/>
        </w:rPr>
        <w:t xml:space="preserve"> by dint of nature or socialization</w:t>
      </w:r>
      <w:r w:rsidRPr="00C76F2B">
        <w:rPr>
          <w:rFonts w:ascii="Times New Roman" w:hAnsi="Times New Roman" w:cs="Times New Roman"/>
          <w:sz w:val="24"/>
          <w:szCs w:val="24"/>
        </w:rPr>
        <w:t xml:space="preserve">. This is because it simply may not matter to </w:t>
      </w:r>
      <w:r w:rsidR="00A534F2" w:rsidRPr="00C76F2B">
        <w:rPr>
          <w:rFonts w:ascii="Times New Roman" w:hAnsi="Times New Roman" w:cs="Times New Roman"/>
          <w:sz w:val="24"/>
          <w:szCs w:val="24"/>
        </w:rPr>
        <w:t xml:space="preserve">us </w:t>
      </w:r>
      <w:r w:rsidRPr="00C76F2B">
        <w:rPr>
          <w:rFonts w:ascii="Times New Roman" w:hAnsi="Times New Roman" w:cs="Times New Roman"/>
          <w:sz w:val="24"/>
          <w:szCs w:val="24"/>
        </w:rPr>
        <w:t>that others’ desires, wants and preferences are satisfied</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 xml:space="preserve">and after all, </w:t>
      </w:r>
      <w:r w:rsidR="0058530B" w:rsidRPr="00C76F2B">
        <w:rPr>
          <w:rFonts w:ascii="Times New Roman" w:hAnsi="Times New Roman" w:cs="Times New Roman"/>
          <w:sz w:val="24"/>
          <w:szCs w:val="24"/>
        </w:rPr>
        <w:t xml:space="preserve">on this view, </w:t>
      </w:r>
      <w:r w:rsidRPr="00C76F2B">
        <w:rPr>
          <w:rFonts w:ascii="Times New Roman" w:hAnsi="Times New Roman" w:cs="Times New Roman"/>
          <w:sz w:val="24"/>
          <w:szCs w:val="24"/>
        </w:rPr>
        <w:t xml:space="preserve">reason’s only job is to secure the realisation of </w:t>
      </w:r>
      <w:r w:rsidR="00A534F2" w:rsidRPr="00C76F2B">
        <w:rPr>
          <w:rFonts w:ascii="Times New Roman" w:hAnsi="Times New Roman" w:cs="Times New Roman"/>
          <w:sz w:val="24"/>
          <w:szCs w:val="24"/>
        </w:rPr>
        <w:t xml:space="preserve">our </w:t>
      </w:r>
      <w:r w:rsidRPr="00C76F2B">
        <w:rPr>
          <w:rFonts w:ascii="Times New Roman" w:hAnsi="Times New Roman" w:cs="Times New Roman"/>
          <w:sz w:val="24"/>
          <w:szCs w:val="24"/>
        </w:rPr>
        <w:t xml:space="preserve">own preferences. In order to avail of the Impersonal Symmetry View which tells us </w:t>
      </w:r>
      <w:r w:rsidR="002F4918" w:rsidRPr="00C76F2B">
        <w:rPr>
          <w:rFonts w:ascii="Times New Roman" w:hAnsi="Times New Roman" w:cs="Times New Roman"/>
          <w:sz w:val="24"/>
          <w:szCs w:val="24"/>
        </w:rPr>
        <w:t xml:space="preserve">that </w:t>
      </w:r>
      <w:r w:rsidRPr="00C76F2B">
        <w:rPr>
          <w:rFonts w:ascii="Times New Roman" w:hAnsi="Times New Roman" w:cs="Times New Roman"/>
          <w:sz w:val="24"/>
          <w:szCs w:val="24"/>
        </w:rPr>
        <w:t>‘like desires are equally important’, we need to jettison the claim that what we have reason to do bottoms out in whatever we happen to want to do. On that view, if someone preferred to raise their child in ways that did not conduce to the</w:t>
      </w:r>
      <w:r w:rsidR="00A534F2" w:rsidRPr="00C76F2B">
        <w:rPr>
          <w:rFonts w:ascii="Times New Roman" w:hAnsi="Times New Roman" w:cs="Times New Roman"/>
          <w:sz w:val="24"/>
          <w:szCs w:val="24"/>
        </w:rPr>
        <w:t xml:space="preserve">ir </w:t>
      </w:r>
      <w:r w:rsidRPr="00C76F2B">
        <w:rPr>
          <w:rFonts w:ascii="Times New Roman" w:hAnsi="Times New Roman" w:cs="Times New Roman"/>
          <w:sz w:val="24"/>
          <w:szCs w:val="24"/>
        </w:rPr>
        <w:t xml:space="preserve">child’s </w:t>
      </w:r>
      <w:r w:rsidR="00A534F2" w:rsidRPr="00C76F2B">
        <w:rPr>
          <w:rFonts w:ascii="Times New Roman" w:hAnsi="Times New Roman" w:cs="Times New Roman"/>
          <w:sz w:val="24"/>
          <w:szCs w:val="24"/>
        </w:rPr>
        <w:t xml:space="preserve">long-term prospects of </w:t>
      </w:r>
      <w:r w:rsidRPr="00C76F2B">
        <w:rPr>
          <w:rFonts w:ascii="Times New Roman" w:hAnsi="Times New Roman" w:cs="Times New Roman"/>
          <w:sz w:val="24"/>
          <w:szCs w:val="24"/>
        </w:rPr>
        <w:t xml:space="preserve">preference-satisfaction, there would be no (non-instrumental) reason we could leverage to persuade them to change their minds. </w:t>
      </w:r>
    </w:p>
    <w:p w14:paraId="70142625" w14:textId="532107C0"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In sum, </w:t>
      </w:r>
      <w:r w:rsidR="002F4918" w:rsidRPr="00C76F2B">
        <w:rPr>
          <w:rFonts w:ascii="Times New Roman" w:hAnsi="Times New Roman" w:cs="Times New Roman"/>
          <w:sz w:val="24"/>
          <w:szCs w:val="24"/>
        </w:rPr>
        <w:t xml:space="preserve">we have seen that </w:t>
      </w:r>
      <w:r w:rsidRPr="00C76F2B">
        <w:rPr>
          <w:rFonts w:ascii="Times New Roman" w:hAnsi="Times New Roman" w:cs="Times New Roman"/>
          <w:sz w:val="24"/>
          <w:szCs w:val="24"/>
        </w:rPr>
        <w:t xml:space="preserve">for Hirst, upbringing should equip people to satisfy their preferences and should promote their autonomy just because it enables them to better do this. I </w:t>
      </w:r>
      <w:r w:rsidR="002F4918" w:rsidRPr="00C76F2B">
        <w:rPr>
          <w:rFonts w:ascii="Times New Roman" w:hAnsi="Times New Roman" w:cs="Times New Roman"/>
          <w:sz w:val="24"/>
          <w:szCs w:val="24"/>
        </w:rPr>
        <w:t xml:space="preserve">have argued that </w:t>
      </w:r>
      <w:r w:rsidRPr="00C76F2B">
        <w:rPr>
          <w:rFonts w:ascii="Times New Roman" w:hAnsi="Times New Roman" w:cs="Times New Roman"/>
          <w:sz w:val="24"/>
          <w:szCs w:val="24"/>
        </w:rPr>
        <w:t xml:space="preserve">this </w:t>
      </w:r>
      <w:r w:rsidR="002F4918" w:rsidRPr="00C76F2B">
        <w:rPr>
          <w:rFonts w:ascii="Times New Roman" w:hAnsi="Times New Roman" w:cs="Times New Roman"/>
          <w:sz w:val="24"/>
          <w:szCs w:val="24"/>
        </w:rPr>
        <w:t xml:space="preserve">view </w:t>
      </w:r>
      <w:r w:rsidRPr="00C76F2B">
        <w:rPr>
          <w:rFonts w:ascii="Times New Roman" w:hAnsi="Times New Roman" w:cs="Times New Roman"/>
          <w:sz w:val="24"/>
          <w:szCs w:val="24"/>
        </w:rPr>
        <w:t xml:space="preserve">has three faults: it is morally suspicious, it underrates the importance of autonomy, and gives the wrong account of welfare. On the other hand, I think that Hirst is quite right to say that upbringing should equip children to lead good lives through the exercise of practical reason. </w:t>
      </w:r>
    </w:p>
    <w:p w14:paraId="4B613C9D" w14:textId="77777777" w:rsidR="00AD39D7" w:rsidRPr="00C76F2B" w:rsidRDefault="00AD39D7" w:rsidP="00984048">
      <w:pPr>
        <w:jc w:val="both"/>
        <w:rPr>
          <w:rFonts w:ascii="Times New Roman" w:hAnsi="Times New Roman" w:cs="Times New Roman"/>
          <w:sz w:val="24"/>
          <w:szCs w:val="24"/>
        </w:rPr>
      </w:pPr>
    </w:p>
    <w:p w14:paraId="2C04E1CC" w14:textId="3F40A525" w:rsidR="00AD39D7" w:rsidRPr="00C76F2B" w:rsidRDefault="00A41778" w:rsidP="00984048">
      <w:pPr>
        <w:jc w:val="both"/>
        <w:rPr>
          <w:rFonts w:ascii="Times New Roman" w:hAnsi="Times New Roman" w:cs="Times New Roman"/>
          <w:sz w:val="24"/>
          <w:szCs w:val="24"/>
        </w:rPr>
      </w:pPr>
      <w:r w:rsidRPr="00C76F2B">
        <w:rPr>
          <w:rFonts w:ascii="Times New Roman" w:hAnsi="Times New Roman" w:cs="Times New Roman"/>
          <w:sz w:val="24"/>
          <w:szCs w:val="24"/>
        </w:rPr>
        <w:t>RATIONALITY, NEUTRALITY, FLOURISHING AND EMOTIONS</w:t>
      </w:r>
    </w:p>
    <w:p w14:paraId="52571744" w14:textId="6DBC3BAA"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It is notable in Hirst’s story that, as he says, </w:t>
      </w:r>
      <w:r w:rsidRPr="00C76F2B">
        <w:rPr>
          <w:rFonts w:ascii="Times New Roman" w:eastAsia="Times New Roman" w:hAnsi="Times New Roman" w:cs="Times New Roman"/>
          <w:sz w:val="24"/>
          <w:szCs w:val="24"/>
          <w:lang w:eastAsia="en-GB"/>
        </w:rPr>
        <w:t xml:space="preserve">being brought up to </w:t>
      </w:r>
      <w:r w:rsidR="0073024C"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inhibit the expression, and thence the occurrence, of natural emotions was in fact to distort [his] experience and understanding of [himself] and others in ways that persisted well into [his] adult life</w:t>
      </w:r>
      <w:r w:rsidR="0073024C" w:rsidRPr="00C76F2B">
        <w:rPr>
          <w:rFonts w:ascii="Times New Roman" w:eastAsia="Times New Roman" w:hAnsi="Times New Roman" w:cs="Times New Roman"/>
          <w:sz w:val="24"/>
          <w:szCs w:val="24"/>
          <w:lang w:eastAsia="en-GB"/>
        </w:rPr>
        <w:t>’</w:t>
      </w:r>
      <w:r w:rsidR="00BE729E" w:rsidRPr="00C76F2B">
        <w:rPr>
          <w:rFonts w:ascii="Times New Roman" w:eastAsia="Times New Roman" w:hAnsi="Times New Roman" w:cs="Times New Roman"/>
          <w:sz w:val="24"/>
          <w:szCs w:val="24"/>
          <w:lang w:eastAsia="en-GB"/>
        </w:rPr>
        <w:t xml:space="preserve"> (174)</w:t>
      </w:r>
      <w:r w:rsidRPr="00C76F2B">
        <w:rPr>
          <w:rFonts w:ascii="Times New Roman" w:eastAsia="Times New Roman" w:hAnsi="Times New Roman" w:cs="Times New Roman"/>
          <w:sz w:val="24"/>
          <w:szCs w:val="24"/>
          <w:lang w:eastAsia="en-GB"/>
        </w:rPr>
        <w:t xml:space="preserve">. </w:t>
      </w:r>
      <w:r w:rsidRPr="00C76F2B">
        <w:rPr>
          <w:rFonts w:ascii="Times New Roman" w:hAnsi="Times New Roman" w:cs="Times New Roman"/>
          <w:sz w:val="24"/>
          <w:szCs w:val="24"/>
        </w:rPr>
        <w:t>What are we to say about children’s rights to affection and emotional expression?</w:t>
      </w:r>
    </w:p>
    <w:p w14:paraId="72246278" w14:textId="721246F1" w:rsidR="00AD39D7" w:rsidRPr="00C76F2B" w:rsidRDefault="00AD39D7" w:rsidP="00984048">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 xml:space="preserve">One way of thinking about children’s upbringings and rights against certain styles of parenting is in terms of Rawlsian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primary goods.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To see the attraction of this way of thinking, we start by asking what claims each citizen has over others for assistance, and for non-interference. We then suggest that from the point of view of both </w:t>
      </w:r>
      <w:r w:rsidR="00364069" w:rsidRPr="00C76F2B">
        <w:rPr>
          <w:rFonts w:ascii="Times New Roman" w:hAnsi="Times New Roman" w:cs="Times New Roman"/>
          <w:sz w:val="24"/>
          <w:szCs w:val="24"/>
        </w:rPr>
        <w:t xml:space="preserve">social </w:t>
      </w:r>
      <w:r w:rsidRPr="00C76F2B">
        <w:rPr>
          <w:rFonts w:ascii="Times New Roman" w:hAnsi="Times New Roman" w:cs="Times New Roman"/>
          <w:sz w:val="24"/>
          <w:szCs w:val="24"/>
        </w:rPr>
        <w:t>stability, and reciprocity we ought not to justify the claims we have over each other in terms others could reasonably reject. The scope of reasonable rejection is marked out by observing that on many aspects of the good life, questions of metaphysics, religion and so on</w:t>
      </w:r>
      <w:r w:rsidR="00390873" w:rsidRPr="00C76F2B">
        <w:rPr>
          <w:rFonts w:ascii="Times New Roman" w:hAnsi="Times New Roman" w:cs="Times New Roman"/>
          <w:sz w:val="24"/>
          <w:szCs w:val="24"/>
        </w:rPr>
        <w:t>,</w:t>
      </w:r>
      <w:r w:rsidRPr="00C76F2B">
        <w:rPr>
          <w:rFonts w:ascii="Times New Roman" w:hAnsi="Times New Roman" w:cs="Times New Roman"/>
          <w:sz w:val="24"/>
          <w:szCs w:val="24"/>
        </w:rPr>
        <w:t xml:space="preserve"> disagreement is inevitable even among people who think that people’s lives are their own to lead</w:t>
      </w:r>
      <w:r w:rsidR="003B6193"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that government should treat its citizens without favouritism (i.e. that are committed to freedom and equality). So, people would be motivated to define </w:t>
      </w:r>
      <w:r w:rsidR="00117B61" w:rsidRPr="00C76F2B">
        <w:rPr>
          <w:rFonts w:ascii="Times New Roman" w:hAnsi="Times New Roman" w:cs="Times New Roman"/>
          <w:sz w:val="24"/>
          <w:szCs w:val="24"/>
        </w:rPr>
        <w:t xml:space="preserve">their </w:t>
      </w:r>
      <w:r w:rsidRPr="00C76F2B">
        <w:rPr>
          <w:rFonts w:ascii="Times New Roman" w:hAnsi="Times New Roman" w:cs="Times New Roman"/>
          <w:sz w:val="24"/>
          <w:szCs w:val="24"/>
        </w:rPr>
        <w:t xml:space="preserve">claims </w:t>
      </w:r>
      <w:r w:rsidR="00117B61" w:rsidRPr="00C76F2B">
        <w:rPr>
          <w:rFonts w:ascii="Times New Roman" w:hAnsi="Times New Roman" w:cs="Times New Roman"/>
          <w:sz w:val="24"/>
          <w:szCs w:val="24"/>
        </w:rPr>
        <w:t xml:space="preserve">over one another </w:t>
      </w:r>
      <w:r w:rsidRPr="00C76F2B">
        <w:rPr>
          <w:rFonts w:ascii="Times New Roman" w:hAnsi="Times New Roman" w:cs="Times New Roman"/>
          <w:sz w:val="24"/>
          <w:szCs w:val="24"/>
        </w:rPr>
        <w:t xml:space="preserve">in ways that maximally avoid judging who is right on the various points of disagreement. Part of children’s claims for their upbringing might then be defined in terms of primary goods;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With more of these goods men can generally be assured of greater success in carrying out their intentions and in advancing their ends, whatever these ends may be.</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(Rawls 92). Elizabeth Brake (2010) argues that the capacity to enter close, caring relationships constitutes a Rawlsian primary good. This is because for many conceptions of the good</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almost all in fact</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intimacy and (attitudinal and material) care are constitutive features of flourishing. Without the capacity to enter close, caring relationships, one rules out pursuit of these conceptions of the good and consideration of whether they should form an important part of one’s own life. Exit rights will of course require that these relationships not nurture dependency, indeed having exit rights and the ability to exercise them are partly useful for motivating better treatment within relationships.</w:t>
      </w:r>
      <w:r w:rsidR="00A94CF9" w:rsidRPr="00C76F2B">
        <w:rPr>
          <w:rStyle w:val="EndnoteReference"/>
          <w:rFonts w:ascii="Times New Roman" w:hAnsi="Times New Roman" w:cs="Times New Roman"/>
          <w:sz w:val="24"/>
          <w:szCs w:val="24"/>
        </w:rPr>
        <w:endnoteReference w:id="10"/>
      </w:r>
    </w:p>
    <w:p w14:paraId="78E27C78" w14:textId="77777777" w:rsidR="00AD39D7" w:rsidRPr="00C76F2B" w:rsidRDefault="00AD39D7" w:rsidP="00984048">
      <w:pPr>
        <w:spacing w:after="0" w:line="240" w:lineRule="auto"/>
        <w:jc w:val="both"/>
        <w:rPr>
          <w:rFonts w:ascii="Times New Roman" w:hAnsi="Times New Roman" w:cs="Times New Roman"/>
          <w:sz w:val="24"/>
          <w:szCs w:val="24"/>
        </w:rPr>
      </w:pPr>
    </w:p>
    <w:p w14:paraId="23CDF092" w14:textId="3D424F70" w:rsidR="00AD39D7" w:rsidRPr="00C76F2B" w:rsidRDefault="00AD39D7" w:rsidP="00984048">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Separately, Martha Nussbaum has argued that ‘</w:t>
      </w:r>
      <w:r w:rsidRPr="00C76F2B">
        <w:rPr>
          <w:rFonts w:ascii="Times New Roman" w:hAnsi="Times New Roman" w:cs="Times New Roman"/>
          <w:color w:val="1A1A1A"/>
          <w:sz w:val="24"/>
          <w:szCs w:val="24"/>
          <w:shd w:val="clear" w:color="auto" w:fill="FFFFFF"/>
        </w:rPr>
        <w:t>emotions’ and ‘practical reason</w:t>
      </w:r>
      <w:r w:rsidRPr="00C76F2B">
        <w:rPr>
          <w:rFonts w:ascii="Times New Roman" w:hAnsi="Times New Roman" w:cs="Times New Roman"/>
          <w:sz w:val="24"/>
          <w:szCs w:val="24"/>
        </w:rPr>
        <w:t>’ number among ten capabilities ‘an ample threshold level’ of which are required ‘for a life worthy of human dignity’ (Nussbaum 2011, 32):</w:t>
      </w:r>
    </w:p>
    <w:p w14:paraId="2E92D6F3" w14:textId="77777777" w:rsidR="00AD39D7" w:rsidRPr="00C76F2B" w:rsidRDefault="00AD39D7" w:rsidP="00984048">
      <w:pPr>
        <w:spacing w:after="0" w:line="240" w:lineRule="auto"/>
        <w:jc w:val="both"/>
        <w:rPr>
          <w:rFonts w:ascii="Times New Roman" w:hAnsi="Times New Roman" w:cs="Times New Roman"/>
          <w:sz w:val="24"/>
          <w:szCs w:val="24"/>
        </w:rPr>
      </w:pPr>
    </w:p>
    <w:p w14:paraId="524CEDCF" w14:textId="77777777" w:rsidR="00AD39D7" w:rsidRPr="00C76F2B" w:rsidRDefault="00AD39D7" w:rsidP="00984048">
      <w:pPr>
        <w:ind w:left="720"/>
        <w:jc w:val="both"/>
        <w:rPr>
          <w:rFonts w:ascii="Times New Roman" w:hAnsi="Times New Roman" w:cs="Times New Roman"/>
          <w:sz w:val="24"/>
          <w:szCs w:val="24"/>
        </w:rPr>
      </w:pPr>
      <w:r w:rsidRPr="00C76F2B">
        <w:rPr>
          <w:rFonts w:ascii="Times New Roman" w:hAnsi="Times New Roman" w:cs="Times New Roman"/>
          <w:sz w:val="24"/>
          <w:szCs w:val="24"/>
        </w:rPr>
        <w:t>Emotions. Being able to have attachments to things and people outside ourselves; to love those who love and care for us, to grieve at their absence; in general, to love to grieve, to experience longing, gratitude and justified anger. Not having one’s emotional development blighted by fear and anxiety. (32-33)</w:t>
      </w:r>
    </w:p>
    <w:p w14:paraId="6C4C0D9D" w14:textId="4238902D" w:rsidR="00AD39D7" w:rsidRPr="00C76F2B" w:rsidRDefault="00AD39D7" w:rsidP="00984048">
      <w:pPr>
        <w:ind w:left="720"/>
        <w:jc w:val="both"/>
        <w:rPr>
          <w:rFonts w:ascii="Times New Roman" w:hAnsi="Times New Roman" w:cs="Times New Roman"/>
          <w:sz w:val="24"/>
          <w:szCs w:val="24"/>
        </w:rPr>
      </w:pPr>
      <w:r w:rsidRPr="00C76F2B">
        <w:rPr>
          <w:rFonts w:ascii="Times New Roman" w:hAnsi="Times New Roman" w:cs="Times New Roman"/>
          <w:sz w:val="24"/>
          <w:szCs w:val="24"/>
        </w:rPr>
        <w:t>Practical Reason. Being able to form a conception of the good and engage in critical reflection about the planning of one’s life. (33)</w:t>
      </w:r>
      <w:r w:rsidRPr="00C76F2B">
        <w:rPr>
          <w:rStyle w:val="EndnoteReference"/>
          <w:rFonts w:ascii="Times New Roman" w:hAnsi="Times New Roman" w:cs="Times New Roman"/>
          <w:sz w:val="24"/>
          <w:szCs w:val="24"/>
        </w:rPr>
        <w:endnoteReference w:id="11"/>
      </w:r>
    </w:p>
    <w:p w14:paraId="49702A3A" w14:textId="70C26816" w:rsidR="00AD39D7" w:rsidRPr="00C76F2B" w:rsidRDefault="0038392B" w:rsidP="00DF417C">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W</w:t>
      </w:r>
      <w:r w:rsidR="00390873" w:rsidRPr="00C76F2B">
        <w:rPr>
          <w:rFonts w:ascii="Times New Roman" w:hAnsi="Times New Roman" w:cs="Times New Roman"/>
          <w:sz w:val="24"/>
          <w:szCs w:val="24"/>
        </w:rPr>
        <w:t xml:space="preserve">e </w:t>
      </w:r>
      <w:r w:rsidR="00AD39D7" w:rsidRPr="00C76F2B">
        <w:rPr>
          <w:rFonts w:ascii="Times New Roman" w:hAnsi="Times New Roman" w:cs="Times New Roman"/>
          <w:sz w:val="24"/>
          <w:szCs w:val="24"/>
        </w:rPr>
        <w:t>need not decide between these approaches since they converge here so far.</w:t>
      </w:r>
      <w:r w:rsidR="00AD39D7" w:rsidRPr="00C76F2B">
        <w:rPr>
          <w:rStyle w:val="EndnoteReference"/>
          <w:rFonts w:ascii="Times New Roman" w:hAnsi="Times New Roman" w:cs="Times New Roman"/>
          <w:sz w:val="24"/>
          <w:szCs w:val="24"/>
        </w:rPr>
        <w:endnoteReference w:id="12"/>
      </w:r>
      <w:r w:rsidR="00AD39D7" w:rsidRPr="00C76F2B">
        <w:rPr>
          <w:rFonts w:ascii="Times New Roman" w:hAnsi="Times New Roman" w:cs="Times New Roman"/>
          <w:sz w:val="24"/>
          <w:szCs w:val="24"/>
        </w:rPr>
        <w:t xml:space="preserve"> I will return to this thought shortly. </w:t>
      </w:r>
      <w:r w:rsidR="00AD39D7" w:rsidRPr="00C76F2B">
        <w:rPr>
          <w:rFonts w:ascii="Times New Roman" w:hAnsi="Times New Roman" w:cs="Times New Roman"/>
          <w:color w:val="1A1A1A"/>
          <w:sz w:val="24"/>
          <w:szCs w:val="24"/>
          <w:shd w:val="clear" w:color="auto" w:fill="FFFFFF"/>
        </w:rPr>
        <w:t xml:space="preserve">It is worth noting that education for emotional rationality may require educating </w:t>
      </w:r>
      <w:r w:rsidR="00AD39D7" w:rsidRPr="00C76F2B">
        <w:rPr>
          <w:rFonts w:ascii="Times New Roman" w:hAnsi="Times New Roman" w:cs="Times New Roman"/>
          <w:sz w:val="24"/>
          <w:szCs w:val="24"/>
          <w:shd w:val="clear" w:color="auto" w:fill="FFFFFF"/>
        </w:rPr>
        <w:t xml:space="preserve">for a </w:t>
      </w:r>
      <w:r w:rsidR="00AD39D7" w:rsidRPr="00C76F2B">
        <w:rPr>
          <w:rFonts w:ascii="Times New Roman" w:hAnsi="Times New Roman" w:cs="Times New Roman"/>
          <w:color w:val="1A1A1A"/>
          <w:sz w:val="24"/>
          <w:szCs w:val="24"/>
          <w:shd w:val="clear" w:color="auto" w:fill="FFFFFF"/>
        </w:rPr>
        <w:t xml:space="preserve">level of plasticity, for as Nussbaum writes, the area is fraught with uncertainty: </w:t>
      </w:r>
    </w:p>
    <w:p w14:paraId="6F10C869" w14:textId="77777777" w:rsidR="00AD39D7" w:rsidRPr="00C76F2B" w:rsidRDefault="00AD39D7" w:rsidP="00DF417C">
      <w:pPr>
        <w:spacing w:after="0" w:line="240" w:lineRule="auto"/>
        <w:jc w:val="both"/>
        <w:rPr>
          <w:rFonts w:ascii="Times New Roman" w:hAnsi="Times New Roman" w:cs="Times New Roman"/>
          <w:color w:val="1A1A1A"/>
          <w:sz w:val="24"/>
          <w:szCs w:val="24"/>
          <w:shd w:val="clear" w:color="auto" w:fill="FFFFFF"/>
        </w:rPr>
      </w:pPr>
    </w:p>
    <w:p w14:paraId="71E56013" w14:textId="002FB0E2" w:rsidR="00AD39D7" w:rsidRPr="00C76F2B" w:rsidRDefault="00AD39D7" w:rsidP="00DF417C">
      <w:pPr>
        <w:spacing w:after="0" w:line="240" w:lineRule="auto"/>
        <w:ind w:left="720"/>
        <w:jc w:val="both"/>
        <w:rPr>
          <w:rFonts w:ascii="Times New Roman" w:hAnsi="Times New Roman" w:cs="Times New Roman"/>
          <w:color w:val="000000"/>
          <w:sz w:val="24"/>
          <w:szCs w:val="24"/>
          <w:shd w:val="clear" w:color="auto" w:fill="FFFFFF"/>
        </w:rPr>
      </w:pPr>
      <w:r w:rsidRPr="00C76F2B">
        <w:rPr>
          <w:rFonts w:ascii="Times New Roman" w:hAnsi="Times New Roman" w:cs="Times New Roman"/>
          <w:color w:val="000000"/>
          <w:sz w:val="24"/>
          <w:szCs w:val="24"/>
          <w:shd w:val="clear" w:color="auto" w:fill="FFFFFF"/>
        </w:rPr>
        <w:t xml:space="preserve">In asking what emotions it is good to have, what emotions form part of truly rational judgement, we are asking, in effect, what forms of dependence and affiliation with undependable items outside ourselves it is good for a human life to have. And this involves asking how much uncertainty and dependency a person can live with while retaining integrity and practical reason; how far trust in others is a good thing and at what point it becomes </w:t>
      </w:r>
      <w:proofErr w:type="spellStart"/>
      <w:r w:rsidRPr="00C76F2B">
        <w:rPr>
          <w:rFonts w:ascii="Times New Roman" w:hAnsi="Times New Roman" w:cs="Times New Roman"/>
          <w:color w:val="000000"/>
          <w:sz w:val="24"/>
          <w:szCs w:val="24"/>
          <w:shd w:val="clear" w:color="auto" w:fill="FFFFFF"/>
        </w:rPr>
        <w:t>naïvety</w:t>
      </w:r>
      <w:proofErr w:type="spellEnd"/>
      <w:r w:rsidRPr="00C76F2B">
        <w:rPr>
          <w:rFonts w:ascii="Times New Roman" w:hAnsi="Times New Roman" w:cs="Times New Roman"/>
          <w:color w:val="000000"/>
          <w:sz w:val="24"/>
          <w:szCs w:val="24"/>
          <w:shd w:val="clear" w:color="auto" w:fill="FFFFFF"/>
        </w:rPr>
        <w:t xml:space="preserve">; whether, indeed, it is best to live a life of what Thrasymachus (speaking of justice) called ‘a very noble kind of naïveté’, or a life that consists in prudently maximizing one's own satisfactions; whether it is good to love anyone at all, given the depths of the pain that love can inflict; whether it is good to build a society on the basis of these needs, loves, and attachments, or rather on the basis of respect for the self‐sufficiency of reason. In short, it is the question of the human good. (Nussbaum 1995, 394). </w:t>
      </w:r>
    </w:p>
    <w:p w14:paraId="3CB3440F" w14:textId="07A3A387" w:rsidR="00AD39D7" w:rsidRPr="00C76F2B" w:rsidRDefault="00AD39D7" w:rsidP="00984048">
      <w:pPr>
        <w:jc w:val="both"/>
        <w:rPr>
          <w:rFonts w:ascii="Times New Roman" w:hAnsi="Times New Roman" w:cs="Times New Roman"/>
          <w:sz w:val="24"/>
          <w:szCs w:val="24"/>
        </w:rPr>
      </w:pPr>
    </w:p>
    <w:p w14:paraId="018B6337" w14:textId="0862C16B" w:rsidR="00AD39D7" w:rsidRPr="00C76F2B" w:rsidRDefault="00AD39D7" w:rsidP="000523E2">
      <w:pPr>
        <w:spacing w:after="0" w:line="240" w:lineRule="auto"/>
        <w:jc w:val="both"/>
        <w:rPr>
          <w:rFonts w:ascii="Times New Roman" w:hAnsi="Times New Roman" w:cs="Times New Roman"/>
          <w:sz w:val="24"/>
          <w:szCs w:val="24"/>
        </w:rPr>
      </w:pPr>
      <w:r w:rsidRPr="00C76F2B">
        <w:rPr>
          <w:rFonts w:ascii="Times New Roman" w:hAnsi="Times New Roman" w:cs="Times New Roman"/>
          <w:sz w:val="24"/>
          <w:szCs w:val="24"/>
        </w:rPr>
        <w:t xml:space="preserve">Nussbaum’s point that </w:t>
      </w:r>
      <w:r w:rsidRPr="00C76F2B">
        <w:rPr>
          <w:rFonts w:ascii="Times New Roman" w:hAnsi="Times New Roman" w:cs="Times New Roman"/>
          <w:color w:val="000000"/>
          <w:sz w:val="24"/>
          <w:szCs w:val="24"/>
          <w:shd w:val="clear" w:color="auto" w:fill="FFFFFF"/>
        </w:rPr>
        <w:t xml:space="preserve">asking what emotions it is good to have just is the question of what the human good is points in a distinctively perfectionist direction. </w:t>
      </w:r>
      <w:r w:rsidRPr="00C76F2B">
        <w:rPr>
          <w:rFonts w:ascii="Times New Roman" w:hAnsi="Times New Roman" w:cs="Times New Roman"/>
          <w:sz w:val="24"/>
          <w:szCs w:val="24"/>
        </w:rPr>
        <w:t xml:space="preserve">I suspect that in the end cultivating emotional rationality may require taking a more perfectionist pedagogy than either the primary goods, or capabilities approach recommends. This is because emotional deprivation tends to undermine the capacity for practical reason, of which the wherewithal to enter and sustain intrinsically valuable relationships is one element. </w:t>
      </w:r>
      <w:r w:rsidRPr="00C76F2B">
        <w:rPr>
          <w:rFonts w:ascii="Times New Roman" w:hAnsi="Times New Roman" w:cs="Times New Roman"/>
          <w:color w:val="1A1A1A"/>
          <w:sz w:val="24"/>
          <w:szCs w:val="24"/>
          <w:shd w:val="clear" w:color="auto" w:fill="FFFFFF"/>
        </w:rPr>
        <w:t>Emotions are a complex package of judgements</w:t>
      </w:r>
      <w:r w:rsidR="00B31472" w:rsidRPr="00C76F2B">
        <w:rPr>
          <w:rFonts w:ascii="Times New Roman" w:hAnsi="Times New Roman" w:cs="Times New Roman"/>
          <w:color w:val="1A1A1A"/>
          <w:sz w:val="24"/>
          <w:szCs w:val="24"/>
          <w:shd w:val="clear" w:color="auto" w:fill="FFFFFF"/>
        </w:rPr>
        <w:t>–</w:t>
      </w:r>
      <w:r w:rsidRPr="00C76F2B">
        <w:rPr>
          <w:rFonts w:ascii="Times New Roman" w:hAnsi="Times New Roman" w:cs="Times New Roman"/>
          <w:color w:val="1A1A1A"/>
          <w:sz w:val="24"/>
          <w:szCs w:val="24"/>
          <w:shd w:val="clear" w:color="auto" w:fill="FFFFFF"/>
        </w:rPr>
        <w:t>sometimes, but not always, associated with feelings and bodily states</w:t>
      </w:r>
      <w:r w:rsidR="00B31472" w:rsidRPr="00C76F2B">
        <w:rPr>
          <w:rFonts w:ascii="Times New Roman" w:hAnsi="Times New Roman" w:cs="Times New Roman"/>
          <w:color w:val="1A1A1A"/>
          <w:sz w:val="24"/>
          <w:szCs w:val="24"/>
          <w:shd w:val="clear" w:color="auto" w:fill="FFFFFF"/>
        </w:rPr>
        <w:t>–</w:t>
      </w:r>
      <w:r w:rsidRPr="00C76F2B">
        <w:rPr>
          <w:rFonts w:ascii="Times New Roman" w:hAnsi="Times New Roman" w:cs="Times New Roman"/>
          <w:color w:val="1A1A1A"/>
          <w:sz w:val="24"/>
          <w:szCs w:val="24"/>
          <w:shd w:val="clear" w:color="auto" w:fill="FFFFFF"/>
        </w:rPr>
        <w:t xml:space="preserve">which often provide motivational impetus towards action. Our emotions can be irrational by lacking consistency and proportionality in their strength and valence, and by being inapt. Emotional judgements can fail to ‘fit’: to fear something which is comforting is inapt, as is longing for something which is dangerous. Indeed, there seems to be a lack of understanding demonstrated in a failure to have the appropriate emotional response in the appropriate place, and these can lead to errors in action: not running away from the dangerous, and not seeking comfort. Additionally, individuals who lack </w:t>
      </w:r>
      <w:r w:rsidR="0073024C" w:rsidRPr="00C76F2B">
        <w:rPr>
          <w:rFonts w:ascii="Times New Roman" w:hAnsi="Times New Roman" w:cs="Times New Roman"/>
          <w:color w:val="1A1A1A"/>
          <w:sz w:val="24"/>
          <w:szCs w:val="24"/>
          <w:shd w:val="clear" w:color="auto" w:fill="FFFFFF"/>
        </w:rPr>
        <w:t>‘</w:t>
      </w:r>
      <w:r w:rsidRPr="00C76F2B">
        <w:rPr>
          <w:rFonts w:ascii="Times New Roman" w:hAnsi="Times New Roman" w:cs="Times New Roman"/>
          <w:color w:val="1A1A1A"/>
          <w:sz w:val="24"/>
          <w:szCs w:val="24"/>
          <w:shd w:val="clear" w:color="auto" w:fill="FFFFFF"/>
        </w:rPr>
        <w:t>somatic markers</w:t>
      </w:r>
      <w:r w:rsidR="0073024C" w:rsidRPr="00C76F2B">
        <w:rPr>
          <w:rFonts w:ascii="Times New Roman" w:hAnsi="Times New Roman" w:cs="Times New Roman"/>
          <w:color w:val="1A1A1A"/>
          <w:sz w:val="24"/>
          <w:szCs w:val="24"/>
          <w:shd w:val="clear" w:color="auto" w:fill="FFFFFF"/>
        </w:rPr>
        <w:t>’</w:t>
      </w:r>
      <w:r w:rsidRPr="00C76F2B">
        <w:rPr>
          <w:rFonts w:ascii="Times New Roman" w:hAnsi="Times New Roman" w:cs="Times New Roman"/>
          <w:color w:val="1A1A1A"/>
          <w:sz w:val="24"/>
          <w:szCs w:val="24"/>
          <w:shd w:val="clear" w:color="auto" w:fill="FFFFFF"/>
        </w:rPr>
        <w:t xml:space="preserve">—bodily feelings such as anxiety, nausea, and disgust that are cued by emotions—fail to translate into action what they can recognize intellectually as being best (Damasio 2006). Practical reason requires having the rights sorts of feelings in the rights sorts of places, and these are the sorts of things we cultivate through modelling and praising appropriate motivations and feelings and criticizing inappropriate ones. Ultimately what is wrong is with Hirst’s parents’ requirements that he suppress his emotions is that he lost powerful motivators for the right kinds of responses, and that they did indeed distort his experience and understanding of himself and others and of the world by missing out on apt emotional responses and reasonable affect. </w:t>
      </w:r>
    </w:p>
    <w:p w14:paraId="16F7C646" w14:textId="6ABF4D17" w:rsidR="00AD39D7" w:rsidRPr="00C76F2B" w:rsidRDefault="00AD39D7" w:rsidP="00C13607">
      <w:pPr>
        <w:pStyle w:val="pf0"/>
        <w:jc w:val="both"/>
        <w:rPr>
          <w:rStyle w:val="cf01"/>
          <w:rFonts w:ascii="Times New Roman" w:hAnsi="Times New Roman" w:cs="Times New Roman"/>
          <w:sz w:val="24"/>
          <w:szCs w:val="24"/>
        </w:rPr>
      </w:pPr>
      <w:r w:rsidRPr="00C76F2B">
        <w:rPr>
          <w:rStyle w:val="cf01"/>
          <w:rFonts w:ascii="Times New Roman" w:hAnsi="Times New Roman" w:cs="Times New Roman"/>
          <w:sz w:val="24"/>
          <w:szCs w:val="24"/>
        </w:rPr>
        <w:t xml:space="preserve">An exit right is a right to leave relationship, institutions, associations, and of course locations. Regarding locations, exit options presuppose options to enter some other place. Regarding relationships, exit options need not, but often will, since it is psychologically costly as well as materially demanding for most people to live outside of human intercourse. Exit rights can be merely formal, in that there may be no law preventing exit, or laws preventing others from taking of steps to prevent exit. For example, laws preventing a group one leaves from taking all of one’s wealth, making exit materially difficult. However, more effective rights may require some levels of assistance for exit. For instance, an unwaged, stay-at-home parent and domestic worker who chooses to exit a marriage has rights to their partner’s wages and wealth. In cases of abusive personal relationships, an effective right of exit may involve access to drugs that could help to break affectional bonds. Hirst, it seems, had managed to exit his religion. He says for instance, that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I had slowly become less emotionally inhibited and socially more involved with many diverse groups, enjoying also a number of quite close personal relationships</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(165). Indeed, he says that after he went to university, his father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saw [him] as inevitably succumbing to the worldly temptations of my academic life and career, but he said nothing, judging I am sure that this was now my own responsibility</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(165-166). Here little is done to exercise control and limit exit. But it is likely that too little was done to enable, or ensure positive capacities for exit of social arrangements, and to manage relationships outside of the group. It’s worth noting that beliefs are not something one exits, as one exits social arrangements. Exiting is a matter of decision and action, whereas changing one’s beliefs is a matter of judgement and is involuntary (one does not decide to believe). However, both one’s rational judgement, and capacity to effectively exit social arrangements, or mutually shape them, may require a capacity to resist (e.g.) charismatic leadership, and not to have one’s affection</w:t>
      </w:r>
      <w:r w:rsidR="005F67EF" w:rsidRPr="00C76F2B">
        <w:rPr>
          <w:rStyle w:val="cf01"/>
          <w:rFonts w:ascii="Times New Roman" w:hAnsi="Times New Roman" w:cs="Times New Roman"/>
          <w:sz w:val="24"/>
          <w:szCs w:val="24"/>
        </w:rPr>
        <w:t>s</w:t>
      </w:r>
      <w:r w:rsidRPr="00C76F2B">
        <w:rPr>
          <w:rStyle w:val="cf01"/>
          <w:rFonts w:ascii="Times New Roman" w:hAnsi="Times New Roman" w:cs="Times New Roman"/>
          <w:sz w:val="24"/>
          <w:szCs w:val="24"/>
        </w:rPr>
        <w:t>, allegiance</w:t>
      </w:r>
      <w:r w:rsidR="005F67EF" w:rsidRPr="00C76F2B">
        <w:rPr>
          <w:rStyle w:val="cf01"/>
          <w:rFonts w:ascii="Times New Roman" w:hAnsi="Times New Roman" w:cs="Times New Roman"/>
          <w:sz w:val="24"/>
          <w:szCs w:val="24"/>
        </w:rPr>
        <w:t>s</w:t>
      </w:r>
      <w:r w:rsidRPr="00C76F2B">
        <w:rPr>
          <w:rStyle w:val="cf01"/>
          <w:rFonts w:ascii="Times New Roman" w:hAnsi="Times New Roman" w:cs="Times New Roman"/>
          <w:sz w:val="24"/>
          <w:szCs w:val="24"/>
        </w:rPr>
        <w:t xml:space="preserve">, and </w:t>
      </w:r>
      <w:r w:rsidR="005F67EF" w:rsidRPr="00C76F2B">
        <w:rPr>
          <w:rStyle w:val="cf01"/>
          <w:rFonts w:ascii="Times New Roman" w:hAnsi="Times New Roman" w:cs="Times New Roman"/>
          <w:sz w:val="24"/>
          <w:szCs w:val="24"/>
        </w:rPr>
        <w:t>loyalties</w:t>
      </w:r>
      <w:r w:rsidRPr="00C76F2B">
        <w:rPr>
          <w:rStyle w:val="cf01"/>
          <w:rFonts w:ascii="Times New Roman" w:hAnsi="Times New Roman" w:cs="Times New Roman"/>
          <w:sz w:val="24"/>
          <w:szCs w:val="24"/>
        </w:rPr>
        <w:t xml:space="preserve"> bias one’s judgement. What I take Hirst’s case to show is that while his eventual exit demonstrates the possibility of exit, this </w:t>
      </w:r>
      <w:r w:rsidR="005F67EF" w:rsidRPr="00C76F2B">
        <w:rPr>
          <w:rStyle w:val="cf01"/>
          <w:rFonts w:ascii="Times New Roman" w:hAnsi="Times New Roman" w:cs="Times New Roman"/>
          <w:sz w:val="24"/>
          <w:szCs w:val="24"/>
        </w:rPr>
        <w:t xml:space="preserve">was </w:t>
      </w:r>
      <w:r w:rsidRPr="00C76F2B">
        <w:rPr>
          <w:rStyle w:val="cf01"/>
          <w:rFonts w:ascii="Times New Roman" w:hAnsi="Times New Roman" w:cs="Times New Roman"/>
          <w:sz w:val="24"/>
          <w:szCs w:val="24"/>
        </w:rPr>
        <w:t>not enough to secure the permissibility of his upbringing</w:t>
      </w:r>
      <w:r w:rsidR="00B31472"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reasonable ease of exit is required. Had Hirst not gone to Cambridge gaining an unsurveilled opportunity to read widely and to find people with wider interests and level of religious commitment, he may not have found the resources to revise his views and </w:t>
      </w:r>
      <w:r w:rsidR="005F67EF" w:rsidRPr="00C76F2B">
        <w:rPr>
          <w:rStyle w:val="cf01"/>
          <w:rFonts w:ascii="Times New Roman" w:hAnsi="Times New Roman" w:cs="Times New Roman"/>
          <w:sz w:val="24"/>
          <w:szCs w:val="24"/>
        </w:rPr>
        <w:t xml:space="preserve">develop </w:t>
      </w:r>
      <w:r w:rsidRPr="00C76F2B">
        <w:rPr>
          <w:rStyle w:val="cf01"/>
          <w:rFonts w:ascii="Times New Roman" w:hAnsi="Times New Roman" w:cs="Times New Roman"/>
          <w:sz w:val="24"/>
          <w:szCs w:val="24"/>
        </w:rPr>
        <w:t xml:space="preserve">alternative relationships and sources of meaning. As he says himself, </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that in my later education and experience I could overcome some of these earlier deprivations was fortuitous</w:t>
      </w:r>
      <w:r w:rsidR="00B31472"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I was certainly denied certain choices and opportunities that I otherwise might well have had</w:t>
      </w:r>
      <w:r w:rsidR="0073024C" w:rsidRPr="00C76F2B">
        <w:rPr>
          <w:rStyle w:val="cf01"/>
          <w:rFonts w:ascii="Times New Roman" w:hAnsi="Times New Roman" w:cs="Times New Roman"/>
          <w:sz w:val="24"/>
          <w:szCs w:val="24"/>
        </w:rPr>
        <w:t>’</w:t>
      </w:r>
      <w:r w:rsidRPr="00C76F2B">
        <w:rPr>
          <w:rStyle w:val="cf01"/>
          <w:rFonts w:ascii="Times New Roman" w:hAnsi="Times New Roman" w:cs="Times New Roman"/>
          <w:sz w:val="24"/>
          <w:szCs w:val="24"/>
        </w:rPr>
        <w:t xml:space="preserve"> (174).</w:t>
      </w:r>
    </w:p>
    <w:p w14:paraId="26489C30" w14:textId="77777777" w:rsidR="00AD39D7" w:rsidRPr="00C76F2B" w:rsidRDefault="00AD39D7" w:rsidP="000523E2">
      <w:pPr>
        <w:spacing w:after="0" w:line="240" w:lineRule="auto"/>
        <w:jc w:val="both"/>
        <w:rPr>
          <w:rFonts w:ascii="Times New Roman" w:hAnsi="Times New Roman" w:cs="Times New Roman"/>
          <w:sz w:val="24"/>
          <w:szCs w:val="24"/>
        </w:rPr>
      </w:pPr>
    </w:p>
    <w:p w14:paraId="52951C50" w14:textId="27239AC9" w:rsidR="00AD39D7" w:rsidRPr="00C76F2B" w:rsidRDefault="00A41778" w:rsidP="00984048">
      <w:pPr>
        <w:jc w:val="both"/>
        <w:rPr>
          <w:rFonts w:ascii="Times New Roman" w:hAnsi="Times New Roman" w:cs="Times New Roman"/>
          <w:sz w:val="24"/>
          <w:szCs w:val="24"/>
        </w:rPr>
      </w:pPr>
      <w:r w:rsidRPr="00C76F2B">
        <w:rPr>
          <w:rFonts w:ascii="Times New Roman" w:hAnsi="Times New Roman" w:cs="Times New Roman"/>
          <w:sz w:val="24"/>
          <w:szCs w:val="24"/>
        </w:rPr>
        <w:t>PARENTAL RIGHTS TO WRONG</w:t>
      </w:r>
    </w:p>
    <w:p w14:paraId="011A1C80" w14:textId="483667F9" w:rsidR="00AD39D7" w:rsidRPr="00C76F2B" w:rsidRDefault="00AD39D7" w:rsidP="00FA770D">
      <w:pPr>
        <w:jc w:val="both"/>
        <w:rPr>
          <w:rFonts w:ascii="Times New Roman" w:hAnsi="Times New Roman" w:cs="Times New Roman"/>
          <w:sz w:val="24"/>
          <w:szCs w:val="24"/>
        </w:rPr>
      </w:pPr>
      <w:r w:rsidRPr="00C76F2B">
        <w:rPr>
          <w:rFonts w:ascii="Times New Roman" w:hAnsi="Times New Roman" w:cs="Times New Roman"/>
          <w:sz w:val="24"/>
          <w:szCs w:val="24"/>
        </w:rPr>
        <w:t xml:space="preserve">Hirst says two things that may be in some tension. First: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My parents rightly sought, as all parents should, to bring me up within the web of moral and religious beliefs and practices which they held to be true, and within that web they sought the best formation of my life that they could</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(173). Second: that he regards his upbringing as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morally unsatisfactory … in certain very important respects</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(172), and more strongly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such a situation … I now judge to be morally unacceptable</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(173). How are we to understand this or resolve this tension? His moral complaints are interestingly undirected: is it the situation that is morally unacceptable, and his upbringing that is morally unsatisfactory. He refrains from saying that his parents wronged him. </w:t>
      </w:r>
    </w:p>
    <w:p w14:paraId="7E6645AA" w14:textId="47FD6DF5"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 xml:space="preserve">In discussing his parents’ culpability for their approach to childrearing, Hirst comments that he cannot blame them since they acted in good faith and that, given their faith, they could not (either responsibly, or perhaps actually) have raised him other than they did (173). He says that the mismatch between the upbringing they gave him, and one he was more objectively owed was due to </w:t>
      </w:r>
      <w:r w:rsidR="0073024C"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limitations in their own rational capacities rather than any flaw in their deep commitment to the good of their children as they understood it</w:t>
      </w:r>
      <w:r w:rsidR="0073024C" w:rsidRPr="00C76F2B">
        <w:rPr>
          <w:rFonts w:ascii="Times New Roman" w:eastAsia="Times New Roman" w:hAnsi="Times New Roman" w:cs="Times New Roman"/>
          <w:sz w:val="24"/>
          <w:szCs w:val="24"/>
          <w:lang w:eastAsia="en-GB"/>
        </w:rPr>
        <w:t>’</w:t>
      </w:r>
      <w:r w:rsidRPr="00C76F2B">
        <w:rPr>
          <w:rFonts w:ascii="Times New Roman" w:eastAsia="Times New Roman" w:hAnsi="Times New Roman" w:cs="Times New Roman"/>
          <w:sz w:val="24"/>
          <w:szCs w:val="24"/>
          <w:lang w:eastAsia="en-GB"/>
        </w:rPr>
        <w:t xml:space="preserve"> (173). It is generally true that non-culpable ignorance can render moral wrongs excusable (as opposed to justified). </w:t>
      </w:r>
      <w:r w:rsidRPr="00C76F2B">
        <w:rPr>
          <w:rFonts w:ascii="Times New Roman" w:hAnsi="Times New Roman" w:cs="Times New Roman"/>
          <w:sz w:val="24"/>
          <w:szCs w:val="24"/>
        </w:rPr>
        <w:t xml:space="preserve">The general idea is that our actions must be sufficiently attributable to us to be blameworthy, rather than to something beyond us (including unavoidable ignorance, credible threats of unacceptable costs, </w:t>
      </w:r>
      <w:r w:rsidR="001B7E8D" w:rsidRPr="00C76F2B">
        <w:rPr>
          <w:rFonts w:ascii="Times New Roman" w:hAnsi="Times New Roman" w:cs="Times New Roman"/>
          <w:sz w:val="24"/>
          <w:szCs w:val="24"/>
        </w:rPr>
        <w:t xml:space="preserve">or </w:t>
      </w:r>
      <w:r w:rsidRPr="00C76F2B">
        <w:rPr>
          <w:rFonts w:ascii="Times New Roman" w:hAnsi="Times New Roman" w:cs="Times New Roman"/>
          <w:sz w:val="24"/>
          <w:szCs w:val="24"/>
        </w:rPr>
        <w:t xml:space="preserve">force). Our actions and inactions, that is, are blameworthy when they fail to track what we have compelling moral reason to do, where we are aware of those reasons or should be aware of them. Some might look to people in similar situations to the parents and consider whether they made better choices, if so, the thought might be the failure to find a more morally justifiable path was culpable. </w:t>
      </w:r>
      <w:r w:rsidRPr="00C76F2B">
        <w:rPr>
          <w:rFonts w:ascii="Times New Roman" w:eastAsia="Times New Roman" w:hAnsi="Times New Roman" w:cs="Times New Roman"/>
          <w:sz w:val="24"/>
          <w:szCs w:val="24"/>
          <w:lang w:eastAsia="en-GB"/>
        </w:rPr>
        <w:t xml:space="preserve">I think we know too little about this case to make the appropriate comparisons and comment responsibly on this. Indeed, the more pressing questions concern what parents owe to their children and why, and what third parties owe to both parents and their children by way of interference, non-interference, and protection from interference. </w:t>
      </w:r>
    </w:p>
    <w:p w14:paraId="6986E3DE" w14:textId="77777777"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p>
    <w:p w14:paraId="3D6C15C9" w14:textId="348B92AE"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r w:rsidRPr="00C76F2B">
        <w:rPr>
          <w:rFonts w:ascii="Times New Roman" w:hAnsi="Times New Roman" w:cs="Times New Roman"/>
          <w:sz w:val="24"/>
          <w:szCs w:val="24"/>
        </w:rPr>
        <w:t xml:space="preserve">As we have seen, while </w:t>
      </w:r>
      <w:r w:rsidRPr="00C76F2B">
        <w:rPr>
          <w:rFonts w:ascii="Times New Roman" w:eastAsia="Times New Roman" w:hAnsi="Times New Roman" w:cs="Times New Roman"/>
          <w:sz w:val="24"/>
          <w:szCs w:val="24"/>
          <w:lang w:eastAsia="en-GB"/>
        </w:rPr>
        <w:t xml:space="preserve">Hirst regards his parents as having acted unjustifiably, he makes the following surprising concession: </w:t>
      </w:r>
    </w:p>
    <w:p w14:paraId="768C88FF" w14:textId="77777777" w:rsidR="00AD39D7" w:rsidRPr="00C76F2B" w:rsidRDefault="00AD39D7" w:rsidP="00984048">
      <w:pPr>
        <w:spacing w:after="0" w:line="240" w:lineRule="auto"/>
        <w:jc w:val="both"/>
        <w:rPr>
          <w:rFonts w:ascii="Times New Roman" w:eastAsia="Times New Roman" w:hAnsi="Times New Roman" w:cs="Times New Roman"/>
          <w:sz w:val="24"/>
          <w:szCs w:val="24"/>
          <w:lang w:eastAsia="en-GB"/>
        </w:rPr>
      </w:pPr>
    </w:p>
    <w:p w14:paraId="08709BB2" w14:textId="70AAB006" w:rsidR="00AD39D7" w:rsidRPr="00C76F2B" w:rsidRDefault="00AD39D7" w:rsidP="00984048">
      <w:pPr>
        <w:ind w:left="720"/>
        <w:jc w:val="both"/>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It was a pity that the upbringing I judge my parents had the right to give me was not complemented while I was at school by serious religious education, something I consider crucial within the education of all children in our present religion-dominated societies. (175)</w:t>
      </w:r>
    </w:p>
    <w:p w14:paraId="39647F25" w14:textId="06205D93" w:rsidR="00AD39D7" w:rsidRPr="00C76F2B" w:rsidRDefault="00E27D0A" w:rsidP="00FC7E7F">
      <w:pPr>
        <w:jc w:val="both"/>
        <w:rPr>
          <w:rFonts w:ascii="Times New Roman" w:hAnsi="Times New Roman" w:cs="Times New Roman"/>
          <w:sz w:val="24"/>
          <w:szCs w:val="24"/>
        </w:rPr>
      </w:pPr>
      <w:r w:rsidRPr="00C76F2B">
        <w:rPr>
          <w:rFonts w:ascii="Times New Roman" w:eastAsia="Times New Roman" w:hAnsi="Times New Roman" w:cs="Times New Roman"/>
          <w:sz w:val="24"/>
          <w:szCs w:val="24"/>
          <w:lang w:eastAsia="en-GB"/>
        </w:rPr>
        <w:t xml:space="preserve">Given that no other </w:t>
      </w:r>
      <w:r w:rsidR="00E645C9" w:rsidRPr="00C76F2B">
        <w:rPr>
          <w:rFonts w:ascii="Times New Roman" w:eastAsia="Times New Roman" w:hAnsi="Times New Roman" w:cs="Times New Roman"/>
          <w:sz w:val="24"/>
          <w:szCs w:val="24"/>
          <w:lang w:eastAsia="en-GB"/>
        </w:rPr>
        <w:t xml:space="preserve">kind of </w:t>
      </w:r>
      <w:r w:rsidRPr="00C76F2B">
        <w:rPr>
          <w:rFonts w:ascii="Times New Roman" w:eastAsia="Times New Roman" w:hAnsi="Times New Roman" w:cs="Times New Roman"/>
          <w:sz w:val="24"/>
          <w:szCs w:val="24"/>
          <w:lang w:eastAsia="en-GB"/>
        </w:rPr>
        <w:t>upbrin</w:t>
      </w:r>
      <w:r w:rsidR="00D70F64" w:rsidRPr="00C76F2B">
        <w:rPr>
          <w:rFonts w:ascii="Times New Roman" w:eastAsia="Times New Roman" w:hAnsi="Times New Roman" w:cs="Times New Roman"/>
          <w:sz w:val="24"/>
          <w:szCs w:val="24"/>
          <w:lang w:eastAsia="en-GB"/>
        </w:rPr>
        <w:t>g</w:t>
      </w:r>
      <w:r w:rsidRPr="00C76F2B">
        <w:rPr>
          <w:rFonts w:ascii="Times New Roman" w:eastAsia="Times New Roman" w:hAnsi="Times New Roman" w:cs="Times New Roman"/>
          <w:sz w:val="24"/>
          <w:szCs w:val="24"/>
          <w:lang w:eastAsia="en-GB"/>
        </w:rPr>
        <w:t xml:space="preserve">ing is </w:t>
      </w:r>
      <w:r w:rsidR="00E645C9" w:rsidRPr="00C76F2B">
        <w:rPr>
          <w:rFonts w:ascii="Times New Roman" w:eastAsia="Times New Roman" w:hAnsi="Times New Roman" w:cs="Times New Roman"/>
          <w:sz w:val="24"/>
          <w:szCs w:val="24"/>
          <w:lang w:eastAsia="en-GB"/>
        </w:rPr>
        <w:t>mentioned</w:t>
      </w:r>
      <w:r w:rsidRPr="00C76F2B">
        <w:rPr>
          <w:rFonts w:ascii="Times New Roman" w:eastAsia="Times New Roman" w:hAnsi="Times New Roman" w:cs="Times New Roman"/>
          <w:sz w:val="24"/>
          <w:szCs w:val="24"/>
          <w:lang w:eastAsia="en-GB"/>
        </w:rPr>
        <w:t>,</w:t>
      </w:r>
      <w:r w:rsidR="00D70F64" w:rsidRPr="00C76F2B">
        <w:rPr>
          <w:rFonts w:ascii="Times New Roman" w:eastAsia="Times New Roman" w:hAnsi="Times New Roman" w:cs="Times New Roman"/>
          <w:sz w:val="24"/>
          <w:szCs w:val="24"/>
          <w:lang w:eastAsia="en-GB"/>
        </w:rPr>
        <w:t xml:space="preserve"> </w:t>
      </w:r>
      <w:r w:rsidR="00AD39D7" w:rsidRPr="00C76F2B">
        <w:rPr>
          <w:rFonts w:ascii="Times New Roman" w:eastAsia="Times New Roman" w:hAnsi="Times New Roman" w:cs="Times New Roman"/>
          <w:sz w:val="24"/>
          <w:szCs w:val="24"/>
          <w:lang w:eastAsia="en-GB"/>
        </w:rPr>
        <w:t xml:space="preserve">it seems </w:t>
      </w:r>
      <w:r w:rsidR="00D70F64" w:rsidRPr="00C76F2B">
        <w:rPr>
          <w:rFonts w:ascii="Times New Roman" w:eastAsia="Times New Roman" w:hAnsi="Times New Roman" w:cs="Times New Roman"/>
          <w:sz w:val="24"/>
          <w:szCs w:val="24"/>
          <w:lang w:eastAsia="en-GB"/>
        </w:rPr>
        <w:t xml:space="preserve">from the context </w:t>
      </w:r>
      <w:r w:rsidR="00AD39D7" w:rsidRPr="00C76F2B">
        <w:rPr>
          <w:rFonts w:ascii="Times New Roman" w:eastAsia="Times New Roman" w:hAnsi="Times New Roman" w:cs="Times New Roman"/>
          <w:sz w:val="24"/>
          <w:szCs w:val="24"/>
          <w:lang w:eastAsia="en-GB"/>
        </w:rPr>
        <w:t xml:space="preserve">that </w:t>
      </w:r>
      <w:r w:rsidR="00E645C9" w:rsidRPr="00C76F2B">
        <w:rPr>
          <w:rFonts w:ascii="Times New Roman" w:eastAsia="Times New Roman" w:hAnsi="Times New Roman" w:cs="Times New Roman"/>
          <w:sz w:val="24"/>
          <w:szCs w:val="24"/>
          <w:lang w:eastAsia="en-GB"/>
        </w:rPr>
        <w:t xml:space="preserve">the upbringing Hirst judges his parents had the right to give him was the one they actually gave him. </w:t>
      </w:r>
      <w:r w:rsidR="00A1170B" w:rsidRPr="00C76F2B">
        <w:rPr>
          <w:rFonts w:ascii="Times New Roman" w:hAnsi="Times New Roman" w:cs="Times New Roman"/>
          <w:sz w:val="24"/>
          <w:szCs w:val="24"/>
        </w:rPr>
        <w:t xml:space="preserve">To make the idea of </w:t>
      </w:r>
      <w:r w:rsidR="00FC7E7F" w:rsidRPr="00C76F2B">
        <w:rPr>
          <w:rFonts w:ascii="Times New Roman" w:hAnsi="Times New Roman" w:cs="Times New Roman"/>
          <w:sz w:val="24"/>
          <w:szCs w:val="24"/>
        </w:rPr>
        <w:t>parents having</w:t>
      </w:r>
      <w:r w:rsidR="00A1170B" w:rsidRPr="00C76F2B">
        <w:rPr>
          <w:rFonts w:ascii="Times New Roman" w:hAnsi="Times New Roman" w:cs="Times New Roman"/>
          <w:sz w:val="24"/>
          <w:szCs w:val="24"/>
        </w:rPr>
        <w:t xml:space="preserve"> right to do something other than </w:t>
      </w:r>
      <w:r w:rsidR="00FC7E7F" w:rsidRPr="00C76F2B">
        <w:rPr>
          <w:rFonts w:ascii="Times New Roman" w:hAnsi="Times New Roman" w:cs="Times New Roman"/>
          <w:sz w:val="24"/>
          <w:szCs w:val="24"/>
        </w:rPr>
        <w:t>they</w:t>
      </w:r>
      <w:r w:rsidR="00A1170B" w:rsidRPr="00C76F2B">
        <w:rPr>
          <w:rFonts w:ascii="Times New Roman" w:hAnsi="Times New Roman" w:cs="Times New Roman"/>
          <w:sz w:val="24"/>
          <w:szCs w:val="24"/>
        </w:rPr>
        <w:t xml:space="preserve"> are morally required to do clear, I shall suggest that it be understood as consisting of 1) an injunction against others from interfering with or penalize their wrongful </w:t>
      </w:r>
      <w:r w:rsidR="00FC7E7F" w:rsidRPr="00C76F2B">
        <w:rPr>
          <w:rFonts w:ascii="Times New Roman" w:hAnsi="Times New Roman" w:cs="Times New Roman"/>
          <w:sz w:val="24"/>
          <w:szCs w:val="24"/>
        </w:rPr>
        <w:t>parenting</w:t>
      </w:r>
      <w:r w:rsidR="00A1170B" w:rsidRPr="00C76F2B">
        <w:rPr>
          <w:rFonts w:ascii="Times New Roman" w:hAnsi="Times New Roman" w:cs="Times New Roman"/>
          <w:sz w:val="24"/>
          <w:szCs w:val="24"/>
        </w:rPr>
        <w:t xml:space="preserve"> (even if they may criticise it as being wrongful), and 2) a duty to facilitate their </w:t>
      </w:r>
      <w:r w:rsidR="00FC7E7F" w:rsidRPr="00C76F2B">
        <w:rPr>
          <w:rFonts w:ascii="Times New Roman" w:hAnsi="Times New Roman" w:cs="Times New Roman"/>
          <w:sz w:val="24"/>
          <w:szCs w:val="24"/>
        </w:rPr>
        <w:t>parenting</w:t>
      </w:r>
      <w:r w:rsidR="00A1170B" w:rsidRPr="00C76F2B">
        <w:rPr>
          <w:rFonts w:ascii="Times New Roman" w:hAnsi="Times New Roman" w:cs="Times New Roman"/>
          <w:sz w:val="24"/>
          <w:szCs w:val="24"/>
        </w:rPr>
        <w:t xml:space="preserve"> where they would have a similar duty to facilitate non-wrongful </w:t>
      </w:r>
      <w:r w:rsidR="00FC7E7F" w:rsidRPr="00C76F2B">
        <w:rPr>
          <w:rFonts w:ascii="Times New Roman" w:hAnsi="Times New Roman" w:cs="Times New Roman"/>
          <w:sz w:val="24"/>
          <w:szCs w:val="24"/>
        </w:rPr>
        <w:t>parenting</w:t>
      </w:r>
      <w:r w:rsidR="00A1170B" w:rsidRPr="00C76F2B">
        <w:rPr>
          <w:rFonts w:ascii="Times New Roman" w:hAnsi="Times New Roman" w:cs="Times New Roman"/>
          <w:sz w:val="24"/>
          <w:szCs w:val="24"/>
        </w:rPr>
        <w:t xml:space="preserve">. </w:t>
      </w:r>
      <w:r w:rsidR="00A3469B" w:rsidRPr="00C76F2B">
        <w:rPr>
          <w:rFonts w:ascii="Times New Roman" w:hAnsi="Times New Roman" w:cs="Times New Roman"/>
          <w:sz w:val="24"/>
          <w:szCs w:val="24"/>
        </w:rPr>
        <w:t xml:space="preserve">To illustrate, </w:t>
      </w:r>
      <w:r w:rsidR="00A1170B" w:rsidRPr="00C76F2B">
        <w:rPr>
          <w:rFonts w:ascii="Times New Roman" w:hAnsi="Times New Roman" w:cs="Times New Roman"/>
          <w:sz w:val="24"/>
          <w:szCs w:val="24"/>
        </w:rPr>
        <w:t xml:space="preserve">if Bill has a right to spend his money </w:t>
      </w:r>
      <w:r w:rsidR="00A3469B" w:rsidRPr="00C76F2B">
        <w:rPr>
          <w:rFonts w:ascii="Times New Roman" w:hAnsi="Times New Roman" w:cs="Times New Roman"/>
          <w:sz w:val="24"/>
          <w:szCs w:val="24"/>
        </w:rPr>
        <w:t xml:space="preserve">parenting </w:t>
      </w:r>
      <w:r w:rsidR="00A1170B" w:rsidRPr="00C76F2B">
        <w:rPr>
          <w:rFonts w:ascii="Times New Roman" w:hAnsi="Times New Roman" w:cs="Times New Roman"/>
          <w:sz w:val="24"/>
          <w:szCs w:val="24"/>
        </w:rPr>
        <w:t xml:space="preserve">wrongfully, </w:t>
      </w:r>
      <w:r w:rsidR="00A3469B" w:rsidRPr="00C76F2B">
        <w:rPr>
          <w:rFonts w:ascii="Times New Roman" w:hAnsi="Times New Roman" w:cs="Times New Roman"/>
          <w:sz w:val="24"/>
          <w:szCs w:val="24"/>
        </w:rPr>
        <w:t xml:space="preserve">whereas </w:t>
      </w:r>
      <w:r w:rsidR="00A1170B" w:rsidRPr="00C76F2B">
        <w:rPr>
          <w:rFonts w:ascii="Times New Roman" w:hAnsi="Times New Roman" w:cs="Times New Roman"/>
          <w:sz w:val="24"/>
          <w:szCs w:val="24"/>
        </w:rPr>
        <w:t xml:space="preserve">Ben has moral permission to spend </w:t>
      </w:r>
      <w:r w:rsidR="00A3469B" w:rsidRPr="00C76F2B">
        <w:rPr>
          <w:rFonts w:ascii="Times New Roman" w:hAnsi="Times New Roman" w:cs="Times New Roman"/>
          <w:sz w:val="24"/>
          <w:szCs w:val="24"/>
        </w:rPr>
        <w:t>his</w:t>
      </w:r>
      <w:r w:rsidR="00A1170B" w:rsidRPr="00C76F2B">
        <w:rPr>
          <w:rFonts w:ascii="Times New Roman" w:hAnsi="Times New Roman" w:cs="Times New Roman"/>
          <w:sz w:val="24"/>
          <w:szCs w:val="24"/>
        </w:rPr>
        <w:t xml:space="preserve"> money </w:t>
      </w:r>
      <w:r w:rsidR="00A3469B" w:rsidRPr="00C76F2B">
        <w:rPr>
          <w:rFonts w:ascii="Times New Roman" w:hAnsi="Times New Roman" w:cs="Times New Roman"/>
          <w:sz w:val="24"/>
          <w:szCs w:val="24"/>
        </w:rPr>
        <w:t xml:space="preserve">parenting </w:t>
      </w:r>
      <w:r w:rsidR="00A1170B" w:rsidRPr="00C76F2B">
        <w:rPr>
          <w:rFonts w:ascii="Times New Roman" w:hAnsi="Times New Roman" w:cs="Times New Roman"/>
          <w:sz w:val="24"/>
          <w:szCs w:val="24"/>
        </w:rPr>
        <w:t xml:space="preserve">in that same way, </w:t>
      </w:r>
      <w:r w:rsidR="00A3469B" w:rsidRPr="00C76F2B">
        <w:rPr>
          <w:rFonts w:ascii="Times New Roman" w:hAnsi="Times New Roman" w:cs="Times New Roman"/>
          <w:sz w:val="24"/>
          <w:szCs w:val="24"/>
        </w:rPr>
        <w:t>then if</w:t>
      </w:r>
      <w:r w:rsidR="00A1170B" w:rsidRPr="00C76F2B">
        <w:rPr>
          <w:rFonts w:ascii="Times New Roman" w:hAnsi="Times New Roman" w:cs="Times New Roman"/>
          <w:sz w:val="24"/>
          <w:szCs w:val="24"/>
        </w:rPr>
        <w:t xml:space="preserve"> Tom has a duty to facilitate Ben’s transaction, Tom </w:t>
      </w:r>
      <w:r w:rsidR="00A3469B" w:rsidRPr="00C76F2B">
        <w:rPr>
          <w:rFonts w:ascii="Times New Roman" w:hAnsi="Times New Roman" w:cs="Times New Roman"/>
          <w:sz w:val="24"/>
          <w:szCs w:val="24"/>
        </w:rPr>
        <w:t>will have</w:t>
      </w:r>
      <w:r w:rsidR="00A1170B" w:rsidRPr="00C76F2B">
        <w:rPr>
          <w:rFonts w:ascii="Times New Roman" w:hAnsi="Times New Roman" w:cs="Times New Roman"/>
          <w:sz w:val="24"/>
          <w:szCs w:val="24"/>
        </w:rPr>
        <w:t xml:space="preserve"> the same duty to facilitate the Bill’s transaction. Eamonn </w:t>
      </w:r>
      <w:r w:rsidR="00AD39D7" w:rsidRPr="00C76F2B">
        <w:rPr>
          <w:rFonts w:ascii="Times New Roman" w:hAnsi="Times New Roman" w:cs="Times New Roman"/>
          <w:sz w:val="24"/>
          <w:szCs w:val="24"/>
        </w:rPr>
        <w:t xml:space="preserve">Callan gives an example in which it seems plausible that parents can have a right </w:t>
      </w:r>
      <w:r w:rsidR="0090438D" w:rsidRPr="00C76F2B">
        <w:rPr>
          <w:rFonts w:ascii="Times New Roman" w:hAnsi="Times New Roman" w:cs="Times New Roman"/>
          <w:sz w:val="24"/>
          <w:szCs w:val="24"/>
        </w:rPr>
        <w:t xml:space="preserve">to </w:t>
      </w:r>
      <w:r w:rsidR="00AD39D7" w:rsidRPr="00C76F2B">
        <w:rPr>
          <w:rFonts w:ascii="Times New Roman" w:hAnsi="Times New Roman" w:cs="Times New Roman"/>
          <w:sz w:val="24"/>
          <w:szCs w:val="24"/>
        </w:rPr>
        <w:t xml:space="preserve">do something </w:t>
      </w:r>
      <w:r w:rsidR="0090438D" w:rsidRPr="00C76F2B">
        <w:rPr>
          <w:rFonts w:ascii="Times New Roman" w:hAnsi="Times New Roman" w:cs="Times New Roman"/>
          <w:sz w:val="24"/>
          <w:szCs w:val="24"/>
        </w:rPr>
        <w:t xml:space="preserve">morally </w:t>
      </w:r>
      <w:r w:rsidR="00AD39D7" w:rsidRPr="00C76F2B">
        <w:rPr>
          <w:rFonts w:ascii="Times New Roman" w:hAnsi="Times New Roman" w:cs="Times New Roman"/>
          <w:sz w:val="24"/>
          <w:szCs w:val="24"/>
        </w:rPr>
        <w:t>wrong in the way they raise their child. In his example</w:t>
      </w:r>
      <w:r w:rsidR="0090438D" w:rsidRPr="00C76F2B">
        <w:rPr>
          <w:rFonts w:ascii="Times New Roman" w:hAnsi="Times New Roman" w:cs="Times New Roman"/>
          <w:sz w:val="24"/>
          <w:szCs w:val="24"/>
        </w:rPr>
        <w:t>,</w:t>
      </w:r>
      <w:r w:rsidR="00AD39D7" w:rsidRPr="00C76F2B">
        <w:rPr>
          <w:rFonts w:ascii="Times New Roman" w:hAnsi="Times New Roman" w:cs="Times New Roman"/>
          <w:sz w:val="24"/>
          <w:szCs w:val="24"/>
        </w:rPr>
        <w:t xml:space="preserve"> some parents decide to go on an expensive holiday instead of buying a piano for their musically talented and interested child. </w:t>
      </w:r>
      <w:r w:rsidR="00876A0B" w:rsidRPr="00C76F2B">
        <w:rPr>
          <w:rFonts w:ascii="Times New Roman" w:hAnsi="Times New Roman" w:cs="Times New Roman"/>
          <w:sz w:val="24"/>
          <w:szCs w:val="24"/>
        </w:rPr>
        <w:t xml:space="preserve">Callan </w:t>
      </w:r>
      <w:r w:rsidR="00AD39D7" w:rsidRPr="00C76F2B">
        <w:rPr>
          <w:rFonts w:ascii="Times New Roman" w:hAnsi="Times New Roman" w:cs="Times New Roman"/>
          <w:sz w:val="24"/>
          <w:szCs w:val="24"/>
        </w:rPr>
        <w:t>comments that:</w:t>
      </w:r>
    </w:p>
    <w:p w14:paraId="5F6E8F2C" w14:textId="49881C0A" w:rsidR="00AD39D7" w:rsidRPr="00C76F2B" w:rsidRDefault="00AD39D7" w:rsidP="00984048">
      <w:pPr>
        <w:ind w:left="720"/>
        <w:jc w:val="both"/>
        <w:rPr>
          <w:rFonts w:ascii="Times New Roman" w:hAnsi="Times New Roman" w:cs="Times New Roman"/>
          <w:sz w:val="24"/>
          <w:szCs w:val="24"/>
        </w:rPr>
      </w:pPr>
      <w:r w:rsidRPr="00C76F2B">
        <w:rPr>
          <w:rFonts w:ascii="Times New Roman" w:hAnsi="Times New Roman" w:cs="Times New Roman"/>
          <w:sz w:val="24"/>
          <w:szCs w:val="24"/>
        </w:rPr>
        <w:t>I think scarcely anyone would think the parents were not within their moral rights in choosing as they did, although many might also say</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I include myself here</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that their choice was unfortunate, even stupid (1997, 145)</w:t>
      </w:r>
      <w:r w:rsidR="00876A0B"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p>
    <w:p w14:paraId="2F7777EE" w14:textId="22A09398"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Whether the parents are ‘within their moral rights’ in this example depends partly on whether the child has a claim of justice to </w:t>
      </w:r>
      <w:r w:rsidR="00655ADB" w:rsidRPr="00C76F2B">
        <w:rPr>
          <w:rFonts w:ascii="Times New Roman" w:hAnsi="Times New Roman" w:cs="Times New Roman"/>
          <w:sz w:val="24"/>
          <w:szCs w:val="24"/>
        </w:rPr>
        <w:t xml:space="preserve">their </w:t>
      </w:r>
      <w:r w:rsidRPr="00C76F2B">
        <w:rPr>
          <w:rFonts w:ascii="Times New Roman" w:hAnsi="Times New Roman" w:cs="Times New Roman"/>
          <w:sz w:val="24"/>
          <w:szCs w:val="24"/>
        </w:rPr>
        <w:t>parents’ resources</w:t>
      </w:r>
      <w:r w:rsidR="00655ADB" w:rsidRPr="00C76F2B">
        <w:rPr>
          <w:rFonts w:ascii="Times New Roman" w:hAnsi="Times New Roman" w:cs="Times New Roman"/>
          <w:sz w:val="24"/>
          <w:szCs w:val="24"/>
        </w:rPr>
        <w:t xml:space="preserve"> being wisely used to promote their interests</w:t>
      </w:r>
      <w:r w:rsidRPr="00C76F2B">
        <w:rPr>
          <w:rFonts w:ascii="Times New Roman" w:hAnsi="Times New Roman" w:cs="Times New Roman"/>
          <w:sz w:val="24"/>
          <w:szCs w:val="24"/>
        </w:rPr>
        <w:t xml:space="preserve">. If the money is the </w:t>
      </w:r>
      <w:r w:rsidR="00655ADB" w:rsidRPr="00C76F2B">
        <w:rPr>
          <w:rFonts w:ascii="Times New Roman" w:hAnsi="Times New Roman" w:cs="Times New Roman"/>
          <w:sz w:val="24"/>
          <w:szCs w:val="24"/>
        </w:rPr>
        <w:t xml:space="preserve">parents’ </w:t>
      </w:r>
      <w:r w:rsidRPr="00C76F2B">
        <w:rPr>
          <w:rFonts w:ascii="Times New Roman" w:hAnsi="Times New Roman" w:cs="Times New Roman"/>
          <w:sz w:val="24"/>
          <w:szCs w:val="24"/>
        </w:rPr>
        <w:t xml:space="preserve">to spend however </w:t>
      </w:r>
      <w:r w:rsidR="00655ADB" w:rsidRPr="00C76F2B">
        <w:rPr>
          <w:rFonts w:ascii="Times New Roman" w:hAnsi="Times New Roman" w:cs="Times New Roman"/>
          <w:sz w:val="24"/>
          <w:szCs w:val="24"/>
        </w:rPr>
        <w:t xml:space="preserve">they </w:t>
      </w:r>
      <w:r w:rsidRPr="00C76F2B">
        <w:rPr>
          <w:rFonts w:ascii="Times New Roman" w:hAnsi="Times New Roman" w:cs="Times New Roman"/>
          <w:sz w:val="24"/>
          <w:szCs w:val="24"/>
        </w:rPr>
        <w:t>see fit, including not on the child at all, then the parents have a claim to spend it in ways that do not optimize benefits to their child across their lifespan. If the money is the child’s, to be spent on them in ways that might reasonably be thought to respond optimally to their developmental and non-developmental needs, then the parents can be thought to have wronged their child in ways that give third parties reason to interven</w:t>
      </w:r>
      <w:r w:rsidR="001102CA" w:rsidRPr="00C76F2B">
        <w:rPr>
          <w:rFonts w:ascii="Times New Roman" w:hAnsi="Times New Roman" w:cs="Times New Roman"/>
          <w:sz w:val="24"/>
          <w:szCs w:val="24"/>
        </w:rPr>
        <w:t xml:space="preserve">e and not to facilitate the transaction. </w:t>
      </w:r>
    </w:p>
    <w:p w14:paraId="6D8D028D" w14:textId="2ED2D096"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Generally, theorists who defend a right of parents to give their children a religious upbringing do so on the ground that such a right serves </w:t>
      </w:r>
      <w:r w:rsidRPr="00C76F2B">
        <w:rPr>
          <w:rStyle w:val="cf01"/>
          <w:rFonts w:ascii="Times New Roman" w:hAnsi="Times New Roman" w:cs="Times New Roman"/>
          <w:sz w:val="24"/>
          <w:szCs w:val="24"/>
        </w:rPr>
        <w:t xml:space="preserve">both the child and parents’ interests in shared intimacy with one another </w:t>
      </w:r>
      <w:r w:rsidRPr="00C76F2B">
        <w:rPr>
          <w:rFonts w:ascii="Times New Roman" w:hAnsi="Times New Roman" w:cs="Times New Roman"/>
          <w:sz w:val="24"/>
          <w:szCs w:val="24"/>
        </w:rPr>
        <w:t xml:space="preserve">(Weinstock, Hand, Brighouse and Swift 2014). </w:t>
      </w:r>
      <w:r w:rsidR="006F2669" w:rsidRPr="00C76F2B">
        <w:rPr>
          <w:rFonts w:ascii="Times New Roman" w:hAnsi="Times New Roman" w:cs="Times New Roman"/>
          <w:sz w:val="24"/>
          <w:szCs w:val="24"/>
        </w:rPr>
        <w:t>I argue elsewhere (</w:t>
      </w:r>
      <w:r w:rsidR="00B669B2">
        <w:rPr>
          <w:rFonts w:ascii="Times New Roman" w:hAnsi="Times New Roman" w:cs="Times New Roman"/>
          <w:sz w:val="24"/>
          <w:szCs w:val="24"/>
        </w:rPr>
        <w:t>Tillson forthcoming</w:t>
      </w:r>
      <w:r w:rsidR="006F2669" w:rsidRPr="00C76F2B">
        <w:rPr>
          <w:rFonts w:ascii="Times New Roman" w:hAnsi="Times New Roman" w:cs="Times New Roman"/>
          <w:sz w:val="24"/>
          <w:szCs w:val="24"/>
        </w:rPr>
        <w:t>) that this argument is unpersuasive</w:t>
      </w:r>
      <w:r w:rsidR="00CA1B6A"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However, </w:t>
      </w:r>
      <w:r w:rsidR="00CA1B6A" w:rsidRPr="00C76F2B">
        <w:rPr>
          <w:rFonts w:ascii="Times New Roman" w:hAnsi="Times New Roman" w:cs="Times New Roman"/>
          <w:sz w:val="24"/>
          <w:szCs w:val="24"/>
        </w:rPr>
        <w:t>even if arguments like it are persuasive</w:t>
      </w:r>
      <w:r w:rsidR="00655ADB" w:rsidRPr="00C76F2B">
        <w:rPr>
          <w:rFonts w:ascii="Times New Roman" w:hAnsi="Times New Roman" w:cs="Times New Roman"/>
          <w:sz w:val="24"/>
          <w:szCs w:val="24"/>
        </w:rPr>
        <w:t xml:space="preserve"> in many cases</w:t>
      </w:r>
      <w:r w:rsidR="00CA1B6A" w:rsidRPr="00C76F2B">
        <w:rPr>
          <w:rFonts w:ascii="Times New Roman" w:hAnsi="Times New Roman" w:cs="Times New Roman"/>
          <w:sz w:val="24"/>
          <w:szCs w:val="24"/>
        </w:rPr>
        <w:t xml:space="preserve">, they </w:t>
      </w:r>
      <w:r w:rsidRPr="00C76F2B">
        <w:rPr>
          <w:rFonts w:ascii="Times New Roman" w:hAnsi="Times New Roman" w:cs="Times New Roman"/>
          <w:sz w:val="24"/>
          <w:szCs w:val="24"/>
        </w:rPr>
        <w:t xml:space="preserve">hardly </w:t>
      </w:r>
      <w:r w:rsidR="00CA1B6A" w:rsidRPr="00C76F2B">
        <w:rPr>
          <w:rFonts w:ascii="Times New Roman" w:hAnsi="Times New Roman" w:cs="Times New Roman"/>
          <w:sz w:val="24"/>
          <w:szCs w:val="24"/>
        </w:rPr>
        <w:t>apply to the case of Hirst’s upbringing</w:t>
      </w:r>
      <w:r w:rsidR="005C0C11" w:rsidRPr="00C76F2B">
        <w:rPr>
          <w:rFonts w:ascii="Times New Roman" w:hAnsi="Times New Roman" w:cs="Times New Roman"/>
          <w:sz w:val="24"/>
          <w:szCs w:val="24"/>
        </w:rPr>
        <w:t xml:space="preserve"> since intimacy is something that was notably lacking in Hirst’s childhood</w:t>
      </w:r>
      <w:r w:rsidR="00CA1B6A"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It might be that there are many </w:t>
      </w:r>
      <w:r w:rsidR="00C81724" w:rsidRPr="00C76F2B">
        <w:rPr>
          <w:rFonts w:ascii="Times New Roman" w:hAnsi="Times New Roman" w:cs="Times New Roman"/>
          <w:sz w:val="24"/>
          <w:szCs w:val="24"/>
        </w:rPr>
        <w:t xml:space="preserve">and </w:t>
      </w:r>
      <w:r w:rsidRPr="00C76F2B">
        <w:rPr>
          <w:rFonts w:ascii="Times New Roman" w:hAnsi="Times New Roman" w:cs="Times New Roman"/>
          <w:sz w:val="24"/>
          <w:szCs w:val="24"/>
        </w:rPr>
        <w:t xml:space="preserve">various forms that intimacy can take. For instance, a family might cultivate bonding through creating shared experiences of mutual terror by sharing risky </w:t>
      </w:r>
      <w:r w:rsidR="00C81724" w:rsidRPr="00C76F2B">
        <w:rPr>
          <w:rFonts w:ascii="Times New Roman" w:hAnsi="Times New Roman" w:cs="Times New Roman"/>
          <w:sz w:val="24"/>
          <w:szCs w:val="24"/>
        </w:rPr>
        <w:t xml:space="preserve">challenges </w:t>
      </w:r>
      <w:r w:rsidRPr="00C76F2B">
        <w:rPr>
          <w:rFonts w:ascii="Times New Roman" w:hAnsi="Times New Roman" w:cs="Times New Roman"/>
          <w:sz w:val="24"/>
          <w:szCs w:val="24"/>
        </w:rPr>
        <w:t xml:space="preserve">which children are expected to rise to. Through overcoming fear together, intimacy may be fostered rather differently from other ways of fostering it. However, Hirst’s upbringing seems to fall outside the range of intelligible interpretations. His father’s involvement was restricted to leading prayer and enforcing strict discipline in severe ways, and precluded play of any kind. Hirst says, </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affection figured hardly at all in my relationship with my parents or anyone else in my life until well after I left home</w:t>
      </w:r>
      <w:r w:rsidR="0073024C" w:rsidRPr="00C76F2B">
        <w:rPr>
          <w:rFonts w:ascii="Times New Roman" w:hAnsi="Times New Roman" w:cs="Times New Roman"/>
          <w:sz w:val="24"/>
          <w:szCs w:val="24"/>
        </w:rPr>
        <w:t>’</w:t>
      </w:r>
      <w:r w:rsidRPr="00C76F2B">
        <w:rPr>
          <w:rFonts w:ascii="Times New Roman" w:hAnsi="Times New Roman" w:cs="Times New Roman"/>
          <w:sz w:val="24"/>
          <w:szCs w:val="24"/>
        </w:rPr>
        <w:t xml:space="preserve"> (157). </w:t>
      </w:r>
    </w:p>
    <w:p w14:paraId="0E3781C5" w14:textId="40705AD2" w:rsidR="00EA415C" w:rsidRPr="00C76F2B" w:rsidRDefault="007C1B8E" w:rsidP="007C1B8E">
      <w:pPr>
        <w:jc w:val="both"/>
        <w:rPr>
          <w:rFonts w:ascii="Times New Roman" w:hAnsi="Times New Roman" w:cs="Times New Roman"/>
          <w:sz w:val="24"/>
          <w:szCs w:val="24"/>
        </w:rPr>
      </w:pPr>
      <w:r w:rsidRPr="00C76F2B">
        <w:rPr>
          <w:rFonts w:ascii="Times New Roman" w:hAnsi="Times New Roman" w:cs="Times New Roman"/>
          <w:sz w:val="24"/>
          <w:szCs w:val="24"/>
        </w:rPr>
        <w:t>Another reason we might think of Hirst’s parents</w:t>
      </w:r>
      <w:r w:rsidR="00AD39D7"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as having a </w:t>
      </w:r>
      <w:r w:rsidR="00AD39D7" w:rsidRPr="00C76F2B">
        <w:rPr>
          <w:rFonts w:ascii="Times New Roman" w:hAnsi="Times New Roman" w:cs="Times New Roman"/>
          <w:sz w:val="24"/>
          <w:szCs w:val="24"/>
        </w:rPr>
        <w:t xml:space="preserve">‘right to do wrong’ </w:t>
      </w:r>
      <w:r w:rsidR="003441E0" w:rsidRPr="00C76F2B">
        <w:rPr>
          <w:rFonts w:ascii="Times New Roman" w:hAnsi="Times New Roman" w:cs="Times New Roman"/>
          <w:sz w:val="24"/>
          <w:szCs w:val="24"/>
        </w:rPr>
        <w:t xml:space="preserve">might be </w:t>
      </w:r>
      <w:r w:rsidR="00627EE0" w:rsidRPr="00C76F2B">
        <w:rPr>
          <w:rFonts w:ascii="Times New Roman" w:hAnsi="Times New Roman" w:cs="Times New Roman"/>
          <w:sz w:val="24"/>
          <w:szCs w:val="24"/>
        </w:rPr>
        <w:t xml:space="preserve">that </w:t>
      </w:r>
      <w:r w:rsidR="00AD39D7" w:rsidRPr="00C76F2B">
        <w:rPr>
          <w:rFonts w:ascii="Times New Roman" w:hAnsi="Times New Roman" w:cs="Times New Roman"/>
          <w:sz w:val="24"/>
          <w:szCs w:val="24"/>
        </w:rPr>
        <w:t xml:space="preserve">it is too demanding to expect </w:t>
      </w:r>
      <w:r w:rsidR="00627EE0" w:rsidRPr="00C76F2B">
        <w:rPr>
          <w:rFonts w:ascii="Times New Roman" w:hAnsi="Times New Roman" w:cs="Times New Roman"/>
          <w:sz w:val="24"/>
          <w:szCs w:val="24"/>
        </w:rPr>
        <w:t xml:space="preserve">them </w:t>
      </w:r>
      <w:r w:rsidR="00AD39D7" w:rsidRPr="00C76F2B">
        <w:rPr>
          <w:rFonts w:ascii="Times New Roman" w:hAnsi="Times New Roman" w:cs="Times New Roman"/>
          <w:sz w:val="24"/>
          <w:szCs w:val="24"/>
        </w:rPr>
        <w:t>to act contrary to what they believe their duty to be, even where their beliefs are mistaken.</w:t>
      </w:r>
      <w:r w:rsidR="00216816" w:rsidRPr="00C76F2B">
        <w:rPr>
          <w:rFonts w:ascii="Times New Roman" w:hAnsi="Times New Roman" w:cs="Times New Roman"/>
          <w:sz w:val="24"/>
          <w:szCs w:val="24"/>
        </w:rPr>
        <w:t xml:space="preserve"> </w:t>
      </w:r>
      <w:r w:rsidR="00D623D2" w:rsidRPr="00C76F2B">
        <w:rPr>
          <w:rFonts w:ascii="Times New Roman" w:hAnsi="Times New Roman" w:cs="Times New Roman"/>
          <w:sz w:val="24"/>
          <w:szCs w:val="24"/>
        </w:rPr>
        <w:t>In acting</w:t>
      </w:r>
      <w:r w:rsidR="00216816" w:rsidRPr="00C76F2B">
        <w:rPr>
          <w:rFonts w:ascii="Times New Roman" w:hAnsi="Times New Roman" w:cs="Times New Roman"/>
          <w:sz w:val="24"/>
          <w:szCs w:val="24"/>
        </w:rPr>
        <w:t xml:space="preserve"> </w:t>
      </w:r>
      <w:r w:rsidR="00D623D2" w:rsidRPr="00C76F2B">
        <w:rPr>
          <w:rFonts w:ascii="Times New Roman" w:hAnsi="Times New Roman" w:cs="Times New Roman"/>
          <w:sz w:val="24"/>
          <w:szCs w:val="24"/>
        </w:rPr>
        <w:t>contrary to what they</w:t>
      </w:r>
      <w:r w:rsidR="0069514E" w:rsidRPr="00C76F2B">
        <w:rPr>
          <w:rFonts w:ascii="Times New Roman" w:hAnsi="Times New Roman" w:cs="Times New Roman"/>
          <w:sz w:val="24"/>
          <w:szCs w:val="24"/>
        </w:rPr>
        <w:t xml:space="preserve"> – even mistakenly – </w:t>
      </w:r>
      <w:r w:rsidR="00D623D2" w:rsidRPr="00C76F2B">
        <w:rPr>
          <w:rFonts w:ascii="Times New Roman" w:hAnsi="Times New Roman" w:cs="Times New Roman"/>
          <w:sz w:val="24"/>
          <w:szCs w:val="24"/>
        </w:rPr>
        <w:t xml:space="preserve">take their </w:t>
      </w:r>
      <w:r w:rsidR="00BA628D" w:rsidRPr="00C76F2B">
        <w:rPr>
          <w:rFonts w:ascii="Times New Roman" w:hAnsi="Times New Roman" w:cs="Times New Roman"/>
          <w:sz w:val="24"/>
          <w:szCs w:val="24"/>
        </w:rPr>
        <w:t>duties to be, people may experience a profound sense of alienation from their actions</w:t>
      </w:r>
      <w:r w:rsidR="000D7CBC" w:rsidRPr="00C76F2B">
        <w:rPr>
          <w:rFonts w:ascii="Times New Roman" w:hAnsi="Times New Roman" w:cs="Times New Roman"/>
          <w:sz w:val="24"/>
          <w:szCs w:val="24"/>
        </w:rPr>
        <w:t>, or a tremendous sense of guilt, shame and regret.</w:t>
      </w:r>
      <w:r w:rsidR="00AD39D7" w:rsidRPr="00C76F2B">
        <w:rPr>
          <w:rFonts w:ascii="Times New Roman" w:hAnsi="Times New Roman" w:cs="Times New Roman"/>
          <w:sz w:val="24"/>
          <w:szCs w:val="24"/>
        </w:rPr>
        <w:t xml:space="preserve"> </w:t>
      </w:r>
      <w:r w:rsidR="00BB0B5E" w:rsidRPr="00C76F2B">
        <w:rPr>
          <w:rFonts w:ascii="Times New Roman" w:hAnsi="Times New Roman" w:cs="Times New Roman"/>
          <w:sz w:val="24"/>
          <w:szCs w:val="24"/>
        </w:rPr>
        <w:t>Certainly Hirst’s pare</w:t>
      </w:r>
      <w:r w:rsidR="00367AA3" w:rsidRPr="00C76F2B">
        <w:rPr>
          <w:rFonts w:ascii="Times New Roman" w:hAnsi="Times New Roman" w:cs="Times New Roman"/>
          <w:sz w:val="24"/>
          <w:szCs w:val="24"/>
        </w:rPr>
        <w:t>nt</w:t>
      </w:r>
      <w:r w:rsidR="00BB0B5E" w:rsidRPr="00C76F2B">
        <w:rPr>
          <w:rFonts w:ascii="Times New Roman" w:hAnsi="Times New Roman" w:cs="Times New Roman"/>
          <w:sz w:val="24"/>
          <w:szCs w:val="24"/>
        </w:rPr>
        <w:t xml:space="preserve">s fit the </w:t>
      </w:r>
      <w:r w:rsidR="00367AA3" w:rsidRPr="00C76F2B">
        <w:rPr>
          <w:rFonts w:ascii="Times New Roman" w:hAnsi="Times New Roman" w:cs="Times New Roman"/>
          <w:sz w:val="24"/>
          <w:szCs w:val="24"/>
        </w:rPr>
        <w:t xml:space="preserve">bill of acting </w:t>
      </w:r>
      <w:r w:rsidR="006F56D2" w:rsidRPr="00C76F2B">
        <w:rPr>
          <w:rFonts w:ascii="Times New Roman" w:hAnsi="Times New Roman" w:cs="Times New Roman"/>
          <w:sz w:val="24"/>
          <w:szCs w:val="24"/>
        </w:rPr>
        <w:t>from</w:t>
      </w:r>
      <w:r w:rsidR="00367AA3" w:rsidRPr="00C76F2B">
        <w:rPr>
          <w:rFonts w:ascii="Times New Roman" w:hAnsi="Times New Roman" w:cs="Times New Roman"/>
          <w:sz w:val="24"/>
          <w:szCs w:val="24"/>
        </w:rPr>
        <w:t xml:space="preserve"> their sincere conscience. </w:t>
      </w:r>
      <w:r w:rsidR="006F56D2" w:rsidRPr="00C76F2B">
        <w:rPr>
          <w:rFonts w:ascii="Times New Roman" w:hAnsi="Times New Roman" w:cs="Times New Roman"/>
          <w:sz w:val="24"/>
          <w:szCs w:val="24"/>
        </w:rPr>
        <w:t>I</w:t>
      </w:r>
      <w:r w:rsidR="00367AA3" w:rsidRPr="00C76F2B">
        <w:rPr>
          <w:rFonts w:ascii="Times New Roman" w:hAnsi="Times New Roman" w:cs="Times New Roman"/>
          <w:sz w:val="24"/>
          <w:szCs w:val="24"/>
        </w:rPr>
        <w:t xml:space="preserve">f we were to add additional criteria for </w:t>
      </w:r>
      <w:r w:rsidR="00D64336" w:rsidRPr="00C76F2B">
        <w:rPr>
          <w:rFonts w:ascii="Times New Roman" w:hAnsi="Times New Roman" w:cs="Times New Roman"/>
          <w:sz w:val="24"/>
          <w:szCs w:val="24"/>
        </w:rPr>
        <w:t>a right to do wrong</w:t>
      </w:r>
      <w:r w:rsidR="006F56D2" w:rsidRPr="00C76F2B">
        <w:rPr>
          <w:rFonts w:ascii="Times New Roman" w:hAnsi="Times New Roman" w:cs="Times New Roman"/>
          <w:sz w:val="24"/>
          <w:szCs w:val="24"/>
        </w:rPr>
        <w:t xml:space="preserve">, </w:t>
      </w:r>
      <w:r w:rsidR="00D64336" w:rsidRPr="00C76F2B">
        <w:rPr>
          <w:rFonts w:ascii="Times New Roman" w:hAnsi="Times New Roman" w:cs="Times New Roman"/>
          <w:sz w:val="24"/>
          <w:szCs w:val="24"/>
        </w:rPr>
        <w:t xml:space="preserve">such as that the </w:t>
      </w:r>
      <w:r w:rsidR="006F56D2" w:rsidRPr="00C76F2B">
        <w:rPr>
          <w:rFonts w:ascii="Times New Roman" w:hAnsi="Times New Roman" w:cs="Times New Roman"/>
          <w:sz w:val="24"/>
          <w:szCs w:val="24"/>
        </w:rPr>
        <w:t>convictions</w:t>
      </w:r>
      <w:r w:rsidR="00D64336" w:rsidRPr="00C76F2B">
        <w:rPr>
          <w:rFonts w:ascii="Times New Roman" w:hAnsi="Times New Roman" w:cs="Times New Roman"/>
          <w:sz w:val="24"/>
          <w:szCs w:val="24"/>
        </w:rPr>
        <w:t xml:space="preserve"> were formed under </w:t>
      </w:r>
      <w:r w:rsidR="00FC184C" w:rsidRPr="00C76F2B">
        <w:rPr>
          <w:rFonts w:ascii="Times New Roman" w:hAnsi="Times New Roman" w:cs="Times New Roman"/>
          <w:sz w:val="24"/>
          <w:szCs w:val="24"/>
        </w:rPr>
        <w:t xml:space="preserve">sufficiently </w:t>
      </w:r>
      <w:r w:rsidR="00D64336" w:rsidRPr="00C76F2B">
        <w:rPr>
          <w:rFonts w:ascii="Times New Roman" w:hAnsi="Times New Roman" w:cs="Times New Roman"/>
          <w:sz w:val="24"/>
          <w:szCs w:val="24"/>
        </w:rPr>
        <w:t xml:space="preserve">good </w:t>
      </w:r>
      <w:r w:rsidR="00FC184C" w:rsidRPr="00C76F2B">
        <w:rPr>
          <w:rFonts w:ascii="Times New Roman" w:hAnsi="Times New Roman" w:cs="Times New Roman"/>
          <w:sz w:val="24"/>
          <w:szCs w:val="24"/>
        </w:rPr>
        <w:t xml:space="preserve">epistemically </w:t>
      </w:r>
      <w:r w:rsidR="00D64336" w:rsidRPr="00C76F2B">
        <w:rPr>
          <w:rFonts w:ascii="Times New Roman" w:hAnsi="Times New Roman" w:cs="Times New Roman"/>
          <w:sz w:val="24"/>
          <w:szCs w:val="24"/>
        </w:rPr>
        <w:t>conditions</w:t>
      </w:r>
      <w:r w:rsidR="00FC184C" w:rsidRPr="00C76F2B">
        <w:rPr>
          <w:rFonts w:ascii="Times New Roman" w:hAnsi="Times New Roman" w:cs="Times New Roman"/>
          <w:sz w:val="24"/>
          <w:szCs w:val="24"/>
        </w:rPr>
        <w:t xml:space="preserve"> for their judgement to be </w:t>
      </w:r>
      <w:r w:rsidR="00780429" w:rsidRPr="00C76F2B">
        <w:rPr>
          <w:rFonts w:ascii="Times New Roman" w:hAnsi="Times New Roman" w:cs="Times New Roman"/>
          <w:sz w:val="24"/>
          <w:szCs w:val="24"/>
        </w:rPr>
        <w:t xml:space="preserve">epistemically </w:t>
      </w:r>
      <w:r w:rsidR="006F56D2" w:rsidRPr="00C76F2B">
        <w:rPr>
          <w:rFonts w:ascii="Times New Roman" w:hAnsi="Times New Roman" w:cs="Times New Roman"/>
          <w:sz w:val="24"/>
          <w:szCs w:val="24"/>
        </w:rPr>
        <w:t>reasonable</w:t>
      </w:r>
      <w:r w:rsidR="00C23FD1" w:rsidRPr="00C76F2B">
        <w:rPr>
          <w:rFonts w:ascii="Times New Roman" w:hAnsi="Times New Roman" w:cs="Times New Roman"/>
          <w:sz w:val="24"/>
          <w:szCs w:val="24"/>
        </w:rPr>
        <w:t xml:space="preserve">, or that </w:t>
      </w:r>
      <w:r w:rsidR="00780429" w:rsidRPr="00C76F2B">
        <w:rPr>
          <w:rFonts w:ascii="Times New Roman" w:hAnsi="Times New Roman" w:cs="Times New Roman"/>
          <w:sz w:val="24"/>
          <w:szCs w:val="24"/>
        </w:rPr>
        <w:t>in so acting they</w:t>
      </w:r>
      <w:r w:rsidR="00C23FD1" w:rsidRPr="00C76F2B">
        <w:rPr>
          <w:rFonts w:ascii="Times New Roman" w:hAnsi="Times New Roman" w:cs="Times New Roman"/>
          <w:sz w:val="24"/>
          <w:szCs w:val="24"/>
        </w:rPr>
        <w:t xml:space="preserve"> do not sacrifice other people’s interests too much, then they may not meet these. </w:t>
      </w:r>
      <w:r w:rsidR="00702BB2" w:rsidRPr="00C76F2B">
        <w:rPr>
          <w:rFonts w:ascii="Times New Roman" w:hAnsi="Times New Roman" w:cs="Times New Roman"/>
          <w:sz w:val="24"/>
          <w:szCs w:val="24"/>
        </w:rPr>
        <w:t xml:space="preserve">It seems we have </w:t>
      </w:r>
      <w:r w:rsidR="001024F3" w:rsidRPr="00C76F2B">
        <w:rPr>
          <w:rFonts w:ascii="Times New Roman" w:hAnsi="Times New Roman" w:cs="Times New Roman"/>
          <w:sz w:val="24"/>
          <w:szCs w:val="24"/>
        </w:rPr>
        <w:t xml:space="preserve">to add criteria like these since, for instance, Eichmann apparently sincerely </w:t>
      </w:r>
      <w:r w:rsidR="00702BB2" w:rsidRPr="00C76F2B">
        <w:rPr>
          <w:rFonts w:ascii="Times New Roman" w:hAnsi="Times New Roman" w:cs="Times New Roman"/>
          <w:sz w:val="24"/>
          <w:szCs w:val="24"/>
        </w:rPr>
        <w:t>believed</w:t>
      </w:r>
      <w:r w:rsidR="001024F3" w:rsidRPr="00C76F2B">
        <w:rPr>
          <w:rFonts w:ascii="Times New Roman" w:hAnsi="Times New Roman" w:cs="Times New Roman"/>
          <w:sz w:val="24"/>
          <w:szCs w:val="24"/>
        </w:rPr>
        <w:t xml:space="preserve"> that it was </w:t>
      </w:r>
      <w:r w:rsidR="00702BB2" w:rsidRPr="00C76F2B">
        <w:rPr>
          <w:rFonts w:ascii="Times New Roman" w:hAnsi="Times New Roman" w:cs="Times New Roman"/>
          <w:sz w:val="24"/>
          <w:szCs w:val="24"/>
        </w:rPr>
        <w:t>his solemn duty to murder</w:t>
      </w:r>
      <w:r w:rsidR="001024F3" w:rsidRPr="00C76F2B">
        <w:rPr>
          <w:rFonts w:ascii="Times New Roman" w:hAnsi="Times New Roman" w:cs="Times New Roman"/>
          <w:sz w:val="24"/>
          <w:szCs w:val="24"/>
        </w:rPr>
        <w:t xml:space="preserve"> </w:t>
      </w:r>
      <w:r w:rsidR="00FA45AD" w:rsidRPr="00C76F2B">
        <w:rPr>
          <w:rFonts w:ascii="Times New Roman" w:hAnsi="Times New Roman" w:cs="Times New Roman"/>
          <w:sz w:val="24"/>
          <w:szCs w:val="24"/>
        </w:rPr>
        <w:t xml:space="preserve">various demographic groups </w:t>
      </w:r>
      <w:r w:rsidR="00702BB2" w:rsidRPr="00C76F2B">
        <w:rPr>
          <w:rFonts w:ascii="Times New Roman" w:hAnsi="Times New Roman" w:cs="Times New Roman"/>
          <w:sz w:val="24"/>
          <w:szCs w:val="24"/>
        </w:rPr>
        <w:t>he</w:t>
      </w:r>
      <w:r w:rsidR="00FA45AD" w:rsidRPr="00C76F2B">
        <w:rPr>
          <w:rFonts w:ascii="Times New Roman" w:hAnsi="Times New Roman" w:cs="Times New Roman"/>
          <w:sz w:val="24"/>
          <w:szCs w:val="24"/>
        </w:rPr>
        <w:t xml:space="preserve"> regarded as inferior, and it </w:t>
      </w:r>
      <w:r w:rsidR="00702BB2" w:rsidRPr="00C76F2B">
        <w:rPr>
          <w:rFonts w:ascii="Times New Roman" w:hAnsi="Times New Roman" w:cs="Times New Roman"/>
          <w:sz w:val="24"/>
          <w:szCs w:val="24"/>
        </w:rPr>
        <w:t>is extremely</w:t>
      </w:r>
      <w:r w:rsidR="00FA45AD" w:rsidRPr="00C76F2B">
        <w:rPr>
          <w:rFonts w:ascii="Times New Roman" w:hAnsi="Times New Roman" w:cs="Times New Roman"/>
          <w:sz w:val="24"/>
          <w:szCs w:val="24"/>
        </w:rPr>
        <w:t xml:space="preserve"> implausible that he ha</w:t>
      </w:r>
      <w:r w:rsidR="00702BB2" w:rsidRPr="00C76F2B">
        <w:rPr>
          <w:rFonts w:ascii="Times New Roman" w:hAnsi="Times New Roman" w:cs="Times New Roman"/>
          <w:sz w:val="24"/>
          <w:szCs w:val="24"/>
        </w:rPr>
        <w:t>d</w:t>
      </w:r>
      <w:r w:rsidR="00FA45AD" w:rsidRPr="00C76F2B">
        <w:rPr>
          <w:rFonts w:ascii="Times New Roman" w:hAnsi="Times New Roman" w:cs="Times New Roman"/>
          <w:sz w:val="24"/>
          <w:szCs w:val="24"/>
        </w:rPr>
        <w:t xml:space="preserve"> any kind of </w:t>
      </w:r>
      <w:r w:rsidR="00EA415C" w:rsidRPr="00C76F2B">
        <w:rPr>
          <w:rFonts w:ascii="Times New Roman" w:hAnsi="Times New Roman" w:cs="Times New Roman"/>
          <w:sz w:val="24"/>
          <w:szCs w:val="24"/>
        </w:rPr>
        <w:t>right</w:t>
      </w:r>
      <w:r w:rsidR="00FA45AD" w:rsidRPr="00C76F2B">
        <w:rPr>
          <w:rFonts w:ascii="Times New Roman" w:hAnsi="Times New Roman" w:cs="Times New Roman"/>
          <w:sz w:val="24"/>
          <w:szCs w:val="24"/>
        </w:rPr>
        <w:t xml:space="preserve"> to pursue this policy </w:t>
      </w:r>
      <w:r w:rsidR="00EA415C" w:rsidRPr="00C76F2B">
        <w:rPr>
          <w:rFonts w:ascii="Times New Roman" w:hAnsi="Times New Roman" w:cs="Times New Roman"/>
          <w:sz w:val="24"/>
          <w:szCs w:val="24"/>
        </w:rPr>
        <w:t>of wrongdoing. It</w:t>
      </w:r>
      <w:r w:rsidR="00702BB2" w:rsidRPr="00C76F2B">
        <w:rPr>
          <w:rFonts w:ascii="Times New Roman" w:hAnsi="Times New Roman" w:cs="Times New Roman"/>
          <w:sz w:val="24"/>
          <w:szCs w:val="24"/>
        </w:rPr>
        <w:t xml:space="preserve"> is</w:t>
      </w:r>
      <w:r w:rsidR="00EA415C" w:rsidRPr="00C76F2B">
        <w:rPr>
          <w:rFonts w:ascii="Times New Roman" w:hAnsi="Times New Roman" w:cs="Times New Roman"/>
          <w:sz w:val="24"/>
          <w:szCs w:val="24"/>
        </w:rPr>
        <w:t xml:space="preserve"> </w:t>
      </w:r>
      <w:r w:rsidR="00702BB2" w:rsidRPr="00C76F2B">
        <w:rPr>
          <w:rFonts w:ascii="Times New Roman" w:hAnsi="Times New Roman" w:cs="Times New Roman"/>
          <w:sz w:val="24"/>
          <w:szCs w:val="24"/>
        </w:rPr>
        <w:t xml:space="preserve">also </w:t>
      </w:r>
      <w:r w:rsidR="00E570CD" w:rsidRPr="00C76F2B">
        <w:rPr>
          <w:rFonts w:ascii="Times New Roman" w:hAnsi="Times New Roman" w:cs="Times New Roman"/>
          <w:sz w:val="24"/>
          <w:szCs w:val="24"/>
        </w:rPr>
        <w:t>not</w:t>
      </w:r>
      <w:r w:rsidR="00EA415C" w:rsidRPr="00C76F2B">
        <w:rPr>
          <w:rFonts w:ascii="Times New Roman" w:hAnsi="Times New Roman" w:cs="Times New Roman"/>
          <w:sz w:val="24"/>
          <w:szCs w:val="24"/>
        </w:rPr>
        <w:t xml:space="preserve"> plausible </w:t>
      </w:r>
      <w:r w:rsidR="00702BB2" w:rsidRPr="00C76F2B">
        <w:rPr>
          <w:rFonts w:ascii="Times New Roman" w:hAnsi="Times New Roman" w:cs="Times New Roman"/>
          <w:sz w:val="24"/>
          <w:szCs w:val="24"/>
        </w:rPr>
        <w:t xml:space="preserve">to think </w:t>
      </w:r>
      <w:r w:rsidR="00EA415C" w:rsidRPr="00C76F2B">
        <w:rPr>
          <w:rFonts w:ascii="Times New Roman" w:hAnsi="Times New Roman" w:cs="Times New Roman"/>
          <w:sz w:val="24"/>
          <w:szCs w:val="24"/>
        </w:rPr>
        <w:t xml:space="preserve">that </w:t>
      </w:r>
      <w:r w:rsidR="00702BB2" w:rsidRPr="00C76F2B">
        <w:rPr>
          <w:rFonts w:ascii="Times New Roman" w:hAnsi="Times New Roman" w:cs="Times New Roman"/>
          <w:sz w:val="24"/>
          <w:szCs w:val="24"/>
        </w:rPr>
        <w:t>we should</w:t>
      </w:r>
      <w:r w:rsidR="00A9117F" w:rsidRPr="00C76F2B">
        <w:rPr>
          <w:rFonts w:ascii="Times New Roman" w:hAnsi="Times New Roman" w:cs="Times New Roman"/>
          <w:sz w:val="24"/>
          <w:szCs w:val="24"/>
        </w:rPr>
        <w:t xml:space="preserve"> work out whether parents have a right</w:t>
      </w:r>
      <w:r w:rsidR="004D32A0" w:rsidRPr="00C76F2B">
        <w:rPr>
          <w:rFonts w:ascii="Times New Roman" w:hAnsi="Times New Roman" w:cs="Times New Roman"/>
          <w:sz w:val="24"/>
          <w:szCs w:val="24"/>
        </w:rPr>
        <w:t xml:space="preserve"> to wrong their children</w:t>
      </w:r>
      <w:r w:rsidR="00A9117F" w:rsidRPr="00C76F2B">
        <w:rPr>
          <w:rFonts w:ascii="Times New Roman" w:hAnsi="Times New Roman" w:cs="Times New Roman"/>
          <w:sz w:val="24"/>
          <w:szCs w:val="24"/>
        </w:rPr>
        <w:t xml:space="preserve">, just </w:t>
      </w:r>
      <w:r w:rsidR="004D32A0" w:rsidRPr="00C76F2B">
        <w:rPr>
          <w:rFonts w:ascii="Times New Roman" w:hAnsi="Times New Roman" w:cs="Times New Roman"/>
          <w:sz w:val="24"/>
          <w:szCs w:val="24"/>
        </w:rPr>
        <w:t xml:space="preserve">by </w:t>
      </w:r>
      <w:r w:rsidR="00A9117F" w:rsidRPr="00C76F2B">
        <w:rPr>
          <w:rFonts w:ascii="Times New Roman" w:hAnsi="Times New Roman" w:cs="Times New Roman"/>
          <w:sz w:val="24"/>
          <w:szCs w:val="24"/>
        </w:rPr>
        <w:t>figur</w:t>
      </w:r>
      <w:r w:rsidR="004D32A0" w:rsidRPr="00C76F2B">
        <w:rPr>
          <w:rFonts w:ascii="Times New Roman" w:hAnsi="Times New Roman" w:cs="Times New Roman"/>
          <w:sz w:val="24"/>
          <w:szCs w:val="24"/>
        </w:rPr>
        <w:t>ing</w:t>
      </w:r>
      <w:r w:rsidR="00A9117F" w:rsidRPr="00C76F2B">
        <w:rPr>
          <w:rFonts w:ascii="Times New Roman" w:hAnsi="Times New Roman" w:cs="Times New Roman"/>
          <w:sz w:val="24"/>
          <w:szCs w:val="24"/>
        </w:rPr>
        <w:t xml:space="preserve"> out</w:t>
      </w:r>
      <w:r w:rsidR="0033262F" w:rsidRPr="00C76F2B">
        <w:rPr>
          <w:rFonts w:ascii="Times New Roman" w:hAnsi="Times New Roman" w:cs="Times New Roman"/>
          <w:sz w:val="24"/>
          <w:szCs w:val="24"/>
        </w:rPr>
        <w:t xml:space="preserve"> </w:t>
      </w:r>
      <w:r w:rsidR="00A9117F" w:rsidRPr="00C76F2B">
        <w:rPr>
          <w:rFonts w:ascii="Times New Roman" w:hAnsi="Times New Roman" w:cs="Times New Roman"/>
          <w:sz w:val="24"/>
          <w:szCs w:val="24"/>
        </w:rPr>
        <w:t xml:space="preserve">whether </w:t>
      </w:r>
      <w:r w:rsidR="0033262F" w:rsidRPr="00C76F2B">
        <w:rPr>
          <w:rFonts w:ascii="Times New Roman" w:hAnsi="Times New Roman" w:cs="Times New Roman"/>
          <w:sz w:val="24"/>
          <w:szCs w:val="24"/>
        </w:rPr>
        <w:t>parents</w:t>
      </w:r>
      <w:r w:rsidR="00EA415C" w:rsidRPr="00C76F2B">
        <w:rPr>
          <w:rFonts w:ascii="Times New Roman" w:hAnsi="Times New Roman" w:cs="Times New Roman"/>
          <w:sz w:val="24"/>
          <w:szCs w:val="24"/>
        </w:rPr>
        <w:t xml:space="preserve"> </w:t>
      </w:r>
      <w:r w:rsidR="004D32A0" w:rsidRPr="00C76F2B">
        <w:rPr>
          <w:rFonts w:ascii="Times New Roman" w:hAnsi="Times New Roman" w:cs="Times New Roman"/>
          <w:sz w:val="24"/>
          <w:szCs w:val="24"/>
        </w:rPr>
        <w:t xml:space="preserve">would </w:t>
      </w:r>
      <w:r w:rsidR="0033262F" w:rsidRPr="00C76F2B">
        <w:rPr>
          <w:rFonts w:ascii="Times New Roman" w:hAnsi="Times New Roman" w:cs="Times New Roman"/>
          <w:sz w:val="24"/>
          <w:szCs w:val="24"/>
        </w:rPr>
        <w:t>suffer more by failing to wrong</w:t>
      </w:r>
      <w:r w:rsidR="00A9117F" w:rsidRPr="00C76F2B">
        <w:rPr>
          <w:rFonts w:ascii="Times New Roman" w:hAnsi="Times New Roman" w:cs="Times New Roman"/>
          <w:sz w:val="24"/>
          <w:szCs w:val="24"/>
        </w:rPr>
        <w:t xml:space="preserve"> their children</w:t>
      </w:r>
      <w:r w:rsidR="004D32A0" w:rsidRPr="00C76F2B">
        <w:rPr>
          <w:rFonts w:ascii="Times New Roman" w:hAnsi="Times New Roman" w:cs="Times New Roman"/>
          <w:sz w:val="24"/>
          <w:szCs w:val="24"/>
        </w:rPr>
        <w:t xml:space="preserve"> </w:t>
      </w:r>
      <w:r w:rsidR="0033262F" w:rsidRPr="00C76F2B">
        <w:rPr>
          <w:rFonts w:ascii="Times New Roman" w:hAnsi="Times New Roman" w:cs="Times New Roman"/>
          <w:sz w:val="24"/>
          <w:szCs w:val="24"/>
        </w:rPr>
        <w:t xml:space="preserve">than </w:t>
      </w:r>
      <w:r w:rsidR="00F56F8C" w:rsidRPr="00C76F2B">
        <w:rPr>
          <w:rFonts w:ascii="Times New Roman" w:hAnsi="Times New Roman" w:cs="Times New Roman"/>
          <w:sz w:val="24"/>
          <w:szCs w:val="24"/>
        </w:rPr>
        <w:t xml:space="preserve">their </w:t>
      </w:r>
      <w:r w:rsidR="0033262F" w:rsidRPr="00C76F2B">
        <w:rPr>
          <w:rFonts w:ascii="Times New Roman" w:hAnsi="Times New Roman" w:cs="Times New Roman"/>
          <w:sz w:val="24"/>
          <w:szCs w:val="24"/>
        </w:rPr>
        <w:t xml:space="preserve">children </w:t>
      </w:r>
      <w:r w:rsidR="004D32A0" w:rsidRPr="00C76F2B">
        <w:rPr>
          <w:rFonts w:ascii="Times New Roman" w:hAnsi="Times New Roman" w:cs="Times New Roman"/>
          <w:sz w:val="24"/>
          <w:szCs w:val="24"/>
        </w:rPr>
        <w:t xml:space="preserve">would </w:t>
      </w:r>
      <w:r w:rsidR="00E570CD" w:rsidRPr="00C76F2B">
        <w:rPr>
          <w:rFonts w:ascii="Times New Roman" w:hAnsi="Times New Roman" w:cs="Times New Roman"/>
          <w:sz w:val="24"/>
          <w:szCs w:val="24"/>
        </w:rPr>
        <w:t xml:space="preserve">suffer when they </w:t>
      </w:r>
      <w:r w:rsidR="00F56F8C" w:rsidRPr="00C76F2B">
        <w:rPr>
          <w:rFonts w:ascii="Times New Roman" w:hAnsi="Times New Roman" w:cs="Times New Roman"/>
          <w:sz w:val="24"/>
          <w:szCs w:val="24"/>
        </w:rPr>
        <w:t>manage</w:t>
      </w:r>
      <w:r w:rsidR="004D32A0" w:rsidRPr="00C76F2B">
        <w:rPr>
          <w:rFonts w:ascii="Times New Roman" w:hAnsi="Times New Roman" w:cs="Times New Roman"/>
          <w:sz w:val="24"/>
          <w:szCs w:val="24"/>
        </w:rPr>
        <w:t xml:space="preserve">d </w:t>
      </w:r>
      <w:r w:rsidR="00F56F8C" w:rsidRPr="00C76F2B">
        <w:rPr>
          <w:rFonts w:ascii="Times New Roman" w:hAnsi="Times New Roman" w:cs="Times New Roman"/>
          <w:sz w:val="24"/>
          <w:szCs w:val="24"/>
        </w:rPr>
        <w:t>to wrong them</w:t>
      </w:r>
      <w:r w:rsidR="00E570CD" w:rsidRPr="00C76F2B">
        <w:rPr>
          <w:rFonts w:ascii="Times New Roman" w:hAnsi="Times New Roman" w:cs="Times New Roman"/>
          <w:sz w:val="24"/>
          <w:szCs w:val="24"/>
        </w:rPr>
        <w:t>.</w:t>
      </w:r>
      <w:r w:rsidR="0033262F" w:rsidRPr="00C76F2B">
        <w:rPr>
          <w:rFonts w:ascii="Times New Roman" w:hAnsi="Times New Roman" w:cs="Times New Roman"/>
          <w:sz w:val="24"/>
          <w:szCs w:val="24"/>
        </w:rPr>
        <w:t xml:space="preserve"> This is </w:t>
      </w:r>
      <w:r w:rsidR="00F56F8C" w:rsidRPr="00C76F2B">
        <w:rPr>
          <w:rFonts w:ascii="Times New Roman" w:hAnsi="Times New Roman" w:cs="Times New Roman"/>
          <w:sz w:val="24"/>
          <w:szCs w:val="24"/>
        </w:rPr>
        <w:t xml:space="preserve">partly </w:t>
      </w:r>
      <w:r w:rsidR="0033262F" w:rsidRPr="00C76F2B">
        <w:rPr>
          <w:rFonts w:ascii="Times New Roman" w:hAnsi="Times New Roman" w:cs="Times New Roman"/>
          <w:sz w:val="24"/>
          <w:szCs w:val="24"/>
        </w:rPr>
        <w:t>because it may be the parents’ fault that they would suffer by failing to do wrong</w:t>
      </w:r>
      <w:r w:rsidR="00F30782" w:rsidRPr="00C76F2B">
        <w:rPr>
          <w:rFonts w:ascii="Times New Roman" w:hAnsi="Times New Roman" w:cs="Times New Roman"/>
          <w:sz w:val="24"/>
          <w:szCs w:val="24"/>
        </w:rPr>
        <w:t xml:space="preserve"> – it could be their fault for having the mistaken views they have. </w:t>
      </w:r>
    </w:p>
    <w:p w14:paraId="1540C359" w14:textId="79DA188A" w:rsidR="00AD39D7" w:rsidRPr="00C76F2B" w:rsidRDefault="006F56D2" w:rsidP="007C1B8E">
      <w:pPr>
        <w:jc w:val="both"/>
        <w:rPr>
          <w:rFonts w:ascii="Times New Roman" w:hAnsi="Times New Roman" w:cs="Times New Roman"/>
          <w:sz w:val="24"/>
          <w:szCs w:val="24"/>
        </w:rPr>
      </w:pPr>
      <w:r w:rsidRPr="00C76F2B">
        <w:rPr>
          <w:rFonts w:ascii="Times New Roman" w:hAnsi="Times New Roman" w:cs="Times New Roman"/>
          <w:sz w:val="24"/>
          <w:szCs w:val="24"/>
        </w:rPr>
        <w:t>If anyone ha</w:t>
      </w:r>
      <w:r w:rsidR="0069514E" w:rsidRPr="00C76F2B">
        <w:rPr>
          <w:rFonts w:ascii="Times New Roman" w:hAnsi="Times New Roman" w:cs="Times New Roman"/>
          <w:sz w:val="24"/>
          <w:szCs w:val="24"/>
        </w:rPr>
        <w:t>d</w:t>
      </w:r>
      <w:r w:rsidRPr="00C76F2B">
        <w:rPr>
          <w:rFonts w:ascii="Times New Roman" w:hAnsi="Times New Roman" w:cs="Times New Roman"/>
          <w:sz w:val="24"/>
          <w:szCs w:val="24"/>
        </w:rPr>
        <w:t xml:space="preserve"> a right to non-interference in </w:t>
      </w:r>
      <w:r w:rsidR="0069514E" w:rsidRPr="00C76F2B">
        <w:rPr>
          <w:rFonts w:ascii="Times New Roman" w:hAnsi="Times New Roman" w:cs="Times New Roman"/>
          <w:sz w:val="24"/>
          <w:szCs w:val="24"/>
        </w:rPr>
        <w:t>the</w:t>
      </w:r>
      <w:r w:rsidRPr="00C76F2B">
        <w:rPr>
          <w:rFonts w:ascii="Times New Roman" w:hAnsi="Times New Roman" w:cs="Times New Roman"/>
          <w:sz w:val="24"/>
          <w:szCs w:val="24"/>
        </w:rPr>
        <w:t xml:space="preserve"> case</w:t>
      </w:r>
      <w:r w:rsidR="0069514E" w:rsidRPr="00C76F2B">
        <w:rPr>
          <w:rFonts w:ascii="Times New Roman" w:hAnsi="Times New Roman" w:cs="Times New Roman"/>
          <w:sz w:val="24"/>
          <w:szCs w:val="24"/>
        </w:rPr>
        <w:t xml:space="preserve"> of Hirst’s upbringing</w:t>
      </w:r>
      <w:r w:rsidRPr="00C76F2B">
        <w:rPr>
          <w:rFonts w:ascii="Times New Roman" w:hAnsi="Times New Roman" w:cs="Times New Roman"/>
          <w:sz w:val="24"/>
          <w:szCs w:val="24"/>
        </w:rPr>
        <w:t xml:space="preserve">, it is more plausible that would </w:t>
      </w:r>
      <w:r w:rsidR="00AD39D7" w:rsidRPr="00C76F2B">
        <w:rPr>
          <w:rFonts w:ascii="Times New Roman" w:hAnsi="Times New Roman" w:cs="Times New Roman"/>
          <w:sz w:val="24"/>
          <w:szCs w:val="24"/>
        </w:rPr>
        <w:t xml:space="preserve">belong to the young Hirst who </w:t>
      </w:r>
      <w:r w:rsidR="0069514E" w:rsidRPr="00C76F2B">
        <w:rPr>
          <w:rFonts w:ascii="Times New Roman" w:hAnsi="Times New Roman" w:cs="Times New Roman"/>
          <w:sz w:val="24"/>
          <w:szCs w:val="24"/>
        </w:rPr>
        <w:t xml:space="preserve">has a claim </w:t>
      </w:r>
      <w:r w:rsidR="00AD39D7" w:rsidRPr="00C76F2B">
        <w:rPr>
          <w:rFonts w:ascii="Times New Roman" w:hAnsi="Times New Roman" w:cs="Times New Roman"/>
          <w:sz w:val="24"/>
          <w:szCs w:val="24"/>
        </w:rPr>
        <w:t>to be protected from losing a stable, loving care giver, who contributes sufficiently (or better than the next available carer) to his (developmental and non-developmental) welfare through his period of dependency. However, it is sadly seriously questionable whether Hirst had such a caregiver to lose.</w:t>
      </w:r>
      <w:r w:rsidR="00AD39D7" w:rsidRPr="00C76F2B">
        <w:rPr>
          <w:rStyle w:val="EndnoteReference"/>
          <w:rFonts w:ascii="Times New Roman" w:hAnsi="Times New Roman" w:cs="Times New Roman"/>
          <w:sz w:val="24"/>
          <w:szCs w:val="24"/>
        </w:rPr>
        <w:endnoteReference w:id="13"/>
      </w:r>
      <w:r w:rsidR="00E7597D" w:rsidRPr="00C76F2B">
        <w:rPr>
          <w:rFonts w:ascii="Times New Roman" w:hAnsi="Times New Roman" w:cs="Times New Roman"/>
          <w:sz w:val="24"/>
          <w:szCs w:val="24"/>
        </w:rPr>
        <w:t xml:space="preserve"> </w:t>
      </w:r>
    </w:p>
    <w:p w14:paraId="6F218D4E" w14:textId="392FDD45" w:rsidR="00AD39D7" w:rsidRPr="00C76F2B" w:rsidRDefault="00AD39D7"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Hirst suggests that education and upbringing are best seen as complementary: </w:t>
      </w:r>
    </w:p>
    <w:p w14:paraId="54515FFC" w14:textId="48ADEE64" w:rsidR="00AD39D7" w:rsidRPr="00C76F2B" w:rsidRDefault="00AD39D7" w:rsidP="003B7DE6">
      <w:pPr>
        <w:ind w:left="720"/>
        <w:jc w:val="both"/>
        <w:rPr>
          <w:rFonts w:ascii="Times New Roman" w:hAnsi="Times New Roman" w:cs="Times New Roman"/>
          <w:sz w:val="24"/>
          <w:szCs w:val="24"/>
        </w:rPr>
      </w:pPr>
      <w:r w:rsidRPr="00C76F2B">
        <w:rPr>
          <w:rFonts w:ascii="Times New Roman" w:hAnsi="Times New Roman" w:cs="Times New Roman"/>
          <w:sz w:val="24"/>
          <w:szCs w:val="24"/>
        </w:rPr>
        <w:t xml:space="preserve">Education I consider is best understood as continuous with upbringing, and to have the same overall aim-namely the development of each pupil’s good life. It is the formal institutionalization of initiating pupils into those practices, essential or desirable for most members of a given society on their journey to maturity, for which the home and parents alone cannot adequately provide (174). </w:t>
      </w:r>
    </w:p>
    <w:p w14:paraId="31D99327" w14:textId="54193599" w:rsidR="00AD39D7" w:rsidRPr="00C76F2B" w:rsidRDefault="00AD39D7" w:rsidP="0074625B">
      <w:pPr>
        <w:jc w:val="both"/>
        <w:rPr>
          <w:rFonts w:ascii="Times New Roman" w:hAnsi="Times New Roman" w:cs="Times New Roman"/>
          <w:sz w:val="24"/>
          <w:szCs w:val="24"/>
        </w:rPr>
      </w:pPr>
      <w:r w:rsidRPr="00C76F2B">
        <w:rPr>
          <w:rFonts w:ascii="Times New Roman" w:hAnsi="Times New Roman" w:cs="Times New Roman"/>
          <w:sz w:val="24"/>
          <w:szCs w:val="24"/>
        </w:rPr>
        <w:t xml:space="preserve">However, it is not clear why this </w:t>
      </w:r>
      <w:r w:rsidR="00E26EA0" w:rsidRPr="00C76F2B">
        <w:rPr>
          <w:rFonts w:ascii="Times New Roman" w:hAnsi="Times New Roman" w:cs="Times New Roman"/>
          <w:sz w:val="24"/>
          <w:szCs w:val="24"/>
        </w:rPr>
        <w:t xml:space="preserve">shared overall </w:t>
      </w:r>
      <w:r w:rsidRPr="00C76F2B">
        <w:rPr>
          <w:rFonts w:ascii="Times New Roman" w:hAnsi="Times New Roman" w:cs="Times New Roman"/>
          <w:sz w:val="24"/>
          <w:szCs w:val="24"/>
        </w:rPr>
        <w:t xml:space="preserve">aim would warrant different aims for schools and parents when it comes to religious initiation. Insofar as religions </w:t>
      </w:r>
      <w:r w:rsidR="004458D0" w:rsidRPr="00C76F2B">
        <w:rPr>
          <w:rFonts w:ascii="Times New Roman" w:hAnsi="Times New Roman" w:cs="Times New Roman"/>
          <w:sz w:val="24"/>
          <w:szCs w:val="24"/>
        </w:rPr>
        <w:t>offer comprehensive theories about th</w:t>
      </w:r>
      <w:r w:rsidR="0074625B" w:rsidRPr="00C76F2B">
        <w:rPr>
          <w:rFonts w:ascii="Times New Roman" w:hAnsi="Times New Roman" w:cs="Times New Roman"/>
          <w:sz w:val="24"/>
          <w:szCs w:val="24"/>
        </w:rPr>
        <w:t>e</w:t>
      </w:r>
      <w:r w:rsidR="004458D0" w:rsidRPr="00C76F2B">
        <w:rPr>
          <w:rFonts w:ascii="Times New Roman" w:hAnsi="Times New Roman" w:cs="Times New Roman"/>
          <w:sz w:val="24"/>
          <w:szCs w:val="24"/>
        </w:rPr>
        <w:t xml:space="preserve"> </w:t>
      </w:r>
      <w:r w:rsidR="0074625B" w:rsidRPr="00C76F2B">
        <w:rPr>
          <w:rFonts w:ascii="Times New Roman" w:hAnsi="Times New Roman" w:cs="Times New Roman"/>
          <w:sz w:val="24"/>
          <w:szCs w:val="24"/>
        </w:rPr>
        <w:t xml:space="preserve">history and </w:t>
      </w:r>
      <w:r w:rsidR="004458D0" w:rsidRPr="00C76F2B">
        <w:rPr>
          <w:rFonts w:ascii="Times New Roman" w:hAnsi="Times New Roman" w:cs="Times New Roman"/>
          <w:sz w:val="24"/>
          <w:szCs w:val="24"/>
        </w:rPr>
        <w:t>nature of the world and</w:t>
      </w:r>
      <w:r w:rsidRPr="00C76F2B">
        <w:rPr>
          <w:rFonts w:ascii="Times New Roman" w:hAnsi="Times New Roman" w:cs="Times New Roman"/>
          <w:sz w:val="24"/>
          <w:szCs w:val="24"/>
        </w:rPr>
        <w:t xml:space="preserve"> momentous claims about how we have most reason to live, and insofar as these are epistemically controversial, we have reason not to paint children into cognitive corners, </w:t>
      </w:r>
      <w:r w:rsidR="00E26EA0" w:rsidRPr="00C76F2B">
        <w:rPr>
          <w:rFonts w:ascii="Times New Roman" w:hAnsi="Times New Roman" w:cs="Times New Roman"/>
          <w:sz w:val="24"/>
          <w:szCs w:val="24"/>
        </w:rPr>
        <w:t xml:space="preserve">and see </w:t>
      </w:r>
      <w:r w:rsidRPr="00C76F2B">
        <w:rPr>
          <w:rFonts w:ascii="Times New Roman" w:hAnsi="Times New Roman" w:cs="Times New Roman"/>
          <w:sz w:val="24"/>
          <w:szCs w:val="24"/>
        </w:rPr>
        <w:t xml:space="preserve">the world through their prism. </w:t>
      </w:r>
      <w:r w:rsidR="00AB573F" w:rsidRPr="00C76F2B">
        <w:rPr>
          <w:rFonts w:ascii="Times New Roman" w:hAnsi="Times New Roman" w:cs="Times New Roman"/>
          <w:sz w:val="24"/>
          <w:szCs w:val="24"/>
        </w:rPr>
        <w:t xml:space="preserve">Given this epistemic controversy together with disagreement among religions about what makes for a good life, religious </w:t>
      </w:r>
      <w:r w:rsidRPr="00C76F2B">
        <w:rPr>
          <w:rFonts w:ascii="Times New Roman" w:hAnsi="Times New Roman" w:cs="Times New Roman"/>
          <w:sz w:val="24"/>
          <w:szCs w:val="24"/>
        </w:rPr>
        <w:t>initiation</w:t>
      </w:r>
      <w:r w:rsidR="00080809" w:rsidRPr="00C76F2B">
        <w:rPr>
          <w:rFonts w:ascii="Times New Roman" w:hAnsi="Times New Roman" w:cs="Times New Roman"/>
          <w:sz w:val="24"/>
          <w:szCs w:val="24"/>
        </w:rPr>
        <w:t xml:space="preserve"> would seem to</w:t>
      </w:r>
      <w:r w:rsidRPr="00C76F2B">
        <w:rPr>
          <w:rFonts w:ascii="Times New Roman" w:hAnsi="Times New Roman" w:cs="Times New Roman"/>
          <w:sz w:val="24"/>
          <w:szCs w:val="24"/>
        </w:rPr>
        <w:t xml:space="preserve"> </w:t>
      </w:r>
      <w:r w:rsidR="00E26EA0" w:rsidRPr="00C76F2B">
        <w:rPr>
          <w:rFonts w:ascii="Times New Roman" w:hAnsi="Times New Roman" w:cs="Times New Roman"/>
          <w:sz w:val="24"/>
          <w:szCs w:val="24"/>
        </w:rPr>
        <w:t xml:space="preserve">risk </w:t>
      </w:r>
      <w:r w:rsidRPr="00C76F2B">
        <w:rPr>
          <w:rFonts w:ascii="Times New Roman" w:hAnsi="Times New Roman" w:cs="Times New Roman"/>
          <w:sz w:val="24"/>
          <w:szCs w:val="24"/>
        </w:rPr>
        <w:t xml:space="preserve">a significant deviation from </w:t>
      </w:r>
      <w:r w:rsidR="00EA13EC" w:rsidRPr="00C76F2B">
        <w:rPr>
          <w:rFonts w:ascii="Times New Roman" w:hAnsi="Times New Roman" w:cs="Times New Roman"/>
          <w:sz w:val="24"/>
          <w:szCs w:val="24"/>
        </w:rPr>
        <w:t xml:space="preserve">upbringing’s aim </w:t>
      </w:r>
      <w:r w:rsidR="00AB573F" w:rsidRPr="00C76F2B">
        <w:rPr>
          <w:rFonts w:ascii="Times New Roman" w:hAnsi="Times New Roman" w:cs="Times New Roman"/>
          <w:sz w:val="24"/>
          <w:szCs w:val="24"/>
        </w:rPr>
        <w:t xml:space="preserve">to increase </w:t>
      </w:r>
      <w:r w:rsidR="00EA13EC" w:rsidRPr="00C76F2B">
        <w:rPr>
          <w:rFonts w:ascii="Times New Roman" w:hAnsi="Times New Roman" w:cs="Times New Roman"/>
          <w:sz w:val="24"/>
          <w:szCs w:val="24"/>
        </w:rPr>
        <w:t>child’s prospects for a good life</w:t>
      </w:r>
      <w:r w:rsidR="00196697" w:rsidRPr="00C76F2B">
        <w:rPr>
          <w:rFonts w:ascii="Times New Roman" w:hAnsi="Times New Roman" w:cs="Times New Roman"/>
          <w:sz w:val="24"/>
          <w:szCs w:val="24"/>
        </w:rPr>
        <w:t xml:space="preserve">. </w:t>
      </w:r>
      <w:r w:rsidR="000F71FA" w:rsidRPr="000F71FA">
        <w:rPr>
          <w:rFonts w:ascii="Times New Roman" w:hAnsi="Times New Roman" w:cs="Times New Roman"/>
          <w:sz w:val="24"/>
          <w:szCs w:val="24"/>
        </w:rPr>
        <w:t xml:space="preserve">The more epistemically and prudentially appropriate attitude to cultivate is agnosticism. Indeed, Hirst says that ‘the only position that I think it now reasonable to take on all religious claims is one of </w:t>
      </w:r>
      <w:proofErr w:type="spellStart"/>
      <w:r w:rsidR="000F71FA" w:rsidRPr="000F71FA">
        <w:rPr>
          <w:rFonts w:ascii="Times New Roman" w:hAnsi="Times New Roman" w:cs="Times New Roman"/>
          <w:sz w:val="24"/>
          <w:szCs w:val="24"/>
        </w:rPr>
        <w:t>skepticism</w:t>
      </w:r>
      <w:proofErr w:type="spellEnd"/>
      <w:r w:rsidR="000F71FA" w:rsidRPr="000F71FA">
        <w:rPr>
          <w:rFonts w:ascii="Times New Roman" w:hAnsi="Times New Roman" w:cs="Times New Roman"/>
          <w:sz w:val="24"/>
          <w:szCs w:val="24"/>
        </w:rPr>
        <w:t xml:space="preserve"> or agnosticism, until such time as there is altogether more convincing evidence for their justification than we have been able to discover to date’ (170).   It is simply not clear that any interest a parent could have would be outweighed or silenced by this more fundamental interest children have.</w:t>
      </w:r>
    </w:p>
    <w:p w14:paraId="496F76B8" w14:textId="77777777" w:rsidR="00AD39D7" w:rsidRPr="00C76F2B" w:rsidRDefault="00AD39D7" w:rsidP="00984048">
      <w:pPr>
        <w:jc w:val="both"/>
        <w:rPr>
          <w:rFonts w:ascii="Times New Roman" w:hAnsi="Times New Roman" w:cs="Times New Roman"/>
          <w:sz w:val="24"/>
          <w:szCs w:val="24"/>
        </w:rPr>
      </w:pPr>
    </w:p>
    <w:p w14:paraId="5F10E680" w14:textId="4A5663E4" w:rsidR="00AD39D7" w:rsidRPr="00C76F2B" w:rsidRDefault="00D075C0" w:rsidP="00D120E6">
      <w:pPr>
        <w:jc w:val="both"/>
        <w:rPr>
          <w:rFonts w:ascii="Times New Roman" w:hAnsi="Times New Roman" w:cs="Times New Roman"/>
          <w:sz w:val="24"/>
          <w:szCs w:val="24"/>
        </w:rPr>
      </w:pPr>
      <w:r w:rsidRPr="00C76F2B">
        <w:rPr>
          <w:rFonts w:ascii="Times New Roman" w:hAnsi="Times New Roman" w:cs="Times New Roman"/>
          <w:sz w:val="24"/>
          <w:szCs w:val="24"/>
        </w:rPr>
        <w:t xml:space="preserve">CHILDREN’S DISCRETION AND PARENTS’ WORLDVIEWS </w:t>
      </w:r>
    </w:p>
    <w:p w14:paraId="2667B3B6" w14:textId="7CA61D5B" w:rsidR="00AD39D7" w:rsidRPr="00C76F2B" w:rsidRDefault="00985451" w:rsidP="006F4ADE">
      <w:pPr>
        <w:jc w:val="both"/>
        <w:rPr>
          <w:rFonts w:ascii="Times New Roman" w:hAnsi="Times New Roman" w:cs="Times New Roman"/>
          <w:sz w:val="24"/>
          <w:szCs w:val="24"/>
        </w:rPr>
      </w:pPr>
      <w:r w:rsidRPr="00C76F2B">
        <w:rPr>
          <w:rFonts w:ascii="Times New Roman" w:eastAsia="Times New Roman" w:hAnsi="Times New Roman" w:cs="Times New Roman"/>
          <w:sz w:val="24"/>
          <w:szCs w:val="24"/>
          <w:lang w:eastAsia="en-GB"/>
        </w:rPr>
        <w:t>Parents usually act in what they think is their children’s best interests</w:t>
      </w:r>
      <w:r w:rsidR="0075420F" w:rsidRPr="00C76F2B">
        <w:rPr>
          <w:rFonts w:ascii="Times New Roman" w:eastAsia="Times New Roman" w:hAnsi="Times New Roman" w:cs="Times New Roman"/>
          <w:sz w:val="24"/>
          <w:szCs w:val="24"/>
          <w:lang w:eastAsia="en-GB"/>
        </w:rPr>
        <w:t xml:space="preserve">. </w:t>
      </w:r>
      <w:r w:rsidR="00C25E3B" w:rsidRPr="00C76F2B">
        <w:rPr>
          <w:rFonts w:ascii="Times New Roman" w:eastAsia="Times New Roman" w:hAnsi="Times New Roman" w:cs="Times New Roman"/>
          <w:sz w:val="24"/>
          <w:szCs w:val="24"/>
          <w:lang w:eastAsia="en-GB"/>
        </w:rPr>
        <w:t>Where parents so act,</w:t>
      </w:r>
      <w:r w:rsidR="00F67847" w:rsidRPr="00C76F2B">
        <w:rPr>
          <w:rFonts w:ascii="Times New Roman" w:eastAsia="Times New Roman" w:hAnsi="Times New Roman" w:cs="Times New Roman"/>
          <w:sz w:val="24"/>
          <w:szCs w:val="24"/>
          <w:lang w:eastAsia="en-GB"/>
        </w:rPr>
        <w:t xml:space="preserve"> </w:t>
      </w:r>
      <w:r w:rsidR="00A8680A" w:rsidRPr="00C76F2B">
        <w:rPr>
          <w:rFonts w:ascii="Times New Roman" w:eastAsia="Times New Roman" w:hAnsi="Times New Roman" w:cs="Times New Roman"/>
          <w:sz w:val="24"/>
          <w:szCs w:val="24"/>
          <w:lang w:eastAsia="en-GB"/>
        </w:rPr>
        <w:t xml:space="preserve">the </w:t>
      </w:r>
      <w:r w:rsidR="00C25E3B" w:rsidRPr="00C76F2B">
        <w:rPr>
          <w:rFonts w:ascii="Times New Roman" w:eastAsia="Times New Roman" w:hAnsi="Times New Roman" w:cs="Times New Roman"/>
          <w:sz w:val="24"/>
          <w:szCs w:val="24"/>
          <w:lang w:eastAsia="en-GB"/>
        </w:rPr>
        <w:t xml:space="preserve">forms of </w:t>
      </w:r>
      <w:r w:rsidR="00A8680A" w:rsidRPr="00C76F2B">
        <w:rPr>
          <w:rFonts w:ascii="Times New Roman" w:eastAsia="Times New Roman" w:hAnsi="Times New Roman" w:cs="Times New Roman"/>
          <w:sz w:val="24"/>
          <w:szCs w:val="24"/>
          <w:lang w:eastAsia="en-GB"/>
        </w:rPr>
        <w:t xml:space="preserve">upbringing they provide for their children </w:t>
      </w:r>
      <w:r w:rsidR="00FF7E49" w:rsidRPr="00C76F2B">
        <w:rPr>
          <w:rFonts w:ascii="Times New Roman" w:eastAsia="Times New Roman" w:hAnsi="Times New Roman" w:cs="Times New Roman"/>
          <w:sz w:val="24"/>
          <w:szCs w:val="24"/>
          <w:lang w:eastAsia="en-GB"/>
        </w:rPr>
        <w:t>can</w:t>
      </w:r>
      <w:r w:rsidR="00A8680A" w:rsidRPr="00C76F2B">
        <w:rPr>
          <w:rFonts w:ascii="Times New Roman" w:eastAsia="Times New Roman" w:hAnsi="Times New Roman" w:cs="Times New Roman"/>
          <w:sz w:val="24"/>
          <w:szCs w:val="24"/>
          <w:lang w:eastAsia="en-GB"/>
        </w:rPr>
        <w:t xml:space="preserve"> be objectionable </w:t>
      </w:r>
      <w:r w:rsidR="00B94822" w:rsidRPr="00C76F2B">
        <w:rPr>
          <w:rFonts w:ascii="Times New Roman" w:eastAsia="Times New Roman" w:hAnsi="Times New Roman" w:cs="Times New Roman"/>
          <w:sz w:val="24"/>
          <w:szCs w:val="24"/>
          <w:lang w:eastAsia="en-GB"/>
        </w:rPr>
        <w:t xml:space="preserve">because parents are mistaken about </w:t>
      </w:r>
      <w:r w:rsidR="0048588A" w:rsidRPr="00C76F2B">
        <w:rPr>
          <w:rFonts w:ascii="Times New Roman" w:eastAsia="Times New Roman" w:hAnsi="Times New Roman" w:cs="Times New Roman"/>
          <w:sz w:val="24"/>
          <w:szCs w:val="24"/>
          <w:lang w:eastAsia="en-GB"/>
        </w:rPr>
        <w:t>e</w:t>
      </w:r>
      <w:r w:rsidR="00B94822" w:rsidRPr="00C76F2B">
        <w:rPr>
          <w:rFonts w:ascii="Times New Roman" w:eastAsia="Times New Roman" w:hAnsi="Times New Roman" w:cs="Times New Roman"/>
          <w:sz w:val="24"/>
          <w:szCs w:val="24"/>
          <w:lang w:eastAsia="en-GB"/>
        </w:rPr>
        <w:t>ither what is in their children’s interests</w:t>
      </w:r>
      <w:r w:rsidR="0048588A" w:rsidRPr="00C76F2B">
        <w:rPr>
          <w:rFonts w:ascii="Times New Roman" w:eastAsia="Times New Roman" w:hAnsi="Times New Roman" w:cs="Times New Roman"/>
          <w:sz w:val="24"/>
          <w:szCs w:val="24"/>
          <w:lang w:eastAsia="en-GB"/>
        </w:rPr>
        <w:t>,</w:t>
      </w:r>
      <w:r w:rsidR="00B94822" w:rsidRPr="00C76F2B">
        <w:rPr>
          <w:rFonts w:ascii="Times New Roman" w:eastAsia="Times New Roman" w:hAnsi="Times New Roman" w:cs="Times New Roman"/>
          <w:sz w:val="24"/>
          <w:szCs w:val="24"/>
          <w:lang w:eastAsia="en-GB"/>
        </w:rPr>
        <w:t xml:space="preserve"> or </w:t>
      </w:r>
      <w:r w:rsidR="00FF7E49" w:rsidRPr="00C76F2B">
        <w:rPr>
          <w:rFonts w:ascii="Times New Roman" w:eastAsia="Times New Roman" w:hAnsi="Times New Roman" w:cs="Times New Roman"/>
          <w:sz w:val="24"/>
          <w:szCs w:val="24"/>
          <w:lang w:eastAsia="en-GB"/>
        </w:rPr>
        <w:t xml:space="preserve">about </w:t>
      </w:r>
      <w:r w:rsidR="00B94822" w:rsidRPr="00C76F2B">
        <w:rPr>
          <w:rFonts w:ascii="Times New Roman" w:eastAsia="Times New Roman" w:hAnsi="Times New Roman" w:cs="Times New Roman"/>
          <w:sz w:val="24"/>
          <w:szCs w:val="24"/>
          <w:lang w:eastAsia="en-GB"/>
        </w:rPr>
        <w:t>how to achieve what is in their interests.</w:t>
      </w:r>
      <w:r w:rsidR="0075420F" w:rsidRPr="00C76F2B">
        <w:rPr>
          <w:rFonts w:ascii="Times New Roman" w:eastAsia="Times New Roman" w:hAnsi="Times New Roman" w:cs="Times New Roman"/>
          <w:sz w:val="24"/>
          <w:szCs w:val="24"/>
          <w:lang w:eastAsia="en-GB"/>
        </w:rPr>
        <w:t xml:space="preserve"> They can also be objection</w:t>
      </w:r>
      <w:r w:rsidR="0084610E" w:rsidRPr="00C76F2B">
        <w:rPr>
          <w:rFonts w:ascii="Times New Roman" w:eastAsia="Times New Roman" w:hAnsi="Times New Roman" w:cs="Times New Roman"/>
          <w:sz w:val="24"/>
          <w:szCs w:val="24"/>
          <w:lang w:eastAsia="en-GB"/>
        </w:rPr>
        <w:t>able because they unduly discount third party interests.</w:t>
      </w:r>
      <w:r w:rsidR="00B94822" w:rsidRPr="00C76F2B">
        <w:rPr>
          <w:rFonts w:ascii="Times New Roman" w:eastAsia="Times New Roman" w:hAnsi="Times New Roman" w:cs="Times New Roman"/>
          <w:sz w:val="24"/>
          <w:szCs w:val="24"/>
          <w:lang w:eastAsia="en-GB"/>
        </w:rPr>
        <w:t xml:space="preserve"> </w:t>
      </w:r>
      <w:r w:rsidR="00F67847" w:rsidRPr="00C76F2B">
        <w:rPr>
          <w:rFonts w:ascii="Times New Roman" w:eastAsia="Times New Roman" w:hAnsi="Times New Roman" w:cs="Times New Roman"/>
          <w:sz w:val="24"/>
          <w:szCs w:val="24"/>
          <w:lang w:eastAsia="en-GB"/>
        </w:rPr>
        <w:t xml:space="preserve">However, objections </w:t>
      </w:r>
      <w:r w:rsidR="00AD39D7" w:rsidRPr="00C76F2B">
        <w:rPr>
          <w:rFonts w:ascii="Times New Roman" w:eastAsia="Times New Roman" w:hAnsi="Times New Roman" w:cs="Times New Roman"/>
          <w:sz w:val="24"/>
          <w:szCs w:val="24"/>
          <w:lang w:eastAsia="en-GB"/>
        </w:rPr>
        <w:t>to forms of upbringing need not take</w:t>
      </w:r>
      <w:r w:rsidR="00F67847" w:rsidRPr="00C76F2B">
        <w:rPr>
          <w:rFonts w:ascii="Times New Roman" w:eastAsia="Times New Roman" w:hAnsi="Times New Roman" w:cs="Times New Roman"/>
          <w:sz w:val="24"/>
          <w:szCs w:val="24"/>
          <w:lang w:eastAsia="en-GB"/>
        </w:rPr>
        <w:t xml:space="preserve"> </w:t>
      </w:r>
      <w:r w:rsidR="0084610E" w:rsidRPr="00C76F2B">
        <w:rPr>
          <w:rFonts w:ascii="Times New Roman" w:eastAsia="Times New Roman" w:hAnsi="Times New Roman" w:cs="Times New Roman"/>
          <w:sz w:val="24"/>
          <w:szCs w:val="24"/>
          <w:lang w:eastAsia="en-GB"/>
        </w:rPr>
        <w:t xml:space="preserve">any of </w:t>
      </w:r>
      <w:r w:rsidR="00F67847" w:rsidRPr="00C76F2B">
        <w:rPr>
          <w:rFonts w:ascii="Times New Roman" w:eastAsia="Times New Roman" w:hAnsi="Times New Roman" w:cs="Times New Roman"/>
          <w:sz w:val="24"/>
          <w:szCs w:val="24"/>
          <w:lang w:eastAsia="en-GB"/>
        </w:rPr>
        <w:t>these forms</w:t>
      </w:r>
      <w:r w:rsidR="0048588A" w:rsidRPr="00C76F2B">
        <w:rPr>
          <w:rFonts w:ascii="Times New Roman" w:eastAsia="Times New Roman" w:hAnsi="Times New Roman" w:cs="Times New Roman"/>
          <w:sz w:val="24"/>
          <w:szCs w:val="24"/>
          <w:lang w:eastAsia="en-GB"/>
        </w:rPr>
        <w:t xml:space="preserve"> – they need not </w:t>
      </w:r>
      <w:r w:rsidR="0049377E" w:rsidRPr="00C76F2B">
        <w:rPr>
          <w:rFonts w:ascii="Times New Roman" w:eastAsia="Times New Roman" w:hAnsi="Times New Roman" w:cs="Times New Roman"/>
          <w:sz w:val="24"/>
          <w:szCs w:val="24"/>
          <w:lang w:eastAsia="en-GB"/>
        </w:rPr>
        <w:t>focus on interests at all</w:t>
      </w:r>
      <w:r w:rsidR="00AD39D7" w:rsidRPr="00C76F2B">
        <w:rPr>
          <w:rFonts w:ascii="Times New Roman" w:eastAsia="Times New Roman" w:hAnsi="Times New Roman" w:cs="Times New Roman"/>
          <w:sz w:val="24"/>
          <w:szCs w:val="24"/>
          <w:lang w:eastAsia="en-GB"/>
        </w:rPr>
        <w:t xml:space="preserve">. </w:t>
      </w:r>
      <w:r w:rsidR="00AD39D7" w:rsidRPr="00C76F2B">
        <w:rPr>
          <w:rFonts w:ascii="Times New Roman" w:hAnsi="Times New Roman" w:cs="Times New Roman"/>
          <w:sz w:val="24"/>
          <w:szCs w:val="24"/>
        </w:rPr>
        <w:t xml:space="preserve">This is because </w:t>
      </w:r>
      <w:r w:rsidR="00C644D5" w:rsidRPr="00C76F2B">
        <w:rPr>
          <w:rFonts w:ascii="Times New Roman" w:hAnsi="Times New Roman" w:cs="Times New Roman"/>
          <w:sz w:val="24"/>
          <w:szCs w:val="24"/>
        </w:rPr>
        <w:t xml:space="preserve">as they grow older, </w:t>
      </w:r>
      <w:r w:rsidR="00AD39D7" w:rsidRPr="00C76F2B">
        <w:rPr>
          <w:rFonts w:ascii="Times New Roman" w:hAnsi="Times New Roman" w:cs="Times New Roman"/>
          <w:sz w:val="24"/>
          <w:szCs w:val="24"/>
        </w:rPr>
        <w:t xml:space="preserve">children ought </w:t>
      </w:r>
      <w:r w:rsidR="00C644D5" w:rsidRPr="00C76F2B">
        <w:rPr>
          <w:rFonts w:ascii="Times New Roman" w:hAnsi="Times New Roman" w:cs="Times New Roman"/>
          <w:sz w:val="24"/>
          <w:szCs w:val="24"/>
        </w:rPr>
        <w:t xml:space="preserve">increasingly </w:t>
      </w:r>
      <w:r w:rsidR="00AD39D7" w:rsidRPr="00C76F2B">
        <w:rPr>
          <w:rFonts w:ascii="Times New Roman" w:hAnsi="Times New Roman" w:cs="Times New Roman"/>
          <w:sz w:val="24"/>
          <w:szCs w:val="24"/>
        </w:rPr>
        <w:t>to be considered</w:t>
      </w:r>
      <w:r w:rsidR="0049377E" w:rsidRPr="00C76F2B">
        <w:rPr>
          <w:rFonts w:ascii="Times New Roman" w:hAnsi="Times New Roman" w:cs="Times New Roman"/>
          <w:sz w:val="24"/>
          <w:szCs w:val="24"/>
        </w:rPr>
        <w:t xml:space="preserve"> </w:t>
      </w:r>
      <w:r w:rsidR="006243E2" w:rsidRPr="00C76F2B">
        <w:rPr>
          <w:rFonts w:ascii="Times New Roman" w:hAnsi="Times New Roman" w:cs="Times New Roman"/>
          <w:sz w:val="24"/>
          <w:szCs w:val="24"/>
        </w:rPr>
        <w:t xml:space="preserve">as </w:t>
      </w:r>
      <w:r w:rsidR="00AD39D7" w:rsidRPr="00C76F2B">
        <w:rPr>
          <w:rFonts w:ascii="Times New Roman" w:hAnsi="Times New Roman" w:cs="Times New Roman"/>
          <w:sz w:val="24"/>
          <w:szCs w:val="24"/>
        </w:rPr>
        <w:t>authorities over their own lives</w:t>
      </w:r>
      <w:r w:rsidR="000A45DC" w:rsidRPr="00C76F2B">
        <w:rPr>
          <w:rFonts w:ascii="Times New Roman" w:hAnsi="Times New Roman" w:cs="Times New Roman"/>
          <w:sz w:val="24"/>
          <w:szCs w:val="24"/>
        </w:rPr>
        <w:t xml:space="preserve">. This is </w:t>
      </w:r>
      <w:r w:rsidR="004C50A5" w:rsidRPr="00C76F2B">
        <w:rPr>
          <w:rFonts w:ascii="Times New Roman" w:hAnsi="Times New Roman" w:cs="Times New Roman"/>
          <w:sz w:val="24"/>
          <w:szCs w:val="24"/>
        </w:rPr>
        <w:t xml:space="preserve">not simply because they are increasingly better placed to identify and achieve their own </w:t>
      </w:r>
      <w:r w:rsidR="0049377E" w:rsidRPr="00C76F2B">
        <w:rPr>
          <w:rFonts w:ascii="Times New Roman" w:hAnsi="Times New Roman" w:cs="Times New Roman"/>
          <w:sz w:val="24"/>
          <w:szCs w:val="24"/>
        </w:rPr>
        <w:t>flourishing or</w:t>
      </w:r>
      <w:r w:rsidR="004C50A5" w:rsidRPr="00C76F2B">
        <w:rPr>
          <w:rFonts w:ascii="Times New Roman" w:hAnsi="Times New Roman" w:cs="Times New Roman"/>
          <w:sz w:val="24"/>
          <w:szCs w:val="24"/>
        </w:rPr>
        <w:t xml:space="preserve"> </w:t>
      </w:r>
      <w:r w:rsidR="0049377E" w:rsidRPr="00C76F2B">
        <w:rPr>
          <w:rFonts w:ascii="Times New Roman" w:hAnsi="Times New Roman" w:cs="Times New Roman"/>
          <w:sz w:val="24"/>
          <w:szCs w:val="24"/>
        </w:rPr>
        <w:t xml:space="preserve">because </w:t>
      </w:r>
      <w:r w:rsidR="004C50A5" w:rsidRPr="00C76F2B">
        <w:rPr>
          <w:rFonts w:ascii="Times New Roman" w:hAnsi="Times New Roman" w:cs="Times New Roman"/>
          <w:sz w:val="24"/>
          <w:szCs w:val="24"/>
        </w:rPr>
        <w:t>being granted such latitude will increase their long</w:t>
      </w:r>
      <w:r w:rsidR="000A45DC" w:rsidRPr="00C76F2B">
        <w:rPr>
          <w:rFonts w:ascii="Times New Roman" w:hAnsi="Times New Roman" w:cs="Times New Roman"/>
          <w:sz w:val="24"/>
          <w:szCs w:val="24"/>
        </w:rPr>
        <w:t>-</w:t>
      </w:r>
      <w:r w:rsidR="004C50A5" w:rsidRPr="00C76F2B">
        <w:rPr>
          <w:rFonts w:ascii="Times New Roman" w:hAnsi="Times New Roman" w:cs="Times New Roman"/>
          <w:sz w:val="24"/>
          <w:szCs w:val="24"/>
        </w:rPr>
        <w:t xml:space="preserve">term prospects of </w:t>
      </w:r>
      <w:r w:rsidR="0049377E" w:rsidRPr="00C76F2B">
        <w:rPr>
          <w:rFonts w:ascii="Times New Roman" w:hAnsi="Times New Roman" w:cs="Times New Roman"/>
          <w:sz w:val="24"/>
          <w:szCs w:val="24"/>
        </w:rPr>
        <w:t>doing so</w:t>
      </w:r>
      <w:r w:rsidR="00C644D5" w:rsidRPr="00C76F2B">
        <w:rPr>
          <w:rFonts w:ascii="Times New Roman" w:hAnsi="Times New Roman" w:cs="Times New Roman"/>
          <w:sz w:val="24"/>
          <w:szCs w:val="24"/>
        </w:rPr>
        <w:t>.</w:t>
      </w:r>
      <w:r w:rsidR="00AD39D7" w:rsidRPr="00C76F2B">
        <w:rPr>
          <w:rFonts w:ascii="Times New Roman" w:hAnsi="Times New Roman" w:cs="Times New Roman"/>
          <w:sz w:val="24"/>
          <w:szCs w:val="24"/>
        </w:rPr>
        <w:t xml:space="preserve"> </w:t>
      </w:r>
      <w:r w:rsidR="000A45DC" w:rsidRPr="00C76F2B">
        <w:rPr>
          <w:rFonts w:ascii="Times New Roman" w:hAnsi="Times New Roman" w:cs="Times New Roman"/>
          <w:sz w:val="24"/>
          <w:szCs w:val="24"/>
        </w:rPr>
        <w:t xml:space="preserve">It’s because each of us has a claim to rule our own lives even in ways which </w:t>
      </w:r>
      <w:r w:rsidR="0048588A" w:rsidRPr="00C76F2B">
        <w:rPr>
          <w:rFonts w:ascii="Times New Roman" w:hAnsi="Times New Roman" w:cs="Times New Roman"/>
          <w:sz w:val="24"/>
          <w:szCs w:val="24"/>
        </w:rPr>
        <w:t xml:space="preserve">do not reflect the </w:t>
      </w:r>
      <w:r w:rsidR="007F136F" w:rsidRPr="00C76F2B">
        <w:rPr>
          <w:rFonts w:ascii="Times New Roman" w:hAnsi="Times New Roman" w:cs="Times New Roman"/>
          <w:sz w:val="24"/>
          <w:szCs w:val="24"/>
        </w:rPr>
        <w:t xml:space="preserve">best </w:t>
      </w:r>
      <w:r w:rsidR="0048588A" w:rsidRPr="00C76F2B">
        <w:rPr>
          <w:rFonts w:ascii="Times New Roman" w:hAnsi="Times New Roman" w:cs="Times New Roman"/>
          <w:sz w:val="24"/>
          <w:szCs w:val="24"/>
        </w:rPr>
        <w:t xml:space="preserve">conception of our own welfare. </w:t>
      </w:r>
      <w:r w:rsidR="00AD39D7" w:rsidRPr="00C76F2B">
        <w:rPr>
          <w:rFonts w:ascii="Times New Roman" w:hAnsi="Times New Roman" w:cs="Times New Roman"/>
          <w:sz w:val="24"/>
          <w:szCs w:val="24"/>
        </w:rPr>
        <w:t xml:space="preserve">Such </w:t>
      </w:r>
      <w:r w:rsidR="000C0532" w:rsidRPr="00C76F2B">
        <w:rPr>
          <w:rFonts w:ascii="Times New Roman" w:hAnsi="Times New Roman" w:cs="Times New Roman"/>
          <w:sz w:val="24"/>
          <w:szCs w:val="24"/>
        </w:rPr>
        <w:t>self-</w:t>
      </w:r>
      <w:r w:rsidR="007F136F" w:rsidRPr="00C76F2B">
        <w:rPr>
          <w:rFonts w:ascii="Times New Roman" w:hAnsi="Times New Roman" w:cs="Times New Roman"/>
          <w:sz w:val="24"/>
          <w:szCs w:val="24"/>
        </w:rPr>
        <w:t xml:space="preserve">governorship </w:t>
      </w:r>
      <w:r w:rsidR="00FF7E49" w:rsidRPr="00C76F2B">
        <w:rPr>
          <w:rFonts w:ascii="Times New Roman" w:hAnsi="Times New Roman" w:cs="Times New Roman"/>
          <w:sz w:val="24"/>
          <w:szCs w:val="24"/>
        </w:rPr>
        <w:t xml:space="preserve">as this </w:t>
      </w:r>
      <w:r w:rsidR="000C0532" w:rsidRPr="00C76F2B">
        <w:rPr>
          <w:rFonts w:ascii="Times New Roman" w:hAnsi="Times New Roman" w:cs="Times New Roman"/>
          <w:sz w:val="24"/>
          <w:szCs w:val="24"/>
        </w:rPr>
        <w:t xml:space="preserve">authority </w:t>
      </w:r>
      <w:r w:rsidR="00FF7E49" w:rsidRPr="00C76F2B">
        <w:rPr>
          <w:rFonts w:ascii="Times New Roman" w:hAnsi="Times New Roman" w:cs="Times New Roman"/>
          <w:sz w:val="24"/>
          <w:szCs w:val="24"/>
        </w:rPr>
        <w:t xml:space="preserve">affords them </w:t>
      </w:r>
      <w:r w:rsidR="00AD39D7" w:rsidRPr="00C76F2B">
        <w:rPr>
          <w:rFonts w:ascii="Times New Roman" w:hAnsi="Times New Roman" w:cs="Times New Roman"/>
          <w:sz w:val="24"/>
          <w:szCs w:val="24"/>
        </w:rPr>
        <w:t xml:space="preserve">plausibly extends to </w:t>
      </w:r>
      <w:r w:rsidR="007F136F" w:rsidRPr="00C76F2B">
        <w:rPr>
          <w:rFonts w:ascii="Times New Roman" w:hAnsi="Times New Roman" w:cs="Times New Roman"/>
          <w:sz w:val="24"/>
          <w:szCs w:val="24"/>
        </w:rPr>
        <w:t>allowing</w:t>
      </w:r>
      <w:r w:rsidR="007569CE" w:rsidRPr="00C76F2B">
        <w:rPr>
          <w:rFonts w:ascii="Times New Roman" w:hAnsi="Times New Roman" w:cs="Times New Roman"/>
          <w:sz w:val="24"/>
          <w:szCs w:val="24"/>
        </w:rPr>
        <w:t xml:space="preserve"> even quite young children</w:t>
      </w:r>
      <w:r w:rsidR="007F136F" w:rsidRPr="00C76F2B">
        <w:rPr>
          <w:rFonts w:ascii="Times New Roman" w:hAnsi="Times New Roman" w:cs="Times New Roman"/>
          <w:sz w:val="24"/>
          <w:szCs w:val="24"/>
        </w:rPr>
        <w:t xml:space="preserve"> </w:t>
      </w:r>
      <w:r w:rsidR="00AD39D7" w:rsidRPr="00C76F2B">
        <w:rPr>
          <w:rFonts w:ascii="Times New Roman" w:hAnsi="Times New Roman" w:cs="Times New Roman"/>
          <w:sz w:val="24"/>
          <w:szCs w:val="24"/>
        </w:rPr>
        <w:t>discretionary time in which they may play as they prefer. If they want to play this game rather than that game, they ought to be able to, even if the other game would be more maximally beneficial</w:t>
      </w:r>
      <w:r w:rsidR="00572463" w:rsidRPr="00C76F2B">
        <w:rPr>
          <w:rFonts w:ascii="Times New Roman" w:hAnsi="Times New Roman" w:cs="Times New Roman"/>
          <w:sz w:val="24"/>
          <w:szCs w:val="24"/>
        </w:rPr>
        <w:t xml:space="preserve"> for them</w:t>
      </w:r>
      <w:r w:rsidR="00AD39D7" w:rsidRPr="00C76F2B">
        <w:rPr>
          <w:rFonts w:ascii="Times New Roman" w:hAnsi="Times New Roman" w:cs="Times New Roman"/>
          <w:sz w:val="24"/>
          <w:szCs w:val="24"/>
        </w:rPr>
        <w:t xml:space="preserve">. </w:t>
      </w:r>
      <w:r w:rsidR="007569CE" w:rsidRPr="00C76F2B">
        <w:rPr>
          <w:rFonts w:ascii="Times New Roman" w:hAnsi="Times New Roman" w:cs="Times New Roman"/>
          <w:sz w:val="24"/>
          <w:szCs w:val="24"/>
        </w:rPr>
        <w:t>Being</w:t>
      </w:r>
      <w:r w:rsidR="00AD39D7" w:rsidRPr="00C76F2B">
        <w:rPr>
          <w:rFonts w:ascii="Times New Roman" w:hAnsi="Times New Roman" w:cs="Times New Roman"/>
          <w:sz w:val="24"/>
          <w:szCs w:val="24"/>
        </w:rPr>
        <w:t xml:space="preserve"> their discretionary time</w:t>
      </w:r>
      <w:r w:rsidR="007569CE" w:rsidRPr="00C76F2B">
        <w:rPr>
          <w:rFonts w:ascii="Times New Roman" w:hAnsi="Times New Roman" w:cs="Times New Roman"/>
          <w:sz w:val="24"/>
          <w:szCs w:val="24"/>
        </w:rPr>
        <w:t>, they may spend it</w:t>
      </w:r>
      <w:r w:rsidR="00AD39D7" w:rsidRPr="00C76F2B">
        <w:rPr>
          <w:rFonts w:ascii="Times New Roman" w:hAnsi="Times New Roman" w:cs="Times New Roman"/>
          <w:sz w:val="24"/>
          <w:szCs w:val="24"/>
        </w:rPr>
        <w:t xml:space="preserve"> as they prefer</w:t>
      </w:r>
      <w:r w:rsidR="00AC37C1" w:rsidRPr="00C76F2B">
        <w:rPr>
          <w:rFonts w:ascii="Times New Roman" w:hAnsi="Times New Roman" w:cs="Times New Roman"/>
          <w:sz w:val="24"/>
          <w:szCs w:val="24"/>
        </w:rPr>
        <w:t xml:space="preserve">, even if </w:t>
      </w:r>
      <w:r w:rsidR="007569CE" w:rsidRPr="00C76F2B">
        <w:rPr>
          <w:rFonts w:ascii="Times New Roman" w:hAnsi="Times New Roman" w:cs="Times New Roman"/>
          <w:sz w:val="24"/>
          <w:szCs w:val="24"/>
        </w:rPr>
        <w:t>their choices</w:t>
      </w:r>
      <w:r w:rsidR="00AC37C1" w:rsidRPr="00C76F2B">
        <w:rPr>
          <w:rFonts w:ascii="Times New Roman" w:hAnsi="Times New Roman" w:cs="Times New Roman"/>
          <w:sz w:val="24"/>
          <w:szCs w:val="24"/>
        </w:rPr>
        <w:t xml:space="preserve"> comes at some opportunity cost to them</w:t>
      </w:r>
      <w:r w:rsidR="00AD39D7" w:rsidRPr="00C76F2B">
        <w:rPr>
          <w:rFonts w:ascii="Times New Roman" w:hAnsi="Times New Roman" w:cs="Times New Roman"/>
          <w:sz w:val="24"/>
          <w:szCs w:val="24"/>
        </w:rPr>
        <w:t>.</w:t>
      </w:r>
      <w:r w:rsidR="00513CD2" w:rsidRPr="00C76F2B">
        <w:rPr>
          <w:rStyle w:val="EndnoteReference"/>
          <w:rFonts w:ascii="Times New Roman" w:hAnsi="Times New Roman" w:cs="Times New Roman"/>
          <w:sz w:val="24"/>
          <w:szCs w:val="24"/>
        </w:rPr>
        <w:endnoteReference w:id="14"/>
      </w:r>
      <w:r w:rsidR="00AD39D7" w:rsidRPr="00C76F2B">
        <w:rPr>
          <w:rFonts w:ascii="Times New Roman" w:hAnsi="Times New Roman" w:cs="Times New Roman"/>
          <w:sz w:val="24"/>
          <w:szCs w:val="24"/>
        </w:rPr>
        <w:t xml:space="preserve"> </w:t>
      </w:r>
      <w:r w:rsidR="00513CD2" w:rsidRPr="00C76F2B">
        <w:rPr>
          <w:rFonts w:ascii="Times New Roman" w:hAnsi="Times New Roman" w:cs="Times New Roman"/>
          <w:sz w:val="24"/>
          <w:szCs w:val="24"/>
        </w:rPr>
        <w:t xml:space="preserve"> </w:t>
      </w:r>
      <w:r w:rsidR="001A5E4B" w:rsidRPr="00C76F2B">
        <w:rPr>
          <w:rFonts w:ascii="Times New Roman" w:hAnsi="Times New Roman" w:cs="Times New Roman"/>
          <w:sz w:val="24"/>
          <w:szCs w:val="24"/>
        </w:rPr>
        <w:t>For this reason, we can sometimes object to aspect</w:t>
      </w:r>
      <w:r w:rsidR="008A143C" w:rsidRPr="00C76F2B">
        <w:rPr>
          <w:rFonts w:ascii="Times New Roman" w:hAnsi="Times New Roman" w:cs="Times New Roman"/>
          <w:sz w:val="24"/>
          <w:szCs w:val="24"/>
        </w:rPr>
        <w:t>s</w:t>
      </w:r>
      <w:r w:rsidR="001A5E4B" w:rsidRPr="00C76F2B">
        <w:rPr>
          <w:rFonts w:ascii="Times New Roman" w:hAnsi="Times New Roman" w:cs="Times New Roman"/>
          <w:sz w:val="24"/>
          <w:szCs w:val="24"/>
        </w:rPr>
        <w:t xml:space="preserve"> of parents’ </w:t>
      </w:r>
      <w:r w:rsidR="008A143C" w:rsidRPr="00C76F2B">
        <w:rPr>
          <w:rFonts w:ascii="Times New Roman" w:hAnsi="Times New Roman" w:cs="Times New Roman"/>
          <w:sz w:val="24"/>
          <w:szCs w:val="24"/>
        </w:rPr>
        <w:t>styles of</w:t>
      </w:r>
      <w:r w:rsidR="001A5E4B" w:rsidRPr="00C76F2B">
        <w:rPr>
          <w:rFonts w:ascii="Times New Roman" w:hAnsi="Times New Roman" w:cs="Times New Roman"/>
          <w:sz w:val="24"/>
          <w:szCs w:val="24"/>
        </w:rPr>
        <w:t xml:space="preserve"> </w:t>
      </w:r>
      <w:r w:rsidR="008A143C" w:rsidRPr="00C76F2B">
        <w:rPr>
          <w:rFonts w:ascii="Times New Roman" w:hAnsi="Times New Roman" w:cs="Times New Roman"/>
          <w:sz w:val="24"/>
          <w:szCs w:val="24"/>
        </w:rPr>
        <w:t>upbringing</w:t>
      </w:r>
      <w:r w:rsidR="001A5E4B" w:rsidRPr="00C76F2B">
        <w:rPr>
          <w:rFonts w:ascii="Times New Roman" w:hAnsi="Times New Roman" w:cs="Times New Roman"/>
          <w:sz w:val="24"/>
          <w:szCs w:val="24"/>
        </w:rPr>
        <w:t xml:space="preserve"> precisely because they </w:t>
      </w:r>
      <w:r w:rsidR="001A5E4B" w:rsidRPr="00812046">
        <w:rPr>
          <w:rFonts w:ascii="Times New Roman" w:hAnsi="Times New Roman" w:cs="Times New Roman"/>
          <w:i/>
          <w:iCs/>
          <w:sz w:val="24"/>
          <w:szCs w:val="24"/>
        </w:rPr>
        <w:t>do</w:t>
      </w:r>
      <w:r w:rsidR="001A5E4B" w:rsidRPr="00C76F2B">
        <w:rPr>
          <w:rFonts w:ascii="Times New Roman" w:hAnsi="Times New Roman" w:cs="Times New Roman"/>
          <w:sz w:val="24"/>
          <w:szCs w:val="24"/>
        </w:rPr>
        <w:t xml:space="preserve"> attempt to act in their children’s best interests</w:t>
      </w:r>
      <w:r w:rsidR="004801E8" w:rsidRPr="00C76F2B">
        <w:rPr>
          <w:rFonts w:ascii="Times New Roman" w:hAnsi="Times New Roman" w:cs="Times New Roman"/>
          <w:sz w:val="24"/>
          <w:szCs w:val="24"/>
        </w:rPr>
        <w:t xml:space="preserve">. That </w:t>
      </w:r>
      <w:r w:rsidR="008A143C" w:rsidRPr="00C76F2B">
        <w:rPr>
          <w:rFonts w:ascii="Times New Roman" w:hAnsi="Times New Roman" w:cs="Times New Roman"/>
          <w:sz w:val="24"/>
          <w:szCs w:val="24"/>
        </w:rPr>
        <w:t xml:space="preserve">is so </w:t>
      </w:r>
      <w:r w:rsidR="001A5E4B" w:rsidRPr="00C76F2B">
        <w:rPr>
          <w:rFonts w:ascii="Times New Roman" w:hAnsi="Times New Roman" w:cs="Times New Roman"/>
          <w:sz w:val="24"/>
          <w:szCs w:val="24"/>
        </w:rPr>
        <w:t xml:space="preserve">even where </w:t>
      </w:r>
      <w:r w:rsidR="008A143C" w:rsidRPr="00C76F2B">
        <w:rPr>
          <w:rFonts w:ascii="Times New Roman" w:hAnsi="Times New Roman" w:cs="Times New Roman"/>
          <w:sz w:val="24"/>
          <w:szCs w:val="24"/>
        </w:rPr>
        <w:t>parents</w:t>
      </w:r>
      <w:r w:rsidR="001A5E4B" w:rsidRPr="00C76F2B">
        <w:rPr>
          <w:rFonts w:ascii="Times New Roman" w:hAnsi="Times New Roman" w:cs="Times New Roman"/>
          <w:sz w:val="24"/>
          <w:szCs w:val="24"/>
        </w:rPr>
        <w:t xml:space="preserve"> are entirely </w:t>
      </w:r>
      <w:r w:rsidR="001A5E4B" w:rsidRPr="00812046">
        <w:rPr>
          <w:rFonts w:ascii="Times New Roman" w:hAnsi="Times New Roman" w:cs="Times New Roman"/>
          <w:i/>
          <w:iCs/>
          <w:sz w:val="24"/>
          <w:szCs w:val="24"/>
        </w:rPr>
        <w:t>right</w:t>
      </w:r>
      <w:r w:rsidR="001A5E4B" w:rsidRPr="00C76F2B">
        <w:rPr>
          <w:rFonts w:ascii="Times New Roman" w:hAnsi="Times New Roman" w:cs="Times New Roman"/>
          <w:sz w:val="24"/>
          <w:szCs w:val="24"/>
        </w:rPr>
        <w:t xml:space="preserve"> about what is in their children’s best interest</w:t>
      </w:r>
      <w:r w:rsidR="004801E8" w:rsidRPr="00C76F2B">
        <w:rPr>
          <w:rFonts w:ascii="Times New Roman" w:hAnsi="Times New Roman" w:cs="Times New Roman"/>
          <w:sz w:val="24"/>
          <w:szCs w:val="24"/>
        </w:rPr>
        <w:t>s</w:t>
      </w:r>
      <w:r w:rsidR="008A143C" w:rsidRPr="00C76F2B">
        <w:rPr>
          <w:rFonts w:ascii="Times New Roman" w:hAnsi="Times New Roman" w:cs="Times New Roman"/>
          <w:sz w:val="24"/>
          <w:szCs w:val="24"/>
        </w:rPr>
        <w:t xml:space="preserve"> and </w:t>
      </w:r>
      <w:r w:rsidR="004801E8" w:rsidRPr="00C76F2B">
        <w:rPr>
          <w:rFonts w:ascii="Times New Roman" w:hAnsi="Times New Roman" w:cs="Times New Roman"/>
          <w:sz w:val="24"/>
          <w:szCs w:val="24"/>
        </w:rPr>
        <w:t xml:space="preserve">about </w:t>
      </w:r>
      <w:r w:rsidR="008A143C" w:rsidRPr="00C76F2B">
        <w:rPr>
          <w:rFonts w:ascii="Times New Roman" w:hAnsi="Times New Roman" w:cs="Times New Roman"/>
          <w:sz w:val="24"/>
          <w:szCs w:val="24"/>
        </w:rPr>
        <w:t>how to achieve it</w:t>
      </w:r>
      <w:r w:rsidR="001A5E4B" w:rsidRPr="00C76F2B">
        <w:rPr>
          <w:rFonts w:ascii="Times New Roman" w:hAnsi="Times New Roman" w:cs="Times New Roman"/>
          <w:sz w:val="24"/>
          <w:szCs w:val="24"/>
        </w:rPr>
        <w:t>.</w:t>
      </w:r>
      <w:r w:rsidR="00AD39D7" w:rsidRPr="00C76F2B">
        <w:rPr>
          <w:rFonts w:ascii="Times New Roman" w:hAnsi="Times New Roman" w:cs="Times New Roman"/>
          <w:sz w:val="24"/>
          <w:szCs w:val="24"/>
        </w:rPr>
        <w:t xml:space="preserve"> </w:t>
      </w:r>
      <w:r w:rsidR="008A143C" w:rsidRPr="00C76F2B">
        <w:rPr>
          <w:rFonts w:ascii="Times New Roman" w:hAnsi="Times New Roman" w:cs="Times New Roman"/>
          <w:sz w:val="24"/>
          <w:szCs w:val="24"/>
        </w:rPr>
        <w:t xml:space="preserve">Such objections can bypass </w:t>
      </w:r>
      <w:r w:rsidR="00CC162A" w:rsidRPr="00C76F2B">
        <w:rPr>
          <w:rFonts w:ascii="Times New Roman" w:hAnsi="Times New Roman" w:cs="Times New Roman"/>
          <w:sz w:val="24"/>
          <w:szCs w:val="24"/>
        </w:rPr>
        <w:t>considering</w:t>
      </w:r>
      <w:r w:rsidR="008A143C" w:rsidRPr="00C76F2B">
        <w:rPr>
          <w:rFonts w:ascii="Times New Roman" w:hAnsi="Times New Roman" w:cs="Times New Roman"/>
          <w:sz w:val="24"/>
          <w:szCs w:val="24"/>
        </w:rPr>
        <w:t xml:space="preserve"> </w:t>
      </w:r>
      <w:r w:rsidR="00CC162A" w:rsidRPr="00C76F2B">
        <w:rPr>
          <w:rFonts w:ascii="Times New Roman" w:hAnsi="Times New Roman" w:cs="Times New Roman"/>
          <w:sz w:val="24"/>
          <w:szCs w:val="24"/>
        </w:rPr>
        <w:t>whether</w:t>
      </w:r>
      <w:r w:rsidR="008A143C" w:rsidRPr="00C76F2B">
        <w:rPr>
          <w:rFonts w:ascii="Times New Roman" w:hAnsi="Times New Roman" w:cs="Times New Roman"/>
          <w:sz w:val="24"/>
          <w:szCs w:val="24"/>
        </w:rPr>
        <w:t xml:space="preserve"> parents </w:t>
      </w:r>
      <w:r w:rsidR="00CC162A" w:rsidRPr="00C76F2B">
        <w:rPr>
          <w:rFonts w:ascii="Times New Roman" w:hAnsi="Times New Roman" w:cs="Times New Roman"/>
          <w:sz w:val="24"/>
          <w:szCs w:val="24"/>
        </w:rPr>
        <w:t xml:space="preserve">ideas about their children’s </w:t>
      </w:r>
      <w:r w:rsidR="008A143C" w:rsidRPr="00C76F2B">
        <w:rPr>
          <w:rFonts w:ascii="Times New Roman" w:hAnsi="Times New Roman" w:cs="Times New Roman"/>
          <w:sz w:val="24"/>
          <w:szCs w:val="24"/>
        </w:rPr>
        <w:t>best interest</w:t>
      </w:r>
      <w:r w:rsidR="00CC162A" w:rsidRPr="00C76F2B">
        <w:rPr>
          <w:rFonts w:ascii="Times New Roman" w:hAnsi="Times New Roman" w:cs="Times New Roman"/>
          <w:sz w:val="24"/>
          <w:szCs w:val="24"/>
        </w:rPr>
        <w:t xml:space="preserve"> are </w:t>
      </w:r>
      <w:r w:rsidR="001C2D29" w:rsidRPr="00C76F2B">
        <w:rPr>
          <w:rFonts w:ascii="Times New Roman" w:hAnsi="Times New Roman" w:cs="Times New Roman"/>
          <w:sz w:val="24"/>
          <w:szCs w:val="24"/>
        </w:rPr>
        <w:t>correct</w:t>
      </w:r>
      <w:r w:rsidR="004801E8" w:rsidRPr="00C76F2B">
        <w:rPr>
          <w:rFonts w:ascii="Times New Roman" w:hAnsi="Times New Roman" w:cs="Times New Roman"/>
          <w:sz w:val="24"/>
          <w:szCs w:val="24"/>
        </w:rPr>
        <w:t xml:space="preserve"> – since these questions are immaterial</w:t>
      </w:r>
      <w:r w:rsidR="00CC162A" w:rsidRPr="00C76F2B">
        <w:rPr>
          <w:rFonts w:ascii="Times New Roman" w:hAnsi="Times New Roman" w:cs="Times New Roman"/>
          <w:sz w:val="24"/>
          <w:szCs w:val="24"/>
        </w:rPr>
        <w:t>.</w:t>
      </w:r>
      <w:r w:rsidR="008A143C" w:rsidRPr="00C76F2B">
        <w:rPr>
          <w:rFonts w:ascii="Times New Roman" w:hAnsi="Times New Roman" w:cs="Times New Roman"/>
          <w:sz w:val="24"/>
          <w:szCs w:val="24"/>
        </w:rPr>
        <w:t xml:space="preserve"> </w:t>
      </w:r>
      <w:r w:rsidR="00AD39D7" w:rsidRPr="00C76F2B">
        <w:rPr>
          <w:rFonts w:ascii="Times New Roman" w:hAnsi="Times New Roman" w:cs="Times New Roman"/>
          <w:sz w:val="24"/>
          <w:szCs w:val="24"/>
        </w:rPr>
        <w:t>However</w:t>
      </w:r>
      <w:r w:rsidR="008A143C" w:rsidRPr="00C76F2B">
        <w:rPr>
          <w:rFonts w:ascii="Times New Roman" w:hAnsi="Times New Roman" w:cs="Times New Roman"/>
          <w:sz w:val="24"/>
          <w:szCs w:val="24"/>
        </w:rPr>
        <w:t>,</w:t>
      </w:r>
      <w:r w:rsidR="00AD39D7" w:rsidRPr="00C76F2B">
        <w:rPr>
          <w:rFonts w:ascii="Times New Roman" w:hAnsi="Times New Roman" w:cs="Times New Roman"/>
          <w:sz w:val="24"/>
          <w:szCs w:val="24"/>
        </w:rPr>
        <w:t xml:space="preserve"> in the case </w:t>
      </w:r>
      <w:r w:rsidR="00DC19AA" w:rsidRPr="00C76F2B">
        <w:rPr>
          <w:rFonts w:ascii="Times New Roman" w:hAnsi="Times New Roman" w:cs="Times New Roman"/>
          <w:sz w:val="24"/>
          <w:szCs w:val="24"/>
        </w:rPr>
        <w:t>of Hirst’s upbringing</w:t>
      </w:r>
      <w:r w:rsidR="00AD39D7" w:rsidRPr="00C76F2B">
        <w:rPr>
          <w:rFonts w:ascii="Times New Roman" w:hAnsi="Times New Roman" w:cs="Times New Roman"/>
          <w:sz w:val="24"/>
          <w:szCs w:val="24"/>
        </w:rPr>
        <w:t xml:space="preserve">, it looks like </w:t>
      </w:r>
      <w:r w:rsidR="00DC19AA" w:rsidRPr="00C76F2B">
        <w:rPr>
          <w:rFonts w:ascii="Times New Roman" w:hAnsi="Times New Roman" w:cs="Times New Roman"/>
          <w:sz w:val="24"/>
          <w:szCs w:val="24"/>
        </w:rPr>
        <w:t xml:space="preserve">his </w:t>
      </w:r>
      <w:r w:rsidR="00AD39D7" w:rsidRPr="00C76F2B">
        <w:rPr>
          <w:rFonts w:ascii="Times New Roman" w:hAnsi="Times New Roman" w:cs="Times New Roman"/>
          <w:sz w:val="24"/>
          <w:szCs w:val="24"/>
        </w:rPr>
        <w:t xml:space="preserve">parents’ justification for the kind of upbringing they gave </w:t>
      </w:r>
      <w:r w:rsidR="008A143C" w:rsidRPr="00C76F2B">
        <w:rPr>
          <w:rFonts w:ascii="Times New Roman" w:hAnsi="Times New Roman" w:cs="Times New Roman"/>
          <w:sz w:val="24"/>
          <w:szCs w:val="24"/>
        </w:rPr>
        <w:t>him (</w:t>
      </w:r>
      <w:r w:rsidR="00AD39D7" w:rsidRPr="00C76F2B">
        <w:rPr>
          <w:rFonts w:ascii="Times New Roman" w:hAnsi="Times New Roman" w:cs="Times New Roman"/>
          <w:sz w:val="24"/>
          <w:szCs w:val="24"/>
        </w:rPr>
        <w:t>i.e. ‘</w:t>
      </w:r>
      <w:r w:rsidR="00B110CC" w:rsidRPr="00C76F2B">
        <w:rPr>
          <w:rFonts w:ascii="Times New Roman" w:hAnsi="Times New Roman" w:cs="Times New Roman"/>
          <w:sz w:val="24"/>
          <w:szCs w:val="24"/>
        </w:rPr>
        <w:t xml:space="preserve">either Paul and his sister are brought up </w:t>
      </w:r>
      <w:r w:rsidR="00AD39D7" w:rsidRPr="00C76F2B">
        <w:rPr>
          <w:rFonts w:ascii="Times New Roman" w:hAnsi="Times New Roman" w:cs="Times New Roman"/>
          <w:sz w:val="24"/>
          <w:szCs w:val="24"/>
        </w:rPr>
        <w:t xml:space="preserve">this </w:t>
      </w:r>
      <w:r w:rsidR="00B110CC" w:rsidRPr="00C76F2B">
        <w:rPr>
          <w:rFonts w:ascii="Times New Roman" w:hAnsi="Times New Roman" w:cs="Times New Roman"/>
          <w:sz w:val="24"/>
          <w:szCs w:val="24"/>
        </w:rPr>
        <w:t xml:space="preserve">way </w:t>
      </w:r>
      <w:r w:rsidR="00AD39D7" w:rsidRPr="00C76F2B">
        <w:rPr>
          <w:rFonts w:ascii="Times New Roman" w:hAnsi="Times New Roman" w:cs="Times New Roman"/>
          <w:sz w:val="24"/>
          <w:szCs w:val="24"/>
        </w:rPr>
        <w:t xml:space="preserve">or </w:t>
      </w:r>
      <w:r w:rsidR="00A10F22" w:rsidRPr="00C76F2B">
        <w:rPr>
          <w:rFonts w:ascii="Times New Roman" w:hAnsi="Times New Roman" w:cs="Times New Roman"/>
          <w:sz w:val="24"/>
          <w:szCs w:val="24"/>
        </w:rPr>
        <w:t>they risk</w:t>
      </w:r>
      <w:r w:rsidR="00B110CC" w:rsidRPr="00C76F2B">
        <w:rPr>
          <w:rFonts w:ascii="Times New Roman" w:hAnsi="Times New Roman" w:cs="Times New Roman"/>
          <w:sz w:val="24"/>
          <w:szCs w:val="24"/>
        </w:rPr>
        <w:t xml:space="preserve"> </w:t>
      </w:r>
      <w:r w:rsidR="00A10F22" w:rsidRPr="00C76F2B">
        <w:rPr>
          <w:rFonts w:ascii="Times New Roman" w:hAnsi="Times New Roman" w:cs="Times New Roman"/>
          <w:sz w:val="24"/>
          <w:szCs w:val="24"/>
        </w:rPr>
        <w:t>eternal</w:t>
      </w:r>
      <w:r w:rsidR="00B110CC" w:rsidRPr="00C76F2B">
        <w:rPr>
          <w:rFonts w:ascii="Times New Roman" w:hAnsi="Times New Roman" w:cs="Times New Roman"/>
          <w:sz w:val="24"/>
          <w:szCs w:val="24"/>
        </w:rPr>
        <w:t xml:space="preserve"> </w:t>
      </w:r>
      <w:r w:rsidR="00AD39D7" w:rsidRPr="00C76F2B">
        <w:rPr>
          <w:rFonts w:ascii="Times New Roman" w:hAnsi="Times New Roman" w:cs="Times New Roman"/>
          <w:sz w:val="24"/>
          <w:szCs w:val="24"/>
        </w:rPr>
        <w:t>damnation’</w:t>
      </w:r>
      <w:r w:rsidR="008A143C" w:rsidRPr="00C76F2B">
        <w:rPr>
          <w:rFonts w:ascii="Times New Roman" w:hAnsi="Times New Roman" w:cs="Times New Roman"/>
          <w:sz w:val="24"/>
          <w:szCs w:val="24"/>
        </w:rPr>
        <w:t>)</w:t>
      </w:r>
      <w:r w:rsidR="00AD39D7" w:rsidRPr="00C76F2B">
        <w:rPr>
          <w:rFonts w:ascii="Times New Roman" w:hAnsi="Times New Roman" w:cs="Times New Roman"/>
          <w:sz w:val="24"/>
          <w:szCs w:val="24"/>
        </w:rPr>
        <w:t xml:space="preserve"> is morally compelling if </w:t>
      </w:r>
      <w:r w:rsidR="00F40E2E" w:rsidRPr="00C76F2B">
        <w:rPr>
          <w:rFonts w:ascii="Times New Roman" w:hAnsi="Times New Roman" w:cs="Times New Roman"/>
          <w:sz w:val="24"/>
          <w:szCs w:val="24"/>
        </w:rPr>
        <w:t>it is sound</w:t>
      </w:r>
      <w:r w:rsidR="00B110CC" w:rsidRPr="00C76F2B">
        <w:rPr>
          <w:rFonts w:ascii="Times New Roman" w:hAnsi="Times New Roman" w:cs="Times New Roman"/>
          <w:sz w:val="24"/>
          <w:szCs w:val="24"/>
        </w:rPr>
        <w:t>.</w:t>
      </w:r>
      <w:r w:rsidR="002E35C9" w:rsidRPr="00C76F2B">
        <w:rPr>
          <w:rFonts w:ascii="Times New Roman" w:hAnsi="Times New Roman" w:cs="Times New Roman"/>
          <w:sz w:val="24"/>
          <w:szCs w:val="24"/>
        </w:rPr>
        <w:t xml:space="preserve"> If Hirst </w:t>
      </w:r>
      <w:r w:rsidR="0044593E" w:rsidRPr="00C76F2B">
        <w:rPr>
          <w:rFonts w:ascii="Times New Roman" w:hAnsi="Times New Roman" w:cs="Times New Roman"/>
          <w:sz w:val="24"/>
          <w:szCs w:val="24"/>
        </w:rPr>
        <w:t>seriously risked</w:t>
      </w:r>
      <w:r w:rsidR="00297ABF" w:rsidRPr="00C76F2B">
        <w:rPr>
          <w:rFonts w:ascii="Times New Roman" w:hAnsi="Times New Roman" w:cs="Times New Roman"/>
          <w:sz w:val="24"/>
          <w:szCs w:val="24"/>
        </w:rPr>
        <w:t xml:space="preserve"> </w:t>
      </w:r>
      <w:r w:rsidR="0044593E" w:rsidRPr="00C76F2B">
        <w:rPr>
          <w:rFonts w:ascii="Times New Roman" w:hAnsi="Times New Roman" w:cs="Times New Roman"/>
          <w:sz w:val="24"/>
          <w:szCs w:val="24"/>
        </w:rPr>
        <w:t>eternal damnation</w:t>
      </w:r>
      <w:r w:rsidR="00297ABF" w:rsidRPr="00C76F2B">
        <w:rPr>
          <w:rFonts w:ascii="Times New Roman" w:hAnsi="Times New Roman" w:cs="Times New Roman"/>
          <w:sz w:val="24"/>
          <w:szCs w:val="24"/>
        </w:rPr>
        <w:t xml:space="preserve"> for spending his discretionary time </w:t>
      </w:r>
      <w:r w:rsidR="0044593E" w:rsidRPr="00C76F2B">
        <w:rPr>
          <w:rFonts w:ascii="Times New Roman" w:hAnsi="Times New Roman" w:cs="Times New Roman"/>
          <w:sz w:val="24"/>
          <w:szCs w:val="24"/>
        </w:rPr>
        <w:t xml:space="preserve">in the ways his parents proscribed, then </w:t>
      </w:r>
      <w:r w:rsidR="006F4ADE" w:rsidRPr="00C76F2B">
        <w:rPr>
          <w:rFonts w:ascii="Times New Roman" w:hAnsi="Times New Roman" w:cs="Times New Roman"/>
          <w:sz w:val="24"/>
          <w:szCs w:val="24"/>
        </w:rPr>
        <w:t xml:space="preserve">his parents were right to drastically limit his discretionary </w:t>
      </w:r>
      <w:r w:rsidR="00F71E9E" w:rsidRPr="00C76F2B">
        <w:rPr>
          <w:rFonts w:ascii="Times New Roman" w:hAnsi="Times New Roman" w:cs="Times New Roman"/>
          <w:sz w:val="24"/>
          <w:szCs w:val="24"/>
        </w:rPr>
        <w:t xml:space="preserve">play in the ways they did. For </w:t>
      </w:r>
      <w:r w:rsidR="00F40E2E" w:rsidRPr="00C76F2B">
        <w:rPr>
          <w:rFonts w:ascii="Times New Roman" w:hAnsi="Times New Roman" w:cs="Times New Roman"/>
          <w:sz w:val="24"/>
          <w:szCs w:val="24"/>
        </w:rPr>
        <w:t>this reason</w:t>
      </w:r>
      <w:r w:rsidR="006F4ADE" w:rsidRPr="00C76F2B">
        <w:rPr>
          <w:rFonts w:ascii="Times New Roman" w:hAnsi="Times New Roman" w:cs="Times New Roman"/>
          <w:sz w:val="24"/>
          <w:szCs w:val="24"/>
        </w:rPr>
        <w:t xml:space="preserve">, </w:t>
      </w:r>
      <w:r w:rsidR="00F71E9E" w:rsidRPr="00C76F2B">
        <w:rPr>
          <w:rFonts w:ascii="Times New Roman" w:hAnsi="Times New Roman" w:cs="Times New Roman"/>
          <w:sz w:val="24"/>
          <w:szCs w:val="24"/>
        </w:rPr>
        <w:t>to</w:t>
      </w:r>
      <w:r w:rsidR="006F4ADE" w:rsidRPr="00C76F2B">
        <w:rPr>
          <w:rFonts w:ascii="Times New Roman" w:hAnsi="Times New Roman" w:cs="Times New Roman"/>
          <w:sz w:val="24"/>
          <w:szCs w:val="24"/>
        </w:rPr>
        <w:t xml:space="preserve"> assess whether Hirst’s parents were right </w:t>
      </w:r>
      <w:r w:rsidR="00F71E9E" w:rsidRPr="00C76F2B">
        <w:rPr>
          <w:rFonts w:ascii="Times New Roman" w:hAnsi="Times New Roman" w:cs="Times New Roman"/>
          <w:sz w:val="24"/>
          <w:szCs w:val="24"/>
        </w:rPr>
        <w:t>to limit his discretionary play,</w:t>
      </w:r>
      <w:r w:rsidR="00F40E2E" w:rsidRPr="00C76F2B">
        <w:rPr>
          <w:rFonts w:ascii="Times New Roman" w:hAnsi="Times New Roman" w:cs="Times New Roman"/>
          <w:sz w:val="24"/>
          <w:szCs w:val="24"/>
        </w:rPr>
        <w:t xml:space="preserve"> </w:t>
      </w:r>
      <w:r w:rsidR="00AD39D7" w:rsidRPr="00C76F2B">
        <w:rPr>
          <w:rFonts w:ascii="Times New Roman" w:hAnsi="Times New Roman" w:cs="Times New Roman"/>
          <w:sz w:val="24"/>
          <w:szCs w:val="24"/>
        </w:rPr>
        <w:t xml:space="preserve">we need to </w:t>
      </w:r>
      <w:r w:rsidR="00F71E9E" w:rsidRPr="00C76F2B">
        <w:rPr>
          <w:rFonts w:ascii="Times New Roman" w:hAnsi="Times New Roman" w:cs="Times New Roman"/>
          <w:sz w:val="24"/>
          <w:szCs w:val="24"/>
        </w:rPr>
        <w:t>consider whether</w:t>
      </w:r>
      <w:r w:rsidR="00AD39D7" w:rsidRPr="00C76F2B">
        <w:rPr>
          <w:rFonts w:ascii="Times New Roman" w:hAnsi="Times New Roman" w:cs="Times New Roman"/>
          <w:sz w:val="24"/>
          <w:szCs w:val="24"/>
        </w:rPr>
        <w:t xml:space="preserve"> their religious belief</w:t>
      </w:r>
      <w:r w:rsidR="00F71E9E" w:rsidRPr="00C76F2B">
        <w:rPr>
          <w:rFonts w:ascii="Times New Roman" w:hAnsi="Times New Roman" w:cs="Times New Roman"/>
          <w:sz w:val="24"/>
          <w:szCs w:val="24"/>
        </w:rPr>
        <w:t xml:space="preserve">s </w:t>
      </w:r>
      <w:r w:rsidR="00AD39D7" w:rsidRPr="00C76F2B">
        <w:rPr>
          <w:rFonts w:ascii="Times New Roman" w:hAnsi="Times New Roman" w:cs="Times New Roman"/>
          <w:sz w:val="24"/>
          <w:szCs w:val="24"/>
        </w:rPr>
        <w:t>and ideas about their child</w:t>
      </w:r>
      <w:r w:rsidR="00F71E9E" w:rsidRPr="00C76F2B">
        <w:rPr>
          <w:rFonts w:ascii="Times New Roman" w:hAnsi="Times New Roman" w:cs="Times New Roman"/>
          <w:sz w:val="24"/>
          <w:szCs w:val="24"/>
        </w:rPr>
        <w:t>ren</w:t>
      </w:r>
      <w:r w:rsidR="00AD39D7" w:rsidRPr="00C76F2B">
        <w:rPr>
          <w:rFonts w:ascii="Times New Roman" w:hAnsi="Times New Roman" w:cs="Times New Roman"/>
          <w:sz w:val="24"/>
          <w:szCs w:val="24"/>
        </w:rPr>
        <w:t>’s long-term prospects</w:t>
      </w:r>
      <w:r w:rsidR="00F71E9E" w:rsidRPr="00C76F2B">
        <w:rPr>
          <w:rFonts w:ascii="Times New Roman" w:hAnsi="Times New Roman" w:cs="Times New Roman"/>
          <w:sz w:val="24"/>
          <w:szCs w:val="24"/>
        </w:rPr>
        <w:t xml:space="preserve"> are true</w:t>
      </w:r>
      <w:r w:rsidR="00AD39D7" w:rsidRPr="00C76F2B">
        <w:rPr>
          <w:rFonts w:ascii="Times New Roman" w:hAnsi="Times New Roman" w:cs="Times New Roman"/>
          <w:sz w:val="24"/>
          <w:szCs w:val="24"/>
        </w:rPr>
        <w:t xml:space="preserve">. </w:t>
      </w:r>
    </w:p>
    <w:p w14:paraId="73662694" w14:textId="238CE486" w:rsidR="00AD39D7" w:rsidRPr="00C76F2B" w:rsidRDefault="00C462B7" w:rsidP="00D120E6">
      <w:pPr>
        <w:jc w:val="both"/>
        <w:rPr>
          <w:rFonts w:ascii="Times New Roman" w:eastAsia="Times New Roman" w:hAnsi="Times New Roman" w:cs="Times New Roman"/>
          <w:sz w:val="24"/>
          <w:szCs w:val="24"/>
          <w:lang w:eastAsia="en-GB"/>
        </w:rPr>
      </w:pPr>
      <w:r w:rsidRPr="00C76F2B">
        <w:rPr>
          <w:rFonts w:ascii="Times New Roman" w:hAnsi="Times New Roman" w:cs="Times New Roman"/>
          <w:sz w:val="24"/>
          <w:szCs w:val="24"/>
        </w:rPr>
        <w:t xml:space="preserve">Imagine </w:t>
      </w:r>
      <w:r w:rsidR="007A1991" w:rsidRPr="00C76F2B">
        <w:rPr>
          <w:rFonts w:ascii="Times New Roman" w:hAnsi="Times New Roman" w:cs="Times New Roman"/>
          <w:sz w:val="24"/>
          <w:szCs w:val="24"/>
        </w:rPr>
        <w:t xml:space="preserve">we </w:t>
      </w:r>
      <w:r w:rsidRPr="00C76F2B">
        <w:rPr>
          <w:rFonts w:ascii="Times New Roman" w:hAnsi="Times New Roman" w:cs="Times New Roman"/>
          <w:sz w:val="24"/>
          <w:szCs w:val="24"/>
        </w:rPr>
        <w:t>t</w:t>
      </w:r>
      <w:r w:rsidR="007A1991" w:rsidRPr="00C76F2B">
        <w:rPr>
          <w:rFonts w:ascii="Times New Roman" w:hAnsi="Times New Roman" w:cs="Times New Roman"/>
          <w:sz w:val="24"/>
          <w:szCs w:val="24"/>
        </w:rPr>
        <w:t>ried</w:t>
      </w:r>
      <w:r w:rsidRPr="00C76F2B">
        <w:rPr>
          <w:rFonts w:ascii="Times New Roman" w:hAnsi="Times New Roman" w:cs="Times New Roman"/>
          <w:sz w:val="24"/>
          <w:szCs w:val="24"/>
        </w:rPr>
        <w:t xml:space="preserve"> to persuade Hirst’s parents t</w:t>
      </w:r>
      <w:r w:rsidR="007A1991" w:rsidRPr="00C76F2B">
        <w:rPr>
          <w:rFonts w:ascii="Times New Roman" w:hAnsi="Times New Roman" w:cs="Times New Roman"/>
          <w:sz w:val="24"/>
          <w:szCs w:val="24"/>
        </w:rPr>
        <w:t xml:space="preserve">o allow to allow him freer rein in deciding who to play with and what games to play. </w:t>
      </w:r>
      <w:r w:rsidR="00AD39D7" w:rsidRPr="00C76F2B">
        <w:rPr>
          <w:rFonts w:ascii="Times New Roman" w:hAnsi="Times New Roman" w:cs="Times New Roman"/>
          <w:sz w:val="24"/>
          <w:szCs w:val="24"/>
        </w:rPr>
        <w:t xml:space="preserve">We </w:t>
      </w:r>
      <w:r w:rsidR="007A1991" w:rsidRPr="00C76F2B">
        <w:rPr>
          <w:rFonts w:ascii="Times New Roman" w:hAnsi="Times New Roman" w:cs="Times New Roman"/>
          <w:sz w:val="24"/>
          <w:szCs w:val="24"/>
        </w:rPr>
        <w:t xml:space="preserve">could </w:t>
      </w:r>
      <w:r w:rsidR="00AD39D7" w:rsidRPr="00C76F2B">
        <w:rPr>
          <w:rFonts w:ascii="Times New Roman" w:hAnsi="Times New Roman" w:cs="Times New Roman"/>
          <w:sz w:val="24"/>
          <w:szCs w:val="24"/>
        </w:rPr>
        <w:t>try to persuade them, for strategic purposes on their own grounds: a closed life with no attempt to explore and respond to counter arguments, may not safeguard your child against faulty reasoning later. But if</w:t>
      </w:r>
      <w:r w:rsidR="007A1991" w:rsidRPr="00C76F2B">
        <w:rPr>
          <w:rFonts w:ascii="Times New Roman" w:hAnsi="Times New Roman" w:cs="Times New Roman"/>
          <w:sz w:val="24"/>
          <w:szCs w:val="24"/>
        </w:rPr>
        <w:t xml:space="preserve"> Hirst’s</w:t>
      </w:r>
      <w:r w:rsidR="00AD39D7" w:rsidRPr="00C76F2B">
        <w:rPr>
          <w:rFonts w:ascii="Times New Roman" w:hAnsi="Times New Roman" w:cs="Times New Roman"/>
          <w:sz w:val="24"/>
          <w:szCs w:val="24"/>
        </w:rPr>
        <w:t xml:space="preserve"> parents are</w:t>
      </w:r>
      <w:r w:rsidR="002A3591" w:rsidRPr="00C76F2B">
        <w:rPr>
          <w:rFonts w:ascii="Times New Roman" w:hAnsi="Times New Roman" w:cs="Times New Roman"/>
          <w:sz w:val="24"/>
          <w:szCs w:val="24"/>
        </w:rPr>
        <w:t xml:space="preserve"> altogether</w:t>
      </w:r>
      <w:r w:rsidR="00AD39D7" w:rsidRPr="00C76F2B">
        <w:rPr>
          <w:rFonts w:ascii="Times New Roman" w:hAnsi="Times New Roman" w:cs="Times New Roman"/>
          <w:sz w:val="24"/>
          <w:szCs w:val="24"/>
        </w:rPr>
        <w:t xml:space="preserve"> opposed to </w:t>
      </w:r>
      <w:r w:rsidR="004A3E9C" w:rsidRPr="00C76F2B">
        <w:rPr>
          <w:rFonts w:ascii="Times New Roman" w:hAnsi="Times New Roman" w:cs="Times New Roman"/>
          <w:sz w:val="24"/>
          <w:szCs w:val="24"/>
        </w:rPr>
        <w:t xml:space="preserve">allowing their child </w:t>
      </w:r>
      <w:r w:rsidR="002A3591" w:rsidRPr="00C76F2B">
        <w:rPr>
          <w:rFonts w:ascii="Times New Roman" w:hAnsi="Times New Roman" w:cs="Times New Roman"/>
          <w:sz w:val="24"/>
          <w:szCs w:val="24"/>
        </w:rPr>
        <w:t xml:space="preserve">or themselves </w:t>
      </w:r>
      <w:r w:rsidR="004A3E9C" w:rsidRPr="00C76F2B">
        <w:rPr>
          <w:rFonts w:ascii="Times New Roman" w:hAnsi="Times New Roman" w:cs="Times New Roman"/>
          <w:sz w:val="24"/>
          <w:szCs w:val="24"/>
        </w:rPr>
        <w:t xml:space="preserve">to </w:t>
      </w:r>
      <w:r w:rsidR="002707BC" w:rsidRPr="00C76F2B">
        <w:rPr>
          <w:rFonts w:ascii="Times New Roman" w:hAnsi="Times New Roman" w:cs="Times New Roman"/>
          <w:sz w:val="24"/>
          <w:szCs w:val="24"/>
        </w:rPr>
        <w:t xml:space="preserve">risk loss of faith </w:t>
      </w:r>
      <w:r w:rsidR="006F2C6C" w:rsidRPr="00C76F2B">
        <w:rPr>
          <w:rFonts w:ascii="Times New Roman" w:hAnsi="Times New Roman" w:cs="Times New Roman"/>
          <w:sz w:val="24"/>
          <w:szCs w:val="24"/>
        </w:rPr>
        <w:t xml:space="preserve">due to overreliance on the fallible course of </w:t>
      </w:r>
      <w:r w:rsidR="00AD39D7" w:rsidRPr="00C76F2B">
        <w:rPr>
          <w:rFonts w:ascii="Times New Roman" w:hAnsi="Times New Roman" w:cs="Times New Roman"/>
          <w:sz w:val="24"/>
          <w:szCs w:val="24"/>
        </w:rPr>
        <w:t>reason</w:t>
      </w:r>
      <w:r w:rsidR="002707BC" w:rsidRPr="00C76F2B">
        <w:rPr>
          <w:rFonts w:ascii="Times New Roman" w:hAnsi="Times New Roman" w:cs="Times New Roman"/>
          <w:sz w:val="24"/>
          <w:szCs w:val="24"/>
        </w:rPr>
        <w:t>ing</w:t>
      </w:r>
      <w:r w:rsidR="00AD39D7" w:rsidRPr="00C76F2B">
        <w:rPr>
          <w:rFonts w:ascii="Times New Roman" w:hAnsi="Times New Roman" w:cs="Times New Roman"/>
          <w:sz w:val="24"/>
          <w:szCs w:val="24"/>
        </w:rPr>
        <w:t xml:space="preserve">, then of course there can be no reasoning. </w:t>
      </w:r>
      <w:r w:rsidR="007A1991" w:rsidRPr="00C76F2B">
        <w:rPr>
          <w:rFonts w:ascii="Times New Roman" w:hAnsi="Times New Roman" w:cs="Times New Roman"/>
          <w:sz w:val="24"/>
          <w:szCs w:val="24"/>
        </w:rPr>
        <w:t xml:space="preserve">In </w:t>
      </w:r>
      <w:r w:rsidR="00AD39D7" w:rsidRPr="00C76F2B">
        <w:rPr>
          <w:rFonts w:ascii="Times New Roman" w:hAnsi="Times New Roman" w:cs="Times New Roman"/>
          <w:sz w:val="24"/>
          <w:szCs w:val="24"/>
        </w:rPr>
        <w:t xml:space="preserve">this case, it seems, we </w:t>
      </w:r>
      <w:r w:rsidR="002A3591" w:rsidRPr="00C76F2B">
        <w:rPr>
          <w:rFonts w:ascii="Times New Roman" w:hAnsi="Times New Roman" w:cs="Times New Roman"/>
          <w:sz w:val="24"/>
          <w:szCs w:val="24"/>
        </w:rPr>
        <w:t xml:space="preserve">– as third parties - </w:t>
      </w:r>
      <w:r w:rsidR="00AD39D7" w:rsidRPr="00C76F2B">
        <w:rPr>
          <w:rFonts w:ascii="Times New Roman" w:hAnsi="Times New Roman" w:cs="Times New Roman"/>
          <w:sz w:val="24"/>
          <w:szCs w:val="24"/>
        </w:rPr>
        <w:t>cannot but be drawn into a</w:t>
      </w:r>
      <w:r w:rsidR="002A3591" w:rsidRPr="00C76F2B">
        <w:rPr>
          <w:rFonts w:ascii="Times New Roman" w:hAnsi="Times New Roman" w:cs="Times New Roman"/>
          <w:sz w:val="24"/>
          <w:szCs w:val="24"/>
        </w:rPr>
        <w:t>n</w:t>
      </w:r>
      <w:r w:rsidR="00AD39D7" w:rsidRPr="00C76F2B">
        <w:rPr>
          <w:rFonts w:ascii="Times New Roman" w:hAnsi="Times New Roman" w:cs="Times New Roman"/>
          <w:sz w:val="24"/>
          <w:szCs w:val="24"/>
        </w:rPr>
        <w:t xml:space="preserve"> </w:t>
      </w:r>
      <w:r w:rsidR="002A3591" w:rsidRPr="00C76F2B">
        <w:rPr>
          <w:rFonts w:ascii="Times New Roman" w:hAnsi="Times New Roman" w:cs="Times New Roman"/>
          <w:sz w:val="24"/>
          <w:szCs w:val="24"/>
        </w:rPr>
        <w:t xml:space="preserve">evaluation of the truth </w:t>
      </w:r>
      <w:r w:rsidR="00AD39D7" w:rsidRPr="00C76F2B">
        <w:rPr>
          <w:rFonts w:ascii="Times New Roman" w:hAnsi="Times New Roman" w:cs="Times New Roman"/>
          <w:sz w:val="24"/>
          <w:szCs w:val="24"/>
        </w:rPr>
        <w:t xml:space="preserve">the faith </w:t>
      </w:r>
      <w:r w:rsidR="002A3591" w:rsidRPr="00C76F2B">
        <w:rPr>
          <w:rFonts w:ascii="Times New Roman" w:hAnsi="Times New Roman" w:cs="Times New Roman"/>
          <w:sz w:val="24"/>
          <w:szCs w:val="24"/>
        </w:rPr>
        <w:t>under consideration</w:t>
      </w:r>
      <w:r w:rsidR="00AD39D7" w:rsidRPr="00C76F2B">
        <w:rPr>
          <w:rFonts w:ascii="Times New Roman" w:hAnsi="Times New Roman" w:cs="Times New Roman"/>
          <w:sz w:val="24"/>
          <w:szCs w:val="24"/>
        </w:rPr>
        <w:t xml:space="preserve">. However, the Glanton Brethren’s theology simply lacks sufficient positive support to make hedging against its truth a sensible policy. Furthermore, the nature of the doctrines themselves strain credulity: it is not clear why incarnation and crucifixion would enable salvation, or why eternal damnation would be a proportionate response to any order of wrongdoing, or why God would not share moral responsibility for the wrongs he enabled people to perpetrate on one another and failed to prevent. Indeed, in general, for any theological position recommended on the basis of divine inspiration, since there are equally credible reports of divine inspiration reporting contradictory findings, we are rationally deprived of a basis for preferring one account to another, and most rationally withhold our assent </w:t>
      </w:r>
      <w:r w:rsidR="00023FF7" w:rsidRPr="00C76F2B">
        <w:rPr>
          <w:rFonts w:ascii="Times New Roman" w:hAnsi="Times New Roman" w:cs="Times New Roman"/>
          <w:sz w:val="24"/>
          <w:szCs w:val="24"/>
        </w:rPr>
        <w:t xml:space="preserve">from </w:t>
      </w:r>
      <w:r w:rsidR="00AD39D7" w:rsidRPr="00C76F2B">
        <w:rPr>
          <w:rFonts w:ascii="Times New Roman" w:hAnsi="Times New Roman" w:cs="Times New Roman"/>
          <w:sz w:val="24"/>
          <w:szCs w:val="24"/>
        </w:rPr>
        <w:t>any.</w:t>
      </w:r>
      <w:r w:rsidR="00AD39D7" w:rsidRPr="00C76F2B">
        <w:rPr>
          <w:rStyle w:val="EndnoteReference"/>
          <w:rFonts w:ascii="Times New Roman" w:hAnsi="Times New Roman" w:cs="Times New Roman"/>
          <w:sz w:val="24"/>
          <w:szCs w:val="24"/>
        </w:rPr>
        <w:endnoteReference w:id="15"/>
      </w:r>
      <w:r w:rsidR="0098621F" w:rsidRPr="00C76F2B">
        <w:rPr>
          <w:rFonts w:ascii="Times New Roman" w:hAnsi="Times New Roman" w:cs="Times New Roman"/>
          <w:sz w:val="24"/>
          <w:szCs w:val="24"/>
        </w:rPr>
        <w:t xml:space="preserve"> With this evaluation in </w:t>
      </w:r>
      <w:r w:rsidR="00F70DEB" w:rsidRPr="00C76F2B">
        <w:rPr>
          <w:rFonts w:ascii="Times New Roman" w:hAnsi="Times New Roman" w:cs="Times New Roman"/>
          <w:sz w:val="24"/>
          <w:szCs w:val="24"/>
        </w:rPr>
        <w:t>hand</w:t>
      </w:r>
      <w:r w:rsidR="0098621F" w:rsidRPr="00C76F2B">
        <w:rPr>
          <w:rFonts w:ascii="Times New Roman" w:hAnsi="Times New Roman" w:cs="Times New Roman"/>
          <w:sz w:val="24"/>
          <w:szCs w:val="24"/>
        </w:rPr>
        <w:t>, we</w:t>
      </w:r>
      <w:r w:rsidR="00023FF7" w:rsidRPr="00C76F2B">
        <w:rPr>
          <w:rFonts w:ascii="Times New Roman" w:hAnsi="Times New Roman" w:cs="Times New Roman"/>
          <w:sz w:val="24"/>
          <w:szCs w:val="24"/>
        </w:rPr>
        <w:t xml:space="preserve"> would</w:t>
      </w:r>
      <w:r w:rsidR="0098621F" w:rsidRPr="00C76F2B">
        <w:rPr>
          <w:rFonts w:ascii="Times New Roman" w:hAnsi="Times New Roman" w:cs="Times New Roman"/>
          <w:sz w:val="24"/>
          <w:szCs w:val="24"/>
        </w:rPr>
        <w:t xml:space="preserve"> then have</w:t>
      </w:r>
      <w:r w:rsidR="00D61F1C" w:rsidRPr="00C76F2B">
        <w:rPr>
          <w:rFonts w:ascii="Times New Roman" w:hAnsi="Times New Roman" w:cs="Times New Roman"/>
          <w:sz w:val="24"/>
          <w:szCs w:val="24"/>
        </w:rPr>
        <w:t xml:space="preserve"> strong pro-tanto</w:t>
      </w:r>
      <w:r w:rsidR="0098621F" w:rsidRPr="00C76F2B">
        <w:rPr>
          <w:rFonts w:ascii="Times New Roman" w:hAnsi="Times New Roman" w:cs="Times New Roman"/>
          <w:sz w:val="24"/>
          <w:szCs w:val="24"/>
        </w:rPr>
        <w:t xml:space="preserve"> reason to protect</w:t>
      </w:r>
      <w:r w:rsidR="00023FF7" w:rsidRPr="00C76F2B">
        <w:rPr>
          <w:rFonts w:ascii="Times New Roman" w:hAnsi="Times New Roman" w:cs="Times New Roman"/>
          <w:sz w:val="24"/>
          <w:szCs w:val="24"/>
        </w:rPr>
        <w:t xml:space="preserve"> the young</w:t>
      </w:r>
      <w:r w:rsidR="0098621F" w:rsidRPr="00C76F2B">
        <w:rPr>
          <w:rFonts w:ascii="Times New Roman" w:hAnsi="Times New Roman" w:cs="Times New Roman"/>
          <w:sz w:val="24"/>
          <w:szCs w:val="24"/>
        </w:rPr>
        <w:t xml:space="preserve"> Hirst’s discretionary time against </w:t>
      </w:r>
      <w:r w:rsidR="002F4398" w:rsidRPr="00C76F2B">
        <w:rPr>
          <w:rFonts w:ascii="Times New Roman" w:hAnsi="Times New Roman" w:cs="Times New Roman"/>
          <w:sz w:val="24"/>
          <w:szCs w:val="24"/>
        </w:rPr>
        <w:t>infringements by his parents</w:t>
      </w:r>
      <w:r w:rsidR="00B42B67" w:rsidRPr="00C76F2B">
        <w:rPr>
          <w:rFonts w:ascii="Times New Roman" w:hAnsi="Times New Roman" w:cs="Times New Roman"/>
          <w:sz w:val="24"/>
          <w:szCs w:val="24"/>
        </w:rPr>
        <w:t xml:space="preserve">, since, as he correctly judges, his parents wronged him by </w:t>
      </w:r>
      <w:r w:rsidR="00B42B67" w:rsidRPr="00C76F2B">
        <w:rPr>
          <w:rFonts w:ascii="Times New Roman" w:eastAsia="Times New Roman" w:hAnsi="Times New Roman" w:cs="Times New Roman"/>
          <w:sz w:val="24"/>
          <w:szCs w:val="24"/>
          <w:lang w:eastAsia="en-GB"/>
        </w:rPr>
        <w:t>arbitrarily restricting his range of valuable morally permissible experiences</w:t>
      </w:r>
      <w:r w:rsidR="00023FF7" w:rsidRPr="00C76F2B">
        <w:rPr>
          <w:rFonts w:ascii="Times New Roman" w:eastAsia="Times New Roman" w:hAnsi="Times New Roman" w:cs="Times New Roman"/>
          <w:sz w:val="24"/>
          <w:szCs w:val="24"/>
          <w:lang w:eastAsia="en-GB"/>
        </w:rPr>
        <w:t xml:space="preserve">. Contrary to </w:t>
      </w:r>
      <w:r w:rsidR="00795E63" w:rsidRPr="00C76F2B">
        <w:rPr>
          <w:rFonts w:ascii="Times New Roman" w:eastAsia="Times New Roman" w:hAnsi="Times New Roman" w:cs="Times New Roman"/>
          <w:sz w:val="24"/>
          <w:szCs w:val="24"/>
          <w:lang w:eastAsia="en-GB"/>
        </w:rPr>
        <w:t>Hirst</w:t>
      </w:r>
      <w:r w:rsidR="00854862">
        <w:rPr>
          <w:rFonts w:ascii="Times New Roman" w:eastAsia="Times New Roman" w:hAnsi="Times New Roman" w:cs="Times New Roman"/>
          <w:sz w:val="24"/>
          <w:szCs w:val="24"/>
          <w:lang w:eastAsia="en-GB"/>
        </w:rPr>
        <w:t>’</w:t>
      </w:r>
      <w:r w:rsidR="00795E63" w:rsidRPr="00C76F2B">
        <w:rPr>
          <w:rFonts w:ascii="Times New Roman" w:eastAsia="Times New Roman" w:hAnsi="Times New Roman" w:cs="Times New Roman"/>
          <w:sz w:val="24"/>
          <w:szCs w:val="24"/>
          <w:lang w:eastAsia="en-GB"/>
        </w:rPr>
        <w:t>s</w:t>
      </w:r>
      <w:r w:rsidR="00023FF7" w:rsidRPr="00C76F2B">
        <w:rPr>
          <w:rFonts w:ascii="Times New Roman" w:eastAsia="Times New Roman" w:hAnsi="Times New Roman" w:cs="Times New Roman"/>
          <w:sz w:val="24"/>
          <w:szCs w:val="24"/>
          <w:lang w:eastAsia="en-GB"/>
        </w:rPr>
        <w:t xml:space="preserve"> views</w:t>
      </w:r>
      <w:r w:rsidR="00795E63" w:rsidRPr="00C76F2B">
        <w:rPr>
          <w:rFonts w:ascii="Times New Roman" w:eastAsia="Times New Roman" w:hAnsi="Times New Roman" w:cs="Times New Roman"/>
          <w:sz w:val="24"/>
          <w:szCs w:val="24"/>
          <w:lang w:eastAsia="en-GB"/>
        </w:rPr>
        <w:t xml:space="preserve"> however, this pro tanto reason was not trumped by any rights of his parents’. </w:t>
      </w:r>
      <w:r w:rsidR="00023FF7" w:rsidRPr="00C76F2B">
        <w:rPr>
          <w:rFonts w:ascii="Times New Roman" w:eastAsia="Times New Roman" w:hAnsi="Times New Roman" w:cs="Times New Roman"/>
          <w:sz w:val="24"/>
          <w:szCs w:val="24"/>
          <w:lang w:eastAsia="en-GB"/>
        </w:rPr>
        <w:t xml:space="preserve"> </w:t>
      </w:r>
    </w:p>
    <w:p w14:paraId="238FBF86" w14:textId="77777777" w:rsidR="00B42B67" w:rsidRPr="00C76F2B" w:rsidRDefault="00B42B67" w:rsidP="00D120E6">
      <w:pPr>
        <w:jc w:val="both"/>
        <w:rPr>
          <w:rFonts w:ascii="Times New Roman" w:hAnsi="Times New Roman" w:cs="Times New Roman"/>
          <w:sz w:val="24"/>
          <w:szCs w:val="24"/>
        </w:rPr>
      </w:pPr>
    </w:p>
    <w:p w14:paraId="0FC394E0" w14:textId="36FD1247" w:rsidR="00C91D30" w:rsidRPr="00C76F2B" w:rsidRDefault="00D075C0" w:rsidP="00D120E6">
      <w:pPr>
        <w:jc w:val="both"/>
        <w:rPr>
          <w:rFonts w:ascii="Times New Roman" w:hAnsi="Times New Roman" w:cs="Times New Roman"/>
          <w:sz w:val="24"/>
          <w:szCs w:val="24"/>
        </w:rPr>
      </w:pPr>
      <w:r w:rsidRPr="00C76F2B">
        <w:rPr>
          <w:rFonts w:ascii="Times New Roman" w:hAnsi="Times New Roman" w:cs="Times New Roman"/>
          <w:sz w:val="24"/>
          <w:szCs w:val="24"/>
        </w:rPr>
        <w:t>CONCLUSION</w:t>
      </w:r>
    </w:p>
    <w:p w14:paraId="2FFD4C4E" w14:textId="08357EFA" w:rsidR="00503224" w:rsidRPr="00C76F2B" w:rsidRDefault="00503224" w:rsidP="00503224">
      <w:pPr>
        <w:spacing w:after="0" w:line="240" w:lineRule="auto"/>
        <w:jc w:val="both"/>
        <w:rPr>
          <w:rFonts w:ascii="Times New Roman" w:eastAsia="Times New Roman" w:hAnsi="Times New Roman" w:cs="Times New Roman"/>
          <w:sz w:val="24"/>
          <w:szCs w:val="24"/>
          <w:lang w:eastAsia="en-GB"/>
        </w:rPr>
      </w:pPr>
      <w:r w:rsidRPr="00C76F2B">
        <w:rPr>
          <w:rFonts w:ascii="Times New Roman" w:eastAsia="Times New Roman" w:hAnsi="Times New Roman" w:cs="Times New Roman"/>
          <w:sz w:val="24"/>
          <w:szCs w:val="24"/>
          <w:lang w:eastAsia="en-GB"/>
        </w:rPr>
        <w:t xml:space="preserve">Paul Hirst is right that his parents wronged him by religiously indoctrinating him, stifling his emotional development, and arbitrarily restricting his range of valuable morally permissible experiences. </w:t>
      </w:r>
      <w:r w:rsidR="0073612C" w:rsidRPr="00C76F2B">
        <w:rPr>
          <w:rFonts w:ascii="Times New Roman" w:eastAsia="Times New Roman" w:hAnsi="Times New Roman" w:cs="Times New Roman"/>
          <w:sz w:val="24"/>
          <w:szCs w:val="24"/>
          <w:lang w:eastAsia="en-GB"/>
        </w:rPr>
        <w:t xml:space="preserve">He is right that this </w:t>
      </w:r>
      <w:r w:rsidRPr="00C76F2B">
        <w:rPr>
          <w:rFonts w:ascii="Times New Roman" w:eastAsia="Times New Roman" w:hAnsi="Times New Roman" w:cs="Times New Roman"/>
          <w:sz w:val="24"/>
          <w:szCs w:val="24"/>
          <w:lang w:eastAsia="en-GB"/>
        </w:rPr>
        <w:t xml:space="preserve">upbringing </w:t>
      </w:r>
      <w:r w:rsidR="0073612C" w:rsidRPr="00C76F2B">
        <w:rPr>
          <w:rFonts w:ascii="Times New Roman" w:eastAsia="Times New Roman" w:hAnsi="Times New Roman" w:cs="Times New Roman"/>
          <w:sz w:val="24"/>
          <w:szCs w:val="24"/>
          <w:lang w:eastAsia="en-GB"/>
        </w:rPr>
        <w:t>damaged his prospects</w:t>
      </w:r>
      <w:r w:rsidRPr="00C76F2B">
        <w:rPr>
          <w:rFonts w:ascii="Times New Roman" w:eastAsia="Times New Roman" w:hAnsi="Times New Roman" w:cs="Times New Roman"/>
          <w:sz w:val="24"/>
          <w:szCs w:val="24"/>
          <w:lang w:eastAsia="en-GB"/>
        </w:rPr>
        <w:t xml:space="preserve"> </w:t>
      </w:r>
      <w:r w:rsidR="0073612C" w:rsidRPr="00C76F2B">
        <w:rPr>
          <w:rFonts w:ascii="Times New Roman" w:eastAsia="Times New Roman" w:hAnsi="Times New Roman" w:cs="Times New Roman"/>
          <w:sz w:val="24"/>
          <w:szCs w:val="24"/>
          <w:lang w:eastAsia="en-GB"/>
        </w:rPr>
        <w:t>of</w:t>
      </w:r>
      <w:r w:rsidRPr="00C76F2B">
        <w:rPr>
          <w:rFonts w:ascii="Times New Roman" w:eastAsia="Times New Roman" w:hAnsi="Times New Roman" w:cs="Times New Roman"/>
          <w:sz w:val="24"/>
          <w:szCs w:val="24"/>
          <w:lang w:eastAsia="en-GB"/>
        </w:rPr>
        <w:t xml:space="preserve"> rationality and</w:t>
      </w:r>
      <w:r w:rsidR="0073612C" w:rsidRPr="00C76F2B">
        <w:rPr>
          <w:rFonts w:ascii="Times New Roman" w:eastAsia="Times New Roman" w:hAnsi="Times New Roman" w:cs="Times New Roman"/>
          <w:sz w:val="24"/>
          <w:szCs w:val="24"/>
          <w:lang w:eastAsia="en-GB"/>
        </w:rPr>
        <w:t xml:space="preserve"> of</w:t>
      </w:r>
      <w:r w:rsidRPr="00C76F2B">
        <w:rPr>
          <w:rFonts w:ascii="Times New Roman" w:eastAsia="Times New Roman" w:hAnsi="Times New Roman" w:cs="Times New Roman"/>
          <w:sz w:val="24"/>
          <w:szCs w:val="24"/>
          <w:lang w:eastAsia="en-GB"/>
        </w:rPr>
        <w:t xml:space="preserve"> living the life he had most reason to live. </w:t>
      </w:r>
      <w:r w:rsidR="0073612C" w:rsidRPr="00C76F2B">
        <w:rPr>
          <w:rFonts w:ascii="Times New Roman" w:eastAsia="Times New Roman" w:hAnsi="Times New Roman" w:cs="Times New Roman"/>
          <w:sz w:val="24"/>
          <w:szCs w:val="24"/>
          <w:lang w:eastAsia="en-GB"/>
        </w:rPr>
        <w:t xml:space="preserve">However, </w:t>
      </w:r>
      <w:r w:rsidRPr="00C76F2B">
        <w:rPr>
          <w:rFonts w:ascii="Times New Roman" w:eastAsia="Times New Roman" w:hAnsi="Times New Roman" w:cs="Times New Roman"/>
          <w:sz w:val="24"/>
          <w:szCs w:val="24"/>
          <w:lang w:eastAsia="en-GB"/>
        </w:rPr>
        <w:t xml:space="preserve">Hirst </w:t>
      </w:r>
      <w:r w:rsidR="0073612C" w:rsidRPr="00C76F2B">
        <w:rPr>
          <w:rFonts w:ascii="Times New Roman" w:eastAsia="Times New Roman" w:hAnsi="Times New Roman" w:cs="Times New Roman"/>
          <w:sz w:val="24"/>
          <w:szCs w:val="24"/>
          <w:lang w:eastAsia="en-GB"/>
        </w:rPr>
        <w:t xml:space="preserve">was mistaken to have thought that </w:t>
      </w:r>
      <w:r w:rsidRPr="00C76F2B">
        <w:rPr>
          <w:rFonts w:ascii="Times New Roman" w:eastAsia="Times New Roman" w:hAnsi="Times New Roman" w:cs="Times New Roman"/>
          <w:sz w:val="24"/>
          <w:szCs w:val="24"/>
          <w:lang w:eastAsia="en-GB"/>
        </w:rPr>
        <w:t xml:space="preserve">his parents had a right to initiate him into this conservative religious life, and that he was only owed a more secular form of schooling to temper it. I </w:t>
      </w:r>
      <w:r w:rsidR="0073612C" w:rsidRPr="00C76F2B">
        <w:rPr>
          <w:rFonts w:ascii="Times New Roman" w:eastAsia="Times New Roman" w:hAnsi="Times New Roman" w:cs="Times New Roman"/>
          <w:sz w:val="24"/>
          <w:szCs w:val="24"/>
          <w:lang w:eastAsia="en-GB"/>
        </w:rPr>
        <w:t>have argued</w:t>
      </w:r>
      <w:r w:rsidRPr="00C76F2B">
        <w:rPr>
          <w:rFonts w:ascii="Times New Roman" w:eastAsia="Times New Roman" w:hAnsi="Times New Roman" w:cs="Times New Roman"/>
          <w:sz w:val="24"/>
          <w:szCs w:val="24"/>
          <w:lang w:eastAsia="en-GB"/>
        </w:rPr>
        <w:t xml:space="preserve"> parental rights exclude</w:t>
      </w:r>
      <w:r w:rsidR="0073612C" w:rsidRPr="00C76F2B">
        <w:rPr>
          <w:rFonts w:ascii="Times New Roman" w:eastAsia="Times New Roman" w:hAnsi="Times New Roman" w:cs="Times New Roman"/>
          <w:sz w:val="24"/>
          <w:szCs w:val="24"/>
          <w:lang w:eastAsia="en-GB"/>
        </w:rPr>
        <w:t xml:space="preserve"> </w:t>
      </w:r>
      <w:r w:rsidRPr="00C76F2B">
        <w:rPr>
          <w:rFonts w:ascii="Times New Roman" w:eastAsia="Times New Roman" w:hAnsi="Times New Roman" w:cs="Times New Roman"/>
          <w:sz w:val="24"/>
          <w:szCs w:val="24"/>
          <w:lang w:eastAsia="en-GB"/>
        </w:rPr>
        <w:t>parental moral right to religious</w:t>
      </w:r>
      <w:r w:rsidR="0073612C" w:rsidRPr="00C76F2B">
        <w:rPr>
          <w:rFonts w:ascii="Times New Roman" w:eastAsia="Times New Roman" w:hAnsi="Times New Roman" w:cs="Times New Roman"/>
          <w:sz w:val="24"/>
          <w:szCs w:val="24"/>
          <w:lang w:eastAsia="en-GB"/>
        </w:rPr>
        <w:t>ly</w:t>
      </w:r>
      <w:r w:rsidRPr="00C76F2B">
        <w:rPr>
          <w:rFonts w:ascii="Times New Roman" w:eastAsia="Times New Roman" w:hAnsi="Times New Roman" w:cs="Times New Roman"/>
          <w:sz w:val="24"/>
          <w:szCs w:val="24"/>
          <w:lang w:eastAsia="en-GB"/>
        </w:rPr>
        <w:t xml:space="preserve"> initiat</w:t>
      </w:r>
      <w:r w:rsidR="0073612C" w:rsidRPr="00C76F2B">
        <w:rPr>
          <w:rFonts w:ascii="Times New Roman" w:eastAsia="Times New Roman" w:hAnsi="Times New Roman" w:cs="Times New Roman"/>
          <w:sz w:val="24"/>
          <w:szCs w:val="24"/>
          <w:lang w:eastAsia="en-GB"/>
        </w:rPr>
        <w:t>e their children</w:t>
      </w:r>
      <w:r w:rsidR="00310CE8" w:rsidRPr="00C76F2B">
        <w:rPr>
          <w:rFonts w:ascii="Times New Roman" w:eastAsia="Times New Roman" w:hAnsi="Times New Roman" w:cs="Times New Roman"/>
          <w:sz w:val="24"/>
          <w:szCs w:val="24"/>
          <w:lang w:eastAsia="en-GB"/>
        </w:rPr>
        <w:t>. I</w:t>
      </w:r>
      <w:r w:rsidRPr="00C76F2B">
        <w:rPr>
          <w:rFonts w:ascii="Times New Roman" w:eastAsia="Times New Roman" w:hAnsi="Times New Roman" w:cs="Times New Roman"/>
          <w:sz w:val="24"/>
          <w:szCs w:val="24"/>
          <w:lang w:eastAsia="en-GB"/>
        </w:rPr>
        <w:t xml:space="preserve"> provide</w:t>
      </w:r>
      <w:r w:rsidR="00310CE8" w:rsidRPr="00C76F2B">
        <w:rPr>
          <w:rFonts w:ascii="Times New Roman" w:eastAsia="Times New Roman" w:hAnsi="Times New Roman" w:cs="Times New Roman"/>
          <w:sz w:val="24"/>
          <w:szCs w:val="24"/>
          <w:lang w:eastAsia="en-GB"/>
        </w:rPr>
        <w:t>d</w:t>
      </w:r>
      <w:r w:rsidRPr="00C76F2B">
        <w:rPr>
          <w:rFonts w:ascii="Times New Roman" w:eastAsia="Times New Roman" w:hAnsi="Times New Roman" w:cs="Times New Roman"/>
          <w:sz w:val="24"/>
          <w:szCs w:val="24"/>
          <w:lang w:eastAsia="en-GB"/>
        </w:rPr>
        <w:t xml:space="preserve"> an account of the kind of emotional </w:t>
      </w:r>
      <w:r w:rsidR="00310CE8" w:rsidRPr="00C76F2B">
        <w:rPr>
          <w:rFonts w:ascii="Times New Roman" w:eastAsia="Times New Roman" w:hAnsi="Times New Roman" w:cs="Times New Roman"/>
          <w:sz w:val="24"/>
          <w:szCs w:val="24"/>
          <w:lang w:eastAsia="en-GB"/>
        </w:rPr>
        <w:t>development</w:t>
      </w:r>
      <w:r w:rsidRPr="00C76F2B">
        <w:rPr>
          <w:rFonts w:ascii="Times New Roman" w:eastAsia="Times New Roman" w:hAnsi="Times New Roman" w:cs="Times New Roman"/>
          <w:sz w:val="24"/>
          <w:szCs w:val="24"/>
          <w:lang w:eastAsia="en-GB"/>
        </w:rPr>
        <w:t xml:space="preserve"> to which children plausibly have a right. I </w:t>
      </w:r>
      <w:r w:rsidR="00310CE8" w:rsidRPr="00C76F2B">
        <w:rPr>
          <w:rFonts w:ascii="Times New Roman" w:eastAsia="Times New Roman" w:hAnsi="Times New Roman" w:cs="Times New Roman"/>
          <w:sz w:val="24"/>
          <w:szCs w:val="24"/>
          <w:lang w:eastAsia="en-GB"/>
        </w:rPr>
        <w:t>have taken</w:t>
      </w:r>
      <w:r w:rsidRPr="00C76F2B">
        <w:rPr>
          <w:rFonts w:ascii="Times New Roman" w:eastAsia="Times New Roman" w:hAnsi="Times New Roman" w:cs="Times New Roman"/>
          <w:sz w:val="24"/>
          <w:szCs w:val="24"/>
          <w:lang w:eastAsia="en-GB"/>
        </w:rPr>
        <w:t xml:space="preserve"> issue with Hirst’s account of practical reason and of the good life that he uses to ground his moral analysis of his upbringing, and with his account of the significance of autonomy.</w:t>
      </w:r>
    </w:p>
    <w:p w14:paraId="2F10CBC8" w14:textId="77777777" w:rsidR="00310CE8" w:rsidRPr="00C76F2B" w:rsidRDefault="00310CE8" w:rsidP="00984048">
      <w:pPr>
        <w:jc w:val="both"/>
        <w:rPr>
          <w:rFonts w:ascii="Times New Roman" w:hAnsi="Times New Roman" w:cs="Times New Roman"/>
          <w:sz w:val="24"/>
          <w:szCs w:val="24"/>
        </w:rPr>
      </w:pPr>
    </w:p>
    <w:p w14:paraId="50750B21" w14:textId="693C9318" w:rsidR="00984048" w:rsidRPr="00C76F2B" w:rsidRDefault="00D075C0" w:rsidP="00984048">
      <w:pPr>
        <w:jc w:val="both"/>
        <w:rPr>
          <w:rFonts w:ascii="Times New Roman" w:hAnsi="Times New Roman" w:cs="Times New Roman"/>
          <w:sz w:val="24"/>
          <w:szCs w:val="24"/>
        </w:rPr>
      </w:pPr>
      <w:r w:rsidRPr="00C76F2B">
        <w:rPr>
          <w:rFonts w:ascii="Times New Roman" w:hAnsi="Times New Roman" w:cs="Times New Roman"/>
          <w:sz w:val="24"/>
          <w:szCs w:val="24"/>
        </w:rPr>
        <w:t xml:space="preserve">REFERENCES </w:t>
      </w:r>
    </w:p>
    <w:p w14:paraId="5DF82220" w14:textId="299EF5C8"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Brake, E</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(2010) Minimal Marriage: What Political Liberalism Implies for Marriage Law</w:t>
      </w:r>
      <w:r w:rsidR="00B84FB5" w:rsidRPr="00C76F2B">
        <w:rPr>
          <w:rFonts w:ascii="Times New Roman" w:hAnsi="Times New Roman" w:cs="Times New Roman"/>
          <w:sz w:val="24"/>
          <w:szCs w:val="24"/>
        </w:rPr>
        <w:t>.</w:t>
      </w:r>
      <w:r w:rsidR="00484B7D"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Ethics</w:t>
      </w:r>
      <w:r w:rsidRPr="00C76F2B">
        <w:rPr>
          <w:rFonts w:ascii="Times New Roman" w:hAnsi="Times New Roman" w:cs="Times New Roman"/>
          <w:sz w:val="24"/>
          <w:szCs w:val="24"/>
        </w:rPr>
        <w:t xml:space="preserve"> 120(2)</w:t>
      </w:r>
      <w:r w:rsidR="004B4BB9" w:rsidRPr="00C76F2B">
        <w:rPr>
          <w:rFonts w:ascii="Times New Roman" w:hAnsi="Times New Roman" w:cs="Times New Roman"/>
          <w:sz w:val="24"/>
          <w:szCs w:val="24"/>
        </w:rPr>
        <w:t>,</w:t>
      </w:r>
      <w:r w:rsidRPr="00C76F2B">
        <w:rPr>
          <w:rFonts w:ascii="Times New Roman" w:hAnsi="Times New Roman" w:cs="Times New Roman"/>
          <w:sz w:val="24"/>
          <w:szCs w:val="24"/>
        </w:rPr>
        <w:t xml:space="preserve"> 302</w:t>
      </w:r>
      <w:r w:rsidR="00DC085E" w:rsidRPr="00C76F2B">
        <w:rPr>
          <w:rFonts w:ascii="Times New Roman" w:eastAsia="Times New Roman" w:hAnsi="Times New Roman" w:cs="Times New Roman"/>
          <w:sz w:val="24"/>
          <w:szCs w:val="24"/>
          <w:lang w:eastAsia="en-GB"/>
        </w:rPr>
        <w:t>–</w:t>
      </w:r>
      <w:r w:rsidRPr="00C76F2B">
        <w:rPr>
          <w:rFonts w:ascii="Times New Roman" w:hAnsi="Times New Roman" w:cs="Times New Roman"/>
          <w:sz w:val="24"/>
          <w:szCs w:val="24"/>
        </w:rPr>
        <w:t>337.</w:t>
      </w:r>
    </w:p>
    <w:p w14:paraId="6AB7F2F0" w14:textId="132FBF39"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Brighouse, H</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(1998) Civic Education and Liberal Legitimacy</w:t>
      </w:r>
      <w:r w:rsidR="00B84FB5"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Ethics</w:t>
      </w:r>
      <w:r w:rsidRPr="00C76F2B">
        <w:rPr>
          <w:rFonts w:ascii="Times New Roman" w:hAnsi="Times New Roman" w:cs="Times New Roman"/>
          <w:sz w:val="24"/>
          <w:szCs w:val="24"/>
        </w:rPr>
        <w:t xml:space="preserve"> 108(4)</w:t>
      </w:r>
      <w:r w:rsidR="004B4BB9" w:rsidRPr="00C76F2B">
        <w:rPr>
          <w:rFonts w:ascii="Times New Roman" w:hAnsi="Times New Roman" w:cs="Times New Roman"/>
          <w:sz w:val="24"/>
          <w:szCs w:val="24"/>
        </w:rPr>
        <w:t xml:space="preserve">, </w:t>
      </w:r>
      <w:r w:rsidRPr="00C76F2B">
        <w:rPr>
          <w:rFonts w:ascii="Times New Roman" w:hAnsi="Times New Roman" w:cs="Times New Roman"/>
          <w:sz w:val="24"/>
          <w:szCs w:val="24"/>
        </w:rPr>
        <w:t>719</w:t>
      </w:r>
      <w:r w:rsidR="00DC085E" w:rsidRPr="00C76F2B">
        <w:rPr>
          <w:rFonts w:ascii="Times New Roman" w:eastAsia="Times New Roman" w:hAnsi="Times New Roman" w:cs="Times New Roman"/>
          <w:sz w:val="24"/>
          <w:szCs w:val="24"/>
          <w:lang w:eastAsia="en-GB"/>
        </w:rPr>
        <w:t>–</w:t>
      </w:r>
      <w:r w:rsidRPr="00C76F2B">
        <w:rPr>
          <w:rFonts w:ascii="Times New Roman" w:hAnsi="Times New Roman" w:cs="Times New Roman"/>
          <w:sz w:val="24"/>
          <w:szCs w:val="24"/>
        </w:rPr>
        <w:t>745</w:t>
      </w:r>
      <w:r w:rsidR="00074798" w:rsidRPr="00C76F2B">
        <w:rPr>
          <w:rFonts w:ascii="Times New Roman" w:hAnsi="Times New Roman" w:cs="Times New Roman"/>
          <w:sz w:val="24"/>
          <w:szCs w:val="24"/>
        </w:rPr>
        <w:t>.</w:t>
      </w:r>
    </w:p>
    <w:p w14:paraId="73E3DC33" w14:textId="4BCE2E4C" w:rsidR="009B4C88" w:rsidRPr="00C76F2B" w:rsidRDefault="009B4C8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 xml:space="preserve">Brighouse, H. (2006) </w:t>
      </w:r>
      <w:r w:rsidRPr="00812046">
        <w:rPr>
          <w:rFonts w:ascii="Times New Roman" w:hAnsi="Times New Roman" w:cs="Times New Roman"/>
          <w:i/>
          <w:iCs/>
          <w:sz w:val="24"/>
          <w:szCs w:val="24"/>
        </w:rPr>
        <w:t>On Education</w:t>
      </w:r>
      <w:r w:rsidRPr="00C76F2B">
        <w:rPr>
          <w:rFonts w:ascii="Times New Roman" w:hAnsi="Times New Roman" w:cs="Times New Roman"/>
          <w:sz w:val="24"/>
          <w:szCs w:val="24"/>
        </w:rPr>
        <w:t>. Routledge.</w:t>
      </w:r>
    </w:p>
    <w:p w14:paraId="62D25719" w14:textId="46C91102"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Brighouse, H</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3C476B" w:rsidRPr="00C76F2B">
        <w:rPr>
          <w:rFonts w:ascii="Times New Roman" w:hAnsi="Times New Roman" w:cs="Times New Roman"/>
          <w:sz w:val="24"/>
          <w:szCs w:val="24"/>
        </w:rPr>
        <w:t>&amp;</w:t>
      </w:r>
      <w:r w:rsidRPr="00C76F2B">
        <w:rPr>
          <w:rFonts w:ascii="Times New Roman" w:hAnsi="Times New Roman" w:cs="Times New Roman"/>
          <w:sz w:val="24"/>
          <w:szCs w:val="24"/>
        </w:rPr>
        <w:t xml:space="preserve"> Swift</w:t>
      </w:r>
      <w:r w:rsidR="003C476B" w:rsidRPr="00C76F2B">
        <w:rPr>
          <w:rFonts w:ascii="Times New Roman" w:hAnsi="Times New Roman" w:cs="Times New Roman"/>
          <w:sz w:val="24"/>
          <w:szCs w:val="24"/>
        </w:rPr>
        <w:t xml:space="preserve">, A. </w:t>
      </w:r>
      <w:r w:rsidRPr="00C76F2B">
        <w:rPr>
          <w:rFonts w:ascii="Times New Roman" w:hAnsi="Times New Roman" w:cs="Times New Roman"/>
          <w:sz w:val="24"/>
          <w:szCs w:val="24"/>
        </w:rPr>
        <w:t xml:space="preserve">(2014) </w:t>
      </w:r>
      <w:r w:rsidRPr="00C76F2B">
        <w:rPr>
          <w:rFonts w:ascii="Times New Roman" w:hAnsi="Times New Roman" w:cs="Times New Roman"/>
          <w:i/>
          <w:iCs/>
          <w:sz w:val="24"/>
          <w:szCs w:val="24"/>
        </w:rPr>
        <w:t>Family Values: The Ethics of Parent-Child Relationships</w:t>
      </w:r>
      <w:r w:rsidR="00484B7D" w:rsidRPr="00C76F2B">
        <w:rPr>
          <w:rFonts w:ascii="Times New Roman" w:hAnsi="Times New Roman" w:cs="Times New Roman"/>
          <w:i/>
          <w:iCs/>
          <w:sz w:val="24"/>
          <w:szCs w:val="24"/>
        </w:rPr>
        <w:t xml:space="preserve">, </w:t>
      </w:r>
      <w:r w:rsidR="00484B7D" w:rsidRPr="00C76F2B">
        <w:rPr>
          <w:rFonts w:ascii="Times New Roman" w:hAnsi="Times New Roman" w:cs="Times New Roman"/>
          <w:sz w:val="24"/>
          <w:szCs w:val="24"/>
        </w:rPr>
        <w:t xml:space="preserve">NJ: </w:t>
      </w:r>
      <w:r w:rsidRPr="00C76F2B">
        <w:rPr>
          <w:rFonts w:ascii="Times New Roman" w:hAnsi="Times New Roman" w:cs="Times New Roman"/>
          <w:sz w:val="24"/>
          <w:szCs w:val="24"/>
        </w:rPr>
        <w:t>Princeton University Press</w:t>
      </w:r>
      <w:r w:rsidR="00074798" w:rsidRPr="00C76F2B">
        <w:rPr>
          <w:rFonts w:ascii="Times New Roman" w:hAnsi="Times New Roman" w:cs="Times New Roman"/>
          <w:sz w:val="24"/>
          <w:szCs w:val="24"/>
        </w:rPr>
        <w:t>.</w:t>
      </w:r>
    </w:p>
    <w:p w14:paraId="33B5EF7D" w14:textId="2D510E49"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Callan, E</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(1997) </w:t>
      </w:r>
      <w:r w:rsidRPr="00C76F2B">
        <w:rPr>
          <w:rFonts w:ascii="Times New Roman" w:hAnsi="Times New Roman" w:cs="Times New Roman"/>
          <w:i/>
          <w:iCs/>
          <w:sz w:val="24"/>
          <w:szCs w:val="24"/>
        </w:rPr>
        <w:t>Creating Citizens: Political Education and Liberal Democracy</w:t>
      </w:r>
      <w:r w:rsidR="001E32F1"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1E32F1" w:rsidRPr="00C76F2B">
        <w:rPr>
          <w:rFonts w:ascii="Times New Roman" w:hAnsi="Times New Roman" w:cs="Times New Roman"/>
          <w:sz w:val="24"/>
          <w:szCs w:val="24"/>
        </w:rPr>
        <w:t>Oxford: Oxford University Press.</w:t>
      </w:r>
    </w:p>
    <w:p w14:paraId="5F4A2FD4" w14:textId="609436A3"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Clayton, M</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5703EC" w:rsidRPr="00C76F2B">
        <w:rPr>
          <w:rFonts w:ascii="Times New Roman" w:hAnsi="Times New Roman" w:cs="Times New Roman"/>
          <w:sz w:val="24"/>
          <w:szCs w:val="24"/>
        </w:rPr>
        <w:t>2006)</w:t>
      </w:r>
      <w:r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Justice and Legitimacy in Upbringing</w:t>
      </w:r>
      <w:r w:rsidR="001E32F1" w:rsidRPr="00C76F2B">
        <w:rPr>
          <w:rFonts w:ascii="Times New Roman" w:hAnsi="Times New Roman" w:cs="Times New Roman"/>
          <w:sz w:val="24"/>
          <w:szCs w:val="24"/>
        </w:rPr>
        <w:t>,</w:t>
      </w:r>
      <w:r w:rsidR="0041442F" w:rsidRPr="00C76F2B">
        <w:rPr>
          <w:rFonts w:ascii="Times New Roman" w:hAnsi="Times New Roman" w:cs="Times New Roman"/>
          <w:sz w:val="24"/>
          <w:szCs w:val="24"/>
        </w:rPr>
        <w:t xml:space="preserve"> Oxford: </w:t>
      </w:r>
      <w:r w:rsidRPr="00C76F2B">
        <w:rPr>
          <w:rFonts w:ascii="Times New Roman" w:hAnsi="Times New Roman" w:cs="Times New Roman"/>
          <w:sz w:val="24"/>
          <w:szCs w:val="24"/>
        </w:rPr>
        <w:t>Oxford University Press.</w:t>
      </w:r>
    </w:p>
    <w:p w14:paraId="7C228583" w14:textId="020AFB7C" w:rsidR="00074798" w:rsidRPr="00C76F2B" w:rsidRDefault="000473D0"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Damasio, A</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(2006) </w:t>
      </w:r>
      <w:r w:rsidRPr="00C76F2B">
        <w:rPr>
          <w:rFonts w:ascii="Times New Roman" w:hAnsi="Times New Roman" w:cs="Times New Roman"/>
          <w:i/>
          <w:iCs/>
          <w:sz w:val="24"/>
          <w:szCs w:val="24"/>
        </w:rPr>
        <w:t>Descartes’ Error: Emotion, Reason, and the Human Brain</w:t>
      </w:r>
      <w:r w:rsidR="00B84FB5" w:rsidRPr="00C76F2B">
        <w:rPr>
          <w:rFonts w:ascii="Times New Roman" w:hAnsi="Times New Roman" w:cs="Times New Roman"/>
          <w:sz w:val="24"/>
          <w:szCs w:val="24"/>
        </w:rPr>
        <w:t xml:space="preserve">, </w:t>
      </w:r>
      <w:r w:rsidRPr="00C76F2B">
        <w:rPr>
          <w:rFonts w:ascii="Times New Roman" w:hAnsi="Times New Roman" w:cs="Times New Roman"/>
          <w:sz w:val="24"/>
          <w:szCs w:val="24"/>
        </w:rPr>
        <w:t>London: Vintage</w:t>
      </w:r>
      <w:r w:rsidR="00B84FB5" w:rsidRPr="00C76F2B">
        <w:rPr>
          <w:rFonts w:ascii="Times New Roman" w:hAnsi="Times New Roman" w:cs="Times New Roman"/>
          <w:sz w:val="24"/>
          <w:szCs w:val="24"/>
        </w:rPr>
        <w:t>.</w:t>
      </w:r>
    </w:p>
    <w:p w14:paraId="6F4E3224" w14:textId="714561D5" w:rsidR="000473D0"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Feldman, R. (2007) Reasonable Religious Disagreement</w:t>
      </w:r>
      <w:r w:rsidR="005D6FDA" w:rsidRPr="00C76F2B">
        <w:rPr>
          <w:rFonts w:ascii="Times New Roman" w:hAnsi="Times New Roman" w:cs="Times New Roman"/>
          <w:sz w:val="24"/>
          <w:szCs w:val="24"/>
        </w:rPr>
        <w:t>.</w:t>
      </w:r>
      <w:r w:rsidR="000238E0" w:rsidRPr="00C76F2B">
        <w:rPr>
          <w:rFonts w:ascii="Times New Roman" w:hAnsi="Times New Roman" w:cs="Times New Roman"/>
          <w:sz w:val="24"/>
          <w:szCs w:val="24"/>
        </w:rPr>
        <w:t xml:space="preserve"> </w:t>
      </w:r>
      <w:r w:rsidR="005D6FDA" w:rsidRPr="00C76F2B">
        <w:rPr>
          <w:rFonts w:ascii="Times New Roman" w:hAnsi="Times New Roman" w:cs="Times New Roman"/>
          <w:sz w:val="24"/>
          <w:szCs w:val="24"/>
        </w:rPr>
        <w:t>I</w:t>
      </w:r>
      <w:r w:rsidR="00010BAB" w:rsidRPr="00C76F2B">
        <w:rPr>
          <w:rFonts w:ascii="Times New Roman" w:hAnsi="Times New Roman" w:cs="Times New Roman"/>
          <w:sz w:val="24"/>
          <w:szCs w:val="24"/>
        </w:rPr>
        <w:t>n</w:t>
      </w:r>
      <w:r w:rsidR="005D6FDA" w:rsidRPr="00C76F2B">
        <w:rPr>
          <w:rFonts w:ascii="Times New Roman" w:hAnsi="Times New Roman" w:cs="Times New Roman"/>
          <w:sz w:val="24"/>
          <w:szCs w:val="24"/>
        </w:rPr>
        <w:t>:</w:t>
      </w:r>
      <w:r w:rsidR="00010BAB" w:rsidRPr="00C76F2B">
        <w:rPr>
          <w:rFonts w:ascii="Times New Roman" w:hAnsi="Times New Roman" w:cs="Times New Roman"/>
          <w:sz w:val="24"/>
          <w:szCs w:val="24"/>
        </w:rPr>
        <w:t xml:space="preserve"> </w:t>
      </w:r>
      <w:r w:rsidRPr="00C76F2B">
        <w:rPr>
          <w:rFonts w:ascii="Times New Roman" w:hAnsi="Times New Roman" w:cs="Times New Roman"/>
          <w:sz w:val="24"/>
          <w:szCs w:val="24"/>
        </w:rPr>
        <w:t>Antony</w:t>
      </w:r>
      <w:r w:rsidR="00A91E70" w:rsidRPr="00C76F2B">
        <w:rPr>
          <w:rFonts w:ascii="Times New Roman" w:hAnsi="Times New Roman" w:cs="Times New Roman"/>
          <w:sz w:val="24"/>
          <w:szCs w:val="24"/>
        </w:rPr>
        <w:t xml:space="preserve">, L. </w:t>
      </w:r>
      <w:r w:rsidR="00074798" w:rsidRPr="00C76F2B">
        <w:rPr>
          <w:rFonts w:ascii="Times New Roman" w:hAnsi="Times New Roman" w:cs="Times New Roman"/>
          <w:sz w:val="24"/>
          <w:szCs w:val="24"/>
        </w:rPr>
        <w:t>(</w:t>
      </w:r>
      <w:r w:rsidR="00A91E70" w:rsidRPr="00C76F2B">
        <w:rPr>
          <w:rFonts w:ascii="Times New Roman" w:hAnsi="Times New Roman" w:cs="Times New Roman"/>
          <w:sz w:val="24"/>
          <w:szCs w:val="24"/>
        </w:rPr>
        <w:t>Ed</w:t>
      </w:r>
      <w:r w:rsidRPr="00C76F2B">
        <w:rPr>
          <w:rFonts w:ascii="Times New Roman" w:hAnsi="Times New Roman" w:cs="Times New Roman"/>
          <w:sz w:val="24"/>
          <w:szCs w:val="24"/>
        </w:rPr>
        <w:t>.</w:t>
      </w:r>
      <w:r w:rsidR="00074798"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Philosophers Without God</w:t>
      </w:r>
      <w:r w:rsidRPr="00C76F2B">
        <w:rPr>
          <w:rFonts w:ascii="Times New Roman" w:hAnsi="Times New Roman" w:cs="Times New Roman"/>
          <w:sz w:val="24"/>
          <w:szCs w:val="24"/>
        </w:rPr>
        <w:t>.</w:t>
      </w:r>
      <w:r w:rsidR="00074798" w:rsidRPr="00C76F2B">
        <w:rPr>
          <w:rFonts w:ascii="Times New Roman" w:hAnsi="Times New Roman" w:cs="Times New Roman"/>
          <w:sz w:val="24"/>
          <w:szCs w:val="24"/>
        </w:rPr>
        <w:t xml:space="preserve"> </w:t>
      </w:r>
      <w:r w:rsidR="00024D6C" w:rsidRPr="00C76F2B">
        <w:rPr>
          <w:rFonts w:ascii="Times New Roman" w:hAnsi="Times New Roman" w:cs="Times New Roman"/>
          <w:sz w:val="24"/>
          <w:szCs w:val="24"/>
        </w:rPr>
        <w:t xml:space="preserve">Oxford: </w:t>
      </w:r>
      <w:r w:rsidRPr="00C76F2B">
        <w:rPr>
          <w:rFonts w:ascii="Times New Roman" w:hAnsi="Times New Roman" w:cs="Times New Roman"/>
          <w:sz w:val="24"/>
          <w:szCs w:val="24"/>
        </w:rPr>
        <w:t>Oxford University Press</w:t>
      </w:r>
      <w:r w:rsidR="004B4BB9" w:rsidRPr="00C76F2B">
        <w:rPr>
          <w:rFonts w:ascii="Times New Roman" w:hAnsi="Times New Roman" w:cs="Times New Roman"/>
          <w:sz w:val="24"/>
          <w:szCs w:val="24"/>
        </w:rPr>
        <w:t xml:space="preserve">, </w:t>
      </w:r>
      <w:r w:rsidR="00023D1D" w:rsidRPr="00C76F2B">
        <w:rPr>
          <w:rFonts w:ascii="Times New Roman" w:hAnsi="Times New Roman" w:cs="Times New Roman"/>
          <w:sz w:val="24"/>
          <w:szCs w:val="24"/>
        </w:rPr>
        <w:t xml:space="preserve">pp. </w:t>
      </w:r>
      <w:r w:rsidRPr="00C76F2B">
        <w:rPr>
          <w:rFonts w:ascii="Times New Roman" w:hAnsi="Times New Roman" w:cs="Times New Roman"/>
          <w:sz w:val="24"/>
          <w:szCs w:val="24"/>
        </w:rPr>
        <w:t>197</w:t>
      </w:r>
      <w:r w:rsidR="00DC085E" w:rsidRPr="00C76F2B">
        <w:rPr>
          <w:rFonts w:ascii="Times New Roman" w:eastAsia="Times New Roman" w:hAnsi="Times New Roman" w:cs="Times New Roman"/>
          <w:sz w:val="24"/>
          <w:szCs w:val="24"/>
          <w:lang w:eastAsia="en-GB"/>
        </w:rPr>
        <w:t>–</w:t>
      </w:r>
      <w:r w:rsidRPr="00C76F2B">
        <w:rPr>
          <w:rFonts w:ascii="Times New Roman" w:hAnsi="Times New Roman" w:cs="Times New Roman"/>
          <w:sz w:val="24"/>
          <w:szCs w:val="24"/>
        </w:rPr>
        <w:t>214.</w:t>
      </w:r>
    </w:p>
    <w:p w14:paraId="0AFFA3D3" w14:textId="594AC2AE" w:rsidR="00990618" w:rsidRPr="00C76F2B" w:rsidRDefault="000100B3" w:rsidP="0099061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 xml:space="preserve">Hirst, P. H. (1993) Education, </w:t>
      </w:r>
      <w:r w:rsidR="005D6FDA" w:rsidRPr="00C76F2B">
        <w:rPr>
          <w:rFonts w:ascii="Times New Roman" w:hAnsi="Times New Roman" w:cs="Times New Roman"/>
          <w:sz w:val="24"/>
          <w:szCs w:val="24"/>
        </w:rPr>
        <w:t xml:space="preserve">Knowledge </w:t>
      </w:r>
      <w:r w:rsidRPr="00C76F2B">
        <w:rPr>
          <w:rFonts w:ascii="Times New Roman" w:hAnsi="Times New Roman" w:cs="Times New Roman"/>
          <w:sz w:val="24"/>
          <w:szCs w:val="24"/>
        </w:rPr>
        <w:t xml:space="preserve">and </w:t>
      </w:r>
      <w:r w:rsidR="005D6FDA" w:rsidRPr="00C76F2B">
        <w:rPr>
          <w:rFonts w:ascii="Times New Roman" w:hAnsi="Times New Roman" w:cs="Times New Roman"/>
          <w:sz w:val="24"/>
          <w:szCs w:val="24"/>
        </w:rPr>
        <w:t>Practices. I</w:t>
      </w:r>
      <w:r w:rsidRPr="00C76F2B">
        <w:rPr>
          <w:rFonts w:ascii="Times New Roman" w:hAnsi="Times New Roman" w:cs="Times New Roman"/>
          <w:sz w:val="24"/>
          <w:szCs w:val="24"/>
        </w:rPr>
        <w:t>n</w:t>
      </w:r>
      <w:r w:rsidR="00C64CD3" w:rsidRPr="00C76F2B">
        <w:rPr>
          <w:rFonts w:ascii="Times New Roman" w:hAnsi="Times New Roman" w:cs="Times New Roman"/>
          <w:sz w:val="24"/>
          <w:szCs w:val="24"/>
        </w:rPr>
        <w:t>:</w:t>
      </w:r>
      <w:r w:rsidRPr="00C76F2B">
        <w:rPr>
          <w:rFonts w:ascii="Times New Roman" w:hAnsi="Times New Roman" w:cs="Times New Roman"/>
          <w:sz w:val="24"/>
          <w:szCs w:val="24"/>
        </w:rPr>
        <w:t xml:space="preserve"> Barrow</w:t>
      </w:r>
      <w:r w:rsidR="00E25C40" w:rsidRPr="00C76F2B">
        <w:rPr>
          <w:rFonts w:ascii="Times New Roman" w:hAnsi="Times New Roman" w:cs="Times New Roman"/>
          <w:sz w:val="24"/>
          <w:szCs w:val="24"/>
        </w:rPr>
        <w:t xml:space="preserve">, R. </w:t>
      </w:r>
      <w:r w:rsidRPr="00C76F2B">
        <w:rPr>
          <w:rFonts w:ascii="Times New Roman" w:hAnsi="Times New Roman" w:cs="Times New Roman"/>
          <w:sz w:val="24"/>
          <w:szCs w:val="24"/>
        </w:rPr>
        <w:t>&amp; White</w:t>
      </w:r>
      <w:r w:rsidR="00E25C40" w:rsidRPr="00C76F2B">
        <w:rPr>
          <w:rFonts w:ascii="Times New Roman" w:hAnsi="Times New Roman" w:cs="Times New Roman"/>
          <w:sz w:val="24"/>
          <w:szCs w:val="24"/>
        </w:rPr>
        <w:t xml:space="preserve">, P. </w:t>
      </w:r>
      <w:r w:rsidRPr="00C76F2B">
        <w:rPr>
          <w:rFonts w:ascii="Times New Roman" w:hAnsi="Times New Roman" w:cs="Times New Roman"/>
          <w:sz w:val="24"/>
          <w:szCs w:val="24"/>
        </w:rPr>
        <w:t>(</w:t>
      </w:r>
      <w:r w:rsidR="00E25C40" w:rsidRPr="00C76F2B">
        <w:rPr>
          <w:rFonts w:ascii="Times New Roman" w:hAnsi="Times New Roman" w:cs="Times New Roman"/>
          <w:sz w:val="24"/>
          <w:szCs w:val="24"/>
        </w:rPr>
        <w:t>E</w:t>
      </w:r>
      <w:r w:rsidRPr="00C76F2B">
        <w:rPr>
          <w:rFonts w:ascii="Times New Roman" w:hAnsi="Times New Roman" w:cs="Times New Roman"/>
          <w:sz w:val="24"/>
          <w:szCs w:val="24"/>
        </w:rPr>
        <w:t xml:space="preserve">ds.), </w:t>
      </w:r>
      <w:r w:rsidRPr="00812046">
        <w:rPr>
          <w:rFonts w:ascii="Times New Roman" w:hAnsi="Times New Roman" w:cs="Times New Roman"/>
          <w:i/>
          <w:iCs/>
          <w:sz w:val="24"/>
          <w:szCs w:val="24"/>
        </w:rPr>
        <w:t>Beyond Liberal Education: Essays in Honour of Paul H. Hirst</w:t>
      </w:r>
      <w:r w:rsidRPr="00C76F2B">
        <w:rPr>
          <w:rFonts w:ascii="Times New Roman" w:hAnsi="Times New Roman" w:cs="Times New Roman"/>
          <w:sz w:val="24"/>
          <w:szCs w:val="24"/>
        </w:rPr>
        <w:t xml:space="preserve">. </w:t>
      </w:r>
      <w:r w:rsidR="00024D6C" w:rsidRPr="00C76F2B">
        <w:rPr>
          <w:rFonts w:ascii="Times New Roman" w:hAnsi="Times New Roman" w:cs="Times New Roman"/>
          <w:sz w:val="24"/>
          <w:szCs w:val="24"/>
        </w:rPr>
        <w:t xml:space="preserve">London: </w:t>
      </w:r>
      <w:r w:rsidRPr="00C76F2B">
        <w:rPr>
          <w:rFonts w:ascii="Times New Roman" w:hAnsi="Times New Roman" w:cs="Times New Roman"/>
          <w:sz w:val="24"/>
          <w:szCs w:val="24"/>
        </w:rPr>
        <w:t>Routledge</w:t>
      </w:r>
      <w:r w:rsidR="00E25C40" w:rsidRPr="00C76F2B">
        <w:rPr>
          <w:rFonts w:ascii="Times New Roman" w:hAnsi="Times New Roman" w:cs="Times New Roman"/>
          <w:sz w:val="24"/>
          <w:szCs w:val="24"/>
        </w:rPr>
        <w:t xml:space="preserve">, </w:t>
      </w:r>
      <w:r w:rsidR="00023D1D" w:rsidRPr="00C76F2B">
        <w:rPr>
          <w:rFonts w:ascii="Times New Roman" w:hAnsi="Times New Roman" w:cs="Times New Roman"/>
          <w:sz w:val="24"/>
          <w:szCs w:val="24"/>
        </w:rPr>
        <w:t xml:space="preserve">pp. </w:t>
      </w:r>
      <w:r w:rsidRPr="00C76F2B">
        <w:rPr>
          <w:rFonts w:ascii="Times New Roman" w:hAnsi="Times New Roman" w:cs="Times New Roman"/>
          <w:sz w:val="24"/>
          <w:szCs w:val="24"/>
        </w:rPr>
        <w:t>184</w:t>
      </w:r>
      <w:r w:rsidR="007C2D88" w:rsidRPr="00C76F2B">
        <w:rPr>
          <w:rFonts w:ascii="Times New Roman" w:hAnsi="Times New Roman" w:cs="Times New Roman"/>
          <w:sz w:val="24"/>
          <w:szCs w:val="24"/>
        </w:rPr>
        <w:t>–</w:t>
      </w:r>
      <w:r w:rsidRPr="00C76F2B">
        <w:rPr>
          <w:rFonts w:ascii="Times New Roman" w:hAnsi="Times New Roman" w:cs="Times New Roman"/>
          <w:sz w:val="24"/>
          <w:szCs w:val="24"/>
        </w:rPr>
        <w:t>99</w:t>
      </w:r>
      <w:r w:rsidR="00024D6C" w:rsidRPr="00C76F2B">
        <w:rPr>
          <w:rFonts w:ascii="Times New Roman" w:hAnsi="Times New Roman" w:cs="Times New Roman"/>
          <w:sz w:val="24"/>
          <w:szCs w:val="24"/>
        </w:rPr>
        <w:t>.</w:t>
      </w:r>
    </w:p>
    <w:p w14:paraId="49D16DAF" w14:textId="2F9B1E37" w:rsidR="00990618" w:rsidRPr="00C76F2B" w:rsidRDefault="00990618" w:rsidP="0099061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Hirst, P. H. (2010) From revelation and faith to reason and agnosticism</w:t>
      </w:r>
      <w:r w:rsidR="00C64CD3"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C64CD3" w:rsidRPr="00C76F2B">
        <w:rPr>
          <w:rFonts w:ascii="Times New Roman" w:hAnsi="Times New Roman" w:cs="Times New Roman"/>
          <w:sz w:val="24"/>
          <w:szCs w:val="24"/>
        </w:rPr>
        <w:t>I</w:t>
      </w:r>
      <w:r w:rsidRPr="00C76F2B">
        <w:rPr>
          <w:rFonts w:ascii="Times New Roman" w:hAnsi="Times New Roman" w:cs="Times New Roman"/>
          <w:sz w:val="24"/>
          <w:szCs w:val="24"/>
        </w:rPr>
        <w:t>n</w:t>
      </w:r>
      <w:r w:rsidR="00C64CD3" w:rsidRPr="00C76F2B">
        <w:rPr>
          <w:rFonts w:ascii="Times New Roman" w:hAnsi="Times New Roman" w:cs="Times New Roman"/>
          <w:sz w:val="24"/>
          <w:szCs w:val="24"/>
        </w:rPr>
        <w:t>:</w:t>
      </w:r>
      <w:r w:rsidRPr="00C76F2B">
        <w:rPr>
          <w:rFonts w:ascii="Times New Roman" w:hAnsi="Times New Roman" w:cs="Times New Roman"/>
          <w:sz w:val="24"/>
          <w:szCs w:val="24"/>
        </w:rPr>
        <w:t xml:space="preserve"> Caws, P. &amp; Jones, S. (Eds.) </w:t>
      </w:r>
      <w:r w:rsidRPr="00C76F2B">
        <w:rPr>
          <w:rFonts w:ascii="Times New Roman" w:hAnsi="Times New Roman" w:cs="Times New Roman"/>
          <w:i/>
          <w:iCs/>
          <w:sz w:val="24"/>
          <w:szCs w:val="24"/>
        </w:rPr>
        <w:t>Religious Upbringing and the Costs of Freedom</w:t>
      </w:r>
      <w:r w:rsidR="00023D1D" w:rsidRPr="00C76F2B">
        <w:rPr>
          <w:rFonts w:ascii="Times New Roman" w:hAnsi="Times New Roman" w:cs="Times New Roman"/>
          <w:sz w:val="24"/>
          <w:szCs w:val="24"/>
        </w:rPr>
        <w:t>.</w:t>
      </w:r>
      <w:r w:rsidRPr="00C76F2B">
        <w:rPr>
          <w:rFonts w:ascii="Times New Roman" w:hAnsi="Times New Roman" w:cs="Times New Roman"/>
          <w:sz w:val="24"/>
          <w:szCs w:val="24"/>
        </w:rPr>
        <w:t xml:space="preserve"> Pennsylvania State University Press</w:t>
      </w:r>
      <w:r w:rsidR="00E25C40" w:rsidRPr="00C76F2B">
        <w:rPr>
          <w:rFonts w:ascii="Times New Roman" w:hAnsi="Times New Roman" w:cs="Times New Roman"/>
          <w:sz w:val="24"/>
          <w:szCs w:val="24"/>
        </w:rPr>
        <w:t xml:space="preserve">, </w:t>
      </w:r>
      <w:r w:rsidR="00023D1D" w:rsidRPr="00C76F2B">
        <w:rPr>
          <w:rFonts w:ascii="Times New Roman" w:hAnsi="Times New Roman" w:cs="Times New Roman"/>
          <w:sz w:val="24"/>
          <w:szCs w:val="24"/>
        </w:rPr>
        <w:t xml:space="preserve">pp. </w:t>
      </w:r>
      <w:r w:rsidR="007C2D88" w:rsidRPr="00C76F2B">
        <w:rPr>
          <w:rFonts w:ascii="Times New Roman" w:hAnsi="Times New Roman" w:cs="Times New Roman"/>
          <w:sz w:val="24"/>
          <w:szCs w:val="24"/>
        </w:rPr>
        <w:t>155–</w:t>
      </w:r>
      <w:r w:rsidR="00010BAB" w:rsidRPr="00C76F2B">
        <w:rPr>
          <w:rFonts w:ascii="Times New Roman" w:hAnsi="Times New Roman" w:cs="Times New Roman"/>
          <w:sz w:val="24"/>
          <w:szCs w:val="24"/>
        </w:rPr>
        <w:t>75.</w:t>
      </w:r>
    </w:p>
    <w:p w14:paraId="1F826640" w14:textId="090430E8" w:rsidR="00984048" w:rsidRPr="00C76F2B" w:rsidRDefault="003A1E23" w:rsidP="00A91E70">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Kagan, S</w:t>
      </w:r>
      <w:r w:rsidR="003C476B" w:rsidRPr="00C76F2B">
        <w:rPr>
          <w:rFonts w:ascii="Times New Roman" w:hAnsi="Times New Roman" w:cs="Times New Roman"/>
          <w:sz w:val="24"/>
          <w:szCs w:val="24"/>
        </w:rPr>
        <w:t xml:space="preserve">. </w:t>
      </w:r>
      <w:r w:rsidR="00DA6C76" w:rsidRPr="00C76F2B">
        <w:rPr>
          <w:rFonts w:ascii="Times New Roman" w:hAnsi="Times New Roman" w:cs="Times New Roman"/>
          <w:sz w:val="24"/>
          <w:szCs w:val="24"/>
        </w:rPr>
        <w:t xml:space="preserve">(1989) </w:t>
      </w:r>
      <w:r w:rsidR="00DA6C76" w:rsidRPr="00C76F2B">
        <w:rPr>
          <w:rFonts w:ascii="Times New Roman" w:hAnsi="Times New Roman" w:cs="Times New Roman"/>
          <w:i/>
          <w:iCs/>
          <w:sz w:val="24"/>
          <w:szCs w:val="24"/>
        </w:rPr>
        <w:t>The Limits of Morality</w:t>
      </w:r>
      <w:r w:rsidR="00A91E70" w:rsidRPr="00C76F2B">
        <w:rPr>
          <w:rFonts w:ascii="Times New Roman" w:hAnsi="Times New Roman" w:cs="Times New Roman"/>
          <w:sz w:val="24"/>
          <w:szCs w:val="24"/>
        </w:rPr>
        <w:t>, Oxford: Oxford University Press.</w:t>
      </w:r>
    </w:p>
    <w:p w14:paraId="5EFBDD15" w14:textId="7E6448D5"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Nagel, T</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(1986) </w:t>
      </w:r>
      <w:r w:rsidRPr="00C76F2B">
        <w:rPr>
          <w:rFonts w:ascii="Times New Roman" w:hAnsi="Times New Roman" w:cs="Times New Roman"/>
          <w:i/>
          <w:iCs/>
          <w:sz w:val="24"/>
          <w:szCs w:val="24"/>
        </w:rPr>
        <w:t>The View from Nowhere</w:t>
      </w:r>
      <w:r w:rsidR="00A91E70" w:rsidRPr="00C76F2B">
        <w:rPr>
          <w:rFonts w:ascii="Times New Roman" w:hAnsi="Times New Roman" w:cs="Times New Roman"/>
          <w:sz w:val="24"/>
          <w:szCs w:val="24"/>
        </w:rPr>
        <w:t>, Oxford: Oxford University Press.</w:t>
      </w:r>
    </w:p>
    <w:p w14:paraId="7F5D6AA2" w14:textId="1172067C"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Nussbaum, M</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(1995) Emotions and Women's Capabilities</w:t>
      </w:r>
      <w:r w:rsidR="00023D1D" w:rsidRPr="00C76F2B">
        <w:rPr>
          <w:rFonts w:ascii="Times New Roman" w:hAnsi="Times New Roman" w:cs="Times New Roman"/>
          <w:sz w:val="24"/>
          <w:szCs w:val="24"/>
        </w:rPr>
        <w:t xml:space="preserve">. In: </w:t>
      </w:r>
      <w:r w:rsidR="005703EC" w:rsidRPr="00C76F2B">
        <w:rPr>
          <w:rFonts w:ascii="Times New Roman" w:hAnsi="Times New Roman" w:cs="Times New Roman"/>
          <w:sz w:val="24"/>
          <w:szCs w:val="24"/>
        </w:rPr>
        <w:t>Nussbaum</w:t>
      </w:r>
      <w:r w:rsidR="00A91E70" w:rsidRPr="00C76F2B">
        <w:rPr>
          <w:rFonts w:ascii="Times New Roman" w:hAnsi="Times New Roman" w:cs="Times New Roman"/>
          <w:sz w:val="24"/>
          <w:szCs w:val="24"/>
        </w:rPr>
        <w:t xml:space="preserve">, M. </w:t>
      </w:r>
      <w:r w:rsidR="005703EC" w:rsidRPr="00C76F2B">
        <w:rPr>
          <w:rFonts w:ascii="Times New Roman" w:hAnsi="Times New Roman" w:cs="Times New Roman"/>
          <w:sz w:val="24"/>
          <w:szCs w:val="24"/>
        </w:rPr>
        <w:t>&amp; Glover</w:t>
      </w:r>
      <w:r w:rsidR="00A91E70" w:rsidRPr="00C76F2B">
        <w:rPr>
          <w:rFonts w:ascii="Times New Roman" w:hAnsi="Times New Roman" w:cs="Times New Roman"/>
          <w:sz w:val="24"/>
          <w:szCs w:val="24"/>
        </w:rPr>
        <w:t xml:space="preserve">, J. </w:t>
      </w:r>
      <w:r w:rsidR="005703EC" w:rsidRPr="00C76F2B">
        <w:rPr>
          <w:rFonts w:ascii="Times New Roman" w:hAnsi="Times New Roman" w:cs="Times New Roman"/>
          <w:sz w:val="24"/>
          <w:szCs w:val="24"/>
        </w:rPr>
        <w:t>(</w:t>
      </w:r>
      <w:r w:rsidR="00A91E70" w:rsidRPr="00C76F2B">
        <w:rPr>
          <w:rFonts w:ascii="Times New Roman" w:hAnsi="Times New Roman" w:cs="Times New Roman"/>
          <w:sz w:val="24"/>
          <w:szCs w:val="24"/>
        </w:rPr>
        <w:t>Eds.</w:t>
      </w:r>
      <w:r w:rsidR="005703EC"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Women, Culture, and Development: A Study of Human Capabilities</w:t>
      </w:r>
      <w:r w:rsidR="00A91E70" w:rsidRPr="00C76F2B">
        <w:rPr>
          <w:rFonts w:ascii="Times New Roman" w:hAnsi="Times New Roman" w:cs="Times New Roman"/>
          <w:sz w:val="24"/>
          <w:szCs w:val="24"/>
        </w:rPr>
        <w:t>, Oxford: Oxford University Press</w:t>
      </w:r>
      <w:r w:rsidR="00C76F2B" w:rsidRPr="00C76F2B">
        <w:rPr>
          <w:rFonts w:ascii="Times New Roman" w:hAnsi="Times New Roman" w:cs="Times New Roman"/>
          <w:sz w:val="24"/>
          <w:szCs w:val="24"/>
        </w:rPr>
        <w:t xml:space="preserve">, pp. </w:t>
      </w:r>
      <w:r w:rsidR="00C76F2B" w:rsidRPr="00812046">
        <w:rPr>
          <w:rFonts w:ascii="Times New Roman" w:hAnsi="Times New Roman" w:cs="Times New Roman"/>
          <w:color w:val="2A2A2A"/>
          <w:sz w:val="24"/>
          <w:szCs w:val="24"/>
          <w:shd w:val="clear" w:color="auto" w:fill="FFFFFF"/>
        </w:rPr>
        <w:t>360–395</w:t>
      </w:r>
      <w:r w:rsidR="00A91E70" w:rsidRPr="00C76F2B">
        <w:rPr>
          <w:rFonts w:ascii="Times New Roman" w:hAnsi="Times New Roman" w:cs="Times New Roman"/>
          <w:sz w:val="24"/>
          <w:szCs w:val="24"/>
        </w:rPr>
        <w:t>.</w:t>
      </w:r>
    </w:p>
    <w:p w14:paraId="3DD0BA4B" w14:textId="532176C6"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Nussbaum, M</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(2011) </w:t>
      </w:r>
      <w:r w:rsidRPr="00C76F2B">
        <w:rPr>
          <w:rFonts w:ascii="Times New Roman" w:hAnsi="Times New Roman" w:cs="Times New Roman"/>
          <w:i/>
          <w:iCs/>
          <w:sz w:val="24"/>
          <w:szCs w:val="24"/>
        </w:rPr>
        <w:t>Creating Capabilities: The Human Development Approach</w:t>
      </w:r>
      <w:r w:rsidR="008F0045" w:rsidRPr="00C76F2B">
        <w:rPr>
          <w:rFonts w:ascii="Times New Roman" w:hAnsi="Times New Roman" w:cs="Times New Roman"/>
          <w:sz w:val="24"/>
          <w:szCs w:val="24"/>
        </w:rPr>
        <w:t xml:space="preserve">, Boston, MA: </w:t>
      </w:r>
      <w:r w:rsidRPr="00C76F2B">
        <w:rPr>
          <w:rFonts w:ascii="Times New Roman" w:hAnsi="Times New Roman" w:cs="Times New Roman"/>
          <w:sz w:val="24"/>
          <w:szCs w:val="24"/>
        </w:rPr>
        <w:t>Harvard University Press</w:t>
      </w:r>
      <w:r w:rsidR="008F0045" w:rsidRPr="00C76F2B">
        <w:rPr>
          <w:rFonts w:ascii="Times New Roman" w:hAnsi="Times New Roman" w:cs="Times New Roman"/>
          <w:sz w:val="24"/>
          <w:szCs w:val="24"/>
        </w:rPr>
        <w:t>.</w:t>
      </w:r>
    </w:p>
    <w:p w14:paraId="58153691" w14:textId="77777777" w:rsidR="00A91E70"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 xml:space="preserve">Parfit, </w:t>
      </w:r>
      <w:r w:rsidR="005703EC" w:rsidRPr="00C76F2B">
        <w:rPr>
          <w:rFonts w:ascii="Times New Roman" w:hAnsi="Times New Roman" w:cs="Times New Roman"/>
          <w:sz w:val="24"/>
          <w:szCs w:val="24"/>
        </w:rPr>
        <w:t>D</w:t>
      </w:r>
      <w:r w:rsidR="003C476B" w:rsidRPr="00C76F2B">
        <w:rPr>
          <w:rFonts w:ascii="Times New Roman" w:hAnsi="Times New Roman" w:cs="Times New Roman"/>
          <w:sz w:val="24"/>
          <w:szCs w:val="24"/>
        </w:rPr>
        <w:t>.</w:t>
      </w:r>
      <w:r w:rsidR="005703EC"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1984) </w:t>
      </w:r>
      <w:r w:rsidRPr="00C76F2B">
        <w:rPr>
          <w:rFonts w:ascii="Times New Roman" w:hAnsi="Times New Roman" w:cs="Times New Roman"/>
          <w:i/>
          <w:iCs/>
          <w:sz w:val="24"/>
          <w:szCs w:val="24"/>
        </w:rPr>
        <w:t>Reasons and Persons</w:t>
      </w:r>
      <w:r w:rsidR="00A91E70" w:rsidRPr="00C76F2B">
        <w:rPr>
          <w:rFonts w:ascii="Times New Roman" w:hAnsi="Times New Roman" w:cs="Times New Roman"/>
          <w:sz w:val="24"/>
          <w:szCs w:val="24"/>
        </w:rPr>
        <w:t>, Oxford: Oxford University Press.</w:t>
      </w:r>
    </w:p>
    <w:p w14:paraId="6E7A0225" w14:textId="637515BB"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Rawls, J</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(1971) </w:t>
      </w:r>
      <w:r w:rsidRPr="00C76F2B">
        <w:rPr>
          <w:rFonts w:ascii="Times New Roman" w:hAnsi="Times New Roman" w:cs="Times New Roman"/>
          <w:i/>
          <w:iCs/>
          <w:sz w:val="24"/>
          <w:szCs w:val="24"/>
        </w:rPr>
        <w:t>A Theory of Justice</w:t>
      </w:r>
      <w:r w:rsidR="008F0045" w:rsidRPr="00C76F2B">
        <w:rPr>
          <w:rFonts w:ascii="Times New Roman" w:hAnsi="Times New Roman" w:cs="Times New Roman"/>
          <w:sz w:val="24"/>
          <w:szCs w:val="24"/>
        </w:rPr>
        <w:t>, Boston, MA: Harvard University Press.</w:t>
      </w:r>
    </w:p>
    <w:p w14:paraId="59B134B5" w14:textId="38A8B006" w:rsidR="00984048"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 xml:space="preserve">Tadros, </w:t>
      </w:r>
      <w:r w:rsidR="005703EC" w:rsidRPr="00C76F2B">
        <w:rPr>
          <w:rFonts w:ascii="Times New Roman" w:hAnsi="Times New Roman" w:cs="Times New Roman"/>
          <w:sz w:val="24"/>
          <w:szCs w:val="24"/>
        </w:rPr>
        <w:t>V</w:t>
      </w:r>
      <w:r w:rsidR="003C476B" w:rsidRPr="00C76F2B">
        <w:rPr>
          <w:rFonts w:ascii="Times New Roman" w:hAnsi="Times New Roman" w:cs="Times New Roman"/>
          <w:sz w:val="24"/>
          <w:szCs w:val="24"/>
        </w:rPr>
        <w:t>.</w:t>
      </w:r>
      <w:r w:rsidR="005703EC" w:rsidRPr="00C76F2B">
        <w:rPr>
          <w:rFonts w:ascii="Times New Roman" w:hAnsi="Times New Roman" w:cs="Times New Roman"/>
          <w:sz w:val="24"/>
          <w:szCs w:val="24"/>
        </w:rPr>
        <w:t xml:space="preserve"> (</w:t>
      </w:r>
      <w:r w:rsidRPr="00C76F2B">
        <w:rPr>
          <w:rFonts w:ascii="Times New Roman" w:hAnsi="Times New Roman" w:cs="Times New Roman"/>
          <w:sz w:val="24"/>
          <w:szCs w:val="24"/>
        </w:rPr>
        <w:t xml:space="preserve">2016) </w:t>
      </w:r>
      <w:r w:rsidRPr="00C76F2B">
        <w:rPr>
          <w:rFonts w:ascii="Times New Roman" w:hAnsi="Times New Roman" w:cs="Times New Roman"/>
          <w:i/>
          <w:iCs/>
          <w:sz w:val="24"/>
          <w:szCs w:val="24"/>
        </w:rPr>
        <w:t>Wrongs and Crimes</w:t>
      </w:r>
      <w:r w:rsidR="00A91E70" w:rsidRPr="00C76F2B">
        <w:rPr>
          <w:rFonts w:ascii="Times New Roman" w:hAnsi="Times New Roman" w:cs="Times New Roman"/>
          <w:sz w:val="24"/>
          <w:szCs w:val="24"/>
        </w:rPr>
        <w:t>, Oxford: Oxford University Press.</w:t>
      </w:r>
    </w:p>
    <w:p w14:paraId="697EE340" w14:textId="4D706556" w:rsidR="00B669B2" w:rsidRDefault="00B669B2" w:rsidP="00074798">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Tillson, J. </w:t>
      </w:r>
      <w:r w:rsidRPr="00B669B2">
        <w:rPr>
          <w:rFonts w:ascii="Times New Roman" w:hAnsi="Times New Roman" w:cs="Times New Roman"/>
          <w:sz w:val="24"/>
          <w:szCs w:val="24"/>
        </w:rPr>
        <w:t>(forthcoming)</w:t>
      </w:r>
      <w:r>
        <w:rPr>
          <w:rFonts w:ascii="Times New Roman" w:hAnsi="Times New Roman" w:cs="Times New Roman"/>
          <w:sz w:val="24"/>
          <w:szCs w:val="24"/>
        </w:rPr>
        <w:t xml:space="preserve"> </w:t>
      </w:r>
      <w:r w:rsidRPr="00B669B2">
        <w:rPr>
          <w:rFonts w:ascii="Times New Roman" w:hAnsi="Times New Roman" w:cs="Times New Roman"/>
          <w:sz w:val="24"/>
          <w:szCs w:val="24"/>
        </w:rPr>
        <w:t>‘Rationality and Religious Initiation: Replies to Clayton, Gheaus, Hand, Lewin, and Wareham’ Journal of Philosophy of Education.</w:t>
      </w:r>
    </w:p>
    <w:p w14:paraId="081FAF83" w14:textId="36B95722" w:rsidR="00760955" w:rsidRPr="00C76F2B" w:rsidRDefault="00760955" w:rsidP="00074798">
      <w:pPr>
        <w:pStyle w:val="NoSpacing"/>
        <w:ind w:left="720" w:hanging="720"/>
        <w:jc w:val="both"/>
        <w:rPr>
          <w:rFonts w:ascii="Times New Roman" w:hAnsi="Times New Roman" w:cs="Times New Roman"/>
          <w:sz w:val="24"/>
          <w:szCs w:val="24"/>
        </w:rPr>
      </w:pPr>
      <w:r w:rsidRPr="00760955">
        <w:rPr>
          <w:rFonts w:ascii="Times New Roman" w:hAnsi="Times New Roman" w:cs="Times New Roman"/>
          <w:sz w:val="24"/>
          <w:szCs w:val="24"/>
        </w:rPr>
        <w:t>Tillson, J</w:t>
      </w:r>
      <w:r>
        <w:rPr>
          <w:rFonts w:ascii="Times New Roman" w:hAnsi="Times New Roman" w:cs="Times New Roman"/>
          <w:sz w:val="24"/>
          <w:szCs w:val="24"/>
        </w:rPr>
        <w:t>.</w:t>
      </w:r>
      <w:r w:rsidRPr="00760955">
        <w:rPr>
          <w:rFonts w:ascii="Times New Roman" w:hAnsi="Times New Roman" w:cs="Times New Roman"/>
          <w:sz w:val="24"/>
          <w:szCs w:val="24"/>
        </w:rPr>
        <w:t xml:space="preserve"> (2019) </w:t>
      </w:r>
      <w:r w:rsidRPr="00093E09">
        <w:rPr>
          <w:rFonts w:ascii="Times New Roman" w:hAnsi="Times New Roman" w:cs="Times New Roman"/>
          <w:i/>
          <w:iCs/>
          <w:sz w:val="24"/>
          <w:szCs w:val="24"/>
        </w:rPr>
        <w:t>Children, Religion and the Ethics of Influence</w:t>
      </w:r>
      <w:r w:rsidR="00B06C4B">
        <w:rPr>
          <w:rFonts w:ascii="Times New Roman" w:hAnsi="Times New Roman" w:cs="Times New Roman"/>
          <w:sz w:val="24"/>
          <w:szCs w:val="24"/>
        </w:rPr>
        <w:t>,</w:t>
      </w:r>
      <w:r w:rsidRPr="00760955">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760955">
        <w:rPr>
          <w:rFonts w:ascii="Times New Roman" w:hAnsi="Times New Roman" w:cs="Times New Roman"/>
          <w:sz w:val="24"/>
          <w:szCs w:val="24"/>
        </w:rPr>
        <w:t>Bloomsbury</w:t>
      </w:r>
      <w:r>
        <w:rPr>
          <w:rFonts w:ascii="Times New Roman" w:hAnsi="Times New Roman" w:cs="Times New Roman"/>
          <w:sz w:val="24"/>
          <w:szCs w:val="24"/>
        </w:rPr>
        <w:t xml:space="preserve">. </w:t>
      </w:r>
    </w:p>
    <w:p w14:paraId="7E3FF9EA" w14:textId="5E6F7F5D"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Weinstock, D</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M. (2016) Chapter 10. A Freedom of Religion-Based Argument for the Regulation of Religious Schools</w:t>
      </w:r>
      <w:r w:rsidR="000238E0" w:rsidRPr="00C76F2B">
        <w:rPr>
          <w:rFonts w:ascii="Times New Roman" w:hAnsi="Times New Roman" w:cs="Times New Roman"/>
          <w:sz w:val="24"/>
          <w:szCs w:val="24"/>
        </w:rPr>
        <w:t>. I</w:t>
      </w:r>
      <w:r w:rsidRPr="00C76F2B">
        <w:rPr>
          <w:rFonts w:ascii="Times New Roman" w:hAnsi="Times New Roman" w:cs="Times New Roman"/>
          <w:sz w:val="24"/>
          <w:szCs w:val="24"/>
        </w:rPr>
        <w:t>n</w:t>
      </w:r>
      <w:r w:rsidR="000238E0"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005703EC" w:rsidRPr="00C76F2B">
        <w:rPr>
          <w:rFonts w:ascii="Times New Roman" w:hAnsi="Times New Roman" w:cs="Times New Roman"/>
          <w:sz w:val="24"/>
          <w:szCs w:val="24"/>
        </w:rPr>
        <w:t>Berger</w:t>
      </w:r>
      <w:r w:rsidR="00A91E70" w:rsidRPr="00C76F2B">
        <w:rPr>
          <w:rFonts w:ascii="Times New Roman" w:hAnsi="Times New Roman" w:cs="Times New Roman"/>
          <w:sz w:val="24"/>
          <w:szCs w:val="24"/>
        </w:rPr>
        <w:t>, B.L.</w:t>
      </w:r>
      <w:r w:rsidR="005703EC" w:rsidRPr="00C76F2B">
        <w:rPr>
          <w:rFonts w:ascii="Times New Roman" w:hAnsi="Times New Roman" w:cs="Times New Roman"/>
          <w:sz w:val="24"/>
          <w:szCs w:val="24"/>
        </w:rPr>
        <w:t xml:space="preserve"> </w:t>
      </w:r>
      <w:r w:rsidR="00A91E70" w:rsidRPr="00C76F2B">
        <w:rPr>
          <w:rFonts w:ascii="Times New Roman" w:hAnsi="Times New Roman" w:cs="Times New Roman"/>
          <w:sz w:val="24"/>
          <w:szCs w:val="24"/>
        </w:rPr>
        <w:t>&amp;</w:t>
      </w:r>
      <w:r w:rsidR="005703EC" w:rsidRPr="00C76F2B">
        <w:rPr>
          <w:rFonts w:ascii="Times New Roman" w:hAnsi="Times New Roman" w:cs="Times New Roman"/>
          <w:sz w:val="24"/>
          <w:szCs w:val="24"/>
        </w:rPr>
        <w:t xml:space="preserve"> Moon</w:t>
      </w:r>
      <w:r w:rsidR="00A91E70" w:rsidRPr="00C76F2B">
        <w:rPr>
          <w:rFonts w:ascii="Times New Roman" w:hAnsi="Times New Roman" w:cs="Times New Roman"/>
          <w:sz w:val="24"/>
          <w:szCs w:val="24"/>
        </w:rPr>
        <w:t xml:space="preserve">, R. </w:t>
      </w:r>
      <w:r w:rsidR="005703EC" w:rsidRPr="00C76F2B">
        <w:rPr>
          <w:rFonts w:ascii="Times New Roman" w:hAnsi="Times New Roman" w:cs="Times New Roman"/>
          <w:sz w:val="24"/>
          <w:szCs w:val="24"/>
        </w:rPr>
        <w:t>(</w:t>
      </w:r>
      <w:r w:rsidR="00A91E70" w:rsidRPr="00C76F2B">
        <w:rPr>
          <w:rFonts w:ascii="Times New Roman" w:hAnsi="Times New Roman" w:cs="Times New Roman"/>
          <w:sz w:val="24"/>
          <w:szCs w:val="24"/>
        </w:rPr>
        <w:t>Eds.</w:t>
      </w:r>
      <w:r w:rsidR="005703EC"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Religion and the Exercise of Public Authority</w:t>
      </w:r>
      <w:r w:rsidR="00023D1D" w:rsidRPr="00C76F2B">
        <w:rPr>
          <w:rFonts w:ascii="Times New Roman" w:hAnsi="Times New Roman" w:cs="Times New Roman"/>
          <w:i/>
          <w:iCs/>
          <w:sz w:val="24"/>
          <w:szCs w:val="24"/>
        </w:rPr>
        <w:t xml:space="preserve">. </w:t>
      </w:r>
      <w:r w:rsidRPr="00C76F2B">
        <w:rPr>
          <w:rFonts w:ascii="Times New Roman" w:hAnsi="Times New Roman" w:cs="Times New Roman"/>
          <w:sz w:val="24"/>
          <w:szCs w:val="24"/>
        </w:rPr>
        <w:t>Hart Publishing</w:t>
      </w:r>
      <w:r w:rsidR="00A91E70" w:rsidRPr="00C76F2B">
        <w:rPr>
          <w:rFonts w:ascii="Times New Roman" w:hAnsi="Times New Roman" w:cs="Times New Roman"/>
          <w:sz w:val="24"/>
          <w:szCs w:val="24"/>
        </w:rPr>
        <w:t>,</w:t>
      </w:r>
      <w:r w:rsidR="00023D1D" w:rsidRPr="00C76F2B">
        <w:rPr>
          <w:rFonts w:ascii="Times New Roman" w:hAnsi="Times New Roman" w:cs="Times New Roman"/>
          <w:sz w:val="24"/>
          <w:szCs w:val="24"/>
        </w:rPr>
        <w:t xml:space="preserve"> pp.</w:t>
      </w:r>
      <w:r w:rsidR="00A91E70" w:rsidRPr="00C76F2B">
        <w:rPr>
          <w:rFonts w:ascii="Times New Roman" w:hAnsi="Times New Roman" w:cs="Times New Roman"/>
          <w:sz w:val="24"/>
          <w:szCs w:val="24"/>
        </w:rPr>
        <w:t xml:space="preserve"> </w:t>
      </w:r>
      <w:r w:rsidRPr="00C76F2B">
        <w:rPr>
          <w:rFonts w:ascii="Times New Roman" w:hAnsi="Times New Roman" w:cs="Times New Roman"/>
          <w:sz w:val="24"/>
          <w:szCs w:val="24"/>
        </w:rPr>
        <w:t>167</w:t>
      </w:r>
      <w:r w:rsidR="00B31472" w:rsidRPr="00C76F2B">
        <w:rPr>
          <w:rFonts w:ascii="Times New Roman" w:hAnsi="Times New Roman" w:cs="Times New Roman"/>
          <w:sz w:val="24"/>
          <w:szCs w:val="24"/>
        </w:rPr>
        <w:t>–</w:t>
      </w:r>
      <w:r w:rsidRPr="00C76F2B">
        <w:rPr>
          <w:rFonts w:ascii="Times New Roman" w:hAnsi="Times New Roman" w:cs="Times New Roman"/>
          <w:sz w:val="24"/>
          <w:szCs w:val="24"/>
        </w:rPr>
        <w:t>184</w:t>
      </w:r>
      <w:r w:rsidR="005703EC" w:rsidRPr="00C76F2B">
        <w:rPr>
          <w:rFonts w:ascii="Times New Roman" w:hAnsi="Times New Roman" w:cs="Times New Roman"/>
          <w:sz w:val="24"/>
          <w:szCs w:val="24"/>
        </w:rPr>
        <w:t>.</w:t>
      </w:r>
    </w:p>
    <w:p w14:paraId="77637101" w14:textId="1B003CFC" w:rsidR="00984048" w:rsidRPr="00C76F2B"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White, J</w:t>
      </w:r>
      <w:r w:rsidR="003C476B" w:rsidRPr="00C76F2B">
        <w:rPr>
          <w:rFonts w:ascii="Times New Roman" w:hAnsi="Times New Roman" w:cs="Times New Roman"/>
          <w:sz w:val="24"/>
          <w:szCs w:val="24"/>
        </w:rPr>
        <w:t>.</w:t>
      </w:r>
      <w:r w:rsidRPr="00C76F2B">
        <w:rPr>
          <w:rFonts w:ascii="Times New Roman" w:hAnsi="Times New Roman" w:cs="Times New Roman"/>
          <w:sz w:val="24"/>
          <w:szCs w:val="24"/>
        </w:rPr>
        <w:t xml:space="preserve"> (2020) Paul Hirst (1927-2020)  Available at: </w:t>
      </w:r>
      <w:hyperlink r:id="rId8" w:history="1">
        <w:r w:rsidRPr="00C76F2B">
          <w:rPr>
            <w:rStyle w:val="Hyperlink"/>
            <w:rFonts w:ascii="Times New Roman" w:hAnsi="Times New Roman" w:cs="Times New Roman"/>
            <w:sz w:val="24"/>
            <w:szCs w:val="24"/>
          </w:rPr>
          <w:t>https://www.philosophy-of-education.org/wp-content/uploads/2021/02/Paul-Hirst-Obituary.pdf</w:t>
        </w:r>
      </w:hyperlink>
      <w:r w:rsidRPr="00C76F2B">
        <w:rPr>
          <w:rFonts w:ascii="Times New Roman" w:hAnsi="Times New Roman" w:cs="Times New Roman"/>
          <w:sz w:val="24"/>
          <w:szCs w:val="24"/>
        </w:rPr>
        <w:t xml:space="preserve"> [last accessed 28/02/2022].</w:t>
      </w:r>
    </w:p>
    <w:p w14:paraId="3CF31BE4" w14:textId="5F87C8DC" w:rsidR="00984048" w:rsidRPr="00812046" w:rsidRDefault="00984048" w:rsidP="00074798">
      <w:pPr>
        <w:pStyle w:val="NoSpacing"/>
        <w:ind w:left="720" w:hanging="720"/>
        <w:jc w:val="both"/>
        <w:rPr>
          <w:rFonts w:ascii="Times New Roman" w:hAnsi="Times New Roman" w:cs="Times New Roman"/>
          <w:sz w:val="24"/>
          <w:szCs w:val="24"/>
        </w:rPr>
      </w:pPr>
      <w:r w:rsidRPr="00C76F2B">
        <w:rPr>
          <w:rFonts w:ascii="Times New Roman" w:hAnsi="Times New Roman" w:cs="Times New Roman"/>
          <w:sz w:val="24"/>
          <w:szCs w:val="24"/>
        </w:rPr>
        <w:t>White, R</w:t>
      </w:r>
      <w:r w:rsidR="00A91E70" w:rsidRPr="00C76F2B">
        <w:rPr>
          <w:rFonts w:ascii="Times New Roman" w:hAnsi="Times New Roman" w:cs="Times New Roman"/>
          <w:sz w:val="24"/>
          <w:szCs w:val="24"/>
        </w:rPr>
        <w:t>.</w:t>
      </w:r>
      <w:r w:rsidRPr="00C76F2B">
        <w:rPr>
          <w:rFonts w:ascii="Times New Roman" w:hAnsi="Times New Roman" w:cs="Times New Roman"/>
          <w:sz w:val="24"/>
          <w:szCs w:val="24"/>
        </w:rPr>
        <w:t xml:space="preserve"> (2005) Epistemic Permissiveness</w:t>
      </w:r>
      <w:r w:rsidR="00A91E70" w:rsidRPr="00C76F2B">
        <w:rPr>
          <w:rFonts w:ascii="Times New Roman" w:hAnsi="Times New Roman" w:cs="Times New Roman"/>
          <w:sz w:val="24"/>
          <w:szCs w:val="24"/>
        </w:rPr>
        <w:t>.</w:t>
      </w:r>
      <w:r w:rsidRPr="00C76F2B">
        <w:rPr>
          <w:rFonts w:ascii="Times New Roman" w:hAnsi="Times New Roman" w:cs="Times New Roman"/>
          <w:sz w:val="24"/>
          <w:szCs w:val="24"/>
        </w:rPr>
        <w:t xml:space="preserve"> </w:t>
      </w:r>
      <w:r w:rsidRPr="00C76F2B">
        <w:rPr>
          <w:rFonts w:ascii="Times New Roman" w:hAnsi="Times New Roman" w:cs="Times New Roman"/>
          <w:i/>
          <w:iCs/>
          <w:sz w:val="24"/>
          <w:szCs w:val="24"/>
        </w:rPr>
        <w:t>Philosophical Perspectives</w:t>
      </w:r>
      <w:r w:rsidRPr="00C76F2B">
        <w:rPr>
          <w:rFonts w:ascii="Times New Roman" w:hAnsi="Times New Roman" w:cs="Times New Roman"/>
          <w:sz w:val="24"/>
          <w:szCs w:val="24"/>
        </w:rPr>
        <w:t xml:space="preserve"> 19(1)</w:t>
      </w:r>
      <w:r w:rsidR="00A91E70" w:rsidRPr="00C76F2B">
        <w:rPr>
          <w:rFonts w:ascii="Times New Roman" w:hAnsi="Times New Roman" w:cs="Times New Roman"/>
          <w:sz w:val="24"/>
          <w:szCs w:val="24"/>
        </w:rPr>
        <w:t>,</w:t>
      </w:r>
      <w:r w:rsidR="005703EC" w:rsidRPr="00C76F2B">
        <w:rPr>
          <w:rFonts w:ascii="Times New Roman" w:hAnsi="Times New Roman" w:cs="Times New Roman"/>
          <w:sz w:val="24"/>
          <w:szCs w:val="24"/>
        </w:rPr>
        <w:t xml:space="preserve"> </w:t>
      </w:r>
      <w:r w:rsidRPr="00C76F2B">
        <w:rPr>
          <w:rFonts w:ascii="Times New Roman" w:hAnsi="Times New Roman" w:cs="Times New Roman"/>
          <w:sz w:val="24"/>
          <w:szCs w:val="24"/>
        </w:rPr>
        <w:t>445–459</w:t>
      </w:r>
      <w:r w:rsidR="005703EC" w:rsidRPr="00812046">
        <w:rPr>
          <w:rFonts w:ascii="Times New Roman" w:hAnsi="Times New Roman" w:cs="Times New Roman"/>
          <w:sz w:val="24"/>
          <w:szCs w:val="24"/>
        </w:rPr>
        <w:t>.</w:t>
      </w:r>
    </w:p>
    <w:p w14:paraId="5581BC4A" w14:textId="77777777" w:rsidR="00984048" w:rsidRPr="00812046" w:rsidRDefault="00984048" w:rsidP="00074798">
      <w:pPr>
        <w:pStyle w:val="NoSpacing"/>
        <w:ind w:left="720" w:hanging="720"/>
        <w:jc w:val="both"/>
        <w:rPr>
          <w:rFonts w:ascii="Times New Roman" w:hAnsi="Times New Roman" w:cs="Times New Roman"/>
          <w:sz w:val="24"/>
          <w:szCs w:val="24"/>
        </w:rPr>
      </w:pPr>
    </w:p>
    <w:p w14:paraId="102C8835" w14:textId="77777777" w:rsidR="00CC016E" w:rsidRPr="00812046" w:rsidRDefault="00CC016E" w:rsidP="00074798">
      <w:pPr>
        <w:pStyle w:val="NoSpacing"/>
        <w:ind w:left="720" w:hanging="720"/>
        <w:jc w:val="both"/>
        <w:rPr>
          <w:rFonts w:ascii="Times New Roman" w:hAnsi="Times New Roman" w:cs="Times New Roman"/>
          <w:sz w:val="24"/>
          <w:szCs w:val="24"/>
        </w:rPr>
      </w:pPr>
    </w:p>
    <w:sectPr w:rsidR="00CC016E" w:rsidRPr="00812046" w:rsidSect="00AD39D7">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7D9E" w14:textId="77777777" w:rsidR="009B5AF2" w:rsidRDefault="009B5AF2" w:rsidP="00F75451">
      <w:pPr>
        <w:spacing w:after="0" w:line="240" w:lineRule="auto"/>
      </w:pPr>
      <w:r>
        <w:separator/>
      </w:r>
    </w:p>
  </w:endnote>
  <w:endnote w:type="continuationSeparator" w:id="0">
    <w:p w14:paraId="32AA3BBF" w14:textId="77777777" w:rsidR="009B5AF2" w:rsidRDefault="009B5AF2" w:rsidP="00F75451">
      <w:pPr>
        <w:spacing w:after="0" w:line="240" w:lineRule="auto"/>
      </w:pPr>
      <w:r>
        <w:continuationSeparator/>
      </w:r>
    </w:p>
  </w:endnote>
  <w:endnote w:id="1">
    <w:p w14:paraId="54676ED1" w14:textId="4F029EC3" w:rsidR="003F6E0B" w:rsidRPr="003F6E0B" w:rsidRDefault="003F6E0B" w:rsidP="003F6E0B">
      <w:pPr>
        <w:spacing w:after="0" w:line="240" w:lineRule="auto"/>
        <w:rPr>
          <w:rFonts w:ascii="Times New Roman" w:hAnsi="Times New Roman" w:cs="Times New Roman"/>
          <w:sz w:val="20"/>
          <w:szCs w:val="20"/>
        </w:rPr>
      </w:pPr>
      <w:r w:rsidRPr="00D97C83">
        <w:rPr>
          <w:rStyle w:val="EndnoteReference"/>
          <w:rFonts w:ascii="Times New Roman" w:hAnsi="Times New Roman" w:cs="Times New Roman"/>
          <w:sz w:val="20"/>
          <w:szCs w:val="20"/>
        </w:rPr>
        <w:endnoteRef/>
      </w:r>
      <w:r w:rsidRPr="00D97C83">
        <w:rPr>
          <w:rFonts w:ascii="Times New Roman" w:hAnsi="Times New Roman" w:cs="Times New Roman"/>
          <w:sz w:val="20"/>
          <w:szCs w:val="20"/>
        </w:rPr>
        <w:t xml:space="preserve"> </w:t>
      </w:r>
      <w:r w:rsidR="00D97C83" w:rsidRPr="00D97C83">
        <w:rPr>
          <w:rFonts w:ascii="Times New Roman" w:hAnsi="Times New Roman" w:cs="Times New Roman"/>
          <w:sz w:val="20"/>
          <w:szCs w:val="20"/>
        </w:rPr>
        <w:t xml:space="preserve">I am grateful to David Bridges and Patricia White for the opportunity to engage with Paul Hirst’s views, and for their helpful editorial notes. So too am I grateful to Tom Douglas for inviting me to share a draft with his Ethics of Behavioural Influence and Prediction Work in Progress group, and to attendees of that seminar for their helpful comments. Finally, I am grateful to Tom Douglas, Michael Hand, Gabriel De Marco, and Viktor </w:t>
      </w:r>
      <w:proofErr w:type="spellStart"/>
      <w:r w:rsidR="00D97C83" w:rsidRPr="00D97C83">
        <w:rPr>
          <w:rFonts w:ascii="Times New Roman" w:hAnsi="Times New Roman" w:cs="Times New Roman"/>
          <w:sz w:val="20"/>
          <w:szCs w:val="20"/>
        </w:rPr>
        <w:t>Ivanković</w:t>
      </w:r>
      <w:proofErr w:type="spellEnd"/>
      <w:r w:rsidR="00D97C83" w:rsidRPr="00D97C83">
        <w:rPr>
          <w:rFonts w:ascii="Times New Roman" w:hAnsi="Times New Roman" w:cs="Times New Roman"/>
          <w:sz w:val="20"/>
          <w:szCs w:val="20"/>
        </w:rPr>
        <w:t xml:space="preserve"> for helpful written comments on earlier drafts.</w:t>
      </w:r>
    </w:p>
  </w:endnote>
  <w:endnote w:id="2">
    <w:p w14:paraId="198B46C4" w14:textId="0F7D5DC3" w:rsidR="00AD39D7" w:rsidRPr="00931FC5" w:rsidRDefault="00AD39D7" w:rsidP="00056283">
      <w:pPr>
        <w:spacing w:after="0" w:line="240" w:lineRule="auto"/>
        <w:rPr>
          <w:rFonts w:ascii="Times New Roman" w:eastAsia="Times New Roman" w:hAnsi="Times New Roman" w:cs="Times New Roman"/>
          <w:sz w:val="20"/>
          <w:szCs w:val="20"/>
          <w:lang w:eastAsia="en-GB"/>
        </w:rPr>
      </w:pPr>
      <w:r w:rsidRPr="00931FC5">
        <w:rPr>
          <w:rStyle w:val="EndnoteReference"/>
          <w:rFonts w:ascii="Times New Roman" w:hAnsi="Times New Roman" w:cs="Times New Roman"/>
          <w:sz w:val="20"/>
          <w:szCs w:val="20"/>
        </w:rPr>
        <w:endnoteRef/>
      </w:r>
      <w:r w:rsidRPr="00931FC5">
        <w:rPr>
          <w:rFonts w:ascii="Times New Roman" w:hAnsi="Times New Roman" w:cs="Times New Roman"/>
          <w:sz w:val="20"/>
          <w:szCs w:val="20"/>
        </w:rPr>
        <w:t xml:space="preserve"> </w:t>
      </w:r>
      <w:r w:rsidR="00096540">
        <w:rPr>
          <w:rFonts w:ascii="Times New Roman" w:hAnsi="Times New Roman" w:cs="Times New Roman"/>
          <w:sz w:val="20"/>
          <w:szCs w:val="20"/>
        </w:rPr>
        <w:t>Hirst sees indoctrination</w:t>
      </w:r>
      <w:r w:rsidRPr="00931FC5">
        <w:rPr>
          <w:rFonts w:ascii="Times New Roman" w:eastAsia="Times New Roman" w:hAnsi="Times New Roman" w:cs="Times New Roman"/>
          <w:sz w:val="20"/>
          <w:szCs w:val="20"/>
          <w:lang w:eastAsia="en-GB"/>
        </w:rPr>
        <w:t xml:space="preserve"> </w:t>
      </w:r>
      <w:r w:rsidR="00517572">
        <w:rPr>
          <w:rFonts w:ascii="Times New Roman" w:eastAsia="Times New Roman" w:hAnsi="Times New Roman" w:cs="Times New Roman"/>
          <w:sz w:val="20"/>
          <w:szCs w:val="20"/>
          <w:lang w:eastAsia="en-GB"/>
        </w:rPr>
        <w:t xml:space="preserve">as </w:t>
      </w:r>
      <w:r w:rsidR="00BF4FDD">
        <w:rPr>
          <w:rFonts w:ascii="Times New Roman" w:eastAsia="Times New Roman" w:hAnsi="Times New Roman" w:cs="Times New Roman"/>
          <w:sz w:val="20"/>
          <w:szCs w:val="20"/>
          <w:lang w:eastAsia="en-GB"/>
        </w:rPr>
        <w:t>‘</w:t>
      </w:r>
      <w:r w:rsidRPr="00931FC5">
        <w:rPr>
          <w:rFonts w:ascii="Times New Roman" w:eastAsia="Times New Roman" w:hAnsi="Times New Roman" w:cs="Times New Roman"/>
          <w:sz w:val="20"/>
          <w:szCs w:val="20"/>
          <w:lang w:eastAsia="en-GB"/>
        </w:rPr>
        <w:t>at least limiting consideration of the fundamental basis of justification of beliefs even if it does not intentionally inhibit such consideration</w:t>
      </w:r>
      <w:r w:rsidR="00BA5E77">
        <w:rPr>
          <w:rFonts w:ascii="Times New Roman" w:eastAsia="Times New Roman" w:hAnsi="Times New Roman" w:cs="Times New Roman"/>
          <w:sz w:val="20"/>
          <w:szCs w:val="20"/>
          <w:lang w:eastAsia="en-GB"/>
        </w:rPr>
        <w:t>’</w:t>
      </w:r>
      <w:r w:rsidRPr="00931FC5">
        <w:rPr>
          <w:rFonts w:ascii="Times New Roman" w:eastAsia="Times New Roman" w:hAnsi="Times New Roman" w:cs="Times New Roman"/>
          <w:sz w:val="20"/>
          <w:szCs w:val="20"/>
          <w:lang w:eastAsia="en-GB"/>
        </w:rPr>
        <w:t xml:space="preserve"> (17</w:t>
      </w:r>
      <w:r w:rsidR="00080726">
        <w:rPr>
          <w:rFonts w:ascii="Times New Roman" w:eastAsia="Times New Roman" w:hAnsi="Times New Roman" w:cs="Times New Roman"/>
          <w:sz w:val="20"/>
          <w:szCs w:val="20"/>
          <w:lang w:eastAsia="en-GB"/>
        </w:rPr>
        <w:t>2</w:t>
      </w:r>
      <w:r w:rsidRPr="00931FC5">
        <w:rPr>
          <w:rFonts w:ascii="Times New Roman" w:eastAsia="Times New Roman" w:hAnsi="Times New Roman" w:cs="Times New Roman"/>
          <w:sz w:val="20"/>
          <w:szCs w:val="20"/>
          <w:lang w:eastAsia="en-GB"/>
        </w:rPr>
        <w:t>)</w:t>
      </w:r>
      <w:r w:rsidR="002B6BD5">
        <w:rPr>
          <w:rFonts w:ascii="Times New Roman" w:eastAsia="Times New Roman" w:hAnsi="Times New Roman" w:cs="Times New Roman"/>
          <w:sz w:val="20"/>
          <w:szCs w:val="20"/>
          <w:lang w:eastAsia="en-GB"/>
        </w:rPr>
        <w:t xml:space="preserve"> He suggests that this criterion was satisfied since</w:t>
      </w:r>
      <w:r w:rsidRPr="00931FC5">
        <w:rPr>
          <w:rFonts w:ascii="Times New Roman" w:eastAsia="Times New Roman" w:hAnsi="Times New Roman" w:cs="Times New Roman"/>
          <w:sz w:val="20"/>
          <w:szCs w:val="20"/>
          <w:lang w:eastAsia="en-GB"/>
        </w:rPr>
        <w:t xml:space="preserve"> </w:t>
      </w:r>
      <w:r w:rsidR="00BA5E77">
        <w:rPr>
          <w:rFonts w:ascii="Times New Roman" w:eastAsia="Times New Roman" w:hAnsi="Times New Roman" w:cs="Times New Roman"/>
          <w:sz w:val="20"/>
          <w:szCs w:val="20"/>
          <w:lang w:eastAsia="en-GB"/>
        </w:rPr>
        <w:t>‘</w:t>
      </w:r>
      <w:r w:rsidRPr="00931FC5">
        <w:rPr>
          <w:rFonts w:ascii="Times New Roman" w:eastAsia="Times New Roman" w:hAnsi="Times New Roman" w:cs="Times New Roman"/>
          <w:sz w:val="20"/>
          <w:szCs w:val="20"/>
          <w:lang w:eastAsia="en-GB"/>
        </w:rPr>
        <w:t>No attempt was made to introduce me to the legitimacy an</w:t>
      </w:r>
      <w:r w:rsidR="006F51B8">
        <w:rPr>
          <w:rFonts w:ascii="Times New Roman" w:eastAsia="Times New Roman" w:hAnsi="Times New Roman" w:cs="Times New Roman"/>
          <w:sz w:val="20"/>
          <w:szCs w:val="20"/>
          <w:lang w:eastAsia="en-GB"/>
        </w:rPr>
        <w:t>d</w:t>
      </w:r>
      <w:r w:rsidRPr="00931FC5">
        <w:rPr>
          <w:rFonts w:ascii="Times New Roman" w:eastAsia="Times New Roman" w:hAnsi="Times New Roman" w:cs="Times New Roman"/>
          <w:sz w:val="20"/>
          <w:szCs w:val="20"/>
          <w:lang w:eastAsia="en-GB"/>
        </w:rPr>
        <w:t xml:space="preserve"> importance of such questioning [of the doctrines on which our life was based]</w:t>
      </w:r>
      <w:r w:rsidR="00BA5E77">
        <w:rPr>
          <w:rFonts w:ascii="Times New Roman" w:eastAsia="Times New Roman" w:hAnsi="Times New Roman" w:cs="Times New Roman"/>
          <w:sz w:val="20"/>
          <w:szCs w:val="20"/>
          <w:lang w:eastAsia="en-GB"/>
        </w:rPr>
        <w:t>’</w:t>
      </w:r>
      <w:r w:rsidRPr="00931FC5">
        <w:rPr>
          <w:rFonts w:ascii="Times New Roman" w:eastAsia="Times New Roman" w:hAnsi="Times New Roman" w:cs="Times New Roman"/>
          <w:sz w:val="20"/>
          <w:szCs w:val="20"/>
          <w:lang w:eastAsia="en-GB"/>
        </w:rPr>
        <w:t xml:space="preserve"> (17</w:t>
      </w:r>
      <w:r w:rsidR="00C43E57">
        <w:rPr>
          <w:rFonts w:ascii="Times New Roman" w:eastAsia="Times New Roman" w:hAnsi="Times New Roman" w:cs="Times New Roman"/>
          <w:sz w:val="20"/>
          <w:szCs w:val="20"/>
          <w:lang w:eastAsia="en-GB"/>
        </w:rPr>
        <w:t>2</w:t>
      </w:r>
      <w:r w:rsidRPr="00931FC5">
        <w:rPr>
          <w:rFonts w:ascii="Times New Roman" w:eastAsia="Times New Roman" w:hAnsi="Times New Roman" w:cs="Times New Roman"/>
          <w:sz w:val="20"/>
          <w:szCs w:val="20"/>
          <w:lang w:eastAsia="en-GB"/>
        </w:rPr>
        <w:t>)</w:t>
      </w:r>
      <w:r w:rsidR="002B6BD5">
        <w:rPr>
          <w:rFonts w:ascii="Times New Roman" w:eastAsia="Times New Roman" w:hAnsi="Times New Roman" w:cs="Times New Roman"/>
          <w:sz w:val="20"/>
          <w:szCs w:val="20"/>
          <w:lang w:eastAsia="en-GB"/>
        </w:rPr>
        <w:t xml:space="preserve">. </w:t>
      </w:r>
    </w:p>
  </w:endnote>
  <w:endnote w:id="3">
    <w:p w14:paraId="12CB5ED7" w14:textId="7445BF68" w:rsidR="00AD39D7" w:rsidRPr="00931FC5" w:rsidRDefault="00AD39D7">
      <w:pPr>
        <w:pStyle w:val="EndnoteText"/>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w:t>
      </w:r>
      <w:r w:rsidRPr="00931FC5">
        <w:rPr>
          <w:rStyle w:val="cf01"/>
          <w:rFonts w:ascii="Times New Roman" w:hAnsi="Times New Roman" w:cs="Times New Roman"/>
          <w:sz w:val="20"/>
          <w:szCs w:val="20"/>
        </w:rPr>
        <w:t xml:space="preserve">Hirst complains that lack of connection with them was a defect of his moral upbringing, which cast them as suspicious or corrupt symptoms of a </w:t>
      </w:r>
      <w:r w:rsidR="00BA5E77">
        <w:rPr>
          <w:rStyle w:val="cf01"/>
          <w:rFonts w:ascii="Times New Roman" w:hAnsi="Times New Roman" w:cs="Times New Roman"/>
          <w:sz w:val="20"/>
          <w:szCs w:val="20"/>
        </w:rPr>
        <w:t>‘</w:t>
      </w:r>
      <w:r w:rsidRPr="00931FC5">
        <w:rPr>
          <w:rStyle w:val="cf01"/>
          <w:rFonts w:ascii="Times New Roman" w:hAnsi="Times New Roman" w:cs="Times New Roman"/>
          <w:sz w:val="20"/>
          <w:szCs w:val="20"/>
        </w:rPr>
        <w:t>fallen nature</w:t>
      </w:r>
      <w:r w:rsidR="00BA5E77">
        <w:rPr>
          <w:rStyle w:val="cf01"/>
          <w:rFonts w:ascii="Times New Roman" w:hAnsi="Times New Roman" w:cs="Times New Roman"/>
          <w:sz w:val="20"/>
          <w:szCs w:val="20"/>
        </w:rPr>
        <w:t>’</w:t>
      </w:r>
      <w:r w:rsidRPr="00931FC5">
        <w:rPr>
          <w:rStyle w:val="cf01"/>
          <w:rFonts w:ascii="Times New Roman" w:hAnsi="Times New Roman" w:cs="Times New Roman"/>
          <w:sz w:val="20"/>
          <w:szCs w:val="20"/>
        </w:rPr>
        <w:t xml:space="preserve"> (167).</w:t>
      </w:r>
    </w:p>
  </w:endnote>
  <w:endnote w:id="4">
    <w:p w14:paraId="67FC440A" w14:textId="77777777" w:rsidR="00AD39D7" w:rsidRPr="00931FC5" w:rsidRDefault="00AD39D7" w:rsidP="00963355">
      <w:pPr>
        <w:pStyle w:val="EndnoteText"/>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It is absurd because it says one’s welfare would be increased by developing a huge number of arbitrary but easily satisfied desires. </w:t>
      </w:r>
    </w:p>
  </w:endnote>
  <w:endnote w:id="5">
    <w:p w14:paraId="7F01EECA" w14:textId="6F27B900" w:rsidR="00A418A3" w:rsidRPr="00D35C7B" w:rsidRDefault="00A418A3" w:rsidP="00A418A3">
      <w:pPr>
        <w:pStyle w:val="NoSpacing"/>
        <w:jc w:val="both"/>
        <w:rPr>
          <w:rFonts w:ascii="Times New Roman" w:hAnsi="Times New Roman" w:cs="Times New Roman"/>
          <w:sz w:val="20"/>
          <w:szCs w:val="20"/>
        </w:rPr>
      </w:pPr>
      <w:r w:rsidRPr="00D35C7B">
        <w:rPr>
          <w:rStyle w:val="EndnoteReference"/>
          <w:rFonts w:ascii="Times New Roman" w:hAnsi="Times New Roman" w:cs="Times New Roman"/>
          <w:sz w:val="20"/>
          <w:szCs w:val="20"/>
        </w:rPr>
        <w:endnoteRef/>
      </w:r>
      <w:r w:rsidRPr="00D35C7B">
        <w:rPr>
          <w:rFonts w:ascii="Times New Roman" w:hAnsi="Times New Roman" w:cs="Times New Roman"/>
          <w:sz w:val="20"/>
          <w:szCs w:val="20"/>
        </w:rPr>
        <w:t xml:space="preserve"> These kinds of objections are pressed by Tadros (2016, chapter 10), Parfit (1984, appendix I), and </w:t>
      </w:r>
      <w:r w:rsidR="00445E05" w:rsidRPr="00D35C7B">
        <w:rPr>
          <w:rFonts w:ascii="Times New Roman" w:hAnsi="Times New Roman" w:cs="Times New Roman"/>
          <w:sz w:val="20"/>
          <w:szCs w:val="20"/>
        </w:rPr>
        <w:t xml:space="preserve">Tillson </w:t>
      </w:r>
      <w:r w:rsidRPr="00D35C7B">
        <w:rPr>
          <w:rFonts w:ascii="Times New Roman" w:hAnsi="Times New Roman" w:cs="Times New Roman"/>
          <w:sz w:val="20"/>
          <w:szCs w:val="20"/>
        </w:rPr>
        <w:t>(</w:t>
      </w:r>
      <w:r w:rsidR="00445E05" w:rsidRPr="00D35C7B">
        <w:rPr>
          <w:rFonts w:ascii="Times New Roman" w:hAnsi="Times New Roman" w:cs="Times New Roman"/>
          <w:sz w:val="20"/>
          <w:szCs w:val="20"/>
        </w:rPr>
        <w:t>2019</w:t>
      </w:r>
      <w:r w:rsidR="00D35C7B" w:rsidRPr="00D35C7B">
        <w:rPr>
          <w:rFonts w:ascii="Times New Roman" w:hAnsi="Times New Roman" w:cs="Times New Roman"/>
          <w:sz w:val="20"/>
          <w:szCs w:val="20"/>
        </w:rPr>
        <w:t>,</w:t>
      </w:r>
      <w:r w:rsidR="00445E05" w:rsidRPr="00D35C7B">
        <w:rPr>
          <w:rFonts w:ascii="Times New Roman" w:hAnsi="Times New Roman" w:cs="Times New Roman"/>
          <w:sz w:val="20"/>
          <w:szCs w:val="20"/>
        </w:rPr>
        <w:t xml:space="preserve"> </w:t>
      </w:r>
      <w:r w:rsidR="00445E05" w:rsidRPr="00093E09">
        <w:rPr>
          <w:rFonts w:ascii="Times New Roman" w:hAnsi="Times New Roman" w:cs="Times New Roman"/>
          <w:color w:val="222222"/>
          <w:sz w:val="20"/>
          <w:szCs w:val="20"/>
          <w:shd w:val="clear" w:color="auto" w:fill="FFFFFF"/>
        </w:rPr>
        <w:t>33-34</w:t>
      </w:r>
      <w:r w:rsidRPr="00D35C7B">
        <w:rPr>
          <w:rFonts w:ascii="Times New Roman" w:hAnsi="Times New Roman" w:cs="Times New Roman"/>
          <w:sz w:val="20"/>
          <w:szCs w:val="20"/>
        </w:rPr>
        <w:t>).</w:t>
      </w:r>
    </w:p>
  </w:endnote>
  <w:endnote w:id="6">
    <w:p w14:paraId="300FFA4A" w14:textId="5782CCB1" w:rsidR="00AD39D7" w:rsidRPr="00931FC5" w:rsidRDefault="00AD39D7" w:rsidP="00963355">
      <w:pPr>
        <w:pStyle w:val="NoSpacing"/>
        <w:jc w:val="both"/>
        <w:rPr>
          <w:rFonts w:ascii="Times New Roman" w:hAnsi="Times New Roman" w:cs="Times New Roman"/>
          <w:sz w:val="20"/>
          <w:szCs w:val="20"/>
        </w:rPr>
      </w:pPr>
      <w:r w:rsidRPr="00931FC5">
        <w:rPr>
          <w:rStyle w:val="EndnoteReference"/>
          <w:rFonts w:ascii="Times New Roman" w:hAnsi="Times New Roman" w:cs="Times New Roman"/>
          <w:sz w:val="20"/>
          <w:szCs w:val="20"/>
        </w:rPr>
        <w:endnoteRef/>
      </w:r>
      <w:r w:rsidRPr="00931FC5">
        <w:rPr>
          <w:rFonts w:ascii="Times New Roman" w:hAnsi="Times New Roman" w:cs="Times New Roman"/>
          <w:sz w:val="20"/>
          <w:szCs w:val="20"/>
        </w:rPr>
        <w:t xml:space="preserve"> Regarding the best account of welfare, I am torn between Mill’s view that we experience the good from within, and Korsgaard’s that it consists in setting ends we </w:t>
      </w:r>
      <w:proofErr w:type="gramStart"/>
      <w:r w:rsidRPr="00931FC5">
        <w:rPr>
          <w:rFonts w:ascii="Times New Roman" w:hAnsi="Times New Roman" w:cs="Times New Roman"/>
          <w:sz w:val="20"/>
          <w:szCs w:val="20"/>
        </w:rPr>
        <w:t>can will</w:t>
      </w:r>
      <w:proofErr w:type="gramEnd"/>
      <w:r w:rsidRPr="00931FC5">
        <w:rPr>
          <w:rFonts w:ascii="Times New Roman" w:hAnsi="Times New Roman" w:cs="Times New Roman"/>
          <w:sz w:val="20"/>
          <w:szCs w:val="20"/>
        </w:rPr>
        <w:t xml:space="preserve"> for all, in ways that maintain our functionality. What I find implausible about Korsgaard approach is that acts of </w:t>
      </w:r>
      <w:proofErr w:type="gramStart"/>
      <w:r w:rsidRPr="00931FC5">
        <w:rPr>
          <w:rFonts w:ascii="Times New Roman" w:hAnsi="Times New Roman" w:cs="Times New Roman"/>
          <w:sz w:val="20"/>
          <w:szCs w:val="20"/>
        </w:rPr>
        <w:t>will can</w:t>
      </w:r>
      <w:proofErr w:type="gramEnd"/>
      <w:r w:rsidRPr="00931FC5">
        <w:rPr>
          <w:rFonts w:ascii="Times New Roman" w:hAnsi="Times New Roman" w:cs="Times New Roman"/>
          <w:sz w:val="20"/>
          <w:szCs w:val="20"/>
        </w:rPr>
        <w:t xml:space="preserve"> make things valuable. It might be that acts of will should make us treat things as valuable, but it seems that if there was no reason to value things independently of our acts of will, our acts of willing would be in vain.</w:t>
      </w:r>
    </w:p>
  </w:endnote>
  <w:endnote w:id="7">
    <w:p w14:paraId="5C65032D" w14:textId="6934D7E0" w:rsidR="00AD39D7" w:rsidRPr="00931FC5" w:rsidRDefault="00AD39D7" w:rsidP="006651F1">
      <w:pPr>
        <w:pStyle w:val="NoSpacing"/>
        <w:jc w:val="both"/>
        <w:rPr>
          <w:rFonts w:ascii="Times New Roman" w:hAnsi="Times New Roman" w:cs="Times New Roman"/>
          <w:sz w:val="20"/>
          <w:szCs w:val="20"/>
        </w:rPr>
      </w:pPr>
      <w:r w:rsidRPr="00931FC5">
        <w:rPr>
          <w:rStyle w:val="EndnoteReference"/>
          <w:rFonts w:ascii="Times New Roman" w:hAnsi="Times New Roman" w:cs="Times New Roman"/>
          <w:sz w:val="20"/>
          <w:szCs w:val="20"/>
        </w:rPr>
        <w:endnoteRef/>
      </w:r>
      <w:r w:rsidRPr="00931FC5">
        <w:rPr>
          <w:rFonts w:ascii="Times New Roman" w:hAnsi="Times New Roman" w:cs="Times New Roman"/>
          <w:sz w:val="20"/>
          <w:szCs w:val="20"/>
        </w:rPr>
        <w:t xml:space="preserve"> </w:t>
      </w:r>
      <w:r w:rsidR="00A44735">
        <w:rPr>
          <w:rFonts w:ascii="Times New Roman" w:hAnsi="Times New Roman" w:cs="Times New Roman"/>
          <w:sz w:val="20"/>
          <w:szCs w:val="20"/>
        </w:rPr>
        <w:t>For similar points, see</w:t>
      </w:r>
      <w:r w:rsidRPr="00931FC5">
        <w:rPr>
          <w:rFonts w:ascii="Times New Roman" w:hAnsi="Times New Roman" w:cs="Times New Roman"/>
          <w:sz w:val="20"/>
          <w:szCs w:val="20"/>
        </w:rPr>
        <w:t xml:space="preserve"> Clayton (2006, chapter 3) and Callan</w:t>
      </w:r>
      <w:r w:rsidR="00A44735">
        <w:rPr>
          <w:rFonts w:ascii="Times New Roman" w:hAnsi="Times New Roman" w:cs="Times New Roman"/>
          <w:sz w:val="20"/>
          <w:szCs w:val="20"/>
        </w:rPr>
        <w:t xml:space="preserve"> </w:t>
      </w:r>
      <w:r w:rsidR="00B86D93">
        <w:rPr>
          <w:rFonts w:ascii="Times New Roman" w:hAnsi="Times New Roman" w:cs="Times New Roman"/>
          <w:sz w:val="20"/>
          <w:szCs w:val="20"/>
        </w:rPr>
        <w:t>(1997</w:t>
      </w:r>
      <w:r w:rsidR="00A44735">
        <w:rPr>
          <w:rFonts w:ascii="Times New Roman" w:hAnsi="Times New Roman" w:cs="Times New Roman"/>
          <w:sz w:val="20"/>
          <w:szCs w:val="20"/>
        </w:rPr>
        <w:t xml:space="preserve">, </w:t>
      </w:r>
      <w:r w:rsidR="00B86D93">
        <w:rPr>
          <w:rFonts w:ascii="Times New Roman" w:hAnsi="Times New Roman" w:cs="Times New Roman"/>
          <w:sz w:val="20"/>
          <w:szCs w:val="20"/>
        </w:rPr>
        <w:t>152</w:t>
      </w:r>
      <w:r w:rsidR="00A44735">
        <w:rPr>
          <w:rFonts w:ascii="Times New Roman" w:hAnsi="Times New Roman" w:cs="Times New Roman"/>
          <w:sz w:val="20"/>
          <w:szCs w:val="20"/>
        </w:rPr>
        <w:t>-9)</w:t>
      </w:r>
      <w:r w:rsidRPr="00931FC5">
        <w:rPr>
          <w:rFonts w:ascii="Times New Roman" w:hAnsi="Times New Roman" w:cs="Times New Roman"/>
          <w:sz w:val="20"/>
          <w:szCs w:val="20"/>
        </w:rPr>
        <w:t xml:space="preserve">. </w:t>
      </w:r>
    </w:p>
  </w:endnote>
  <w:endnote w:id="8">
    <w:p w14:paraId="2FCCEF40" w14:textId="0AB7168F" w:rsidR="00AD39D7" w:rsidRPr="00931FC5" w:rsidRDefault="00AD39D7" w:rsidP="00460B34">
      <w:pPr>
        <w:pStyle w:val="NoSpacing"/>
        <w:jc w:val="both"/>
        <w:rPr>
          <w:rFonts w:ascii="Times New Roman" w:hAnsi="Times New Roman" w:cs="Times New Roman"/>
          <w:sz w:val="20"/>
          <w:szCs w:val="20"/>
        </w:rPr>
      </w:pPr>
      <w:r w:rsidRPr="00931FC5">
        <w:rPr>
          <w:rStyle w:val="EndnoteReference"/>
          <w:rFonts w:ascii="Times New Roman" w:hAnsi="Times New Roman" w:cs="Times New Roman"/>
          <w:sz w:val="20"/>
          <w:szCs w:val="20"/>
        </w:rPr>
        <w:endnoteRef/>
      </w:r>
      <w:r w:rsidRPr="00931FC5">
        <w:rPr>
          <w:rFonts w:ascii="Times New Roman" w:hAnsi="Times New Roman" w:cs="Times New Roman"/>
          <w:sz w:val="20"/>
          <w:szCs w:val="20"/>
        </w:rPr>
        <w:t xml:space="preserve"> For Nagel (1986) objectivity requires ‘standing back’ from how things seem to us and from our personal commitments to think in more impersonal terms, to adopt ‘the view from nowhere’ in which we are just one more person with one more set of goals among other people with other sets of goals. For utilitarians such as Shelly Kagan and Peter Singer there is only a duty to maximise the good (e.g. welfare, or well distributed welfare) from this point of view so far as we can, where this (somewhat unstably) often means comporting with a system of rules that maximizes the good. This means that there are no constraints on what we do to maximize it</w:t>
      </w:r>
      <w:r w:rsidR="00B31472">
        <w:rPr>
          <w:rFonts w:ascii="Times New Roman" w:hAnsi="Times New Roman" w:cs="Times New Roman"/>
          <w:sz w:val="20"/>
          <w:szCs w:val="20"/>
        </w:rPr>
        <w:t>–</w:t>
      </w:r>
      <w:r w:rsidRPr="00931FC5">
        <w:rPr>
          <w:rFonts w:ascii="Times New Roman" w:hAnsi="Times New Roman" w:cs="Times New Roman"/>
          <w:sz w:val="20"/>
          <w:szCs w:val="20"/>
        </w:rPr>
        <w:t>i.e. no claims against being treated in particular ways that might be thought of by deontic thinkers as right violations, and no permissions to do things that don’t involve maximizing the good, e.g. permissions to go on holidays and the like. Some theorists (like Judith Jarvis Thompson, and Christine Korsgaard) deny that the thought that state of affairs can be impersonally good is even intelligible. However, I am inclined to agree with Singer and Kagan that there is an impersonal point of view we can adopt from which can regard some worlds as impersonally better to produce than others, without having to say they are better from some particular point of view in both worlds. For instance, if we could choose between two initiating two separate futures, one in which plenty of people who do not yet exist has wonderful lives and another in which a different set of people have lives that are only just worth living, I think it seems clear that the first of these futures is impersonally better, and other things equal the one we should morally choose. (</w:t>
      </w:r>
      <w:proofErr w:type="spellStart"/>
      <w:proofErr w:type="gramStart"/>
      <w:r w:rsidRPr="00931FC5">
        <w:rPr>
          <w:rFonts w:ascii="Times New Roman" w:hAnsi="Times New Roman" w:cs="Times New Roman"/>
          <w:sz w:val="20"/>
          <w:szCs w:val="20"/>
        </w:rPr>
        <w:t>cf</w:t>
      </w:r>
      <w:proofErr w:type="spellEnd"/>
      <w:proofErr w:type="gramEnd"/>
      <w:r w:rsidRPr="00931FC5">
        <w:rPr>
          <w:rFonts w:ascii="Times New Roman" w:hAnsi="Times New Roman" w:cs="Times New Roman"/>
          <w:sz w:val="20"/>
          <w:szCs w:val="20"/>
        </w:rPr>
        <w:t xml:space="preserve"> Derek Parfit’s non-identity problem in </w:t>
      </w:r>
      <w:r w:rsidRPr="00931FC5">
        <w:rPr>
          <w:rFonts w:ascii="Times New Roman" w:hAnsi="Times New Roman" w:cs="Times New Roman"/>
          <w:i/>
          <w:iCs/>
          <w:sz w:val="20"/>
          <w:szCs w:val="20"/>
        </w:rPr>
        <w:t>Reasons and Persons</w:t>
      </w:r>
      <w:r w:rsidRPr="00931FC5">
        <w:rPr>
          <w:rFonts w:ascii="Times New Roman" w:hAnsi="Times New Roman" w:cs="Times New Roman"/>
          <w:sz w:val="20"/>
          <w:szCs w:val="20"/>
        </w:rPr>
        <w:t xml:space="preserve">). </w:t>
      </w:r>
    </w:p>
  </w:endnote>
  <w:endnote w:id="9">
    <w:p w14:paraId="09DEAE27" w14:textId="60D6DDC4" w:rsidR="00AD39D7" w:rsidRPr="00931FC5" w:rsidRDefault="00AD39D7">
      <w:pPr>
        <w:pStyle w:val="EndnoteText"/>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I take these terms from Kagan (1989). </w:t>
      </w:r>
    </w:p>
  </w:endnote>
  <w:endnote w:id="10">
    <w:p w14:paraId="6D5DB2E1" w14:textId="243FB92F" w:rsidR="00A94CF9" w:rsidRPr="00812046" w:rsidRDefault="00A94CF9">
      <w:pPr>
        <w:pStyle w:val="EndnoteText"/>
        <w:rPr>
          <w:rFonts w:ascii="Times New Roman" w:hAnsi="Times New Roman" w:cs="Times New Roman"/>
        </w:rPr>
      </w:pPr>
      <w:r w:rsidRPr="00812046">
        <w:rPr>
          <w:rStyle w:val="EndnoteReference"/>
          <w:rFonts w:ascii="Times New Roman" w:hAnsi="Times New Roman" w:cs="Times New Roman"/>
        </w:rPr>
        <w:endnoteRef/>
      </w:r>
      <w:r w:rsidRPr="00812046">
        <w:rPr>
          <w:rFonts w:ascii="Times New Roman" w:hAnsi="Times New Roman" w:cs="Times New Roman"/>
        </w:rPr>
        <w:t xml:space="preserve"> One might be tempted to argue that </w:t>
      </w:r>
      <w:r w:rsidR="00C5715F">
        <w:rPr>
          <w:rFonts w:ascii="Times New Roman" w:hAnsi="Times New Roman" w:cs="Times New Roman"/>
        </w:rPr>
        <w:t xml:space="preserve">developing </w:t>
      </w:r>
      <w:r w:rsidRPr="00812046">
        <w:rPr>
          <w:rFonts w:ascii="Times New Roman" w:hAnsi="Times New Roman" w:cs="Times New Roman"/>
        </w:rPr>
        <w:t xml:space="preserve">the capacity for forming and maintaining close personal relationships </w:t>
      </w:r>
      <w:r w:rsidR="003524D5" w:rsidRPr="00812046">
        <w:rPr>
          <w:rFonts w:ascii="Times New Roman" w:hAnsi="Times New Roman" w:cs="Times New Roman"/>
        </w:rPr>
        <w:t>make</w:t>
      </w:r>
      <w:r w:rsidR="00C5715F">
        <w:rPr>
          <w:rFonts w:ascii="Times New Roman" w:hAnsi="Times New Roman" w:cs="Times New Roman"/>
        </w:rPr>
        <w:t>s</w:t>
      </w:r>
      <w:r w:rsidR="003524D5" w:rsidRPr="00812046">
        <w:rPr>
          <w:rFonts w:ascii="Times New Roman" w:hAnsi="Times New Roman" w:cs="Times New Roman"/>
        </w:rPr>
        <w:t xml:space="preserve"> it more likely that one is also capable of honouring one’s duties. Equally however, they may open one to moral risk </w:t>
      </w:r>
      <w:r w:rsidR="00C5715F" w:rsidRPr="00812046">
        <w:rPr>
          <w:rFonts w:ascii="Times New Roman" w:hAnsi="Times New Roman" w:cs="Times New Roman"/>
        </w:rPr>
        <w:t xml:space="preserve">exceeding the permissions of legitimate partiality. </w:t>
      </w:r>
      <w:r w:rsidR="003218AA">
        <w:rPr>
          <w:rFonts w:ascii="Times New Roman" w:hAnsi="Times New Roman" w:cs="Times New Roman"/>
        </w:rPr>
        <w:t>Furthermore,</w:t>
      </w:r>
      <w:r w:rsidR="00C5715F">
        <w:rPr>
          <w:rFonts w:ascii="Times New Roman" w:hAnsi="Times New Roman" w:cs="Times New Roman"/>
        </w:rPr>
        <w:t xml:space="preserve"> just as </w:t>
      </w:r>
      <w:r w:rsidR="003218AA">
        <w:rPr>
          <w:rFonts w:ascii="Times New Roman" w:hAnsi="Times New Roman" w:cs="Times New Roman"/>
        </w:rPr>
        <w:t>developing</w:t>
      </w:r>
      <w:r w:rsidR="00C5715F">
        <w:rPr>
          <w:rFonts w:ascii="Times New Roman" w:hAnsi="Times New Roman" w:cs="Times New Roman"/>
        </w:rPr>
        <w:t xml:space="preserve"> the capacity </w:t>
      </w:r>
      <w:r w:rsidR="003218AA">
        <w:rPr>
          <w:rFonts w:ascii="Times New Roman" w:hAnsi="Times New Roman" w:cs="Times New Roman"/>
        </w:rPr>
        <w:t>to form</w:t>
      </w:r>
      <w:r w:rsidR="00C5715F">
        <w:rPr>
          <w:rFonts w:ascii="Times New Roman" w:hAnsi="Times New Roman" w:cs="Times New Roman"/>
        </w:rPr>
        <w:t xml:space="preserve"> close</w:t>
      </w:r>
      <w:r w:rsidR="003218AA">
        <w:rPr>
          <w:rFonts w:ascii="Times New Roman" w:hAnsi="Times New Roman" w:cs="Times New Roman"/>
        </w:rPr>
        <w:t>,</w:t>
      </w:r>
      <w:r w:rsidR="00C5715F">
        <w:rPr>
          <w:rFonts w:ascii="Times New Roman" w:hAnsi="Times New Roman" w:cs="Times New Roman"/>
        </w:rPr>
        <w:t xml:space="preserve"> personal relationships </w:t>
      </w:r>
      <w:r w:rsidR="00CC430A">
        <w:rPr>
          <w:rFonts w:ascii="Times New Roman" w:hAnsi="Times New Roman" w:cs="Times New Roman"/>
        </w:rPr>
        <w:t>opens</w:t>
      </w:r>
      <w:r w:rsidR="00C5715F">
        <w:rPr>
          <w:rFonts w:ascii="Times New Roman" w:hAnsi="Times New Roman" w:cs="Times New Roman"/>
        </w:rPr>
        <w:t xml:space="preserve"> the possibility of </w:t>
      </w:r>
      <w:r w:rsidR="003218AA">
        <w:rPr>
          <w:rFonts w:ascii="Times New Roman" w:hAnsi="Times New Roman" w:cs="Times New Roman"/>
        </w:rPr>
        <w:t xml:space="preserve">an attached life, it closes off the possibility of an unattached life by the same token. </w:t>
      </w:r>
    </w:p>
  </w:endnote>
  <w:endnote w:id="11">
    <w:p w14:paraId="31EE66CC" w14:textId="77777777" w:rsidR="00AD39D7" w:rsidRPr="00931FC5" w:rsidRDefault="00AD39D7" w:rsidP="00460B34">
      <w:pPr>
        <w:pStyle w:val="NoSpacing"/>
        <w:jc w:val="both"/>
        <w:rPr>
          <w:rFonts w:ascii="Times New Roman" w:hAnsi="Times New Roman" w:cs="Times New Roman"/>
          <w:sz w:val="20"/>
          <w:szCs w:val="20"/>
        </w:rPr>
      </w:pPr>
      <w:r w:rsidRPr="00931FC5">
        <w:rPr>
          <w:rStyle w:val="EndnoteReference"/>
          <w:rFonts w:ascii="Times New Roman" w:hAnsi="Times New Roman" w:cs="Times New Roman"/>
          <w:sz w:val="20"/>
          <w:szCs w:val="20"/>
        </w:rPr>
        <w:endnoteRef/>
      </w:r>
      <w:r w:rsidRPr="00931FC5">
        <w:rPr>
          <w:rFonts w:ascii="Times New Roman" w:hAnsi="Times New Roman" w:cs="Times New Roman"/>
          <w:sz w:val="20"/>
          <w:szCs w:val="20"/>
        </w:rPr>
        <w:t xml:space="preserve"> It may be helpful to identify a few capacities that might partly constitute and conduce to practical rationality: 1) distinguish, rank and combine goals in ways that honour and promote the values implicated in them, 2) identify efficient ways to achieve goals, 3) identify outcomes that constitute goal-achievements, identify whether goals 4) identify best fits between options and desiderata, 5) to see whether the facts fit the theory, and 6) to propose simple theories to explain the evidence. </w:t>
      </w:r>
    </w:p>
  </w:endnote>
  <w:endnote w:id="12">
    <w:p w14:paraId="1730BED2" w14:textId="2B4A9D38" w:rsidR="00AD39D7" w:rsidRPr="00931FC5" w:rsidRDefault="00AD39D7" w:rsidP="00B03CD5">
      <w:pPr>
        <w:pStyle w:val="EndnoteText"/>
        <w:jc w:val="both"/>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In general, where the capabilities and primary goods approaches to what claims citizens have over each other part ways is that the capability approach takes a stand on the range of features that a good life tend to have, whereas the primary goods approach avoids making such judgements on the grounds that it can wrong people by a) indicating that they have made a mistake about the value of their lives, and b) acting on their behalf in ways that are at odds with their own evaluation of the good. </w:t>
      </w:r>
      <w:r w:rsidR="000028D0">
        <w:rPr>
          <w:rFonts w:ascii="Times New Roman" w:hAnsi="Times New Roman" w:cs="Times New Roman"/>
        </w:rPr>
        <w:t>T</w:t>
      </w:r>
      <w:r w:rsidRPr="00931FC5">
        <w:rPr>
          <w:rFonts w:ascii="Times New Roman" w:hAnsi="Times New Roman" w:cs="Times New Roman"/>
        </w:rPr>
        <w:t>he capabilities approach tries to be as inclusive as possible, suggesting the range of good that can be realised in many ways across many different conceptions of the good and understandings of the world. I have argued elsewhere that in the end we cannot avoid taking a stand on things reasonable citizens disagree about</w:t>
      </w:r>
      <w:r w:rsidR="00B31472">
        <w:rPr>
          <w:rFonts w:ascii="Times New Roman" w:hAnsi="Times New Roman" w:cs="Times New Roman"/>
        </w:rPr>
        <w:t>–</w:t>
      </w:r>
      <w:r w:rsidRPr="00931FC5">
        <w:rPr>
          <w:rFonts w:ascii="Times New Roman" w:hAnsi="Times New Roman" w:cs="Times New Roman"/>
        </w:rPr>
        <w:t>that principled neutrality ends up being self-defeating (*reference removed*).</w:t>
      </w:r>
    </w:p>
  </w:endnote>
  <w:endnote w:id="13">
    <w:p w14:paraId="1B5A8698" w14:textId="3F4029A3" w:rsidR="00AD39D7" w:rsidRPr="00931FC5" w:rsidRDefault="00AD39D7">
      <w:pPr>
        <w:pStyle w:val="EndnoteText"/>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Thanks to Tom Douglas for pointing this out.</w:t>
      </w:r>
    </w:p>
  </w:endnote>
  <w:endnote w:id="14">
    <w:p w14:paraId="0F3D6CCF" w14:textId="7542BC4C" w:rsidR="00513CD2" w:rsidRPr="00812046" w:rsidRDefault="00513CD2" w:rsidP="00812046">
      <w:pPr>
        <w:pStyle w:val="EndnoteText"/>
        <w:jc w:val="both"/>
        <w:rPr>
          <w:rFonts w:ascii="Times New Roman" w:hAnsi="Times New Roman" w:cs="Times New Roman"/>
        </w:rPr>
      </w:pPr>
      <w:r w:rsidRPr="00812046">
        <w:rPr>
          <w:rStyle w:val="EndnoteReference"/>
          <w:rFonts w:ascii="Times New Roman" w:hAnsi="Times New Roman" w:cs="Times New Roman"/>
        </w:rPr>
        <w:endnoteRef/>
      </w:r>
      <w:r w:rsidRPr="00812046">
        <w:rPr>
          <w:rFonts w:ascii="Times New Roman" w:hAnsi="Times New Roman" w:cs="Times New Roman"/>
        </w:rPr>
        <w:t xml:space="preserve"> Parents have duties to promote their children’s long-term interests, which might involve encouraging them to do something out of their comfort zone that they are not inclined to do, or that is not entirely pleasant to do. The reason is that children are not yet sovereigns of their whole lives–in part because they could be more fully rational, and we have some duty to help promote their welfare, including by promoting their degree of rationality. However, th</w:t>
      </w:r>
      <w:r w:rsidR="00D2708D" w:rsidRPr="00812046">
        <w:rPr>
          <w:rFonts w:ascii="Times New Roman" w:hAnsi="Times New Roman" w:cs="Times New Roman"/>
        </w:rPr>
        <w:t>ese duties exist alongside duties not to violate children</w:t>
      </w:r>
      <w:r w:rsidR="006F634F">
        <w:rPr>
          <w:rFonts w:ascii="Times New Roman" w:hAnsi="Times New Roman" w:cs="Times New Roman"/>
        </w:rPr>
        <w:t>’s</w:t>
      </w:r>
      <w:r w:rsidR="00D2708D" w:rsidRPr="00812046">
        <w:rPr>
          <w:rFonts w:ascii="Times New Roman" w:hAnsi="Times New Roman" w:cs="Times New Roman"/>
        </w:rPr>
        <w:t xml:space="preserve"> authority over their own discretionary time. </w:t>
      </w:r>
    </w:p>
  </w:endnote>
  <w:endnote w:id="15">
    <w:p w14:paraId="30E2F753" w14:textId="77777777" w:rsidR="00AD39D7" w:rsidRPr="00931FC5" w:rsidRDefault="00AD39D7" w:rsidP="00D120E6">
      <w:pPr>
        <w:pStyle w:val="EndnoteText"/>
        <w:jc w:val="both"/>
        <w:rPr>
          <w:rFonts w:ascii="Times New Roman" w:hAnsi="Times New Roman" w:cs="Times New Roman"/>
        </w:rPr>
      </w:pPr>
      <w:r w:rsidRPr="00931FC5">
        <w:rPr>
          <w:rStyle w:val="EndnoteReference"/>
          <w:rFonts w:ascii="Times New Roman" w:hAnsi="Times New Roman" w:cs="Times New Roman"/>
        </w:rPr>
        <w:endnoteRef/>
      </w:r>
      <w:r w:rsidRPr="00931FC5">
        <w:rPr>
          <w:rFonts w:ascii="Times New Roman" w:hAnsi="Times New Roman" w:cs="Times New Roman"/>
        </w:rPr>
        <w:t xml:space="preserve"> Roger White (2005) and Richard Feldman (2007) argue this convincingly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2584" w14:textId="77777777" w:rsidR="009B5AF2" w:rsidRDefault="009B5AF2" w:rsidP="00F75451">
      <w:pPr>
        <w:spacing w:after="0" w:line="240" w:lineRule="auto"/>
      </w:pPr>
      <w:r>
        <w:separator/>
      </w:r>
    </w:p>
  </w:footnote>
  <w:footnote w:type="continuationSeparator" w:id="0">
    <w:p w14:paraId="132DBCF6" w14:textId="77777777" w:rsidR="009B5AF2" w:rsidRDefault="009B5AF2" w:rsidP="00F75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63EF7"/>
    <w:multiLevelType w:val="hybridMultilevel"/>
    <w:tmpl w:val="83B05BEA"/>
    <w:lvl w:ilvl="0" w:tplc="63460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2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C7"/>
    <w:rsid w:val="00001B04"/>
    <w:rsid w:val="00001C49"/>
    <w:rsid w:val="00002508"/>
    <w:rsid w:val="000028D0"/>
    <w:rsid w:val="00003B3A"/>
    <w:rsid w:val="00004BD7"/>
    <w:rsid w:val="00005CF5"/>
    <w:rsid w:val="000100B3"/>
    <w:rsid w:val="00010BAB"/>
    <w:rsid w:val="000136A4"/>
    <w:rsid w:val="00014222"/>
    <w:rsid w:val="00015051"/>
    <w:rsid w:val="000155F6"/>
    <w:rsid w:val="000159DA"/>
    <w:rsid w:val="00015BA9"/>
    <w:rsid w:val="000171D2"/>
    <w:rsid w:val="0001797F"/>
    <w:rsid w:val="00017CEE"/>
    <w:rsid w:val="000208D6"/>
    <w:rsid w:val="00020D1D"/>
    <w:rsid w:val="00020D41"/>
    <w:rsid w:val="000220C1"/>
    <w:rsid w:val="00022C42"/>
    <w:rsid w:val="000238E0"/>
    <w:rsid w:val="00023D1D"/>
    <w:rsid w:val="00023F1D"/>
    <w:rsid w:val="00023FF7"/>
    <w:rsid w:val="00024D6C"/>
    <w:rsid w:val="00025024"/>
    <w:rsid w:val="00025751"/>
    <w:rsid w:val="00030F27"/>
    <w:rsid w:val="00031927"/>
    <w:rsid w:val="000320A5"/>
    <w:rsid w:val="000322D5"/>
    <w:rsid w:val="00033E1C"/>
    <w:rsid w:val="00034A29"/>
    <w:rsid w:val="00035A78"/>
    <w:rsid w:val="00041286"/>
    <w:rsid w:val="000460E7"/>
    <w:rsid w:val="00047181"/>
    <w:rsid w:val="000473D0"/>
    <w:rsid w:val="000523E2"/>
    <w:rsid w:val="000534B7"/>
    <w:rsid w:val="00053F9E"/>
    <w:rsid w:val="000547E3"/>
    <w:rsid w:val="00054CF7"/>
    <w:rsid w:val="00056283"/>
    <w:rsid w:val="000568D0"/>
    <w:rsid w:val="00057C5C"/>
    <w:rsid w:val="00060FED"/>
    <w:rsid w:val="000616E8"/>
    <w:rsid w:val="0006296D"/>
    <w:rsid w:val="000638DC"/>
    <w:rsid w:val="000649EF"/>
    <w:rsid w:val="00064ADF"/>
    <w:rsid w:val="000677FE"/>
    <w:rsid w:val="00070094"/>
    <w:rsid w:val="000702FA"/>
    <w:rsid w:val="00070C8D"/>
    <w:rsid w:val="000721D8"/>
    <w:rsid w:val="00072AE9"/>
    <w:rsid w:val="00074798"/>
    <w:rsid w:val="00075BF7"/>
    <w:rsid w:val="0007746A"/>
    <w:rsid w:val="00077873"/>
    <w:rsid w:val="00080726"/>
    <w:rsid w:val="00080809"/>
    <w:rsid w:val="00081B67"/>
    <w:rsid w:val="00082C5A"/>
    <w:rsid w:val="000835D8"/>
    <w:rsid w:val="00086AEA"/>
    <w:rsid w:val="00086E7C"/>
    <w:rsid w:val="0009037B"/>
    <w:rsid w:val="00090A2C"/>
    <w:rsid w:val="00090D38"/>
    <w:rsid w:val="000916A3"/>
    <w:rsid w:val="00091742"/>
    <w:rsid w:val="00093E09"/>
    <w:rsid w:val="00094985"/>
    <w:rsid w:val="0009570A"/>
    <w:rsid w:val="00096004"/>
    <w:rsid w:val="00096431"/>
    <w:rsid w:val="00096540"/>
    <w:rsid w:val="00097157"/>
    <w:rsid w:val="000A0AC7"/>
    <w:rsid w:val="000A3032"/>
    <w:rsid w:val="000A3AB4"/>
    <w:rsid w:val="000A3C23"/>
    <w:rsid w:val="000A4441"/>
    <w:rsid w:val="000A45DC"/>
    <w:rsid w:val="000A4614"/>
    <w:rsid w:val="000A4C92"/>
    <w:rsid w:val="000A7EF0"/>
    <w:rsid w:val="000B0789"/>
    <w:rsid w:val="000B12C0"/>
    <w:rsid w:val="000B3486"/>
    <w:rsid w:val="000B4BE1"/>
    <w:rsid w:val="000B5D3F"/>
    <w:rsid w:val="000B76A9"/>
    <w:rsid w:val="000B7FB2"/>
    <w:rsid w:val="000C04F8"/>
    <w:rsid w:val="000C0532"/>
    <w:rsid w:val="000C1CE5"/>
    <w:rsid w:val="000C5289"/>
    <w:rsid w:val="000C602A"/>
    <w:rsid w:val="000C71E3"/>
    <w:rsid w:val="000D1720"/>
    <w:rsid w:val="000D3342"/>
    <w:rsid w:val="000D3BBC"/>
    <w:rsid w:val="000D434D"/>
    <w:rsid w:val="000D62CE"/>
    <w:rsid w:val="000D6341"/>
    <w:rsid w:val="000D690F"/>
    <w:rsid w:val="000D6F82"/>
    <w:rsid w:val="000D7CBC"/>
    <w:rsid w:val="000E32D2"/>
    <w:rsid w:val="000E5F9D"/>
    <w:rsid w:val="000F04C4"/>
    <w:rsid w:val="000F0DF5"/>
    <w:rsid w:val="000F1F85"/>
    <w:rsid w:val="000F20AB"/>
    <w:rsid w:val="000F3B9C"/>
    <w:rsid w:val="000F4578"/>
    <w:rsid w:val="000F4583"/>
    <w:rsid w:val="000F4876"/>
    <w:rsid w:val="000F4D89"/>
    <w:rsid w:val="000F5D29"/>
    <w:rsid w:val="000F6A09"/>
    <w:rsid w:val="000F71FA"/>
    <w:rsid w:val="000F7219"/>
    <w:rsid w:val="00101AF0"/>
    <w:rsid w:val="001024F3"/>
    <w:rsid w:val="00104651"/>
    <w:rsid w:val="001052C8"/>
    <w:rsid w:val="001057F7"/>
    <w:rsid w:val="00105A71"/>
    <w:rsid w:val="00106228"/>
    <w:rsid w:val="001102CA"/>
    <w:rsid w:val="00113B6C"/>
    <w:rsid w:val="00114DA2"/>
    <w:rsid w:val="00115A43"/>
    <w:rsid w:val="00117B61"/>
    <w:rsid w:val="00117C08"/>
    <w:rsid w:val="00120B69"/>
    <w:rsid w:val="00121BE3"/>
    <w:rsid w:val="00123199"/>
    <w:rsid w:val="001306DA"/>
    <w:rsid w:val="00130F78"/>
    <w:rsid w:val="001311BC"/>
    <w:rsid w:val="00133B66"/>
    <w:rsid w:val="00136500"/>
    <w:rsid w:val="00136AA5"/>
    <w:rsid w:val="001379E8"/>
    <w:rsid w:val="00137CB8"/>
    <w:rsid w:val="00141D3F"/>
    <w:rsid w:val="001440AB"/>
    <w:rsid w:val="00144908"/>
    <w:rsid w:val="00144F13"/>
    <w:rsid w:val="00147D64"/>
    <w:rsid w:val="00150461"/>
    <w:rsid w:val="00150817"/>
    <w:rsid w:val="00150F73"/>
    <w:rsid w:val="00151AFF"/>
    <w:rsid w:val="0015322E"/>
    <w:rsid w:val="00160EFF"/>
    <w:rsid w:val="00161D67"/>
    <w:rsid w:val="001625D3"/>
    <w:rsid w:val="00164069"/>
    <w:rsid w:val="00165034"/>
    <w:rsid w:val="001661D0"/>
    <w:rsid w:val="00167193"/>
    <w:rsid w:val="00167221"/>
    <w:rsid w:val="00167C67"/>
    <w:rsid w:val="0017041C"/>
    <w:rsid w:val="001721D1"/>
    <w:rsid w:val="00173514"/>
    <w:rsid w:val="00173C9E"/>
    <w:rsid w:val="001752C2"/>
    <w:rsid w:val="001765FF"/>
    <w:rsid w:val="00176BFE"/>
    <w:rsid w:val="00176C51"/>
    <w:rsid w:val="001776E7"/>
    <w:rsid w:val="00180750"/>
    <w:rsid w:val="001812A0"/>
    <w:rsid w:val="00182255"/>
    <w:rsid w:val="001848BC"/>
    <w:rsid w:val="00184ED7"/>
    <w:rsid w:val="00185475"/>
    <w:rsid w:val="0018570C"/>
    <w:rsid w:val="00186FB6"/>
    <w:rsid w:val="00187FCE"/>
    <w:rsid w:val="001906C6"/>
    <w:rsid w:val="001921DA"/>
    <w:rsid w:val="001927FF"/>
    <w:rsid w:val="00192902"/>
    <w:rsid w:val="00192C19"/>
    <w:rsid w:val="00192EEE"/>
    <w:rsid w:val="001935FC"/>
    <w:rsid w:val="00193F30"/>
    <w:rsid w:val="0019455E"/>
    <w:rsid w:val="00194DF1"/>
    <w:rsid w:val="00194F60"/>
    <w:rsid w:val="001962BF"/>
    <w:rsid w:val="00196697"/>
    <w:rsid w:val="00197B23"/>
    <w:rsid w:val="001A0606"/>
    <w:rsid w:val="001A081E"/>
    <w:rsid w:val="001A08BD"/>
    <w:rsid w:val="001A1F47"/>
    <w:rsid w:val="001A20DE"/>
    <w:rsid w:val="001A2FD2"/>
    <w:rsid w:val="001A3256"/>
    <w:rsid w:val="001A3C1C"/>
    <w:rsid w:val="001A40B4"/>
    <w:rsid w:val="001A4644"/>
    <w:rsid w:val="001A4D93"/>
    <w:rsid w:val="001A55A3"/>
    <w:rsid w:val="001A5E4B"/>
    <w:rsid w:val="001A6F5F"/>
    <w:rsid w:val="001A7086"/>
    <w:rsid w:val="001B0C5A"/>
    <w:rsid w:val="001B0F4F"/>
    <w:rsid w:val="001B1926"/>
    <w:rsid w:val="001B27D5"/>
    <w:rsid w:val="001B2804"/>
    <w:rsid w:val="001B2CC9"/>
    <w:rsid w:val="001B7D0A"/>
    <w:rsid w:val="001B7E8D"/>
    <w:rsid w:val="001C1ABD"/>
    <w:rsid w:val="001C2767"/>
    <w:rsid w:val="001C2D29"/>
    <w:rsid w:val="001C327F"/>
    <w:rsid w:val="001C413B"/>
    <w:rsid w:val="001C55B9"/>
    <w:rsid w:val="001C72D8"/>
    <w:rsid w:val="001C752A"/>
    <w:rsid w:val="001D0B9A"/>
    <w:rsid w:val="001D0E5A"/>
    <w:rsid w:val="001D1ADA"/>
    <w:rsid w:val="001D1B5D"/>
    <w:rsid w:val="001D1DC0"/>
    <w:rsid w:val="001D24B2"/>
    <w:rsid w:val="001D2ABD"/>
    <w:rsid w:val="001D3950"/>
    <w:rsid w:val="001D5549"/>
    <w:rsid w:val="001D5E36"/>
    <w:rsid w:val="001D7AD0"/>
    <w:rsid w:val="001E1FED"/>
    <w:rsid w:val="001E2006"/>
    <w:rsid w:val="001E32F1"/>
    <w:rsid w:val="001E4363"/>
    <w:rsid w:val="001E5A09"/>
    <w:rsid w:val="001F111C"/>
    <w:rsid w:val="001F4D28"/>
    <w:rsid w:val="001F5292"/>
    <w:rsid w:val="001F7530"/>
    <w:rsid w:val="001F7C6C"/>
    <w:rsid w:val="001F7F7C"/>
    <w:rsid w:val="00201C94"/>
    <w:rsid w:val="0020294F"/>
    <w:rsid w:val="0020432F"/>
    <w:rsid w:val="00205202"/>
    <w:rsid w:val="0020728E"/>
    <w:rsid w:val="002079C2"/>
    <w:rsid w:val="002137D9"/>
    <w:rsid w:val="00214FE6"/>
    <w:rsid w:val="00215BBD"/>
    <w:rsid w:val="00216563"/>
    <w:rsid w:val="00216816"/>
    <w:rsid w:val="00216EC3"/>
    <w:rsid w:val="002207F0"/>
    <w:rsid w:val="00221F4E"/>
    <w:rsid w:val="00222A05"/>
    <w:rsid w:val="00222C39"/>
    <w:rsid w:val="0022416F"/>
    <w:rsid w:val="00224E89"/>
    <w:rsid w:val="00224F93"/>
    <w:rsid w:val="0022564B"/>
    <w:rsid w:val="002259B7"/>
    <w:rsid w:val="00225AFB"/>
    <w:rsid w:val="002274F1"/>
    <w:rsid w:val="00230695"/>
    <w:rsid w:val="0023432F"/>
    <w:rsid w:val="00234565"/>
    <w:rsid w:val="00236BD0"/>
    <w:rsid w:val="002378C1"/>
    <w:rsid w:val="00237F25"/>
    <w:rsid w:val="002407DE"/>
    <w:rsid w:val="00243FE4"/>
    <w:rsid w:val="00246ECE"/>
    <w:rsid w:val="00246F20"/>
    <w:rsid w:val="0025008A"/>
    <w:rsid w:val="0025018B"/>
    <w:rsid w:val="00250353"/>
    <w:rsid w:val="002505F1"/>
    <w:rsid w:val="002506A8"/>
    <w:rsid w:val="00250AB8"/>
    <w:rsid w:val="0025167D"/>
    <w:rsid w:val="00251824"/>
    <w:rsid w:val="002529F1"/>
    <w:rsid w:val="00255C6F"/>
    <w:rsid w:val="00260FAE"/>
    <w:rsid w:val="00262CB1"/>
    <w:rsid w:val="002635BA"/>
    <w:rsid w:val="00266549"/>
    <w:rsid w:val="00266E51"/>
    <w:rsid w:val="00267137"/>
    <w:rsid w:val="00267660"/>
    <w:rsid w:val="002707BC"/>
    <w:rsid w:val="002726D3"/>
    <w:rsid w:val="00275943"/>
    <w:rsid w:val="00275C49"/>
    <w:rsid w:val="00276F6E"/>
    <w:rsid w:val="002802B0"/>
    <w:rsid w:val="00281C42"/>
    <w:rsid w:val="0028313D"/>
    <w:rsid w:val="002833DA"/>
    <w:rsid w:val="0028359C"/>
    <w:rsid w:val="0028404B"/>
    <w:rsid w:val="00284D20"/>
    <w:rsid w:val="00285BA0"/>
    <w:rsid w:val="00286524"/>
    <w:rsid w:val="00286622"/>
    <w:rsid w:val="002878A7"/>
    <w:rsid w:val="00287E50"/>
    <w:rsid w:val="00293360"/>
    <w:rsid w:val="00293E6F"/>
    <w:rsid w:val="00295800"/>
    <w:rsid w:val="00295A3B"/>
    <w:rsid w:val="00296ACE"/>
    <w:rsid w:val="00297ABF"/>
    <w:rsid w:val="00297F07"/>
    <w:rsid w:val="002A1C2F"/>
    <w:rsid w:val="002A2D18"/>
    <w:rsid w:val="002A3591"/>
    <w:rsid w:val="002A3F90"/>
    <w:rsid w:val="002A3FE5"/>
    <w:rsid w:val="002A478E"/>
    <w:rsid w:val="002A589C"/>
    <w:rsid w:val="002A6C52"/>
    <w:rsid w:val="002A7C6E"/>
    <w:rsid w:val="002B031C"/>
    <w:rsid w:val="002B1C3E"/>
    <w:rsid w:val="002B2A51"/>
    <w:rsid w:val="002B386B"/>
    <w:rsid w:val="002B45A2"/>
    <w:rsid w:val="002B463D"/>
    <w:rsid w:val="002B51C8"/>
    <w:rsid w:val="002B6266"/>
    <w:rsid w:val="002B687D"/>
    <w:rsid w:val="002B6BD5"/>
    <w:rsid w:val="002B6C29"/>
    <w:rsid w:val="002B6FF4"/>
    <w:rsid w:val="002C213B"/>
    <w:rsid w:val="002C4F46"/>
    <w:rsid w:val="002C53B0"/>
    <w:rsid w:val="002C609C"/>
    <w:rsid w:val="002C63FC"/>
    <w:rsid w:val="002D0435"/>
    <w:rsid w:val="002D0D37"/>
    <w:rsid w:val="002D17F0"/>
    <w:rsid w:val="002D1BC1"/>
    <w:rsid w:val="002D22A6"/>
    <w:rsid w:val="002E19F5"/>
    <w:rsid w:val="002E1D82"/>
    <w:rsid w:val="002E35C9"/>
    <w:rsid w:val="002E4AEF"/>
    <w:rsid w:val="002E5507"/>
    <w:rsid w:val="002E67AF"/>
    <w:rsid w:val="002F4398"/>
    <w:rsid w:val="002F44B8"/>
    <w:rsid w:val="002F4918"/>
    <w:rsid w:val="002F5DB4"/>
    <w:rsid w:val="002F7B58"/>
    <w:rsid w:val="002F7E07"/>
    <w:rsid w:val="003008C4"/>
    <w:rsid w:val="0030122A"/>
    <w:rsid w:val="00302F23"/>
    <w:rsid w:val="00303B0C"/>
    <w:rsid w:val="00304B41"/>
    <w:rsid w:val="00306AEC"/>
    <w:rsid w:val="00310CE8"/>
    <w:rsid w:val="0031126A"/>
    <w:rsid w:val="003119C2"/>
    <w:rsid w:val="00312088"/>
    <w:rsid w:val="00312868"/>
    <w:rsid w:val="00312CF7"/>
    <w:rsid w:val="00312D1C"/>
    <w:rsid w:val="003138B3"/>
    <w:rsid w:val="0031438C"/>
    <w:rsid w:val="003147A3"/>
    <w:rsid w:val="00315E92"/>
    <w:rsid w:val="00316E00"/>
    <w:rsid w:val="0031773C"/>
    <w:rsid w:val="003177FB"/>
    <w:rsid w:val="00317C57"/>
    <w:rsid w:val="003218AA"/>
    <w:rsid w:val="00321A3D"/>
    <w:rsid w:val="003231F7"/>
    <w:rsid w:val="003237D1"/>
    <w:rsid w:val="003242E9"/>
    <w:rsid w:val="0032722A"/>
    <w:rsid w:val="003315C2"/>
    <w:rsid w:val="0033262F"/>
    <w:rsid w:val="00336480"/>
    <w:rsid w:val="003414E5"/>
    <w:rsid w:val="00341B37"/>
    <w:rsid w:val="003426B5"/>
    <w:rsid w:val="00343101"/>
    <w:rsid w:val="003441E0"/>
    <w:rsid w:val="003477B8"/>
    <w:rsid w:val="00350816"/>
    <w:rsid w:val="00351A0D"/>
    <w:rsid w:val="003524D5"/>
    <w:rsid w:val="00356E34"/>
    <w:rsid w:val="00360CF7"/>
    <w:rsid w:val="00361484"/>
    <w:rsid w:val="00361E38"/>
    <w:rsid w:val="00362337"/>
    <w:rsid w:val="0036344C"/>
    <w:rsid w:val="00364069"/>
    <w:rsid w:val="003643B4"/>
    <w:rsid w:val="00364A42"/>
    <w:rsid w:val="00365877"/>
    <w:rsid w:val="003663D4"/>
    <w:rsid w:val="003664BC"/>
    <w:rsid w:val="00366BFE"/>
    <w:rsid w:val="00366DBB"/>
    <w:rsid w:val="00367AA3"/>
    <w:rsid w:val="003706F4"/>
    <w:rsid w:val="00371277"/>
    <w:rsid w:val="00372461"/>
    <w:rsid w:val="00372D35"/>
    <w:rsid w:val="00372F18"/>
    <w:rsid w:val="003732F1"/>
    <w:rsid w:val="00374829"/>
    <w:rsid w:val="00376DD2"/>
    <w:rsid w:val="003772B8"/>
    <w:rsid w:val="0038392B"/>
    <w:rsid w:val="00385842"/>
    <w:rsid w:val="00387A09"/>
    <w:rsid w:val="0039026E"/>
    <w:rsid w:val="00390873"/>
    <w:rsid w:val="0039180D"/>
    <w:rsid w:val="0039195D"/>
    <w:rsid w:val="00394683"/>
    <w:rsid w:val="00395432"/>
    <w:rsid w:val="00396E07"/>
    <w:rsid w:val="00397E47"/>
    <w:rsid w:val="003A081B"/>
    <w:rsid w:val="003A1E23"/>
    <w:rsid w:val="003A2376"/>
    <w:rsid w:val="003A2B29"/>
    <w:rsid w:val="003A5833"/>
    <w:rsid w:val="003A7621"/>
    <w:rsid w:val="003A7BC3"/>
    <w:rsid w:val="003B0E9A"/>
    <w:rsid w:val="003B1AB7"/>
    <w:rsid w:val="003B25CD"/>
    <w:rsid w:val="003B34C9"/>
    <w:rsid w:val="003B3591"/>
    <w:rsid w:val="003B6193"/>
    <w:rsid w:val="003B66AF"/>
    <w:rsid w:val="003B7DE6"/>
    <w:rsid w:val="003C063A"/>
    <w:rsid w:val="003C0A3D"/>
    <w:rsid w:val="003C1A0F"/>
    <w:rsid w:val="003C2199"/>
    <w:rsid w:val="003C2A5D"/>
    <w:rsid w:val="003C3571"/>
    <w:rsid w:val="003C476B"/>
    <w:rsid w:val="003C484D"/>
    <w:rsid w:val="003C7A94"/>
    <w:rsid w:val="003D06A5"/>
    <w:rsid w:val="003D075E"/>
    <w:rsid w:val="003D2586"/>
    <w:rsid w:val="003D659D"/>
    <w:rsid w:val="003D66CC"/>
    <w:rsid w:val="003D6899"/>
    <w:rsid w:val="003E2E43"/>
    <w:rsid w:val="003E5111"/>
    <w:rsid w:val="003E57B3"/>
    <w:rsid w:val="003E67B4"/>
    <w:rsid w:val="003E6BCD"/>
    <w:rsid w:val="003E6D0E"/>
    <w:rsid w:val="003F0D71"/>
    <w:rsid w:val="003F1063"/>
    <w:rsid w:val="003F34DA"/>
    <w:rsid w:val="003F38EB"/>
    <w:rsid w:val="003F6224"/>
    <w:rsid w:val="003F6E0B"/>
    <w:rsid w:val="003F75BC"/>
    <w:rsid w:val="004016B3"/>
    <w:rsid w:val="004020D5"/>
    <w:rsid w:val="00402669"/>
    <w:rsid w:val="00402E1D"/>
    <w:rsid w:val="00403AE3"/>
    <w:rsid w:val="00403DEF"/>
    <w:rsid w:val="0040679A"/>
    <w:rsid w:val="00407A6A"/>
    <w:rsid w:val="00410164"/>
    <w:rsid w:val="004101DF"/>
    <w:rsid w:val="004103C2"/>
    <w:rsid w:val="00411036"/>
    <w:rsid w:val="00413A40"/>
    <w:rsid w:val="0041442F"/>
    <w:rsid w:val="00417243"/>
    <w:rsid w:val="0041756F"/>
    <w:rsid w:val="00417A70"/>
    <w:rsid w:val="00417C11"/>
    <w:rsid w:val="00420FE4"/>
    <w:rsid w:val="00421826"/>
    <w:rsid w:val="004222F3"/>
    <w:rsid w:val="004224CC"/>
    <w:rsid w:val="00422DA4"/>
    <w:rsid w:val="00423815"/>
    <w:rsid w:val="004242E4"/>
    <w:rsid w:val="00426FC2"/>
    <w:rsid w:val="00430123"/>
    <w:rsid w:val="004309DF"/>
    <w:rsid w:val="00430E33"/>
    <w:rsid w:val="0043121C"/>
    <w:rsid w:val="004346DB"/>
    <w:rsid w:val="00434D4F"/>
    <w:rsid w:val="00435727"/>
    <w:rsid w:val="004359C6"/>
    <w:rsid w:val="00435A70"/>
    <w:rsid w:val="0044219C"/>
    <w:rsid w:val="00443F65"/>
    <w:rsid w:val="00444464"/>
    <w:rsid w:val="00444501"/>
    <w:rsid w:val="004458D0"/>
    <w:rsid w:val="0044593E"/>
    <w:rsid w:val="00445E05"/>
    <w:rsid w:val="0044645C"/>
    <w:rsid w:val="004478B7"/>
    <w:rsid w:val="004504BC"/>
    <w:rsid w:val="00450FA3"/>
    <w:rsid w:val="004532E1"/>
    <w:rsid w:val="00453403"/>
    <w:rsid w:val="00453D61"/>
    <w:rsid w:val="00453EB9"/>
    <w:rsid w:val="00455413"/>
    <w:rsid w:val="004554BE"/>
    <w:rsid w:val="00456609"/>
    <w:rsid w:val="0046014F"/>
    <w:rsid w:val="00460B34"/>
    <w:rsid w:val="00460B83"/>
    <w:rsid w:val="004615C5"/>
    <w:rsid w:val="00462C23"/>
    <w:rsid w:val="00464086"/>
    <w:rsid w:val="004654A5"/>
    <w:rsid w:val="004663E3"/>
    <w:rsid w:val="00466AAE"/>
    <w:rsid w:val="004701B0"/>
    <w:rsid w:val="0047166F"/>
    <w:rsid w:val="0047182D"/>
    <w:rsid w:val="00472292"/>
    <w:rsid w:val="00472E52"/>
    <w:rsid w:val="00472F1F"/>
    <w:rsid w:val="00473112"/>
    <w:rsid w:val="0047406C"/>
    <w:rsid w:val="00474436"/>
    <w:rsid w:val="00475989"/>
    <w:rsid w:val="00475DE7"/>
    <w:rsid w:val="0047609E"/>
    <w:rsid w:val="004801E8"/>
    <w:rsid w:val="00480DAD"/>
    <w:rsid w:val="00480E60"/>
    <w:rsid w:val="004819CD"/>
    <w:rsid w:val="0048371B"/>
    <w:rsid w:val="00483F6A"/>
    <w:rsid w:val="004842D6"/>
    <w:rsid w:val="00484837"/>
    <w:rsid w:val="00484B7D"/>
    <w:rsid w:val="00484CFA"/>
    <w:rsid w:val="0048588A"/>
    <w:rsid w:val="00486BE7"/>
    <w:rsid w:val="00487159"/>
    <w:rsid w:val="0049377E"/>
    <w:rsid w:val="0049416A"/>
    <w:rsid w:val="00494E72"/>
    <w:rsid w:val="00495862"/>
    <w:rsid w:val="0049592C"/>
    <w:rsid w:val="00496278"/>
    <w:rsid w:val="004A0E76"/>
    <w:rsid w:val="004A3E9C"/>
    <w:rsid w:val="004A6970"/>
    <w:rsid w:val="004B3CD0"/>
    <w:rsid w:val="004B4BB9"/>
    <w:rsid w:val="004C002F"/>
    <w:rsid w:val="004C2DDE"/>
    <w:rsid w:val="004C3969"/>
    <w:rsid w:val="004C4813"/>
    <w:rsid w:val="004C50A5"/>
    <w:rsid w:val="004C5966"/>
    <w:rsid w:val="004C6769"/>
    <w:rsid w:val="004C6BA0"/>
    <w:rsid w:val="004C732B"/>
    <w:rsid w:val="004D2631"/>
    <w:rsid w:val="004D32A0"/>
    <w:rsid w:val="004D3F07"/>
    <w:rsid w:val="004D44F5"/>
    <w:rsid w:val="004D5DDE"/>
    <w:rsid w:val="004D5F90"/>
    <w:rsid w:val="004D6115"/>
    <w:rsid w:val="004E0CA0"/>
    <w:rsid w:val="004E303B"/>
    <w:rsid w:val="004E4221"/>
    <w:rsid w:val="004E57DE"/>
    <w:rsid w:val="004E5ACB"/>
    <w:rsid w:val="004E6B4B"/>
    <w:rsid w:val="004F030B"/>
    <w:rsid w:val="004F036F"/>
    <w:rsid w:val="004F122A"/>
    <w:rsid w:val="004F1D98"/>
    <w:rsid w:val="004F286B"/>
    <w:rsid w:val="004F28B2"/>
    <w:rsid w:val="004F31EF"/>
    <w:rsid w:val="004F4A6D"/>
    <w:rsid w:val="004F5DAC"/>
    <w:rsid w:val="00500612"/>
    <w:rsid w:val="00502BB0"/>
    <w:rsid w:val="00503224"/>
    <w:rsid w:val="00503B1B"/>
    <w:rsid w:val="00503C32"/>
    <w:rsid w:val="0050420E"/>
    <w:rsid w:val="00504640"/>
    <w:rsid w:val="00506FF5"/>
    <w:rsid w:val="00507904"/>
    <w:rsid w:val="00507D2D"/>
    <w:rsid w:val="00512058"/>
    <w:rsid w:val="00513694"/>
    <w:rsid w:val="00513CD2"/>
    <w:rsid w:val="00517572"/>
    <w:rsid w:val="00517A09"/>
    <w:rsid w:val="00520A21"/>
    <w:rsid w:val="00524DE1"/>
    <w:rsid w:val="00525483"/>
    <w:rsid w:val="00525A12"/>
    <w:rsid w:val="00525D32"/>
    <w:rsid w:val="00526123"/>
    <w:rsid w:val="00526788"/>
    <w:rsid w:val="00530F9F"/>
    <w:rsid w:val="005325E4"/>
    <w:rsid w:val="005333DF"/>
    <w:rsid w:val="005355A9"/>
    <w:rsid w:val="00536937"/>
    <w:rsid w:val="00537D1E"/>
    <w:rsid w:val="005404B8"/>
    <w:rsid w:val="005438D4"/>
    <w:rsid w:val="00543D8D"/>
    <w:rsid w:val="00543DF5"/>
    <w:rsid w:val="00544B79"/>
    <w:rsid w:val="00544E2E"/>
    <w:rsid w:val="005458E6"/>
    <w:rsid w:val="00547316"/>
    <w:rsid w:val="00550542"/>
    <w:rsid w:val="00550625"/>
    <w:rsid w:val="005518CD"/>
    <w:rsid w:val="00555618"/>
    <w:rsid w:val="00555782"/>
    <w:rsid w:val="00555B82"/>
    <w:rsid w:val="00555DED"/>
    <w:rsid w:val="005562AE"/>
    <w:rsid w:val="00560491"/>
    <w:rsid w:val="00560DBF"/>
    <w:rsid w:val="0056164D"/>
    <w:rsid w:val="005616AA"/>
    <w:rsid w:val="005620E2"/>
    <w:rsid w:val="00562F12"/>
    <w:rsid w:val="00563647"/>
    <w:rsid w:val="00564A99"/>
    <w:rsid w:val="00564F3E"/>
    <w:rsid w:val="0056536D"/>
    <w:rsid w:val="00565AD9"/>
    <w:rsid w:val="005675A1"/>
    <w:rsid w:val="00567BC2"/>
    <w:rsid w:val="005703EC"/>
    <w:rsid w:val="00572463"/>
    <w:rsid w:val="00573FFD"/>
    <w:rsid w:val="00576D1D"/>
    <w:rsid w:val="0057745F"/>
    <w:rsid w:val="00581AA3"/>
    <w:rsid w:val="005847AE"/>
    <w:rsid w:val="00584BAA"/>
    <w:rsid w:val="0058530B"/>
    <w:rsid w:val="005857EB"/>
    <w:rsid w:val="00587248"/>
    <w:rsid w:val="0058783B"/>
    <w:rsid w:val="0058783F"/>
    <w:rsid w:val="00587C4A"/>
    <w:rsid w:val="005918A6"/>
    <w:rsid w:val="0059263A"/>
    <w:rsid w:val="0059504A"/>
    <w:rsid w:val="005A0082"/>
    <w:rsid w:val="005A0474"/>
    <w:rsid w:val="005A0B31"/>
    <w:rsid w:val="005A1640"/>
    <w:rsid w:val="005A25DB"/>
    <w:rsid w:val="005A27E1"/>
    <w:rsid w:val="005A38EB"/>
    <w:rsid w:val="005A4319"/>
    <w:rsid w:val="005A45F3"/>
    <w:rsid w:val="005A5934"/>
    <w:rsid w:val="005A6A62"/>
    <w:rsid w:val="005A6E9F"/>
    <w:rsid w:val="005A730B"/>
    <w:rsid w:val="005A7A7E"/>
    <w:rsid w:val="005B0824"/>
    <w:rsid w:val="005B4609"/>
    <w:rsid w:val="005B6470"/>
    <w:rsid w:val="005B6888"/>
    <w:rsid w:val="005C0C11"/>
    <w:rsid w:val="005C209A"/>
    <w:rsid w:val="005C2113"/>
    <w:rsid w:val="005C4640"/>
    <w:rsid w:val="005C55DD"/>
    <w:rsid w:val="005C5824"/>
    <w:rsid w:val="005C5F9B"/>
    <w:rsid w:val="005C6633"/>
    <w:rsid w:val="005D1656"/>
    <w:rsid w:val="005D2D2B"/>
    <w:rsid w:val="005D44EC"/>
    <w:rsid w:val="005D4A5E"/>
    <w:rsid w:val="005D6752"/>
    <w:rsid w:val="005D6A40"/>
    <w:rsid w:val="005D6FDA"/>
    <w:rsid w:val="005D74F8"/>
    <w:rsid w:val="005E05DC"/>
    <w:rsid w:val="005E21A3"/>
    <w:rsid w:val="005E3436"/>
    <w:rsid w:val="005E3E45"/>
    <w:rsid w:val="005E4A31"/>
    <w:rsid w:val="005E6FCE"/>
    <w:rsid w:val="005E7459"/>
    <w:rsid w:val="005F0BAE"/>
    <w:rsid w:val="005F3EB3"/>
    <w:rsid w:val="005F4F1D"/>
    <w:rsid w:val="005F67EF"/>
    <w:rsid w:val="005F78DD"/>
    <w:rsid w:val="00600E4F"/>
    <w:rsid w:val="00602D8F"/>
    <w:rsid w:val="00602EFD"/>
    <w:rsid w:val="00604EC2"/>
    <w:rsid w:val="006053EE"/>
    <w:rsid w:val="006056B9"/>
    <w:rsid w:val="0060610A"/>
    <w:rsid w:val="00606793"/>
    <w:rsid w:val="00607EDB"/>
    <w:rsid w:val="0061727B"/>
    <w:rsid w:val="00617E85"/>
    <w:rsid w:val="00620126"/>
    <w:rsid w:val="006219E6"/>
    <w:rsid w:val="006232F0"/>
    <w:rsid w:val="006243E2"/>
    <w:rsid w:val="0062485F"/>
    <w:rsid w:val="00624CA7"/>
    <w:rsid w:val="00626900"/>
    <w:rsid w:val="00626B06"/>
    <w:rsid w:val="00627552"/>
    <w:rsid w:val="00627EE0"/>
    <w:rsid w:val="00630EF2"/>
    <w:rsid w:val="006321EE"/>
    <w:rsid w:val="006322BD"/>
    <w:rsid w:val="00633902"/>
    <w:rsid w:val="00635254"/>
    <w:rsid w:val="006357D0"/>
    <w:rsid w:val="0063781E"/>
    <w:rsid w:val="00643712"/>
    <w:rsid w:val="00643720"/>
    <w:rsid w:val="00644177"/>
    <w:rsid w:val="006447A7"/>
    <w:rsid w:val="006448DE"/>
    <w:rsid w:val="0065087E"/>
    <w:rsid w:val="006538C9"/>
    <w:rsid w:val="00655113"/>
    <w:rsid w:val="00655ADB"/>
    <w:rsid w:val="006565E3"/>
    <w:rsid w:val="006579C6"/>
    <w:rsid w:val="00657FB1"/>
    <w:rsid w:val="006619C8"/>
    <w:rsid w:val="0066340B"/>
    <w:rsid w:val="0066395C"/>
    <w:rsid w:val="00664A57"/>
    <w:rsid w:val="006651F1"/>
    <w:rsid w:val="006662DA"/>
    <w:rsid w:val="00666ED1"/>
    <w:rsid w:val="00667ED6"/>
    <w:rsid w:val="00671948"/>
    <w:rsid w:val="0067264C"/>
    <w:rsid w:val="0067421E"/>
    <w:rsid w:val="00676858"/>
    <w:rsid w:val="00676A35"/>
    <w:rsid w:val="00681FF4"/>
    <w:rsid w:val="00684930"/>
    <w:rsid w:val="006849FA"/>
    <w:rsid w:val="00684A71"/>
    <w:rsid w:val="00685530"/>
    <w:rsid w:val="0069089F"/>
    <w:rsid w:val="006908C5"/>
    <w:rsid w:val="006920A1"/>
    <w:rsid w:val="0069514E"/>
    <w:rsid w:val="00695615"/>
    <w:rsid w:val="00696BF6"/>
    <w:rsid w:val="00697035"/>
    <w:rsid w:val="006A0026"/>
    <w:rsid w:val="006A0C2C"/>
    <w:rsid w:val="006A108F"/>
    <w:rsid w:val="006A18A6"/>
    <w:rsid w:val="006A2414"/>
    <w:rsid w:val="006A31A4"/>
    <w:rsid w:val="006A4FDD"/>
    <w:rsid w:val="006A5BDA"/>
    <w:rsid w:val="006A5E2D"/>
    <w:rsid w:val="006B0A44"/>
    <w:rsid w:val="006B0BB0"/>
    <w:rsid w:val="006B16E6"/>
    <w:rsid w:val="006B21B0"/>
    <w:rsid w:val="006B3F1E"/>
    <w:rsid w:val="006B5B5F"/>
    <w:rsid w:val="006B5F38"/>
    <w:rsid w:val="006C010F"/>
    <w:rsid w:val="006C0613"/>
    <w:rsid w:val="006C153B"/>
    <w:rsid w:val="006C23E4"/>
    <w:rsid w:val="006C4553"/>
    <w:rsid w:val="006C53E4"/>
    <w:rsid w:val="006C6090"/>
    <w:rsid w:val="006D0A1E"/>
    <w:rsid w:val="006D0AE6"/>
    <w:rsid w:val="006D1188"/>
    <w:rsid w:val="006D23B7"/>
    <w:rsid w:val="006D316E"/>
    <w:rsid w:val="006D3D9F"/>
    <w:rsid w:val="006D3E4E"/>
    <w:rsid w:val="006D6F11"/>
    <w:rsid w:val="006E0151"/>
    <w:rsid w:val="006E01CA"/>
    <w:rsid w:val="006E5B39"/>
    <w:rsid w:val="006E5F7C"/>
    <w:rsid w:val="006E68D3"/>
    <w:rsid w:val="006F2003"/>
    <w:rsid w:val="006F2669"/>
    <w:rsid w:val="006F2C2E"/>
    <w:rsid w:val="006F2C6C"/>
    <w:rsid w:val="006F3723"/>
    <w:rsid w:val="006F41FE"/>
    <w:rsid w:val="006F4ADE"/>
    <w:rsid w:val="006F51B8"/>
    <w:rsid w:val="006F56D2"/>
    <w:rsid w:val="006F6111"/>
    <w:rsid w:val="006F634F"/>
    <w:rsid w:val="006F7FCF"/>
    <w:rsid w:val="007001D8"/>
    <w:rsid w:val="00701C88"/>
    <w:rsid w:val="00702B7A"/>
    <w:rsid w:val="00702BB2"/>
    <w:rsid w:val="007048C7"/>
    <w:rsid w:val="00704A9B"/>
    <w:rsid w:val="0070522B"/>
    <w:rsid w:val="00707A26"/>
    <w:rsid w:val="00710A1A"/>
    <w:rsid w:val="007116BE"/>
    <w:rsid w:val="00711F6C"/>
    <w:rsid w:val="00713B03"/>
    <w:rsid w:val="00714121"/>
    <w:rsid w:val="007154C0"/>
    <w:rsid w:val="007210A8"/>
    <w:rsid w:val="007215FB"/>
    <w:rsid w:val="007216E4"/>
    <w:rsid w:val="00721A69"/>
    <w:rsid w:val="00722F27"/>
    <w:rsid w:val="00724F8B"/>
    <w:rsid w:val="0073024C"/>
    <w:rsid w:val="007302AA"/>
    <w:rsid w:val="0073078E"/>
    <w:rsid w:val="00730964"/>
    <w:rsid w:val="0073362E"/>
    <w:rsid w:val="0073438F"/>
    <w:rsid w:val="0073612C"/>
    <w:rsid w:val="0074046B"/>
    <w:rsid w:val="00741D06"/>
    <w:rsid w:val="00743371"/>
    <w:rsid w:val="00743A84"/>
    <w:rsid w:val="0074625B"/>
    <w:rsid w:val="00750D60"/>
    <w:rsid w:val="0075316A"/>
    <w:rsid w:val="0075420F"/>
    <w:rsid w:val="007545A7"/>
    <w:rsid w:val="00755092"/>
    <w:rsid w:val="007569CE"/>
    <w:rsid w:val="00760955"/>
    <w:rsid w:val="00762817"/>
    <w:rsid w:val="007642F3"/>
    <w:rsid w:val="00764812"/>
    <w:rsid w:val="00764D40"/>
    <w:rsid w:val="00765235"/>
    <w:rsid w:val="00765EC0"/>
    <w:rsid w:val="007669D9"/>
    <w:rsid w:val="0076789F"/>
    <w:rsid w:val="007701B0"/>
    <w:rsid w:val="0077020D"/>
    <w:rsid w:val="0077073B"/>
    <w:rsid w:val="0077518E"/>
    <w:rsid w:val="00780429"/>
    <w:rsid w:val="0078113A"/>
    <w:rsid w:val="0078183E"/>
    <w:rsid w:val="00783C3E"/>
    <w:rsid w:val="00786103"/>
    <w:rsid w:val="007906B8"/>
    <w:rsid w:val="0079122C"/>
    <w:rsid w:val="00791D69"/>
    <w:rsid w:val="00793626"/>
    <w:rsid w:val="00793A73"/>
    <w:rsid w:val="00795E63"/>
    <w:rsid w:val="0079712B"/>
    <w:rsid w:val="007A01D8"/>
    <w:rsid w:val="007A156F"/>
    <w:rsid w:val="007A1991"/>
    <w:rsid w:val="007A5DE2"/>
    <w:rsid w:val="007A5E74"/>
    <w:rsid w:val="007A648D"/>
    <w:rsid w:val="007A71FB"/>
    <w:rsid w:val="007B08AC"/>
    <w:rsid w:val="007B0C4F"/>
    <w:rsid w:val="007B1C2D"/>
    <w:rsid w:val="007B1F39"/>
    <w:rsid w:val="007B40DD"/>
    <w:rsid w:val="007B5173"/>
    <w:rsid w:val="007C1B8E"/>
    <w:rsid w:val="007C20C3"/>
    <w:rsid w:val="007C2D88"/>
    <w:rsid w:val="007C385B"/>
    <w:rsid w:val="007C39E2"/>
    <w:rsid w:val="007C46FA"/>
    <w:rsid w:val="007C4F75"/>
    <w:rsid w:val="007C5167"/>
    <w:rsid w:val="007C5AD4"/>
    <w:rsid w:val="007C79A4"/>
    <w:rsid w:val="007C79CD"/>
    <w:rsid w:val="007D0378"/>
    <w:rsid w:val="007D2F8D"/>
    <w:rsid w:val="007D34C7"/>
    <w:rsid w:val="007D3D80"/>
    <w:rsid w:val="007D4131"/>
    <w:rsid w:val="007D6798"/>
    <w:rsid w:val="007D69D7"/>
    <w:rsid w:val="007D7152"/>
    <w:rsid w:val="007E183C"/>
    <w:rsid w:val="007E4A58"/>
    <w:rsid w:val="007E5914"/>
    <w:rsid w:val="007E68D7"/>
    <w:rsid w:val="007F0DEB"/>
    <w:rsid w:val="007F136F"/>
    <w:rsid w:val="007F2CC5"/>
    <w:rsid w:val="007F5B84"/>
    <w:rsid w:val="007F66C6"/>
    <w:rsid w:val="007F7F25"/>
    <w:rsid w:val="00801E1F"/>
    <w:rsid w:val="00802755"/>
    <w:rsid w:val="008045D7"/>
    <w:rsid w:val="00807725"/>
    <w:rsid w:val="0081002C"/>
    <w:rsid w:val="00812046"/>
    <w:rsid w:val="00812883"/>
    <w:rsid w:val="00814D5D"/>
    <w:rsid w:val="008156D5"/>
    <w:rsid w:val="00816D0E"/>
    <w:rsid w:val="00820226"/>
    <w:rsid w:val="008247E4"/>
    <w:rsid w:val="00826110"/>
    <w:rsid w:val="00826C9B"/>
    <w:rsid w:val="0083106E"/>
    <w:rsid w:val="008321A6"/>
    <w:rsid w:val="008327DF"/>
    <w:rsid w:val="00832B7E"/>
    <w:rsid w:val="00834A98"/>
    <w:rsid w:val="00837AE6"/>
    <w:rsid w:val="00840FB6"/>
    <w:rsid w:val="00841F2A"/>
    <w:rsid w:val="00841F8A"/>
    <w:rsid w:val="0084346D"/>
    <w:rsid w:val="00843732"/>
    <w:rsid w:val="008451A0"/>
    <w:rsid w:val="0084610E"/>
    <w:rsid w:val="008465FA"/>
    <w:rsid w:val="008474F1"/>
    <w:rsid w:val="00847951"/>
    <w:rsid w:val="00850448"/>
    <w:rsid w:val="00852360"/>
    <w:rsid w:val="00854862"/>
    <w:rsid w:val="00857D67"/>
    <w:rsid w:val="008609C2"/>
    <w:rsid w:val="008622A2"/>
    <w:rsid w:val="00862D1E"/>
    <w:rsid w:val="00866377"/>
    <w:rsid w:val="0086646C"/>
    <w:rsid w:val="008672B7"/>
    <w:rsid w:val="0086756A"/>
    <w:rsid w:val="00867F9E"/>
    <w:rsid w:val="00874329"/>
    <w:rsid w:val="00874556"/>
    <w:rsid w:val="00876A0B"/>
    <w:rsid w:val="008800A4"/>
    <w:rsid w:val="00881F05"/>
    <w:rsid w:val="008839C4"/>
    <w:rsid w:val="00883C6A"/>
    <w:rsid w:val="00883E2F"/>
    <w:rsid w:val="008845C0"/>
    <w:rsid w:val="00884820"/>
    <w:rsid w:val="00884C81"/>
    <w:rsid w:val="008877E1"/>
    <w:rsid w:val="008878C6"/>
    <w:rsid w:val="00887CC0"/>
    <w:rsid w:val="0089095F"/>
    <w:rsid w:val="00890DF9"/>
    <w:rsid w:val="0089157D"/>
    <w:rsid w:val="00892A09"/>
    <w:rsid w:val="008931CC"/>
    <w:rsid w:val="00894A67"/>
    <w:rsid w:val="00895BF0"/>
    <w:rsid w:val="00896900"/>
    <w:rsid w:val="00896CE2"/>
    <w:rsid w:val="00896CF1"/>
    <w:rsid w:val="008A143C"/>
    <w:rsid w:val="008A19A5"/>
    <w:rsid w:val="008A1F36"/>
    <w:rsid w:val="008A4C30"/>
    <w:rsid w:val="008A5DC2"/>
    <w:rsid w:val="008A601C"/>
    <w:rsid w:val="008B0CF7"/>
    <w:rsid w:val="008B56FC"/>
    <w:rsid w:val="008B7016"/>
    <w:rsid w:val="008B7C27"/>
    <w:rsid w:val="008C08C6"/>
    <w:rsid w:val="008C0CF3"/>
    <w:rsid w:val="008C0EAB"/>
    <w:rsid w:val="008C23C0"/>
    <w:rsid w:val="008C259C"/>
    <w:rsid w:val="008C2B5A"/>
    <w:rsid w:val="008C3316"/>
    <w:rsid w:val="008C4049"/>
    <w:rsid w:val="008C4837"/>
    <w:rsid w:val="008C542C"/>
    <w:rsid w:val="008C7BEB"/>
    <w:rsid w:val="008D0BE7"/>
    <w:rsid w:val="008D289F"/>
    <w:rsid w:val="008D3074"/>
    <w:rsid w:val="008D3D88"/>
    <w:rsid w:val="008D3F24"/>
    <w:rsid w:val="008D6FB7"/>
    <w:rsid w:val="008E03CD"/>
    <w:rsid w:val="008E1268"/>
    <w:rsid w:val="008E1B9D"/>
    <w:rsid w:val="008E28AD"/>
    <w:rsid w:val="008E3C07"/>
    <w:rsid w:val="008F0045"/>
    <w:rsid w:val="008F29AD"/>
    <w:rsid w:val="008F36F8"/>
    <w:rsid w:val="008F42C4"/>
    <w:rsid w:val="008F43AE"/>
    <w:rsid w:val="008F44E6"/>
    <w:rsid w:val="008F5067"/>
    <w:rsid w:val="008F5AE5"/>
    <w:rsid w:val="008F6CF6"/>
    <w:rsid w:val="008F7F6F"/>
    <w:rsid w:val="00900196"/>
    <w:rsid w:val="009009C6"/>
    <w:rsid w:val="009023BA"/>
    <w:rsid w:val="0090260C"/>
    <w:rsid w:val="00902B18"/>
    <w:rsid w:val="009032D4"/>
    <w:rsid w:val="00904228"/>
    <w:rsid w:val="00904350"/>
    <w:rsid w:val="0090438D"/>
    <w:rsid w:val="009046B5"/>
    <w:rsid w:val="00904E5F"/>
    <w:rsid w:val="00907432"/>
    <w:rsid w:val="00907D4C"/>
    <w:rsid w:val="00910272"/>
    <w:rsid w:val="00913013"/>
    <w:rsid w:val="00913800"/>
    <w:rsid w:val="00916CD6"/>
    <w:rsid w:val="00917803"/>
    <w:rsid w:val="00917A1D"/>
    <w:rsid w:val="009201A8"/>
    <w:rsid w:val="00923AB0"/>
    <w:rsid w:val="00923D9E"/>
    <w:rsid w:val="009262BF"/>
    <w:rsid w:val="00926F7B"/>
    <w:rsid w:val="00927D64"/>
    <w:rsid w:val="00931FC5"/>
    <w:rsid w:val="009342A6"/>
    <w:rsid w:val="00937E72"/>
    <w:rsid w:val="00937EBF"/>
    <w:rsid w:val="00940545"/>
    <w:rsid w:val="00941E3B"/>
    <w:rsid w:val="0094356B"/>
    <w:rsid w:val="00943EBD"/>
    <w:rsid w:val="00943FE5"/>
    <w:rsid w:val="009528C6"/>
    <w:rsid w:val="00953051"/>
    <w:rsid w:val="0095380C"/>
    <w:rsid w:val="009543B7"/>
    <w:rsid w:val="0095508C"/>
    <w:rsid w:val="00956573"/>
    <w:rsid w:val="00956F50"/>
    <w:rsid w:val="00957DF9"/>
    <w:rsid w:val="00957F5D"/>
    <w:rsid w:val="00963355"/>
    <w:rsid w:val="009658F8"/>
    <w:rsid w:val="00967186"/>
    <w:rsid w:val="0097029B"/>
    <w:rsid w:val="0097229B"/>
    <w:rsid w:val="009726EC"/>
    <w:rsid w:val="00972967"/>
    <w:rsid w:val="00974C95"/>
    <w:rsid w:val="00974EA6"/>
    <w:rsid w:val="0097697C"/>
    <w:rsid w:val="009800A2"/>
    <w:rsid w:val="00980324"/>
    <w:rsid w:val="00983CE1"/>
    <w:rsid w:val="00984048"/>
    <w:rsid w:val="00985451"/>
    <w:rsid w:val="00985B84"/>
    <w:rsid w:val="0098621F"/>
    <w:rsid w:val="00987A14"/>
    <w:rsid w:val="009901F4"/>
    <w:rsid w:val="00990618"/>
    <w:rsid w:val="00991EC9"/>
    <w:rsid w:val="00996719"/>
    <w:rsid w:val="009A192A"/>
    <w:rsid w:val="009A3B6A"/>
    <w:rsid w:val="009A6366"/>
    <w:rsid w:val="009A7C98"/>
    <w:rsid w:val="009B130D"/>
    <w:rsid w:val="009B24F3"/>
    <w:rsid w:val="009B3BF0"/>
    <w:rsid w:val="009B3EFD"/>
    <w:rsid w:val="009B4430"/>
    <w:rsid w:val="009B4C88"/>
    <w:rsid w:val="009B58F1"/>
    <w:rsid w:val="009B5AF2"/>
    <w:rsid w:val="009B5FF2"/>
    <w:rsid w:val="009C1CB9"/>
    <w:rsid w:val="009C2C06"/>
    <w:rsid w:val="009C5E36"/>
    <w:rsid w:val="009C6742"/>
    <w:rsid w:val="009C7251"/>
    <w:rsid w:val="009C7390"/>
    <w:rsid w:val="009C79CB"/>
    <w:rsid w:val="009D2BC4"/>
    <w:rsid w:val="009D4BE5"/>
    <w:rsid w:val="009D5D5B"/>
    <w:rsid w:val="009E1A5C"/>
    <w:rsid w:val="009E1B42"/>
    <w:rsid w:val="009E211D"/>
    <w:rsid w:val="009E3242"/>
    <w:rsid w:val="009E4054"/>
    <w:rsid w:val="009E4DF1"/>
    <w:rsid w:val="009E705F"/>
    <w:rsid w:val="009E7C4D"/>
    <w:rsid w:val="009F1BCE"/>
    <w:rsid w:val="009F239E"/>
    <w:rsid w:val="009F754D"/>
    <w:rsid w:val="00A004F2"/>
    <w:rsid w:val="00A01AB7"/>
    <w:rsid w:val="00A02300"/>
    <w:rsid w:val="00A0397B"/>
    <w:rsid w:val="00A03FAC"/>
    <w:rsid w:val="00A05068"/>
    <w:rsid w:val="00A051DD"/>
    <w:rsid w:val="00A05717"/>
    <w:rsid w:val="00A05D91"/>
    <w:rsid w:val="00A05EB1"/>
    <w:rsid w:val="00A061C8"/>
    <w:rsid w:val="00A07419"/>
    <w:rsid w:val="00A10F13"/>
    <w:rsid w:val="00A10F22"/>
    <w:rsid w:val="00A1170B"/>
    <w:rsid w:val="00A12CCD"/>
    <w:rsid w:val="00A13375"/>
    <w:rsid w:val="00A1389D"/>
    <w:rsid w:val="00A14D07"/>
    <w:rsid w:val="00A15D02"/>
    <w:rsid w:val="00A16554"/>
    <w:rsid w:val="00A21212"/>
    <w:rsid w:val="00A216E4"/>
    <w:rsid w:val="00A2210B"/>
    <w:rsid w:val="00A22AA5"/>
    <w:rsid w:val="00A24395"/>
    <w:rsid w:val="00A25625"/>
    <w:rsid w:val="00A25A27"/>
    <w:rsid w:val="00A26C5A"/>
    <w:rsid w:val="00A278FF"/>
    <w:rsid w:val="00A33186"/>
    <w:rsid w:val="00A33751"/>
    <w:rsid w:val="00A34541"/>
    <w:rsid w:val="00A3469B"/>
    <w:rsid w:val="00A3615F"/>
    <w:rsid w:val="00A36B8E"/>
    <w:rsid w:val="00A4125B"/>
    <w:rsid w:val="00A41778"/>
    <w:rsid w:val="00A418A3"/>
    <w:rsid w:val="00A42A64"/>
    <w:rsid w:val="00A43157"/>
    <w:rsid w:val="00A44735"/>
    <w:rsid w:val="00A450F9"/>
    <w:rsid w:val="00A466C7"/>
    <w:rsid w:val="00A50854"/>
    <w:rsid w:val="00A51DB1"/>
    <w:rsid w:val="00A53207"/>
    <w:rsid w:val="00A534F2"/>
    <w:rsid w:val="00A54564"/>
    <w:rsid w:val="00A55CD2"/>
    <w:rsid w:val="00A55DF7"/>
    <w:rsid w:val="00A55F2D"/>
    <w:rsid w:val="00A563A2"/>
    <w:rsid w:val="00A57049"/>
    <w:rsid w:val="00A5734B"/>
    <w:rsid w:val="00A57C7C"/>
    <w:rsid w:val="00A601E1"/>
    <w:rsid w:val="00A6029A"/>
    <w:rsid w:val="00A6275D"/>
    <w:rsid w:val="00A62897"/>
    <w:rsid w:val="00A65DAA"/>
    <w:rsid w:val="00A65FC6"/>
    <w:rsid w:val="00A701A6"/>
    <w:rsid w:val="00A70546"/>
    <w:rsid w:val="00A70C69"/>
    <w:rsid w:val="00A71774"/>
    <w:rsid w:val="00A719E3"/>
    <w:rsid w:val="00A725F2"/>
    <w:rsid w:val="00A72A2A"/>
    <w:rsid w:val="00A75537"/>
    <w:rsid w:val="00A75A54"/>
    <w:rsid w:val="00A77F7B"/>
    <w:rsid w:val="00A804E1"/>
    <w:rsid w:val="00A81700"/>
    <w:rsid w:val="00A8275C"/>
    <w:rsid w:val="00A82C7B"/>
    <w:rsid w:val="00A84C30"/>
    <w:rsid w:val="00A8680A"/>
    <w:rsid w:val="00A87EC5"/>
    <w:rsid w:val="00A9117F"/>
    <w:rsid w:val="00A91402"/>
    <w:rsid w:val="00A91E70"/>
    <w:rsid w:val="00A92316"/>
    <w:rsid w:val="00A9249E"/>
    <w:rsid w:val="00A9257C"/>
    <w:rsid w:val="00A93924"/>
    <w:rsid w:val="00A94CF9"/>
    <w:rsid w:val="00A96916"/>
    <w:rsid w:val="00A96FA6"/>
    <w:rsid w:val="00A97032"/>
    <w:rsid w:val="00A9767C"/>
    <w:rsid w:val="00AA073A"/>
    <w:rsid w:val="00AA0935"/>
    <w:rsid w:val="00AA614C"/>
    <w:rsid w:val="00AA662C"/>
    <w:rsid w:val="00AA7F15"/>
    <w:rsid w:val="00AB0B3A"/>
    <w:rsid w:val="00AB189F"/>
    <w:rsid w:val="00AB3B3C"/>
    <w:rsid w:val="00AB41D9"/>
    <w:rsid w:val="00AB573F"/>
    <w:rsid w:val="00AB64C9"/>
    <w:rsid w:val="00AB69EA"/>
    <w:rsid w:val="00AB7191"/>
    <w:rsid w:val="00AB7347"/>
    <w:rsid w:val="00AC1B13"/>
    <w:rsid w:val="00AC26EE"/>
    <w:rsid w:val="00AC37C1"/>
    <w:rsid w:val="00AC3859"/>
    <w:rsid w:val="00AC4103"/>
    <w:rsid w:val="00AC54C5"/>
    <w:rsid w:val="00AC5FBA"/>
    <w:rsid w:val="00AC63AB"/>
    <w:rsid w:val="00AC7323"/>
    <w:rsid w:val="00AC7ABA"/>
    <w:rsid w:val="00AD10FA"/>
    <w:rsid w:val="00AD15C3"/>
    <w:rsid w:val="00AD3987"/>
    <w:rsid w:val="00AD39D7"/>
    <w:rsid w:val="00AD52A6"/>
    <w:rsid w:val="00AD574C"/>
    <w:rsid w:val="00AD7BC0"/>
    <w:rsid w:val="00AD7C85"/>
    <w:rsid w:val="00AE0206"/>
    <w:rsid w:val="00AE3547"/>
    <w:rsid w:val="00AE3676"/>
    <w:rsid w:val="00AE7351"/>
    <w:rsid w:val="00AF0EDD"/>
    <w:rsid w:val="00AF15F9"/>
    <w:rsid w:val="00AF3A16"/>
    <w:rsid w:val="00AF3DEC"/>
    <w:rsid w:val="00AF6C24"/>
    <w:rsid w:val="00AF7C45"/>
    <w:rsid w:val="00B00363"/>
    <w:rsid w:val="00B01BB9"/>
    <w:rsid w:val="00B03CD5"/>
    <w:rsid w:val="00B06951"/>
    <w:rsid w:val="00B06C4B"/>
    <w:rsid w:val="00B06D3D"/>
    <w:rsid w:val="00B06F69"/>
    <w:rsid w:val="00B0747C"/>
    <w:rsid w:val="00B110CC"/>
    <w:rsid w:val="00B1537D"/>
    <w:rsid w:val="00B16FC5"/>
    <w:rsid w:val="00B216CC"/>
    <w:rsid w:val="00B2203E"/>
    <w:rsid w:val="00B22F00"/>
    <w:rsid w:val="00B246F2"/>
    <w:rsid w:val="00B24C85"/>
    <w:rsid w:val="00B25494"/>
    <w:rsid w:val="00B25E99"/>
    <w:rsid w:val="00B25F06"/>
    <w:rsid w:val="00B26804"/>
    <w:rsid w:val="00B26E30"/>
    <w:rsid w:val="00B31352"/>
    <w:rsid w:val="00B31472"/>
    <w:rsid w:val="00B3226B"/>
    <w:rsid w:val="00B336B6"/>
    <w:rsid w:val="00B34BDD"/>
    <w:rsid w:val="00B35E52"/>
    <w:rsid w:val="00B368A1"/>
    <w:rsid w:val="00B37C3C"/>
    <w:rsid w:val="00B41261"/>
    <w:rsid w:val="00B42B67"/>
    <w:rsid w:val="00B42C26"/>
    <w:rsid w:val="00B438B3"/>
    <w:rsid w:val="00B440A6"/>
    <w:rsid w:val="00B46A4A"/>
    <w:rsid w:val="00B5073F"/>
    <w:rsid w:val="00B53457"/>
    <w:rsid w:val="00B53B00"/>
    <w:rsid w:val="00B579F7"/>
    <w:rsid w:val="00B60BEB"/>
    <w:rsid w:val="00B60FC1"/>
    <w:rsid w:val="00B6103F"/>
    <w:rsid w:val="00B65118"/>
    <w:rsid w:val="00B669B2"/>
    <w:rsid w:val="00B70EF4"/>
    <w:rsid w:val="00B71AA1"/>
    <w:rsid w:val="00B74848"/>
    <w:rsid w:val="00B74989"/>
    <w:rsid w:val="00B756DF"/>
    <w:rsid w:val="00B76ACD"/>
    <w:rsid w:val="00B77031"/>
    <w:rsid w:val="00B7743F"/>
    <w:rsid w:val="00B775A0"/>
    <w:rsid w:val="00B77C41"/>
    <w:rsid w:val="00B80BE0"/>
    <w:rsid w:val="00B831C3"/>
    <w:rsid w:val="00B84C6A"/>
    <w:rsid w:val="00B84FB5"/>
    <w:rsid w:val="00B85F83"/>
    <w:rsid w:val="00B86D93"/>
    <w:rsid w:val="00B87AD8"/>
    <w:rsid w:val="00B906C4"/>
    <w:rsid w:val="00B92BA7"/>
    <w:rsid w:val="00B93C15"/>
    <w:rsid w:val="00B940DB"/>
    <w:rsid w:val="00B94822"/>
    <w:rsid w:val="00B94F69"/>
    <w:rsid w:val="00B95840"/>
    <w:rsid w:val="00BA002E"/>
    <w:rsid w:val="00BA2CBB"/>
    <w:rsid w:val="00BA3160"/>
    <w:rsid w:val="00BA3270"/>
    <w:rsid w:val="00BA32EA"/>
    <w:rsid w:val="00BA38AC"/>
    <w:rsid w:val="00BA5E77"/>
    <w:rsid w:val="00BA628D"/>
    <w:rsid w:val="00BA67CE"/>
    <w:rsid w:val="00BA780E"/>
    <w:rsid w:val="00BB0B5E"/>
    <w:rsid w:val="00BB11B6"/>
    <w:rsid w:val="00BB16A8"/>
    <w:rsid w:val="00BB1B64"/>
    <w:rsid w:val="00BB219B"/>
    <w:rsid w:val="00BB29C0"/>
    <w:rsid w:val="00BB2BA0"/>
    <w:rsid w:val="00BB326D"/>
    <w:rsid w:val="00BB36E5"/>
    <w:rsid w:val="00BB42C3"/>
    <w:rsid w:val="00BB50C4"/>
    <w:rsid w:val="00BB7126"/>
    <w:rsid w:val="00BC1C6F"/>
    <w:rsid w:val="00BC4680"/>
    <w:rsid w:val="00BC5E52"/>
    <w:rsid w:val="00BC6582"/>
    <w:rsid w:val="00BC688D"/>
    <w:rsid w:val="00BC6F54"/>
    <w:rsid w:val="00BD0D7D"/>
    <w:rsid w:val="00BD124A"/>
    <w:rsid w:val="00BD1392"/>
    <w:rsid w:val="00BD26D6"/>
    <w:rsid w:val="00BD58BE"/>
    <w:rsid w:val="00BD7C7F"/>
    <w:rsid w:val="00BE0CAC"/>
    <w:rsid w:val="00BE213E"/>
    <w:rsid w:val="00BE3DEF"/>
    <w:rsid w:val="00BE3F06"/>
    <w:rsid w:val="00BE506C"/>
    <w:rsid w:val="00BE567D"/>
    <w:rsid w:val="00BE62D2"/>
    <w:rsid w:val="00BE643A"/>
    <w:rsid w:val="00BE729E"/>
    <w:rsid w:val="00BF01EA"/>
    <w:rsid w:val="00BF0A3B"/>
    <w:rsid w:val="00BF20A1"/>
    <w:rsid w:val="00BF32C4"/>
    <w:rsid w:val="00BF4FDD"/>
    <w:rsid w:val="00BF6953"/>
    <w:rsid w:val="00BF7672"/>
    <w:rsid w:val="00C01A1F"/>
    <w:rsid w:val="00C02896"/>
    <w:rsid w:val="00C0346C"/>
    <w:rsid w:val="00C0398D"/>
    <w:rsid w:val="00C04B69"/>
    <w:rsid w:val="00C06FAF"/>
    <w:rsid w:val="00C113A0"/>
    <w:rsid w:val="00C11907"/>
    <w:rsid w:val="00C11962"/>
    <w:rsid w:val="00C12444"/>
    <w:rsid w:val="00C13607"/>
    <w:rsid w:val="00C14B86"/>
    <w:rsid w:val="00C166A8"/>
    <w:rsid w:val="00C16F3B"/>
    <w:rsid w:val="00C17D30"/>
    <w:rsid w:val="00C17D33"/>
    <w:rsid w:val="00C20341"/>
    <w:rsid w:val="00C2230E"/>
    <w:rsid w:val="00C23DFE"/>
    <w:rsid w:val="00C23FD1"/>
    <w:rsid w:val="00C2422C"/>
    <w:rsid w:val="00C24BA0"/>
    <w:rsid w:val="00C24E66"/>
    <w:rsid w:val="00C252B5"/>
    <w:rsid w:val="00C25E3B"/>
    <w:rsid w:val="00C303C1"/>
    <w:rsid w:val="00C309AB"/>
    <w:rsid w:val="00C30A0A"/>
    <w:rsid w:val="00C31F9E"/>
    <w:rsid w:val="00C31FEA"/>
    <w:rsid w:val="00C31FF1"/>
    <w:rsid w:val="00C32150"/>
    <w:rsid w:val="00C32345"/>
    <w:rsid w:val="00C32938"/>
    <w:rsid w:val="00C36B4D"/>
    <w:rsid w:val="00C37FDD"/>
    <w:rsid w:val="00C42358"/>
    <w:rsid w:val="00C423AA"/>
    <w:rsid w:val="00C42DED"/>
    <w:rsid w:val="00C432E0"/>
    <w:rsid w:val="00C43670"/>
    <w:rsid w:val="00C43E57"/>
    <w:rsid w:val="00C4573C"/>
    <w:rsid w:val="00C45B87"/>
    <w:rsid w:val="00C462B7"/>
    <w:rsid w:val="00C47513"/>
    <w:rsid w:val="00C504D4"/>
    <w:rsid w:val="00C50FFD"/>
    <w:rsid w:val="00C51E3B"/>
    <w:rsid w:val="00C51F75"/>
    <w:rsid w:val="00C5208E"/>
    <w:rsid w:val="00C5297F"/>
    <w:rsid w:val="00C53BB1"/>
    <w:rsid w:val="00C55A41"/>
    <w:rsid w:val="00C5657A"/>
    <w:rsid w:val="00C568AB"/>
    <w:rsid w:val="00C5715F"/>
    <w:rsid w:val="00C60C1D"/>
    <w:rsid w:val="00C61C58"/>
    <w:rsid w:val="00C6269B"/>
    <w:rsid w:val="00C644D5"/>
    <w:rsid w:val="00C64CD3"/>
    <w:rsid w:val="00C65C6C"/>
    <w:rsid w:val="00C65EF4"/>
    <w:rsid w:val="00C66AFD"/>
    <w:rsid w:val="00C67822"/>
    <w:rsid w:val="00C707B3"/>
    <w:rsid w:val="00C71153"/>
    <w:rsid w:val="00C72C15"/>
    <w:rsid w:val="00C765BB"/>
    <w:rsid w:val="00C76A61"/>
    <w:rsid w:val="00C76F2B"/>
    <w:rsid w:val="00C81724"/>
    <w:rsid w:val="00C81D4A"/>
    <w:rsid w:val="00C833EF"/>
    <w:rsid w:val="00C83798"/>
    <w:rsid w:val="00C83A3C"/>
    <w:rsid w:val="00C850AD"/>
    <w:rsid w:val="00C85419"/>
    <w:rsid w:val="00C85BAF"/>
    <w:rsid w:val="00C85CF1"/>
    <w:rsid w:val="00C863AD"/>
    <w:rsid w:val="00C86406"/>
    <w:rsid w:val="00C9024F"/>
    <w:rsid w:val="00C9130F"/>
    <w:rsid w:val="00C91D30"/>
    <w:rsid w:val="00C92205"/>
    <w:rsid w:val="00C92514"/>
    <w:rsid w:val="00C93493"/>
    <w:rsid w:val="00C93C69"/>
    <w:rsid w:val="00C93D48"/>
    <w:rsid w:val="00C9434D"/>
    <w:rsid w:val="00C9526B"/>
    <w:rsid w:val="00C95C27"/>
    <w:rsid w:val="00CA0BE2"/>
    <w:rsid w:val="00CA0D3B"/>
    <w:rsid w:val="00CA1045"/>
    <w:rsid w:val="00CA1B6A"/>
    <w:rsid w:val="00CA2555"/>
    <w:rsid w:val="00CA4971"/>
    <w:rsid w:val="00CA5167"/>
    <w:rsid w:val="00CA6996"/>
    <w:rsid w:val="00CA69E9"/>
    <w:rsid w:val="00CA6A2E"/>
    <w:rsid w:val="00CA6BB2"/>
    <w:rsid w:val="00CA6F40"/>
    <w:rsid w:val="00CB210D"/>
    <w:rsid w:val="00CB21E2"/>
    <w:rsid w:val="00CB6664"/>
    <w:rsid w:val="00CB6F0E"/>
    <w:rsid w:val="00CC016E"/>
    <w:rsid w:val="00CC162A"/>
    <w:rsid w:val="00CC163D"/>
    <w:rsid w:val="00CC197B"/>
    <w:rsid w:val="00CC4239"/>
    <w:rsid w:val="00CC430A"/>
    <w:rsid w:val="00CC5562"/>
    <w:rsid w:val="00CC5B75"/>
    <w:rsid w:val="00CC6265"/>
    <w:rsid w:val="00CC6B4E"/>
    <w:rsid w:val="00CC6EFD"/>
    <w:rsid w:val="00CC7470"/>
    <w:rsid w:val="00CD1294"/>
    <w:rsid w:val="00CD223D"/>
    <w:rsid w:val="00CD32FD"/>
    <w:rsid w:val="00CD51F8"/>
    <w:rsid w:val="00CD6A19"/>
    <w:rsid w:val="00CD71EB"/>
    <w:rsid w:val="00CE18FC"/>
    <w:rsid w:val="00CE1A1F"/>
    <w:rsid w:val="00CE1A9B"/>
    <w:rsid w:val="00CE3908"/>
    <w:rsid w:val="00CE6CD6"/>
    <w:rsid w:val="00CE7609"/>
    <w:rsid w:val="00CF0913"/>
    <w:rsid w:val="00CF2288"/>
    <w:rsid w:val="00CF2769"/>
    <w:rsid w:val="00CF2948"/>
    <w:rsid w:val="00CF669F"/>
    <w:rsid w:val="00CF74A4"/>
    <w:rsid w:val="00CF7664"/>
    <w:rsid w:val="00D011B3"/>
    <w:rsid w:val="00D01309"/>
    <w:rsid w:val="00D01921"/>
    <w:rsid w:val="00D02C5B"/>
    <w:rsid w:val="00D04632"/>
    <w:rsid w:val="00D05C9C"/>
    <w:rsid w:val="00D0740A"/>
    <w:rsid w:val="00D075C0"/>
    <w:rsid w:val="00D1107F"/>
    <w:rsid w:val="00D120E6"/>
    <w:rsid w:val="00D125D3"/>
    <w:rsid w:val="00D1373E"/>
    <w:rsid w:val="00D14CF7"/>
    <w:rsid w:val="00D15DBD"/>
    <w:rsid w:val="00D172B3"/>
    <w:rsid w:val="00D2075C"/>
    <w:rsid w:val="00D20B1B"/>
    <w:rsid w:val="00D20E07"/>
    <w:rsid w:val="00D25DA3"/>
    <w:rsid w:val="00D2658B"/>
    <w:rsid w:val="00D2708D"/>
    <w:rsid w:val="00D31DD0"/>
    <w:rsid w:val="00D32360"/>
    <w:rsid w:val="00D33C5F"/>
    <w:rsid w:val="00D34A78"/>
    <w:rsid w:val="00D35996"/>
    <w:rsid w:val="00D35C7B"/>
    <w:rsid w:val="00D3605A"/>
    <w:rsid w:val="00D36276"/>
    <w:rsid w:val="00D36708"/>
    <w:rsid w:val="00D37B10"/>
    <w:rsid w:val="00D429AF"/>
    <w:rsid w:val="00D42AD0"/>
    <w:rsid w:val="00D42BB8"/>
    <w:rsid w:val="00D43260"/>
    <w:rsid w:val="00D46448"/>
    <w:rsid w:val="00D47CC0"/>
    <w:rsid w:val="00D55DF5"/>
    <w:rsid w:val="00D55EA6"/>
    <w:rsid w:val="00D60998"/>
    <w:rsid w:val="00D61F1C"/>
    <w:rsid w:val="00D623D2"/>
    <w:rsid w:val="00D63804"/>
    <w:rsid w:val="00D63BF1"/>
    <w:rsid w:val="00D64336"/>
    <w:rsid w:val="00D6512D"/>
    <w:rsid w:val="00D65564"/>
    <w:rsid w:val="00D665F3"/>
    <w:rsid w:val="00D67913"/>
    <w:rsid w:val="00D67DF0"/>
    <w:rsid w:val="00D70A58"/>
    <w:rsid w:val="00D70F64"/>
    <w:rsid w:val="00D71AC3"/>
    <w:rsid w:val="00D71E59"/>
    <w:rsid w:val="00D7226B"/>
    <w:rsid w:val="00D72C59"/>
    <w:rsid w:val="00D73D31"/>
    <w:rsid w:val="00D744B3"/>
    <w:rsid w:val="00D7452F"/>
    <w:rsid w:val="00D7621F"/>
    <w:rsid w:val="00D80D94"/>
    <w:rsid w:val="00D82CE9"/>
    <w:rsid w:val="00D8397B"/>
    <w:rsid w:val="00D8451A"/>
    <w:rsid w:val="00D86158"/>
    <w:rsid w:val="00D862EA"/>
    <w:rsid w:val="00D86583"/>
    <w:rsid w:val="00D87AFB"/>
    <w:rsid w:val="00D903C3"/>
    <w:rsid w:val="00D906EF"/>
    <w:rsid w:val="00D9299D"/>
    <w:rsid w:val="00D94879"/>
    <w:rsid w:val="00D95514"/>
    <w:rsid w:val="00D96143"/>
    <w:rsid w:val="00D9682E"/>
    <w:rsid w:val="00D96A55"/>
    <w:rsid w:val="00D96D46"/>
    <w:rsid w:val="00D97C83"/>
    <w:rsid w:val="00DA0A7F"/>
    <w:rsid w:val="00DA16A4"/>
    <w:rsid w:val="00DA1806"/>
    <w:rsid w:val="00DA1910"/>
    <w:rsid w:val="00DA4974"/>
    <w:rsid w:val="00DA4DAB"/>
    <w:rsid w:val="00DA5017"/>
    <w:rsid w:val="00DA502F"/>
    <w:rsid w:val="00DA5230"/>
    <w:rsid w:val="00DA5904"/>
    <w:rsid w:val="00DA6C76"/>
    <w:rsid w:val="00DA76DE"/>
    <w:rsid w:val="00DB0B40"/>
    <w:rsid w:val="00DB32D2"/>
    <w:rsid w:val="00DB40FE"/>
    <w:rsid w:val="00DB48F1"/>
    <w:rsid w:val="00DB53EA"/>
    <w:rsid w:val="00DB692B"/>
    <w:rsid w:val="00DB6CC7"/>
    <w:rsid w:val="00DC085E"/>
    <w:rsid w:val="00DC0E58"/>
    <w:rsid w:val="00DC147D"/>
    <w:rsid w:val="00DC19AA"/>
    <w:rsid w:val="00DC2392"/>
    <w:rsid w:val="00DC2859"/>
    <w:rsid w:val="00DC3694"/>
    <w:rsid w:val="00DC7BFE"/>
    <w:rsid w:val="00DD0A71"/>
    <w:rsid w:val="00DD1650"/>
    <w:rsid w:val="00DD1F43"/>
    <w:rsid w:val="00DD3B02"/>
    <w:rsid w:val="00DD411C"/>
    <w:rsid w:val="00DD54BE"/>
    <w:rsid w:val="00DD5BBB"/>
    <w:rsid w:val="00DD5E0B"/>
    <w:rsid w:val="00DE09B9"/>
    <w:rsid w:val="00DE0BC2"/>
    <w:rsid w:val="00DE0FF1"/>
    <w:rsid w:val="00DE1BC2"/>
    <w:rsid w:val="00DE1E53"/>
    <w:rsid w:val="00DE3A9A"/>
    <w:rsid w:val="00DE55FF"/>
    <w:rsid w:val="00DE69C0"/>
    <w:rsid w:val="00DE7A7A"/>
    <w:rsid w:val="00DF203A"/>
    <w:rsid w:val="00DF312C"/>
    <w:rsid w:val="00DF3BF3"/>
    <w:rsid w:val="00DF417C"/>
    <w:rsid w:val="00DF602E"/>
    <w:rsid w:val="00DF6DE0"/>
    <w:rsid w:val="00DF7E0A"/>
    <w:rsid w:val="00E00192"/>
    <w:rsid w:val="00E01CA0"/>
    <w:rsid w:val="00E026F1"/>
    <w:rsid w:val="00E03F06"/>
    <w:rsid w:val="00E13683"/>
    <w:rsid w:val="00E13EAD"/>
    <w:rsid w:val="00E14DD7"/>
    <w:rsid w:val="00E169E5"/>
    <w:rsid w:val="00E205AB"/>
    <w:rsid w:val="00E20DDB"/>
    <w:rsid w:val="00E2152D"/>
    <w:rsid w:val="00E2167E"/>
    <w:rsid w:val="00E21FAA"/>
    <w:rsid w:val="00E22118"/>
    <w:rsid w:val="00E25C40"/>
    <w:rsid w:val="00E26EA0"/>
    <w:rsid w:val="00E27806"/>
    <w:rsid w:val="00E27D0A"/>
    <w:rsid w:val="00E30CF8"/>
    <w:rsid w:val="00E3145F"/>
    <w:rsid w:val="00E32C59"/>
    <w:rsid w:val="00E33100"/>
    <w:rsid w:val="00E33B5B"/>
    <w:rsid w:val="00E358E3"/>
    <w:rsid w:val="00E36DF9"/>
    <w:rsid w:val="00E37DCE"/>
    <w:rsid w:val="00E4028F"/>
    <w:rsid w:val="00E404BB"/>
    <w:rsid w:val="00E41603"/>
    <w:rsid w:val="00E4215F"/>
    <w:rsid w:val="00E4295A"/>
    <w:rsid w:val="00E42B11"/>
    <w:rsid w:val="00E438C9"/>
    <w:rsid w:val="00E44ADA"/>
    <w:rsid w:val="00E47377"/>
    <w:rsid w:val="00E54F73"/>
    <w:rsid w:val="00E55863"/>
    <w:rsid w:val="00E563DC"/>
    <w:rsid w:val="00E56D84"/>
    <w:rsid w:val="00E570CD"/>
    <w:rsid w:val="00E573EB"/>
    <w:rsid w:val="00E61C10"/>
    <w:rsid w:val="00E62751"/>
    <w:rsid w:val="00E645C9"/>
    <w:rsid w:val="00E64602"/>
    <w:rsid w:val="00E65604"/>
    <w:rsid w:val="00E656EC"/>
    <w:rsid w:val="00E66166"/>
    <w:rsid w:val="00E663C6"/>
    <w:rsid w:val="00E66F36"/>
    <w:rsid w:val="00E67A46"/>
    <w:rsid w:val="00E715FE"/>
    <w:rsid w:val="00E726F7"/>
    <w:rsid w:val="00E7597D"/>
    <w:rsid w:val="00E76C43"/>
    <w:rsid w:val="00E76EE5"/>
    <w:rsid w:val="00E77D6F"/>
    <w:rsid w:val="00E8012F"/>
    <w:rsid w:val="00E82BE7"/>
    <w:rsid w:val="00E854B6"/>
    <w:rsid w:val="00E85608"/>
    <w:rsid w:val="00E87775"/>
    <w:rsid w:val="00E87BD2"/>
    <w:rsid w:val="00E90A3B"/>
    <w:rsid w:val="00E937D3"/>
    <w:rsid w:val="00E93DCA"/>
    <w:rsid w:val="00E94ABE"/>
    <w:rsid w:val="00E95041"/>
    <w:rsid w:val="00E95E30"/>
    <w:rsid w:val="00EA0CC3"/>
    <w:rsid w:val="00EA0FFA"/>
    <w:rsid w:val="00EA13EC"/>
    <w:rsid w:val="00EA23BA"/>
    <w:rsid w:val="00EA3D67"/>
    <w:rsid w:val="00EA415C"/>
    <w:rsid w:val="00EA475A"/>
    <w:rsid w:val="00EA56B2"/>
    <w:rsid w:val="00EA6286"/>
    <w:rsid w:val="00EA64C3"/>
    <w:rsid w:val="00EA66D0"/>
    <w:rsid w:val="00EA7009"/>
    <w:rsid w:val="00EA7C8A"/>
    <w:rsid w:val="00EB266B"/>
    <w:rsid w:val="00EB2D6A"/>
    <w:rsid w:val="00EB5E7E"/>
    <w:rsid w:val="00EC123F"/>
    <w:rsid w:val="00EC3CF4"/>
    <w:rsid w:val="00EC572A"/>
    <w:rsid w:val="00EC58F6"/>
    <w:rsid w:val="00EC5CB5"/>
    <w:rsid w:val="00EC62EF"/>
    <w:rsid w:val="00EC7C3E"/>
    <w:rsid w:val="00ED1CBD"/>
    <w:rsid w:val="00ED46FF"/>
    <w:rsid w:val="00ED6063"/>
    <w:rsid w:val="00EE00B5"/>
    <w:rsid w:val="00EE35CB"/>
    <w:rsid w:val="00EE3A82"/>
    <w:rsid w:val="00EE3C86"/>
    <w:rsid w:val="00EE62EE"/>
    <w:rsid w:val="00EE668E"/>
    <w:rsid w:val="00EF093B"/>
    <w:rsid w:val="00EF0BC9"/>
    <w:rsid w:val="00EF20D1"/>
    <w:rsid w:val="00EF57A5"/>
    <w:rsid w:val="00EF667A"/>
    <w:rsid w:val="00EF6FB6"/>
    <w:rsid w:val="00F01A84"/>
    <w:rsid w:val="00F0427D"/>
    <w:rsid w:val="00F054FC"/>
    <w:rsid w:val="00F05C9C"/>
    <w:rsid w:val="00F07425"/>
    <w:rsid w:val="00F10A29"/>
    <w:rsid w:val="00F13999"/>
    <w:rsid w:val="00F15CCA"/>
    <w:rsid w:val="00F164BD"/>
    <w:rsid w:val="00F20404"/>
    <w:rsid w:val="00F20D36"/>
    <w:rsid w:val="00F2273B"/>
    <w:rsid w:val="00F22DA1"/>
    <w:rsid w:val="00F24185"/>
    <w:rsid w:val="00F24DF7"/>
    <w:rsid w:val="00F2746C"/>
    <w:rsid w:val="00F304BF"/>
    <w:rsid w:val="00F30782"/>
    <w:rsid w:val="00F31196"/>
    <w:rsid w:val="00F3123B"/>
    <w:rsid w:val="00F31534"/>
    <w:rsid w:val="00F32A98"/>
    <w:rsid w:val="00F351E2"/>
    <w:rsid w:val="00F35973"/>
    <w:rsid w:val="00F36A66"/>
    <w:rsid w:val="00F36F1B"/>
    <w:rsid w:val="00F376FA"/>
    <w:rsid w:val="00F37FF2"/>
    <w:rsid w:val="00F40E2E"/>
    <w:rsid w:val="00F4195D"/>
    <w:rsid w:val="00F41C9F"/>
    <w:rsid w:val="00F42CDA"/>
    <w:rsid w:val="00F45719"/>
    <w:rsid w:val="00F45F79"/>
    <w:rsid w:val="00F464D7"/>
    <w:rsid w:val="00F508C0"/>
    <w:rsid w:val="00F5267D"/>
    <w:rsid w:val="00F52AE4"/>
    <w:rsid w:val="00F52F93"/>
    <w:rsid w:val="00F544B3"/>
    <w:rsid w:val="00F54B77"/>
    <w:rsid w:val="00F55A2C"/>
    <w:rsid w:val="00F55BC4"/>
    <w:rsid w:val="00F56F8C"/>
    <w:rsid w:val="00F57060"/>
    <w:rsid w:val="00F613DD"/>
    <w:rsid w:val="00F65596"/>
    <w:rsid w:val="00F65F6B"/>
    <w:rsid w:val="00F65FE8"/>
    <w:rsid w:val="00F67847"/>
    <w:rsid w:val="00F67A81"/>
    <w:rsid w:val="00F67F17"/>
    <w:rsid w:val="00F70DEB"/>
    <w:rsid w:val="00F71426"/>
    <w:rsid w:val="00F71D4B"/>
    <w:rsid w:val="00F71E9E"/>
    <w:rsid w:val="00F71FDF"/>
    <w:rsid w:val="00F726DE"/>
    <w:rsid w:val="00F74059"/>
    <w:rsid w:val="00F74FF4"/>
    <w:rsid w:val="00F75214"/>
    <w:rsid w:val="00F75451"/>
    <w:rsid w:val="00F7546D"/>
    <w:rsid w:val="00F757E8"/>
    <w:rsid w:val="00F76166"/>
    <w:rsid w:val="00F800FD"/>
    <w:rsid w:val="00F8096D"/>
    <w:rsid w:val="00F81060"/>
    <w:rsid w:val="00F8318E"/>
    <w:rsid w:val="00F85CCC"/>
    <w:rsid w:val="00F8762D"/>
    <w:rsid w:val="00F87EA5"/>
    <w:rsid w:val="00F908F7"/>
    <w:rsid w:val="00F90CFA"/>
    <w:rsid w:val="00F916C9"/>
    <w:rsid w:val="00F93E81"/>
    <w:rsid w:val="00F94608"/>
    <w:rsid w:val="00F94EDF"/>
    <w:rsid w:val="00F9542D"/>
    <w:rsid w:val="00F95CE9"/>
    <w:rsid w:val="00F9634A"/>
    <w:rsid w:val="00F97BD9"/>
    <w:rsid w:val="00FA02E3"/>
    <w:rsid w:val="00FA0CAB"/>
    <w:rsid w:val="00FA1A3D"/>
    <w:rsid w:val="00FA44FF"/>
    <w:rsid w:val="00FA45AD"/>
    <w:rsid w:val="00FA5477"/>
    <w:rsid w:val="00FA5BC0"/>
    <w:rsid w:val="00FA62DF"/>
    <w:rsid w:val="00FA689C"/>
    <w:rsid w:val="00FA770D"/>
    <w:rsid w:val="00FB0562"/>
    <w:rsid w:val="00FB06F0"/>
    <w:rsid w:val="00FB2522"/>
    <w:rsid w:val="00FB3142"/>
    <w:rsid w:val="00FB3593"/>
    <w:rsid w:val="00FB5000"/>
    <w:rsid w:val="00FB5061"/>
    <w:rsid w:val="00FB613F"/>
    <w:rsid w:val="00FB6990"/>
    <w:rsid w:val="00FB7B12"/>
    <w:rsid w:val="00FC06CE"/>
    <w:rsid w:val="00FC1455"/>
    <w:rsid w:val="00FC1826"/>
    <w:rsid w:val="00FC184C"/>
    <w:rsid w:val="00FC2579"/>
    <w:rsid w:val="00FC44C5"/>
    <w:rsid w:val="00FC597E"/>
    <w:rsid w:val="00FC6FEA"/>
    <w:rsid w:val="00FC7C4A"/>
    <w:rsid w:val="00FC7E7F"/>
    <w:rsid w:val="00FD0609"/>
    <w:rsid w:val="00FD1E7D"/>
    <w:rsid w:val="00FD2896"/>
    <w:rsid w:val="00FD5268"/>
    <w:rsid w:val="00FD551B"/>
    <w:rsid w:val="00FE0201"/>
    <w:rsid w:val="00FE0611"/>
    <w:rsid w:val="00FE2BFF"/>
    <w:rsid w:val="00FF01F9"/>
    <w:rsid w:val="00FF1A08"/>
    <w:rsid w:val="00FF1B08"/>
    <w:rsid w:val="00FF435B"/>
    <w:rsid w:val="00FF447C"/>
    <w:rsid w:val="00FF5BB9"/>
    <w:rsid w:val="00FF7E49"/>
    <w:rsid w:val="00FF7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C0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0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596"/>
    <w:rPr>
      <w:color w:val="0563C1" w:themeColor="hyperlink"/>
      <w:u w:val="single"/>
    </w:rPr>
  </w:style>
  <w:style w:type="character" w:styleId="UnresolvedMention">
    <w:name w:val="Unresolved Mention"/>
    <w:basedOn w:val="DefaultParagraphFont"/>
    <w:uiPriority w:val="99"/>
    <w:semiHidden/>
    <w:unhideWhenUsed/>
    <w:rsid w:val="00F65596"/>
    <w:rPr>
      <w:color w:val="605E5C"/>
      <w:shd w:val="clear" w:color="auto" w:fill="E1DFDD"/>
    </w:rPr>
  </w:style>
  <w:style w:type="paragraph" w:styleId="FootnoteText">
    <w:name w:val="footnote text"/>
    <w:basedOn w:val="Normal"/>
    <w:link w:val="FootnoteTextChar"/>
    <w:uiPriority w:val="99"/>
    <w:unhideWhenUsed/>
    <w:rsid w:val="00F75451"/>
    <w:pPr>
      <w:spacing w:after="0" w:line="240" w:lineRule="auto"/>
    </w:pPr>
    <w:rPr>
      <w:sz w:val="20"/>
      <w:szCs w:val="20"/>
    </w:rPr>
  </w:style>
  <w:style w:type="character" w:customStyle="1" w:styleId="FootnoteTextChar">
    <w:name w:val="Footnote Text Char"/>
    <w:basedOn w:val="DefaultParagraphFont"/>
    <w:link w:val="FootnoteText"/>
    <w:uiPriority w:val="99"/>
    <w:rsid w:val="00F75451"/>
    <w:rPr>
      <w:sz w:val="20"/>
      <w:szCs w:val="20"/>
    </w:rPr>
  </w:style>
  <w:style w:type="character" w:styleId="FootnoteReference">
    <w:name w:val="footnote reference"/>
    <w:basedOn w:val="DefaultParagraphFont"/>
    <w:uiPriority w:val="99"/>
    <w:semiHidden/>
    <w:unhideWhenUsed/>
    <w:rsid w:val="00F75451"/>
    <w:rPr>
      <w:vertAlign w:val="superscript"/>
    </w:rPr>
  </w:style>
  <w:style w:type="paragraph" w:styleId="Revision">
    <w:name w:val="Revision"/>
    <w:hidden/>
    <w:uiPriority w:val="99"/>
    <w:semiHidden/>
    <w:rsid w:val="00ED46FF"/>
    <w:pPr>
      <w:spacing w:after="0" w:line="240" w:lineRule="auto"/>
    </w:pPr>
  </w:style>
  <w:style w:type="paragraph" w:styleId="NoSpacing">
    <w:name w:val="No Spacing"/>
    <w:uiPriority w:val="1"/>
    <w:qFormat/>
    <w:rsid w:val="00ED1CBD"/>
    <w:pPr>
      <w:spacing w:after="0" w:line="240" w:lineRule="auto"/>
    </w:pPr>
  </w:style>
  <w:style w:type="character" w:styleId="CommentReference">
    <w:name w:val="annotation reference"/>
    <w:basedOn w:val="DefaultParagraphFont"/>
    <w:uiPriority w:val="99"/>
    <w:semiHidden/>
    <w:unhideWhenUsed/>
    <w:rsid w:val="000534B7"/>
    <w:rPr>
      <w:sz w:val="16"/>
      <w:szCs w:val="16"/>
    </w:rPr>
  </w:style>
  <w:style w:type="paragraph" w:styleId="CommentText">
    <w:name w:val="annotation text"/>
    <w:basedOn w:val="Normal"/>
    <w:link w:val="CommentTextChar"/>
    <w:uiPriority w:val="99"/>
    <w:unhideWhenUsed/>
    <w:rsid w:val="000534B7"/>
    <w:pPr>
      <w:spacing w:line="240" w:lineRule="auto"/>
    </w:pPr>
    <w:rPr>
      <w:sz w:val="20"/>
      <w:szCs w:val="20"/>
    </w:rPr>
  </w:style>
  <w:style w:type="character" w:customStyle="1" w:styleId="CommentTextChar">
    <w:name w:val="Comment Text Char"/>
    <w:basedOn w:val="DefaultParagraphFont"/>
    <w:link w:val="CommentText"/>
    <w:uiPriority w:val="99"/>
    <w:rsid w:val="000534B7"/>
    <w:rPr>
      <w:sz w:val="20"/>
      <w:szCs w:val="20"/>
    </w:rPr>
  </w:style>
  <w:style w:type="paragraph" w:styleId="CommentSubject">
    <w:name w:val="annotation subject"/>
    <w:basedOn w:val="CommentText"/>
    <w:next w:val="CommentText"/>
    <w:link w:val="CommentSubjectChar"/>
    <w:uiPriority w:val="99"/>
    <w:semiHidden/>
    <w:unhideWhenUsed/>
    <w:rsid w:val="000534B7"/>
    <w:rPr>
      <w:b/>
      <w:bCs/>
    </w:rPr>
  </w:style>
  <w:style w:type="character" w:customStyle="1" w:styleId="CommentSubjectChar">
    <w:name w:val="Comment Subject Char"/>
    <w:basedOn w:val="CommentTextChar"/>
    <w:link w:val="CommentSubject"/>
    <w:uiPriority w:val="99"/>
    <w:semiHidden/>
    <w:rsid w:val="000534B7"/>
    <w:rPr>
      <w:b/>
      <w:bCs/>
      <w:sz w:val="20"/>
      <w:szCs w:val="20"/>
    </w:rPr>
  </w:style>
  <w:style w:type="paragraph" w:customStyle="1" w:styleId="pf0">
    <w:name w:val="pf0"/>
    <w:basedOn w:val="Normal"/>
    <w:rsid w:val="004F3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F31EF"/>
    <w:rPr>
      <w:rFonts w:ascii="Segoe UI" w:hAnsi="Segoe UI" w:cs="Segoe UI" w:hint="default"/>
      <w:sz w:val="18"/>
      <w:szCs w:val="18"/>
    </w:rPr>
  </w:style>
  <w:style w:type="paragraph" w:styleId="EndnoteText">
    <w:name w:val="endnote text"/>
    <w:basedOn w:val="Normal"/>
    <w:link w:val="EndnoteTextChar"/>
    <w:uiPriority w:val="99"/>
    <w:semiHidden/>
    <w:unhideWhenUsed/>
    <w:rsid w:val="00AD39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9D7"/>
    <w:rPr>
      <w:sz w:val="20"/>
      <w:szCs w:val="20"/>
    </w:rPr>
  </w:style>
  <w:style w:type="character" w:styleId="EndnoteReference">
    <w:name w:val="endnote reference"/>
    <w:basedOn w:val="DefaultParagraphFont"/>
    <w:uiPriority w:val="99"/>
    <w:semiHidden/>
    <w:unhideWhenUsed/>
    <w:rsid w:val="00AD3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79885">
      <w:bodyDiv w:val="1"/>
      <w:marLeft w:val="0"/>
      <w:marRight w:val="0"/>
      <w:marTop w:val="0"/>
      <w:marBottom w:val="0"/>
      <w:divBdr>
        <w:top w:val="none" w:sz="0" w:space="0" w:color="auto"/>
        <w:left w:val="none" w:sz="0" w:space="0" w:color="auto"/>
        <w:bottom w:val="none" w:sz="0" w:space="0" w:color="auto"/>
        <w:right w:val="none" w:sz="0" w:space="0" w:color="auto"/>
      </w:divBdr>
    </w:div>
    <w:div w:id="1194539874">
      <w:bodyDiv w:val="1"/>
      <w:marLeft w:val="0"/>
      <w:marRight w:val="0"/>
      <w:marTop w:val="0"/>
      <w:marBottom w:val="0"/>
      <w:divBdr>
        <w:top w:val="none" w:sz="0" w:space="0" w:color="auto"/>
        <w:left w:val="none" w:sz="0" w:space="0" w:color="auto"/>
        <w:bottom w:val="none" w:sz="0" w:space="0" w:color="auto"/>
        <w:right w:val="none" w:sz="0" w:space="0" w:color="auto"/>
      </w:divBdr>
    </w:div>
    <w:div w:id="1562641920">
      <w:bodyDiv w:val="1"/>
      <w:marLeft w:val="0"/>
      <w:marRight w:val="0"/>
      <w:marTop w:val="0"/>
      <w:marBottom w:val="0"/>
      <w:divBdr>
        <w:top w:val="none" w:sz="0" w:space="0" w:color="auto"/>
        <w:left w:val="none" w:sz="0" w:space="0" w:color="auto"/>
        <w:bottom w:val="none" w:sz="0" w:space="0" w:color="auto"/>
        <w:right w:val="none" w:sz="0" w:space="0" w:color="auto"/>
      </w:divBdr>
    </w:div>
    <w:div w:id="18136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osophy-of-education.org/wp-content/uploads/2021/02/Paul-Hirst-Obituar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4708-A3CA-4EA8-B0D7-8BAA772C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6744</Words>
  <Characters>38444</Characters>
  <Application>Microsoft Office Word</Application>
  <DocSecurity>0</DocSecurity>
  <Lines>320</Lines>
  <Paragraphs>90</Paragraphs>
  <ScaleCrop>false</ScaleCrop>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2022-09-29T14:38:00Z</dcterms:created>
  <dcterms:modified xsi:type="dcterms:W3CDTF">2023-02-12T07:49:00Z</dcterms:modified>
</cp:coreProperties>
</file>