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3C167C" w14:textId="6EFED4D0" w:rsidR="005B7006" w:rsidRDefault="005B7006" w:rsidP="00312DAD">
      <w:pPr>
        <w:spacing w:before="240" w:line="48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Accepted in the International Journal of Social Research Methodology, July 2019</w:t>
      </w:r>
    </w:p>
    <w:p w14:paraId="0A1160E2" w14:textId="77777777" w:rsidR="005B7006" w:rsidRDefault="005B7006" w:rsidP="00312DAD">
      <w:pPr>
        <w:spacing w:before="240" w:line="480" w:lineRule="auto"/>
        <w:jc w:val="center"/>
        <w:rPr>
          <w:rFonts w:ascii="Times New Roman" w:hAnsi="Times New Roman" w:cs="Times New Roman"/>
          <w:sz w:val="24"/>
          <w:szCs w:val="24"/>
        </w:rPr>
      </w:pPr>
    </w:p>
    <w:p w14:paraId="4170FCEB" w14:textId="77777777" w:rsidR="005B7006" w:rsidRDefault="005B7006" w:rsidP="00312DAD">
      <w:pPr>
        <w:spacing w:before="240" w:line="480" w:lineRule="auto"/>
        <w:jc w:val="center"/>
        <w:rPr>
          <w:rFonts w:ascii="Times New Roman" w:hAnsi="Times New Roman" w:cs="Times New Roman"/>
          <w:sz w:val="24"/>
          <w:szCs w:val="24"/>
        </w:rPr>
      </w:pPr>
    </w:p>
    <w:p w14:paraId="6E62ABD2" w14:textId="77777777" w:rsidR="005B7006" w:rsidRDefault="005B7006" w:rsidP="00312DAD">
      <w:pPr>
        <w:spacing w:before="240" w:line="480" w:lineRule="auto"/>
        <w:jc w:val="center"/>
        <w:rPr>
          <w:rFonts w:ascii="Times New Roman" w:hAnsi="Times New Roman" w:cs="Times New Roman"/>
          <w:sz w:val="24"/>
          <w:szCs w:val="24"/>
        </w:rPr>
      </w:pPr>
    </w:p>
    <w:p w14:paraId="2A9B27DF" w14:textId="77777777" w:rsidR="005B7006" w:rsidRDefault="005B7006" w:rsidP="00312DAD">
      <w:pPr>
        <w:spacing w:before="240" w:line="480" w:lineRule="auto"/>
        <w:jc w:val="center"/>
        <w:rPr>
          <w:rFonts w:ascii="Times New Roman" w:hAnsi="Times New Roman" w:cs="Times New Roman"/>
          <w:sz w:val="24"/>
          <w:szCs w:val="24"/>
        </w:rPr>
      </w:pPr>
    </w:p>
    <w:p w14:paraId="6D3BA335" w14:textId="77777777" w:rsidR="005B7006" w:rsidRDefault="005B7006" w:rsidP="00312DAD">
      <w:pPr>
        <w:spacing w:before="240" w:line="480" w:lineRule="auto"/>
        <w:jc w:val="center"/>
        <w:rPr>
          <w:rFonts w:ascii="Times New Roman" w:hAnsi="Times New Roman" w:cs="Times New Roman"/>
          <w:sz w:val="24"/>
          <w:szCs w:val="24"/>
        </w:rPr>
      </w:pPr>
    </w:p>
    <w:p w14:paraId="73905A5B" w14:textId="77777777" w:rsidR="005B7006" w:rsidRDefault="005B7006" w:rsidP="00312DAD">
      <w:pPr>
        <w:spacing w:before="240" w:line="480" w:lineRule="auto"/>
        <w:jc w:val="center"/>
        <w:rPr>
          <w:rFonts w:ascii="Times New Roman" w:hAnsi="Times New Roman" w:cs="Times New Roman"/>
          <w:sz w:val="24"/>
          <w:szCs w:val="24"/>
        </w:rPr>
      </w:pPr>
    </w:p>
    <w:p w14:paraId="5D2ED81E" w14:textId="77777777" w:rsidR="005B7006" w:rsidRDefault="005B7006" w:rsidP="00312DAD">
      <w:pPr>
        <w:spacing w:before="240" w:line="480" w:lineRule="auto"/>
        <w:jc w:val="center"/>
        <w:rPr>
          <w:rFonts w:ascii="Times New Roman" w:hAnsi="Times New Roman" w:cs="Times New Roman"/>
          <w:sz w:val="24"/>
          <w:szCs w:val="24"/>
        </w:rPr>
      </w:pPr>
    </w:p>
    <w:p w14:paraId="6BB44998" w14:textId="77777777" w:rsidR="005B7006" w:rsidRDefault="005B7006" w:rsidP="00312DAD">
      <w:pPr>
        <w:spacing w:before="240" w:line="480" w:lineRule="auto"/>
        <w:jc w:val="center"/>
        <w:rPr>
          <w:rFonts w:ascii="Times New Roman" w:hAnsi="Times New Roman" w:cs="Times New Roman"/>
          <w:sz w:val="24"/>
          <w:szCs w:val="24"/>
        </w:rPr>
      </w:pPr>
    </w:p>
    <w:p w14:paraId="6882F81E" w14:textId="77777777" w:rsidR="005B7006" w:rsidRDefault="005B7006" w:rsidP="00312DAD">
      <w:pPr>
        <w:spacing w:before="240" w:line="480" w:lineRule="auto"/>
        <w:jc w:val="center"/>
        <w:rPr>
          <w:rFonts w:ascii="Times New Roman" w:hAnsi="Times New Roman" w:cs="Times New Roman"/>
          <w:sz w:val="24"/>
          <w:szCs w:val="24"/>
        </w:rPr>
      </w:pPr>
    </w:p>
    <w:p w14:paraId="51499115" w14:textId="77777777" w:rsidR="005B7006" w:rsidRDefault="005B7006" w:rsidP="00312DAD">
      <w:pPr>
        <w:spacing w:before="240" w:line="480" w:lineRule="auto"/>
        <w:jc w:val="center"/>
        <w:rPr>
          <w:rFonts w:ascii="Times New Roman" w:hAnsi="Times New Roman" w:cs="Times New Roman"/>
          <w:sz w:val="24"/>
          <w:szCs w:val="24"/>
        </w:rPr>
      </w:pPr>
    </w:p>
    <w:p w14:paraId="225600BB" w14:textId="77777777" w:rsidR="005B7006" w:rsidRDefault="005B7006" w:rsidP="00312DAD">
      <w:pPr>
        <w:spacing w:before="240" w:line="480" w:lineRule="auto"/>
        <w:jc w:val="center"/>
        <w:rPr>
          <w:rFonts w:ascii="Times New Roman" w:hAnsi="Times New Roman" w:cs="Times New Roman"/>
          <w:sz w:val="24"/>
          <w:szCs w:val="24"/>
        </w:rPr>
      </w:pPr>
    </w:p>
    <w:p w14:paraId="7D0E0753" w14:textId="77777777" w:rsidR="005B7006" w:rsidRDefault="005B7006" w:rsidP="00312DAD">
      <w:pPr>
        <w:spacing w:before="240" w:line="480" w:lineRule="auto"/>
        <w:jc w:val="center"/>
        <w:rPr>
          <w:rFonts w:ascii="Times New Roman" w:hAnsi="Times New Roman" w:cs="Times New Roman"/>
          <w:sz w:val="24"/>
          <w:szCs w:val="24"/>
        </w:rPr>
      </w:pPr>
    </w:p>
    <w:p w14:paraId="7BB3FFFF" w14:textId="77777777" w:rsidR="005B7006" w:rsidRDefault="005B7006" w:rsidP="00312DAD">
      <w:pPr>
        <w:spacing w:before="240" w:line="480" w:lineRule="auto"/>
        <w:jc w:val="center"/>
        <w:rPr>
          <w:rFonts w:ascii="Times New Roman" w:hAnsi="Times New Roman" w:cs="Times New Roman"/>
          <w:sz w:val="24"/>
          <w:szCs w:val="24"/>
        </w:rPr>
      </w:pPr>
    </w:p>
    <w:p w14:paraId="59035A10" w14:textId="77777777" w:rsidR="005B7006" w:rsidRDefault="005B7006" w:rsidP="00312DAD">
      <w:pPr>
        <w:spacing w:before="240" w:line="480" w:lineRule="auto"/>
        <w:jc w:val="center"/>
        <w:rPr>
          <w:rFonts w:ascii="Times New Roman" w:hAnsi="Times New Roman" w:cs="Times New Roman"/>
          <w:sz w:val="24"/>
          <w:szCs w:val="24"/>
        </w:rPr>
      </w:pPr>
    </w:p>
    <w:p w14:paraId="39E05A04" w14:textId="77777777" w:rsidR="005B7006" w:rsidRDefault="005B7006" w:rsidP="00312DAD">
      <w:pPr>
        <w:spacing w:before="240" w:line="480" w:lineRule="auto"/>
        <w:jc w:val="center"/>
        <w:rPr>
          <w:rFonts w:ascii="Times New Roman" w:hAnsi="Times New Roman" w:cs="Times New Roman"/>
          <w:sz w:val="24"/>
          <w:szCs w:val="24"/>
        </w:rPr>
      </w:pPr>
    </w:p>
    <w:p w14:paraId="27AB3FA9" w14:textId="77777777" w:rsidR="005B7006" w:rsidRDefault="005B7006" w:rsidP="00312DAD">
      <w:pPr>
        <w:spacing w:before="240" w:line="480" w:lineRule="auto"/>
        <w:jc w:val="center"/>
        <w:rPr>
          <w:rFonts w:ascii="Times New Roman" w:hAnsi="Times New Roman" w:cs="Times New Roman"/>
          <w:sz w:val="24"/>
          <w:szCs w:val="24"/>
        </w:rPr>
      </w:pPr>
    </w:p>
    <w:p w14:paraId="3AF3056A" w14:textId="77777777" w:rsidR="005C04F9" w:rsidRPr="004667E1" w:rsidRDefault="005C04F9" w:rsidP="005C04F9">
      <w:pPr>
        <w:spacing w:before="240" w:line="480" w:lineRule="auto"/>
        <w:jc w:val="center"/>
        <w:rPr>
          <w:rFonts w:ascii="Times New Roman" w:hAnsi="Times New Roman" w:cs="Times New Roman"/>
          <w:sz w:val="24"/>
          <w:szCs w:val="24"/>
        </w:rPr>
      </w:pPr>
      <w:r w:rsidRPr="004667E1">
        <w:rPr>
          <w:rFonts w:ascii="Times New Roman" w:hAnsi="Times New Roman" w:cs="Times New Roman"/>
          <w:sz w:val="24"/>
          <w:szCs w:val="24"/>
        </w:rPr>
        <w:lastRenderedPageBreak/>
        <w:t>Barriers and solutions to participation in family-based education interventions.</w:t>
      </w:r>
    </w:p>
    <w:p w14:paraId="18237513" w14:textId="77777777" w:rsidR="005C04F9" w:rsidRDefault="005C04F9" w:rsidP="005C04F9">
      <w:pPr>
        <w:spacing w:before="240" w:line="480" w:lineRule="auto"/>
        <w:jc w:val="center"/>
        <w:rPr>
          <w:rFonts w:ascii="Times New Roman" w:hAnsi="Times New Roman" w:cs="Times New Roman"/>
          <w:sz w:val="24"/>
          <w:szCs w:val="24"/>
        </w:rPr>
      </w:pPr>
    </w:p>
    <w:p w14:paraId="234F0AE8" w14:textId="77777777" w:rsidR="005C04F9" w:rsidRPr="001D1ED0" w:rsidRDefault="005C04F9" w:rsidP="005C04F9">
      <w:pPr>
        <w:spacing w:before="240" w:line="480" w:lineRule="auto"/>
        <w:jc w:val="center"/>
        <w:rPr>
          <w:rFonts w:ascii="Times New Roman" w:hAnsi="Times New Roman" w:cs="Times New Roman"/>
          <w:sz w:val="24"/>
          <w:szCs w:val="24"/>
        </w:rPr>
      </w:pPr>
      <w:r w:rsidRPr="001D1ED0">
        <w:rPr>
          <w:rFonts w:ascii="Times New Roman" w:hAnsi="Times New Roman" w:cs="Times New Roman"/>
          <w:sz w:val="24"/>
          <w:szCs w:val="24"/>
        </w:rPr>
        <w:t>Jamie Lingwood</w:t>
      </w:r>
      <w:r w:rsidRPr="001D1ED0">
        <w:rPr>
          <w:rFonts w:ascii="Times New Roman" w:hAnsi="Times New Roman" w:cs="Times New Roman"/>
          <w:sz w:val="24"/>
          <w:szCs w:val="24"/>
          <w:vertAlign w:val="superscript"/>
        </w:rPr>
        <w:t>1</w:t>
      </w:r>
      <w:r w:rsidRPr="001D1ED0">
        <w:rPr>
          <w:rFonts w:ascii="Times New Roman" w:hAnsi="Times New Roman" w:cs="Times New Roman"/>
          <w:sz w:val="24"/>
          <w:szCs w:val="24"/>
        </w:rPr>
        <w:t>, Rachael Levy</w:t>
      </w:r>
      <w:r w:rsidRPr="001D1ED0">
        <w:rPr>
          <w:rFonts w:ascii="Times New Roman" w:hAnsi="Times New Roman" w:cs="Times New Roman"/>
          <w:sz w:val="24"/>
          <w:szCs w:val="24"/>
          <w:vertAlign w:val="superscript"/>
        </w:rPr>
        <w:t>2</w:t>
      </w:r>
      <w:r w:rsidRPr="001D1ED0">
        <w:rPr>
          <w:rFonts w:ascii="Times New Roman" w:hAnsi="Times New Roman" w:cs="Times New Roman"/>
          <w:sz w:val="24"/>
          <w:szCs w:val="24"/>
        </w:rPr>
        <w:t>, Josie Billington</w:t>
      </w:r>
      <w:r>
        <w:rPr>
          <w:rFonts w:ascii="Times New Roman" w:hAnsi="Times New Roman" w:cs="Times New Roman"/>
          <w:sz w:val="24"/>
          <w:szCs w:val="24"/>
          <w:vertAlign w:val="superscript"/>
        </w:rPr>
        <w:t>3</w:t>
      </w:r>
      <w:r w:rsidRPr="001D1ED0">
        <w:rPr>
          <w:rFonts w:ascii="Times New Roman" w:hAnsi="Times New Roman" w:cs="Times New Roman"/>
          <w:sz w:val="24"/>
          <w:szCs w:val="24"/>
        </w:rPr>
        <w:t>, &amp; Caroline Rowland</w:t>
      </w:r>
      <w:r>
        <w:rPr>
          <w:rFonts w:ascii="Times New Roman" w:hAnsi="Times New Roman" w:cs="Times New Roman"/>
          <w:sz w:val="24"/>
          <w:szCs w:val="24"/>
          <w:vertAlign w:val="superscript"/>
        </w:rPr>
        <w:t>456</w:t>
      </w:r>
    </w:p>
    <w:p w14:paraId="2A62382E" w14:textId="77777777" w:rsidR="005C04F9" w:rsidRPr="001D1ED0" w:rsidRDefault="005C04F9" w:rsidP="005C04F9">
      <w:pPr>
        <w:spacing w:before="240" w:line="480" w:lineRule="auto"/>
        <w:jc w:val="center"/>
        <w:rPr>
          <w:rFonts w:ascii="Times New Roman" w:hAnsi="Times New Roman" w:cs="Times New Roman"/>
          <w:sz w:val="24"/>
          <w:szCs w:val="24"/>
        </w:rPr>
      </w:pPr>
      <w:r w:rsidRPr="001D1ED0">
        <w:rPr>
          <w:rFonts w:ascii="Times New Roman" w:hAnsi="Times New Roman" w:cs="Times New Roman"/>
          <w:sz w:val="24"/>
          <w:szCs w:val="24"/>
          <w:vertAlign w:val="superscript"/>
        </w:rPr>
        <w:t>1</w:t>
      </w:r>
      <w:r w:rsidRPr="001D1ED0">
        <w:rPr>
          <w:rFonts w:ascii="Times New Roman" w:hAnsi="Times New Roman" w:cs="Times New Roman"/>
          <w:sz w:val="24"/>
          <w:szCs w:val="24"/>
        </w:rPr>
        <w:t xml:space="preserve">Department of </w:t>
      </w:r>
      <w:r>
        <w:rPr>
          <w:rFonts w:ascii="Times New Roman" w:hAnsi="Times New Roman" w:cs="Times New Roman"/>
          <w:sz w:val="24"/>
          <w:szCs w:val="24"/>
        </w:rPr>
        <w:t>Linguistics &amp; Phonetics, University of Leeds</w:t>
      </w:r>
    </w:p>
    <w:p w14:paraId="151204A5" w14:textId="77777777" w:rsidR="005C04F9" w:rsidRDefault="005C04F9" w:rsidP="005C04F9">
      <w:pPr>
        <w:spacing w:before="240" w:line="480" w:lineRule="auto"/>
        <w:jc w:val="center"/>
        <w:rPr>
          <w:rFonts w:ascii="Times New Roman" w:hAnsi="Times New Roman" w:cs="Times New Roman"/>
          <w:sz w:val="24"/>
          <w:szCs w:val="24"/>
        </w:rPr>
      </w:pPr>
      <w:r w:rsidRPr="001D1ED0">
        <w:rPr>
          <w:rFonts w:ascii="Times New Roman" w:hAnsi="Times New Roman" w:cs="Times New Roman"/>
          <w:sz w:val="24"/>
          <w:szCs w:val="24"/>
          <w:vertAlign w:val="superscript"/>
        </w:rPr>
        <w:t>2</w:t>
      </w:r>
      <w:r w:rsidRPr="001D1ED0">
        <w:rPr>
          <w:rFonts w:ascii="Times New Roman" w:hAnsi="Times New Roman" w:cs="Times New Roman"/>
          <w:sz w:val="24"/>
          <w:szCs w:val="24"/>
        </w:rPr>
        <w:t xml:space="preserve">Department of </w:t>
      </w:r>
      <w:r>
        <w:rPr>
          <w:rFonts w:ascii="Times New Roman" w:hAnsi="Times New Roman" w:cs="Times New Roman"/>
          <w:sz w:val="24"/>
          <w:szCs w:val="24"/>
        </w:rPr>
        <w:t>Learning and Leadership, Institute of Education, University College London</w:t>
      </w:r>
    </w:p>
    <w:p w14:paraId="6F48EFCD" w14:textId="77777777" w:rsidR="005C04F9" w:rsidRDefault="005C04F9" w:rsidP="005C04F9">
      <w:pPr>
        <w:spacing w:before="240" w:line="480" w:lineRule="auto"/>
        <w:jc w:val="center"/>
        <w:rPr>
          <w:rFonts w:ascii="Times New Roman" w:hAnsi="Times New Roman" w:cs="Times New Roman"/>
          <w:sz w:val="24"/>
          <w:szCs w:val="24"/>
        </w:rPr>
      </w:pPr>
      <w:r>
        <w:rPr>
          <w:rFonts w:ascii="Times New Roman" w:hAnsi="Times New Roman" w:cs="Times New Roman"/>
          <w:sz w:val="24"/>
          <w:szCs w:val="24"/>
          <w:vertAlign w:val="superscript"/>
        </w:rPr>
        <w:t>3</w:t>
      </w:r>
      <w:r>
        <w:rPr>
          <w:rFonts w:ascii="Times New Roman" w:eastAsia="Times New Roman" w:hAnsi="Times New Roman" w:cs="Times New Roman"/>
          <w:sz w:val="24"/>
          <w:szCs w:val="24"/>
        </w:rPr>
        <w:t>Department of English, University of Liverpool</w:t>
      </w:r>
    </w:p>
    <w:p w14:paraId="5C247EB6" w14:textId="77777777" w:rsidR="005C04F9" w:rsidRPr="001D1ED0" w:rsidRDefault="005C04F9" w:rsidP="005C04F9">
      <w:pPr>
        <w:spacing w:before="240" w:line="480" w:lineRule="auto"/>
        <w:jc w:val="center"/>
        <w:rPr>
          <w:rFonts w:ascii="Times New Roman" w:hAnsi="Times New Roman" w:cs="Times New Roman"/>
          <w:sz w:val="24"/>
          <w:szCs w:val="24"/>
        </w:rPr>
      </w:pPr>
      <w:r>
        <w:rPr>
          <w:rFonts w:ascii="Times New Roman" w:hAnsi="Times New Roman" w:cs="Times New Roman"/>
          <w:sz w:val="24"/>
          <w:szCs w:val="24"/>
          <w:vertAlign w:val="superscript"/>
        </w:rPr>
        <w:t>4</w:t>
      </w:r>
      <w:r w:rsidRPr="001D1ED0">
        <w:rPr>
          <w:rFonts w:ascii="Times New Roman" w:eastAsia="Times New Roman" w:hAnsi="Times New Roman" w:cs="Times New Roman"/>
          <w:sz w:val="24"/>
          <w:szCs w:val="24"/>
        </w:rPr>
        <w:t>Language Development Department, Max Planck Institute for Psycholinguistics</w:t>
      </w:r>
      <w:r>
        <w:rPr>
          <w:rFonts w:ascii="Times New Roman" w:eastAsia="Times New Roman" w:hAnsi="Times New Roman" w:cs="Times New Roman"/>
          <w:sz w:val="24"/>
          <w:szCs w:val="24"/>
        </w:rPr>
        <w:t xml:space="preserve"> </w:t>
      </w:r>
    </w:p>
    <w:p w14:paraId="7F1DF40A" w14:textId="77777777" w:rsidR="005C04F9" w:rsidRDefault="005C04F9" w:rsidP="005C04F9">
      <w:pPr>
        <w:spacing w:before="240" w:line="480" w:lineRule="auto"/>
        <w:jc w:val="center"/>
        <w:rPr>
          <w:rFonts w:ascii="Times New Roman" w:hAnsi="Times New Roman" w:cs="Times New Roman"/>
          <w:sz w:val="24"/>
          <w:szCs w:val="24"/>
        </w:rPr>
      </w:pPr>
      <w:r>
        <w:rPr>
          <w:rFonts w:ascii="Times New Roman" w:hAnsi="Times New Roman" w:cs="Times New Roman"/>
          <w:sz w:val="24"/>
          <w:szCs w:val="24"/>
          <w:vertAlign w:val="superscript"/>
        </w:rPr>
        <w:t>5</w:t>
      </w:r>
      <w:r>
        <w:rPr>
          <w:rFonts w:ascii="Times New Roman" w:hAnsi="Times New Roman" w:cs="Times New Roman"/>
          <w:sz w:val="24"/>
          <w:szCs w:val="24"/>
        </w:rPr>
        <w:t xml:space="preserve">ESRC </w:t>
      </w:r>
      <w:proofErr w:type="spellStart"/>
      <w:r>
        <w:rPr>
          <w:rFonts w:ascii="Times New Roman" w:hAnsi="Times New Roman" w:cs="Times New Roman"/>
          <w:sz w:val="24"/>
          <w:szCs w:val="24"/>
        </w:rPr>
        <w:t>LuCiD</w:t>
      </w:r>
      <w:proofErr w:type="spellEnd"/>
      <w:r>
        <w:rPr>
          <w:rFonts w:ascii="Times New Roman" w:hAnsi="Times New Roman" w:cs="Times New Roman"/>
          <w:sz w:val="24"/>
          <w:szCs w:val="24"/>
        </w:rPr>
        <w:t xml:space="preserve"> centre, </w:t>
      </w:r>
      <w:r w:rsidRPr="001D1ED0">
        <w:rPr>
          <w:rFonts w:ascii="Times New Roman" w:hAnsi="Times New Roman" w:cs="Times New Roman"/>
          <w:sz w:val="24"/>
          <w:szCs w:val="24"/>
        </w:rPr>
        <w:t>University of Liverpool</w:t>
      </w:r>
    </w:p>
    <w:p w14:paraId="3B28215D" w14:textId="77777777" w:rsidR="005C04F9" w:rsidRPr="001D1ED0" w:rsidRDefault="005C04F9" w:rsidP="005C04F9">
      <w:pPr>
        <w:spacing w:before="240" w:line="480" w:lineRule="auto"/>
        <w:jc w:val="center"/>
        <w:rPr>
          <w:rFonts w:ascii="Times New Roman" w:hAnsi="Times New Roman" w:cs="Times New Roman"/>
          <w:sz w:val="24"/>
          <w:szCs w:val="24"/>
        </w:rPr>
      </w:pPr>
      <w:r>
        <w:rPr>
          <w:rFonts w:ascii="Times New Roman" w:hAnsi="Times New Roman" w:cs="Times New Roman"/>
          <w:sz w:val="24"/>
          <w:szCs w:val="24"/>
          <w:vertAlign w:val="superscript"/>
        </w:rPr>
        <w:t>6</w:t>
      </w:r>
      <w:r>
        <w:rPr>
          <w:rFonts w:ascii="Times New Roman" w:eastAsia="Times New Roman" w:hAnsi="Times New Roman" w:cs="Times New Roman"/>
          <w:sz w:val="24"/>
          <w:szCs w:val="24"/>
        </w:rPr>
        <w:t>Donders Institute for Brain, Cognition &amp; Behaviour, Radboud University</w:t>
      </w:r>
    </w:p>
    <w:p w14:paraId="0D94BED6" w14:textId="77777777" w:rsidR="005C04F9" w:rsidRPr="001D1ED0" w:rsidRDefault="005C04F9" w:rsidP="005C04F9">
      <w:pPr>
        <w:spacing w:before="240" w:line="480" w:lineRule="auto"/>
        <w:jc w:val="both"/>
        <w:rPr>
          <w:rFonts w:ascii="Times New Roman" w:hAnsi="Times New Roman" w:cs="Times New Roman"/>
          <w:sz w:val="24"/>
          <w:szCs w:val="24"/>
        </w:rPr>
      </w:pPr>
      <w:r w:rsidRPr="001D1ED0">
        <w:rPr>
          <w:rFonts w:ascii="Times New Roman" w:hAnsi="Times New Roman" w:cs="Times New Roman"/>
          <w:sz w:val="24"/>
          <w:szCs w:val="24"/>
        </w:rPr>
        <w:t>Address for correspondence:</w:t>
      </w:r>
    </w:p>
    <w:p w14:paraId="1E69C740" w14:textId="77777777" w:rsidR="005C04F9" w:rsidRPr="001D1ED0" w:rsidRDefault="005C04F9" w:rsidP="005C04F9">
      <w:pPr>
        <w:spacing w:before="24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w:t>
      </w:r>
      <w:r w:rsidRPr="001D1ED0">
        <w:rPr>
          <w:rFonts w:ascii="Times New Roman" w:hAnsi="Times New Roman" w:cs="Times New Roman"/>
          <w:sz w:val="24"/>
          <w:szCs w:val="24"/>
        </w:rPr>
        <w:t>Jamie Lingwood</w:t>
      </w:r>
    </w:p>
    <w:p w14:paraId="5B0D9BDE" w14:textId="77777777" w:rsidR="005C04F9" w:rsidRPr="001D1ED0" w:rsidRDefault="005C04F9" w:rsidP="005C04F9">
      <w:pPr>
        <w:spacing w:before="240" w:line="480" w:lineRule="auto"/>
        <w:jc w:val="both"/>
        <w:rPr>
          <w:rFonts w:ascii="Times New Roman" w:hAnsi="Times New Roman" w:cs="Times New Roman"/>
          <w:sz w:val="24"/>
          <w:szCs w:val="24"/>
        </w:rPr>
      </w:pPr>
      <w:r w:rsidRPr="001D1ED0">
        <w:rPr>
          <w:rFonts w:ascii="Times New Roman" w:hAnsi="Times New Roman" w:cs="Times New Roman"/>
          <w:sz w:val="24"/>
          <w:szCs w:val="24"/>
        </w:rPr>
        <w:t xml:space="preserve">Department of </w:t>
      </w:r>
      <w:r>
        <w:rPr>
          <w:rFonts w:ascii="Times New Roman" w:hAnsi="Times New Roman" w:cs="Times New Roman"/>
          <w:sz w:val="24"/>
          <w:szCs w:val="24"/>
        </w:rPr>
        <w:t>Linguistics &amp; Phonetics</w:t>
      </w:r>
    </w:p>
    <w:p w14:paraId="342187A3" w14:textId="77777777" w:rsidR="005C04F9" w:rsidRDefault="005C04F9" w:rsidP="005C04F9">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School of Languages, Cultures, and Societies</w:t>
      </w:r>
    </w:p>
    <w:p w14:paraId="055D58F4" w14:textId="77777777" w:rsidR="005C04F9" w:rsidRPr="001D1ED0" w:rsidRDefault="005C04F9" w:rsidP="005C04F9">
      <w:pPr>
        <w:spacing w:before="240" w:line="480" w:lineRule="auto"/>
        <w:jc w:val="both"/>
        <w:rPr>
          <w:rFonts w:ascii="Times New Roman" w:hAnsi="Times New Roman" w:cs="Times New Roman"/>
          <w:sz w:val="24"/>
          <w:szCs w:val="24"/>
        </w:rPr>
      </w:pPr>
      <w:r w:rsidRPr="001D1ED0">
        <w:rPr>
          <w:rFonts w:ascii="Times New Roman" w:hAnsi="Times New Roman" w:cs="Times New Roman"/>
          <w:sz w:val="24"/>
          <w:szCs w:val="24"/>
        </w:rPr>
        <w:t xml:space="preserve">University of </w:t>
      </w:r>
      <w:r>
        <w:rPr>
          <w:rFonts w:ascii="Times New Roman" w:hAnsi="Times New Roman" w:cs="Times New Roman"/>
          <w:sz w:val="24"/>
          <w:szCs w:val="24"/>
        </w:rPr>
        <w:t>Leeds</w:t>
      </w:r>
    </w:p>
    <w:p w14:paraId="692A28DC" w14:textId="77777777" w:rsidR="005C04F9" w:rsidRPr="001D1ED0" w:rsidRDefault="005C04F9" w:rsidP="005C04F9">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Leeds</w:t>
      </w:r>
    </w:p>
    <w:p w14:paraId="116E5DCF" w14:textId="77777777" w:rsidR="005C04F9" w:rsidRPr="001D1ED0" w:rsidRDefault="005C04F9" w:rsidP="005C04F9">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LS2 9JT</w:t>
      </w:r>
    </w:p>
    <w:p w14:paraId="52119887" w14:textId="77777777" w:rsidR="005C04F9" w:rsidRDefault="005C04F9" w:rsidP="005C04F9">
      <w:pPr>
        <w:spacing w:before="240" w:line="480" w:lineRule="auto"/>
        <w:jc w:val="both"/>
        <w:rPr>
          <w:rFonts w:ascii="Times New Roman" w:hAnsi="Times New Roman" w:cs="Times New Roman"/>
          <w:color w:val="0000FF" w:themeColor="hyperlink"/>
          <w:sz w:val="24"/>
          <w:szCs w:val="24"/>
          <w:u w:val="single"/>
        </w:rPr>
      </w:pPr>
      <w:r w:rsidRPr="001D1ED0">
        <w:rPr>
          <w:rFonts w:ascii="Times New Roman" w:hAnsi="Times New Roman" w:cs="Times New Roman"/>
          <w:sz w:val="24"/>
          <w:szCs w:val="24"/>
        </w:rPr>
        <w:t xml:space="preserve">Email: </w:t>
      </w:r>
      <w:hyperlink r:id="rId8" w:history="1">
        <w:r w:rsidRPr="00D7363C">
          <w:rPr>
            <w:rStyle w:val="Hyperlink"/>
            <w:rFonts w:ascii="Times New Roman" w:hAnsi="Times New Roman" w:cs="Times New Roman"/>
            <w:sz w:val="24"/>
            <w:szCs w:val="24"/>
          </w:rPr>
          <w:t>j.lingwood@leeds.ac.uk</w:t>
        </w:r>
      </w:hyperlink>
    </w:p>
    <w:p w14:paraId="388D8239" w14:textId="77777777" w:rsidR="00727D79" w:rsidRDefault="00727D79" w:rsidP="005C04F9">
      <w:pPr>
        <w:spacing w:before="240" w:line="480" w:lineRule="auto"/>
        <w:jc w:val="both"/>
        <w:rPr>
          <w:rFonts w:ascii="Times New Roman" w:hAnsi="Times New Roman" w:cs="Times New Roman"/>
          <w:b/>
          <w:sz w:val="24"/>
          <w:szCs w:val="24"/>
        </w:rPr>
      </w:pPr>
    </w:p>
    <w:p w14:paraId="08155414" w14:textId="553DA270" w:rsidR="005C04F9" w:rsidRPr="009A05F4" w:rsidRDefault="005C04F9" w:rsidP="005C04F9">
      <w:pPr>
        <w:spacing w:before="240" w:line="480" w:lineRule="auto"/>
        <w:jc w:val="both"/>
        <w:rPr>
          <w:rFonts w:ascii="Times New Roman" w:hAnsi="Times New Roman" w:cs="Times New Roman"/>
          <w:color w:val="0000FF" w:themeColor="hyperlink"/>
          <w:sz w:val="24"/>
          <w:szCs w:val="24"/>
          <w:u w:val="single"/>
        </w:rPr>
      </w:pPr>
      <w:r>
        <w:rPr>
          <w:rFonts w:ascii="Times New Roman" w:hAnsi="Times New Roman" w:cs="Times New Roman"/>
          <w:b/>
          <w:sz w:val="24"/>
          <w:szCs w:val="24"/>
        </w:rPr>
        <w:lastRenderedPageBreak/>
        <w:t>Biographical notes</w:t>
      </w:r>
    </w:p>
    <w:p w14:paraId="35473F5C" w14:textId="77777777" w:rsidR="005C04F9" w:rsidRPr="00F23A13" w:rsidRDefault="005C04F9" w:rsidP="005C04F9">
      <w:pPr>
        <w:spacing w:before="240" w:line="480" w:lineRule="auto"/>
        <w:jc w:val="both"/>
        <w:rPr>
          <w:rFonts w:ascii="Times New Roman" w:hAnsi="Times New Roman" w:cs="Times New Roman"/>
          <w:sz w:val="24"/>
          <w:szCs w:val="24"/>
        </w:rPr>
      </w:pPr>
      <w:proofErr w:type="spellStart"/>
      <w:r w:rsidRPr="00F23A13">
        <w:rPr>
          <w:rFonts w:ascii="Times New Roman" w:hAnsi="Times New Roman" w:cs="Times New Roman"/>
          <w:sz w:val="24"/>
          <w:szCs w:val="24"/>
        </w:rPr>
        <w:t>Dr.</w:t>
      </w:r>
      <w:proofErr w:type="spellEnd"/>
      <w:r w:rsidRPr="00F23A13">
        <w:rPr>
          <w:rFonts w:ascii="Times New Roman" w:hAnsi="Times New Roman" w:cs="Times New Roman"/>
          <w:sz w:val="24"/>
          <w:szCs w:val="24"/>
        </w:rPr>
        <w:t xml:space="preserve"> Jamie Lingwood is a Research Fellow in the Department of Linguistics &amp; Phonetics at the University of Leeds.</w:t>
      </w:r>
    </w:p>
    <w:p w14:paraId="095679D4" w14:textId="77777777" w:rsidR="005C04F9" w:rsidRPr="00F23A13" w:rsidRDefault="005C04F9" w:rsidP="005C04F9">
      <w:pPr>
        <w:spacing w:line="480" w:lineRule="auto"/>
        <w:jc w:val="both"/>
        <w:rPr>
          <w:rFonts w:ascii="Times New Roman" w:hAnsi="Times New Roman" w:cs="Times New Roman"/>
          <w:sz w:val="24"/>
          <w:szCs w:val="24"/>
        </w:rPr>
      </w:pPr>
      <w:proofErr w:type="spellStart"/>
      <w:r w:rsidRPr="00F23A13">
        <w:rPr>
          <w:rFonts w:ascii="Times New Roman" w:hAnsi="Times New Roman" w:cs="Times New Roman"/>
          <w:sz w:val="24"/>
          <w:szCs w:val="24"/>
        </w:rPr>
        <w:t>Dr.</w:t>
      </w:r>
      <w:proofErr w:type="spellEnd"/>
      <w:r w:rsidRPr="00F23A13">
        <w:rPr>
          <w:rFonts w:ascii="Times New Roman" w:hAnsi="Times New Roman" w:cs="Times New Roman"/>
          <w:sz w:val="24"/>
          <w:szCs w:val="24"/>
        </w:rPr>
        <w:t xml:space="preserve"> Rachael Levy is an Associate Professor in the Department of Learning and Leadership at the Institute of Education, University College London.*</w:t>
      </w:r>
    </w:p>
    <w:p w14:paraId="558C5F7B" w14:textId="77777777" w:rsidR="005C04F9" w:rsidRPr="00F23A13" w:rsidRDefault="005C04F9" w:rsidP="005C04F9">
      <w:pPr>
        <w:spacing w:line="480" w:lineRule="auto"/>
        <w:jc w:val="both"/>
        <w:rPr>
          <w:rFonts w:ascii="Times New Roman" w:hAnsi="Times New Roman" w:cs="Times New Roman"/>
          <w:sz w:val="24"/>
          <w:szCs w:val="24"/>
        </w:rPr>
      </w:pPr>
      <w:proofErr w:type="spellStart"/>
      <w:r w:rsidRPr="00F23A13">
        <w:rPr>
          <w:rFonts w:ascii="Times New Roman" w:hAnsi="Times New Roman" w:cs="Times New Roman"/>
          <w:sz w:val="24"/>
          <w:szCs w:val="24"/>
        </w:rPr>
        <w:t>Dr.</w:t>
      </w:r>
      <w:proofErr w:type="spellEnd"/>
      <w:r w:rsidRPr="00F23A13">
        <w:rPr>
          <w:rFonts w:ascii="Times New Roman" w:hAnsi="Times New Roman" w:cs="Times New Roman"/>
          <w:sz w:val="24"/>
          <w:szCs w:val="24"/>
        </w:rPr>
        <w:t xml:space="preserve"> Josie Billington is a Reader in the Department of English and Deputy Director for the Centre for Research into Reading, Literature and Society at the University of Liverpool.</w:t>
      </w:r>
    </w:p>
    <w:p w14:paraId="0537C4A2" w14:textId="77777777" w:rsidR="005C04F9" w:rsidRPr="00F23A13" w:rsidRDefault="005C04F9" w:rsidP="005C04F9">
      <w:pPr>
        <w:spacing w:line="480" w:lineRule="auto"/>
        <w:jc w:val="both"/>
        <w:rPr>
          <w:rFonts w:ascii="Times New Roman" w:hAnsi="Times New Roman" w:cs="Times New Roman"/>
          <w:sz w:val="24"/>
          <w:szCs w:val="24"/>
          <w:shd w:val="clear" w:color="auto" w:fill="FFFFFF"/>
        </w:rPr>
      </w:pPr>
      <w:r w:rsidRPr="00F23A13">
        <w:rPr>
          <w:rFonts w:ascii="Times New Roman" w:hAnsi="Times New Roman" w:cs="Times New Roman"/>
          <w:sz w:val="24"/>
          <w:szCs w:val="24"/>
        </w:rPr>
        <w:t xml:space="preserve">Prof. Caroline Rowland is the Director of the Language Development Department at the Max Plank Institute for Psycholinguistics, Professor at the Donders Institute at Radboud University and, Professor at the </w:t>
      </w:r>
      <w:r w:rsidRPr="00F23A13">
        <w:rPr>
          <w:rFonts w:ascii="Times New Roman" w:hAnsi="Times New Roman" w:cs="Times New Roman"/>
          <w:sz w:val="24"/>
          <w:szCs w:val="24"/>
          <w:shd w:val="clear" w:color="auto" w:fill="FFFFFF"/>
        </w:rPr>
        <w:t>ESRC International Centre for Language and Communicative Development (</w:t>
      </w:r>
      <w:proofErr w:type="spellStart"/>
      <w:r w:rsidRPr="00F23A13">
        <w:rPr>
          <w:rFonts w:ascii="Times New Roman" w:hAnsi="Times New Roman" w:cs="Times New Roman"/>
          <w:sz w:val="24"/>
          <w:szCs w:val="24"/>
          <w:shd w:val="clear" w:color="auto" w:fill="FFFFFF"/>
        </w:rPr>
        <w:t>LuCiD</w:t>
      </w:r>
      <w:proofErr w:type="spellEnd"/>
      <w:r w:rsidRPr="00F23A13">
        <w:rPr>
          <w:rFonts w:ascii="Times New Roman" w:hAnsi="Times New Roman" w:cs="Times New Roman"/>
          <w:sz w:val="24"/>
          <w:szCs w:val="24"/>
          <w:shd w:val="clear" w:color="auto" w:fill="FFFFFF"/>
        </w:rPr>
        <w:t xml:space="preserve"> Centre) at the University of Liverpool</w:t>
      </w:r>
      <w:r w:rsidRPr="00F23A13">
        <w:rPr>
          <w:rFonts w:ascii="Times New Roman" w:hAnsi="Times New Roman" w:cs="Times New Roman"/>
          <w:iCs/>
          <w:sz w:val="24"/>
          <w:szCs w:val="24"/>
        </w:rPr>
        <w:t>. The support of the Economic and Social Research Council [ES/L008955/1] is gratefully acknowledged.</w:t>
      </w:r>
    </w:p>
    <w:p w14:paraId="7A7B6D8F" w14:textId="77777777" w:rsidR="00727D79" w:rsidRDefault="00727D79" w:rsidP="005C04F9">
      <w:pPr>
        <w:spacing w:line="480" w:lineRule="auto"/>
        <w:jc w:val="both"/>
        <w:rPr>
          <w:rFonts w:ascii="Times New Roman" w:hAnsi="Times New Roman" w:cs="Times New Roman"/>
          <w:b/>
          <w:sz w:val="24"/>
          <w:szCs w:val="24"/>
          <w:shd w:val="clear" w:color="auto" w:fill="FFFFFF"/>
        </w:rPr>
      </w:pPr>
    </w:p>
    <w:p w14:paraId="2D1139F5" w14:textId="77777777" w:rsidR="00727D79" w:rsidRDefault="00727D79" w:rsidP="005C04F9">
      <w:pPr>
        <w:spacing w:line="480" w:lineRule="auto"/>
        <w:jc w:val="both"/>
        <w:rPr>
          <w:rFonts w:ascii="Times New Roman" w:hAnsi="Times New Roman" w:cs="Times New Roman"/>
          <w:b/>
          <w:sz w:val="24"/>
          <w:szCs w:val="24"/>
          <w:shd w:val="clear" w:color="auto" w:fill="FFFFFF"/>
        </w:rPr>
      </w:pPr>
    </w:p>
    <w:p w14:paraId="7720CD09" w14:textId="77777777" w:rsidR="00727D79" w:rsidRDefault="00727D79" w:rsidP="005C04F9">
      <w:pPr>
        <w:spacing w:line="480" w:lineRule="auto"/>
        <w:jc w:val="both"/>
        <w:rPr>
          <w:rFonts w:ascii="Times New Roman" w:hAnsi="Times New Roman" w:cs="Times New Roman"/>
          <w:b/>
          <w:sz w:val="24"/>
          <w:szCs w:val="24"/>
          <w:shd w:val="clear" w:color="auto" w:fill="FFFFFF"/>
        </w:rPr>
      </w:pPr>
    </w:p>
    <w:p w14:paraId="42E7863D" w14:textId="77777777" w:rsidR="00727D79" w:rsidRDefault="00727D79" w:rsidP="005C04F9">
      <w:pPr>
        <w:spacing w:line="480" w:lineRule="auto"/>
        <w:jc w:val="both"/>
        <w:rPr>
          <w:rFonts w:ascii="Times New Roman" w:hAnsi="Times New Roman" w:cs="Times New Roman"/>
          <w:b/>
          <w:sz w:val="24"/>
          <w:szCs w:val="24"/>
          <w:shd w:val="clear" w:color="auto" w:fill="FFFFFF"/>
        </w:rPr>
      </w:pPr>
    </w:p>
    <w:p w14:paraId="26F29C79" w14:textId="77777777" w:rsidR="00727D79" w:rsidRDefault="00727D79" w:rsidP="005C04F9">
      <w:pPr>
        <w:spacing w:line="480" w:lineRule="auto"/>
        <w:jc w:val="both"/>
        <w:rPr>
          <w:rFonts w:ascii="Times New Roman" w:hAnsi="Times New Roman" w:cs="Times New Roman"/>
          <w:b/>
          <w:sz w:val="24"/>
          <w:szCs w:val="24"/>
          <w:shd w:val="clear" w:color="auto" w:fill="FFFFFF"/>
        </w:rPr>
      </w:pPr>
    </w:p>
    <w:p w14:paraId="229F4292" w14:textId="77777777" w:rsidR="00727D79" w:rsidRDefault="00727D79" w:rsidP="005C04F9">
      <w:pPr>
        <w:spacing w:line="480" w:lineRule="auto"/>
        <w:jc w:val="both"/>
        <w:rPr>
          <w:rFonts w:ascii="Times New Roman" w:hAnsi="Times New Roman" w:cs="Times New Roman"/>
          <w:b/>
          <w:sz w:val="24"/>
          <w:szCs w:val="24"/>
          <w:shd w:val="clear" w:color="auto" w:fill="FFFFFF"/>
        </w:rPr>
      </w:pPr>
    </w:p>
    <w:p w14:paraId="1BDCF390" w14:textId="77777777" w:rsidR="00727D79" w:rsidRDefault="00727D79" w:rsidP="005C04F9">
      <w:pPr>
        <w:spacing w:line="480" w:lineRule="auto"/>
        <w:jc w:val="both"/>
        <w:rPr>
          <w:rFonts w:ascii="Times New Roman" w:hAnsi="Times New Roman" w:cs="Times New Roman"/>
          <w:b/>
          <w:sz w:val="24"/>
          <w:szCs w:val="24"/>
          <w:shd w:val="clear" w:color="auto" w:fill="FFFFFF"/>
        </w:rPr>
      </w:pPr>
    </w:p>
    <w:p w14:paraId="5DF0202D" w14:textId="77777777" w:rsidR="00727D79" w:rsidRDefault="00727D79" w:rsidP="005C04F9">
      <w:pPr>
        <w:spacing w:line="480" w:lineRule="auto"/>
        <w:jc w:val="both"/>
        <w:rPr>
          <w:rFonts w:ascii="Times New Roman" w:hAnsi="Times New Roman" w:cs="Times New Roman"/>
          <w:b/>
          <w:sz w:val="24"/>
          <w:szCs w:val="24"/>
          <w:shd w:val="clear" w:color="auto" w:fill="FFFFFF"/>
        </w:rPr>
      </w:pPr>
    </w:p>
    <w:p w14:paraId="13239E4C" w14:textId="77777777" w:rsidR="00727D79" w:rsidRDefault="00727D79" w:rsidP="005C04F9">
      <w:pPr>
        <w:spacing w:line="480" w:lineRule="auto"/>
        <w:jc w:val="both"/>
        <w:rPr>
          <w:rFonts w:ascii="Times New Roman" w:hAnsi="Times New Roman" w:cs="Times New Roman"/>
          <w:b/>
          <w:sz w:val="24"/>
          <w:szCs w:val="24"/>
          <w:shd w:val="clear" w:color="auto" w:fill="FFFFFF"/>
        </w:rPr>
      </w:pPr>
    </w:p>
    <w:p w14:paraId="477F3140" w14:textId="3DAF8F92" w:rsidR="005C04F9" w:rsidRPr="00BB6EAA" w:rsidRDefault="00727D79" w:rsidP="005C04F9">
      <w:pPr>
        <w:spacing w:line="48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lastRenderedPageBreak/>
        <w:t>A</w:t>
      </w:r>
      <w:r w:rsidR="005C04F9" w:rsidRPr="00BB6EAA">
        <w:rPr>
          <w:rFonts w:ascii="Times New Roman" w:hAnsi="Times New Roman" w:cs="Times New Roman"/>
          <w:b/>
          <w:sz w:val="24"/>
          <w:szCs w:val="24"/>
          <w:shd w:val="clear" w:color="auto" w:fill="FFFFFF"/>
        </w:rPr>
        <w:t xml:space="preserve">cknowledgments </w:t>
      </w:r>
    </w:p>
    <w:p w14:paraId="75913924" w14:textId="77777777" w:rsidR="005C04F9" w:rsidRPr="00F23A13" w:rsidRDefault="005C04F9" w:rsidP="005C04F9">
      <w:pPr>
        <w:spacing w:before="240" w:line="480" w:lineRule="auto"/>
        <w:jc w:val="both"/>
        <w:rPr>
          <w:rFonts w:ascii="Times New Roman" w:hAnsi="Times New Roman" w:cs="Times New Roman"/>
          <w:sz w:val="24"/>
          <w:szCs w:val="24"/>
        </w:rPr>
      </w:pPr>
      <w:r w:rsidRPr="00F23A13">
        <w:rPr>
          <w:rFonts w:ascii="Times New Roman" w:hAnsi="Times New Roman" w:cs="Times New Roman"/>
          <w:sz w:val="24"/>
          <w:szCs w:val="24"/>
        </w:rPr>
        <w:t>This research was funded by the Economic and Social Research Council [ES/L008955/1; ES/M003752/1].</w:t>
      </w:r>
      <w:r w:rsidRPr="00F23A13">
        <w:t xml:space="preserve"> </w:t>
      </w:r>
      <w:r w:rsidRPr="00F23A13">
        <w:rPr>
          <w:rFonts w:ascii="Times New Roman" w:hAnsi="Times New Roman" w:cs="Times New Roman"/>
          <w:sz w:val="24"/>
          <w:szCs w:val="24"/>
        </w:rPr>
        <w:t xml:space="preserve">  The analysis of this data, and initial drafts of the paper were carried out when Rachael Levy was at the University of Sheffield, and while Caroline Rowland was funded at the ESRC </w:t>
      </w:r>
      <w:proofErr w:type="spellStart"/>
      <w:r w:rsidRPr="00F23A13">
        <w:rPr>
          <w:rFonts w:ascii="Times New Roman" w:hAnsi="Times New Roman" w:cs="Times New Roman"/>
          <w:sz w:val="24"/>
          <w:szCs w:val="24"/>
        </w:rPr>
        <w:t>LuCiD</w:t>
      </w:r>
      <w:proofErr w:type="spellEnd"/>
      <w:r w:rsidRPr="00F23A13">
        <w:rPr>
          <w:rFonts w:ascii="Times New Roman" w:hAnsi="Times New Roman" w:cs="Times New Roman"/>
          <w:sz w:val="24"/>
          <w:szCs w:val="24"/>
        </w:rPr>
        <w:t xml:space="preserve"> Centre by the </w:t>
      </w:r>
      <w:r w:rsidRPr="00F23A13">
        <w:rPr>
          <w:rFonts w:ascii="Times New Roman" w:hAnsi="Times New Roman" w:cs="Times New Roman"/>
          <w:iCs/>
          <w:sz w:val="24"/>
          <w:szCs w:val="24"/>
        </w:rPr>
        <w:t xml:space="preserve">Economic and Social Research Council </w:t>
      </w:r>
      <w:r w:rsidRPr="00F23A13">
        <w:rPr>
          <w:rFonts w:ascii="Times New Roman" w:hAnsi="Times New Roman" w:cs="Times New Roman"/>
          <w:sz w:val="24"/>
          <w:szCs w:val="24"/>
        </w:rPr>
        <w:t>at the University of Liverpool (</w:t>
      </w:r>
      <w:r w:rsidRPr="00F23A13">
        <w:rPr>
          <w:rFonts w:ascii="Times New Roman" w:hAnsi="Times New Roman" w:cs="Times New Roman"/>
          <w:iCs/>
          <w:sz w:val="24"/>
          <w:szCs w:val="24"/>
        </w:rPr>
        <w:t>[ES/L008955/1]).</w:t>
      </w:r>
    </w:p>
    <w:p w14:paraId="5F4A1290" w14:textId="77777777" w:rsidR="005C04F9" w:rsidRDefault="005C04F9" w:rsidP="005C04F9"/>
    <w:p w14:paraId="4E811225" w14:textId="77777777" w:rsidR="00312DAD" w:rsidRPr="006E54C2" w:rsidRDefault="00312DAD" w:rsidP="00312DAD">
      <w:pPr>
        <w:spacing w:line="480" w:lineRule="auto"/>
        <w:jc w:val="center"/>
        <w:rPr>
          <w:rFonts w:ascii="Times New Roman" w:hAnsi="Times New Roman" w:cs="Times New Roman"/>
          <w:b/>
          <w:sz w:val="24"/>
          <w:szCs w:val="24"/>
        </w:rPr>
      </w:pPr>
    </w:p>
    <w:p w14:paraId="0A5C4CB1" w14:textId="77777777" w:rsidR="00312DAD" w:rsidRPr="006E54C2" w:rsidRDefault="00312DAD" w:rsidP="00312DAD">
      <w:pPr>
        <w:spacing w:line="480" w:lineRule="auto"/>
        <w:jc w:val="center"/>
        <w:rPr>
          <w:rFonts w:ascii="Times New Roman" w:hAnsi="Times New Roman" w:cs="Times New Roman"/>
          <w:b/>
          <w:sz w:val="24"/>
          <w:szCs w:val="24"/>
        </w:rPr>
      </w:pPr>
    </w:p>
    <w:p w14:paraId="3AE02647" w14:textId="77777777" w:rsidR="00727D79" w:rsidRDefault="00727D79" w:rsidP="00312DAD">
      <w:pPr>
        <w:spacing w:line="480" w:lineRule="auto"/>
        <w:jc w:val="center"/>
        <w:rPr>
          <w:rFonts w:ascii="Times New Roman" w:hAnsi="Times New Roman" w:cs="Times New Roman"/>
          <w:b/>
          <w:sz w:val="24"/>
          <w:szCs w:val="24"/>
        </w:rPr>
      </w:pPr>
    </w:p>
    <w:p w14:paraId="7D5BCDA2" w14:textId="77777777" w:rsidR="00727D79" w:rsidRDefault="00727D79" w:rsidP="00312DAD">
      <w:pPr>
        <w:spacing w:line="480" w:lineRule="auto"/>
        <w:jc w:val="center"/>
        <w:rPr>
          <w:rFonts w:ascii="Times New Roman" w:hAnsi="Times New Roman" w:cs="Times New Roman"/>
          <w:b/>
          <w:sz w:val="24"/>
          <w:szCs w:val="24"/>
        </w:rPr>
      </w:pPr>
    </w:p>
    <w:p w14:paraId="289EB33E" w14:textId="77777777" w:rsidR="00727D79" w:rsidRDefault="00727D79" w:rsidP="00312DAD">
      <w:pPr>
        <w:spacing w:line="480" w:lineRule="auto"/>
        <w:jc w:val="center"/>
        <w:rPr>
          <w:rFonts w:ascii="Times New Roman" w:hAnsi="Times New Roman" w:cs="Times New Roman"/>
          <w:b/>
          <w:sz w:val="24"/>
          <w:szCs w:val="24"/>
        </w:rPr>
      </w:pPr>
    </w:p>
    <w:p w14:paraId="557C14C3" w14:textId="77777777" w:rsidR="00727D79" w:rsidRDefault="00727D79" w:rsidP="00312DAD">
      <w:pPr>
        <w:spacing w:line="480" w:lineRule="auto"/>
        <w:jc w:val="center"/>
        <w:rPr>
          <w:rFonts w:ascii="Times New Roman" w:hAnsi="Times New Roman" w:cs="Times New Roman"/>
          <w:b/>
          <w:sz w:val="24"/>
          <w:szCs w:val="24"/>
        </w:rPr>
      </w:pPr>
    </w:p>
    <w:p w14:paraId="5C766C74" w14:textId="77777777" w:rsidR="00727D79" w:rsidRDefault="00727D79" w:rsidP="00312DAD">
      <w:pPr>
        <w:spacing w:line="480" w:lineRule="auto"/>
        <w:jc w:val="center"/>
        <w:rPr>
          <w:rFonts w:ascii="Times New Roman" w:hAnsi="Times New Roman" w:cs="Times New Roman"/>
          <w:b/>
          <w:sz w:val="24"/>
          <w:szCs w:val="24"/>
        </w:rPr>
      </w:pPr>
    </w:p>
    <w:p w14:paraId="0C4AADFF" w14:textId="77777777" w:rsidR="00727D79" w:rsidRDefault="00727D79" w:rsidP="00312DAD">
      <w:pPr>
        <w:spacing w:line="480" w:lineRule="auto"/>
        <w:jc w:val="center"/>
        <w:rPr>
          <w:rFonts w:ascii="Times New Roman" w:hAnsi="Times New Roman" w:cs="Times New Roman"/>
          <w:b/>
          <w:sz w:val="24"/>
          <w:szCs w:val="24"/>
        </w:rPr>
      </w:pPr>
    </w:p>
    <w:p w14:paraId="6919A503" w14:textId="77777777" w:rsidR="00727D79" w:rsidRDefault="00727D79" w:rsidP="00312DAD">
      <w:pPr>
        <w:spacing w:line="480" w:lineRule="auto"/>
        <w:jc w:val="center"/>
        <w:rPr>
          <w:rFonts w:ascii="Times New Roman" w:hAnsi="Times New Roman" w:cs="Times New Roman"/>
          <w:b/>
          <w:sz w:val="24"/>
          <w:szCs w:val="24"/>
        </w:rPr>
      </w:pPr>
    </w:p>
    <w:p w14:paraId="7A87FF5E" w14:textId="77777777" w:rsidR="00727D79" w:rsidRDefault="00727D79" w:rsidP="00312DAD">
      <w:pPr>
        <w:spacing w:line="480" w:lineRule="auto"/>
        <w:jc w:val="center"/>
        <w:rPr>
          <w:rFonts w:ascii="Times New Roman" w:hAnsi="Times New Roman" w:cs="Times New Roman"/>
          <w:b/>
          <w:sz w:val="24"/>
          <w:szCs w:val="24"/>
        </w:rPr>
      </w:pPr>
    </w:p>
    <w:p w14:paraId="5411DC88" w14:textId="77777777" w:rsidR="00727D79" w:rsidRDefault="00727D79" w:rsidP="00312DAD">
      <w:pPr>
        <w:spacing w:line="480" w:lineRule="auto"/>
        <w:jc w:val="center"/>
        <w:rPr>
          <w:rFonts w:ascii="Times New Roman" w:hAnsi="Times New Roman" w:cs="Times New Roman"/>
          <w:b/>
          <w:sz w:val="24"/>
          <w:szCs w:val="24"/>
        </w:rPr>
      </w:pPr>
    </w:p>
    <w:p w14:paraId="3A6ACCEA" w14:textId="77777777" w:rsidR="00727D79" w:rsidRDefault="00727D79" w:rsidP="00312DAD">
      <w:pPr>
        <w:spacing w:line="480" w:lineRule="auto"/>
        <w:jc w:val="center"/>
        <w:rPr>
          <w:rFonts w:ascii="Times New Roman" w:hAnsi="Times New Roman" w:cs="Times New Roman"/>
          <w:b/>
          <w:sz w:val="24"/>
          <w:szCs w:val="24"/>
        </w:rPr>
      </w:pPr>
    </w:p>
    <w:p w14:paraId="7F9FC8D7" w14:textId="77777777" w:rsidR="00727D79" w:rsidRDefault="00727D79" w:rsidP="00312DAD">
      <w:pPr>
        <w:spacing w:line="480" w:lineRule="auto"/>
        <w:jc w:val="center"/>
        <w:rPr>
          <w:rFonts w:ascii="Times New Roman" w:hAnsi="Times New Roman" w:cs="Times New Roman"/>
          <w:b/>
          <w:sz w:val="24"/>
          <w:szCs w:val="24"/>
        </w:rPr>
      </w:pPr>
    </w:p>
    <w:p w14:paraId="4011B868" w14:textId="14F1DCDD" w:rsidR="00482691" w:rsidRPr="006E54C2" w:rsidRDefault="00727D79" w:rsidP="00312DAD">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w:t>
      </w:r>
      <w:r w:rsidR="00482691" w:rsidRPr="006E54C2">
        <w:rPr>
          <w:rFonts w:ascii="Times New Roman" w:hAnsi="Times New Roman" w:cs="Times New Roman"/>
          <w:b/>
          <w:sz w:val="24"/>
          <w:szCs w:val="24"/>
        </w:rPr>
        <w:t>bstract</w:t>
      </w:r>
    </w:p>
    <w:p w14:paraId="0441890B" w14:textId="557FA4C6" w:rsidR="00482691" w:rsidRPr="006E54C2" w:rsidRDefault="00536652" w:rsidP="009559E5">
      <w:pPr>
        <w:autoSpaceDE w:val="0"/>
        <w:autoSpaceDN w:val="0"/>
        <w:adjustRightInd w:val="0"/>
        <w:spacing w:before="240" w:after="0" w:line="480" w:lineRule="auto"/>
        <w:jc w:val="both"/>
        <w:rPr>
          <w:rFonts w:ascii="Times New Roman" w:hAnsi="Times New Roman" w:cs="Times New Roman"/>
          <w:sz w:val="24"/>
          <w:szCs w:val="24"/>
        </w:rPr>
      </w:pPr>
      <w:r w:rsidRPr="006E54C2">
        <w:rPr>
          <w:rFonts w:ascii="Times New Roman" w:hAnsi="Times New Roman" w:cs="Times New Roman"/>
          <w:sz w:val="24"/>
          <w:szCs w:val="24"/>
        </w:rPr>
        <w:t xml:space="preserve">The </w:t>
      </w:r>
      <w:r w:rsidR="00A70038" w:rsidRPr="006E54C2">
        <w:rPr>
          <w:rFonts w:ascii="Times New Roman" w:hAnsi="Times New Roman" w:cs="Times New Roman"/>
          <w:sz w:val="24"/>
          <w:szCs w:val="24"/>
        </w:rPr>
        <w:t xml:space="preserve">fact that many sub-populations do not take part in research, especially participants from </w:t>
      </w:r>
      <w:r w:rsidR="00565480" w:rsidRPr="006E54C2">
        <w:rPr>
          <w:rFonts w:ascii="Times New Roman" w:hAnsi="Times New Roman" w:cs="Times New Roman"/>
          <w:sz w:val="24"/>
          <w:szCs w:val="24"/>
        </w:rPr>
        <w:t xml:space="preserve">lower socioeconomic (SES) backgrounds, </w:t>
      </w:r>
      <w:r w:rsidRPr="006E54C2">
        <w:rPr>
          <w:rFonts w:ascii="Times New Roman" w:hAnsi="Times New Roman" w:cs="Times New Roman"/>
          <w:sz w:val="24"/>
          <w:szCs w:val="24"/>
        </w:rPr>
        <w:t>is a serious problem in education</w:t>
      </w:r>
      <w:r w:rsidR="00295884" w:rsidRPr="006E54C2">
        <w:rPr>
          <w:rFonts w:ascii="Times New Roman" w:hAnsi="Times New Roman" w:cs="Times New Roman"/>
          <w:sz w:val="24"/>
          <w:szCs w:val="24"/>
        </w:rPr>
        <w:t xml:space="preserve"> </w:t>
      </w:r>
      <w:r w:rsidRPr="006E54C2">
        <w:rPr>
          <w:rFonts w:ascii="Times New Roman" w:hAnsi="Times New Roman" w:cs="Times New Roman"/>
          <w:sz w:val="24"/>
          <w:szCs w:val="24"/>
        </w:rPr>
        <w:t>research</w:t>
      </w:r>
      <w:r w:rsidR="00FB28DF" w:rsidRPr="006E54C2">
        <w:rPr>
          <w:rFonts w:ascii="Times New Roman" w:hAnsi="Times New Roman" w:cs="Times New Roman"/>
          <w:sz w:val="24"/>
          <w:szCs w:val="24"/>
        </w:rPr>
        <w:t xml:space="preserve">. </w:t>
      </w:r>
      <w:r w:rsidRPr="006E54C2">
        <w:rPr>
          <w:rFonts w:ascii="Times New Roman" w:hAnsi="Times New Roman" w:cs="Times New Roman"/>
          <w:sz w:val="24"/>
          <w:szCs w:val="24"/>
        </w:rPr>
        <w:t xml:space="preserve">To increase the participation of such groups we must discover what </w:t>
      </w:r>
      <w:r w:rsidR="00565480" w:rsidRPr="006E54C2">
        <w:rPr>
          <w:rFonts w:ascii="Times New Roman" w:hAnsi="Times New Roman" w:cs="Times New Roman"/>
          <w:sz w:val="24"/>
          <w:szCs w:val="24"/>
        </w:rPr>
        <w:t xml:space="preserve">social, economic and practical </w:t>
      </w:r>
      <w:r w:rsidRPr="006E54C2">
        <w:rPr>
          <w:rFonts w:ascii="Times New Roman" w:hAnsi="Times New Roman" w:cs="Times New Roman"/>
          <w:sz w:val="24"/>
          <w:szCs w:val="24"/>
        </w:rPr>
        <w:t>factors prevent participation, and how to overcome these barriers</w:t>
      </w:r>
      <w:r w:rsidR="009130AA" w:rsidRPr="006E54C2">
        <w:rPr>
          <w:rFonts w:ascii="Times New Roman" w:hAnsi="Times New Roman" w:cs="Times New Roman"/>
          <w:sz w:val="24"/>
          <w:szCs w:val="24"/>
        </w:rPr>
        <w:t xml:space="preserve">. </w:t>
      </w:r>
      <w:r w:rsidR="00565480" w:rsidRPr="006E54C2">
        <w:rPr>
          <w:rFonts w:ascii="Times New Roman" w:hAnsi="Times New Roman" w:cs="Times New Roman"/>
          <w:sz w:val="24"/>
          <w:szCs w:val="24"/>
        </w:rPr>
        <w:t>In the current paper, we</w:t>
      </w:r>
      <w:r w:rsidR="00DA755F" w:rsidRPr="006E54C2">
        <w:rPr>
          <w:rFonts w:ascii="Times New Roman" w:hAnsi="Times New Roman" w:cs="Times New Roman"/>
          <w:sz w:val="24"/>
          <w:szCs w:val="24"/>
        </w:rPr>
        <w:t xml:space="preserve"> </w:t>
      </w:r>
      <w:r w:rsidR="000477A5" w:rsidRPr="006E54C2">
        <w:rPr>
          <w:rFonts w:ascii="Times New Roman" w:hAnsi="Times New Roman" w:cs="Times New Roman"/>
          <w:sz w:val="24"/>
          <w:szCs w:val="24"/>
        </w:rPr>
        <w:t xml:space="preserve">review the literature </w:t>
      </w:r>
      <w:r w:rsidR="000A0061" w:rsidRPr="006E54C2">
        <w:rPr>
          <w:rFonts w:ascii="Times New Roman" w:hAnsi="Times New Roman" w:cs="Times New Roman"/>
          <w:sz w:val="24"/>
          <w:szCs w:val="24"/>
        </w:rPr>
        <w:t>on this topic</w:t>
      </w:r>
      <w:r w:rsidR="00793AF8" w:rsidRPr="006E54C2">
        <w:rPr>
          <w:rFonts w:ascii="Times New Roman" w:hAnsi="Times New Roman" w:cs="Times New Roman"/>
          <w:sz w:val="24"/>
          <w:szCs w:val="24"/>
        </w:rPr>
        <w:t xml:space="preserve">, </w:t>
      </w:r>
      <w:r w:rsidR="000477A5" w:rsidRPr="006E54C2">
        <w:rPr>
          <w:rFonts w:ascii="Times New Roman" w:hAnsi="Times New Roman" w:cs="Times New Roman"/>
          <w:sz w:val="24"/>
          <w:szCs w:val="24"/>
        </w:rPr>
        <w:t xml:space="preserve">before </w:t>
      </w:r>
      <w:r w:rsidR="008B10C9" w:rsidRPr="006E54C2">
        <w:rPr>
          <w:rFonts w:ascii="Times New Roman" w:hAnsi="Times New Roman" w:cs="Times New Roman"/>
          <w:sz w:val="24"/>
          <w:szCs w:val="24"/>
        </w:rPr>
        <w:t>describing</w:t>
      </w:r>
      <w:r w:rsidR="00B26645" w:rsidRPr="006E54C2">
        <w:rPr>
          <w:rFonts w:ascii="Times New Roman" w:hAnsi="Times New Roman" w:cs="Times New Roman"/>
          <w:sz w:val="24"/>
          <w:szCs w:val="24"/>
        </w:rPr>
        <w:t xml:space="preserve"> a case study </w:t>
      </w:r>
      <w:r w:rsidR="008B10C9" w:rsidRPr="006E54C2">
        <w:rPr>
          <w:rFonts w:ascii="Times New Roman" w:hAnsi="Times New Roman" w:cs="Times New Roman"/>
          <w:sz w:val="24"/>
          <w:szCs w:val="24"/>
        </w:rPr>
        <w:t xml:space="preserve">that demonstrates </w:t>
      </w:r>
      <w:r w:rsidR="00CE22AF" w:rsidRPr="006E54C2">
        <w:rPr>
          <w:rFonts w:ascii="Times New Roman" w:hAnsi="Times New Roman" w:cs="Times New Roman"/>
          <w:sz w:val="24"/>
          <w:szCs w:val="24"/>
        </w:rPr>
        <w:t>four</w:t>
      </w:r>
      <w:r w:rsidR="00DA755F" w:rsidRPr="006E54C2">
        <w:rPr>
          <w:rFonts w:ascii="Times New Roman" w:hAnsi="Times New Roman" w:cs="Times New Roman"/>
          <w:sz w:val="24"/>
          <w:szCs w:val="24"/>
        </w:rPr>
        <w:t xml:space="preserve"> potential solutions to </w:t>
      </w:r>
      <w:r w:rsidRPr="006E54C2">
        <w:rPr>
          <w:rFonts w:ascii="Times New Roman" w:hAnsi="Times New Roman" w:cs="Times New Roman"/>
          <w:sz w:val="24"/>
          <w:szCs w:val="24"/>
        </w:rPr>
        <w:t xml:space="preserve">four </w:t>
      </w:r>
      <w:r w:rsidR="00DA755F" w:rsidRPr="006E54C2">
        <w:rPr>
          <w:rFonts w:ascii="Times New Roman" w:hAnsi="Times New Roman" w:cs="Times New Roman"/>
          <w:sz w:val="24"/>
          <w:szCs w:val="24"/>
        </w:rPr>
        <w:t>barriers to participation</w:t>
      </w:r>
      <w:r w:rsidR="0082787C" w:rsidRPr="006E54C2">
        <w:rPr>
          <w:rFonts w:ascii="Times New Roman" w:hAnsi="Times New Roman" w:cs="Times New Roman"/>
          <w:sz w:val="24"/>
          <w:szCs w:val="24"/>
        </w:rPr>
        <w:t xml:space="preserve"> in</w:t>
      </w:r>
      <w:r w:rsidR="00565480" w:rsidRPr="006E54C2">
        <w:rPr>
          <w:rFonts w:ascii="Times New Roman" w:hAnsi="Times New Roman" w:cs="Times New Roman"/>
          <w:sz w:val="24"/>
          <w:szCs w:val="24"/>
        </w:rPr>
        <w:t xml:space="preserve"> </w:t>
      </w:r>
      <w:r w:rsidR="00A70038" w:rsidRPr="006E54C2">
        <w:rPr>
          <w:rFonts w:ascii="Times New Roman" w:hAnsi="Times New Roman" w:cs="Times New Roman"/>
          <w:sz w:val="24"/>
          <w:szCs w:val="24"/>
        </w:rPr>
        <w:t xml:space="preserve">a </w:t>
      </w:r>
      <w:r w:rsidR="00565480" w:rsidRPr="006E54C2">
        <w:rPr>
          <w:rFonts w:ascii="Times New Roman" w:hAnsi="Times New Roman" w:cs="Times New Roman"/>
          <w:sz w:val="24"/>
          <w:szCs w:val="24"/>
        </w:rPr>
        <w:t>shared reading</w:t>
      </w:r>
      <w:r w:rsidR="0082787C" w:rsidRPr="006E54C2">
        <w:rPr>
          <w:rFonts w:ascii="Times New Roman" w:hAnsi="Times New Roman" w:cs="Times New Roman"/>
          <w:sz w:val="24"/>
          <w:szCs w:val="24"/>
        </w:rPr>
        <w:t xml:space="preserve"> </w:t>
      </w:r>
      <w:r w:rsidR="00A70038" w:rsidRPr="006E54C2">
        <w:rPr>
          <w:rFonts w:ascii="Times New Roman" w:hAnsi="Times New Roman" w:cs="Times New Roman"/>
          <w:sz w:val="24"/>
          <w:szCs w:val="24"/>
        </w:rPr>
        <w:t>intervention</w:t>
      </w:r>
      <w:r w:rsidR="00DA755F" w:rsidRPr="006E54C2">
        <w:rPr>
          <w:rFonts w:ascii="Times New Roman" w:hAnsi="Times New Roman" w:cs="Times New Roman"/>
          <w:sz w:val="24"/>
          <w:szCs w:val="24"/>
        </w:rPr>
        <w:t xml:space="preserve"> for families from lower SES backgrounds</w:t>
      </w:r>
      <w:r w:rsidR="00D00BF3" w:rsidRPr="006E54C2">
        <w:rPr>
          <w:rFonts w:ascii="Times New Roman" w:hAnsi="Times New Roman" w:cs="Times New Roman"/>
          <w:sz w:val="24"/>
          <w:szCs w:val="24"/>
        </w:rPr>
        <w:t xml:space="preserve">. </w:t>
      </w:r>
      <w:r w:rsidR="0021075C" w:rsidRPr="006E54C2">
        <w:rPr>
          <w:rFonts w:ascii="Times New Roman" w:hAnsi="Times New Roman" w:cs="Times New Roman"/>
          <w:sz w:val="24"/>
          <w:szCs w:val="24"/>
        </w:rPr>
        <w:t xml:space="preserve">We discuss </w:t>
      </w:r>
      <w:r w:rsidR="00823EAC" w:rsidRPr="006E54C2">
        <w:rPr>
          <w:rFonts w:ascii="Times New Roman" w:hAnsi="Times New Roman" w:cs="Times New Roman"/>
          <w:sz w:val="24"/>
          <w:szCs w:val="24"/>
        </w:rPr>
        <w:t xml:space="preserve">the implications of our findings for family-based interventions more generally, and </w:t>
      </w:r>
      <w:r w:rsidR="0021075C" w:rsidRPr="006E54C2">
        <w:rPr>
          <w:rFonts w:ascii="Times New Roman" w:hAnsi="Times New Roman" w:cs="Times New Roman"/>
          <w:sz w:val="24"/>
          <w:szCs w:val="24"/>
        </w:rPr>
        <w:t xml:space="preserve">the difficulty </w:t>
      </w:r>
      <w:r w:rsidR="00670805" w:rsidRPr="006E54C2">
        <w:rPr>
          <w:rFonts w:ascii="Times New Roman" w:hAnsi="Times New Roman" w:cs="Times New Roman"/>
          <w:sz w:val="24"/>
          <w:szCs w:val="24"/>
        </w:rPr>
        <w:t>of</w:t>
      </w:r>
      <w:r w:rsidR="0021075C" w:rsidRPr="006E54C2">
        <w:rPr>
          <w:rFonts w:ascii="Times New Roman" w:hAnsi="Times New Roman" w:cs="Times New Roman"/>
          <w:sz w:val="24"/>
          <w:szCs w:val="24"/>
        </w:rPr>
        <w:t xml:space="preserve"> balancing strategies to encourage participation with </w:t>
      </w:r>
      <w:r w:rsidR="00670805" w:rsidRPr="006E54C2">
        <w:rPr>
          <w:rFonts w:ascii="Times New Roman" w:hAnsi="Times New Roman" w:cs="Times New Roman"/>
          <w:sz w:val="24"/>
          <w:szCs w:val="24"/>
        </w:rPr>
        <w:t>adhering to the</w:t>
      </w:r>
      <w:r w:rsidR="0021075C" w:rsidRPr="006E54C2">
        <w:rPr>
          <w:rFonts w:ascii="Times New Roman" w:hAnsi="Times New Roman" w:cs="Times New Roman"/>
          <w:noProof/>
          <w:sz w:val="24"/>
          <w:szCs w:val="24"/>
        </w:rPr>
        <w:t xml:space="preserve"> methodological integrity of </w:t>
      </w:r>
      <w:r w:rsidR="008B10C9" w:rsidRPr="006E54C2">
        <w:rPr>
          <w:rFonts w:ascii="Times New Roman" w:hAnsi="Times New Roman" w:cs="Times New Roman"/>
          <w:noProof/>
          <w:sz w:val="24"/>
          <w:szCs w:val="24"/>
        </w:rPr>
        <w:t xml:space="preserve">a research </w:t>
      </w:r>
      <w:r w:rsidR="0021075C" w:rsidRPr="006E54C2">
        <w:rPr>
          <w:rFonts w:ascii="Times New Roman" w:hAnsi="Times New Roman" w:cs="Times New Roman"/>
          <w:noProof/>
          <w:sz w:val="24"/>
          <w:szCs w:val="24"/>
        </w:rPr>
        <w:t>study.</w:t>
      </w:r>
    </w:p>
    <w:p w14:paraId="61332D28" w14:textId="77777777" w:rsidR="00482691" w:rsidRPr="006E54C2" w:rsidRDefault="00482691" w:rsidP="009559E5">
      <w:pPr>
        <w:spacing w:line="480" w:lineRule="auto"/>
        <w:jc w:val="both"/>
        <w:rPr>
          <w:rFonts w:ascii="Times New Roman" w:hAnsi="Times New Roman" w:cs="Times New Roman"/>
          <w:b/>
          <w:sz w:val="24"/>
          <w:szCs w:val="24"/>
        </w:rPr>
      </w:pPr>
    </w:p>
    <w:p w14:paraId="03584049" w14:textId="77777777" w:rsidR="00482691" w:rsidRPr="006E54C2" w:rsidRDefault="00482691" w:rsidP="009559E5">
      <w:pPr>
        <w:spacing w:line="480" w:lineRule="auto"/>
        <w:jc w:val="both"/>
        <w:rPr>
          <w:rFonts w:ascii="Times New Roman" w:hAnsi="Times New Roman" w:cs="Times New Roman"/>
          <w:b/>
          <w:sz w:val="24"/>
          <w:szCs w:val="24"/>
        </w:rPr>
      </w:pPr>
    </w:p>
    <w:p w14:paraId="6BA6E172" w14:textId="77777777" w:rsidR="00482691" w:rsidRPr="006E54C2" w:rsidRDefault="00482691" w:rsidP="009559E5">
      <w:pPr>
        <w:spacing w:line="480" w:lineRule="auto"/>
        <w:jc w:val="both"/>
        <w:rPr>
          <w:rFonts w:ascii="Times New Roman" w:hAnsi="Times New Roman" w:cs="Times New Roman"/>
          <w:b/>
          <w:sz w:val="24"/>
          <w:szCs w:val="24"/>
        </w:rPr>
      </w:pPr>
    </w:p>
    <w:p w14:paraId="7C23C3B4" w14:textId="77777777" w:rsidR="00482691" w:rsidRPr="006E54C2" w:rsidRDefault="00482691" w:rsidP="009559E5">
      <w:pPr>
        <w:spacing w:line="480" w:lineRule="auto"/>
        <w:jc w:val="both"/>
        <w:rPr>
          <w:rFonts w:ascii="Times New Roman" w:hAnsi="Times New Roman" w:cs="Times New Roman"/>
          <w:b/>
          <w:sz w:val="24"/>
          <w:szCs w:val="24"/>
        </w:rPr>
      </w:pPr>
    </w:p>
    <w:p w14:paraId="0317C2CF" w14:textId="77777777" w:rsidR="00482691" w:rsidRPr="006E54C2" w:rsidRDefault="00482691" w:rsidP="009559E5">
      <w:pPr>
        <w:spacing w:line="480" w:lineRule="auto"/>
        <w:jc w:val="both"/>
        <w:rPr>
          <w:rFonts w:ascii="Times New Roman" w:hAnsi="Times New Roman" w:cs="Times New Roman"/>
          <w:b/>
          <w:sz w:val="24"/>
          <w:szCs w:val="24"/>
        </w:rPr>
      </w:pPr>
    </w:p>
    <w:p w14:paraId="1B6459F7" w14:textId="77777777" w:rsidR="00312DAD" w:rsidRPr="006E54C2" w:rsidRDefault="00312DAD" w:rsidP="009559E5">
      <w:pPr>
        <w:spacing w:before="240" w:line="480" w:lineRule="auto"/>
        <w:jc w:val="both"/>
        <w:rPr>
          <w:rFonts w:ascii="Times New Roman" w:hAnsi="Times New Roman" w:cs="Times New Roman"/>
          <w:b/>
          <w:sz w:val="24"/>
          <w:szCs w:val="24"/>
        </w:rPr>
      </w:pPr>
    </w:p>
    <w:p w14:paraId="3EB0147A" w14:textId="77777777" w:rsidR="005C04F9" w:rsidRDefault="005C04F9" w:rsidP="00164673">
      <w:pPr>
        <w:spacing w:before="240" w:line="480" w:lineRule="auto"/>
        <w:jc w:val="both"/>
        <w:rPr>
          <w:rFonts w:ascii="Times New Roman" w:hAnsi="Times New Roman" w:cs="Times New Roman"/>
          <w:b/>
          <w:sz w:val="24"/>
          <w:szCs w:val="24"/>
        </w:rPr>
      </w:pPr>
    </w:p>
    <w:p w14:paraId="34EB41AA" w14:textId="77777777" w:rsidR="005C04F9" w:rsidRDefault="005C04F9" w:rsidP="00164673">
      <w:pPr>
        <w:spacing w:before="240" w:line="480" w:lineRule="auto"/>
        <w:jc w:val="both"/>
        <w:rPr>
          <w:rFonts w:ascii="Times New Roman" w:hAnsi="Times New Roman" w:cs="Times New Roman"/>
          <w:b/>
          <w:sz w:val="24"/>
          <w:szCs w:val="24"/>
        </w:rPr>
      </w:pPr>
    </w:p>
    <w:p w14:paraId="63FDC4C7" w14:textId="77777777" w:rsidR="005C04F9" w:rsidRDefault="005C04F9" w:rsidP="00164673">
      <w:pPr>
        <w:spacing w:before="240" w:line="480" w:lineRule="auto"/>
        <w:jc w:val="both"/>
        <w:rPr>
          <w:rFonts w:ascii="Times New Roman" w:hAnsi="Times New Roman" w:cs="Times New Roman"/>
          <w:b/>
          <w:sz w:val="24"/>
          <w:szCs w:val="24"/>
        </w:rPr>
      </w:pPr>
    </w:p>
    <w:p w14:paraId="6F9C3730" w14:textId="77777777" w:rsidR="00727D79" w:rsidRDefault="00727D79" w:rsidP="00164673">
      <w:pPr>
        <w:spacing w:before="240" w:line="480" w:lineRule="auto"/>
        <w:jc w:val="both"/>
        <w:rPr>
          <w:rFonts w:ascii="Times New Roman" w:hAnsi="Times New Roman" w:cs="Times New Roman"/>
          <w:b/>
          <w:sz w:val="24"/>
          <w:szCs w:val="24"/>
        </w:rPr>
      </w:pPr>
    </w:p>
    <w:p w14:paraId="4351DD89" w14:textId="1DB2CE2C" w:rsidR="00312DAD" w:rsidRPr="006E54C2" w:rsidRDefault="00071EE8" w:rsidP="00164673">
      <w:pPr>
        <w:spacing w:before="240" w:line="480" w:lineRule="auto"/>
        <w:jc w:val="both"/>
        <w:rPr>
          <w:rFonts w:ascii="Times New Roman" w:hAnsi="Times New Roman" w:cs="Times New Roman"/>
          <w:sz w:val="24"/>
          <w:szCs w:val="24"/>
        </w:rPr>
      </w:pPr>
      <w:r w:rsidRPr="006E54C2">
        <w:rPr>
          <w:rFonts w:ascii="Times New Roman" w:hAnsi="Times New Roman" w:cs="Times New Roman"/>
          <w:b/>
          <w:sz w:val="24"/>
          <w:szCs w:val="24"/>
        </w:rPr>
        <w:t>Key words:</w:t>
      </w:r>
      <w:r w:rsidRPr="006E54C2">
        <w:rPr>
          <w:rFonts w:ascii="Times New Roman" w:hAnsi="Times New Roman" w:cs="Times New Roman"/>
          <w:sz w:val="24"/>
          <w:szCs w:val="24"/>
        </w:rPr>
        <w:t xml:space="preserve"> shared reading; interventions; socioeconomic status; barriers; families</w:t>
      </w:r>
    </w:p>
    <w:p w14:paraId="57903E83" w14:textId="77777777" w:rsidR="00376080" w:rsidRPr="006E54C2" w:rsidRDefault="00AE4611" w:rsidP="009559E5">
      <w:pPr>
        <w:autoSpaceDE w:val="0"/>
        <w:autoSpaceDN w:val="0"/>
        <w:adjustRightInd w:val="0"/>
        <w:spacing w:after="0" w:line="480" w:lineRule="auto"/>
        <w:jc w:val="both"/>
        <w:rPr>
          <w:rFonts w:ascii="Times New Roman" w:hAnsi="Times New Roman" w:cs="Times New Roman"/>
          <w:b/>
          <w:sz w:val="24"/>
          <w:szCs w:val="24"/>
        </w:rPr>
      </w:pPr>
      <w:r w:rsidRPr="006E54C2">
        <w:rPr>
          <w:rFonts w:ascii="Times New Roman" w:hAnsi="Times New Roman" w:cs="Times New Roman"/>
          <w:b/>
          <w:sz w:val="24"/>
          <w:szCs w:val="24"/>
        </w:rPr>
        <w:lastRenderedPageBreak/>
        <w:t xml:space="preserve">Barriers to participation </w:t>
      </w:r>
    </w:p>
    <w:p w14:paraId="36C39EEC" w14:textId="21298014" w:rsidR="009559E5" w:rsidRPr="006E54C2" w:rsidRDefault="001527BB" w:rsidP="00376080">
      <w:pPr>
        <w:autoSpaceDE w:val="0"/>
        <w:autoSpaceDN w:val="0"/>
        <w:adjustRightInd w:val="0"/>
        <w:spacing w:before="240" w:after="0" w:line="480" w:lineRule="auto"/>
        <w:jc w:val="both"/>
        <w:rPr>
          <w:rFonts w:ascii="Times New Roman" w:hAnsi="Times New Roman" w:cs="Times New Roman"/>
          <w:b/>
          <w:sz w:val="24"/>
          <w:szCs w:val="24"/>
        </w:rPr>
      </w:pPr>
      <w:r w:rsidRPr="006E54C2">
        <w:rPr>
          <w:rFonts w:ascii="Times New Roman" w:hAnsi="Times New Roman" w:cs="Times New Roman"/>
          <w:sz w:val="24"/>
          <w:szCs w:val="24"/>
        </w:rPr>
        <w:t>The lack of diversity in research populations is a growing concern in psychology, health and education</w:t>
      </w:r>
      <w:r w:rsidR="00E578C2" w:rsidRPr="006E54C2">
        <w:rPr>
          <w:rFonts w:ascii="Times New Roman" w:hAnsi="Times New Roman" w:cs="Times New Roman"/>
          <w:sz w:val="24"/>
          <w:szCs w:val="24"/>
        </w:rPr>
        <w:t xml:space="preserve">. Most </w:t>
      </w:r>
      <w:r w:rsidR="008F4BAB" w:rsidRPr="006E54C2">
        <w:rPr>
          <w:rFonts w:ascii="Times New Roman" w:hAnsi="Times New Roman" w:cs="Times New Roman"/>
          <w:sz w:val="24"/>
          <w:szCs w:val="24"/>
        </w:rPr>
        <w:t xml:space="preserve">research </w:t>
      </w:r>
      <w:r w:rsidR="00E578C2" w:rsidRPr="006E54C2">
        <w:rPr>
          <w:rFonts w:ascii="Times New Roman" w:hAnsi="Times New Roman" w:cs="Times New Roman"/>
          <w:sz w:val="24"/>
          <w:szCs w:val="24"/>
        </w:rPr>
        <w:t xml:space="preserve">is </w:t>
      </w:r>
      <w:r w:rsidR="008F4BAB" w:rsidRPr="006E54C2">
        <w:rPr>
          <w:rFonts w:ascii="Times New Roman" w:hAnsi="Times New Roman" w:cs="Times New Roman"/>
          <w:sz w:val="24"/>
          <w:szCs w:val="24"/>
        </w:rPr>
        <w:t>conducted</w:t>
      </w:r>
      <w:r w:rsidR="00347E33" w:rsidRPr="006E54C2">
        <w:rPr>
          <w:rFonts w:ascii="Times New Roman" w:hAnsi="Times New Roman" w:cs="Times New Roman"/>
          <w:sz w:val="24"/>
          <w:szCs w:val="24"/>
        </w:rPr>
        <w:t xml:space="preserve"> with W</w:t>
      </w:r>
      <w:r w:rsidR="008F4BAB" w:rsidRPr="006E54C2">
        <w:rPr>
          <w:rFonts w:ascii="Times New Roman" w:hAnsi="Times New Roman" w:cs="Times New Roman"/>
          <w:sz w:val="24"/>
          <w:szCs w:val="24"/>
        </w:rPr>
        <w:t xml:space="preserve">estern, </w:t>
      </w:r>
      <w:r w:rsidR="00325F7E" w:rsidRPr="006E54C2">
        <w:rPr>
          <w:rFonts w:ascii="Times New Roman" w:hAnsi="Times New Roman" w:cs="Times New Roman"/>
          <w:sz w:val="24"/>
          <w:szCs w:val="24"/>
        </w:rPr>
        <w:t>educated, i</w:t>
      </w:r>
      <w:r w:rsidR="008F4BAB" w:rsidRPr="006E54C2">
        <w:rPr>
          <w:rFonts w:ascii="Times New Roman" w:hAnsi="Times New Roman" w:cs="Times New Roman"/>
          <w:sz w:val="24"/>
          <w:szCs w:val="24"/>
        </w:rPr>
        <w:t>ndustrial, rich, and democratic</w:t>
      </w:r>
      <w:r w:rsidR="00347E33" w:rsidRPr="006E54C2">
        <w:rPr>
          <w:rFonts w:ascii="Times New Roman" w:hAnsi="Times New Roman" w:cs="Times New Roman"/>
          <w:sz w:val="24"/>
          <w:szCs w:val="24"/>
        </w:rPr>
        <w:t xml:space="preserve"> (WEIRD</w:t>
      </w:r>
      <w:r w:rsidR="008F4BAB" w:rsidRPr="006E54C2">
        <w:rPr>
          <w:rFonts w:ascii="Times New Roman" w:hAnsi="Times New Roman" w:cs="Times New Roman"/>
          <w:sz w:val="24"/>
          <w:szCs w:val="24"/>
        </w:rPr>
        <w:t xml:space="preserve">) </w:t>
      </w:r>
      <w:r w:rsidR="00B227EA" w:rsidRPr="006E54C2">
        <w:rPr>
          <w:rFonts w:ascii="Times New Roman" w:hAnsi="Times New Roman" w:cs="Times New Roman"/>
          <w:sz w:val="24"/>
          <w:szCs w:val="24"/>
        </w:rPr>
        <w:t xml:space="preserve">participants </w:t>
      </w:r>
      <w:r w:rsidR="008F4BAB" w:rsidRPr="006E54C2">
        <w:rPr>
          <w:rFonts w:ascii="Times New Roman" w:hAnsi="Times New Roman" w:cs="Times New Roman"/>
          <w:sz w:val="24"/>
          <w:szCs w:val="24"/>
        </w:rPr>
        <w:t xml:space="preserve">(Henrich, Heine, &amp; </w:t>
      </w:r>
      <w:proofErr w:type="spellStart"/>
      <w:r w:rsidR="008F4BAB" w:rsidRPr="006E54C2">
        <w:rPr>
          <w:rFonts w:ascii="Times New Roman" w:hAnsi="Times New Roman" w:cs="Times New Roman"/>
          <w:sz w:val="24"/>
          <w:szCs w:val="24"/>
        </w:rPr>
        <w:t>Norenzayan</w:t>
      </w:r>
      <w:proofErr w:type="spellEnd"/>
      <w:r w:rsidR="008F4BAB" w:rsidRPr="006E54C2">
        <w:rPr>
          <w:rFonts w:ascii="Times New Roman" w:hAnsi="Times New Roman" w:cs="Times New Roman"/>
          <w:sz w:val="24"/>
          <w:szCs w:val="24"/>
        </w:rPr>
        <w:t>, 2010)</w:t>
      </w:r>
      <w:r w:rsidR="00E578C2" w:rsidRPr="006E54C2">
        <w:rPr>
          <w:rFonts w:ascii="Times New Roman" w:hAnsi="Times New Roman" w:cs="Times New Roman"/>
          <w:sz w:val="24"/>
          <w:szCs w:val="24"/>
        </w:rPr>
        <w:t>, and r</w:t>
      </w:r>
      <w:r w:rsidR="008F4BAB" w:rsidRPr="006E54C2">
        <w:rPr>
          <w:rFonts w:ascii="Times New Roman" w:hAnsi="Times New Roman" w:cs="Times New Roman"/>
          <w:sz w:val="24"/>
          <w:szCs w:val="24"/>
        </w:rPr>
        <w:t xml:space="preserve">esearch on child development </w:t>
      </w:r>
      <w:r w:rsidR="00074808" w:rsidRPr="006E54C2">
        <w:rPr>
          <w:rFonts w:ascii="Times New Roman" w:hAnsi="Times New Roman" w:cs="Times New Roman"/>
          <w:sz w:val="24"/>
          <w:szCs w:val="24"/>
        </w:rPr>
        <w:t xml:space="preserve">and education </w:t>
      </w:r>
      <w:r w:rsidR="00325F7E" w:rsidRPr="006E54C2">
        <w:rPr>
          <w:rFonts w:ascii="Times New Roman" w:hAnsi="Times New Roman" w:cs="Times New Roman"/>
          <w:sz w:val="24"/>
          <w:szCs w:val="24"/>
        </w:rPr>
        <w:t>is no exception</w:t>
      </w:r>
      <w:r w:rsidR="001A4793" w:rsidRPr="006E54C2">
        <w:rPr>
          <w:rFonts w:ascii="Times New Roman" w:hAnsi="Times New Roman" w:cs="Times New Roman"/>
          <w:sz w:val="24"/>
          <w:szCs w:val="24"/>
        </w:rPr>
        <w:t xml:space="preserve">. </w:t>
      </w:r>
      <w:r w:rsidR="00E578C2" w:rsidRPr="006E54C2">
        <w:rPr>
          <w:rFonts w:ascii="Times New Roman" w:hAnsi="Times New Roman" w:cs="Times New Roman"/>
          <w:sz w:val="24"/>
          <w:szCs w:val="24"/>
        </w:rPr>
        <w:t>Child</w:t>
      </w:r>
      <w:r w:rsidR="001A4793" w:rsidRPr="006E54C2">
        <w:rPr>
          <w:rFonts w:ascii="Times New Roman" w:hAnsi="Times New Roman" w:cs="Times New Roman"/>
          <w:sz w:val="24"/>
          <w:szCs w:val="24"/>
        </w:rPr>
        <w:t xml:space="preserve"> development journals are heavily skewed towards research conducted with homogenous populations (Nielsen, </w:t>
      </w:r>
      <w:proofErr w:type="spellStart"/>
      <w:r w:rsidR="00550FB5" w:rsidRPr="006E54C2">
        <w:rPr>
          <w:rFonts w:ascii="Times New Roman" w:hAnsi="Times New Roman" w:cs="Times New Roman"/>
          <w:sz w:val="24"/>
          <w:szCs w:val="24"/>
        </w:rPr>
        <w:t>Haun</w:t>
      </w:r>
      <w:proofErr w:type="spellEnd"/>
      <w:r w:rsidR="00550FB5" w:rsidRPr="006E54C2">
        <w:rPr>
          <w:rFonts w:ascii="Times New Roman" w:hAnsi="Times New Roman" w:cs="Times New Roman"/>
          <w:sz w:val="24"/>
          <w:szCs w:val="24"/>
        </w:rPr>
        <w:t xml:space="preserve">, </w:t>
      </w:r>
      <w:proofErr w:type="spellStart"/>
      <w:r w:rsidR="00550FB5" w:rsidRPr="006E54C2">
        <w:rPr>
          <w:rFonts w:ascii="Times New Roman" w:hAnsi="Times New Roman" w:cs="Times New Roman"/>
          <w:sz w:val="24"/>
          <w:szCs w:val="24"/>
        </w:rPr>
        <w:t>Kärtner</w:t>
      </w:r>
      <w:proofErr w:type="spellEnd"/>
      <w:r w:rsidR="00550FB5" w:rsidRPr="006E54C2">
        <w:rPr>
          <w:rFonts w:ascii="Times New Roman" w:hAnsi="Times New Roman" w:cs="Times New Roman"/>
          <w:sz w:val="24"/>
          <w:szCs w:val="24"/>
        </w:rPr>
        <w:t xml:space="preserve">, &amp; </w:t>
      </w:r>
      <w:proofErr w:type="spellStart"/>
      <w:r w:rsidR="00550FB5" w:rsidRPr="006E54C2">
        <w:rPr>
          <w:rFonts w:ascii="Times New Roman" w:hAnsi="Times New Roman" w:cs="Times New Roman"/>
          <w:sz w:val="24"/>
          <w:szCs w:val="24"/>
        </w:rPr>
        <w:t>Legare</w:t>
      </w:r>
      <w:proofErr w:type="spellEnd"/>
      <w:r w:rsidR="00550FB5" w:rsidRPr="006E54C2">
        <w:rPr>
          <w:rFonts w:ascii="Times New Roman" w:hAnsi="Times New Roman" w:cs="Times New Roman"/>
          <w:sz w:val="24"/>
          <w:szCs w:val="24"/>
        </w:rPr>
        <w:t xml:space="preserve">, </w:t>
      </w:r>
      <w:r w:rsidR="001A4793" w:rsidRPr="006E54C2">
        <w:rPr>
          <w:rFonts w:ascii="Times New Roman" w:hAnsi="Times New Roman" w:cs="Times New Roman"/>
          <w:sz w:val="24"/>
          <w:szCs w:val="24"/>
        </w:rPr>
        <w:t xml:space="preserve">2017), </w:t>
      </w:r>
      <w:r w:rsidR="00E578C2" w:rsidRPr="006E54C2">
        <w:rPr>
          <w:rFonts w:ascii="Times New Roman" w:hAnsi="Times New Roman" w:cs="Times New Roman"/>
          <w:sz w:val="24"/>
          <w:szCs w:val="24"/>
        </w:rPr>
        <w:t>most</w:t>
      </w:r>
      <w:r w:rsidR="004B0FFB" w:rsidRPr="006E54C2">
        <w:rPr>
          <w:rFonts w:ascii="Times New Roman" w:hAnsi="Times New Roman" w:cs="Times New Roman"/>
          <w:sz w:val="24"/>
          <w:szCs w:val="24"/>
        </w:rPr>
        <w:t>ly</w:t>
      </w:r>
      <w:r w:rsidR="00E578C2" w:rsidRPr="006E54C2">
        <w:rPr>
          <w:rFonts w:ascii="Times New Roman" w:hAnsi="Times New Roman" w:cs="Times New Roman"/>
          <w:sz w:val="24"/>
          <w:szCs w:val="24"/>
        </w:rPr>
        <w:t xml:space="preserve"> with w</w:t>
      </w:r>
      <w:r w:rsidR="008F4BAB" w:rsidRPr="006E54C2">
        <w:rPr>
          <w:rFonts w:ascii="Times New Roman" w:hAnsi="Times New Roman" w:cs="Times New Roman"/>
          <w:sz w:val="24"/>
          <w:szCs w:val="24"/>
        </w:rPr>
        <w:t>hite monolingual (often English speaking) middle class people (</w:t>
      </w:r>
      <w:r w:rsidR="00325F7E" w:rsidRPr="006E54C2">
        <w:rPr>
          <w:rFonts w:ascii="Times New Roman" w:hAnsi="Times New Roman" w:cs="Times New Roman"/>
          <w:sz w:val="24"/>
          <w:szCs w:val="24"/>
        </w:rPr>
        <w:t xml:space="preserve">Barnes, MacPherson, &amp; Senior, 2006; </w:t>
      </w:r>
      <w:proofErr w:type="spellStart"/>
      <w:r w:rsidR="008F4BAB" w:rsidRPr="006E54C2">
        <w:rPr>
          <w:rFonts w:ascii="Times New Roman" w:hAnsi="Times New Roman" w:cs="Times New Roman"/>
          <w:iCs/>
          <w:sz w:val="24"/>
          <w:szCs w:val="24"/>
        </w:rPr>
        <w:t>Ensminger</w:t>
      </w:r>
      <w:proofErr w:type="spellEnd"/>
      <w:r w:rsidR="008F4BAB" w:rsidRPr="006E54C2">
        <w:rPr>
          <w:rFonts w:ascii="Times New Roman" w:hAnsi="Times New Roman" w:cs="Times New Roman"/>
          <w:iCs/>
          <w:sz w:val="24"/>
          <w:szCs w:val="24"/>
        </w:rPr>
        <w:t xml:space="preserve"> &amp; Fothergill, 2003; </w:t>
      </w:r>
      <w:r w:rsidR="00325F7E" w:rsidRPr="006E54C2">
        <w:rPr>
          <w:rFonts w:ascii="Times New Roman" w:hAnsi="Times New Roman" w:cs="Times New Roman"/>
          <w:sz w:val="24"/>
          <w:szCs w:val="24"/>
        </w:rPr>
        <w:t>Hogarth, 2005)</w:t>
      </w:r>
      <w:r w:rsidR="00A16B27" w:rsidRPr="006E54C2">
        <w:rPr>
          <w:rFonts w:ascii="Times New Roman" w:hAnsi="Times New Roman" w:cs="Times New Roman"/>
          <w:sz w:val="24"/>
          <w:szCs w:val="24"/>
        </w:rPr>
        <w:t xml:space="preserve">. </w:t>
      </w:r>
      <w:r w:rsidR="00E578C2" w:rsidRPr="006E54C2">
        <w:rPr>
          <w:rFonts w:ascii="Times New Roman" w:hAnsi="Times New Roman" w:cs="Times New Roman"/>
          <w:sz w:val="24"/>
          <w:szCs w:val="24"/>
        </w:rPr>
        <w:t xml:space="preserve">Participants </w:t>
      </w:r>
      <w:r w:rsidR="0002558E" w:rsidRPr="006E54C2">
        <w:rPr>
          <w:rFonts w:ascii="Times New Roman" w:hAnsi="Times New Roman" w:cs="Times New Roman"/>
          <w:sz w:val="24"/>
          <w:szCs w:val="24"/>
        </w:rPr>
        <w:t>from lower SES backgrounds, in particular, are consistently un</w:t>
      </w:r>
      <w:r w:rsidR="00325F7E" w:rsidRPr="006E54C2">
        <w:rPr>
          <w:rFonts w:ascii="Times New Roman" w:hAnsi="Times New Roman" w:cs="Times New Roman"/>
          <w:sz w:val="24"/>
          <w:szCs w:val="24"/>
        </w:rPr>
        <w:t xml:space="preserve">derrepresented </w:t>
      </w:r>
      <w:r w:rsidR="008E3E7E" w:rsidRPr="006E54C2">
        <w:rPr>
          <w:rFonts w:ascii="Times New Roman" w:hAnsi="Times New Roman" w:cs="Times New Roman"/>
          <w:sz w:val="24"/>
          <w:szCs w:val="24"/>
        </w:rPr>
        <w:t xml:space="preserve">in </w:t>
      </w:r>
      <w:r w:rsidR="00325F7E" w:rsidRPr="006E54C2">
        <w:rPr>
          <w:rFonts w:ascii="Times New Roman" w:hAnsi="Times New Roman" w:cs="Times New Roman"/>
          <w:sz w:val="24"/>
          <w:szCs w:val="24"/>
        </w:rPr>
        <w:t>research (</w:t>
      </w:r>
      <w:proofErr w:type="spellStart"/>
      <w:r w:rsidR="008E3E7E" w:rsidRPr="006E54C2">
        <w:rPr>
          <w:rFonts w:ascii="Times New Roman" w:hAnsi="Times New Roman" w:cs="Times New Roman"/>
          <w:sz w:val="24"/>
          <w:szCs w:val="24"/>
        </w:rPr>
        <w:t>Manz</w:t>
      </w:r>
      <w:proofErr w:type="spellEnd"/>
      <w:r w:rsidR="008E3E7E" w:rsidRPr="006E54C2">
        <w:rPr>
          <w:rFonts w:ascii="Times New Roman" w:hAnsi="Times New Roman" w:cs="Times New Roman"/>
          <w:sz w:val="24"/>
          <w:szCs w:val="24"/>
        </w:rPr>
        <w:t xml:space="preserve">, Hughes, Barnabas, </w:t>
      </w:r>
      <w:proofErr w:type="spellStart"/>
      <w:r w:rsidR="008E3E7E" w:rsidRPr="006E54C2">
        <w:rPr>
          <w:rFonts w:ascii="Times New Roman" w:hAnsi="Times New Roman" w:cs="Times New Roman"/>
          <w:sz w:val="24"/>
          <w:szCs w:val="24"/>
        </w:rPr>
        <w:t>Bracaliello</w:t>
      </w:r>
      <w:proofErr w:type="spellEnd"/>
      <w:r w:rsidR="008E3E7E" w:rsidRPr="006E54C2">
        <w:rPr>
          <w:rFonts w:ascii="Times New Roman" w:hAnsi="Times New Roman" w:cs="Times New Roman"/>
          <w:sz w:val="24"/>
          <w:szCs w:val="24"/>
        </w:rPr>
        <w:t xml:space="preserve">, Ginsburg-Block, 2010; Nicholson et al., 2011), </w:t>
      </w:r>
      <w:r w:rsidR="0002558E" w:rsidRPr="006E54C2">
        <w:rPr>
          <w:rFonts w:ascii="Times New Roman" w:hAnsi="Times New Roman" w:cs="Times New Roman"/>
          <w:sz w:val="24"/>
          <w:szCs w:val="24"/>
        </w:rPr>
        <w:t>so much so</w:t>
      </w:r>
      <w:r w:rsidR="008E3E7E" w:rsidRPr="006E54C2">
        <w:rPr>
          <w:rFonts w:ascii="Times New Roman" w:hAnsi="Times New Roman" w:cs="Times New Roman"/>
          <w:sz w:val="24"/>
          <w:szCs w:val="24"/>
        </w:rPr>
        <w:t>,</w:t>
      </w:r>
      <w:r w:rsidR="0002558E" w:rsidRPr="006E54C2">
        <w:rPr>
          <w:rFonts w:ascii="Times New Roman" w:hAnsi="Times New Roman" w:cs="Times New Roman"/>
          <w:sz w:val="24"/>
          <w:szCs w:val="24"/>
        </w:rPr>
        <w:t xml:space="preserve"> that </w:t>
      </w:r>
      <w:r w:rsidR="00E578C2" w:rsidRPr="006E54C2">
        <w:rPr>
          <w:rFonts w:ascii="Times New Roman" w:hAnsi="Times New Roman" w:cs="Times New Roman"/>
          <w:sz w:val="24"/>
          <w:szCs w:val="24"/>
        </w:rPr>
        <w:t>this</w:t>
      </w:r>
      <w:r w:rsidR="0002558E" w:rsidRPr="006E54C2">
        <w:rPr>
          <w:rFonts w:ascii="Times New Roman" w:hAnsi="Times New Roman" w:cs="Times New Roman"/>
          <w:sz w:val="24"/>
          <w:szCs w:val="24"/>
        </w:rPr>
        <w:t xml:space="preserve"> has been identified as a significant barrier to scientific progress (National Institute of Health, 1994).</w:t>
      </w:r>
      <w:r w:rsidR="00324AA2" w:rsidRPr="006E54C2">
        <w:rPr>
          <w:rFonts w:ascii="Times New Roman" w:hAnsi="Times New Roman" w:cs="Times New Roman"/>
          <w:sz w:val="24"/>
          <w:szCs w:val="24"/>
        </w:rPr>
        <w:t xml:space="preserve"> </w:t>
      </w:r>
      <w:r w:rsidR="00074808" w:rsidRPr="006E54C2">
        <w:rPr>
          <w:rFonts w:ascii="Times New Roman" w:hAnsi="Times New Roman" w:cs="Times New Roman"/>
          <w:sz w:val="24"/>
          <w:szCs w:val="24"/>
        </w:rPr>
        <w:t>R</w:t>
      </w:r>
      <w:r w:rsidR="00B3112D" w:rsidRPr="006E54C2">
        <w:rPr>
          <w:rFonts w:ascii="Times New Roman" w:hAnsi="Times New Roman" w:cs="Times New Roman"/>
          <w:sz w:val="24"/>
          <w:szCs w:val="24"/>
        </w:rPr>
        <w:t>esearch</w:t>
      </w:r>
      <w:r w:rsidR="00325F7E" w:rsidRPr="006E54C2">
        <w:rPr>
          <w:rFonts w:ascii="Times New Roman" w:hAnsi="Times New Roman" w:cs="Times New Roman"/>
          <w:sz w:val="24"/>
          <w:szCs w:val="24"/>
        </w:rPr>
        <w:t xml:space="preserve"> </w:t>
      </w:r>
      <w:r w:rsidR="00074808" w:rsidRPr="006E54C2">
        <w:rPr>
          <w:rFonts w:ascii="Times New Roman" w:hAnsi="Times New Roman" w:cs="Times New Roman"/>
          <w:sz w:val="24"/>
          <w:szCs w:val="24"/>
        </w:rPr>
        <w:t xml:space="preserve">findings from </w:t>
      </w:r>
      <w:r w:rsidR="00325F7E" w:rsidRPr="006E54C2">
        <w:rPr>
          <w:rFonts w:ascii="Times New Roman" w:hAnsi="Times New Roman" w:cs="Times New Roman"/>
          <w:sz w:val="24"/>
          <w:szCs w:val="24"/>
        </w:rPr>
        <w:t xml:space="preserve">one population </w:t>
      </w:r>
      <w:r w:rsidR="00151908" w:rsidRPr="006E54C2">
        <w:rPr>
          <w:rFonts w:ascii="Times New Roman" w:hAnsi="Times New Roman" w:cs="Times New Roman"/>
          <w:sz w:val="24"/>
          <w:szCs w:val="24"/>
        </w:rPr>
        <w:t xml:space="preserve">may not </w:t>
      </w:r>
      <w:r w:rsidR="00325F7E" w:rsidRPr="006E54C2">
        <w:rPr>
          <w:rFonts w:ascii="Times New Roman" w:hAnsi="Times New Roman" w:cs="Times New Roman"/>
          <w:sz w:val="24"/>
          <w:szCs w:val="24"/>
        </w:rPr>
        <w:t>generalise to another other</w:t>
      </w:r>
      <w:r w:rsidR="00B3112D" w:rsidRPr="006E54C2">
        <w:rPr>
          <w:rFonts w:ascii="Times New Roman" w:hAnsi="Times New Roman" w:cs="Times New Roman"/>
          <w:sz w:val="24"/>
          <w:szCs w:val="24"/>
        </w:rPr>
        <w:t>,</w:t>
      </w:r>
      <w:r w:rsidR="00325F7E" w:rsidRPr="006E54C2">
        <w:rPr>
          <w:rFonts w:ascii="Times New Roman" w:hAnsi="Times New Roman" w:cs="Times New Roman"/>
          <w:sz w:val="24"/>
          <w:szCs w:val="24"/>
        </w:rPr>
        <w:t xml:space="preserve"> </w:t>
      </w:r>
      <w:r w:rsidR="00E578C2" w:rsidRPr="006E54C2">
        <w:rPr>
          <w:rFonts w:ascii="Times New Roman" w:hAnsi="Times New Roman" w:cs="Times New Roman"/>
          <w:sz w:val="24"/>
          <w:szCs w:val="24"/>
        </w:rPr>
        <w:t xml:space="preserve">which means </w:t>
      </w:r>
      <w:r w:rsidR="00074808" w:rsidRPr="006E54C2">
        <w:rPr>
          <w:rFonts w:ascii="Times New Roman" w:hAnsi="Times New Roman" w:cs="Times New Roman"/>
          <w:sz w:val="24"/>
          <w:szCs w:val="24"/>
        </w:rPr>
        <w:t xml:space="preserve">that </w:t>
      </w:r>
      <w:r w:rsidR="00E578C2" w:rsidRPr="006E54C2">
        <w:rPr>
          <w:rFonts w:ascii="Times New Roman" w:hAnsi="Times New Roman" w:cs="Times New Roman"/>
          <w:sz w:val="24"/>
          <w:szCs w:val="24"/>
        </w:rPr>
        <w:t>advice based on this research may be inaccurate</w:t>
      </w:r>
      <w:r w:rsidR="00074808" w:rsidRPr="006E54C2">
        <w:rPr>
          <w:rFonts w:ascii="Times New Roman" w:hAnsi="Times New Roman" w:cs="Times New Roman"/>
          <w:sz w:val="24"/>
          <w:szCs w:val="24"/>
        </w:rPr>
        <w:t xml:space="preserve"> or inappropriate</w:t>
      </w:r>
      <w:r w:rsidR="00E578C2" w:rsidRPr="006E54C2">
        <w:rPr>
          <w:rFonts w:ascii="Times New Roman" w:hAnsi="Times New Roman" w:cs="Times New Roman"/>
          <w:sz w:val="24"/>
          <w:szCs w:val="24"/>
        </w:rPr>
        <w:t xml:space="preserve"> </w:t>
      </w:r>
      <w:r w:rsidR="00325F7E" w:rsidRPr="006E54C2">
        <w:rPr>
          <w:rFonts w:ascii="Times New Roman" w:hAnsi="Times New Roman" w:cs="Times New Roman"/>
          <w:sz w:val="24"/>
          <w:szCs w:val="24"/>
        </w:rPr>
        <w:t xml:space="preserve">(Mani, Mullainathan, </w:t>
      </w:r>
      <w:proofErr w:type="spellStart"/>
      <w:r w:rsidR="00325F7E" w:rsidRPr="006E54C2">
        <w:rPr>
          <w:rFonts w:ascii="Times New Roman" w:hAnsi="Times New Roman" w:cs="Times New Roman"/>
          <w:sz w:val="24"/>
          <w:szCs w:val="24"/>
        </w:rPr>
        <w:t>Shafir</w:t>
      </w:r>
      <w:proofErr w:type="spellEnd"/>
      <w:r w:rsidR="00325F7E" w:rsidRPr="006E54C2">
        <w:rPr>
          <w:rFonts w:ascii="Times New Roman" w:hAnsi="Times New Roman" w:cs="Times New Roman"/>
          <w:sz w:val="24"/>
          <w:szCs w:val="24"/>
        </w:rPr>
        <w:t xml:space="preserve"> &amp; Zhao, 2013). </w:t>
      </w:r>
    </w:p>
    <w:p w14:paraId="3A3FCA5C" w14:textId="025FAE26" w:rsidR="0002558E" w:rsidRPr="006E54C2" w:rsidRDefault="00C07E98" w:rsidP="009559E5">
      <w:pPr>
        <w:autoSpaceDE w:val="0"/>
        <w:autoSpaceDN w:val="0"/>
        <w:adjustRightInd w:val="0"/>
        <w:spacing w:before="240" w:after="0" w:line="480" w:lineRule="auto"/>
        <w:jc w:val="both"/>
        <w:rPr>
          <w:rFonts w:ascii="Times New Roman" w:hAnsi="Times New Roman" w:cs="Times New Roman"/>
          <w:sz w:val="24"/>
          <w:szCs w:val="24"/>
        </w:rPr>
      </w:pPr>
      <w:r w:rsidRPr="006E54C2">
        <w:rPr>
          <w:rFonts w:ascii="Times New Roman" w:hAnsi="Times New Roman" w:cs="Times New Roman"/>
          <w:sz w:val="24"/>
          <w:szCs w:val="24"/>
        </w:rPr>
        <w:t xml:space="preserve">A good example of this comes from </w:t>
      </w:r>
      <w:proofErr w:type="spellStart"/>
      <w:r w:rsidRPr="006E54C2">
        <w:rPr>
          <w:rFonts w:ascii="Times New Roman" w:hAnsi="Times New Roman" w:cs="Times New Roman"/>
          <w:sz w:val="24"/>
          <w:szCs w:val="24"/>
        </w:rPr>
        <w:t>Odierna</w:t>
      </w:r>
      <w:proofErr w:type="spellEnd"/>
      <w:r w:rsidRPr="006E54C2">
        <w:rPr>
          <w:rFonts w:ascii="Times New Roman" w:hAnsi="Times New Roman" w:cs="Times New Roman"/>
          <w:sz w:val="24"/>
          <w:szCs w:val="24"/>
        </w:rPr>
        <w:t xml:space="preserve"> and Schmidt’s (2009</w:t>
      </w:r>
      <w:r w:rsidR="004B7FAB" w:rsidRPr="006E54C2">
        <w:rPr>
          <w:rFonts w:ascii="Times New Roman" w:hAnsi="Times New Roman" w:cs="Times New Roman"/>
          <w:sz w:val="24"/>
          <w:szCs w:val="24"/>
        </w:rPr>
        <w:t xml:space="preserve">) re-analysis of </w:t>
      </w:r>
      <w:proofErr w:type="spellStart"/>
      <w:r w:rsidR="004B7FAB" w:rsidRPr="006E54C2">
        <w:rPr>
          <w:rFonts w:ascii="Times New Roman" w:hAnsi="Times New Roman" w:cs="Times New Roman"/>
          <w:sz w:val="24"/>
          <w:szCs w:val="24"/>
        </w:rPr>
        <w:t>Lown</w:t>
      </w:r>
      <w:proofErr w:type="spellEnd"/>
      <w:r w:rsidR="004B7FAB" w:rsidRPr="006E54C2">
        <w:rPr>
          <w:rFonts w:ascii="Times New Roman" w:hAnsi="Times New Roman" w:cs="Times New Roman"/>
          <w:sz w:val="24"/>
          <w:szCs w:val="24"/>
        </w:rPr>
        <w:t>, Schmidt, and</w:t>
      </w:r>
      <w:r w:rsidRPr="006E54C2">
        <w:rPr>
          <w:rFonts w:ascii="Times New Roman" w:hAnsi="Times New Roman" w:cs="Times New Roman"/>
          <w:sz w:val="24"/>
          <w:szCs w:val="24"/>
        </w:rPr>
        <w:t xml:space="preserve"> Wiley’s (2009) work on levels of violence experienced by low income women with and without children</w:t>
      </w:r>
      <w:r w:rsidR="00324AA2" w:rsidRPr="006E54C2">
        <w:rPr>
          <w:rFonts w:ascii="Times New Roman" w:hAnsi="Times New Roman" w:cs="Times New Roman"/>
          <w:sz w:val="24"/>
          <w:szCs w:val="24"/>
        </w:rPr>
        <w:t xml:space="preserve">. </w:t>
      </w:r>
      <w:r w:rsidRPr="006E54C2">
        <w:rPr>
          <w:rFonts w:ascii="Times New Roman" w:hAnsi="Times New Roman" w:cs="Times New Roman"/>
          <w:sz w:val="24"/>
          <w:szCs w:val="24"/>
        </w:rPr>
        <w:t>In the original study,</w:t>
      </w:r>
      <w:r w:rsidR="00E578C2" w:rsidRPr="006E54C2">
        <w:rPr>
          <w:rFonts w:ascii="Times New Roman" w:hAnsi="Times New Roman" w:cs="Times New Roman"/>
          <w:sz w:val="24"/>
          <w:szCs w:val="24"/>
        </w:rPr>
        <w:t xml:space="preserve"> </w:t>
      </w:r>
      <w:r w:rsidRPr="006E54C2">
        <w:rPr>
          <w:rFonts w:ascii="Times New Roman" w:hAnsi="Times New Roman" w:cs="Times New Roman"/>
          <w:sz w:val="24"/>
          <w:szCs w:val="24"/>
        </w:rPr>
        <w:t>using l</w:t>
      </w:r>
      <w:r w:rsidR="00695D7B" w:rsidRPr="006E54C2">
        <w:rPr>
          <w:rFonts w:ascii="Times New Roman" w:hAnsi="Times New Roman" w:cs="Times New Roman"/>
          <w:sz w:val="24"/>
          <w:szCs w:val="24"/>
        </w:rPr>
        <w:t xml:space="preserve">ongitudinal survey data collected from low-income women in a Californian county, </w:t>
      </w:r>
      <w:proofErr w:type="spellStart"/>
      <w:r w:rsidRPr="006E54C2">
        <w:rPr>
          <w:rFonts w:ascii="Times New Roman" w:hAnsi="Times New Roman" w:cs="Times New Roman"/>
          <w:sz w:val="24"/>
          <w:szCs w:val="24"/>
        </w:rPr>
        <w:t>Lown</w:t>
      </w:r>
      <w:proofErr w:type="spellEnd"/>
      <w:r w:rsidRPr="006E54C2">
        <w:rPr>
          <w:rFonts w:ascii="Times New Roman" w:hAnsi="Times New Roman" w:cs="Times New Roman"/>
          <w:sz w:val="24"/>
          <w:szCs w:val="24"/>
        </w:rPr>
        <w:t xml:space="preserve"> et al. concluded </w:t>
      </w:r>
      <w:r w:rsidR="00695D7B" w:rsidRPr="006E54C2">
        <w:rPr>
          <w:rFonts w:ascii="Times New Roman" w:hAnsi="Times New Roman" w:cs="Times New Roman"/>
          <w:sz w:val="24"/>
          <w:szCs w:val="24"/>
        </w:rPr>
        <w:t>that</w:t>
      </w:r>
      <w:r w:rsidR="00473E71" w:rsidRPr="006E54C2">
        <w:rPr>
          <w:rFonts w:ascii="Times New Roman" w:hAnsi="Times New Roman" w:cs="Times New Roman"/>
          <w:sz w:val="24"/>
          <w:szCs w:val="24"/>
        </w:rPr>
        <w:t xml:space="preserve"> both </w:t>
      </w:r>
      <w:r w:rsidR="00695D7B" w:rsidRPr="006E54C2">
        <w:rPr>
          <w:rFonts w:ascii="Times New Roman" w:hAnsi="Times New Roman" w:cs="Times New Roman"/>
          <w:sz w:val="24"/>
          <w:szCs w:val="24"/>
        </w:rPr>
        <w:t>women without children (who applied for General Assistance</w:t>
      </w:r>
      <w:r w:rsidR="00BE1835" w:rsidRPr="006E54C2">
        <w:rPr>
          <w:rFonts w:ascii="Times New Roman" w:hAnsi="Times New Roman" w:cs="Times New Roman"/>
          <w:sz w:val="24"/>
          <w:szCs w:val="24"/>
        </w:rPr>
        <w:t>;</w:t>
      </w:r>
      <w:r w:rsidR="00473E71" w:rsidRPr="006E54C2">
        <w:rPr>
          <w:rFonts w:ascii="Times New Roman" w:hAnsi="Times New Roman" w:cs="Times New Roman"/>
          <w:sz w:val="24"/>
          <w:szCs w:val="24"/>
        </w:rPr>
        <w:t xml:space="preserve"> GA</w:t>
      </w:r>
      <w:r w:rsidR="00695D7B" w:rsidRPr="006E54C2">
        <w:rPr>
          <w:rFonts w:ascii="Times New Roman" w:hAnsi="Times New Roman" w:cs="Times New Roman"/>
          <w:sz w:val="24"/>
          <w:szCs w:val="24"/>
        </w:rPr>
        <w:t xml:space="preserve">) </w:t>
      </w:r>
      <w:r w:rsidR="00473E71" w:rsidRPr="006E54C2">
        <w:rPr>
          <w:rFonts w:ascii="Times New Roman" w:hAnsi="Times New Roman" w:cs="Times New Roman"/>
          <w:sz w:val="24"/>
          <w:szCs w:val="24"/>
        </w:rPr>
        <w:t>and women with</w:t>
      </w:r>
      <w:r w:rsidR="00695D7B" w:rsidRPr="006E54C2">
        <w:rPr>
          <w:rFonts w:ascii="Times New Roman" w:hAnsi="Times New Roman" w:cs="Times New Roman"/>
          <w:sz w:val="24"/>
          <w:szCs w:val="24"/>
        </w:rPr>
        <w:t xml:space="preserve"> children (who applied for Temporary Assistance to Needy Families</w:t>
      </w:r>
      <w:r w:rsidR="00473E71" w:rsidRPr="006E54C2">
        <w:rPr>
          <w:rFonts w:ascii="Times New Roman" w:hAnsi="Times New Roman" w:cs="Times New Roman"/>
          <w:sz w:val="24"/>
          <w:szCs w:val="24"/>
        </w:rPr>
        <w:t>; TANF</w:t>
      </w:r>
      <w:r w:rsidR="00695D7B" w:rsidRPr="006E54C2">
        <w:rPr>
          <w:rFonts w:ascii="Times New Roman" w:hAnsi="Times New Roman" w:cs="Times New Roman"/>
          <w:sz w:val="24"/>
          <w:szCs w:val="24"/>
        </w:rPr>
        <w:t>)</w:t>
      </w:r>
      <w:r w:rsidR="00473E71" w:rsidRPr="006E54C2">
        <w:rPr>
          <w:rFonts w:ascii="Times New Roman" w:hAnsi="Times New Roman" w:cs="Times New Roman"/>
          <w:sz w:val="24"/>
          <w:szCs w:val="24"/>
        </w:rPr>
        <w:t>, experienced disproportionately high levels of violence</w:t>
      </w:r>
      <w:r w:rsidRPr="006E54C2">
        <w:rPr>
          <w:rFonts w:ascii="Times New Roman" w:hAnsi="Times New Roman" w:cs="Times New Roman"/>
          <w:sz w:val="24"/>
          <w:szCs w:val="24"/>
        </w:rPr>
        <w:t xml:space="preserve"> compared to the general population</w:t>
      </w:r>
      <w:r w:rsidR="00695D7B" w:rsidRPr="006E54C2">
        <w:rPr>
          <w:rFonts w:ascii="Times New Roman" w:hAnsi="Times New Roman" w:cs="Times New Roman"/>
          <w:sz w:val="24"/>
          <w:szCs w:val="24"/>
        </w:rPr>
        <w:t>.</w:t>
      </w:r>
      <w:r w:rsidR="009559E5" w:rsidRPr="006E54C2">
        <w:rPr>
          <w:rFonts w:ascii="Times New Roman" w:hAnsi="Times New Roman" w:cs="Times New Roman"/>
          <w:sz w:val="24"/>
          <w:szCs w:val="24"/>
        </w:rPr>
        <w:t xml:space="preserve"> </w:t>
      </w:r>
      <w:r w:rsidR="00473E71" w:rsidRPr="006E54C2">
        <w:rPr>
          <w:rFonts w:ascii="Times New Roman" w:hAnsi="Times New Roman" w:cs="Times New Roman"/>
          <w:sz w:val="24"/>
          <w:szCs w:val="24"/>
        </w:rPr>
        <w:t>However</w:t>
      </w:r>
      <w:r w:rsidR="00695D7B" w:rsidRPr="006E54C2">
        <w:rPr>
          <w:rFonts w:ascii="Times New Roman" w:hAnsi="Times New Roman" w:cs="Times New Roman"/>
          <w:sz w:val="24"/>
          <w:szCs w:val="24"/>
        </w:rPr>
        <w:t>, in</w:t>
      </w:r>
      <w:r w:rsidRPr="006E54C2">
        <w:rPr>
          <w:rFonts w:ascii="Times New Roman" w:hAnsi="Times New Roman" w:cs="Times New Roman"/>
          <w:sz w:val="24"/>
          <w:szCs w:val="24"/>
        </w:rPr>
        <w:t xml:space="preserve"> a re-analysis</w:t>
      </w:r>
      <w:r w:rsidR="00695D7B" w:rsidRPr="006E54C2">
        <w:rPr>
          <w:rFonts w:ascii="Times New Roman" w:hAnsi="Times New Roman" w:cs="Times New Roman"/>
          <w:sz w:val="24"/>
          <w:szCs w:val="24"/>
        </w:rPr>
        <w:t xml:space="preserve">, </w:t>
      </w:r>
      <w:proofErr w:type="spellStart"/>
      <w:r w:rsidR="00E578C2" w:rsidRPr="006E54C2">
        <w:rPr>
          <w:rFonts w:ascii="Times New Roman" w:hAnsi="Times New Roman" w:cs="Times New Roman"/>
          <w:sz w:val="24"/>
          <w:szCs w:val="24"/>
        </w:rPr>
        <w:t>Odierna</w:t>
      </w:r>
      <w:proofErr w:type="spellEnd"/>
      <w:r w:rsidR="00E578C2" w:rsidRPr="006E54C2">
        <w:rPr>
          <w:rFonts w:ascii="Times New Roman" w:hAnsi="Times New Roman" w:cs="Times New Roman"/>
          <w:sz w:val="24"/>
          <w:szCs w:val="24"/>
        </w:rPr>
        <w:t xml:space="preserve"> and Schmidt (2009)</w:t>
      </w:r>
      <w:r w:rsidR="00695D7B" w:rsidRPr="006E54C2">
        <w:rPr>
          <w:rFonts w:ascii="Times New Roman" w:hAnsi="Times New Roman" w:cs="Times New Roman"/>
          <w:sz w:val="24"/>
          <w:szCs w:val="24"/>
        </w:rPr>
        <w:t xml:space="preserve"> demonstrated that this conclusion was distorted by non-responsiveness rates. They used </w:t>
      </w:r>
      <w:r w:rsidRPr="006E54C2">
        <w:rPr>
          <w:rFonts w:ascii="Times New Roman" w:hAnsi="Times New Roman" w:cs="Times New Roman"/>
          <w:sz w:val="24"/>
          <w:szCs w:val="24"/>
        </w:rPr>
        <w:t xml:space="preserve">a variety of </w:t>
      </w:r>
      <w:r w:rsidR="00695D7B" w:rsidRPr="006E54C2">
        <w:rPr>
          <w:rFonts w:ascii="Times New Roman" w:hAnsi="Times New Roman" w:cs="Times New Roman"/>
          <w:sz w:val="24"/>
          <w:szCs w:val="24"/>
        </w:rPr>
        <w:t>tracking methods</w:t>
      </w:r>
      <w:r w:rsidRPr="006E54C2">
        <w:rPr>
          <w:rFonts w:ascii="Times New Roman" w:hAnsi="Times New Roman" w:cs="Times New Roman"/>
          <w:sz w:val="24"/>
          <w:szCs w:val="24"/>
        </w:rPr>
        <w:t xml:space="preserve"> </w:t>
      </w:r>
      <w:r w:rsidR="00695D7B" w:rsidRPr="006E54C2">
        <w:rPr>
          <w:rFonts w:ascii="Times New Roman" w:hAnsi="Times New Roman" w:cs="Times New Roman"/>
          <w:sz w:val="24"/>
          <w:szCs w:val="24"/>
        </w:rPr>
        <w:t xml:space="preserve">to </w:t>
      </w:r>
      <w:r w:rsidRPr="006E54C2">
        <w:rPr>
          <w:rFonts w:ascii="Times New Roman" w:hAnsi="Times New Roman" w:cs="Times New Roman"/>
          <w:sz w:val="24"/>
          <w:szCs w:val="24"/>
        </w:rPr>
        <w:t>contact</w:t>
      </w:r>
      <w:r w:rsidR="00695D7B" w:rsidRPr="006E54C2">
        <w:rPr>
          <w:rFonts w:ascii="Times New Roman" w:hAnsi="Times New Roman" w:cs="Times New Roman"/>
          <w:sz w:val="24"/>
          <w:szCs w:val="24"/>
        </w:rPr>
        <w:t xml:space="preserve"> 439 of 498 (87%) original respondents</w:t>
      </w:r>
      <w:r w:rsidRPr="006E54C2">
        <w:rPr>
          <w:rFonts w:ascii="Times New Roman" w:hAnsi="Times New Roman" w:cs="Times New Roman"/>
          <w:sz w:val="24"/>
          <w:szCs w:val="24"/>
        </w:rPr>
        <w:t xml:space="preserve">, and reported differences in the results depending on whether or not the sample included or excluded </w:t>
      </w:r>
      <w:r w:rsidRPr="006E54C2">
        <w:rPr>
          <w:rFonts w:ascii="Times New Roman" w:hAnsi="Times New Roman" w:cs="Times New Roman"/>
          <w:sz w:val="24"/>
          <w:szCs w:val="24"/>
        </w:rPr>
        <w:lastRenderedPageBreak/>
        <w:t>participants who had been difficult to contact (i.e. had required extensive, intensive tracking, including at times, hiring private investigators)</w:t>
      </w:r>
      <w:r w:rsidR="00473E71" w:rsidRPr="006E54C2">
        <w:rPr>
          <w:rFonts w:ascii="Times New Roman" w:hAnsi="Times New Roman" w:cs="Times New Roman"/>
          <w:sz w:val="24"/>
          <w:szCs w:val="24"/>
        </w:rPr>
        <w:t xml:space="preserve">. </w:t>
      </w:r>
      <w:r w:rsidR="004F1C3C" w:rsidRPr="006E54C2">
        <w:rPr>
          <w:rFonts w:ascii="Times New Roman" w:hAnsi="Times New Roman" w:cs="Times New Roman"/>
          <w:sz w:val="24"/>
          <w:szCs w:val="24"/>
        </w:rPr>
        <w:t>Once</w:t>
      </w:r>
      <w:r w:rsidRPr="006E54C2">
        <w:rPr>
          <w:rFonts w:ascii="Times New Roman" w:hAnsi="Times New Roman" w:cs="Times New Roman"/>
          <w:sz w:val="24"/>
          <w:szCs w:val="24"/>
        </w:rPr>
        <w:t xml:space="preserve"> hard to reach groups were included, </w:t>
      </w:r>
      <w:r w:rsidR="00473E71" w:rsidRPr="006E54C2">
        <w:rPr>
          <w:rFonts w:ascii="Times New Roman" w:hAnsi="Times New Roman" w:cs="Times New Roman"/>
          <w:sz w:val="24"/>
          <w:szCs w:val="24"/>
        </w:rPr>
        <w:t>rates of violence amongst the G</w:t>
      </w:r>
      <w:r w:rsidR="00055711" w:rsidRPr="006E54C2">
        <w:rPr>
          <w:rFonts w:ascii="Times New Roman" w:hAnsi="Times New Roman" w:cs="Times New Roman"/>
          <w:sz w:val="24"/>
          <w:szCs w:val="24"/>
        </w:rPr>
        <w:t>A</w:t>
      </w:r>
      <w:r w:rsidR="00473E71" w:rsidRPr="006E54C2">
        <w:rPr>
          <w:rFonts w:ascii="Times New Roman" w:hAnsi="Times New Roman" w:cs="Times New Roman"/>
          <w:sz w:val="24"/>
          <w:szCs w:val="24"/>
        </w:rPr>
        <w:t xml:space="preserve"> women </w:t>
      </w:r>
      <w:r w:rsidR="00324AA2" w:rsidRPr="006E54C2">
        <w:rPr>
          <w:rFonts w:ascii="Times New Roman" w:hAnsi="Times New Roman" w:cs="Times New Roman"/>
          <w:sz w:val="24"/>
          <w:szCs w:val="24"/>
        </w:rPr>
        <w:t xml:space="preserve">were </w:t>
      </w:r>
      <w:r w:rsidR="00473E71" w:rsidRPr="006E54C2">
        <w:rPr>
          <w:rFonts w:ascii="Times New Roman" w:hAnsi="Times New Roman" w:cs="Times New Roman"/>
          <w:sz w:val="24"/>
          <w:szCs w:val="24"/>
        </w:rPr>
        <w:t xml:space="preserve">substantially higher than those amongst the TANF women. </w:t>
      </w:r>
      <w:r w:rsidRPr="006E54C2">
        <w:rPr>
          <w:rFonts w:ascii="Times New Roman" w:hAnsi="Times New Roman" w:cs="Times New Roman"/>
          <w:sz w:val="24"/>
          <w:szCs w:val="24"/>
        </w:rPr>
        <w:t>Finding</w:t>
      </w:r>
      <w:r w:rsidR="00E11255" w:rsidRPr="006E54C2">
        <w:rPr>
          <w:rFonts w:ascii="Times New Roman" w:hAnsi="Times New Roman" w:cs="Times New Roman"/>
          <w:sz w:val="24"/>
          <w:szCs w:val="24"/>
        </w:rPr>
        <w:t>s</w:t>
      </w:r>
      <w:r w:rsidRPr="006E54C2">
        <w:rPr>
          <w:rFonts w:ascii="Times New Roman" w:hAnsi="Times New Roman" w:cs="Times New Roman"/>
          <w:sz w:val="24"/>
          <w:szCs w:val="24"/>
        </w:rPr>
        <w:t xml:space="preserve"> such as these suggest </w:t>
      </w:r>
      <w:r w:rsidR="0002558E" w:rsidRPr="006E54C2">
        <w:rPr>
          <w:rFonts w:ascii="Times New Roman" w:hAnsi="Times New Roman" w:cs="Times New Roman"/>
          <w:sz w:val="24"/>
          <w:szCs w:val="24"/>
        </w:rPr>
        <w:t xml:space="preserve">that failing to reach </w:t>
      </w:r>
      <w:r w:rsidRPr="006E54C2">
        <w:rPr>
          <w:rFonts w:ascii="Times New Roman" w:hAnsi="Times New Roman" w:cs="Times New Roman"/>
          <w:sz w:val="24"/>
          <w:szCs w:val="24"/>
        </w:rPr>
        <w:t xml:space="preserve">certain </w:t>
      </w:r>
      <w:r w:rsidR="0002558E" w:rsidRPr="006E54C2">
        <w:rPr>
          <w:rFonts w:ascii="Times New Roman" w:hAnsi="Times New Roman" w:cs="Times New Roman"/>
          <w:sz w:val="24"/>
          <w:szCs w:val="24"/>
        </w:rPr>
        <w:t xml:space="preserve">populations </w:t>
      </w:r>
      <w:r w:rsidR="001527BB" w:rsidRPr="006E54C2">
        <w:rPr>
          <w:rFonts w:ascii="Times New Roman" w:hAnsi="Times New Roman" w:cs="Times New Roman"/>
          <w:sz w:val="24"/>
          <w:szCs w:val="24"/>
        </w:rPr>
        <w:t>limits</w:t>
      </w:r>
      <w:r w:rsidR="0002558E" w:rsidRPr="006E54C2">
        <w:rPr>
          <w:rFonts w:ascii="Times New Roman" w:hAnsi="Times New Roman" w:cs="Times New Roman"/>
          <w:sz w:val="24"/>
          <w:szCs w:val="24"/>
        </w:rPr>
        <w:t xml:space="preserve"> the external validity and generalisability of </w:t>
      </w:r>
      <w:r w:rsidR="001527BB" w:rsidRPr="006E54C2">
        <w:rPr>
          <w:rFonts w:ascii="Times New Roman" w:hAnsi="Times New Roman" w:cs="Times New Roman"/>
          <w:sz w:val="24"/>
          <w:szCs w:val="24"/>
        </w:rPr>
        <w:t xml:space="preserve">many research </w:t>
      </w:r>
      <w:r w:rsidR="0002558E" w:rsidRPr="006E54C2">
        <w:rPr>
          <w:rFonts w:ascii="Times New Roman" w:hAnsi="Times New Roman" w:cs="Times New Roman"/>
          <w:sz w:val="24"/>
          <w:szCs w:val="24"/>
        </w:rPr>
        <w:t xml:space="preserve">findings </w:t>
      </w:r>
      <w:r w:rsidRPr="006E54C2">
        <w:rPr>
          <w:rFonts w:ascii="Times New Roman" w:hAnsi="Times New Roman" w:cs="Times New Roman"/>
          <w:sz w:val="24"/>
          <w:szCs w:val="24"/>
        </w:rPr>
        <w:t xml:space="preserve">in important ways </w:t>
      </w:r>
      <w:r w:rsidR="0002558E" w:rsidRPr="006E54C2">
        <w:rPr>
          <w:rFonts w:ascii="Times New Roman" w:hAnsi="Times New Roman" w:cs="Times New Roman"/>
          <w:sz w:val="24"/>
          <w:szCs w:val="24"/>
        </w:rPr>
        <w:t>(</w:t>
      </w:r>
      <w:proofErr w:type="spellStart"/>
      <w:r w:rsidR="0002558E" w:rsidRPr="006E54C2">
        <w:rPr>
          <w:rFonts w:ascii="Times New Roman" w:hAnsi="Times New Roman" w:cs="Times New Roman"/>
          <w:sz w:val="24"/>
          <w:szCs w:val="24"/>
        </w:rPr>
        <w:t>Bonevski</w:t>
      </w:r>
      <w:proofErr w:type="spellEnd"/>
      <w:r w:rsidR="0002558E" w:rsidRPr="006E54C2">
        <w:rPr>
          <w:rFonts w:ascii="Times New Roman" w:hAnsi="Times New Roman" w:cs="Times New Roman"/>
          <w:sz w:val="24"/>
          <w:szCs w:val="24"/>
        </w:rPr>
        <w:t xml:space="preserve"> et al., 2014). </w:t>
      </w:r>
    </w:p>
    <w:p w14:paraId="3831C01D" w14:textId="47B1F2A8" w:rsidR="00AF147E" w:rsidRPr="006E54C2" w:rsidRDefault="002E68A2" w:rsidP="009559E5">
      <w:pPr>
        <w:spacing w:before="240" w:line="480" w:lineRule="auto"/>
        <w:jc w:val="both"/>
        <w:rPr>
          <w:rFonts w:ascii="Times New Roman" w:hAnsi="Times New Roman" w:cs="Times New Roman"/>
          <w:sz w:val="24"/>
          <w:szCs w:val="24"/>
        </w:rPr>
      </w:pPr>
      <w:r w:rsidRPr="006E54C2">
        <w:rPr>
          <w:rFonts w:ascii="Times New Roman" w:hAnsi="Times New Roman" w:cs="Times New Roman"/>
          <w:sz w:val="24"/>
          <w:szCs w:val="24"/>
        </w:rPr>
        <w:t xml:space="preserve">This is a particular problem in </w:t>
      </w:r>
      <w:r w:rsidR="00295884" w:rsidRPr="006E54C2">
        <w:rPr>
          <w:rFonts w:ascii="Times New Roman" w:hAnsi="Times New Roman" w:cs="Times New Roman"/>
          <w:sz w:val="24"/>
          <w:szCs w:val="24"/>
        </w:rPr>
        <w:t>education</w:t>
      </w:r>
      <w:r w:rsidR="009942E3" w:rsidRPr="006E54C2">
        <w:rPr>
          <w:rFonts w:ascii="Times New Roman" w:hAnsi="Times New Roman" w:cs="Times New Roman"/>
          <w:sz w:val="24"/>
          <w:szCs w:val="24"/>
        </w:rPr>
        <w:t>al</w:t>
      </w:r>
      <w:r w:rsidR="00295884" w:rsidRPr="006E54C2">
        <w:rPr>
          <w:rFonts w:ascii="Times New Roman" w:hAnsi="Times New Roman" w:cs="Times New Roman"/>
          <w:sz w:val="24"/>
          <w:szCs w:val="24"/>
        </w:rPr>
        <w:t xml:space="preserve"> </w:t>
      </w:r>
      <w:r w:rsidRPr="006E54C2">
        <w:rPr>
          <w:rFonts w:ascii="Times New Roman" w:hAnsi="Times New Roman" w:cs="Times New Roman"/>
          <w:sz w:val="24"/>
          <w:szCs w:val="24"/>
        </w:rPr>
        <w:t xml:space="preserve">intervention studies designed to </w:t>
      </w:r>
      <w:r w:rsidR="00074808" w:rsidRPr="006E54C2">
        <w:rPr>
          <w:rFonts w:ascii="Times New Roman" w:hAnsi="Times New Roman" w:cs="Times New Roman"/>
          <w:sz w:val="24"/>
          <w:szCs w:val="24"/>
        </w:rPr>
        <w:t>evaluate</w:t>
      </w:r>
      <w:r w:rsidR="00DF5B28" w:rsidRPr="006E54C2">
        <w:rPr>
          <w:rFonts w:ascii="Times New Roman" w:hAnsi="Times New Roman" w:cs="Times New Roman"/>
          <w:sz w:val="24"/>
          <w:szCs w:val="24"/>
        </w:rPr>
        <w:t xml:space="preserve"> </w:t>
      </w:r>
      <w:r w:rsidRPr="006E54C2">
        <w:rPr>
          <w:rFonts w:ascii="Times New Roman" w:hAnsi="Times New Roman" w:cs="Times New Roman"/>
          <w:sz w:val="24"/>
          <w:szCs w:val="24"/>
        </w:rPr>
        <w:t xml:space="preserve">the effectiveness of </w:t>
      </w:r>
      <w:r w:rsidR="000E7775" w:rsidRPr="006E54C2">
        <w:rPr>
          <w:rFonts w:ascii="Times New Roman" w:hAnsi="Times New Roman" w:cs="Times New Roman"/>
          <w:sz w:val="24"/>
          <w:szCs w:val="24"/>
        </w:rPr>
        <w:t>a</w:t>
      </w:r>
      <w:r w:rsidR="00B227EA" w:rsidRPr="006E54C2">
        <w:rPr>
          <w:rFonts w:ascii="Times New Roman" w:hAnsi="Times New Roman" w:cs="Times New Roman"/>
          <w:sz w:val="24"/>
          <w:szCs w:val="24"/>
        </w:rPr>
        <w:t xml:space="preserve">n </w:t>
      </w:r>
      <w:r w:rsidRPr="006E54C2">
        <w:rPr>
          <w:rFonts w:ascii="Times New Roman" w:hAnsi="Times New Roman" w:cs="Times New Roman"/>
          <w:sz w:val="24"/>
          <w:szCs w:val="24"/>
        </w:rPr>
        <w:t xml:space="preserve">intervention (e.g., a training program designed to teach parents to read more with their children) on a desirable educational outcome (e.g. children’s language development). </w:t>
      </w:r>
      <w:r w:rsidR="00A7651A" w:rsidRPr="006E54C2">
        <w:rPr>
          <w:rFonts w:ascii="Times New Roman" w:hAnsi="Times New Roman" w:cs="Times New Roman"/>
          <w:sz w:val="24"/>
          <w:szCs w:val="24"/>
        </w:rPr>
        <w:t>Sign-</w:t>
      </w:r>
      <w:r w:rsidR="000E7775" w:rsidRPr="006E54C2">
        <w:rPr>
          <w:rFonts w:ascii="Times New Roman" w:hAnsi="Times New Roman" w:cs="Times New Roman"/>
          <w:sz w:val="24"/>
          <w:szCs w:val="24"/>
        </w:rPr>
        <w:t xml:space="preserve">up rates for intervention studies, especially family-based interventions, in disadvantaged populations are extremely low (Heinrichs, Bertram, </w:t>
      </w:r>
      <w:proofErr w:type="spellStart"/>
      <w:r w:rsidR="000E7775" w:rsidRPr="006E54C2">
        <w:rPr>
          <w:rFonts w:ascii="Times New Roman" w:hAnsi="Times New Roman" w:cs="Times New Roman"/>
          <w:sz w:val="24"/>
          <w:szCs w:val="24"/>
        </w:rPr>
        <w:t>Kuschel</w:t>
      </w:r>
      <w:proofErr w:type="spellEnd"/>
      <w:r w:rsidR="000E7775" w:rsidRPr="006E54C2">
        <w:rPr>
          <w:rFonts w:ascii="Times New Roman" w:hAnsi="Times New Roman" w:cs="Times New Roman"/>
          <w:sz w:val="24"/>
          <w:szCs w:val="24"/>
        </w:rPr>
        <w:t xml:space="preserve">, &amp; </w:t>
      </w:r>
      <w:proofErr w:type="spellStart"/>
      <w:r w:rsidR="000E7775" w:rsidRPr="006E54C2">
        <w:rPr>
          <w:rFonts w:ascii="Times New Roman" w:hAnsi="Times New Roman" w:cs="Times New Roman"/>
          <w:sz w:val="24"/>
          <w:szCs w:val="24"/>
        </w:rPr>
        <w:t>Hahlweg</w:t>
      </w:r>
      <w:proofErr w:type="spellEnd"/>
      <w:r w:rsidR="000E7775" w:rsidRPr="006E54C2">
        <w:rPr>
          <w:rFonts w:ascii="Times New Roman" w:hAnsi="Times New Roman" w:cs="Times New Roman"/>
          <w:sz w:val="24"/>
          <w:szCs w:val="24"/>
        </w:rPr>
        <w:t>, 2005)</w:t>
      </w:r>
      <w:r w:rsidR="00B227EA" w:rsidRPr="006E54C2">
        <w:rPr>
          <w:rFonts w:ascii="Times New Roman" w:hAnsi="Times New Roman" w:cs="Times New Roman"/>
          <w:sz w:val="24"/>
          <w:szCs w:val="24"/>
        </w:rPr>
        <w:t xml:space="preserve">, </w:t>
      </w:r>
      <w:r w:rsidR="000F7D44" w:rsidRPr="006E54C2">
        <w:rPr>
          <w:rFonts w:ascii="Times New Roman" w:hAnsi="Times New Roman" w:cs="Times New Roman"/>
          <w:sz w:val="24"/>
          <w:szCs w:val="24"/>
        </w:rPr>
        <w:t xml:space="preserve">which is likely to distort results since </w:t>
      </w:r>
      <w:r w:rsidR="000E7775" w:rsidRPr="006E54C2">
        <w:rPr>
          <w:rFonts w:ascii="Times New Roman" w:hAnsi="Times New Roman" w:cs="Times New Roman"/>
          <w:sz w:val="24"/>
          <w:szCs w:val="24"/>
        </w:rPr>
        <w:t xml:space="preserve">the effectiveness of </w:t>
      </w:r>
      <w:r w:rsidR="00C07E98" w:rsidRPr="006E54C2">
        <w:rPr>
          <w:rFonts w:ascii="Times New Roman" w:hAnsi="Times New Roman" w:cs="Times New Roman"/>
          <w:sz w:val="24"/>
          <w:szCs w:val="24"/>
        </w:rPr>
        <w:t>such</w:t>
      </w:r>
      <w:r w:rsidR="000E7775" w:rsidRPr="006E54C2">
        <w:rPr>
          <w:rFonts w:ascii="Times New Roman" w:hAnsi="Times New Roman" w:cs="Times New Roman"/>
          <w:sz w:val="24"/>
          <w:szCs w:val="24"/>
        </w:rPr>
        <w:t xml:space="preserve"> intervention</w:t>
      </w:r>
      <w:r w:rsidR="000F7D44" w:rsidRPr="006E54C2">
        <w:rPr>
          <w:rFonts w:ascii="Times New Roman" w:hAnsi="Times New Roman" w:cs="Times New Roman"/>
          <w:sz w:val="24"/>
          <w:szCs w:val="24"/>
        </w:rPr>
        <w:t>s</w:t>
      </w:r>
      <w:r w:rsidR="000E7775" w:rsidRPr="006E54C2">
        <w:rPr>
          <w:rFonts w:ascii="Times New Roman" w:hAnsi="Times New Roman" w:cs="Times New Roman"/>
          <w:sz w:val="24"/>
          <w:szCs w:val="24"/>
        </w:rPr>
        <w:t xml:space="preserve"> varies substantially across different populations. </w:t>
      </w:r>
      <w:r w:rsidR="00652E3A" w:rsidRPr="006E54C2">
        <w:rPr>
          <w:rFonts w:ascii="Times New Roman" w:hAnsi="Times New Roman" w:cs="Times New Roman"/>
          <w:sz w:val="24"/>
          <w:szCs w:val="24"/>
        </w:rPr>
        <w:t xml:space="preserve">For example, </w:t>
      </w:r>
      <w:r w:rsidR="00727710" w:rsidRPr="006E54C2">
        <w:rPr>
          <w:rFonts w:ascii="Times New Roman" w:hAnsi="Times New Roman" w:cs="Times New Roman"/>
          <w:sz w:val="24"/>
          <w:szCs w:val="24"/>
        </w:rPr>
        <w:t xml:space="preserve">two </w:t>
      </w:r>
      <w:r w:rsidR="00741545" w:rsidRPr="006E54C2">
        <w:rPr>
          <w:rFonts w:ascii="Times New Roman" w:hAnsi="Times New Roman" w:cs="Times New Roman"/>
          <w:sz w:val="24"/>
          <w:szCs w:val="24"/>
        </w:rPr>
        <w:t>meta-analyses</w:t>
      </w:r>
      <w:r w:rsidR="00727710" w:rsidRPr="006E54C2">
        <w:rPr>
          <w:rFonts w:ascii="Times New Roman" w:hAnsi="Times New Roman" w:cs="Times New Roman"/>
          <w:sz w:val="24"/>
          <w:szCs w:val="24"/>
        </w:rPr>
        <w:t xml:space="preserve"> of shared reading interventions with preschool children</w:t>
      </w:r>
      <w:r w:rsidR="00741545" w:rsidRPr="006E54C2">
        <w:rPr>
          <w:rFonts w:ascii="Times New Roman" w:hAnsi="Times New Roman" w:cs="Times New Roman"/>
          <w:sz w:val="24"/>
          <w:szCs w:val="24"/>
        </w:rPr>
        <w:t xml:space="preserve"> </w:t>
      </w:r>
      <w:r w:rsidR="00727710" w:rsidRPr="006E54C2">
        <w:rPr>
          <w:rFonts w:ascii="Times New Roman" w:hAnsi="Times New Roman" w:cs="Times New Roman"/>
          <w:sz w:val="24"/>
          <w:szCs w:val="24"/>
        </w:rPr>
        <w:t xml:space="preserve">reported that effect sizes tend to be smaller in hard-to-reach groups such as </w:t>
      </w:r>
      <w:r w:rsidR="00741545" w:rsidRPr="006E54C2">
        <w:rPr>
          <w:rFonts w:ascii="Times New Roman" w:hAnsi="Times New Roman" w:cs="Times New Roman"/>
          <w:sz w:val="24"/>
          <w:szCs w:val="24"/>
        </w:rPr>
        <w:t>children from lower SES backgrounds, children with English as a second language, and children with language disorders</w:t>
      </w:r>
      <w:r w:rsidR="00727710" w:rsidRPr="006E54C2">
        <w:rPr>
          <w:rFonts w:ascii="Times New Roman" w:hAnsi="Times New Roman" w:cs="Times New Roman"/>
          <w:sz w:val="24"/>
          <w:szCs w:val="24"/>
        </w:rPr>
        <w:t xml:space="preserve"> </w:t>
      </w:r>
      <w:r w:rsidR="00741545" w:rsidRPr="006E54C2">
        <w:rPr>
          <w:rFonts w:ascii="Times New Roman" w:hAnsi="Times New Roman" w:cs="Times New Roman"/>
          <w:sz w:val="24"/>
          <w:szCs w:val="24"/>
        </w:rPr>
        <w:t xml:space="preserve">(Bus, Van </w:t>
      </w:r>
      <w:proofErr w:type="spellStart"/>
      <w:r w:rsidR="00741545" w:rsidRPr="006E54C2">
        <w:rPr>
          <w:rFonts w:ascii="Times New Roman" w:hAnsi="Times New Roman" w:cs="Times New Roman"/>
          <w:sz w:val="24"/>
          <w:szCs w:val="24"/>
        </w:rPr>
        <w:t>Ijzendoorn</w:t>
      </w:r>
      <w:proofErr w:type="spellEnd"/>
      <w:r w:rsidR="00741545" w:rsidRPr="006E54C2">
        <w:rPr>
          <w:rFonts w:ascii="Times New Roman" w:hAnsi="Times New Roman" w:cs="Times New Roman"/>
          <w:sz w:val="24"/>
          <w:szCs w:val="24"/>
        </w:rPr>
        <w:t xml:space="preserve">, &amp; Pellegrini, 1995; Mol, </w:t>
      </w:r>
      <w:r w:rsidR="00741545" w:rsidRPr="006E54C2">
        <w:rPr>
          <w:rFonts w:ascii="Times New Roman" w:hAnsi="Times New Roman" w:cs="Times New Roman"/>
          <w:noProof/>
          <w:sz w:val="24"/>
          <w:szCs w:val="24"/>
        </w:rPr>
        <w:t>Bus, de Jong, &amp; Smeets, 2008)</w:t>
      </w:r>
      <w:r w:rsidR="00741545" w:rsidRPr="006E54C2">
        <w:rPr>
          <w:rFonts w:ascii="Times New Roman" w:hAnsi="Times New Roman" w:cs="Times New Roman"/>
          <w:sz w:val="24"/>
          <w:szCs w:val="24"/>
        </w:rPr>
        <w:t>.</w:t>
      </w:r>
      <w:r w:rsidR="00A16B27" w:rsidRPr="006E54C2">
        <w:rPr>
          <w:rFonts w:ascii="Times New Roman" w:hAnsi="Times New Roman" w:cs="Times New Roman"/>
          <w:sz w:val="24"/>
          <w:szCs w:val="24"/>
        </w:rPr>
        <w:t xml:space="preserve"> </w:t>
      </w:r>
      <w:r w:rsidR="00727710" w:rsidRPr="006E54C2">
        <w:rPr>
          <w:rFonts w:ascii="Times New Roman" w:hAnsi="Times New Roman" w:cs="Times New Roman"/>
          <w:sz w:val="24"/>
          <w:szCs w:val="24"/>
        </w:rPr>
        <w:t>If this turns</w:t>
      </w:r>
      <w:r w:rsidR="000E7775" w:rsidRPr="006E54C2">
        <w:rPr>
          <w:rFonts w:ascii="Times New Roman" w:hAnsi="Times New Roman" w:cs="Times New Roman"/>
          <w:sz w:val="24"/>
          <w:szCs w:val="24"/>
        </w:rPr>
        <w:t xml:space="preserve"> out to be the case more broadly</w:t>
      </w:r>
      <w:r w:rsidR="00727710" w:rsidRPr="006E54C2">
        <w:rPr>
          <w:rFonts w:ascii="Times New Roman" w:hAnsi="Times New Roman" w:cs="Times New Roman"/>
          <w:sz w:val="24"/>
          <w:szCs w:val="24"/>
        </w:rPr>
        <w:t xml:space="preserve">, it means that we are substantially over-estimating the effect of </w:t>
      </w:r>
      <w:r w:rsidR="000E7775" w:rsidRPr="006E54C2">
        <w:rPr>
          <w:rFonts w:ascii="Times New Roman" w:hAnsi="Times New Roman" w:cs="Times New Roman"/>
          <w:sz w:val="24"/>
          <w:szCs w:val="24"/>
        </w:rPr>
        <w:t xml:space="preserve">such </w:t>
      </w:r>
      <w:r w:rsidR="00727710" w:rsidRPr="006E54C2">
        <w:rPr>
          <w:rFonts w:ascii="Times New Roman" w:hAnsi="Times New Roman" w:cs="Times New Roman"/>
          <w:sz w:val="24"/>
          <w:szCs w:val="24"/>
        </w:rPr>
        <w:t>interventions on child outcomes</w:t>
      </w:r>
      <w:r w:rsidR="001A4793" w:rsidRPr="006E54C2">
        <w:rPr>
          <w:rFonts w:ascii="Times New Roman" w:hAnsi="Times New Roman" w:cs="Times New Roman"/>
          <w:sz w:val="24"/>
          <w:szCs w:val="24"/>
        </w:rPr>
        <w:t xml:space="preserve"> and </w:t>
      </w:r>
      <w:r w:rsidR="000E7775" w:rsidRPr="006E54C2">
        <w:rPr>
          <w:rFonts w:ascii="Times New Roman" w:hAnsi="Times New Roman" w:cs="Times New Roman"/>
          <w:sz w:val="24"/>
          <w:szCs w:val="24"/>
        </w:rPr>
        <w:t xml:space="preserve">are drawing </w:t>
      </w:r>
      <w:r w:rsidR="001A4793" w:rsidRPr="006E54C2">
        <w:rPr>
          <w:rFonts w:ascii="Times New Roman" w:hAnsi="Times New Roman" w:cs="Times New Roman"/>
          <w:sz w:val="24"/>
          <w:szCs w:val="24"/>
        </w:rPr>
        <w:t xml:space="preserve">flawed </w:t>
      </w:r>
      <w:r w:rsidR="000E7775" w:rsidRPr="006E54C2">
        <w:rPr>
          <w:rFonts w:ascii="Times New Roman" w:hAnsi="Times New Roman" w:cs="Times New Roman"/>
          <w:sz w:val="24"/>
          <w:szCs w:val="24"/>
        </w:rPr>
        <w:t xml:space="preserve">conclusions </w:t>
      </w:r>
      <w:r w:rsidR="00741545" w:rsidRPr="006E54C2">
        <w:rPr>
          <w:rFonts w:ascii="Times New Roman" w:hAnsi="Times New Roman" w:cs="Times New Roman"/>
          <w:sz w:val="24"/>
          <w:szCs w:val="24"/>
        </w:rPr>
        <w:t xml:space="preserve">about the </w:t>
      </w:r>
      <w:r w:rsidR="001A4793" w:rsidRPr="006E54C2">
        <w:rPr>
          <w:rFonts w:ascii="Times New Roman" w:hAnsi="Times New Roman" w:cs="Times New Roman"/>
          <w:sz w:val="24"/>
          <w:szCs w:val="24"/>
        </w:rPr>
        <w:t>cost-</w:t>
      </w:r>
      <w:r w:rsidR="00741545" w:rsidRPr="006E54C2">
        <w:rPr>
          <w:rFonts w:ascii="Times New Roman" w:hAnsi="Times New Roman" w:cs="Times New Roman"/>
          <w:sz w:val="24"/>
          <w:szCs w:val="24"/>
        </w:rPr>
        <w:t>effectiveness of an intervention for one group (e.g. low SES</w:t>
      </w:r>
      <w:r w:rsidR="00466887" w:rsidRPr="006E54C2">
        <w:rPr>
          <w:rFonts w:ascii="Times New Roman" w:hAnsi="Times New Roman" w:cs="Times New Roman"/>
          <w:sz w:val="24"/>
          <w:szCs w:val="24"/>
        </w:rPr>
        <w:t xml:space="preserve"> families</w:t>
      </w:r>
      <w:r w:rsidR="00741545" w:rsidRPr="006E54C2">
        <w:rPr>
          <w:rFonts w:ascii="Times New Roman" w:hAnsi="Times New Roman" w:cs="Times New Roman"/>
          <w:sz w:val="24"/>
          <w:szCs w:val="24"/>
        </w:rPr>
        <w:t>) based on evidence from another (e.g. high SES</w:t>
      </w:r>
      <w:r w:rsidR="00466887" w:rsidRPr="006E54C2">
        <w:rPr>
          <w:rFonts w:ascii="Times New Roman" w:hAnsi="Times New Roman" w:cs="Times New Roman"/>
          <w:sz w:val="24"/>
          <w:szCs w:val="24"/>
        </w:rPr>
        <w:t xml:space="preserve"> families</w:t>
      </w:r>
      <w:r w:rsidR="00741545" w:rsidRPr="006E54C2">
        <w:rPr>
          <w:rFonts w:ascii="Times New Roman" w:hAnsi="Times New Roman" w:cs="Times New Roman"/>
          <w:sz w:val="24"/>
          <w:szCs w:val="24"/>
        </w:rPr>
        <w:t xml:space="preserve">). </w:t>
      </w:r>
    </w:p>
    <w:p w14:paraId="2B90640A" w14:textId="77777777" w:rsidR="003A5753" w:rsidRPr="006E54C2" w:rsidRDefault="001A4793" w:rsidP="009559E5">
      <w:pPr>
        <w:spacing w:line="480" w:lineRule="auto"/>
        <w:jc w:val="both"/>
        <w:rPr>
          <w:rFonts w:ascii="Times New Roman" w:hAnsi="Times New Roman" w:cs="Times New Roman"/>
          <w:sz w:val="24"/>
          <w:szCs w:val="24"/>
        </w:rPr>
      </w:pPr>
      <w:r w:rsidRPr="006E54C2">
        <w:rPr>
          <w:rFonts w:ascii="Times New Roman" w:hAnsi="Times New Roman" w:cs="Times New Roman"/>
          <w:sz w:val="24"/>
          <w:szCs w:val="24"/>
        </w:rPr>
        <w:t xml:space="preserve"> A solution favoured by many is to develop recruitment procedures that target under-represented groups. However, even then, many researchers fail to meet their targets, either because under-representative groups are less likely to sign up to research, </w:t>
      </w:r>
      <w:r w:rsidR="000E7775" w:rsidRPr="006E54C2">
        <w:rPr>
          <w:rFonts w:ascii="Times New Roman" w:hAnsi="Times New Roman" w:cs="Times New Roman"/>
          <w:sz w:val="24"/>
          <w:szCs w:val="24"/>
        </w:rPr>
        <w:t>or because they are</w:t>
      </w:r>
      <w:r w:rsidRPr="006E54C2">
        <w:rPr>
          <w:rFonts w:ascii="Times New Roman" w:hAnsi="Times New Roman" w:cs="Times New Roman"/>
          <w:sz w:val="24"/>
          <w:szCs w:val="24"/>
        </w:rPr>
        <w:t xml:space="preserve"> more likely to drop-out before the end (</w:t>
      </w:r>
      <w:r w:rsidR="00794C57" w:rsidRPr="006E54C2">
        <w:rPr>
          <w:rFonts w:ascii="Times New Roman" w:hAnsi="Times New Roman" w:cs="Times New Roman"/>
          <w:sz w:val="24"/>
          <w:szCs w:val="24"/>
        </w:rPr>
        <w:t xml:space="preserve">Justice, </w:t>
      </w:r>
      <w:r w:rsidR="00244646" w:rsidRPr="006E54C2">
        <w:rPr>
          <w:rFonts w:ascii="Times New Roman" w:hAnsi="Times New Roman" w:cs="Times New Roman"/>
          <w:sz w:val="24"/>
          <w:szCs w:val="24"/>
        </w:rPr>
        <w:t xml:space="preserve">Logan, &amp; Damschroder, 2015; </w:t>
      </w:r>
      <w:proofErr w:type="spellStart"/>
      <w:r w:rsidRPr="006E54C2">
        <w:rPr>
          <w:rFonts w:ascii="Times New Roman" w:hAnsi="Times New Roman" w:cs="Times New Roman"/>
          <w:sz w:val="24"/>
          <w:szCs w:val="24"/>
        </w:rPr>
        <w:t>Lengua</w:t>
      </w:r>
      <w:proofErr w:type="spellEnd"/>
      <w:r w:rsidRPr="006E54C2">
        <w:rPr>
          <w:rFonts w:ascii="Times New Roman" w:hAnsi="Times New Roman" w:cs="Times New Roman"/>
          <w:sz w:val="24"/>
          <w:szCs w:val="24"/>
        </w:rPr>
        <w:t xml:space="preserve"> et al., </w:t>
      </w:r>
      <w:r w:rsidRPr="006E54C2">
        <w:rPr>
          <w:rFonts w:ascii="Times New Roman" w:hAnsi="Times New Roman" w:cs="Times New Roman"/>
          <w:sz w:val="24"/>
          <w:szCs w:val="24"/>
        </w:rPr>
        <w:lastRenderedPageBreak/>
        <w:t xml:space="preserve">1992; </w:t>
      </w:r>
      <w:proofErr w:type="spellStart"/>
      <w:r w:rsidRPr="006E54C2">
        <w:rPr>
          <w:rFonts w:ascii="Times New Roman" w:hAnsi="Times New Roman" w:cs="Times New Roman"/>
          <w:sz w:val="24"/>
          <w:szCs w:val="24"/>
        </w:rPr>
        <w:t>Neuhauser</w:t>
      </w:r>
      <w:proofErr w:type="spellEnd"/>
      <w:r w:rsidRPr="006E54C2">
        <w:rPr>
          <w:rFonts w:ascii="Times New Roman" w:hAnsi="Times New Roman" w:cs="Times New Roman"/>
          <w:sz w:val="24"/>
          <w:szCs w:val="24"/>
        </w:rPr>
        <w:t xml:space="preserve"> et al., 2015). </w:t>
      </w:r>
      <w:r w:rsidR="000E7775" w:rsidRPr="006E54C2">
        <w:rPr>
          <w:rFonts w:ascii="Times New Roman" w:hAnsi="Times New Roman" w:cs="Times New Roman"/>
          <w:sz w:val="24"/>
          <w:szCs w:val="24"/>
        </w:rPr>
        <w:t>Such g</w:t>
      </w:r>
      <w:r w:rsidR="000A2813" w:rsidRPr="006E54C2">
        <w:rPr>
          <w:rFonts w:ascii="Times New Roman" w:hAnsi="Times New Roman" w:cs="Times New Roman"/>
          <w:sz w:val="24"/>
          <w:szCs w:val="24"/>
        </w:rPr>
        <w:t xml:space="preserve">roups are traditionally described as ‘hard to reach’. </w:t>
      </w:r>
      <w:r w:rsidR="0002558E" w:rsidRPr="006E54C2">
        <w:rPr>
          <w:rFonts w:ascii="Times New Roman" w:hAnsi="Times New Roman" w:cs="Times New Roman"/>
          <w:sz w:val="24"/>
          <w:szCs w:val="24"/>
        </w:rPr>
        <w:t>The term ‘hard to reach’ is a ubiquitous term used to broadly define groups of individuals who are eligible to participate in a service, study or intervention, but who, for a variety of reasons, are difficult to involve or access (</w:t>
      </w:r>
      <w:proofErr w:type="spellStart"/>
      <w:r w:rsidR="0002558E" w:rsidRPr="006E54C2">
        <w:rPr>
          <w:rFonts w:ascii="Times New Roman" w:hAnsi="Times New Roman" w:cs="Times New Roman"/>
          <w:sz w:val="24"/>
          <w:szCs w:val="24"/>
        </w:rPr>
        <w:t>Bra</w:t>
      </w:r>
      <w:r w:rsidR="003F797D" w:rsidRPr="006E54C2">
        <w:rPr>
          <w:rFonts w:ascii="Times New Roman" w:hAnsi="Times New Roman" w:cs="Times New Roman"/>
          <w:sz w:val="24"/>
          <w:szCs w:val="24"/>
        </w:rPr>
        <w:t>ckertz</w:t>
      </w:r>
      <w:proofErr w:type="spellEnd"/>
      <w:r w:rsidR="003F797D" w:rsidRPr="006E54C2">
        <w:rPr>
          <w:rFonts w:ascii="Times New Roman" w:hAnsi="Times New Roman" w:cs="Times New Roman"/>
          <w:sz w:val="24"/>
          <w:szCs w:val="24"/>
        </w:rPr>
        <w:t xml:space="preserve">, 2007; </w:t>
      </w:r>
      <w:proofErr w:type="spellStart"/>
      <w:r w:rsidR="003F797D" w:rsidRPr="006E54C2">
        <w:rPr>
          <w:rFonts w:ascii="Times New Roman" w:hAnsi="Times New Roman" w:cs="Times New Roman"/>
          <w:sz w:val="24"/>
          <w:szCs w:val="24"/>
        </w:rPr>
        <w:t>Cortis</w:t>
      </w:r>
      <w:proofErr w:type="spellEnd"/>
      <w:r w:rsidR="003F797D" w:rsidRPr="006E54C2">
        <w:rPr>
          <w:rFonts w:ascii="Times New Roman" w:hAnsi="Times New Roman" w:cs="Times New Roman"/>
          <w:sz w:val="24"/>
          <w:szCs w:val="24"/>
        </w:rPr>
        <w:t xml:space="preserve">, 2012). </w:t>
      </w:r>
    </w:p>
    <w:p w14:paraId="4262C83E" w14:textId="0B31D8C9" w:rsidR="00824F9B" w:rsidRPr="006E54C2" w:rsidRDefault="000E7775" w:rsidP="009559E5">
      <w:pPr>
        <w:spacing w:line="480" w:lineRule="auto"/>
        <w:jc w:val="both"/>
        <w:rPr>
          <w:rFonts w:ascii="Times New Roman" w:hAnsi="Times New Roman" w:cs="Times New Roman"/>
          <w:sz w:val="24"/>
          <w:szCs w:val="24"/>
        </w:rPr>
      </w:pPr>
      <w:r w:rsidRPr="006E54C2">
        <w:rPr>
          <w:rFonts w:ascii="Times New Roman" w:hAnsi="Times New Roman" w:cs="Times New Roman"/>
          <w:sz w:val="24"/>
          <w:szCs w:val="24"/>
        </w:rPr>
        <w:t>F</w:t>
      </w:r>
      <w:r w:rsidR="001C225F" w:rsidRPr="006E54C2">
        <w:rPr>
          <w:rFonts w:ascii="Times New Roman" w:hAnsi="Times New Roman" w:cs="Times New Roman"/>
          <w:sz w:val="24"/>
          <w:szCs w:val="24"/>
        </w:rPr>
        <w:t>amilies may be ‘hard to reach’ due to a number of powerful social, e</w:t>
      </w:r>
      <w:r w:rsidR="003F797D" w:rsidRPr="006E54C2">
        <w:rPr>
          <w:rFonts w:ascii="Times New Roman" w:hAnsi="Times New Roman" w:cs="Times New Roman"/>
          <w:sz w:val="24"/>
          <w:szCs w:val="24"/>
        </w:rPr>
        <w:t>conomic and practical barriers</w:t>
      </w:r>
      <w:r w:rsidR="00727AAA" w:rsidRPr="006E54C2">
        <w:rPr>
          <w:rFonts w:ascii="Times New Roman" w:hAnsi="Times New Roman" w:cs="Times New Roman"/>
          <w:sz w:val="24"/>
          <w:szCs w:val="24"/>
        </w:rPr>
        <w:t xml:space="preserve"> that </w:t>
      </w:r>
      <w:r w:rsidR="001C225F" w:rsidRPr="006E54C2">
        <w:rPr>
          <w:rFonts w:ascii="Times New Roman" w:hAnsi="Times New Roman" w:cs="Times New Roman"/>
          <w:sz w:val="24"/>
          <w:szCs w:val="24"/>
        </w:rPr>
        <w:t xml:space="preserve">affect the extent to which they will participate in a research project. </w:t>
      </w:r>
      <w:r w:rsidR="00824F9B" w:rsidRPr="006E54C2">
        <w:rPr>
          <w:rFonts w:ascii="Times New Roman" w:hAnsi="Times New Roman" w:cs="Times New Roman"/>
          <w:sz w:val="24"/>
          <w:szCs w:val="24"/>
        </w:rPr>
        <w:t xml:space="preserve">There are many suggestions in the literature about how to reach socially disadvantaged populations. Determining </w:t>
      </w:r>
      <w:r w:rsidR="000C1A11" w:rsidRPr="006E54C2">
        <w:rPr>
          <w:rFonts w:ascii="Times New Roman" w:hAnsi="Times New Roman" w:cs="Times New Roman"/>
          <w:sz w:val="24"/>
          <w:szCs w:val="24"/>
        </w:rPr>
        <w:t>what the barriers are, and which s</w:t>
      </w:r>
      <w:r w:rsidR="00824F9B" w:rsidRPr="006E54C2">
        <w:rPr>
          <w:rFonts w:ascii="Times New Roman" w:hAnsi="Times New Roman" w:cs="Times New Roman"/>
          <w:sz w:val="24"/>
          <w:szCs w:val="24"/>
        </w:rPr>
        <w:t xml:space="preserve">olutions are effective at </w:t>
      </w:r>
      <w:r w:rsidRPr="006E54C2">
        <w:rPr>
          <w:rFonts w:ascii="Times New Roman" w:hAnsi="Times New Roman" w:cs="Times New Roman"/>
          <w:sz w:val="24"/>
          <w:szCs w:val="24"/>
        </w:rPr>
        <w:t>ove</w:t>
      </w:r>
      <w:r w:rsidR="00824F9B" w:rsidRPr="006E54C2">
        <w:rPr>
          <w:rFonts w:ascii="Times New Roman" w:hAnsi="Times New Roman" w:cs="Times New Roman"/>
          <w:sz w:val="24"/>
          <w:szCs w:val="24"/>
        </w:rPr>
        <w:t xml:space="preserve">rcoming </w:t>
      </w:r>
      <w:r w:rsidR="000C1A11" w:rsidRPr="006E54C2">
        <w:rPr>
          <w:rFonts w:ascii="Times New Roman" w:hAnsi="Times New Roman" w:cs="Times New Roman"/>
          <w:sz w:val="24"/>
          <w:szCs w:val="24"/>
        </w:rPr>
        <w:t>them</w:t>
      </w:r>
      <w:r w:rsidR="00324AA2" w:rsidRPr="006E54C2">
        <w:rPr>
          <w:rFonts w:ascii="Times New Roman" w:hAnsi="Times New Roman" w:cs="Times New Roman"/>
          <w:sz w:val="24"/>
          <w:szCs w:val="24"/>
        </w:rPr>
        <w:t>,</w:t>
      </w:r>
      <w:r w:rsidR="000C1A11" w:rsidRPr="006E54C2">
        <w:rPr>
          <w:rFonts w:ascii="Times New Roman" w:hAnsi="Times New Roman" w:cs="Times New Roman"/>
          <w:sz w:val="24"/>
          <w:szCs w:val="24"/>
        </w:rPr>
        <w:t xml:space="preserve"> </w:t>
      </w:r>
      <w:r w:rsidR="00824F9B" w:rsidRPr="006E54C2">
        <w:rPr>
          <w:rFonts w:ascii="Times New Roman" w:hAnsi="Times New Roman" w:cs="Times New Roman"/>
          <w:sz w:val="24"/>
          <w:szCs w:val="24"/>
        </w:rPr>
        <w:t xml:space="preserve">is an important </w:t>
      </w:r>
      <w:r w:rsidRPr="006E54C2">
        <w:rPr>
          <w:rFonts w:ascii="Times New Roman" w:hAnsi="Times New Roman" w:cs="Times New Roman"/>
          <w:sz w:val="24"/>
          <w:szCs w:val="24"/>
        </w:rPr>
        <w:t xml:space="preserve">first step </w:t>
      </w:r>
      <w:r w:rsidR="00824F9B" w:rsidRPr="006E54C2">
        <w:rPr>
          <w:rFonts w:ascii="Times New Roman" w:hAnsi="Times New Roman" w:cs="Times New Roman"/>
          <w:sz w:val="24"/>
          <w:szCs w:val="24"/>
        </w:rPr>
        <w:t>in</w:t>
      </w:r>
      <w:r w:rsidRPr="006E54C2">
        <w:rPr>
          <w:rFonts w:ascii="Times New Roman" w:hAnsi="Times New Roman" w:cs="Times New Roman"/>
          <w:sz w:val="24"/>
          <w:szCs w:val="24"/>
        </w:rPr>
        <w:t xml:space="preserve"> solving our diversity problem in research.</w:t>
      </w:r>
      <w:r w:rsidR="00824F9B" w:rsidRPr="006E54C2">
        <w:rPr>
          <w:rFonts w:ascii="Times New Roman" w:hAnsi="Times New Roman" w:cs="Times New Roman"/>
          <w:sz w:val="24"/>
          <w:szCs w:val="24"/>
        </w:rPr>
        <w:t xml:space="preserve"> </w:t>
      </w:r>
      <w:r w:rsidR="000A0061" w:rsidRPr="006E54C2">
        <w:rPr>
          <w:rFonts w:ascii="Times New Roman" w:hAnsi="Times New Roman" w:cs="Times New Roman"/>
          <w:sz w:val="24"/>
          <w:szCs w:val="24"/>
        </w:rPr>
        <w:t xml:space="preserve">In the remainder of this </w:t>
      </w:r>
      <w:r w:rsidR="00823EAC" w:rsidRPr="006E54C2">
        <w:rPr>
          <w:rFonts w:ascii="Times New Roman" w:hAnsi="Times New Roman" w:cs="Times New Roman"/>
          <w:sz w:val="24"/>
          <w:szCs w:val="24"/>
        </w:rPr>
        <w:t>article</w:t>
      </w:r>
      <w:r w:rsidR="000A0061" w:rsidRPr="006E54C2">
        <w:rPr>
          <w:rFonts w:ascii="Times New Roman" w:hAnsi="Times New Roman" w:cs="Times New Roman"/>
          <w:sz w:val="24"/>
          <w:szCs w:val="24"/>
        </w:rPr>
        <w:t xml:space="preserve"> we</w:t>
      </w:r>
      <w:r w:rsidR="00823EAC" w:rsidRPr="006E54C2">
        <w:rPr>
          <w:rFonts w:ascii="Times New Roman" w:hAnsi="Times New Roman" w:cs="Times New Roman"/>
          <w:sz w:val="24"/>
          <w:szCs w:val="24"/>
        </w:rPr>
        <w:t xml:space="preserve"> first</w:t>
      </w:r>
      <w:r w:rsidR="000A0061" w:rsidRPr="006E54C2">
        <w:rPr>
          <w:rFonts w:ascii="Times New Roman" w:hAnsi="Times New Roman" w:cs="Times New Roman"/>
          <w:sz w:val="24"/>
          <w:szCs w:val="24"/>
        </w:rPr>
        <w:t xml:space="preserve"> </w:t>
      </w:r>
      <w:r w:rsidR="009D39F4" w:rsidRPr="006E54C2">
        <w:rPr>
          <w:rFonts w:ascii="Times New Roman" w:hAnsi="Times New Roman" w:cs="Times New Roman"/>
          <w:sz w:val="24"/>
          <w:szCs w:val="24"/>
        </w:rPr>
        <w:t xml:space="preserve">review </w:t>
      </w:r>
      <w:r w:rsidR="000A0061" w:rsidRPr="006E54C2">
        <w:rPr>
          <w:rFonts w:ascii="Times New Roman" w:hAnsi="Times New Roman" w:cs="Times New Roman"/>
          <w:sz w:val="24"/>
          <w:szCs w:val="24"/>
        </w:rPr>
        <w:t>four barriers to participation</w:t>
      </w:r>
      <w:r w:rsidR="009D39F4" w:rsidRPr="006E54C2">
        <w:rPr>
          <w:rFonts w:ascii="Times New Roman" w:hAnsi="Times New Roman" w:cs="Times New Roman"/>
          <w:sz w:val="24"/>
          <w:szCs w:val="24"/>
        </w:rPr>
        <w:t xml:space="preserve"> from the background literature</w:t>
      </w:r>
      <w:r w:rsidR="00823EAC" w:rsidRPr="006E54C2">
        <w:rPr>
          <w:rFonts w:ascii="Times New Roman" w:hAnsi="Times New Roman" w:cs="Times New Roman"/>
          <w:sz w:val="24"/>
          <w:szCs w:val="24"/>
        </w:rPr>
        <w:t xml:space="preserve">. Then we describe the </w:t>
      </w:r>
      <w:r w:rsidR="000A0061" w:rsidRPr="006E54C2">
        <w:rPr>
          <w:rFonts w:ascii="Times New Roman" w:hAnsi="Times New Roman" w:cs="Times New Roman"/>
          <w:sz w:val="24"/>
          <w:szCs w:val="24"/>
        </w:rPr>
        <w:t xml:space="preserve">solutions we implemented in </w:t>
      </w:r>
      <w:r w:rsidR="003D78C6" w:rsidRPr="006E54C2">
        <w:rPr>
          <w:rFonts w:ascii="Times New Roman" w:hAnsi="Times New Roman" w:cs="Times New Roman"/>
          <w:sz w:val="24"/>
          <w:szCs w:val="24"/>
        </w:rPr>
        <w:t>a</w:t>
      </w:r>
      <w:r w:rsidR="000A0061" w:rsidRPr="006E54C2">
        <w:rPr>
          <w:rFonts w:ascii="Times New Roman" w:hAnsi="Times New Roman" w:cs="Times New Roman"/>
          <w:sz w:val="24"/>
          <w:szCs w:val="24"/>
        </w:rPr>
        <w:t xml:space="preserve"> case stud</w:t>
      </w:r>
      <w:r w:rsidR="00823EAC" w:rsidRPr="006E54C2">
        <w:rPr>
          <w:rFonts w:ascii="Times New Roman" w:hAnsi="Times New Roman" w:cs="Times New Roman"/>
          <w:sz w:val="24"/>
          <w:szCs w:val="24"/>
        </w:rPr>
        <w:t xml:space="preserve">y - a family-based </w:t>
      </w:r>
      <w:r w:rsidR="003D78C6" w:rsidRPr="006E54C2">
        <w:rPr>
          <w:rFonts w:ascii="Times New Roman" w:hAnsi="Times New Roman" w:cs="Times New Roman"/>
          <w:sz w:val="24"/>
          <w:szCs w:val="24"/>
        </w:rPr>
        <w:t>intervention designed to encourage parents to read more with their children</w:t>
      </w:r>
      <w:r w:rsidR="00823EAC" w:rsidRPr="006E54C2">
        <w:rPr>
          <w:rFonts w:ascii="Times New Roman" w:hAnsi="Times New Roman" w:cs="Times New Roman"/>
          <w:sz w:val="24"/>
          <w:szCs w:val="24"/>
        </w:rPr>
        <w:t xml:space="preserve"> - and draw out the implications of our findings for family-based interventions more generally.</w:t>
      </w:r>
    </w:p>
    <w:p w14:paraId="51EEE619" w14:textId="2BD890D4" w:rsidR="00824F9B" w:rsidRPr="006E54C2" w:rsidRDefault="00824F9B" w:rsidP="009559E5">
      <w:pPr>
        <w:spacing w:line="480" w:lineRule="auto"/>
        <w:jc w:val="both"/>
        <w:rPr>
          <w:rFonts w:ascii="Times New Roman" w:hAnsi="Times New Roman" w:cs="Times New Roman"/>
          <w:b/>
          <w:sz w:val="24"/>
          <w:szCs w:val="24"/>
        </w:rPr>
      </w:pPr>
      <w:r w:rsidRPr="006E54C2">
        <w:rPr>
          <w:rFonts w:ascii="Times New Roman" w:hAnsi="Times New Roman" w:cs="Times New Roman"/>
          <w:b/>
          <w:sz w:val="24"/>
          <w:szCs w:val="24"/>
        </w:rPr>
        <w:t>Four barriers to research participation facing disadvantaged families</w:t>
      </w:r>
    </w:p>
    <w:p w14:paraId="7D18D0C4" w14:textId="697F2010" w:rsidR="0002558E" w:rsidRPr="006E54C2" w:rsidRDefault="003A5753" w:rsidP="009559E5">
      <w:pPr>
        <w:spacing w:line="480" w:lineRule="auto"/>
        <w:jc w:val="both"/>
        <w:rPr>
          <w:rFonts w:ascii="Times New Roman" w:hAnsi="Times New Roman" w:cs="Times New Roman"/>
          <w:sz w:val="24"/>
          <w:szCs w:val="24"/>
        </w:rPr>
      </w:pPr>
      <w:r w:rsidRPr="006E54C2">
        <w:rPr>
          <w:rFonts w:ascii="Times New Roman" w:hAnsi="Times New Roman" w:cs="Times New Roman"/>
          <w:sz w:val="24"/>
          <w:szCs w:val="24"/>
        </w:rPr>
        <w:t>First, it is difficult to establish</w:t>
      </w:r>
      <w:r w:rsidR="003D78C6" w:rsidRPr="006E54C2">
        <w:rPr>
          <w:rFonts w:ascii="Times New Roman" w:hAnsi="Times New Roman" w:cs="Times New Roman"/>
          <w:sz w:val="24"/>
          <w:szCs w:val="24"/>
        </w:rPr>
        <w:t xml:space="preserve"> contact with families, especially families not already connected to educational support services. </w:t>
      </w:r>
      <w:proofErr w:type="spellStart"/>
      <w:r w:rsidR="0002558E" w:rsidRPr="006E54C2">
        <w:rPr>
          <w:rFonts w:ascii="Times New Roman" w:hAnsi="Times New Roman" w:cs="Times New Roman"/>
          <w:sz w:val="24"/>
          <w:szCs w:val="24"/>
        </w:rPr>
        <w:t>Winkworth</w:t>
      </w:r>
      <w:proofErr w:type="spellEnd"/>
      <w:r w:rsidR="0002558E" w:rsidRPr="006E54C2">
        <w:rPr>
          <w:rFonts w:ascii="Times New Roman" w:hAnsi="Times New Roman" w:cs="Times New Roman"/>
          <w:sz w:val="24"/>
          <w:szCs w:val="24"/>
        </w:rPr>
        <w:t>, McArthur, Layton, Thomson, and Wilson (2010) surveyed 20 disadvantaged single parents who were not well connected to ongoing educational projects and services in their regio</w:t>
      </w:r>
      <w:r w:rsidR="003D78C6" w:rsidRPr="006E54C2">
        <w:rPr>
          <w:rFonts w:ascii="Times New Roman" w:hAnsi="Times New Roman" w:cs="Times New Roman"/>
          <w:sz w:val="24"/>
          <w:szCs w:val="24"/>
        </w:rPr>
        <w:t xml:space="preserve">n and showed that these </w:t>
      </w:r>
      <w:r w:rsidR="0002558E" w:rsidRPr="006E54C2">
        <w:rPr>
          <w:rFonts w:ascii="Times New Roman" w:hAnsi="Times New Roman" w:cs="Times New Roman"/>
          <w:sz w:val="24"/>
          <w:szCs w:val="24"/>
        </w:rPr>
        <w:t xml:space="preserve">parents lacked the informal networks </w:t>
      </w:r>
      <w:r w:rsidR="00074808" w:rsidRPr="006E54C2">
        <w:rPr>
          <w:rFonts w:ascii="Times New Roman" w:hAnsi="Times New Roman" w:cs="Times New Roman"/>
          <w:sz w:val="24"/>
          <w:szCs w:val="24"/>
        </w:rPr>
        <w:t xml:space="preserve">needed </w:t>
      </w:r>
      <w:r w:rsidR="0002558E" w:rsidRPr="006E54C2">
        <w:rPr>
          <w:rFonts w:ascii="Times New Roman" w:hAnsi="Times New Roman" w:cs="Times New Roman"/>
          <w:sz w:val="24"/>
          <w:szCs w:val="24"/>
        </w:rPr>
        <w:t>to introduce them to the projects and services</w:t>
      </w:r>
      <w:r w:rsidR="003D78C6" w:rsidRPr="006E54C2">
        <w:rPr>
          <w:rFonts w:ascii="Times New Roman" w:hAnsi="Times New Roman" w:cs="Times New Roman"/>
          <w:sz w:val="24"/>
          <w:szCs w:val="24"/>
        </w:rPr>
        <w:t xml:space="preserve">. </w:t>
      </w:r>
      <w:r w:rsidR="0002558E" w:rsidRPr="006E54C2">
        <w:rPr>
          <w:rFonts w:ascii="Times New Roman" w:hAnsi="Times New Roman" w:cs="Times New Roman"/>
          <w:sz w:val="24"/>
          <w:szCs w:val="24"/>
        </w:rPr>
        <w:t xml:space="preserve">In other words, participants’ friends </w:t>
      </w:r>
      <w:r w:rsidR="003D78C6" w:rsidRPr="006E54C2">
        <w:rPr>
          <w:rFonts w:ascii="Times New Roman" w:hAnsi="Times New Roman" w:cs="Times New Roman"/>
          <w:sz w:val="24"/>
          <w:szCs w:val="24"/>
        </w:rPr>
        <w:t xml:space="preserve">and family </w:t>
      </w:r>
      <w:r w:rsidR="0002558E" w:rsidRPr="006E54C2">
        <w:rPr>
          <w:rFonts w:ascii="Times New Roman" w:hAnsi="Times New Roman" w:cs="Times New Roman"/>
          <w:sz w:val="24"/>
          <w:szCs w:val="24"/>
        </w:rPr>
        <w:t xml:space="preserve">were not using the services, and so nor were they. Relatedly, Coe, Gibson, Spencer, and </w:t>
      </w:r>
      <w:proofErr w:type="spellStart"/>
      <w:r w:rsidR="0002558E" w:rsidRPr="006E54C2">
        <w:rPr>
          <w:rFonts w:ascii="Times New Roman" w:hAnsi="Times New Roman" w:cs="Times New Roman"/>
          <w:sz w:val="24"/>
          <w:szCs w:val="24"/>
        </w:rPr>
        <w:t>Struttaford</w:t>
      </w:r>
      <w:proofErr w:type="spellEnd"/>
      <w:r w:rsidR="0002558E" w:rsidRPr="006E54C2">
        <w:rPr>
          <w:rFonts w:ascii="Times New Roman" w:hAnsi="Times New Roman" w:cs="Times New Roman"/>
          <w:sz w:val="24"/>
          <w:szCs w:val="24"/>
        </w:rPr>
        <w:t xml:space="preserve"> (2008) found that families often misunderstood the purpose of intervention services, particularly those provided by local authorities</w:t>
      </w:r>
      <w:r w:rsidR="003D78C6" w:rsidRPr="006E54C2">
        <w:rPr>
          <w:rFonts w:ascii="Times New Roman" w:hAnsi="Times New Roman" w:cs="Times New Roman"/>
          <w:sz w:val="24"/>
          <w:szCs w:val="24"/>
        </w:rPr>
        <w:t xml:space="preserve">; for example, </w:t>
      </w:r>
      <w:r w:rsidR="0002558E" w:rsidRPr="006E54C2">
        <w:rPr>
          <w:rFonts w:ascii="Times New Roman" w:hAnsi="Times New Roman" w:cs="Times New Roman"/>
          <w:sz w:val="24"/>
          <w:szCs w:val="24"/>
        </w:rPr>
        <w:t xml:space="preserve">some families </w:t>
      </w:r>
      <w:r w:rsidR="00FB28DF" w:rsidRPr="006E54C2">
        <w:rPr>
          <w:rFonts w:ascii="Times New Roman" w:hAnsi="Times New Roman" w:cs="Times New Roman"/>
          <w:sz w:val="24"/>
          <w:szCs w:val="24"/>
        </w:rPr>
        <w:t>thought</w:t>
      </w:r>
      <w:r w:rsidR="0002558E" w:rsidRPr="006E54C2">
        <w:rPr>
          <w:rFonts w:ascii="Times New Roman" w:hAnsi="Times New Roman" w:cs="Times New Roman"/>
          <w:sz w:val="24"/>
          <w:szCs w:val="24"/>
        </w:rPr>
        <w:t xml:space="preserve"> that Sure Start services </w:t>
      </w:r>
      <w:r w:rsidR="009A3181" w:rsidRPr="006E54C2">
        <w:rPr>
          <w:rFonts w:ascii="Times New Roman" w:hAnsi="Times New Roman" w:cs="Times New Roman"/>
          <w:sz w:val="24"/>
          <w:szCs w:val="24"/>
        </w:rPr>
        <w:t xml:space="preserve">could </w:t>
      </w:r>
      <w:r w:rsidR="0002558E" w:rsidRPr="006E54C2">
        <w:rPr>
          <w:rFonts w:ascii="Times New Roman" w:hAnsi="Times New Roman" w:cs="Times New Roman"/>
          <w:sz w:val="24"/>
          <w:szCs w:val="24"/>
        </w:rPr>
        <w:t>only be accessed by disadvantage</w:t>
      </w:r>
      <w:r w:rsidR="001A70FD" w:rsidRPr="006E54C2">
        <w:rPr>
          <w:rFonts w:ascii="Times New Roman" w:hAnsi="Times New Roman" w:cs="Times New Roman"/>
          <w:sz w:val="24"/>
          <w:szCs w:val="24"/>
        </w:rPr>
        <w:t xml:space="preserve">d families. </w:t>
      </w:r>
      <w:r w:rsidR="0002558E" w:rsidRPr="006E54C2">
        <w:rPr>
          <w:rFonts w:ascii="Times New Roman" w:hAnsi="Times New Roman" w:cs="Times New Roman"/>
          <w:sz w:val="24"/>
          <w:szCs w:val="24"/>
        </w:rPr>
        <w:t xml:space="preserve">This is important because the </w:t>
      </w:r>
      <w:r w:rsidR="0002558E" w:rsidRPr="006E54C2">
        <w:rPr>
          <w:rFonts w:ascii="Times New Roman" w:hAnsi="Times New Roman" w:cs="Times New Roman"/>
          <w:sz w:val="24"/>
          <w:szCs w:val="24"/>
        </w:rPr>
        <w:lastRenderedPageBreak/>
        <w:t xml:space="preserve">same research showed that, when these caregivers had been correctly informed about intervention services, many saw the benefits and said that they would use them in the future. </w:t>
      </w:r>
    </w:p>
    <w:p w14:paraId="60E4CABF" w14:textId="4175EF4F" w:rsidR="001C225F" w:rsidRPr="006E54C2" w:rsidRDefault="00B445E0" w:rsidP="009559E5">
      <w:pPr>
        <w:autoSpaceDE w:val="0"/>
        <w:autoSpaceDN w:val="0"/>
        <w:adjustRightInd w:val="0"/>
        <w:spacing w:before="240" w:after="0" w:line="480" w:lineRule="auto"/>
        <w:jc w:val="both"/>
        <w:rPr>
          <w:rFonts w:ascii="Times New Roman" w:hAnsi="Times New Roman" w:cs="Times New Roman"/>
          <w:sz w:val="24"/>
          <w:szCs w:val="24"/>
        </w:rPr>
      </w:pPr>
      <w:r w:rsidRPr="006E54C2">
        <w:rPr>
          <w:rFonts w:ascii="Times New Roman" w:hAnsi="Times New Roman" w:cs="Times New Roman"/>
          <w:sz w:val="24"/>
          <w:szCs w:val="24"/>
        </w:rPr>
        <w:t xml:space="preserve">Another way </w:t>
      </w:r>
      <w:r w:rsidR="003D78C6" w:rsidRPr="006E54C2">
        <w:rPr>
          <w:rFonts w:ascii="Times New Roman" w:hAnsi="Times New Roman" w:cs="Times New Roman"/>
          <w:sz w:val="24"/>
          <w:szCs w:val="24"/>
        </w:rPr>
        <w:t>to increase participation in intervention projects is to build</w:t>
      </w:r>
      <w:r w:rsidRPr="006E54C2">
        <w:rPr>
          <w:rFonts w:ascii="Times New Roman" w:hAnsi="Times New Roman" w:cs="Times New Roman"/>
          <w:sz w:val="24"/>
          <w:szCs w:val="24"/>
        </w:rPr>
        <w:t xml:space="preserve"> rapport with families prior to </w:t>
      </w:r>
      <w:r w:rsidR="003D78C6" w:rsidRPr="006E54C2">
        <w:rPr>
          <w:rFonts w:ascii="Times New Roman" w:hAnsi="Times New Roman" w:cs="Times New Roman"/>
          <w:sz w:val="24"/>
          <w:szCs w:val="24"/>
        </w:rPr>
        <w:t xml:space="preserve">the start of </w:t>
      </w:r>
      <w:r w:rsidRPr="006E54C2">
        <w:rPr>
          <w:rFonts w:ascii="Times New Roman" w:hAnsi="Times New Roman" w:cs="Times New Roman"/>
          <w:sz w:val="24"/>
          <w:szCs w:val="24"/>
        </w:rPr>
        <w:t xml:space="preserve">data collection. </w:t>
      </w:r>
      <w:r w:rsidR="003D78C6" w:rsidRPr="006E54C2">
        <w:rPr>
          <w:rFonts w:ascii="Times New Roman" w:hAnsi="Times New Roman" w:cs="Times New Roman"/>
          <w:sz w:val="24"/>
          <w:szCs w:val="24"/>
        </w:rPr>
        <w:t xml:space="preserve">To this end, </w:t>
      </w:r>
      <w:r w:rsidRPr="006E54C2">
        <w:rPr>
          <w:rFonts w:ascii="Times New Roman" w:hAnsi="Times New Roman" w:cs="Times New Roman"/>
          <w:sz w:val="24"/>
          <w:szCs w:val="24"/>
        </w:rPr>
        <w:t>Barley and Bath (2014) advocate</w:t>
      </w:r>
      <w:r w:rsidR="003D78C6" w:rsidRPr="006E54C2">
        <w:rPr>
          <w:rFonts w:ascii="Times New Roman" w:hAnsi="Times New Roman" w:cs="Times New Roman"/>
          <w:sz w:val="24"/>
          <w:szCs w:val="24"/>
        </w:rPr>
        <w:t>d</w:t>
      </w:r>
      <w:r w:rsidRPr="006E54C2">
        <w:rPr>
          <w:rFonts w:ascii="Times New Roman" w:hAnsi="Times New Roman" w:cs="Times New Roman"/>
          <w:sz w:val="24"/>
          <w:szCs w:val="24"/>
        </w:rPr>
        <w:t xml:space="preserve"> the use of a mandatory familiarisation period when working with young children and familie</w:t>
      </w:r>
      <w:r w:rsidR="003D78C6" w:rsidRPr="006E54C2">
        <w:rPr>
          <w:rFonts w:ascii="Times New Roman" w:hAnsi="Times New Roman" w:cs="Times New Roman"/>
          <w:sz w:val="24"/>
          <w:szCs w:val="24"/>
        </w:rPr>
        <w:t xml:space="preserve">s, a period which allows </w:t>
      </w:r>
      <w:r w:rsidRPr="006E54C2">
        <w:rPr>
          <w:rFonts w:ascii="Times New Roman" w:hAnsi="Times New Roman" w:cs="Times New Roman"/>
          <w:sz w:val="24"/>
          <w:szCs w:val="24"/>
        </w:rPr>
        <w:t xml:space="preserve">researchers and prospective participants </w:t>
      </w:r>
      <w:r w:rsidR="000629DE" w:rsidRPr="006E54C2">
        <w:rPr>
          <w:rFonts w:ascii="Times New Roman" w:hAnsi="Times New Roman" w:cs="Times New Roman"/>
          <w:sz w:val="24"/>
          <w:szCs w:val="24"/>
        </w:rPr>
        <w:t xml:space="preserve">to </w:t>
      </w:r>
      <w:r w:rsidRPr="006E54C2">
        <w:rPr>
          <w:rFonts w:ascii="Times New Roman" w:hAnsi="Times New Roman" w:cs="Times New Roman"/>
          <w:sz w:val="24"/>
          <w:szCs w:val="24"/>
        </w:rPr>
        <w:t xml:space="preserve">become familiar with one another as well as the setting and staff, before </w:t>
      </w:r>
      <w:r w:rsidR="003D78C6" w:rsidRPr="006E54C2">
        <w:rPr>
          <w:rFonts w:ascii="Times New Roman" w:hAnsi="Times New Roman" w:cs="Times New Roman"/>
          <w:sz w:val="24"/>
          <w:szCs w:val="24"/>
        </w:rPr>
        <w:t>deciding</w:t>
      </w:r>
      <w:r w:rsidRPr="006E54C2">
        <w:rPr>
          <w:rFonts w:ascii="Times New Roman" w:hAnsi="Times New Roman" w:cs="Times New Roman"/>
          <w:sz w:val="24"/>
          <w:szCs w:val="24"/>
        </w:rPr>
        <w:t xml:space="preserve"> whether or not they wish to participate. Relatedly,</w:t>
      </w:r>
      <w:r w:rsidR="001C225F" w:rsidRPr="006E54C2">
        <w:rPr>
          <w:rFonts w:ascii="Times New Roman" w:hAnsi="Times New Roman" w:cs="Times New Roman"/>
          <w:sz w:val="24"/>
          <w:szCs w:val="24"/>
        </w:rPr>
        <w:t xml:space="preserve"> many researchers </w:t>
      </w:r>
      <w:r w:rsidR="00AD688D" w:rsidRPr="006E54C2">
        <w:rPr>
          <w:rFonts w:ascii="Times New Roman" w:hAnsi="Times New Roman" w:cs="Times New Roman"/>
          <w:sz w:val="24"/>
          <w:szCs w:val="24"/>
        </w:rPr>
        <w:t xml:space="preserve">seeking to recruit ‘hard to reach’ families </w:t>
      </w:r>
      <w:r w:rsidR="001C225F" w:rsidRPr="006E54C2">
        <w:rPr>
          <w:rFonts w:ascii="Times New Roman" w:hAnsi="Times New Roman" w:cs="Times New Roman"/>
          <w:sz w:val="24"/>
          <w:szCs w:val="24"/>
        </w:rPr>
        <w:t xml:space="preserve">have used multiple soft-entry points </w:t>
      </w:r>
      <w:r w:rsidR="003D78C6" w:rsidRPr="006E54C2">
        <w:rPr>
          <w:rFonts w:ascii="Times New Roman" w:hAnsi="Times New Roman" w:cs="Times New Roman"/>
          <w:sz w:val="24"/>
          <w:szCs w:val="24"/>
        </w:rPr>
        <w:t xml:space="preserve">such as </w:t>
      </w:r>
      <w:r w:rsidR="001C225F" w:rsidRPr="006E54C2">
        <w:rPr>
          <w:rFonts w:ascii="Times New Roman" w:hAnsi="Times New Roman" w:cs="Times New Roman"/>
          <w:sz w:val="24"/>
          <w:szCs w:val="24"/>
        </w:rPr>
        <w:t>open days, taster sessions and coffee mornings in order to give families the opportunity to become familiar with both the location and staff (</w:t>
      </w:r>
      <w:proofErr w:type="spellStart"/>
      <w:r w:rsidR="001C225F" w:rsidRPr="006E54C2">
        <w:rPr>
          <w:rFonts w:ascii="Times New Roman" w:hAnsi="Times New Roman" w:cs="Times New Roman"/>
          <w:sz w:val="24"/>
          <w:szCs w:val="24"/>
        </w:rPr>
        <w:t>Koerting</w:t>
      </w:r>
      <w:proofErr w:type="spellEnd"/>
      <w:r w:rsidR="001C225F" w:rsidRPr="006E54C2">
        <w:rPr>
          <w:rFonts w:ascii="Times New Roman" w:hAnsi="Times New Roman" w:cs="Times New Roman"/>
          <w:sz w:val="24"/>
          <w:szCs w:val="24"/>
        </w:rPr>
        <w:t xml:space="preserve"> et al., 2013). Similarly, both </w:t>
      </w:r>
      <w:proofErr w:type="spellStart"/>
      <w:r w:rsidR="001C225F" w:rsidRPr="006E54C2">
        <w:rPr>
          <w:rFonts w:ascii="Times New Roman" w:hAnsi="Times New Roman" w:cs="Times New Roman"/>
          <w:sz w:val="24"/>
          <w:szCs w:val="24"/>
        </w:rPr>
        <w:t>Cortis</w:t>
      </w:r>
      <w:proofErr w:type="spellEnd"/>
      <w:r w:rsidR="001C225F" w:rsidRPr="006E54C2">
        <w:rPr>
          <w:rFonts w:ascii="Times New Roman" w:hAnsi="Times New Roman" w:cs="Times New Roman"/>
          <w:sz w:val="24"/>
          <w:szCs w:val="24"/>
        </w:rPr>
        <w:t xml:space="preserve"> (2012) and Smith et al. (2014) used buddy scheme initiatives</w:t>
      </w:r>
      <w:r w:rsidR="00074808" w:rsidRPr="006E54C2">
        <w:rPr>
          <w:rFonts w:ascii="Times New Roman" w:hAnsi="Times New Roman" w:cs="Times New Roman"/>
          <w:sz w:val="24"/>
          <w:szCs w:val="24"/>
        </w:rPr>
        <w:t xml:space="preserve">, which encouraged </w:t>
      </w:r>
      <w:r w:rsidR="001C225F" w:rsidRPr="006E54C2">
        <w:rPr>
          <w:rFonts w:ascii="Times New Roman" w:hAnsi="Times New Roman" w:cs="Times New Roman"/>
          <w:sz w:val="24"/>
          <w:szCs w:val="24"/>
        </w:rPr>
        <w:t xml:space="preserve">families </w:t>
      </w:r>
      <w:r w:rsidR="00074808" w:rsidRPr="006E54C2">
        <w:rPr>
          <w:rFonts w:ascii="Times New Roman" w:hAnsi="Times New Roman" w:cs="Times New Roman"/>
          <w:sz w:val="24"/>
          <w:szCs w:val="24"/>
        </w:rPr>
        <w:t xml:space="preserve">to </w:t>
      </w:r>
      <w:r w:rsidR="001C225F" w:rsidRPr="006E54C2">
        <w:rPr>
          <w:rFonts w:ascii="Times New Roman" w:hAnsi="Times New Roman" w:cs="Times New Roman"/>
          <w:sz w:val="24"/>
          <w:szCs w:val="24"/>
        </w:rPr>
        <w:t xml:space="preserve">bring friends or family members along with them to </w:t>
      </w:r>
      <w:r w:rsidR="00C75E5E" w:rsidRPr="006E54C2">
        <w:rPr>
          <w:rFonts w:ascii="Times New Roman" w:hAnsi="Times New Roman" w:cs="Times New Roman"/>
          <w:sz w:val="24"/>
          <w:szCs w:val="24"/>
        </w:rPr>
        <w:t>taster</w:t>
      </w:r>
      <w:r w:rsidR="001C225F" w:rsidRPr="006E54C2">
        <w:rPr>
          <w:rFonts w:ascii="Times New Roman" w:hAnsi="Times New Roman" w:cs="Times New Roman"/>
          <w:sz w:val="24"/>
          <w:szCs w:val="24"/>
        </w:rPr>
        <w:t xml:space="preserve"> events. The effectiveness of such schemes has not yet been </w:t>
      </w:r>
      <w:r w:rsidR="003D78C6" w:rsidRPr="006E54C2">
        <w:rPr>
          <w:rFonts w:ascii="Times New Roman" w:hAnsi="Times New Roman" w:cs="Times New Roman"/>
          <w:sz w:val="24"/>
          <w:szCs w:val="24"/>
        </w:rPr>
        <w:t xml:space="preserve">robustly </w:t>
      </w:r>
      <w:r w:rsidR="001C225F" w:rsidRPr="006E54C2">
        <w:rPr>
          <w:rFonts w:ascii="Times New Roman" w:hAnsi="Times New Roman" w:cs="Times New Roman"/>
          <w:sz w:val="24"/>
          <w:szCs w:val="24"/>
        </w:rPr>
        <w:t>evaluated, but the</w:t>
      </w:r>
      <w:r w:rsidR="00074808" w:rsidRPr="006E54C2">
        <w:rPr>
          <w:rFonts w:ascii="Times New Roman" w:hAnsi="Times New Roman" w:cs="Times New Roman"/>
          <w:sz w:val="24"/>
          <w:szCs w:val="24"/>
        </w:rPr>
        <w:t xml:space="preserve">y are </w:t>
      </w:r>
      <w:r w:rsidR="003D78C6" w:rsidRPr="006E54C2">
        <w:rPr>
          <w:rFonts w:ascii="Times New Roman" w:hAnsi="Times New Roman" w:cs="Times New Roman"/>
          <w:sz w:val="24"/>
          <w:szCs w:val="24"/>
        </w:rPr>
        <w:t xml:space="preserve">a potentially </w:t>
      </w:r>
      <w:r w:rsidR="001C225F" w:rsidRPr="006E54C2">
        <w:rPr>
          <w:rFonts w:ascii="Times New Roman" w:hAnsi="Times New Roman" w:cs="Times New Roman"/>
          <w:sz w:val="24"/>
          <w:szCs w:val="24"/>
        </w:rPr>
        <w:t xml:space="preserve">promising </w:t>
      </w:r>
      <w:r w:rsidR="003D78C6" w:rsidRPr="006E54C2">
        <w:rPr>
          <w:rFonts w:ascii="Times New Roman" w:hAnsi="Times New Roman" w:cs="Times New Roman"/>
          <w:sz w:val="24"/>
          <w:szCs w:val="24"/>
        </w:rPr>
        <w:t>method of giving</w:t>
      </w:r>
      <w:r w:rsidR="001C225F" w:rsidRPr="006E54C2">
        <w:rPr>
          <w:rFonts w:ascii="Times New Roman" w:hAnsi="Times New Roman" w:cs="Times New Roman"/>
          <w:sz w:val="24"/>
          <w:szCs w:val="24"/>
        </w:rPr>
        <w:t xml:space="preserve"> prospective families the confidence to engage in intervention programmes.</w:t>
      </w:r>
    </w:p>
    <w:p w14:paraId="3C0DE9DC" w14:textId="42E8E25F" w:rsidR="0002558E" w:rsidRPr="006E54C2" w:rsidRDefault="00B227EA" w:rsidP="009559E5">
      <w:pPr>
        <w:autoSpaceDE w:val="0"/>
        <w:autoSpaceDN w:val="0"/>
        <w:adjustRightInd w:val="0"/>
        <w:spacing w:before="240" w:after="0" w:line="480" w:lineRule="auto"/>
        <w:jc w:val="both"/>
        <w:rPr>
          <w:rFonts w:ascii="Times New Roman" w:hAnsi="Times New Roman" w:cs="Times New Roman"/>
          <w:sz w:val="24"/>
          <w:szCs w:val="24"/>
        </w:rPr>
      </w:pPr>
      <w:r w:rsidRPr="006E54C2">
        <w:rPr>
          <w:rFonts w:ascii="Times New Roman" w:hAnsi="Times New Roman" w:cs="Times New Roman"/>
          <w:sz w:val="24"/>
          <w:szCs w:val="24"/>
        </w:rPr>
        <w:t xml:space="preserve">A second </w:t>
      </w:r>
      <w:r w:rsidR="00EB1325" w:rsidRPr="006E54C2">
        <w:rPr>
          <w:rFonts w:ascii="Times New Roman" w:hAnsi="Times New Roman" w:cs="Times New Roman"/>
          <w:sz w:val="24"/>
          <w:szCs w:val="24"/>
        </w:rPr>
        <w:t xml:space="preserve">barrier </w:t>
      </w:r>
      <w:r w:rsidRPr="006E54C2">
        <w:rPr>
          <w:rFonts w:ascii="Times New Roman" w:hAnsi="Times New Roman" w:cs="Times New Roman"/>
          <w:sz w:val="24"/>
          <w:szCs w:val="24"/>
        </w:rPr>
        <w:t>is that parents may not feel confident in accessing relevant local educational projects and services</w:t>
      </w:r>
      <w:r w:rsidRPr="006E54C2" w:rsidDel="00B227EA">
        <w:rPr>
          <w:rFonts w:ascii="Times New Roman" w:hAnsi="Times New Roman" w:cs="Times New Roman"/>
          <w:sz w:val="24"/>
          <w:szCs w:val="24"/>
        </w:rPr>
        <w:t xml:space="preserve"> </w:t>
      </w:r>
      <w:r w:rsidRPr="006E54C2">
        <w:rPr>
          <w:rFonts w:ascii="Times New Roman" w:hAnsi="Times New Roman" w:cs="Times New Roman"/>
          <w:sz w:val="24"/>
          <w:szCs w:val="24"/>
        </w:rPr>
        <w:t>even when they have been informed about them</w:t>
      </w:r>
      <w:r w:rsidR="0030202A" w:rsidRPr="006E54C2">
        <w:rPr>
          <w:rFonts w:ascii="Times New Roman" w:hAnsi="Times New Roman" w:cs="Times New Roman"/>
          <w:sz w:val="24"/>
          <w:szCs w:val="24"/>
        </w:rPr>
        <w:t xml:space="preserve">. </w:t>
      </w:r>
      <w:r w:rsidRPr="006E54C2">
        <w:rPr>
          <w:rFonts w:ascii="Times New Roman" w:hAnsi="Times New Roman" w:cs="Times New Roman"/>
          <w:sz w:val="24"/>
          <w:szCs w:val="24"/>
        </w:rPr>
        <w:t>Many projects take place in unfamiliar</w:t>
      </w:r>
      <w:r w:rsidR="0002558E" w:rsidRPr="006E54C2">
        <w:rPr>
          <w:rFonts w:ascii="Times New Roman" w:hAnsi="Times New Roman" w:cs="Times New Roman"/>
          <w:sz w:val="24"/>
          <w:szCs w:val="24"/>
        </w:rPr>
        <w:t xml:space="preserve"> ‘third spaces’ like libraries/community centres</w:t>
      </w:r>
      <w:r w:rsidRPr="006E54C2">
        <w:rPr>
          <w:rFonts w:ascii="Times New Roman" w:hAnsi="Times New Roman" w:cs="Times New Roman"/>
          <w:sz w:val="24"/>
          <w:szCs w:val="24"/>
        </w:rPr>
        <w:t xml:space="preserve">, </w:t>
      </w:r>
      <w:r w:rsidR="00417826" w:rsidRPr="006E54C2">
        <w:rPr>
          <w:rFonts w:ascii="Times New Roman" w:hAnsi="Times New Roman" w:cs="Times New Roman"/>
          <w:sz w:val="24"/>
          <w:szCs w:val="24"/>
        </w:rPr>
        <w:t xml:space="preserve">and there is evidence that some parents lack the confidence to visit unfamiliar spaces </w:t>
      </w:r>
      <w:r w:rsidR="0030202A" w:rsidRPr="006E54C2">
        <w:rPr>
          <w:rFonts w:ascii="Times New Roman" w:hAnsi="Times New Roman" w:cs="Times New Roman"/>
          <w:sz w:val="24"/>
          <w:szCs w:val="24"/>
        </w:rPr>
        <w:t xml:space="preserve">(Coe et al., 2008; Smith et al., 2014). </w:t>
      </w:r>
      <w:r w:rsidR="0002558E" w:rsidRPr="006E54C2">
        <w:rPr>
          <w:rFonts w:ascii="Times New Roman" w:hAnsi="Times New Roman" w:cs="Times New Roman"/>
          <w:sz w:val="24"/>
          <w:szCs w:val="24"/>
        </w:rPr>
        <w:t xml:space="preserve">Relatedly, </w:t>
      </w:r>
      <w:r w:rsidRPr="006E54C2">
        <w:rPr>
          <w:rFonts w:ascii="Times New Roman" w:hAnsi="Times New Roman" w:cs="Times New Roman"/>
          <w:sz w:val="24"/>
          <w:szCs w:val="24"/>
        </w:rPr>
        <w:t xml:space="preserve">many </w:t>
      </w:r>
      <w:r w:rsidR="00417826" w:rsidRPr="006E54C2">
        <w:rPr>
          <w:rFonts w:ascii="Times New Roman" w:hAnsi="Times New Roman" w:cs="Times New Roman"/>
          <w:sz w:val="24"/>
          <w:szCs w:val="24"/>
        </w:rPr>
        <w:t xml:space="preserve">family intervention studies </w:t>
      </w:r>
      <w:r w:rsidR="0002558E" w:rsidRPr="006E54C2">
        <w:rPr>
          <w:rFonts w:ascii="Times New Roman" w:hAnsi="Times New Roman" w:cs="Times New Roman"/>
          <w:sz w:val="24"/>
          <w:szCs w:val="24"/>
        </w:rPr>
        <w:t>take place in educational settings such as schools</w:t>
      </w:r>
      <w:r w:rsidR="009379CA" w:rsidRPr="006E54C2">
        <w:rPr>
          <w:rFonts w:ascii="Times New Roman" w:hAnsi="Times New Roman" w:cs="Times New Roman"/>
          <w:sz w:val="24"/>
          <w:szCs w:val="24"/>
        </w:rPr>
        <w:t xml:space="preserve">, </w:t>
      </w:r>
      <w:r w:rsidRPr="006E54C2">
        <w:rPr>
          <w:rFonts w:ascii="Times New Roman" w:hAnsi="Times New Roman" w:cs="Times New Roman"/>
          <w:sz w:val="24"/>
          <w:szCs w:val="24"/>
        </w:rPr>
        <w:t>which can have negative associations for parents who did not enjoy</w:t>
      </w:r>
      <w:r w:rsidR="009559E5" w:rsidRPr="006E54C2">
        <w:rPr>
          <w:rFonts w:ascii="Times New Roman" w:hAnsi="Times New Roman" w:cs="Times New Roman"/>
          <w:sz w:val="24"/>
          <w:szCs w:val="24"/>
        </w:rPr>
        <w:t xml:space="preserve"> </w:t>
      </w:r>
      <w:r w:rsidRPr="006E54C2">
        <w:rPr>
          <w:rFonts w:ascii="Times New Roman" w:hAnsi="Times New Roman" w:cs="Times New Roman"/>
          <w:sz w:val="24"/>
          <w:szCs w:val="24"/>
        </w:rPr>
        <w:t>or did not complete education</w:t>
      </w:r>
      <w:r w:rsidR="002259F6" w:rsidRPr="006E54C2">
        <w:rPr>
          <w:rFonts w:ascii="Times New Roman" w:hAnsi="Times New Roman" w:cs="Times New Roman"/>
          <w:sz w:val="24"/>
          <w:szCs w:val="24"/>
        </w:rPr>
        <w:t>.</w:t>
      </w:r>
      <w:r w:rsidRPr="006E54C2">
        <w:rPr>
          <w:rFonts w:ascii="Times New Roman" w:hAnsi="Times New Roman" w:cs="Times New Roman"/>
          <w:sz w:val="24"/>
          <w:szCs w:val="24"/>
        </w:rPr>
        <w:t xml:space="preserve"> Those families who do </w:t>
      </w:r>
      <w:r w:rsidR="0002558E" w:rsidRPr="006E54C2">
        <w:rPr>
          <w:rFonts w:ascii="Times New Roman" w:hAnsi="Times New Roman" w:cs="Times New Roman"/>
          <w:sz w:val="24"/>
          <w:szCs w:val="24"/>
        </w:rPr>
        <w:t xml:space="preserve">not frequently engage with their child’s school, or do not feel comfortable in an educational environment, </w:t>
      </w:r>
      <w:r w:rsidRPr="006E54C2">
        <w:rPr>
          <w:rFonts w:ascii="Times New Roman" w:hAnsi="Times New Roman" w:cs="Times New Roman"/>
          <w:sz w:val="24"/>
          <w:szCs w:val="24"/>
        </w:rPr>
        <w:t>are less likely to</w:t>
      </w:r>
      <w:r w:rsidR="0002558E" w:rsidRPr="006E54C2">
        <w:rPr>
          <w:rFonts w:ascii="Times New Roman" w:hAnsi="Times New Roman" w:cs="Times New Roman"/>
          <w:sz w:val="24"/>
          <w:szCs w:val="24"/>
        </w:rPr>
        <w:t xml:space="preserve"> engage in </w:t>
      </w:r>
      <w:r w:rsidRPr="006E54C2">
        <w:rPr>
          <w:rFonts w:ascii="Times New Roman" w:hAnsi="Times New Roman" w:cs="Times New Roman"/>
          <w:sz w:val="24"/>
          <w:szCs w:val="24"/>
        </w:rPr>
        <w:t>interventions that</w:t>
      </w:r>
      <w:r w:rsidR="0002558E" w:rsidRPr="006E54C2">
        <w:rPr>
          <w:rFonts w:ascii="Times New Roman" w:hAnsi="Times New Roman" w:cs="Times New Roman"/>
          <w:sz w:val="24"/>
          <w:szCs w:val="24"/>
        </w:rPr>
        <w:t xml:space="preserve"> take place in </w:t>
      </w:r>
      <w:r w:rsidRPr="006E54C2">
        <w:rPr>
          <w:rFonts w:ascii="Times New Roman" w:hAnsi="Times New Roman" w:cs="Times New Roman"/>
          <w:sz w:val="24"/>
          <w:szCs w:val="24"/>
        </w:rPr>
        <w:t xml:space="preserve">educational </w:t>
      </w:r>
      <w:r w:rsidR="0002558E" w:rsidRPr="006E54C2">
        <w:rPr>
          <w:rFonts w:ascii="Times New Roman" w:hAnsi="Times New Roman" w:cs="Times New Roman"/>
          <w:sz w:val="24"/>
          <w:szCs w:val="24"/>
        </w:rPr>
        <w:t>setting</w:t>
      </w:r>
      <w:r w:rsidRPr="006E54C2">
        <w:rPr>
          <w:rFonts w:ascii="Times New Roman" w:hAnsi="Times New Roman" w:cs="Times New Roman"/>
          <w:sz w:val="24"/>
          <w:szCs w:val="24"/>
        </w:rPr>
        <w:t>s</w:t>
      </w:r>
      <w:r w:rsidR="002259F6" w:rsidRPr="006E54C2">
        <w:rPr>
          <w:rFonts w:ascii="Times New Roman" w:hAnsi="Times New Roman" w:cs="Times New Roman"/>
          <w:sz w:val="24"/>
          <w:szCs w:val="24"/>
        </w:rPr>
        <w:t xml:space="preserve"> (Crozier, 1999).</w:t>
      </w:r>
      <w:r w:rsidR="0002558E" w:rsidRPr="006E54C2">
        <w:rPr>
          <w:rFonts w:ascii="Times New Roman" w:hAnsi="Times New Roman" w:cs="Times New Roman"/>
          <w:sz w:val="24"/>
          <w:szCs w:val="24"/>
        </w:rPr>
        <w:t xml:space="preserve"> </w:t>
      </w:r>
    </w:p>
    <w:p w14:paraId="3CD5A980" w14:textId="3CEE8EB5" w:rsidR="0002558E" w:rsidRPr="006E54C2" w:rsidRDefault="00B227EA" w:rsidP="009559E5">
      <w:pPr>
        <w:autoSpaceDE w:val="0"/>
        <w:autoSpaceDN w:val="0"/>
        <w:adjustRightInd w:val="0"/>
        <w:spacing w:before="240" w:after="0" w:line="480" w:lineRule="auto"/>
        <w:jc w:val="both"/>
        <w:rPr>
          <w:rFonts w:ascii="Times New Roman" w:hAnsi="Times New Roman" w:cs="Times New Roman"/>
          <w:sz w:val="24"/>
          <w:szCs w:val="24"/>
        </w:rPr>
      </w:pPr>
      <w:r w:rsidRPr="006E54C2">
        <w:rPr>
          <w:rFonts w:ascii="Times New Roman" w:hAnsi="Times New Roman" w:cs="Times New Roman"/>
          <w:sz w:val="24"/>
          <w:szCs w:val="24"/>
        </w:rPr>
        <w:lastRenderedPageBreak/>
        <w:t xml:space="preserve">A third </w:t>
      </w:r>
      <w:r w:rsidR="002A5AC8" w:rsidRPr="006E54C2">
        <w:rPr>
          <w:rFonts w:ascii="Times New Roman" w:hAnsi="Times New Roman" w:cs="Times New Roman"/>
          <w:sz w:val="24"/>
          <w:szCs w:val="24"/>
        </w:rPr>
        <w:t>type of barrier is ‘perceptual’</w:t>
      </w:r>
      <w:r w:rsidR="009559E5" w:rsidRPr="006E54C2">
        <w:rPr>
          <w:rFonts w:ascii="Times New Roman" w:hAnsi="Times New Roman" w:cs="Times New Roman"/>
          <w:sz w:val="24"/>
          <w:szCs w:val="24"/>
        </w:rPr>
        <w:t xml:space="preserve"> </w:t>
      </w:r>
      <w:r w:rsidR="002A5AC8" w:rsidRPr="006E54C2">
        <w:rPr>
          <w:rFonts w:ascii="Times New Roman" w:hAnsi="Times New Roman" w:cs="Times New Roman"/>
          <w:sz w:val="24"/>
          <w:szCs w:val="24"/>
        </w:rPr>
        <w:t>and concerns how the families view the purpose of the research, and the reasons why they have been invited to participate</w:t>
      </w:r>
      <w:r w:rsidR="00324AA2" w:rsidRPr="006E54C2">
        <w:rPr>
          <w:rFonts w:ascii="Times New Roman" w:hAnsi="Times New Roman" w:cs="Times New Roman"/>
          <w:sz w:val="24"/>
          <w:szCs w:val="24"/>
        </w:rPr>
        <w:t xml:space="preserve">. </w:t>
      </w:r>
      <w:r w:rsidR="002A5AC8" w:rsidRPr="006E54C2">
        <w:rPr>
          <w:rFonts w:ascii="Times New Roman" w:hAnsi="Times New Roman" w:cs="Times New Roman"/>
          <w:sz w:val="24"/>
          <w:szCs w:val="24"/>
        </w:rPr>
        <w:t xml:space="preserve">Families are less likely to participate if they feel they have been </w:t>
      </w:r>
      <w:r w:rsidR="0002558E" w:rsidRPr="006E54C2">
        <w:rPr>
          <w:rFonts w:ascii="Times New Roman" w:hAnsi="Times New Roman" w:cs="Times New Roman"/>
          <w:sz w:val="24"/>
          <w:szCs w:val="24"/>
        </w:rPr>
        <w:t>specifically targeted because they fit a particular demographic profile (</w:t>
      </w:r>
      <w:proofErr w:type="spellStart"/>
      <w:r w:rsidR="0002558E" w:rsidRPr="006E54C2">
        <w:rPr>
          <w:rFonts w:ascii="Times New Roman" w:hAnsi="Times New Roman" w:cs="Times New Roman"/>
          <w:sz w:val="24"/>
          <w:szCs w:val="24"/>
        </w:rPr>
        <w:t>Winkworth</w:t>
      </w:r>
      <w:proofErr w:type="spellEnd"/>
      <w:r w:rsidR="0002558E" w:rsidRPr="006E54C2">
        <w:rPr>
          <w:rFonts w:ascii="Times New Roman" w:hAnsi="Times New Roman" w:cs="Times New Roman"/>
          <w:sz w:val="24"/>
          <w:szCs w:val="24"/>
        </w:rPr>
        <w:t xml:space="preserve"> et al., 2010)</w:t>
      </w:r>
      <w:r w:rsidR="002A5AC8" w:rsidRPr="006E54C2">
        <w:rPr>
          <w:rFonts w:ascii="Times New Roman" w:hAnsi="Times New Roman" w:cs="Times New Roman"/>
          <w:sz w:val="24"/>
          <w:szCs w:val="24"/>
        </w:rPr>
        <w:t>, especially if the intervention is focussed on changing parental behaviour in some way.</w:t>
      </w:r>
      <w:r w:rsidR="009559E5" w:rsidRPr="006E54C2">
        <w:rPr>
          <w:rFonts w:ascii="Times New Roman" w:hAnsi="Times New Roman" w:cs="Times New Roman"/>
          <w:sz w:val="24"/>
          <w:szCs w:val="24"/>
        </w:rPr>
        <w:t xml:space="preserve"> </w:t>
      </w:r>
      <w:r w:rsidR="002A5AC8" w:rsidRPr="006E54C2">
        <w:rPr>
          <w:rFonts w:ascii="Times New Roman" w:hAnsi="Times New Roman" w:cs="Times New Roman"/>
          <w:sz w:val="24"/>
          <w:szCs w:val="24"/>
        </w:rPr>
        <w:t xml:space="preserve">Families are also less likely to participate if they feel that </w:t>
      </w:r>
      <w:r w:rsidR="0002558E" w:rsidRPr="006E54C2">
        <w:rPr>
          <w:rFonts w:ascii="Times New Roman" w:hAnsi="Times New Roman" w:cs="Times New Roman"/>
          <w:sz w:val="24"/>
          <w:szCs w:val="24"/>
        </w:rPr>
        <w:t>project</w:t>
      </w:r>
      <w:r w:rsidR="002259F6" w:rsidRPr="006E54C2">
        <w:rPr>
          <w:rFonts w:ascii="Times New Roman" w:hAnsi="Times New Roman" w:cs="Times New Roman"/>
          <w:sz w:val="24"/>
          <w:szCs w:val="24"/>
        </w:rPr>
        <w:t xml:space="preserve"> is</w:t>
      </w:r>
      <w:r w:rsidR="0002558E" w:rsidRPr="006E54C2">
        <w:rPr>
          <w:rFonts w:ascii="Times New Roman" w:hAnsi="Times New Roman" w:cs="Times New Roman"/>
          <w:sz w:val="24"/>
          <w:szCs w:val="24"/>
        </w:rPr>
        <w:t xml:space="preserve"> intrusive</w:t>
      </w:r>
      <w:r w:rsidR="00310A5D" w:rsidRPr="006E54C2">
        <w:rPr>
          <w:rFonts w:ascii="Times New Roman" w:hAnsi="Times New Roman" w:cs="Times New Roman"/>
          <w:sz w:val="24"/>
          <w:szCs w:val="24"/>
        </w:rPr>
        <w:t xml:space="preserve"> (Heinrichs, et al., 2005)</w:t>
      </w:r>
      <w:r w:rsidR="002A5AC8" w:rsidRPr="006E54C2">
        <w:rPr>
          <w:rFonts w:ascii="Times New Roman" w:hAnsi="Times New Roman" w:cs="Times New Roman"/>
          <w:sz w:val="24"/>
          <w:szCs w:val="24"/>
        </w:rPr>
        <w:t>, especially projects designed to change caregiving behaviours in the private space of the home,</w:t>
      </w:r>
      <w:r w:rsidR="009C75BD" w:rsidRPr="006E54C2">
        <w:rPr>
          <w:rFonts w:ascii="Times New Roman" w:hAnsi="Times New Roman" w:cs="Times New Roman"/>
          <w:sz w:val="24"/>
          <w:szCs w:val="24"/>
        </w:rPr>
        <w:t xml:space="preserve"> or </w:t>
      </w:r>
      <w:r w:rsidR="002A5AC8" w:rsidRPr="006E54C2">
        <w:rPr>
          <w:rFonts w:ascii="Times New Roman" w:hAnsi="Times New Roman" w:cs="Times New Roman"/>
          <w:sz w:val="24"/>
          <w:szCs w:val="24"/>
        </w:rPr>
        <w:t xml:space="preserve">if they think they </w:t>
      </w:r>
      <w:r w:rsidR="0002558E" w:rsidRPr="006E54C2">
        <w:rPr>
          <w:rFonts w:ascii="Times New Roman" w:hAnsi="Times New Roman" w:cs="Times New Roman"/>
          <w:sz w:val="24"/>
          <w:szCs w:val="24"/>
        </w:rPr>
        <w:t>are being judged or assessed in som</w:t>
      </w:r>
      <w:r w:rsidR="005513DF" w:rsidRPr="006E54C2">
        <w:rPr>
          <w:rFonts w:ascii="Times New Roman" w:hAnsi="Times New Roman" w:cs="Times New Roman"/>
          <w:sz w:val="24"/>
          <w:szCs w:val="24"/>
        </w:rPr>
        <w:t xml:space="preserve">e way. </w:t>
      </w:r>
      <w:r w:rsidR="002A5AC8" w:rsidRPr="006E54C2">
        <w:rPr>
          <w:rFonts w:ascii="Times New Roman" w:hAnsi="Times New Roman" w:cs="Times New Roman"/>
          <w:sz w:val="24"/>
          <w:szCs w:val="24"/>
        </w:rPr>
        <w:t xml:space="preserve">These perceptual barriers can manifest in different ways. </w:t>
      </w:r>
      <w:r w:rsidR="005513DF" w:rsidRPr="006E54C2">
        <w:rPr>
          <w:rFonts w:ascii="Times New Roman" w:hAnsi="Times New Roman" w:cs="Times New Roman"/>
          <w:sz w:val="24"/>
          <w:szCs w:val="24"/>
        </w:rPr>
        <w:t xml:space="preserve">For example, </w:t>
      </w:r>
      <w:proofErr w:type="spellStart"/>
      <w:r w:rsidR="005513DF" w:rsidRPr="006E54C2">
        <w:rPr>
          <w:rFonts w:ascii="Times New Roman" w:hAnsi="Times New Roman" w:cs="Times New Roman"/>
          <w:sz w:val="24"/>
          <w:szCs w:val="24"/>
        </w:rPr>
        <w:t>Vanobbergen</w:t>
      </w:r>
      <w:proofErr w:type="spellEnd"/>
      <w:r w:rsidR="005513DF" w:rsidRPr="006E54C2">
        <w:rPr>
          <w:rFonts w:ascii="Times New Roman" w:hAnsi="Times New Roman" w:cs="Times New Roman"/>
          <w:sz w:val="24"/>
          <w:szCs w:val="24"/>
        </w:rPr>
        <w:t xml:space="preserve">, </w:t>
      </w:r>
      <w:proofErr w:type="spellStart"/>
      <w:r w:rsidR="005513DF" w:rsidRPr="006E54C2">
        <w:rPr>
          <w:rFonts w:ascii="Times New Roman" w:hAnsi="Times New Roman" w:cs="Times New Roman"/>
          <w:sz w:val="24"/>
          <w:szCs w:val="24"/>
        </w:rPr>
        <w:t>Daems</w:t>
      </w:r>
      <w:proofErr w:type="spellEnd"/>
      <w:r w:rsidR="005513DF" w:rsidRPr="006E54C2">
        <w:rPr>
          <w:rFonts w:ascii="Times New Roman" w:hAnsi="Times New Roman" w:cs="Times New Roman"/>
          <w:sz w:val="24"/>
          <w:szCs w:val="24"/>
        </w:rPr>
        <w:t xml:space="preserve">, and Van Tilburg </w:t>
      </w:r>
      <w:r w:rsidR="0002558E" w:rsidRPr="006E54C2">
        <w:rPr>
          <w:rFonts w:ascii="Times New Roman" w:hAnsi="Times New Roman" w:cs="Times New Roman"/>
          <w:sz w:val="24"/>
          <w:szCs w:val="24"/>
        </w:rPr>
        <w:t xml:space="preserve">(2009) found that parents who took part in a book gift scheme </w:t>
      </w:r>
      <w:r w:rsidR="002A5AC8" w:rsidRPr="006E54C2">
        <w:rPr>
          <w:rFonts w:ascii="Times New Roman" w:hAnsi="Times New Roman" w:cs="Times New Roman"/>
          <w:sz w:val="24"/>
          <w:szCs w:val="24"/>
        </w:rPr>
        <w:t xml:space="preserve">simply </w:t>
      </w:r>
      <w:r w:rsidR="0002558E" w:rsidRPr="006E54C2">
        <w:rPr>
          <w:rFonts w:ascii="Times New Roman" w:hAnsi="Times New Roman" w:cs="Times New Roman"/>
          <w:sz w:val="24"/>
          <w:szCs w:val="24"/>
        </w:rPr>
        <w:t xml:space="preserve">ignored </w:t>
      </w:r>
      <w:r w:rsidR="009C75BD" w:rsidRPr="006E54C2">
        <w:rPr>
          <w:rFonts w:ascii="Times New Roman" w:hAnsi="Times New Roman" w:cs="Times New Roman"/>
          <w:sz w:val="24"/>
          <w:szCs w:val="24"/>
        </w:rPr>
        <w:t xml:space="preserve">the </w:t>
      </w:r>
      <w:r w:rsidR="0002558E" w:rsidRPr="006E54C2">
        <w:rPr>
          <w:rFonts w:ascii="Times New Roman" w:hAnsi="Times New Roman" w:cs="Times New Roman"/>
          <w:sz w:val="24"/>
          <w:szCs w:val="24"/>
        </w:rPr>
        <w:t>forms of support that they were uncomfortable wit</w:t>
      </w:r>
      <w:r w:rsidR="002A5AC8" w:rsidRPr="006E54C2">
        <w:rPr>
          <w:rFonts w:ascii="Times New Roman" w:hAnsi="Times New Roman" w:cs="Times New Roman"/>
          <w:sz w:val="24"/>
          <w:szCs w:val="24"/>
        </w:rPr>
        <w:t>h</w:t>
      </w:r>
      <w:r w:rsidR="006316C3" w:rsidRPr="006E54C2">
        <w:rPr>
          <w:rFonts w:ascii="Times New Roman" w:hAnsi="Times New Roman" w:cs="Times New Roman"/>
          <w:sz w:val="24"/>
          <w:szCs w:val="24"/>
        </w:rPr>
        <w:t>; pa</w:t>
      </w:r>
      <w:r w:rsidR="0002558E" w:rsidRPr="006E54C2">
        <w:rPr>
          <w:rFonts w:ascii="Times New Roman" w:hAnsi="Times New Roman" w:cs="Times New Roman"/>
          <w:sz w:val="24"/>
          <w:szCs w:val="24"/>
        </w:rPr>
        <w:t xml:space="preserve">rents </w:t>
      </w:r>
      <w:r w:rsidR="00324AA2" w:rsidRPr="006E54C2">
        <w:rPr>
          <w:rFonts w:ascii="Times New Roman" w:hAnsi="Times New Roman" w:cs="Times New Roman"/>
          <w:sz w:val="24"/>
          <w:szCs w:val="24"/>
        </w:rPr>
        <w:t xml:space="preserve">who received </w:t>
      </w:r>
      <w:r w:rsidR="0002558E" w:rsidRPr="006E54C2">
        <w:rPr>
          <w:rFonts w:ascii="Times New Roman" w:hAnsi="Times New Roman" w:cs="Times New Roman"/>
          <w:sz w:val="24"/>
          <w:szCs w:val="24"/>
        </w:rPr>
        <w:t>a ‘top 10 reading tips’ leaflet as part of an intervention designed to promote ‘reading for pleasure’</w:t>
      </w:r>
      <w:r w:rsidR="009C75BD" w:rsidRPr="006E54C2">
        <w:rPr>
          <w:rFonts w:ascii="Times New Roman" w:hAnsi="Times New Roman" w:cs="Times New Roman"/>
          <w:sz w:val="24"/>
          <w:szCs w:val="24"/>
        </w:rPr>
        <w:t xml:space="preserve"> </w:t>
      </w:r>
      <w:r w:rsidR="0002558E" w:rsidRPr="006E54C2">
        <w:rPr>
          <w:rFonts w:ascii="Times New Roman" w:hAnsi="Times New Roman" w:cs="Times New Roman"/>
          <w:sz w:val="24"/>
          <w:szCs w:val="24"/>
        </w:rPr>
        <w:t xml:space="preserve">reported that this leaflet made them feel as though they were being assessed on their ability to </w:t>
      </w:r>
      <w:r w:rsidR="005909A1" w:rsidRPr="006E54C2">
        <w:rPr>
          <w:rFonts w:ascii="Times New Roman" w:hAnsi="Times New Roman" w:cs="Times New Roman"/>
          <w:sz w:val="24"/>
          <w:szCs w:val="24"/>
        </w:rPr>
        <w:t>read</w:t>
      </w:r>
      <w:r w:rsidR="00324AA2" w:rsidRPr="006E54C2">
        <w:rPr>
          <w:rFonts w:ascii="Times New Roman" w:hAnsi="Times New Roman" w:cs="Times New Roman"/>
          <w:sz w:val="24"/>
          <w:szCs w:val="24"/>
        </w:rPr>
        <w:t xml:space="preserve">. They, thus, </w:t>
      </w:r>
      <w:r w:rsidR="005513DF" w:rsidRPr="006E54C2">
        <w:rPr>
          <w:rFonts w:ascii="Times New Roman" w:hAnsi="Times New Roman" w:cs="Times New Roman"/>
          <w:sz w:val="24"/>
          <w:szCs w:val="24"/>
        </w:rPr>
        <w:t>chose</w:t>
      </w:r>
      <w:r w:rsidR="0002558E" w:rsidRPr="006E54C2">
        <w:rPr>
          <w:rFonts w:ascii="Times New Roman" w:hAnsi="Times New Roman" w:cs="Times New Roman"/>
          <w:sz w:val="24"/>
          <w:szCs w:val="24"/>
        </w:rPr>
        <w:t xml:space="preserve"> to ignore </w:t>
      </w:r>
      <w:r w:rsidRPr="006E54C2">
        <w:rPr>
          <w:rFonts w:ascii="Times New Roman" w:hAnsi="Times New Roman" w:cs="Times New Roman"/>
          <w:sz w:val="24"/>
          <w:szCs w:val="24"/>
        </w:rPr>
        <w:t>it</w:t>
      </w:r>
      <w:r w:rsidR="0002558E" w:rsidRPr="006E54C2">
        <w:rPr>
          <w:rFonts w:ascii="Times New Roman" w:hAnsi="Times New Roman" w:cs="Times New Roman"/>
          <w:sz w:val="24"/>
          <w:szCs w:val="24"/>
        </w:rPr>
        <w:t xml:space="preserve">. </w:t>
      </w:r>
      <w:r w:rsidR="002A5AC8" w:rsidRPr="006E54C2">
        <w:rPr>
          <w:rFonts w:ascii="Times New Roman" w:hAnsi="Times New Roman" w:cs="Times New Roman"/>
          <w:sz w:val="24"/>
          <w:szCs w:val="24"/>
        </w:rPr>
        <w:t xml:space="preserve">This last finding is particularly interesting as it implies that </w:t>
      </w:r>
      <w:r w:rsidR="006316C3" w:rsidRPr="006E54C2">
        <w:rPr>
          <w:rFonts w:ascii="Times New Roman" w:hAnsi="Times New Roman" w:cs="Times New Roman"/>
          <w:sz w:val="24"/>
          <w:szCs w:val="24"/>
        </w:rPr>
        <w:t xml:space="preserve">advisory </w:t>
      </w:r>
      <w:r w:rsidR="00FB28DF" w:rsidRPr="006E54C2">
        <w:rPr>
          <w:rFonts w:ascii="Times New Roman" w:hAnsi="Times New Roman" w:cs="Times New Roman"/>
          <w:sz w:val="24"/>
          <w:szCs w:val="24"/>
        </w:rPr>
        <w:t xml:space="preserve">materials </w:t>
      </w:r>
      <w:r w:rsidR="002A5AC8" w:rsidRPr="006E54C2">
        <w:rPr>
          <w:rFonts w:ascii="Times New Roman" w:hAnsi="Times New Roman" w:cs="Times New Roman"/>
          <w:sz w:val="24"/>
          <w:szCs w:val="24"/>
        </w:rPr>
        <w:t xml:space="preserve">intended to </w:t>
      </w:r>
      <w:r w:rsidR="00FB28DF" w:rsidRPr="006E54C2">
        <w:rPr>
          <w:rFonts w:ascii="Times New Roman" w:hAnsi="Times New Roman" w:cs="Times New Roman"/>
          <w:sz w:val="24"/>
          <w:szCs w:val="24"/>
        </w:rPr>
        <w:t>support parents can</w:t>
      </w:r>
      <w:r w:rsidR="002A5AC8" w:rsidRPr="006E54C2">
        <w:rPr>
          <w:rFonts w:ascii="Times New Roman" w:hAnsi="Times New Roman" w:cs="Times New Roman"/>
          <w:sz w:val="24"/>
          <w:szCs w:val="24"/>
        </w:rPr>
        <w:t xml:space="preserve"> </w:t>
      </w:r>
      <w:r w:rsidR="00FB28DF" w:rsidRPr="006E54C2">
        <w:rPr>
          <w:rFonts w:ascii="Times New Roman" w:hAnsi="Times New Roman" w:cs="Times New Roman"/>
          <w:sz w:val="24"/>
          <w:szCs w:val="24"/>
        </w:rPr>
        <w:t>operate as barrier</w:t>
      </w:r>
      <w:r w:rsidR="002A5AC8" w:rsidRPr="006E54C2">
        <w:rPr>
          <w:rFonts w:ascii="Times New Roman" w:hAnsi="Times New Roman" w:cs="Times New Roman"/>
          <w:sz w:val="24"/>
          <w:szCs w:val="24"/>
        </w:rPr>
        <w:t>s themselves</w:t>
      </w:r>
      <w:r w:rsidR="00FB28DF" w:rsidRPr="006E54C2">
        <w:rPr>
          <w:rFonts w:ascii="Times New Roman" w:hAnsi="Times New Roman" w:cs="Times New Roman"/>
          <w:sz w:val="24"/>
          <w:szCs w:val="24"/>
        </w:rPr>
        <w:t xml:space="preserve"> if parents feel that the advice</w:t>
      </w:r>
      <w:r w:rsidR="002A5AC8" w:rsidRPr="006E54C2">
        <w:rPr>
          <w:rFonts w:ascii="Times New Roman" w:hAnsi="Times New Roman" w:cs="Times New Roman"/>
          <w:sz w:val="24"/>
          <w:szCs w:val="24"/>
        </w:rPr>
        <w:t xml:space="preserve"> </w:t>
      </w:r>
      <w:r w:rsidR="00FB28DF" w:rsidRPr="006E54C2">
        <w:rPr>
          <w:rFonts w:ascii="Times New Roman" w:hAnsi="Times New Roman" w:cs="Times New Roman"/>
          <w:sz w:val="24"/>
          <w:szCs w:val="24"/>
        </w:rPr>
        <w:t xml:space="preserve">implies a </w:t>
      </w:r>
      <w:r w:rsidR="002A5AC8" w:rsidRPr="006E54C2">
        <w:rPr>
          <w:rFonts w:ascii="Times New Roman" w:hAnsi="Times New Roman" w:cs="Times New Roman"/>
          <w:sz w:val="24"/>
          <w:szCs w:val="24"/>
        </w:rPr>
        <w:t xml:space="preserve">negative value </w:t>
      </w:r>
      <w:r w:rsidR="00FB28DF" w:rsidRPr="006E54C2">
        <w:rPr>
          <w:rFonts w:ascii="Times New Roman" w:hAnsi="Times New Roman" w:cs="Times New Roman"/>
          <w:sz w:val="24"/>
          <w:szCs w:val="24"/>
        </w:rPr>
        <w:t>judgment</w:t>
      </w:r>
      <w:r w:rsidR="00A203C6" w:rsidRPr="006E54C2">
        <w:rPr>
          <w:rFonts w:ascii="Times New Roman" w:hAnsi="Times New Roman" w:cs="Times New Roman"/>
          <w:sz w:val="24"/>
          <w:szCs w:val="24"/>
        </w:rPr>
        <w:t xml:space="preserve"> </w:t>
      </w:r>
      <w:r w:rsidR="0002558E" w:rsidRPr="006E54C2">
        <w:rPr>
          <w:rFonts w:ascii="Times New Roman" w:hAnsi="Times New Roman" w:cs="Times New Roman"/>
          <w:sz w:val="24"/>
          <w:szCs w:val="24"/>
        </w:rPr>
        <w:t>(</w:t>
      </w:r>
      <w:proofErr w:type="spellStart"/>
      <w:r w:rsidR="0002558E" w:rsidRPr="006E54C2">
        <w:rPr>
          <w:rFonts w:ascii="Times New Roman" w:hAnsi="Times New Roman" w:cs="Times New Roman"/>
          <w:sz w:val="24"/>
          <w:szCs w:val="24"/>
        </w:rPr>
        <w:t>Attride</w:t>
      </w:r>
      <w:proofErr w:type="spellEnd"/>
      <w:r w:rsidR="0002558E" w:rsidRPr="006E54C2">
        <w:rPr>
          <w:rFonts w:ascii="Times New Roman" w:hAnsi="Times New Roman" w:cs="Times New Roman"/>
          <w:sz w:val="24"/>
          <w:szCs w:val="24"/>
        </w:rPr>
        <w:t xml:space="preserve">-Stirling, Davis, Farrell, </w:t>
      </w:r>
      <w:proofErr w:type="spellStart"/>
      <w:r w:rsidR="0002558E" w:rsidRPr="006E54C2">
        <w:rPr>
          <w:rFonts w:ascii="Times New Roman" w:hAnsi="Times New Roman" w:cs="Times New Roman"/>
          <w:sz w:val="24"/>
          <w:szCs w:val="24"/>
        </w:rPr>
        <w:t>Groark</w:t>
      </w:r>
      <w:proofErr w:type="spellEnd"/>
      <w:r w:rsidR="0002558E" w:rsidRPr="006E54C2">
        <w:rPr>
          <w:rFonts w:ascii="Times New Roman" w:hAnsi="Times New Roman" w:cs="Times New Roman"/>
          <w:sz w:val="24"/>
          <w:szCs w:val="24"/>
        </w:rPr>
        <w:t>, &amp; Day, 2004; Barlow, Kirkpatrick, Stewart-Brown, Davis, 2005).</w:t>
      </w:r>
      <w:r w:rsidR="00FB28DF" w:rsidRPr="006E54C2">
        <w:rPr>
          <w:rFonts w:ascii="Times New Roman" w:hAnsi="Times New Roman" w:cs="Times New Roman"/>
          <w:sz w:val="24"/>
          <w:szCs w:val="24"/>
        </w:rPr>
        <w:t xml:space="preserve"> </w:t>
      </w:r>
    </w:p>
    <w:p w14:paraId="4DBEC926" w14:textId="26E5936B" w:rsidR="00442A33" w:rsidRPr="006E54C2" w:rsidRDefault="0002558E" w:rsidP="009559E5">
      <w:pPr>
        <w:autoSpaceDE w:val="0"/>
        <w:autoSpaceDN w:val="0"/>
        <w:adjustRightInd w:val="0"/>
        <w:spacing w:before="240" w:after="0" w:line="480" w:lineRule="auto"/>
        <w:jc w:val="both"/>
        <w:rPr>
          <w:rFonts w:ascii="Times New Roman" w:hAnsi="Times New Roman" w:cs="Times New Roman"/>
          <w:sz w:val="24"/>
          <w:szCs w:val="24"/>
        </w:rPr>
      </w:pPr>
      <w:r w:rsidRPr="006E54C2">
        <w:rPr>
          <w:rFonts w:ascii="Times New Roman" w:hAnsi="Times New Roman" w:cs="Times New Roman"/>
          <w:sz w:val="24"/>
          <w:szCs w:val="24"/>
        </w:rPr>
        <w:t>F</w:t>
      </w:r>
      <w:r w:rsidR="006B5703" w:rsidRPr="006E54C2">
        <w:rPr>
          <w:rFonts w:ascii="Times New Roman" w:hAnsi="Times New Roman" w:cs="Times New Roman"/>
          <w:sz w:val="24"/>
          <w:szCs w:val="24"/>
        </w:rPr>
        <w:t>ourth and f</w:t>
      </w:r>
      <w:r w:rsidRPr="006E54C2">
        <w:rPr>
          <w:rFonts w:ascii="Times New Roman" w:hAnsi="Times New Roman" w:cs="Times New Roman"/>
          <w:sz w:val="24"/>
          <w:szCs w:val="24"/>
        </w:rPr>
        <w:t xml:space="preserve">inally, some of the more pervasive barriers that families face are </w:t>
      </w:r>
      <w:r w:rsidR="002A5AC8" w:rsidRPr="006E54C2">
        <w:rPr>
          <w:rFonts w:ascii="Times New Roman" w:hAnsi="Times New Roman" w:cs="Times New Roman"/>
          <w:sz w:val="24"/>
          <w:szCs w:val="24"/>
        </w:rPr>
        <w:t xml:space="preserve">of a </w:t>
      </w:r>
      <w:r w:rsidRPr="006E54C2">
        <w:rPr>
          <w:rFonts w:ascii="Times New Roman" w:hAnsi="Times New Roman" w:cs="Times New Roman"/>
          <w:sz w:val="24"/>
          <w:szCs w:val="24"/>
        </w:rPr>
        <w:t xml:space="preserve">practical nature. Whittaker and </w:t>
      </w:r>
      <w:proofErr w:type="spellStart"/>
      <w:r w:rsidRPr="006E54C2">
        <w:rPr>
          <w:rFonts w:ascii="Times New Roman" w:hAnsi="Times New Roman" w:cs="Times New Roman"/>
          <w:sz w:val="24"/>
          <w:szCs w:val="24"/>
        </w:rPr>
        <w:t>Cowley</w:t>
      </w:r>
      <w:proofErr w:type="spellEnd"/>
      <w:r w:rsidRPr="006E54C2">
        <w:rPr>
          <w:rFonts w:ascii="Times New Roman" w:hAnsi="Times New Roman" w:cs="Times New Roman"/>
          <w:sz w:val="24"/>
          <w:szCs w:val="24"/>
        </w:rPr>
        <w:t xml:space="preserve"> (2012) reviewed the factors associated with poor attendance at, and engagement with, various types of parenting support programmes</w:t>
      </w:r>
      <w:r w:rsidR="00CA0E75" w:rsidRPr="006E54C2">
        <w:rPr>
          <w:rFonts w:ascii="Times New Roman" w:hAnsi="Times New Roman" w:cs="Times New Roman"/>
          <w:sz w:val="24"/>
          <w:szCs w:val="24"/>
        </w:rPr>
        <w:t>,</w:t>
      </w:r>
      <w:r w:rsidR="002A5AC8" w:rsidRPr="006E54C2">
        <w:rPr>
          <w:rFonts w:ascii="Times New Roman" w:hAnsi="Times New Roman" w:cs="Times New Roman"/>
          <w:sz w:val="24"/>
          <w:szCs w:val="24"/>
        </w:rPr>
        <w:t xml:space="preserve"> and reported </w:t>
      </w:r>
      <w:r w:rsidRPr="006E54C2">
        <w:rPr>
          <w:rFonts w:ascii="Times New Roman" w:hAnsi="Times New Roman" w:cs="Times New Roman"/>
          <w:sz w:val="24"/>
          <w:szCs w:val="24"/>
        </w:rPr>
        <w:t>that ‘personal life/practical factors’ such as lack of time, and working commitments</w:t>
      </w:r>
      <w:r w:rsidR="002A5AC8" w:rsidRPr="006E54C2">
        <w:rPr>
          <w:rFonts w:ascii="Times New Roman" w:hAnsi="Times New Roman" w:cs="Times New Roman"/>
          <w:sz w:val="24"/>
          <w:szCs w:val="24"/>
        </w:rPr>
        <w:t xml:space="preserve">, </w:t>
      </w:r>
      <w:r w:rsidRPr="006E54C2">
        <w:rPr>
          <w:rFonts w:ascii="Times New Roman" w:hAnsi="Times New Roman" w:cs="Times New Roman"/>
          <w:sz w:val="24"/>
          <w:szCs w:val="24"/>
        </w:rPr>
        <w:t>strongly influenced attendance and engagement with the programmes</w:t>
      </w:r>
      <w:r w:rsidR="00AB671C" w:rsidRPr="006E54C2">
        <w:rPr>
          <w:rFonts w:ascii="Times New Roman" w:hAnsi="Times New Roman" w:cs="Times New Roman"/>
          <w:sz w:val="24"/>
          <w:szCs w:val="24"/>
        </w:rPr>
        <w:t xml:space="preserve"> (see also Hoff, 2003; Snow, </w:t>
      </w:r>
      <w:proofErr w:type="spellStart"/>
      <w:r w:rsidR="00AB671C" w:rsidRPr="006E54C2">
        <w:rPr>
          <w:rFonts w:ascii="Times New Roman" w:hAnsi="Times New Roman" w:cs="Times New Roman"/>
          <w:sz w:val="24"/>
          <w:szCs w:val="24"/>
        </w:rPr>
        <w:t>Dubber</w:t>
      </w:r>
      <w:proofErr w:type="spellEnd"/>
      <w:r w:rsidR="00AB671C" w:rsidRPr="006E54C2">
        <w:rPr>
          <w:rFonts w:ascii="Times New Roman" w:hAnsi="Times New Roman" w:cs="Times New Roman"/>
          <w:sz w:val="24"/>
          <w:szCs w:val="24"/>
        </w:rPr>
        <w:t xml:space="preserve">, &amp; de </w:t>
      </w:r>
      <w:proofErr w:type="spellStart"/>
      <w:r w:rsidR="00AB671C" w:rsidRPr="006E54C2">
        <w:rPr>
          <w:rFonts w:ascii="Times New Roman" w:hAnsi="Times New Roman" w:cs="Times New Roman"/>
          <w:sz w:val="24"/>
          <w:szCs w:val="24"/>
        </w:rPr>
        <w:t>Blauw</w:t>
      </w:r>
      <w:proofErr w:type="spellEnd"/>
      <w:r w:rsidR="00AB671C" w:rsidRPr="006E54C2">
        <w:rPr>
          <w:rFonts w:ascii="Times New Roman" w:hAnsi="Times New Roman" w:cs="Times New Roman"/>
          <w:sz w:val="24"/>
          <w:szCs w:val="24"/>
        </w:rPr>
        <w:t xml:space="preserve">, 1982; </w:t>
      </w:r>
      <w:proofErr w:type="spellStart"/>
      <w:r w:rsidR="00AB671C" w:rsidRPr="006E54C2">
        <w:rPr>
          <w:rFonts w:ascii="Times New Roman" w:hAnsi="Times New Roman" w:cs="Times New Roman"/>
          <w:sz w:val="24"/>
          <w:szCs w:val="24"/>
        </w:rPr>
        <w:t>Waldfogel</w:t>
      </w:r>
      <w:proofErr w:type="spellEnd"/>
      <w:r w:rsidR="00AB671C" w:rsidRPr="006E54C2">
        <w:rPr>
          <w:rFonts w:ascii="Times New Roman" w:hAnsi="Times New Roman" w:cs="Times New Roman"/>
          <w:sz w:val="24"/>
          <w:szCs w:val="24"/>
        </w:rPr>
        <w:t>, 2002).</w:t>
      </w:r>
      <w:r w:rsidR="006B5703" w:rsidRPr="006E54C2">
        <w:rPr>
          <w:rFonts w:ascii="Times New Roman" w:hAnsi="Times New Roman" w:cs="Times New Roman"/>
          <w:sz w:val="24"/>
          <w:szCs w:val="24"/>
        </w:rPr>
        <w:t xml:space="preserve"> This is especially the case for caregivers </w:t>
      </w:r>
      <w:r w:rsidR="00B72087" w:rsidRPr="006E54C2">
        <w:rPr>
          <w:rFonts w:ascii="Times New Roman" w:hAnsi="Times New Roman" w:cs="Times New Roman"/>
          <w:sz w:val="24"/>
          <w:szCs w:val="24"/>
        </w:rPr>
        <w:t>with unskilled or semi-skilled</w:t>
      </w:r>
      <w:r w:rsidR="00784773" w:rsidRPr="006E54C2">
        <w:rPr>
          <w:rFonts w:ascii="Times New Roman" w:hAnsi="Times New Roman" w:cs="Times New Roman"/>
          <w:sz w:val="24"/>
          <w:szCs w:val="24"/>
        </w:rPr>
        <w:t xml:space="preserve"> jobs </w:t>
      </w:r>
      <w:r w:rsidRPr="006E54C2">
        <w:rPr>
          <w:rFonts w:ascii="Times New Roman" w:hAnsi="Times New Roman" w:cs="Times New Roman"/>
          <w:sz w:val="24"/>
          <w:szCs w:val="24"/>
        </w:rPr>
        <w:t>(Day, 2013; Harris &amp; Goodall, 2007)</w:t>
      </w:r>
      <w:r w:rsidR="006B5703" w:rsidRPr="006E54C2">
        <w:rPr>
          <w:rFonts w:ascii="Times New Roman" w:hAnsi="Times New Roman" w:cs="Times New Roman"/>
          <w:sz w:val="24"/>
          <w:szCs w:val="24"/>
        </w:rPr>
        <w:t xml:space="preserve">, </w:t>
      </w:r>
      <w:r w:rsidR="00784773" w:rsidRPr="006E54C2">
        <w:rPr>
          <w:rFonts w:ascii="Times New Roman" w:hAnsi="Times New Roman" w:cs="Times New Roman"/>
          <w:sz w:val="24"/>
          <w:szCs w:val="24"/>
        </w:rPr>
        <w:t xml:space="preserve">who are </w:t>
      </w:r>
      <w:r w:rsidR="00B72087" w:rsidRPr="006E54C2">
        <w:rPr>
          <w:rFonts w:ascii="Times New Roman" w:hAnsi="Times New Roman" w:cs="Times New Roman"/>
          <w:sz w:val="24"/>
          <w:szCs w:val="24"/>
        </w:rPr>
        <w:t xml:space="preserve">less </w:t>
      </w:r>
      <w:r w:rsidR="00784773" w:rsidRPr="006E54C2">
        <w:rPr>
          <w:rFonts w:ascii="Times New Roman" w:hAnsi="Times New Roman" w:cs="Times New Roman"/>
          <w:sz w:val="24"/>
          <w:szCs w:val="24"/>
        </w:rPr>
        <w:t>likely to have generous paid vacation schemes, and may be less able to work flexible hours (</w:t>
      </w:r>
      <w:proofErr w:type="spellStart"/>
      <w:r w:rsidR="00784773" w:rsidRPr="006E54C2">
        <w:rPr>
          <w:rFonts w:ascii="Times New Roman" w:hAnsi="Times New Roman" w:cs="Times New Roman"/>
          <w:sz w:val="24"/>
          <w:szCs w:val="24"/>
        </w:rPr>
        <w:t>Heymann</w:t>
      </w:r>
      <w:proofErr w:type="spellEnd"/>
      <w:r w:rsidR="00784773" w:rsidRPr="006E54C2">
        <w:rPr>
          <w:rFonts w:ascii="Times New Roman" w:hAnsi="Times New Roman" w:cs="Times New Roman"/>
          <w:sz w:val="24"/>
          <w:szCs w:val="24"/>
        </w:rPr>
        <w:t xml:space="preserve"> &amp; </w:t>
      </w:r>
      <w:r w:rsidR="00784773" w:rsidRPr="006E54C2">
        <w:rPr>
          <w:rFonts w:ascii="Times New Roman" w:hAnsi="Times New Roman" w:cs="Times New Roman"/>
          <w:sz w:val="24"/>
          <w:szCs w:val="24"/>
        </w:rPr>
        <w:lastRenderedPageBreak/>
        <w:t xml:space="preserve">Earle, 2000). </w:t>
      </w:r>
      <w:r w:rsidR="000C1A11" w:rsidRPr="006E54C2">
        <w:rPr>
          <w:rFonts w:ascii="Times New Roman" w:hAnsi="Times New Roman" w:cs="Times New Roman"/>
          <w:sz w:val="24"/>
          <w:szCs w:val="24"/>
        </w:rPr>
        <w:t>These are</w:t>
      </w:r>
      <w:r w:rsidRPr="006E54C2">
        <w:rPr>
          <w:rFonts w:ascii="Times New Roman" w:hAnsi="Times New Roman" w:cs="Times New Roman"/>
          <w:sz w:val="24"/>
          <w:szCs w:val="24"/>
        </w:rPr>
        <w:t xml:space="preserve"> strong disincentive</w:t>
      </w:r>
      <w:r w:rsidR="00CA0E75" w:rsidRPr="006E54C2">
        <w:rPr>
          <w:rFonts w:ascii="Times New Roman" w:hAnsi="Times New Roman" w:cs="Times New Roman"/>
          <w:sz w:val="24"/>
          <w:szCs w:val="24"/>
        </w:rPr>
        <w:t>s</w:t>
      </w:r>
      <w:r w:rsidRPr="006E54C2">
        <w:rPr>
          <w:rFonts w:ascii="Times New Roman" w:hAnsi="Times New Roman" w:cs="Times New Roman"/>
          <w:sz w:val="24"/>
          <w:szCs w:val="24"/>
        </w:rPr>
        <w:t xml:space="preserve"> to participate and engage in interventions</w:t>
      </w:r>
      <w:r w:rsidR="00310A5D" w:rsidRPr="006E54C2">
        <w:rPr>
          <w:rFonts w:ascii="Times New Roman" w:hAnsi="Times New Roman" w:cs="Times New Roman"/>
          <w:sz w:val="24"/>
          <w:szCs w:val="24"/>
        </w:rPr>
        <w:t>, but simple solutions like scheduling the intervention in locations which are accessible for families, and at times convenient for them, can minimise these problems (Smith et al., 2014).</w:t>
      </w:r>
    </w:p>
    <w:p w14:paraId="39EBC336" w14:textId="31EBE82C" w:rsidR="0002558E" w:rsidRPr="006E54C2" w:rsidRDefault="00FB28DF" w:rsidP="009559E5">
      <w:pPr>
        <w:autoSpaceDE w:val="0"/>
        <w:autoSpaceDN w:val="0"/>
        <w:adjustRightInd w:val="0"/>
        <w:spacing w:before="240" w:after="0" w:line="480" w:lineRule="auto"/>
        <w:jc w:val="both"/>
        <w:rPr>
          <w:rFonts w:ascii="Times New Roman" w:hAnsi="Times New Roman" w:cs="Times New Roman"/>
          <w:b/>
          <w:i/>
          <w:sz w:val="24"/>
          <w:szCs w:val="24"/>
        </w:rPr>
      </w:pPr>
      <w:r w:rsidRPr="006E54C2">
        <w:rPr>
          <w:rFonts w:ascii="Times New Roman" w:hAnsi="Times New Roman" w:cs="Times New Roman"/>
          <w:sz w:val="24"/>
          <w:szCs w:val="24"/>
        </w:rPr>
        <w:t xml:space="preserve">In sum, the literature </w:t>
      </w:r>
      <w:r w:rsidR="002A5AC8" w:rsidRPr="006E54C2">
        <w:rPr>
          <w:rFonts w:ascii="Times New Roman" w:hAnsi="Times New Roman" w:cs="Times New Roman"/>
          <w:sz w:val="24"/>
          <w:szCs w:val="24"/>
        </w:rPr>
        <w:t xml:space="preserve">reviewed </w:t>
      </w:r>
      <w:r w:rsidRPr="006E54C2">
        <w:rPr>
          <w:rFonts w:ascii="Times New Roman" w:hAnsi="Times New Roman" w:cs="Times New Roman"/>
          <w:sz w:val="24"/>
          <w:szCs w:val="24"/>
        </w:rPr>
        <w:t xml:space="preserve">above shows that families face a number of powerful social, economic and practical barriers </w:t>
      </w:r>
      <w:r w:rsidR="00310A5D" w:rsidRPr="006E54C2">
        <w:rPr>
          <w:rFonts w:ascii="Times New Roman" w:hAnsi="Times New Roman" w:cs="Times New Roman"/>
          <w:sz w:val="24"/>
          <w:szCs w:val="24"/>
        </w:rPr>
        <w:t xml:space="preserve">that </w:t>
      </w:r>
      <w:r w:rsidRPr="006E54C2">
        <w:rPr>
          <w:rFonts w:ascii="Times New Roman" w:hAnsi="Times New Roman" w:cs="Times New Roman"/>
          <w:sz w:val="24"/>
          <w:szCs w:val="24"/>
        </w:rPr>
        <w:t>affect the extent to which they will participate or engage in research. This literature also suggests some potential solutions. However</w:t>
      </w:r>
      <w:r w:rsidR="009559E5" w:rsidRPr="006E54C2">
        <w:rPr>
          <w:rFonts w:ascii="Times New Roman" w:hAnsi="Times New Roman" w:cs="Times New Roman"/>
          <w:sz w:val="24"/>
          <w:szCs w:val="24"/>
        </w:rPr>
        <w:t>,</w:t>
      </w:r>
      <w:r w:rsidR="009324A0" w:rsidRPr="006E54C2">
        <w:rPr>
          <w:rFonts w:ascii="Times New Roman" w:hAnsi="Times New Roman" w:cs="Times New Roman"/>
          <w:sz w:val="24"/>
          <w:szCs w:val="24"/>
        </w:rPr>
        <w:t xml:space="preserve"> to date, </w:t>
      </w:r>
      <w:r w:rsidRPr="006E54C2">
        <w:rPr>
          <w:rFonts w:ascii="Times New Roman" w:hAnsi="Times New Roman" w:cs="Times New Roman"/>
          <w:sz w:val="24"/>
          <w:szCs w:val="24"/>
        </w:rPr>
        <w:t xml:space="preserve">there are very few studies that take the solutions proposed and implement them in the kind of intervention design that would most benefit from this kind of research. </w:t>
      </w:r>
      <w:r w:rsidR="00310A5D" w:rsidRPr="006E54C2">
        <w:rPr>
          <w:rFonts w:ascii="Times New Roman" w:hAnsi="Times New Roman" w:cs="Times New Roman"/>
          <w:sz w:val="24"/>
          <w:szCs w:val="24"/>
        </w:rPr>
        <w:t xml:space="preserve">For example, </w:t>
      </w:r>
      <w:r w:rsidR="005909A1" w:rsidRPr="006E54C2">
        <w:rPr>
          <w:rFonts w:ascii="Times New Roman" w:hAnsi="Times New Roman" w:cs="Times New Roman"/>
          <w:sz w:val="24"/>
          <w:szCs w:val="24"/>
        </w:rPr>
        <w:t xml:space="preserve">Justice et al. (2015) identified </w:t>
      </w:r>
      <w:r w:rsidR="006E1C5E" w:rsidRPr="006E54C2">
        <w:rPr>
          <w:rFonts w:ascii="Times New Roman" w:hAnsi="Times New Roman" w:cs="Times New Roman"/>
          <w:sz w:val="24"/>
          <w:szCs w:val="24"/>
        </w:rPr>
        <w:t>several</w:t>
      </w:r>
      <w:r w:rsidR="00F94BD4" w:rsidRPr="006E54C2">
        <w:rPr>
          <w:rFonts w:ascii="Times New Roman" w:hAnsi="Times New Roman" w:cs="Times New Roman"/>
          <w:sz w:val="24"/>
          <w:szCs w:val="24"/>
        </w:rPr>
        <w:t xml:space="preserve"> </w:t>
      </w:r>
      <w:r w:rsidR="00055711" w:rsidRPr="006E54C2">
        <w:rPr>
          <w:rFonts w:ascii="Times New Roman" w:hAnsi="Times New Roman" w:cs="Times New Roman"/>
          <w:sz w:val="24"/>
          <w:szCs w:val="24"/>
        </w:rPr>
        <w:t xml:space="preserve">solutions </w:t>
      </w:r>
      <w:r w:rsidR="00F94BD4" w:rsidRPr="006E54C2">
        <w:rPr>
          <w:rFonts w:ascii="Times New Roman" w:hAnsi="Times New Roman" w:cs="Times New Roman"/>
          <w:sz w:val="24"/>
          <w:szCs w:val="24"/>
        </w:rPr>
        <w:t xml:space="preserve">to caregiver participation in a </w:t>
      </w:r>
      <w:r w:rsidR="006E1C5E" w:rsidRPr="006E54C2">
        <w:rPr>
          <w:rFonts w:ascii="Times New Roman" w:hAnsi="Times New Roman" w:cs="Times New Roman"/>
          <w:sz w:val="24"/>
          <w:szCs w:val="24"/>
        </w:rPr>
        <w:t xml:space="preserve">caregiver-implemented </w:t>
      </w:r>
      <w:r w:rsidR="005909A1" w:rsidRPr="006E54C2">
        <w:rPr>
          <w:rFonts w:ascii="Times New Roman" w:hAnsi="Times New Roman" w:cs="Times New Roman"/>
          <w:sz w:val="24"/>
          <w:szCs w:val="24"/>
        </w:rPr>
        <w:t>shared reading intervention</w:t>
      </w:r>
      <w:r w:rsidR="00DC47DE" w:rsidRPr="006E54C2">
        <w:rPr>
          <w:rFonts w:ascii="Times New Roman" w:hAnsi="Times New Roman" w:cs="Times New Roman"/>
          <w:sz w:val="24"/>
          <w:szCs w:val="24"/>
        </w:rPr>
        <w:t xml:space="preserve">, but </w:t>
      </w:r>
      <w:r w:rsidR="00F94BD4" w:rsidRPr="006E54C2">
        <w:rPr>
          <w:rFonts w:ascii="Times New Roman" w:hAnsi="Times New Roman" w:cs="Times New Roman"/>
          <w:sz w:val="24"/>
          <w:szCs w:val="24"/>
        </w:rPr>
        <w:t xml:space="preserve">the </w:t>
      </w:r>
      <w:r w:rsidR="001458E7" w:rsidRPr="006E54C2">
        <w:rPr>
          <w:rFonts w:ascii="Times New Roman" w:hAnsi="Times New Roman" w:cs="Times New Roman"/>
          <w:sz w:val="24"/>
          <w:szCs w:val="24"/>
        </w:rPr>
        <w:t xml:space="preserve">solutions </w:t>
      </w:r>
      <w:r w:rsidR="00F94BD4" w:rsidRPr="006E54C2">
        <w:rPr>
          <w:rFonts w:ascii="Times New Roman" w:hAnsi="Times New Roman" w:cs="Times New Roman"/>
          <w:sz w:val="24"/>
          <w:szCs w:val="24"/>
        </w:rPr>
        <w:t xml:space="preserve">they proposed </w:t>
      </w:r>
      <w:r w:rsidR="001458E7" w:rsidRPr="006E54C2">
        <w:rPr>
          <w:rFonts w:ascii="Times New Roman" w:hAnsi="Times New Roman" w:cs="Times New Roman"/>
          <w:sz w:val="24"/>
          <w:szCs w:val="24"/>
        </w:rPr>
        <w:t xml:space="preserve">were never empirically </w:t>
      </w:r>
      <w:r w:rsidR="00DF5B28" w:rsidRPr="006E54C2">
        <w:rPr>
          <w:rFonts w:ascii="Times New Roman" w:hAnsi="Times New Roman" w:cs="Times New Roman"/>
          <w:sz w:val="24"/>
          <w:szCs w:val="24"/>
        </w:rPr>
        <w:t>investigated</w:t>
      </w:r>
      <w:r w:rsidR="009324A0" w:rsidRPr="006E54C2">
        <w:rPr>
          <w:rFonts w:ascii="Times New Roman" w:hAnsi="Times New Roman" w:cs="Times New Roman"/>
          <w:sz w:val="24"/>
          <w:szCs w:val="24"/>
        </w:rPr>
        <w:t xml:space="preserve">. </w:t>
      </w:r>
      <w:r w:rsidR="00F94BD4" w:rsidRPr="006E54C2">
        <w:rPr>
          <w:rFonts w:ascii="Times New Roman" w:hAnsi="Times New Roman" w:cs="Times New Roman"/>
          <w:sz w:val="24"/>
          <w:szCs w:val="24"/>
        </w:rPr>
        <w:t>Next</w:t>
      </w:r>
      <w:r w:rsidR="009559E5" w:rsidRPr="006E54C2">
        <w:rPr>
          <w:rFonts w:ascii="Times New Roman" w:hAnsi="Times New Roman" w:cs="Times New Roman"/>
          <w:sz w:val="24"/>
          <w:szCs w:val="24"/>
        </w:rPr>
        <w:t>,</w:t>
      </w:r>
      <w:r w:rsidR="00F94BD4" w:rsidRPr="006E54C2">
        <w:rPr>
          <w:rFonts w:ascii="Times New Roman" w:hAnsi="Times New Roman" w:cs="Times New Roman"/>
          <w:sz w:val="24"/>
          <w:szCs w:val="24"/>
        </w:rPr>
        <w:t xml:space="preserve"> we</w:t>
      </w:r>
      <w:r w:rsidR="00450714" w:rsidRPr="006E54C2">
        <w:rPr>
          <w:rFonts w:ascii="Times New Roman" w:hAnsi="Times New Roman" w:cs="Times New Roman"/>
          <w:sz w:val="24"/>
          <w:szCs w:val="24"/>
        </w:rPr>
        <w:t xml:space="preserve"> turn to the second aim of the paper</w:t>
      </w:r>
      <w:r w:rsidR="00F94BD4" w:rsidRPr="006E54C2">
        <w:rPr>
          <w:rFonts w:ascii="Times New Roman" w:hAnsi="Times New Roman" w:cs="Times New Roman"/>
          <w:sz w:val="24"/>
          <w:szCs w:val="24"/>
        </w:rPr>
        <w:t>,</w:t>
      </w:r>
      <w:r w:rsidR="00450714" w:rsidRPr="006E54C2">
        <w:rPr>
          <w:rFonts w:ascii="Times New Roman" w:hAnsi="Times New Roman" w:cs="Times New Roman"/>
          <w:sz w:val="24"/>
          <w:szCs w:val="24"/>
        </w:rPr>
        <w:t xml:space="preserve"> which</w:t>
      </w:r>
      <w:r w:rsidR="009D39F4" w:rsidRPr="006E54C2">
        <w:rPr>
          <w:rFonts w:ascii="Times New Roman" w:hAnsi="Times New Roman" w:cs="Times New Roman"/>
          <w:sz w:val="24"/>
          <w:szCs w:val="24"/>
        </w:rPr>
        <w:t xml:space="preserve"> wa</w:t>
      </w:r>
      <w:r w:rsidR="00450714" w:rsidRPr="006E54C2">
        <w:rPr>
          <w:rFonts w:ascii="Times New Roman" w:hAnsi="Times New Roman" w:cs="Times New Roman"/>
          <w:sz w:val="24"/>
          <w:szCs w:val="24"/>
        </w:rPr>
        <w:t>s</w:t>
      </w:r>
      <w:r w:rsidR="00310A5D" w:rsidRPr="006E54C2">
        <w:rPr>
          <w:rFonts w:ascii="Times New Roman" w:hAnsi="Times New Roman" w:cs="Times New Roman"/>
          <w:sz w:val="24"/>
          <w:szCs w:val="24"/>
        </w:rPr>
        <w:t xml:space="preserve"> </w:t>
      </w:r>
      <w:r w:rsidRPr="006E54C2">
        <w:rPr>
          <w:rFonts w:ascii="Times New Roman" w:hAnsi="Times New Roman" w:cs="Times New Roman"/>
          <w:sz w:val="24"/>
          <w:szCs w:val="24"/>
        </w:rPr>
        <w:t xml:space="preserve">to take solutions from the literature and </w:t>
      </w:r>
      <w:r w:rsidR="00450714" w:rsidRPr="006E54C2">
        <w:rPr>
          <w:rFonts w:ascii="Times New Roman" w:hAnsi="Times New Roman" w:cs="Times New Roman"/>
          <w:sz w:val="24"/>
          <w:szCs w:val="24"/>
        </w:rPr>
        <w:t xml:space="preserve">investigate </w:t>
      </w:r>
      <w:r w:rsidRPr="006E54C2">
        <w:rPr>
          <w:rFonts w:ascii="Times New Roman" w:hAnsi="Times New Roman" w:cs="Times New Roman"/>
          <w:sz w:val="24"/>
          <w:szCs w:val="24"/>
        </w:rPr>
        <w:t>their effectiveness</w:t>
      </w:r>
      <w:r w:rsidR="00823EAC" w:rsidRPr="006E54C2">
        <w:rPr>
          <w:rFonts w:ascii="Times New Roman" w:hAnsi="Times New Roman" w:cs="Times New Roman"/>
          <w:sz w:val="24"/>
          <w:szCs w:val="24"/>
        </w:rPr>
        <w:t xml:space="preserve"> in a family-based shared reading intervention</w:t>
      </w:r>
      <w:r w:rsidR="00E37A90" w:rsidRPr="006E54C2">
        <w:rPr>
          <w:rFonts w:ascii="Times New Roman" w:hAnsi="Times New Roman" w:cs="Times New Roman"/>
          <w:sz w:val="24"/>
          <w:szCs w:val="24"/>
        </w:rPr>
        <w:t>, using a case study</w:t>
      </w:r>
      <w:r w:rsidR="00450714" w:rsidRPr="006E54C2">
        <w:rPr>
          <w:rFonts w:ascii="Times New Roman" w:hAnsi="Times New Roman" w:cs="Times New Roman"/>
          <w:sz w:val="24"/>
          <w:szCs w:val="24"/>
        </w:rPr>
        <w:t xml:space="preserve"> approach</w:t>
      </w:r>
      <w:r w:rsidRPr="006E54C2">
        <w:rPr>
          <w:rFonts w:ascii="Times New Roman" w:hAnsi="Times New Roman" w:cs="Times New Roman"/>
          <w:sz w:val="24"/>
          <w:szCs w:val="24"/>
        </w:rPr>
        <w:t>.</w:t>
      </w:r>
    </w:p>
    <w:p w14:paraId="3E6FEC99" w14:textId="3697628A" w:rsidR="00275725" w:rsidRPr="006E54C2" w:rsidRDefault="00275725" w:rsidP="009559E5">
      <w:pPr>
        <w:autoSpaceDE w:val="0"/>
        <w:autoSpaceDN w:val="0"/>
        <w:adjustRightInd w:val="0"/>
        <w:spacing w:before="240" w:after="0" w:line="480" w:lineRule="auto"/>
        <w:jc w:val="both"/>
        <w:rPr>
          <w:rFonts w:ascii="Times New Roman" w:hAnsi="Times New Roman" w:cs="Times New Roman"/>
          <w:b/>
          <w:sz w:val="24"/>
          <w:szCs w:val="24"/>
        </w:rPr>
      </w:pPr>
      <w:r w:rsidRPr="006E54C2">
        <w:rPr>
          <w:rFonts w:ascii="Times New Roman" w:hAnsi="Times New Roman" w:cs="Times New Roman"/>
          <w:b/>
          <w:sz w:val="24"/>
          <w:szCs w:val="24"/>
        </w:rPr>
        <w:t>Adopting a case study approach</w:t>
      </w:r>
      <w:r w:rsidR="00B55ED3" w:rsidRPr="006E54C2">
        <w:rPr>
          <w:rFonts w:ascii="Times New Roman" w:hAnsi="Times New Roman" w:cs="Times New Roman"/>
          <w:b/>
          <w:sz w:val="24"/>
          <w:szCs w:val="24"/>
        </w:rPr>
        <w:t>: The Reading Together project</w:t>
      </w:r>
    </w:p>
    <w:p w14:paraId="782BCFFE" w14:textId="3602DEAF" w:rsidR="00430546" w:rsidRPr="006E54C2" w:rsidRDefault="00310A5D" w:rsidP="009559E5">
      <w:pPr>
        <w:autoSpaceDE w:val="0"/>
        <w:autoSpaceDN w:val="0"/>
        <w:adjustRightInd w:val="0"/>
        <w:spacing w:before="240" w:after="0" w:line="480" w:lineRule="auto"/>
        <w:jc w:val="both"/>
        <w:rPr>
          <w:rFonts w:ascii="Times New Roman" w:hAnsi="Times New Roman" w:cs="Times New Roman"/>
          <w:noProof/>
          <w:sz w:val="24"/>
          <w:szCs w:val="24"/>
        </w:rPr>
      </w:pPr>
      <w:r w:rsidRPr="006E54C2">
        <w:rPr>
          <w:rFonts w:ascii="Times New Roman" w:hAnsi="Times New Roman" w:cs="Times New Roman"/>
          <w:sz w:val="24"/>
          <w:szCs w:val="24"/>
        </w:rPr>
        <w:t xml:space="preserve">The current study is based on data from a </w:t>
      </w:r>
      <w:r w:rsidR="009379CA" w:rsidRPr="006E54C2">
        <w:rPr>
          <w:rFonts w:ascii="Times New Roman" w:hAnsi="Times New Roman" w:cs="Times New Roman"/>
          <w:noProof/>
          <w:sz w:val="24"/>
          <w:szCs w:val="24"/>
        </w:rPr>
        <w:t>randomised controlled trial</w:t>
      </w:r>
      <w:r w:rsidR="00034B3F" w:rsidRPr="006E54C2">
        <w:rPr>
          <w:rFonts w:ascii="Times New Roman" w:hAnsi="Times New Roman" w:cs="Times New Roman"/>
          <w:sz w:val="24"/>
          <w:szCs w:val="24"/>
        </w:rPr>
        <w:t xml:space="preserve"> </w:t>
      </w:r>
      <w:r w:rsidRPr="006E54C2">
        <w:rPr>
          <w:rFonts w:ascii="Times New Roman" w:hAnsi="Times New Roman" w:cs="Times New Roman"/>
          <w:sz w:val="24"/>
          <w:szCs w:val="24"/>
        </w:rPr>
        <w:t xml:space="preserve">that was </w:t>
      </w:r>
      <w:r w:rsidR="00C435A6" w:rsidRPr="006E54C2">
        <w:rPr>
          <w:rFonts w:ascii="Times New Roman" w:hAnsi="Times New Roman" w:cs="Times New Roman"/>
          <w:noProof/>
          <w:sz w:val="24"/>
          <w:szCs w:val="24"/>
        </w:rPr>
        <w:t xml:space="preserve">designed to </w:t>
      </w:r>
      <w:r w:rsidRPr="006E54C2">
        <w:rPr>
          <w:rFonts w:ascii="Times New Roman" w:hAnsi="Times New Roman" w:cs="Times New Roman"/>
          <w:noProof/>
          <w:sz w:val="24"/>
          <w:szCs w:val="24"/>
        </w:rPr>
        <w:t xml:space="preserve">evaluate the effect of a family-based shared reading intervention. </w:t>
      </w:r>
      <w:r w:rsidR="00A625B7" w:rsidRPr="006E54C2">
        <w:rPr>
          <w:rFonts w:ascii="Times New Roman" w:hAnsi="Times New Roman" w:cs="Times New Roman"/>
          <w:noProof/>
          <w:sz w:val="24"/>
          <w:szCs w:val="24"/>
        </w:rPr>
        <w:t>In this article,</w:t>
      </w:r>
      <w:r w:rsidRPr="006E54C2">
        <w:rPr>
          <w:rFonts w:ascii="Times New Roman" w:hAnsi="Times New Roman" w:cs="Times New Roman"/>
          <w:noProof/>
          <w:sz w:val="24"/>
          <w:szCs w:val="24"/>
        </w:rPr>
        <w:t xml:space="preserve"> we focus </w:t>
      </w:r>
      <w:r w:rsidR="00EB1325" w:rsidRPr="006E54C2">
        <w:rPr>
          <w:rFonts w:ascii="Times New Roman" w:hAnsi="Times New Roman" w:cs="Times New Roman"/>
          <w:noProof/>
          <w:sz w:val="24"/>
          <w:szCs w:val="24"/>
        </w:rPr>
        <w:t xml:space="preserve">solely on the effectiveness of </w:t>
      </w:r>
      <w:r w:rsidRPr="006E54C2">
        <w:rPr>
          <w:rFonts w:ascii="Times New Roman" w:hAnsi="Times New Roman" w:cs="Times New Roman"/>
          <w:noProof/>
          <w:sz w:val="24"/>
          <w:szCs w:val="24"/>
        </w:rPr>
        <w:t>the p</w:t>
      </w:r>
      <w:r w:rsidR="00EB1325" w:rsidRPr="006E54C2">
        <w:rPr>
          <w:rFonts w:ascii="Times New Roman" w:hAnsi="Times New Roman" w:cs="Times New Roman"/>
          <w:noProof/>
          <w:sz w:val="24"/>
          <w:szCs w:val="24"/>
        </w:rPr>
        <w:t>rocedures</w:t>
      </w:r>
      <w:r w:rsidRPr="006E54C2">
        <w:rPr>
          <w:rFonts w:ascii="Times New Roman" w:hAnsi="Times New Roman" w:cs="Times New Roman"/>
          <w:noProof/>
          <w:sz w:val="24"/>
          <w:szCs w:val="24"/>
        </w:rPr>
        <w:t xml:space="preserve"> we put in place to recruit and retain families</w:t>
      </w:r>
      <w:r w:rsidR="00C23A0D" w:rsidRPr="006E54C2">
        <w:rPr>
          <w:rFonts w:ascii="Times New Roman" w:hAnsi="Times New Roman" w:cs="Times New Roman"/>
          <w:noProof/>
          <w:sz w:val="24"/>
          <w:szCs w:val="24"/>
        </w:rPr>
        <w:t xml:space="preserve"> with 3-4 year old children</w:t>
      </w:r>
      <w:r w:rsidR="00EB1325" w:rsidRPr="006E54C2">
        <w:rPr>
          <w:rFonts w:ascii="Times New Roman" w:hAnsi="Times New Roman" w:cs="Times New Roman"/>
          <w:noProof/>
          <w:sz w:val="24"/>
          <w:szCs w:val="24"/>
        </w:rPr>
        <w:t>, not the effectiveness of the intervention itself</w:t>
      </w:r>
      <w:r w:rsidRPr="006E54C2">
        <w:rPr>
          <w:rFonts w:ascii="Times New Roman" w:hAnsi="Times New Roman" w:cs="Times New Roman"/>
          <w:noProof/>
          <w:sz w:val="24"/>
          <w:szCs w:val="24"/>
        </w:rPr>
        <w:t>, which is reported in Anoymised (in submission)</w:t>
      </w:r>
      <w:r w:rsidR="00EB1325" w:rsidRPr="006E54C2">
        <w:rPr>
          <w:rFonts w:ascii="Times New Roman" w:hAnsi="Times New Roman" w:cs="Times New Roman"/>
          <w:noProof/>
          <w:sz w:val="24"/>
          <w:szCs w:val="24"/>
        </w:rPr>
        <w:t xml:space="preserve">. </w:t>
      </w:r>
      <w:r w:rsidR="00EE5CA1" w:rsidRPr="006E54C2">
        <w:rPr>
          <w:rFonts w:ascii="Times New Roman" w:hAnsi="Times New Roman" w:cs="Times New Roman"/>
          <w:noProof/>
          <w:sz w:val="24"/>
          <w:szCs w:val="24"/>
        </w:rPr>
        <w:t>We</w:t>
      </w:r>
      <w:r w:rsidR="00A625B7" w:rsidRPr="006E54C2">
        <w:rPr>
          <w:rFonts w:ascii="Times New Roman" w:hAnsi="Times New Roman" w:cs="Times New Roman"/>
          <w:noProof/>
          <w:sz w:val="24"/>
          <w:szCs w:val="24"/>
        </w:rPr>
        <w:t xml:space="preserve"> start by </w:t>
      </w:r>
      <w:r w:rsidR="00C23A0D" w:rsidRPr="006E54C2">
        <w:rPr>
          <w:rFonts w:ascii="Times New Roman" w:hAnsi="Times New Roman" w:cs="Times New Roman"/>
          <w:noProof/>
          <w:sz w:val="24"/>
          <w:szCs w:val="24"/>
        </w:rPr>
        <w:t xml:space="preserve">describing the wider </w:t>
      </w:r>
      <w:r w:rsidR="007F74C5" w:rsidRPr="006E54C2">
        <w:rPr>
          <w:rFonts w:ascii="Times New Roman" w:hAnsi="Times New Roman" w:cs="Times New Roman"/>
          <w:noProof/>
          <w:sz w:val="24"/>
          <w:szCs w:val="24"/>
        </w:rPr>
        <w:t>context of the importance of shared book reading</w:t>
      </w:r>
      <w:r w:rsidR="006840C3" w:rsidRPr="006E54C2">
        <w:rPr>
          <w:rFonts w:ascii="Times New Roman" w:hAnsi="Times New Roman" w:cs="Times New Roman"/>
          <w:noProof/>
          <w:sz w:val="24"/>
          <w:szCs w:val="24"/>
        </w:rPr>
        <w:t xml:space="preserve">, </w:t>
      </w:r>
      <w:r w:rsidR="00EE5CA1" w:rsidRPr="006E54C2">
        <w:rPr>
          <w:rFonts w:ascii="Times New Roman" w:hAnsi="Times New Roman" w:cs="Times New Roman"/>
          <w:noProof/>
          <w:sz w:val="24"/>
          <w:szCs w:val="24"/>
        </w:rPr>
        <w:t>then provide details of the case study itself, before evaluating the recru</w:t>
      </w:r>
      <w:r w:rsidR="00815DA3" w:rsidRPr="006E54C2">
        <w:rPr>
          <w:rFonts w:ascii="Times New Roman" w:hAnsi="Times New Roman" w:cs="Times New Roman"/>
          <w:noProof/>
          <w:sz w:val="24"/>
          <w:szCs w:val="24"/>
        </w:rPr>
        <w:t>itment and retention procedures</w:t>
      </w:r>
      <w:r w:rsidR="00C23A0D" w:rsidRPr="006E54C2">
        <w:rPr>
          <w:rFonts w:ascii="Times New Roman" w:hAnsi="Times New Roman" w:cs="Times New Roman"/>
          <w:noProof/>
          <w:sz w:val="24"/>
          <w:szCs w:val="24"/>
        </w:rPr>
        <w:t xml:space="preserve">. </w:t>
      </w:r>
    </w:p>
    <w:p w14:paraId="5E7877F3" w14:textId="77777777" w:rsidR="00430546" w:rsidRPr="006E54C2" w:rsidRDefault="00430546" w:rsidP="00430546">
      <w:pPr>
        <w:spacing w:before="240" w:line="480" w:lineRule="auto"/>
        <w:jc w:val="both"/>
        <w:rPr>
          <w:rFonts w:ascii="Times New Roman" w:hAnsi="Times New Roman" w:cs="Times New Roman"/>
          <w:i/>
          <w:iCs/>
          <w:sz w:val="24"/>
          <w:szCs w:val="24"/>
        </w:rPr>
      </w:pPr>
      <w:r w:rsidRPr="006E54C2">
        <w:rPr>
          <w:rFonts w:ascii="Times New Roman" w:hAnsi="Times New Roman" w:cs="Times New Roman"/>
          <w:i/>
          <w:iCs/>
          <w:sz w:val="24"/>
          <w:szCs w:val="24"/>
        </w:rPr>
        <w:t>Context of shared book reading and language development</w:t>
      </w:r>
    </w:p>
    <w:p w14:paraId="05C15F14" w14:textId="5709C00D" w:rsidR="006840C3" w:rsidRPr="006E54C2" w:rsidRDefault="00667226" w:rsidP="000519F8">
      <w:pPr>
        <w:spacing w:before="240" w:line="480" w:lineRule="auto"/>
        <w:jc w:val="both"/>
        <w:rPr>
          <w:rFonts w:ascii="Times New Roman" w:hAnsi="Times New Roman" w:cs="Times New Roman"/>
          <w:sz w:val="24"/>
          <w:szCs w:val="24"/>
        </w:rPr>
      </w:pPr>
      <w:r w:rsidRPr="006E54C2">
        <w:rPr>
          <w:rFonts w:ascii="Times New Roman" w:hAnsi="Times New Roman" w:cs="Times New Roman"/>
          <w:sz w:val="24"/>
          <w:szCs w:val="24"/>
        </w:rPr>
        <w:lastRenderedPageBreak/>
        <w:t xml:space="preserve">Children who enter school with better language skills tend to perform better at school and enjoy better success in adulthood </w:t>
      </w:r>
      <w:r w:rsidRPr="006E54C2">
        <w:rPr>
          <w:rFonts w:ascii="Times New Roman" w:hAnsi="Times New Roman" w:cs="Times New Roman"/>
          <w:sz w:val="24"/>
          <w:szCs w:val="24"/>
        </w:rPr>
        <w:fldChar w:fldCharType="begin" w:fldLock="1"/>
      </w:r>
      <w:r w:rsidRPr="006E54C2">
        <w:rPr>
          <w:rFonts w:ascii="Times New Roman" w:hAnsi="Times New Roman" w:cs="Times New Roman"/>
          <w:sz w:val="24"/>
          <w:szCs w:val="24"/>
        </w:rPr>
        <w:instrText>ADDIN CSL_CITATION { "citationItems" : [ { "id" : "ITEM-1", "itemData" : { "ISBN" : "1847120172", "abstract" : "A prime motivation behind the Government\u2019s child poverty reduction strategy is the belief that growing up in poverty leads to children experiencing poorer outcomes later in life. Several studies support this assertion, showing that poorer children have weaker educational attainment (e.g. Gregg and Machin, 1999), and are more likely to end up in poverty in adulthood (Blanden and Gibbons, 2006). However, all these studies present the difference in the average outcomes of poor and non-poor children; clearly there are many children raised in poor backgrounds who do well in later life. This report seeks to explore the characteristics of children from poor backgrounds who \u2018buck the trend\u2019 and go on to escape poverty and achieve economic success as adults. The analysis will be carried out by using data from the British Cohort Study (BCS) of children born in 1970 to estimate a number of models for individuals who faced disadvantage in childhood where the dependent variable is some measure of adult success or \u2018bucking the trend\u2019. The explanatory variables are drawn from the wealth of information available from questions addressed to the child, their parents and their teachers. Insights will be gained by considering the estimated group of coefficients \u03b2. Success iadult = +\u03b2\u03b1 X ichildhood = u | Childhood disadvantage=1 i The policy relevance of this study is extremely clear: identifying the characteristics of those who avoid poverty may help Government to design policies which help children in disadvantage achieve their maximum potential. However, we must bear in mind that identifying a link between characteristics may not indicate that a policy focused on these characteristics would be successful. For example, if we find that children do better if they are taken to museums, a policy to encourage school trips to museums will not necessarily help children if this variable is actually a proxy for parents\u2019 overall enthusiasm for education. One of the benefits of using the BCS is the richness of the dataset, meaning that not only do we have lots of potential candidates for \u2018bucking the trend\u2019 characteristics, but that we can also control for the importance of other variables so that different influences are not confounded.", "author" : [ { "dropping-particle" : "", "family" : "Blanden", "given" : "Jo", "non-dropping-particle" : "", "parse-names" : false, "suffix" : "" } ], "container-title" : "Pensions", "id" : "ITEM-1", "issue" : "31", "issued" : { "date-parts" : [ [ "2006" ] ] }, "page" : "36", "title" : "\u2018Bucking the trend\u2019: What enables those who are disadvantaged in childhood to succeed later in life?", "type" : "article-journal" }, "uris" : [ "http://www.mendeley.com/documents/?uuid=633edb4d-0ae5-47ef-b3af-ce8adcda674b" ] } ], "mendeley" : { "formattedCitation" : "(Blanden, 2006)", "plainTextFormattedCitation" : "(Blanden, 2006)", "previouslyFormattedCitation" : "(Blanden, 2006)" }, "properties" : { "noteIndex" : 0 }, "schema" : "https://github.com/citation-style-language/schema/raw/master/csl-citation.json" }</w:instrText>
      </w:r>
      <w:r w:rsidRPr="006E54C2">
        <w:rPr>
          <w:rFonts w:ascii="Times New Roman" w:hAnsi="Times New Roman" w:cs="Times New Roman"/>
          <w:sz w:val="24"/>
          <w:szCs w:val="24"/>
        </w:rPr>
        <w:fldChar w:fldCharType="separate"/>
      </w:r>
      <w:r w:rsidRPr="006E54C2">
        <w:rPr>
          <w:rFonts w:ascii="Times New Roman" w:hAnsi="Times New Roman" w:cs="Times New Roman"/>
          <w:sz w:val="24"/>
          <w:szCs w:val="24"/>
        </w:rPr>
        <w:t>(Blanden, 2006)</w:t>
      </w:r>
      <w:r w:rsidRPr="006E54C2">
        <w:rPr>
          <w:rFonts w:ascii="Times New Roman" w:hAnsi="Times New Roman" w:cs="Times New Roman"/>
          <w:sz w:val="24"/>
          <w:szCs w:val="24"/>
        </w:rPr>
        <w:fldChar w:fldCharType="end"/>
      </w:r>
      <w:r w:rsidRPr="006E54C2">
        <w:rPr>
          <w:rFonts w:ascii="Times New Roman" w:hAnsi="Times New Roman" w:cs="Times New Roman"/>
          <w:sz w:val="24"/>
          <w:szCs w:val="24"/>
        </w:rPr>
        <w:t xml:space="preserve">. Conversely, children who enter school with limited language skills are at risk of developing language and associated literacy difficulties later on </w:t>
      </w:r>
      <w:r w:rsidRPr="006E54C2">
        <w:rPr>
          <w:rFonts w:ascii="Times New Roman" w:hAnsi="Times New Roman" w:cs="Times New Roman"/>
          <w:sz w:val="24"/>
          <w:szCs w:val="24"/>
        </w:rPr>
        <w:fldChar w:fldCharType="begin" w:fldLock="1"/>
      </w:r>
      <w:r w:rsidRPr="006E54C2">
        <w:rPr>
          <w:rFonts w:ascii="Times New Roman" w:hAnsi="Times New Roman" w:cs="Times New Roman"/>
          <w:sz w:val="24"/>
          <w:szCs w:val="24"/>
        </w:rPr>
        <w:instrText>ADDIN CSL_CITATION { "citationItems" : [ { "id" : "ITEM-1", "itemData" : { "DOI" : "10.1016/j.ecresq.2014.12.004", "ISBN" : "0885-2006", "ISSN" : "08852006 (ISSN)", "abstract" : "This early efficacy study examined the effects of an automated storybook intervention designed topromote school readiness among at-risk prekindergarten children. Story Friends is a small-group inter-vention in which vocabulary and question-answering lessons are embedded in a series of storybooks.A randomized group design with an embedded single-case experimental design was used to examinetreatment effects. Eighteen children from public prekindergarten programs serving families with lowincome were randomly assigned to the Story Friends treatment or a business-as-usual comparison. Par-ticipants in both groups completed measures of vocabulary and comprehension approximately monthly.Participants in the treatment group completed measures of instructional content for each book as partof the embedded single-case experimental design. Story Friends participants had significantly higherscores on measures of vocabulary than the comparison group and effect sizes were large, whereas moremodest effects were shown for comprehension measures. Observations of treatment fidelity indicatethat this intervention has the potential to be implemented with high fidelity in preschool classrooms.Results show a feasible means of teaching pre-K children challenging vocabulary that has the potentialto facilitate later literacy development. \u00a9 2015 Elsevier Inc..", "author" : [ { "dropping-particle" : "", "family" : "Kelley", "given" : "E S", "non-dropping-particle" : "", "parse-names" : false, "suffix" : "" }, { "dropping-particle" : "", "family" : "Goldstein", "given" : "H", "non-dropping-particle" : "", "parse-names" : false, "suffix" : "" }, { "dropping-particle" : "", "family" : "Spencer", "given" : "T D", "non-dropping-particle" : "", "parse-names" : false, "suffix" : "" }, { "dropping-particle" : "", "family" : "Sherman", "given" : "A", "non-dropping-particle" : "", "parse-names" : false, "suffix" : "" } ], "container-title" : "Early Childhood Research Quarterly", "id" : "ITEM-1", "issued" : { "date-parts" : [ [ "2015" ] ] }, "page" : "47-61", "publisher" : "Elsevier Inc.", "title" : "Effects of automated Tier 2 storybook intervention on vocabulary and comprehension learning in preschool children with limited oral language skills", "type" : "article-journal", "volume" : "31" }, "uris" : [ "http://www.mendeley.com/documents/?uuid=6e5923bd-c572-41e0-af52-ff9e4f596a60" ] }, { "id" : "ITEM-2", "itemData" : { "DOI" : "10.1177/105381519902200406", "ISSN" : "1053-8151", "abstract" : "The effects of 2 preschool-based shared-reading interventions were evaluated with 95 children, ages 2-to 5-years, from low-income families. Language skills of the children were below age-level as measured by standardized tests. Children were pretested and randomly assigned to 1 of 3 conditions: (a) no-treatment control, (b) typical shared-reading condition, and (c) dialogic (interactive) shared-reading condition. For both intervention conditions, undergraduate volunteers read to children in small groups. Following the 6-week intervention, children were posttested on measures of oral language, listening comprehension, and phonological sensitivity. Both interventions produced positive effects. Results favoring dialogic reading were found on a measure of descriptive use of language, whereas results favoring typical shared-reading were found on measures of listening comprehension and alliteration detection.", "author" : [ { "dropping-particle" : "", "family" : "Lonigan", "given" : "Christopher J", "non-dropping-particle" : "", "parse-names" : false, "suffix" : "" }, { "dropping-particle" : "", "family" : "Anthony", "given" : "Jason L", "non-dropping-particle" : "", "parse-names" : false, "suffix" : "" }, { "dropping-particle" : "", "family" : "Bloomfield", "given" : "Brenlee G", "non-dropping-particle" : "", "parse-names" : false, "suffix" : "" }, { "dropping-particle" : "", "family" : "Dyer", "given" : "Sarah M", "non-dropping-particle" : "", "parse-names" : false, "suffix" : "" }, { "dropping-particle" : "", "family" : "Samwel", "given" : "Corine S", "non-dropping-particle" : "", "parse-names" : false, "suffix" : "" } ], "container-title" : "Journal of Early Intervention", "id" : "ITEM-2", "issue" : "4", "issued" : { "date-parts" : [ [ "1999" ] ] }, "page" : "306-322", "title" : "Effects of Two Shared-Reading Interventions on Emergent Literacy Skills of At-Risk Preschoolers", "type" : "article-journal", "volume" : "22" }, "uris" : [ "http://www.mendeley.com/documents/?uuid=5766c292-be17-4be0-b120-d7d145555e35" ] }, { "id" : "ITEM-3", "itemData" : { "DOI" : "10.1016/j.ecresq.2010.03.002", "ISBN" : "0885-2006, 0885-2006", "ISSN" : "08852006", "abstract" : "The acquisition of emergent literacy for young children who are ethnic-minority, low-income or non-English speaking is threatened by myriad social risks. Given the need for empirically-supported interventions for these groups, a comprehensive literature review was undertaken, involving both a descriptive review and a meta-analysis. The 31 selected published articles each satisfied criteria for being an intervention study involving caregivers in its delivery to children between the ages of two to six years. A meta-analysis was conducted using a subset of 14 studies that utilized an experimental or quasi-experimental design. This two-pronged review demonstrated significant limitations in the generalizability of this literature to these important groups of children. Future directions for advancing intervention development are presented. ?? 2010 Elsevier Inc.", "author" : [ { "dropping-particle" : "", "family" : "Manz", "given" : "Patricia H.", "non-dropping-particle" : "", "parse-names" : false, "suffix" : "" }, { "dropping-particle" : "", "family" : "Hughes", "given" : "Cheyenne", "non-dropping-particle" : "", "parse-names" : false, "suffix" : "" }, { "dropping-particle" : "", "family" : "Barnabas", "given" : "Ernesto", "non-dropping-particle" : "", "parse-names" : false, "suffix" : "" }, { "dropping-particle" : "", "family" : "Bracaliello", "given" : "Catherine", "non-dropping-particle" : "", "parse-names" : false, "suffix" : "" }, { "dropping-particle" : "", "family" : "Ginsburg-Block", "given" : "Marika", "non-dropping-particle" : "", "parse-names" : false, "suffix" : "" } ], "container-title" : "Early Childhood Research Quarterly", "id" : "ITEM-3", "issue" : "4", "issued" : { "date-parts" : [ [ "2010" ] ] }, "page" : "409-431", "publisher" : "Elsevier Inc.", "title" : "A descriptive review and meta-analysis of family-based emergent literacy interventions: To what extent is the research applicable to low-income, ethnic-minority or linguistically-diverse young children?", "type" : "article-journal", "volume" : "25" }, "uris" : [ "http://www.mendeley.com/documents/?uuid=f91a2e01-c6fe-4233-a777-abac139311a8" ] } ], "mendeley" : { "formattedCitation" : "(Kelley, Goldstein, Spencer, &amp; Sherman, 2015; Lonigan, Anthony, Bloomfield, Dyer, &amp; Samwel, 1999; Manz, Hughes, Barnabas, Bracaliello, &amp; Ginsburg-Block, 2010)", "plainTextFormattedCitation" : "(Kelley, Goldstein, Spencer, &amp; Sherman, 2015; Lonigan, Anthony, Bloomfield, Dyer, &amp; Samwel, 1999; Manz, Hughes, Barnabas, Bracaliello, &amp; Ginsburg-Block, 2010)", "previouslyFormattedCitation" : "(Kelley, Goldstein, Spencer, &amp; Sherman, 2015; Lonigan, Anthony, Bloomfield, Dyer, &amp; Samwel, 1999; Manz, Hughes, Barnabas, Bracaliello, &amp; Ginsburg-Block, 2010)" }, "properties" : { "noteIndex" : 0 }, "schema" : "https://github.com/citation-style-language/schema/raw/master/csl-citation.json" }</w:instrText>
      </w:r>
      <w:r w:rsidRPr="006E54C2">
        <w:rPr>
          <w:rFonts w:ascii="Times New Roman" w:hAnsi="Times New Roman" w:cs="Times New Roman"/>
          <w:sz w:val="24"/>
          <w:szCs w:val="24"/>
        </w:rPr>
        <w:fldChar w:fldCharType="separate"/>
      </w:r>
      <w:r w:rsidRPr="006E54C2">
        <w:rPr>
          <w:rFonts w:ascii="Times New Roman" w:hAnsi="Times New Roman" w:cs="Times New Roman"/>
          <w:sz w:val="24"/>
          <w:szCs w:val="24"/>
        </w:rPr>
        <w:t>(Kelley, Goldstein, Spencer, &amp; Sherman, 2015; Manz</w:t>
      </w:r>
      <w:r w:rsidR="00F95410" w:rsidRPr="006E54C2">
        <w:rPr>
          <w:rFonts w:ascii="Times New Roman" w:hAnsi="Times New Roman" w:cs="Times New Roman"/>
          <w:sz w:val="24"/>
          <w:szCs w:val="24"/>
        </w:rPr>
        <w:t xml:space="preserve"> et al., </w:t>
      </w:r>
      <w:r w:rsidRPr="006E54C2">
        <w:rPr>
          <w:rFonts w:ascii="Times New Roman" w:hAnsi="Times New Roman" w:cs="Times New Roman"/>
          <w:sz w:val="24"/>
          <w:szCs w:val="24"/>
        </w:rPr>
        <w:t>2010)</w:t>
      </w:r>
      <w:r w:rsidRPr="006E54C2">
        <w:rPr>
          <w:rFonts w:ascii="Times New Roman" w:hAnsi="Times New Roman" w:cs="Times New Roman"/>
          <w:sz w:val="24"/>
          <w:szCs w:val="24"/>
        </w:rPr>
        <w:fldChar w:fldCharType="end"/>
      </w:r>
      <w:r w:rsidRPr="006E54C2">
        <w:rPr>
          <w:rFonts w:ascii="Times New Roman" w:hAnsi="Times New Roman" w:cs="Times New Roman"/>
          <w:sz w:val="24"/>
          <w:szCs w:val="24"/>
        </w:rPr>
        <w:t xml:space="preserve">. </w:t>
      </w:r>
      <w:r w:rsidR="006840C3" w:rsidRPr="006E54C2">
        <w:rPr>
          <w:rFonts w:ascii="Times New Roman" w:hAnsi="Times New Roman" w:cs="Times New Roman"/>
          <w:sz w:val="24"/>
          <w:szCs w:val="24"/>
        </w:rPr>
        <w:t>Crucially</w:t>
      </w:r>
      <w:r w:rsidR="00555211" w:rsidRPr="006E54C2">
        <w:rPr>
          <w:rFonts w:ascii="Times New Roman" w:hAnsi="Times New Roman" w:cs="Times New Roman"/>
          <w:sz w:val="24"/>
          <w:szCs w:val="24"/>
        </w:rPr>
        <w:t xml:space="preserve">, </w:t>
      </w:r>
      <w:r w:rsidR="006840C3" w:rsidRPr="006E54C2">
        <w:rPr>
          <w:rFonts w:ascii="Times New Roman" w:hAnsi="Times New Roman" w:cs="Times New Roman"/>
          <w:sz w:val="24"/>
          <w:szCs w:val="24"/>
        </w:rPr>
        <w:t xml:space="preserve">preschool </w:t>
      </w:r>
      <w:r w:rsidR="00555211" w:rsidRPr="006E54C2">
        <w:rPr>
          <w:rFonts w:ascii="Times New Roman" w:hAnsi="Times New Roman" w:cs="Times New Roman"/>
          <w:sz w:val="24"/>
          <w:szCs w:val="24"/>
        </w:rPr>
        <w:t>c</w:t>
      </w:r>
      <w:r w:rsidR="000519F8" w:rsidRPr="006E54C2">
        <w:rPr>
          <w:rFonts w:ascii="Times New Roman" w:hAnsi="Times New Roman" w:cs="Times New Roman"/>
          <w:sz w:val="24"/>
          <w:szCs w:val="24"/>
        </w:rPr>
        <w:t xml:space="preserve">hildren from lower socioeconomic backgrounds are more likely to have poorer language skills </w:t>
      </w:r>
      <w:r w:rsidR="006840C3" w:rsidRPr="006E54C2">
        <w:rPr>
          <w:rFonts w:ascii="Times New Roman" w:hAnsi="Times New Roman" w:cs="Times New Roman"/>
          <w:sz w:val="24"/>
          <w:szCs w:val="24"/>
        </w:rPr>
        <w:t xml:space="preserve">on school entry </w:t>
      </w:r>
      <w:r w:rsidR="000519F8" w:rsidRPr="006E54C2">
        <w:rPr>
          <w:rFonts w:ascii="Times New Roman" w:hAnsi="Times New Roman" w:cs="Times New Roman"/>
          <w:sz w:val="24"/>
          <w:szCs w:val="24"/>
        </w:rPr>
        <w:t>compared with the national average</w:t>
      </w:r>
      <w:r w:rsidR="006840C3" w:rsidRPr="006E54C2">
        <w:rPr>
          <w:rFonts w:ascii="Times New Roman" w:hAnsi="Times New Roman" w:cs="Times New Roman"/>
          <w:sz w:val="24"/>
          <w:szCs w:val="24"/>
        </w:rPr>
        <w:t>, which means they enter school at a disadvantage, and many never catch up</w:t>
      </w:r>
      <w:r w:rsidR="000519F8" w:rsidRPr="006E54C2">
        <w:rPr>
          <w:rFonts w:ascii="Times New Roman" w:hAnsi="Times New Roman" w:cs="Times New Roman"/>
          <w:sz w:val="24"/>
          <w:szCs w:val="24"/>
        </w:rPr>
        <w:t xml:space="preserve"> (Qi</w:t>
      </w:r>
      <w:r w:rsidR="00DF0173" w:rsidRPr="006E54C2">
        <w:rPr>
          <w:rFonts w:ascii="Times New Roman" w:hAnsi="Times New Roman" w:cs="Times New Roman"/>
          <w:sz w:val="24"/>
          <w:szCs w:val="24"/>
        </w:rPr>
        <w:t xml:space="preserve">, </w:t>
      </w:r>
      <w:r w:rsidR="00DF0173" w:rsidRPr="006E54C2">
        <w:rPr>
          <w:rFonts w:ascii="Times New Roman" w:hAnsi="Times New Roman" w:cs="Times New Roman"/>
          <w:sz w:val="24"/>
          <w:szCs w:val="24"/>
          <w:shd w:val="clear" w:color="auto" w:fill="FFFFFF"/>
        </w:rPr>
        <w:t xml:space="preserve">Kaiser, Milan, &amp; Hancock, </w:t>
      </w:r>
      <w:r w:rsidR="000519F8" w:rsidRPr="006E54C2">
        <w:rPr>
          <w:rFonts w:ascii="Times New Roman" w:hAnsi="Times New Roman" w:cs="Times New Roman"/>
          <w:sz w:val="24"/>
          <w:szCs w:val="24"/>
        </w:rPr>
        <w:t>2006).</w:t>
      </w:r>
      <w:r w:rsidR="00815DA3" w:rsidRPr="006E54C2">
        <w:rPr>
          <w:rFonts w:ascii="Times New Roman" w:hAnsi="Times New Roman" w:cs="Times New Roman"/>
          <w:sz w:val="24"/>
          <w:szCs w:val="24"/>
        </w:rPr>
        <w:t xml:space="preserve"> </w:t>
      </w:r>
      <w:r w:rsidR="006840C3" w:rsidRPr="006E54C2">
        <w:rPr>
          <w:rFonts w:ascii="Times New Roman" w:hAnsi="Times New Roman" w:cs="Times New Roman"/>
          <w:sz w:val="24"/>
          <w:szCs w:val="24"/>
        </w:rPr>
        <w:t xml:space="preserve">Initiatives to promote language development in the early years, especially amongst disadvantaged children, are, thus, at the forefront of many government’s social mobility policies (e.g. </w:t>
      </w:r>
      <w:r w:rsidR="004C0BA6" w:rsidRPr="006E54C2">
        <w:rPr>
          <w:rFonts w:ascii="Times New Roman" w:hAnsi="Times New Roman" w:cs="Times New Roman"/>
          <w:sz w:val="24"/>
          <w:szCs w:val="24"/>
        </w:rPr>
        <w:t>Department of Education, 2007</w:t>
      </w:r>
      <w:r w:rsidR="006840C3" w:rsidRPr="006E54C2">
        <w:rPr>
          <w:rFonts w:ascii="Times New Roman" w:hAnsi="Times New Roman" w:cs="Times New Roman"/>
          <w:sz w:val="24"/>
          <w:szCs w:val="24"/>
        </w:rPr>
        <w:t>)</w:t>
      </w:r>
      <w:r w:rsidR="00815DA3" w:rsidRPr="006E54C2">
        <w:rPr>
          <w:rFonts w:ascii="Times New Roman" w:hAnsi="Times New Roman" w:cs="Times New Roman"/>
          <w:sz w:val="24"/>
          <w:szCs w:val="24"/>
        </w:rPr>
        <w:t>.</w:t>
      </w:r>
    </w:p>
    <w:p w14:paraId="344FDAE4" w14:textId="7B31BCA4" w:rsidR="00EE5CA1" w:rsidRPr="006E54C2" w:rsidRDefault="007F74C5" w:rsidP="000519F8">
      <w:pPr>
        <w:spacing w:before="240" w:line="480" w:lineRule="auto"/>
        <w:jc w:val="both"/>
        <w:rPr>
          <w:rFonts w:ascii="Times New Roman" w:hAnsi="Times New Roman" w:cs="Times New Roman"/>
          <w:sz w:val="24"/>
          <w:szCs w:val="24"/>
        </w:rPr>
      </w:pPr>
      <w:r w:rsidRPr="006E54C2">
        <w:rPr>
          <w:rFonts w:ascii="Times New Roman" w:hAnsi="Times New Roman" w:cs="Times New Roman"/>
          <w:sz w:val="24"/>
          <w:szCs w:val="24"/>
        </w:rPr>
        <w:t xml:space="preserve">One </w:t>
      </w:r>
      <w:r w:rsidR="006840C3" w:rsidRPr="006E54C2">
        <w:rPr>
          <w:rFonts w:ascii="Times New Roman" w:hAnsi="Times New Roman" w:cs="Times New Roman"/>
          <w:sz w:val="24"/>
          <w:szCs w:val="24"/>
        </w:rPr>
        <w:t xml:space="preserve">very </w:t>
      </w:r>
      <w:r w:rsidR="00DA7D34" w:rsidRPr="006E54C2">
        <w:rPr>
          <w:rFonts w:ascii="Times New Roman" w:hAnsi="Times New Roman" w:cs="Times New Roman"/>
          <w:sz w:val="24"/>
          <w:szCs w:val="24"/>
        </w:rPr>
        <w:t xml:space="preserve">effective </w:t>
      </w:r>
      <w:r w:rsidRPr="006E54C2">
        <w:rPr>
          <w:rFonts w:ascii="Times New Roman" w:hAnsi="Times New Roman" w:cs="Times New Roman"/>
          <w:sz w:val="24"/>
          <w:szCs w:val="24"/>
        </w:rPr>
        <w:t>way</w:t>
      </w:r>
      <w:r w:rsidR="00DA7D34" w:rsidRPr="006E54C2">
        <w:rPr>
          <w:rFonts w:ascii="Times New Roman" w:hAnsi="Times New Roman" w:cs="Times New Roman"/>
          <w:sz w:val="24"/>
          <w:szCs w:val="24"/>
        </w:rPr>
        <w:t xml:space="preserve"> to </w:t>
      </w:r>
      <w:r w:rsidR="00E41EE3" w:rsidRPr="006E54C2">
        <w:rPr>
          <w:rFonts w:ascii="Times New Roman" w:hAnsi="Times New Roman" w:cs="Times New Roman"/>
          <w:sz w:val="24"/>
          <w:szCs w:val="24"/>
        </w:rPr>
        <w:t xml:space="preserve">promote language development </w:t>
      </w:r>
      <w:r w:rsidRPr="006E54C2">
        <w:rPr>
          <w:rFonts w:ascii="Times New Roman" w:hAnsi="Times New Roman" w:cs="Times New Roman"/>
          <w:sz w:val="24"/>
          <w:szCs w:val="24"/>
        </w:rPr>
        <w:t xml:space="preserve">is </w:t>
      </w:r>
      <w:r w:rsidR="00187244" w:rsidRPr="006E54C2">
        <w:rPr>
          <w:rFonts w:ascii="Times New Roman" w:hAnsi="Times New Roman" w:cs="Times New Roman"/>
          <w:sz w:val="24"/>
          <w:szCs w:val="24"/>
        </w:rPr>
        <w:t xml:space="preserve">via shared book reading, whereby </w:t>
      </w:r>
      <w:r w:rsidRPr="006E54C2">
        <w:rPr>
          <w:rFonts w:ascii="Times New Roman" w:hAnsi="Times New Roman" w:cs="Times New Roman"/>
          <w:sz w:val="24"/>
          <w:szCs w:val="24"/>
        </w:rPr>
        <w:t>caregivers and children</w:t>
      </w:r>
      <w:r w:rsidR="00E41EE3" w:rsidRPr="006E54C2">
        <w:rPr>
          <w:rFonts w:ascii="Times New Roman" w:hAnsi="Times New Roman" w:cs="Times New Roman"/>
          <w:sz w:val="24"/>
          <w:szCs w:val="24"/>
        </w:rPr>
        <w:t xml:space="preserve"> </w:t>
      </w:r>
      <w:r w:rsidRPr="006E54C2">
        <w:rPr>
          <w:rFonts w:ascii="Times New Roman" w:hAnsi="Times New Roman" w:cs="Times New Roman"/>
          <w:sz w:val="24"/>
          <w:szCs w:val="24"/>
        </w:rPr>
        <w:t xml:space="preserve">share books together. Shared book reading </w:t>
      </w:r>
      <w:r w:rsidR="00F369D1" w:rsidRPr="006E54C2">
        <w:rPr>
          <w:rFonts w:ascii="Times New Roman" w:hAnsi="Times New Roman" w:cs="Times New Roman"/>
          <w:sz w:val="24"/>
          <w:szCs w:val="24"/>
        </w:rPr>
        <w:t xml:space="preserve">promotes exactly the kinds of caregiver behaviour that </w:t>
      </w:r>
      <w:r w:rsidR="006840C3" w:rsidRPr="006E54C2">
        <w:rPr>
          <w:rFonts w:ascii="Times New Roman" w:hAnsi="Times New Roman" w:cs="Times New Roman"/>
          <w:sz w:val="24"/>
          <w:szCs w:val="24"/>
        </w:rPr>
        <w:t>positively impact on children’s</w:t>
      </w:r>
      <w:r w:rsidR="00F369D1" w:rsidRPr="006E54C2">
        <w:rPr>
          <w:rFonts w:ascii="Times New Roman" w:hAnsi="Times New Roman" w:cs="Times New Roman"/>
          <w:sz w:val="24"/>
          <w:szCs w:val="24"/>
        </w:rPr>
        <w:t xml:space="preserve"> language development. </w:t>
      </w:r>
      <w:r w:rsidR="00206F44" w:rsidRPr="006E54C2">
        <w:rPr>
          <w:rFonts w:ascii="Times New Roman" w:hAnsi="Times New Roman" w:cs="Times New Roman"/>
          <w:sz w:val="24"/>
          <w:szCs w:val="24"/>
        </w:rPr>
        <w:t xml:space="preserve">During shared book </w:t>
      </w:r>
      <w:r w:rsidR="006840C3" w:rsidRPr="006E54C2">
        <w:rPr>
          <w:rFonts w:ascii="Times New Roman" w:hAnsi="Times New Roman" w:cs="Times New Roman"/>
          <w:sz w:val="24"/>
          <w:szCs w:val="24"/>
        </w:rPr>
        <w:t xml:space="preserve">reading, </w:t>
      </w:r>
      <w:r w:rsidR="00206F44" w:rsidRPr="006E54C2">
        <w:rPr>
          <w:rFonts w:ascii="Times New Roman" w:hAnsi="Times New Roman" w:cs="Times New Roman"/>
          <w:sz w:val="24"/>
          <w:szCs w:val="24"/>
        </w:rPr>
        <w:t>adults</w:t>
      </w:r>
      <w:r w:rsidR="006840C3" w:rsidRPr="006E54C2">
        <w:rPr>
          <w:rFonts w:ascii="Times New Roman" w:hAnsi="Times New Roman" w:cs="Times New Roman"/>
          <w:sz w:val="24"/>
          <w:szCs w:val="24"/>
        </w:rPr>
        <w:t xml:space="preserve"> often use a </w:t>
      </w:r>
      <w:r w:rsidR="00206F44" w:rsidRPr="006E54C2">
        <w:rPr>
          <w:rFonts w:ascii="Times New Roman" w:hAnsi="Times New Roman" w:cs="Times New Roman"/>
          <w:sz w:val="24"/>
          <w:szCs w:val="24"/>
        </w:rPr>
        <w:t xml:space="preserve">wider </w:t>
      </w:r>
      <w:r w:rsidR="006840C3" w:rsidRPr="006E54C2">
        <w:rPr>
          <w:rFonts w:ascii="Times New Roman" w:hAnsi="Times New Roman" w:cs="Times New Roman"/>
          <w:sz w:val="24"/>
          <w:szCs w:val="24"/>
        </w:rPr>
        <w:t xml:space="preserve">variety of </w:t>
      </w:r>
      <w:r w:rsidR="00206F44" w:rsidRPr="006E54C2">
        <w:rPr>
          <w:rFonts w:ascii="Times New Roman" w:hAnsi="Times New Roman" w:cs="Times New Roman"/>
          <w:sz w:val="24"/>
          <w:szCs w:val="24"/>
        </w:rPr>
        <w:t xml:space="preserve">different </w:t>
      </w:r>
      <w:r w:rsidR="006840C3" w:rsidRPr="006E54C2">
        <w:rPr>
          <w:rFonts w:ascii="Times New Roman" w:hAnsi="Times New Roman" w:cs="Times New Roman"/>
          <w:sz w:val="24"/>
          <w:szCs w:val="24"/>
        </w:rPr>
        <w:t>words, which exposes children to a more diverse vocabulary (Noble, Cameron-Faulkner, &amp; Lieven, 2018)</w:t>
      </w:r>
      <w:r w:rsidR="00815DA3" w:rsidRPr="006E54C2">
        <w:rPr>
          <w:rFonts w:ascii="Times New Roman" w:hAnsi="Times New Roman" w:cs="Times New Roman"/>
          <w:sz w:val="24"/>
          <w:szCs w:val="24"/>
        </w:rPr>
        <w:t xml:space="preserve">. </w:t>
      </w:r>
      <w:r w:rsidR="006840C3" w:rsidRPr="006E54C2">
        <w:rPr>
          <w:rFonts w:ascii="Times New Roman" w:hAnsi="Times New Roman" w:cs="Times New Roman"/>
          <w:sz w:val="24"/>
          <w:szCs w:val="24"/>
        </w:rPr>
        <w:t>Books also tend to contain a wider variety of complex sentence structures, many of which are absent in everyd</w:t>
      </w:r>
      <w:r w:rsidR="00206F44" w:rsidRPr="006E54C2">
        <w:rPr>
          <w:rFonts w:ascii="Times New Roman" w:hAnsi="Times New Roman" w:cs="Times New Roman"/>
          <w:sz w:val="24"/>
          <w:szCs w:val="24"/>
        </w:rPr>
        <w:t xml:space="preserve">ay speech to children; and exposure to these benefits </w:t>
      </w:r>
      <w:r w:rsidR="006840C3" w:rsidRPr="006E54C2">
        <w:rPr>
          <w:rFonts w:ascii="Times New Roman" w:hAnsi="Times New Roman" w:cs="Times New Roman"/>
          <w:sz w:val="24"/>
          <w:szCs w:val="24"/>
        </w:rPr>
        <w:t xml:space="preserve">older </w:t>
      </w:r>
      <w:proofErr w:type="spellStart"/>
      <w:r w:rsidR="006840C3" w:rsidRPr="006E54C2">
        <w:rPr>
          <w:rFonts w:ascii="Times New Roman" w:hAnsi="Times New Roman" w:cs="Times New Roman"/>
          <w:sz w:val="24"/>
          <w:szCs w:val="24"/>
        </w:rPr>
        <w:t>preschoolers’</w:t>
      </w:r>
      <w:proofErr w:type="spellEnd"/>
      <w:r w:rsidR="006840C3" w:rsidRPr="006E54C2">
        <w:rPr>
          <w:rFonts w:ascii="Times New Roman" w:hAnsi="Times New Roman" w:cs="Times New Roman"/>
          <w:sz w:val="24"/>
          <w:szCs w:val="24"/>
        </w:rPr>
        <w:t xml:space="preserve"> language development (</w:t>
      </w:r>
      <w:r w:rsidR="00206F44" w:rsidRPr="006E54C2">
        <w:rPr>
          <w:rFonts w:ascii="Times New Roman" w:hAnsi="Times New Roman" w:cs="Times New Roman"/>
          <w:sz w:val="24"/>
          <w:szCs w:val="24"/>
        </w:rPr>
        <w:t xml:space="preserve">from </w:t>
      </w:r>
      <w:r w:rsidR="006840C3" w:rsidRPr="006E54C2">
        <w:rPr>
          <w:rFonts w:ascii="Times New Roman" w:hAnsi="Times New Roman" w:cs="Times New Roman"/>
          <w:sz w:val="24"/>
          <w:szCs w:val="24"/>
        </w:rPr>
        <w:t xml:space="preserve">age 3 years and upwards; see </w:t>
      </w:r>
      <w:r w:rsidR="00206F44" w:rsidRPr="006E54C2">
        <w:rPr>
          <w:rFonts w:ascii="Times New Roman" w:hAnsi="Times New Roman" w:cs="Times New Roman"/>
          <w:sz w:val="24"/>
          <w:szCs w:val="24"/>
        </w:rPr>
        <w:t xml:space="preserve">e.g. </w:t>
      </w:r>
      <w:r w:rsidR="006840C3" w:rsidRPr="006E54C2">
        <w:rPr>
          <w:rFonts w:ascii="Times New Roman" w:hAnsi="Times New Roman" w:cs="Times New Roman"/>
          <w:sz w:val="24"/>
          <w:szCs w:val="24"/>
        </w:rPr>
        <w:t xml:space="preserve">Rowe, 2012).  Book reading </w:t>
      </w:r>
      <w:r w:rsidRPr="006E54C2">
        <w:rPr>
          <w:rFonts w:ascii="Times New Roman" w:hAnsi="Times New Roman" w:cs="Times New Roman"/>
          <w:sz w:val="24"/>
          <w:szCs w:val="24"/>
        </w:rPr>
        <w:t xml:space="preserve">is </w:t>
      </w:r>
      <w:r w:rsidR="00E41EE3" w:rsidRPr="006E54C2">
        <w:rPr>
          <w:rFonts w:ascii="Times New Roman" w:hAnsi="Times New Roman" w:cs="Times New Roman"/>
          <w:sz w:val="24"/>
          <w:szCs w:val="24"/>
        </w:rPr>
        <w:t xml:space="preserve">also </w:t>
      </w:r>
      <w:r w:rsidRPr="006E54C2">
        <w:rPr>
          <w:rFonts w:ascii="Times New Roman" w:hAnsi="Times New Roman" w:cs="Times New Roman"/>
          <w:sz w:val="24"/>
          <w:szCs w:val="24"/>
        </w:rPr>
        <w:t xml:space="preserve">likely to foster high levels of joint attention </w:t>
      </w:r>
      <w:r w:rsidR="00836F34" w:rsidRPr="006E54C2">
        <w:rPr>
          <w:rFonts w:ascii="Times New Roman" w:hAnsi="Times New Roman" w:cs="Times New Roman"/>
          <w:sz w:val="24"/>
          <w:szCs w:val="24"/>
        </w:rPr>
        <w:t xml:space="preserve">because it encourages caregivers and children to focus on the book together, </w:t>
      </w:r>
      <w:r w:rsidRPr="006E54C2">
        <w:rPr>
          <w:rFonts w:ascii="Times New Roman" w:hAnsi="Times New Roman" w:cs="Times New Roman"/>
          <w:sz w:val="24"/>
          <w:szCs w:val="24"/>
        </w:rPr>
        <w:t>which has been linked to positive language outcomes</w:t>
      </w:r>
      <w:r w:rsidR="00206F44" w:rsidRPr="006E54C2">
        <w:rPr>
          <w:rFonts w:ascii="Times New Roman" w:hAnsi="Times New Roman" w:cs="Times New Roman"/>
          <w:sz w:val="24"/>
          <w:szCs w:val="24"/>
        </w:rPr>
        <w:t xml:space="preserve"> in younger </w:t>
      </w:r>
      <w:proofErr w:type="spellStart"/>
      <w:r w:rsidR="00206F44" w:rsidRPr="006E54C2">
        <w:rPr>
          <w:rFonts w:ascii="Times New Roman" w:hAnsi="Times New Roman" w:cs="Times New Roman"/>
          <w:sz w:val="24"/>
          <w:szCs w:val="24"/>
        </w:rPr>
        <w:t>preschoolers</w:t>
      </w:r>
      <w:proofErr w:type="spellEnd"/>
      <w:r w:rsidRPr="006E54C2">
        <w:rPr>
          <w:rFonts w:ascii="Times New Roman" w:hAnsi="Times New Roman" w:cs="Times New Roman"/>
          <w:sz w:val="24"/>
          <w:szCs w:val="24"/>
        </w:rPr>
        <w:t xml:space="preserve"> (</w:t>
      </w:r>
      <w:r w:rsidR="00E41EE3" w:rsidRPr="006E54C2">
        <w:rPr>
          <w:rFonts w:ascii="Times New Roman" w:hAnsi="Times New Roman" w:cs="Times New Roman"/>
          <w:sz w:val="24"/>
          <w:szCs w:val="24"/>
        </w:rPr>
        <w:t>Farrant &amp; Zubrick, 2013)</w:t>
      </w:r>
      <w:r w:rsidRPr="006E54C2">
        <w:rPr>
          <w:rFonts w:ascii="Times New Roman" w:hAnsi="Times New Roman" w:cs="Times New Roman"/>
          <w:sz w:val="24"/>
          <w:szCs w:val="24"/>
        </w:rPr>
        <w:t xml:space="preserve">. </w:t>
      </w:r>
      <w:r w:rsidR="000519F8" w:rsidRPr="006E54C2">
        <w:rPr>
          <w:rFonts w:ascii="Times New Roman" w:hAnsi="Times New Roman" w:cs="Times New Roman"/>
          <w:sz w:val="24"/>
          <w:szCs w:val="24"/>
        </w:rPr>
        <w:t xml:space="preserve">Thus, the more we can encourage parents to read with their preschool aged children, especially disadvantaged parents, the more likely these children are to be protected against reading delay and difficulties at school. </w:t>
      </w:r>
      <w:r w:rsidR="00206F44" w:rsidRPr="006E54C2">
        <w:rPr>
          <w:rFonts w:ascii="Times New Roman" w:hAnsi="Times New Roman" w:cs="Times New Roman"/>
          <w:sz w:val="24"/>
          <w:szCs w:val="24"/>
        </w:rPr>
        <w:t xml:space="preserve">However, as with interventions more broadly, we find that effect sizes, participation and engagement rates </w:t>
      </w:r>
      <w:r w:rsidR="00A94F44" w:rsidRPr="006E54C2">
        <w:rPr>
          <w:rFonts w:ascii="Times New Roman" w:hAnsi="Times New Roman" w:cs="Times New Roman"/>
          <w:sz w:val="24"/>
          <w:szCs w:val="24"/>
        </w:rPr>
        <w:t xml:space="preserve">in reading interventions </w:t>
      </w:r>
      <w:r w:rsidR="00206F44" w:rsidRPr="006E54C2">
        <w:rPr>
          <w:rFonts w:ascii="Times New Roman" w:hAnsi="Times New Roman" w:cs="Times New Roman"/>
          <w:sz w:val="24"/>
          <w:szCs w:val="24"/>
        </w:rPr>
        <w:t xml:space="preserve">tend to be smaller in </w:t>
      </w:r>
      <w:r w:rsidR="00667226" w:rsidRPr="006E54C2">
        <w:rPr>
          <w:rFonts w:ascii="Times New Roman" w:hAnsi="Times New Roman" w:cs="Times New Roman"/>
          <w:sz w:val="24"/>
          <w:szCs w:val="24"/>
        </w:rPr>
        <w:t>in hard-to-reach groups</w:t>
      </w:r>
      <w:r w:rsidR="00A94F44" w:rsidRPr="006E54C2">
        <w:rPr>
          <w:rFonts w:ascii="Times New Roman" w:hAnsi="Times New Roman" w:cs="Times New Roman"/>
          <w:sz w:val="24"/>
          <w:szCs w:val="24"/>
        </w:rPr>
        <w:t>:</w:t>
      </w:r>
      <w:r w:rsidR="00206F44" w:rsidRPr="006E54C2">
        <w:rPr>
          <w:rFonts w:ascii="Times New Roman" w:hAnsi="Times New Roman" w:cs="Times New Roman"/>
          <w:sz w:val="24"/>
          <w:szCs w:val="24"/>
        </w:rPr>
        <w:t xml:space="preserve"> families </w:t>
      </w:r>
      <w:r w:rsidR="00667226" w:rsidRPr="006E54C2">
        <w:rPr>
          <w:rFonts w:ascii="Times New Roman" w:hAnsi="Times New Roman" w:cs="Times New Roman"/>
          <w:sz w:val="24"/>
          <w:szCs w:val="24"/>
        </w:rPr>
        <w:t xml:space="preserve">from lower SES </w:t>
      </w:r>
      <w:r w:rsidR="00667226" w:rsidRPr="006E54C2">
        <w:rPr>
          <w:rFonts w:ascii="Times New Roman" w:hAnsi="Times New Roman" w:cs="Times New Roman"/>
          <w:sz w:val="24"/>
          <w:szCs w:val="24"/>
        </w:rPr>
        <w:lastRenderedPageBreak/>
        <w:t>backgrounds, children with English as a second language, and children with language disorders</w:t>
      </w:r>
      <w:r w:rsidR="00206F44" w:rsidRPr="006E54C2">
        <w:rPr>
          <w:rFonts w:ascii="Times New Roman" w:hAnsi="Times New Roman" w:cs="Times New Roman"/>
          <w:sz w:val="24"/>
          <w:szCs w:val="24"/>
        </w:rPr>
        <w:t xml:space="preserve"> </w:t>
      </w:r>
      <w:r w:rsidR="00206F44" w:rsidRPr="006E54C2">
        <w:rPr>
          <w:rFonts w:ascii="Times New Roman" w:hAnsi="Times New Roman" w:cs="Times New Roman"/>
          <w:sz w:val="24"/>
          <w:szCs w:val="24"/>
        </w:rPr>
        <w:fldChar w:fldCharType="begin" w:fldLock="1"/>
      </w:r>
      <w:r w:rsidR="00206F44" w:rsidRPr="006E54C2">
        <w:rPr>
          <w:rFonts w:ascii="Times New Roman" w:hAnsi="Times New Roman" w:cs="Times New Roman"/>
          <w:sz w:val="24"/>
          <w:szCs w:val="24"/>
        </w:rPr>
        <w:instrText>ADDIN CSL_CITATION { "citationItems" : [ { "id" : "ITEM-1", "itemData" : { "DOI" : "10.3102/00346543065001001", "ISBN" : "0034-6543\\", "ISSN" : "0034-6543", "abstract" : "The current review is a quantitative meta-analysis ofthe available empirical evidence related to parent-preschooler reading and several outcome mea-sures. In selecting the studies to be included in this meta-analysis, we focused on studies examining thefrequency ofbook reading to preschoolers. The results support the hypothesis that parent-preschooler reading is related to outcome measures such \u00e4s language growth, emergent literacy, and reading achievement. The overall effect size ofd = .59 indicates that book reading explains about 8% of the variance in the outcome measures. The results support the hypothesis that book reading, in particular, ajfects acqui-sition of the written language register. The effect of parent-preschooler reading is not dependent on the socioeconomic Status of the families or on several methodological differences between the studies. However, the effect seems to become smaller \u00e4s soon \u00e4s children become conventional readers and are able to read on their own.", "author" : [ { "dropping-particle" : "", "family" : "Bus", "given" : "Adriana G", "non-dropping-particle" : "", "parse-names" : false, "suffix" : "" }, { "dropping-particle" : "", "family" : "Ijzendoorn", "given" : "Marinus H", "non-dropping-particle" : "Van", "parse-names" : false, "suffix" : "" }, { "dropping-particle" : "", "family" : "Pellegrini", "given" : "Anthony D", "non-dropping-particle" : "", "parse-names" : false, "suffix" : "" } ], "container-title" : "Review of Educational Research Spring", "id" : "ITEM-1", "issue" : "l", "issued" : { "date-parts" : [ [ "1995" ] ] }, "page" : "1-21", "title" : "Joint Book Reading Makes for Success in Learning to Read: A Meta-Analysis on Intergenerational Transmission of Literacy", "type" : "article-journal", "volume" : "65" }, "uris" : [ "http://www.mendeley.com/documents/?uuid=724020a9-1d07-4048-9972-72c23a7acc21" ] }, { "id" : "ITEM-2", "itemData" : { "DOI" : "10.1080/10409280701838603", "ISBN" : "EARLY EDUCATION AND DEVELOPMENT, Vol. 19, No. 1, 2008: pp. 7\u201326", "ISSN" : "1040-9289", "abstract" : "Book reading has been demonstrated to promote vocabulary. The current study was conducted to examine the added value of an interactive shared book reading format that emphasizes active as opposed to noninteractive participation by the child. Studies that included a dialogic reading intervention group and a reading-as-usual control group, and that reported vocabulary as an outcome measure were located. After extracting relevant data from 16 eligible studies, a meta-analysis was conducted to attain an overall mean effect size reflecting the success of dialogic reading in increasing children's vocabulary compared to typical shared reading. When focusing on measures of expressive vocabulary in particular (k = 9, n = 322), Cohen's d was .59 (SE = .08; 95% CI = 0.44, 0.75; p &lt; .001), which is a moderate effect size. However, the effect size reduced substantially when children were older (4 to 5 years old) or when they were at risk for language and literacy impairments. Dialogic reading can change the home liter...", "author" : [ { "dropping-particle" : "", "family" : "Mol", "given" : "Suzanne E.", "non-dropping-particle" : "", "parse-names" : false, "suffix" : "" }, { "dropping-particle" : "", "family" : "Bus", "given" : "Adriana G.", "non-dropping-particle" : "", "parse-names" : false, "suffix" : "" }, { "dropping-particle" : "", "family" : "Jong", "given" : "Maria T.", "non-dropping-particle" : "de", "parse-names" : false, "suffix" : "" }, { "dropping-particle" : "", "family" : "Smeets", "given" : "Daisy J. H.", "non-dropping-particle" : "", "parse-names" : false, "suffix" : "" } ], "container-title" : "Early Education and Development", "id" : "ITEM-2", "issue" : "1", "issued" : { "date-parts" : [ [ "2008" ] ] }, "page" : "7-26", "title" : "Added Value of Dialogic Parent\u2013Child Book Readings: A Meta-Analysis", "type" : "article-journal", "volume" : "19" }, "uris" : [ "http://www.mendeley.com/documents/?uuid=55c99f98-f847-4188-a092-e40848ca0925" ] }, { "id" : "ITEM-3", "itemData" : { "DOI" : "10.1080/10862960009548064", "ISBN" : "1086296000954", "ISSN" : "1086-296X", "abstract" : "This article reports about in-depth analyses of how par- ents from different cultural groups mediated a simple narrative text to their 4-year-old children. The sample included 19 Surinamese-Dutch, 19 Turkish-Dutch, and 19 Dutch low-SES dyads. The sessions videotaped in the families' homes were transcribed and coded with a de- tailed behavioral coding system that maps the function and content of parent and child behaviors. In addition, the sessions were rated on four 7-point scales for how parents interacted with their children in terms of sup- portive presence. Overall the study supports the hypoth- esis that when reading is less important for the parents personally, they are less inclined to deviate from the text in order to negotiate meaning. Their children initiated more interactions than other children did, but low- cognitive-demand behaviors such as naming details or identifying pictures of characters characterized these interactions. The ethnic groups also differed in how par- ents interacted with their children, but these character- istics of the reading session were not related to parental literacy.", "author" : [ { "dropping-particle" : "", "family" : "Bus", "given" : "Adriana G.", "non-dropping-particle" : "", "parse-names" : false, "suffix" : "" }, { "dropping-particle" : "", "family" : "Leseman", "given" : "Paul", "non-dropping-particle" : "", "parse-names" : false, "suffix" : "" }, { "dropping-particle" : "", "family" : "Keultjes", "given" : "Petra", "non-dropping-particle" : "", "parse-names" : false, "suffix" : "" } ], "container-title" : "Journal of Literacy Research", "id" : "ITEM-3", "issue" : "1", "issued" : { "date-parts" : [ [ "2000" ] ] }, "page" : "53-76", "title" : "Joint book reading across cultures: A comparison of Surinamese-Dutch, Turkish-Dutch, and Dutch parent-child dyads", "type" : "article-journal", "volume" : "32" }, "uris" : [ "http://www.mendeley.com/documents/?uuid=dffb012a-6a85-480f-866b-c30993d1bd8e" ] } ], "mendeley" : { "formattedCitation" : "(Bus, Leseman, &amp; Keultjes, 2000; Bus, Van Ijzendoorn, &amp; Pellegrini, 1995; Mol, Bus, de Jong, &amp; Smeets, 2008)", "plainTextFormattedCitation" : "(Bus, Leseman, &amp; Keultjes, 2000; Bus, Van Ijzendoorn, &amp; Pellegrini, 1995; Mol, Bus, de Jong, &amp; Smeets, 2008)", "previouslyFormattedCitation" : "(Bus, Leseman, &amp; Keultjes, 2000; Bus, Van Ijzendoorn, &amp; Pellegrini, 1995; Mol, Bus, de Jong, &amp; Smeets, 2008)" }, "properties" : { "noteIndex" : 0 }, "schema" : "https://github.com/citation-style-language/schema/raw/master/csl-citation.json" }</w:instrText>
      </w:r>
      <w:r w:rsidR="00206F44" w:rsidRPr="006E54C2">
        <w:rPr>
          <w:rFonts w:ascii="Times New Roman" w:hAnsi="Times New Roman" w:cs="Times New Roman"/>
          <w:sz w:val="24"/>
          <w:szCs w:val="24"/>
        </w:rPr>
        <w:fldChar w:fldCharType="separate"/>
      </w:r>
      <w:r w:rsidR="00206F44" w:rsidRPr="006E54C2">
        <w:rPr>
          <w:rFonts w:ascii="Times New Roman" w:hAnsi="Times New Roman" w:cs="Times New Roman"/>
          <w:sz w:val="24"/>
          <w:szCs w:val="24"/>
        </w:rPr>
        <w:t>(Bus et al., 2008; Mol et al., 1995)</w:t>
      </w:r>
      <w:r w:rsidR="00206F44" w:rsidRPr="006E54C2">
        <w:rPr>
          <w:rFonts w:ascii="Times New Roman" w:hAnsi="Times New Roman" w:cs="Times New Roman"/>
          <w:sz w:val="24"/>
          <w:szCs w:val="24"/>
        </w:rPr>
        <w:fldChar w:fldCharType="end"/>
      </w:r>
      <w:r w:rsidR="00F95410" w:rsidRPr="006E54C2">
        <w:rPr>
          <w:rFonts w:ascii="Times New Roman" w:hAnsi="Times New Roman" w:cs="Times New Roman"/>
          <w:sz w:val="24"/>
          <w:szCs w:val="24"/>
        </w:rPr>
        <w:t xml:space="preserve">. </w:t>
      </w:r>
    </w:p>
    <w:p w14:paraId="1B7F98ED" w14:textId="7A266AB2" w:rsidR="00C23A0D" w:rsidRPr="006E54C2" w:rsidRDefault="00C23A0D" w:rsidP="009559E5">
      <w:pPr>
        <w:autoSpaceDE w:val="0"/>
        <w:autoSpaceDN w:val="0"/>
        <w:adjustRightInd w:val="0"/>
        <w:spacing w:before="240" w:after="0" w:line="480" w:lineRule="auto"/>
        <w:jc w:val="both"/>
        <w:rPr>
          <w:rFonts w:ascii="Times New Roman" w:hAnsi="Times New Roman" w:cs="Times New Roman"/>
          <w:b/>
          <w:i/>
          <w:sz w:val="24"/>
          <w:szCs w:val="24"/>
        </w:rPr>
      </w:pPr>
      <w:r w:rsidRPr="006E54C2">
        <w:rPr>
          <w:rFonts w:ascii="Times New Roman" w:hAnsi="Times New Roman" w:cs="Times New Roman"/>
          <w:b/>
          <w:i/>
          <w:sz w:val="24"/>
          <w:szCs w:val="24"/>
        </w:rPr>
        <w:t>Wider context of the Reading Together project</w:t>
      </w:r>
    </w:p>
    <w:p w14:paraId="11BB4B41" w14:textId="1498212A" w:rsidR="00F15F2E" w:rsidRPr="006E54C2" w:rsidRDefault="00836F34" w:rsidP="00F15F2E">
      <w:pPr>
        <w:autoSpaceDE w:val="0"/>
        <w:autoSpaceDN w:val="0"/>
        <w:adjustRightInd w:val="0"/>
        <w:spacing w:before="240" w:after="0" w:line="480" w:lineRule="auto"/>
        <w:jc w:val="both"/>
        <w:rPr>
          <w:rFonts w:ascii="Times New Roman" w:hAnsi="Times New Roman" w:cs="Times New Roman"/>
          <w:sz w:val="24"/>
          <w:szCs w:val="24"/>
        </w:rPr>
      </w:pPr>
      <w:r w:rsidRPr="006E54C2">
        <w:rPr>
          <w:rFonts w:ascii="Times New Roman" w:hAnsi="Times New Roman" w:cs="Times New Roman"/>
          <w:sz w:val="24"/>
          <w:szCs w:val="24"/>
        </w:rPr>
        <w:t>The UK government has made improving language levels in the early years a priority. For example</w:t>
      </w:r>
      <w:r w:rsidR="00815DA3" w:rsidRPr="006E54C2">
        <w:rPr>
          <w:rFonts w:ascii="Times New Roman" w:hAnsi="Times New Roman" w:cs="Times New Roman"/>
          <w:sz w:val="24"/>
          <w:szCs w:val="24"/>
        </w:rPr>
        <w:t>, the department of education’s</w:t>
      </w:r>
      <w:r w:rsidRPr="006E54C2">
        <w:rPr>
          <w:rFonts w:ascii="Times New Roman" w:hAnsi="Times New Roman" w:cs="Times New Roman"/>
          <w:sz w:val="24"/>
          <w:szCs w:val="24"/>
        </w:rPr>
        <w:t xml:space="preserve"> social mobility action plan </w:t>
      </w:r>
      <w:r w:rsidR="00327A44" w:rsidRPr="006E54C2">
        <w:rPr>
          <w:rFonts w:ascii="Times New Roman" w:hAnsi="Times New Roman" w:cs="Times New Roman"/>
          <w:sz w:val="24"/>
          <w:szCs w:val="24"/>
        </w:rPr>
        <w:t>is to</w:t>
      </w:r>
      <w:r w:rsidRPr="006E54C2">
        <w:rPr>
          <w:rFonts w:ascii="Times New Roman" w:hAnsi="Times New Roman" w:cs="Times New Roman"/>
          <w:sz w:val="24"/>
          <w:szCs w:val="24"/>
        </w:rPr>
        <w:t xml:space="preserve"> </w:t>
      </w:r>
      <w:r w:rsidR="004C0BA6" w:rsidRPr="006E54C2">
        <w:rPr>
          <w:rFonts w:ascii="Times New Roman" w:hAnsi="Times New Roman" w:cs="Times New Roman"/>
          <w:sz w:val="24"/>
          <w:szCs w:val="24"/>
        </w:rPr>
        <w:t>close</w:t>
      </w:r>
      <w:r w:rsidRPr="006E54C2">
        <w:rPr>
          <w:rFonts w:ascii="Times New Roman" w:hAnsi="Times New Roman" w:cs="Times New Roman"/>
          <w:sz w:val="24"/>
          <w:szCs w:val="24"/>
        </w:rPr>
        <w:t xml:space="preserve"> the word gap in the early years</w:t>
      </w:r>
      <w:r w:rsidR="004C0BA6" w:rsidRPr="006E54C2">
        <w:rPr>
          <w:rFonts w:ascii="Times New Roman" w:hAnsi="Times New Roman" w:cs="Times New Roman"/>
          <w:sz w:val="24"/>
          <w:szCs w:val="24"/>
        </w:rPr>
        <w:t xml:space="preserve"> (</w:t>
      </w:r>
      <w:r w:rsidR="000F19E1" w:rsidRPr="006E54C2">
        <w:rPr>
          <w:rFonts w:ascii="Times New Roman" w:hAnsi="Times New Roman" w:cs="Times New Roman"/>
          <w:sz w:val="24"/>
          <w:szCs w:val="24"/>
        </w:rPr>
        <w:t xml:space="preserve">see Department of Education, 2007 </w:t>
      </w:r>
      <w:r w:rsidR="00327A44" w:rsidRPr="006E54C2">
        <w:rPr>
          <w:rFonts w:ascii="Times New Roman" w:hAnsi="Times New Roman" w:cs="Times New Roman"/>
          <w:sz w:val="24"/>
          <w:szCs w:val="24"/>
        </w:rPr>
        <w:t>for details</w:t>
      </w:r>
      <w:r w:rsidR="004C0BA6" w:rsidRPr="006E54C2">
        <w:rPr>
          <w:rFonts w:ascii="Times New Roman" w:hAnsi="Times New Roman" w:cs="Times New Roman"/>
          <w:sz w:val="24"/>
          <w:szCs w:val="24"/>
        </w:rPr>
        <w:t>).</w:t>
      </w:r>
      <w:r w:rsidR="00815DA3" w:rsidRPr="006E54C2">
        <w:rPr>
          <w:rFonts w:ascii="Times New Roman" w:hAnsi="Times New Roman" w:cs="Times New Roman"/>
          <w:sz w:val="24"/>
          <w:szCs w:val="24"/>
        </w:rPr>
        <w:t xml:space="preserve"> </w:t>
      </w:r>
      <w:r w:rsidRPr="006E54C2">
        <w:rPr>
          <w:rFonts w:ascii="Times New Roman" w:hAnsi="Times New Roman" w:cs="Times New Roman"/>
          <w:sz w:val="24"/>
          <w:szCs w:val="24"/>
        </w:rPr>
        <w:t xml:space="preserve">Thus, the government is </w:t>
      </w:r>
      <w:r w:rsidR="008534CD" w:rsidRPr="006E54C2">
        <w:rPr>
          <w:rFonts w:ascii="Times New Roman" w:hAnsi="Times New Roman" w:cs="Times New Roman"/>
          <w:sz w:val="24"/>
          <w:szCs w:val="24"/>
        </w:rPr>
        <w:t xml:space="preserve">currently </w:t>
      </w:r>
      <w:r w:rsidRPr="006E54C2">
        <w:rPr>
          <w:rFonts w:ascii="Times New Roman" w:hAnsi="Times New Roman" w:cs="Times New Roman"/>
          <w:sz w:val="24"/>
          <w:szCs w:val="24"/>
        </w:rPr>
        <w:t xml:space="preserve">promoting initiatives to create and evaluate interventions for improving children’s language development, especially for children from disadvantaged families. The Reader’s programme is one such intervention. </w:t>
      </w:r>
      <w:r w:rsidR="00C23A0D" w:rsidRPr="006E54C2">
        <w:rPr>
          <w:rFonts w:ascii="Times New Roman" w:hAnsi="Times New Roman" w:cs="Times New Roman"/>
          <w:sz w:val="24"/>
          <w:szCs w:val="24"/>
        </w:rPr>
        <w:t xml:space="preserve">In this project, </w:t>
      </w:r>
      <w:r w:rsidR="008E668F" w:rsidRPr="006E54C2">
        <w:rPr>
          <w:rFonts w:ascii="Times New Roman" w:hAnsi="Times New Roman" w:cs="Times New Roman"/>
          <w:sz w:val="24"/>
          <w:szCs w:val="24"/>
        </w:rPr>
        <w:t>called the Reading Together</w:t>
      </w:r>
      <w:r w:rsidR="00C23A0D" w:rsidRPr="006E54C2">
        <w:rPr>
          <w:rFonts w:ascii="Times New Roman" w:hAnsi="Times New Roman" w:cs="Times New Roman"/>
          <w:sz w:val="24"/>
          <w:szCs w:val="24"/>
        </w:rPr>
        <w:t xml:space="preserve"> project, we worke</w:t>
      </w:r>
      <w:r w:rsidR="006766E4" w:rsidRPr="006E54C2">
        <w:rPr>
          <w:rFonts w:ascii="Times New Roman" w:hAnsi="Times New Roman" w:cs="Times New Roman"/>
          <w:sz w:val="24"/>
          <w:szCs w:val="24"/>
        </w:rPr>
        <w:t>d in collaboration with a local</w:t>
      </w:r>
      <w:r w:rsidR="00C23A0D" w:rsidRPr="006E54C2">
        <w:rPr>
          <w:rFonts w:ascii="Times New Roman" w:hAnsi="Times New Roman" w:cs="Times New Roman"/>
          <w:sz w:val="24"/>
          <w:szCs w:val="24"/>
        </w:rPr>
        <w:t xml:space="preserve"> charity called</w:t>
      </w:r>
      <w:r w:rsidR="008E668F" w:rsidRPr="006E54C2">
        <w:rPr>
          <w:rFonts w:ascii="Times New Roman" w:hAnsi="Times New Roman" w:cs="Times New Roman"/>
          <w:sz w:val="24"/>
          <w:szCs w:val="24"/>
        </w:rPr>
        <w:t xml:space="preserve"> The Reader,</w:t>
      </w:r>
      <w:r w:rsidR="00C23A0D" w:rsidRPr="006E54C2">
        <w:rPr>
          <w:rFonts w:ascii="Times New Roman" w:hAnsi="Times New Roman" w:cs="Times New Roman"/>
          <w:sz w:val="24"/>
          <w:szCs w:val="24"/>
        </w:rPr>
        <w:t xml:space="preserve"> and Liverpool City Council libraries, both of whom frequently run various reading groups within the local community. Forty-three primary caregivers of 3- to 4-year-old children  (M = 3;8, SD = 0;4) </w:t>
      </w:r>
      <w:r w:rsidR="006766E4" w:rsidRPr="006E54C2">
        <w:rPr>
          <w:rFonts w:ascii="Times New Roman" w:hAnsi="Times New Roman" w:cs="Times New Roman"/>
          <w:sz w:val="24"/>
          <w:szCs w:val="24"/>
        </w:rPr>
        <w:t>participated in an eight</w:t>
      </w:r>
      <w:r w:rsidR="00C23A0D" w:rsidRPr="006E54C2">
        <w:rPr>
          <w:rFonts w:ascii="Times New Roman" w:hAnsi="Times New Roman" w:cs="Times New Roman"/>
          <w:sz w:val="24"/>
          <w:szCs w:val="24"/>
        </w:rPr>
        <w:t xml:space="preserve"> week-long local Get into Reading progra</w:t>
      </w:r>
      <w:r w:rsidR="006766E4" w:rsidRPr="006E54C2">
        <w:rPr>
          <w:rFonts w:ascii="Times New Roman" w:hAnsi="Times New Roman" w:cs="Times New Roman"/>
          <w:sz w:val="24"/>
          <w:szCs w:val="24"/>
        </w:rPr>
        <w:t>mme, ran by The Reader charity that</w:t>
      </w:r>
      <w:r w:rsidR="00C23A0D" w:rsidRPr="006E54C2">
        <w:rPr>
          <w:rFonts w:ascii="Times New Roman" w:hAnsi="Times New Roman" w:cs="Times New Roman"/>
          <w:sz w:val="24"/>
          <w:szCs w:val="24"/>
        </w:rPr>
        <w:t xml:space="preserve"> took place in children’s </w:t>
      </w:r>
      <w:r w:rsidR="00384149" w:rsidRPr="006E54C2">
        <w:rPr>
          <w:rFonts w:ascii="Times New Roman" w:hAnsi="Times New Roman" w:cs="Times New Roman"/>
          <w:sz w:val="24"/>
          <w:szCs w:val="24"/>
        </w:rPr>
        <w:t>preschools</w:t>
      </w:r>
      <w:r w:rsidR="00C23A0D" w:rsidRPr="006E54C2">
        <w:rPr>
          <w:rFonts w:ascii="Times New Roman" w:hAnsi="Times New Roman" w:cs="Times New Roman"/>
          <w:sz w:val="24"/>
          <w:szCs w:val="24"/>
        </w:rPr>
        <w:t xml:space="preserve">. Forty-two further families participated </w:t>
      </w:r>
      <w:r w:rsidR="00B14759" w:rsidRPr="006E54C2">
        <w:rPr>
          <w:rFonts w:ascii="Times New Roman" w:hAnsi="Times New Roman" w:cs="Times New Roman"/>
          <w:sz w:val="24"/>
          <w:szCs w:val="24"/>
        </w:rPr>
        <w:t xml:space="preserve">in </w:t>
      </w:r>
      <w:r w:rsidR="00C23A0D" w:rsidRPr="006E54C2">
        <w:rPr>
          <w:rFonts w:ascii="Times New Roman" w:hAnsi="Times New Roman" w:cs="Times New Roman"/>
          <w:sz w:val="24"/>
          <w:szCs w:val="24"/>
        </w:rPr>
        <w:t>an active reading control group and were asked to</w:t>
      </w:r>
      <w:r w:rsidR="006766E4" w:rsidRPr="006E54C2">
        <w:rPr>
          <w:rFonts w:ascii="Times New Roman" w:hAnsi="Times New Roman" w:cs="Times New Roman"/>
          <w:sz w:val="24"/>
          <w:szCs w:val="24"/>
        </w:rPr>
        <w:t xml:space="preserve"> attend their local Story Time</w:t>
      </w:r>
      <w:r w:rsidR="00C23A0D" w:rsidRPr="006E54C2">
        <w:rPr>
          <w:rFonts w:ascii="Times New Roman" w:hAnsi="Times New Roman" w:cs="Times New Roman"/>
          <w:sz w:val="24"/>
          <w:szCs w:val="24"/>
        </w:rPr>
        <w:t xml:space="preserve"> reading groups, once a week, which took place in libraries and were run by Liverpool City Council libraries. </w:t>
      </w:r>
    </w:p>
    <w:p w14:paraId="12AB9467" w14:textId="6050EF43" w:rsidR="00B14759" w:rsidRPr="006E54C2" w:rsidRDefault="000F19E1" w:rsidP="00B14759">
      <w:pPr>
        <w:autoSpaceDE w:val="0"/>
        <w:autoSpaceDN w:val="0"/>
        <w:adjustRightInd w:val="0"/>
        <w:spacing w:before="240" w:after="0" w:line="480" w:lineRule="auto"/>
        <w:jc w:val="both"/>
        <w:rPr>
          <w:rFonts w:ascii="Times New Roman" w:hAnsi="Times New Roman" w:cs="Times New Roman"/>
          <w:sz w:val="24"/>
          <w:szCs w:val="24"/>
        </w:rPr>
      </w:pPr>
      <w:r w:rsidRPr="006E54C2">
        <w:rPr>
          <w:rFonts w:ascii="Times New Roman" w:hAnsi="Times New Roman" w:cs="Times New Roman"/>
          <w:sz w:val="24"/>
          <w:szCs w:val="24"/>
        </w:rPr>
        <w:t>The intervention programme had four stages: recruitment (engagement and taster sessions) pre-data collection, delivery of intervention, and post-data collection. Engagement began after an initial meeting with preschool teachers. W</w:t>
      </w:r>
      <w:r w:rsidR="00F15F2E" w:rsidRPr="006E54C2">
        <w:rPr>
          <w:rFonts w:ascii="Times New Roman" w:hAnsi="Times New Roman" w:cs="Times New Roman"/>
          <w:sz w:val="24"/>
          <w:szCs w:val="24"/>
        </w:rPr>
        <w:t xml:space="preserve">e arranged to visit each preschool class around 30 minutes before ‘pick-up’ and ‘drop-off’ times (i.e. before the morning and afternoon sessions started and again shortly before they had finished). These ‘engagement’ visits were an opportunity to informally chat with caregivers about the upcoming project, and to distribute leaflets to invite children and their primary caregivers to a book reading ‘taster’ session which would take place in each of the child’s preschools, in the coming days. The ‘taster’ session was </w:t>
      </w:r>
      <w:r w:rsidR="00F15F2E" w:rsidRPr="006E54C2">
        <w:rPr>
          <w:rFonts w:ascii="Times New Roman" w:hAnsi="Times New Roman" w:cs="Times New Roman"/>
          <w:sz w:val="24"/>
          <w:szCs w:val="24"/>
        </w:rPr>
        <w:lastRenderedPageBreak/>
        <w:t xml:space="preserve">run by the group facilitator from The Reader charity and it focused on shared book reading, nursery rhymes and craft activities. </w:t>
      </w:r>
      <w:r w:rsidR="00F15F2E" w:rsidRPr="006E54C2">
        <w:rPr>
          <w:rFonts w:ascii="Times New Roman" w:eastAsia="Times New Roman" w:hAnsi="Times New Roman" w:cs="Times New Roman"/>
          <w:sz w:val="24"/>
          <w:szCs w:val="24"/>
          <w:lang w:eastAsia="en-GB"/>
        </w:rPr>
        <w:t>After the ‘taster’ session, primary caregivers</w:t>
      </w:r>
      <w:r w:rsidR="00F15F2E" w:rsidRPr="006E54C2">
        <w:rPr>
          <w:rFonts w:ascii="Times New Roman" w:hAnsi="Times New Roman" w:cs="Times New Roman"/>
          <w:sz w:val="24"/>
          <w:szCs w:val="24"/>
        </w:rPr>
        <w:t xml:space="preserve"> were invited to take part in the research, and a trained researcher enrolled families.</w:t>
      </w:r>
    </w:p>
    <w:p w14:paraId="2E1A4DE2" w14:textId="0E5921E0" w:rsidR="00B14759" w:rsidRPr="006E54C2" w:rsidRDefault="00B14759" w:rsidP="00B14759">
      <w:pPr>
        <w:autoSpaceDE w:val="0"/>
        <w:autoSpaceDN w:val="0"/>
        <w:adjustRightInd w:val="0"/>
        <w:spacing w:before="240" w:after="0" w:line="480" w:lineRule="auto"/>
        <w:jc w:val="both"/>
        <w:rPr>
          <w:rFonts w:ascii="Times New Roman" w:hAnsi="Times New Roman" w:cs="Times New Roman"/>
          <w:sz w:val="24"/>
          <w:szCs w:val="24"/>
        </w:rPr>
      </w:pPr>
      <w:r w:rsidRPr="006E54C2">
        <w:rPr>
          <w:rFonts w:ascii="Times New Roman" w:hAnsi="Times New Roman" w:cs="Times New Roman"/>
          <w:sz w:val="24"/>
          <w:szCs w:val="24"/>
        </w:rPr>
        <w:t>The Reader’s</w:t>
      </w:r>
      <w:r w:rsidRPr="006E54C2">
        <w:rPr>
          <w:rFonts w:ascii="Times New Roman" w:hAnsi="Times New Roman" w:cs="Times New Roman"/>
          <w:i/>
          <w:iCs/>
          <w:sz w:val="24"/>
          <w:szCs w:val="24"/>
        </w:rPr>
        <w:t xml:space="preserve"> </w:t>
      </w:r>
      <w:r w:rsidRPr="006E54C2">
        <w:rPr>
          <w:rFonts w:ascii="Times New Roman" w:hAnsi="Times New Roman" w:cs="Times New Roman"/>
          <w:sz w:val="24"/>
          <w:szCs w:val="24"/>
        </w:rPr>
        <w:t xml:space="preserve">programme took place in preschools. For the first 5 weeks, the project worker ran ‘Magical </w:t>
      </w:r>
      <w:proofErr w:type="spellStart"/>
      <w:r w:rsidRPr="006E54C2">
        <w:rPr>
          <w:rFonts w:ascii="Times New Roman" w:hAnsi="Times New Roman" w:cs="Times New Roman"/>
          <w:sz w:val="24"/>
          <w:szCs w:val="24"/>
        </w:rPr>
        <w:t>Storytimes</w:t>
      </w:r>
      <w:proofErr w:type="spellEnd"/>
      <w:r w:rsidRPr="006E54C2">
        <w:rPr>
          <w:rFonts w:ascii="Times New Roman" w:hAnsi="Times New Roman" w:cs="Times New Roman"/>
          <w:sz w:val="24"/>
          <w:szCs w:val="24"/>
        </w:rPr>
        <w:t>’ which consisted of interactive shared book reading, nursery rhymes and craft activities. During these sessions, project workers read with children using techniques shown to be successful at boosting children’s language development. For example, they encourage children to talk about, and around, the book, rather than focus on the text. They also encourage the children and parents to play an active role in the reading session by asking open questions and prompting them to talk about the story.</w:t>
      </w:r>
      <w:r w:rsidR="003D06C9" w:rsidRPr="006E54C2">
        <w:rPr>
          <w:rFonts w:ascii="Times New Roman" w:hAnsi="Times New Roman" w:cs="Times New Roman"/>
          <w:sz w:val="24"/>
          <w:szCs w:val="24"/>
        </w:rPr>
        <w:t xml:space="preserve"> </w:t>
      </w:r>
      <w:r w:rsidRPr="006E54C2">
        <w:rPr>
          <w:rFonts w:ascii="Times New Roman" w:hAnsi="Times New Roman" w:cs="Times New Roman"/>
          <w:sz w:val="24"/>
          <w:szCs w:val="24"/>
        </w:rPr>
        <w:t xml:space="preserve">For the final 3 weeks, the project worker supplemented ‘Magical </w:t>
      </w:r>
      <w:proofErr w:type="spellStart"/>
      <w:r w:rsidRPr="006E54C2">
        <w:rPr>
          <w:rFonts w:ascii="Times New Roman" w:hAnsi="Times New Roman" w:cs="Times New Roman"/>
          <w:sz w:val="24"/>
          <w:szCs w:val="24"/>
        </w:rPr>
        <w:t>Storytimes</w:t>
      </w:r>
      <w:proofErr w:type="spellEnd"/>
      <w:r w:rsidRPr="006E54C2">
        <w:rPr>
          <w:rFonts w:ascii="Times New Roman" w:hAnsi="Times New Roman" w:cs="Times New Roman"/>
          <w:sz w:val="24"/>
          <w:szCs w:val="24"/>
        </w:rPr>
        <w:t>’ ‘Stories for You and Yours’, in which parents were informed how to read interactively with their child and parents also read aloud with other parents. Story Time reading groups took place in local libraries across Liverpool. These reading groups consisted of interactive shared reading, nursery rhymes, songs and crafts suitable for children under the age of 5</w:t>
      </w:r>
      <w:r w:rsidR="003D06C9" w:rsidRPr="006E54C2">
        <w:rPr>
          <w:rFonts w:ascii="Times New Roman" w:hAnsi="Times New Roman" w:cs="Times New Roman"/>
          <w:sz w:val="24"/>
          <w:szCs w:val="24"/>
        </w:rPr>
        <w:t xml:space="preserve">, but with considerably </w:t>
      </w:r>
      <w:r w:rsidR="003D06C9" w:rsidRPr="006E54C2">
        <w:rPr>
          <w:rFonts w:ascii="Times New Roman" w:eastAsia="Times New Roman" w:hAnsi="Times New Roman" w:cs="Times New Roman"/>
          <w:sz w:val="24"/>
          <w:szCs w:val="24"/>
        </w:rPr>
        <w:t xml:space="preserve">less emphasis on interactive responses from the children. </w:t>
      </w:r>
    </w:p>
    <w:p w14:paraId="55B8B1C3" w14:textId="2BC4FDDE" w:rsidR="00C23A0D" w:rsidRPr="006E54C2" w:rsidRDefault="00C23A0D" w:rsidP="009559E5">
      <w:pPr>
        <w:autoSpaceDE w:val="0"/>
        <w:autoSpaceDN w:val="0"/>
        <w:adjustRightInd w:val="0"/>
        <w:spacing w:before="240" w:after="0" w:line="480" w:lineRule="auto"/>
        <w:jc w:val="both"/>
        <w:rPr>
          <w:rFonts w:ascii="Times New Roman" w:hAnsi="Times New Roman" w:cs="Times New Roman"/>
          <w:sz w:val="24"/>
          <w:szCs w:val="24"/>
        </w:rPr>
      </w:pPr>
      <w:r w:rsidRPr="006E54C2">
        <w:rPr>
          <w:rFonts w:ascii="Times New Roman" w:hAnsi="Times New Roman" w:cs="Times New Roman"/>
          <w:sz w:val="24"/>
          <w:szCs w:val="24"/>
        </w:rPr>
        <w:t>The caregivers and children were all recruited from ten preschools in Liverpool, UK in soci</w:t>
      </w:r>
      <w:r w:rsidR="00727AAA" w:rsidRPr="006E54C2">
        <w:rPr>
          <w:rFonts w:ascii="Times New Roman" w:hAnsi="Times New Roman" w:cs="Times New Roman"/>
          <w:sz w:val="24"/>
          <w:szCs w:val="24"/>
        </w:rPr>
        <w:t>o-economically</w:t>
      </w:r>
      <w:r w:rsidRPr="006E54C2">
        <w:rPr>
          <w:rFonts w:ascii="Times New Roman" w:hAnsi="Times New Roman" w:cs="Times New Roman"/>
          <w:sz w:val="24"/>
          <w:szCs w:val="24"/>
        </w:rPr>
        <w:t xml:space="preserve"> deprived areas. Preschools in intervention and control groups were matched based on English Indices of Deprivation (IMD), preschool size and Ofsted inspection and regulation ratings. Overall, the intervention and control groups were similar in terms of demographic characteristics (see supplementary material, appendix</w:t>
      </w:r>
      <w:r w:rsidR="00BD28AE" w:rsidRPr="006E54C2">
        <w:rPr>
          <w:rFonts w:ascii="Times New Roman" w:hAnsi="Times New Roman" w:cs="Times New Roman"/>
          <w:sz w:val="24"/>
          <w:szCs w:val="24"/>
        </w:rPr>
        <w:t xml:space="preserve"> A</w:t>
      </w:r>
      <w:r w:rsidRPr="006E54C2">
        <w:rPr>
          <w:rFonts w:ascii="Times New Roman" w:hAnsi="Times New Roman" w:cs="Times New Roman"/>
          <w:sz w:val="24"/>
          <w:szCs w:val="24"/>
        </w:rPr>
        <w:t>). Ethical approval was granted by the University of (Anonymised) ethics committee. All participating caregivers gave informed consent. At the end of the study, all caregivers were reimbursed with vouchers and books</w:t>
      </w:r>
      <w:r w:rsidR="00324AA2" w:rsidRPr="006E54C2">
        <w:rPr>
          <w:rFonts w:ascii="Times New Roman" w:hAnsi="Times New Roman" w:cs="Times New Roman"/>
          <w:sz w:val="24"/>
          <w:szCs w:val="24"/>
        </w:rPr>
        <w:t xml:space="preserve">. </w:t>
      </w:r>
      <w:r w:rsidRPr="006E54C2">
        <w:rPr>
          <w:rFonts w:ascii="Times New Roman" w:hAnsi="Times New Roman" w:cs="Times New Roman"/>
          <w:sz w:val="24"/>
          <w:szCs w:val="24"/>
        </w:rPr>
        <w:t xml:space="preserve">Preschools were randomised to either the intervention or control condition in </w:t>
      </w:r>
      <w:r w:rsidRPr="006E54C2">
        <w:rPr>
          <w:rFonts w:ascii="Times New Roman" w:hAnsi="Times New Roman" w:cs="Times New Roman"/>
          <w:sz w:val="24"/>
          <w:szCs w:val="24"/>
        </w:rPr>
        <w:lastRenderedPageBreak/>
        <w:t>accordance with Consolidated Standards of Reporting Trials guidelines</w:t>
      </w:r>
      <w:r w:rsidR="00F9136E" w:rsidRPr="006E54C2">
        <w:rPr>
          <w:rFonts w:ascii="Times New Roman" w:hAnsi="Times New Roman" w:cs="Times New Roman"/>
          <w:sz w:val="24"/>
          <w:szCs w:val="24"/>
        </w:rPr>
        <w:t xml:space="preserve"> (see Schulz, Altman, &amp; Moher, </w:t>
      </w:r>
      <w:r w:rsidR="000F19E1" w:rsidRPr="006E54C2">
        <w:rPr>
          <w:rFonts w:ascii="Times New Roman" w:hAnsi="Times New Roman" w:cs="Times New Roman"/>
          <w:sz w:val="24"/>
          <w:szCs w:val="24"/>
        </w:rPr>
        <w:t xml:space="preserve">2010). </w:t>
      </w:r>
      <w:r w:rsidRPr="006E54C2">
        <w:rPr>
          <w:rFonts w:ascii="Times New Roman" w:hAnsi="Times New Roman" w:cs="Times New Roman"/>
          <w:sz w:val="24"/>
          <w:szCs w:val="24"/>
        </w:rPr>
        <w:t>For example, all families from five preschools were randomly allocated to take part in The Reader’s shared reading programme (intervention group), and the remaining families from five other preschools were randomly</w:t>
      </w:r>
      <w:r w:rsidR="006766E4" w:rsidRPr="006E54C2">
        <w:rPr>
          <w:rFonts w:ascii="Times New Roman" w:hAnsi="Times New Roman" w:cs="Times New Roman"/>
          <w:sz w:val="24"/>
          <w:szCs w:val="24"/>
        </w:rPr>
        <w:t xml:space="preserve"> allocated to take part in the Story Time</w:t>
      </w:r>
      <w:r w:rsidRPr="006E54C2">
        <w:rPr>
          <w:rFonts w:ascii="Times New Roman" w:hAnsi="Times New Roman" w:cs="Times New Roman"/>
          <w:sz w:val="24"/>
          <w:szCs w:val="24"/>
        </w:rPr>
        <w:t xml:space="preserve"> groups in local libraries (control group). Reading groups were counterbalanced across two school terms, allowing preschools to take part in both the intervention group and the control group. The results of the intervention are reported in Anonymised et al. (in submission).</w:t>
      </w:r>
    </w:p>
    <w:p w14:paraId="240B68DB" w14:textId="6AAA492B" w:rsidR="00C23A0D" w:rsidRPr="006E54C2" w:rsidRDefault="00C23A0D" w:rsidP="009559E5">
      <w:pPr>
        <w:autoSpaceDE w:val="0"/>
        <w:autoSpaceDN w:val="0"/>
        <w:adjustRightInd w:val="0"/>
        <w:spacing w:before="240" w:after="0" w:line="480" w:lineRule="auto"/>
        <w:jc w:val="both"/>
        <w:rPr>
          <w:rFonts w:ascii="Times New Roman" w:hAnsi="Times New Roman" w:cs="Times New Roman"/>
          <w:b/>
          <w:i/>
          <w:sz w:val="24"/>
          <w:szCs w:val="24"/>
        </w:rPr>
      </w:pPr>
      <w:r w:rsidRPr="006E54C2">
        <w:rPr>
          <w:rFonts w:ascii="Times New Roman" w:hAnsi="Times New Roman" w:cs="Times New Roman"/>
          <w:b/>
          <w:i/>
          <w:sz w:val="24"/>
          <w:szCs w:val="24"/>
        </w:rPr>
        <w:t>Barriers to participation in the Reading Together project</w:t>
      </w:r>
      <w:r w:rsidR="00641122" w:rsidRPr="006E54C2">
        <w:rPr>
          <w:rFonts w:ascii="Times New Roman" w:hAnsi="Times New Roman" w:cs="Times New Roman"/>
          <w:b/>
          <w:i/>
          <w:sz w:val="24"/>
          <w:szCs w:val="24"/>
        </w:rPr>
        <w:t>, and our solutions</w:t>
      </w:r>
    </w:p>
    <w:p w14:paraId="781BE32C" w14:textId="031BE914" w:rsidR="00FB0334" w:rsidRPr="006E54C2" w:rsidRDefault="004523C5" w:rsidP="009559E5">
      <w:pPr>
        <w:autoSpaceDE w:val="0"/>
        <w:autoSpaceDN w:val="0"/>
        <w:adjustRightInd w:val="0"/>
        <w:spacing w:before="240" w:after="0" w:line="480" w:lineRule="auto"/>
        <w:jc w:val="both"/>
        <w:rPr>
          <w:rFonts w:ascii="Times New Roman" w:hAnsi="Times New Roman" w:cs="Times New Roman"/>
          <w:sz w:val="24"/>
          <w:szCs w:val="24"/>
        </w:rPr>
      </w:pPr>
      <w:r w:rsidRPr="006E54C2">
        <w:rPr>
          <w:rFonts w:ascii="Times New Roman" w:hAnsi="Times New Roman" w:cs="Times New Roman"/>
          <w:sz w:val="24"/>
          <w:szCs w:val="24"/>
        </w:rPr>
        <w:t>W</w:t>
      </w:r>
      <w:r w:rsidR="0002558E" w:rsidRPr="006E54C2">
        <w:rPr>
          <w:rFonts w:ascii="Times New Roman" w:hAnsi="Times New Roman" w:cs="Times New Roman"/>
          <w:sz w:val="24"/>
          <w:szCs w:val="24"/>
        </w:rPr>
        <w:t xml:space="preserve">e identified </w:t>
      </w:r>
      <w:r w:rsidR="00025491" w:rsidRPr="006E54C2">
        <w:rPr>
          <w:rFonts w:ascii="Times New Roman" w:hAnsi="Times New Roman" w:cs="Times New Roman"/>
          <w:sz w:val="24"/>
          <w:szCs w:val="24"/>
        </w:rPr>
        <w:t>four</w:t>
      </w:r>
      <w:r w:rsidR="0002558E" w:rsidRPr="006E54C2">
        <w:rPr>
          <w:rFonts w:ascii="Times New Roman" w:hAnsi="Times New Roman" w:cs="Times New Roman"/>
          <w:sz w:val="24"/>
          <w:szCs w:val="24"/>
        </w:rPr>
        <w:t xml:space="preserve"> </w:t>
      </w:r>
      <w:r w:rsidR="00310A5D" w:rsidRPr="006E54C2">
        <w:rPr>
          <w:rFonts w:ascii="Times New Roman" w:hAnsi="Times New Roman" w:cs="Times New Roman"/>
          <w:sz w:val="24"/>
          <w:szCs w:val="24"/>
        </w:rPr>
        <w:t xml:space="preserve">potential </w:t>
      </w:r>
      <w:r w:rsidR="0002558E" w:rsidRPr="006E54C2">
        <w:rPr>
          <w:rFonts w:ascii="Times New Roman" w:hAnsi="Times New Roman" w:cs="Times New Roman"/>
          <w:sz w:val="24"/>
          <w:szCs w:val="24"/>
        </w:rPr>
        <w:t xml:space="preserve">barriers </w:t>
      </w:r>
      <w:r w:rsidR="00310A5D" w:rsidRPr="006E54C2">
        <w:rPr>
          <w:rFonts w:ascii="Times New Roman" w:hAnsi="Times New Roman" w:cs="Times New Roman"/>
          <w:sz w:val="24"/>
          <w:szCs w:val="24"/>
        </w:rPr>
        <w:t xml:space="preserve">to participation </w:t>
      </w:r>
      <w:r w:rsidRPr="006E54C2">
        <w:rPr>
          <w:rFonts w:ascii="Times New Roman" w:hAnsi="Times New Roman" w:cs="Times New Roman"/>
          <w:sz w:val="24"/>
          <w:szCs w:val="24"/>
        </w:rPr>
        <w:t xml:space="preserve">and put in place </w:t>
      </w:r>
      <w:r w:rsidR="00025491" w:rsidRPr="006E54C2">
        <w:rPr>
          <w:rFonts w:ascii="Times New Roman" w:hAnsi="Times New Roman" w:cs="Times New Roman"/>
          <w:sz w:val="24"/>
          <w:szCs w:val="24"/>
        </w:rPr>
        <w:t>four</w:t>
      </w:r>
      <w:r w:rsidR="0002558E" w:rsidRPr="006E54C2">
        <w:rPr>
          <w:rFonts w:ascii="Times New Roman" w:hAnsi="Times New Roman" w:cs="Times New Roman"/>
          <w:sz w:val="24"/>
          <w:szCs w:val="24"/>
        </w:rPr>
        <w:t xml:space="preserve"> solutions </w:t>
      </w:r>
      <w:r w:rsidRPr="006E54C2">
        <w:rPr>
          <w:rFonts w:ascii="Times New Roman" w:hAnsi="Times New Roman" w:cs="Times New Roman"/>
          <w:sz w:val="24"/>
          <w:szCs w:val="24"/>
        </w:rPr>
        <w:t xml:space="preserve">designed to overcome </w:t>
      </w:r>
      <w:r w:rsidR="00E05725" w:rsidRPr="006E54C2">
        <w:rPr>
          <w:rFonts w:ascii="Times New Roman" w:hAnsi="Times New Roman" w:cs="Times New Roman"/>
          <w:sz w:val="24"/>
          <w:szCs w:val="24"/>
        </w:rPr>
        <w:t xml:space="preserve">these barriers. </w:t>
      </w:r>
      <w:r w:rsidR="00A66A1A" w:rsidRPr="006E54C2">
        <w:rPr>
          <w:rFonts w:ascii="Times New Roman" w:hAnsi="Times New Roman" w:cs="Times New Roman"/>
          <w:sz w:val="24"/>
          <w:szCs w:val="24"/>
        </w:rPr>
        <w:t>W</w:t>
      </w:r>
      <w:r w:rsidR="00E05725" w:rsidRPr="006E54C2">
        <w:rPr>
          <w:rFonts w:ascii="Times New Roman" w:hAnsi="Times New Roman" w:cs="Times New Roman"/>
          <w:sz w:val="24"/>
          <w:szCs w:val="24"/>
        </w:rPr>
        <w:t>e specifically targeted knowledge barriers, confidence barriers, perceptual barriers, and practical barriers</w:t>
      </w:r>
      <w:r w:rsidR="00A66A1A" w:rsidRPr="006E54C2">
        <w:rPr>
          <w:rFonts w:ascii="Times New Roman" w:hAnsi="Times New Roman" w:cs="Times New Roman"/>
          <w:sz w:val="24"/>
          <w:szCs w:val="24"/>
        </w:rPr>
        <w:t xml:space="preserve"> (see online supplementary material</w:t>
      </w:r>
      <w:r w:rsidR="00BD28AE" w:rsidRPr="006E54C2">
        <w:rPr>
          <w:rFonts w:ascii="Times New Roman" w:hAnsi="Times New Roman" w:cs="Times New Roman"/>
          <w:sz w:val="24"/>
          <w:szCs w:val="24"/>
        </w:rPr>
        <w:t>, appendix B</w:t>
      </w:r>
      <w:r w:rsidR="00A66A1A" w:rsidRPr="006E54C2">
        <w:rPr>
          <w:rFonts w:ascii="Times New Roman" w:hAnsi="Times New Roman" w:cs="Times New Roman"/>
          <w:sz w:val="24"/>
          <w:szCs w:val="24"/>
        </w:rPr>
        <w:t xml:space="preserve"> for </w:t>
      </w:r>
      <w:r w:rsidR="00A94F44" w:rsidRPr="006E54C2">
        <w:rPr>
          <w:rFonts w:ascii="Times New Roman" w:hAnsi="Times New Roman" w:cs="Times New Roman"/>
          <w:sz w:val="24"/>
          <w:szCs w:val="24"/>
        </w:rPr>
        <w:t>a summary</w:t>
      </w:r>
      <w:r w:rsidR="00A66A1A" w:rsidRPr="006E54C2">
        <w:rPr>
          <w:rFonts w:ascii="Times New Roman" w:hAnsi="Times New Roman" w:cs="Times New Roman"/>
          <w:sz w:val="24"/>
          <w:szCs w:val="24"/>
        </w:rPr>
        <w:t>)</w:t>
      </w:r>
      <w:r w:rsidR="003942B3" w:rsidRPr="006E54C2">
        <w:rPr>
          <w:rFonts w:ascii="Times New Roman" w:hAnsi="Times New Roman" w:cs="Times New Roman"/>
          <w:sz w:val="24"/>
          <w:szCs w:val="24"/>
        </w:rPr>
        <w:t>.</w:t>
      </w:r>
    </w:p>
    <w:p w14:paraId="5593A74F" w14:textId="6B717680" w:rsidR="00C435A6" w:rsidRPr="006E54C2" w:rsidRDefault="004523C5" w:rsidP="009559E5">
      <w:pPr>
        <w:autoSpaceDE w:val="0"/>
        <w:autoSpaceDN w:val="0"/>
        <w:adjustRightInd w:val="0"/>
        <w:spacing w:before="240" w:after="0" w:line="480" w:lineRule="auto"/>
        <w:jc w:val="both"/>
        <w:rPr>
          <w:rFonts w:ascii="Times New Roman" w:hAnsi="Times New Roman" w:cs="Times New Roman"/>
          <w:sz w:val="24"/>
          <w:szCs w:val="24"/>
        </w:rPr>
      </w:pPr>
      <w:r w:rsidRPr="006E54C2">
        <w:rPr>
          <w:rFonts w:ascii="Times New Roman" w:hAnsi="Times New Roman" w:cs="Times New Roman"/>
          <w:sz w:val="24"/>
          <w:szCs w:val="24"/>
        </w:rPr>
        <w:t xml:space="preserve">To overcome the knowledge barrier (that families </w:t>
      </w:r>
      <w:r w:rsidR="0002558E" w:rsidRPr="006E54C2">
        <w:rPr>
          <w:rFonts w:ascii="Times New Roman" w:hAnsi="Times New Roman" w:cs="Times New Roman"/>
          <w:sz w:val="24"/>
          <w:szCs w:val="24"/>
        </w:rPr>
        <w:t>are not aware that the research is happening within the community</w:t>
      </w:r>
      <w:r w:rsidRPr="006E54C2">
        <w:rPr>
          <w:rFonts w:ascii="Times New Roman" w:hAnsi="Times New Roman" w:cs="Times New Roman"/>
          <w:sz w:val="24"/>
          <w:szCs w:val="24"/>
        </w:rPr>
        <w:t xml:space="preserve">) we worked through </w:t>
      </w:r>
      <w:r w:rsidR="0002558E" w:rsidRPr="006E54C2">
        <w:rPr>
          <w:rFonts w:ascii="Times New Roman" w:hAnsi="Times New Roman" w:cs="Times New Roman"/>
          <w:sz w:val="24"/>
          <w:szCs w:val="24"/>
        </w:rPr>
        <w:t>gatekeepers</w:t>
      </w:r>
      <w:r w:rsidRPr="006E54C2">
        <w:rPr>
          <w:rFonts w:ascii="Times New Roman" w:hAnsi="Times New Roman" w:cs="Times New Roman"/>
          <w:sz w:val="24"/>
          <w:szCs w:val="24"/>
        </w:rPr>
        <w:t xml:space="preserve"> within the community</w:t>
      </w:r>
      <w:r w:rsidR="005E4C1A" w:rsidRPr="006E54C2">
        <w:rPr>
          <w:rFonts w:ascii="Times New Roman" w:hAnsi="Times New Roman" w:cs="Times New Roman"/>
          <w:sz w:val="24"/>
          <w:szCs w:val="24"/>
        </w:rPr>
        <w:t xml:space="preserve">, because positive interest from gatekeepers has been shown to be associated with better access for researchers (Le </w:t>
      </w:r>
      <w:proofErr w:type="spellStart"/>
      <w:r w:rsidR="005E4C1A" w:rsidRPr="006E54C2">
        <w:rPr>
          <w:rFonts w:ascii="Times New Roman" w:hAnsi="Times New Roman" w:cs="Times New Roman"/>
          <w:sz w:val="24"/>
          <w:szCs w:val="24"/>
        </w:rPr>
        <w:t>Compte</w:t>
      </w:r>
      <w:proofErr w:type="spellEnd"/>
      <w:r w:rsidR="005E4C1A" w:rsidRPr="006E54C2">
        <w:rPr>
          <w:rFonts w:ascii="Times New Roman" w:hAnsi="Times New Roman" w:cs="Times New Roman"/>
          <w:sz w:val="24"/>
          <w:szCs w:val="24"/>
        </w:rPr>
        <w:t xml:space="preserve"> &amp; Schensul, 2010). Our gatekeepers were th</w:t>
      </w:r>
      <w:r w:rsidR="00A625B7" w:rsidRPr="006E54C2">
        <w:rPr>
          <w:rFonts w:ascii="Times New Roman" w:hAnsi="Times New Roman" w:cs="Times New Roman"/>
          <w:sz w:val="24"/>
          <w:szCs w:val="24"/>
        </w:rPr>
        <w:t xml:space="preserve">e </w:t>
      </w:r>
      <w:r w:rsidR="0002558E" w:rsidRPr="006E54C2">
        <w:rPr>
          <w:rFonts w:ascii="Times New Roman" w:hAnsi="Times New Roman" w:cs="Times New Roman"/>
          <w:sz w:val="24"/>
          <w:szCs w:val="24"/>
        </w:rPr>
        <w:t>teachers</w:t>
      </w:r>
      <w:r w:rsidRPr="006E54C2">
        <w:rPr>
          <w:rFonts w:ascii="Times New Roman" w:hAnsi="Times New Roman" w:cs="Times New Roman"/>
          <w:sz w:val="24"/>
          <w:szCs w:val="24"/>
        </w:rPr>
        <w:t xml:space="preserve"> </w:t>
      </w:r>
      <w:r w:rsidR="0002558E" w:rsidRPr="006E54C2">
        <w:rPr>
          <w:rFonts w:ascii="Times New Roman" w:hAnsi="Times New Roman" w:cs="Times New Roman"/>
          <w:sz w:val="24"/>
          <w:szCs w:val="24"/>
        </w:rPr>
        <w:t xml:space="preserve">from the different </w:t>
      </w:r>
      <w:r w:rsidR="005E4C1A" w:rsidRPr="006E54C2">
        <w:rPr>
          <w:rFonts w:ascii="Times New Roman" w:hAnsi="Times New Roman" w:cs="Times New Roman"/>
          <w:sz w:val="24"/>
          <w:szCs w:val="24"/>
        </w:rPr>
        <w:t>preschools</w:t>
      </w:r>
      <w:r w:rsidR="0002558E" w:rsidRPr="006E54C2">
        <w:rPr>
          <w:rFonts w:ascii="Times New Roman" w:hAnsi="Times New Roman" w:cs="Times New Roman"/>
          <w:sz w:val="24"/>
          <w:szCs w:val="24"/>
        </w:rPr>
        <w:t xml:space="preserve"> who participated</w:t>
      </w:r>
      <w:r w:rsidR="00E42F44" w:rsidRPr="006E54C2">
        <w:rPr>
          <w:rFonts w:ascii="Times New Roman" w:hAnsi="Times New Roman" w:cs="Times New Roman"/>
          <w:sz w:val="24"/>
          <w:szCs w:val="24"/>
        </w:rPr>
        <w:t>.</w:t>
      </w:r>
      <w:r w:rsidR="006023FF" w:rsidRPr="006E54C2">
        <w:rPr>
          <w:rFonts w:ascii="Times New Roman" w:hAnsi="Times New Roman" w:cs="Times New Roman"/>
          <w:sz w:val="24"/>
          <w:szCs w:val="24"/>
        </w:rPr>
        <w:t xml:space="preserve"> We</w:t>
      </w:r>
      <w:r w:rsidRPr="006E54C2">
        <w:rPr>
          <w:rFonts w:ascii="Times New Roman" w:hAnsi="Times New Roman" w:cs="Times New Roman"/>
          <w:sz w:val="24"/>
          <w:szCs w:val="24"/>
        </w:rPr>
        <w:t xml:space="preserve"> hypothesised that building relationships between researchers and teachers would</w:t>
      </w:r>
      <w:r w:rsidR="0002558E" w:rsidRPr="006E54C2">
        <w:rPr>
          <w:rFonts w:ascii="Times New Roman" w:hAnsi="Times New Roman" w:cs="Times New Roman"/>
          <w:sz w:val="24"/>
          <w:szCs w:val="24"/>
        </w:rPr>
        <w:t xml:space="preserve"> encourage </w:t>
      </w:r>
      <w:r w:rsidRPr="006E54C2">
        <w:rPr>
          <w:rFonts w:ascii="Times New Roman" w:hAnsi="Times New Roman" w:cs="Times New Roman"/>
          <w:sz w:val="24"/>
          <w:szCs w:val="24"/>
        </w:rPr>
        <w:t xml:space="preserve">teachers </w:t>
      </w:r>
      <w:r w:rsidR="0002558E" w:rsidRPr="006E54C2">
        <w:rPr>
          <w:rFonts w:ascii="Times New Roman" w:hAnsi="Times New Roman" w:cs="Times New Roman"/>
          <w:sz w:val="24"/>
          <w:szCs w:val="24"/>
        </w:rPr>
        <w:t>to take an active interest in the project</w:t>
      </w:r>
      <w:r w:rsidRPr="006E54C2">
        <w:rPr>
          <w:rFonts w:ascii="Times New Roman" w:hAnsi="Times New Roman" w:cs="Times New Roman"/>
          <w:sz w:val="24"/>
          <w:szCs w:val="24"/>
        </w:rPr>
        <w:t>, which would lead them, in turn, to actively encourage families to participate</w:t>
      </w:r>
      <w:r w:rsidR="0002558E" w:rsidRPr="006E54C2">
        <w:rPr>
          <w:rFonts w:ascii="Times New Roman" w:hAnsi="Times New Roman" w:cs="Times New Roman"/>
          <w:sz w:val="24"/>
          <w:szCs w:val="24"/>
        </w:rPr>
        <w:t xml:space="preserve">. </w:t>
      </w:r>
      <w:r w:rsidR="00185B5C" w:rsidRPr="006E54C2">
        <w:rPr>
          <w:rFonts w:ascii="Times New Roman" w:hAnsi="Times New Roman" w:cs="Times New Roman"/>
          <w:sz w:val="24"/>
          <w:szCs w:val="24"/>
        </w:rPr>
        <w:t xml:space="preserve">In order to </w:t>
      </w:r>
      <w:r w:rsidR="009D39F4" w:rsidRPr="006E54C2">
        <w:rPr>
          <w:rFonts w:ascii="Times New Roman" w:hAnsi="Times New Roman" w:cs="Times New Roman"/>
          <w:sz w:val="24"/>
          <w:szCs w:val="24"/>
        </w:rPr>
        <w:t xml:space="preserve">investigate </w:t>
      </w:r>
      <w:r w:rsidR="00185B5C" w:rsidRPr="006E54C2">
        <w:rPr>
          <w:rFonts w:ascii="Times New Roman" w:hAnsi="Times New Roman" w:cs="Times New Roman"/>
          <w:sz w:val="24"/>
          <w:szCs w:val="24"/>
        </w:rPr>
        <w:t>th</w:t>
      </w:r>
      <w:r w:rsidRPr="006E54C2">
        <w:rPr>
          <w:rFonts w:ascii="Times New Roman" w:hAnsi="Times New Roman" w:cs="Times New Roman"/>
          <w:sz w:val="24"/>
          <w:szCs w:val="24"/>
        </w:rPr>
        <w:t>e success of this strategy</w:t>
      </w:r>
      <w:r w:rsidR="00185B5C" w:rsidRPr="006E54C2">
        <w:rPr>
          <w:rFonts w:ascii="Times New Roman" w:hAnsi="Times New Roman" w:cs="Times New Roman"/>
          <w:sz w:val="24"/>
          <w:szCs w:val="24"/>
        </w:rPr>
        <w:t xml:space="preserve">, we </w:t>
      </w:r>
      <w:r w:rsidRPr="006E54C2">
        <w:rPr>
          <w:rFonts w:ascii="Times New Roman" w:hAnsi="Times New Roman" w:cs="Times New Roman"/>
          <w:sz w:val="24"/>
          <w:szCs w:val="24"/>
        </w:rPr>
        <w:t>recorded</w:t>
      </w:r>
      <w:r w:rsidR="009D39F4" w:rsidRPr="006E54C2">
        <w:rPr>
          <w:rFonts w:ascii="Times New Roman" w:hAnsi="Times New Roman" w:cs="Times New Roman"/>
          <w:sz w:val="24"/>
          <w:szCs w:val="24"/>
        </w:rPr>
        <w:t xml:space="preserve"> </w:t>
      </w:r>
      <w:r w:rsidR="00A7651A" w:rsidRPr="006E54C2">
        <w:rPr>
          <w:rFonts w:ascii="Times New Roman" w:hAnsi="Times New Roman" w:cs="Times New Roman"/>
          <w:sz w:val="24"/>
          <w:szCs w:val="24"/>
        </w:rPr>
        <w:t>sign-</w:t>
      </w:r>
      <w:r w:rsidR="00185B5C" w:rsidRPr="006E54C2">
        <w:rPr>
          <w:rFonts w:ascii="Times New Roman" w:hAnsi="Times New Roman" w:cs="Times New Roman"/>
          <w:sz w:val="24"/>
          <w:szCs w:val="24"/>
        </w:rPr>
        <w:t xml:space="preserve">up rates across </w:t>
      </w:r>
      <w:r w:rsidR="00384149" w:rsidRPr="006E54C2">
        <w:rPr>
          <w:rFonts w:ascii="Times New Roman" w:hAnsi="Times New Roman" w:cs="Times New Roman"/>
          <w:sz w:val="24"/>
          <w:szCs w:val="24"/>
        </w:rPr>
        <w:t>preschools</w:t>
      </w:r>
      <w:r w:rsidR="00185B5C" w:rsidRPr="006E54C2">
        <w:rPr>
          <w:rFonts w:ascii="Times New Roman" w:hAnsi="Times New Roman" w:cs="Times New Roman"/>
          <w:sz w:val="24"/>
          <w:szCs w:val="24"/>
        </w:rPr>
        <w:t>.</w:t>
      </w:r>
      <w:r w:rsidR="00846B13" w:rsidRPr="006E54C2">
        <w:rPr>
          <w:rFonts w:ascii="Times New Roman" w:hAnsi="Times New Roman" w:cs="Times New Roman"/>
          <w:sz w:val="24"/>
          <w:szCs w:val="24"/>
        </w:rPr>
        <w:t xml:space="preserve"> </w:t>
      </w:r>
      <w:r w:rsidRPr="006E54C2">
        <w:rPr>
          <w:rFonts w:ascii="Times New Roman" w:hAnsi="Times New Roman" w:cs="Times New Roman"/>
          <w:sz w:val="24"/>
          <w:szCs w:val="24"/>
        </w:rPr>
        <w:t>W</w:t>
      </w:r>
      <w:r w:rsidR="0003701D" w:rsidRPr="006E54C2">
        <w:rPr>
          <w:rFonts w:ascii="Times New Roman" w:hAnsi="Times New Roman" w:cs="Times New Roman"/>
          <w:sz w:val="24"/>
          <w:szCs w:val="24"/>
        </w:rPr>
        <w:t>e are not aware of any lite</w:t>
      </w:r>
      <w:r w:rsidR="009A116E" w:rsidRPr="006E54C2">
        <w:rPr>
          <w:rFonts w:ascii="Times New Roman" w:hAnsi="Times New Roman" w:cs="Times New Roman"/>
          <w:sz w:val="24"/>
          <w:szCs w:val="24"/>
        </w:rPr>
        <w:t xml:space="preserve">rature which </w:t>
      </w:r>
      <w:r w:rsidR="00384149" w:rsidRPr="006E54C2">
        <w:rPr>
          <w:rFonts w:ascii="Times New Roman" w:hAnsi="Times New Roman" w:cs="Times New Roman"/>
          <w:sz w:val="24"/>
          <w:szCs w:val="24"/>
        </w:rPr>
        <w:t>specifies</w:t>
      </w:r>
      <w:r w:rsidRPr="006E54C2">
        <w:rPr>
          <w:rFonts w:ascii="Times New Roman" w:hAnsi="Times New Roman" w:cs="Times New Roman"/>
          <w:sz w:val="24"/>
          <w:szCs w:val="24"/>
        </w:rPr>
        <w:t xml:space="preserve"> the threshold for success</w:t>
      </w:r>
      <w:r w:rsidR="00384149" w:rsidRPr="006E54C2">
        <w:rPr>
          <w:rFonts w:ascii="Times New Roman" w:hAnsi="Times New Roman" w:cs="Times New Roman"/>
          <w:sz w:val="24"/>
          <w:szCs w:val="24"/>
        </w:rPr>
        <w:t xml:space="preserve"> here </w:t>
      </w:r>
      <w:r w:rsidR="006023FF" w:rsidRPr="006E54C2">
        <w:rPr>
          <w:rFonts w:ascii="Times New Roman" w:hAnsi="Times New Roman" w:cs="Times New Roman"/>
          <w:sz w:val="24"/>
          <w:szCs w:val="24"/>
        </w:rPr>
        <w:t>(i.e.</w:t>
      </w:r>
      <w:r w:rsidRPr="006E54C2">
        <w:rPr>
          <w:rFonts w:ascii="Times New Roman" w:hAnsi="Times New Roman" w:cs="Times New Roman"/>
          <w:sz w:val="24"/>
          <w:szCs w:val="24"/>
        </w:rPr>
        <w:t xml:space="preserve"> what proportion of eligible families signing up would be deemed a success)</w:t>
      </w:r>
      <w:r w:rsidR="006023FF" w:rsidRPr="006E54C2">
        <w:rPr>
          <w:rFonts w:ascii="Times New Roman" w:hAnsi="Times New Roman" w:cs="Times New Roman"/>
          <w:sz w:val="24"/>
          <w:szCs w:val="24"/>
        </w:rPr>
        <w:t>, but g</w:t>
      </w:r>
      <w:r w:rsidR="00846B13" w:rsidRPr="006E54C2">
        <w:rPr>
          <w:rFonts w:ascii="Times New Roman" w:hAnsi="Times New Roman" w:cs="Times New Roman"/>
          <w:sz w:val="24"/>
          <w:szCs w:val="24"/>
        </w:rPr>
        <w:t xml:space="preserve">iven the cost of The Reader’s shared reading intervention, we decided </w:t>
      </w:r>
      <w:r w:rsidR="009A116E" w:rsidRPr="006E54C2">
        <w:rPr>
          <w:rFonts w:ascii="Times New Roman" w:hAnsi="Times New Roman" w:cs="Times New Roman"/>
          <w:sz w:val="24"/>
          <w:szCs w:val="24"/>
        </w:rPr>
        <w:t>our solution would be effective</w:t>
      </w:r>
      <w:r w:rsidR="00846B13" w:rsidRPr="006E54C2">
        <w:rPr>
          <w:rFonts w:ascii="Times New Roman" w:hAnsi="Times New Roman" w:cs="Times New Roman"/>
          <w:sz w:val="24"/>
          <w:szCs w:val="24"/>
        </w:rPr>
        <w:t xml:space="preserve"> if we </w:t>
      </w:r>
      <w:r w:rsidR="0003701D" w:rsidRPr="006E54C2">
        <w:rPr>
          <w:rFonts w:ascii="Times New Roman" w:hAnsi="Times New Roman" w:cs="Times New Roman"/>
          <w:sz w:val="24"/>
          <w:szCs w:val="24"/>
        </w:rPr>
        <w:t>managed</w:t>
      </w:r>
      <w:r w:rsidR="00846B13" w:rsidRPr="006E54C2">
        <w:rPr>
          <w:rFonts w:ascii="Times New Roman" w:hAnsi="Times New Roman" w:cs="Times New Roman"/>
          <w:sz w:val="24"/>
          <w:szCs w:val="24"/>
        </w:rPr>
        <w:t xml:space="preserve"> to </w:t>
      </w:r>
      <w:r w:rsidRPr="006E54C2">
        <w:rPr>
          <w:rFonts w:ascii="Times New Roman" w:hAnsi="Times New Roman" w:cs="Times New Roman"/>
          <w:sz w:val="24"/>
          <w:szCs w:val="24"/>
        </w:rPr>
        <w:t xml:space="preserve">recruit </w:t>
      </w:r>
      <w:r w:rsidR="00846B13" w:rsidRPr="006E54C2">
        <w:rPr>
          <w:rFonts w:ascii="Times New Roman" w:hAnsi="Times New Roman" w:cs="Times New Roman"/>
          <w:sz w:val="24"/>
          <w:szCs w:val="24"/>
        </w:rPr>
        <w:t xml:space="preserve">50% of </w:t>
      </w:r>
      <w:r w:rsidRPr="006E54C2">
        <w:rPr>
          <w:rFonts w:ascii="Times New Roman" w:hAnsi="Times New Roman" w:cs="Times New Roman"/>
          <w:sz w:val="24"/>
          <w:szCs w:val="24"/>
        </w:rPr>
        <w:t xml:space="preserve">the eligible families within the </w:t>
      </w:r>
      <w:r w:rsidR="00E42F44" w:rsidRPr="006E54C2">
        <w:rPr>
          <w:rFonts w:ascii="Times New Roman" w:hAnsi="Times New Roman" w:cs="Times New Roman"/>
          <w:sz w:val="24"/>
          <w:szCs w:val="24"/>
        </w:rPr>
        <w:t>preschool</w:t>
      </w:r>
      <w:r w:rsidRPr="006E54C2">
        <w:rPr>
          <w:rFonts w:ascii="Times New Roman" w:hAnsi="Times New Roman" w:cs="Times New Roman"/>
          <w:sz w:val="24"/>
          <w:szCs w:val="24"/>
        </w:rPr>
        <w:t xml:space="preserve"> classrooms we </w:t>
      </w:r>
      <w:r w:rsidR="006023FF" w:rsidRPr="006E54C2">
        <w:rPr>
          <w:rFonts w:ascii="Times New Roman" w:hAnsi="Times New Roman" w:cs="Times New Roman"/>
          <w:sz w:val="24"/>
          <w:szCs w:val="24"/>
        </w:rPr>
        <w:t>targeted</w:t>
      </w:r>
      <w:r w:rsidR="00846B13" w:rsidRPr="006E54C2">
        <w:rPr>
          <w:rFonts w:ascii="Times New Roman" w:hAnsi="Times New Roman" w:cs="Times New Roman"/>
          <w:sz w:val="24"/>
          <w:szCs w:val="24"/>
        </w:rPr>
        <w:t>.</w:t>
      </w:r>
    </w:p>
    <w:p w14:paraId="13B63FBE" w14:textId="39636ACD" w:rsidR="0002558E" w:rsidRPr="006E54C2" w:rsidRDefault="004523C5" w:rsidP="009559E5">
      <w:pPr>
        <w:autoSpaceDE w:val="0"/>
        <w:autoSpaceDN w:val="0"/>
        <w:adjustRightInd w:val="0"/>
        <w:spacing w:before="240" w:after="0" w:line="480" w:lineRule="auto"/>
        <w:jc w:val="both"/>
        <w:rPr>
          <w:rFonts w:ascii="Times New Roman" w:hAnsi="Times New Roman" w:cs="Times New Roman"/>
          <w:sz w:val="24"/>
          <w:szCs w:val="24"/>
        </w:rPr>
      </w:pPr>
      <w:r w:rsidRPr="006E54C2">
        <w:rPr>
          <w:rFonts w:ascii="Times New Roman" w:hAnsi="Times New Roman" w:cs="Times New Roman"/>
          <w:sz w:val="24"/>
          <w:szCs w:val="24"/>
        </w:rPr>
        <w:lastRenderedPageBreak/>
        <w:t>The second barrier is a confidence barrier; that</w:t>
      </w:r>
      <w:r w:rsidR="0002558E" w:rsidRPr="006E54C2">
        <w:rPr>
          <w:rFonts w:ascii="Times New Roman" w:hAnsi="Times New Roman" w:cs="Times New Roman"/>
          <w:i/>
          <w:sz w:val="24"/>
          <w:szCs w:val="24"/>
        </w:rPr>
        <w:t xml:space="preserve"> </w:t>
      </w:r>
      <w:r w:rsidR="00C435A6" w:rsidRPr="006E54C2">
        <w:rPr>
          <w:rFonts w:ascii="Times New Roman" w:hAnsi="Times New Roman" w:cs="Times New Roman"/>
          <w:sz w:val="24"/>
          <w:szCs w:val="24"/>
        </w:rPr>
        <w:t>some</w:t>
      </w:r>
      <w:r w:rsidR="00C435A6" w:rsidRPr="006E54C2">
        <w:rPr>
          <w:rFonts w:ascii="Times New Roman" w:hAnsi="Times New Roman" w:cs="Times New Roman"/>
          <w:i/>
          <w:sz w:val="24"/>
          <w:szCs w:val="24"/>
        </w:rPr>
        <w:t xml:space="preserve"> </w:t>
      </w:r>
      <w:r w:rsidR="0002558E" w:rsidRPr="006E54C2">
        <w:rPr>
          <w:rFonts w:ascii="Times New Roman" w:hAnsi="Times New Roman" w:cs="Times New Roman"/>
          <w:sz w:val="24"/>
          <w:szCs w:val="24"/>
        </w:rPr>
        <w:t xml:space="preserve">families </w:t>
      </w:r>
      <w:r w:rsidR="00C435A6" w:rsidRPr="006E54C2">
        <w:rPr>
          <w:rFonts w:ascii="Times New Roman" w:hAnsi="Times New Roman" w:cs="Times New Roman"/>
          <w:sz w:val="24"/>
          <w:szCs w:val="24"/>
        </w:rPr>
        <w:t>do</w:t>
      </w:r>
      <w:r w:rsidR="0002558E" w:rsidRPr="006E54C2">
        <w:rPr>
          <w:rFonts w:ascii="Times New Roman" w:hAnsi="Times New Roman" w:cs="Times New Roman"/>
          <w:sz w:val="24"/>
          <w:szCs w:val="24"/>
        </w:rPr>
        <w:t xml:space="preserve"> not feel confident in participating in a research project, particularly if it takes place in an unfamiliar environment (Coe et al., 2008; Smith et al., 2014). </w:t>
      </w:r>
      <w:r w:rsidRPr="006E54C2">
        <w:rPr>
          <w:rFonts w:ascii="Times New Roman" w:hAnsi="Times New Roman" w:cs="Times New Roman"/>
          <w:sz w:val="24"/>
          <w:szCs w:val="24"/>
        </w:rPr>
        <w:t>Our solution was</w:t>
      </w:r>
      <w:r w:rsidR="002C3422" w:rsidRPr="006E54C2">
        <w:rPr>
          <w:rFonts w:ascii="Times New Roman" w:hAnsi="Times New Roman" w:cs="Times New Roman"/>
          <w:sz w:val="24"/>
          <w:szCs w:val="24"/>
        </w:rPr>
        <w:t xml:space="preserve"> to</w:t>
      </w:r>
      <w:r w:rsidR="003B614C" w:rsidRPr="006E54C2">
        <w:rPr>
          <w:rFonts w:ascii="Times New Roman" w:hAnsi="Times New Roman" w:cs="Times New Roman"/>
          <w:sz w:val="24"/>
          <w:szCs w:val="24"/>
        </w:rPr>
        <w:t xml:space="preserve"> </w:t>
      </w:r>
      <w:r w:rsidRPr="006E54C2">
        <w:rPr>
          <w:rFonts w:ascii="Times New Roman" w:hAnsi="Times New Roman" w:cs="Times New Roman"/>
          <w:sz w:val="24"/>
          <w:szCs w:val="24"/>
        </w:rPr>
        <w:t>use</w:t>
      </w:r>
      <w:r w:rsidR="003B614C" w:rsidRPr="006E54C2">
        <w:rPr>
          <w:rFonts w:ascii="Times New Roman" w:hAnsi="Times New Roman" w:cs="Times New Roman"/>
          <w:sz w:val="24"/>
          <w:szCs w:val="24"/>
        </w:rPr>
        <w:t xml:space="preserve"> </w:t>
      </w:r>
      <w:r w:rsidR="006023FF" w:rsidRPr="006E54C2">
        <w:rPr>
          <w:rFonts w:ascii="Times New Roman" w:hAnsi="Times New Roman" w:cs="Times New Roman"/>
          <w:sz w:val="24"/>
          <w:szCs w:val="24"/>
        </w:rPr>
        <w:t>the preschool, a familiar space, for both phases of recruitment – engagement and taster sessions</w:t>
      </w:r>
      <w:r w:rsidR="0002558E" w:rsidRPr="006E54C2">
        <w:rPr>
          <w:rFonts w:ascii="Times New Roman" w:hAnsi="Times New Roman" w:cs="Times New Roman"/>
          <w:sz w:val="24"/>
          <w:szCs w:val="24"/>
        </w:rPr>
        <w:t>. These sessions also gave families the opportunity to become familiar with the project staff (</w:t>
      </w:r>
      <w:proofErr w:type="spellStart"/>
      <w:r w:rsidR="0002558E" w:rsidRPr="006E54C2">
        <w:rPr>
          <w:rFonts w:ascii="Times New Roman" w:hAnsi="Times New Roman" w:cs="Times New Roman"/>
          <w:sz w:val="24"/>
          <w:szCs w:val="24"/>
        </w:rPr>
        <w:t>Koerting</w:t>
      </w:r>
      <w:proofErr w:type="spellEnd"/>
      <w:r w:rsidR="0002558E" w:rsidRPr="006E54C2">
        <w:rPr>
          <w:rFonts w:ascii="Times New Roman" w:hAnsi="Times New Roman" w:cs="Times New Roman"/>
          <w:sz w:val="24"/>
          <w:szCs w:val="24"/>
        </w:rPr>
        <w:t xml:space="preserve"> et al., 2013). </w:t>
      </w:r>
      <w:r w:rsidR="00185B5C" w:rsidRPr="006E54C2">
        <w:rPr>
          <w:rFonts w:ascii="Times New Roman" w:hAnsi="Times New Roman" w:cs="Times New Roman"/>
          <w:sz w:val="24"/>
          <w:szCs w:val="24"/>
        </w:rPr>
        <w:t>To</w:t>
      </w:r>
      <w:r w:rsidRPr="006E54C2">
        <w:rPr>
          <w:rFonts w:ascii="Times New Roman" w:hAnsi="Times New Roman" w:cs="Times New Roman"/>
          <w:sz w:val="24"/>
          <w:szCs w:val="24"/>
        </w:rPr>
        <w:t xml:space="preserve"> </w:t>
      </w:r>
      <w:r w:rsidR="006023FF" w:rsidRPr="006E54C2">
        <w:rPr>
          <w:rFonts w:ascii="Times New Roman" w:hAnsi="Times New Roman" w:cs="Times New Roman"/>
          <w:sz w:val="24"/>
          <w:szCs w:val="24"/>
        </w:rPr>
        <w:t xml:space="preserve">evaluate </w:t>
      </w:r>
      <w:r w:rsidR="004F021C" w:rsidRPr="006E54C2">
        <w:rPr>
          <w:rFonts w:ascii="Times New Roman" w:hAnsi="Times New Roman" w:cs="Times New Roman"/>
          <w:sz w:val="24"/>
          <w:szCs w:val="24"/>
        </w:rPr>
        <w:t xml:space="preserve">the success of </w:t>
      </w:r>
      <w:r w:rsidR="006023FF" w:rsidRPr="006E54C2">
        <w:rPr>
          <w:rFonts w:ascii="Times New Roman" w:hAnsi="Times New Roman" w:cs="Times New Roman"/>
          <w:sz w:val="24"/>
          <w:szCs w:val="24"/>
        </w:rPr>
        <w:t>this strategy</w:t>
      </w:r>
      <w:r w:rsidR="00185B5C" w:rsidRPr="006E54C2">
        <w:rPr>
          <w:rFonts w:ascii="Times New Roman" w:hAnsi="Times New Roman" w:cs="Times New Roman"/>
          <w:sz w:val="24"/>
          <w:szCs w:val="24"/>
        </w:rPr>
        <w:t xml:space="preserve">, we measured how many families who </w:t>
      </w:r>
      <w:r w:rsidR="006766E4" w:rsidRPr="006E54C2">
        <w:rPr>
          <w:rFonts w:ascii="Times New Roman" w:hAnsi="Times New Roman" w:cs="Times New Roman"/>
          <w:sz w:val="24"/>
          <w:szCs w:val="24"/>
        </w:rPr>
        <w:t>attended the taster session later signed up</w:t>
      </w:r>
      <w:r w:rsidR="00185B5C" w:rsidRPr="006E54C2">
        <w:rPr>
          <w:rFonts w:ascii="Times New Roman" w:hAnsi="Times New Roman" w:cs="Times New Roman"/>
          <w:sz w:val="24"/>
          <w:szCs w:val="24"/>
        </w:rPr>
        <w:t>, and how many went to the first</w:t>
      </w:r>
      <w:r w:rsidR="006766E4" w:rsidRPr="006E54C2">
        <w:rPr>
          <w:rFonts w:ascii="Times New Roman" w:hAnsi="Times New Roman" w:cs="Times New Roman"/>
          <w:sz w:val="24"/>
          <w:szCs w:val="24"/>
        </w:rPr>
        <w:t xml:space="preserve"> intervention</w:t>
      </w:r>
      <w:r w:rsidR="00185B5C" w:rsidRPr="006E54C2">
        <w:rPr>
          <w:rFonts w:ascii="Times New Roman" w:hAnsi="Times New Roman" w:cs="Times New Roman"/>
          <w:sz w:val="24"/>
          <w:szCs w:val="24"/>
        </w:rPr>
        <w:t xml:space="preserve"> session.</w:t>
      </w:r>
      <w:r w:rsidR="0003701D" w:rsidRPr="006E54C2">
        <w:rPr>
          <w:rFonts w:ascii="Times New Roman" w:hAnsi="Times New Roman" w:cs="Times New Roman"/>
          <w:sz w:val="24"/>
          <w:szCs w:val="24"/>
        </w:rPr>
        <w:t xml:space="preserve"> Again, given the cost of The Reader’s shared reading intervention, we decided </w:t>
      </w:r>
      <w:r w:rsidRPr="006E54C2">
        <w:rPr>
          <w:rFonts w:ascii="Times New Roman" w:hAnsi="Times New Roman" w:cs="Times New Roman"/>
          <w:sz w:val="24"/>
          <w:szCs w:val="24"/>
        </w:rPr>
        <w:t xml:space="preserve">we would deem our solution a success if we </w:t>
      </w:r>
      <w:r w:rsidR="0003701D" w:rsidRPr="006E54C2">
        <w:rPr>
          <w:rFonts w:ascii="Times New Roman" w:hAnsi="Times New Roman" w:cs="Times New Roman"/>
          <w:sz w:val="24"/>
          <w:szCs w:val="24"/>
        </w:rPr>
        <w:t>managed to engage 50% of parents to sign up to the project and attend the first session.</w:t>
      </w:r>
    </w:p>
    <w:p w14:paraId="200EB274" w14:textId="27A81712" w:rsidR="0002558E" w:rsidRPr="006E54C2" w:rsidRDefault="001C225F" w:rsidP="009559E5">
      <w:pPr>
        <w:autoSpaceDE w:val="0"/>
        <w:autoSpaceDN w:val="0"/>
        <w:adjustRightInd w:val="0"/>
        <w:spacing w:before="240" w:after="0" w:line="480" w:lineRule="auto"/>
        <w:jc w:val="both"/>
        <w:rPr>
          <w:rFonts w:ascii="Times New Roman" w:hAnsi="Times New Roman" w:cs="Times New Roman"/>
          <w:sz w:val="24"/>
          <w:szCs w:val="24"/>
        </w:rPr>
      </w:pPr>
      <w:r w:rsidRPr="006E54C2">
        <w:rPr>
          <w:rFonts w:ascii="Times New Roman" w:hAnsi="Times New Roman" w:cs="Times New Roman"/>
          <w:sz w:val="24"/>
          <w:szCs w:val="24"/>
        </w:rPr>
        <w:t>The third</w:t>
      </w:r>
      <w:r w:rsidR="0002558E" w:rsidRPr="006E54C2">
        <w:rPr>
          <w:rFonts w:ascii="Times New Roman" w:hAnsi="Times New Roman" w:cs="Times New Roman"/>
          <w:sz w:val="24"/>
          <w:szCs w:val="24"/>
        </w:rPr>
        <w:t xml:space="preserve"> barrier </w:t>
      </w:r>
      <w:r w:rsidR="00AB4587" w:rsidRPr="006E54C2">
        <w:rPr>
          <w:rFonts w:ascii="Times New Roman" w:hAnsi="Times New Roman" w:cs="Times New Roman"/>
          <w:sz w:val="24"/>
          <w:szCs w:val="24"/>
        </w:rPr>
        <w:t xml:space="preserve">identified </w:t>
      </w:r>
      <w:r w:rsidR="004523C5" w:rsidRPr="006E54C2">
        <w:rPr>
          <w:rFonts w:ascii="Times New Roman" w:hAnsi="Times New Roman" w:cs="Times New Roman"/>
          <w:sz w:val="24"/>
          <w:szCs w:val="24"/>
        </w:rPr>
        <w:t xml:space="preserve">(the perceptual barrier) </w:t>
      </w:r>
      <w:r w:rsidR="00AB4587" w:rsidRPr="006E54C2">
        <w:rPr>
          <w:rFonts w:ascii="Times New Roman" w:hAnsi="Times New Roman" w:cs="Times New Roman"/>
          <w:sz w:val="24"/>
          <w:szCs w:val="24"/>
        </w:rPr>
        <w:t xml:space="preserve">was that </w:t>
      </w:r>
      <w:r w:rsidR="002C3422" w:rsidRPr="006E54C2">
        <w:rPr>
          <w:rFonts w:ascii="Times New Roman" w:hAnsi="Times New Roman" w:cs="Times New Roman"/>
          <w:sz w:val="24"/>
          <w:szCs w:val="24"/>
        </w:rPr>
        <w:t>families</w:t>
      </w:r>
      <w:r w:rsidR="00AB4587" w:rsidRPr="006E54C2">
        <w:rPr>
          <w:rFonts w:ascii="Times New Roman" w:hAnsi="Times New Roman" w:cs="Times New Roman"/>
          <w:sz w:val="24"/>
          <w:szCs w:val="24"/>
        </w:rPr>
        <w:t xml:space="preserve"> may feel they are </w:t>
      </w:r>
      <w:r w:rsidR="00185B5C" w:rsidRPr="006E54C2">
        <w:rPr>
          <w:rFonts w:ascii="Times New Roman" w:hAnsi="Times New Roman" w:cs="Times New Roman"/>
          <w:sz w:val="24"/>
          <w:szCs w:val="24"/>
        </w:rPr>
        <w:t>being targeted</w:t>
      </w:r>
      <w:r w:rsidR="0002558E" w:rsidRPr="006E54C2">
        <w:rPr>
          <w:rFonts w:ascii="Times New Roman" w:hAnsi="Times New Roman" w:cs="Times New Roman"/>
          <w:sz w:val="24"/>
          <w:szCs w:val="24"/>
        </w:rPr>
        <w:t xml:space="preserve"> because they fit a particular demographic profile (</w:t>
      </w:r>
      <w:proofErr w:type="spellStart"/>
      <w:r w:rsidR="0002558E" w:rsidRPr="006E54C2">
        <w:rPr>
          <w:rFonts w:ascii="Times New Roman" w:hAnsi="Times New Roman" w:cs="Times New Roman"/>
          <w:sz w:val="24"/>
          <w:szCs w:val="24"/>
        </w:rPr>
        <w:t>Winkworth</w:t>
      </w:r>
      <w:proofErr w:type="spellEnd"/>
      <w:r w:rsidR="0002558E" w:rsidRPr="006E54C2">
        <w:rPr>
          <w:rFonts w:ascii="Times New Roman" w:hAnsi="Times New Roman" w:cs="Times New Roman"/>
          <w:sz w:val="24"/>
          <w:szCs w:val="24"/>
        </w:rPr>
        <w:t xml:space="preserve"> et al., 2010)</w:t>
      </w:r>
      <w:r w:rsidR="00B2588F" w:rsidRPr="006E54C2">
        <w:rPr>
          <w:rFonts w:ascii="Times New Roman" w:hAnsi="Times New Roman" w:cs="Times New Roman"/>
          <w:sz w:val="24"/>
          <w:szCs w:val="24"/>
        </w:rPr>
        <w:t xml:space="preserve">, or may feel that they were being judged in some way, particularly given that the project was </w:t>
      </w:r>
      <w:r w:rsidR="004F021C" w:rsidRPr="006E54C2">
        <w:rPr>
          <w:rFonts w:ascii="Times New Roman" w:hAnsi="Times New Roman" w:cs="Times New Roman"/>
          <w:sz w:val="24"/>
          <w:szCs w:val="24"/>
        </w:rPr>
        <w:t>targeted at disadvantaged families, but was run by r</w:t>
      </w:r>
      <w:r w:rsidR="00B2588F" w:rsidRPr="006E54C2">
        <w:rPr>
          <w:rFonts w:ascii="Times New Roman" w:hAnsi="Times New Roman" w:cs="Times New Roman"/>
          <w:sz w:val="24"/>
          <w:szCs w:val="24"/>
        </w:rPr>
        <w:t xml:space="preserve">esearchers from a high profile </w:t>
      </w:r>
      <w:r w:rsidR="004F021C" w:rsidRPr="006E54C2">
        <w:rPr>
          <w:rFonts w:ascii="Times New Roman" w:hAnsi="Times New Roman" w:cs="Times New Roman"/>
          <w:sz w:val="24"/>
          <w:szCs w:val="24"/>
        </w:rPr>
        <w:t xml:space="preserve">local </w:t>
      </w:r>
      <w:r w:rsidR="00B2588F" w:rsidRPr="006E54C2">
        <w:rPr>
          <w:rFonts w:ascii="Times New Roman" w:hAnsi="Times New Roman" w:cs="Times New Roman"/>
          <w:sz w:val="24"/>
          <w:szCs w:val="24"/>
        </w:rPr>
        <w:t>university</w:t>
      </w:r>
      <w:r w:rsidR="0002558E" w:rsidRPr="006E54C2">
        <w:rPr>
          <w:rFonts w:ascii="Times New Roman" w:hAnsi="Times New Roman" w:cs="Times New Roman"/>
          <w:sz w:val="24"/>
          <w:szCs w:val="24"/>
        </w:rPr>
        <w:t xml:space="preserve">. </w:t>
      </w:r>
      <w:r w:rsidR="004523C5" w:rsidRPr="006E54C2">
        <w:rPr>
          <w:rFonts w:ascii="Times New Roman" w:hAnsi="Times New Roman" w:cs="Times New Roman"/>
          <w:sz w:val="24"/>
          <w:szCs w:val="24"/>
        </w:rPr>
        <w:t xml:space="preserve">To counteract potentially negative perceptions of the project, we </w:t>
      </w:r>
      <w:r w:rsidR="00B2588F" w:rsidRPr="006E54C2">
        <w:rPr>
          <w:rFonts w:ascii="Times New Roman" w:hAnsi="Times New Roman" w:cs="Times New Roman"/>
          <w:sz w:val="24"/>
          <w:szCs w:val="24"/>
        </w:rPr>
        <w:t xml:space="preserve">implemented two solutions. First, we </w:t>
      </w:r>
      <w:r w:rsidR="004F021C" w:rsidRPr="006E54C2">
        <w:rPr>
          <w:rFonts w:ascii="Times New Roman" w:hAnsi="Times New Roman" w:cs="Times New Roman"/>
          <w:sz w:val="24"/>
          <w:szCs w:val="24"/>
        </w:rPr>
        <w:t>used</w:t>
      </w:r>
      <w:r w:rsidR="004523C5" w:rsidRPr="006E54C2">
        <w:rPr>
          <w:rFonts w:ascii="Times New Roman" w:hAnsi="Times New Roman" w:cs="Times New Roman"/>
          <w:sz w:val="24"/>
          <w:szCs w:val="24"/>
        </w:rPr>
        <w:t xml:space="preserve"> a </w:t>
      </w:r>
      <w:r w:rsidR="0002558E" w:rsidRPr="006E54C2">
        <w:rPr>
          <w:rFonts w:ascii="Times New Roman" w:hAnsi="Times New Roman" w:cs="Times New Roman"/>
          <w:sz w:val="24"/>
          <w:szCs w:val="24"/>
        </w:rPr>
        <w:t>familiarisation period</w:t>
      </w:r>
      <w:r w:rsidR="004F021C" w:rsidRPr="006E54C2">
        <w:rPr>
          <w:rFonts w:ascii="Times New Roman" w:hAnsi="Times New Roman" w:cs="Times New Roman"/>
          <w:sz w:val="24"/>
          <w:szCs w:val="24"/>
        </w:rPr>
        <w:t xml:space="preserve"> (consisting of engagement and taster sessions)</w:t>
      </w:r>
      <w:r w:rsidR="004523C5" w:rsidRPr="006E54C2">
        <w:rPr>
          <w:rFonts w:ascii="Times New Roman" w:hAnsi="Times New Roman" w:cs="Times New Roman"/>
          <w:sz w:val="24"/>
          <w:szCs w:val="24"/>
        </w:rPr>
        <w:t xml:space="preserve">, prior to sign up, </w:t>
      </w:r>
      <w:r w:rsidR="0002558E" w:rsidRPr="006E54C2">
        <w:rPr>
          <w:rFonts w:ascii="Times New Roman" w:hAnsi="Times New Roman" w:cs="Times New Roman"/>
          <w:sz w:val="24"/>
          <w:szCs w:val="24"/>
        </w:rPr>
        <w:t xml:space="preserve">as recommended by Barley and Bath (2014). This </w:t>
      </w:r>
      <w:r w:rsidR="004523C5" w:rsidRPr="006E54C2">
        <w:rPr>
          <w:rFonts w:ascii="Times New Roman" w:hAnsi="Times New Roman" w:cs="Times New Roman"/>
          <w:sz w:val="24"/>
          <w:szCs w:val="24"/>
        </w:rPr>
        <w:t>famil</w:t>
      </w:r>
      <w:r w:rsidR="00EF2679" w:rsidRPr="006E54C2">
        <w:rPr>
          <w:rFonts w:ascii="Times New Roman" w:hAnsi="Times New Roman" w:cs="Times New Roman"/>
          <w:sz w:val="24"/>
          <w:szCs w:val="24"/>
        </w:rPr>
        <w:t>i</w:t>
      </w:r>
      <w:r w:rsidR="004523C5" w:rsidRPr="006E54C2">
        <w:rPr>
          <w:rFonts w:ascii="Times New Roman" w:hAnsi="Times New Roman" w:cs="Times New Roman"/>
          <w:sz w:val="24"/>
          <w:szCs w:val="24"/>
        </w:rPr>
        <w:t xml:space="preserve">arisation </w:t>
      </w:r>
      <w:r w:rsidR="0002558E" w:rsidRPr="006E54C2">
        <w:rPr>
          <w:rFonts w:ascii="Times New Roman" w:hAnsi="Times New Roman" w:cs="Times New Roman"/>
          <w:sz w:val="24"/>
          <w:szCs w:val="24"/>
        </w:rPr>
        <w:t xml:space="preserve">period allowed us to </w:t>
      </w:r>
      <w:r w:rsidR="004F021C" w:rsidRPr="006E54C2">
        <w:rPr>
          <w:rFonts w:ascii="Times New Roman" w:hAnsi="Times New Roman" w:cs="Times New Roman"/>
          <w:sz w:val="24"/>
          <w:szCs w:val="24"/>
        </w:rPr>
        <w:t xml:space="preserve">meet parents twice, once within an engagement session designed to </w:t>
      </w:r>
      <w:r w:rsidR="0002558E" w:rsidRPr="006E54C2">
        <w:rPr>
          <w:rFonts w:ascii="Times New Roman" w:hAnsi="Times New Roman" w:cs="Times New Roman"/>
          <w:sz w:val="24"/>
          <w:szCs w:val="24"/>
        </w:rPr>
        <w:t xml:space="preserve">explain the aims of the research </w:t>
      </w:r>
      <w:r w:rsidR="00B2588F" w:rsidRPr="006E54C2">
        <w:rPr>
          <w:rFonts w:ascii="Times New Roman" w:hAnsi="Times New Roman" w:cs="Times New Roman"/>
          <w:sz w:val="24"/>
          <w:szCs w:val="24"/>
        </w:rPr>
        <w:t xml:space="preserve">in a concise and transparent manner, and </w:t>
      </w:r>
      <w:r w:rsidR="004F021C" w:rsidRPr="006E54C2">
        <w:rPr>
          <w:rFonts w:ascii="Times New Roman" w:hAnsi="Times New Roman" w:cs="Times New Roman"/>
          <w:sz w:val="24"/>
          <w:szCs w:val="24"/>
        </w:rPr>
        <w:t>again within a taster session, which allowed them to experience taking part before signing up</w:t>
      </w:r>
      <w:r w:rsidR="00324AA2" w:rsidRPr="006E54C2">
        <w:rPr>
          <w:rFonts w:ascii="Times New Roman" w:hAnsi="Times New Roman" w:cs="Times New Roman"/>
          <w:sz w:val="24"/>
          <w:szCs w:val="24"/>
        </w:rPr>
        <w:t xml:space="preserve">. </w:t>
      </w:r>
      <w:r w:rsidR="00B2588F" w:rsidRPr="006E54C2">
        <w:rPr>
          <w:rFonts w:ascii="Times New Roman" w:hAnsi="Times New Roman" w:cs="Times New Roman"/>
          <w:sz w:val="24"/>
          <w:szCs w:val="24"/>
        </w:rPr>
        <w:t>Second, we partnered in the project</w:t>
      </w:r>
      <w:r w:rsidR="0002558E" w:rsidRPr="006E54C2">
        <w:rPr>
          <w:rFonts w:ascii="Times New Roman" w:hAnsi="Times New Roman" w:cs="Times New Roman"/>
          <w:sz w:val="24"/>
          <w:szCs w:val="24"/>
        </w:rPr>
        <w:t xml:space="preserve"> with </w:t>
      </w:r>
      <w:r w:rsidR="00B2588F" w:rsidRPr="006E54C2">
        <w:rPr>
          <w:rFonts w:ascii="Times New Roman" w:hAnsi="Times New Roman" w:cs="Times New Roman"/>
          <w:sz w:val="24"/>
          <w:szCs w:val="24"/>
        </w:rPr>
        <w:t xml:space="preserve">trusted </w:t>
      </w:r>
      <w:r w:rsidR="0002558E" w:rsidRPr="006E54C2">
        <w:rPr>
          <w:rFonts w:ascii="Times New Roman" w:hAnsi="Times New Roman" w:cs="Times New Roman"/>
          <w:sz w:val="24"/>
          <w:szCs w:val="24"/>
        </w:rPr>
        <w:t>local organisation</w:t>
      </w:r>
      <w:r w:rsidR="009A3AEE" w:rsidRPr="006E54C2">
        <w:rPr>
          <w:rFonts w:ascii="Times New Roman" w:hAnsi="Times New Roman" w:cs="Times New Roman"/>
          <w:sz w:val="24"/>
          <w:szCs w:val="24"/>
        </w:rPr>
        <w:t>s (The Reader and Liverpool City Council libraries)</w:t>
      </w:r>
      <w:r w:rsidR="0002558E" w:rsidRPr="006E54C2">
        <w:rPr>
          <w:rFonts w:ascii="Times New Roman" w:hAnsi="Times New Roman" w:cs="Times New Roman"/>
          <w:sz w:val="24"/>
          <w:szCs w:val="24"/>
        </w:rPr>
        <w:t>.</w:t>
      </w:r>
      <w:r w:rsidR="00185B5C" w:rsidRPr="006E54C2">
        <w:rPr>
          <w:rFonts w:ascii="Times New Roman" w:hAnsi="Times New Roman" w:cs="Times New Roman"/>
          <w:sz w:val="24"/>
          <w:szCs w:val="24"/>
        </w:rPr>
        <w:t xml:space="preserve"> </w:t>
      </w:r>
      <w:r w:rsidR="00435462" w:rsidRPr="006E54C2">
        <w:rPr>
          <w:rFonts w:ascii="Times New Roman" w:hAnsi="Times New Roman" w:cs="Times New Roman"/>
          <w:sz w:val="24"/>
          <w:szCs w:val="24"/>
        </w:rPr>
        <w:t xml:space="preserve">To </w:t>
      </w:r>
      <w:r w:rsidR="00B2588F" w:rsidRPr="006E54C2">
        <w:rPr>
          <w:rFonts w:ascii="Times New Roman" w:hAnsi="Times New Roman" w:cs="Times New Roman"/>
          <w:sz w:val="24"/>
          <w:szCs w:val="24"/>
        </w:rPr>
        <w:t xml:space="preserve">test whether these solutions addressed the issue of negative perceptions, we </w:t>
      </w:r>
      <w:r w:rsidR="00185B5C" w:rsidRPr="006E54C2">
        <w:rPr>
          <w:rFonts w:ascii="Times New Roman" w:hAnsi="Times New Roman" w:cs="Times New Roman"/>
          <w:sz w:val="24"/>
          <w:szCs w:val="24"/>
        </w:rPr>
        <w:t>measured the extent to which both parents and children enjoyed participating in the project</w:t>
      </w:r>
      <w:r w:rsidR="00D62874" w:rsidRPr="006E54C2">
        <w:rPr>
          <w:rFonts w:ascii="Times New Roman" w:hAnsi="Times New Roman" w:cs="Times New Roman"/>
          <w:sz w:val="24"/>
          <w:szCs w:val="24"/>
        </w:rPr>
        <w:t xml:space="preserve">, by asking </w:t>
      </w:r>
      <w:r w:rsidR="00D62874" w:rsidRPr="006E54C2">
        <w:rPr>
          <w:rFonts w:ascii="Times New Roman" w:eastAsia="Times New Roman" w:hAnsi="Times New Roman" w:cs="Times New Roman"/>
          <w:sz w:val="24"/>
          <w:szCs w:val="24"/>
          <w:lang w:eastAsia="en-GB"/>
        </w:rPr>
        <w:t xml:space="preserve">caregivers to evaluate how much they and their children enjoyed </w:t>
      </w:r>
      <w:r w:rsidR="008534CD" w:rsidRPr="006E54C2">
        <w:rPr>
          <w:rFonts w:ascii="Times New Roman" w:eastAsia="Times New Roman" w:hAnsi="Times New Roman" w:cs="Times New Roman"/>
          <w:sz w:val="24"/>
          <w:szCs w:val="24"/>
          <w:lang w:eastAsia="en-GB"/>
        </w:rPr>
        <w:t xml:space="preserve">taking part in </w:t>
      </w:r>
      <w:r w:rsidR="00D62874" w:rsidRPr="006E54C2">
        <w:rPr>
          <w:rFonts w:ascii="Times New Roman" w:eastAsia="Times New Roman" w:hAnsi="Times New Roman" w:cs="Times New Roman"/>
          <w:sz w:val="24"/>
          <w:szCs w:val="24"/>
          <w:lang w:eastAsia="en-GB"/>
        </w:rPr>
        <w:t>the project.</w:t>
      </w:r>
    </w:p>
    <w:p w14:paraId="6EE0DEB6" w14:textId="60C95830" w:rsidR="0002558E" w:rsidRPr="006E54C2" w:rsidRDefault="00B2588F" w:rsidP="009559E5">
      <w:pPr>
        <w:autoSpaceDE w:val="0"/>
        <w:autoSpaceDN w:val="0"/>
        <w:adjustRightInd w:val="0"/>
        <w:spacing w:before="240" w:after="0" w:line="480" w:lineRule="auto"/>
        <w:jc w:val="both"/>
        <w:rPr>
          <w:rFonts w:ascii="Times New Roman" w:hAnsi="Times New Roman" w:cs="Times New Roman"/>
          <w:sz w:val="24"/>
          <w:szCs w:val="24"/>
        </w:rPr>
      </w:pPr>
      <w:r w:rsidRPr="006E54C2">
        <w:rPr>
          <w:rFonts w:ascii="Times New Roman" w:hAnsi="Times New Roman" w:cs="Times New Roman"/>
          <w:sz w:val="24"/>
          <w:szCs w:val="24"/>
        </w:rPr>
        <w:lastRenderedPageBreak/>
        <w:t xml:space="preserve">The fourth barrier is practical; </w:t>
      </w:r>
      <w:r w:rsidR="0002558E" w:rsidRPr="006E54C2">
        <w:rPr>
          <w:rFonts w:ascii="Times New Roman" w:hAnsi="Times New Roman" w:cs="Times New Roman"/>
          <w:sz w:val="24"/>
          <w:szCs w:val="24"/>
        </w:rPr>
        <w:t xml:space="preserve">personal life/practical factors such as lack of </w:t>
      </w:r>
      <w:r w:rsidR="00EF2679" w:rsidRPr="006E54C2">
        <w:rPr>
          <w:rFonts w:ascii="Times New Roman" w:hAnsi="Times New Roman" w:cs="Times New Roman"/>
          <w:sz w:val="24"/>
          <w:szCs w:val="24"/>
        </w:rPr>
        <w:t>time and</w:t>
      </w:r>
      <w:r w:rsidR="0002558E" w:rsidRPr="006E54C2">
        <w:rPr>
          <w:rFonts w:ascii="Times New Roman" w:hAnsi="Times New Roman" w:cs="Times New Roman"/>
          <w:sz w:val="24"/>
          <w:szCs w:val="24"/>
        </w:rPr>
        <w:t xml:space="preserve"> working commitments can strongly influence attendance and engagement (Smith et al., 2014; Whittaker &amp; </w:t>
      </w:r>
      <w:proofErr w:type="spellStart"/>
      <w:r w:rsidR="0002558E" w:rsidRPr="006E54C2">
        <w:rPr>
          <w:rFonts w:ascii="Times New Roman" w:hAnsi="Times New Roman" w:cs="Times New Roman"/>
          <w:sz w:val="24"/>
          <w:szCs w:val="24"/>
        </w:rPr>
        <w:t>C</w:t>
      </w:r>
      <w:r w:rsidR="009A0D93" w:rsidRPr="006E54C2">
        <w:rPr>
          <w:rFonts w:ascii="Times New Roman" w:hAnsi="Times New Roman" w:cs="Times New Roman"/>
          <w:sz w:val="24"/>
          <w:szCs w:val="24"/>
        </w:rPr>
        <w:t>owley</w:t>
      </w:r>
      <w:proofErr w:type="spellEnd"/>
      <w:r w:rsidR="009A0D93" w:rsidRPr="006E54C2">
        <w:rPr>
          <w:rFonts w:ascii="Times New Roman" w:hAnsi="Times New Roman" w:cs="Times New Roman"/>
          <w:sz w:val="24"/>
          <w:szCs w:val="24"/>
        </w:rPr>
        <w:t xml:space="preserve">, 2012). </w:t>
      </w:r>
      <w:r w:rsidR="00435462" w:rsidRPr="006E54C2">
        <w:rPr>
          <w:rFonts w:ascii="Times New Roman" w:hAnsi="Times New Roman" w:cs="Times New Roman"/>
          <w:sz w:val="24"/>
          <w:szCs w:val="24"/>
        </w:rPr>
        <w:t>Our solution was to schedule</w:t>
      </w:r>
      <w:r w:rsidR="009A0D93" w:rsidRPr="006E54C2">
        <w:rPr>
          <w:rFonts w:ascii="Times New Roman" w:hAnsi="Times New Roman" w:cs="Times New Roman"/>
          <w:sz w:val="24"/>
          <w:szCs w:val="24"/>
        </w:rPr>
        <w:t xml:space="preserve"> </w:t>
      </w:r>
      <w:r w:rsidRPr="006E54C2">
        <w:rPr>
          <w:rFonts w:ascii="Times New Roman" w:hAnsi="Times New Roman" w:cs="Times New Roman"/>
          <w:sz w:val="24"/>
          <w:szCs w:val="24"/>
        </w:rPr>
        <w:t>the intervention sessions</w:t>
      </w:r>
      <w:r w:rsidR="002C3422" w:rsidRPr="006E54C2">
        <w:rPr>
          <w:rFonts w:ascii="Times New Roman" w:hAnsi="Times New Roman" w:cs="Times New Roman"/>
          <w:sz w:val="24"/>
          <w:szCs w:val="24"/>
        </w:rPr>
        <w:t xml:space="preserve"> at a convenient time</w:t>
      </w:r>
      <w:r w:rsidR="00525B71" w:rsidRPr="006E54C2">
        <w:rPr>
          <w:rFonts w:ascii="Times New Roman" w:hAnsi="Times New Roman" w:cs="Times New Roman"/>
          <w:sz w:val="24"/>
          <w:szCs w:val="24"/>
        </w:rPr>
        <w:t xml:space="preserve"> and location</w:t>
      </w:r>
      <w:r w:rsidR="002C3422" w:rsidRPr="006E54C2">
        <w:rPr>
          <w:rFonts w:ascii="Times New Roman" w:hAnsi="Times New Roman" w:cs="Times New Roman"/>
          <w:sz w:val="24"/>
          <w:szCs w:val="24"/>
        </w:rPr>
        <w:t xml:space="preserve"> for parents</w:t>
      </w:r>
      <w:r w:rsidR="00525B71" w:rsidRPr="006E54C2">
        <w:rPr>
          <w:rFonts w:ascii="Times New Roman" w:hAnsi="Times New Roman" w:cs="Times New Roman"/>
          <w:sz w:val="24"/>
          <w:szCs w:val="24"/>
        </w:rPr>
        <w:t xml:space="preserve">. Sessions took part in the children’s </w:t>
      </w:r>
      <w:r w:rsidR="00384149" w:rsidRPr="006E54C2">
        <w:rPr>
          <w:rFonts w:ascii="Times New Roman" w:hAnsi="Times New Roman" w:cs="Times New Roman"/>
          <w:sz w:val="24"/>
          <w:szCs w:val="24"/>
        </w:rPr>
        <w:t>preschools</w:t>
      </w:r>
      <w:r w:rsidR="00525B71" w:rsidRPr="006E54C2">
        <w:rPr>
          <w:rFonts w:ascii="Times New Roman" w:hAnsi="Times New Roman" w:cs="Times New Roman"/>
          <w:sz w:val="24"/>
          <w:szCs w:val="24"/>
        </w:rPr>
        <w:t xml:space="preserve">, first thing in the morning or afternoon </w:t>
      </w:r>
      <w:r w:rsidR="00E42F44" w:rsidRPr="006E54C2">
        <w:rPr>
          <w:rFonts w:ascii="Times New Roman" w:hAnsi="Times New Roman" w:cs="Times New Roman"/>
          <w:sz w:val="24"/>
          <w:szCs w:val="24"/>
        </w:rPr>
        <w:t>preschool session</w:t>
      </w:r>
      <w:r w:rsidR="00525B71" w:rsidRPr="006E54C2">
        <w:rPr>
          <w:rFonts w:ascii="Times New Roman" w:hAnsi="Times New Roman" w:cs="Times New Roman"/>
          <w:sz w:val="24"/>
          <w:szCs w:val="24"/>
        </w:rPr>
        <w:t xml:space="preserve">, straight after drop-off time. Our reasoning was that parents would be more motivated to attend if all they had to do was stay an extra 30-60 minutes after arriving at </w:t>
      </w:r>
      <w:r w:rsidR="00E42F44" w:rsidRPr="006E54C2">
        <w:rPr>
          <w:rFonts w:ascii="Times New Roman" w:hAnsi="Times New Roman" w:cs="Times New Roman"/>
          <w:sz w:val="24"/>
          <w:szCs w:val="24"/>
        </w:rPr>
        <w:t>preschool</w:t>
      </w:r>
      <w:r w:rsidR="00525B71" w:rsidRPr="006E54C2">
        <w:rPr>
          <w:rFonts w:ascii="Times New Roman" w:hAnsi="Times New Roman" w:cs="Times New Roman"/>
          <w:sz w:val="24"/>
          <w:szCs w:val="24"/>
        </w:rPr>
        <w:t>, rather than make a special journey</w:t>
      </w:r>
      <w:r w:rsidR="00435462" w:rsidRPr="006E54C2">
        <w:rPr>
          <w:rFonts w:ascii="Times New Roman" w:hAnsi="Times New Roman" w:cs="Times New Roman"/>
          <w:sz w:val="24"/>
          <w:szCs w:val="24"/>
        </w:rPr>
        <w:t xml:space="preserve">. Note that </w:t>
      </w:r>
      <w:r w:rsidRPr="006E54C2">
        <w:rPr>
          <w:rFonts w:ascii="Times New Roman" w:hAnsi="Times New Roman" w:cs="Times New Roman"/>
          <w:sz w:val="24"/>
          <w:szCs w:val="24"/>
        </w:rPr>
        <w:t xml:space="preserve">our control group sessions were </w:t>
      </w:r>
      <w:r w:rsidR="00435462" w:rsidRPr="006E54C2">
        <w:rPr>
          <w:rFonts w:ascii="Times New Roman" w:hAnsi="Times New Roman" w:cs="Times New Roman"/>
          <w:sz w:val="24"/>
          <w:szCs w:val="24"/>
        </w:rPr>
        <w:t>existing Story Time library groups</w:t>
      </w:r>
      <w:r w:rsidRPr="006E54C2">
        <w:rPr>
          <w:rFonts w:ascii="Times New Roman" w:hAnsi="Times New Roman" w:cs="Times New Roman"/>
          <w:sz w:val="24"/>
          <w:szCs w:val="24"/>
        </w:rPr>
        <w:t xml:space="preserve">, which </w:t>
      </w:r>
      <w:r w:rsidR="00435462" w:rsidRPr="006E54C2">
        <w:rPr>
          <w:rFonts w:ascii="Times New Roman" w:hAnsi="Times New Roman" w:cs="Times New Roman"/>
          <w:sz w:val="24"/>
          <w:szCs w:val="24"/>
        </w:rPr>
        <w:t>ran at various times throughout the day</w:t>
      </w:r>
      <w:r w:rsidR="00525B71" w:rsidRPr="006E54C2">
        <w:rPr>
          <w:rFonts w:ascii="Times New Roman" w:hAnsi="Times New Roman" w:cs="Times New Roman"/>
          <w:sz w:val="24"/>
          <w:szCs w:val="24"/>
        </w:rPr>
        <w:t>. T</w:t>
      </w:r>
      <w:r w:rsidRPr="006E54C2">
        <w:rPr>
          <w:rFonts w:ascii="Times New Roman" w:hAnsi="Times New Roman" w:cs="Times New Roman"/>
          <w:sz w:val="24"/>
          <w:szCs w:val="24"/>
        </w:rPr>
        <w:t>hus</w:t>
      </w:r>
      <w:r w:rsidR="00EF2679" w:rsidRPr="006E54C2">
        <w:rPr>
          <w:rFonts w:ascii="Times New Roman" w:hAnsi="Times New Roman" w:cs="Times New Roman"/>
          <w:sz w:val="24"/>
          <w:szCs w:val="24"/>
        </w:rPr>
        <w:t>,</w:t>
      </w:r>
      <w:r w:rsidRPr="006E54C2">
        <w:rPr>
          <w:rFonts w:ascii="Times New Roman" w:hAnsi="Times New Roman" w:cs="Times New Roman"/>
          <w:sz w:val="24"/>
          <w:szCs w:val="24"/>
        </w:rPr>
        <w:t xml:space="preserve"> </w:t>
      </w:r>
      <w:r w:rsidR="00435462" w:rsidRPr="006E54C2">
        <w:rPr>
          <w:rFonts w:ascii="Times New Roman" w:hAnsi="Times New Roman" w:cs="Times New Roman"/>
          <w:sz w:val="24"/>
          <w:szCs w:val="24"/>
        </w:rPr>
        <w:t>it was not possible for us to schedule these reading groups at drop</w:t>
      </w:r>
      <w:r w:rsidR="00680959" w:rsidRPr="006E54C2">
        <w:rPr>
          <w:rFonts w:ascii="Times New Roman" w:hAnsi="Times New Roman" w:cs="Times New Roman"/>
          <w:sz w:val="24"/>
          <w:szCs w:val="24"/>
        </w:rPr>
        <w:t>-</w:t>
      </w:r>
      <w:r w:rsidR="00435462" w:rsidRPr="006E54C2">
        <w:rPr>
          <w:rFonts w:ascii="Times New Roman" w:hAnsi="Times New Roman" w:cs="Times New Roman"/>
          <w:sz w:val="24"/>
          <w:szCs w:val="24"/>
        </w:rPr>
        <w:t>off time. T</w:t>
      </w:r>
      <w:r w:rsidR="00E76145" w:rsidRPr="006E54C2">
        <w:rPr>
          <w:rFonts w:ascii="Times New Roman" w:hAnsi="Times New Roman" w:cs="Times New Roman"/>
          <w:sz w:val="24"/>
          <w:szCs w:val="24"/>
        </w:rPr>
        <w:t>his</w:t>
      </w:r>
      <w:r w:rsidR="002C3422" w:rsidRPr="006E54C2">
        <w:rPr>
          <w:rFonts w:ascii="Times New Roman" w:hAnsi="Times New Roman" w:cs="Times New Roman"/>
          <w:sz w:val="24"/>
          <w:szCs w:val="24"/>
        </w:rPr>
        <w:t xml:space="preserve"> </w:t>
      </w:r>
      <w:r w:rsidR="00435462" w:rsidRPr="006E54C2">
        <w:rPr>
          <w:rFonts w:ascii="Times New Roman" w:hAnsi="Times New Roman" w:cs="Times New Roman"/>
          <w:sz w:val="24"/>
          <w:szCs w:val="24"/>
        </w:rPr>
        <w:t xml:space="preserve">led us to predict that </w:t>
      </w:r>
      <w:r w:rsidR="00E42F44" w:rsidRPr="006E54C2">
        <w:rPr>
          <w:rFonts w:ascii="Times New Roman" w:hAnsi="Times New Roman" w:cs="Times New Roman"/>
          <w:sz w:val="24"/>
          <w:szCs w:val="24"/>
        </w:rPr>
        <w:t xml:space="preserve">the </w:t>
      </w:r>
      <w:r w:rsidRPr="006E54C2">
        <w:rPr>
          <w:rFonts w:ascii="Times New Roman" w:hAnsi="Times New Roman" w:cs="Times New Roman"/>
          <w:sz w:val="24"/>
          <w:szCs w:val="24"/>
        </w:rPr>
        <w:t xml:space="preserve">intervention sessions would be </w:t>
      </w:r>
      <w:r w:rsidR="00435462" w:rsidRPr="006E54C2">
        <w:rPr>
          <w:rFonts w:ascii="Times New Roman" w:hAnsi="Times New Roman" w:cs="Times New Roman"/>
          <w:sz w:val="24"/>
          <w:szCs w:val="24"/>
        </w:rPr>
        <w:t xml:space="preserve">better attended than the </w:t>
      </w:r>
      <w:r w:rsidRPr="006E54C2">
        <w:rPr>
          <w:rFonts w:ascii="Times New Roman" w:hAnsi="Times New Roman" w:cs="Times New Roman"/>
          <w:sz w:val="24"/>
          <w:szCs w:val="24"/>
        </w:rPr>
        <w:t xml:space="preserve">control group </w:t>
      </w:r>
      <w:r w:rsidR="00435462" w:rsidRPr="006E54C2">
        <w:rPr>
          <w:rFonts w:ascii="Times New Roman" w:hAnsi="Times New Roman" w:cs="Times New Roman"/>
          <w:sz w:val="24"/>
          <w:szCs w:val="24"/>
        </w:rPr>
        <w:t>Story Tim</w:t>
      </w:r>
      <w:r w:rsidR="00823EAC" w:rsidRPr="006E54C2">
        <w:rPr>
          <w:rFonts w:ascii="Times New Roman" w:hAnsi="Times New Roman" w:cs="Times New Roman"/>
          <w:sz w:val="24"/>
          <w:szCs w:val="24"/>
        </w:rPr>
        <w:t>e</w:t>
      </w:r>
      <w:r w:rsidR="00435462" w:rsidRPr="006E54C2">
        <w:rPr>
          <w:rFonts w:ascii="Times New Roman" w:hAnsi="Times New Roman" w:cs="Times New Roman"/>
          <w:sz w:val="24"/>
          <w:szCs w:val="24"/>
        </w:rPr>
        <w:t xml:space="preserve"> library </w:t>
      </w:r>
      <w:r w:rsidRPr="006E54C2">
        <w:rPr>
          <w:rFonts w:ascii="Times New Roman" w:hAnsi="Times New Roman" w:cs="Times New Roman"/>
          <w:sz w:val="24"/>
          <w:szCs w:val="24"/>
        </w:rPr>
        <w:t>sessions</w:t>
      </w:r>
      <w:r w:rsidR="00435462" w:rsidRPr="006E54C2">
        <w:rPr>
          <w:rFonts w:ascii="Times New Roman" w:hAnsi="Times New Roman" w:cs="Times New Roman"/>
          <w:sz w:val="24"/>
          <w:szCs w:val="24"/>
        </w:rPr>
        <w:t>. We</w:t>
      </w:r>
      <w:r w:rsidR="009D39F4" w:rsidRPr="006E54C2">
        <w:rPr>
          <w:rFonts w:ascii="Times New Roman" w:hAnsi="Times New Roman" w:cs="Times New Roman"/>
          <w:sz w:val="24"/>
          <w:szCs w:val="24"/>
        </w:rPr>
        <w:t xml:space="preserve"> </w:t>
      </w:r>
      <w:r w:rsidR="00DB4F9A" w:rsidRPr="006E54C2">
        <w:rPr>
          <w:rFonts w:ascii="Times New Roman" w:hAnsi="Times New Roman" w:cs="Times New Roman"/>
          <w:sz w:val="24"/>
          <w:szCs w:val="24"/>
        </w:rPr>
        <w:t>tested</w:t>
      </w:r>
      <w:r w:rsidR="00435462" w:rsidRPr="006E54C2">
        <w:rPr>
          <w:rFonts w:ascii="Times New Roman" w:hAnsi="Times New Roman" w:cs="Times New Roman"/>
          <w:sz w:val="24"/>
          <w:szCs w:val="24"/>
        </w:rPr>
        <w:t xml:space="preserve"> this by measuring weekly attendance rates.</w:t>
      </w:r>
    </w:p>
    <w:p w14:paraId="17CF0F97" w14:textId="492FD77C" w:rsidR="00275725" w:rsidRPr="006E54C2" w:rsidRDefault="00641122" w:rsidP="009559E5">
      <w:pPr>
        <w:autoSpaceDE w:val="0"/>
        <w:autoSpaceDN w:val="0"/>
        <w:adjustRightInd w:val="0"/>
        <w:spacing w:before="240" w:after="0" w:line="480" w:lineRule="auto"/>
        <w:jc w:val="both"/>
        <w:rPr>
          <w:rFonts w:ascii="Times New Roman" w:hAnsi="Times New Roman" w:cs="Times New Roman"/>
          <w:b/>
          <w:i/>
          <w:sz w:val="24"/>
          <w:szCs w:val="24"/>
        </w:rPr>
      </w:pPr>
      <w:r w:rsidRPr="006E54C2">
        <w:rPr>
          <w:rFonts w:ascii="Times New Roman" w:hAnsi="Times New Roman" w:cs="Times New Roman"/>
          <w:b/>
          <w:i/>
          <w:sz w:val="24"/>
          <w:szCs w:val="24"/>
        </w:rPr>
        <w:t>Implementing the r</w:t>
      </w:r>
      <w:r w:rsidR="00B55ED3" w:rsidRPr="006E54C2">
        <w:rPr>
          <w:rFonts w:ascii="Times New Roman" w:hAnsi="Times New Roman" w:cs="Times New Roman"/>
          <w:b/>
          <w:i/>
          <w:sz w:val="24"/>
          <w:szCs w:val="24"/>
        </w:rPr>
        <w:t xml:space="preserve">ecruitment and retention strategy </w:t>
      </w:r>
    </w:p>
    <w:p w14:paraId="6D47950F" w14:textId="6E12447A" w:rsidR="000759F4" w:rsidRPr="006E54C2" w:rsidRDefault="000759F4" w:rsidP="009559E5">
      <w:pPr>
        <w:autoSpaceDE w:val="0"/>
        <w:autoSpaceDN w:val="0"/>
        <w:adjustRightInd w:val="0"/>
        <w:spacing w:before="240" w:after="0" w:line="480" w:lineRule="auto"/>
        <w:jc w:val="both"/>
        <w:rPr>
          <w:rFonts w:ascii="Times New Roman" w:hAnsi="Times New Roman" w:cs="Times New Roman"/>
          <w:sz w:val="24"/>
          <w:szCs w:val="24"/>
        </w:rPr>
      </w:pPr>
      <w:r w:rsidRPr="006E54C2">
        <w:rPr>
          <w:rFonts w:ascii="Times New Roman" w:hAnsi="Times New Roman" w:cs="Times New Roman"/>
          <w:sz w:val="24"/>
          <w:szCs w:val="24"/>
        </w:rPr>
        <w:t xml:space="preserve">Initially, twelve preschools were approached and asked if they would be willing to participate in the project. Ten of the twelve agreed to participate and an initial meeting at each of the preschools was set up with a senior teacher and the preschool teacher. This initial meeting was attended by the lead researcher and </w:t>
      </w:r>
      <w:r w:rsidR="006A6230" w:rsidRPr="006E54C2">
        <w:rPr>
          <w:rFonts w:ascii="Times New Roman" w:hAnsi="Times New Roman" w:cs="Times New Roman"/>
          <w:sz w:val="24"/>
          <w:szCs w:val="24"/>
        </w:rPr>
        <w:t>the</w:t>
      </w:r>
      <w:r w:rsidRPr="006E54C2">
        <w:rPr>
          <w:rFonts w:ascii="Times New Roman" w:hAnsi="Times New Roman" w:cs="Times New Roman"/>
          <w:sz w:val="24"/>
          <w:szCs w:val="24"/>
        </w:rPr>
        <w:t xml:space="preserve"> project worker from The Reader who would be running the intervention reading groups. This was an opportunity for us to build rapport with the preschool</w:t>
      </w:r>
      <w:r w:rsidR="006A6230" w:rsidRPr="006E54C2">
        <w:rPr>
          <w:rFonts w:ascii="Times New Roman" w:hAnsi="Times New Roman" w:cs="Times New Roman"/>
          <w:sz w:val="24"/>
          <w:szCs w:val="24"/>
        </w:rPr>
        <w:t>,</w:t>
      </w:r>
      <w:r w:rsidRPr="006E54C2">
        <w:rPr>
          <w:rFonts w:ascii="Times New Roman" w:hAnsi="Times New Roman" w:cs="Times New Roman"/>
          <w:sz w:val="24"/>
          <w:szCs w:val="24"/>
        </w:rPr>
        <w:t xml:space="preserve"> to describe the aims and objectives of the projec</w:t>
      </w:r>
      <w:r w:rsidR="006A6230" w:rsidRPr="006E54C2">
        <w:rPr>
          <w:rFonts w:ascii="Times New Roman" w:hAnsi="Times New Roman" w:cs="Times New Roman"/>
          <w:sz w:val="24"/>
          <w:szCs w:val="24"/>
        </w:rPr>
        <w:t>t,</w:t>
      </w:r>
      <w:r w:rsidRPr="006E54C2">
        <w:rPr>
          <w:rFonts w:ascii="Times New Roman" w:hAnsi="Times New Roman" w:cs="Times New Roman"/>
          <w:sz w:val="24"/>
          <w:szCs w:val="24"/>
        </w:rPr>
        <w:t xml:space="preserve"> and to </w:t>
      </w:r>
      <w:r w:rsidR="006A6230" w:rsidRPr="006E54C2">
        <w:rPr>
          <w:rFonts w:ascii="Times New Roman" w:hAnsi="Times New Roman" w:cs="Times New Roman"/>
          <w:sz w:val="24"/>
          <w:szCs w:val="24"/>
        </w:rPr>
        <w:t xml:space="preserve">answer </w:t>
      </w:r>
      <w:r w:rsidRPr="006E54C2">
        <w:rPr>
          <w:rFonts w:ascii="Times New Roman" w:hAnsi="Times New Roman" w:cs="Times New Roman"/>
          <w:sz w:val="24"/>
          <w:szCs w:val="24"/>
        </w:rPr>
        <w:t>any questions relating to the project. It was also an opportunity to arrange the logistical details (e.g. dates, times, locations) for recruitment, intervention delivery and data collection with each preschool.</w:t>
      </w:r>
    </w:p>
    <w:p w14:paraId="5ADAECE7" w14:textId="0CD11925" w:rsidR="001050BE" w:rsidRPr="006E54C2" w:rsidRDefault="00F15F2E" w:rsidP="009559E5">
      <w:pPr>
        <w:autoSpaceDE w:val="0"/>
        <w:autoSpaceDN w:val="0"/>
        <w:adjustRightInd w:val="0"/>
        <w:spacing w:before="240" w:after="0" w:line="480" w:lineRule="auto"/>
        <w:jc w:val="both"/>
        <w:rPr>
          <w:rFonts w:ascii="Times New Roman" w:hAnsi="Times New Roman" w:cs="Times New Roman"/>
          <w:sz w:val="24"/>
          <w:szCs w:val="24"/>
        </w:rPr>
      </w:pPr>
      <w:bookmarkStart w:id="1" w:name="_Hlk11695915"/>
      <w:r w:rsidRPr="006E54C2">
        <w:rPr>
          <w:rFonts w:ascii="Times New Roman" w:hAnsi="Times New Roman" w:cs="Times New Roman"/>
          <w:sz w:val="24"/>
          <w:szCs w:val="24"/>
        </w:rPr>
        <w:t>As described earlier,</w:t>
      </w:r>
      <w:r w:rsidR="000759F4" w:rsidRPr="006E54C2">
        <w:rPr>
          <w:rFonts w:ascii="Times New Roman" w:hAnsi="Times New Roman" w:cs="Times New Roman"/>
          <w:sz w:val="24"/>
          <w:szCs w:val="24"/>
        </w:rPr>
        <w:t xml:space="preserve"> we arranged to visit each preschool class around 30 minutes before pick-up and drop-off times</w:t>
      </w:r>
      <w:r w:rsidR="006A6230" w:rsidRPr="006E54C2">
        <w:rPr>
          <w:rFonts w:ascii="Times New Roman" w:hAnsi="Times New Roman" w:cs="Times New Roman"/>
          <w:sz w:val="24"/>
          <w:szCs w:val="24"/>
        </w:rPr>
        <w:t xml:space="preserve"> for an engagement session</w:t>
      </w:r>
      <w:r w:rsidRPr="006E54C2">
        <w:rPr>
          <w:rFonts w:ascii="Times New Roman" w:hAnsi="Times New Roman" w:cs="Times New Roman"/>
          <w:sz w:val="24"/>
          <w:szCs w:val="24"/>
        </w:rPr>
        <w:t xml:space="preserve">. </w:t>
      </w:r>
      <w:r w:rsidR="000759F4" w:rsidRPr="006E54C2">
        <w:rPr>
          <w:rFonts w:ascii="Times New Roman" w:hAnsi="Times New Roman" w:cs="Times New Roman"/>
          <w:sz w:val="24"/>
          <w:szCs w:val="24"/>
        </w:rPr>
        <w:t xml:space="preserve">These </w:t>
      </w:r>
      <w:r w:rsidR="00C75E5E" w:rsidRPr="006E54C2">
        <w:rPr>
          <w:rFonts w:ascii="Times New Roman" w:hAnsi="Times New Roman" w:cs="Times New Roman"/>
          <w:sz w:val="24"/>
          <w:szCs w:val="24"/>
        </w:rPr>
        <w:t>engagement</w:t>
      </w:r>
      <w:r w:rsidR="000759F4" w:rsidRPr="006E54C2">
        <w:rPr>
          <w:rFonts w:ascii="Times New Roman" w:hAnsi="Times New Roman" w:cs="Times New Roman"/>
          <w:sz w:val="24"/>
          <w:szCs w:val="24"/>
        </w:rPr>
        <w:t xml:space="preserve"> visits were an opportunity to informally chat with caregivers about the upcoming project, and to distribute leaflets to invite </w:t>
      </w:r>
      <w:r w:rsidR="000759F4" w:rsidRPr="006E54C2">
        <w:rPr>
          <w:rFonts w:ascii="Times New Roman" w:hAnsi="Times New Roman" w:cs="Times New Roman"/>
          <w:sz w:val="24"/>
          <w:szCs w:val="24"/>
        </w:rPr>
        <w:lastRenderedPageBreak/>
        <w:t xml:space="preserve">children and their primary caregivers to a </w:t>
      </w:r>
      <w:r w:rsidR="00C75E5E" w:rsidRPr="006E54C2">
        <w:rPr>
          <w:rFonts w:ascii="Times New Roman" w:hAnsi="Times New Roman" w:cs="Times New Roman"/>
          <w:sz w:val="24"/>
          <w:szCs w:val="24"/>
        </w:rPr>
        <w:t>taster</w:t>
      </w:r>
      <w:r w:rsidR="000759F4" w:rsidRPr="006E54C2">
        <w:rPr>
          <w:rFonts w:ascii="Times New Roman" w:hAnsi="Times New Roman" w:cs="Times New Roman"/>
          <w:sz w:val="24"/>
          <w:szCs w:val="24"/>
        </w:rPr>
        <w:t xml:space="preserve"> session which would take place in each of the child’s preschools. </w:t>
      </w:r>
    </w:p>
    <w:bookmarkEnd w:id="1"/>
    <w:p w14:paraId="1C9E26D4" w14:textId="730E1194" w:rsidR="004202F7" w:rsidRPr="006E54C2" w:rsidRDefault="004202F7" w:rsidP="009559E5">
      <w:pPr>
        <w:autoSpaceDE w:val="0"/>
        <w:autoSpaceDN w:val="0"/>
        <w:adjustRightInd w:val="0"/>
        <w:spacing w:before="240" w:after="0" w:line="480" w:lineRule="auto"/>
        <w:jc w:val="both"/>
        <w:rPr>
          <w:rFonts w:ascii="Times New Roman" w:hAnsi="Times New Roman" w:cs="Times New Roman"/>
          <w:i/>
          <w:sz w:val="24"/>
          <w:szCs w:val="24"/>
        </w:rPr>
      </w:pPr>
      <w:r w:rsidRPr="006E54C2">
        <w:rPr>
          <w:rFonts w:ascii="Times New Roman" w:hAnsi="Times New Roman" w:cs="Times New Roman"/>
          <w:sz w:val="24"/>
          <w:szCs w:val="24"/>
        </w:rPr>
        <w:t>In order to</w:t>
      </w:r>
      <w:r w:rsidR="005539E4" w:rsidRPr="006E54C2">
        <w:rPr>
          <w:rFonts w:ascii="Times New Roman" w:hAnsi="Times New Roman" w:cs="Times New Roman"/>
          <w:sz w:val="24"/>
          <w:szCs w:val="24"/>
        </w:rPr>
        <w:t xml:space="preserve"> </w:t>
      </w:r>
      <w:r w:rsidR="000477A5" w:rsidRPr="006E54C2">
        <w:rPr>
          <w:rFonts w:ascii="Times New Roman" w:hAnsi="Times New Roman" w:cs="Times New Roman"/>
          <w:sz w:val="24"/>
          <w:szCs w:val="24"/>
        </w:rPr>
        <w:t>investigate</w:t>
      </w:r>
      <w:r w:rsidR="00275725" w:rsidRPr="006E54C2">
        <w:rPr>
          <w:rFonts w:ascii="Times New Roman" w:hAnsi="Times New Roman" w:cs="Times New Roman"/>
          <w:sz w:val="24"/>
          <w:szCs w:val="24"/>
        </w:rPr>
        <w:t xml:space="preserve"> </w:t>
      </w:r>
      <w:r w:rsidRPr="006E54C2">
        <w:rPr>
          <w:rFonts w:ascii="Times New Roman" w:hAnsi="Times New Roman" w:cs="Times New Roman"/>
          <w:sz w:val="24"/>
          <w:szCs w:val="24"/>
        </w:rPr>
        <w:t xml:space="preserve">the success of our solutions, we </w:t>
      </w:r>
      <w:r w:rsidR="00AE4611" w:rsidRPr="006E54C2">
        <w:rPr>
          <w:rFonts w:ascii="Times New Roman" w:hAnsi="Times New Roman" w:cs="Times New Roman"/>
          <w:sz w:val="24"/>
          <w:szCs w:val="24"/>
        </w:rPr>
        <w:t xml:space="preserve">made the following observations. </w:t>
      </w:r>
      <w:r w:rsidR="00096EBC" w:rsidRPr="006E54C2">
        <w:rPr>
          <w:rFonts w:ascii="Times New Roman" w:hAnsi="Times New Roman" w:cs="Times New Roman"/>
          <w:sz w:val="24"/>
          <w:szCs w:val="24"/>
        </w:rPr>
        <w:t xml:space="preserve">To </w:t>
      </w:r>
      <w:r w:rsidR="000477A5" w:rsidRPr="006E54C2">
        <w:rPr>
          <w:rFonts w:ascii="Times New Roman" w:hAnsi="Times New Roman" w:cs="Times New Roman"/>
          <w:sz w:val="24"/>
          <w:szCs w:val="24"/>
        </w:rPr>
        <w:t>examine</w:t>
      </w:r>
      <w:r w:rsidR="00096EBC" w:rsidRPr="006E54C2">
        <w:rPr>
          <w:rFonts w:ascii="Times New Roman" w:hAnsi="Times New Roman" w:cs="Times New Roman"/>
          <w:sz w:val="24"/>
          <w:szCs w:val="24"/>
        </w:rPr>
        <w:t xml:space="preserve"> whether building relationships with families and schools through </w:t>
      </w:r>
      <w:r w:rsidR="00C75E5E" w:rsidRPr="006E54C2">
        <w:rPr>
          <w:rFonts w:ascii="Times New Roman" w:hAnsi="Times New Roman" w:cs="Times New Roman"/>
          <w:sz w:val="24"/>
          <w:szCs w:val="24"/>
        </w:rPr>
        <w:t>engagement</w:t>
      </w:r>
      <w:r w:rsidR="00096EBC" w:rsidRPr="006E54C2">
        <w:rPr>
          <w:rFonts w:ascii="Times New Roman" w:hAnsi="Times New Roman" w:cs="Times New Roman"/>
          <w:sz w:val="24"/>
          <w:szCs w:val="24"/>
        </w:rPr>
        <w:t xml:space="preserve"> and </w:t>
      </w:r>
      <w:r w:rsidR="00C75E5E" w:rsidRPr="006E54C2">
        <w:rPr>
          <w:rFonts w:ascii="Times New Roman" w:hAnsi="Times New Roman" w:cs="Times New Roman"/>
          <w:sz w:val="24"/>
          <w:szCs w:val="24"/>
        </w:rPr>
        <w:t>taster</w:t>
      </w:r>
      <w:r w:rsidR="00096EBC" w:rsidRPr="006E54C2">
        <w:rPr>
          <w:rFonts w:ascii="Times New Roman" w:hAnsi="Times New Roman" w:cs="Times New Roman"/>
          <w:sz w:val="24"/>
          <w:szCs w:val="24"/>
        </w:rPr>
        <w:t xml:space="preserve"> events would increase families</w:t>
      </w:r>
      <w:r w:rsidR="00AC0EC9" w:rsidRPr="006E54C2">
        <w:rPr>
          <w:rFonts w:ascii="Times New Roman" w:hAnsi="Times New Roman" w:cs="Times New Roman"/>
          <w:sz w:val="24"/>
          <w:szCs w:val="24"/>
        </w:rPr>
        <w:t>’</w:t>
      </w:r>
      <w:r w:rsidR="00096EBC" w:rsidRPr="006E54C2">
        <w:rPr>
          <w:rFonts w:ascii="Times New Roman" w:hAnsi="Times New Roman" w:cs="Times New Roman"/>
          <w:sz w:val="24"/>
          <w:szCs w:val="24"/>
        </w:rPr>
        <w:t xml:space="preserve"> awareness of the existence of the Reading Together project, we </w:t>
      </w:r>
      <w:r w:rsidR="00D41979" w:rsidRPr="006E54C2">
        <w:rPr>
          <w:rFonts w:ascii="Times New Roman" w:hAnsi="Times New Roman" w:cs="Times New Roman"/>
          <w:sz w:val="24"/>
          <w:szCs w:val="24"/>
        </w:rPr>
        <w:t>calculated</w:t>
      </w:r>
      <w:r w:rsidR="00096EBC" w:rsidRPr="006E54C2">
        <w:rPr>
          <w:rFonts w:ascii="Times New Roman" w:hAnsi="Times New Roman" w:cs="Times New Roman"/>
          <w:sz w:val="24"/>
          <w:szCs w:val="24"/>
        </w:rPr>
        <w:t xml:space="preserve"> </w:t>
      </w:r>
      <w:r w:rsidR="00D05FD2" w:rsidRPr="006E54C2">
        <w:rPr>
          <w:rFonts w:ascii="Times New Roman" w:hAnsi="Times New Roman" w:cs="Times New Roman"/>
          <w:sz w:val="24"/>
          <w:szCs w:val="24"/>
        </w:rPr>
        <w:t>what proportion of</w:t>
      </w:r>
      <w:r w:rsidR="00096EBC" w:rsidRPr="006E54C2">
        <w:rPr>
          <w:rFonts w:ascii="Times New Roman" w:hAnsi="Times New Roman" w:cs="Times New Roman"/>
          <w:sz w:val="24"/>
          <w:szCs w:val="24"/>
        </w:rPr>
        <w:t xml:space="preserve"> </w:t>
      </w:r>
      <w:r w:rsidR="0000031A" w:rsidRPr="006E54C2">
        <w:rPr>
          <w:rFonts w:ascii="Times New Roman" w:hAnsi="Times New Roman" w:cs="Times New Roman"/>
          <w:sz w:val="24"/>
          <w:szCs w:val="24"/>
        </w:rPr>
        <w:t xml:space="preserve">eligible </w:t>
      </w:r>
      <w:r w:rsidR="00096EBC" w:rsidRPr="006E54C2">
        <w:rPr>
          <w:rFonts w:ascii="Times New Roman" w:hAnsi="Times New Roman" w:cs="Times New Roman"/>
          <w:sz w:val="24"/>
          <w:szCs w:val="24"/>
        </w:rPr>
        <w:t xml:space="preserve">families signed up to the project from participating </w:t>
      </w:r>
      <w:r w:rsidR="00384149" w:rsidRPr="006E54C2">
        <w:rPr>
          <w:rFonts w:ascii="Times New Roman" w:hAnsi="Times New Roman" w:cs="Times New Roman"/>
          <w:sz w:val="24"/>
          <w:szCs w:val="24"/>
        </w:rPr>
        <w:t>preschools</w:t>
      </w:r>
      <w:r w:rsidR="00096EBC" w:rsidRPr="006E54C2">
        <w:rPr>
          <w:rFonts w:ascii="Times New Roman" w:hAnsi="Times New Roman" w:cs="Times New Roman"/>
          <w:sz w:val="24"/>
          <w:szCs w:val="24"/>
        </w:rPr>
        <w:t>.</w:t>
      </w:r>
      <w:r w:rsidR="00AC0EC9" w:rsidRPr="006E54C2">
        <w:rPr>
          <w:rFonts w:ascii="Times New Roman" w:hAnsi="Times New Roman" w:cs="Times New Roman"/>
          <w:sz w:val="24"/>
          <w:szCs w:val="24"/>
        </w:rPr>
        <w:t xml:space="preserve"> </w:t>
      </w:r>
      <w:r w:rsidR="00096EBC" w:rsidRPr="006E54C2">
        <w:rPr>
          <w:rFonts w:ascii="Times New Roman" w:hAnsi="Times New Roman" w:cs="Times New Roman"/>
          <w:sz w:val="24"/>
          <w:szCs w:val="24"/>
        </w:rPr>
        <w:t xml:space="preserve">To </w:t>
      </w:r>
      <w:r w:rsidR="000477A5" w:rsidRPr="006E54C2">
        <w:rPr>
          <w:rFonts w:ascii="Times New Roman" w:hAnsi="Times New Roman" w:cs="Times New Roman"/>
          <w:sz w:val="24"/>
          <w:szCs w:val="24"/>
        </w:rPr>
        <w:t xml:space="preserve">examine </w:t>
      </w:r>
      <w:r w:rsidR="00096EBC" w:rsidRPr="006E54C2">
        <w:rPr>
          <w:rFonts w:ascii="Times New Roman" w:hAnsi="Times New Roman" w:cs="Times New Roman"/>
          <w:sz w:val="24"/>
          <w:szCs w:val="24"/>
        </w:rPr>
        <w:t xml:space="preserve">whether using familiar spaces and engaging families through a </w:t>
      </w:r>
      <w:r w:rsidR="00C75E5E" w:rsidRPr="006E54C2">
        <w:rPr>
          <w:rFonts w:ascii="Times New Roman" w:hAnsi="Times New Roman" w:cs="Times New Roman"/>
          <w:sz w:val="24"/>
          <w:szCs w:val="24"/>
        </w:rPr>
        <w:t>taster</w:t>
      </w:r>
      <w:r w:rsidR="00096EBC" w:rsidRPr="006E54C2">
        <w:rPr>
          <w:rFonts w:ascii="Times New Roman" w:hAnsi="Times New Roman" w:cs="Times New Roman"/>
          <w:sz w:val="24"/>
          <w:szCs w:val="24"/>
        </w:rPr>
        <w:t xml:space="preserve"> session would increase </w:t>
      </w:r>
      <w:r w:rsidR="00E76145" w:rsidRPr="006E54C2">
        <w:rPr>
          <w:rFonts w:ascii="Times New Roman" w:hAnsi="Times New Roman" w:cs="Times New Roman"/>
          <w:sz w:val="24"/>
          <w:szCs w:val="24"/>
        </w:rPr>
        <w:t>families’</w:t>
      </w:r>
      <w:r w:rsidR="00096EBC" w:rsidRPr="006E54C2">
        <w:rPr>
          <w:rFonts w:ascii="Times New Roman" w:hAnsi="Times New Roman" w:cs="Times New Roman"/>
          <w:sz w:val="24"/>
          <w:szCs w:val="24"/>
        </w:rPr>
        <w:t xml:space="preserve"> confidence in pa</w:t>
      </w:r>
      <w:r w:rsidR="00D41979" w:rsidRPr="006E54C2">
        <w:rPr>
          <w:rFonts w:ascii="Times New Roman" w:hAnsi="Times New Roman" w:cs="Times New Roman"/>
          <w:sz w:val="24"/>
          <w:szCs w:val="24"/>
        </w:rPr>
        <w:t xml:space="preserve">rticipating in the project, we </w:t>
      </w:r>
      <w:r w:rsidR="00096EBC" w:rsidRPr="006E54C2">
        <w:rPr>
          <w:rFonts w:ascii="Times New Roman" w:hAnsi="Times New Roman" w:cs="Times New Roman"/>
          <w:sz w:val="24"/>
          <w:szCs w:val="24"/>
        </w:rPr>
        <w:t xml:space="preserve">calculated how many families signed up at the </w:t>
      </w:r>
      <w:r w:rsidR="00C75E5E" w:rsidRPr="006E54C2">
        <w:rPr>
          <w:rFonts w:ascii="Times New Roman" w:hAnsi="Times New Roman" w:cs="Times New Roman"/>
          <w:sz w:val="24"/>
          <w:szCs w:val="24"/>
        </w:rPr>
        <w:t>taster</w:t>
      </w:r>
      <w:r w:rsidR="00096EBC" w:rsidRPr="006E54C2">
        <w:rPr>
          <w:rFonts w:ascii="Times New Roman" w:hAnsi="Times New Roman" w:cs="Times New Roman"/>
          <w:sz w:val="24"/>
          <w:szCs w:val="24"/>
        </w:rPr>
        <w:t xml:space="preserve"> event, as well as how many came along to the first reading group. To </w:t>
      </w:r>
      <w:r w:rsidR="00AE4611" w:rsidRPr="006E54C2">
        <w:rPr>
          <w:rFonts w:ascii="Times New Roman" w:hAnsi="Times New Roman" w:cs="Times New Roman"/>
          <w:sz w:val="24"/>
          <w:szCs w:val="24"/>
        </w:rPr>
        <w:t xml:space="preserve">examine </w:t>
      </w:r>
      <w:r w:rsidR="00096EBC" w:rsidRPr="006E54C2">
        <w:rPr>
          <w:rFonts w:ascii="Times New Roman" w:hAnsi="Times New Roman" w:cs="Times New Roman"/>
          <w:sz w:val="24"/>
          <w:szCs w:val="24"/>
        </w:rPr>
        <w:t xml:space="preserve">whether associating with a third sector organisation and promoting ‘reading for pleasure’ through </w:t>
      </w:r>
      <w:r w:rsidR="00C75E5E" w:rsidRPr="006E54C2">
        <w:rPr>
          <w:rFonts w:ascii="Times New Roman" w:hAnsi="Times New Roman" w:cs="Times New Roman"/>
          <w:sz w:val="24"/>
          <w:szCs w:val="24"/>
        </w:rPr>
        <w:t>taster</w:t>
      </w:r>
      <w:r w:rsidR="00096EBC" w:rsidRPr="006E54C2">
        <w:rPr>
          <w:rFonts w:ascii="Times New Roman" w:hAnsi="Times New Roman" w:cs="Times New Roman"/>
          <w:sz w:val="24"/>
          <w:szCs w:val="24"/>
        </w:rPr>
        <w:t xml:space="preserve"> sessions would encourage families to feel less judged or targeted, </w:t>
      </w:r>
      <w:r w:rsidR="00D62874" w:rsidRPr="006E54C2">
        <w:rPr>
          <w:rFonts w:ascii="Times New Roman" w:eastAsia="Times New Roman" w:hAnsi="Times New Roman" w:cs="Times New Roman"/>
          <w:sz w:val="24"/>
          <w:szCs w:val="24"/>
          <w:lang w:eastAsia="en-GB"/>
        </w:rPr>
        <w:t>we asked caregivers to evaluate how much they and their children enjoyed taking part in</w:t>
      </w:r>
      <w:r w:rsidR="00096EBC" w:rsidRPr="006E54C2">
        <w:rPr>
          <w:rFonts w:ascii="Times New Roman" w:hAnsi="Times New Roman" w:cs="Times New Roman"/>
          <w:sz w:val="24"/>
          <w:szCs w:val="24"/>
        </w:rPr>
        <w:t xml:space="preserve"> the project</w:t>
      </w:r>
      <w:r w:rsidR="009A3AEE" w:rsidRPr="006E54C2">
        <w:rPr>
          <w:rFonts w:ascii="Times New Roman" w:hAnsi="Times New Roman" w:cs="Times New Roman"/>
          <w:sz w:val="24"/>
          <w:szCs w:val="24"/>
        </w:rPr>
        <w:t>, on a scale from 1 (</w:t>
      </w:r>
      <w:r w:rsidR="00E94425" w:rsidRPr="006E54C2">
        <w:rPr>
          <w:rFonts w:ascii="Times New Roman" w:hAnsi="Times New Roman" w:cs="Times New Roman"/>
          <w:sz w:val="24"/>
          <w:szCs w:val="24"/>
        </w:rPr>
        <w:t>not enjoyable at all</w:t>
      </w:r>
      <w:r w:rsidR="009A3AEE" w:rsidRPr="006E54C2">
        <w:rPr>
          <w:rFonts w:ascii="Times New Roman" w:hAnsi="Times New Roman" w:cs="Times New Roman"/>
          <w:sz w:val="24"/>
          <w:szCs w:val="24"/>
        </w:rPr>
        <w:t>) to 5 (</w:t>
      </w:r>
      <w:r w:rsidR="00E94425" w:rsidRPr="006E54C2">
        <w:rPr>
          <w:rFonts w:ascii="Times New Roman" w:hAnsi="Times New Roman" w:cs="Times New Roman"/>
          <w:sz w:val="24"/>
          <w:szCs w:val="24"/>
        </w:rPr>
        <w:t>very enjoyable</w:t>
      </w:r>
      <w:r w:rsidR="009A3AEE" w:rsidRPr="006E54C2">
        <w:rPr>
          <w:rFonts w:ascii="Times New Roman" w:hAnsi="Times New Roman" w:cs="Times New Roman"/>
          <w:sz w:val="24"/>
          <w:szCs w:val="24"/>
        </w:rPr>
        <w:t>)</w:t>
      </w:r>
      <w:r w:rsidR="00096EBC" w:rsidRPr="006E54C2">
        <w:rPr>
          <w:rFonts w:ascii="Times New Roman" w:hAnsi="Times New Roman" w:cs="Times New Roman"/>
          <w:sz w:val="24"/>
          <w:szCs w:val="24"/>
        </w:rPr>
        <w:t xml:space="preserve">. Finally, we </w:t>
      </w:r>
      <w:r w:rsidR="000477A5" w:rsidRPr="006E54C2">
        <w:rPr>
          <w:rFonts w:ascii="Times New Roman" w:hAnsi="Times New Roman" w:cs="Times New Roman"/>
          <w:sz w:val="24"/>
          <w:szCs w:val="24"/>
        </w:rPr>
        <w:t xml:space="preserve">examined </w:t>
      </w:r>
      <w:r w:rsidR="00E76145" w:rsidRPr="006E54C2">
        <w:rPr>
          <w:rFonts w:ascii="Times New Roman" w:hAnsi="Times New Roman" w:cs="Times New Roman"/>
          <w:sz w:val="24"/>
          <w:szCs w:val="24"/>
        </w:rPr>
        <w:t xml:space="preserve">the success of scheduling </w:t>
      </w:r>
      <w:r w:rsidR="00E051A1" w:rsidRPr="006E54C2">
        <w:rPr>
          <w:rFonts w:ascii="Times New Roman" w:hAnsi="Times New Roman" w:cs="Times New Roman"/>
          <w:sz w:val="24"/>
          <w:szCs w:val="24"/>
        </w:rPr>
        <w:t xml:space="preserve">the </w:t>
      </w:r>
      <w:r w:rsidR="00E76145" w:rsidRPr="006E54C2">
        <w:rPr>
          <w:rFonts w:ascii="Times New Roman" w:hAnsi="Times New Roman" w:cs="Times New Roman"/>
          <w:sz w:val="24"/>
          <w:szCs w:val="24"/>
        </w:rPr>
        <w:t xml:space="preserve">shared </w:t>
      </w:r>
      <w:r w:rsidR="00096EBC" w:rsidRPr="006E54C2">
        <w:rPr>
          <w:rFonts w:ascii="Times New Roman" w:hAnsi="Times New Roman" w:cs="Times New Roman"/>
          <w:sz w:val="24"/>
          <w:szCs w:val="24"/>
        </w:rPr>
        <w:t>reading groups in convenient, familiar and local locations and at a convenient time of day</w:t>
      </w:r>
      <w:r w:rsidR="00E051A1" w:rsidRPr="006E54C2">
        <w:rPr>
          <w:rFonts w:ascii="Times New Roman" w:hAnsi="Times New Roman" w:cs="Times New Roman"/>
          <w:sz w:val="24"/>
          <w:szCs w:val="24"/>
        </w:rPr>
        <w:t xml:space="preserve"> (where possible)</w:t>
      </w:r>
      <w:r w:rsidR="00096EBC" w:rsidRPr="006E54C2">
        <w:rPr>
          <w:rFonts w:ascii="Times New Roman" w:hAnsi="Times New Roman" w:cs="Times New Roman"/>
          <w:sz w:val="24"/>
          <w:szCs w:val="24"/>
        </w:rPr>
        <w:t>, by observing weekly attendance rates.</w:t>
      </w:r>
      <w:r w:rsidR="00E94425" w:rsidRPr="006E54C2">
        <w:rPr>
          <w:rFonts w:ascii="Times New Roman" w:hAnsi="Times New Roman" w:cs="Times New Roman"/>
          <w:sz w:val="24"/>
          <w:szCs w:val="24"/>
        </w:rPr>
        <w:t xml:space="preserve"> The group facilitator recorded the number of dyads present at each reading group. </w:t>
      </w:r>
    </w:p>
    <w:p w14:paraId="48E492BB" w14:textId="3A77E403" w:rsidR="001050BE" w:rsidRPr="006E54C2" w:rsidRDefault="00275725" w:rsidP="009559E5">
      <w:pPr>
        <w:autoSpaceDE w:val="0"/>
        <w:autoSpaceDN w:val="0"/>
        <w:adjustRightInd w:val="0"/>
        <w:spacing w:before="240" w:after="0" w:line="480" w:lineRule="auto"/>
        <w:jc w:val="both"/>
        <w:rPr>
          <w:rFonts w:ascii="Times New Roman" w:hAnsi="Times New Roman" w:cs="Times New Roman"/>
          <w:b/>
          <w:sz w:val="24"/>
          <w:szCs w:val="24"/>
        </w:rPr>
      </w:pPr>
      <w:r w:rsidRPr="006E54C2">
        <w:rPr>
          <w:rFonts w:ascii="Times New Roman" w:hAnsi="Times New Roman" w:cs="Times New Roman"/>
          <w:b/>
          <w:sz w:val="24"/>
          <w:szCs w:val="24"/>
        </w:rPr>
        <w:t>Findings from the case study</w:t>
      </w:r>
    </w:p>
    <w:p w14:paraId="03DDF012" w14:textId="6C68D045" w:rsidR="001050BE" w:rsidRPr="006E54C2" w:rsidRDefault="001050BE" w:rsidP="009559E5">
      <w:pPr>
        <w:autoSpaceDE w:val="0"/>
        <w:autoSpaceDN w:val="0"/>
        <w:adjustRightInd w:val="0"/>
        <w:spacing w:before="240" w:after="0" w:line="480" w:lineRule="auto"/>
        <w:jc w:val="both"/>
        <w:rPr>
          <w:rFonts w:ascii="Times New Roman" w:hAnsi="Times New Roman" w:cs="Times New Roman"/>
          <w:sz w:val="24"/>
          <w:szCs w:val="24"/>
        </w:rPr>
      </w:pPr>
      <w:r w:rsidRPr="006E54C2">
        <w:rPr>
          <w:rFonts w:ascii="Times New Roman" w:hAnsi="Times New Roman" w:cs="Times New Roman"/>
          <w:sz w:val="24"/>
          <w:szCs w:val="24"/>
        </w:rPr>
        <w:t xml:space="preserve">In the following section, we </w:t>
      </w:r>
      <w:r w:rsidR="00793AF8" w:rsidRPr="006E54C2">
        <w:rPr>
          <w:rFonts w:ascii="Times New Roman" w:hAnsi="Times New Roman" w:cs="Times New Roman"/>
          <w:sz w:val="24"/>
          <w:szCs w:val="24"/>
        </w:rPr>
        <w:t xml:space="preserve">describe and </w:t>
      </w:r>
      <w:r w:rsidR="00AE4611" w:rsidRPr="006E54C2">
        <w:rPr>
          <w:rFonts w:ascii="Times New Roman" w:hAnsi="Times New Roman" w:cs="Times New Roman"/>
          <w:sz w:val="24"/>
          <w:szCs w:val="24"/>
        </w:rPr>
        <w:t xml:space="preserve">evaluate </w:t>
      </w:r>
      <w:r w:rsidRPr="006E54C2">
        <w:rPr>
          <w:rFonts w:ascii="Times New Roman" w:hAnsi="Times New Roman" w:cs="Times New Roman"/>
          <w:sz w:val="24"/>
          <w:szCs w:val="24"/>
        </w:rPr>
        <w:t xml:space="preserve">the effectiveness of the solutions we </w:t>
      </w:r>
      <w:r w:rsidR="00793AF8" w:rsidRPr="006E54C2">
        <w:rPr>
          <w:rFonts w:ascii="Times New Roman" w:hAnsi="Times New Roman" w:cs="Times New Roman"/>
          <w:sz w:val="24"/>
          <w:szCs w:val="24"/>
        </w:rPr>
        <w:t xml:space="preserve">identified </w:t>
      </w:r>
      <w:r w:rsidR="008C580F" w:rsidRPr="006E54C2">
        <w:rPr>
          <w:rFonts w:ascii="Times New Roman" w:hAnsi="Times New Roman" w:cs="Times New Roman"/>
          <w:sz w:val="24"/>
          <w:szCs w:val="24"/>
        </w:rPr>
        <w:t>in the wider context of previous research.</w:t>
      </w:r>
    </w:p>
    <w:p w14:paraId="744F97BC" w14:textId="67D3969A" w:rsidR="001050BE" w:rsidRPr="006E54C2" w:rsidRDefault="001050BE" w:rsidP="009559E5">
      <w:pPr>
        <w:autoSpaceDE w:val="0"/>
        <w:autoSpaceDN w:val="0"/>
        <w:adjustRightInd w:val="0"/>
        <w:spacing w:before="240" w:after="0" w:line="480" w:lineRule="auto"/>
        <w:jc w:val="both"/>
        <w:rPr>
          <w:rFonts w:ascii="Times New Roman" w:hAnsi="Times New Roman" w:cs="Times New Roman"/>
          <w:b/>
          <w:i/>
          <w:sz w:val="24"/>
          <w:szCs w:val="24"/>
        </w:rPr>
      </w:pPr>
      <w:r w:rsidRPr="006E54C2">
        <w:rPr>
          <w:rFonts w:ascii="Times New Roman" w:hAnsi="Times New Roman" w:cs="Times New Roman"/>
          <w:b/>
          <w:i/>
          <w:sz w:val="24"/>
          <w:szCs w:val="24"/>
        </w:rPr>
        <w:t xml:space="preserve">Barrier: Families may not be aware of the existence of the Reading Together project. </w:t>
      </w:r>
    </w:p>
    <w:p w14:paraId="2C7D0627" w14:textId="19B30FAD" w:rsidR="001050BE" w:rsidRPr="006E54C2" w:rsidRDefault="001050BE" w:rsidP="009559E5">
      <w:pPr>
        <w:autoSpaceDE w:val="0"/>
        <w:autoSpaceDN w:val="0"/>
        <w:adjustRightInd w:val="0"/>
        <w:spacing w:before="240" w:after="0" w:line="480" w:lineRule="auto"/>
        <w:jc w:val="both"/>
        <w:rPr>
          <w:rFonts w:ascii="Times New Roman" w:hAnsi="Times New Roman" w:cs="Times New Roman"/>
          <w:b/>
          <w:i/>
          <w:sz w:val="24"/>
          <w:szCs w:val="24"/>
        </w:rPr>
      </w:pPr>
      <w:r w:rsidRPr="006E54C2">
        <w:rPr>
          <w:rFonts w:ascii="Times New Roman" w:hAnsi="Times New Roman" w:cs="Times New Roman"/>
          <w:b/>
          <w:i/>
          <w:sz w:val="24"/>
          <w:szCs w:val="24"/>
        </w:rPr>
        <w:t xml:space="preserve">Solution:  Build relationships with families and schools through </w:t>
      </w:r>
      <w:r w:rsidR="00C75E5E" w:rsidRPr="006E54C2">
        <w:rPr>
          <w:rFonts w:ascii="Times New Roman" w:hAnsi="Times New Roman" w:cs="Times New Roman"/>
          <w:b/>
          <w:i/>
          <w:sz w:val="24"/>
          <w:szCs w:val="24"/>
        </w:rPr>
        <w:t>engagement</w:t>
      </w:r>
      <w:r w:rsidRPr="006E54C2">
        <w:rPr>
          <w:rFonts w:ascii="Times New Roman" w:hAnsi="Times New Roman" w:cs="Times New Roman"/>
          <w:b/>
          <w:i/>
          <w:sz w:val="24"/>
          <w:szCs w:val="24"/>
        </w:rPr>
        <w:t xml:space="preserve"> and </w:t>
      </w:r>
      <w:r w:rsidR="00C75E5E" w:rsidRPr="006E54C2">
        <w:rPr>
          <w:rFonts w:ascii="Times New Roman" w:hAnsi="Times New Roman" w:cs="Times New Roman"/>
          <w:b/>
          <w:i/>
          <w:sz w:val="24"/>
          <w:szCs w:val="24"/>
        </w:rPr>
        <w:t>taster</w:t>
      </w:r>
      <w:r w:rsidRPr="006E54C2">
        <w:rPr>
          <w:rFonts w:ascii="Times New Roman" w:hAnsi="Times New Roman" w:cs="Times New Roman"/>
          <w:b/>
          <w:i/>
          <w:sz w:val="24"/>
          <w:szCs w:val="24"/>
        </w:rPr>
        <w:t xml:space="preserve"> events.</w:t>
      </w:r>
    </w:p>
    <w:p w14:paraId="746444BC" w14:textId="6A24AEEB" w:rsidR="00DC29AF" w:rsidRPr="006E54C2" w:rsidRDefault="00C75E5E" w:rsidP="009559E5">
      <w:pPr>
        <w:autoSpaceDE w:val="0"/>
        <w:autoSpaceDN w:val="0"/>
        <w:adjustRightInd w:val="0"/>
        <w:spacing w:before="240" w:after="0" w:line="480" w:lineRule="auto"/>
        <w:jc w:val="both"/>
        <w:rPr>
          <w:rFonts w:ascii="Times New Roman" w:hAnsi="Times New Roman" w:cs="Times New Roman"/>
          <w:sz w:val="24"/>
          <w:szCs w:val="24"/>
        </w:rPr>
      </w:pPr>
      <w:r w:rsidRPr="006E54C2">
        <w:rPr>
          <w:rFonts w:ascii="Times New Roman" w:hAnsi="Times New Roman" w:cs="Times New Roman"/>
          <w:sz w:val="24"/>
          <w:szCs w:val="24"/>
        </w:rPr>
        <w:lastRenderedPageBreak/>
        <w:t>Our aim was to</w:t>
      </w:r>
      <w:r w:rsidR="006F593C" w:rsidRPr="006E54C2">
        <w:rPr>
          <w:rFonts w:ascii="Times New Roman" w:hAnsi="Times New Roman" w:cs="Times New Roman"/>
          <w:sz w:val="24"/>
          <w:szCs w:val="24"/>
        </w:rPr>
        <w:t xml:space="preserve"> encourage (</w:t>
      </w:r>
      <w:proofErr w:type="spellStart"/>
      <w:r w:rsidR="006F593C" w:rsidRPr="006E54C2">
        <w:rPr>
          <w:rFonts w:ascii="Times New Roman" w:hAnsi="Times New Roman" w:cs="Times New Roman"/>
          <w:sz w:val="24"/>
          <w:szCs w:val="24"/>
        </w:rPr>
        <w:t>i</w:t>
      </w:r>
      <w:proofErr w:type="spellEnd"/>
      <w:r w:rsidR="006F593C" w:rsidRPr="006E54C2">
        <w:rPr>
          <w:rFonts w:ascii="Times New Roman" w:hAnsi="Times New Roman" w:cs="Times New Roman"/>
          <w:sz w:val="24"/>
          <w:szCs w:val="24"/>
        </w:rPr>
        <w:t xml:space="preserve">) teachers to take an active interest in the project and </w:t>
      </w:r>
      <w:r w:rsidRPr="006E54C2">
        <w:rPr>
          <w:rFonts w:ascii="Times New Roman" w:hAnsi="Times New Roman" w:cs="Times New Roman"/>
          <w:sz w:val="24"/>
          <w:szCs w:val="24"/>
        </w:rPr>
        <w:t xml:space="preserve">thus, themselves, encourage </w:t>
      </w:r>
      <w:r w:rsidR="006F593C" w:rsidRPr="006E54C2">
        <w:rPr>
          <w:rFonts w:ascii="Times New Roman" w:hAnsi="Times New Roman" w:cs="Times New Roman"/>
          <w:sz w:val="24"/>
          <w:szCs w:val="24"/>
        </w:rPr>
        <w:t xml:space="preserve">(ii) prospective families to participate in the project. Building relationships with preschools, teachers and families is an important part of ‘entering the field’ (Berg, 2009) and some researchers have advised that rapport be built during an extended ‘familiarisation’ period (Barley &amp; Bath, 2014). With this in mind, we set aside six weeks </w:t>
      </w:r>
      <w:r w:rsidR="00D14DDF" w:rsidRPr="006E54C2">
        <w:rPr>
          <w:rFonts w:ascii="Times New Roman" w:hAnsi="Times New Roman" w:cs="Times New Roman"/>
          <w:sz w:val="24"/>
          <w:szCs w:val="24"/>
        </w:rPr>
        <w:t xml:space="preserve">in </w:t>
      </w:r>
      <w:r w:rsidR="006F593C" w:rsidRPr="006E54C2">
        <w:rPr>
          <w:rFonts w:ascii="Times New Roman" w:hAnsi="Times New Roman" w:cs="Times New Roman"/>
          <w:sz w:val="24"/>
          <w:szCs w:val="24"/>
        </w:rPr>
        <w:t xml:space="preserve">which to identify schools and engage families as part of the recruitment process. To </w:t>
      </w:r>
      <w:r w:rsidR="00DF5B28" w:rsidRPr="006E54C2">
        <w:rPr>
          <w:rFonts w:ascii="Times New Roman" w:hAnsi="Times New Roman" w:cs="Times New Roman"/>
          <w:sz w:val="24"/>
          <w:szCs w:val="24"/>
        </w:rPr>
        <w:t xml:space="preserve">investigate </w:t>
      </w:r>
      <w:r w:rsidR="006F593C" w:rsidRPr="006E54C2">
        <w:rPr>
          <w:rFonts w:ascii="Times New Roman" w:hAnsi="Times New Roman" w:cs="Times New Roman"/>
          <w:sz w:val="24"/>
          <w:szCs w:val="24"/>
        </w:rPr>
        <w:t xml:space="preserve">the effectiveness of our strategy, we </w:t>
      </w:r>
      <w:r w:rsidR="001050BE" w:rsidRPr="006E54C2">
        <w:rPr>
          <w:rFonts w:ascii="Times New Roman" w:hAnsi="Times New Roman" w:cs="Times New Roman"/>
          <w:sz w:val="24"/>
          <w:szCs w:val="24"/>
        </w:rPr>
        <w:t>examined how many families signed up to the Reading Together project</w:t>
      </w:r>
      <w:r w:rsidR="00D14DDF" w:rsidRPr="006E54C2">
        <w:rPr>
          <w:rFonts w:ascii="Times New Roman" w:hAnsi="Times New Roman" w:cs="Times New Roman"/>
          <w:sz w:val="24"/>
          <w:szCs w:val="24"/>
        </w:rPr>
        <w:t xml:space="preserve"> </w:t>
      </w:r>
      <w:r w:rsidR="001050BE" w:rsidRPr="006E54C2">
        <w:rPr>
          <w:rFonts w:ascii="Times New Roman" w:hAnsi="Times New Roman" w:cs="Times New Roman"/>
          <w:sz w:val="24"/>
          <w:szCs w:val="24"/>
        </w:rPr>
        <w:t>across both school terms.</w:t>
      </w:r>
      <w:r w:rsidR="00AC0EC9" w:rsidRPr="006E54C2">
        <w:rPr>
          <w:rFonts w:ascii="Times New Roman" w:hAnsi="Times New Roman" w:cs="Times New Roman"/>
          <w:sz w:val="24"/>
          <w:szCs w:val="24"/>
        </w:rPr>
        <w:t xml:space="preserve"> </w:t>
      </w:r>
      <w:r w:rsidR="001050BE" w:rsidRPr="006E54C2">
        <w:rPr>
          <w:rFonts w:ascii="Times New Roman" w:hAnsi="Times New Roman" w:cs="Times New Roman"/>
          <w:sz w:val="24"/>
          <w:szCs w:val="24"/>
        </w:rPr>
        <w:t xml:space="preserve">We then calculated the proportion of </w:t>
      </w:r>
      <w:r w:rsidR="00A7651A" w:rsidRPr="006E54C2">
        <w:rPr>
          <w:rFonts w:ascii="Times New Roman" w:hAnsi="Times New Roman" w:cs="Times New Roman"/>
          <w:sz w:val="24"/>
          <w:szCs w:val="24"/>
        </w:rPr>
        <w:t>sign-</w:t>
      </w:r>
      <w:r w:rsidR="00AB0780" w:rsidRPr="006E54C2">
        <w:rPr>
          <w:rFonts w:ascii="Times New Roman" w:hAnsi="Times New Roman" w:cs="Times New Roman"/>
          <w:sz w:val="24"/>
          <w:szCs w:val="24"/>
        </w:rPr>
        <w:t>ups</w:t>
      </w:r>
      <w:r w:rsidR="001050BE" w:rsidRPr="006E54C2">
        <w:rPr>
          <w:rFonts w:ascii="Times New Roman" w:hAnsi="Times New Roman" w:cs="Times New Roman"/>
          <w:sz w:val="24"/>
          <w:szCs w:val="24"/>
        </w:rPr>
        <w:t xml:space="preserve"> relative to the </w:t>
      </w:r>
      <w:r w:rsidR="00E42F44" w:rsidRPr="006E54C2">
        <w:rPr>
          <w:rFonts w:ascii="Times New Roman" w:hAnsi="Times New Roman" w:cs="Times New Roman"/>
          <w:sz w:val="24"/>
          <w:szCs w:val="24"/>
        </w:rPr>
        <w:t>preschool</w:t>
      </w:r>
      <w:r w:rsidR="001050BE" w:rsidRPr="006E54C2">
        <w:rPr>
          <w:rFonts w:ascii="Times New Roman" w:hAnsi="Times New Roman" w:cs="Times New Roman"/>
          <w:sz w:val="24"/>
          <w:szCs w:val="24"/>
        </w:rPr>
        <w:t xml:space="preserve"> class size</w:t>
      </w:r>
      <w:r w:rsidR="00A66A1A" w:rsidRPr="006E54C2">
        <w:rPr>
          <w:rFonts w:ascii="Times New Roman" w:hAnsi="Times New Roman" w:cs="Times New Roman"/>
          <w:sz w:val="24"/>
          <w:szCs w:val="24"/>
        </w:rPr>
        <w:t xml:space="preserve"> (see online supplementary material</w:t>
      </w:r>
      <w:r w:rsidR="00BD28AE" w:rsidRPr="006E54C2">
        <w:rPr>
          <w:rFonts w:ascii="Times New Roman" w:hAnsi="Times New Roman" w:cs="Times New Roman"/>
          <w:sz w:val="24"/>
          <w:szCs w:val="24"/>
        </w:rPr>
        <w:t>, appendix C</w:t>
      </w:r>
      <w:r w:rsidR="00A66A1A" w:rsidRPr="006E54C2">
        <w:rPr>
          <w:rFonts w:ascii="Times New Roman" w:hAnsi="Times New Roman" w:cs="Times New Roman"/>
          <w:sz w:val="24"/>
          <w:szCs w:val="24"/>
        </w:rPr>
        <w:t xml:space="preserve"> for further details)</w:t>
      </w:r>
      <w:r w:rsidR="00AB5627" w:rsidRPr="006E54C2">
        <w:rPr>
          <w:rFonts w:ascii="Times New Roman" w:hAnsi="Times New Roman" w:cs="Times New Roman"/>
          <w:sz w:val="24"/>
          <w:szCs w:val="24"/>
        </w:rPr>
        <w:t xml:space="preserve">. </w:t>
      </w:r>
      <w:r w:rsidR="00E94425" w:rsidRPr="006E54C2">
        <w:rPr>
          <w:rFonts w:ascii="Times New Roman" w:hAnsi="Times New Roman" w:cs="Times New Roman"/>
          <w:sz w:val="24"/>
          <w:szCs w:val="24"/>
        </w:rPr>
        <w:t xml:space="preserve">Two </w:t>
      </w:r>
      <w:r w:rsidR="00384149" w:rsidRPr="006E54C2">
        <w:rPr>
          <w:rFonts w:ascii="Times New Roman" w:hAnsi="Times New Roman" w:cs="Times New Roman"/>
          <w:sz w:val="24"/>
          <w:szCs w:val="24"/>
        </w:rPr>
        <w:t>preschools</w:t>
      </w:r>
      <w:r w:rsidR="00E94425" w:rsidRPr="006E54C2">
        <w:rPr>
          <w:rFonts w:ascii="Times New Roman" w:hAnsi="Times New Roman" w:cs="Times New Roman"/>
          <w:sz w:val="24"/>
          <w:szCs w:val="24"/>
        </w:rPr>
        <w:t xml:space="preserve"> could not provide us with </w:t>
      </w:r>
      <w:r w:rsidR="00D14DDF" w:rsidRPr="006E54C2">
        <w:rPr>
          <w:rFonts w:ascii="Times New Roman" w:hAnsi="Times New Roman" w:cs="Times New Roman"/>
          <w:sz w:val="24"/>
          <w:szCs w:val="24"/>
        </w:rPr>
        <w:t>class</w:t>
      </w:r>
      <w:r w:rsidR="00E94425" w:rsidRPr="006E54C2">
        <w:rPr>
          <w:rFonts w:ascii="Times New Roman" w:hAnsi="Times New Roman" w:cs="Times New Roman"/>
          <w:sz w:val="24"/>
          <w:szCs w:val="24"/>
        </w:rPr>
        <w:t xml:space="preserve"> size numbers and are therefore not included in </w:t>
      </w:r>
      <w:r w:rsidR="004E5C9A" w:rsidRPr="006E54C2">
        <w:rPr>
          <w:rFonts w:ascii="Times New Roman" w:hAnsi="Times New Roman" w:cs="Times New Roman"/>
          <w:sz w:val="24"/>
          <w:szCs w:val="24"/>
        </w:rPr>
        <w:t>our analyses</w:t>
      </w:r>
      <w:r w:rsidR="00E94425" w:rsidRPr="006E54C2">
        <w:rPr>
          <w:rFonts w:ascii="Times New Roman" w:hAnsi="Times New Roman" w:cs="Times New Roman"/>
          <w:sz w:val="24"/>
          <w:szCs w:val="24"/>
        </w:rPr>
        <w:t xml:space="preserve">. </w:t>
      </w:r>
      <w:r w:rsidR="001050BE" w:rsidRPr="006E54C2">
        <w:rPr>
          <w:rFonts w:ascii="Times New Roman" w:hAnsi="Times New Roman" w:cs="Times New Roman"/>
          <w:sz w:val="24"/>
          <w:szCs w:val="24"/>
        </w:rPr>
        <w:t>Overall, 1</w:t>
      </w:r>
      <w:r w:rsidR="001F26D8" w:rsidRPr="006E54C2">
        <w:rPr>
          <w:rFonts w:ascii="Times New Roman" w:hAnsi="Times New Roman" w:cs="Times New Roman"/>
          <w:sz w:val="24"/>
          <w:szCs w:val="24"/>
        </w:rPr>
        <w:t>0</w:t>
      </w:r>
      <w:r w:rsidR="001050BE" w:rsidRPr="006E54C2">
        <w:rPr>
          <w:rFonts w:ascii="Times New Roman" w:hAnsi="Times New Roman" w:cs="Times New Roman"/>
          <w:sz w:val="24"/>
          <w:szCs w:val="24"/>
        </w:rPr>
        <w:t xml:space="preserve">% </w:t>
      </w:r>
      <w:r w:rsidR="001F26D8" w:rsidRPr="006E54C2">
        <w:rPr>
          <w:rFonts w:ascii="Times New Roman" w:hAnsi="Times New Roman" w:cs="Times New Roman"/>
          <w:sz w:val="24"/>
          <w:szCs w:val="24"/>
        </w:rPr>
        <w:t xml:space="preserve">(37 out of 366) </w:t>
      </w:r>
      <w:r w:rsidR="001050BE" w:rsidRPr="006E54C2">
        <w:rPr>
          <w:rFonts w:ascii="Times New Roman" w:hAnsi="Times New Roman" w:cs="Times New Roman"/>
          <w:sz w:val="24"/>
          <w:szCs w:val="24"/>
        </w:rPr>
        <w:t>of eligible families signed up to participate in the Reading Together project, ranging from 2% to 20%</w:t>
      </w:r>
      <w:r w:rsidR="001F26D8" w:rsidRPr="006E54C2">
        <w:rPr>
          <w:rFonts w:ascii="Times New Roman" w:hAnsi="Times New Roman" w:cs="Times New Roman"/>
          <w:sz w:val="24"/>
          <w:szCs w:val="24"/>
        </w:rPr>
        <w:t xml:space="preserve"> (between 1 out of 60 families in one school, </w:t>
      </w:r>
      <w:r w:rsidR="00CF7701" w:rsidRPr="006E54C2">
        <w:rPr>
          <w:rFonts w:ascii="Times New Roman" w:hAnsi="Times New Roman" w:cs="Times New Roman"/>
          <w:sz w:val="24"/>
          <w:szCs w:val="24"/>
        </w:rPr>
        <w:t>and</w:t>
      </w:r>
      <w:r w:rsidR="001F26D8" w:rsidRPr="006E54C2">
        <w:rPr>
          <w:rFonts w:ascii="Times New Roman" w:hAnsi="Times New Roman" w:cs="Times New Roman"/>
          <w:sz w:val="24"/>
          <w:szCs w:val="24"/>
        </w:rPr>
        <w:t xml:space="preserve"> 7 out of 35 families in another school)</w:t>
      </w:r>
      <w:r w:rsidR="001050BE" w:rsidRPr="006E54C2">
        <w:rPr>
          <w:rFonts w:ascii="Times New Roman" w:hAnsi="Times New Roman" w:cs="Times New Roman"/>
          <w:sz w:val="24"/>
          <w:szCs w:val="24"/>
        </w:rPr>
        <w:t>.</w:t>
      </w:r>
    </w:p>
    <w:p w14:paraId="5CF3D159" w14:textId="021CA36A" w:rsidR="006F593C" w:rsidRPr="006E54C2" w:rsidRDefault="006F593C" w:rsidP="009559E5">
      <w:pPr>
        <w:autoSpaceDE w:val="0"/>
        <w:autoSpaceDN w:val="0"/>
        <w:adjustRightInd w:val="0"/>
        <w:spacing w:before="240" w:after="0" w:line="480" w:lineRule="auto"/>
        <w:jc w:val="both"/>
        <w:rPr>
          <w:rFonts w:ascii="Times New Roman" w:hAnsi="Times New Roman" w:cs="Times New Roman"/>
          <w:sz w:val="24"/>
          <w:szCs w:val="24"/>
        </w:rPr>
      </w:pPr>
      <w:r w:rsidRPr="006E54C2">
        <w:rPr>
          <w:rFonts w:ascii="Times New Roman" w:hAnsi="Times New Roman" w:cs="Times New Roman"/>
          <w:sz w:val="24"/>
          <w:szCs w:val="24"/>
        </w:rPr>
        <w:t>This is considerably lower than the 50% target that we were aiming for. A number of factors may have contributed to thi</w:t>
      </w:r>
      <w:r w:rsidR="00AB0780" w:rsidRPr="006E54C2">
        <w:rPr>
          <w:rFonts w:ascii="Times New Roman" w:hAnsi="Times New Roman" w:cs="Times New Roman"/>
          <w:sz w:val="24"/>
          <w:szCs w:val="24"/>
        </w:rPr>
        <w:t>s</w:t>
      </w:r>
      <w:r w:rsidRPr="006E54C2">
        <w:rPr>
          <w:rFonts w:ascii="Times New Roman" w:hAnsi="Times New Roman" w:cs="Times New Roman"/>
          <w:sz w:val="24"/>
          <w:szCs w:val="24"/>
        </w:rPr>
        <w:t xml:space="preserve">. First, not all families were available on the day of the </w:t>
      </w:r>
      <w:r w:rsidR="00C75E5E" w:rsidRPr="006E54C2">
        <w:rPr>
          <w:rFonts w:ascii="Times New Roman" w:hAnsi="Times New Roman" w:cs="Times New Roman"/>
          <w:sz w:val="24"/>
          <w:szCs w:val="24"/>
        </w:rPr>
        <w:t>engagement</w:t>
      </w:r>
      <w:r w:rsidRPr="006E54C2">
        <w:rPr>
          <w:rFonts w:ascii="Times New Roman" w:hAnsi="Times New Roman" w:cs="Times New Roman"/>
          <w:sz w:val="24"/>
          <w:szCs w:val="24"/>
        </w:rPr>
        <w:t xml:space="preserve"> and </w:t>
      </w:r>
      <w:r w:rsidR="00C75E5E" w:rsidRPr="006E54C2">
        <w:rPr>
          <w:rFonts w:ascii="Times New Roman" w:hAnsi="Times New Roman" w:cs="Times New Roman"/>
          <w:sz w:val="24"/>
          <w:szCs w:val="24"/>
        </w:rPr>
        <w:t>taster</w:t>
      </w:r>
      <w:r w:rsidRPr="006E54C2">
        <w:rPr>
          <w:rFonts w:ascii="Times New Roman" w:hAnsi="Times New Roman" w:cs="Times New Roman"/>
          <w:sz w:val="24"/>
          <w:szCs w:val="24"/>
        </w:rPr>
        <w:t xml:space="preserve"> sessions. It was only possible for us to host a </w:t>
      </w:r>
      <w:r w:rsidR="00C75E5E" w:rsidRPr="006E54C2">
        <w:rPr>
          <w:rFonts w:ascii="Times New Roman" w:hAnsi="Times New Roman" w:cs="Times New Roman"/>
          <w:sz w:val="24"/>
          <w:szCs w:val="24"/>
        </w:rPr>
        <w:t>taster</w:t>
      </w:r>
      <w:r w:rsidRPr="006E54C2">
        <w:rPr>
          <w:rFonts w:ascii="Times New Roman" w:hAnsi="Times New Roman" w:cs="Times New Roman"/>
          <w:sz w:val="24"/>
          <w:szCs w:val="24"/>
        </w:rPr>
        <w:t xml:space="preserve"> event at each school in </w:t>
      </w:r>
      <w:r w:rsidRPr="006E54C2">
        <w:rPr>
          <w:rFonts w:ascii="Times New Roman" w:hAnsi="Times New Roman" w:cs="Times New Roman"/>
          <w:i/>
          <w:sz w:val="24"/>
          <w:szCs w:val="24"/>
        </w:rPr>
        <w:t>either</w:t>
      </w:r>
      <w:r w:rsidRPr="006E54C2">
        <w:rPr>
          <w:rFonts w:ascii="Times New Roman" w:hAnsi="Times New Roman" w:cs="Times New Roman"/>
          <w:sz w:val="24"/>
          <w:szCs w:val="24"/>
        </w:rPr>
        <w:t xml:space="preserve"> the morning or the afternoon session, given our limited research resources. Therefore, any families who were not available for the taster session, because they were in </w:t>
      </w:r>
      <w:r w:rsidR="00E42F44" w:rsidRPr="006E54C2">
        <w:rPr>
          <w:rFonts w:ascii="Times New Roman" w:hAnsi="Times New Roman" w:cs="Times New Roman"/>
          <w:sz w:val="24"/>
          <w:szCs w:val="24"/>
        </w:rPr>
        <w:t>preschool</w:t>
      </w:r>
      <w:r w:rsidRPr="006E54C2">
        <w:rPr>
          <w:rFonts w:ascii="Times New Roman" w:hAnsi="Times New Roman" w:cs="Times New Roman"/>
          <w:sz w:val="24"/>
          <w:szCs w:val="24"/>
        </w:rPr>
        <w:t xml:space="preserve"> on different days or times to when the </w:t>
      </w:r>
      <w:r w:rsidR="00C75E5E" w:rsidRPr="006E54C2">
        <w:rPr>
          <w:rFonts w:ascii="Times New Roman" w:hAnsi="Times New Roman" w:cs="Times New Roman"/>
          <w:sz w:val="24"/>
          <w:szCs w:val="24"/>
        </w:rPr>
        <w:t>taster</w:t>
      </w:r>
      <w:r w:rsidRPr="006E54C2">
        <w:rPr>
          <w:rFonts w:ascii="Times New Roman" w:hAnsi="Times New Roman" w:cs="Times New Roman"/>
          <w:sz w:val="24"/>
          <w:szCs w:val="24"/>
        </w:rPr>
        <w:t xml:space="preserve"> session was held, would have slipped the ‘recruitment net’.</w:t>
      </w:r>
      <w:r w:rsidR="00823EAC" w:rsidRPr="006E54C2">
        <w:rPr>
          <w:rFonts w:ascii="Times New Roman" w:hAnsi="Times New Roman" w:cs="Times New Roman"/>
          <w:sz w:val="24"/>
          <w:szCs w:val="24"/>
        </w:rPr>
        <w:t xml:space="preserve"> </w:t>
      </w:r>
    </w:p>
    <w:p w14:paraId="36650333" w14:textId="0EA5CB53" w:rsidR="003B36C4" w:rsidRPr="006E54C2" w:rsidRDefault="006F593C" w:rsidP="009559E5">
      <w:pPr>
        <w:autoSpaceDE w:val="0"/>
        <w:autoSpaceDN w:val="0"/>
        <w:adjustRightInd w:val="0"/>
        <w:spacing w:before="240" w:after="0" w:line="480" w:lineRule="auto"/>
        <w:jc w:val="both"/>
        <w:rPr>
          <w:rFonts w:ascii="Times New Roman" w:hAnsi="Times New Roman" w:cs="Times New Roman"/>
          <w:sz w:val="24"/>
          <w:szCs w:val="24"/>
        </w:rPr>
      </w:pPr>
      <w:r w:rsidRPr="006E54C2">
        <w:rPr>
          <w:rFonts w:ascii="Times New Roman" w:hAnsi="Times New Roman" w:cs="Times New Roman"/>
          <w:sz w:val="24"/>
          <w:szCs w:val="24"/>
        </w:rPr>
        <w:t xml:space="preserve">Nevertheless, the number of uptakes varied considerably across </w:t>
      </w:r>
      <w:r w:rsidR="00384149" w:rsidRPr="006E54C2">
        <w:rPr>
          <w:rFonts w:ascii="Times New Roman" w:hAnsi="Times New Roman" w:cs="Times New Roman"/>
          <w:sz w:val="24"/>
          <w:szCs w:val="24"/>
        </w:rPr>
        <w:t>preschools</w:t>
      </w:r>
      <w:r w:rsidRPr="006E54C2">
        <w:rPr>
          <w:rFonts w:ascii="Times New Roman" w:hAnsi="Times New Roman" w:cs="Times New Roman"/>
          <w:sz w:val="24"/>
          <w:szCs w:val="24"/>
        </w:rPr>
        <w:t>, from 2% to 20%</w:t>
      </w:r>
      <w:r w:rsidR="001F26D8" w:rsidRPr="006E54C2">
        <w:rPr>
          <w:rFonts w:ascii="Times New Roman" w:hAnsi="Times New Roman" w:cs="Times New Roman"/>
          <w:sz w:val="24"/>
          <w:szCs w:val="24"/>
        </w:rPr>
        <w:t xml:space="preserve"> (between 1</w:t>
      </w:r>
      <w:r w:rsidR="00CF7701" w:rsidRPr="006E54C2">
        <w:rPr>
          <w:rFonts w:ascii="Times New Roman" w:hAnsi="Times New Roman" w:cs="Times New Roman"/>
          <w:sz w:val="24"/>
          <w:szCs w:val="24"/>
        </w:rPr>
        <w:t xml:space="preserve"> out of </w:t>
      </w:r>
      <w:r w:rsidR="001F26D8" w:rsidRPr="006E54C2">
        <w:rPr>
          <w:rFonts w:ascii="Times New Roman" w:hAnsi="Times New Roman" w:cs="Times New Roman"/>
          <w:sz w:val="24"/>
          <w:szCs w:val="24"/>
        </w:rPr>
        <w:t>60 families in one school</w:t>
      </w:r>
      <w:r w:rsidR="00CF7701" w:rsidRPr="006E54C2">
        <w:rPr>
          <w:rFonts w:ascii="Times New Roman" w:hAnsi="Times New Roman" w:cs="Times New Roman"/>
          <w:sz w:val="24"/>
          <w:szCs w:val="24"/>
        </w:rPr>
        <w:t>, and</w:t>
      </w:r>
      <w:r w:rsidR="001F26D8" w:rsidRPr="006E54C2">
        <w:rPr>
          <w:rFonts w:ascii="Times New Roman" w:hAnsi="Times New Roman" w:cs="Times New Roman"/>
          <w:sz w:val="24"/>
          <w:szCs w:val="24"/>
        </w:rPr>
        <w:t xml:space="preserve"> 7</w:t>
      </w:r>
      <w:r w:rsidR="00CF7701" w:rsidRPr="006E54C2">
        <w:rPr>
          <w:rFonts w:ascii="Times New Roman" w:hAnsi="Times New Roman" w:cs="Times New Roman"/>
          <w:sz w:val="24"/>
          <w:szCs w:val="24"/>
        </w:rPr>
        <w:t xml:space="preserve"> out of </w:t>
      </w:r>
      <w:r w:rsidR="001F26D8" w:rsidRPr="006E54C2">
        <w:rPr>
          <w:rFonts w:ascii="Times New Roman" w:hAnsi="Times New Roman" w:cs="Times New Roman"/>
          <w:sz w:val="24"/>
          <w:szCs w:val="24"/>
        </w:rPr>
        <w:t>35 families in another school).</w:t>
      </w:r>
      <w:r w:rsidR="003B36C4" w:rsidRPr="006E54C2">
        <w:rPr>
          <w:rFonts w:ascii="Times New Roman" w:hAnsi="Times New Roman" w:cs="Times New Roman"/>
          <w:sz w:val="24"/>
          <w:szCs w:val="24"/>
        </w:rPr>
        <w:t xml:space="preserve"> </w:t>
      </w:r>
      <w:r w:rsidR="007F10CB" w:rsidRPr="006E54C2">
        <w:rPr>
          <w:rFonts w:ascii="Times New Roman" w:hAnsi="Times New Roman" w:cs="Times New Roman"/>
          <w:sz w:val="24"/>
          <w:szCs w:val="24"/>
        </w:rPr>
        <w:t>It is not clear why this is but d</w:t>
      </w:r>
      <w:r w:rsidRPr="006E54C2">
        <w:rPr>
          <w:rFonts w:ascii="Times New Roman" w:hAnsi="Times New Roman" w:cs="Times New Roman"/>
          <w:sz w:val="24"/>
          <w:szCs w:val="24"/>
        </w:rPr>
        <w:t xml:space="preserve">uring our initial meetings with teachers, </w:t>
      </w:r>
      <w:r w:rsidR="007F10CB" w:rsidRPr="006E54C2">
        <w:rPr>
          <w:rFonts w:ascii="Times New Roman" w:hAnsi="Times New Roman" w:cs="Times New Roman"/>
          <w:sz w:val="24"/>
          <w:szCs w:val="24"/>
        </w:rPr>
        <w:t>we observed</w:t>
      </w:r>
      <w:r w:rsidRPr="006E54C2">
        <w:rPr>
          <w:rFonts w:ascii="Times New Roman" w:hAnsi="Times New Roman" w:cs="Times New Roman"/>
          <w:sz w:val="24"/>
          <w:szCs w:val="24"/>
        </w:rPr>
        <w:t xml:space="preserve"> that many</w:t>
      </w:r>
      <w:r w:rsidR="00C75E5E" w:rsidRPr="006E54C2">
        <w:rPr>
          <w:rFonts w:ascii="Times New Roman" w:hAnsi="Times New Roman" w:cs="Times New Roman"/>
          <w:sz w:val="24"/>
          <w:szCs w:val="24"/>
        </w:rPr>
        <w:t xml:space="preserve"> </w:t>
      </w:r>
      <w:r w:rsidRPr="006E54C2">
        <w:rPr>
          <w:rFonts w:ascii="Times New Roman" w:hAnsi="Times New Roman" w:cs="Times New Roman"/>
          <w:sz w:val="24"/>
          <w:szCs w:val="24"/>
        </w:rPr>
        <w:t>gatekeepers (i.e. the preschool teachers who would allow us access to families) were enthusiastic about being part of the project</w:t>
      </w:r>
      <w:r w:rsidR="00AC0EC9" w:rsidRPr="006E54C2">
        <w:rPr>
          <w:rFonts w:ascii="Times New Roman" w:hAnsi="Times New Roman" w:cs="Times New Roman"/>
          <w:sz w:val="24"/>
          <w:szCs w:val="24"/>
        </w:rPr>
        <w:t xml:space="preserve"> </w:t>
      </w:r>
      <w:r w:rsidRPr="006E54C2">
        <w:rPr>
          <w:rFonts w:ascii="Times New Roman" w:hAnsi="Times New Roman" w:cs="Times New Roman"/>
          <w:sz w:val="24"/>
          <w:szCs w:val="24"/>
        </w:rPr>
        <w:t xml:space="preserve">and recognised the importance of the study. Indeed, </w:t>
      </w:r>
      <w:r w:rsidRPr="006E54C2">
        <w:rPr>
          <w:rFonts w:ascii="Times New Roman" w:hAnsi="Times New Roman" w:cs="Times New Roman"/>
          <w:sz w:val="24"/>
          <w:szCs w:val="24"/>
        </w:rPr>
        <w:lastRenderedPageBreak/>
        <w:t xml:space="preserve">some preschool teachers were particularly influential in informing caregivers about the Reading Together project and many teachers encouraged families to attend the </w:t>
      </w:r>
      <w:r w:rsidR="00C75E5E" w:rsidRPr="006E54C2">
        <w:rPr>
          <w:rFonts w:ascii="Times New Roman" w:hAnsi="Times New Roman" w:cs="Times New Roman"/>
          <w:sz w:val="24"/>
          <w:szCs w:val="24"/>
        </w:rPr>
        <w:t>taster</w:t>
      </w:r>
      <w:r w:rsidRPr="006E54C2">
        <w:rPr>
          <w:rFonts w:ascii="Times New Roman" w:hAnsi="Times New Roman" w:cs="Times New Roman"/>
          <w:sz w:val="24"/>
          <w:szCs w:val="24"/>
        </w:rPr>
        <w:t xml:space="preserve"> event, including those who were not present at the </w:t>
      </w:r>
      <w:r w:rsidR="00C75E5E" w:rsidRPr="006E54C2">
        <w:rPr>
          <w:rFonts w:ascii="Times New Roman" w:hAnsi="Times New Roman" w:cs="Times New Roman"/>
          <w:sz w:val="24"/>
          <w:szCs w:val="24"/>
        </w:rPr>
        <w:t>engagement</w:t>
      </w:r>
      <w:r w:rsidRPr="006E54C2">
        <w:rPr>
          <w:rFonts w:ascii="Times New Roman" w:hAnsi="Times New Roman" w:cs="Times New Roman"/>
          <w:sz w:val="24"/>
          <w:szCs w:val="24"/>
        </w:rPr>
        <w:t xml:space="preserve"> event. Additionally, when teachers were present in the </w:t>
      </w:r>
      <w:r w:rsidR="00E42F44" w:rsidRPr="006E54C2">
        <w:rPr>
          <w:rFonts w:ascii="Times New Roman" w:hAnsi="Times New Roman" w:cs="Times New Roman"/>
          <w:sz w:val="24"/>
          <w:szCs w:val="24"/>
        </w:rPr>
        <w:t>preschool</w:t>
      </w:r>
      <w:r w:rsidRPr="006E54C2">
        <w:rPr>
          <w:rFonts w:ascii="Times New Roman" w:hAnsi="Times New Roman" w:cs="Times New Roman"/>
          <w:sz w:val="24"/>
          <w:szCs w:val="24"/>
        </w:rPr>
        <w:t xml:space="preserve"> during the </w:t>
      </w:r>
      <w:r w:rsidR="00C75E5E" w:rsidRPr="006E54C2">
        <w:rPr>
          <w:rFonts w:ascii="Times New Roman" w:hAnsi="Times New Roman" w:cs="Times New Roman"/>
          <w:sz w:val="24"/>
          <w:szCs w:val="24"/>
        </w:rPr>
        <w:t>engagement</w:t>
      </w:r>
      <w:r w:rsidRPr="006E54C2">
        <w:rPr>
          <w:rFonts w:ascii="Times New Roman" w:hAnsi="Times New Roman" w:cs="Times New Roman"/>
          <w:sz w:val="24"/>
          <w:szCs w:val="24"/>
        </w:rPr>
        <w:t xml:space="preserve"> events, this arguably legitimised the project to families, thus encouraging families to participate. Therefore</w:t>
      </w:r>
      <w:r w:rsidR="003E172D" w:rsidRPr="006E54C2">
        <w:rPr>
          <w:rFonts w:ascii="Times New Roman" w:hAnsi="Times New Roman" w:cs="Times New Roman"/>
          <w:sz w:val="24"/>
          <w:szCs w:val="24"/>
        </w:rPr>
        <w:t>,</w:t>
      </w:r>
      <w:r w:rsidRPr="006E54C2">
        <w:rPr>
          <w:rFonts w:ascii="Times New Roman" w:hAnsi="Times New Roman" w:cs="Times New Roman"/>
          <w:sz w:val="24"/>
          <w:szCs w:val="24"/>
        </w:rPr>
        <w:t xml:space="preserve"> </w:t>
      </w:r>
      <w:bookmarkStart w:id="2" w:name="_Hlk10795124"/>
      <w:r w:rsidR="007F10CB" w:rsidRPr="006E54C2">
        <w:rPr>
          <w:rFonts w:ascii="Times New Roman" w:hAnsi="Times New Roman" w:cs="Times New Roman"/>
          <w:sz w:val="24"/>
          <w:szCs w:val="24"/>
        </w:rPr>
        <w:t xml:space="preserve">we suggest that a plausible hypothesis is that </w:t>
      </w:r>
      <w:r w:rsidRPr="006E54C2">
        <w:rPr>
          <w:rFonts w:ascii="Times New Roman" w:hAnsi="Times New Roman" w:cs="Times New Roman"/>
          <w:sz w:val="24"/>
          <w:szCs w:val="24"/>
        </w:rPr>
        <w:t>we were more successful in recruiting families if the teacher was enthusiastic</w:t>
      </w:r>
      <w:r w:rsidR="00AB0780" w:rsidRPr="006E54C2">
        <w:rPr>
          <w:rFonts w:ascii="Times New Roman" w:hAnsi="Times New Roman" w:cs="Times New Roman"/>
          <w:sz w:val="24"/>
          <w:szCs w:val="24"/>
        </w:rPr>
        <w:t xml:space="preserve"> about it</w:t>
      </w:r>
      <w:r w:rsidR="00AC0EC9" w:rsidRPr="006E54C2">
        <w:rPr>
          <w:rFonts w:ascii="Times New Roman" w:hAnsi="Times New Roman" w:cs="Times New Roman"/>
          <w:sz w:val="24"/>
          <w:szCs w:val="24"/>
        </w:rPr>
        <w:t xml:space="preserve"> </w:t>
      </w:r>
      <w:bookmarkEnd w:id="2"/>
      <w:r w:rsidR="00AC0EC9" w:rsidRPr="006E54C2">
        <w:rPr>
          <w:rFonts w:ascii="Times New Roman" w:hAnsi="Times New Roman" w:cs="Times New Roman"/>
          <w:sz w:val="24"/>
          <w:szCs w:val="24"/>
        </w:rPr>
        <w:t>-</w:t>
      </w:r>
      <w:r w:rsidR="00D14DDF" w:rsidRPr="006E54C2">
        <w:rPr>
          <w:rFonts w:ascii="Times New Roman" w:hAnsi="Times New Roman" w:cs="Times New Roman"/>
          <w:sz w:val="24"/>
          <w:szCs w:val="24"/>
        </w:rPr>
        <w:t xml:space="preserve">  a view that </w:t>
      </w:r>
      <w:r w:rsidRPr="006E54C2">
        <w:rPr>
          <w:rFonts w:ascii="Times New Roman" w:hAnsi="Times New Roman" w:cs="Times New Roman"/>
          <w:sz w:val="24"/>
          <w:szCs w:val="24"/>
        </w:rPr>
        <w:t xml:space="preserve">accords with research showing that </w:t>
      </w:r>
      <w:bookmarkStart w:id="3" w:name="_Hlk11699812"/>
      <w:r w:rsidRPr="006E54C2">
        <w:rPr>
          <w:rFonts w:ascii="Times New Roman" w:hAnsi="Times New Roman" w:cs="Times New Roman"/>
          <w:sz w:val="24"/>
          <w:szCs w:val="24"/>
        </w:rPr>
        <w:t xml:space="preserve">positive interest from gatekeepers is associated with improved participant access (Le </w:t>
      </w:r>
      <w:proofErr w:type="spellStart"/>
      <w:r w:rsidRPr="006E54C2">
        <w:rPr>
          <w:rFonts w:ascii="Times New Roman" w:hAnsi="Times New Roman" w:cs="Times New Roman"/>
          <w:sz w:val="24"/>
          <w:szCs w:val="24"/>
        </w:rPr>
        <w:t>Compte</w:t>
      </w:r>
      <w:proofErr w:type="spellEnd"/>
      <w:r w:rsidRPr="006E54C2">
        <w:rPr>
          <w:rFonts w:ascii="Times New Roman" w:hAnsi="Times New Roman" w:cs="Times New Roman"/>
          <w:sz w:val="24"/>
          <w:szCs w:val="24"/>
        </w:rPr>
        <w:t xml:space="preserve"> &amp; Schensul, 2010). </w:t>
      </w:r>
      <w:bookmarkEnd w:id="3"/>
      <w:r w:rsidR="003B36C4" w:rsidRPr="006E54C2">
        <w:rPr>
          <w:rFonts w:ascii="Times New Roman" w:hAnsi="Times New Roman" w:cs="Times New Roman"/>
          <w:sz w:val="24"/>
          <w:szCs w:val="24"/>
        </w:rPr>
        <w:t xml:space="preserve">However, </w:t>
      </w:r>
      <w:r w:rsidR="007F10CB" w:rsidRPr="006E54C2">
        <w:rPr>
          <w:rFonts w:ascii="Times New Roman" w:hAnsi="Times New Roman" w:cs="Times New Roman"/>
          <w:sz w:val="24"/>
          <w:szCs w:val="24"/>
        </w:rPr>
        <w:t xml:space="preserve">this hypothesis will need to be tested in further research; perhaps by rating </w:t>
      </w:r>
      <w:r w:rsidR="005271DD" w:rsidRPr="006E54C2">
        <w:rPr>
          <w:rFonts w:ascii="Times New Roman" w:hAnsi="Times New Roman" w:cs="Times New Roman"/>
          <w:sz w:val="24"/>
          <w:szCs w:val="24"/>
        </w:rPr>
        <w:t xml:space="preserve">the enthusiasm of the teachers </w:t>
      </w:r>
      <w:r w:rsidR="007F10CB" w:rsidRPr="006E54C2">
        <w:rPr>
          <w:rFonts w:ascii="Times New Roman" w:hAnsi="Times New Roman" w:cs="Times New Roman"/>
          <w:sz w:val="24"/>
          <w:szCs w:val="24"/>
        </w:rPr>
        <w:t>for the intervention before it begins</w:t>
      </w:r>
      <w:r w:rsidR="005271DD" w:rsidRPr="006E54C2">
        <w:rPr>
          <w:rFonts w:ascii="Times New Roman" w:hAnsi="Times New Roman" w:cs="Times New Roman"/>
          <w:sz w:val="24"/>
          <w:szCs w:val="24"/>
        </w:rPr>
        <w:t xml:space="preserve">, and then </w:t>
      </w:r>
      <w:r w:rsidR="007F10CB" w:rsidRPr="006E54C2">
        <w:rPr>
          <w:rFonts w:ascii="Times New Roman" w:hAnsi="Times New Roman" w:cs="Times New Roman"/>
          <w:sz w:val="24"/>
          <w:szCs w:val="24"/>
        </w:rPr>
        <w:t xml:space="preserve">analysing whether there was </w:t>
      </w:r>
      <w:r w:rsidR="00F614E0" w:rsidRPr="006E54C2">
        <w:rPr>
          <w:rFonts w:ascii="Times New Roman" w:hAnsi="Times New Roman" w:cs="Times New Roman"/>
          <w:sz w:val="24"/>
          <w:szCs w:val="24"/>
        </w:rPr>
        <w:t>a positive</w:t>
      </w:r>
      <w:r w:rsidR="005271DD" w:rsidRPr="006E54C2">
        <w:rPr>
          <w:rFonts w:ascii="Times New Roman" w:hAnsi="Times New Roman" w:cs="Times New Roman"/>
          <w:sz w:val="24"/>
          <w:szCs w:val="24"/>
        </w:rPr>
        <w:t xml:space="preserve"> relationship between enthusiasm ratings and number of </w:t>
      </w:r>
      <w:r w:rsidR="00A7651A" w:rsidRPr="006E54C2">
        <w:rPr>
          <w:rFonts w:ascii="Times New Roman" w:hAnsi="Times New Roman" w:cs="Times New Roman"/>
          <w:sz w:val="24"/>
          <w:szCs w:val="24"/>
        </w:rPr>
        <w:t>sign-</w:t>
      </w:r>
      <w:r w:rsidR="00F614E0" w:rsidRPr="006E54C2">
        <w:rPr>
          <w:rFonts w:ascii="Times New Roman" w:hAnsi="Times New Roman" w:cs="Times New Roman"/>
          <w:sz w:val="24"/>
          <w:szCs w:val="24"/>
        </w:rPr>
        <w:t>ups</w:t>
      </w:r>
      <w:r w:rsidR="005271DD" w:rsidRPr="006E54C2">
        <w:rPr>
          <w:rFonts w:ascii="Times New Roman" w:hAnsi="Times New Roman" w:cs="Times New Roman"/>
          <w:sz w:val="24"/>
          <w:szCs w:val="24"/>
        </w:rPr>
        <w:t>.</w:t>
      </w:r>
    </w:p>
    <w:p w14:paraId="65C6D378" w14:textId="77777777" w:rsidR="001050BE" w:rsidRPr="006E54C2" w:rsidRDefault="001050BE" w:rsidP="009559E5">
      <w:pPr>
        <w:autoSpaceDE w:val="0"/>
        <w:autoSpaceDN w:val="0"/>
        <w:adjustRightInd w:val="0"/>
        <w:spacing w:before="240" w:after="0" w:line="480" w:lineRule="auto"/>
        <w:jc w:val="both"/>
        <w:rPr>
          <w:rFonts w:ascii="Times New Roman" w:hAnsi="Times New Roman" w:cs="Times New Roman"/>
          <w:b/>
          <w:i/>
          <w:sz w:val="24"/>
          <w:szCs w:val="24"/>
        </w:rPr>
      </w:pPr>
      <w:r w:rsidRPr="006E54C2">
        <w:rPr>
          <w:rFonts w:ascii="Times New Roman" w:hAnsi="Times New Roman" w:cs="Times New Roman"/>
          <w:b/>
          <w:i/>
          <w:sz w:val="24"/>
          <w:szCs w:val="24"/>
        </w:rPr>
        <w:t>Barrier: Families may not be confident in participating in the project.</w:t>
      </w:r>
    </w:p>
    <w:p w14:paraId="17AB82F4" w14:textId="170E0D1A" w:rsidR="001050BE" w:rsidRPr="006E54C2" w:rsidRDefault="001050BE" w:rsidP="009559E5">
      <w:pPr>
        <w:autoSpaceDE w:val="0"/>
        <w:autoSpaceDN w:val="0"/>
        <w:adjustRightInd w:val="0"/>
        <w:spacing w:before="240" w:after="0" w:line="480" w:lineRule="auto"/>
        <w:jc w:val="both"/>
        <w:rPr>
          <w:rFonts w:ascii="Times New Roman" w:hAnsi="Times New Roman" w:cs="Times New Roman"/>
          <w:b/>
          <w:i/>
          <w:sz w:val="24"/>
          <w:szCs w:val="24"/>
        </w:rPr>
      </w:pPr>
      <w:r w:rsidRPr="006E54C2">
        <w:rPr>
          <w:rFonts w:ascii="Times New Roman" w:hAnsi="Times New Roman" w:cs="Times New Roman"/>
          <w:b/>
          <w:i/>
          <w:sz w:val="24"/>
          <w:szCs w:val="24"/>
        </w:rPr>
        <w:t xml:space="preserve">Solution: Use familiar spaces and engage families through a </w:t>
      </w:r>
      <w:r w:rsidR="00C75E5E" w:rsidRPr="006E54C2">
        <w:rPr>
          <w:rFonts w:ascii="Times New Roman" w:hAnsi="Times New Roman" w:cs="Times New Roman"/>
          <w:b/>
          <w:i/>
          <w:sz w:val="24"/>
          <w:szCs w:val="24"/>
        </w:rPr>
        <w:t>taster</w:t>
      </w:r>
      <w:r w:rsidRPr="006E54C2">
        <w:rPr>
          <w:rFonts w:ascii="Times New Roman" w:hAnsi="Times New Roman" w:cs="Times New Roman"/>
          <w:b/>
          <w:i/>
          <w:sz w:val="24"/>
          <w:szCs w:val="24"/>
        </w:rPr>
        <w:t xml:space="preserve"> session.</w:t>
      </w:r>
    </w:p>
    <w:p w14:paraId="4B8AFBC6" w14:textId="03DE612F" w:rsidR="006F593C" w:rsidRPr="006E54C2" w:rsidRDefault="00C75E5E" w:rsidP="009559E5">
      <w:pPr>
        <w:autoSpaceDE w:val="0"/>
        <w:autoSpaceDN w:val="0"/>
        <w:adjustRightInd w:val="0"/>
        <w:spacing w:before="240" w:after="0" w:line="480" w:lineRule="auto"/>
        <w:jc w:val="both"/>
        <w:rPr>
          <w:rFonts w:ascii="Times New Roman" w:hAnsi="Times New Roman" w:cs="Times New Roman"/>
          <w:sz w:val="24"/>
          <w:szCs w:val="24"/>
        </w:rPr>
      </w:pPr>
      <w:r w:rsidRPr="006E54C2">
        <w:rPr>
          <w:rFonts w:ascii="Times New Roman" w:hAnsi="Times New Roman" w:cs="Times New Roman"/>
          <w:sz w:val="24"/>
          <w:szCs w:val="24"/>
        </w:rPr>
        <w:t>Holding the engagement</w:t>
      </w:r>
      <w:r w:rsidR="006F593C" w:rsidRPr="006E54C2">
        <w:rPr>
          <w:rFonts w:ascii="Times New Roman" w:hAnsi="Times New Roman" w:cs="Times New Roman"/>
          <w:sz w:val="24"/>
          <w:szCs w:val="24"/>
        </w:rPr>
        <w:t xml:space="preserve"> sessions at drop-off and pick-up times allowed the researchers and project worker from The Reader to informally talk to families to encourage them to participate in a </w:t>
      </w:r>
      <w:r w:rsidRPr="006E54C2">
        <w:rPr>
          <w:rFonts w:ascii="Times New Roman" w:hAnsi="Times New Roman" w:cs="Times New Roman"/>
          <w:sz w:val="24"/>
          <w:szCs w:val="24"/>
        </w:rPr>
        <w:t>taster</w:t>
      </w:r>
      <w:r w:rsidR="006F593C" w:rsidRPr="006E54C2">
        <w:rPr>
          <w:rFonts w:ascii="Times New Roman" w:hAnsi="Times New Roman" w:cs="Times New Roman"/>
          <w:sz w:val="24"/>
          <w:szCs w:val="24"/>
        </w:rPr>
        <w:t xml:space="preserve"> session. Given the evidence that families often lack confidence in using some services (Coe et al., 2008; Smith et al., 2014), particularly those which are located in unfamiliar places, we ensured that the </w:t>
      </w:r>
      <w:r w:rsidRPr="006E54C2">
        <w:rPr>
          <w:rFonts w:ascii="Times New Roman" w:hAnsi="Times New Roman" w:cs="Times New Roman"/>
          <w:sz w:val="24"/>
          <w:szCs w:val="24"/>
        </w:rPr>
        <w:t>engagement</w:t>
      </w:r>
      <w:r w:rsidR="006F593C" w:rsidRPr="006E54C2">
        <w:rPr>
          <w:rFonts w:ascii="Times New Roman" w:hAnsi="Times New Roman" w:cs="Times New Roman"/>
          <w:sz w:val="24"/>
          <w:szCs w:val="24"/>
        </w:rPr>
        <w:t xml:space="preserve"> and </w:t>
      </w:r>
      <w:r w:rsidRPr="006E54C2">
        <w:rPr>
          <w:rFonts w:ascii="Times New Roman" w:hAnsi="Times New Roman" w:cs="Times New Roman"/>
          <w:sz w:val="24"/>
          <w:szCs w:val="24"/>
        </w:rPr>
        <w:t>taster</w:t>
      </w:r>
      <w:r w:rsidR="006F593C" w:rsidRPr="006E54C2">
        <w:rPr>
          <w:rFonts w:ascii="Times New Roman" w:hAnsi="Times New Roman" w:cs="Times New Roman"/>
          <w:sz w:val="24"/>
          <w:szCs w:val="24"/>
        </w:rPr>
        <w:t xml:space="preserve"> sessions took place in each of the children’s </w:t>
      </w:r>
      <w:r w:rsidR="00384149" w:rsidRPr="006E54C2">
        <w:rPr>
          <w:rFonts w:ascii="Times New Roman" w:hAnsi="Times New Roman" w:cs="Times New Roman"/>
          <w:sz w:val="24"/>
          <w:szCs w:val="24"/>
        </w:rPr>
        <w:t>preschools</w:t>
      </w:r>
      <w:r w:rsidR="006F593C" w:rsidRPr="006E54C2">
        <w:rPr>
          <w:rFonts w:ascii="Times New Roman" w:hAnsi="Times New Roman" w:cs="Times New Roman"/>
          <w:sz w:val="24"/>
          <w:szCs w:val="24"/>
        </w:rPr>
        <w:t xml:space="preserve">. </w:t>
      </w:r>
    </w:p>
    <w:p w14:paraId="194001ED" w14:textId="415D3F93" w:rsidR="006F593C" w:rsidRPr="006E54C2" w:rsidRDefault="006F593C" w:rsidP="009559E5">
      <w:pPr>
        <w:autoSpaceDE w:val="0"/>
        <w:autoSpaceDN w:val="0"/>
        <w:adjustRightInd w:val="0"/>
        <w:spacing w:before="240" w:after="0" w:line="480" w:lineRule="auto"/>
        <w:jc w:val="both"/>
        <w:rPr>
          <w:rFonts w:ascii="Times New Roman" w:hAnsi="Times New Roman" w:cs="Times New Roman"/>
          <w:sz w:val="24"/>
          <w:szCs w:val="24"/>
        </w:rPr>
      </w:pPr>
      <w:r w:rsidRPr="006E54C2">
        <w:rPr>
          <w:rFonts w:ascii="Times New Roman" w:hAnsi="Times New Roman" w:cs="Times New Roman"/>
          <w:sz w:val="24"/>
          <w:szCs w:val="24"/>
        </w:rPr>
        <w:t xml:space="preserve">This strategy was very effective. </w:t>
      </w:r>
      <w:r w:rsidR="001050BE" w:rsidRPr="006E54C2">
        <w:rPr>
          <w:rFonts w:ascii="Times New Roman" w:hAnsi="Times New Roman" w:cs="Times New Roman"/>
          <w:sz w:val="24"/>
          <w:szCs w:val="24"/>
        </w:rPr>
        <w:t>All (100%</w:t>
      </w:r>
      <w:r w:rsidR="001F26D8" w:rsidRPr="006E54C2">
        <w:rPr>
          <w:rFonts w:ascii="Times New Roman" w:hAnsi="Times New Roman" w:cs="Times New Roman"/>
          <w:sz w:val="24"/>
          <w:szCs w:val="24"/>
        </w:rPr>
        <w:t>, n = 85)</w:t>
      </w:r>
      <w:r w:rsidR="001050BE" w:rsidRPr="006E54C2">
        <w:rPr>
          <w:rFonts w:ascii="Times New Roman" w:hAnsi="Times New Roman" w:cs="Times New Roman"/>
          <w:sz w:val="24"/>
          <w:szCs w:val="24"/>
        </w:rPr>
        <w:t xml:space="preserve"> families who attended the </w:t>
      </w:r>
      <w:r w:rsidR="00C75E5E" w:rsidRPr="006E54C2">
        <w:rPr>
          <w:rFonts w:ascii="Times New Roman" w:hAnsi="Times New Roman" w:cs="Times New Roman"/>
          <w:sz w:val="24"/>
          <w:szCs w:val="24"/>
        </w:rPr>
        <w:t>taster</w:t>
      </w:r>
      <w:r w:rsidR="001050BE" w:rsidRPr="006E54C2">
        <w:rPr>
          <w:rFonts w:ascii="Times New Roman" w:hAnsi="Times New Roman" w:cs="Times New Roman"/>
          <w:sz w:val="24"/>
          <w:szCs w:val="24"/>
        </w:rPr>
        <w:t xml:space="preserve"> sessions opted to sign up to participate in the Reading Together project</w:t>
      </w:r>
      <w:r w:rsidRPr="006E54C2">
        <w:rPr>
          <w:rFonts w:ascii="Times New Roman" w:hAnsi="Times New Roman" w:cs="Times New Roman"/>
          <w:sz w:val="24"/>
          <w:szCs w:val="24"/>
        </w:rPr>
        <w:t xml:space="preserve">, which exceeded our </w:t>
      </w:r>
      <w:r w:rsidR="00A7651A" w:rsidRPr="006E54C2">
        <w:rPr>
          <w:rFonts w:ascii="Times New Roman" w:hAnsi="Times New Roman" w:cs="Times New Roman"/>
          <w:sz w:val="24"/>
          <w:szCs w:val="24"/>
        </w:rPr>
        <w:t>sign-</w:t>
      </w:r>
      <w:r w:rsidR="004D5C6F" w:rsidRPr="006E54C2">
        <w:rPr>
          <w:rFonts w:ascii="Times New Roman" w:hAnsi="Times New Roman" w:cs="Times New Roman"/>
          <w:sz w:val="24"/>
          <w:szCs w:val="24"/>
        </w:rPr>
        <w:t>up</w:t>
      </w:r>
      <w:r w:rsidRPr="006E54C2">
        <w:rPr>
          <w:rFonts w:ascii="Times New Roman" w:hAnsi="Times New Roman" w:cs="Times New Roman"/>
          <w:sz w:val="24"/>
          <w:szCs w:val="24"/>
        </w:rPr>
        <w:t xml:space="preserve"> target of 50%.</w:t>
      </w:r>
      <w:r w:rsidR="001050BE" w:rsidRPr="006E54C2">
        <w:rPr>
          <w:rFonts w:ascii="Times New Roman" w:hAnsi="Times New Roman" w:cs="Times New Roman"/>
          <w:sz w:val="24"/>
          <w:szCs w:val="24"/>
        </w:rPr>
        <w:t xml:space="preserve"> </w:t>
      </w:r>
      <w:r w:rsidRPr="006E54C2">
        <w:rPr>
          <w:rFonts w:ascii="Times New Roman" w:hAnsi="Times New Roman" w:cs="Times New Roman"/>
          <w:sz w:val="24"/>
          <w:szCs w:val="24"/>
        </w:rPr>
        <w:t>In addition, o</w:t>
      </w:r>
      <w:r w:rsidR="001050BE" w:rsidRPr="006E54C2">
        <w:rPr>
          <w:rFonts w:ascii="Times New Roman" w:hAnsi="Times New Roman" w:cs="Times New Roman"/>
          <w:sz w:val="24"/>
          <w:szCs w:val="24"/>
        </w:rPr>
        <w:t>f the families who signed up to participate in the project, 58%</w:t>
      </w:r>
      <w:r w:rsidR="001F26D8" w:rsidRPr="006E54C2">
        <w:rPr>
          <w:rFonts w:ascii="Times New Roman" w:hAnsi="Times New Roman" w:cs="Times New Roman"/>
          <w:sz w:val="24"/>
          <w:szCs w:val="24"/>
        </w:rPr>
        <w:t xml:space="preserve"> (n = 49)</w:t>
      </w:r>
      <w:r w:rsidR="001050BE" w:rsidRPr="006E54C2">
        <w:rPr>
          <w:rFonts w:ascii="Times New Roman" w:hAnsi="Times New Roman" w:cs="Times New Roman"/>
          <w:sz w:val="24"/>
          <w:szCs w:val="24"/>
        </w:rPr>
        <w:t xml:space="preserve"> came to the first reading group, which took place a few days after the </w:t>
      </w:r>
      <w:r w:rsidR="00C75E5E" w:rsidRPr="006E54C2">
        <w:rPr>
          <w:rFonts w:ascii="Times New Roman" w:hAnsi="Times New Roman" w:cs="Times New Roman"/>
          <w:sz w:val="24"/>
          <w:szCs w:val="24"/>
        </w:rPr>
        <w:t>taster</w:t>
      </w:r>
      <w:r w:rsidR="001050BE" w:rsidRPr="006E54C2">
        <w:rPr>
          <w:rFonts w:ascii="Times New Roman" w:hAnsi="Times New Roman" w:cs="Times New Roman"/>
          <w:sz w:val="24"/>
          <w:szCs w:val="24"/>
        </w:rPr>
        <w:t xml:space="preserve"> session. </w:t>
      </w:r>
      <w:r w:rsidRPr="006E54C2">
        <w:rPr>
          <w:rFonts w:ascii="Times New Roman" w:hAnsi="Times New Roman" w:cs="Times New Roman"/>
          <w:sz w:val="24"/>
          <w:szCs w:val="24"/>
        </w:rPr>
        <w:t>Again, this exceeded our first week attendance target of 50%.</w:t>
      </w:r>
    </w:p>
    <w:p w14:paraId="04855E33" w14:textId="39EEE987" w:rsidR="006F593C" w:rsidRPr="006E54C2" w:rsidRDefault="001050BE" w:rsidP="009559E5">
      <w:pPr>
        <w:autoSpaceDE w:val="0"/>
        <w:autoSpaceDN w:val="0"/>
        <w:adjustRightInd w:val="0"/>
        <w:spacing w:before="240" w:after="0" w:line="480" w:lineRule="auto"/>
        <w:jc w:val="both"/>
        <w:rPr>
          <w:rFonts w:ascii="Times New Roman" w:hAnsi="Times New Roman" w:cs="Times New Roman"/>
          <w:sz w:val="24"/>
          <w:szCs w:val="24"/>
        </w:rPr>
      </w:pPr>
      <w:r w:rsidRPr="006E54C2">
        <w:rPr>
          <w:rFonts w:ascii="Times New Roman" w:hAnsi="Times New Roman" w:cs="Times New Roman"/>
          <w:sz w:val="24"/>
          <w:szCs w:val="24"/>
        </w:rPr>
        <w:lastRenderedPageBreak/>
        <w:t xml:space="preserve">However, collapsing this figure across reading group reveals that significantly more families from the intervention group came along </w:t>
      </w:r>
      <w:r w:rsidR="003B513B" w:rsidRPr="006E54C2">
        <w:rPr>
          <w:rFonts w:ascii="Times New Roman" w:hAnsi="Times New Roman" w:cs="Times New Roman"/>
          <w:sz w:val="24"/>
          <w:szCs w:val="24"/>
        </w:rPr>
        <w:t xml:space="preserve">to </w:t>
      </w:r>
      <w:r w:rsidRPr="006E54C2">
        <w:rPr>
          <w:rFonts w:ascii="Times New Roman" w:hAnsi="Times New Roman" w:cs="Times New Roman"/>
          <w:sz w:val="24"/>
          <w:szCs w:val="24"/>
        </w:rPr>
        <w:t>the first reading group (</w:t>
      </w:r>
      <w:r w:rsidRPr="006E54C2">
        <w:rPr>
          <w:rFonts w:ascii="Times New Roman" w:hAnsi="Times New Roman" w:cs="Times New Roman"/>
          <w:i/>
          <w:sz w:val="24"/>
          <w:szCs w:val="24"/>
        </w:rPr>
        <w:t>M</w:t>
      </w:r>
      <w:r w:rsidRPr="006E54C2">
        <w:rPr>
          <w:rFonts w:ascii="Times New Roman" w:hAnsi="Times New Roman" w:cs="Times New Roman"/>
          <w:sz w:val="24"/>
          <w:szCs w:val="24"/>
        </w:rPr>
        <w:t xml:space="preserve"> = 72%, SD = 45%</w:t>
      </w:r>
      <w:r w:rsidR="00CF7701" w:rsidRPr="006E54C2">
        <w:rPr>
          <w:rFonts w:ascii="Times New Roman" w:hAnsi="Times New Roman" w:cs="Times New Roman"/>
          <w:sz w:val="24"/>
          <w:szCs w:val="24"/>
        </w:rPr>
        <w:t>, 31 out of 43</w:t>
      </w:r>
      <w:r w:rsidRPr="006E54C2">
        <w:rPr>
          <w:rFonts w:ascii="Times New Roman" w:hAnsi="Times New Roman" w:cs="Times New Roman"/>
          <w:sz w:val="24"/>
          <w:szCs w:val="24"/>
        </w:rPr>
        <w:t>) than families from the control group (</w:t>
      </w:r>
      <w:r w:rsidRPr="006E54C2">
        <w:rPr>
          <w:rFonts w:ascii="Times New Roman" w:hAnsi="Times New Roman" w:cs="Times New Roman"/>
          <w:i/>
          <w:sz w:val="24"/>
          <w:szCs w:val="24"/>
        </w:rPr>
        <w:t>M</w:t>
      </w:r>
      <w:r w:rsidRPr="006E54C2">
        <w:rPr>
          <w:rFonts w:ascii="Times New Roman" w:hAnsi="Times New Roman" w:cs="Times New Roman"/>
          <w:sz w:val="24"/>
          <w:szCs w:val="24"/>
        </w:rPr>
        <w:t xml:space="preserve"> = 43%, SD = 50%</w:t>
      </w:r>
      <w:r w:rsidR="00CF7701" w:rsidRPr="006E54C2">
        <w:rPr>
          <w:rFonts w:ascii="Times New Roman" w:hAnsi="Times New Roman" w:cs="Times New Roman"/>
          <w:sz w:val="24"/>
          <w:szCs w:val="24"/>
        </w:rPr>
        <w:t>, 18 out of 42 families</w:t>
      </w:r>
      <w:r w:rsidRPr="006E54C2">
        <w:rPr>
          <w:rFonts w:ascii="Times New Roman" w:hAnsi="Times New Roman" w:cs="Times New Roman"/>
          <w:sz w:val="24"/>
          <w:szCs w:val="24"/>
        </w:rPr>
        <w:t xml:space="preserve">) </w:t>
      </w:r>
      <w:r w:rsidR="004D5C6F" w:rsidRPr="006E54C2">
        <w:rPr>
          <w:rFonts w:ascii="Times New Roman" w:hAnsi="Times New Roman" w:cs="Times New Roman"/>
          <w:sz w:val="24"/>
          <w:szCs w:val="24"/>
        </w:rPr>
        <w:t xml:space="preserve">as confirmed by an independent samples t-test </w:t>
      </w:r>
      <w:r w:rsidRPr="006E54C2">
        <w:rPr>
          <w:rFonts w:ascii="Times New Roman" w:hAnsi="Times New Roman" w:cs="Times New Roman"/>
          <w:sz w:val="24"/>
          <w:szCs w:val="24"/>
        </w:rPr>
        <w:t xml:space="preserve">(t(83) = 2.82, </w:t>
      </w:r>
      <w:r w:rsidRPr="006E54C2">
        <w:rPr>
          <w:rFonts w:ascii="Times New Roman" w:hAnsi="Times New Roman" w:cs="Times New Roman"/>
          <w:i/>
          <w:sz w:val="24"/>
          <w:szCs w:val="24"/>
        </w:rPr>
        <w:t>p</w:t>
      </w:r>
      <w:r w:rsidRPr="006E54C2">
        <w:rPr>
          <w:rFonts w:ascii="Times New Roman" w:hAnsi="Times New Roman" w:cs="Times New Roman"/>
          <w:sz w:val="24"/>
          <w:szCs w:val="24"/>
        </w:rPr>
        <w:t xml:space="preserve"> &lt; 0.01, d = 0.61)</w:t>
      </w:r>
      <w:r w:rsidR="006F593C" w:rsidRPr="006E54C2">
        <w:rPr>
          <w:rFonts w:ascii="Times New Roman" w:hAnsi="Times New Roman" w:cs="Times New Roman"/>
          <w:sz w:val="24"/>
          <w:szCs w:val="24"/>
        </w:rPr>
        <w:t xml:space="preserve">. The striking difference in attendance between the intervention and control group may relate to the location itself. Those in the intervention group </w:t>
      </w:r>
      <w:r w:rsidR="003B513B" w:rsidRPr="006E54C2">
        <w:rPr>
          <w:rFonts w:ascii="Times New Roman" w:hAnsi="Times New Roman" w:cs="Times New Roman"/>
          <w:sz w:val="24"/>
          <w:szCs w:val="24"/>
        </w:rPr>
        <w:t>were</w:t>
      </w:r>
      <w:r w:rsidR="006F593C" w:rsidRPr="006E54C2">
        <w:rPr>
          <w:rFonts w:ascii="Times New Roman" w:hAnsi="Times New Roman" w:cs="Times New Roman"/>
          <w:sz w:val="24"/>
          <w:szCs w:val="24"/>
        </w:rPr>
        <w:t xml:space="preserve"> returning to familiar locations for their first reading group, whereas those in the control group </w:t>
      </w:r>
      <w:r w:rsidR="003B513B" w:rsidRPr="006E54C2">
        <w:rPr>
          <w:rFonts w:ascii="Times New Roman" w:hAnsi="Times New Roman" w:cs="Times New Roman"/>
          <w:sz w:val="24"/>
          <w:szCs w:val="24"/>
        </w:rPr>
        <w:t>were</w:t>
      </w:r>
      <w:r w:rsidR="006F593C" w:rsidRPr="006E54C2">
        <w:rPr>
          <w:rFonts w:ascii="Times New Roman" w:hAnsi="Times New Roman" w:cs="Times New Roman"/>
          <w:sz w:val="24"/>
          <w:szCs w:val="24"/>
        </w:rPr>
        <w:t xml:space="preserve"> going to their local library, which may have been an unfamiliar location for </w:t>
      </w:r>
      <w:r w:rsidR="003B513B" w:rsidRPr="006E54C2">
        <w:rPr>
          <w:rFonts w:ascii="Times New Roman" w:hAnsi="Times New Roman" w:cs="Times New Roman"/>
          <w:sz w:val="24"/>
          <w:szCs w:val="24"/>
        </w:rPr>
        <w:t xml:space="preserve">many </w:t>
      </w:r>
      <w:r w:rsidR="006F593C" w:rsidRPr="006E54C2">
        <w:rPr>
          <w:rFonts w:ascii="Times New Roman" w:hAnsi="Times New Roman" w:cs="Times New Roman"/>
          <w:sz w:val="24"/>
          <w:szCs w:val="24"/>
        </w:rPr>
        <w:t xml:space="preserve">families. This is in line with previous findings which have found that families may not feel confident in attending a group if it takes place in an unfamiliar environment (Coe et al., 2008; Smith et al., 2014). </w:t>
      </w:r>
    </w:p>
    <w:p w14:paraId="0B7B7B29" w14:textId="1DE9DD99" w:rsidR="006F593C" w:rsidRPr="006E54C2" w:rsidRDefault="006F593C" w:rsidP="009559E5">
      <w:pPr>
        <w:autoSpaceDE w:val="0"/>
        <w:autoSpaceDN w:val="0"/>
        <w:adjustRightInd w:val="0"/>
        <w:spacing w:before="240" w:after="0" w:line="480" w:lineRule="auto"/>
        <w:jc w:val="both"/>
        <w:rPr>
          <w:rFonts w:ascii="Times New Roman" w:hAnsi="Times New Roman" w:cs="Times New Roman"/>
          <w:sz w:val="24"/>
          <w:szCs w:val="24"/>
        </w:rPr>
      </w:pPr>
      <w:r w:rsidRPr="006E54C2">
        <w:rPr>
          <w:rFonts w:ascii="Times New Roman" w:hAnsi="Times New Roman" w:cs="Times New Roman"/>
          <w:sz w:val="24"/>
          <w:szCs w:val="24"/>
        </w:rPr>
        <w:t>It should be noted that although the unfamiliar location of the Story Time’</w:t>
      </w:r>
      <w:r w:rsidR="008D4738" w:rsidRPr="006E54C2">
        <w:rPr>
          <w:rFonts w:ascii="Times New Roman" w:hAnsi="Times New Roman" w:cs="Times New Roman"/>
          <w:sz w:val="24"/>
          <w:szCs w:val="24"/>
        </w:rPr>
        <w:t xml:space="preserve"> </w:t>
      </w:r>
      <w:r w:rsidRPr="006E54C2">
        <w:rPr>
          <w:rFonts w:ascii="Times New Roman" w:hAnsi="Times New Roman" w:cs="Times New Roman"/>
          <w:sz w:val="24"/>
          <w:szCs w:val="24"/>
        </w:rPr>
        <w:t xml:space="preserve">reading groups was a barrier to participation, changing the location of the Story Time reading groups was not feasible in the current study; our pre-registered research question was to evaluate the effectiveness of The Reader’s shared reading programme by comparing this with existing reading groups within the community. Changing the location of the Story Time reading groups would have jeopardised the integrity of </w:t>
      </w:r>
      <w:r w:rsidR="00C30B83" w:rsidRPr="006E54C2">
        <w:rPr>
          <w:rFonts w:ascii="Times New Roman" w:hAnsi="Times New Roman" w:cs="Times New Roman"/>
          <w:sz w:val="24"/>
          <w:szCs w:val="24"/>
        </w:rPr>
        <w:t xml:space="preserve">this </w:t>
      </w:r>
      <w:r w:rsidRPr="006E54C2">
        <w:rPr>
          <w:rFonts w:ascii="Times New Roman" w:hAnsi="Times New Roman" w:cs="Times New Roman"/>
          <w:sz w:val="24"/>
          <w:szCs w:val="24"/>
        </w:rPr>
        <w:t>research. Therefore, there was a clear conflict between managing ‘setting-related’ barriers and adhering to pre-registered research protocols. This demonstrates the difficulty in balancing methodological needs and strategies to encourage participation.</w:t>
      </w:r>
    </w:p>
    <w:p w14:paraId="02162F85" w14:textId="77777777" w:rsidR="001050BE" w:rsidRPr="006E54C2" w:rsidRDefault="001050BE" w:rsidP="009559E5">
      <w:pPr>
        <w:autoSpaceDE w:val="0"/>
        <w:autoSpaceDN w:val="0"/>
        <w:adjustRightInd w:val="0"/>
        <w:spacing w:before="240" w:after="0" w:line="480" w:lineRule="auto"/>
        <w:jc w:val="both"/>
        <w:rPr>
          <w:rFonts w:ascii="Times New Roman" w:hAnsi="Times New Roman" w:cs="Times New Roman"/>
          <w:b/>
          <w:i/>
          <w:sz w:val="24"/>
          <w:szCs w:val="24"/>
        </w:rPr>
      </w:pPr>
      <w:r w:rsidRPr="006E54C2">
        <w:rPr>
          <w:rFonts w:ascii="Times New Roman" w:hAnsi="Times New Roman" w:cs="Times New Roman"/>
          <w:b/>
          <w:i/>
          <w:sz w:val="24"/>
          <w:szCs w:val="24"/>
        </w:rPr>
        <w:t>Barrier: Families may feel judged or targeted</w:t>
      </w:r>
    </w:p>
    <w:p w14:paraId="2829A369" w14:textId="2FE6E63D" w:rsidR="001050BE" w:rsidRPr="006E54C2" w:rsidRDefault="001050BE" w:rsidP="009559E5">
      <w:pPr>
        <w:autoSpaceDE w:val="0"/>
        <w:autoSpaceDN w:val="0"/>
        <w:adjustRightInd w:val="0"/>
        <w:spacing w:before="240" w:after="0" w:line="480" w:lineRule="auto"/>
        <w:jc w:val="both"/>
        <w:rPr>
          <w:rFonts w:ascii="Times New Roman" w:hAnsi="Times New Roman" w:cs="Times New Roman"/>
          <w:b/>
          <w:i/>
          <w:sz w:val="24"/>
          <w:szCs w:val="24"/>
        </w:rPr>
      </w:pPr>
      <w:r w:rsidRPr="006E54C2">
        <w:rPr>
          <w:rFonts w:ascii="Times New Roman" w:hAnsi="Times New Roman" w:cs="Times New Roman"/>
          <w:b/>
          <w:i/>
          <w:sz w:val="24"/>
          <w:szCs w:val="24"/>
        </w:rPr>
        <w:t xml:space="preserve">Solution: Associate with third sector organisations; promote ‘reading for pleasure’ through </w:t>
      </w:r>
      <w:r w:rsidR="00C75E5E" w:rsidRPr="006E54C2">
        <w:rPr>
          <w:rFonts w:ascii="Times New Roman" w:hAnsi="Times New Roman" w:cs="Times New Roman"/>
          <w:b/>
          <w:i/>
          <w:sz w:val="24"/>
          <w:szCs w:val="24"/>
        </w:rPr>
        <w:t>taster</w:t>
      </w:r>
      <w:r w:rsidRPr="006E54C2">
        <w:rPr>
          <w:rFonts w:ascii="Times New Roman" w:hAnsi="Times New Roman" w:cs="Times New Roman"/>
          <w:b/>
          <w:i/>
          <w:sz w:val="24"/>
          <w:szCs w:val="24"/>
        </w:rPr>
        <w:t xml:space="preserve"> sessions</w:t>
      </w:r>
    </w:p>
    <w:p w14:paraId="3C4057B5" w14:textId="79065A82" w:rsidR="006F593C" w:rsidRPr="006E54C2" w:rsidRDefault="006F593C" w:rsidP="009559E5">
      <w:pPr>
        <w:autoSpaceDE w:val="0"/>
        <w:autoSpaceDN w:val="0"/>
        <w:adjustRightInd w:val="0"/>
        <w:spacing w:before="240" w:after="0" w:line="480" w:lineRule="auto"/>
        <w:jc w:val="both"/>
        <w:rPr>
          <w:rFonts w:ascii="Times New Roman" w:hAnsi="Times New Roman" w:cs="Times New Roman"/>
          <w:sz w:val="24"/>
          <w:szCs w:val="24"/>
        </w:rPr>
      </w:pPr>
      <w:r w:rsidRPr="006E54C2">
        <w:rPr>
          <w:rFonts w:ascii="Times New Roman" w:hAnsi="Times New Roman" w:cs="Times New Roman"/>
          <w:sz w:val="24"/>
          <w:szCs w:val="24"/>
        </w:rPr>
        <w:t>The third barrier related to parents potentially feeling targeted or judged by literacy or book reading initiatives (</w:t>
      </w:r>
      <w:proofErr w:type="spellStart"/>
      <w:r w:rsidRPr="006E54C2">
        <w:rPr>
          <w:rFonts w:ascii="Times New Roman" w:hAnsi="Times New Roman" w:cs="Times New Roman"/>
          <w:sz w:val="24"/>
          <w:szCs w:val="24"/>
        </w:rPr>
        <w:t>Vanobbergen</w:t>
      </w:r>
      <w:proofErr w:type="spellEnd"/>
      <w:r w:rsidRPr="006E54C2">
        <w:rPr>
          <w:rFonts w:ascii="Times New Roman" w:hAnsi="Times New Roman" w:cs="Times New Roman"/>
          <w:sz w:val="24"/>
          <w:szCs w:val="24"/>
        </w:rPr>
        <w:t xml:space="preserve"> et al, 2009). For example, caregivers may have misinterpreted </w:t>
      </w:r>
      <w:r w:rsidRPr="006E54C2">
        <w:rPr>
          <w:rFonts w:ascii="Times New Roman" w:hAnsi="Times New Roman" w:cs="Times New Roman"/>
          <w:sz w:val="24"/>
          <w:szCs w:val="24"/>
        </w:rPr>
        <w:lastRenderedPageBreak/>
        <w:t xml:space="preserve">the </w:t>
      </w:r>
      <w:r w:rsidR="00C75E5E" w:rsidRPr="006E54C2">
        <w:rPr>
          <w:rFonts w:ascii="Times New Roman" w:hAnsi="Times New Roman" w:cs="Times New Roman"/>
          <w:sz w:val="24"/>
          <w:szCs w:val="24"/>
        </w:rPr>
        <w:t>taster</w:t>
      </w:r>
      <w:r w:rsidRPr="006E54C2">
        <w:rPr>
          <w:rFonts w:ascii="Times New Roman" w:hAnsi="Times New Roman" w:cs="Times New Roman"/>
          <w:sz w:val="24"/>
          <w:szCs w:val="24"/>
        </w:rPr>
        <w:t xml:space="preserve"> session for a book reading lesson, or they may have felt that the </w:t>
      </w:r>
      <w:r w:rsidR="00C75E5E" w:rsidRPr="006E54C2">
        <w:rPr>
          <w:rFonts w:ascii="Times New Roman" w:hAnsi="Times New Roman" w:cs="Times New Roman"/>
          <w:sz w:val="24"/>
          <w:szCs w:val="24"/>
        </w:rPr>
        <w:t>taster</w:t>
      </w:r>
      <w:r w:rsidRPr="006E54C2">
        <w:rPr>
          <w:rFonts w:ascii="Times New Roman" w:hAnsi="Times New Roman" w:cs="Times New Roman"/>
          <w:sz w:val="24"/>
          <w:szCs w:val="24"/>
        </w:rPr>
        <w:t xml:space="preserve"> session would lead them feel scrutinised about their own reading abilities. To overcome this barrier, we used </w:t>
      </w:r>
      <w:r w:rsidR="00C75E5E" w:rsidRPr="006E54C2">
        <w:rPr>
          <w:rFonts w:ascii="Times New Roman" w:hAnsi="Times New Roman" w:cs="Times New Roman"/>
          <w:sz w:val="24"/>
          <w:szCs w:val="24"/>
        </w:rPr>
        <w:t>engagement</w:t>
      </w:r>
      <w:r w:rsidRPr="006E54C2">
        <w:rPr>
          <w:rFonts w:ascii="Times New Roman" w:hAnsi="Times New Roman" w:cs="Times New Roman"/>
          <w:sz w:val="24"/>
          <w:szCs w:val="24"/>
        </w:rPr>
        <w:t xml:space="preserve"> sessions to explain to caregivers why we were running a </w:t>
      </w:r>
      <w:r w:rsidR="00C75E5E" w:rsidRPr="006E54C2">
        <w:rPr>
          <w:rFonts w:ascii="Times New Roman" w:hAnsi="Times New Roman" w:cs="Times New Roman"/>
          <w:sz w:val="24"/>
          <w:szCs w:val="24"/>
        </w:rPr>
        <w:t>taster</w:t>
      </w:r>
      <w:r w:rsidRPr="006E54C2">
        <w:rPr>
          <w:rFonts w:ascii="Times New Roman" w:hAnsi="Times New Roman" w:cs="Times New Roman"/>
          <w:sz w:val="24"/>
          <w:szCs w:val="24"/>
        </w:rPr>
        <w:t xml:space="preserve"> session and what the project entailed. We presented the </w:t>
      </w:r>
      <w:r w:rsidR="00C75E5E" w:rsidRPr="006E54C2">
        <w:rPr>
          <w:rFonts w:ascii="Times New Roman" w:hAnsi="Times New Roman" w:cs="Times New Roman"/>
          <w:sz w:val="24"/>
          <w:szCs w:val="24"/>
        </w:rPr>
        <w:t>taster</w:t>
      </w:r>
      <w:r w:rsidRPr="006E54C2">
        <w:rPr>
          <w:rFonts w:ascii="Times New Roman" w:hAnsi="Times New Roman" w:cs="Times New Roman"/>
          <w:sz w:val="24"/>
          <w:szCs w:val="24"/>
        </w:rPr>
        <w:t xml:space="preserve"> session as a fun and enjoyable</w:t>
      </w:r>
      <w:r w:rsidR="00AF440F" w:rsidRPr="006E54C2">
        <w:rPr>
          <w:rFonts w:ascii="Times New Roman" w:hAnsi="Times New Roman" w:cs="Times New Roman"/>
          <w:sz w:val="24"/>
          <w:szCs w:val="24"/>
        </w:rPr>
        <w:t xml:space="preserve">, </w:t>
      </w:r>
      <w:r w:rsidRPr="006E54C2">
        <w:rPr>
          <w:rFonts w:ascii="Times New Roman" w:hAnsi="Times New Roman" w:cs="Times New Roman"/>
          <w:sz w:val="24"/>
          <w:szCs w:val="24"/>
        </w:rPr>
        <w:t>rather than</w:t>
      </w:r>
      <w:r w:rsidR="00AF440F" w:rsidRPr="006E54C2">
        <w:rPr>
          <w:rFonts w:ascii="Times New Roman" w:hAnsi="Times New Roman" w:cs="Times New Roman"/>
          <w:sz w:val="24"/>
          <w:szCs w:val="24"/>
        </w:rPr>
        <w:t xml:space="preserve"> a teaching or learning</w:t>
      </w:r>
      <w:r w:rsidR="009D6B58" w:rsidRPr="006E54C2">
        <w:rPr>
          <w:rFonts w:ascii="Times New Roman" w:hAnsi="Times New Roman" w:cs="Times New Roman"/>
          <w:sz w:val="24"/>
          <w:szCs w:val="24"/>
        </w:rPr>
        <w:t>,</w:t>
      </w:r>
      <w:r w:rsidR="00AF440F" w:rsidRPr="006E54C2">
        <w:rPr>
          <w:rFonts w:ascii="Times New Roman" w:hAnsi="Times New Roman" w:cs="Times New Roman"/>
          <w:sz w:val="24"/>
          <w:szCs w:val="24"/>
        </w:rPr>
        <w:t xml:space="preserve"> activity</w:t>
      </w:r>
      <w:r w:rsidRPr="006E54C2">
        <w:rPr>
          <w:rFonts w:ascii="Times New Roman" w:hAnsi="Times New Roman" w:cs="Times New Roman"/>
          <w:sz w:val="24"/>
          <w:szCs w:val="24"/>
        </w:rPr>
        <w:t xml:space="preserve">. Caregivers may also have felt judged or targeted not because of the initiative itself, but because many initiatives are run by those who work for educational authorities (e.g. schools or universities). </w:t>
      </w:r>
      <w:r w:rsidR="00AF440F" w:rsidRPr="006E54C2">
        <w:rPr>
          <w:rFonts w:ascii="Times New Roman" w:hAnsi="Times New Roman" w:cs="Times New Roman"/>
          <w:sz w:val="24"/>
          <w:szCs w:val="24"/>
        </w:rPr>
        <w:t xml:space="preserve">We hypothesised that being affiliated with two local organisations, The Reader and Liverpool City Council who frequently work within the local community, would also encourage families to participate. </w:t>
      </w:r>
    </w:p>
    <w:p w14:paraId="66C807A9" w14:textId="05133361" w:rsidR="00DC29AF" w:rsidRPr="006E54C2" w:rsidRDefault="001050BE" w:rsidP="009559E5">
      <w:pPr>
        <w:autoSpaceDE w:val="0"/>
        <w:autoSpaceDN w:val="0"/>
        <w:adjustRightInd w:val="0"/>
        <w:spacing w:before="240" w:line="480" w:lineRule="auto"/>
        <w:jc w:val="both"/>
        <w:rPr>
          <w:rFonts w:ascii="Times New Roman" w:eastAsia="Times New Roman" w:hAnsi="Times New Roman" w:cs="Times New Roman"/>
          <w:sz w:val="24"/>
          <w:szCs w:val="24"/>
          <w:lang w:eastAsia="en-GB"/>
        </w:rPr>
      </w:pPr>
      <w:r w:rsidRPr="006E54C2">
        <w:rPr>
          <w:rFonts w:ascii="Times New Roman" w:hAnsi="Times New Roman" w:cs="Times New Roman"/>
          <w:sz w:val="24"/>
          <w:szCs w:val="24"/>
        </w:rPr>
        <w:t>One of the ways to quantify the extent to which we mitigated any barriers associated with feel</w:t>
      </w:r>
      <w:r w:rsidR="00AF440F" w:rsidRPr="006E54C2">
        <w:rPr>
          <w:rFonts w:ascii="Times New Roman" w:hAnsi="Times New Roman" w:cs="Times New Roman"/>
          <w:sz w:val="24"/>
          <w:szCs w:val="24"/>
        </w:rPr>
        <w:t>ing</w:t>
      </w:r>
      <w:r w:rsidRPr="006E54C2">
        <w:rPr>
          <w:rFonts w:ascii="Times New Roman" w:hAnsi="Times New Roman" w:cs="Times New Roman"/>
          <w:sz w:val="24"/>
          <w:szCs w:val="24"/>
        </w:rPr>
        <w:t xml:space="preserve"> judged or targeted is by observing the extent to which families enjoyed participating in the project. </w:t>
      </w:r>
      <w:r w:rsidRPr="006E54C2">
        <w:rPr>
          <w:rFonts w:ascii="Times New Roman" w:eastAsia="Times New Roman" w:hAnsi="Times New Roman" w:cs="Times New Roman"/>
          <w:sz w:val="24"/>
          <w:szCs w:val="24"/>
          <w:lang w:eastAsia="en-GB"/>
        </w:rPr>
        <w:t>After the reading groups had finished, we asked caregivers to evaluate how much they and their children enjoyed participating in the Reading Together project, on a scale from 1 (strongly did not enjoy taking part) to 5 (strongly enjoyed taking part). Overall, caregivers (</w:t>
      </w:r>
      <w:r w:rsidRPr="006E54C2">
        <w:rPr>
          <w:rFonts w:ascii="Times New Roman" w:eastAsia="Times New Roman" w:hAnsi="Times New Roman" w:cs="Times New Roman"/>
          <w:i/>
          <w:sz w:val="24"/>
          <w:szCs w:val="24"/>
          <w:lang w:eastAsia="en-GB"/>
        </w:rPr>
        <w:t>M</w:t>
      </w:r>
      <w:r w:rsidRPr="006E54C2">
        <w:rPr>
          <w:rFonts w:ascii="Times New Roman" w:eastAsia="Times New Roman" w:hAnsi="Times New Roman" w:cs="Times New Roman"/>
          <w:sz w:val="24"/>
          <w:szCs w:val="24"/>
          <w:lang w:eastAsia="en-GB"/>
        </w:rPr>
        <w:t xml:space="preserve"> = 4.27, SD = 1.01) and children (</w:t>
      </w:r>
      <w:r w:rsidRPr="006E54C2">
        <w:rPr>
          <w:rFonts w:ascii="Times New Roman" w:eastAsia="Times New Roman" w:hAnsi="Times New Roman" w:cs="Times New Roman"/>
          <w:i/>
          <w:sz w:val="24"/>
          <w:szCs w:val="24"/>
          <w:lang w:eastAsia="en-GB"/>
        </w:rPr>
        <w:t>M</w:t>
      </w:r>
      <w:r w:rsidRPr="006E54C2">
        <w:rPr>
          <w:rFonts w:ascii="Times New Roman" w:eastAsia="Times New Roman" w:hAnsi="Times New Roman" w:cs="Times New Roman"/>
          <w:sz w:val="24"/>
          <w:szCs w:val="24"/>
          <w:lang w:eastAsia="en-GB"/>
        </w:rPr>
        <w:t xml:space="preserve"> = 4.24, SD = 0.88) both enjoyed participating in the project. </w:t>
      </w:r>
    </w:p>
    <w:p w14:paraId="3DDF4877" w14:textId="65BC1A18" w:rsidR="006F593C" w:rsidRPr="006E54C2" w:rsidRDefault="006F593C" w:rsidP="009559E5">
      <w:pPr>
        <w:autoSpaceDE w:val="0"/>
        <w:autoSpaceDN w:val="0"/>
        <w:adjustRightInd w:val="0"/>
        <w:spacing w:before="240" w:line="480" w:lineRule="auto"/>
        <w:jc w:val="both"/>
        <w:rPr>
          <w:rFonts w:ascii="Times New Roman" w:hAnsi="Times New Roman" w:cs="Times New Roman"/>
          <w:sz w:val="24"/>
          <w:szCs w:val="24"/>
        </w:rPr>
      </w:pPr>
      <w:r w:rsidRPr="006E54C2">
        <w:rPr>
          <w:rFonts w:ascii="Times New Roman" w:hAnsi="Times New Roman" w:cs="Times New Roman"/>
          <w:sz w:val="24"/>
          <w:szCs w:val="24"/>
        </w:rPr>
        <w:t xml:space="preserve">Again when we collapse these mean scores across group, </w:t>
      </w:r>
      <w:r w:rsidR="00835D4B" w:rsidRPr="006E54C2">
        <w:rPr>
          <w:rFonts w:ascii="Times New Roman" w:hAnsi="Times New Roman" w:cs="Times New Roman"/>
          <w:sz w:val="24"/>
          <w:szCs w:val="24"/>
        </w:rPr>
        <w:t xml:space="preserve"> </w:t>
      </w:r>
      <w:r w:rsidRPr="006E54C2">
        <w:rPr>
          <w:rFonts w:ascii="Times New Roman" w:hAnsi="Times New Roman" w:cs="Times New Roman"/>
          <w:sz w:val="24"/>
          <w:szCs w:val="24"/>
        </w:rPr>
        <w:t>caregivers</w:t>
      </w:r>
      <w:r w:rsidR="00835D4B" w:rsidRPr="006E54C2">
        <w:rPr>
          <w:rFonts w:ascii="Times New Roman" w:hAnsi="Times New Roman" w:cs="Times New Roman"/>
          <w:sz w:val="24"/>
          <w:szCs w:val="24"/>
        </w:rPr>
        <w:t xml:space="preserve"> (</w:t>
      </w:r>
      <w:r w:rsidR="00835D4B" w:rsidRPr="006E54C2">
        <w:rPr>
          <w:rFonts w:ascii="Times New Roman" w:hAnsi="Times New Roman" w:cs="Times New Roman"/>
          <w:i/>
          <w:sz w:val="24"/>
          <w:szCs w:val="24"/>
        </w:rPr>
        <w:t>M</w:t>
      </w:r>
      <w:r w:rsidR="00835D4B" w:rsidRPr="006E54C2">
        <w:rPr>
          <w:rFonts w:ascii="Times New Roman" w:hAnsi="Times New Roman" w:cs="Times New Roman"/>
          <w:sz w:val="24"/>
          <w:szCs w:val="24"/>
        </w:rPr>
        <w:t xml:space="preserve"> = 4.69, SD = 0.55)</w:t>
      </w:r>
      <w:r w:rsidRPr="006E54C2">
        <w:rPr>
          <w:rFonts w:ascii="Times New Roman" w:hAnsi="Times New Roman" w:cs="Times New Roman"/>
          <w:sz w:val="24"/>
          <w:szCs w:val="24"/>
        </w:rPr>
        <w:t xml:space="preserve"> and children</w:t>
      </w:r>
      <w:r w:rsidR="00835D4B" w:rsidRPr="006E54C2">
        <w:rPr>
          <w:rFonts w:ascii="Times New Roman" w:hAnsi="Times New Roman" w:cs="Times New Roman"/>
          <w:sz w:val="24"/>
          <w:szCs w:val="24"/>
        </w:rPr>
        <w:t xml:space="preserve"> (</w:t>
      </w:r>
      <w:r w:rsidR="00835D4B" w:rsidRPr="006E54C2">
        <w:rPr>
          <w:rFonts w:ascii="Times New Roman" w:hAnsi="Times New Roman" w:cs="Times New Roman"/>
          <w:i/>
          <w:sz w:val="24"/>
          <w:szCs w:val="24"/>
        </w:rPr>
        <w:t>M</w:t>
      </w:r>
      <w:r w:rsidR="00835D4B" w:rsidRPr="006E54C2">
        <w:rPr>
          <w:rFonts w:ascii="Times New Roman" w:hAnsi="Times New Roman" w:cs="Times New Roman"/>
          <w:sz w:val="24"/>
          <w:szCs w:val="24"/>
        </w:rPr>
        <w:t xml:space="preserve"> =</w:t>
      </w:r>
      <w:r w:rsidR="000A6E1E" w:rsidRPr="006E54C2">
        <w:rPr>
          <w:rFonts w:ascii="Times New Roman" w:hAnsi="Times New Roman" w:cs="Times New Roman"/>
          <w:sz w:val="24"/>
          <w:szCs w:val="24"/>
        </w:rPr>
        <w:t xml:space="preserve"> 4.58</w:t>
      </w:r>
      <w:r w:rsidR="00835D4B" w:rsidRPr="006E54C2">
        <w:rPr>
          <w:rFonts w:ascii="Times New Roman" w:hAnsi="Times New Roman" w:cs="Times New Roman"/>
          <w:sz w:val="24"/>
          <w:szCs w:val="24"/>
        </w:rPr>
        <w:t xml:space="preserve"> , SD = </w:t>
      </w:r>
      <w:r w:rsidR="000A6E1E" w:rsidRPr="006E54C2">
        <w:rPr>
          <w:rFonts w:ascii="Times New Roman" w:hAnsi="Times New Roman" w:cs="Times New Roman"/>
          <w:sz w:val="24"/>
          <w:szCs w:val="24"/>
        </w:rPr>
        <w:t>0.58</w:t>
      </w:r>
      <w:r w:rsidR="00835D4B" w:rsidRPr="006E54C2">
        <w:rPr>
          <w:rFonts w:ascii="Times New Roman" w:hAnsi="Times New Roman" w:cs="Times New Roman"/>
          <w:sz w:val="24"/>
          <w:szCs w:val="24"/>
        </w:rPr>
        <w:t xml:space="preserve">) </w:t>
      </w:r>
      <w:r w:rsidR="00584F6F" w:rsidRPr="006E54C2">
        <w:rPr>
          <w:rFonts w:ascii="Times New Roman" w:hAnsi="Times New Roman" w:cs="Times New Roman"/>
          <w:sz w:val="24"/>
          <w:szCs w:val="24"/>
        </w:rPr>
        <w:t>in T</w:t>
      </w:r>
      <w:r w:rsidR="00AF440F" w:rsidRPr="006E54C2">
        <w:rPr>
          <w:rFonts w:ascii="Times New Roman" w:hAnsi="Times New Roman" w:cs="Times New Roman"/>
          <w:sz w:val="24"/>
          <w:szCs w:val="24"/>
        </w:rPr>
        <w:t xml:space="preserve">he Reader’s shared reading groups provided </w:t>
      </w:r>
      <w:r w:rsidRPr="006E54C2">
        <w:rPr>
          <w:rFonts w:ascii="Times New Roman" w:hAnsi="Times New Roman" w:cs="Times New Roman"/>
          <w:sz w:val="24"/>
          <w:szCs w:val="24"/>
        </w:rPr>
        <w:t>significantly more favourabl</w:t>
      </w:r>
      <w:r w:rsidR="00AF440F" w:rsidRPr="006E54C2">
        <w:rPr>
          <w:rFonts w:ascii="Times New Roman" w:hAnsi="Times New Roman" w:cs="Times New Roman"/>
          <w:sz w:val="24"/>
          <w:szCs w:val="24"/>
        </w:rPr>
        <w:t xml:space="preserve">e scores </w:t>
      </w:r>
      <w:r w:rsidRPr="006E54C2">
        <w:rPr>
          <w:rFonts w:ascii="Times New Roman" w:hAnsi="Times New Roman" w:cs="Times New Roman"/>
          <w:sz w:val="24"/>
          <w:szCs w:val="24"/>
        </w:rPr>
        <w:t>than caregivers</w:t>
      </w:r>
      <w:r w:rsidR="00835D4B" w:rsidRPr="006E54C2">
        <w:rPr>
          <w:rFonts w:ascii="Times New Roman" w:hAnsi="Times New Roman" w:cs="Times New Roman"/>
          <w:sz w:val="24"/>
          <w:szCs w:val="24"/>
        </w:rPr>
        <w:t xml:space="preserve"> (</w:t>
      </w:r>
      <w:r w:rsidR="00835D4B" w:rsidRPr="006E54C2">
        <w:rPr>
          <w:rFonts w:ascii="Times New Roman" w:hAnsi="Times New Roman" w:cs="Times New Roman"/>
          <w:i/>
          <w:sz w:val="24"/>
          <w:szCs w:val="24"/>
        </w:rPr>
        <w:t>M</w:t>
      </w:r>
      <w:r w:rsidR="00835D4B" w:rsidRPr="006E54C2">
        <w:rPr>
          <w:rFonts w:ascii="Times New Roman" w:hAnsi="Times New Roman" w:cs="Times New Roman"/>
          <w:sz w:val="24"/>
          <w:szCs w:val="24"/>
        </w:rPr>
        <w:t xml:space="preserve"> = </w:t>
      </w:r>
      <w:r w:rsidR="000A6E1E" w:rsidRPr="006E54C2">
        <w:rPr>
          <w:rFonts w:ascii="Times New Roman" w:hAnsi="Times New Roman" w:cs="Times New Roman"/>
          <w:sz w:val="24"/>
          <w:szCs w:val="24"/>
        </w:rPr>
        <w:t>3.68</w:t>
      </w:r>
      <w:r w:rsidR="00835D4B" w:rsidRPr="006E54C2">
        <w:rPr>
          <w:rFonts w:ascii="Times New Roman" w:hAnsi="Times New Roman" w:cs="Times New Roman"/>
          <w:sz w:val="24"/>
          <w:szCs w:val="24"/>
        </w:rPr>
        <w:t>, SD =</w:t>
      </w:r>
      <w:r w:rsidR="000A6E1E" w:rsidRPr="006E54C2">
        <w:rPr>
          <w:rFonts w:ascii="Times New Roman" w:hAnsi="Times New Roman" w:cs="Times New Roman"/>
          <w:sz w:val="24"/>
          <w:szCs w:val="24"/>
        </w:rPr>
        <w:t xml:space="preserve"> 1.20</w:t>
      </w:r>
      <w:r w:rsidR="00835D4B" w:rsidRPr="006E54C2">
        <w:rPr>
          <w:rFonts w:ascii="Times New Roman" w:hAnsi="Times New Roman" w:cs="Times New Roman"/>
          <w:sz w:val="24"/>
          <w:szCs w:val="24"/>
        </w:rPr>
        <w:t>)</w:t>
      </w:r>
      <w:r w:rsidRPr="006E54C2">
        <w:rPr>
          <w:rFonts w:ascii="Times New Roman" w:hAnsi="Times New Roman" w:cs="Times New Roman"/>
          <w:sz w:val="24"/>
          <w:szCs w:val="24"/>
        </w:rPr>
        <w:t xml:space="preserve"> and children</w:t>
      </w:r>
      <w:r w:rsidR="004D5C6F" w:rsidRPr="006E54C2">
        <w:rPr>
          <w:rFonts w:ascii="Times New Roman" w:hAnsi="Times New Roman" w:cs="Times New Roman"/>
          <w:sz w:val="24"/>
          <w:szCs w:val="24"/>
        </w:rPr>
        <w:t xml:space="preserve"> </w:t>
      </w:r>
      <w:r w:rsidR="00835D4B" w:rsidRPr="006E54C2">
        <w:rPr>
          <w:rFonts w:ascii="Times New Roman" w:hAnsi="Times New Roman" w:cs="Times New Roman"/>
          <w:sz w:val="24"/>
          <w:szCs w:val="24"/>
        </w:rPr>
        <w:t>(</w:t>
      </w:r>
      <w:r w:rsidR="00835D4B" w:rsidRPr="006E54C2">
        <w:rPr>
          <w:rFonts w:ascii="Times New Roman" w:hAnsi="Times New Roman" w:cs="Times New Roman"/>
          <w:i/>
          <w:sz w:val="24"/>
          <w:szCs w:val="24"/>
        </w:rPr>
        <w:t>M</w:t>
      </w:r>
      <w:r w:rsidR="00835D4B" w:rsidRPr="006E54C2">
        <w:rPr>
          <w:rFonts w:ascii="Times New Roman" w:hAnsi="Times New Roman" w:cs="Times New Roman"/>
          <w:sz w:val="24"/>
          <w:szCs w:val="24"/>
        </w:rPr>
        <w:t xml:space="preserve"> </w:t>
      </w:r>
      <w:r w:rsidR="000A6E1E" w:rsidRPr="006E54C2">
        <w:rPr>
          <w:rFonts w:ascii="Times New Roman" w:hAnsi="Times New Roman" w:cs="Times New Roman"/>
          <w:sz w:val="24"/>
          <w:szCs w:val="24"/>
        </w:rPr>
        <w:t xml:space="preserve"> </w:t>
      </w:r>
      <w:r w:rsidR="00835D4B" w:rsidRPr="006E54C2">
        <w:rPr>
          <w:rFonts w:ascii="Times New Roman" w:hAnsi="Times New Roman" w:cs="Times New Roman"/>
          <w:sz w:val="24"/>
          <w:szCs w:val="24"/>
        </w:rPr>
        <w:t>=</w:t>
      </w:r>
      <w:r w:rsidR="000A6E1E" w:rsidRPr="006E54C2">
        <w:rPr>
          <w:rFonts w:ascii="Times New Roman" w:hAnsi="Times New Roman" w:cs="Times New Roman"/>
          <w:sz w:val="24"/>
          <w:szCs w:val="24"/>
        </w:rPr>
        <w:t xml:space="preserve"> 3.79</w:t>
      </w:r>
      <w:r w:rsidR="00835D4B" w:rsidRPr="006E54C2">
        <w:rPr>
          <w:rFonts w:ascii="Times New Roman" w:hAnsi="Times New Roman" w:cs="Times New Roman"/>
          <w:sz w:val="24"/>
          <w:szCs w:val="24"/>
        </w:rPr>
        <w:t xml:space="preserve"> , SD = </w:t>
      </w:r>
      <w:r w:rsidR="000A6E1E" w:rsidRPr="006E54C2">
        <w:rPr>
          <w:rFonts w:ascii="Times New Roman" w:hAnsi="Times New Roman" w:cs="Times New Roman"/>
          <w:sz w:val="24"/>
          <w:szCs w:val="24"/>
        </w:rPr>
        <w:t>1.03</w:t>
      </w:r>
      <w:r w:rsidR="00835D4B" w:rsidRPr="006E54C2">
        <w:rPr>
          <w:rFonts w:ascii="Times New Roman" w:hAnsi="Times New Roman" w:cs="Times New Roman"/>
          <w:sz w:val="24"/>
          <w:szCs w:val="24"/>
        </w:rPr>
        <w:t xml:space="preserve">) </w:t>
      </w:r>
      <w:r w:rsidR="008545F4" w:rsidRPr="006E54C2">
        <w:rPr>
          <w:rFonts w:ascii="Times New Roman" w:hAnsi="Times New Roman" w:cs="Times New Roman"/>
          <w:sz w:val="24"/>
          <w:szCs w:val="24"/>
        </w:rPr>
        <w:t>in the Story Time group</w:t>
      </w:r>
      <w:r w:rsidR="00AF440F" w:rsidRPr="006E54C2">
        <w:rPr>
          <w:rFonts w:ascii="Times New Roman" w:hAnsi="Times New Roman" w:cs="Times New Roman"/>
          <w:sz w:val="24"/>
          <w:szCs w:val="24"/>
        </w:rPr>
        <w:t xml:space="preserve"> </w:t>
      </w:r>
      <w:r w:rsidR="00835D4B" w:rsidRPr="006E54C2">
        <w:rPr>
          <w:rFonts w:ascii="Times New Roman" w:hAnsi="Times New Roman" w:cs="Times New Roman"/>
          <w:sz w:val="24"/>
          <w:szCs w:val="24"/>
        </w:rPr>
        <w:t xml:space="preserve">(t(23.50) = -3.40, </w:t>
      </w:r>
      <w:r w:rsidR="00835D4B" w:rsidRPr="006E54C2">
        <w:rPr>
          <w:rFonts w:ascii="Times New Roman" w:hAnsi="Times New Roman" w:cs="Times New Roman"/>
          <w:i/>
          <w:sz w:val="24"/>
          <w:szCs w:val="24"/>
        </w:rPr>
        <w:t>p</w:t>
      </w:r>
      <w:r w:rsidR="00835D4B" w:rsidRPr="006E54C2">
        <w:rPr>
          <w:rFonts w:ascii="Times New Roman" w:hAnsi="Times New Roman" w:cs="Times New Roman"/>
          <w:sz w:val="24"/>
          <w:szCs w:val="24"/>
        </w:rPr>
        <w:t xml:space="preserve"> &lt; 0.01, d = 1.08; (t(43) = -3.26, </w:t>
      </w:r>
      <w:r w:rsidR="00835D4B" w:rsidRPr="006E54C2">
        <w:rPr>
          <w:rFonts w:ascii="Times New Roman" w:hAnsi="Times New Roman" w:cs="Times New Roman"/>
          <w:i/>
          <w:sz w:val="24"/>
          <w:szCs w:val="24"/>
        </w:rPr>
        <w:t>p</w:t>
      </w:r>
      <w:r w:rsidR="00835D4B" w:rsidRPr="006E54C2">
        <w:rPr>
          <w:rFonts w:ascii="Times New Roman" w:hAnsi="Times New Roman" w:cs="Times New Roman"/>
          <w:sz w:val="24"/>
          <w:szCs w:val="24"/>
        </w:rPr>
        <w:t xml:space="preserve"> &lt; 0.01, d = 0.95) (</w:t>
      </w:r>
      <w:r w:rsidR="008545F4" w:rsidRPr="006E54C2">
        <w:rPr>
          <w:rFonts w:ascii="Times New Roman" w:hAnsi="Times New Roman" w:cs="Times New Roman"/>
          <w:sz w:val="24"/>
          <w:szCs w:val="24"/>
        </w:rPr>
        <w:t xml:space="preserve">see </w:t>
      </w:r>
      <w:r w:rsidR="003053C1" w:rsidRPr="006E54C2">
        <w:rPr>
          <w:rFonts w:ascii="Times New Roman" w:hAnsi="Times New Roman" w:cs="Times New Roman"/>
          <w:sz w:val="24"/>
          <w:szCs w:val="24"/>
        </w:rPr>
        <w:t xml:space="preserve">Appendix D, </w:t>
      </w:r>
      <w:r w:rsidR="008545F4" w:rsidRPr="006E54C2">
        <w:rPr>
          <w:rFonts w:ascii="Times New Roman" w:hAnsi="Times New Roman" w:cs="Times New Roman"/>
          <w:sz w:val="24"/>
          <w:szCs w:val="24"/>
        </w:rPr>
        <w:t xml:space="preserve">online supplementary material). </w:t>
      </w:r>
      <w:r w:rsidRPr="006E54C2">
        <w:rPr>
          <w:rFonts w:ascii="Times New Roman" w:hAnsi="Times New Roman" w:cs="Times New Roman"/>
          <w:sz w:val="24"/>
          <w:szCs w:val="24"/>
        </w:rPr>
        <w:t xml:space="preserve">This suggests that families may have had different experiences of the project depending on which reading groups they had been allocated to. In line with this, we received some anecdotal feedback from caregivers </w:t>
      </w:r>
      <w:r w:rsidR="00AA47C0" w:rsidRPr="006E54C2">
        <w:rPr>
          <w:rFonts w:ascii="Times New Roman" w:hAnsi="Times New Roman" w:cs="Times New Roman"/>
          <w:sz w:val="24"/>
          <w:szCs w:val="24"/>
        </w:rPr>
        <w:t xml:space="preserve">who reported </w:t>
      </w:r>
      <w:r w:rsidRPr="006E54C2">
        <w:rPr>
          <w:rFonts w:ascii="Times New Roman" w:hAnsi="Times New Roman" w:cs="Times New Roman"/>
          <w:sz w:val="24"/>
          <w:szCs w:val="24"/>
        </w:rPr>
        <w:t>that t</w:t>
      </w:r>
      <w:r w:rsidR="003053C1" w:rsidRPr="006E54C2">
        <w:rPr>
          <w:rFonts w:ascii="Times New Roman" w:hAnsi="Times New Roman" w:cs="Times New Roman"/>
          <w:sz w:val="24"/>
          <w:szCs w:val="24"/>
        </w:rPr>
        <w:t>hey felt that some of t</w:t>
      </w:r>
      <w:r w:rsidRPr="006E54C2">
        <w:rPr>
          <w:rFonts w:ascii="Times New Roman" w:hAnsi="Times New Roman" w:cs="Times New Roman"/>
          <w:sz w:val="24"/>
          <w:szCs w:val="24"/>
        </w:rPr>
        <w:t xml:space="preserve">he </w:t>
      </w:r>
      <w:r w:rsidR="00AB0780" w:rsidRPr="006E54C2">
        <w:rPr>
          <w:rFonts w:ascii="Times New Roman" w:hAnsi="Times New Roman" w:cs="Times New Roman"/>
          <w:sz w:val="24"/>
          <w:szCs w:val="24"/>
        </w:rPr>
        <w:t>Story Time</w:t>
      </w:r>
      <w:r w:rsidR="00AA47C0" w:rsidRPr="006E54C2">
        <w:rPr>
          <w:rFonts w:ascii="Times New Roman" w:hAnsi="Times New Roman" w:cs="Times New Roman"/>
          <w:sz w:val="24"/>
          <w:szCs w:val="24"/>
        </w:rPr>
        <w:t xml:space="preserve"> </w:t>
      </w:r>
      <w:r w:rsidRPr="006E54C2">
        <w:rPr>
          <w:rFonts w:ascii="Times New Roman" w:hAnsi="Times New Roman" w:cs="Times New Roman"/>
          <w:sz w:val="24"/>
          <w:szCs w:val="24"/>
        </w:rPr>
        <w:t xml:space="preserve">reading groups were </w:t>
      </w:r>
      <w:r w:rsidRPr="006E54C2">
        <w:rPr>
          <w:rFonts w:ascii="Times New Roman" w:hAnsi="Times New Roman" w:cs="Times New Roman"/>
          <w:sz w:val="24"/>
          <w:szCs w:val="24"/>
        </w:rPr>
        <w:lastRenderedPageBreak/>
        <w:t>inappropriate for their children’s age</w:t>
      </w:r>
      <w:r w:rsidR="00AA47C0" w:rsidRPr="006E54C2">
        <w:rPr>
          <w:rFonts w:ascii="Times New Roman" w:hAnsi="Times New Roman" w:cs="Times New Roman"/>
          <w:sz w:val="24"/>
          <w:szCs w:val="24"/>
        </w:rPr>
        <w:t xml:space="preserve"> or </w:t>
      </w:r>
      <w:r w:rsidRPr="006E54C2">
        <w:rPr>
          <w:rFonts w:ascii="Times New Roman" w:hAnsi="Times New Roman" w:cs="Times New Roman"/>
          <w:sz w:val="24"/>
          <w:szCs w:val="24"/>
        </w:rPr>
        <w:t>oversubscribed. Therefore, whilst there was no indication that families felt judged or targeted in any way, there were other unanticipated content</w:t>
      </w:r>
      <w:r w:rsidR="00AA47C0" w:rsidRPr="006E54C2">
        <w:rPr>
          <w:rFonts w:ascii="Times New Roman" w:hAnsi="Times New Roman" w:cs="Times New Roman"/>
          <w:sz w:val="24"/>
          <w:szCs w:val="24"/>
        </w:rPr>
        <w:t>-</w:t>
      </w:r>
      <w:r w:rsidRPr="006E54C2">
        <w:rPr>
          <w:rFonts w:ascii="Times New Roman" w:hAnsi="Times New Roman" w:cs="Times New Roman"/>
          <w:sz w:val="24"/>
          <w:szCs w:val="24"/>
        </w:rPr>
        <w:t xml:space="preserve">related issues which may have impeded engagement </w:t>
      </w:r>
      <w:r w:rsidR="00AA47C0" w:rsidRPr="006E54C2">
        <w:rPr>
          <w:rFonts w:ascii="Times New Roman" w:hAnsi="Times New Roman" w:cs="Times New Roman"/>
          <w:sz w:val="24"/>
          <w:szCs w:val="24"/>
        </w:rPr>
        <w:t xml:space="preserve">with the </w:t>
      </w:r>
      <w:r w:rsidRPr="006E54C2">
        <w:rPr>
          <w:rFonts w:ascii="Times New Roman" w:hAnsi="Times New Roman" w:cs="Times New Roman"/>
          <w:sz w:val="24"/>
          <w:szCs w:val="24"/>
        </w:rPr>
        <w:t xml:space="preserve">reading groups (Whitaker &amp; </w:t>
      </w:r>
      <w:proofErr w:type="spellStart"/>
      <w:r w:rsidRPr="006E54C2">
        <w:rPr>
          <w:rFonts w:ascii="Times New Roman" w:hAnsi="Times New Roman" w:cs="Times New Roman"/>
          <w:sz w:val="24"/>
          <w:szCs w:val="24"/>
        </w:rPr>
        <w:t>Cowley</w:t>
      </w:r>
      <w:proofErr w:type="spellEnd"/>
      <w:r w:rsidRPr="006E54C2">
        <w:rPr>
          <w:rFonts w:ascii="Times New Roman" w:hAnsi="Times New Roman" w:cs="Times New Roman"/>
          <w:sz w:val="24"/>
          <w:szCs w:val="24"/>
        </w:rPr>
        <w:t>, 2012)</w:t>
      </w:r>
      <w:r w:rsidR="00324AA2" w:rsidRPr="006E54C2">
        <w:rPr>
          <w:rFonts w:ascii="Times New Roman" w:hAnsi="Times New Roman" w:cs="Times New Roman"/>
          <w:sz w:val="24"/>
          <w:szCs w:val="24"/>
        </w:rPr>
        <w:t xml:space="preserve">. </w:t>
      </w:r>
      <w:r w:rsidR="00F968E5" w:rsidRPr="006E54C2">
        <w:rPr>
          <w:rFonts w:ascii="Times New Roman" w:hAnsi="Times New Roman" w:cs="Times New Roman"/>
          <w:sz w:val="24"/>
          <w:szCs w:val="24"/>
        </w:rPr>
        <w:t>T</w:t>
      </w:r>
      <w:r w:rsidR="00AA47C0" w:rsidRPr="006E54C2">
        <w:rPr>
          <w:rFonts w:ascii="Times New Roman" w:hAnsi="Times New Roman" w:cs="Times New Roman"/>
          <w:sz w:val="24"/>
          <w:szCs w:val="24"/>
        </w:rPr>
        <w:t>o maintain the integrity</w:t>
      </w:r>
      <w:r w:rsidR="00F968E5" w:rsidRPr="006E54C2">
        <w:rPr>
          <w:rFonts w:ascii="Times New Roman" w:hAnsi="Times New Roman" w:cs="Times New Roman"/>
          <w:sz w:val="24"/>
          <w:szCs w:val="24"/>
        </w:rPr>
        <w:t xml:space="preserve"> of the research, w</w:t>
      </w:r>
      <w:r w:rsidRPr="006E54C2">
        <w:rPr>
          <w:rFonts w:ascii="Times New Roman" w:hAnsi="Times New Roman" w:cs="Times New Roman"/>
          <w:sz w:val="24"/>
          <w:szCs w:val="24"/>
        </w:rPr>
        <w:t xml:space="preserve">e were unable to make any changes to alleviate these </w:t>
      </w:r>
      <w:r w:rsidR="00F968E5" w:rsidRPr="006E54C2">
        <w:rPr>
          <w:rFonts w:ascii="Times New Roman" w:hAnsi="Times New Roman" w:cs="Times New Roman"/>
          <w:sz w:val="24"/>
          <w:szCs w:val="24"/>
        </w:rPr>
        <w:t>concerns</w:t>
      </w:r>
      <w:r w:rsidRPr="006E54C2">
        <w:rPr>
          <w:rFonts w:ascii="Times New Roman" w:hAnsi="Times New Roman" w:cs="Times New Roman"/>
          <w:sz w:val="24"/>
          <w:szCs w:val="24"/>
        </w:rPr>
        <w:t xml:space="preserve">. Once again, there was a conflict between abiding by research guidelines and being </w:t>
      </w:r>
      <w:r w:rsidR="00F968E5" w:rsidRPr="006E54C2">
        <w:rPr>
          <w:rFonts w:ascii="Times New Roman" w:hAnsi="Times New Roman" w:cs="Times New Roman"/>
          <w:sz w:val="24"/>
          <w:szCs w:val="24"/>
        </w:rPr>
        <w:t xml:space="preserve">able </w:t>
      </w:r>
      <w:r w:rsidRPr="006E54C2">
        <w:rPr>
          <w:rFonts w:ascii="Times New Roman" w:hAnsi="Times New Roman" w:cs="Times New Roman"/>
          <w:sz w:val="24"/>
          <w:szCs w:val="24"/>
        </w:rPr>
        <w:t>to address participants’ feedback on content-related barriers.</w:t>
      </w:r>
    </w:p>
    <w:p w14:paraId="718EF4E4" w14:textId="580E765A" w:rsidR="001050BE" w:rsidRPr="006E54C2" w:rsidRDefault="001050BE" w:rsidP="009559E5">
      <w:pPr>
        <w:autoSpaceDE w:val="0"/>
        <w:autoSpaceDN w:val="0"/>
        <w:adjustRightInd w:val="0"/>
        <w:spacing w:before="240" w:after="0" w:line="480" w:lineRule="auto"/>
        <w:jc w:val="both"/>
        <w:rPr>
          <w:rFonts w:ascii="Times New Roman" w:hAnsi="Times New Roman" w:cs="Times New Roman"/>
          <w:b/>
          <w:i/>
          <w:sz w:val="24"/>
          <w:szCs w:val="24"/>
        </w:rPr>
      </w:pPr>
      <w:r w:rsidRPr="006E54C2">
        <w:rPr>
          <w:rFonts w:ascii="Times New Roman" w:hAnsi="Times New Roman" w:cs="Times New Roman"/>
          <w:b/>
          <w:i/>
          <w:sz w:val="24"/>
          <w:szCs w:val="24"/>
        </w:rPr>
        <w:t>Barrier: The timing and location of the reading groups.</w:t>
      </w:r>
    </w:p>
    <w:p w14:paraId="1455C298" w14:textId="26FE84F8" w:rsidR="001050BE" w:rsidRPr="006E54C2" w:rsidRDefault="001050BE" w:rsidP="009559E5">
      <w:pPr>
        <w:autoSpaceDE w:val="0"/>
        <w:autoSpaceDN w:val="0"/>
        <w:adjustRightInd w:val="0"/>
        <w:spacing w:before="240" w:after="0" w:line="480" w:lineRule="auto"/>
        <w:jc w:val="both"/>
        <w:rPr>
          <w:rFonts w:ascii="Times New Roman" w:hAnsi="Times New Roman" w:cs="Times New Roman"/>
          <w:b/>
          <w:i/>
          <w:sz w:val="24"/>
          <w:szCs w:val="24"/>
        </w:rPr>
      </w:pPr>
      <w:r w:rsidRPr="006E54C2">
        <w:rPr>
          <w:rFonts w:ascii="Times New Roman" w:hAnsi="Times New Roman" w:cs="Times New Roman"/>
          <w:b/>
          <w:i/>
          <w:sz w:val="24"/>
          <w:szCs w:val="24"/>
        </w:rPr>
        <w:t>Solution: Schedule the reading groups in convenient, familiar and local locations and at a convenient time of day</w:t>
      </w:r>
      <w:r w:rsidR="00E051A1" w:rsidRPr="006E54C2">
        <w:rPr>
          <w:rFonts w:ascii="Times New Roman" w:hAnsi="Times New Roman" w:cs="Times New Roman"/>
          <w:b/>
          <w:i/>
          <w:sz w:val="24"/>
          <w:szCs w:val="24"/>
        </w:rPr>
        <w:t xml:space="preserve"> (where possible)</w:t>
      </w:r>
      <w:r w:rsidRPr="006E54C2">
        <w:rPr>
          <w:rFonts w:ascii="Times New Roman" w:hAnsi="Times New Roman" w:cs="Times New Roman"/>
          <w:b/>
          <w:i/>
          <w:sz w:val="24"/>
          <w:szCs w:val="24"/>
        </w:rPr>
        <w:t>.</w:t>
      </w:r>
    </w:p>
    <w:p w14:paraId="39170D1F" w14:textId="5D00A1C2" w:rsidR="001050BE" w:rsidRPr="006E54C2" w:rsidRDefault="007F2EFE" w:rsidP="009559E5">
      <w:pPr>
        <w:autoSpaceDE w:val="0"/>
        <w:autoSpaceDN w:val="0"/>
        <w:adjustRightInd w:val="0"/>
        <w:spacing w:before="240" w:after="0" w:line="480" w:lineRule="auto"/>
        <w:jc w:val="both"/>
        <w:rPr>
          <w:rFonts w:ascii="Times New Roman" w:hAnsi="Times New Roman" w:cs="Times New Roman"/>
          <w:sz w:val="24"/>
          <w:szCs w:val="24"/>
        </w:rPr>
      </w:pPr>
      <w:r w:rsidRPr="006E54C2">
        <w:rPr>
          <w:rFonts w:ascii="Times New Roman" w:hAnsi="Times New Roman" w:cs="Times New Roman"/>
          <w:sz w:val="24"/>
          <w:szCs w:val="24"/>
        </w:rPr>
        <w:t>Fourth and finally</w:t>
      </w:r>
      <w:r w:rsidR="001050BE" w:rsidRPr="006E54C2">
        <w:rPr>
          <w:rFonts w:ascii="Times New Roman" w:hAnsi="Times New Roman" w:cs="Times New Roman"/>
          <w:sz w:val="24"/>
          <w:szCs w:val="24"/>
        </w:rPr>
        <w:t xml:space="preserve">, personal life/practical factors such as lack of </w:t>
      </w:r>
      <w:r w:rsidR="004D5C6F" w:rsidRPr="006E54C2">
        <w:rPr>
          <w:rFonts w:ascii="Times New Roman" w:hAnsi="Times New Roman" w:cs="Times New Roman"/>
          <w:sz w:val="24"/>
          <w:szCs w:val="24"/>
        </w:rPr>
        <w:t>time and</w:t>
      </w:r>
      <w:r w:rsidR="001050BE" w:rsidRPr="006E54C2">
        <w:rPr>
          <w:rFonts w:ascii="Times New Roman" w:hAnsi="Times New Roman" w:cs="Times New Roman"/>
          <w:sz w:val="24"/>
          <w:szCs w:val="24"/>
        </w:rPr>
        <w:t xml:space="preserve"> working commitments can strongly influence attendance and engagement (Whittaker &amp; </w:t>
      </w:r>
      <w:proofErr w:type="spellStart"/>
      <w:r w:rsidR="001050BE" w:rsidRPr="006E54C2">
        <w:rPr>
          <w:rFonts w:ascii="Times New Roman" w:hAnsi="Times New Roman" w:cs="Times New Roman"/>
          <w:sz w:val="24"/>
          <w:szCs w:val="24"/>
        </w:rPr>
        <w:t>C</w:t>
      </w:r>
      <w:r w:rsidR="00E76145" w:rsidRPr="006E54C2">
        <w:rPr>
          <w:rFonts w:ascii="Times New Roman" w:hAnsi="Times New Roman" w:cs="Times New Roman"/>
          <w:sz w:val="24"/>
          <w:szCs w:val="24"/>
        </w:rPr>
        <w:t>owley</w:t>
      </w:r>
      <w:proofErr w:type="spellEnd"/>
      <w:r w:rsidR="00E76145" w:rsidRPr="006E54C2">
        <w:rPr>
          <w:rFonts w:ascii="Times New Roman" w:hAnsi="Times New Roman" w:cs="Times New Roman"/>
          <w:sz w:val="24"/>
          <w:szCs w:val="24"/>
        </w:rPr>
        <w:t>, 201</w:t>
      </w:r>
      <w:r w:rsidR="0000031A" w:rsidRPr="006E54C2">
        <w:rPr>
          <w:rFonts w:ascii="Times New Roman" w:hAnsi="Times New Roman" w:cs="Times New Roman"/>
          <w:sz w:val="24"/>
          <w:szCs w:val="24"/>
        </w:rPr>
        <w:t xml:space="preserve">2). </w:t>
      </w:r>
      <w:r w:rsidRPr="006E54C2">
        <w:rPr>
          <w:rFonts w:ascii="Times New Roman" w:hAnsi="Times New Roman" w:cs="Times New Roman"/>
          <w:sz w:val="24"/>
          <w:szCs w:val="24"/>
        </w:rPr>
        <w:t xml:space="preserve">Our solution was, where possible, to schedule the reading groups when caregivers would be dropping their children off at </w:t>
      </w:r>
      <w:r w:rsidR="00E42F44" w:rsidRPr="006E54C2">
        <w:rPr>
          <w:rFonts w:ascii="Times New Roman" w:hAnsi="Times New Roman" w:cs="Times New Roman"/>
          <w:sz w:val="24"/>
          <w:szCs w:val="24"/>
        </w:rPr>
        <w:t>preschool</w:t>
      </w:r>
      <w:r w:rsidRPr="006E54C2">
        <w:rPr>
          <w:rFonts w:ascii="Times New Roman" w:hAnsi="Times New Roman" w:cs="Times New Roman"/>
          <w:sz w:val="24"/>
          <w:szCs w:val="24"/>
        </w:rPr>
        <w:t xml:space="preserve">, to minimise additional travel, and </w:t>
      </w:r>
      <w:r w:rsidR="004E655F" w:rsidRPr="006E54C2">
        <w:rPr>
          <w:rFonts w:ascii="Times New Roman" w:hAnsi="Times New Roman" w:cs="Times New Roman"/>
          <w:sz w:val="24"/>
          <w:szCs w:val="24"/>
        </w:rPr>
        <w:t>to s</w:t>
      </w:r>
      <w:r w:rsidRPr="006E54C2">
        <w:rPr>
          <w:rFonts w:ascii="Times New Roman" w:hAnsi="Times New Roman" w:cs="Times New Roman"/>
          <w:sz w:val="24"/>
          <w:szCs w:val="24"/>
        </w:rPr>
        <w:t xml:space="preserve">ituate them in familiar and local locations (Smith et al., 2014). </w:t>
      </w:r>
      <w:r w:rsidR="004E655F" w:rsidRPr="006E54C2">
        <w:rPr>
          <w:rFonts w:ascii="Times New Roman" w:hAnsi="Times New Roman" w:cs="Times New Roman"/>
          <w:sz w:val="24"/>
          <w:szCs w:val="24"/>
        </w:rPr>
        <w:t>However, while</w:t>
      </w:r>
      <w:r w:rsidRPr="006E54C2">
        <w:rPr>
          <w:rFonts w:ascii="Times New Roman" w:hAnsi="Times New Roman" w:cs="Times New Roman"/>
          <w:sz w:val="24"/>
          <w:szCs w:val="24"/>
        </w:rPr>
        <w:t xml:space="preserve"> we were able to schedule The Reader’s shared reading groups at drop off time, it was not possible to schedule the Story Time reading groups at drop off time. </w:t>
      </w:r>
    </w:p>
    <w:p w14:paraId="44872BB4" w14:textId="4B318231" w:rsidR="00DC29AF" w:rsidRPr="006E54C2" w:rsidRDefault="001050BE" w:rsidP="009559E5">
      <w:pPr>
        <w:autoSpaceDE w:val="0"/>
        <w:autoSpaceDN w:val="0"/>
        <w:adjustRightInd w:val="0"/>
        <w:spacing w:before="240" w:after="0" w:line="480" w:lineRule="auto"/>
        <w:jc w:val="both"/>
        <w:rPr>
          <w:rFonts w:ascii="Times New Roman" w:hAnsi="Times New Roman" w:cs="Times New Roman"/>
          <w:sz w:val="24"/>
          <w:szCs w:val="24"/>
        </w:rPr>
      </w:pPr>
      <w:r w:rsidRPr="006E54C2">
        <w:rPr>
          <w:rFonts w:ascii="Times New Roman" w:hAnsi="Times New Roman" w:cs="Times New Roman"/>
          <w:sz w:val="24"/>
          <w:szCs w:val="24"/>
        </w:rPr>
        <w:t xml:space="preserve">To quantify the extent to which we successfully mitigated practical barriers, we observed the extent to which families participated in the weekly reading groups. On average, families attended fewer than </w:t>
      </w:r>
      <w:r w:rsidR="005A71EF" w:rsidRPr="006E54C2">
        <w:rPr>
          <w:rFonts w:ascii="Times New Roman" w:hAnsi="Times New Roman" w:cs="Times New Roman"/>
          <w:sz w:val="24"/>
          <w:szCs w:val="24"/>
        </w:rPr>
        <w:t>three</w:t>
      </w:r>
      <w:r w:rsidR="00F968E5" w:rsidRPr="006E54C2">
        <w:rPr>
          <w:rFonts w:ascii="Times New Roman" w:hAnsi="Times New Roman" w:cs="Times New Roman"/>
          <w:sz w:val="24"/>
          <w:szCs w:val="24"/>
        </w:rPr>
        <w:t xml:space="preserve"> </w:t>
      </w:r>
      <w:r w:rsidRPr="006E54C2">
        <w:rPr>
          <w:rFonts w:ascii="Times New Roman" w:hAnsi="Times New Roman" w:cs="Times New Roman"/>
          <w:sz w:val="24"/>
          <w:szCs w:val="24"/>
        </w:rPr>
        <w:t xml:space="preserve">out of the </w:t>
      </w:r>
      <w:r w:rsidR="00F968E5" w:rsidRPr="006E54C2">
        <w:rPr>
          <w:rFonts w:ascii="Times New Roman" w:hAnsi="Times New Roman" w:cs="Times New Roman"/>
          <w:sz w:val="24"/>
          <w:szCs w:val="24"/>
        </w:rPr>
        <w:t>eight</w:t>
      </w:r>
      <w:r w:rsidRPr="006E54C2">
        <w:rPr>
          <w:rFonts w:ascii="Times New Roman" w:hAnsi="Times New Roman" w:cs="Times New Roman"/>
          <w:sz w:val="24"/>
          <w:szCs w:val="24"/>
        </w:rPr>
        <w:t xml:space="preserve"> shared reading groups (</w:t>
      </w:r>
      <w:r w:rsidRPr="006E54C2">
        <w:rPr>
          <w:rFonts w:ascii="Times New Roman" w:hAnsi="Times New Roman" w:cs="Times New Roman"/>
          <w:i/>
          <w:sz w:val="24"/>
          <w:szCs w:val="24"/>
        </w:rPr>
        <w:t>M</w:t>
      </w:r>
      <w:r w:rsidRPr="006E54C2">
        <w:rPr>
          <w:rFonts w:ascii="Times New Roman" w:hAnsi="Times New Roman" w:cs="Times New Roman"/>
          <w:sz w:val="24"/>
          <w:szCs w:val="24"/>
        </w:rPr>
        <w:t xml:space="preserve"> = 2.48, SD = 2.90). Again, however, when we collapsed these mean scores across group, the findings showed that families</w:t>
      </w:r>
      <w:r w:rsidR="002564FE" w:rsidRPr="006E54C2">
        <w:rPr>
          <w:rFonts w:ascii="Times New Roman" w:hAnsi="Times New Roman" w:cs="Times New Roman"/>
          <w:sz w:val="24"/>
          <w:szCs w:val="24"/>
        </w:rPr>
        <w:t xml:space="preserve"> who took part in The Reader’s shared r</w:t>
      </w:r>
      <w:r w:rsidRPr="006E54C2">
        <w:rPr>
          <w:rFonts w:ascii="Times New Roman" w:hAnsi="Times New Roman" w:cs="Times New Roman"/>
          <w:sz w:val="24"/>
          <w:szCs w:val="24"/>
        </w:rPr>
        <w:t xml:space="preserve">eading </w:t>
      </w:r>
      <w:r w:rsidR="0000031A" w:rsidRPr="006E54C2">
        <w:rPr>
          <w:rFonts w:ascii="Times New Roman" w:hAnsi="Times New Roman" w:cs="Times New Roman"/>
          <w:sz w:val="24"/>
          <w:szCs w:val="24"/>
        </w:rPr>
        <w:t xml:space="preserve">group </w:t>
      </w:r>
      <w:r w:rsidRPr="006E54C2">
        <w:rPr>
          <w:rFonts w:ascii="Times New Roman" w:hAnsi="Times New Roman" w:cs="Times New Roman"/>
          <w:sz w:val="24"/>
          <w:szCs w:val="24"/>
        </w:rPr>
        <w:t xml:space="preserve">attended an average of 4.23 (SD = 2.94) reading groups (53% attendance) and families in the Story Time group attended an average of 0.69 (SD = 1.35) out of eight groups (9% attendance). This difference in attendance was </w:t>
      </w:r>
      <w:r w:rsidRPr="006E54C2">
        <w:rPr>
          <w:rFonts w:ascii="Times New Roman" w:hAnsi="Times New Roman" w:cs="Times New Roman"/>
          <w:sz w:val="24"/>
          <w:szCs w:val="24"/>
        </w:rPr>
        <w:lastRenderedPageBreak/>
        <w:t>statistically significant</w:t>
      </w:r>
      <w:r w:rsidR="004D5C6F" w:rsidRPr="006E54C2">
        <w:rPr>
          <w:rFonts w:ascii="Times New Roman" w:hAnsi="Times New Roman" w:cs="Times New Roman"/>
          <w:sz w:val="24"/>
          <w:szCs w:val="24"/>
        </w:rPr>
        <w:t xml:space="preserve">, as confirmed by an independent samples t-test </w:t>
      </w:r>
      <w:r w:rsidRPr="006E54C2">
        <w:rPr>
          <w:rFonts w:ascii="Times New Roman" w:hAnsi="Times New Roman" w:cs="Times New Roman"/>
          <w:sz w:val="24"/>
          <w:szCs w:val="24"/>
        </w:rPr>
        <w:t xml:space="preserve">(t(59.29) = -7.16, </w:t>
      </w:r>
      <w:r w:rsidRPr="006E54C2">
        <w:rPr>
          <w:rFonts w:ascii="Times New Roman" w:hAnsi="Times New Roman" w:cs="Times New Roman"/>
          <w:i/>
          <w:sz w:val="24"/>
          <w:szCs w:val="24"/>
        </w:rPr>
        <w:t>p</w:t>
      </w:r>
      <w:r w:rsidRPr="006E54C2">
        <w:rPr>
          <w:rFonts w:ascii="Times New Roman" w:hAnsi="Times New Roman" w:cs="Times New Roman"/>
          <w:sz w:val="24"/>
          <w:szCs w:val="24"/>
        </w:rPr>
        <w:t xml:space="preserve"> &lt; .001, d = 1.55). </w:t>
      </w:r>
    </w:p>
    <w:p w14:paraId="44D8117C" w14:textId="193E9417" w:rsidR="007F2EFE" w:rsidRPr="006E54C2" w:rsidRDefault="007F2EFE" w:rsidP="009559E5">
      <w:pPr>
        <w:autoSpaceDE w:val="0"/>
        <w:autoSpaceDN w:val="0"/>
        <w:adjustRightInd w:val="0"/>
        <w:spacing w:before="240" w:after="0" w:line="480" w:lineRule="auto"/>
        <w:jc w:val="both"/>
        <w:rPr>
          <w:rFonts w:ascii="Times New Roman" w:hAnsi="Times New Roman" w:cs="Times New Roman"/>
          <w:sz w:val="24"/>
          <w:szCs w:val="24"/>
        </w:rPr>
      </w:pPr>
      <w:r w:rsidRPr="006E54C2">
        <w:rPr>
          <w:rFonts w:ascii="Times New Roman" w:hAnsi="Times New Roman" w:cs="Times New Roman"/>
          <w:sz w:val="24"/>
          <w:szCs w:val="24"/>
        </w:rPr>
        <w:t>It is difficult to pinpoint precisely why the Story Time reading groups were not as well attended as The Reader’s shared reading groups. Aside from the familiarity of the location or the timing of the groups, our findings also showed that caregivers and children did not enjoy the Story Time</w:t>
      </w:r>
      <w:r w:rsidR="00AB0780" w:rsidRPr="006E54C2">
        <w:rPr>
          <w:rFonts w:ascii="Times New Roman" w:hAnsi="Times New Roman" w:cs="Times New Roman"/>
          <w:sz w:val="24"/>
          <w:szCs w:val="24"/>
        </w:rPr>
        <w:t xml:space="preserve"> </w:t>
      </w:r>
      <w:r w:rsidRPr="006E54C2">
        <w:rPr>
          <w:rFonts w:ascii="Times New Roman" w:hAnsi="Times New Roman" w:cs="Times New Roman"/>
          <w:sz w:val="24"/>
          <w:szCs w:val="24"/>
        </w:rPr>
        <w:t>reading as much as The Reader shared reading groups. Furthermore, attendance at the Story Time reading groups dropped considerably after the first week before remaining stable across weeks 2-8 in both groups</w:t>
      </w:r>
      <w:r w:rsidR="006B6E0A" w:rsidRPr="006E54C2">
        <w:rPr>
          <w:rFonts w:ascii="Times New Roman" w:hAnsi="Times New Roman" w:cs="Times New Roman"/>
          <w:sz w:val="24"/>
          <w:szCs w:val="24"/>
        </w:rPr>
        <w:t xml:space="preserve"> (see supplementary material, appendix E). </w:t>
      </w:r>
      <w:r w:rsidRPr="006E54C2">
        <w:rPr>
          <w:rFonts w:ascii="Times New Roman" w:hAnsi="Times New Roman" w:cs="Times New Roman"/>
          <w:sz w:val="24"/>
          <w:szCs w:val="24"/>
        </w:rPr>
        <w:t xml:space="preserve"> This suggests that some families may not have enjoyed the Story Time groups (in particular) enough to return to the groups in</w:t>
      </w:r>
      <w:r w:rsidR="00F968E5" w:rsidRPr="006E54C2">
        <w:rPr>
          <w:rFonts w:ascii="Times New Roman" w:hAnsi="Times New Roman" w:cs="Times New Roman"/>
          <w:sz w:val="24"/>
          <w:szCs w:val="24"/>
        </w:rPr>
        <w:t xml:space="preserve"> subsequent </w:t>
      </w:r>
      <w:r w:rsidRPr="006E54C2">
        <w:rPr>
          <w:rFonts w:ascii="Times New Roman" w:hAnsi="Times New Roman" w:cs="Times New Roman"/>
          <w:sz w:val="24"/>
          <w:szCs w:val="24"/>
        </w:rPr>
        <w:t>weeks. Indeed, content related barriers discourage engagement in programmes (</w:t>
      </w:r>
      <w:proofErr w:type="spellStart"/>
      <w:r w:rsidRPr="006E54C2">
        <w:rPr>
          <w:rFonts w:ascii="Times New Roman" w:hAnsi="Times New Roman" w:cs="Times New Roman"/>
          <w:sz w:val="24"/>
          <w:szCs w:val="24"/>
        </w:rPr>
        <w:t>Attride</w:t>
      </w:r>
      <w:proofErr w:type="spellEnd"/>
      <w:r w:rsidRPr="006E54C2">
        <w:rPr>
          <w:rFonts w:ascii="Times New Roman" w:hAnsi="Times New Roman" w:cs="Times New Roman"/>
          <w:sz w:val="24"/>
          <w:szCs w:val="24"/>
        </w:rPr>
        <w:t xml:space="preserve">-Stirling et al., 2004; Barlow et al., 2005; Heinrichs et al., 2005) and it is likely that content, attendance and enjoyment were related. </w:t>
      </w:r>
    </w:p>
    <w:p w14:paraId="63D4E2D6" w14:textId="77777777" w:rsidR="007F2EFE" w:rsidRPr="006E54C2" w:rsidRDefault="007F2EFE" w:rsidP="009559E5">
      <w:pPr>
        <w:autoSpaceDE w:val="0"/>
        <w:autoSpaceDN w:val="0"/>
        <w:adjustRightInd w:val="0"/>
        <w:spacing w:before="240" w:after="0" w:line="480" w:lineRule="auto"/>
        <w:jc w:val="both"/>
        <w:rPr>
          <w:rFonts w:ascii="Times New Roman" w:hAnsi="Times New Roman" w:cs="Times New Roman"/>
          <w:b/>
          <w:i/>
          <w:sz w:val="24"/>
          <w:szCs w:val="24"/>
        </w:rPr>
      </w:pPr>
      <w:r w:rsidRPr="006E54C2">
        <w:rPr>
          <w:rFonts w:ascii="Times New Roman" w:hAnsi="Times New Roman" w:cs="Times New Roman"/>
          <w:b/>
          <w:i/>
          <w:sz w:val="24"/>
          <w:szCs w:val="24"/>
        </w:rPr>
        <w:t>Unanticipated barriers</w:t>
      </w:r>
    </w:p>
    <w:p w14:paraId="790F2ABE" w14:textId="3EA212A4" w:rsidR="007F2EFE" w:rsidRPr="006E54C2" w:rsidRDefault="00F968E5" w:rsidP="009559E5">
      <w:pPr>
        <w:autoSpaceDE w:val="0"/>
        <w:autoSpaceDN w:val="0"/>
        <w:adjustRightInd w:val="0"/>
        <w:spacing w:before="240" w:after="0" w:line="480" w:lineRule="auto"/>
        <w:jc w:val="both"/>
        <w:rPr>
          <w:rFonts w:ascii="Times New Roman" w:hAnsi="Times New Roman" w:cs="Times New Roman"/>
          <w:sz w:val="24"/>
          <w:szCs w:val="24"/>
        </w:rPr>
      </w:pPr>
      <w:r w:rsidRPr="006E54C2">
        <w:rPr>
          <w:rFonts w:ascii="Times New Roman" w:hAnsi="Times New Roman" w:cs="Times New Roman"/>
          <w:sz w:val="24"/>
          <w:szCs w:val="24"/>
        </w:rPr>
        <w:t>There were</w:t>
      </w:r>
      <w:r w:rsidR="007F2EFE" w:rsidRPr="006E54C2">
        <w:rPr>
          <w:rFonts w:ascii="Times New Roman" w:hAnsi="Times New Roman" w:cs="Times New Roman"/>
          <w:sz w:val="24"/>
          <w:szCs w:val="24"/>
        </w:rPr>
        <w:t xml:space="preserve"> additional barriers </w:t>
      </w:r>
      <w:r w:rsidR="005A71EF" w:rsidRPr="006E54C2">
        <w:rPr>
          <w:rFonts w:ascii="Times New Roman" w:hAnsi="Times New Roman" w:cs="Times New Roman"/>
          <w:sz w:val="24"/>
          <w:szCs w:val="24"/>
        </w:rPr>
        <w:t>which we had not anticipated</w:t>
      </w:r>
      <w:r w:rsidR="007F2EFE" w:rsidRPr="006E54C2">
        <w:rPr>
          <w:rFonts w:ascii="Times New Roman" w:hAnsi="Times New Roman" w:cs="Times New Roman"/>
          <w:sz w:val="24"/>
          <w:szCs w:val="24"/>
        </w:rPr>
        <w:t xml:space="preserve">. Whilst we set aside six weeks to identify schools and engage families as part of the recruitment phase, we would have benefitted from having more time for this phase of the project. This became particularly evident during recruitment for cohort 2 in September. </w:t>
      </w:r>
      <w:r w:rsidRPr="006E54C2">
        <w:rPr>
          <w:rFonts w:ascii="Times New Roman" w:hAnsi="Times New Roman" w:cs="Times New Roman"/>
          <w:sz w:val="24"/>
          <w:szCs w:val="24"/>
        </w:rPr>
        <w:t xml:space="preserve">September is when </w:t>
      </w:r>
      <w:r w:rsidR="00AB0780" w:rsidRPr="006E54C2">
        <w:rPr>
          <w:rFonts w:ascii="Times New Roman" w:hAnsi="Times New Roman" w:cs="Times New Roman"/>
          <w:sz w:val="24"/>
          <w:szCs w:val="24"/>
        </w:rPr>
        <w:t xml:space="preserve">new children come to school for the first time, </w:t>
      </w:r>
      <w:r w:rsidRPr="006E54C2">
        <w:rPr>
          <w:rFonts w:ascii="Times New Roman" w:hAnsi="Times New Roman" w:cs="Times New Roman"/>
          <w:sz w:val="24"/>
          <w:szCs w:val="24"/>
        </w:rPr>
        <w:t xml:space="preserve">and many </w:t>
      </w:r>
      <w:r w:rsidR="007F2EFE" w:rsidRPr="006E54C2">
        <w:rPr>
          <w:rFonts w:ascii="Times New Roman" w:hAnsi="Times New Roman" w:cs="Times New Roman"/>
          <w:sz w:val="24"/>
          <w:szCs w:val="24"/>
        </w:rPr>
        <w:t>preschools stagge</w:t>
      </w:r>
      <w:r w:rsidRPr="006E54C2">
        <w:rPr>
          <w:rFonts w:ascii="Times New Roman" w:hAnsi="Times New Roman" w:cs="Times New Roman"/>
          <w:sz w:val="24"/>
          <w:szCs w:val="24"/>
        </w:rPr>
        <w:t>r</w:t>
      </w:r>
      <w:r w:rsidR="007F2EFE" w:rsidRPr="006E54C2">
        <w:rPr>
          <w:rFonts w:ascii="Times New Roman" w:hAnsi="Times New Roman" w:cs="Times New Roman"/>
          <w:sz w:val="24"/>
          <w:szCs w:val="24"/>
        </w:rPr>
        <w:t xml:space="preserve"> new starters, </w:t>
      </w:r>
      <w:r w:rsidRPr="006E54C2">
        <w:rPr>
          <w:rFonts w:ascii="Times New Roman" w:hAnsi="Times New Roman" w:cs="Times New Roman"/>
          <w:sz w:val="24"/>
          <w:szCs w:val="24"/>
        </w:rPr>
        <w:t xml:space="preserve">who only attend </w:t>
      </w:r>
      <w:r w:rsidR="007F2EFE" w:rsidRPr="006E54C2">
        <w:rPr>
          <w:rFonts w:ascii="Times New Roman" w:hAnsi="Times New Roman" w:cs="Times New Roman"/>
          <w:sz w:val="24"/>
          <w:szCs w:val="24"/>
        </w:rPr>
        <w:t xml:space="preserve">on a part-time basis for the first few weeks of term. </w:t>
      </w:r>
      <w:r w:rsidRPr="006E54C2">
        <w:rPr>
          <w:rFonts w:ascii="Times New Roman" w:hAnsi="Times New Roman" w:cs="Times New Roman"/>
          <w:sz w:val="24"/>
          <w:szCs w:val="24"/>
        </w:rPr>
        <w:t xml:space="preserve">In addition, teachers and families </w:t>
      </w:r>
      <w:r w:rsidR="0002304F" w:rsidRPr="006E54C2">
        <w:rPr>
          <w:rFonts w:ascii="Times New Roman" w:hAnsi="Times New Roman" w:cs="Times New Roman"/>
          <w:sz w:val="24"/>
          <w:szCs w:val="24"/>
        </w:rPr>
        <w:t>will be l</w:t>
      </w:r>
      <w:r w:rsidRPr="006E54C2">
        <w:rPr>
          <w:rFonts w:ascii="Times New Roman" w:hAnsi="Times New Roman" w:cs="Times New Roman"/>
          <w:sz w:val="24"/>
          <w:szCs w:val="24"/>
        </w:rPr>
        <w:t xml:space="preserve">ess familiar with each other, so </w:t>
      </w:r>
      <w:r w:rsidR="0002304F" w:rsidRPr="006E54C2">
        <w:rPr>
          <w:rFonts w:ascii="Times New Roman" w:hAnsi="Times New Roman" w:cs="Times New Roman"/>
          <w:sz w:val="24"/>
          <w:szCs w:val="24"/>
        </w:rPr>
        <w:t xml:space="preserve">we anticipated that </w:t>
      </w:r>
      <w:r w:rsidRPr="006E54C2">
        <w:rPr>
          <w:rFonts w:ascii="Times New Roman" w:hAnsi="Times New Roman" w:cs="Times New Roman"/>
          <w:sz w:val="24"/>
          <w:szCs w:val="24"/>
        </w:rPr>
        <w:t xml:space="preserve">families were less likely to respond positively to the teachers attempts to recruit them to the study. </w:t>
      </w:r>
      <w:r w:rsidR="007F2EFE" w:rsidRPr="006E54C2">
        <w:rPr>
          <w:rFonts w:ascii="Times New Roman" w:hAnsi="Times New Roman" w:cs="Times New Roman"/>
          <w:sz w:val="24"/>
          <w:szCs w:val="24"/>
        </w:rPr>
        <w:t xml:space="preserve">To </w:t>
      </w:r>
      <w:r w:rsidRPr="006E54C2">
        <w:rPr>
          <w:rFonts w:ascii="Times New Roman" w:hAnsi="Times New Roman" w:cs="Times New Roman"/>
          <w:sz w:val="24"/>
          <w:szCs w:val="24"/>
        </w:rPr>
        <w:t xml:space="preserve">address </w:t>
      </w:r>
      <w:r w:rsidR="007F2EFE" w:rsidRPr="006E54C2">
        <w:rPr>
          <w:rFonts w:ascii="Times New Roman" w:hAnsi="Times New Roman" w:cs="Times New Roman"/>
          <w:sz w:val="24"/>
          <w:szCs w:val="24"/>
        </w:rPr>
        <w:t xml:space="preserve">this issue, we took the decision to delay the </w:t>
      </w:r>
      <w:r w:rsidR="0002304F" w:rsidRPr="006E54C2">
        <w:rPr>
          <w:rFonts w:ascii="Times New Roman" w:hAnsi="Times New Roman" w:cs="Times New Roman"/>
          <w:sz w:val="24"/>
          <w:szCs w:val="24"/>
        </w:rPr>
        <w:t xml:space="preserve">initial proposed </w:t>
      </w:r>
      <w:r w:rsidR="007F2EFE" w:rsidRPr="006E54C2">
        <w:rPr>
          <w:rFonts w:ascii="Times New Roman" w:hAnsi="Times New Roman" w:cs="Times New Roman"/>
          <w:sz w:val="24"/>
          <w:szCs w:val="24"/>
        </w:rPr>
        <w:t xml:space="preserve">timeline (i.e. recruitment phase, pre-data collection, delivery of intervention, post-data collection) by two weeks to allow the children more time to settle in to the school. This was the maximum number of weeks we could push the schedule back by, within the school </w:t>
      </w:r>
      <w:r w:rsidR="007F2EFE" w:rsidRPr="006E54C2">
        <w:rPr>
          <w:rFonts w:ascii="Times New Roman" w:hAnsi="Times New Roman" w:cs="Times New Roman"/>
          <w:sz w:val="24"/>
          <w:szCs w:val="24"/>
        </w:rPr>
        <w:lastRenderedPageBreak/>
        <w:t xml:space="preserve">term, to allow sufficient time to collect post-data before the Christmas break. </w:t>
      </w:r>
      <w:r w:rsidRPr="006E54C2">
        <w:rPr>
          <w:rFonts w:ascii="Times New Roman" w:hAnsi="Times New Roman" w:cs="Times New Roman"/>
          <w:sz w:val="24"/>
          <w:szCs w:val="24"/>
        </w:rPr>
        <w:t>However, by</w:t>
      </w:r>
      <w:r w:rsidR="007F2EFE" w:rsidRPr="006E54C2">
        <w:rPr>
          <w:rFonts w:ascii="Times New Roman" w:hAnsi="Times New Roman" w:cs="Times New Roman"/>
          <w:sz w:val="24"/>
          <w:szCs w:val="24"/>
        </w:rPr>
        <w:t xml:space="preserve"> pushing back the schedule, this also meant we had less time to engage families at the </w:t>
      </w:r>
      <w:r w:rsidR="00C75E5E" w:rsidRPr="006E54C2">
        <w:rPr>
          <w:rFonts w:ascii="Times New Roman" w:hAnsi="Times New Roman" w:cs="Times New Roman"/>
          <w:sz w:val="24"/>
          <w:szCs w:val="24"/>
        </w:rPr>
        <w:t>engagement</w:t>
      </w:r>
      <w:r w:rsidR="007F2EFE" w:rsidRPr="006E54C2">
        <w:rPr>
          <w:rFonts w:ascii="Times New Roman" w:hAnsi="Times New Roman" w:cs="Times New Roman"/>
          <w:sz w:val="24"/>
          <w:szCs w:val="24"/>
        </w:rPr>
        <w:t xml:space="preserve"> and </w:t>
      </w:r>
      <w:r w:rsidR="00C75E5E" w:rsidRPr="006E54C2">
        <w:rPr>
          <w:rFonts w:ascii="Times New Roman" w:hAnsi="Times New Roman" w:cs="Times New Roman"/>
          <w:sz w:val="24"/>
          <w:szCs w:val="24"/>
        </w:rPr>
        <w:t>taster</w:t>
      </w:r>
      <w:r w:rsidR="007F2EFE" w:rsidRPr="006E54C2">
        <w:rPr>
          <w:rFonts w:ascii="Times New Roman" w:hAnsi="Times New Roman" w:cs="Times New Roman"/>
          <w:sz w:val="24"/>
          <w:szCs w:val="24"/>
        </w:rPr>
        <w:t xml:space="preserve"> events during the recruitment phase. This demonstrates the importance of being able to adopt flexible and adaptable research timelines.</w:t>
      </w:r>
    </w:p>
    <w:p w14:paraId="55E7B6A7" w14:textId="4801A2FF" w:rsidR="007F2EFE" w:rsidRPr="006E54C2" w:rsidRDefault="007F2EFE" w:rsidP="009559E5">
      <w:pPr>
        <w:autoSpaceDE w:val="0"/>
        <w:autoSpaceDN w:val="0"/>
        <w:adjustRightInd w:val="0"/>
        <w:spacing w:before="240" w:after="0" w:line="480" w:lineRule="auto"/>
        <w:jc w:val="both"/>
        <w:rPr>
          <w:rFonts w:ascii="Times New Roman" w:hAnsi="Times New Roman" w:cs="Times New Roman"/>
          <w:sz w:val="24"/>
          <w:szCs w:val="24"/>
        </w:rPr>
      </w:pPr>
      <w:r w:rsidRPr="006E54C2">
        <w:rPr>
          <w:rFonts w:ascii="Times New Roman" w:hAnsi="Times New Roman" w:cs="Times New Roman"/>
          <w:sz w:val="24"/>
          <w:szCs w:val="24"/>
        </w:rPr>
        <w:t>As well as collecting measures on children’s language and attitudes to reading, caregivers who were allocated to the intervention reading groups were also invited to participate in an optional interview and video-recording of shared reading at home. A restricted timeframe and limited research staff numbers required us to adopt an all-or-nothing approach whereby caregivers who opted to participate were asked to take part in both an interview and a shared reading session, rather than one of the intended activities. In reality, a number of caregivers declined to participate in these activities because</w:t>
      </w:r>
      <w:r w:rsidR="003B513B" w:rsidRPr="006E54C2">
        <w:rPr>
          <w:rFonts w:ascii="Times New Roman" w:hAnsi="Times New Roman" w:cs="Times New Roman"/>
          <w:sz w:val="24"/>
          <w:szCs w:val="24"/>
        </w:rPr>
        <w:t>,</w:t>
      </w:r>
      <w:r w:rsidRPr="006E54C2">
        <w:rPr>
          <w:rFonts w:ascii="Times New Roman" w:hAnsi="Times New Roman" w:cs="Times New Roman"/>
          <w:sz w:val="24"/>
          <w:szCs w:val="24"/>
        </w:rPr>
        <w:t xml:space="preserve"> while they were happy to consent to participate in an interview, many felt uncomfortable with the idea of being filmed. Videoing is an intrusive activity and caregivers may have felt pressurised into providing an authentic ‘performance’ of reading. Indeed, only 6 out of the 43 eligible families participated in these additional researcher activities. One way to overcome this would be to lengthen the period of </w:t>
      </w:r>
      <w:r w:rsidR="00DF5B28" w:rsidRPr="006E54C2">
        <w:rPr>
          <w:rFonts w:ascii="Times New Roman" w:hAnsi="Times New Roman" w:cs="Times New Roman"/>
          <w:sz w:val="24"/>
          <w:szCs w:val="24"/>
        </w:rPr>
        <w:t xml:space="preserve">data collection </w:t>
      </w:r>
      <w:r w:rsidRPr="006E54C2">
        <w:rPr>
          <w:rFonts w:ascii="Times New Roman" w:hAnsi="Times New Roman" w:cs="Times New Roman"/>
          <w:sz w:val="24"/>
          <w:szCs w:val="24"/>
        </w:rPr>
        <w:t xml:space="preserve">and to separate the intended research activities. For example, caregivers may have been interviewed on one day, before deciding whether they also wished to participate in a shared reading session. However, this solution requires additional time and resources, both of which were limited in the current study. Nonetheless, we acknowledge that it is important to consider how prioritising timeframes and deadlines can affect recruitment. </w:t>
      </w:r>
    </w:p>
    <w:p w14:paraId="289A61B7" w14:textId="77777777" w:rsidR="004E5D2A" w:rsidRPr="006E54C2" w:rsidRDefault="007F2EFE" w:rsidP="009559E5">
      <w:pPr>
        <w:autoSpaceDE w:val="0"/>
        <w:autoSpaceDN w:val="0"/>
        <w:adjustRightInd w:val="0"/>
        <w:spacing w:before="240" w:after="0" w:line="480" w:lineRule="auto"/>
        <w:jc w:val="both"/>
        <w:rPr>
          <w:rFonts w:ascii="Times New Roman" w:hAnsi="Times New Roman" w:cs="Times New Roman"/>
          <w:b/>
          <w:sz w:val="24"/>
          <w:szCs w:val="24"/>
        </w:rPr>
      </w:pPr>
      <w:r w:rsidRPr="006E54C2">
        <w:rPr>
          <w:rFonts w:ascii="Times New Roman" w:hAnsi="Times New Roman" w:cs="Times New Roman"/>
          <w:b/>
          <w:sz w:val="24"/>
          <w:szCs w:val="24"/>
        </w:rPr>
        <w:t>Conclusion</w:t>
      </w:r>
    </w:p>
    <w:p w14:paraId="538F1BA7" w14:textId="15E815BC" w:rsidR="004E1032" w:rsidRPr="006E54C2" w:rsidRDefault="007F2EFE" w:rsidP="00121F5A">
      <w:pPr>
        <w:spacing w:before="240" w:line="480" w:lineRule="auto"/>
        <w:jc w:val="both"/>
        <w:rPr>
          <w:rFonts w:ascii="Times New Roman" w:hAnsi="Times New Roman" w:cs="Times New Roman"/>
          <w:sz w:val="24"/>
          <w:szCs w:val="24"/>
        </w:rPr>
      </w:pPr>
      <w:r w:rsidRPr="006E54C2">
        <w:rPr>
          <w:rFonts w:ascii="Times New Roman" w:hAnsi="Times New Roman" w:cs="Times New Roman"/>
          <w:sz w:val="24"/>
          <w:szCs w:val="24"/>
        </w:rPr>
        <w:t xml:space="preserve">The aim of the current </w:t>
      </w:r>
      <w:r w:rsidR="008C580F" w:rsidRPr="006E54C2">
        <w:rPr>
          <w:rFonts w:ascii="Times New Roman" w:hAnsi="Times New Roman" w:cs="Times New Roman"/>
          <w:sz w:val="24"/>
          <w:szCs w:val="24"/>
        </w:rPr>
        <w:t xml:space="preserve">paper </w:t>
      </w:r>
      <w:r w:rsidRPr="006E54C2">
        <w:rPr>
          <w:rFonts w:ascii="Times New Roman" w:hAnsi="Times New Roman" w:cs="Times New Roman"/>
          <w:sz w:val="24"/>
          <w:szCs w:val="24"/>
        </w:rPr>
        <w:t xml:space="preserve">was to </w:t>
      </w:r>
      <w:r w:rsidR="008C580F" w:rsidRPr="006E54C2">
        <w:rPr>
          <w:rFonts w:ascii="Times New Roman" w:hAnsi="Times New Roman" w:cs="Times New Roman"/>
          <w:sz w:val="24"/>
          <w:szCs w:val="24"/>
        </w:rPr>
        <w:t xml:space="preserve">review the relevant literature on barriers to participating in intervention studies, </w:t>
      </w:r>
      <w:r w:rsidR="00933237" w:rsidRPr="006E54C2">
        <w:rPr>
          <w:rFonts w:ascii="Times New Roman" w:hAnsi="Times New Roman" w:cs="Times New Roman"/>
          <w:sz w:val="24"/>
          <w:szCs w:val="24"/>
        </w:rPr>
        <w:t>and then use</w:t>
      </w:r>
      <w:r w:rsidR="008C580F" w:rsidRPr="006E54C2">
        <w:rPr>
          <w:rFonts w:ascii="Times New Roman" w:hAnsi="Times New Roman" w:cs="Times New Roman"/>
          <w:sz w:val="24"/>
          <w:szCs w:val="24"/>
        </w:rPr>
        <w:t xml:space="preserve"> a case study approach to </w:t>
      </w:r>
      <w:r w:rsidR="00DF5B28" w:rsidRPr="006E54C2">
        <w:rPr>
          <w:rFonts w:ascii="Times New Roman" w:hAnsi="Times New Roman" w:cs="Times New Roman"/>
          <w:sz w:val="24"/>
          <w:szCs w:val="24"/>
        </w:rPr>
        <w:t xml:space="preserve">evaluate </w:t>
      </w:r>
      <w:r w:rsidRPr="006E54C2">
        <w:rPr>
          <w:rFonts w:ascii="Times New Roman" w:hAnsi="Times New Roman" w:cs="Times New Roman"/>
          <w:sz w:val="24"/>
          <w:szCs w:val="24"/>
        </w:rPr>
        <w:t xml:space="preserve">the success of four potential </w:t>
      </w:r>
      <w:r w:rsidRPr="006E54C2">
        <w:rPr>
          <w:rFonts w:ascii="Times New Roman" w:hAnsi="Times New Roman" w:cs="Times New Roman"/>
          <w:sz w:val="24"/>
          <w:szCs w:val="24"/>
        </w:rPr>
        <w:lastRenderedPageBreak/>
        <w:t>solutions</w:t>
      </w:r>
      <w:r w:rsidR="000B6C1C" w:rsidRPr="006E54C2">
        <w:rPr>
          <w:rFonts w:ascii="Times New Roman" w:hAnsi="Times New Roman" w:cs="Times New Roman"/>
          <w:sz w:val="24"/>
          <w:szCs w:val="24"/>
        </w:rPr>
        <w:t xml:space="preserve"> implemented</w:t>
      </w:r>
      <w:r w:rsidRPr="006E54C2">
        <w:rPr>
          <w:rFonts w:ascii="Times New Roman" w:hAnsi="Times New Roman" w:cs="Times New Roman"/>
          <w:sz w:val="24"/>
          <w:szCs w:val="24"/>
        </w:rPr>
        <w:t xml:space="preserve"> in a shared reading intervention for families from lower SES backgrounds. </w:t>
      </w:r>
      <w:r w:rsidR="004E1032" w:rsidRPr="006E54C2">
        <w:rPr>
          <w:rFonts w:ascii="Times New Roman" w:hAnsi="Times New Roman" w:cs="Times New Roman"/>
          <w:sz w:val="24"/>
          <w:szCs w:val="24"/>
        </w:rPr>
        <w:t xml:space="preserve">Below we make some recommendations based on our findings. </w:t>
      </w:r>
    </w:p>
    <w:p w14:paraId="0053704C" w14:textId="08D6BBF1" w:rsidR="004E1032" w:rsidRPr="006E54C2" w:rsidRDefault="004E1032" w:rsidP="009559E5">
      <w:pPr>
        <w:spacing w:line="480" w:lineRule="auto"/>
        <w:jc w:val="both"/>
        <w:rPr>
          <w:rFonts w:ascii="Times New Roman" w:hAnsi="Times New Roman" w:cs="Times New Roman"/>
          <w:sz w:val="24"/>
          <w:szCs w:val="24"/>
        </w:rPr>
      </w:pPr>
      <w:r w:rsidRPr="006E54C2">
        <w:rPr>
          <w:rFonts w:ascii="Times New Roman" w:hAnsi="Times New Roman" w:cs="Times New Roman"/>
          <w:sz w:val="24"/>
          <w:szCs w:val="24"/>
        </w:rPr>
        <w:t>First, (1) we recommend allocating a substantial amount of time and resources to the familiarisation period</w:t>
      </w:r>
      <w:r w:rsidR="00470C68" w:rsidRPr="006E54C2">
        <w:rPr>
          <w:rFonts w:ascii="Times New Roman" w:hAnsi="Times New Roman" w:cs="Times New Roman"/>
          <w:sz w:val="24"/>
          <w:szCs w:val="24"/>
        </w:rPr>
        <w:t>.</w:t>
      </w:r>
      <w:r w:rsidRPr="006E54C2">
        <w:rPr>
          <w:rFonts w:ascii="Times New Roman" w:hAnsi="Times New Roman" w:cs="Times New Roman"/>
          <w:sz w:val="24"/>
          <w:szCs w:val="24"/>
        </w:rPr>
        <w:t xml:space="preserve"> During the familiarisation period, we held both engagement sessions, where researchers meet with eligible families to explain the project, and taster sessions, where parents could experience taking part before they sign up. We also recommend that </w:t>
      </w:r>
      <w:r w:rsidR="00470C68" w:rsidRPr="006E54C2">
        <w:rPr>
          <w:rFonts w:ascii="Times New Roman" w:hAnsi="Times New Roman" w:cs="Times New Roman"/>
          <w:sz w:val="24"/>
          <w:szCs w:val="24"/>
        </w:rPr>
        <w:t>(2</w:t>
      </w:r>
      <w:r w:rsidRPr="006E54C2">
        <w:rPr>
          <w:rFonts w:ascii="Times New Roman" w:hAnsi="Times New Roman" w:cs="Times New Roman"/>
          <w:sz w:val="24"/>
          <w:szCs w:val="24"/>
        </w:rPr>
        <w:t xml:space="preserve">) researchers work to ensure that gatekeepers are not only involved, but that they recognise the value of the project; so that they work together with the researchers to engage families, and encourage them to take part. In addition, </w:t>
      </w:r>
      <w:r w:rsidR="00470C68" w:rsidRPr="006E54C2">
        <w:rPr>
          <w:rFonts w:ascii="Times New Roman" w:hAnsi="Times New Roman" w:cs="Times New Roman"/>
          <w:sz w:val="24"/>
          <w:szCs w:val="24"/>
        </w:rPr>
        <w:t>we recommend that researchers (3</w:t>
      </w:r>
      <w:r w:rsidRPr="006E54C2">
        <w:rPr>
          <w:rFonts w:ascii="Times New Roman" w:hAnsi="Times New Roman" w:cs="Times New Roman"/>
          <w:sz w:val="24"/>
          <w:szCs w:val="24"/>
        </w:rPr>
        <w:t>) consider carefully the time of year and the timeframe of the researcher; have gatekeepers had time to build relationships with families before the intervention starts? Do families have enough time to consider the implications of participation before they decide to take part? Can more, and less, intrusive and intensive parts be separated, to maximise recruitment to at least some parts of the intervention?</w:t>
      </w:r>
    </w:p>
    <w:p w14:paraId="56B616A4" w14:textId="75D26839" w:rsidR="004E1032" w:rsidRPr="006E54C2" w:rsidRDefault="00C9629E" w:rsidP="009559E5">
      <w:pPr>
        <w:spacing w:line="480" w:lineRule="auto"/>
        <w:jc w:val="both"/>
        <w:rPr>
          <w:rFonts w:ascii="Times New Roman" w:hAnsi="Times New Roman" w:cs="Times New Roman"/>
          <w:sz w:val="24"/>
          <w:szCs w:val="24"/>
        </w:rPr>
      </w:pPr>
      <w:r w:rsidRPr="006E54C2">
        <w:rPr>
          <w:rFonts w:ascii="Times New Roman" w:hAnsi="Times New Roman" w:cs="Times New Roman"/>
          <w:sz w:val="24"/>
          <w:szCs w:val="24"/>
        </w:rPr>
        <w:t>The solution we implemented</w:t>
      </w:r>
      <w:r w:rsidR="004E1032" w:rsidRPr="006E54C2">
        <w:rPr>
          <w:rFonts w:ascii="Times New Roman" w:hAnsi="Times New Roman" w:cs="Times New Roman"/>
          <w:sz w:val="24"/>
          <w:szCs w:val="24"/>
        </w:rPr>
        <w:t xml:space="preserve"> here were partially successful. Only 1</w:t>
      </w:r>
      <w:r w:rsidR="00CF7701" w:rsidRPr="006E54C2">
        <w:rPr>
          <w:rFonts w:ascii="Times New Roman" w:hAnsi="Times New Roman" w:cs="Times New Roman"/>
          <w:sz w:val="24"/>
          <w:szCs w:val="24"/>
        </w:rPr>
        <w:t>0</w:t>
      </w:r>
      <w:r w:rsidR="004E1032" w:rsidRPr="006E54C2">
        <w:rPr>
          <w:rFonts w:ascii="Times New Roman" w:hAnsi="Times New Roman" w:cs="Times New Roman"/>
          <w:sz w:val="24"/>
          <w:szCs w:val="24"/>
        </w:rPr>
        <w:t xml:space="preserve">% of eligible families across preschools opted to participate in the project, partly because we did not have the resources available to meet in person with every eligible family. However, 100% of all families who came along to the taster session opted to sign up to participate in the project, and more than half of families attended a reading group in week one. Therefore, although encouraging families to go along to a taster session is a difficult first step, all families who made that important first step subsequently chose to participate in the project. </w:t>
      </w:r>
    </w:p>
    <w:p w14:paraId="3D4BADDE" w14:textId="7AACC090" w:rsidR="004E1032" w:rsidRPr="006E54C2" w:rsidRDefault="004E1032" w:rsidP="009559E5">
      <w:pPr>
        <w:spacing w:line="480" w:lineRule="auto"/>
        <w:jc w:val="both"/>
        <w:rPr>
          <w:rFonts w:ascii="Times New Roman" w:hAnsi="Times New Roman" w:cs="Times New Roman"/>
          <w:sz w:val="24"/>
          <w:szCs w:val="24"/>
        </w:rPr>
      </w:pPr>
      <w:r w:rsidRPr="006E54C2">
        <w:rPr>
          <w:rFonts w:ascii="Times New Roman" w:hAnsi="Times New Roman" w:cs="Times New Roman"/>
          <w:sz w:val="24"/>
          <w:szCs w:val="24"/>
        </w:rPr>
        <w:t>We also recommend that researchers</w:t>
      </w:r>
      <w:r w:rsidR="00470C68" w:rsidRPr="006E54C2">
        <w:rPr>
          <w:rFonts w:ascii="Times New Roman" w:hAnsi="Times New Roman" w:cs="Times New Roman"/>
          <w:sz w:val="24"/>
          <w:szCs w:val="24"/>
        </w:rPr>
        <w:t xml:space="preserve"> (4</w:t>
      </w:r>
      <w:r w:rsidRPr="006E54C2">
        <w:rPr>
          <w:rFonts w:ascii="Times New Roman" w:hAnsi="Times New Roman" w:cs="Times New Roman"/>
          <w:sz w:val="24"/>
          <w:szCs w:val="24"/>
        </w:rPr>
        <w:t>) affiliate with trusted local organisations where possible</w:t>
      </w:r>
      <w:r w:rsidR="00470C68" w:rsidRPr="006E54C2">
        <w:rPr>
          <w:rFonts w:ascii="Times New Roman" w:hAnsi="Times New Roman" w:cs="Times New Roman"/>
          <w:sz w:val="24"/>
          <w:szCs w:val="24"/>
        </w:rPr>
        <w:t>, and (</w:t>
      </w:r>
      <w:r w:rsidR="00E03B95" w:rsidRPr="006E54C2">
        <w:rPr>
          <w:rFonts w:ascii="Times New Roman" w:hAnsi="Times New Roman" w:cs="Times New Roman"/>
          <w:sz w:val="24"/>
          <w:szCs w:val="24"/>
        </w:rPr>
        <w:t>5</w:t>
      </w:r>
      <w:r w:rsidRPr="006E54C2">
        <w:rPr>
          <w:rFonts w:ascii="Times New Roman" w:hAnsi="Times New Roman" w:cs="Times New Roman"/>
          <w:sz w:val="24"/>
          <w:szCs w:val="24"/>
        </w:rPr>
        <w:t xml:space="preserve">) work hard to </w:t>
      </w:r>
      <w:r w:rsidR="00470C68" w:rsidRPr="006E54C2">
        <w:rPr>
          <w:rFonts w:ascii="Times New Roman" w:hAnsi="Times New Roman" w:cs="Times New Roman"/>
          <w:sz w:val="24"/>
          <w:szCs w:val="24"/>
        </w:rPr>
        <w:t xml:space="preserve">communicate the goals of the intervention clearly, and to ensure that </w:t>
      </w:r>
      <w:r w:rsidRPr="006E54C2">
        <w:rPr>
          <w:rFonts w:ascii="Times New Roman" w:hAnsi="Times New Roman" w:cs="Times New Roman"/>
          <w:sz w:val="24"/>
          <w:szCs w:val="24"/>
        </w:rPr>
        <w:t>participants do not feel judged or targeted. It is important that the intervention is seen as an enjoyable and worthwhile experience, as families will not continue to participate in an intervention they do not enjoy. We also recommend that (</w:t>
      </w:r>
      <w:r w:rsidR="008E35D1" w:rsidRPr="006E54C2">
        <w:rPr>
          <w:rFonts w:ascii="Times New Roman" w:hAnsi="Times New Roman" w:cs="Times New Roman"/>
          <w:sz w:val="24"/>
          <w:szCs w:val="24"/>
        </w:rPr>
        <w:t>6</w:t>
      </w:r>
      <w:r w:rsidRPr="006E54C2">
        <w:rPr>
          <w:rFonts w:ascii="Times New Roman" w:hAnsi="Times New Roman" w:cs="Times New Roman"/>
          <w:sz w:val="24"/>
          <w:szCs w:val="24"/>
        </w:rPr>
        <w:t>) intervention sessions are held at locations, and at times, that are convenient, and familiar, to the families taking part, to encourage both recruitment and retention.</w:t>
      </w:r>
    </w:p>
    <w:p w14:paraId="02264B28" w14:textId="1D43D3CA" w:rsidR="004E1032" w:rsidRPr="006E54C2" w:rsidRDefault="007F2EFE" w:rsidP="009559E5">
      <w:pPr>
        <w:spacing w:line="480" w:lineRule="auto"/>
        <w:jc w:val="both"/>
        <w:rPr>
          <w:rFonts w:ascii="Times New Roman" w:hAnsi="Times New Roman" w:cs="Times New Roman"/>
          <w:sz w:val="24"/>
          <w:szCs w:val="24"/>
        </w:rPr>
      </w:pPr>
      <w:r w:rsidRPr="006E54C2">
        <w:rPr>
          <w:rFonts w:ascii="Times New Roman" w:hAnsi="Times New Roman" w:cs="Times New Roman"/>
          <w:sz w:val="24"/>
          <w:szCs w:val="24"/>
        </w:rPr>
        <w:t xml:space="preserve">Overall, </w:t>
      </w:r>
      <w:r w:rsidR="004E1032" w:rsidRPr="006E54C2">
        <w:rPr>
          <w:rFonts w:ascii="Times New Roman" w:hAnsi="Times New Roman" w:cs="Times New Roman"/>
          <w:sz w:val="24"/>
          <w:szCs w:val="24"/>
        </w:rPr>
        <w:t>we were moderately successful here. F</w:t>
      </w:r>
      <w:r w:rsidRPr="006E54C2">
        <w:rPr>
          <w:rFonts w:ascii="Times New Roman" w:hAnsi="Times New Roman" w:cs="Times New Roman"/>
          <w:sz w:val="24"/>
          <w:szCs w:val="24"/>
        </w:rPr>
        <w:t>amilies enjoyed participating in the project and attended more than half of the reading groups, on average. Crucially, however, families who participated in The Reader’s shared reading groups enjoyed taking part in the project more</w:t>
      </w:r>
      <w:r w:rsidR="000B6C1C" w:rsidRPr="006E54C2">
        <w:rPr>
          <w:rFonts w:ascii="Times New Roman" w:hAnsi="Times New Roman" w:cs="Times New Roman"/>
          <w:sz w:val="24"/>
          <w:szCs w:val="24"/>
        </w:rPr>
        <w:t xml:space="preserve">, </w:t>
      </w:r>
      <w:r w:rsidRPr="006E54C2">
        <w:rPr>
          <w:rFonts w:ascii="Times New Roman" w:hAnsi="Times New Roman" w:cs="Times New Roman"/>
          <w:sz w:val="24"/>
          <w:szCs w:val="24"/>
        </w:rPr>
        <w:t>and attended the reading groups more often</w:t>
      </w:r>
      <w:r w:rsidR="000B6C1C" w:rsidRPr="006E54C2">
        <w:rPr>
          <w:rFonts w:ascii="Times New Roman" w:hAnsi="Times New Roman" w:cs="Times New Roman"/>
          <w:sz w:val="24"/>
          <w:szCs w:val="24"/>
        </w:rPr>
        <w:t>,</w:t>
      </w:r>
      <w:r w:rsidRPr="006E54C2">
        <w:rPr>
          <w:rFonts w:ascii="Times New Roman" w:hAnsi="Times New Roman" w:cs="Times New Roman"/>
          <w:sz w:val="24"/>
          <w:szCs w:val="24"/>
        </w:rPr>
        <w:t xml:space="preserve"> than families who participated in the Story Time reading groups</w:t>
      </w:r>
      <w:r w:rsidR="00857F71" w:rsidRPr="006E54C2">
        <w:rPr>
          <w:rFonts w:ascii="Times New Roman" w:hAnsi="Times New Roman" w:cs="Times New Roman"/>
          <w:sz w:val="24"/>
          <w:szCs w:val="24"/>
        </w:rPr>
        <w:t>. T</w:t>
      </w:r>
      <w:r w:rsidRPr="006E54C2">
        <w:rPr>
          <w:rFonts w:ascii="Times New Roman" w:hAnsi="Times New Roman" w:cs="Times New Roman"/>
          <w:sz w:val="24"/>
          <w:szCs w:val="24"/>
        </w:rPr>
        <w:t xml:space="preserve">he content, location and the timing of the reading groups may have contributed to these group differences. </w:t>
      </w:r>
    </w:p>
    <w:p w14:paraId="435B0EDA" w14:textId="10C3EB7C" w:rsidR="008C580F" w:rsidRPr="006E54C2" w:rsidRDefault="004E1032" w:rsidP="00135034">
      <w:pPr>
        <w:spacing w:line="480" w:lineRule="auto"/>
        <w:jc w:val="both"/>
        <w:rPr>
          <w:rFonts w:ascii="Times New Roman" w:hAnsi="Times New Roman" w:cs="Times New Roman"/>
          <w:sz w:val="24"/>
          <w:szCs w:val="24"/>
        </w:rPr>
      </w:pPr>
      <w:r w:rsidRPr="006E54C2">
        <w:rPr>
          <w:rFonts w:ascii="Times New Roman" w:hAnsi="Times New Roman" w:cs="Times New Roman"/>
          <w:sz w:val="24"/>
          <w:szCs w:val="24"/>
        </w:rPr>
        <w:t xml:space="preserve">Finally, however, </w:t>
      </w:r>
      <w:r w:rsidR="00C9629E" w:rsidRPr="006E54C2">
        <w:rPr>
          <w:rFonts w:ascii="Times New Roman" w:hAnsi="Times New Roman" w:cs="Times New Roman"/>
          <w:sz w:val="24"/>
          <w:szCs w:val="24"/>
        </w:rPr>
        <w:t xml:space="preserve">we recommend that consideration is given to </w:t>
      </w:r>
      <w:r w:rsidRPr="006E54C2">
        <w:rPr>
          <w:rFonts w:ascii="Times New Roman" w:hAnsi="Times New Roman" w:cs="Times New Roman"/>
          <w:sz w:val="24"/>
          <w:szCs w:val="24"/>
        </w:rPr>
        <w:t>(</w:t>
      </w:r>
      <w:r w:rsidR="008E35D1" w:rsidRPr="006E54C2">
        <w:rPr>
          <w:rFonts w:ascii="Times New Roman" w:hAnsi="Times New Roman" w:cs="Times New Roman"/>
          <w:sz w:val="24"/>
          <w:szCs w:val="24"/>
        </w:rPr>
        <w:t>7</w:t>
      </w:r>
      <w:r w:rsidRPr="006E54C2">
        <w:rPr>
          <w:rFonts w:ascii="Times New Roman" w:hAnsi="Times New Roman" w:cs="Times New Roman"/>
          <w:sz w:val="24"/>
          <w:szCs w:val="24"/>
        </w:rPr>
        <w:t>) balanc</w:t>
      </w:r>
      <w:r w:rsidR="00C9629E" w:rsidRPr="006E54C2">
        <w:rPr>
          <w:rFonts w:ascii="Times New Roman" w:hAnsi="Times New Roman" w:cs="Times New Roman"/>
          <w:sz w:val="24"/>
          <w:szCs w:val="24"/>
        </w:rPr>
        <w:t>ing</w:t>
      </w:r>
      <w:r w:rsidRPr="006E54C2">
        <w:rPr>
          <w:rFonts w:ascii="Times New Roman" w:hAnsi="Times New Roman" w:cs="Times New Roman"/>
          <w:sz w:val="24"/>
          <w:szCs w:val="24"/>
        </w:rPr>
        <w:t xml:space="preserve"> recruitment and retention strategies with the integrity of the research design. W</w:t>
      </w:r>
      <w:r w:rsidR="007F2EFE" w:rsidRPr="006E54C2">
        <w:rPr>
          <w:rFonts w:ascii="Times New Roman" w:hAnsi="Times New Roman" w:cs="Times New Roman"/>
          <w:noProof/>
          <w:sz w:val="24"/>
          <w:szCs w:val="24"/>
        </w:rPr>
        <w:t>hile it is important to do what we can to reduce the impact of barriers to participation, it is equally important to make sure that these strategies do not compromise the ethical or methodological integrity of the study.</w:t>
      </w:r>
      <w:r w:rsidR="009A7957" w:rsidRPr="006E54C2">
        <w:rPr>
          <w:rFonts w:ascii="Times New Roman" w:hAnsi="Times New Roman" w:cs="Times New Roman"/>
          <w:noProof/>
          <w:sz w:val="24"/>
          <w:szCs w:val="24"/>
        </w:rPr>
        <w:t xml:space="preserve"> This prevented us addressing some of the barriers to participation that </w:t>
      </w:r>
      <w:r w:rsidR="00A70038" w:rsidRPr="006E54C2">
        <w:rPr>
          <w:rFonts w:ascii="Times New Roman" w:hAnsi="Times New Roman" w:cs="Times New Roman"/>
          <w:noProof/>
          <w:sz w:val="24"/>
          <w:szCs w:val="24"/>
        </w:rPr>
        <w:t>the</w:t>
      </w:r>
      <w:r w:rsidR="009A7957" w:rsidRPr="006E54C2">
        <w:rPr>
          <w:rFonts w:ascii="Times New Roman" w:hAnsi="Times New Roman" w:cs="Times New Roman"/>
          <w:noProof/>
          <w:sz w:val="24"/>
          <w:szCs w:val="24"/>
        </w:rPr>
        <w:t xml:space="preserve"> families experienced.</w:t>
      </w:r>
    </w:p>
    <w:p w14:paraId="3C417FB5" w14:textId="77777777" w:rsidR="00135034" w:rsidRPr="006E54C2" w:rsidRDefault="00135034" w:rsidP="009559E5">
      <w:pPr>
        <w:autoSpaceDE w:val="0"/>
        <w:autoSpaceDN w:val="0"/>
        <w:adjustRightInd w:val="0"/>
        <w:spacing w:before="240" w:after="0" w:line="480" w:lineRule="auto"/>
        <w:jc w:val="both"/>
        <w:rPr>
          <w:rFonts w:ascii="Times New Roman" w:hAnsi="Times New Roman" w:cs="Times New Roman"/>
          <w:b/>
          <w:sz w:val="24"/>
          <w:szCs w:val="24"/>
        </w:rPr>
      </w:pPr>
    </w:p>
    <w:p w14:paraId="6CECE4D0" w14:textId="77777777" w:rsidR="00727D79" w:rsidRDefault="00727D79" w:rsidP="009559E5">
      <w:pPr>
        <w:autoSpaceDE w:val="0"/>
        <w:autoSpaceDN w:val="0"/>
        <w:adjustRightInd w:val="0"/>
        <w:spacing w:before="240" w:after="0" w:line="480" w:lineRule="auto"/>
        <w:jc w:val="both"/>
        <w:rPr>
          <w:rFonts w:ascii="Times New Roman" w:hAnsi="Times New Roman" w:cs="Times New Roman"/>
          <w:b/>
          <w:sz w:val="24"/>
          <w:szCs w:val="24"/>
        </w:rPr>
      </w:pPr>
    </w:p>
    <w:p w14:paraId="0C361332" w14:textId="77777777" w:rsidR="00727D79" w:rsidRDefault="00727D79" w:rsidP="009559E5">
      <w:pPr>
        <w:autoSpaceDE w:val="0"/>
        <w:autoSpaceDN w:val="0"/>
        <w:adjustRightInd w:val="0"/>
        <w:spacing w:before="240" w:after="0" w:line="480" w:lineRule="auto"/>
        <w:jc w:val="both"/>
        <w:rPr>
          <w:rFonts w:ascii="Times New Roman" w:hAnsi="Times New Roman" w:cs="Times New Roman"/>
          <w:b/>
          <w:sz w:val="24"/>
          <w:szCs w:val="24"/>
        </w:rPr>
      </w:pPr>
    </w:p>
    <w:p w14:paraId="219EAD58" w14:textId="77777777" w:rsidR="00727D79" w:rsidRDefault="00727D79" w:rsidP="009559E5">
      <w:pPr>
        <w:autoSpaceDE w:val="0"/>
        <w:autoSpaceDN w:val="0"/>
        <w:adjustRightInd w:val="0"/>
        <w:spacing w:before="240" w:after="0" w:line="480" w:lineRule="auto"/>
        <w:jc w:val="both"/>
        <w:rPr>
          <w:rFonts w:ascii="Times New Roman" w:hAnsi="Times New Roman" w:cs="Times New Roman"/>
          <w:b/>
          <w:sz w:val="24"/>
          <w:szCs w:val="24"/>
        </w:rPr>
      </w:pPr>
    </w:p>
    <w:p w14:paraId="6DFB5FBE" w14:textId="77777777" w:rsidR="00727D79" w:rsidRDefault="00727D79" w:rsidP="009559E5">
      <w:pPr>
        <w:autoSpaceDE w:val="0"/>
        <w:autoSpaceDN w:val="0"/>
        <w:adjustRightInd w:val="0"/>
        <w:spacing w:before="240" w:after="0" w:line="480" w:lineRule="auto"/>
        <w:jc w:val="both"/>
        <w:rPr>
          <w:rFonts w:ascii="Times New Roman" w:hAnsi="Times New Roman" w:cs="Times New Roman"/>
          <w:b/>
          <w:sz w:val="24"/>
          <w:szCs w:val="24"/>
        </w:rPr>
      </w:pPr>
    </w:p>
    <w:p w14:paraId="6DD45A79" w14:textId="77777777" w:rsidR="00727D79" w:rsidRDefault="00727D79" w:rsidP="009559E5">
      <w:pPr>
        <w:autoSpaceDE w:val="0"/>
        <w:autoSpaceDN w:val="0"/>
        <w:adjustRightInd w:val="0"/>
        <w:spacing w:before="240" w:after="0" w:line="480" w:lineRule="auto"/>
        <w:jc w:val="both"/>
        <w:rPr>
          <w:rFonts w:ascii="Times New Roman" w:hAnsi="Times New Roman" w:cs="Times New Roman"/>
          <w:b/>
          <w:sz w:val="24"/>
          <w:szCs w:val="24"/>
        </w:rPr>
      </w:pPr>
    </w:p>
    <w:p w14:paraId="31755CE4" w14:textId="77777777" w:rsidR="00727D79" w:rsidRDefault="00727D79" w:rsidP="009559E5">
      <w:pPr>
        <w:autoSpaceDE w:val="0"/>
        <w:autoSpaceDN w:val="0"/>
        <w:adjustRightInd w:val="0"/>
        <w:spacing w:before="240" w:after="0" w:line="480" w:lineRule="auto"/>
        <w:jc w:val="both"/>
        <w:rPr>
          <w:rFonts w:ascii="Times New Roman" w:hAnsi="Times New Roman" w:cs="Times New Roman"/>
          <w:b/>
          <w:sz w:val="24"/>
          <w:szCs w:val="24"/>
        </w:rPr>
      </w:pPr>
    </w:p>
    <w:p w14:paraId="3944103E" w14:textId="78A01C94" w:rsidR="009C0D16" w:rsidRPr="006E54C2" w:rsidRDefault="001050BE" w:rsidP="009559E5">
      <w:pPr>
        <w:autoSpaceDE w:val="0"/>
        <w:autoSpaceDN w:val="0"/>
        <w:adjustRightInd w:val="0"/>
        <w:spacing w:before="240" w:after="0" w:line="480" w:lineRule="auto"/>
        <w:jc w:val="both"/>
        <w:rPr>
          <w:rFonts w:ascii="Times New Roman" w:hAnsi="Times New Roman" w:cs="Times New Roman"/>
          <w:b/>
          <w:sz w:val="24"/>
          <w:szCs w:val="24"/>
        </w:rPr>
      </w:pPr>
      <w:r w:rsidRPr="006E54C2">
        <w:rPr>
          <w:rFonts w:ascii="Times New Roman" w:hAnsi="Times New Roman" w:cs="Times New Roman"/>
          <w:b/>
          <w:sz w:val="24"/>
          <w:szCs w:val="24"/>
        </w:rPr>
        <w:t>References</w:t>
      </w:r>
    </w:p>
    <w:p w14:paraId="155F671E" w14:textId="22A4B9E9" w:rsidR="00BC69A8" w:rsidRPr="006E54C2" w:rsidRDefault="00BC69A8" w:rsidP="00BC69A8">
      <w:pPr>
        <w:autoSpaceDE w:val="0"/>
        <w:autoSpaceDN w:val="0"/>
        <w:adjustRightInd w:val="0"/>
        <w:spacing w:before="240" w:after="0" w:line="480" w:lineRule="auto"/>
        <w:jc w:val="both"/>
        <w:rPr>
          <w:rFonts w:ascii="Times New Roman" w:hAnsi="Times New Roman" w:cs="Times New Roman"/>
          <w:i/>
          <w:sz w:val="24"/>
          <w:szCs w:val="24"/>
          <w:shd w:val="clear" w:color="auto" w:fill="FFFFFF"/>
        </w:rPr>
      </w:pPr>
      <w:r w:rsidRPr="006E54C2">
        <w:rPr>
          <w:rFonts w:ascii="Times New Roman" w:hAnsi="Times New Roman" w:cs="Times New Roman"/>
          <w:sz w:val="24"/>
          <w:szCs w:val="24"/>
          <w:shd w:val="clear" w:color="auto" w:fill="FFFFFF"/>
        </w:rPr>
        <w:t xml:space="preserve">Anonymised et al. (in submission). Evaluating the effectiveness of a ‘real-world’ shared reading intervention for preschool children and their families: A randomised controlled trial. </w:t>
      </w:r>
      <w:r w:rsidRPr="006E54C2">
        <w:rPr>
          <w:rFonts w:ascii="Times New Roman" w:hAnsi="Times New Roman" w:cs="Times New Roman"/>
          <w:i/>
          <w:sz w:val="24"/>
          <w:szCs w:val="24"/>
          <w:shd w:val="clear" w:color="auto" w:fill="FFFFFF"/>
        </w:rPr>
        <w:t>Journal of Research in Reading.</w:t>
      </w:r>
    </w:p>
    <w:p w14:paraId="3740C4EC" w14:textId="6C6C64AE" w:rsidR="001050BE" w:rsidRPr="006E54C2" w:rsidRDefault="001050BE" w:rsidP="00BC69A8">
      <w:pPr>
        <w:autoSpaceDE w:val="0"/>
        <w:autoSpaceDN w:val="0"/>
        <w:adjustRightInd w:val="0"/>
        <w:spacing w:before="240" w:after="0" w:line="480" w:lineRule="auto"/>
        <w:jc w:val="both"/>
        <w:rPr>
          <w:rFonts w:ascii="Times New Roman" w:hAnsi="Times New Roman" w:cs="Times New Roman"/>
          <w:i/>
          <w:sz w:val="24"/>
          <w:szCs w:val="24"/>
          <w:shd w:val="clear" w:color="auto" w:fill="FFFFFF"/>
        </w:rPr>
      </w:pPr>
      <w:proofErr w:type="spellStart"/>
      <w:r w:rsidRPr="006E54C2">
        <w:rPr>
          <w:rFonts w:ascii="Times New Roman" w:hAnsi="Times New Roman" w:cs="Times New Roman"/>
          <w:sz w:val="24"/>
          <w:szCs w:val="24"/>
        </w:rPr>
        <w:t>Attride</w:t>
      </w:r>
      <w:proofErr w:type="spellEnd"/>
      <w:r w:rsidRPr="006E54C2">
        <w:rPr>
          <w:rFonts w:ascii="Times New Roman" w:hAnsi="Times New Roman" w:cs="Times New Roman"/>
          <w:sz w:val="24"/>
          <w:szCs w:val="24"/>
        </w:rPr>
        <w:t xml:space="preserve">-Stirling, J., Davis, H., Farrell, L., </w:t>
      </w:r>
      <w:proofErr w:type="spellStart"/>
      <w:r w:rsidRPr="006E54C2">
        <w:rPr>
          <w:rFonts w:ascii="Times New Roman" w:hAnsi="Times New Roman" w:cs="Times New Roman"/>
          <w:sz w:val="24"/>
          <w:szCs w:val="24"/>
        </w:rPr>
        <w:t>Groark</w:t>
      </w:r>
      <w:proofErr w:type="spellEnd"/>
      <w:r w:rsidRPr="006E54C2">
        <w:rPr>
          <w:rFonts w:ascii="Times New Roman" w:hAnsi="Times New Roman" w:cs="Times New Roman"/>
          <w:sz w:val="24"/>
          <w:szCs w:val="24"/>
        </w:rPr>
        <w:t xml:space="preserve">, C., &amp; Day, C. (2004). Factors influencing parental engagement in a community child and adolescent mental health service: a qualitative comparison of completers and non-completers. </w:t>
      </w:r>
      <w:r w:rsidRPr="006E54C2">
        <w:rPr>
          <w:rFonts w:ascii="Times New Roman" w:hAnsi="Times New Roman" w:cs="Times New Roman"/>
          <w:i/>
          <w:sz w:val="24"/>
          <w:szCs w:val="24"/>
        </w:rPr>
        <w:t>Clinical Child Psychology &amp; Psychiatry, 9</w:t>
      </w:r>
      <w:r w:rsidRPr="006E54C2">
        <w:rPr>
          <w:rFonts w:ascii="Times New Roman" w:hAnsi="Times New Roman" w:cs="Times New Roman"/>
          <w:sz w:val="24"/>
          <w:szCs w:val="24"/>
        </w:rPr>
        <w:t xml:space="preserve">, 347–361. </w:t>
      </w:r>
      <w:proofErr w:type="spellStart"/>
      <w:r w:rsidRPr="006E54C2">
        <w:rPr>
          <w:rFonts w:ascii="Times New Roman" w:hAnsi="Times New Roman" w:cs="Times New Roman"/>
          <w:sz w:val="24"/>
          <w:szCs w:val="24"/>
        </w:rPr>
        <w:t>doi</w:t>
      </w:r>
      <w:proofErr w:type="spellEnd"/>
      <w:r w:rsidRPr="006E54C2">
        <w:rPr>
          <w:rFonts w:ascii="Times New Roman" w:hAnsi="Times New Roman" w:cs="Times New Roman"/>
          <w:sz w:val="24"/>
          <w:szCs w:val="24"/>
        </w:rPr>
        <w:t>: 10.1177/1359104504043918</w:t>
      </w:r>
    </w:p>
    <w:p w14:paraId="4ACF6CB2" w14:textId="77777777" w:rsidR="001050BE" w:rsidRPr="006E54C2" w:rsidRDefault="001050BE" w:rsidP="009559E5">
      <w:pPr>
        <w:autoSpaceDE w:val="0"/>
        <w:autoSpaceDN w:val="0"/>
        <w:adjustRightInd w:val="0"/>
        <w:spacing w:after="0" w:line="240" w:lineRule="auto"/>
        <w:jc w:val="both"/>
        <w:rPr>
          <w:rFonts w:ascii="Times New Roman" w:hAnsi="Times New Roman" w:cs="Times New Roman"/>
          <w:sz w:val="24"/>
          <w:szCs w:val="24"/>
        </w:rPr>
      </w:pPr>
    </w:p>
    <w:p w14:paraId="1289D623" w14:textId="77777777" w:rsidR="001050BE" w:rsidRPr="006E54C2" w:rsidRDefault="001050BE" w:rsidP="009559E5">
      <w:pPr>
        <w:spacing w:line="480" w:lineRule="auto"/>
        <w:jc w:val="both"/>
        <w:rPr>
          <w:rFonts w:ascii="Times New Roman" w:hAnsi="Times New Roman" w:cs="Times New Roman"/>
          <w:sz w:val="24"/>
          <w:szCs w:val="24"/>
        </w:rPr>
      </w:pPr>
      <w:r w:rsidRPr="006E54C2">
        <w:rPr>
          <w:rFonts w:ascii="Times New Roman" w:hAnsi="Times New Roman" w:cs="Times New Roman"/>
          <w:sz w:val="24"/>
          <w:szCs w:val="24"/>
        </w:rPr>
        <w:t xml:space="preserve">Barley, R., &amp; Bath, C. (2014). The importance of familiarisation when doing research with young children. </w:t>
      </w:r>
      <w:r w:rsidRPr="006E54C2">
        <w:rPr>
          <w:rFonts w:ascii="Times New Roman" w:hAnsi="Times New Roman" w:cs="Times New Roman"/>
          <w:i/>
          <w:sz w:val="24"/>
          <w:szCs w:val="24"/>
        </w:rPr>
        <w:t>Ethnography and Education, 9,</w:t>
      </w:r>
      <w:r w:rsidRPr="006E54C2">
        <w:rPr>
          <w:rFonts w:ascii="Times New Roman" w:hAnsi="Times New Roman" w:cs="Times New Roman"/>
          <w:sz w:val="24"/>
          <w:szCs w:val="24"/>
        </w:rPr>
        <w:t xml:space="preserve"> 182-195. </w:t>
      </w:r>
      <w:proofErr w:type="spellStart"/>
      <w:r w:rsidRPr="006E54C2">
        <w:rPr>
          <w:rFonts w:ascii="Times New Roman" w:hAnsi="Times New Roman" w:cs="Times New Roman"/>
          <w:sz w:val="24"/>
          <w:szCs w:val="24"/>
        </w:rPr>
        <w:t>doi</w:t>
      </w:r>
      <w:proofErr w:type="spellEnd"/>
      <w:r w:rsidRPr="006E54C2">
        <w:rPr>
          <w:rFonts w:ascii="Times New Roman" w:hAnsi="Times New Roman" w:cs="Times New Roman"/>
          <w:sz w:val="24"/>
          <w:szCs w:val="24"/>
        </w:rPr>
        <w:t>: 10.1080/17457823.2013.841552</w:t>
      </w:r>
    </w:p>
    <w:p w14:paraId="071B79D4" w14:textId="77777777" w:rsidR="006B3E2B" w:rsidRPr="006E54C2" w:rsidRDefault="001050BE" w:rsidP="009559E5">
      <w:pPr>
        <w:autoSpaceDE w:val="0"/>
        <w:autoSpaceDN w:val="0"/>
        <w:adjustRightInd w:val="0"/>
        <w:spacing w:after="0" w:line="480" w:lineRule="auto"/>
        <w:jc w:val="both"/>
        <w:rPr>
          <w:rFonts w:ascii="Times New Roman" w:hAnsi="Times New Roman" w:cs="Times New Roman"/>
          <w:sz w:val="24"/>
          <w:szCs w:val="24"/>
        </w:rPr>
      </w:pPr>
      <w:r w:rsidRPr="006E54C2">
        <w:rPr>
          <w:rFonts w:ascii="Times New Roman" w:hAnsi="Times New Roman" w:cs="Times New Roman"/>
          <w:sz w:val="24"/>
          <w:szCs w:val="24"/>
        </w:rPr>
        <w:t xml:space="preserve">Barlow, J., Kirkpatrick, S., Stewart-Brown, S., &amp; Davis, H. (2005). Hard-to-reach or out-of-reach? Reasons why women refuse to take part in early interventions. </w:t>
      </w:r>
      <w:r w:rsidRPr="006E54C2">
        <w:rPr>
          <w:rFonts w:ascii="Times New Roman" w:hAnsi="Times New Roman" w:cs="Times New Roman"/>
          <w:i/>
          <w:sz w:val="24"/>
          <w:szCs w:val="24"/>
        </w:rPr>
        <w:t>Children &amp; Society, 19,</w:t>
      </w:r>
      <w:r w:rsidRPr="006E54C2">
        <w:rPr>
          <w:rFonts w:ascii="Times New Roman" w:hAnsi="Times New Roman" w:cs="Times New Roman"/>
          <w:sz w:val="24"/>
          <w:szCs w:val="24"/>
        </w:rPr>
        <w:t xml:space="preserve"> 199–210. </w:t>
      </w:r>
      <w:proofErr w:type="spellStart"/>
      <w:r w:rsidRPr="006E54C2">
        <w:rPr>
          <w:rFonts w:ascii="Times New Roman" w:hAnsi="Times New Roman" w:cs="Times New Roman"/>
          <w:sz w:val="24"/>
          <w:szCs w:val="24"/>
        </w:rPr>
        <w:t>doi</w:t>
      </w:r>
      <w:proofErr w:type="spellEnd"/>
      <w:r w:rsidRPr="006E54C2">
        <w:rPr>
          <w:rFonts w:ascii="Times New Roman" w:hAnsi="Times New Roman" w:cs="Times New Roman"/>
          <w:sz w:val="24"/>
          <w:szCs w:val="24"/>
        </w:rPr>
        <w:t xml:space="preserve">: 10.1002/chi.835                                                                                                    </w:t>
      </w:r>
    </w:p>
    <w:p w14:paraId="0F3FE53F" w14:textId="3C9B5DA9" w:rsidR="001050BE" w:rsidRPr="006E54C2" w:rsidRDefault="001050BE" w:rsidP="009559E5">
      <w:pPr>
        <w:autoSpaceDE w:val="0"/>
        <w:autoSpaceDN w:val="0"/>
        <w:adjustRightInd w:val="0"/>
        <w:spacing w:before="240" w:after="0" w:line="480" w:lineRule="auto"/>
        <w:jc w:val="both"/>
        <w:rPr>
          <w:rFonts w:ascii="Times New Roman" w:hAnsi="Times New Roman" w:cs="Times New Roman"/>
          <w:sz w:val="24"/>
          <w:szCs w:val="24"/>
        </w:rPr>
      </w:pPr>
      <w:r w:rsidRPr="006E54C2">
        <w:rPr>
          <w:rFonts w:ascii="Times New Roman" w:hAnsi="Times New Roman" w:cs="Times New Roman"/>
          <w:sz w:val="24"/>
          <w:szCs w:val="24"/>
        </w:rPr>
        <w:t xml:space="preserve">Barnes, J., MacPherson, K., &amp; Senior, R. (2006). Factors influencing the acceptance of volunteer home visiting support offered to families with new babies. Child and Family Social Work, 11, 107–117. </w:t>
      </w:r>
      <w:proofErr w:type="spellStart"/>
      <w:r w:rsidRPr="006E54C2">
        <w:rPr>
          <w:rFonts w:ascii="Times New Roman" w:hAnsi="Times New Roman" w:cs="Times New Roman"/>
          <w:sz w:val="24"/>
          <w:szCs w:val="24"/>
        </w:rPr>
        <w:t>doi</w:t>
      </w:r>
      <w:proofErr w:type="spellEnd"/>
      <w:r w:rsidRPr="006E54C2">
        <w:rPr>
          <w:rFonts w:ascii="Times New Roman" w:hAnsi="Times New Roman" w:cs="Times New Roman"/>
          <w:sz w:val="24"/>
          <w:szCs w:val="24"/>
        </w:rPr>
        <w:t xml:space="preserve">: </w:t>
      </w:r>
      <w:r w:rsidRPr="006E54C2">
        <w:rPr>
          <w:rFonts w:ascii="Times New Roman" w:hAnsi="Times New Roman" w:cs="Times New Roman"/>
          <w:sz w:val="24"/>
          <w:szCs w:val="24"/>
          <w:shd w:val="clear" w:color="auto" w:fill="FFFFFF"/>
        </w:rPr>
        <w:t>10.1111/j.1365-2206.2006.00401.x</w:t>
      </w:r>
    </w:p>
    <w:p w14:paraId="3F123BEB" w14:textId="2CF954BF" w:rsidR="001050BE" w:rsidRPr="006E54C2" w:rsidRDefault="001050BE" w:rsidP="009559E5">
      <w:pPr>
        <w:spacing w:before="240" w:line="480" w:lineRule="auto"/>
        <w:jc w:val="both"/>
        <w:rPr>
          <w:rFonts w:ascii="Times New Roman" w:hAnsi="Times New Roman" w:cs="Times New Roman"/>
          <w:sz w:val="24"/>
          <w:szCs w:val="24"/>
        </w:rPr>
      </w:pPr>
      <w:r w:rsidRPr="006E54C2">
        <w:rPr>
          <w:rFonts w:ascii="Times New Roman" w:hAnsi="Times New Roman" w:cs="Times New Roman"/>
          <w:sz w:val="24"/>
          <w:szCs w:val="24"/>
        </w:rPr>
        <w:t xml:space="preserve">Berg, B. 2009. </w:t>
      </w:r>
      <w:r w:rsidRPr="006E54C2">
        <w:rPr>
          <w:rFonts w:ascii="Times New Roman" w:hAnsi="Times New Roman" w:cs="Times New Roman"/>
          <w:i/>
          <w:sz w:val="24"/>
          <w:szCs w:val="24"/>
        </w:rPr>
        <w:t>Qualitative Research Methods for the Social Sciences.</w:t>
      </w:r>
      <w:r w:rsidRPr="006E54C2">
        <w:rPr>
          <w:rFonts w:ascii="Times New Roman" w:hAnsi="Times New Roman" w:cs="Times New Roman"/>
          <w:sz w:val="24"/>
          <w:szCs w:val="24"/>
        </w:rPr>
        <w:t xml:space="preserve"> Boston, MA: Pearson Education.</w:t>
      </w:r>
    </w:p>
    <w:p w14:paraId="7434F37B" w14:textId="6FDF01DC" w:rsidR="00072002" w:rsidRPr="006E54C2" w:rsidRDefault="00072002" w:rsidP="00072002">
      <w:pPr>
        <w:widowControl w:val="0"/>
        <w:autoSpaceDE w:val="0"/>
        <w:autoSpaceDN w:val="0"/>
        <w:adjustRightInd w:val="0"/>
        <w:spacing w:before="240" w:line="480" w:lineRule="auto"/>
        <w:jc w:val="both"/>
        <w:rPr>
          <w:rFonts w:ascii="Times New Roman" w:hAnsi="Times New Roman" w:cs="Times New Roman"/>
          <w:noProof/>
          <w:sz w:val="24"/>
          <w:szCs w:val="24"/>
        </w:rPr>
      </w:pPr>
      <w:r w:rsidRPr="006E54C2">
        <w:rPr>
          <w:rFonts w:ascii="Times New Roman" w:hAnsi="Times New Roman" w:cs="Times New Roman"/>
          <w:noProof/>
          <w:sz w:val="24"/>
          <w:szCs w:val="24"/>
        </w:rPr>
        <w:t xml:space="preserve">Blanden, J. (2006). </w:t>
      </w:r>
      <w:r w:rsidRPr="006E54C2">
        <w:rPr>
          <w:rFonts w:ascii="Times New Roman" w:hAnsi="Times New Roman" w:cs="Times New Roman"/>
          <w:i/>
          <w:noProof/>
          <w:sz w:val="24"/>
          <w:szCs w:val="24"/>
        </w:rPr>
        <w:t xml:space="preserve">“Bucking the trend”: What enables those who are disadvantaged in childhood to succeed later in life? </w:t>
      </w:r>
      <w:r w:rsidRPr="006E54C2">
        <w:rPr>
          <w:rFonts w:ascii="Times New Roman" w:hAnsi="Times New Roman" w:cs="Times New Roman"/>
          <w:noProof/>
          <w:sz w:val="24"/>
          <w:szCs w:val="24"/>
        </w:rPr>
        <w:t xml:space="preserve">Department for Work and </w:t>
      </w:r>
      <w:r w:rsidRPr="006E54C2">
        <w:rPr>
          <w:rFonts w:ascii="Times New Roman" w:hAnsi="Times New Roman" w:cs="Times New Roman"/>
          <w:iCs/>
          <w:noProof/>
          <w:sz w:val="24"/>
          <w:szCs w:val="24"/>
        </w:rPr>
        <w:t>Pensions: London</w:t>
      </w:r>
      <w:r w:rsidRPr="006E54C2">
        <w:rPr>
          <w:rFonts w:ascii="Times New Roman" w:hAnsi="Times New Roman" w:cs="Times New Roman"/>
          <w:noProof/>
          <w:sz w:val="24"/>
          <w:szCs w:val="24"/>
        </w:rPr>
        <w:t>. Retrieved from: http://dera.ioe.ac.uk/7729/1/WP31.pd</w:t>
      </w:r>
    </w:p>
    <w:p w14:paraId="39917F50" w14:textId="2499EF07" w:rsidR="001050BE" w:rsidRPr="006E54C2" w:rsidRDefault="001050BE" w:rsidP="009559E5">
      <w:pPr>
        <w:spacing w:line="480" w:lineRule="auto"/>
        <w:jc w:val="both"/>
        <w:rPr>
          <w:rFonts w:ascii="Times New Roman" w:hAnsi="Times New Roman" w:cs="Times New Roman"/>
          <w:sz w:val="24"/>
          <w:szCs w:val="24"/>
        </w:rPr>
      </w:pPr>
      <w:proofErr w:type="spellStart"/>
      <w:r w:rsidRPr="006E54C2">
        <w:rPr>
          <w:rFonts w:ascii="Times New Roman" w:hAnsi="Times New Roman" w:cs="Times New Roman"/>
          <w:sz w:val="24"/>
          <w:szCs w:val="24"/>
        </w:rPr>
        <w:t>Bonevski</w:t>
      </w:r>
      <w:proofErr w:type="spellEnd"/>
      <w:r w:rsidRPr="006E54C2">
        <w:rPr>
          <w:rFonts w:ascii="Times New Roman" w:hAnsi="Times New Roman" w:cs="Times New Roman"/>
          <w:sz w:val="24"/>
          <w:szCs w:val="24"/>
        </w:rPr>
        <w:t xml:space="preserve">, B., </w:t>
      </w:r>
      <w:proofErr w:type="spellStart"/>
      <w:r w:rsidRPr="006E54C2">
        <w:rPr>
          <w:rFonts w:ascii="Times New Roman" w:hAnsi="Times New Roman" w:cs="Times New Roman"/>
          <w:sz w:val="24"/>
          <w:szCs w:val="24"/>
        </w:rPr>
        <w:t>Randel</w:t>
      </w:r>
      <w:r w:rsidR="007D5D5C" w:rsidRPr="006E54C2">
        <w:rPr>
          <w:rFonts w:ascii="Times New Roman" w:hAnsi="Times New Roman" w:cs="Times New Roman"/>
          <w:sz w:val="24"/>
          <w:szCs w:val="24"/>
        </w:rPr>
        <w:t>van</w:t>
      </w:r>
      <w:r w:rsidRPr="006E54C2">
        <w:rPr>
          <w:rFonts w:ascii="Times New Roman" w:hAnsi="Times New Roman" w:cs="Times New Roman"/>
          <w:sz w:val="24"/>
          <w:szCs w:val="24"/>
        </w:rPr>
        <w:t>l</w:t>
      </w:r>
      <w:proofErr w:type="spellEnd"/>
      <w:r w:rsidRPr="006E54C2">
        <w:rPr>
          <w:rFonts w:ascii="Times New Roman" w:hAnsi="Times New Roman" w:cs="Times New Roman"/>
          <w:sz w:val="24"/>
          <w:szCs w:val="24"/>
        </w:rPr>
        <w:t xml:space="preserve">, M., Paul, C., Chapman, K., Twyman, L., Bryant, J., </w:t>
      </w:r>
      <w:proofErr w:type="spellStart"/>
      <w:r w:rsidRPr="006E54C2">
        <w:rPr>
          <w:rFonts w:ascii="Times New Roman" w:hAnsi="Times New Roman" w:cs="Times New Roman"/>
          <w:sz w:val="24"/>
          <w:szCs w:val="24"/>
        </w:rPr>
        <w:t>Brozek</w:t>
      </w:r>
      <w:proofErr w:type="spellEnd"/>
      <w:r w:rsidRPr="006E54C2">
        <w:rPr>
          <w:rFonts w:ascii="Times New Roman" w:hAnsi="Times New Roman" w:cs="Times New Roman"/>
          <w:sz w:val="24"/>
          <w:szCs w:val="24"/>
        </w:rPr>
        <w:t xml:space="preserve">, I., &amp; Hughes, C. Reaching the hard-to-reach: a systematic review of strategies for improving health and medical research with socially disadvantaged groups, </w:t>
      </w:r>
      <w:r w:rsidRPr="006E54C2">
        <w:rPr>
          <w:rFonts w:ascii="Times New Roman" w:hAnsi="Times New Roman" w:cs="Times New Roman"/>
          <w:i/>
          <w:sz w:val="24"/>
          <w:szCs w:val="24"/>
        </w:rPr>
        <w:t xml:space="preserve">BMC Medical Research Methodology, 14, </w:t>
      </w:r>
      <w:r w:rsidRPr="006E54C2">
        <w:rPr>
          <w:rFonts w:ascii="Times New Roman" w:hAnsi="Times New Roman" w:cs="Times New Roman"/>
          <w:sz w:val="24"/>
          <w:szCs w:val="24"/>
        </w:rPr>
        <w:t xml:space="preserve">1-29. </w:t>
      </w:r>
      <w:proofErr w:type="spellStart"/>
      <w:r w:rsidRPr="006E54C2">
        <w:rPr>
          <w:rFonts w:ascii="Times New Roman" w:hAnsi="Times New Roman" w:cs="Times New Roman"/>
          <w:sz w:val="24"/>
          <w:szCs w:val="24"/>
        </w:rPr>
        <w:t>doi</w:t>
      </w:r>
      <w:proofErr w:type="spellEnd"/>
      <w:r w:rsidRPr="006E54C2">
        <w:rPr>
          <w:rFonts w:ascii="Times New Roman" w:hAnsi="Times New Roman" w:cs="Times New Roman"/>
          <w:sz w:val="24"/>
          <w:szCs w:val="24"/>
        </w:rPr>
        <w:t>: 10.1186/1471-2288-14-42</w:t>
      </w:r>
    </w:p>
    <w:p w14:paraId="1DCDEAD8" w14:textId="3C460194" w:rsidR="001050BE" w:rsidRPr="006E54C2" w:rsidRDefault="001050BE" w:rsidP="009559E5">
      <w:pPr>
        <w:spacing w:line="480" w:lineRule="auto"/>
        <w:jc w:val="both"/>
        <w:rPr>
          <w:rFonts w:ascii="Times New Roman" w:hAnsi="Times New Roman" w:cs="Times New Roman"/>
          <w:sz w:val="24"/>
          <w:szCs w:val="24"/>
        </w:rPr>
      </w:pPr>
      <w:proofErr w:type="spellStart"/>
      <w:r w:rsidRPr="006E54C2">
        <w:rPr>
          <w:rFonts w:ascii="Times New Roman" w:hAnsi="Times New Roman" w:cs="Times New Roman"/>
          <w:sz w:val="24"/>
          <w:szCs w:val="24"/>
        </w:rPr>
        <w:t>Brackertz</w:t>
      </w:r>
      <w:proofErr w:type="spellEnd"/>
      <w:r w:rsidRPr="006E54C2">
        <w:rPr>
          <w:rFonts w:ascii="Times New Roman" w:hAnsi="Times New Roman" w:cs="Times New Roman"/>
          <w:sz w:val="24"/>
          <w:szCs w:val="24"/>
        </w:rPr>
        <w:t xml:space="preserve">, N. </w:t>
      </w:r>
      <w:r w:rsidR="001A13C6" w:rsidRPr="006E54C2">
        <w:rPr>
          <w:rFonts w:ascii="Times New Roman" w:hAnsi="Times New Roman" w:cs="Times New Roman"/>
          <w:sz w:val="24"/>
          <w:szCs w:val="24"/>
        </w:rPr>
        <w:t xml:space="preserve">(2007). </w:t>
      </w:r>
      <w:r w:rsidRPr="006E54C2">
        <w:rPr>
          <w:rFonts w:ascii="Times New Roman" w:hAnsi="Times New Roman" w:cs="Times New Roman"/>
          <w:sz w:val="24"/>
          <w:szCs w:val="24"/>
        </w:rPr>
        <w:t xml:space="preserve">Who is hard to reach and why? Retrieved from: </w:t>
      </w:r>
      <w:hyperlink r:id="rId9" w:history="1">
        <w:r w:rsidR="00675A7A" w:rsidRPr="006E54C2">
          <w:rPr>
            <w:rStyle w:val="Hyperlink"/>
            <w:rFonts w:ascii="Times New Roman" w:hAnsi="Times New Roman" w:cs="Times New Roman"/>
            <w:color w:val="auto"/>
            <w:sz w:val="24"/>
            <w:szCs w:val="24"/>
          </w:rPr>
          <w:t>http://library.bsl.org.au/jspui/bitstream/1/875/1/Whois_htr.pdf</w:t>
        </w:r>
      </w:hyperlink>
    </w:p>
    <w:p w14:paraId="76EDE859" w14:textId="2D39B7B0" w:rsidR="00675A7A" w:rsidRPr="006E54C2" w:rsidRDefault="00675A7A" w:rsidP="009559E5">
      <w:pPr>
        <w:spacing w:line="480" w:lineRule="auto"/>
        <w:jc w:val="both"/>
        <w:rPr>
          <w:rFonts w:ascii="Times New Roman" w:hAnsi="Times New Roman" w:cs="Times New Roman"/>
          <w:sz w:val="24"/>
          <w:szCs w:val="24"/>
        </w:rPr>
      </w:pPr>
      <w:r w:rsidRPr="006E54C2">
        <w:rPr>
          <w:rFonts w:ascii="Times New Roman" w:hAnsi="Times New Roman" w:cs="Times New Roman"/>
          <w:sz w:val="24"/>
          <w:szCs w:val="24"/>
          <w:lang w:val="nl-NL"/>
        </w:rPr>
        <w:t xml:space="preserve">Bus, A. G., Van Ijzendoorn, M. H., &amp; Pellegrini, A. D. (1995). </w:t>
      </w:r>
      <w:r w:rsidRPr="006E54C2">
        <w:rPr>
          <w:rFonts w:ascii="Times New Roman" w:hAnsi="Times New Roman" w:cs="Times New Roman"/>
          <w:sz w:val="24"/>
          <w:szCs w:val="24"/>
        </w:rPr>
        <w:t xml:space="preserve">Joint book reading makes for success in learning to read: A meta-analysis on intergenerational transmission of literacy. </w:t>
      </w:r>
      <w:r w:rsidRPr="006E54C2">
        <w:rPr>
          <w:rFonts w:ascii="Times New Roman" w:hAnsi="Times New Roman" w:cs="Times New Roman"/>
          <w:i/>
          <w:sz w:val="24"/>
          <w:szCs w:val="24"/>
        </w:rPr>
        <w:t>Review of Educational Research Spring, 65,</w:t>
      </w:r>
      <w:r w:rsidRPr="006E54C2">
        <w:rPr>
          <w:rFonts w:ascii="Times New Roman" w:hAnsi="Times New Roman" w:cs="Times New Roman"/>
          <w:sz w:val="24"/>
          <w:szCs w:val="24"/>
        </w:rPr>
        <w:t xml:space="preserve"> 1–21. </w:t>
      </w:r>
      <w:proofErr w:type="spellStart"/>
      <w:r w:rsidRPr="006E54C2">
        <w:rPr>
          <w:rFonts w:ascii="Times New Roman" w:hAnsi="Times New Roman" w:cs="Times New Roman"/>
          <w:sz w:val="24"/>
          <w:szCs w:val="24"/>
        </w:rPr>
        <w:t>doi</w:t>
      </w:r>
      <w:proofErr w:type="spellEnd"/>
      <w:r w:rsidRPr="006E54C2">
        <w:rPr>
          <w:rFonts w:ascii="Times New Roman" w:hAnsi="Times New Roman" w:cs="Times New Roman"/>
          <w:sz w:val="24"/>
          <w:szCs w:val="24"/>
        </w:rPr>
        <w:t>: 10.3102/00346543065001001</w:t>
      </w:r>
    </w:p>
    <w:p w14:paraId="7FB71E95" w14:textId="77777777" w:rsidR="001050BE" w:rsidRPr="006E54C2" w:rsidRDefault="001050BE" w:rsidP="009559E5">
      <w:pPr>
        <w:spacing w:line="480" w:lineRule="auto"/>
        <w:jc w:val="both"/>
        <w:rPr>
          <w:rFonts w:ascii="Times New Roman" w:hAnsi="Times New Roman" w:cs="Times New Roman"/>
          <w:sz w:val="24"/>
          <w:szCs w:val="24"/>
        </w:rPr>
      </w:pPr>
      <w:r w:rsidRPr="006E54C2">
        <w:rPr>
          <w:rFonts w:ascii="Times New Roman" w:hAnsi="Times New Roman" w:cs="Times New Roman"/>
          <w:sz w:val="24"/>
          <w:szCs w:val="24"/>
        </w:rPr>
        <w:t xml:space="preserve">Coe, C., Gibson, A., Spencer, N., &amp; Stuttaford, M. (2008). Sure Start: voices of the ‘hard-to-reach’. </w:t>
      </w:r>
      <w:r w:rsidRPr="006E54C2">
        <w:rPr>
          <w:rFonts w:ascii="Times New Roman" w:hAnsi="Times New Roman" w:cs="Times New Roman"/>
          <w:i/>
          <w:sz w:val="24"/>
          <w:szCs w:val="24"/>
        </w:rPr>
        <w:t xml:space="preserve">Child: Care, Health and Development, 34, </w:t>
      </w:r>
      <w:r w:rsidRPr="006E54C2">
        <w:rPr>
          <w:rFonts w:ascii="Times New Roman" w:hAnsi="Times New Roman" w:cs="Times New Roman"/>
          <w:sz w:val="24"/>
          <w:szCs w:val="24"/>
        </w:rPr>
        <w:t xml:space="preserve">447-453. </w:t>
      </w:r>
      <w:proofErr w:type="spellStart"/>
      <w:r w:rsidRPr="006E54C2">
        <w:rPr>
          <w:rFonts w:ascii="Times New Roman" w:hAnsi="Times New Roman" w:cs="Times New Roman"/>
          <w:sz w:val="24"/>
          <w:szCs w:val="24"/>
        </w:rPr>
        <w:t>doi</w:t>
      </w:r>
      <w:proofErr w:type="spellEnd"/>
      <w:r w:rsidRPr="006E54C2">
        <w:rPr>
          <w:rFonts w:ascii="Times New Roman" w:hAnsi="Times New Roman" w:cs="Times New Roman"/>
          <w:sz w:val="24"/>
          <w:szCs w:val="24"/>
        </w:rPr>
        <w:t xml:space="preserve">: 10.1111/j.1365-2214.2008.00816.x  </w:t>
      </w:r>
    </w:p>
    <w:p w14:paraId="2F1D2A39" w14:textId="77777777" w:rsidR="001050BE" w:rsidRPr="006E54C2" w:rsidRDefault="001050BE" w:rsidP="009559E5">
      <w:pPr>
        <w:spacing w:line="480" w:lineRule="auto"/>
        <w:jc w:val="both"/>
        <w:rPr>
          <w:rFonts w:ascii="Times New Roman" w:hAnsi="Times New Roman" w:cs="Times New Roman"/>
          <w:sz w:val="24"/>
          <w:szCs w:val="24"/>
        </w:rPr>
      </w:pPr>
      <w:proofErr w:type="spellStart"/>
      <w:r w:rsidRPr="006E54C2">
        <w:rPr>
          <w:rFonts w:ascii="Times New Roman" w:hAnsi="Times New Roman" w:cs="Times New Roman"/>
          <w:sz w:val="24"/>
          <w:szCs w:val="24"/>
        </w:rPr>
        <w:t>Cortis</w:t>
      </w:r>
      <w:proofErr w:type="spellEnd"/>
      <w:r w:rsidRPr="006E54C2">
        <w:rPr>
          <w:rFonts w:ascii="Times New Roman" w:hAnsi="Times New Roman" w:cs="Times New Roman"/>
          <w:sz w:val="24"/>
          <w:szCs w:val="24"/>
        </w:rPr>
        <w:t xml:space="preserve">, N. (2012). Overlooked and under-served? Promoting service use and engagement among ‘hard-to-reach’ populations. </w:t>
      </w:r>
      <w:r w:rsidRPr="006E54C2">
        <w:rPr>
          <w:rFonts w:ascii="Times New Roman" w:hAnsi="Times New Roman" w:cs="Times New Roman"/>
          <w:i/>
          <w:sz w:val="24"/>
          <w:szCs w:val="24"/>
        </w:rPr>
        <w:t>International Journal of Social Welfare, 21,</w:t>
      </w:r>
      <w:r w:rsidRPr="006E54C2">
        <w:rPr>
          <w:rFonts w:ascii="Times New Roman" w:hAnsi="Times New Roman" w:cs="Times New Roman"/>
          <w:sz w:val="24"/>
          <w:szCs w:val="24"/>
        </w:rPr>
        <w:t xml:space="preserve"> 351-360. </w:t>
      </w:r>
      <w:proofErr w:type="spellStart"/>
      <w:r w:rsidRPr="006E54C2">
        <w:rPr>
          <w:rFonts w:ascii="Times New Roman" w:hAnsi="Times New Roman" w:cs="Times New Roman"/>
          <w:sz w:val="24"/>
          <w:szCs w:val="24"/>
        </w:rPr>
        <w:t>doi</w:t>
      </w:r>
      <w:proofErr w:type="spellEnd"/>
      <w:r w:rsidRPr="006E54C2">
        <w:rPr>
          <w:rFonts w:ascii="Times New Roman" w:hAnsi="Times New Roman" w:cs="Times New Roman"/>
          <w:sz w:val="24"/>
          <w:szCs w:val="24"/>
        </w:rPr>
        <w:t>: 10.1111/j.1468-2397.2011.00825.x</w:t>
      </w:r>
    </w:p>
    <w:p w14:paraId="0CE99C5C" w14:textId="77777777" w:rsidR="001050BE" w:rsidRPr="006E54C2" w:rsidRDefault="001050BE" w:rsidP="009559E5">
      <w:pPr>
        <w:spacing w:line="480" w:lineRule="auto"/>
        <w:jc w:val="both"/>
        <w:rPr>
          <w:rFonts w:ascii="Times New Roman" w:hAnsi="Times New Roman" w:cs="Times New Roman"/>
          <w:sz w:val="24"/>
          <w:szCs w:val="24"/>
        </w:rPr>
      </w:pPr>
      <w:r w:rsidRPr="006E54C2">
        <w:rPr>
          <w:rFonts w:ascii="Times New Roman" w:hAnsi="Times New Roman" w:cs="Times New Roman"/>
          <w:sz w:val="24"/>
          <w:szCs w:val="24"/>
        </w:rPr>
        <w:t xml:space="preserve">Crozier, G. (1999) Parental involvement: Who wants it? </w:t>
      </w:r>
      <w:r w:rsidRPr="006E54C2">
        <w:rPr>
          <w:rFonts w:ascii="Times New Roman" w:hAnsi="Times New Roman" w:cs="Times New Roman"/>
          <w:i/>
          <w:sz w:val="24"/>
          <w:szCs w:val="24"/>
        </w:rPr>
        <w:t>International Studies</w:t>
      </w:r>
      <w:r w:rsidRPr="006E54C2">
        <w:rPr>
          <w:rFonts w:ascii="Times New Roman" w:hAnsi="Times New Roman" w:cs="Times New Roman"/>
          <w:sz w:val="24"/>
          <w:szCs w:val="24"/>
        </w:rPr>
        <w:t xml:space="preserve"> </w:t>
      </w:r>
      <w:r w:rsidRPr="006E54C2">
        <w:rPr>
          <w:rFonts w:ascii="Times New Roman" w:hAnsi="Times New Roman" w:cs="Times New Roman"/>
          <w:i/>
          <w:sz w:val="24"/>
          <w:szCs w:val="24"/>
        </w:rPr>
        <w:t>in Sociology of Education, 9,</w:t>
      </w:r>
      <w:r w:rsidRPr="006E54C2">
        <w:rPr>
          <w:rFonts w:ascii="Times New Roman" w:hAnsi="Times New Roman" w:cs="Times New Roman"/>
          <w:sz w:val="24"/>
          <w:szCs w:val="24"/>
        </w:rPr>
        <w:t xml:space="preserve"> 219-238. </w:t>
      </w:r>
      <w:proofErr w:type="spellStart"/>
      <w:r w:rsidRPr="006E54C2">
        <w:rPr>
          <w:rFonts w:ascii="Times New Roman" w:hAnsi="Times New Roman" w:cs="Times New Roman"/>
          <w:sz w:val="24"/>
          <w:szCs w:val="24"/>
        </w:rPr>
        <w:t>doi</w:t>
      </w:r>
      <w:proofErr w:type="spellEnd"/>
      <w:r w:rsidRPr="006E54C2">
        <w:rPr>
          <w:rFonts w:ascii="Times New Roman" w:hAnsi="Times New Roman" w:cs="Times New Roman"/>
          <w:sz w:val="24"/>
          <w:szCs w:val="24"/>
        </w:rPr>
        <w:t>: 10.1080/09620219900200045</w:t>
      </w:r>
    </w:p>
    <w:p w14:paraId="79202C1E" w14:textId="7E2B6A0D" w:rsidR="001050BE" w:rsidRPr="006E54C2" w:rsidRDefault="001050BE" w:rsidP="009559E5">
      <w:pPr>
        <w:spacing w:line="480" w:lineRule="auto"/>
        <w:jc w:val="both"/>
        <w:rPr>
          <w:rFonts w:ascii="Times New Roman" w:hAnsi="Times New Roman" w:cs="Times New Roman"/>
          <w:sz w:val="24"/>
          <w:szCs w:val="24"/>
        </w:rPr>
      </w:pPr>
      <w:r w:rsidRPr="006E54C2">
        <w:rPr>
          <w:rFonts w:ascii="Times New Roman" w:hAnsi="Times New Roman" w:cs="Times New Roman"/>
          <w:sz w:val="24"/>
          <w:szCs w:val="24"/>
        </w:rPr>
        <w:t xml:space="preserve">Day (2013). “Terms of engagement” not “hard to reach parents”. </w:t>
      </w:r>
      <w:r w:rsidRPr="006E54C2">
        <w:rPr>
          <w:rFonts w:ascii="Times New Roman" w:hAnsi="Times New Roman" w:cs="Times New Roman"/>
          <w:i/>
          <w:sz w:val="24"/>
          <w:szCs w:val="24"/>
        </w:rPr>
        <w:t>Educational Psychology in Practice, 29,</w:t>
      </w:r>
      <w:r w:rsidRPr="006E54C2">
        <w:rPr>
          <w:rFonts w:ascii="Times New Roman" w:hAnsi="Times New Roman" w:cs="Times New Roman"/>
          <w:sz w:val="24"/>
          <w:szCs w:val="24"/>
        </w:rPr>
        <w:t xml:space="preserve"> 36-53. </w:t>
      </w:r>
      <w:proofErr w:type="spellStart"/>
      <w:r w:rsidRPr="006E54C2">
        <w:rPr>
          <w:rFonts w:ascii="Times New Roman" w:hAnsi="Times New Roman" w:cs="Times New Roman"/>
          <w:sz w:val="24"/>
          <w:szCs w:val="24"/>
        </w:rPr>
        <w:t>doi</w:t>
      </w:r>
      <w:proofErr w:type="spellEnd"/>
      <w:r w:rsidRPr="006E54C2">
        <w:rPr>
          <w:rFonts w:ascii="Times New Roman" w:hAnsi="Times New Roman" w:cs="Times New Roman"/>
          <w:sz w:val="24"/>
          <w:szCs w:val="24"/>
        </w:rPr>
        <w:t xml:space="preserve">: 10.1080/02667363.2012.748649  </w:t>
      </w:r>
    </w:p>
    <w:p w14:paraId="62907CB7" w14:textId="43D7D7BE" w:rsidR="004C0BA6" w:rsidRPr="006E54C2" w:rsidRDefault="004C0BA6" w:rsidP="004C0BA6">
      <w:pPr>
        <w:spacing w:line="480" w:lineRule="auto"/>
        <w:rPr>
          <w:rFonts w:ascii="Times New Roman" w:hAnsi="Times New Roman" w:cs="Times New Roman"/>
          <w:sz w:val="24"/>
          <w:szCs w:val="24"/>
        </w:rPr>
      </w:pPr>
      <w:r w:rsidRPr="006E54C2">
        <w:rPr>
          <w:rFonts w:ascii="Times New Roman" w:hAnsi="Times New Roman" w:cs="Times New Roman"/>
          <w:sz w:val="24"/>
          <w:szCs w:val="24"/>
          <w:shd w:val="clear" w:color="auto" w:fill="F1F4F5"/>
        </w:rPr>
        <w:t xml:space="preserve">Department of Education (2007). </w:t>
      </w:r>
      <w:r w:rsidRPr="006E54C2">
        <w:rPr>
          <w:rStyle w:val="Emphasis"/>
          <w:rFonts w:ascii="Times New Roman" w:hAnsi="Times New Roman" w:cs="Times New Roman"/>
          <w:sz w:val="24"/>
          <w:szCs w:val="24"/>
        </w:rPr>
        <w:t>Unlocking talent, fulfilling potential: A plan for improving social mobility through education</w:t>
      </w:r>
      <w:r w:rsidRPr="006E54C2">
        <w:rPr>
          <w:rFonts w:ascii="Times New Roman" w:hAnsi="Times New Roman" w:cs="Times New Roman"/>
          <w:sz w:val="24"/>
          <w:szCs w:val="24"/>
          <w:shd w:val="clear" w:color="auto" w:fill="F1F4F5"/>
        </w:rPr>
        <w:t>. Retrieved from: https://assets.publishing.service.gov.uk/government/uploads/system/uploads/attachment_data/file/667690/Social_Mobility_Action_Plan_-_for_printing.pdf</w:t>
      </w:r>
    </w:p>
    <w:p w14:paraId="130478D3" w14:textId="77777777" w:rsidR="00E41EE3" w:rsidRPr="006E54C2" w:rsidRDefault="001050BE" w:rsidP="009559E5">
      <w:pPr>
        <w:spacing w:line="480" w:lineRule="auto"/>
        <w:jc w:val="both"/>
      </w:pPr>
      <w:r w:rsidRPr="006E54C2">
        <w:rPr>
          <w:rFonts w:ascii="Times New Roman" w:hAnsi="Times New Roman" w:cs="Times New Roman"/>
          <w:sz w:val="24"/>
          <w:szCs w:val="24"/>
          <w:lang w:val="de-DE"/>
        </w:rPr>
        <w:t xml:space="preserve">Ensminger, M. E., &amp; Fothergill, K. E. (2003). </w:t>
      </w:r>
      <w:r w:rsidRPr="006E54C2">
        <w:rPr>
          <w:rFonts w:ascii="Times New Roman" w:hAnsi="Times New Roman" w:cs="Times New Roman"/>
          <w:sz w:val="24"/>
          <w:szCs w:val="24"/>
        </w:rPr>
        <w:t>A decade of measuring SES: What it tells us and where to go from here. In M. H. Bornstein &amp; R. H. Bradley (Eds.), Socioeconomic Status, Parenting, and Child Development (pp. 13–27). New Jersey: Lawrence Erlbaum Associates, Inc.</w:t>
      </w:r>
      <w:r w:rsidR="00E41EE3" w:rsidRPr="006E54C2">
        <w:t xml:space="preserve"> </w:t>
      </w:r>
    </w:p>
    <w:p w14:paraId="62496BAA" w14:textId="1C08A73C" w:rsidR="001050BE" w:rsidRPr="006E54C2" w:rsidRDefault="00E41EE3" w:rsidP="009559E5">
      <w:pPr>
        <w:spacing w:line="480" w:lineRule="auto"/>
        <w:jc w:val="both"/>
        <w:rPr>
          <w:rFonts w:ascii="Times New Roman" w:hAnsi="Times New Roman" w:cs="Times New Roman"/>
          <w:sz w:val="24"/>
          <w:szCs w:val="24"/>
        </w:rPr>
      </w:pPr>
      <w:r w:rsidRPr="006E54C2">
        <w:rPr>
          <w:rFonts w:ascii="Times New Roman" w:hAnsi="Times New Roman" w:cs="Times New Roman"/>
          <w:sz w:val="24"/>
          <w:szCs w:val="24"/>
        </w:rPr>
        <w:t xml:space="preserve">Farrant, B. M., &amp; Zubrick, S. R. (2013). Parent-child book reading across early childhood and child vocabulary in the early school years: Findings from the Longitudinal Study of Australian Children. </w:t>
      </w:r>
      <w:r w:rsidRPr="006E54C2">
        <w:rPr>
          <w:rFonts w:ascii="Times New Roman" w:hAnsi="Times New Roman" w:cs="Times New Roman"/>
          <w:i/>
          <w:iCs/>
          <w:sz w:val="24"/>
          <w:szCs w:val="24"/>
        </w:rPr>
        <w:t>First Language, 33</w:t>
      </w:r>
      <w:r w:rsidRPr="006E54C2">
        <w:rPr>
          <w:rFonts w:ascii="Times New Roman" w:hAnsi="Times New Roman" w:cs="Times New Roman"/>
          <w:sz w:val="24"/>
          <w:szCs w:val="24"/>
        </w:rPr>
        <w:t>, 280-293. doi:10.1177/0142723713487617</w:t>
      </w:r>
    </w:p>
    <w:p w14:paraId="5F2810AE" w14:textId="77777777" w:rsidR="001050BE" w:rsidRPr="006E54C2" w:rsidRDefault="001050BE" w:rsidP="009559E5">
      <w:pPr>
        <w:widowControl w:val="0"/>
        <w:autoSpaceDE w:val="0"/>
        <w:autoSpaceDN w:val="0"/>
        <w:adjustRightInd w:val="0"/>
        <w:spacing w:before="240" w:line="480" w:lineRule="auto"/>
        <w:jc w:val="both"/>
        <w:rPr>
          <w:rFonts w:ascii="Times New Roman" w:hAnsi="Times New Roman" w:cs="Times New Roman"/>
          <w:sz w:val="24"/>
          <w:szCs w:val="24"/>
        </w:rPr>
      </w:pPr>
      <w:r w:rsidRPr="006E54C2">
        <w:rPr>
          <w:rFonts w:ascii="Times New Roman" w:hAnsi="Times New Roman" w:cs="Times New Roman"/>
          <w:sz w:val="24"/>
          <w:szCs w:val="24"/>
        </w:rPr>
        <w:t xml:space="preserve">Harris, A., &amp; Goodall, J. (2007). </w:t>
      </w:r>
      <w:r w:rsidRPr="006E54C2">
        <w:rPr>
          <w:rFonts w:ascii="Times New Roman" w:hAnsi="Times New Roman" w:cs="Times New Roman"/>
          <w:i/>
          <w:sz w:val="24"/>
          <w:szCs w:val="24"/>
        </w:rPr>
        <w:t xml:space="preserve">Engaging parents in raising achievement. Do parents know they matter? </w:t>
      </w:r>
      <w:r w:rsidRPr="006E54C2">
        <w:rPr>
          <w:rFonts w:ascii="Times New Roman" w:hAnsi="Times New Roman" w:cs="Times New Roman"/>
          <w:sz w:val="24"/>
          <w:szCs w:val="24"/>
        </w:rPr>
        <w:t xml:space="preserve">London: Department for Children, Schools and Families. </w:t>
      </w:r>
    </w:p>
    <w:p w14:paraId="6BB17B6D" w14:textId="77777777" w:rsidR="00A8137A" w:rsidRPr="006E54C2" w:rsidRDefault="00A8137A" w:rsidP="009559E5">
      <w:pPr>
        <w:autoSpaceDE w:val="0"/>
        <w:autoSpaceDN w:val="0"/>
        <w:adjustRightInd w:val="0"/>
        <w:spacing w:after="0" w:line="480" w:lineRule="auto"/>
        <w:jc w:val="both"/>
        <w:rPr>
          <w:rFonts w:ascii="Times New Roman" w:hAnsi="Times New Roman" w:cs="Times New Roman"/>
          <w:i/>
          <w:iCs/>
          <w:sz w:val="24"/>
          <w:szCs w:val="24"/>
        </w:rPr>
      </w:pPr>
      <w:r w:rsidRPr="006E54C2">
        <w:rPr>
          <w:rFonts w:ascii="Times New Roman" w:hAnsi="Times New Roman" w:cs="Times New Roman"/>
          <w:sz w:val="24"/>
          <w:szCs w:val="24"/>
          <w:lang w:val="de-DE"/>
        </w:rPr>
        <w:t xml:space="preserve">Heinrichs, N., Bertram, H., Kuschel, A., Hahlweg, K. (2005). </w:t>
      </w:r>
      <w:r w:rsidRPr="006E54C2">
        <w:rPr>
          <w:rFonts w:ascii="Times New Roman" w:hAnsi="Times New Roman" w:cs="Times New Roman"/>
          <w:sz w:val="24"/>
          <w:szCs w:val="24"/>
        </w:rPr>
        <w:t xml:space="preserve">Parent recruitment and retention in a universal prevention program for child </w:t>
      </w:r>
      <w:proofErr w:type="spellStart"/>
      <w:r w:rsidRPr="006E54C2">
        <w:rPr>
          <w:rFonts w:ascii="Times New Roman" w:hAnsi="Times New Roman" w:cs="Times New Roman"/>
          <w:sz w:val="24"/>
          <w:szCs w:val="24"/>
        </w:rPr>
        <w:t>behavior</w:t>
      </w:r>
      <w:proofErr w:type="spellEnd"/>
      <w:r w:rsidRPr="006E54C2">
        <w:rPr>
          <w:rFonts w:ascii="Times New Roman" w:hAnsi="Times New Roman" w:cs="Times New Roman"/>
          <w:sz w:val="24"/>
          <w:szCs w:val="24"/>
        </w:rPr>
        <w:t xml:space="preserve"> and emotional problems: Barriers to research and program participation. </w:t>
      </w:r>
      <w:r w:rsidRPr="006E54C2">
        <w:rPr>
          <w:rFonts w:ascii="Times New Roman" w:hAnsi="Times New Roman" w:cs="Times New Roman"/>
          <w:i/>
          <w:iCs/>
          <w:sz w:val="24"/>
          <w:szCs w:val="24"/>
        </w:rPr>
        <w:t>Prevention Science, 6, 275-286</w:t>
      </w:r>
      <w:r w:rsidRPr="006E54C2">
        <w:rPr>
          <w:rFonts w:ascii="Times New Roman" w:hAnsi="Times New Roman" w:cs="Times New Roman"/>
          <w:sz w:val="24"/>
          <w:szCs w:val="24"/>
        </w:rPr>
        <w:t xml:space="preserve">. </w:t>
      </w:r>
      <w:proofErr w:type="spellStart"/>
      <w:r w:rsidRPr="006E54C2">
        <w:rPr>
          <w:rFonts w:ascii="Times New Roman" w:hAnsi="Times New Roman" w:cs="Times New Roman"/>
          <w:sz w:val="24"/>
          <w:szCs w:val="24"/>
        </w:rPr>
        <w:t>doi</w:t>
      </w:r>
      <w:proofErr w:type="spellEnd"/>
      <w:r w:rsidRPr="006E54C2">
        <w:rPr>
          <w:rFonts w:ascii="Times New Roman" w:hAnsi="Times New Roman" w:cs="Times New Roman"/>
          <w:sz w:val="24"/>
          <w:szCs w:val="24"/>
        </w:rPr>
        <w:t>: 10.1007/s11121-005-0006-1</w:t>
      </w:r>
    </w:p>
    <w:p w14:paraId="5A28B173" w14:textId="77777777" w:rsidR="00705575" w:rsidRPr="006E54C2" w:rsidRDefault="00705575" w:rsidP="009559E5">
      <w:pPr>
        <w:widowControl w:val="0"/>
        <w:autoSpaceDE w:val="0"/>
        <w:autoSpaceDN w:val="0"/>
        <w:adjustRightInd w:val="0"/>
        <w:spacing w:before="240" w:line="480" w:lineRule="auto"/>
        <w:jc w:val="both"/>
        <w:rPr>
          <w:rFonts w:ascii="Times New Roman" w:hAnsi="Times New Roman" w:cs="Times New Roman"/>
          <w:sz w:val="24"/>
          <w:szCs w:val="24"/>
        </w:rPr>
      </w:pPr>
      <w:r w:rsidRPr="006E54C2">
        <w:rPr>
          <w:rFonts w:ascii="Times New Roman" w:hAnsi="Times New Roman" w:cs="Times New Roman"/>
          <w:sz w:val="24"/>
          <w:szCs w:val="24"/>
        </w:rPr>
        <w:t xml:space="preserve">Henrich, J., Heine, S. J., &amp; </w:t>
      </w:r>
      <w:proofErr w:type="spellStart"/>
      <w:r w:rsidRPr="006E54C2">
        <w:rPr>
          <w:rFonts w:ascii="Times New Roman" w:hAnsi="Times New Roman" w:cs="Times New Roman"/>
          <w:sz w:val="24"/>
          <w:szCs w:val="24"/>
        </w:rPr>
        <w:t>Norenzayan</w:t>
      </w:r>
      <w:proofErr w:type="spellEnd"/>
      <w:r w:rsidRPr="006E54C2">
        <w:rPr>
          <w:rFonts w:ascii="Times New Roman" w:hAnsi="Times New Roman" w:cs="Times New Roman"/>
          <w:sz w:val="24"/>
          <w:szCs w:val="24"/>
        </w:rPr>
        <w:t xml:space="preserve">, A. (2010). The weirdest people in the world? </w:t>
      </w:r>
      <w:proofErr w:type="spellStart"/>
      <w:r w:rsidRPr="006E54C2">
        <w:rPr>
          <w:rFonts w:ascii="Times New Roman" w:hAnsi="Times New Roman" w:cs="Times New Roman"/>
          <w:i/>
          <w:sz w:val="24"/>
          <w:szCs w:val="24"/>
        </w:rPr>
        <w:t>Behavioral</w:t>
      </w:r>
      <w:proofErr w:type="spellEnd"/>
      <w:r w:rsidRPr="006E54C2">
        <w:rPr>
          <w:rFonts w:ascii="Times New Roman" w:hAnsi="Times New Roman" w:cs="Times New Roman"/>
          <w:i/>
          <w:sz w:val="24"/>
          <w:szCs w:val="24"/>
        </w:rPr>
        <w:t xml:space="preserve"> and Brain Sciences, 33,</w:t>
      </w:r>
      <w:r w:rsidRPr="006E54C2">
        <w:rPr>
          <w:rFonts w:ascii="Times New Roman" w:hAnsi="Times New Roman" w:cs="Times New Roman"/>
          <w:sz w:val="24"/>
          <w:szCs w:val="24"/>
        </w:rPr>
        <w:t xml:space="preserve"> 61–135.</w:t>
      </w:r>
    </w:p>
    <w:p w14:paraId="633AD0F2" w14:textId="77777777" w:rsidR="001050BE" w:rsidRPr="006E54C2" w:rsidRDefault="001050BE" w:rsidP="009559E5">
      <w:pPr>
        <w:widowControl w:val="0"/>
        <w:autoSpaceDE w:val="0"/>
        <w:autoSpaceDN w:val="0"/>
        <w:adjustRightInd w:val="0"/>
        <w:spacing w:before="240" w:line="480" w:lineRule="auto"/>
        <w:jc w:val="both"/>
        <w:rPr>
          <w:rFonts w:ascii="Times New Roman" w:hAnsi="Times New Roman" w:cs="Times New Roman"/>
          <w:noProof/>
          <w:sz w:val="24"/>
          <w:szCs w:val="24"/>
        </w:rPr>
      </w:pPr>
      <w:r w:rsidRPr="006E54C2">
        <w:rPr>
          <w:rFonts w:ascii="Times New Roman" w:hAnsi="Times New Roman" w:cs="Times New Roman"/>
          <w:noProof/>
          <w:sz w:val="24"/>
          <w:szCs w:val="24"/>
        </w:rPr>
        <w:t xml:space="preserve">Heymann, S. J., &amp; Earle, A. (2000). Low-income parents: How do working conditions affect their opportunity to help school-age children at risk? </w:t>
      </w:r>
      <w:r w:rsidRPr="006E54C2">
        <w:rPr>
          <w:rFonts w:ascii="Times New Roman" w:hAnsi="Times New Roman" w:cs="Times New Roman"/>
          <w:i/>
          <w:noProof/>
          <w:sz w:val="24"/>
          <w:szCs w:val="24"/>
        </w:rPr>
        <w:t>American Educational Research Journal, 37,</w:t>
      </w:r>
      <w:r w:rsidRPr="006E54C2">
        <w:rPr>
          <w:rFonts w:ascii="Times New Roman" w:hAnsi="Times New Roman" w:cs="Times New Roman"/>
          <w:noProof/>
          <w:sz w:val="24"/>
          <w:szCs w:val="24"/>
        </w:rPr>
        <w:t xml:space="preserve"> 833-848.</w:t>
      </w:r>
    </w:p>
    <w:p w14:paraId="757F8C6F" w14:textId="4EBFE8C2" w:rsidR="001050BE" w:rsidRPr="006E54C2" w:rsidRDefault="001050BE" w:rsidP="009559E5">
      <w:pPr>
        <w:widowControl w:val="0"/>
        <w:autoSpaceDE w:val="0"/>
        <w:autoSpaceDN w:val="0"/>
        <w:adjustRightInd w:val="0"/>
        <w:spacing w:line="480" w:lineRule="auto"/>
        <w:jc w:val="both"/>
        <w:rPr>
          <w:rFonts w:ascii="Times New Roman" w:hAnsi="Times New Roman" w:cs="Times New Roman"/>
          <w:sz w:val="24"/>
          <w:szCs w:val="24"/>
        </w:rPr>
      </w:pPr>
      <w:r w:rsidRPr="006E54C2">
        <w:rPr>
          <w:rFonts w:ascii="Times New Roman" w:hAnsi="Times New Roman" w:cs="Times New Roman"/>
          <w:sz w:val="24"/>
          <w:szCs w:val="24"/>
        </w:rPr>
        <w:t xml:space="preserve">Hoff, E. (2003). The specificity of environmental influence: Socioeconomic status affects early vocabulary development via maternal speech. </w:t>
      </w:r>
      <w:r w:rsidRPr="006E54C2">
        <w:rPr>
          <w:rFonts w:ascii="Times New Roman" w:hAnsi="Times New Roman" w:cs="Times New Roman"/>
          <w:i/>
          <w:sz w:val="24"/>
          <w:szCs w:val="24"/>
        </w:rPr>
        <w:t>Child Development, 74,</w:t>
      </w:r>
      <w:r w:rsidRPr="006E54C2">
        <w:rPr>
          <w:rFonts w:ascii="Times New Roman" w:hAnsi="Times New Roman" w:cs="Times New Roman"/>
          <w:sz w:val="24"/>
          <w:szCs w:val="24"/>
        </w:rPr>
        <w:t xml:space="preserve"> 1368-1378.</w:t>
      </w:r>
    </w:p>
    <w:p w14:paraId="20793B31" w14:textId="4FC46E9B" w:rsidR="00FB7D98" w:rsidRPr="006E54C2" w:rsidRDefault="001050BE" w:rsidP="009559E5">
      <w:pPr>
        <w:autoSpaceDE w:val="0"/>
        <w:autoSpaceDN w:val="0"/>
        <w:adjustRightInd w:val="0"/>
        <w:spacing w:after="0" w:line="480" w:lineRule="auto"/>
        <w:jc w:val="both"/>
        <w:rPr>
          <w:rFonts w:ascii="Times New Roman" w:hAnsi="Times New Roman" w:cs="Times New Roman"/>
          <w:sz w:val="24"/>
          <w:szCs w:val="24"/>
        </w:rPr>
      </w:pPr>
      <w:r w:rsidRPr="006E54C2">
        <w:rPr>
          <w:rFonts w:ascii="Times New Roman" w:hAnsi="Times New Roman" w:cs="Times New Roman"/>
          <w:sz w:val="24"/>
          <w:szCs w:val="24"/>
        </w:rPr>
        <w:t xml:space="preserve">Hogarth, R. M. (2005). The challenge of representative design in psychology and economics, </w:t>
      </w:r>
      <w:r w:rsidRPr="006E54C2">
        <w:rPr>
          <w:rFonts w:ascii="Times New Roman" w:hAnsi="Times New Roman" w:cs="Times New Roman"/>
          <w:i/>
          <w:sz w:val="24"/>
          <w:szCs w:val="24"/>
        </w:rPr>
        <w:t>Journal of Economic Methodology, 12,</w:t>
      </w:r>
      <w:r w:rsidRPr="006E54C2">
        <w:rPr>
          <w:rFonts w:ascii="Times New Roman" w:hAnsi="Times New Roman" w:cs="Times New Roman"/>
          <w:sz w:val="24"/>
          <w:szCs w:val="24"/>
        </w:rPr>
        <w:t xml:space="preserve"> 253-263. </w:t>
      </w:r>
      <w:proofErr w:type="spellStart"/>
      <w:r w:rsidRPr="006E54C2">
        <w:rPr>
          <w:rFonts w:ascii="Times New Roman" w:hAnsi="Times New Roman" w:cs="Times New Roman"/>
          <w:sz w:val="24"/>
          <w:szCs w:val="24"/>
        </w:rPr>
        <w:t>doi</w:t>
      </w:r>
      <w:proofErr w:type="spellEnd"/>
      <w:r w:rsidRPr="006E54C2">
        <w:rPr>
          <w:rFonts w:ascii="Times New Roman" w:hAnsi="Times New Roman" w:cs="Times New Roman"/>
          <w:sz w:val="24"/>
          <w:szCs w:val="24"/>
        </w:rPr>
        <w:t>: 10.1080/13501780500086172</w:t>
      </w:r>
    </w:p>
    <w:p w14:paraId="109158A3" w14:textId="3E665308" w:rsidR="00F21903" w:rsidRPr="006E54C2" w:rsidRDefault="00244646" w:rsidP="009559E5">
      <w:pPr>
        <w:autoSpaceDE w:val="0"/>
        <w:autoSpaceDN w:val="0"/>
        <w:adjustRightInd w:val="0"/>
        <w:spacing w:before="240" w:after="0" w:line="480" w:lineRule="auto"/>
        <w:jc w:val="both"/>
        <w:rPr>
          <w:rFonts w:ascii="Times New Roman" w:hAnsi="Times New Roman" w:cs="Times New Roman"/>
          <w:sz w:val="24"/>
          <w:szCs w:val="24"/>
        </w:rPr>
      </w:pPr>
      <w:r w:rsidRPr="006E54C2">
        <w:rPr>
          <w:rFonts w:ascii="Times New Roman" w:hAnsi="Times New Roman" w:cs="Times New Roman"/>
          <w:sz w:val="24"/>
          <w:szCs w:val="24"/>
        </w:rPr>
        <w:t>Justice, L. M., Logan,</w:t>
      </w:r>
      <w:r w:rsidR="00F21903" w:rsidRPr="006E54C2">
        <w:rPr>
          <w:rFonts w:ascii="Times New Roman" w:hAnsi="Times New Roman" w:cs="Times New Roman"/>
          <w:sz w:val="24"/>
          <w:szCs w:val="24"/>
        </w:rPr>
        <w:t xml:space="preserve"> J. R., &amp;</w:t>
      </w:r>
      <w:r w:rsidRPr="006E54C2">
        <w:rPr>
          <w:rFonts w:ascii="Times New Roman" w:hAnsi="Times New Roman" w:cs="Times New Roman"/>
          <w:sz w:val="24"/>
          <w:szCs w:val="24"/>
        </w:rPr>
        <w:t xml:space="preserve"> Damschroder</w:t>
      </w:r>
      <w:r w:rsidR="00F21903" w:rsidRPr="006E54C2">
        <w:rPr>
          <w:rFonts w:ascii="Times New Roman" w:hAnsi="Times New Roman" w:cs="Times New Roman"/>
          <w:sz w:val="24"/>
          <w:szCs w:val="24"/>
        </w:rPr>
        <w:t>, L. (2015).</w:t>
      </w:r>
      <w:r w:rsidRPr="006E54C2">
        <w:rPr>
          <w:rFonts w:ascii="Times New Roman" w:hAnsi="Times New Roman" w:cs="Times New Roman"/>
          <w:sz w:val="24"/>
          <w:szCs w:val="24"/>
        </w:rPr>
        <w:t xml:space="preserve"> Designing </w:t>
      </w:r>
      <w:r w:rsidR="00F21903" w:rsidRPr="006E54C2">
        <w:rPr>
          <w:rFonts w:ascii="Times New Roman" w:hAnsi="Times New Roman" w:cs="Times New Roman"/>
          <w:sz w:val="24"/>
          <w:szCs w:val="24"/>
        </w:rPr>
        <w:t>c</w:t>
      </w:r>
      <w:r w:rsidRPr="006E54C2">
        <w:rPr>
          <w:rFonts w:ascii="Times New Roman" w:hAnsi="Times New Roman" w:cs="Times New Roman"/>
          <w:sz w:val="24"/>
          <w:szCs w:val="24"/>
        </w:rPr>
        <w:t>aregiver-</w:t>
      </w:r>
      <w:r w:rsidR="00F21903" w:rsidRPr="006E54C2">
        <w:rPr>
          <w:rFonts w:ascii="Times New Roman" w:hAnsi="Times New Roman" w:cs="Times New Roman"/>
          <w:sz w:val="24"/>
          <w:szCs w:val="24"/>
        </w:rPr>
        <w:t>i</w:t>
      </w:r>
      <w:r w:rsidRPr="006E54C2">
        <w:rPr>
          <w:rFonts w:ascii="Times New Roman" w:hAnsi="Times New Roman" w:cs="Times New Roman"/>
          <w:sz w:val="24"/>
          <w:szCs w:val="24"/>
        </w:rPr>
        <w:t xml:space="preserve">mplemented </w:t>
      </w:r>
      <w:r w:rsidR="00F21903" w:rsidRPr="006E54C2">
        <w:rPr>
          <w:rFonts w:ascii="Times New Roman" w:hAnsi="Times New Roman" w:cs="Times New Roman"/>
          <w:sz w:val="24"/>
          <w:szCs w:val="24"/>
        </w:rPr>
        <w:t>s</w:t>
      </w:r>
      <w:r w:rsidRPr="006E54C2">
        <w:rPr>
          <w:rFonts w:ascii="Times New Roman" w:hAnsi="Times New Roman" w:cs="Times New Roman"/>
          <w:sz w:val="24"/>
          <w:szCs w:val="24"/>
        </w:rPr>
        <w:t>hared-</w:t>
      </w:r>
      <w:r w:rsidR="00F21903" w:rsidRPr="006E54C2">
        <w:rPr>
          <w:rFonts w:ascii="Times New Roman" w:hAnsi="Times New Roman" w:cs="Times New Roman"/>
          <w:sz w:val="24"/>
          <w:szCs w:val="24"/>
        </w:rPr>
        <w:t>r</w:t>
      </w:r>
      <w:r w:rsidRPr="006E54C2">
        <w:rPr>
          <w:rFonts w:ascii="Times New Roman" w:hAnsi="Times New Roman" w:cs="Times New Roman"/>
          <w:sz w:val="24"/>
          <w:szCs w:val="24"/>
        </w:rPr>
        <w:t xml:space="preserve">eading </w:t>
      </w:r>
      <w:r w:rsidR="00F21903" w:rsidRPr="006E54C2">
        <w:rPr>
          <w:rFonts w:ascii="Times New Roman" w:hAnsi="Times New Roman" w:cs="Times New Roman"/>
          <w:sz w:val="24"/>
          <w:szCs w:val="24"/>
        </w:rPr>
        <w:t>i</w:t>
      </w:r>
      <w:r w:rsidRPr="006E54C2">
        <w:rPr>
          <w:rFonts w:ascii="Times New Roman" w:hAnsi="Times New Roman" w:cs="Times New Roman"/>
          <w:sz w:val="24"/>
          <w:szCs w:val="24"/>
        </w:rPr>
        <w:t xml:space="preserve">nterventions to </w:t>
      </w:r>
      <w:r w:rsidR="00F21903" w:rsidRPr="006E54C2">
        <w:rPr>
          <w:rFonts w:ascii="Times New Roman" w:hAnsi="Times New Roman" w:cs="Times New Roman"/>
          <w:sz w:val="24"/>
          <w:szCs w:val="24"/>
        </w:rPr>
        <w:t>o</w:t>
      </w:r>
      <w:r w:rsidRPr="006E54C2">
        <w:rPr>
          <w:rFonts w:ascii="Times New Roman" w:hAnsi="Times New Roman" w:cs="Times New Roman"/>
          <w:sz w:val="24"/>
          <w:szCs w:val="24"/>
        </w:rPr>
        <w:t xml:space="preserve">vercome </w:t>
      </w:r>
      <w:r w:rsidR="00F21903" w:rsidRPr="006E54C2">
        <w:rPr>
          <w:rFonts w:ascii="Times New Roman" w:hAnsi="Times New Roman" w:cs="Times New Roman"/>
          <w:sz w:val="24"/>
          <w:szCs w:val="24"/>
        </w:rPr>
        <w:t>i</w:t>
      </w:r>
      <w:r w:rsidRPr="006E54C2">
        <w:rPr>
          <w:rFonts w:ascii="Times New Roman" w:hAnsi="Times New Roman" w:cs="Times New Roman"/>
          <w:sz w:val="24"/>
          <w:szCs w:val="24"/>
        </w:rPr>
        <w:t xml:space="preserve">mplementation </w:t>
      </w:r>
      <w:r w:rsidR="00F21903" w:rsidRPr="006E54C2">
        <w:rPr>
          <w:rFonts w:ascii="Times New Roman" w:hAnsi="Times New Roman" w:cs="Times New Roman"/>
          <w:sz w:val="24"/>
          <w:szCs w:val="24"/>
        </w:rPr>
        <w:t>b</w:t>
      </w:r>
      <w:r w:rsidRPr="006E54C2">
        <w:rPr>
          <w:rFonts w:ascii="Times New Roman" w:hAnsi="Times New Roman" w:cs="Times New Roman"/>
          <w:sz w:val="24"/>
          <w:szCs w:val="24"/>
        </w:rPr>
        <w:t>arriers</w:t>
      </w:r>
      <w:r w:rsidR="00F21903" w:rsidRPr="006E54C2">
        <w:rPr>
          <w:rFonts w:ascii="Times New Roman" w:hAnsi="Times New Roman" w:cs="Times New Roman"/>
          <w:sz w:val="24"/>
          <w:szCs w:val="24"/>
        </w:rPr>
        <w:t xml:space="preserve">. </w:t>
      </w:r>
      <w:r w:rsidR="00F21903" w:rsidRPr="006E54C2">
        <w:rPr>
          <w:rFonts w:ascii="Times New Roman" w:hAnsi="Times New Roman" w:cs="Times New Roman"/>
          <w:i/>
          <w:iCs/>
          <w:sz w:val="24"/>
          <w:szCs w:val="24"/>
        </w:rPr>
        <w:t xml:space="preserve">Journal of Speech, Language, and Hearing Research, 58, </w:t>
      </w:r>
      <w:r w:rsidR="00F21903" w:rsidRPr="006E54C2">
        <w:rPr>
          <w:rFonts w:ascii="Times New Roman" w:hAnsi="Times New Roman" w:cs="Times New Roman"/>
          <w:sz w:val="24"/>
          <w:szCs w:val="24"/>
        </w:rPr>
        <w:t xml:space="preserve">S1851–S1863. </w:t>
      </w:r>
      <w:proofErr w:type="spellStart"/>
      <w:r w:rsidR="00F21903" w:rsidRPr="006E54C2">
        <w:rPr>
          <w:rFonts w:ascii="Times New Roman" w:hAnsi="Times New Roman" w:cs="Times New Roman"/>
          <w:sz w:val="24"/>
          <w:szCs w:val="24"/>
        </w:rPr>
        <w:t>doi</w:t>
      </w:r>
      <w:proofErr w:type="spellEnd"/>
      <w:r w:rsidR="00F21903" w:rsidRPr="006E54C2">
        <w:rPr>
          <w:rFonts w:ascii="Times New Roman" w:hAnsi="Times New Roman" w:cs="Times New Roman"/>
          <w:sz w:val="24"/>
          <w:szCs w:val="24"/>
        </w:rPr>
        <w:t xml:space="preserve">: 10.1044/2015_JSLHR-L-14-0344 </w:t>
      </w:r>
    </w:p>
    <w:p w14:paraId="0578093D" w14:textId="77777777" w:rsidR="00072002" w:rsidRPr="006E54C2" w:rsidRDefault="00072002" w:rsidP="00072002">
      <w:pPr>
        <w:widowControl w:val="0"/>
        <w:autoSpaceDE w:val="0"/>
        <w:autoSpaceDN w:val="0"/>
        <w:adjustRightInd w:val="0"/>
        <w:spacing w:before="240" w:line="480" w:lineRule="auto"/>
        <w:jc w:val="both"/>
        <w:rPr>
          <w:rFonts w:ascii="Times New Roman" w:hAnsi="Times New Roman" w:cs="Times New Roman"/>
          <w:noProof/>
          <w:sz w:val="24"/>
          <w:szCs w:val="24"/>
        </w:rPr>
      </w:pPr>
      <w:r w:rsidRPr="006E54C2">
        <w:rPr>
          <w:rFonts w:ascii="Times New Roman" w:hAnsi="Times New Roman" w:cs="Times New Roman"/>
          <w:noProof/>
          <w:sz w:val="24"/>
          <w:szCs w:val="24"/>
        </w:rPr>
        <w:t xml:space="preserve">Kelley, E. S., Goldstein, H., Spencer, T. D., &amp; Sherman, A. (2015). Effects of automated tier 2 storybook intervention on vocabulary and comprehension learning in preschool children with limited oral language skills. </w:t>
      </w:r>
      <w:r w:rsidRPr="006E54C2">
        <w:rPr>
          <w:rFonts w:ascii="Times New Roman" w:hAnsi="Times New Roman" w:cs="Times New Roman"/>
          <w:i/>
          <w:iCs/>
          <w:noProof/>
          <w:sz w:val="24"/>
          <w:szCs w:val="24"/>
        </w:rPr>
        <w:t>Early Childhood Research Quarterly</w:t>
      </w:r>
      <w:r w:rsidRPr="006E54C2">
        <w:rPr>
          <w:rFonts w:ascii="Times New Roman" w:hAnsi="Times New Roman" w:cs="Times New Roman"/>
          <w:noProof/>
          <w:sz w:val="24"/>
          <w:szCs w:val="24"/>
        </w:rPr>
        <w:t xml:space="preserve">, </w:t>
      </w:r>
      <w:r w:rsidRPr="006E54C2">
        <w:rPr>
          <w:rFonts w:ascii="Times New Roman" w:hAnsi="Times New Roman" w:cs="Times New Roman"/>
          <w:i/>
          <w:iCs/>
          <w:noProof/>
          <w:sz w:val="24"/>
          <w:szCs w:val="24"/>
        </w:rPr>
        <w:t>31</w:t>
      </w:r>
      <w:r w:rsidRPr="006E54C2">
        <w:rPr>
          <w:rFonts w:ascii="Times New Roman" w:hAnsi="Times New Roman" w:cs="Times New Roman"/>
          <w:noProof/>
          <w:sz w:val="24"/>
          <w:szCs w:val="24"/>
        </w:rPr>
        <w:t>, 47–61. doi: 10.1016/j.ecresq.2014.12.004</w:t>
      </w:r>
    </w:p>
    <w:p w14:paraId="055EAE2B" w14:textId="26666857" w:rsidR="00BC69A8" w:rsidRPr="006E54C2" w:rsidRDefault="001050BE" w:rsidP="00BC69A8">
      <w:pPr>
        <w:autoSpaceDE w:val="0"/>
        <w:autoSpaceDN w:val="0"/>
        <w:adjustRightInd w:val="0"/>
        <w:spacing w:before="240" w:after="0" w:line="480" w:lineRule="auto"/>
        <w:jc w:val="both"/>
        <w:rPr>
          <w:rFonts w:ascii="Times New Roman" w:hAnsi="Times New Roman" w:cs="Times New Roman"/>
          <w:sz w:val="24"/>
          <w:szCs w:val="24"/>
        </w:rPr>
      </w:pPr>
      <w:proofErr w:type="spellStart"/>
      <w:r w:rsidRPr="006E54C2">
        <w:rPr>
          <w:rFonts w:ascii="Times New Roman" w:hAnsi="Times New Roman" w:cs="Times New Roman"/>
          <w:sz w:val="24"/>
          <w:szCs w:val="24"/>
        </w:rPr>
        <w:t>Koerting</w:t>
      </w:r>
      <w:proofErr w:type="spellEnd"/>
      <w:r w:rsidRPr="006E54C2">
        <w:rPr>
          <w:rFonts w:ascii="Times New Roman" w:hAnsi="Times New Roman" w:cs="Times New Roman"/>
          <w:sz w:val="24"/>
          <w:szCs w:val="24"/>
        </w:rPr>
        <w:t xml:space="preserve">, J., Smith, E., Knowles, M. M., Latter, S., Elsey, H., McCann, D. C., Thompson, M., &amp; </w:t>
      </w:r>
      <w:proofErr w:type="spellStart"/>
      <w:r w:rsidRPr="006E54C2">
        <w:rPr>
          <w:rFonts w:ascii="Times New Roman" w:hAnsi="Times New Roman" w:cs="Times New Roman"/>
          <w:sz w:val="24"/>
          <w:szCs w:val="24"/>
        </w:rPr>
        <w:t>Sonuga-Barke</w:t>
      </w:r>
      <w:proofErr w:type="spellEnd"/>
      <w:r w:rsidRPr="006E54C2">
        <w:rPr>
          <w:rFonts w:ascii="Times New Roman" w:hAnsi="Times New Roman" w:cs="Times New Roman"/>
          <w:sz w:val="24"/>
          <w:szCs w:val="24"/>
        </w:rPr>
        <w:t>, E. J. (2013). Barriers to, and facilitators of, parenting programmes for childhood behaviour problems: a qualitative synthesis of studies of parents’ and</w:t>
      </w:r>
      <w:r w:rsidR="00F21903" w:rsidRPr="006E54C2">
        <w:rPr>
          <w:rFonts w:ascii="Times New Roman" w:hAnsi="Times New Roman" w:cs="Times New Roman"/>
          <w:sz w:val="24"/>
          <w:szCs w:val="24"/>
        </w:rPr>
        <w:t xml:space="preserve"> </w:t>
      </w:r>
      <w:r w:rsidRPr="006E54C2">
        <w:rPr>
          <w:rFonts w:ascii="Times New Roman" w:hAnsi="Times New Roman" w:cs="Times New Roman"/>
          <w:sz w:val="24"/>
          <w:szCs w:val="24"/>
        </w:rPr>
        <w:t xml:space="preserve">professionals’ perceptions, </w:t>
      </w:r>
      <w:r w:rsidRPr="006E54C2">
        <w:rPr>
          <w:rFonts w:ascii="Times New Roman" w:hAnsi="Times New Roman" w:cs="Times New Roman"/>
          <w:i/>
          <w:sz w:val="24"/>
          <w:szCs w:val="24"/>
        </w:rPr>
        <w:t xml:space="preserve">European Child &amp; Adolescent Psychiatry, 22, </w:t>
      </w:r>
      <w:r w:rsidRPr="006E54C2">
        <w:rPr>
          <w:rFonts w:ascii="Times New Roman" w:hAnsi="Times New Roman" w:cs="Times New Roman"/>
          <w:sz w:val="24"/>
          <w:szCs w:val="24"/>
        </w:rPr>
        <w:t xml:space="preserve">653-70. </w:t>
      </w:r>
      <w:proofErr w:type="spellStart"/>
      <w:r w:rsidRPr="006E54C2">
        <w:rPr>
          <w:rFonts w:ascii="Times New Roman" w:hAnsi="Times New Roman" w:cs="Times New Roman"/>
          <w:sz w:val="24"/>
          <w:szCs w:val="24"/>
        </w:rPr>
        <w:t>doi</w:t>
      </w:r>
      <w:proofErr w:type="spellEnd"/>
      <w:r w:rsidRPr="006E54C2">
        <w:rPr>
          <w:rFonts w:ascii="Times New Roman" w:hAnsi="Times New Roman" w:cs="Times New Roman"/>
          <w:sz w:val="24"/>
          <w:szCs w:val="24"/>
        </w:rPr>
        <w:t>: 10.1007/s00787-013-0401-2</w:t>
      </w:r>
    </w:p>
    <w:p w14:paraId="63052CCC" w14:textId="78D57E9B" w:rsidR="001050BE" w:rsidRPr="006E54C2" w:rsidRDefault="001050BE" w:rsidP="00BC69A8">
      <w:pPr>
        <w:autoSpaceDE w:val="0"/>
        <w:autoSpaceDN w:val="0"/>
        <w:adjustRightInd w:val="0"/>
        <w:spacing w:before="240" w:after="0" w:line="480" w:lineRule="auto"/>
        <w:jc w:val="both"/>
        <w:rPr>
          <w:rFonts w:ascii="Times New Roman" w:hAnsi="Times New Roman" w:cs="Times New Roman"/>
          <w:sz w:val="24"/>
          <w:szCs w:val="24"/>
        </w:rPr>
      </w:pPr>
      <w:r w:rsidRPr="006E54C2">
        <w:rPr>
          <w:rFonts w:ascii="Times New Roman" w:hAnsi="Times New Roman" w:cs="Times New Roman"/>
          <w:sz w:val="24"/>
          <w:szCs w:val="24"/>
        </w:rPr>
        <w:t xml:space="preserve">Le </w:t>
      </w:r>
      <w:proofErr w:type="spellStart"/>
      <w:r w:rsidRPr="006E54C2">
        <w:rPr>
          <w:rFonts w:ascii="Times New Roman" w:hAnsi="Times New Roman" w:cs="Times New Roman"/>
          <w:sz w:val="24"/>
          <w:szCs w:val="24"/>
        </w:rPr>
        <w:t>Compte</w:t>
      </w:r>
      <w:proofErr w:type="spellEnd"/>
      <w:r w:rsidRPr="006E54C2">
        <w:rPr>
          <w:rFonts w:ascii="Times New Roman" w:hAnsi="Times New Roman" w:cs="Times New Roman"/>
          <w:sz w:val="24"/>
          <w:szCs w:val="24"/>
        </w:rPr>
        <w:t>, M., and J. Schensul. 2010.</w:t>
      </w:r>
      <w:r w:rsidRPr="006E54C2">
        <w:rPr>
          <w:rFonts w:ascii="Times New Roman" w:hAnsi="Times New Roman" w:cs="Times New Roman"/>
          <w:i/>
          <w:sz w:val="24"/>
          <w:szCs w:val="24"/>
        </w:rPr>
        <w:t xml:space="preserve"> Designing &amp; Conducting Ethnographic Research: An Introduction, Vol. 1</w:t>
      </w:r>
      <w:r w:rsidRPr="006E54C2">
        <w:rPr>
          <w:rFonts w:ascii="Times New Roman" w:hAnsi="Times New Roman" w:cs="Times New Roman"/>
          <w:sz w:val="24"/>
          <w:szCs w:val="24"/>
        </w:rPr>
        <w:t>. London: Altamira Press.</w:t>
      </w:r>
    </w:p>
    <w:p w14:paraId="58948937" w14:textId="77777777" w:rsidR="001050BE" w:rsidRPr="006E54C2" w:rsidRDefault="001050BE" w:rsidP="009559E5">
      <w:pPr>
        <w:autoSpaceDE w:val="0"/>
        <w:autoSpaceDN w:val="0"/>
        <w:adjustRightInd w:val="0"/>
        <w:spacing w:before="240" w:after="0" w:line="480" w:lineRule="auto"/>
        <w:jc w:val="both"/>
        <w:rPr>
          <w:rFonts w:ascii="Times New Roman" w:hAnsi="Times New Roman" w:cs="Times New Roman"/>
          <w:sz w:val="24"/>
          <w:szCs w:val="24"/>
        </w:rPr>
      </w:pPr>
      <w:proofErr w:type="spellStart"/>
      <w:r w:rsidRPr="006E54C2">
        <w:rPr>
          <w:rFonts w:ascii="Times New Roman" w:hAnsi="Times New Roman" w:cs="Times New Roman"/>
          <w:sz w:val="24"/>
          <w:szCs w:val="24"/>
        </w:rPr>
        <w:t>Lengua</w:t>
      </w:r>
      <w:proofErr w:type="spellEnd"/>
      <w:r w:rsidRPr="006E54C2">
        <w:rPr>
          <w:rFonts w:ascii="Times New Roman" w:hAnsi="Times New Roman" w:cs="Times New Roman"/>
          <w:sz w:val="24"/>
          <w:szCs w:val="24"/>
        </w:rPr>
        <w:t xml:space="preserve">, L. J., </w:t>
      </w:r>
      <w:proofErr w:type="spellStart"/>
      <w:r w:rsidRPr="006E54C2">
        <w:rPr>
          <w:rFonts w:ascii="Times New Roman" w:hAnsi="Times New Roman" w:cs="Times New Roman"/>
          <w:sz w:val="24"/>
          <w:szCs w:val="24"/>
        </w:rPr>
        <w:t>Roosa</w:t>
      </w:r>
      <w:proofErr w:type="spellEnd"/>
      <w:r w:rsidRPr="006E54C2">
        <w:rPr>
          <w:rFonts w:ascii="Times New Roman" w:hAnsi="Times New Roman" w:cs="Times New Roman"/>
          <w:sz w:val="24"/>
          <w:szCs w:val="24"/>
        </w:rPr>
        <w:t xml:space="preserve">, M. W., </w:t>
      </w:r>
      <w:proofErr w:type="spellStart"/>
      <w:r w:rsidRPr="006E54C2">
        <w:rPr>
          <w:rFonts w:ascii="Times New Roman" w:hAnsi="Times New Roman" w:cs="Times New Roman"/>
          <w:sz w:val="24"/>
          <w:szCs w:val="24"/>
        </w:rPr>
        <w:t>Schupak-Neuberg</w:t>
      </w:r>
      <w:proofErr w:type="spellEnd"/>
      <w:r w:rsidRPr="006E54C2">
        <w:rPr>
          <w:rFonts w:ascii="Times New Roman" w:hAnsi="Times New Roman" w:cs="Times New Roman"/>
          <w:sz w:val="24"/>
          <w:szCs w:val="24"/>
        </w:rPr>
        <w:t xml:space="preserve">, E., Michaels, M. L., Berg, C. N., &amp; Weschler, L. F. (1992). Using focus groups to guide the development of a parenting program for difficult-to-reach, high-risk families. </w:t>
      </w:r>
      <w:r w:rsidRPr="006E54C2">
        <w:rPr>
          <w:rFonts w:ascii="Times New Roman" w:hAnsi="Times New Roman" w:cs="Times New Roman"/>
          <w:i/>
          <w:sz w:val="24"/>
          <w:szCs w:val="24"/>
        </w:rPr>
        <w:t>Family Relations, 41</w:t>
      </w:r>
      <w:r w:rsidRPr="006E54C2">
        <w:rPr>
          <w:rFonts w:ascii="Times New Roman" w:hAnsi="Times New Roman" w:cs="Times New Roman"/>
          <w:sz w:val="24"/>
          <w:szCs w:val="24"/>
        </w:rPr>
        <w:t xml:space="preserve">, 163-168. </w:t>
      </w:r>
      <w:proofErr w:type="spellStart"/>
      <w:r w:rsidRPr="006E54C2">
        <w:rPr>
          <w:rFonts w:ascii="Times New Roman" w:hAnsi="Times New Roman" w:cs="Times New Roman"/>
          <w:sz w:val="24"/>
          <w:szCs w:val="24"/>
        </w:rPr>
        <w:t>doi</w:t>
      </w:r>
      <w:proofErr w:type="spellEnd"/>
      <w:r w:rsidRPr="006E54C2">
        <w:rPr>
          <w:rFonts w:ascii="Times New Roman" w:hAnsi="Times New Roman" w:cs="Times New Roman"/>
          <w:sz w:val="24"/>
          <w:szCs w:val="24"/>
        </w:rPr>
        <w:t>: 10.2307/584828</w:t>
      </w:r>
    </w:p>
    <w:p w14:paraId="23F3FFE0" w14:textId="4958DB63" w:rsidR="00550FB5" w:rsidRPr="006E54C2" w:rsidRDefault="00675A7A" w:rsidP="009559E5">
      <w:pPr>
        <w:autoSpaceDE w:val="0"/>
        <w:autoSpaceDN w:val="0"/>
        <w:adjustRightInd w:val="0"/>
        <w:spacing w:before="240" w:after="0" w:line="480" w:lineRule="auto"/>
        <w:jc w:val="both"/>
        <w:rPr>
          <w:rFonts w:ascii="Times New Roman" w:hAnsi="Times New Roman" w:cs="Times New Roman"/>
          <w:sz w:val="24"/>
          <w:szCs w:val="24"/>
        </w:rPr>
      </w:pPr>
      <w:proofErr w:type="spellStart"/>
      <w:r w:rsidRPr="006E54C2">
        <w:rPr>
          <w:rFonts w:ascii="Times New Roman" w:hAnsi="Times New Roman" w:cs="Times New Roman"/>
          <w:sz w:val="24"/>
          <w:szCs w:val="24"/>
          <w:shd w:val="clear" w:color="auto" w:fill="FFFFFF"/>
        </w:rPr>
        <w:t>Lown</w:t>
      </w:r>
      <w:proofErr w:type="spellEnd"/>
      <w:r w:rsidRPr="006E54C2">
        <w:rPr>
          <w:rFonts w:ascii="Times New Roman" w:hAnsi="Times New Roman" w:cs="Times New Roman"/>
          <w:sz w:val="24"/>
          <w:szCs w:val="24"/>
          <w:shd w:val="clear" w:color="auto" w:fill="FFFFFF"/>
        </w:rPr>
        <w:t>, E. A., Schmidt, L., &amp; Wiley, J. </w:t>
      </w:r>
      <w:r w:rsidRPr="006E54C2">
        <w:rPr>
          <w:rStyle w:val="ref-title"/>
          <w:rFonts w:ascii="Times New Roman" w:hAnsi="Times New Roman" w:cs="Times New Roman"/>
          <w:sz w:val="24"/>
          <w:szCs w:val="24"/>
          <w:shd w:val="clear" w:color="auto" w:fill="FFFFFF"/>
        </w:rPr>
        <w:t xml:space="preserve">(2009). </w:t>
      </w:r>
      <w:r w:rsidRPr="006E54C2">
        <w:rPr>
          <w:rFonts w:ascii="Times New Roman" w:hAnsi="Times New Roman" w:cs="Times New Roman"/>
          <w:sz w:val="24"/>
          <w:szCs w:val="24"/>
        </w:rPr>
        <w:t xml:space="preserve">Interpersonal violence among women seeking welfare: </w:t>
      </w:r>
      <w:proofErr w:type="spellStart"/>
      <w:r w:rsidRPr="006E54C2">
        <w:rPr>
          <w:rFonts w:ascii="Times New Roman" w:hAnsi="Times New Roman" w:cs="Times New Roman"/>
          <w:sz w:val="24"/>
          <w:szCs w:val="24"/>
        </w:rPr>
        <w:t>Unraveling</w:t>
      </w:r>
      <w:proofErr w:type="spellEnd"/>
      <w:r w:rsidRPr="006E54C2">
        <w:rPr>
          <w:rFonts w:ascii="Times New Roman" w:hAnsi="Times New Roman" w:cs="Times New Roman"/>
          <w:sz w:val="24"/>
          <w:szCs w:val="24"/>
        </w:rPr>
        <w:t xml:space="preserve"> l</w:t>
      </w:r>
      <w:r w:rsidR="00550FB5" w:rsidRPr="006E54C2">
        <w:rPr>
          <w:rFonts w:ascii="Times New Roman" w:hAnsi="Times New Roman" w:cs="Times New Roman"/>
          <w:sz w:val="24"/>
          <w:szCs w:val="24"/>
        </w:rPr>
        <w:t xml:space="preserve">ives. </w:t>
      </w:r>
      <w:r w:rsidR="00550FB5" w:rsidRPr="006E54C2">
        <w:rPr>
          <w:rFonts w:ascii="Times New Roman" w:hAnsi="Times New Roman" w:cs="Times New Roman"/>
          <w:i/>
          <w:sz w:val="24"/>
          <w:szCs w:val="24"/>
        </w:rPr>
        <w:t>Am</w:t>
      </w:r>
      <w:r w:rsidRPr="006E54C2">
        <w:rPr>
          <w:rFonts w:ascii="Times New Roman" w:hAnsi="Times New Roman" w:cs="Times New Roman"/>
          <w:i/>
          <w:sz w:val="24"/>
          <w:szCs w:val="24"/>
        </w:rPr>
        <w:t xml:space="preserve">erican Journal of Public Health, 96, </w:t>
      </w:r>
      <w:r w:rsidR="00550FB5" w:rsidRPr="006E54C2">
        <w:rPr>
          <w:rFonts w:ascii="Times New Roman" w:hAnsi="Times New Roman" w:cs="Times New Roman"/>
          <w:sz w:val="24"/>
          <w:szCs w:val="24"/>
        </w:rPr>
        <w:t>1409-</w:t>
      </w:r>
      <w:r w:rsidRPr="006E54C2">
        <w:rPr>
          <w:rFonts w:ascii="Times New Roman" w:hAnsi="Times New Roman" w:cs="Times New Roman"/>
          <w:sz w:val="24"/>
          <w:szCs w:val="24"/>
        </w:rPr>
        <w:t>14</w:t>
      </w:r>
      <w:r w:rsidR="00550FB5" w:rsidRPr="006E54C2">
        <w:rPr>
          <w:rFonts w:ascii="Times New Roman" w:hAnsi="Times New Roman" w:cs="Times New Roman"/>
          <w:sz w:val="24"/>
          <w:szCs w:val="24"/>
        </w:rPr>
        <w:t>15</w:t>
      </w:r>
      <w:r w:rsidRPr="006E54C2">
        <w:rPr>
          <w:rFonts w:ascii="Times New Roman" w:hAnsi="Times New Roman" w:cs="Times New Roman"/>
          <w:sz w:val="24"/>
          <w:szCs w:val="24"/>
        </w:rPr>
        <w:t xml:space="preserve">. </w:t>
      </w:r>
      <w:proofErr w:type="spellStart"/>
      <w:r w:rsidRPr="006E54C2">
        <w:rPr>
          <w:rFonts w:ascii="Times New Roman" w:hAnsi="Times New Roman" w:cs="Times New Roman"/>
          <w:sz w:val="24"/>
          <w:szCs w:val="24"/>
        </w:rPr>
        <w:t>doi</w:t>
      </w:r>
      <w:proofErr w:type="spellEnd"/>
      <w:r w:rsidRPr="006E54C2">
        <w:rPr>
          <w:rFonts w:ascii="Times New Roman" w:hAnsi="Times New Roman" w:cs="Times New Roman"/>
          <w:sz w:val="24"/>
          <w:szCs w:val="24"/>
        </w:rPr>
        <w:t xml:space="preserve">: 10.2105/AJPH.2004.057786 </w:t>
      </w:r>
    </w:p>
    <w:p w14:paraId="5560ED87" w14:textId="77777777" w:rsidR="001050BE" w:rsidRPr="006E54C2" w:rsidRDefault="001050BE" w:rsidP="009559E5">
      <w:pPr>
        <w:widowControl w:val="0"/>
        <w:autoSpaceDE w:val="0"/>
        <w:autoSpaceDN w:val="0"/>
        <w:adjustRightInd w:val="0"/>
        <w:spacing w:before="240" w:line="480" w:lineRule="auto"/>
        <w:jc w:val="both"/>
        <w:rPr>
          <w:rFonts w:ascii="Times New Roman" w:hAnsi="Times New Roman" w:cs="Times New Roman"/>
          <w:sz w:val="24"/>
          <w:szCs w:val="24"/>
          <w:shd w:val="clear" w:color="auto" w:fill="FFFFFF"/>
        </w:rPr>
      </w:pPr>
      <w:r w:rsidRPr="006E54C2">
        <w:rPr>
          <w:rFonts w:ascii="Times New Roman" w:hAnsi="Times New Roman" w:cs="Times New Roman"/>
          <w:sz w:val="24"/>
          <w:szCs w:val="24"/>
        </w:rPr>
        <w:t xml:space="preserve">Mani, A., Mullainathan, S., </w:t>
      </w:r>
      <w:proofErr w:type="spellStart"/>
      <w:r w:rsidRPr="006E54C2">
        <w:rPr>
          <w:rFonts w:ascii="Times New Roman" w:hAnsi="Times New Roman" w:cs="Times New Roman"/>
          <w:sz w:val="24"/>
          <w:szCs w:val="24"/>
        </w:rPr>
        <w:t>Shafir</w:t>
      </w:r>
      <w:proofErr w:type="spellEnd"/>
      <w:r w:rsidRPr="006E54C2">
        <w:rPr>
          <w:rFonts w:ascii="Times New Roman" w:hAnsi="Times New Roman" w:cs="Times New Roman"/>
          <w:sz w:val="24"/>
          <w:szCs w:val="24"/>
        </w:rPr>
        <w:t xml:space="preserve">, E., &amp; Zhao, J. (2013). Poverty impedes cognitive function. </w:t>
      </w:r>
      <w:r w:rsidRPr="006E54C2">
        <w:rPr>
          <w:rFonts w:ascii="Times New Roman" w:hAnsi="Times New Roman" w:cs="Times New Roman"/>
          <w:i/>
          <w:sz w:val="24"/>
          <w:szCs w:val="24"/>
        </w:rPr>
        <w:t xml:space="preserve">Science, 341, </w:t>
      </w:r>
      <w:r w:rsidRPr="006E54C2">
        <w:rPr>
          <w:rFonts w:ascii="Times New Roman" w:hAnsi="Times New Roman" w:cs="Times New Roman"/>
          <w:sz w:val="24"/>
          <w:szCs w:val="24"/>
        </w:rPr>
        <w:t xml:space="preserve">976–980. </w:t>
      </w:r>
      <w:proofErr w:type="spellStart"/>
      <w:r w:rsidRPr="006E54C2">
        <w:rPr>
          <w:rFonts w:ascii="Times New Roman" w:hAnsi="Times New Roman" w:cs="Times New Roman"/>
          <w:sz w:val="24"/>
          <w:szCs w:val="24"/>
        </w:rPr>
        <w:t>doi</w:t>
      </w:r>
      <w:proofErr w:type="spellEnd"/>
      <w:r w:rsidRPr="006E54C2">
        <w:rPr>
          <w:rFonts w:ascii="Times New Roman" w:hAnsi="Times New Roman" w:cs="Times New Roman"/>
          <w:sz w:val="24"/>
          <w:szCs w:val="24"/>
        </w:rPr>
        <w:t xml:space="preserve">: </w:t>
      </w:r>
      <w:r w:rsidRPr="006E54C2">
        <w:rPr>
          <w:rFonts w:ascii="Times New Roman" w:hAnsi="Times New Roman" w:cs="Times New Roman"/>
          <w:sz w:val="24"/>
          <w:szCs w:val="24"/>
          <w:shd w:val="clear" w:color="auto" w:fill="FFFFFF"/>
        </w:rPr>
        <w:t>10.1126/science.1238041</w:t>
      </w:r>
    </w:p>
    <w:p w14:paraId="1D24EB30" w14:textId="7DE4E610" w:rsidR="00550FB5" w:rsidRPr="006E54C2" w:rsidRDefault="00550FB5" w:rsidP="009559E5">
      <w:pPr>
        <w:autoSpaceDE w:val="0"/>
        <w:autoSpaceDN w:val="0"/>
        <w:adjustRightInd w:val="0"/>
        <w:spacing w:after="0" w:line="480" w:lineRule="auto"/>
        <w:jc w:val="both"/>
        <w:rPr>
          <w:rFonts w:ascii="Times New Roman" w:hAnsi="Times New Roman" w:cs="Times New Roman"/>
          <w:sz w:val="24"/>
          <w:szCs w:val="24"/>
        </w:rPr>
      </w:pPr>
      <w:proofErr w:type="spellStart"/>
      <w:r w:rsidRPr="006E54C2">
        <w:rPr>
          <w:rFonts w:ascii="Times New Roman" w:hAnsi="Times New Roman" w:cs="Times New Roman"/>
          <w:sz w:val="24"/>
          <w:szCs w:val="24"/>
        </w:rPr>
        <w:t>Manz</w:t>
      </w:r>
      <w:proofErr w:type="spellEnd"/>
      <w:r w:rsidRPr="006E54C2">
        <w:rPr>
          <w:rFonts w:ascii="Times New Roman" w:hAnsi="Times New Roman" w:cs="Times New Roman"/>
          <w:sz w:val="24"/>
          <w:szCs w:val="24"/>
        </w:rPr>
        <w:t xml:space="preserve">, P. H., Hughes, C., Barnabas, E., </w:t>
      </w:r>
      <w:proofErr w:type="spellStart"/>
      <w:r w:rsidRPr="006E54C2">
        <w:rPr>
          <w:rFonts w:ascii="Times New Roman" w:hAnsi="Times New Roman" w:cs="Times New Roman"/>
          <w:sz w:val="24"/>
          <w:szCs w:val="24"/>
        </w:rPr>
        <w:t>Bracaliello</w:t>
      </w:r>
      <w:proofErr w:type="spellEnd"/>
      <w:r w:rsidRPr="006E54C2">
        <w:rPr>
          <w:rFonts w:ascii="Times New Roman" w:hAnsi="Times New Roman" w:cs="Times New Roman"/>
          <w:sz w:val="24"/>
          <w:szCs w:val="24"/>
        </w:rPr>
        <w:t xml:space="preserve">, C., &amp; Ginsburg-Block, M. (2010). A descriptive review and meta-analysis of family-based emergent literacy interventions: To what extent is the research applicable to low-income, ethnic-minority or linguistically-diverse young children? </w:t>
      </w:r>
      <w:r w:rsidRPr="006E54C2">
        <w:rPr>
          <w:rFonts w:ascii="Times New Roman" w:hAnsi="Times New Roman" w:cs="Times New Roman"/>
          <w:i/>
          <w:iCs/>
          <w:sz w:val="24"/>
          <w:szCs w:val="24"/>
        </w:rPr>
        <w:t>Early Childhood Research Quarterly</w:t>
      </w:r>
      <w:r w:rsidRPr="006E54C2">
        <w:rPr>
          <w:rFonts w:ascii="Times New Roman" w:hAnsi="Times New Roman" w:cs="Times New Roman"/>
          <w:sz w:val="24"/>
          <w:szCs w:val="24"/>
        </w:rPr>
        <w:t xml:space="preserve">, </w:t>
      </w:r>
      <w:r w:rsidRPr="006E54C2">
        <w:rPr>
          <w:rFonts w:ascii="Times New Roman" w:hAnsi="Times New Roman" w:cs="Times New Roman"/>
          <w:i/>
          <w:iCs/>
          <w:sz w:val="24"/>
          <w:szCs w:val="24"/>
        </w:rPr>
        <w:t>25</w:t>
      </w:r>
      <w:r w:rsidRPr="006E54C2">
        <w:rPr>
          <w:rFonts w:ascii="Times New Roman" w:hAnsi="Times New Roman" w:cs="Times New Roman"/>
          <w:sz w:val="24"/>
          <w:szCs w:val="24"/>
        </w:rPr>
        <w:t xml:space="preserve">, 409–431. </w:t>
      </w:r>
      <w:proofErr w:type="spellStart"/>
      <w:r w:rsidRPr="006E54C2">
        <w:rPr>
          <w:rFonts w:ascii="Times New Roman" w:hAnsi="Times New Roman" w:cs="Times New Roman"/>
          <w:sz w:val="24"/>
          <w:szCs w:val="24"/>
        </w:rPr>
        <w:t>doi</w:t>
      </w:r>
      <w:proofErr w:type="spellEnd"/>
      <w:r w:rsidRPr="006E54C2">
        <w:rPr>
          <w:rFonts w:ascii="Times New Roman" w:hAnsi="Times New Roman" w:cs="Times New Roman"/>
          <w:sz w:val="24"/>
          <w:szCs w:val="24"/>
        </w:rPr>
        <w:t>: 10.1016/j.ecresq.2010.03.002</w:t>
      </w:r>
    </w:p>
    <w:p w14:paraId="02853920" w14:textId="77777777" w:rsidR="001050BE" w:rsidRPr="006E54C2" w:rsidRDefault="001050BE" w:rsidP="009559E5">
      <w:pPr>
        <w:widowControl w:val="0"/>
        <w:autoSpaceDE w:val="0"/>
        <w:autoSpaceDN w:val="0"/>
        <w:adjustRightInd w:val="0"/>
        <w:spacing w:before="240" w:line="480" w:lineRule="auto"/>
        <w:jc w:val="both"/>
        <w:rPr>
          <w:rFonts w:ascii="Times New Roman" w:hAnsi="Times New Roman" w:cs="Times New Roman"/>
          <w:noProof/>
          <w:sz w:val="24"/>
          <w:szCs w:val="24"/>
        </w:rPr>
      </w:pPr>
      <w:r w:rsidRPr="006E54C2">
        <w:rPr>
          <w:rFonts w:ascii="Times New Roman" w:hAnsi="Times New Roman" w:cs="Times New Roman"/>
          <w:noProof/>
          <w:sz w:val="24"/>
          <w:szCs w:val="24"/>
        </w:rPr>
        <w:t xml:space="preserve">Mol, S. E., Bus, A. G., de Jong, M. T., &amp; Smeets, D. J. H. (2008). Added value of dialogic parent–child book readings: A meta-analysis. </w:t>
      </w:r>
      <w:r w:rsidRPr="006E54C2">
        <w:rPr>
          <w:rFonts w:ascii="Times New Roman" w:hAnsi="Times New Roman" w:cs="Times New Roman"/>
          <w:i/>
          <w:iCs/>
          <w:noProof/>
          <w:sz w:val="24"/>
          <w:szCs w:val="24"/>
        </w:rPr>
        <w:t>Early Education and Development</w:t>
      </w:r>
      <w:r w:rsidRPr="006E54C2">
        <w:rPr>
          <w:rFonts w:ascii="Times New Roman" w:hAnsi="Times New Roman" w:cs="Times New Roman"/>
          <w:noProof/>
          <w:sz w:val="24"/>
          <w:szCs w:val="24"/>
        </w:rPr>
        <w:t xml:space="preserve">, </w:t>
      </w:r>
      <w:r w:rsidRPr="006E54C2">
        <w:rPr>
          <w:rFonts w:ascii="Times New Roman" w:hAnsi="Times New Roman" w:cs="Times New Roman"/>
          <w:i/>
          <w:iCs/>
          <w:noProof/>
          <w:sz w:val="24"/>
          <w:szCs w:val="24"/>
        </w:rPr>
        <w:t>19</w:t>
      </w:r>
      <w:r w:rsidRPr="006E54C2">
        <w:rPr>
          <w:rFonts w:ascii="Times New Roman" w:hAnsi="Times New Roman" w:cs="Times New Roman"/>
          <w:noProof/>
          <w:sz w:val="24"/>
          <w:szCs w:val="24"/>
        </w:rPr>
        <w:t>, 7 26. doi: 10.1080/10409280701838603of</w:t>
      </w:r>
    </w:p>
    <w:p w14:paraId="4BED3560" w14:textId="77777777" w:rsidR="001050BE" w:rsidRPr="006E54C2" w:rsidRDefault="001050BE" w:rsidP="009559E5">
      <w:pPr>
        <w:spacing w:line="480" w:lineRule="auto"/>
        <w:jc w:val="both"/>
        <w:rPr>
          <w:rFonts w:ascii="Times New Roman" w:hAnsi="Times New Roman" w:cs="Times New Roman"/>
          <w:sz w:val="24"/>
          <w:szCs w:val="24"/>
        </w:rPr>
      </w:pPr>
      <w:r w:rsidRPr="006E54C2">
        <w:rPr>
          <w:rFonts w:ascii="Times New Roman" w:hAnsi="Times New Roman" w:cs="Times New Roman"/>
          <w:sz w:val="24"/>
          <w:szCs w:val="24"/>
        </w:rPr>
        <w:t xml:space="preserve">National Institute of Health (1994). Guidelines on the inclusion of women and minorities as subjects in clinical research. </w:t>
      </w:r>
      <w:r w:rsidRPr="006E54C2">
        <w:rPr>
          <w:rFonts w:ascii="Times New Roman" w:hAnsi="Times New Roman" w:cs="Times New Roman"/>
          <w:i/>
          <w:sz w:val="24"/>
          <w:szCs w:val="24"/>
        </w:rPr>
        <w:t>NIH Guide, 23</w:t>
      </w:r>
      <w:r w:rsidRPr="006E54C2">
        <w:rPr>
          <w:rFonts w:ascii="Times New Roman" w:hAnsi="Times New Roman" w:cs="Times New Roman"/>
          <w:sz w:val="24"/>
          <w:szCs w:val="24"/>
        </w:rPr>
        <w:t>, 2–3.</w:t>
      </w:r>
    </w:p>
    <w:p w14:paraId="662578EB" w14:textId="77777777" w:rsidR="001050BE" w:rsidRPr="006E54C2" w:rsidRDefault="001050BE" w:rsidP="009559E5">
      <w:pPr>
        <w:spacing w:line="480" w:lineRule="auto"/>
        <w:jc w:val="both"/>
        <w:rPr>
          <w:rFonts w:ascii="Times New Roman" w:hAnsi="Times New Roman" w:cs="Times New Roman"/>
          <w:sz w:val="24"/>
          <w:szCs w:val="24"/>
        </w:rPr>
      </w:pPr>
      <w:proofErr w:type="spellStart"/>
      <w:r w:rsidRPr="006E54C2">
        <w:rPr>
          <w:rFonts w:ascii="Times New Roman" w:hAnsi="Times New Roman" w:cs="Times New Roman"/>
          <w:sz w:val="24"/>
          <w:szCs w:val="24"/>
        </w:rPr>
        <w:t>Neuhauser</w:t>
      </w:r>
      <w:proofErr w:type="spellEnd"/>
      <w:r w:rsidRPr="006E54C2">
        <w:rPr>
          <w:rFonts w:ascii="Times New Roman" w:hAnsi="Times New Roman" w:cs="Times New Roman"/>
          <w:sz w:val="24"/>
          <w:szCs w:val="24"/>
        </w:rPr>
        <w:t xml:space="preserve">, A., </w:t>
      </w:r>
      <w:proofErr w:type="spellStart"/>
      <w:r w:rsidRPr="006E54C2">
        <w:rPr>
          <w:rFonts w:ascii="Times New Roman" w:hAnsi="Times New Roman" w:cs="Times New Roman"/>
          <w:sz w:val="24"/>
          <w:szCs w:val="24"/>
        </w:rPr>
        <w:t>Ramseier</w:t>
      </w:r>
      <w:proofErr w:type="spellEnd"/>
      <w:r w:rsidRPr="006E54C2">
        <w:rPr>
          <w:rFonts w:ascii="Times New Roman" w:hAnsi="Times New Roman" w:cs="Times New Roman"/>
          <w:sz w:val="24"/>
          <w:szCs w:val="24"/>
        </w:rPr>
        <w:t xml:space="preserve">, E., Schaub, S., Burkhardt, C. A., </w:t>
      </w:r>
      <w:proofErr w:type="spellStart"/>
      <w:r w:rsidRPr="006E54C2">
        <w:rPr>
          <w:rFonts w:ascii="Times New Roman" w:hAnsi="Times New Roman" w:cs="Times New Roman"/>
          <w:sz w:val="24"/>
          <w:szCs w:val="24"/>
        </w:rPr>
        <w:t>Templer</w:t>
      </w:r>
      <w:proofErr w:type="spellEnd"/>
      <w:r w:rsidRPr="006E54C2">
        <w:rPr>
          <w:rFonts w:ascii="Times New Roman" w:hAnsi="Times New Roman" w:cs="Times New Roman"/>
          <w:sz w:val="24"/>
          <w:szCs w:val="24"/>
        </w:rPr>
        <w:t xml:space="preserve">, F., &amp; Lanfranchi, A. Hard to reach families – A methodological approach to early recognition, recruitment, and randomization in an intervention study. </w:t>
      </w:r>
      <w:r w:rsidRPr="006E54C2">
        <w:rPr>
          <w:rFonts w:ascii="Times New Roman" w:hAnsi="Times New Roman" w:cs="Times New Roman"/>
          <w:i/>
          <w:sz w:val="24"/>
          <w:szCs w:val="24"/>
        </w:rPr>
        <w:t>Mental Health &amp; Prevention, 3,</w:t>
      </w:r>
      <w:r w:rsidRPr="006E54C2">
        <w:rPr>
          <w:rFonts w:ascii="Times New Roman" w:hAnsi="Times New Roman" w:cs="Times New Roman"/>
          <w:sz w:val="24"/>
          <w:szCs w:val="24"/>
        </w:rPr>
        <w:t xml:space="preserve"> 79-88. </w:t>
      </w:r>
      <w:proofErr w:type="spellStart"/>
      <w:r w:rsidRPr="006E54C2">
        <w:rPr>
          <w:rFonts w:ascii="Times New Roman" w:hAnsi="Times New Roman" w:cs="Times New Roman"/>
          <w:sz w:val="24"/>
          <w:szCs w:val="24"/>
        </w:rPr>
        <w:t>doi</w:t>
      </w:r>
      <w:proofErr w:type="spellEnd"/>
      <w:r w:rsidRPr="006E54C2">
        <w:rPr>
          <w:rFonts w:ascii="Times New Roman" w:hAnsi="Times New Roman" w:cs="Times New Roman"/>
          <w:sz w:val="24"/>
          <w:szCs w:val="24"/>
        </w:rPr>
        <w:t xml:space="preserve">: 10.1016/j.mhp.2015.07.002  </w:t>
      </w:r>
    </w:p>
    <w:p w14:paraId="469CC66F" w14:textId="77777777" w:rsidR="001050BE" w:rsidRPr="006E54C2" w:rsidRDefault="001050BE" w:rsidP="009559E5">
      <w:pPr>
        <w:spacing w:line="480" w:lineRule="auto"/>
        <w:jc w:val="both"/>
        <w:rPr>
          <w:rFonts w:ascii="Times New Roman" w:hAnsi="Times New Roman" w:cs="Times New Roman"/>
          <w:sz w:val="24"/>
          <w:szCs w:val="24"/>
        </w:rPr>
      </w:pPr>
      <w:r w:rsidRPr="006E54C2">
        <w:rPr>
          <w:rFonts w:ascii="Times New Roman" w:hAnsi="Times New Roman" w:cs="Times New Roman"/>
          <w:sz w:val="24"/>
          <w:szCs w:val="24"/>
        </w:rPr>
        <w:t xml:space="preserve">Nicholson, L. M., </w:t>
      </w:r>
      <w:proofErr w:type="spellStart"/>
      <w:r w:rsidRPr="006E54C2">
        <w:rPr>
          <w:rFonts w:ascii="Times New Roman" w:hAnsi="Times New Roman" w:cs="Times New Roman"/>
          <w:sz w:val="24"/>
          <w:szCs w:val="24"/>
        </w:rPr>
        <w:t>Schwirian</w:t>
      </w:r>
      <w:proofErr w:type="spellEnd"/>
      <w:r w:rsidRPr="006E54C2">
        <w:rPr>
          <w:rFonts w:ascii="Times New Roman" w:hAnsi="Times New Roman" w:cs="Times New Roman"/>
          <w:sz w:val="24"/>
          <w:szCs w:val="24"/>
        </w:rPr>
        <w:t xml:space="preserve">, P. M., Klein, E. G., </w:t>
      </w:r>
      <w:proofErr w:type="spellStart"/>
      <w:r w:rsidRPr="006E54C2">
        <w:rPr>
          <w:rFonts w:ascii="Times New Roman" w:hAnsi="Times New Roman" w:cs="Times New Roman"/>
          <w:sz w:val="24"/>
          <w:szCs w:val="24"/>
        </w:rPr>
        <w:t>Skybo</w:t>
      </w:r>
      <w:proofErr w:type="spellEnd"/>
      <w:r w:rsidRPr="006E54C2">
        <w:rPr>
          <w:rFonts w:ascii="Times New Roman" w:hAnsi="Times New Roman" w:cs="Times New Roman"/>
          <w:sz w:val="24"/>
          <w:szCs w:val="24"/>
        </w:rPr>
        <w:t xml:space="preserve">, T., Murray-Johnson, L., </w:t>
      </w:r>
      <w:proofErr w:type="spellStart"/>
      <w:r w:rsidRPr="006E54C2">
        <w:rPr>
          <w:rFonts w:ascii="Times New Roman" w:hAnsi="Times New Roman" w:cs="Times New Roman"/>
          <w:sz w:val="24"/>
          <w:szCs w:val="24"/>
        </w:rPr>
        <w:t>Eneli</w:t>
      </w:r>
      <w:proofErr w:type="spellEnd"/>
      <w:r w:rsidRPr="006E54C2">
        <w:rPr>
          <w:rFonts w:ascii="Times New Roman" w:hAnsi="Times New Roman" w:cs="Times New Roman"/>
          <w:sz w:val="24"/>
          <w:szCs w:val="24"/>
        </w:rPr>
        <w:t xml:space="preserve">, I., </w:t>
      </w:r>
      <w:proofErr w:type="spellStart"/>
      <w:r w:rsidRPr="006E54C2">
        <w:rPr>
          <w:rFonts w:ascii="Times New Roman" w:hAnsi="Times New Roman" w:cs="Times New Roman"/>
          <w:sz w:val="24"/>
          <w:szCs w:val="24"/>
        </w:rPr>
        <w:t>Boettner</w:t>
      </w:r>
      <w:proofErr w:type="spellEnd"/>
      <w:r w:rsidRPr="006E54C2">
        <w:rPr>
          <w:rFonts w:ascii="Times New Roman" w:hAnsi="Times New Roman" w:cs="Times New Roman"/>
          <w:sz w:val="24"/>
          <w:szCs w:val="24"/>
        </w:rPr>
        <w:t xml:space="preserve">, B., French, G. M., &amp; </w:t>
      </w:r>
      <w:proofErr w:type="spellStart"/>
      <w:r w:rsidRPr="006E54C2">
        <w:rPr>
          <w:rFonts w:ascii="Times New Roman" w:hAnsi="Times New Roman" w:cs="Times New Roman"/>
          <w:sz w:val="24"/>
          <w:szCs w:val="24"/>
        </w:rPr>
        <w:t>Groner</w:t>
      </w:r>
      <w:proofErr w:type="spellEnd"/>
      <w:r w:rsidRPr="006E54C2">
        <w:rPr>
          <w:rFonts w:ascii="Times New Roman" w:hAnsi="Times New Roman" w:cs="Times New Roman"/>
          <w:sz w:val="24"/>
          <w:szCs w:val="24"/>
        </w:rPr>
        <w:t>, J. A. (2011) Recruitment and retention strategies in longitudinal clinical studies with low-income populations</w:t>
      </w:r>
      <w:r w:rsidRPr="006E54C2">
        <w:rPr>
          <w:rFonts w:ascii="Times New Roman" w:eastAsia="MS Gothic" w:hAnsi="Times New Roman" w:cs="Times New Roman"/>
          <w:i/>
          <w:sz w:val="24"/>
          <w:szCs w:val="24"/>
        </w:rPr>
        <w:t xml:space="preserve">. </w:t>
      </w:r>
      <w:r w:rsidRPr="006E54C2">
        <w:rPr>
          <w:rFonts w:ascii="Times New Roman" w:hAnsi="Times New Roman" w:cs="Times New Roman"/>
          <w:i/>
          <w:sz w:val="24"/>
          <w:szCs w:val="24"/>
        </w:rPr>
        <w:t>Contemporary Clinical Trials, 32,</w:t>
      </w:r>
      <w:r w:rsidRPr="006E54C2">
        <w:rPr>
          <w:rFonts w:ascii="Times New Roman" w:hAnsi="Times New Roman" w:cs="Times New Roman"/>
          <w:sz w:val="24"/>
          <w:szCs w:val="24"/>
        </w:rPr>
        <w:t xml:space="preserve"> 353–362. </w:t>
      </w:r>
      <w:proofErr w:type="spellStart"/>
      <w:r w:rsidRPr="006E54C2">
        <w:rPr>
          <w:rFonts w:ascii="Times New Roman" w:hAnsi="Times New Roman" w:cs="Times New Roman"/>
          <w:sz w:val="24"/>
          <w:szCs w:val="24"/>
        </w:rPr>
        <w:t>doi</w:t>
      </w:r>
      <w:proofErr w:type="spellEnd"/>
      <w:r w:rsidRPr="006E54C2">
        <w:rPr>
          <w:rFonts w:ascii="Times New Roman" w:hAnsi="Times New Roman" w:cs="Times New Roman"/>
          <w:sz w:val="24"/>
          <w:szCs w:val="24"/>
        </w:rPr>
        <w:t xml:space="preserve">: </w:t>
      </w:r>
      <w:r w:rsidRPr="006E54C2">
        <w:rPr>
          <w:rFonts w:ascii="Times New Roman" w:hAnsi="Times New Roman" w:cs="Times New Roman"/>
          <w:sz w:val="24"/>
          <w:szCs w:val="24"/>
          <w:shd w:val="clear" w:color="auto" w:fill="FFFFFF"/>
        </w:rPr>
        <w:t>10.1016/j.cct.2011.01.007</w:t>
      </w:r>
    </w:p>
    <w:p w14:paraId="563B228B" w14:textId="4E511E4A" w:rsidR="00705575" w:rsidRPr="006E54C2" w:rsidRDefault="00705575" w:rsidP="009559E5">
      <w:pPr>
        <w:widowControl w:val="0"/>
        <w:autoSpaceDE w:val="0"/>
        <w:autoSpaceDN w:val="0"/>
        <w:adjustRightInd w:val="0"/>
        <w:spacing w:before="240" w:line="480" w:lineRule="auto"/>
        <w:jc w:val="both"/>
        <w:rPr>
          <w:rFonts w:ascii="Times New Roman" w:hAnsi="Times New Roman" w:cs="Times New Roman"/>
          <w:sz w:val="24"/>
          <w:szCs w:val="24"/>
        </w:rPr>
      </w:pPr>
      <w:r w:rsidRPr="006E54C2">
        <w:rPr>
          <w:rFonts w:ascii="Times New Roman" w:hAnsi="Times New Roman" w:cs="Times New Roman"/>
          <w:sz w:val="24"/>
          <w:szCs w:val="24"/>
        </w:rPr>
        <w:t xml:space="preserve">Nielsen, M., </w:t>
      </w:r>
      <w:proofErr w:type="spellStart"/>
      <w:r w:rsidRPr="006E54C2">
        <w:rPr>
          <w:rFonts w:ascii="Times New Roman" w:hAnsi="Times New Roman" w:cs="Times New Roman"/>
          <w:sz w:val="24"/>
          <w:szCs w:val="24"/>
        </w:rPr>
        <w:t>Haun</w:t>
      </w:r>
      <w:proofErr w:type="spellEnd"/>
      <w:r w:rsidRPr="006E54C2">
        <w:rPr>
          <w:rFonts w:ascii="Times New Roman" w:hAnsi="Times New Roman" w:cs="Times New Roman"/>
          <w:sz w:val="24"/>
          <w:szCs w:val="24"/>
        </w:rPr>
        <w:t xml:space="preserve">, D., </w:t>
      </w:r>
      <w:proofErr w:type="spellStart"/>
      <w:r w:rsidRPr="006E54C2">
        <w:rPr>
          <w:rFonts w:ascii="Times New Roman" w:hAnsi="Times New Roman" w:cs="Times New Roman"/>
          <w:sz w:val="24"/>
          <w:szCs w:val="24"/>
        </w:rPr>
        <w:t>Kärtner</w:t>
      </w:r>
      <w:proofErr w:type="spellEnd"/>
      <w:r w:rsidRPr="006E54C2">
        <w:rPr>
          <w:rFonts w:ascii="Times New Roman" w:hAnsi="Times New Roman" w:cs="Times New Roman"/>
          <w:sz w:val="24"/>
          <w:szCs w:val="24"/>
        </w:rPr>
        <w:t xml:space="preserve">, J., &amp; </w:t>
      </w:r>
      <w:proofErr w:type="spellStart"/>
      <w:r w:rsidRPr="006E54C2">
        <w:rPr>
          <w:rFonts w:ascii="Times New Roman" w:hAnsi="Times New Roman" w:cs="Times New Roman"/>
          <w:sz w:val="24"/>
          <w:szCs w:val="24"/>
        </w:rPr>
        <w:t>Legare</w:t>
      </w:r>
      <w:proofErr w:type="spellEnd"/>
      <w:r w:rsidRPr="006E54C2">
        <w:rPr>
          <w:rFonts w:ascii="Times New Roman" w:hAnsi="Times New Roman" w:cs="Times New Roman"/>
          <w:sz w:val="24"/>
          <w:szCs w:val="24"/>
        </w:rPr>
        <w:t xml:space="preserve">, C. H. (2017). The persistent sampling bias in developmental psychology: A call to action. </w:t>
      </w:r>
      <w:r w:rsidRPr="006E54C2">
        <w:rPr>
          <w:rFonts w:ascii="Times New Roman" w:hAnsi="Times New Roman" w:cs="Times New Roman"/>
          <w:i/>
          <w:sz w:val="24"/>
          <w:szCs w:val="24"/>
        </w:rPr>
        <w:t>Journal of Experimental Child Psychology, 162,</w:t>
      </w:r>
      <w:r w:rsidRPr="006E54C2">
        <w:rPr>
          <w:rFonts w:ascii="Times New Roman" w:hAnsi="Times New Roman" w:cs="Times New Roman"/>
          <w:sz w:val="24"/>
          <w:szCs w:val="24"/>
        </w:rPr>
        <w:t xml:space="preserve"> 1-38, </w:t>
      </w:r>
      <w:proofErr w:type="spellStart"/>
      <w:r w:rsidRPr="006E54C2">
        <w:rPr>
          <w:rFonts w:ascii="Times New Roman" w:hAnsi="Times New Roman" w:cs="Times New Roman"/>
          <w:sz w:val="24"/>
          <w:szCs w:val="24"/>
        </w:rPr>
        <w:t>doi</w:t>
      </w:r>
      <w:proofErr w:type="spellEnd"/>
      <w:r w:rsidRPr="006E54C2">
        <w:rPr>
          <w:rFonts w:ascii="Times New Roman" w:hAnsi="Times New Roman" w:cs="Times New Roman"/>
          <w:sz w:val="24"/>
          <w:szCs w:val="24"/>
        </w:rPr>
        <w:t>: 10.1016/j.jecp.2017.04.017</w:t>
      </w:r>
    </w:p>
    <w:p w14:paraId="1903EEED" w14:textId="422A49AB" w:rsidR="00164673" w:rsidRPr="006E54C2" w:rsidRDefault="00164673" w:rsidP="009559E5">
      <w:pPr>
        <w:widowControl w:val="0"/>
        <w:autoSpaceDE w:val="0"/>
        <w:autoSpaceDN w:val="0"/>
        <w:adjustRightInd w:val="0"/>
        <w:spacing w:before="240" w:line="480" w:lineRule="auto"/>
        <w:jc w:val="both"/>
        <w:rPr>
          <w:rFonts w:ascii="Times New Roman" w:hAnsi="Times New Roman" w:cs="Times New Roman"/>
          <w:sz w:val="24"/>
          <w:szCs w:val="24"/>
        </w:rPr>
      </w:pPr>
      <w:r w:rsidRPr="006E54C2">
        <w:rPr>
          <w:rFonts w:ascii="Times New Roman" w:hAnsi="Times New Roman" w:cs="Times New Roman"/>
          <w:sz w:val="24"/>
          <w:szCs w:val="24"/>
        </w:rPr>
        <w:t xml:space="preserve">Noble, C. H., Cameron-Faulkner, T., &amp; Lieven, E. (2018). Keeping it simple: The grammatical properties of shared book reading. </w:t>
      </w:r>
      <w:r w:rsidRPr="006E54C2">
        <w:rPr>
          <w:rFonts w:ascii="Times New Roman" w:hAnsi="Times New Roman" w:cs="Times New Roman"/>
          <w:i/>
          <w:iCs/>
          <w:sz w:val="24"/>
          <w:szCs w:val="24"/>
        </w:rPr>
        <w:t>Journal of Child Language, 45,</w:t>
      </w:r>
      <w:r w:rsidRPr="006E54C2">
        <w:rPr>
          <w:rFonts w:ascii="Times New Roman" w:hAnsi="Times New Roman" w:cs="Times New Roman"/>
          <w:sz w:val="24"/>
          <w:szCs w:val="24"/>
        </w:rPr>
        <w:t xml:space="preserve"> 753-766. doi:10.1017/S0305000917000447</w:t>
      </w:r>
    </w:p>
    <w:p w14:paraId="4BCA09B2" w14:textId="77777777" w:rsidR="006D753A" w:rsidRPr="006E54C2" w:rsidRDefault="001050BE" w:rsidP="006D753A">
      <w:pPr>
        <w:spacing w:line="480" w:lineRule="auto"/>
        <w:jc w:val="both"/>
        <w:rPr>
          <w:rFonts w:ascii="Times New Roman" w:hAnsi="Times New Roman" w:cs="Times New Roman"/>
          <w:sz w:val="24"/>
          <w:szCs w:val="24"/>
        </w:rPr>
      </w:pPr>
      <w:proofErr w:type="spellStart"/>
      <w:r w:rsidRPr="006E54C2">
        <w:rPr>
          <w:rFonts w:ascii="Times New Roman" w:hAnsi="Times New Roman" w:cs="Times New Roman"/>
          <w:sz w:val="24"/>
          <w:szCs w:val="24"/>
        </w:rPr>
        <w:t>Odierna</w:t>
      </w:r>
      <w:proofErr w:type="spellEnd"/>
      <w:r w:rsidRPr="006E54C2">
        <w:rPr>
          <w:rFonts w:ascii="Times New Roman" w:hAnsi="Times New Roman" w:cs="Times New Roman"/>
          <w:sz w:val="24"/>
          <w:szCs w:val="24"/>
        </w:rPr>
        <w:t xml:space="preserve">, D. H., &amp; Schmidt, L. A. (2009). The effects of failing to include hard-to-reach respondents in longitudinal surveys, </w:t>
      </w:r>
      <w:r w:rsidRPr="006E54C2">
        <w:rPr>
          <w:rFonts w:ascii="Times New Roman" w:hAnsi="Times New Roman" w:cs="Times New Roman"/>
          <w:i/>
          <w:sz w:val="24"/>
          <w:szCs w:val="24"/>
        </w:rPr>
        <w:t>Research and Practice, 99,</w:t>
      </w:r>
      <w:r w:rsidRPr="006E54C2">
        <w:rPr>
          <w:rFonts w:ascii="Times New Roman" w:hAnsi="Times New Roman" w:cs="Times New Roman"/>
          <w:sz w:val="24"/>
          <w:szCs w:val="24"/>
        </w:rPr>
        <w:t xml:space="preserve"> 1515-1521. </w:t>
      </w:r>
      <w:proofErr w:type="spellStart"/>
      <w:r w:rsidRPr="006E54C2">
        <w:rPr>
          <w:rFonts w:ascii="Times New Roman" w:hAnsi="Times New Roman" w:cs="Times New Roman"/>
          <w:sz w:val="24"/>
          <w:szCs w:val="24"/>
        </w:rPr>
        <w:t>doi</w:t>
      </w:r>
      <w:proofErr w:type="spellEnd"/>
      <w:r w:rsidRPr="006E54C2">
        <w:rPr>
          <w:rFonts w:ascii="Times New Roman" w:hAnsi="Times New Roman" w:cs="Times New Roman"/>
          <w:sz w:val="24"/>
          <w:szCs w:val="24"/>
        </w:rPr>
        <w:t xml:space="preserve">: 10.2105/AJPH.2007.111138 </w:t>
      </w:r>
    </w:p>
    <w:p w14:paraId="127D1A19" w14:textId="66CBDF4D" w:rsidR="006D753A" w:rsidRPr="006E54C2" w:rsidRDefault="000519F8" w:rsidP="006D753A">
      <w:pPr>
        <w:spacing w:line="480" w:lineRule="auto"/>
        <w:jc w:val="both"/>
        <w:rPr>
          <w:rFonts w:ascii="Times New Roman" w:hAnsi="Times New Roman" w:cs="Times New Roman"/>
          <w:sz w:val="24"/>
          <w:szCs w:val="24"/>
        </w:rPr>
      </w:pPr>
      <w:r w:rsidRPr="006E54C2">
        <w:rPr>
          <w:rFonts w:ascii="Times New Roman" w:hAnsi="Times New Roman" w:cs="Times New Roman"/>
          <w:sz w:val="24"/>
          <w:szCs w:val="24"/>
          <w:shd w:val="clear" w:color="auto" w:fill="FFFFFF"/>
        </w:rPr>
        <w:t>Qi, C.H., Kaiser, A.P., Milan S., Hancock, T. (2006). Language performance of low-income African American and European American preschool children on the PPVT-III. </w:t>
      </w:r>
      <w:r w:rsidRPr="006E54C2">
        <w:rPr>
          <w:rStyle w:val="ref-journal"/>
          <w:rFonts w:ascii="Times New Roman" w:hAnsi="Times New Roman" w:cs="Times New Roman"/>
          <w:i/>
          <w:iCs/>
          <w:sz w:val="24"/>
          <w:szCs w:val="24"/>
          <w:shd w:val="clear" w:color="auto" w:fill="FFFFFF"/>
        </w:rPr>
        <w:t xml:space="preserve">Language, Speech, and Hearing Services in Schools, </w:t>
      </w:r>
      <w:r w:rsidRPr="006E54C2">
        <w:rPr>
          <w:rStyle w:val="ref-vol"/>
          <w:rFonts w:ascii="Times New Roman" w:hAnsi="Times New Roman" w:cs="Times New Roman"/>
          <w:i/>
          <w:iCs/>
          <w:sz w:val="24"/>
          <w:szCs w:val="24"/>
          <w:shd w:val="clear" w:color="auto" w:fill="FFFFFF"/>
        </w:rPr>
        <w:t>37</w:t>
      </w:r>
      <w:r w:rsidRPr="006E54C2">
        <w:rPr>
          <w:rFonts w:ascii="Times New Roman" w:hAnsi="Times New Roman" w:cs="Times New Roman"/>
          <w:i/>
          <w:iCs/>
          <w:sz w:val="24"/>
          <w:szCs w:val="24"/>
          <w:shd w:val="clear" w:color="auto" w:fill="FFFFFF"/>
        </w:rPr>
        <w:t>,</w:t>
      </w:r>
      <w:r w:rsidRPr="006E54C2">
        <w:rPr>
          <w:rFonts w:ascii="Times New Roman" w:hAnsi="Times New Roman" w:cs="Times New Roman"/>
          <w:sz w:val="24"/>
          <w:szCs w:val="24"/>
          <w:shd w:val="clear" w:color="auto" w:fill="FFFFFF"/>
        </w:rPr>
        <w:t xml:space="preserve"> 5–16. </w:t>
      </w:r>
      <w:proofErr w:type="spellStart"/>
      <w:r w:rsidRPr="006E54C2">
        <w:rPr>
          <w:rFonts w:ascii="Times New Roman" w:hAnsi="Times New Roman" w:cs="Times New Roman"/>
          <w:sz w:val="24"/>
          <w:szCs w:val="24"/>
          <w:shd w:val="clear" w:color="auto" w:fill="FFFFFF"/>
        </w:rPr>
        <w:t>doi</w:t>
      </w:r>
      <w:proofErr w:type="spellEnd"/>
      <w:r w:rsidRPr="006E54C2">
        <w:rPr>
          <w:rFonts w:ascii="Times New Roman" w:hAnsi="Times New Roman" w:cs="Times New Roman"/>
          <w:sz w:val="24"/>
          <w:szCs w:val="24"/>
          <w:shd w:val="clear" w:color="auto" w:fill="FFFFFF"/>
        </w:rPr>
        <w:t xml:space="preserve">: </w:t>
      </w:r>
      <w:r w:rsidR="006D753A" w:rsidRPr="006E54C2">
        <w:rPr>
          <w:rFonts w:ascii="Times New Roman" w:hAnsi="Times New Roman" w:cs="Times New Roman"/>
          <w:sz w:val="24"/>
          <w:szCs w:val="24"/>
        </w:rPr>
        <w:t>10.1044/0161-1461(2006/002)</w:t>
      </w:r>
    </w:p>
    <w:p w14:paraId="364289A7" w14:textId="3D5BB35F" w:rsidR="00187244" w:rsidRPr="006E54C2" w:rsidRDefault="00187244" w:rsidP="006D753A">
      <w:pPr>
        <w:spacing w:line="480" w:lineRule="auto"/>
        <w:jc w:val="both"/>
        <w:rPr>
          <w:rFonts w:ascii="Times New Roman" w:hAnsi="Times New Roman" w:cs="Times New Roman"/>
          <w:sz w:val="24"/>
          <w:szCs w:val="24"/>
        </w:rPr>
      </w:pPr>
      <w:r w:rsidRPr="006E54C2">
        <w:rPr>
          <w:rFonts w:ascii="Times New Roman" w:hAnsi="Times New Roman" w:cs="Times New Roman"/>
          <w:sz w:val="24"/>
          <w:szCs w:val="24"/>
        </w:rPr>
        <w:t xml:space="preserve">Rowe, M. L. (2012). A longitudinal investigation of the role of quantity and quality of child‐directed speech in vocabulary development. </w:t>
      </w:r>
      <w:r w:rsidRPr="006E54C2">
        <w:rPr>
          <w:rFonts w:ascii="Times New Roman" w:hAnsi="Times New Roman" w:cs="Times New Roman"/>
          <w:i/>
          <w:iCs/>
          <w:sz w:val="24"/>
          <w:szCs w:val="24"/>
        </w:rPr>
        <w:t xml:space="preserve">Child Development, 83, </w:t>
      </w:r>
      <w:r w:rsidRPr="006E54C2">
        <w:rPr>
          <w:rFonts w:ascii="Times New Roman" w:hAnsi="Times New Roman" w:cs="Times New Roman"/>
          <w:sz w:val="24"/>
          <w:szCs w:val="24"/>
        </w:rPr>
        <w:t xml:space="preserve">1762-1774. </w:t>
      </w:r>
      <w:proofErr w:type="spellStart"/>
      <w:r w:rsidRPr="006E54C2">
        <w:rPr>
          <w:rFonts w:ascii="Times New Roman" w:hAnsi="Times New Roman" w:cs="Times New Roman"/>
          <w:sz w:val="24"/>
          <w:szCs w:val="24"/>
        </w:rPr>
        <w:t>doi</w:t>
      </w:r>
      <w:proofErr w:type="spellEnd"/>
      <w:r w:rsidRPr="006E54C2">
        <w:rPr>
          <w:rFonts w:ascii="Times New Roman" w:hAnsi="Times New Roman" w:cs="Times New Roman"/>
          <w:sz w:val="24"/>
          <w:szCs w:val="24"/>
        </w:rPr>
        <w:t>:</w:t>
      </w:r>
      <w:r w:rsidRPr="006E54C2">
        <w:rPr>
          <w:rFonts w:ascii="Arial" w:hAnsi="Arial" w:cs="Arial"/>
          <w:sz w:val="21"/>
          <w:szCs w:val="21"/>
        </w:rPr>
        <w:t xml:space="preserve"> </w:t>
      </w:r>
      <w:r w:rsidRPr="006E54C2">
        <w:rPr>
          <w:rFonts w:ascii="Times New Roman" w:hAnsi="Times New Roman" w:cs="Times New Roman"/>
          <w:sz w:val="24"/>
          <w:szCs w:val="24"/>
        </w:rPr>
        <w:t>10.1111/j.1467-8624.2012.01805.x</w:t>
      </w:r>
    </w:p>
    <w:p w14:paraId="01FD0D8C" w14:textId="6BE9709C" w:rsidR="00F9136E" w:rsidRPr="006E54C2" w:rsidRDefault="00F9136E" w:rsidP="00F9136E">
      <w:pPr>
        <w:widowControl w:val="0"/>
        <w:autoSpaceDE w:val="0"/>
        <w:autoSpaceDN w:val="0"/>
        <w:adjustRightInd w:val="0"/>
        <w:spacing w:before="240" w:line="480" w:lineRule="auto"/>
        <w:jc w:val="both"/>
        <w:rPr>
          <w:rFonts w:ascii="Times New Roman" w:hAnsi="Times New Roman" w:cs="Times New Roman"/>
          <w:noProof/>
          <w:sz w:val="24"/>
          <w:szCs w:val="24"/>
        </w:rPr>
      </w:pPr>
      <w:r w:rsidRPr="006E54C2">
        <w:rPr>
          <w:rFonts w:ascii="Times New Roman" w:hAnsi="Times New Roman" w:cs="Times New Roman"/>
          <w:sz w:val="24"/>
          <w:szCs w:val="24"/>
        </w:rPr>
        <w:t xml:space="preserve">Schulz, K. F., Altman, D. G., &amp; Moher, D. (2010). CONSORT 2010 statement: Updated guidelines for reporting parallel group randomised trials. </w:t>
      </w:r>
      <w:r w:rsidRPr="006E54C2">
        <w:rPr>
          <w:rFonts w:ascii="Times New Roman" w:hAnsi="Times New Roman" w:cs="Times New Roman"/>
          <w:i/>
          <w:sz w:val="24"/>
          <w:szCs w:val="24"/>
        </w:rPr>
        <w:t>BMC Medicine, 8,</w:t>
      </w:r>
      <w:r w:rsidRPr="006E54C2">
        <w:rPr>
          <w:rFonts w:ascii="Times New Roman" w:hAnsi="Times New Roman" w:cs="Times New Roman"/>
          <w:sz w:val="24"/>
          <w:szCs w:val="24"/>
        </w:rPr>
        <w:t xml:space="preserve"> 1. </w:t>
      </w:r>
      <w:proofErr w:type="spellStart"/>
      <w:r w:rsidRPr="006E54C2">
        <w:rPr>
          <w:rFonts w:ascii="Times New Roman" w:hAnsi="Times New Roman" w:cs="Times New Roman"/>
          <w:sz w:val="24"/>
          <w:szCs w:val="24"/>
        </w:rPr>
        <w:t>doi</w:t>
      </w:r>
      <w:proofErr w:type="spellEnd"/>
      <w:r w:rsidRPr="006E54C2">
        <w:rPr>
          <w:rFonts w:ascii="Times New Roman" w:hAnsi="Times New Roman" w:cs="Times New Roman"/>
          <w:sz w:val="24"/>
          <w:szCs w:val="24"/>
        </w:rPr>
        <w:t>: 10.1136/bmj.c332</w:t>
      </w:r>
    </w:p>
    <w:p w14:paraId="2132E8BC" w14:textId="37C863FC" w:rsidR="001050BE" w:rsidRPr="006E54C2" w:rsidRDefault="001050BE" w:rsidP="009559E5">
      <w:pPr>
        <w:spacing w:line="480" w:lineRule="auto"/>
        <w:jc w:val="both"/>
        <w:rPr>
          <w:rFonts w:ascii="Times New Roman" w:hAnsi="Times New Roman" w:cs="Times New Roman"/>
          <w:sz w:val="24"/>
          <w:szCs w:val="24"/>
        </w:rPr>
      </w:pPr>
      <w:r w:rsidRPr="006E54C2">
        <w:rPr>
          <w:rFonts w:ascii="Times New Roman" w:hAnsi="Times New Roman" w:cs="Times New Roman"/>
          <w:sz w:val="24"/>
          <w:szCs w:val="24"/>
        </w:rPr>
        <w:t xml:space="preserve">Smith, E., </w:t>
      </w:r>
      <w:proofErr w:type="spellStart"/>
      <w:r w:rsidRPr="006E54C2">
        <w:rPr>
          <w:rFonts w:ascii="Times New Roman" w:hAnsi="Times New Roman" w:cs="Times New Roman"/>
          <w:sz w:val="24"/>
          <w:szCs w:val="24"/>
        </w:rPr>
        <w:t>Koerting</w:t>
      </w:r>
      <w:proofErr w:type="spellEnd"/>
      <w:r w:rsidRPr="006E54C2">
        <w:rPr>
          <w:rFonts w:ascii="Times New Roman" w:hAnsi="Times New Roman" w:cs="Times New Roman"/>
          <w:sz w:val="24"/>
          <w:szCs w:val="24"/>
        </w:rPr>
        <w:t xml:space="preserve">, J., Latter, S., Knowles, M. M., McCann, D. C., Thompson, M., &amp; </w:t>
      </w:r>
      <w:proofErr w:type="spellStart"/>
      <w:r w:rsidRPr="006E54C2">
        <w:rPr>
          <w:rFonts w:ascii="Times New Roman" w:hAnsi="Times New Roman" w:cs="Times New Roman"/>
          <w:sz w:val="24"/>
          <w:szCs w:val="24"/>
        </w:rPr>
        <w:t>Sonuga-Barke</w:t>
      </w:r>
      <w:proofErr w:type="spellEnd"/>
      <w:r w:rsidRPr="006E54C2">
        <w:rPr>
          <w:rFonts w:ascii="Times New Roman" w:hAnsi="Times New Roman" w:cs="Times New Roman"/>
          <w:sz w:val="24"/>
          <w:szCs w:val="24"/>
        </w:rPr>
        <w:t xml:space="preserve">, E. J. (2014). Overcoming barriers to effective early parenting interventions for attention-deficit hyperactivity disorder (ADHD): parent and practitioner views. </w:t>
      </w:r>
      <w:r w:rsidRPr="006E54C2">
        <w:rPr>
          <w:rFonts w:ascii="Times New Roman" w:hAnsi="Times New Roman" w:cs="Times New Roman"/>
          <w:i/>
          <w:sz w:val="24"/>
          <w:szCs w:val="24"/>
        </w:rPr>
        <w:t xml:space="preserve">Child: Care, Health and Development, 41, </w:t>
      </w:r>
      <w:r w:rsidRPr="006E54C2">
        <w:rPr>
          <w:rFonts w:ascii="Times New Roman" w:hAnsi="Times New Roman" w:cs="Times New Roman"/>
          <w:sz w:val="24"/>
          <w:szCs w:val="24"/>
        </w:rPr>
        <w:t xml:space="preserve">93-102. </w:t>
      </w:r>
      <w:proofErr w:type="spellStart"/>
      <w:r w:rsidRPr="006E54C2">
        <w:rPr>
          <w:rFonts w:ascii="Times New Roman" w:hAnsi="Times New Roman" w:cs="Times New Roman"/>
          <w:sz w:val="24"/>
          <w:szCs w:val="24"/>
        </w:rPr>
        <w:t>doi</w:t>
      </w:r>
      <w:proofErr w:type="spellEnd"/>
      <w:r w:rsidRPr="006E54C2">
        <w:rPr>
          <w:rFonts w:ascii="Times New Roman" w:hAnsi="Times New Roman" w:cs="Times New Roman"/>
          <w:sz w:val="24"/>
          <w:szCs w:val="24"/>
        </w:rPr>
        <w:t>: 10.1111/cch.12146</w:t>
      </w:r>
    </w:p>
    <w:p w14:paraId="391747B1" w14:textId="7F9833E0" w:rsidR="001050BE" w:rsidRPr="006E54C2" w:rsidRDefault="001050BE" w:rsidP="009559E5">
      <w:pPr>
        <w:widowControl w:val="0"/>
        <w:autoSpaceDE w:val="0"/>
        <w:autoSpaceDN w:val="0"/>
        <w:adjustRightInd w:val="0"/>
        <w:spacing w:before="240" w:line="480" w:lineRule="auto"/>
        <w:jc w:val="both"/>
        <w:rPr>
          <w:rFonts w:ascii="Times New Roman" w:hAnsi="Times New Roman" w:cs="Times New Roman"/>
          <w:noProof/>
          <w:sz w:val="24"/>
          <w:szCs w:val="24"/>
        </w:rPr>
      </w:pPr>
      <w:r w:rsidRPr="006E54C2">
        <w:rPr>
          <w:rFonts w:ascii="Times New Roman" w:hAnsi="Times New Roman" w:cs="Times New Roman"/>
          <w:noProof/>
          <w:sz w:val="24"/>
          <w:szCs w:val="24"/>
        </w:rPr>
        <w:t xml:space="preserve">Snow, C. E., Dubber, C., &amp; De Blauw, A. (1982). Routines in mother-child interaction. In L. Feagans &amp; D. C. Farran (Eds.), </w:t>
      </w:r>
      <w:r w:rsidRPr="006E54C2">
        <w:rPr>
          <w:rFonts w:ascii="Times New Roman" w:hAnsi="Times New Roman" w:cs="Times New Roman"/>
          <w:i/>
          <w:noProof/>
          <w:sz w:val="24"/>
          <w:szCs w:val="24"/>
        </w:rPr>
        <w:t>The language of children reared in poverty</w:t>
      </w:r>
      <w:r w:rsidRPr="006E54C2">
        <w:rPr>
          <w:rFonts w:ascii="Times New Roman" w:hAnsi="Times New Roman" w:cs="Times New Roman"/>
          <w:noProof/>
          <w:sz w:val="24"/>
          <w:szCs w:val="24"/>
        </w:rPr>
        <w:t xml:space="preserve"> (pp. 53–72). New York: Academic Press.</w:t>
      </w:r>
    </w:p>
    <w:p w14:paraId="4D263182" w14:textId="77777777" w:rsidR="001050BE" w:rsidRPr="006E54C2" w:rsidRDefault="001050BE" w:rsidP="009559E5">
      <w:pPr>
        <w:widowControl w:val="0"/>
        <w:autoSpaceDE w:val="0"/>
        <w:autoSpaceDN w:val="0"/>
        <w:adjustRightInd w:val="0"/>
        <w:spacing w:before="240" w:line="480" w:lineRule="auto"/>
        <w:jc w:val="both"/>
        <w:rPr>
          <w:rFonts w:ascii="Times New Roman" w:hAnsi="Times New Roman" w:cs="Times New Roman"/>
          <w:noProof/>
          <w:sz w:val="24"/>
          <w:szCs w:val="24"/>
        </w:rPr>
      </w:pPr>
      <w:proofErr w:type="spellStart"/>
      <w:r w:rsidRPr="006E54C2">
        <w:rPr>
          <w:rFonts w:ascii="Times New Roman" w:hAnsi="Times New Roman" w:cs="Times New Roman"/>
          <w:sz w:val="24"/>
          <w:szCs w:val="24"/>
        </w:rPr>
        <w:t>Vanobbergen</w:t>
      </w:r>
      <w:proofErr w:type="spellEnd"/>
      <w:r w:rsidRPr="006E54C2">
        <w:rPr>
          <w:rFonts w:ascii="Times New Roman" w:hAnsi="Times New Roman" w:cs="Times New Roman"/>
          <w:sz w:val="24"/>
          <w:szCs w:val="24"/>
        </w:rPr>
        <w:t xml:space="preserve">, B., </w:t>
      </w:r>
      <w:proofErr w:type="spellStart"/>
      <w:r w:rsidRPr="006E54C2">
        <w:rPr>
          <w:rFonts w:ascii="Times New Roman" w:hAnsi="Times New Roman" w:cs="Times New Roman"/>
          <w:sz w:val="24"/>
          <w:szCs w:val="24"/>
        </w:rPr>
        <w:t>Daems</w:t>
      </w:r>
      <w:proofErr w:type="spellEnd"/>
      <w:r w:rsidRPr="006E54C2">
        <w:rPr>
          <w:rFonts w:ascii="Times New Roman" w:hAnsi="Times New Roman" w:cs="Times New Roman"/>
          <w:sz w:val="24"/>
          <w:szCs w:val="24"/>
        </w:rPr>
        <w:t xml:space="preserve">, M., &amp; Van Tilburg, S. (2009). </w:t>
      </w:r>
      <w:proofErr w:type="spellStart"/>
      <w:r w:rsidRPr="006E54C2">
        <w:rPr>
          <w:rFonts w:ascii="Times New Roman" w:hAnsi="Times New Roman" w:cs="Times New Roman"/>
          <w:sz w:val="24"/>
          <w:szCs w:val="24"/>
        </w:rPr>
        <w:t>Bookbabies</w:t>
      </w:r>
      <w:proofErr w:type="spellEnd"/>
      <w:r w:rsidRPr="006E54C2">
        <w:rPr>
          <w:rFonts w:ascii="Times New Roman" w:hAnsi="Times New Roman" w:cs="Times New Roman"/>
          <w:sz w:val="24"/>
          <w:szCs w:val="24"/>
        </w:rPr>
        <w:t xml:space="preserve">, their parents and the library: An evaluation of a Flemish reading programme in families with young children. </w:t>
      </w:r>
      <w:r w:rsidRPr="006E54C2">
        <w:rPr>
          <w:rFonts w:ascii="Times New Roman" w:hAnsi="Times New Roman" w:cs="Times New Roman"/>
          <w:i/>
          <w:sz w:val="24"/>
          <w:szCs w:val="24"/>
        </w:rPr>
        <w:t>Educational Review, 61</w:t>
      </w:r>
      <w:r w:rsidRPr="006E54C2">
        <w:rPr>
          <w:rFonts w:ascii="Times New Roman" w:hAnsi="Times New Roman" w:cs="Times New Roman"/>
          <w:sz w:val="24"/>
          <w:szCs w:val="24"/>
        </w:rPr>
        <w:t xml:space="preserve">, 277-287. </w:t>
      </w:r>
      <w:proofErr w:type="spellStart"/>
      <w:r w:rsidRPr="006E54C2">
        <w:rPr>
          <w:rFonts w:ascii="Times New Roman" w:hAnsi="Times New Roman" w:cs="Times New Roman"/>
          <w:sz w:val="24"/>
          <w:szCs w:val="24"/>
        </w:rPr>
        <w:t>doi</w:t>
      </w:r>
      <w:proofErr w:type="spellEnd"/>
      <w:r w:rsidRPr="006E54C2">
        <w:rPr>
          <w:rFonts w:ascii="Times New Roman" w:hAnsi="Times New Roman" w:cs="Times New Roman"/>
          <w:sz w:val="24"/>
          <w:szCs w:val="24"/>
        </w:rPr>
        <w:t>: 10.1080/00131910903045922</w:t>
      </w:r>
    </w:p>
    <w:p w14:paraId="4D462AC2" w14:textId="01ED4AEE" w:rsidR="001050BE" w:rsidRPr="006E54C2" w:rsidRDefault="00B405EB" w:rsidP="009559E5">
      <w:pPr>
        <w:widowControl w:val="0"/>
        <w:autoSpaceDE w:val="0"/>
        <w:autoSpaceDN w:val="0"/>
        <w:adjustRightInd w:val="0"/>
        <w:spacing w:before="240" w:line="480" w:lineRule="auto"/>
        <w:jc w:val="both"/>
        <w:rPr>
          <w:rFonts w:ascii="Times New Roman" w:hAnsi="Times New Roman" w:cs="Times New Roman"/>
          <w:noProof/>
          <w:sz w:val="24"/>
          <w:szCs w:val="24"/>
        </w:rPr>
      </w:pPr>
      <w:r w:rsidRPr="006E54C2">
        <w:rPr>
          <w:rFonts w:ascii="Times New Roman" w:hAnsi="Times New Roman" w:cs="Times New Roman"/>
          <w:noProof/>
          <w:sz w:val="24"/>
          <w:szCs w:val="24"/>
        </w:rPr>
        <w:t>Waldfogel, J. (201</w:t>
      </w:r>
      <w:r w:rsidR="001050BE" w:rsidRPr="006E54C2">
        <w:rPr>
          <w:rFonts w:ascii="Times New Roman" w:hAnsi="Times New Roman" w:cs="Times New Roman"/>
          <w:noProof/>
          <w:sz w:val="24"/>
          <w:szCs w:val="24"/>
        </w:rPr>
        <w:t xml:space="preserve">2). The role of out-of-school factors in the literacy problem. </w:t>
      </w:r>
      <w:r w:rsidR="001050BE" w:rsidRPr="006E54C2">
        <w:rPr>
          <w:rFonts w:ascii="Times New Roman" w:hAnsi="Times New Roman" w:cs="Times New Roman"/>
          <w:i/>
          <w:noProof/>
          <w:sz w:val="24"/>
          <w:szCs w:val="24"/>
        </w:rPr>
        <w:t xml:space="preserve">The Future of Children, 22, </w:t>
      </w:r>
      <w:r w:rsidR="001050BE" w:rsidRPr="006E54C2">
        <w:rPr>
          <w:rFonts w:ascii="Times New Roman" w:hAnsi="Times New Roman" w:cs="Times New Roman"/>
          <w:noProof/>
          <w:sz w:val="24"/>
          <w:szCs w:val="24"/>
        </w:rPr>
        <w:t>39-54.</w:t>
      </w:r>
    </w:p>
    <w:p w14:paraId="17E328D9" w14:textId="77777777" w:rsidR="001050BE" w:rsidRPr="006E54C2" w:rsidRDefault="001050BE" w:rsidP="009559E5">
      <w:pPr>
        <w:spacing w:line="480" w:lineRule="auto"/>
        <w:jc w:val="both"/>
        <w:rPr>
          <w:rFonts w:ascii="Times New Roman" w:hAnsi="Times New Roman" w:cs="Times New Roman"/>
          <w:sz w:val="24"/>
          <w:szCs w:val="24"/>
        </w:rPr>
      </w:pPr>
      <w:r w:rsidRPr="006E54C2">
        <w:rPr>
          <w:rFonts w:ascii="Times New Roman" w:hAnsi="Times New Roman" w:cs="Times New Roman"/>
          <w:sz w:val="24"/>
          <w:szCs w:val="24"/>
        </w:rPr>
        <w:t xml:space="preserve">Whittaker, K. A., &amp; </w:t>
      </w:r>
      <w:proofErr w:type="spellStart"/>
      <w:r w:rsidRPr="006E54C2">
        <w:rPr>
          <w:rFonts w:ascii="Times New Roman" w:hAnsi="Times New Roman" w:cs="Times New Roman"/>
          <w:sz w:val="24"/>
          <w:szCs w:val="24"/>
        </w:rPr>
        <w:t>Cowley</w:t>
      </w:r>
      <w:proofErr w:type="spellEnd"/>
      <w:r w:rsidRPr="006E54C2">
        <w:rPr>
          <w:rFonts w:ascii="Times New Roman" w:hAnsi="Times New Roman" w:cs="Times New Roman"/>
          <w:sz w:val="24"/>
          <w:szCs w:val="24"/>
        </w:rPr>
        <w:t xml:space="preserve">, S. (2012). An effective programme is not enough: A review of factors associated with poor attendance and engagement with parenting support programmes. </w:t>
      </w:r>
      <w:r w:rsidRPr="006E54C2">
        <w:rPr>
          <w:rFonts w:ascii="Times New Roman" w:hAnsi="Times New Roman" w:cs="Times New Roman"/>
          <w:i/>
          <w:sz w:val="24"/>
          <w:szCs w:val="24"/>
        </w:rPr>
        <w:t>Children &amp; Society, 26,</w:t>
      </w:r>
      <w:r w:rsidRPr="006E54C2">
        <w:rPr>
          <w:rFonts w:ascii="Times New Roman" w:hAnsi="Times New Roman" w:cs="Times New Roman"/>
          <w:sz w:val="24"/>
          <w:szCs w:val="24"/>
        </w:rPr>
        <w:t xml:space="preserve"> 138-149. </w:t>
      </w:r>
      <w:proofErr w:type="spellStart"/>
      <w:r w:rsidRPr="006E54C2">
        <w:rPr>
          <w:rFonts w:ascii="Times New Roman" w:hAnsi="Times New Roman" w:cs="Times New Roman"/>
          <w:sz w:val="24"/>
          <w:szCs w:val="24"/>
        </w:rPr>
        <w:t>doi</w:t>
      </w:r>
      <w:proofErr w:type="spellEnd"/>
      <w:r w:rsidRPr="006E54C2">
        <w:rPr>
          <w:rFonts w:ascii="Times New Roman" w:hAnsi="Times New Roman" w:cs="Times New Roman"/>
          <w:sz w:val="24"/>
          <w:szCs w:val="24"/>
        </w:rPr>
        <w:t>: 10.1111/j.1099-0860.2010.00333.x</w:t>
      </w:r>
    </w:p>
    <w:p w14:paraId="108B258F" w14:textId="7A214B2E" w:rsidR="00D05761" w:rsidRDefault="001050BE" w:rsidP="003B513B">
      <w:pPr>
        <w:spacing w:line="480" w:lineRule="auto"/>
        <w:jc w:val="both"/>
        <w:rPr>
          <w:rFonts w:ascii="Times New Roman" w:hAnsi="Times New Roman" w:cs="Times New Roman"/>
          <w:sz w:val="24"/>
          <w:szCs w:val="24"/>
        </w:rPr>
      </w:pPr>
      <w:proofErr w:type="spellStart"/>
      <w:r w:rsidRPr="006E54C2">
        <w:rPr>
          <w:rFonts w:ascii="Times New Roman" w:hAnsi="Times New Roman" w:cs="Times New Roman"/>
          <w:sz w:val="24"/>
          <w:szCs w:val="24"/>
        </w:rPr>
        <w:t>Winkworth</w:t>
      </w:r>
      <w:proofErr w:type="spellEnd"/>
      <w:r w:rsidRPr="006E54C2">
        <w:rPr>
          <w:rFonts w:ascii="Times New Roman" w:hAnsi="Times New Roman" w:cs="Times New Roman"/>
          <w:sz w:val="24"/>
          <w:szCs w:val="24"/>
        </w:rPr>
        <w:t xml:space="preserve">, G., McArthur, M., Layton, M., Thomson, L., &amp; Wilson, F. (2010). Opportunities lost – why some parents of young children are not well-connected to the services systems designed to assist them. </w:t>
      </w:r>
      <w:r w:rsidRPr="006E54C2">
        <w:rPr>
          <w:rFonts w:ascii="Times New Roman" w:hAnsi="Times New Roman" w:cs="Times New Roman"/>
          <w:i/>
          <w:sz w:val="24"/>
          <w:szCs w:val="24"/>
        </w:rPr>
        <w:t>Australian Social Work, 63</w:t>
      </w:r>
      <w:r w:rsidRPr="006E54C2">
        <w:rPr>
          <w:rFonts w:ascii="Times New Roman" w:hAnsi="Times New Roman" w:cs="Times New Roman"/>
          <w:sz w:val="24"/>
          <w:szCs w:val="24"/>
        </w:rPr>
        <w:t xml:space="preserve">, 431-444. </w:t>
      </w:r>
      <w:proofErr w:type="spellStart"/>
      <w:r w:rsidRPr="006E54C2">
        <w:rPr>
          <w:rFonts w:ascii="Times New Roman" w:hAnsi="Times New Roman" w:cs="Times New Roman"/>
          <w:sz w:val="24"/>
          <w:szCs w:val="24"/>
        </w:rPr>
        <w:t>doi</w:t>
      </w:r>
      <w:proofErr w:type="spellEnd"/>
      <w:r w:rsidRPr="006E54C2">
        <w:rPr>
          <w:rFonts w:ascii="Times New Roman" w:hAnsi="Times New Roman" w:cs="Times New Roman"/>
          <w:sz w:val="24"/>
          <w:szCs w:val="24"/>
        </w:rPr>
        <w:t>: 10.10</w:t>
      </w:r>
      <w:r w:rsidR="003B513B" w:rsidRPr="006E54C2">
        <w:rPr>
          <w:rFonts w:ascii="Times New Roman" w:hAnsi="Times New Roman" w:cs="Times New Roman"/>
          <w:sz w:val="24"/>
          <w:szCs w:val="24"/>
        </w:rPr>
        <w:t>80/0312407X.20</w:t>
      </w:r>
    </w:p>
    <w:p w14:paraId="5B577E26" w14:textId="77777777" w:rsidR="005C04F9" w:rsidRDefault="005C04F9" w:rsidP="005C04F9">
      <w:pPr>
        <w:autoSpaceDE w:val="0"/>
        <w:autoSpaceDN w:val="0"/>
        <w:adjustRightInd w:val="0"/>
        <w:spacing w:before="240" w:after="0" w:line="240" w:lineRule="auto"/>
        <w:rPr>
          <w:rFonts w:ascii="Times New Roman" w:hAnsi="Times New Roman" w:cs="Times New Roman"/>
          <w:sz w:val="24"/>
          <w:szCs w:val="24"/>
        </w:rPr>
      </w:pPr>
    </w:p>
    <w:p w14:paraId="0538C1BA" w14:textId="77777777" w:rsidR="005C04F9" w:rsidRDefault="005C04F9" w:rsidP="005C04F9">
      <w:pPr>
        <w:autoSpaceDE w:val="0"/>
        <w:autoSpaceDN w:val="0"/>
        <w:adjustRightInd w:val="0"/>
        <w:spacing w:before="240" w:after="0" w:line="240" w:lineRule="auto"/>
        <w:rPr>
          <w:rFonts w:ascii="Times New Roman" w:hAnsi="Times New Roman" w:cs="Times New Roman"/>
          <w:sz w:val="24"/>
          <w:szCs w:val="24"/>
        </w:rPr>
      </w:pPr>
    </w:p>
    <w:p w14:paraId="132C2A13" w14:textId="77777777" w:rsidR="00727D79" w:rsidRDefault="00727D79" w:rsidP="005C04F9">
      <w:pPr>
        <w:autoSpaceDE w:val="0"/>
        <w:autoSpaceDN w:val="0"/>
        <w:adjustRightInd w:val="0"/>
        <w:spacing w:before="240" w:after="0" w:line="240" w:lineRule="auto"/>
        <w:jc w:val="center"/>
        <w:rPr>
          <w:rFonts w:ascii="Times New Roman" w:hAnsi="Times New Roman" w:cs="Times New Roman"/>
          <w:b/>
          <w:sz w:val="24"/>
          <w:szCs w:val="24"/>
        </w:rPr>
      </w:pPr>
    </w:p>
    <w:p w14:paraId="3C74B9B4" w14:textId="77777777" w:rsidR="00727D79" w:rsidRDefault="00727D79" w:rsidP="005C04F9">
      <w:pPr>
        <w:autoSpaceDE w:val="0"/>
        <w:autoSpaceDN w:val="0"/>
        <w:adjustRightInd w:val="0"/>
        <w:spacing w:before="240" w:after="0" w:line="240" w:lineRule="auto"/>
        <w:jc w:val="center"/>
        <w:rPr>
          <w:rFonts w:ascii="Times New Roman" w:hAnsi="Times New Roman" w:cs="Times New Roman"/>
          <w:b/>
          <w:sz w:val="24"/>
          <w:szCs w:val="24"/>
        </w:rPr>
      </w:pPr>
    </w:p>
    <w:p w14:paraId="0EC8BDB6" w14:textId="77777777" w:rsidR="00727D79" w:rsidRDefault="00727D79" w:rsidP="005C04F9">
      <w:pPr>
        <w:autoSpaceDE w:val="0"/>
        <w:autoSpaceDN w:val="0"/>
        <w:adjustRightInd w:val="0"/>
        <w:spacing w:before="240" w:after="0" w:line="240" w:lineRule="auto"/>
        <w:jc w:val="center"/>
        <w:rPr>
          <w:rFonts w:ascii="Times New Roman" w:hAnsi="Times New Roman" w:cs="Times New Roman"/>
          <w:b/>
          <w:sz w:val="24"/>
          <w:szCs w:val="24"/>
        </w:rPr>
      </w:pPr>
    </w:p>
    <w:p w14:paraId="390C7B2B" w14:textId="77777777" w:rsidR="00727D79" w:rsidRDefault="00727D79" w:rsidP="005C04F9">
      <w:pPr>
        <w:autoSpaceDE w:val="0"/>
        <w:autoSpaceDN w:val="0"/>
        <w:adjustRightInd w:val="0"/>
        <w:spacing w:before="240" w:after="0" w:line="240" w:lineRule="auto"/>
        <w:jc w:val="center"/>
        <w:rPr>
          <w:rFonts w:ascii="Times New Roman" w:hAnsi="Times New Roman" w:cs="Times New Roman"/>
          <w:b/>
          <w:sz w:val="24"/>
          <w:szCs w:val="24"/>
        </w:rPr>
      </w:pPr>
    </w:p>
    <w:p w14:paraId="14151B98" w14:textId="77777777" w:rsidR="00727D79" w:rsidRDefault="00727D79" w:rsidP="005C04F9">
      <w:pPr>
        <w:autoSpaceDE w:val="0"/>
        <w:autoSpaceDN w:val="0"/>
        <w:adjustRightInd w:val="0"/>
        <w:spacing w:before="240" w:after="0" w:line="240" w:lineRule="auto"/>
        <w:jc w:val="center"/>
        <w:rPr>
          <w:rFonts w:ascii="Times New Roman" w:hAnsi="Times New Roman" w:cs="Times New Roman"/>
          <w:b/>
          <w:sz w:val="24"/>
          <w:szCs w:val="24"/>
        </w:rPr>
      </w:pPr>
    </w:p>
    <w:p w14:paraId="3C9361B6" w14:textId="77777777" w:rsidR="00727D79" w:rsidRDefault="00727D79" w:rsidP="005C04F9">
      <w:pPr>
        <w:autoSpaceDE w:val="0"/>
        <w:autoSpaceDN w:val="0"/>
        <w:adjustRightInd w:val="0"/>
        <w:spacing w:before="240" w:after="0" w:line="240" w:lineRule="auto"/>
        <w:jc w:val="center"/>
        <w:rPr>
          <w:rFonts w:ascii="Times New Roman" w:hAnsi="Times New Roman" w:cs="Times New Roman"/>
          <w:b/>
          <w:sz w:val="24"/>
          <w:szCs w:val="24"/>
        </w:rPr>
      </w:pPr>
    </w:p>
    <w:p w14:paraId="2B0930CC" w14:textId="77777777" w:rsidR="00727D79" w:rsidRDefault="00727D79" w:rsidP="005C04F9">
      <w:pPr>
        <w:autoSpaceDE w:val="0"/>
        <w:autoSpaceDN w:val="0"/>
        <w:adjustRightInd w:val="0"/>
        <w:spacing w:before="240" w:after="0" w:line="240" w:lineRule="auto"/>
        <w:jc w:val="center"/>
        <w:rPr>
          <w:rFonts w:ascii="Times New Roman" w:hAnsi="Times New Roman" w:cs="Times New Roman"/>
          <w:b/>
          <w:sz w:val="24"/>
          <w:szCs w:val="24"/>
        </w:rPr>
      </w:pPr>
    </w:p>
    <w:p w14:paraId="4D26DA78" w14:textId="77777777" w:rsidR="00727D79" w:rsidRDefault="00727D79" w:rsidP="005C04F9">
      <w:pPr>
        <w:autoSpaceDE w:val="0"/>
        <w:autoSpaceDN w:val="0"/>
        <w:adjustRightInd w:val="0"/>
        <w:spacing w:before="240" w:after="0" w:line="240" w:lineRule="auto"/>
        <w:jc w:val="center"/>
        <w:rPr>
          <w:rFonts w:ascii="Times New Roman" w:hAnsi="Times New Roman" w:cs="Times New Roman"/>
          <w:b/>
          <w:sz w:val="24"/>
          <w:szCs w:val="24"/>
        </w:rPr>
      </w:pPr>
    </w:p>
    <w:p w14:paraId="70AFC703" w14:textId="77777777" w:rsidR="00727D79" w:rsidRDefault="00727D79" w:rsidP="005C04F9">
      <w:pPr>
        <w:autoSpaceDE w:val="0"/>
        <w:autoSpaceDN w:val="0"/>
        <w:adjustRightInd w:val="0"/>
        <w:spacing w:before="240" w:after="0" w:line="240" w:lineRule="auto"/>
        <w:jc w:val="center"/>
        <w:rPr>
          <w:rFonts w:ascii="Times New Roman" w:hAnsi="Times New Roman" w:cs="Times New Roman"/>
          <w:b/>
          <w:sz w:val="24"/>
          <w:szCs w:val="24"/>
        </w:rPr>
      </w:pPr>
    </w:p>
    <w:p w14:paraId="24F5AC46" w14:textId="77777777" w:rsidR="00727D79" w:rsidRDefault="00727D79" w:rsidP="005C04F9">
      <w:pPr>
        <w:autoSpaceDE w:val="0"/>
        <w:autoSpaceDN w:val="0"/>
        <w:adjustRightInd w:val="0"/>
        <w:spacing w:before="240" w:after="0" w:line="240" w:lineRule="auto"/>
        <w:jc w:val="center"/>
        <w:rPr>
          <w:rFonts w:ascii="Times New Roman" w:hAnsi="Times New Roman" w:cs="Times New Roman"/>
          <w:b/>
          <w:sz w:val="24"/>
          <w:szCs w:val="24"/>
        </w:rPr>
      </w:pPr>
    </w:p>
    <w:p w14:paraId="1F849076" w14:textId="77777777" w:rsidR="00727D79" w:rsidRDefault="00727D79" w:rsidP="005C04F9">
      <w:pPr>
        <w:autoSpaceDE w:val="0"/>
        <w:autoSpaceDN w:val="0"/>
        <w:adjustRightInd w:val="0"/>
        <w:spacing w:before="240" w:after="0" w:line="240" w:lineRule="auto"/>
        <w:jc w:val="center"/>
        <w:rPr>
          <w:rFonts w:ascii="Times New Roman" w:hAnsi="Times New Roman" w:cs="Times New Roman"/>
          <w:b/>
          <w:sz w:val="24"/>
          <w:szCs w:val="24"/>
        </w:rPr>
      </w:pPr>
    </w:p>
    <w:p w14:paraId="060BE086" w14:textId="77777777" w:rsidR="00727D79" w:rsidRDefault="00727D79" w:rsidP="005C04F9">
      <w:pPr>
        <w:autoSpaceDE w:val="0"/>
        <w:autoSpaceDN w:val="0"/>
        <w:adjustRightInd w:val="0"/>
        <w:spacing w:before="240" w:after="0" w:line="240" w:lineRule="auto"/>
        <w:jc w:val="center"/>
        <w:rPr>
          <w:rFonts w:ascii="Times New Roman" w:hAnsi="Times New Roman" w:cs="Times New Roman"/>
          <w:b/>
          <w:sz w:val="24"/>
          <w:szCs w:val="24"/>
        </w:rPr>
      </w:pPr>
    </w:p>
    <w:p w14:paraId="75EE68C1" w14:textId="77777777" w:rsidR="00727D79" w:rsidRDefault="00727D79" w:rsidP="005C04F9">
      <w:pPr>
        <w:autoSpaceDE w:val="0"/>
        <w:autoSpaceDN w:val="0"/>
        <w:adjustRightInd w:val="0"/>
        <w:spacing w:before="240" w:after="0" w:line="240" w:lineRule="auto"/>
        <w:jc w:val="center"/>
        <w:rPr>
          <w:rFonts w:ascii="Times New Roman" w:hAnsi="Times New Roman" w:cs="Times New Roman"/>
          <w:b/>
          <w:sz w:val="24"/>
          <w:szCs w:val="24"/>
        </w:rPr>
      </w:pPr>
    </w:p>
    <w:p w14:paraId="63D22A80" w14:textId="77777777" w:rsidR="00727D79" w:rsidRDefault="00727D79" w:rsidP="005C04F9">
      <w:pPr>
        <w:autoSpaceDE w:val="0"/>
        <w:autoSpaceDN w:val="0"/>
        <w:adjustRightInd w:val="0"/>
        <w:spacing w:before="240" w:after="0" w:line="240" w:lineRule="auto"/>
        <w:jc w:val="center"/>
        <w:rPr>
          <w:rFonts w:ascii="Times New Roman" w:hAnsi="Times New Roman" w:cs="Times New Roman"/>
          <w:b/>
          <w:sz w:val="24"/>
          <w:szCs w:val="24"/>
        </w:rPr>
      </w:pPr>
    </w:p>
    <w:p w14:paraId="193077E8" w14:textId="77777777" w:rsidR="00727D79" w:rsidRDefault="00727D79" w:rsidP="005C04F9">
      <w:pPr>
        <w:autoSpaceDE w:val="0"/>
        <w:autoSpaceDN w:val="0"/>
        <w:adjustRightInd w:val="0"/>
        <w:spacing w:before="240" w:after="0" w:line="240" w:lineRule="auto"/>
        <w:jc w:val="center"/>
        <w:rPr>
          <w:rFonts w:ascii="Times New Roman" w:hAnsi="Times New Roman" w:cs="Times New Roman"/>
          <w:b/>
          <w:sz w:val="24"/>
          <w:szCs w:val="24"/>
        </w:rPr>
      </w:pPr>
    </w:p>
    <w:p w14:paraId="563B5DB4" w14:textId="10B55FFF" w:rsidR="005C04F9" w:rsidRPr="0046464F" w:rsidRDefault="005C04F9" w:rsidP="005C04F9">
      <w:pPr>
        <w:autoSpaceDE w:val="0"/>
        <w:autoSpaceDN w:val="0"/>
        <w:adjustRightInd w:val="0"/>
        <w:spacing w:before="240" w:after="0" w:line="240" w:lineRule="auto"/>
        <w:jc w:val="center"/>
        <w:rPr>
          <w:rFonts w:ascii="Times New Roman" w:hAnsi="Times New Roman" w:cs="Times New Roman"/>
          <w:b/>
          <w:sz w:val="24"/>
          <w:szCs w:val="24"/>
        </w:rPr>
      </w:pPr>
      <w:r>
        <w:rPr>
          <w:rFonts w:ascii="Times New Roman" w:hAnsi="Times New Roman" w:cs="Times New Roman"/>
          <w:b/>
          <w:sz w:val="24"/>
          <w:szCs w:val="24"/>
        </w:rPr>
        <w:t>O</w:t>
      </w:r>
      <w:r w:rsidRPr="0046464F">
        <w:rPr>
          <w:rFonts w:ascii="Times New Roman" w:hAnsi="Times New Roman" w:cs="Times New Roman"/>
          <w:b/>
          <w:sz w:val="24"/>
          <w:szCs w:val="24"/>
        </w:rPr>
        <w:t>nline supplementary material</w:t>
      </w:r>
    </w:p>
    <w:p w14:paraId="3E86AB5E" w14:textId="77777777" w:rsidR="005C04F9" w:rsidRPr="0046464F" w:rsidRDefault="005C04F9" w:rsidP="005C04F9">
      <w:pPr>
        <w:spacing w:before="240" w:line="480" w:lineRule="auto"/>
        <w:jc w:val="both"/>
        <w:rPr>
          <w:rFonts w:ascii="Times New Roman" w:hAnsi="Times New Roman" w:cs="Times New Roman"/>
          <w:sz w:val="24"/>
          <w:szCs w:val="24"/>
        </w:rPr>
      </w:pPr>
      <w:r w:rsidRPr="0046464F">
        <w:rPr>
          <w:rFonts w:ascii="Times New Roman" w:hAnsi="Times New Roman" w:cs="Times New Roman"/>
          <w:sz w:val="24"/>
          <w:szCs w:val="24"/>
        </w:rPr>
        <w:t>Appendix A. Demographic characteristics of sample at baseline. Numbers refer to mean (SD) for Children’s age, and N (%) for all other rows. Reproduced from Anonymised et al, in submission.</w:t>
      </w:r>
    </w:p>
    <w:p w14:paraId="4F68FAFB" w14:textId="77777777" w:rsidR="005C04F9" w:rsidRPr="0046464F" w:rsidRDefault="005C04F9" w:rsidP="005C04F9">
      <w:pPr>
        <w:autoSpaceDE w:val="0"/>
        <w:autoSpaceDN w:val="0"/>
        <w:adjustRightInd w:val="0"/>
        <w:spacing w:after="0" w:line="360" w:lineRule="auto"/>
        <w:jc w:val="both"/>
        <w:rPr>
          <w:rFonts w:ascii="Times New Roman" w:hAnsi="Times New Roman" w:cs="Times New Roman"/>
          <w:sz w:val="24"/>
          <w:szCs w:val="24"/>
        </w:rPr>
      </w:pPr>
    </w:p>
    <w:p w14:paraId="0971541E" w14:textId="77777777" w:rsidR="005C04F9" w:rsidRPr="0046464F" w:rsidRDefault="005C04F9" w:rsidP="005C04F9">
      <w:pPr>
        <w:autoSpaceDE w:val="0"/>
        <w:autoSpaceDN w:val="0"/>
        <w:adjustRightInd w:val="0"/>
        <w:spacing w:after="0" w:line="480" w:lineRule="auto"/>
        <w:jc w:val="both"/>
        <w:rPr>
          <w:rFonts w:ascii="Times New Roman" w:hAnsi="Times New Roman" w:cs="Times New Roman"/>
          <w:sz w:val="24"/>
          <w:szCs w:val="24"/>
        </w:rPr>
      </w:pPr>
      <w:r w:rsidRPr="0046464F">
        <w:rPr>
          <w:rFonts w:ascii="Times New Roman" w:hAnsi="Times New Roman" w:cs="Times New Roman"/>
          <w:sz w:val="24"/>
          <w:szCs w:val="24"/>
        </w:rPr>
        <w:t>Demographic characteristic</w:t>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t xml:space="preserve">  Intervention</w:t>
      </w:r>
      <w:r w:rsidRPr="0046464F">
        <w:rPr>
          <w:rFonts w:ascii="Times New Roman" w:hAnsi="Times New Roman" w:cs="Times New Roman"/>
          <w:sz w:val="24"/>
          <w:szCs w:val="24"/>
        </w:rPr>
        <w:tab/>
        <w:t xml:space="preserve"> Control</w:t>
      </w:r>
    </w:p>
    <w:p w14:paraId="5BB4A9B6" w14:textId="77777777" w:rsidR="005C04F9" w:rsidRPr="0046464F" w:rsidRDefault="005C04F9" w:rsidP="005C04F9">
      <w:pPr>
        <w:autoSpaceDE w:val="0"/>
        <w:autoSpaceDN w:val="0"/>
        <w:adjustRightInd w:val="0"/>
        <w:spacing w:after="0" w:line="480" w:lineRule="auto"/>
        <w:ind w:left="5760" w:firstLine="720"/>
        <w:jc w:val="both"/>
        <w:rPr>
          <w:rFonts w:ascii="Times New Roman" w:hAnsi="Times New Roman" w:cs="Times New Roman"/>
          <w:sz w:val="24"/>
          <w:szCs w:val="24"/>
        </w:rPr>
      </w:pPr>
      <w:r w:rsidRPr="0046464F">
        <w:rPr>
          <w:rFonts w:ascii="Times New Roman" w:hAnsi="Times New Roman" w:cs="Times New Roman"/>
          <w:noProof/>
          <w:sz w:val="24"/>
          <w:szCs w:val="24"/>
          <w:lang w:eastAsia="en-GB"/>
        </w:rPr>
        <mc:AlternateContent>
          <mc:Choice Requires="wps">
            <w:drawing>
              <wp:anchor distT="0" distB="0" distL="114300" distR="114300" simplePos="0" relativeHeight="251664384" behindDoc="0" locked="0" layoutInCell="1" allowOverlap="1" wp14:anchorId="217CB979" wp14:editId="48E40B1B">
                <wp:simplePos x="0" y="0"/>
                <wp:positionH relativeFrom="column">
                  <wp:posOffset>-38735</wp:posOffset>
                </wp:positionH>
                <wp:positionV relativeFrom="paragraph">
                  <wp:posOffset>262890</wp:posOffset>
                </wp:positionV>
                <wp:extent cx="5991225" cy="0"/>
                <wp:effectExtent l="0" t="0" r="9525" b="19050"/>
                <wp:wrapNone/>
                <wp:docPr id="64" name="Straight Connector 64"/>
                <wp:cNvGraphicFramePr/>
                <a:graphic xmlns:a="http://schemas.openxmlformats.org/drawingml/2006/main">
                  <a:graphicData uri="http://schemas.microsoft.com/office/word/2010/wordprocessingShape">
                    <wps:wsp>
                      <wps:cNvCnPr/>
                      <wps:spPr>
                        <a:xfrm>
                          <a:off x="0" y="0"/>
                          <a:ext cx="5991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5CEA60" id="Straight Connector 6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05pt,20.7pt" to="468.7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" strokecolor="black [3040]"/>
            </w:pict>
          </mc:Fallback>
        </mc:AlternateContent>
      </w:r>
      <w:r w:rsidRPr="0046464F">
        <w:rPr>
          <w:rFonts w:ascii="Times New Roman" w:hAnsi="Times New Roman" w:cs="Times New Roman"/>
          <w:sz w:val="24"/>
          <w:szCs w:val="24"/>
        </w:rPr>
        <w:t xml:space="preserve">   (n = 43)        </w:t>
      </w:r>
      <w:r w:rsidRPr="0046464F">
        <w:rPr>
          <w:rFonts w:ascii="Times New Roman" w:hAnsi="Times New Roman" w:cs="Times New Roman"/>
          <w:sz w:val="24"/>
          <w:szCs w:val="24"/>
        </w:rPr>
        <w:tab/>
        <w:t xml:space="preserve"> (n = 42)</w:t>
      </w:r>
    </w:p>
    <w:p w14:paraId="3CDF8867" w14:textId="77777777" w:rsidR="005C04F9" w:rsidRPr="0046464F" w:rsidRDefault="005C04F9" w:rsidP="005C04F9">
      <w:pPr>
        <w:autoSpaceDE w:val="0"/>
        <w:autoSpaceDN w:val="0"/>
        <w:adjustRightInd w:val="0"/>
        <w:spacing w:after="0" w:line="480" w:lineRule="auto"/>
        <w:jc w:val="both"/>
        <w:rPr>
          <w:rFonts w:ascii="Times New Roman" w:hAnsi="Times New Roman" w:cs="Times New Roman"/>
          <w:sz w:val="24"/>
          <w:szCs w:val="24"/>
        </w:rPr>
      </w:pPr>
      <w:r w:rsidRPr="0046464F">
        <w:rPr>
          <w:rFonts w:ascii="Times New Roman" w:hAnsi="Times New Roman" w:cs="Times New Roman"/>
          <w:sz w:val="24"/>
          <w:szCs w:val="24"/>
        </w:rPr>
        <w:t xml:space="preserve">Child age (Months) </w:t>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t xml:space="preserve">  43.24 (4.00) 44.90 (4.70)</w:t>
      </w:r>
    </w:p>
    <w:p w14:paraId="6680B6BA" w14:textId="77777777" w:rsidR="005C04F9" w:rsidRPr="0046464F" w:rsidRDefault="005C04F9" w:rsidP="005C04F9">
      <w:pPr>
        <w:autoSpaceDE w:val="0"/>
        <w:autoSpaceDN w:val="0"/>
        <w:adjustRightInd w:val="0"/>
        <w:spacing w:after="0" w:line="480" w:lineRule="auto"/>
        <w:jc w:val="both"/>
        <w:rPr>
          <w:rFonts w:ascii="Times New Roman" w:hAnsi="Times New Roman" w:cs="Times New Roman"/>
          <w:sz w:val="24"/>
          <w:szCs w:val="24"/>
        </w:rPr>
      </w:pPr>
      <w:r w:rsidRPr="0046464F">
        <w:rPr>
          <w:rFonts w:ascii="Times New Roman" w:hAnsi="Times New Roman" w:cs="Times New Roman"/>
          <w:sz w:val="24"/>
          <w:szCs w:val="24"/>
        </w:rPr>
        <w:t>Child gender</w:t>
      </w:r>
    </w:p>
    <w:p w14:paraId="72EED934" w14:textId="77777777" w:rsidR="005C04F9" w:rsidRPr="0046464F" w:rsidRDefault="005C04F9" w:rsidP="005C04F9">
      <w:pPr>
        <w:autoSpaceDE w:val="0"/>
        <w:autoSpaceDN w:val="0"/>
        <w:adjustRightInd w:val="0"/>
        <w:spacing w:after="0" w:line="480" w:lineRule="auto"/>
        <w:jc w:val="both"/>
        <w:rPr>
          <w:rFonts w:ascii="Times New Roman" w:hAnsi="Times New Roman" w:cs="Times New Roman"/>
          <w:sz w:val="24"/>
          <w:szCs w:val="24"/>
        </w:rPr>
      </w:pPr>
      <w:r w:rsidRPr="0046464F">
        <w:rPr>
          <w:rFonts w:ascii="Times New Roman" w:hAnsi="Times New Roman" w:cs="Times New Roman"/>
          <w:sz w:val="24"/>
          <w:szCs w:val="24"/>
        </w:rPr>
        <w:t xml:space="preserve">     Male</w:t>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t xml:space="preserve">  20 (46.5%)     19 (45%)</w:t>
      </w:r>
    </w:p>
    <w:p w14:paraId="500FA5B6" w14:textId="77777777" w:rsidR="005C04F9" w:rsidRPr="0046464F" w:rsidRDefault="005C04F9" w:rsidP="005C04F9">
      <w:pPr>
        <w:autoSpaceDE w:val="0"/>
        <w:autoSpaceDN w:val="0"/>
        <w:adjustRightInd w:val="0"/>
        <w:spacing w:after="0" w:line="480" w:lineRule="auto"/>
        <w:jc w:val="both"/>
        <w:rPr>
          <w:rFonts w:ascii="Times New Roman" w:hAnsi="Times New Roman" w:cs="Times New Roman"/>
          <w:sz w:val="24"/>
          <w:szCs w:val="24"/>
        </w:rPr>
      </w:pPr>
      <w:r w:rsidRPr="0046464F">
        <w:rPr>
          <w:rFonts w:ascii="Times New Roman" w:hAnsi="Times New Roman" w:cs="Times New Roman"/>
          <w:sz w:val="24"/>
          <w:szCs w:val="24"/>
        </w:rPr>
        <w:t xml:space="preserve">     Female </w:t>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t xml:space="preserve">  23 (53.5%)     23 (55%)</w:t>
      </w:r>
    </w:p>
    <w:p w14:paraId="035520D8" w14:textId="77777777" w:rsidR="005C04F9" w:rsidRPr="0046464F" w:rsidRDefault="005C04F9" w:rsidP="005C04F9">
      <w:pPr>
        <w:autoSpaceDE w:val="0"/>
        <w:autoSpaceDN w:val="0"/>
        <w:adjustRightInd w:val="0"/>
        <w:spacing w:after="0" w:line="480" w:lineRule="auto"/>
        <w:jc w:val="both"/>
        <w:rPr>
          <w:rFonts w:ascii="Times New Roman" w:hAnsi="Times New Roman" w:cs="Times New Roman"/>
          <w:sz w:val="24"/>
          <w:szCs w:val="24"/>
        </w:rPr>
      </w:pPr>
      <w:r w:rsidRPr="0046464F">
        <w:rPr>
          <w:rFonts w:ascii="Times New Roman" w:hAnsi="Times New Roman" w:cs="Times New Roman"/>
          <w:sz w:val="24"/>
          <w:szCs w:val="24"/>
        </w:rPr>
        <w:t>Mother/Primary caregiver years of education</w:t>
      </w:r>
    </w:p>
    <w:p w14:paraId="73D9BD41" w14:textId="77777777" w:rsidR="005C04F9" w:rsidRPr="0046464F" w:rsidRDefault="005C04F9" w:rsidP="005C04F9">
      <w:pPr>
        <w:autoSpaceDE w:val="0"/>
        <w:autoSpaceDN w:val="0"/>
        <w:adjustRightInd w:val="0"/>
        <w:spacing w:after="0" w:line="480" w:lineRule="auto"/>
        <w:jc w:val="both"/>
        <w:rPr>
          <w:rFonts w:ascii="Times New Roman" w:hAnsi="Times New Roman" w:cs="Times New Roman"/>
          <w:sz w:val="24"/>
          <w:szCs w:val="24"/>
        </w:rPr>
      </w:pPr>
      <w:r w:rsidRPr="0046464F">
        <w:rPr>
          <w:rFonts w:ascii="Times New Roman" w:hAnsi="Times New Roman" w:cs="Times New Roman"/>
          <w:sz w:val="24"/>
          <w:szCs w:val="24"/>
        </w:rPr>
        <w:t xml:space="preserve">     No formal qualifications                                                              5 (15%) </w:t>
      </w:r>
      <w:r w:rsidRPr="0046464F">
        <w:rPr>
          <w:rFonts w:ascii="Times New Roman" w:hAnsi="Times New Roman" w:cs="Times New Roman"/>
          <w:sz w:val="24"/>
          <w:szCs w:val="24"/>
        </w:rPr>
        <w:tab/>
        <w:t>1 (4%)</w:t>
      </w:r>
    </w:p>
    <w:p w14:paraId="033E6F10" w14:textId="77777777" w:rsidR="005C04F9" w:rsidRPr="0046464F" w:rsidRDefault="005C04F9" w:rsidP="005C04F9">
      <w:pPr>
        <w:autoSpaceDE w:val="0"/>
        <w:autoSpaceDN w:val="0"/>
        <w:adjustRightInd w:val="0"/>
        <w:spacing w:after="0" w:line="480" w:lineRule="auto"/>
        <w:jc w:val="both"/>
        <w:rPr>
          <w:rFonts w:ascii="Times New Roman" w:hAnsi="Times New Roman" w:cs="Times New Roman"/>
          <w:sz w:val="24"/>
          <w:szCs w:val="24"/>
        </w:rPr>
      </w:pPr>
      <w:r w:rsidRPr="0046464F">
        <w:rPr>
          <w:rFonts w:ascii="Times New Roman" w:hAnsi="Times New Roman" w:cs="Times New Roman"/>
          <w:sz w:val="24"/>
          <w:szCs w:val="24"/>
        </w:rPr>
        <w:t xml:space="preserve">     1-4 GCSEs/O Levels (at any grade) NVQ Level 1</w:t>
      </w:r>
      <w:r w:rsidRPr="0046464F">
        <w:rPr>
          <w:rFonts w:ascii="Times New Roman" w:hAnsi="Times New Roman" w:cs="Times New Roman"/>
          <w:sz w:val="24"/>
          <w:szCs w:val="24"/>
        </w:rPr>
        <w:tab/>
      </w:r>
      <w:r w:rsidRPr="0046464F">
        <w:rPr>
          <w:rFonts w:ascii="Times New Roman" w:hAnsi="Times New Roman" w:cs="Times New Roman"/>
          <w:sz w:val="24"/>
          <w:szCs w:val="24"/>
        </w:rPr>
        <w:tab/>
        <w:t xml:space="preserve">  4 (12%) </w:t>
      </w:r>
      <w:r w:rsidRPr="0046464F">
        <w:rPr>
          <w:rFonts w:ascii="Times New Roman" w:hAnsi="Times New Roman" w:cs="Times New Roman"/>
          <w:sz w:val="24"/>
          <w:szCs w:val="24"/>
        </w:rPr>
        <w:tab/>
        <w:t>8 (32%)</w:t>
      </w:r>
    </w:p>
    <w:p w14:paraId="0D377A61" w14:textId="77777777" w:rsidR="005C04F9" w:rsidRPr="0046464F" w:rsidRDefault="005C04F9" w:rsidP="005C04F9">
      <w:pPr>
        <w:autoSpaceDE w:val="0"/>
        <w:autoSpaceDN w:val="0"/>
        <w:adjustRightInd w:val="0"/>
        <w:spacing w:after="0" w:line="480" w:lineRule="auto"/>
        <w:jc w:val="both"/>
        <w:rPr>
          <w:rFonts w:ascii="Times New Roman" w:hAnsi="Times New Roman" w:cs="Times New Roman"/>
          <w:sz w:val="24"/>
          <w:szCs w:val="24"/>
        </w:rPr>
      </w:pPr>
      <w:r w:rsidRPr="0046464F">
        <w:rPr>
          <w:rFonts w:ascii="Times New Roman" w:hAnsi="Times New Roman" w:cs="Times New Roman"/>
          <w:sz w:val="24"/>
          <w:szCs w:val="24"/>
        </w:rPr>
        <w:t xml:space="preserve">     5+ GCSEs (grades A*-C)/ O levels (passes)/NVQ level 2</w:t>
      </w:r>
      <w:r w:rsidRPr="0046464F">
        <w:rPr>
          <w:rFonts w:ascii="Times New Roman" w:hAnsi="Times New Roman" w:cs="Times New Roman"/>
          <w:sz w:val="24"/>
          <w:szCs w:val="24"/>
        </w:rPr>
        <w:tab/>
        <w:t xml:space="preserve">  12 (36%)</w:t>
      </w:r>
      <w:r w:rsidRPr="0046464F">
        <w:rPr>
          <w:rFonts w:ascii="Times New Roman" w:hAnsi="Times New Roman" w:cs="Times New Roman"/>
          <w:sz w:val="24"/>
          <w:szCs w:val="24"/>
        </w:rPr>
        <w:tab/>
        <w:t>8 (32%)</w:t>
      </w:r>
    </w:p>
    <w:p w14:paraId="245E8C3F" w14:textId="77777777" w:rsidR="005C04F9" w:rsidRPr="0046464F" w:rsidRDefault="005C04F9" w:rsidP="005C04F9">
      <w:pPr>
        <w:autoSpaceDE w:val="0"/>
        <w:autoSpaceDN w:val="0"/>
        <w:adjustRightInd w:val="0"/>
        <w:spacing w:after="0" w:line="480" w:lineRule="auto"/>
        <w:jc w:val="both"/>
        <w:rPr>
          <w:rFonts w:ascii="Times New Roman" w:hAnsi="Times New Roman" w:cs="Times New Roman"/>
          <w:sz w:val="24"/>
          <w:szCs w:val="24"/>
        </w:rPr>
      </w:pPr>
      <w:r w:rsidRPr="0046464F">
        <w:rPr>
          <w:rFonts w:ascii="Times New Roman" w:hAnsi="Times New Roman" w:cs="Times New Roman"/>
          <w:sz w:val="24"/>
          <w:szCs w:val="24"/>
        </w:rPr>
        <w:t xml:space="preserve">     1 A Level/ 2-3 AS Levels</w:t>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t xml:space="preserve">  1 (3%)</w:t>
      </w:r>
      <w:r w:rsidRPr="0046464F">
        <w:rPr>
          <w:rFonts w:ascii="Times New Roman" w:hAnsi="Times New Roman" w:cs="Times New Roman"/>
          <w:sz w:val="24"/>
          <w:szCs w:val="24"/>
        </w:rPr>
        <w:tab/>
        <w:t>0 (0%)</w:t>
      </w:r>
    </w:p>
    <w:p w14:paraId="5A370F6A" w14:textId="77777777" w:rsidR="005C04F9" w:rsidRPr="0046464F" w:rsidRDefault="005C04F9" w:rsidP="005C04F9">
      <w:pPr>
        <w:autoSpaceDE w:val="0"/>
        <w:autoSpaceDN w:val="0"/>
        <w:adjustRightInd w:val="0"/>
        <w:spacing w:after="0" w:line="480" w:lineRule="auto"/>
        <w:jc w:val="both"/>
        <w:rPr>
          <w:rFonts w:ascii="Times New Roman" w:hAnsi="Times New Roman" w:cs="Times New Roman"/>
          <w:sz w:val="24"/>
          <w:szCs w:val="24"/>
        </w:rPr>
      </w:pPr>
      <w:r w:rsidRPr="0046464F">
        <w:rPr>
          <w:rFonts w:ascii="Times New Roman" w:hAnsi="Times New Roman" w:cs="Times New Roman"/>
          <w:sz w:val="24"/>
          <w:szCs w:val="24"/>
        </w:rPr>
        <w:t xml:space="preserve">     2+ A Levels/NVQ Level 3   </w:t>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t xml:space="preserve">  7 (12%) </w:t>
      </w:r>
      <w:r w:rsidRPr="0046464F">
        <w:rPr>
          <w:rFonts w:ascii="Times New Roman" w:hAnsi="Times New Roman" w:cs="Times New Roman"/>
          <w:sz w:val="24"/>
          <w:szCs w:val="24"/>
        </w:rPr>
        <w:tab/>
        <w:t>4 (16%)</w:t>
      </w:r>
    </w:p>
    <w:p w14:paraId="0D572B7E" w14:textId="77777777" w:rsidR="005C04F9" w:rsidRPr="0046464F" w:rsidRDefault="005C04F9" w:rsidP="005C04F9">
      <w:pPr>
        <w:autoSpaceDE w:val="0"/>
        <w:autoSpaceDN w:val="0"/>
        <w:adjustRightInd w:val="0"/>
        <w:spacing w:after="0" w:line="480" w:lineRule="auto"/>
        <w:jc w:val="both"/>
        <w:rPr>
          <w:rFonts w:ascii="Times New Roman" w:hAnsi="Times New Roman" w:cs="Times New Roman"/>
          <w:sz w:val="24"/>
          <w:szCs w:val="24"/>
        </w:rPr>
      </w:pPr>
      <w:r w:rsidRPr="0046464F">
        <w:rPr>
          <w:rFonts w:ascii="Times New Roman" w:hAnsi="Times New Roman" w:cs="Times New Roman"/>
          <w:sz w:val="24"/>
          <w:szCs w:val="24"/>
        </w:rPr>
        <w:t xml:space="preserve">     University degree/HND/HNC/NVQ Level 4 or 5</w:t>
      </w:r>
      <w:r w:rsidRPr="0046464F">
        <w:rPr>
          <w:rFonts w:ascii="Times New Roman" w:hAnsi="Times New Roman" w:cs="Times New Roman"/>
          <w:sz w:val="24"/>
          <w:szCs w:val="24"/>
        </w:rPr>
        <w:tab/>
      </w:r>
      <w:r w:rsidRPr="0046464F">
        <w:rPr>
          <w:rFonts w:ascii="Times New Roman" w:hAnsi="Times New Roman" w:cs="Times New Roman"/>
          <w:sz w:val="24"/>
          <w:szCs w:val="24"/>
        </w:rPr>
        <w:tab/>
        <w:t xml:space="preserve">             4 (12%) </w:t>
      </w:r>
      <w:r w:rsidRPr="0046464F">
        <w:rPr>
          <w:rFonts w:ascii="Times New Roman" w:hAnsi="Times New Roman" w:cs="Times New Roman"/>
          <w:sz w:val="24"/>
          <w:szCs w:val="24"/>
        </w:rPr>
        <w:tab/>
        <w:t>3 (12%)</w:t>
      </w:r>
    </w:p>
    <w:p w14:paraId="642C31A0" w14:textId="77777777" w:rsidR="005C04F9" w:rsidRPr="0046464F" w:rsidRDefault="005C04F9" w:rsidP="005C04F9">
      <w:pPr>
        <w:autoSpaceDE w:val="0"/>
        <w:autoSpaceDN w:val="0"/>
        <w:adjustRightInd w:val="0"/>
        <w:spacing w:after="0" w:line="480" w:lineRule="auto"/>
        <w:jc w:val="both"/>
        <w:rPr>
          <w:rFonts w:ascii="Times New Roman" w:hAnsi="Times New Roman" w:cs="Times New Roman"/>
          <w:sz w:val="24"/>
          <w:szCs w:val="24"/>
        </w:rPr>
      </w:pPr>
      <w:r w:rsidRPr="0046464F">
        <w:rPr>
          <w:rFonts w:ascii="Times New Roman" w:hAnsi="Times New Roman" w:cs="Times New Roman"/>
          <w:sz w:val="24"/>
          <w:szCs w:val="24"/>
        </w:rPr>
        <w:t xml:space="preserve">     Postgraduate degree or similar (e.g. PGCE, PhD, MA) </w:t>
      </w:r>
      <w:r w:rsidRPr="0046464F">
        <w:rPr>
          <w:rFonts w:ascii="Times New Roman" w:hAnsi="Times New Roman" w:cs="Times New Roman"/>
          <w:sz w:val="24"/>
          <w:szCs w:val="24"/>
        </w:rPr>
        <w:tab/>
      </w:r>
      <w:r w:rsidRPr="0046464F">
        <w:rPr>
          <w:rFonts w:ascii="Times New Roman" w:hAnsi="Times New Roman" w:cs="Times New Roman"/>
          <w:sz w:val="24"/>
          <w:szCs w:val="24"/>
        </w:rPr>
        <w:tab/>
        <w:t xml:space="preserve">  0 (0%)          1 (4%)</w:t>
      </w:r>
    </w:p>
    <w:p w14:paraId="0E78B174" w14:textId="77777777" w:rsidR="005C04F9" w:rsidRPr="0046464F" w:rsidRDefault="005C04F9" w:rsidP="005C04F9">
      <w:pPr>
        <w:autoSpaceDE w:val="0"/>
        <w:autoSpaceDN w:val="0"/>
        <w:adjustRightInd w:val="0"/>
        <w:spacing w:after="0" w:line="480" w:lineRule="auto"/>
        <w:jc w:val="both"/>
        <w:rPr>
          <w:rFonts w:ascii="Times New Roman" w:hAnsi="Times New Roman" w:cs="Times New Roman"/>
          <w:sz w:val="24"/>
          <w:szCs w:val="24"/>
        </w:rPr>
      </w:pPr>
      <w:r w:rsidRPr="0046464F">
        <w:rPr>
          <w:rFonts w:ascii="Times New Roman" w:hAnsi="Times New Roman" w:cs="Times New Roman"/>
          <w:sz w:val="24"/>
          <w:szCs w:val="24"/>
        </w:rPr>
        <w:t>Family household income per month</w:t>
      </w:r>
    </w:p>
    <w:p w14:paraId="473C58F3" w14:textId="77777777" w:rsidR="005C04F9" w:rsidRPr="0046464F" w:rsidRDefault="005C04F9" w:rsidP="005C04F9">
      <w:pPr>
        <w:autoSpaceDE w:val="0"/>
        <w:autoSpaceDN w:val="0"/>
        <w:adjustRightInd w:val="0"/>
        <w:spacing w:after="0" w:line="480" w:lineRule="auto"/>
        <w:jc w:val="both"/>
        <w:rPr>
          <w:rFonts w:ascii="Times New Roman" w:hAnsi="Times New Roman" w:cs="Times New Roman"/>
          <w:sz w:val="24"/>
          <w:szCs w:val="24"/>
        </w:rPr>
      </w:pPr>
      <w:r w:rsidRPr="0046464F">
        <w:rPr>
          <w:rFonts w:ascii="Times New Roman" w:hAnsi="Times New Roman" w:cs="Times New Roman"/>
          <w:sz w:val="24"/>
          <w:szCs w:val="24"/>
        </w:rPr>
        <w:t xml:space="preserve">     £0 - £14000</w:t>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t xml:space="preserve">             15 (52 %)     10 (36 %)</w:t>
      </w:r>
    </w:p>
    <w:p w14:paraId="712D49C0" w14:textId="77777777" w:rsidR="005C04F9" w:rsidRPr="0046464F" w:rsidRDefault="005C04F9" w:rsidP="005C04F9">
      <w:pPr>
        <w:autoSpaceDE w:val="0"/>
        <w:autoSpaceDN w:val="0"/>
        <w:adjustRightInd w:val="0"/>
        <w:spacing w:after="0" w:line="480" w:lineRule="auto"/>
        <w:jc w:val="both"/>
        <w:rPr>
          <w:rFonts w:ascii="Times New Roman" w:hAnsi="Times New Roman" w:cs="Times New Roman"/>
          <w:sz w:val="24"/>
          <w:szCs w:val="24"/>
        </w:rPr>
      </w:pPr>
      <w:r w:rsidRPr="0046464F">
        <w:rPr>
          <w:rFonts w:ascii="Times New Roman" w:hAnsi="Times New Roman" w:cs="Times New Roman"/>
          <w:sz w:val="24"/>
          <w:szCs w:val="24"/>
        </w:rPr>
        <w:t xml:space="preserve">     £14001- £24000</w:t>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t xml:space="preserve">   8 (28 %) </w:t>
      </w:r>
      <w:r w:rsidRPr="0046464F">
        <w:rPr>
          <w:rFonts w:ascii="Times New Roman" w:hAnsi="Times New Roman" w:cs="Times New Roman"/>
          <w:sz w:val="24"/>
          <w:szCs w:val="24"/>
        </w:rPr>
        <w:tab/>
        <w:t>8 (29 %)</w:t>
      </w:r>
    </w:p>
    <w:p w14:paraId="71734508" w14:textId="77777777" w:rsidR="005C04F9" w:rsidRPr="0046464F" w:rsidRDefault="005C04F9" w:rsidP="005C04F9">
      <w:pPr>
        <w:autoSpaceDE w:val="0"/>
        <w:autoSpaceDN w:val="0"/>
        <w:adjustRightInd w:val="0"/>
        <w:spacing w:after="0" w:line="480" w:lineRule="auto"/>
        <w:jc w:val="both"/>
        <w:rPr>
          <w:rFonts w:ascii="Times New Roman" w:hAnsi="Times New Roman" w:cs="Times New Roman"/>
          <w:sz w:val="24"/>
          <w:szCs w:val="24"/>
        </w:rPr>
      </w:pPr>
      <w:r w:rsidRPr="0046464F">
        <w:rPr>
          <w:rFonts w:ascii="Times New Roman" w:hAnsi="Times New Roman" w:cs="Times New Roman"/>
          <w:sz w:val="24"/>
          <w:szCs w:val="24"/>
        </w:rPr>
        <w:t xml:space="preserve">     £24001- £42000</w:t>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t xml:space="preserve">   4 (14 %)</w:t>
      </w:r>
      <w:r w:rsidRPr="0046464F">
        <w:rPr>
          <w:rFonts w:ascii="Times New Roman" w:hAnsi="Times New Roman" w:cs="Times New Roman"/>
          <w:sz w:val="24"/>
          <w:szCs w:val="24"/>
        </w:rPr>
        <w:tab/>
        <w:t>9 (32 %)</w:t>
      </w:r>
    </w:p>
    <w:p w14:paraId="6E2C2E87" w14:textId="77777777" w:rsidR="005C04F9" w:rsidRPr="0046464F" w:rsidRDefault="005C04F9" w:rsidP="005C04F9">
      <w:pPr>
        <w:autoSpaceDE w:val="0"/>
        <w:autoSpaceDN w:val="0"/>
        <w:adjustRightInd w:val="0"/>
        <w:spacing w:after="0" w:line="480" w:lineRule="auto"/>
        <w:jc w:val="both"/>
        <w:rPr>
          <w:rFonts w:ascii="Times New Roman" w:hAnsi="Times New Roman" w:cs="Times New Roman"/>
          <w:sz w:val="24"/>
          <w:szCs w:val="24"/>
        </w:rPr>
        <w:sectPr w:rsidR="005C04F9" w:rsidRPr="0046464F" w:rsidSect="00F87A53">
          <w:pgSz w:w="11906" w:h="16838"/>
          <w:pgMar w:top="1440" w:right="1440" w:bottom="1440" w:left="1440" w:header="709" w:footer="709" w:gutter="0"/>
          <w:cols w:space="708"/>
          <w:docGrid w:linePitch="360"/>
        </w:sectPr>
      </w:pPr>
      <w:r w:rsidRPr="0046464F">
        <w:rPr>
          <w:rFonts w:ascii="Times New Roman" w:hAnsi="Times New Roman" w:cs="Times New Roman"/>
          <w:sz w:val="24"/>
          <w:szCs w:val="24"/>
        </w:rPr>
        <w:t xml:space="preserve">     £42000 or more</w:t>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t xml:space="preserve">   2 (7 %) </w:t>
      </w:r>
      <w:r w:rsidRPr="0046464F">
        <w:rPr>
          <w:rFonts w:ascii="Times New Roman" w:hAnsi="Times New Roman" w:cs="Times New Roman"/>
          <w:sz w:val="24"/>
          <w:szCs w:val="24"/>
        </w:rPr>
        <w:tab/>
        <w:t>1 (4 %)</w:t>
      </w:r>
    </w:p>
    <w:p w14:paraId="3001DD2A" w14:textId="77777777" w:rsidR="005C04F9" w:rsidRPr="0046464F" w:rsidRDefault="005C04F9" w:rsidP="005C04F9">
      <w:pPr>
        <w:autoSpaceDE w:val="0"/>
        <w:autoSpaceDN w:val="0"/>
        <w:adjustRightInd w:val="0"/>
        <w:spacing w:before="240" w:after="0" w:line="480" w:lineRule="auto"/>
        <w:jc w:val="both"/>
        <w:rPr>
          <w:rFonts w:ascii="Times New Roman" w:hAnsi="Times New Roman" w:cs="Times New Roman"/>
          <w:sz w:val="24"/>
          <w:szCs w:val="24"/>
        </w:rPr>
      </w:pPr>
      <w:r w:rsidRPr="0046464F">
        <w:rPr>
          <w:rFonts w:ascii="Times New Roman" w:hAnsi="Times New Roman" w:cs="Times New Roman"/>
          <w:sz w:val="24"/>
          <w:szCs w:val="24"/>
        </w:rPr>
        <w:t>Appendix B: Four potential barriers families may have faced in deciding whether to participate in, and engage with, a shared reading intervention, and four solutions to those barriers.</w:t>
      </w:r>
    </w:p>
    <w:p w14:paraId="528E724B" w14:textId="77777777" w:rsidR="005C04F9" w:rsidRPr="0046464F" w:rsidRDefault="005C04F9" w:rsidP="005C04F9">
      <w:pPr>
        <w:autoSpaceDE w:val="0"/>
        <w:autoSpaceDN w:val="0"/>
        <w:adjustRightInd w:val="0"/>
        <w:spacing w:before="240" w:after="0" w:line="240" w:lineRule="auto"/>
        <w:jc w:val="both"/>
        <w:rPr>
          <w:rFonts w:ascii="Times New Roman" w:hAnsi="Times New Roman" w:cs="Times New Roman"/>
          <w:b/>
          <w:sz w:val="24"/>
          <w:szCs w:val="24"/>
        </w:rPr>
      </w:pPr>
      <w:r w:rsidRPr="0046464F">
        <w:rPr>
          <w:rFonts w:ascii="Times New Roman" w:hAnsi="Times New Roman" w:cs="Times New Roman"/>
          <w:i/>
          <w:noProof/>
          <w:sz w:val="24"/>
          <w:szCs w:val="24"/>
          <w:lang w:eastAsia="en-GB"/>
        </w:rPr>
        <mc:AlternateContent>
          <mc:Choice Requires="wps">
            <w:drawing>
              <wp:anchor distT="0" distB="0" distL="114300" distR="114300" simplePos="0" relativeHeight="251660288" behindDoc="0" locked="0" layoutInCell="1" allowOverlap="1" wp14:anchorId="6F8AF4D4" wp14:editId="40DF6A0B">
                <wp:simplePos x="0" y="0"/>
                <wp:positionH relativeFrom="column">
                  <wp:posOffset>-19685</wp:posOffset>
                </wp:positionH>
                <wp:positionV relativeFrom="paragraph">
                  <wp:posOffset>476250</wp:posOffset>
                </wp:positionV>
                <wp:extent cx="87725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8772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919038"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5pt,37.5pt" to="689.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" strokecolor="black [3040]"/>
            </w:pict>
          </mc:Fallback>
        </mc:AlternateContent>
      </w:r>
      <w:r w:rsidRPr="0046464F">
        <w:rPr>
          <w:rFonts w:ascii="Times New Roman" w:hAnsi="Times New Roman" w:cs="Times New Roman"/>
          <w:b/>
          <w:sz w:val="24"/>
          <w:szCs w:val="24"/>
        </w:rPr>
        <w:t>Barrier</w:t>
      </w:r>
      <w:r w:rsidRPr="0046464F">
        <w:rPr>
          <w:rFonts w:ascii="Times New Roman" w:hAnsi="Times New Roman" w:cs="Times New Roman"/>
          <w:b/>
          <w:sz w:val="24"/>
          <w:szCs w:val="24"/>
        </w:rPr>
        <w:tab/>
      </w:r>
      <w:r w:rsidRPr="0046464F">
        <w:rPr>
          <w:rFonts w:ascii="Times New Roman" w:hAnsi="Times New Roman" w:cs="Times New Roman"/>
          <w:b/>
          <w:sz w:val="24"/>
          <w:szCs w:val="24"/>
        </w:rPr>
        <w:tab/>
      </w:r>
      <w:r w:rsidRPr="0046464F">
        <w:rPr>
          <w:rFonts w:ascii="Times New Roman" w:hAnsi="Times New Roman" w:cs="Times New Roman"/>
          <w:b/>
          <w:sz w:val="24"/>
          <w:szCs w:val="24"/>
        </w:rPr>
        <w:tab/>
      </w:r>
      <w:r w:rsidRPr="0046464F">
        <w:rPr>
          <w:rFonts w:ascii="Times New Roman" w:hAnsi="Times New Roman" w:cs="Times New Roman"/>
          <w:b/>
          <w:sz w:val="24"/>
          <w:szCs w:val="24"/>
        </w:rPr>
        <w:tab/>
      </w:r>
      <w:r w:rsidRPr="0046464F">
        <w:rPr>
          <w:rFonts w:ascii="Times New Roman" w:hAnsi="Times New Roman" w:cs="Times New Roman"/>
          <w:b/>
          <w:sz w:val="24"/>
          <w:szCs w:val="24"/>
        </w:rPr>
        <w:tab/>
      </w:r>
      <w:r w:rsidRPr="0046464F">
        <w:rPr>
          <w:rFonts w:ascii="Times New Roman" w:hAnsi="Times New Roman" w:cs="Times New Roman"/>
          <w:b/>
          <w:sz w:val="24"/>
          <w:szCs w:val="24"/>
        </w:rPr>
        <w:tab/>
      </w:r>
      <w:r w:rsidRPr="0046464F">
        <w:rPr>
          <w:rFonts w:ascii="Times New Roman" w:hAnsi="Times New Roman" w:cs="Times New Roman"/>
          <w:b/>
          <w:sz w:val="24"/>
          <w:szCs w:val="24"/>
        </w:rPr>
        <w:tab/>
        <w:t>Solution</w:t>
      </w:r>
      <w:r w:rsidRPr="0046464F">
        <w:rPr>
          <w:rFonts w:ascii="Times New Roman" w:hAnsi="Times New Roman" w:cs="Times New Roman"/>
          <w:b/>
          <w:sz w:val="24"/>
          <w:szCs w:val="24"/>
        </w:rPr>
        <w:tab/>
      </w:r>
      <w:r w:rsidRPr="0046464F">
        <w:rPr>
          <w:rFonts w:ascii="Times New Roman" w:hAnsi="Times New Roman" w:cs="Times New Roman"/>
          <w:b/>
          <w:sz w:val="24"/>
          <w:szCs w:val="24"/>
        </w:rPr>
        <w:tab/>
      </w:r>
      <w:r w:rsidRPr="0046464F">
        <w:rPr>
          <w:rFonts w:ascii="Times New Roman" w:hAnsi="Times New Roman" w:cs="Times New Roman"/>
          <w:b/>
          <w:sz w:val="24"/>
          <w:szCs w:val="24"/>
        </w:rPr>
        <w:tab/>
      </w:r>
      <w:r w:rsidRPr="0046464F">
        <w:rPr>
          <w:rFonts w:ascii="Times New Roman" w:hAnsi="Times New Roman" w:cs="Times New Roman"/>
          <w:b/>
          <w:sz w:val="24"/>
          <w:szCs w:val="24"/>
        </w:rPr>
        <w:tab/>
      </w:r>
      <w:r w:rsidRPr="0046464F">
        <w:rPr>
          <w:rFonts w:ascii="Times New Roman" w:hAnsi="Times New Roman" w:cs="Times New Roman"/>
          <w:b/>
          <w:sz w:val="24"/>
          <w:szCs w:val="24"/>
        </w:rPr>
        <w:tab/>
      </w:r>
      <w:r w:rsidRPr="0046464F">
        <w:rPr>
          <w:rFonts w:ascii="Times New Roman" w:hAnsi="Times New Roman" w:cs="Times New Roman"/>
          <w:b/>
          <w:sz w:val="24"/>
          <w:szCs w:val="24"/>
        </w:rPr>
        <w:tab/>
      </w:r>
      <w:r w:rsidRPr="0046464F">
        <w:rPr>
          <w:rFonts w:ascii="Times New Roman" w:hAnsi="Times New Roman" w:cs="Times New Roman"/>
          <w:b/>
          <w:sz w:val="24"/>
          <w:szCs w:val="24"/>
        </w:rPr>
        <w:tab/>
        <w:t>Barrier targeted</w:t>
      </w:r>
    </w:p>
    <w:p w14:paraId="3DC37F83" w14:textId="77777777" w:rsidR="005C04F9" w:rsidRPr="0046464F" w:rsidRDefault="005C04F9" w:rsidP="005C04F9">
      <w:pPr>
        <w:autoSpaceDE w:val="0"/>
        <w:autoSpaceDN w:val="0"/>
        <w:adjustRightInd w:val="0"/>
        <w:spacing w:before="240" w:after="0" w:line="240" w:lineRule="auto"/>
        <w:jc w:val="both"/>
        <w:rPr>
          <w:rFonts w:ascii="Times New Roman" w:hAnsi="Times New Roman" w:cs="Times New Roman"/>
          <w:sz w:val="24"/>
          <w:szCs w:val="24"/>
        </w:rPr>
      </w:pPr>
      <w:r w:rsidRPr="0046464F">
        <w:rPr>
          <w:rFonts w:ascii="Times New Roman" w:hAnsi="Times New Roman" w:cs="Times New Roman"/>
          <w:sz w:val="24"/>
          <w:szCs w:val="24"/>
        </w:rPr>
        <w:t xml:space="preserve">Families are uninformed about </w:t>
      </w:r>
      <w:r w:rsidRPr="0046464F">
        <w:rPr>
          <w:rFonts w:ascii="Times New Roman" w:hAnsi="Times New Roman" w:cs="Times New Roman"/>
          <w:sz w:val="24"/>
          <w:szCs w:val="24"/>
        </w:rPr>
        <w:tab/>
        <w:t xml:space="preserve">    </w:t>
      </w:r>
      <w:r w:rsidRPr="0046464F">
        <w:rPr>
          <w:rFonts w:ascii="Times New Roman" w:hAnsi="Times New Roman" w:cs="Times New Roman"/>
          <w:sz w:val="24"/>
          <w:szCs w:val="24"/>
        </w:rPr>
        <w:tab/>
        <w:t xml:space="preserve"> Build relationships with families and schools through </w:t>
      </w:r>
      <w:r w:rsidRPr="0046464F">
        <w:rPr>
          <w:rFonts w:ascii="Times New Roman" w:hAnsi="Times New Roman" w:cs="Times New Roman"/>
          <w:sz w:val="24"/>
          <w:szCs w:val="24"/>
        </w:rPr>
        <w:tab/>
      </w:r>
      <w:r w:rsidRPr="0046464F">
        <w:rPr>
          <w:rFonts w:ascii="Times New Roman" w:hAnsi="Times New Roman" w:cs="Times New Roman"/>
          <w:sz w:val="24"/>
          <w:szCs w:val="24"/>
        </w:rPr>
        <w:tab/>
        <w:t xml:space="preserve">           Knowledge barriers</w:t>
      </w:r>
    </w:p>
    <w:p w14:paraId="0FFF9D62" w14:textId="77777777" w:rsidR="005C04F9" w:rsidRPr="0046464F" w:rsidRDefault="005C04F9" w:rsidP="005C04F9">
      <w:pPr>
        <w:autoSpaceDE w:val="0"/>
        <w:autoSpaceDN w:val="0"/>
        <w:adjustRightInd w:val="0"/>
        <w:spacing w:before="240" w:after="0" w:line="240" w:lineRule="auto"/>
        <w:jc w:val="both"/>
        <w:rPr>
          <w:rFonts w:ascii="Times New Roman" w:hAnsi="Times New Roman" w:cs="Times New Roman"/>
          <w:sz w:val="24"/>
          <w:szCs w:val="24"/>
        </w:rPr>
      </w:pPr>
      <w:r w:rsidRPr="0046464F">
        <w:rPr>
          <w:rFonts w:ascii="Times New Roman" w:hAnsi="Times New Roman" w:cs="Times New Roman"/>
          <w:sz w:val="24"/>
          <w:szCs w:val="24"/>
        </w:rPr>
        <w:t xml:space="preserve">the intervention    </w:t>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t xml:space="preserve">     </w:t>
      </w:r>
      <w:r w:rsidRPr="0046464F">
        <w:rPr>
          <w:rFonts w:ascii="Times New Roman" w:hAnsi="Times New Roman" w:cs="Times New Roman"/>
          <w:sz w:val="24"/>
          <w:szCs w:val="24"/>
        </w:rPr>
        <w:tab/>
        <w:t>‘engagement’ and ‘taster’ events</w:t>
      </w:r>
    </w:p>
    <w:p w14:paraId="5C457571" w14:textId="77777777" w:rsidR="005C04F9" w:rsidRPr="0046464F" w:rsidRDefault="005C04F9" w:rsidP="005C04F9">
      <w:pPr>
        <w:autoSpaceDE w:val="0"/>
        <w:autoSpaceDN w:val="0"/>
        <w:adjustRightInd w:val="0"/>
        <w:spacing w:before="240" w:after="0" w:line="240" w:lineRule="auto"/>
        <w:jc w:val="both"/>
        <w:rPr>
          <w:rFonts w:ascii="Times New Roman" w:hAnsi="Times New Roman" w:cs="Times New Roman"/>
          <w:sz w:val="24"/>
          <w:szCs w:val="24"/>
        </w:rPr>
      </w:pPr>
    </w:p>
    <w:p w14:paraId="6FB75CC5" w14:textId="77777777" w:rsidR="005C04F9" w:rsidRPr="0046464F" w:rsidRDefault="005C04F9" w:rsidP="005C04F9">
      <w:pPr>
        <w:autoSpaceDE w:val="0"/>
        <w:autoSpaceDN w:val="0"/>
        <w:adjustRightInd w:val="0"/>
        <w:spacing w:before="240" w:after="0" w:line="240" w:lineRule="auto"/>
        <w:jc w:val="both"/>
        <w:rPr>
          <w:rFonts w:ascii="Times New Roman" w:hAnsi="Times New Roman" w:cs="Times New Roman"/>
          <w:sz w:val="24"/>
          <w:szCs w:val="24"/>
        </w:rPr>
      </w:pPr>
      <w:r w:rsidRPr="0046464F">
        <w:rPr>
          <w:rFonts w:ascii="Times New Roman" w:hAnsi="Times New Roman" w:cs="Times New Roman"/>
          <w:sz w:val="24"/>
          <w:szCs w:val="24"/>
        </w:rPr>
        <w:t xml:space="preserve">Families may not be confident in </w:t>
      </w:r>
      <w:r w:rsidRPr="0046464F">
        <w:rPr>
          <w:rFonts w:ascii="Times New Roman" w:hAnsi="Times New Roman" w:cs="Times New Roman"/>
          <w:sz w:val="24"/>
          <w:szCs w:val="24"/>
        </w:rPr>
        <w:tab/>
      </w:r>
      <w:r w:rsidRPr="0046464F">
        <w:rPr>
          <w:rFonts w:ascii="Times New Roman" w:hAnsi="Times New Roman" w:cs="Times New Roman"/>
          <w:sz w:val="24"/>
          <w:szCs w:val="24"/>
        </w:rPr>
        <w:tab/>
        <w:t>Use familiar spaces and engage families through a ‘taster’ session</w:t>
      </w:r>
      <w:r w:rsidRPr="0046464F">
        <w:rPr>
          <w:rFonts w:ascii="Times New Roman" w:hAnsi="Times New Roman" w:cs="Times New Roman"/>
          <w:sz w:val="24"/>
          <w:szCs w:val="24"/>
        </w:rPr>
        <w:tab/>
      </w:r>
      <w:r w:rsidRPr="0046464F">
        <w:rPr>
          <w:rFonts w:ascii="Times New Roman" w:hAnsi="Times New Roman" w:cs="Times New Roman"/>
          <w:sz w:val="24"/>
          <w:szCs w:val="24"/>
        </w:rPr>
        <w:tab/>
        <w:t>Confidence barriers</w:t>
      </w:r>
    </w:p>
    <w:p w14:paraId="686EE0E8" w14:textId="77777777" w:rsidR="005C04F9" w:rsidRPr="0046464F" w:rsidRDefault="005C04F9" w:rsidP="005C04F9">
      <w:pPr>
        <w:autoSpaceDE w:val="0"/>
        <w:autoSpaceDN w:val="0"/>
        <w:adjustRightInd w:val="0"/>
        <w:spacing w:before="240" w:after="0" w:line="240" w:lineRule="auto"/>
        <w:jc w:val="both"/>
        <w:rPr>
          <w:rFonts w:ascii="Times New Roman" w:hAnsi="Times New Roman" w:cs="Times New Roman"/>
          <w:sz w:val="24"/>
          <w:szCs w:val="24"/>
        </w:rPr>
      </w:pPr>
      <w:r w:rsidRPr="0046464F">
        <w:rPr>
          <w:rFonts w:ascii="Times New Roman" w:hAnsi="Times New Roman" w:cs="Times New Roman"/>
          <w:sz w:val="24"/>
          <w:szCs w:val="24"/>
        </w:rPr>
        <w:t xml:space="preserve">participating in the project </w:t>
      </w:r>
    </w:p>
    <w:p w14:paraId="00B7217E" w14:textId="77777777" w:rsidR="005C04F9" w:rsidRPr="0046464F" w:rsidRDefault="005C04F9" w:rsidP="005C04F9">
      <w:pPr>
        <w:autoSpaceDE w:val="0"/>
        <w:autoSpaceDN w:val="0"/>
        <w:adjustRightInd w:val="0"/>
        <w:spacing w:before="240" w:after="0" w:line="240" w:lineRule="auto"/>
        <w:jc w:val="both"/>
        <w:rPr>
          <w:rFonts w:ascii="Times New Roman" w:hAnsi="Times New Roman" w:cs="Times New Roman"/>
          <w:sz w:val="24"/>
          <w:szCs w:val="24"/>
        </w:rPr>
      </w:pPr>
    </w:p>
    <w:p w14:paraId="0C8C7FE5" w14:textId="77777777" w:rsidR="005C04F9" w:rsidRPr="0046464F" w:rsidRDefault="005C04F9" w:rsidP="005C04F9">
      <w:pPr>
        <w:autoSpaceDE w:val="0"/>
        <w:autoSpaceDN w:val="0"/>
        <w:adjustRightInd w:val="0"/>
        <w:spacing w:before="240" w:after="0" w:line="240" w:lineRule="auto"/>
        <w:jc w:val="both"/>
        <w:rPr>
          <w:rFonts w:ascii="Times New Roman" w:hAnsi="Times New Roman" w:cs="Times New Roman"/>
          <w:sz w:val="24"/>
          <w:szCs w:val="24"/>
        </w:rPr>
      </w:pPr>
      <w:r w:rsidRPr="0046464F">
        <w:rPr>
          <w:rFonts w:ascii="Times New Roman" w:hAnsi="Times New Roman" w:cs="Times New Roman"/>
          <w:sz w:val="24"/>
          <w:szCs w:val="24"/>
        </w:rPr>
        <w:t xml:space="preserve">Families may feel judged or </w:t>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t xml:space="preserve">Associate with third sectors and promote ‘reading for pleasure’ </w:t>
      </w:r>
      <w:r w:rsidRPr="0046464F">
        <w:rPr>
          <w:rFonts w:ascii="Times New Roman" w:hAnsi="Times New Roman" w:cs="Times New Roman"/>
          <w:sz w:val="24"/>
          <w:szCs w:val="24"/>
        </w:rPr>
        <w:tab/>
      </w:r>
      <w:r w:rsidRPr="0046464F">
        <w:rPr>
          <w:rFonts w:ascii="Times New Roman" w:hAnsi="Times New Roman" w:cs="Times New Roman"/>
          <w:sz w:val="24"/>
          <w:szCs w:val="24"/>
        </w:rPr>
        <w:tab/>
        <w:t>Perceptual barriers</w:t>
      </w:r>
    </w:p>
    <w:p w14:paraId="0513329D" w14:textId="77777777" w:rsidR="005C04F9" w:rsidRPr="0046464F" w:rsidRDefault="005C04F9" w:rsidP="005C04F9">
      <w:pPr>
        <w:autoSpaceDE w:val="0"/>
        <w:autoSpaceDN w:val="0"/>
        <w:adjustRightInd w:val="0"/>
        <w:spacing w:before="240" w:after="0" w:line="240" w:lineRule="auto"/>
        <w:jc w:val="both"/>
        <w:rPr>
          <w:rFonts w:ascii="Times New Roman" w:hAnsi="Times New Roman" w:cs="Times New Roman"/>
          <w:sz w:val="24"/>
          <w:szCs w:val="24"/>
        </w:rPr>
      </w:pPr>
      <w:r w:rsidRPr="0046464F">
        <w:rPr>
          <w:rFonts w:ascii="Times New Roman" w:hAnsi="Times New Roman" w:cs="Times New Roman"/>
          <w:sz w:val="24"/>
          <w:szCs w:val="24"/>
        </w:rPr>
        <w:t xml:space="preserve">targeted. </w:t>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t>through ‘taster’ sessions</w:t>
      </w:r>
    </w:p>
    <w:p w14:paraId="4C89556A" w14:textId="77777777" w:rsidR="005C04F9" w:rsidRPr="0046464F" w:rsidRDefault="005C04F9" w:rsidP="005C04F9">
      <w:pPr>
        <w:autoSpaceDE w:val="0"/>
        <w:autoSpaceDN w:val="0"/>
        <w:adjustRightInd w:val="0"/>
        <w:spacing w:before="240" w:after="0" w:line="240" w:lineRule="auto"/>
        <w:jc w:val="both"/>
        <w:rPr>
          <w:rFonts w:ascii="Times New Roman" w:hAnsi="Times New Roman" w:cs="Times New Roman"/>
          <w:sz w:val="24"/>
          <w:szCs w:val="24"/>
        </w:rPr>
      </w:pPr>
    </w:p>
    <w:p w14:paraId="4B9E9152" w14:textId="77777777" w:rsidR="005C04F9" w:rsidRPr="0046464F" w:rsidRDefault="005C04F9" w:rsidP="005C04F9">
      <w:pPr>
        <w:autoSpaceDE w:val="0"/>
        <w:autoSpaceDN w:val="0"/>
        <w:adjustRightInd w:val="0"/>
        <w:spacing w:before="240" w:after="0" w:line="240" w:lineRule="auto"/>
        <w:jc w:val="both"/>
        <w:rPr>
          <w:rFonts w:ascii="Times New Roman" w:hAnsi="Times New Roman" w:cs="Times New Roman"/>
          <w:sz w:val="24"/>
          <w:szCs w:val="24"/>
        </w:rPr>
      </w:pPr>
      <w:r w:rsidRPr="0046464F">
        <w:rPr>
          <w:rFonts w:ascii="Times New Roman" w:hAnsi="Times New Roman" w:cs="Times New Roman"/>
          <w:i/>
          <w:noProof/>
          <w:sz w:val="24"/>
          <w:szCs w:val="24"/>
          <w:lang w:eastAsia="en-GB"/>
        </w:rPr>
        <mc:AlternateContent>
          <mc:Choice Requires="wps">
            <w:drawing>
              <wp:anchor distT="0" distB="0" distL="114300" distR="114300" simplePos="0" relativeHeight="251661312" behindDoc="0" locked="0" layoutInCell="1" allowOverlap="1" wp14:anchorId="55F3F9BE" wp14:editId="0BC0CE62">
                <wp:simplePos x="0" y="0"/>
                <wp:positionH relativeFrom="column">
                  <wp:posOffset>-95885</wp:posOffset>
                </wp:positionH>
                <wp:positionV relativeFrom="paragraph">
                  <wp:posOffset>1066165</wp:posOffset>
                </wp:positionV>
                <wp:extent cx="877252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8772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088C3A"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55pt,83.95pt" to="683.2pt,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" strokecolor="black [3040]"/>
            </w:pict>
          </mc:Fallback>
        </mc:AlternateContent>
      </w:r>
      <w:r w:rsidRPr="0046464F">
        <w:rPr>
          <w:rFonts w:ascii="Times New Roman" w:hAnsi="Times New Roman" w:cs="Times New Roman"/>
          <w:sz w:val="24"/>
          <w:szCs w:val="24"/>
        </w:rPr>
        <w:t xml:space="preserve">The timing and the location of the </w:t>
      </w:r>
      <w:r w:rsidRPr="0046464F">
        <w:rPr>
          <w:rFonts w:ascii="Times New Roman" w:hAnsi="Times New Roman" w:cs="Times New Roman"/>
          <w:sz w:val="24"/>
          <w:szCs w:val="24"/>
        </w:rPr>
        <w:tab/>
      </w:r>
      <w:r w:rsidRPr="0046464F">
        <w:rPr>
          <w:rFonts w:ascii="Times New Roman" w:hAnsi="Times New Roman" w:cs="Times New Roman"/>
          <w:sz w:val="24"/>
          <w:szCs w:val="24"/>
        </w:rPr>
        <w:tab/>
        <w:t xml:space="preserve">Schedule the reading groups in convenient, local, </w:t>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t>Practical barriers</w:t>
      </w:r>
    </w:p>
    <w:p w14:paraId="1D39D5CD" w14:textId="77777777" w:rsidR="005C04F9" w:rsidRPr="0046464F" w:rsidRDefault="005C04F9" w:rsidP="005C04F9">
      <w:pPr>
        <w:autoSpaceDE w:val="0"/>
        <w:autoSpaceDN w:val="0"/>
        <w:adjustRightInd w:val="0"/>
        <w:spacing w:before="240" w:after="0" w:line="240" w:lineRule="auto"/>
        <w:jc w:val="both"/>
        <w:rPr>
          <w:rFonts w:ascii="Times New Roman" w:hAnsi="Times New Roman" w:cs="Times New Roman"/>
          <w:sz w:val="24"/>
          <w:szCs w:val="24"/>
        </w:rPr>
      </w:pPr>
      <w:r w:rsidRPr="0046464F">
        <w:rPr>
          <w:rFonts w:ascii="Times New Roman" w:hAnsi="Times New Roman" w:cs="Times New Roman"/>
          <w:sz w:val="24"/>
          <w:szCs w:val="24"/>
        </w:rPr>
        <w:t xml:space="preserve">reading groups may be inconvenient </w:t>
      </w:r>
      <w:r w:rsidRPr="0046464F">
        <w:rPr>
          <w:rFonts w:ascii="Times New Roman" w:hAnsi="Times New Roman" w:cs="Times New Roman"/>
          <w:sz w:val="24"/>
          <w:szCs w:val="24"/>
        </w:rPr>
        <w:tab/>
      </w:r>
      <w:r w:rsidRPr="0046464F">
        <w:rPr>
          <w:rFonts w:ascii="Times New Roman" w:hAnsi="Times New Roman" w:cs="Times New Roman"/>
          <w:sz w:val="24"/>
          <w:szCs w:val="24"/>
        </w:rPr>
        <w:tab/>
        <w:t>and familiar locations and at a convenient time of day</w:t>
      </w:r>
    </w:p>
    <w:p w14:paraId="4ECBD93C" w14:textId="77777777" w:rsidR="005C04F9" w:rsidRPr="0046464F" w:rsidRDefault="005C04F9" w:rsidP="005C04F9">
      <w:pPr>
        <w:pStyle w:val="CommentText"/>
        <w:spacing w:line="480" w:lineRule="auto"/>
        <w:jc w:val="both"/>
        <w:rPr>
          <w:rFonts w:ascii="Times New Roman" w:hAnsi="Times New Roman" w:cs="Times New Roman"/>
          <w:noProof/>
          <w:sz w:val="24"/>
          <w:szCs w:val="24"/>
        </w:rPr>
      </w:pPr>
    </w:p>
    <w:p w14:paraId="7D59C2BC" w14:textId="77777777" w:rsidR="005C04F9" w:rsidRPr="0046464F" w:rsidRDefault="005C04F9" w:rsidP="005C04F9">
      <w:pPr>
        <w:spacing w:line="480" w:lineRule="auto"/>
        <w:rPr>
          <w:rFonts w:ascii="Times New Roman" w:hAnsi="Times New Roman" w:cs="Times New Roman"/>
          <w:i/>
          <w:sz w:val="24"/>
          <w:szCs w:val="24"/>
        </w:rPr>
      </w:pPr>
    </w:p>
    <w:p w14:paraId="7790B4BC" w14:textId="77777777" w:rsidR="005C04F9" w:rsidRPr="0046464F" w:rsidRDefault="005C04F9" w:rsidP="005C04F9">
      <w:pPr>
        <w:spacing w:before="240" w:line="480" w:lineRule="auto"/>
        <w:jc w:val="both"/>
        <w:rPr>
          <w:rFonts w:ascii="Times New Roman" w:hAnsi="Times New Roman" w:cs="Times New Roman"/>
          <w:sz w:val="24"/>
          <w:szCs w:val="24"/>
        </w:rPr>
        <w:sectPr w:rsidR="005C04F9" w:rsidRPr="0046464F" w:rsidSect="00C00899">
          <w:pgSz w:w="16838" w:h="11906" w:orient="landscape"/>
          <w:pgMar w:top="1440" w:right="1440" w:bottom="1440" w:left="1440" w:header="709" w:footer="709" w:gutter="0"/>
          <w:cols w:space="708"/>
          <w:docGrid w:linePitch="360"/>
        </w:sectPr>
      </w:pPr>
    </w:p>
    <w:p w14:paraId="057275AE" w14:textId="77777777" w:rsidR="005C04F9" w:rsidRPr="0046464F" w:rsidRDefault="005C04F9" w:rsidP="005C04F9">
      <w:pPr>
        <w:autoSpaceDE w:val="0"/>
        <w:autoSpaceDN w:val="0"/>
        <w:adjustRightInd w:val="0"/>
        <w:spacing w:before="240" w:after="0" w:line="240" w:lineRule="auto"/>
        <w:jc w:val="both"/>
        <w:rPr>
          <w:rFonts w:ascii="Times New Roman" w:hAnsi="Times New Roman" w:cs="Times New Roman"/>
          <w:sz w:val="24"/>
          <w:szCs w:val="24"/>
        </w:rPr>
      </w:pPr>
      <w:r w:rsidRPr="0046464F">
        <w:rPr>
          <w:rFonts w:ascii="Times New Roman" w:hAnsi="Times New Roman" w:cs="Times New Roman"/>
          <w:sz w:val="24"/>
          <w:szCs w:val="24"/>
        </w:rPr>
        <w:t>Appendix C. Number and percentage of sign ups across the eight preschools that provided class size information</w:t>
      </w:r>
    </w:p>
    <w:p w14:paraId="13193E8C" w14:textId="77777777" w:rsidR="005C04F9" w:rsidRPr="0046464F" w:rsidRDefault="005C04F9" w:rsidP="005C04F9">
      <w:pPr>
        <w:autoSpaceDE w:val="0"/>
        <w:autoSpaceDN w:val="0"/>
        <w:adjustRightInd w:val="0"/>
        <w:spacing w:before="240" w:after="0" w:line="240" w:lineRule="auto"/>
        <w:jc w:val="both"/>
        <w:rPr>
          <w:rFonts w:ascii="Times New Roman" w:hAnsi="Times New Roman" w:cs="Times New Roman"/>
          <w:sz w:val="24"/>
          <w:szCs w:val="24"/>
        </w:rPr>
      </w:pPr>
      <w:r w:rsidRPr="0046464F">
        <w:rPr>
          <w:rFonts w:ascii="Times New Roman" w:hAnsi="Times New Roman" w:cs="Times New Roman"/>
          <w:sz w:val="24"/>
          <w:szCs w:val="24"/>
        </w:rPr>
        <w:t>Preschool</w:t>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t>Average class size</w:t>
      </w:r>
      <w:r w:rsidRPr="0046464F">
        <w:rPr>
          <w:rFonts w:ascii="Times New Roman" w:hAnsi="Times New Roman" w:cs="Times New Roman"/>
          <w:sz w:val="24"/>
          <w:szCs w:val="24"/>
        </w:rPr>
        <w:tab/>
      </w:r>
      <w:r w:rsidRPr="0046464F">
        <w:rPr>
          <w:rFonts w:ascii="Times New Roman" w:hAnsi="Times New Roman" w:cs="Times New Roman"/>
          <w:sz w:val="24"/>
          <w:szCs w:val="24"/>
        </w:rPr>
        <w:tab/>
        <w:t>Average number of sign ups</w:t>
      </w:r>
    </w:p>
    <w:p w14:paraId="4A814C63" w14:textId="77777777" w:rsidR="005C04F9" w:rsidRPr="0046464F" w:rsidRDefault="005C04F9" w:rsidP="005C04F9">
      <w:pPr>
        <w:autoSpaceDE w:val="0"/>
        <w:autoSpaceDN w:val="0"/>
        <w:adjustRightInd w:val="0"/>
        <w:spacing w:before="240" w:after="0" w:line="240" w:lineRule="auto"/>
        <w:jc w:val="both"/>
        <w:rPr>
          <w:rFonts w:ascii="Times New Roman" w:hAnsi="Times New Roman" w:cs="Times New Roman"/>
          <w:sz w:val="24"/>
          <w:szCs w:val="24"/>
        </w:rPr>
      </w:pPr>
      <w:r w:rsidRPr="0046464F">
        <w:rPr>
          <w:rFonts w:ascii="Times New Roman" w:hAnsi="Times New Roman" w:cs="Times New Roman"/>
          <w:noProof/>
          <w:sz w:val="24"/>
          <w:szCs w:val="24"/>
          <w:lang w:eastAsia="en-GB"/>
        </w:rPr>
        <mc:AlternateContent>
          <mc:Choice Requires="wps">
            <w:drawing>
              <wp:anchor distT="0" distB="0" distL="114300" distR="114300" simplePos="0" relativeHeight="251659264" behindDoc="0" locked="0" layoutInCell="1" allowOverlap="1" wp14:anchorId="7EBA4FB4" wp14:editId="4C909EE1">
                <wp:simplePos x="0" y="0"/>
                <wp:positionH relativeFrom="column">
                  <wp:posOffset>-9525</wp:posOffset>
                </wp:positionH>
                <wp:positionV relativeFrom="paragraph">
                  <wp:posOffset>78740</wp:posOffset>
                </wp:positionV>
                <wp:extent cx="56769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9D04A5" id="Straight Connector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6.2pt" to="446.2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" strokecolor="black [3040]"/>
            </w:pict>
          </mc:Fallback>
        </mc:AlternateContent>
      </w:r>
    </w:p>
    <w:p w14:paraId="5D5C4F66" w14:textId="77777777" w:rsidR="005C04F9" w:rsidRPr="0046464F" w:rsidRDefault="005C04F9" w:rsidP="005C04F9">
      <w:pPr>
        <w:autoSpaceDE w:val="0"/>
        <w:autoSpaceDN w:val="0"/>
        <w:adjustRightInd w:val="0"/>
        <w:spacing w:before="240" w:after="0" w:line="240" w:lineRule="auto"/>
        <w:jc w:val="both"/>
        <w:rPr>
          <w:rFonts w:ascii="Times New Roman" w:hAnsi="Times New Roman" w:cs="Times New Roman"/>
          <w:sz w:val="24"/>
          <w:szCs w:val="24"/>
        </w:rPr>
      </w:pPr>
      <w:r w:rsidRPr="0046464F">
        <w:rPr>
          <w:rFonts w:ascii="Times New Roman" w:hAnsi="Times New Roman" w:cs="Times New Roman"/>
          <w:sz w:val="24"/>
          <w:szCs w:val="24"/>
        </w:rPr>
        <w:t>Preschool 1</w:t>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t>46</w:t>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t>4 (9%)</w:t>
      </w:r>
    </w:p>
    <w:p w14:paraId="395EE94D" w14:textId="77777777" w:rsidR="005C04F9" w:rsidRPr="0046464F" w:rsidRDefault="005C04F9" w:rsidP="005C04F9">
      <w:pPr>
        <w:autoSpaceDE w:val="0"/>
        <w:autoSpaceDN w:val="0"/>
        <w:adjustRightInd w:val="0"/>
        <w:spacing w:before="240" w:after="0" w:line="240" w:lineRule="auto"/>
        <w:jc w:val="both"/>
        <w:rPr>
          <w:rFonts w:ascii="Times New Roman" w:hAnsi="Times New Roman" w:cs="Times New Roman"/>
          <w:sz w:val="24"/>
          <w:szCs w:val="24"/>
        </w:rPr>
      </w:pPr>
      <w:r w:rsidRPr="0046464F">
        <w:rPr>
          <w:rFonts w:ascii="Times New Roman" w:hAnsi="Times New Roman" w:cs="Times New Roman"/>
          <w:sz w:val="24"/>
          <w:szCs w:val="24"/>
        </w:rPr>
        <w:t>Preschool 2</w:t>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t>26</w:t>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t>4 (15%)</w:t>
      </w:r>
    </w:p>
    <w:p w14:paraId="0929025F" w14:textId="77777777" w:rsidR="005C04F9" w:rsidRPr="0046464F" w:rsidRDefault="005C04F9" w:rsidP="005C04F9">
      <w:pPr>
        <w:autoSpaceDE w:val="0"/>
        <w:autoSpaceDN w:val="0"/>
        <w:adjustRightInd w:val="0"/>
        <w:spacing w:before="240" w:after="0" w:line="240" w:lineRule="auto"/>
        <w:jc w:val="both"/>
        <w:rPr>
          <w:rFonts w:ascii="Times New Roman" w:hAnsi="Times New Roman" w:cs="Times New Roman"/>
          <w:sz w:val="24"/>
          <w:szCs w:val="24"/>
        </w:rPr>
      </w:pPr>
      <w:r w:rsidRPr="0046464F">
        <w:rPr>
          <w:rFonts w:ascii="Times New Roman" w:hAnsi="Times New Roman" w:cs="Times New Roman"/>
          <w:sz w:val="24"/>
          <w:szCs w:val="24"/>
        </w:rPr>
        <w:t>Preschool 3</w:t>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t>35</w:t>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t>7 (20%)</w:t>
      </w:r>
    </w:p>
    <w:p w14:paraId="054CB05C" w14:textId="77777777" w:rsidR="005C04F9" w:rsidRPr="0046464F" w:rsidRDefault="005C04F9" w:rsidP="005C04F9">
      <w:pPr>
        <w:autoSpaceDE w:val="0"/>
        <w:autoSpaceDN w:val="0"/>
        <w:adjustRightInd w:val="0"/>
        <w:spacing w:before="240" w:after="0" w:line="240" w:lineRule="auto"/>
        <w:jc w:val="both"/>
        <w:rPr>
          <w:rFonts w:ascii="Times New Roman" w:hAnsi="Times New Roman" w:cs="Times New Roman"/>
          <w:sz w:val="24"/>
          <w:szCs w:val="24"/>
        </w:rPr>
      </w:pPr>
      <w:r w:rsidRPr="0046464F">
        <w:rPr>
          <w:rFonts w:ascii="Times New Roman" w:hAnsi="Times New Roman" w:cs="Times New Roman"/>
          <w:sz w:val="24"/>
          <w:szCs w:val="24"/>
        </w:rPr>
        <w:t>Preschool 4</w:t>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t>60</w:t>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t>1 (2%)</w:t>
      </w:r>
    </w:p>
    <w:p w14:paraId="6A167596" w14:textId="77777777" w:rsidR="005C04F9" w:rsidRPr="0046464F" w:rsidRDefault="005C04F9" w:rsidP="005C04F9">
      <w:pPr>
        <w:autoSpaceDE w:val="0"/>
        <w:autoSpaceDN w:val="0"/>
        <w:adjustRightInd w:val="0"/>
        <w:spacing w:before="240" w:after="0" w:line="240" w:lineRule="auto"/>
        <w:jc w:val="both"/>
        <w:rPr>
          <w:rFonts w:ascii="Times New Roman" w:hAnsi="Times New Roman" w:cs="Times New Roman"/>
          <w:sz w:val="24"/>
          <w:szCs w:val="24"/>
        </w:rPr>
      </w:pPr>
      <w:r w:rsidRPr="0046464F">
        <w:rPr>
          <w:rFonts w:ascii="Times New Roman" w:hAnsi="Times New Roman" w:cs="Times New Roman"/>
          <w:sz w:val="24"/>
          <w:szCs w:val="24"/>
        </w:rPr>
        <w:t>Preschool 5</w:t>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t>63</w:t>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t>3 (5%)</w:t>
      </w:r>
    </w:p>
    <w:p w14:paraId="7AA9F639" w14:textId="77777777" w:rsidR="005C04F9" w:rsidRPr="0046464F" w:rsidRDefault="005C04F9" w:rsidP="005C04F9">
      <w:pPr>
        <w:autoSpaceDE w:val="0"/>
        <w:autoSpaceDN w:val="0"/>
        <w:adjustRightInd w:val="0"/>
        <w:spacing w:before="240" w:after="0" w:line="240" w:lineRule="auto"/>
        <w:jc w:val="both"/>
        <w:rPr>
          <w:rFonts w:ascii="Times New Roman" w:hAnsi="Times New Roman" w:cs="Times New Roman"/>
          <w:sz w:val="24"/>
          <w:szCs w:val="24"/>
        </w:rPr>
      </w:pPr>
      <w:r w:rsidRPr="0046464F">
        <w:rPr>
          <w:rFonts w:ascii="Times New Roman" w:hAnsi="Times New Roman" w:cs="Times New Roman"/>
          <w:sz w:val="24"/>
          <w:szCs w:val="24"/>
        </w:rPr>
        <w:t>Preschool 6</w:t>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t>46</w:t>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t>4 (9%)</w:t>
      </w:r>
    </w:p>
    <w:p w14:paraId="6557D6C6" w14:textId="77777777" w:rsidR="005C04F9" w:rsidRPr="0046464F" w:rsidRDefault="005C04F9" w:rsidP="005C04F9">
      <w:pPr>
        <w:autoSpaceDE w:val="0"/>
        <w:autoSpaceDN w:val="0"/>
        <w:adjustRightInd w:val="0"/>
        <w:spacing w:before="240" w:after="0" w:line="240" w:lineRule="auto"/>
        <w:jc w:val="both"/>
        <w:rPr>
          <w:rFonts w:ascii="Times New Roman" w:hAnsi="Times New Roman" w:cs="Times New Roman"/>
          <w:sz w:val="24"/>
          <w:szCs w:val="24"/>
        </w:rPr>
      </w:pPr>
      <w:r w:rsidRPr="0046464F">
        <w:rPr>
          <w:rFonts w:ascii="Times New Roman" w:hAnsi="Times New Roman" w:cs="Times New Roman"/>
          <w:sz w:val="24"/>
          <w:szCs w:val="24"/>
        </w:rPr>
        <w:t>Preschool 7</w:t>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t>30</w:t>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t>3 (10%)</w:t>
      </w:r>
    </w:p>
    <w:p w14:paraId="75D763AF" w14:textId="77777777" w:rsidR="005C04F9" w:rsidRPr="0046464F" w:rsidRDefault="005C04F9" w:rsidP="005C04F9">
      <w:pPr>
        <w:autoSpaceDE w:val="0"/>
        <w:autoSpaceDN w:val="0"/>
        <w:adjustRightInd w:val="0"/>
        <w:spacing w:before="240" w:after="0" w:line="240" w:lineRule="auto"/>
        <w:jc w:val="both"/>
        <w:rPr>
          <w:rFonts w:ascii="Times New Roman" w:hAnsi="Times New Roman" w:cs="Times New Roman"/>
          <w:sz w:val="24"/>
          <w:szCs w:val="24"/>
        </w:rPr>
      </w:pPr>
      <w:r w:rsidRPr="0046464F">
        <w:rPr>
          <w:rFonts w:ascii="Times New Roman" w:hAnsi="Times New Roman" w:cs="Times New Roman"/>
          <w:sz w:val="24"/>
          <w:szCs w:val="24"/>
        </w:rPr>
        <w:t>Preschool 8</w:t>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t>60</w:t>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r>
      <w:r w:rsidRPr="0046464F">
        <w:rPr>
          <w:rFonts w:ascii="Times New Roman" w:hAnsi="Times New Roman" w:cs="Times New Roman"/>
          <w:sz w:val="24"/>
          <w:szCs w:val="24"/>
        </w:rPr>
        <w:tab/>
        <w:t>11 (18%)</w:t>
      </w:r>
    </w:p>
    <w:p w14:paraId="63183725" w14:textId="77777777" w:rsidR="005C04F9" w:rsidRPr="0046464F" w:rsidRDefault="005C04F9" w:rsidP="005C04F9"/>
    <w:p w14:paraId="330868F9" w14:textId="77777777" w:rsidR="005C04F9" w:rsidRPr="0046464F" w:rsidRDefault="005C04F9" w:rsidP="005C04F9"/>
    <w:p w14:paraId="64AFECD3" w14:textId="77777777" w:rsidR="005C04F9" w:rsidRPr="0046464F" w:rsidRDefault="005C04F9" w:rsidP="005C04F9">
      <w:pPr>
        <w:autoSpaceDE w:val="0"/>
        <w:autoSpaceDN w:val="0"/>
        <w:adjustRightInd w:val="0"/>
        <w:spacing w:before="240" w:line="480" w:lineRule="auto"/>
        <w:jc w:val="both"/>
        <w:rPr>
          <w:rFonts w:ascii="Times New Roman" w:hAnsi="Times New Roman" w:cs="Times New Roman"/>
          <w:sz w:val="24"/>
          <w:szCs w:val="24"/>
        </w:rPr>
      </w:pPr>
    </w:p>
    <w:p w14:paraId="4C1D48B9" w14:textId="77777777" w:rsidR="005C04F9" w:rsidRPr="0046464F" w:rsidRDefault="005C04F9" w:rsidP="005C04F9">
      <w:pPr>
        <w:autoSpaceDE w:val="0"/>
        <w:autoSpaceDN w:val="0"/>
        <w:adjustRightInd w:val="0"/>
        <w:spacing w:before="240" w:line="480" w:lineRule="auto"/>
        <w:jc w:val="both"/>
        <w:rPr>
          <w:rFonts w:ascii="Times New Roman" w:hAnsi="Times New Roman" w:cs="Times New Roman"/>
          <w:sz w:val="24"/>
          <w:szCs w:val="24"/>
        </w:rPr>
      </w:pPr>
    </w:p>
    <w:p w14:paraId="1A7BB488" w14:textId="77777777" w:rsidR="005C04F9" w:rsidRPr="0046464F" w:rsidRDefault="005C04F9" w:rsidP="005C04F9">
      <w:pPr>
        <w:autoSpaceDE w:val="0"/>
        <w:autoSpaceDN w:val="0"/>
        <w:adjustRightInd w:val="0"/>
        <w:spacing w:before="240" w:line="480" w:lineRule="auto"/>
        <w:jc w:val="both"/>
        <w:rPr>
          <w:rFonts w:ascii="Times New Roman" w:hAnsi="Times New Roman" w:cs="Times New Roman"/>
          <w:sz w:val="24"/>
          <w:szCs w:val="24"/>
        </w:rPr>
      </w:pPr>
    </w:p>
    <w:p w14:paraId="16C97849" w14:textId="77777777" w:rsidR="005C04F9" w:rsidRPr="0046464F" w:rsidRDefault="005C04F9" w:rsidP="005C04F9">
      <w:pPr>
        <w:autoSpaceDE w:val="0"/>
        <w:autoSpaceDN w:val="0"/>
        <w:adjustRightInd w:val="0"/>
        <w:spacing w:before="240" w:line="480" w:lineRule="auto"/>
        <w:jc w:val="both"/>
        <w:rPr>
          <w:rFonts w:ascii="Times New Roman" w:hAnsi="Times New Roman" w:cs="Times New Roman"/>
          <w:sz w:val="24"/>
          <w:szCs w:val="24"/>
        </w:rPr>
      </w:pPr>
    </w:p>
    <w:p w14:paraId="4A1848CF" w14:textId="77777777" w:rsidR="005C04F9" w:rsidRPr="0046464F" w:rsidRDefault="005C04F9" w:rsidP="005C04F9">
      <w:pPr>
        <w:autoSpaceDE w:val="0"/>
        <w:autoSpaceDN w:val="0"/>
        <w:adjustRightInd w:val="0"/>
        <w:spacing w:before="240" w:line="480" w:lineRule="auto"/>
        <w:jc w:val="both"/>
        <w:rPr>
          <w:rFonts w:ascii="Times New Roman" w:hAnsi="Times New Roman" w:cs="Times New Roman"/>
          <w:sz w:val="24"/>
          <w:szCs w:val="24"/>
        </w:rPr>
      </w:pPr>
    </w:p>
    <w:p w14:paraId="20AE0132" w14:textId="77777777" w:rsidR="005C04F9" w:rsidRPr="0046464F" w:rsidRDefault="005C04F9" w:rsidP="005C04F9">
      <w:pPr>
        <w:autoSpaceDE w:val="0"/>
        <w:autoSpaceDN w:val="0"/>
        <w:adjustRightInd w:val="0"/>
        <w:spacing w:before="240" w:line="480" w:lineRule="auto"/>
        <w:jc w:val="both"/>
        <w:rPr>
          <w:rFonts w:ascii="Times New Roman" w:hAnsi="Times New Roman" w:cs="Times New Roman"/>
          <w:sz w:val="24"/>
          <w:szCs w:val="24"/>
        </w:rPr>
      </w:pPr>
    </w:p>
    <w:p w14:paraId="4E70A664" w14:textId="77777777" w:rsidR="005C04F9" w:rsidRPr="0046464F" w:rsidRDefault="005C04F9" w:rsidP="005C04F9">
      <w:pPr>
        <w:autoSpaceDE w:val="0"/>
        <w:autoSpaceDN w:val="0"/>
        <w:adjustRightInd w:val="0"/>
        <w:spacing w:before="240" w:line="480" w:lineRule="auto"/>
        <w:jc w:val="both"/>
        <w:rPr>
          <w:rFonts w:ascii="Times New Roman" w:hAnsi="Times New Roman" w:cs="Times New Roman"/>
          <w:sz w:val="24"/>
          <w:szCs w:val="24"/>
        </w:rPr>
      </w:pPr>
    </w:p>
    <w:p w14:paraId="52AC3241" w14:textId="77777777" w:rsidR="005C04F9" w:rsidRPr="0046464F" w:rsidRDefault="005C04F9" w:rsidP="005C04F9">
      <w:pPr>
        <w:autoSpaceDE w:val="0"/>
        <w:autoSpaceDN w:val="0"/>
        <w:adjustRightInd w:val="0"/>
        <w:spacing w:before="240" w:line="480" w:lineRule="auto"/>
        <w:jc w:val="both"/>
        <w:rPr>
          <w:rFonts w:ascii="Times New Roman" w:hAnsi="Times New Roman" w:cs="Times New Roman"/>
          <w:sz w:val="24"/>
          <w:szCs w:val="24"/>
        </w:rPr>
      </w:pPr>
    </w:p>
    <w:p w14:paraId="3310BEFB" w14:textId="77777777" w:rsidR="005C04F9" w:rsidRPr="0046464F" w:rsidRDefault="005C04F9" w:rsidP="005C04F9">
      <w:pPr>
        <w:autoSpaceDE w:val="0"/>
        <w:autoSpaceDN w:val="0"/>
        <w:adjustRightInd w:val="0"/>
        <w:spacing w:before="240" w:line="480" w:lineRule="auto"/>
        <w:jc w:val="both"/>
        <w:rPr>
          <w:rFonts w:ascii="Times New Roman" w:hAnsi="Times New Roman" w:cs="Times New Roman"/>
          <w:sz w:val="24"/>
          <w:szCs w:val="24"/>
        </w:rPr>
      </w:pPr>
    </w:p>
    <w:p w14:paraId="247B7515" w14:textId="77777777" w:rsidR="005C04F9" w:rsidRPr="0046464F" w:rsidRDefault="005C04F9" w:rsidP="005C04F9">
      <w:pPr>
        <w:autoSpaceDE w:val="0"/>
        <w:autoSpaceDN w:val="0"/>
        <w:adjustRightInd w:val="0"/>
        <w:spacing w:before="240" w:line="480" w:lineRule="auto"/>
        <w:jc w:val="both"/>
        <w:rPr>
          <w:rFonts w:ascii="Times New Roman" w:hAnsi="Times New Roman" w:cs="Times New Roman"/>
          <w:sz w:val="24"/>
          <w:szCs w:val="24"/>
        </w:rPr>
      </w:pPr>
      <w:r w:rsidRPr="0046464F">
        <w:rPr>
          <w:rFonts w:ascii="Times New Roman" w:hAnsi="Times New Roman" w:cs="Times New Roman"/>
          <w:sz w:val="24"/>
          <w:szCs w:val="24"/>
        </w:rPr>
        <w:t>Appendix D. Mean rating (on scale of 1-5) of p</w:t>
      </w:r>
      <w:r w:rsidRPr="0046464F">
        <w:rPr>
          <w:rFonts w:ascii="Times New Roman" w:eastAsia="Times New Roman" w:hAnsi="Times New Roman" w:cs="Times New Roman"/>
          <w:sz w:val="24"/>
          <w:szCs w:val="24"/>
          <w:lang w:eastAsia="en-GB"/>
        </w:rPr>
        <w:t>rimary caregiver and child</w:t>
      </w:r>
      <w:r w:rsidRPr="0046464F">
        <w:rPr>
          <w:rFonts w:ascii="Times New Roman" w:hAnsi="Times New Roman" w:cs="Times New Roman"/>
          <w:sz w:val="24"/>
          <w:szCs w:val="24"/>
        </w:rPr>
        <w:t xml:space="preserve"> enjoyment across group (n =45). Error bars indicate standard error</w:t>
      </w:r>
    </w:p>
    <w:p w14:paraId="2F476E90" w14:textId="77777777" w:rsidR="005C04F9" w:rsidRPr="0046464F" w:rsidRDefault="005C04F9" w:rsidP="005C04F9">
      <w:pPr>
        <w:autoSpaceDE w:val="0"/>
        <w:autoSpaceDN w:val="0"/>
        <w:adjustRightInd w:val="0"/>
        <w:spacing w:before="240" w:line="480" w:lineRule="auto"/>
        <w:jc w:val="both"/>
        <w:rPr>
          <w:rFonts w:ascii="Times New Roman" w:hAnsi="Times New Roman" w:cs="Times New Roman"/>
          <w:sz w:val="24"/>
          <w:szCs w:val="24"/>
        </w:rPr>
      </w:pPr>
    </w:p>
    <w:p w14:paraId="62694C2C" w14:textId="77777777" w:rsidR="005C04F9" w:rsidRPr="0046464F" w:rsidRDefault="005C04F9" w:rsidP="005C04F9">
      <w:pPr>
        <w:tabs>
          <w:tab w:val="left" w:pos="930"/>
        </w:tabs>
        <w:autoSpaceDE w:val="0"/>
        <w:autoSpaceDN w:val="0"/>
        <w:adjustRightInd w:val="0"/>
        <w:spacing w:line="480" w:lineRule="auto"/>
        <w:jc w:val="both"/>
        <w:rPr>
          <w:rFonts w:ascii="Times New Roman" w:hAnsi="Times New Roman" w:cs="Times New Roman"/>
          <w:b/>
          <w:i/>
          <w:sz w:val="24"/>
          <w:szCs w:val="24"/>
        </w:rPr>
      </w:pPr>
      <w:r w:rsidRPr="0046464F">
        <w:rPr>
          <w:rFonts w:ascii="Times New Roman" w:hAnsi="Times New Roman" w:cs="Times New Roman"/>
          <w:b/>
          <w:i/>
          <w:noProof/>
          <w:sz w:val="24"/>
          <w:szCs w:val="24"/>
          <w:lang w:eastAsia="en-GB"/>
        </w:rPr>
        <mc:AlternateContent>
          <mc:Choice Requires="wps">
            <w:drawing>
              <wp:anchor distT="0" distB="0" distL="114300" distR="114300" simplePos="0" relativeHeight="251663360" behindDoc="0" locked="0" layoutInCell="1" allowOverlap="1" wp14:anchorId="632C0C8E" wp14:editId="2BEA963A">
                <wp:simplePos x="0" y="0"/>
                <wp:positionH relativeFrom="column">
                  <wp:posOffset>2371090</wp:posOffset>
                </wp:positionH>
                <wp:positionV relativeFrom="paragraph">
                  <wp:posOffset>2534202</wp:posOffset>
                </wp:positionV>
                <wp:extent cx="695960" cy="219075"/>
                <wp:effectExtent l="0" t="0" r="27940" b="28575"/>
                <wp:wrapNone/>
                <wp:docPr id="78" name="TextBox 5"/>
                <wp:cNvGraphicFramePr/>
                <a:graphic xmlns:a="http://schemas.openxmlformats.org/drawingml/2006/main">
                  <a:graphicData uri="http://schemas.microsoft.com/office/word/2010/wordprocessingShape">
                    <wps:wsp>
                      <wps:cNvSpPr txBox="1"/>
                      <wps:spPr>
                        <a:xfrm>
                          <a:off x="0" y="0"/>
                          <a:ext cx="695960" cy="219075"/>
                        </a:xfrm>
                        <a:prstGeom prst="rect">
                          <a:avLst/>
                        </a:prstGeom>
                        <a:solidFill>
                          <a:schemeClr val="lt1"/>
                        </a:solidFill>
                        <a:ln w="9525" cmpd="sng">
                          <a:solidFill>
                            <a:schemeClr val="bg1"/>
                          </a:solidFill>
                        </a:ln>
                      </wps:spPr>
                      <wps:style>
                        <a:lnRef idx="0">
                          <a:scrgbClr r="0" g="0" b="0"/>
                        </a:lnRef>
                        <a:fillRef idx="0">
                          <a:scrgbClr r="0" g="0" b="0"/>
                        </a:fillRef>
                        <a:effectRef idx="0">
                          <a:scrgbClr r="0" g="0" b="0"/>
                        </a:effectRef>
                        <a:fontRef idx="minor">
                          <a:schemeClr val="dk1"/>
                        </a:fontRef>
                      </wps:style>
                      <wps:txbx>
                        <w:txbxContent>
                          <w:p w14:paraId="568CD869" w14:textId="77777777" w:rsidR="005C04F9" w:rsidRDefault="005C04F9" w:rsidP="005C04F9">
                            <w:pPr>
                              <w:pStyle w:val="NormalWeb"/>
                              <w:spacing w:before="0" w:beforeAutospacing="0" w:after="0" w:afterAutospacing="0"/>
                            </w:pPr>
                            <w:r>
                              <w:rPr>
                                <w:b/>
                                <w:bCs/>
                                <w:color w:val="000000" w:themeColor="dark1"/>
                                <w:kern w:val="24"/>
                                <w:sz w:val="20"/>
                                <w:szCs w:val="20"/>
                              </w:rPr>
                              <w:t>Group</w:t>
                            </w:r>
                          </w:p>
                        </w:txbxContent>
                      </wps:txbx>
                      <wps:bodyPr wrap="square" rtlCol="0" anchor="t">
                        <a:noAutofit/>
                      </wps:bodyPr>
                    </wps:wsp>
                  </a:graphicData>
                </a:graphic>
                <wp14:sizeRelV relativeFrom="margin">
                  <wp14:pctHeight>0</wp14:pctHeight>
                </wp14:sizeRelV>
              </wp:anchor>
            </w:drawing>
          </mc:Choice>
          <mc:Fallback>
            <w:pict>
              <v:shapetype w14:anchorId="632C0C8E" id="_x0000_t202" coordsize="21600,21600" o:spt="202" path="m,l,21600r21600,l21600,xe">
                <v:stroke joinstyle="miter"/>
                <v:path gradientshapeok="t" o:connecttype="rect"/>
              </v:shapetype>
              <v:shape id="TextBox 5" o:spid="_x0000_s1026" type="#_x0000_t202" style="position:absolute;left:0;text-align:left;margin-left:186.7pt;margin-top:199.55pt;width:54.8pt;height:17.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" fillcolor="white [3201]" strokecolor="white [3212]">
                <v:textbox>
                  <w:txbxContent>
                    <w:p w14:paraId="568CD869" w14:textId="77777777" w:rsidR="005C04F9" w:rsidRDefault="005C04F9" w:rsidP="005C04F9">
                      <w:pPr>
                        <w:pStyle w:val="NormalWeb"/>
                        <w:spacing w:before="0" w:beforeAutospacing="0" w:after="0" w:afterAutospacing="0"/>
                      </w:pPr>
                      <w:r>
                        <w:rPr>
                          <w:b/>
                          <w:bCs/>
                          <w:color w:val="000000" w:themeColor="dark1"/>
                          <w:kern w:val="24"/>
                          <w:sz w:val="20"/>
                          <w:szCs w:val="20"/>
                        </w:rPr>
                        <w:t>Group</w:t>
                      </w:r>
                    </w:p>
                  </w:txbxContent>
                </v:textbox>
              </v:shape>
            </w:pict>
          </mc:Fallback>
        </mc:AlternateContent>
      </w:r>
      <w:r w:rsidRPr="0046464F">
        <w:rPr>
          <w:rFonts w:ascii="Times New Roman" w:hAnsi="Times New Roman" w:cs="Times New Roman"/>
          <w:b/>
          <w:i/>
          <w:noProof/>
          <w:sz w:val="24"/>
          <w:szCs w:val="24"/>
          <w:lang w:eastAsia="en-GB"/>
        </w:rPr>
        <mc:AlternateContent>
          <mc:Choice Requires="wps">
            <w:drawing>
              <wp:anchor distT="0" distB="0" distL="114300" distR="114300" simplePos="0" relativeHeight="251662336" behindDoc="0" locked="0" layoutInCell="1" allowOverlap="1" wp14:anchorId="61920576" wp14:editId="39E86A44">
                <wp:simplePos x="0" y="0"/>
                <wp:positionH relativeFrom="column">
                  <wp:posOffset>-499110</wp:posOffset>
                </wp:positionH>
                <wp:positionV relativeFrom="paragraph">
                  <wp:posOffset>1131570</wp:posOffset>
                </wp:positionV>
                <wp:extent cx="2147570" cy="275590"/>
                <wp:effectExtent l="2540" t="0" r="26670" b="26670"/>
                <wp:wrapNone/>
                <wp:docPr id="79" name="TextBox 4"/>
                <wp:cNvGraphicFramePr/>
                <a:graphic xmlns:a="http://schemas.openxmlformats.org/drawingml/2006/main">
                  <a:graphicData uri="http://schemas.microsoft.com/office/word/2010/wordprocessingShape">
                    <wps:wsp>
                      <wps:cNvSpPr txBox="1"/>
                      <wps:spPr>
                        <a:xfrm rot="16200000">
                          <a:off x="0" y="0"/>
                          <a:ext cx="2147570" cy="275590"/>
                        </a:xfrm>
                        <a:prstGeom prst="rect">
                          <a:avLst/>
                        </a:prstGeom>
                        <a:solidFill>
                          <a:schemeClr val="lt1"/>
                        </a:solidFill>
                        <a:ln w="9525" cmpd="sng">
                          <a:solidFill>
                            <a:schemeClr val="bg1"/>
                          </a:solidFill>
                        </a:ln>
                      </wps:spPr>
                      <wps:style>
                        <a:lnRef idx="0">
                          <a:scrgbClr r="0" g="0" b="0"/>
                        </a:lnRef>
                        <a:fillRef idx="0">
                          <a:scrgbClr r="0" g="0" b="0"/>
                        </a:fillRef>
                        <a:effectRef idx="0">
                          <a:scrgbClr r="0" g="0" b="0"/>
                        </a:effectRef>
                        <a:fontRef idx="minor">
                          <a:schemeClr val="dk1"/>
                        </a:fontRef>
                      </wps:style>
                      <wps:txbx>
                        <w:txbxContent>
                          <w:p w14:paraId="4B55C77E" w14:textId="77777777" w:rsidR="005C04F9" w:rsidRDefault="005C04F9" w:rsidP="005C04F9">
                            <w:pPr>
                              <w:pStyle w:val="NormalWeb"/>
                              <w:spacing w:before="0" w:beforeAutospacing="0" w:after="0" w:afterAutospacing="0"/>
                            </w:pPr>
                            <w:r>
                              <w:rPr>
                                <w:b/>
                                <w:bCs/>
                                <w:color w:val="000000" w:themeColor="dark1"/>
                                <w:kern w:val="24"/>
                                <w:sz w:val="20"/>
                                <w:szCs w:val="20"/>
                              </w:rPr>
                              <w:t>Enjoyment of the Reading Project</w:t>
                            </w:r>
                          </w:p>
                        </w:txbxContent>
                      </wps:txbx>
                      <wps:bodyPr wrap="square" rtlCol="0" anchor="t"/>
                    </wps:wsp>
                  </a:graphicData>
                </a:graphic>
              </wp:anchor>
            </w:drawing>
          </mc:Choice>
          <mc:Fallback>
            <w:pict>
              <v:shape w14:anchorId="61920576" id="TextBox 4" o:spid="_x0000_s1027" type="#_x0000_t202" style="position:absolute;left:0;text-align:left;margin-left:-39.3pt;margin-top:89.1pt;width:169.1pt;height:21.7pt;rotation:-90;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" fillcolor="white [3201]" strokecolor="white [3212]">
                <v:textbox>
                  <w:txbxContent>
                    <w:p w14:paraId="4B55C77E" w14:textId="77777777" w:rsidR="005C04F9" w:rsidRDefault="005C04F9" w:rsidP="005C04F9">
                      <w:pPr>
                        <w:pStyle w:val="NormalWeb"/>
                        <w:spacing w:before="0" w:beforeAutospacing="0" w:after="0" w:afterAutospacing="0"/>
                      </w:pPr>
                      <w:r>
                        <w:rPr>
                          <w:b/>
                          <w:bCs/>
                          <w:color w:val="000000" w:themeColor="dark1"/>
                          <w:kern w:val="24"/>
                          <w:sz w:val="20"/>
                          <w:szCs w:val="20"/>
                        </w:rPr>
                        <w:t>Enjoyment of the Reading Project</w:t>
                      </w:r>
                    </w:p>
                  </w:txbxContent>
                </v:textbox>
              </v:shape>
            </w:pict>
          </mc:Fallback>
        </mc:AlternateContent>
      </w:r>
      <w:r w:rsidRPr="0046464F">
        <w:rPr>
          <w:rFonts w:ascii="Times New Roman" w:hAnsi="Times New Roman" w:cs="Times New Roman"/>
          <w:noProof/>
          <w:sz w:val="24"/>
          <w:szCs w:val="24"/>
          <w:lang w:eastAsia="en-GB"/>
        </w:rPr>
        <w:t xml:space="preserve"> </w:t>
      </w:r>
      <w:r w:rsidRPr="0046464F">
        <w:rPr>
          <w:rFonts w:ascii="Times New Roman" w:hAnsi="Times New Roman" w:cs="Times New Roman"/>
          <w:b/>
          <w:i/>
          <w:noProof/>
          <w:sz w:val="24"/>
          <w:szCs w:val="24"/>
          <w:lang w:eastAsia="en-GB"/>
        </w:rPr>
        <w:t xml:space="preserve"> </w:t>
      </w:r>
      <w:r w:rsidRPr="0046464F">
        <w:rPr>
          <w:rFonts w:ascii="Times New Roman" w:hAnsi="Times New Roman" w:cs="Times New Roman"/>
          <w:noProof/>
          <w:sz w:val="24"/>
          <w:szCs w:val="24"/>
          <w:lang w:eastAsia="en-GB"/>
        </w:rPr>
        <w:drawing>
          <wp:inline distT="0" distB="0" distL="0" distR="0" wp14:anchorId="244189D9" wp14:editId="015206D4">
            <wp:extent cx="5295569" cy="2814761"/>
            <wp:effectExtent l="0" t="0" r="19685" b="24130"/>
            <wp:docPr id="80" name="Chart 8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C9C2739" w14:textId="77777777" w:rsidR="005C04F9" w:rsidRPr="0046464F" w:rsidRDefault="005C04F9" w:rsidP="005C04F9">
      <w:pPr>
        <w:autoSpaceDE w:val="0"/>
        <w:autoSpaceDN w:val="0"/>
        <w:adjustRightInd w:val="0"/>
        <w:spacing w:before="240" w:after="0" w:line="480" w:lineRule="auto"/>
        <w:jc w:val="both"/>
        <w:rPr>
          <w:rFonts w:ascii="Times New Roman" w:hAnsi="Times New Roman" w:cs="Times New Roman"/>
          <w:sz w:val="24"/>
          <w:szCs w:val="24"/>
        </w:rPr>
      </w:pPr>
    </w:p>
    <w:p w14:paraId="0D999D7C" w14:textId="77777777" w:rsidR="005C04F9" w:rsidRPr="0046464F" w:rsidRDefault="005C04F9" w:rsidP="005C04F9">
      <w:pPr>
        <w:autoSpaceDE w:val="0"/>
        <w:autoSpaceDN w:val="0"/>
        <w:adjustRightInd w:val="0"/>
        <w:spacing w:before="240" w:after="0" w:line="480" w:lineRule="auto"/>
        <w:jc w:val="both"/>
        <w:rPr>
          <w:rFonts w:ascii="Times New Roman" w:hAnsi="Times New Roman" w:cs="Times New Roman"/>
          <w:sz w:val="24"/>
          <w:szCs w:val="24"/>
        </w:rPr>
      </w:pPr>
    </w:p>
    <w:p w14:paraId="593B678D" w14:textId="77777777" w:rsidR="005C04F9" w:rsidRPr="0046464F" w:rsidRDefault="005C04F9" w:rsidP="005C04F9">
      <w:pPr>
        <w:autoSpaceDE w:val="0"/>
        <w:autoSpaceDN w:val="0"/>
        <w:adjustRightInd w:val="0"/>
        <w:spacing w:before="240" w:after="0" w:line="480" w:lineRule="auto"/>
        <w:jc w:val="both"/>
        <w:rPr>
          <w:rFonts w:ascii="Times New Roman" w:hAnsi="Times New Roman" w:cs="Times New Roman"/>
          <w:sz w:val="24"/>
          <w:szCs w:val="24"/>
        </w:rPr>
      </w:pPr>
    </w:p>
    <w:p w14:paraId="57006D54" w14:textId="77777777" w:rsidR="005C04F9" w:rsidRPr="0046464F" w:rsidRDefault="005C04F9" w:rsidP="005C04F9">
      <w:pPr>
        <w:autoSpaceDE w:val="0"/>
        <w:autoSpaceDN w:val="0"/>
        <w:adjustRightInd w:val="0"/>
        <w:spacing w:before="240" w:after="0" w:line="480" w:lineRule="auto"/>
        <w:jc w:val="both"/>
        <w:rPr>
          <w:rFonts w:ascii="Times New Roman" w:hAnsi="Times New Roman" w:cs="Times New Roman"/>
          <w:sz w:val="24"/>
          <w:szCs w:val="24"/>
        </w:rPr>
      </w:pPr>
    </w:p>
    <w:p w14:paraId="466F18F1" w14:textId="77777777" w:rsidR="005C04F9" w:rsidRPr="0046464F" w:rsidRDefault="005C04F9" w:rsidP="005C04F9">
      <w:pPr>
        <w:autoSpaceDE w:val="0"/>
        <w:autoSpaceDN w:val="0"/>
        <w:adjustRightInd w:val="0"/>
        <w:spacing w:before="240" w:after="0" w:line="480" w:lineRule="auto"/>
        <w:jc w:val="both"/>
        <w:rPr>
          <w:rFonts w:ascii="Times New Roman" w:hAnsi="Times New Roman" w:cs="Times New Roman"/>
          <w:sz w:val="24"/>
          <w:szCs w:val="24"/>
        </w:rPr>
      </w:pPr>
    </w:p>
    <w:p w14:paraId="2F1C9ED5" w14:textId="77777777" w:rsidR="005C04F9" w:rsidRPr="0046464F" w:rsidRDefault="005C04F9" w:rsidP="005C04F9">
      <w:pPr>
        <w:autoSpaceDE w:val="0"/>
        <w:autoSpaceDN w:val="0"/>
        <w:adjustRightInd w:val="0"/>
        <w:spacing w:before="240" w:after="0" w:line="480" w:lineRule="auto"/>
        <w:jc w:val="both"/>
        <w:rPr>
          <w:rFonts w:ascii="Times New Roman" w:hAnsi="Times New Roman" w:cs="Times New Roman"/>
          <w:sz w:val="24"/>
          <w:szCs w:val="24"/>
        </w:rPr>
      </w:pPr>
    </w:p>
    <w:p w14:paraId="78061D94" w14:textId="77777777" w:rsidR="005C04F9" w:rsidRPr="0046464F" w:rsidRDefault="005C04F9" w:rsidP="005C04F9">
      <w:pPr>
        <w:autoSpaceDE w:val="0"/>
        <w:autoSpaceDN w:val="0"/>
        <w:adjustRightInd w:val="0"/>
        <w:spacing w:before="240" w:after="0" w:line="480" w:lineRule="auto"/>
        <w:jc w:val="both"/>
        <w:rPr>
          <w:rFonts w:ascii="Times New Roman" w:hAnsi="Times New Roman" w:cs="Times New Roman"/>
          <w:sz w:val="24"/>
          <w:szCs w:val="24"/>
        </w:rPr>
      </w:pPr>
    </w:p>
    <w:p w14:paraId="1DA9AC8E" w14:textId="77777777" w:rsidR="005C04F9" w:rsidRPr="0046464F" w:rsidRDefault="005C04F9" w:rsidP="005C04F9">
      <w:pPr>
        <w:autoSpaceDE w:val="0"/>
        <w:autoSpaceDN w:val="0"/>
        <w:adjustRightInd w:val="0"/>
        <w:spacing w:before="240" w:after="0" w:line="480" w:lineRule="auto"/>
        <w:jc w:val="both"/>
        <w:rPr>
          <w:rFonts w:ascii="Times New Roman" w:hAnsi="Times New Roman" w:cs="Times New Roman"/>
          <w:sz w:val="24"/>
          <w:szCs w:val="24"/>
        </w:rPr>
      </w:pPr>
    </w:p>
    <w:p w14:paraId="114D8BBF" w14:textId="77777777" w:rsidR="005C04F9" w:rsidRPr="0046464F" w:rsidRDefault="005C04F9" w:rsidP="005C04F9">
      <w:pPr>
        <w:autoSpaceDE w:val="0"/>
        <w:autoSpaceDN w:val="0"/>
        <w:adjustRightInd w:val="0"/>
        <w:spacing w:before="240" w:after="0" w:line="480" w:lineRule="auto"/>
        <w:jc w:val="both"/>
        <w:rPr>
          <w:rFonts w:ascii="Times New Roman" w:hAnsi="Times New Roman" w:cs="Times New Roman"/>
          <w:sz w:val="24"/>
          <w:szCs w:val="24"/>
        </w:rPr>
      </w:pPr>
    </w:p>
    <w:p w14:paraId="66F6CECA" w14:textId="77777777" w:rsidR="005C04F9" w:rsidRPr="0046464F" w:rsidRDefault="005C04F9" w:rsidP="005C04F9">
      <w:pPr>
        <w:autoSpaceDE w:val="0"/>
        <w:autoSpaceDN w:val="0"/>
        <w:adjustRightInd w:val="0"/>
        <w:spacing w:before="240" w:line="480" w:lineRule="auto"/>
        <w:jc w:val="both"/>
        <w:rPr>
          <w:rStyle w:val="CommentReference"/>
          <w:rFonts w:ascii="Times New Roman" w:hAnsi="Times New Roman" w:cs="Times New Roman"/>
          <w:sz w:val="24"/>
          <w:szCs w:val="24"/>
        </w:rPr>
      </w:pPr>
      <w:r w:rsidRPr="0046464F">
        <w:rPr>
          <w:rFonts w:ascii="Times New Roman" w:hAnsi="Times New Roman" w:cs="Times New Roman"/>
          <w:sz w:val="24"/>
          <w:szCs w:val="24"/>
        </w:rPr>
        <w:t xml:space="preserve">Appendix E. </w:t>
      </w:r>
      <w:r w:rsidRPr="0046464F">
        <w:rPr>
          <w:rStyle w:val="CommentReference"/>
          <w:rFonts w:ascii="Times New Roman" w:eastAsia="Times New Roman" w:hAnsi="Times New Roman" w:cs="Times New Roman"/>
          <w:sz w:val="24"/>
          <w:szCs w:val="24"/>
          <w:lang w:eastAsia="x-none"/>
        </w:rPr>
        <w:t xml:space="preserve">Average weekly attendance at reading groups across group (n = 85). </w:t>
      </w:r>
      <w:r w:rsidRPr="0046464F">
        <w:rPr>
          <w:rFonts w:ascii="Times New Roman" w:hAnsi="Times New Roman" w:cs="Times New Roman"/>
          <w:sz w:val="24"/>
          <w:szCs w:val="24"/>
        </w:rPr>
        <w:t>Error bars indicate standard error</w:t>
      </w:r>
    </w:p>
    <w:p w14:paraId="25680243" w14:textId="77777777" w:rsidR="005C04F9" w:rsidRPr="0046464F" w:rsidRDefault="005C04F9" w:rsidP="005C04F9">
      <w:pPr>
        <w:autoSpaceDE w:val="0"/>
        <w:autoSpaceDN w:val="0"/>
        <w:adjustRightInd w:val="0"/>
        <w:spacing w:before="240" w:after="0" w:line="480" w:lineRule="auto"/>
        <w:jc w:val="both"/>
        <w:rPr>
          <w:rFonts w:ascii="Times New Roman" w:hAnsi="Times New Roman" w:cs="Times New Roman"/>
          <w:sz w:val="24"/>
          <w:szCs w:val="24"/>
        </w:rPr>
      </w:pPr>
    </w:p>
    <w:p w14:paraId="222B86E1" w14:textId="77777777" w:rsidR="005C04F9" w:rsidRPr="0046464F" w:rsidRDefault="005C04F9" w:rsidP="005C04F9">
      <w:pPr>
        <w:autoSpaceDE w:val="0"/>
        <w:autoSpaceDN w:val="0"/>
        <w:adjustRightInd w:val="0"/>
        <w:spacing w:line="480" w:lineRule="auto"/>
        <w:jc w:val="both"/>
        <w:rPr>
          <w:rFonts w:ascii="Times New Roman" w:hAnsi="Times New Roman" w:cs="Times New Roman"/>
          <w:bCs/>
          <w:sz w:val="24"/>
          <w:szCs w:val="24"/>
        </w:rPr>
      </w:pPr>
      <w:r w:rsidRPr="0046464F">
        <w:rPr>
          <w:rFonts w:ascii="Times New Roman" w:hAnsi="Times New Roman" w:cs="Times New Roman"/>
          <w:bCs/>
          <w:noProof/>
          <w:sz w:val="24"/>
          <w:szCs w:val="24"/>
          <w:lang w:eastAsia="en-GB"/>
        </w:rPr>
        <mc:AlternateContent>
          <mc:Choice Requires="wps">
            <w:drawing>
              <wp:anchor distT="0" distB="0" distL="114300" distR="114300" simplePos="0" relativeHeight="251666432" behindDoc="0" locked="0" layoutInCell="1" allowOverlap="1" wp14:anchorId="42DCA0F2" wp14:editId="25174B05">
                <wp:simplePos x="0" y="0"/>
                <wp:positionH relativeFrom="column">
                  <wp:posOffset>2627630</wp:posOffset>
                </wp:positionH>
                <wp:positionV relativeFrom="paragraph">
                  <wp:posOffset>2532380</wp:posOffset>
                </wp:positionV>
                <wp:extent cx="638175" cy="3143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314325"/>
                        </a:xfrm>
                        <a:prstGeom prst="rect">
                          <a:avLst/>
                        </a:prstGeom>
                        <a:noFill/>
                        <a:ln w="9525">
                          <a:noFill/>
                          <a:miter lim="800000"/>
                          <a:headEnd/>
                          <a:tailEnd/>
                        </a:ln>
                      </wps:spPr>
                      <wps:txbx>
                        <w:txbxContent>
                          <w:p w14:paraId="21076BCF" w14:textId="77777777" w:rsidR="005C04F9" w:rsidRPr="005E3D72" w:rsidRDefault="005C04F9" w:rsidP="005C04F9">
                            <w:pPr>
                              <w:rPr>
                                <w:rFonts w:ascii="Times New Roman" w:hAnsi="Times New Roman" w:cs="Times New Roman"/>
                                <w:b/>
                              </w:rPr>
                            </w:pPr>
                            <w:r w:rsidRPr="005E3D72">
                              <w:rPr>
                                <w:rFonts w:ascii="Times New Roman" w:hAnsi="Times New Roman" w:cs="Times New Roman"/>
                                <w:b/>
                              </w:rPr>
                              <w:t>Week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DCA0F2" id="Text Box 2" o:spid="_x0000_s1028" type="#_x0000_t202" style="position:absolute;left:0;text-align:left;margin-left:206.9pt;margin-top:199.4pt;width:50.25pt;height:2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" filled="f" stroked="f">
                <v:textbox>
                  <w:txbxContent>
                    <w:p w14:paraId="21076BCF" w14:textId="77777777" w:rsidR="005C04F9" w:rsidRPr="005E3D72" w:rsidRDefault="005C04F9" w:rsidP="005C04F9">
                      <w:pPr>
                        <w:rPr>
                          <w:rFonts w:ascii="Times New Roman" w:hAnsi="Times New Roman" w:cs="Times New Roman"/>
                          <w:b/>
                        </w:rPr>
                      </w:pPr>
                      <w:r w:rsidRPr="005E3D72">
                        <w:rPr>
                          <w:rFonts w:ascii="Times New Roman" w:hAnsi="Times New Roman" w:cs="Times New Roman"/>
                          <w:b/>
                        </w:rPr>
                        <w:t>Week</w:t>
                      </w:r>
                    </w:p>
                  </w:txbxContent>
                </v:textbox>
              </v:shape>
            </w:pict>
          </mc:Fallback>
        </mc:AlternateContent>
      </w:r>
      <w:r w:rsidRPr="0046464F">
        <w:rPr>
          <w:rFonts w:ascii="Times New Roman" w:hAnsi="Times New Roman" w:cs="Times New Roman"/>
          <w:bCs/>
          <w:noProof/>
          <w:sz w:val="24"/>
          <w:szCs w:val="24"/>
          <w:lang w:eastAsia="en-GB"/>
        </w:rPr>
        <mc:AlternateContent>
          <mc:Choice Requires="wps">
            <w:drawing>
              <wp:anchor distT="0" distB="0" distL="114300" distR="114300" simplePos="0" relativeHeight="251665408" behindDoc="0" locked="0" layoutInCell="1" allowOverlap="1" wp14:anchorId="09A5BB5D" wp14:editId="36118945">
                <wp:simplePos x="0" y="0"/>
                <wp:positionH relativeFrom="column">
                  <wp:posOffset>-672146</wp:posOffset>
                </wp:positionH>
                <wp:positionV relativeFrom="paragraph">
                  <wp:posOffset>1071562</wp:posOffset>
                </wp:positionV>
                <wp:extent cx="2628900" cy="31432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628900" cy="314325"/>
                        </a:xfrm>
                        <a:prstGeom prst="rect">
                          <a:avLst/>
                        </a:prstGeom>
                        <a:noFill/>
                        <a:ln w="9525">
                          <a:noFill/>
                          <a:miter lim="800000"/>
                          <a:headEnd/>
                          <a:tailEnd/>
                        </a:ln>
                      </wps:spPr>
                      <wps:txbx>
                        <w:txbxContent>
                          <w:p w14:paraId="38DF2ED8" w14:textId="77777777" w:rsidR="005C04F9" w:rsidRDefault="005C04F9" w:rsidP="005C04F9">
                            <w:pPr>
                              <w:rPr>
                                <w:rFonts w:ascii="Times New Roman" w:hAnsi="Times New Roman" w:cs="Times New Roman"/>
                                <w:b/>
                              </w:rPr>
                            </w:pPr>
                            <w:r>
                              <w:rPr>
                                <w:rFonts w:ascii="Times New Roman" w:hAnsi="Times New Roman" w:cs="Times New Roman"/>
                                <w:b/>
                              </w:rPr>
                              <w:t>Average attendance percentage (%)</w:t>
                            </w:r>
                          </w:p>
                          <w:p w14:paraId="6514DC9F" w14:textId="77777777" w:rsidR="005C04F9" w:rsidRPr="005E3D72" w:rsidRDefault="005C04F9" w:rsidP="005C04F9">
                            <w:pPr>
                              <w:rPr>
                                <w:rFonts w:ascii="Times New Roman" w:hAnsi="Times New Roman" w:cs="Times New Roman"/>
                                <w:b/>
                              </w:rPr>
                            </w:pPr>
                            <w:r>
                              <w:rPr>
                                <w:rFonts w:ascii="Times New Roman" w:hAnsi="Times New Roman" w:cs="Times New Roman"/>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A5BB5D" id="Text Box 4" o:spid="_x0000_s1029" type="#_x0000_t202" style="position:absolute;left:0;text-align:left;margin-left:-52.9pt;margin-top:84.35pt;width:207pt;height:24.7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" filled="f" stroked="f">
                <v:textbox>
                  <w:txbxContent>
                    <w:p w14:paraId="38DF2ED8" w14:textId="77777777" w:rsidR="005C04F9" w:rsidRDefault="005C04F9" w:rsidP="005C04F9">
                      <w:pPr>
                        <w:rPr>
                          <w:rFonts w:ascii="Times New Roman" w:hAnsi="Times New Roman" w:cs="Times New Roman"/>
                          <w:b/>
                        </w:rPr>
                      </w:pPr>
                      <w:r>
                        <w:rPr>
                          <w:rFonts w:ascii="Times New Roman" w:hAnsi="Times New Roman" w:cs="Times New Roman"/>
                          <w:b/>
                        </w:rPr>
                        <w:t>Average attendance percentage (%)</w:t>
                      </w:r>
                    </w:p>
                    <w:p w14:paraId="6514DC9F" w14:textId="77777777" w:rsidR="005C04F9" w:rsidRPr="005E3D72" w:rsidRDefault="005C04F9" w:rsidP="005C04F9">
                      <w:pPr>
                        <w:rPr>
                          <w:rFonts w:ascii="Times New Roman" w:hAnsi="Times New Roman" w:cs="Times New Roman"/>
                          <w:b/>
                        </w:rPr>
                      </w:pPr>
                      <w:r>
                        <w:rPr>
                          <w:rFonts w:ascii="Times New Roman" w:hAnsi="Times New Roman" w:cs="Times New Roman"/>
                          <w:b/>
                        </w:rPr>
                        <w:t xml:space="preserve"> </w:t>
                      </w:r>
                    </w:p>
                  </w:txbxContent>
                </v:textbox>
              </v:shape>
            </w:pict>
          </mc:Fallback>
        </mc:AlternateContent>
      </w:r>
      <w:r w:rsidRPr="0046464F">
        <w:rPr>
          <w:noProof/>
          <w:lang w:eastAsia="en-GB"/>
        </w:rPr>
        <w:drawing>
          <wp:inline distT="0" distB="0" distL="0" distR="0" wp14:anchorId="59CBF588" wp14:editId="0097379B">
            <wp:extent cx="5372100" cy="27432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AE2249A" w14:textId="77777777" w:rsidR="005C04F9" w:rsidRPr="0046464F" w:rsidRDefault="005C04F9" w:rsidP="005C04F9">
      <w:pPr>
        <w:autoSpaceDE w:val="0"/>
        <w:autoSpaceDN w:val="0"/>
        <w:adjustRightInd w:val="0"/>
        <w:spacing w:line="480" w:lineRule="auto"/>
        <w:jc w:val="both"/>
        <w:rPr>
          <w:rFonts w:ascii="Times New Roman" w:hAnsi="Times New Roman" w:cs="Times New Roman"/>
          <w:bCs/>
          <w:sz w:val="24"/>
          <w:szCs w:val="24"/>
        </w:rPr>
      </w:pPr>
    </w:p>
    <w:p w14:paraId="50A310FE" w14:textId="77777777" w:rsidR="005C04F9" w:rsidRPr="0046464F" w:rsidRDefault="005C04F9" w:rsidP="005C04F9">
      <w:pPr>
        <w:autoSpaceDE w:val="0"/>
        <w:autoSpaceDN w:val="0"/>
        <w:adjustRightInd w:val="0"/>
        <w:spacing w:line="480" w:lineRule="auto"/>
        <w:jc w:val="both"/>
        <w:rPr>
          <w:rFonts w:ascii="Times New Roman" w:hAnsi="Times New Roman" w:cs="Times New Roman"/>
          <w:bCs/>
          <w:sz w:val="24"/>
          <w:szCs w:val="24"/>
        </w:rPr>
      </w:pPr>
    </w:p>
    <w:p w14:paraId="1ACFD397" w14:textId="77777777" w:rsidR="005C04F9" w:rsidRPr="0046464F" w:rsidRDefault="005C04F9" w:rsidP="005C04F9">
      <w:pPr>
        <w:autoSpaceDE w:val="0"/>
        <w:autoSpaceDN w:val="0"/>
        <w:adjustRightInd w:val="0"/>
        <w:spacing w:line="480" w:lineRule="auto"/>
        <w:jc w:val="both"/>
        <w:rPr>
          <w:rFonts w:ascii="Times New Roman" w:hAnsi="Times New Roman" w:cs="Times New Roman"/>
          <w:bCs/>
          <w:sz w:val="24"/>
          <w:szCs w:val="24"/>
        </w:rPr>
      </w:pPr>
    </w:p>
    <w:p w14:paraId="31F5103D" w14:textId="77777777" w:rsidR="005C04F9" w:rsidRPr="0046464F" w:rsidRDefault="005C04F9" w:rsidP="005C04F9"/>
    <w:p w14:paraId="07C3D4E6" w14:textId="77777777" w:rsidR="005C04F9" w:rsidRPr="006E54C2" w:rsidRDefault="005C04F9" w:rsidP="003B513B">
      <w:pPr>
        <w:spacing w:line="480" w:lineRule="auto"/>
        <w:jc w:val="both"/>
        <w:rPr>
          <w:rFonts w:ascii="Times New Roman" w:hAnsi="Times New Roman" w:cs="Times New Roman"/>
          <w:b/>
          <w:sz w:val="24"/>
          <w:szCs w:val="24"/>
        </w:rPr>
      </w:pPr>
    </w:p>
    <w:sectPr w:rsidR="005C04F9" w:rsidRPr="006E54C2" w:rsidSect="00D05761">
      <w:headerReference w:type="default" r:id="rId12"/>
      <w:footerReference w:type="defaul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A1738" w14:textId="77777777" w:rsidR="00046C7A" w:rsidRDefault="00046C7A" w:rsidP="00482691">
      <w:pPr>
        <w:spacing w:after="0" w:line="240" w:lineRule="auto"/>
      </w:pPr>
      <w:r>
        <w:separator/>
      </w:r>
    </w:p>
  </w:endnote>
  <w:endnote w:type="continuationSeparator" w:id="0">
    <w:p w14:paraId="184C20F0" w14:textId="77777777" w:rsidR="00046C7A" w:rsidRDefault="00046C7A" w:rsidP="00482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5616851"/>
      <w:docPartObj>
        <w:docPartGallery w:val="Page Numbers (Bottom of Page)"/>
        <w:docPartUnique/>
      </w:docPartObj>
    </w:sdtPr>
    <w:sdtEndPr>
      <w:rPr>
        <w:rFonts w:ascii="Times New Roman" w:hAnsi="Times New Roman" w:cs="Times New Roman"/>
        <w:noProof/>
        <w:sz w:val="24"/>
        <w:szCs w:val="24"/>
      </w:rPr>
    </w:sdtEndPr>
    <w:sdtContent>
      <w:p w14:paraId="71A8740D" w14:textId="36E7CA34" w:rsidR="008D4738" w:rsidRPr="001F2EA6" w:rsidRDefault="008D4738">
        <w:pPr>
          <w:pStyle w:val="Footer"/>
          <w:jc w:val="right"/>
          <w:rPr>
            <w:rFonts w:ascii="Times New Roman" w:hAnsi="Times New Roman" w:cs="Times New Roman"/>
            <w:sz w:val="24"/>
            <w:szCs w:val="24"/>
          </w:rPr>
        </w:pPr>
        <w:r w:rsidRPr="001F2EA6">
          <w:rPr>
            <w:rFonts w:ascii="Times New Roman" w:hAnsi="Times New Roman" w:cs="Times New Roman"/>
            <w:sz w:val="24"/>
            <w:szCs w:val="24"/>
          </w:rPr>
          <w:fldChar w:fldCharType="begin"/>
        </w:r>
        <w:r w:rsidRPr="001F2EA6">
          <w:rPr>
            <w:rFonts w:ascii="Times New Roman" w:hAnsi="Times New Roman" w:cs="Times New Roman"/>
            <w:sz w:val="24"/>
            <w:szCs w:val="24"/>
          </w:rPr>
          <w:instrText xml:space="preserve"> PAGE   \* MERGEFORMAT </w:instrText>
        </w:r>
        <w:r w:rsidRPr="001F2EA6">
          <w:rPr>
            <w:rFonts w:ascii="Times New Roman" w:hAnsi="Times New Roman" w:cs="Times New Roman"/>
            <w:sz w:val="24"/>
            <w:szCs w:val="24"/>
          </w:rPr>
          <w:fldChar w:fldCharType="separate"/>
        </w:r>
        <w:r w:rsidR="00A7651A">
          <w:rPr>
            <w:rFonts w:ascii="Times New Roman" w:hAnsi="Times New Roman" w:cs="Times New Roman"/>
            <w:noProof/>
            <w:sz w:val="24"/>
            <w:szCs w:val="24"/>
          </w:rPr>
          <w:t>17</w:t>
        </w:r>
        <w:r w:rsidRPr="001F2EA6">
          <w:rPr>
            <w:rFonts w:ascii="Times New Roman" w:hAnsi="Times New Roman" w:cs="Times New Roman"/>
            <w:noProof/>
            <w:sz w:val="24"/>
            <w:szCs w:val="24"/>
          </w:rPr>
          <w:fldChar w:fldCharType="end"/>
        </w:r>
      </w:p>
    </w:sdtContent>
  </w:sdt>
  <w:p w14:paraId="667917E6" w14:textId="77777777" w:rsidR="008D4738" w:rsidRDefault="008D47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C00E8" w14:textId="77777777" w:rsidR="00046C7A" w:rsidRDefault="00046C7A" w:rsidP="00482691">
      <w:pPr>
        <w:spacing w:after="0" w:line="240" w:lineRule="auto"/>
      </w:pPr>
      <w:r>
        <w:separator/>
      </w:r>
    </w:p>
  </w:footnote>
  <w:footnote w:type="continuationSeparator" w:id="0">
    <w:p w14:paraId="118C003A" w14:textId="77777777" w:rsidR="00046C7A" w:rsidRDefault="00046C7A" w:rsidP="004826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78256" w14:textId="1D9A15C2" w:rsidR="008D4738" w:rsidRPr="00A047A9" w:rsidRDefault="008D4738" w:rsidP="00A047A9">
    <w:pPr>
      <w:spacing w:before="240" w:line="480" w:lineRule="auto"/>
      <w:jc w:val="center"/>
      <w:rPr>
        <w:rFonts w:ascii="Times New Roman" w:hAnsi="Times New Roman" w:cs="Times New Roman"/>
        <w:b/>
        <w:sz w:val="24"/>
        <w:szCs w:val="24"/>
      </w:rPr>
    </w:pPr>
    <w:r w:rsidRPr="00A047A9">
      <w:rPr>
        <w:rFonts w:ascii="Times New Roman" w:hAnsi="Times New Roman" w:cs="Times New Roman"/>
        <w:b/>
        <w:sz w:val="24"/>
        <w:szCs w:val="24"/>
      </w:rPr>
      <w:t xml:space="preserve">RUNNING HEAD: </w:t>
    </w:r>
    <w:r w:rsidR="007A0175">
      <w:rPr>
        <w:rFonts w:ascii="Times New Roman" w:hAnsi="Times New Roman" w:cs="Times New Roman"/>
        <w:b/>
        <w:sz w:val="24"/>
        <w:szCs w:val="24"/>
      </w:rPr>
      <w:t>Barriers and solutions to participation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B3ABE"/>
    <w:multiLevelType w:val="hybridMultilevel"/>
    <w:tmpl w:val="5432581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4000B1"/>
    <w:multiLevelType w:val="hybridMultilevel"/>
    <w:tmpl w:val="8F564ECE"/>
    <w:lvl w:ilvl="0" w:tplc="BDC26E6A">
      <w:start w:val="1"/>
      <w:numFmt w:val="bullet"/>
      <w:lvlText w:val="•"/>
      <w:lvlJc w:val="left"/>
      <w:pPr>
        <w:tabs>
          <w:tab w:val="num" w:pos="720"/>
        </w:tabs>
        <w:ind w:left="720" w:hanging="360"/>
      </w:pPr>
      <w:rPr>
        <w:rFonts w:ascii="Arial" w:hAnsi="Arial" w:hint="default"/>
      </w:rPr>
    </w:lvl>
    <w:lvl w:ilvl="1" w:tplc="7A42935C" w:tentative="1">
      <w:start w:val="1"/>
      <w:numFmt w:val="bullet"/>
      <w:lvlText w:val="•"/>
      <w:lvlJc w:val="left"/>
      <w:pPr>
        <w:tabs>
          <w:tab w:val="num" w:pos="1440"/>
        </w:tabs>
        <w:ind w:left="1440" w:hanging="360"/>
      </w:pPr>
      <w:rPr>
        <w:rFonts w:ascii="Arial" w:hAnsi="Arial" w:hint="default"/>
      </w:rPr>
    </w:lvl>
    <w:lvl w:ilvl="2" w:tplc="A8DA6174" w:tentative="1">
      <w:start w:val="1"/>
      <w:numFmt w:val="bullet"/>
      <w:lvlText w:val="•"/>
      <w:lvlJc w:val="left"/>
      <w:pPr>
        <w:tabs>
          <w:tab w:val="num" w:pos="2160"/>
        </w:tabs>
        <w:ind w:left="2160" w:hanging="360"/>
      </w:pPr>
      <w:rPr>
        <w:rFonts w:ascii="Arial" w:hAnsi="Arial" w:hint="default"/>
      </w:rPr>
    </w:lvl>
    <w:lvl w:ilvl="3" w:tplc="02189F84" w:tentative="1">
      <w:start w:val="1"/>
      <w:numFmt w:val="bullet"/>
      <w:lvlText w:val="•"/>
      <w:lvlJc w:val="left"/>
      <w:pPr>
        <w:tabs>
          <w:tab w:val="num" w:pos="2880"/>
        </w:tabs>
        <w:ind w:left="2880" w:hanging="360"/>
      </w:pPr>
      <w:rPr>
        <w:rFonts w:ascii="Arial" w:hAnsi="Arial" w:hint="default"/>
      </w:rPr>
    </w:lvl>
    <w:lvl w:ilvl="4" w:tplc="23E0AE4C" w:tentative="1">
      <w:start w:val="1"/>
      <w:numFmt w:val="bullet"/>
      <w:lvlText w:val="•"/>
      <w:lvlJc w:val="left"/>
      <w:pPr>
        <w:tabs>
          <w:tab w:val="num" w:pos="3600"/>
        </w:tabs>
        <w:ind w:left="3600" w:hanging="360"/>
      </w:pPr>
      <w:rPr>
        <w:rFonts w:ascii="Arial" w:hAnsi="Arial" w:hint="default"/>
      </w:rPr>
    </w:lvl>
    <w:lvl w:ilvl="5" w:tplc="36ACB5C4" w:tentative="1">
      <w:start w:val="1"/>
      <w:numFmt w:val="bullet"/>
      <w:lvlText w:val="•"/>
      <w:lvlJc w:val="left"/>
      <w:pPr>
        <w:tabs>
          <w:tab w:val="num" w:pos="4320"/>
        </w:tabs>
        <w:ind w:left="4320" w:hanging="360"/>
      </w:pPr>
      <w:rPr>
        <w:rFonts w:ascii="Arial" w:hAnsi="Arial" w:hint="default"/>
      </w:rPr>
    </w:lvl>
    <w:lvl w:ilvl="6" w:tplc="AB627E64" w:tentative="1">
      <w:start w:val="1"/>
      <w:numFmt w:val="bullet"/>
      <w:lvlText w:val="•"/>
      <w:lvlJc w:val="left"/>
      <w:pPr>
        <w:tabs>
          <w:tab w:val="num" w:pos="5040"/>
        </w:tabs>
        <w:ind w:left="5040" w:hanging="360"/>
      </w:pPr>
      <w:rPr>
        <w:rFonts w:ascii="Arial" w:hAnsi="Arial" w:hint="default"/>
      </w:rPr>
    </w:lvl>
    <w:lvl w:ilvl="7" w:tplc="2194AA70" w:tentative="1">
      <w:start w:val="1"/>
      <w:numFmt w:val="bullet"/>
      <w:lvlText w:val="•"/>
      <w:lvlJc w:val="left"/>
      <w:pPr>
        <w:tabs>
          <w:tab w:val="num" w:pos="5760"/>
        </w:tabs>
        <w:ind w:left="5760" w:hanging="360"/>
      </w:pPr>
      <w:rPr>
        <w:rFonts w:ascii="Arial" w:hAnsi="Arial" w:hint="default"/>
      </w:rPr>
    </w:lvl>
    <w:lvl w:ilvl="8" w:tplc="3EA25FB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B9C5B24"/>
    <w:multiLevelType w:val="hybridMultilevel"/>
    <w:tmpl w:val="42426780"/>
    <w:lvl w:ilvl="0" w:tplc="CD64F5F4">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50E49D4"/>
    <w:multiLevelType w:val="hybridMultilevel"/>
    <w:tmpl w:val="C9BCBB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324FB6"/>
    <w:multiLevelType w:val="hybridMultilevel"/>
    <w:tmpl w:val="B78C142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CF9170D"/>
    <w:multiLevelType w:val="hybridMultilevel"/>
    <w:tmpl w:val="04A45D84"/>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2121F54"/>
    <w:multiLevelType w:val="hybridMultilevel"/>
    <w:tmpl w:val="33E073C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27E4273"/>
    <w:multiLevelType w:val="hybridMultilevel"/>
    <w:tmpl w:val="AC2EEF5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4485E39"/>
    <w:multiLevelType w:val="hybridMultilevel"/>
    <w:tmpl w:val="4426F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3A6900"/>
    <w:multiLevelType w:val="hybridMultilevel"/>
    <w:tmpl w:val="04A45D84"/>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EA54D28"/>
    <w:multiLevelType w:val="hybridMultilevel"/>
    <w:tmpl w:val="5BC051EE"/>
    <w:lvl w:ilvl="0" w:tplc="8B662B9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D20DF5"/>
    <w:multiLevelType w:val="hybridMultilevel"/>
    <w:tmpl w:val="B78C142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3F80EB4"/>
    <w:multiLevelType w:val="hybridMultilevel"/>
    <w:tmpl w:val="9FE6BDE6"/>
    <w:lvl w:ilvl="0" w:tplc="1A0478E6">
      <w:start w:val="1"/>
      <w:numFmt w:val="decimal"/>
      <w:lvlText w:val="%1."/>
      <w:lvlJc w:val="left"/>
      <w:pPr>
        <w:ind w:left="2565" w:hanging="360"/>
      </w:pPr>
      <w:rPr>
        <w:rFonts w:hint="default"/>
      </w:rPr>
    </w:lvl>
    <w:lvl w:ilvl="1" w:tplc="04130019" w:tentative="1">
      <w:start w:val="1"/>
      <w:numFmt w:val="lowerLetter"/>
      <w:lvlText w:val="%2."/>
      <w:lvlJc w:val="left"/>
      <w:pPr>
        <w:ind w:left="3285" w:hanging="360"/>
      </w:pPr>
    </w:lvl>
    <w:lvl w:ilvl="2" w:tplc="0413001B" w:tentative="1">
      <w:start w:val="1"/>
      <w:numFmt w:val="lowerRoman"/>
      <w:lvlText w:val="%3."/>
      <w:lvlJc w:val="right"/>
      <w:pPr>
        <w:ind w:left="4005" w:hanging="180"/>
      </w:pPr>
    </w:lvl>
    <w:lvl w:ilvl="3" w:tplc="0413000F" w:tentative="1">
      <w:start w:val="1"/>
      <w:numFmt w:val="decimal"/>
      <w:lvlText w:val="%4."/>
      <w:lvlJc w:val="left"/>
      <w:pPr>
        <w:ind w:left="4725" w:hanging="360"/>
      </w:pPr>
    </w:lvl>
    <w:lvl w:ilvl="4" w:tplc="04130019" w:tentative="1">
      <w:start w:val="1"/>
      <w:numFmt w:val="lowerLetter"/>
      <w:lvlText w:val="%5."/>
      <w:lvlJc w:val="left"/>
      <w:pPr>
        <w:ind w:left="5445" w:hanging="360"/>
      </w:pPr>
    </w:lvl>
    <w:lvl w:ilvl="5" w:tplc="0413001B" w:tentative="1">
      <w:start w:val="1"/>
      <w:numFmt w:val="lowerRoman"/>
      <w:lvlText w:val="%6."/>
      <w:lvlJc w:val="right"/>
      <w:pPr>
        <w:ind w:left="6165" w:hanging="180"/>
      </w:pPr>
    </w:lvl>
    <w:lvl w:ilvl="6" w:tplc="0413000F" w:tentative="1">
      <w:start w:val="1"/>
      <w:numFmt w:val="decimal"/>
      <w:lvlText w:val="%7."/>
      <w:lvlJc w:val="left"/>
      <w:pPr>
        <w:ind w:left="6885" w:hanging="360"/>
      </w:pPr>
    </w:lvl>
    <w:lvl w:ilvl="7" w:tplc="04130019" w:tentative="1">
      <w:start w:val="1"/>
      <w:numFmt w:val="lowerLetter"/>
      <w:lvlText w:val="%8."/>
      <w:lvlJc w:val="left"/>
      <w:pPr>
        <w:ind w:left="7605" w:hanging="360"/>
      </w:pPr>
    </w:lvl>
    <w:lvl w:ilvl="8" w:tplc="0413001B" w:tentative="1">
      <w:start w:val="1"/>
      <w:numFmt w:val="lowerRoman"/>
      <w:lvlText w:val="%9."/>
      <w:lvlJc w:val="right"/>
      <w:pPr>
        <w:ind w:left="8325" w:hanging="180"/>
      </w:pPr>
    </w:lvl>
  </w:abstractNum>
  <w:abstractNum w:abstractNumId="13" w15:restartNumberingAfterBreak="0">
    <w:nsid w:val="554F05DE"/>
    <w:multiLevelType w:val="hybridMultilevel"/>
    <w:tmpl w:val="B78C142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5847EDE"/>
    <w:multiLevelType w:val="hybridMultilevel"/>
    <w:tmpl w:val="A82E91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69E2783"/>
    <w:multiLevelType w:val="hybridMultilevel"/>
    <w:tmpl w:val="A82E91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B8075B7"/>
    <w:multiLevelType w:val="hybridMultilevel"/>
    <w:tmpl w:val="098CAE8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1D32666"/>
    <w:multiLevelType w:val="hybridMultilevel"/>
    <w:tmpl w:val="9CF609C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44F7B82"/>
    <w:multiLevelType w:val="hybridMultilevel"/>
    <w:tmpl w:val="A82E91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E1728F1"/>
    <w:multiLevelType w:val="multilevel"/>
    <w:tmpl w:val="CA665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B03312"/>
    <w:multiLevelType w:val="hybridMultilevel"/>
    <w:tmpl w:val="8AECEB9A"/>
    <w:lvl w:ilvl="0" w:tplc="E73CA6B8">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1" w15:restartNumberingAfterBreak="0">
    <w:nsid w:val="780B1105"/>
    <w:multiLevelType w:val="hybridMultilevel"/>
    <w:tmpl w:val="A82E91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B4B5151"/>
    <w:multiLevelType w:val="hybridMultilevel"/>
    <w:tmpl w:val="A9D62AC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8"/>
  </w:num>
  <w:num w:numId="2">
    <w:abstractNumId w:val="2"/>
  </w:num>
  <w:num w:numId="3">
    <w:abstractNumId w:val="6"/>
  </w:num>
  <w:num w:numId="4">
    <w:abstractNumId w:val="0"/>
  </w:num>
  <w:num w:numId="5">
    <w:abstractNumId w:val="22"/>
  </w:num>
  <w:num w:numId="6">
    <w:abstractNumId w:val="11"/>
  </w:num>
  <w:num w:numId="7">
    <w:abstractNumId w:val="14"/>
  </w:num>
  <w:num w:numId="8">
    <w:abstractNumId w:val="15"/>
  </w:num>
  <w:num w:numId="9">
    <w:abstractNumId w:val="21"/>
  </w:num>
  <w:num w:numId="10">
    <w:abstractNumId w:val="4"/>
  </w:num>
  <w:num w:numId="11">
    <w:abstractNumId w:val="13"/>
  </w:num>
  <w:num w:numId="12">
    <w:abstractNumId w:val="18"/>
  </w:num>
  <w:num w:numId="13">
    <w:abstractNumId w:val="10"/>
  </w:num>
  <w:num w:numId="14">
    <w:abstractNumId w:val="7"/>
  </w:num>
  <w:num w:numId="15">
    <w:abstractNumId w:val="5"/>
  </w:num>
  <w:num w:numId="16">
    <w:abstractNumId w:val="17"/>
  </w:num>
  <w:num w:numId="17">
    <w:abstractNumId w:val="12"/>
  </w:num>
  <w:num w:numId="18">
    <w:abstractNumId w:val="20"/>
  </w:num>
  <w:num w:numId="19">
    <w:abstractNumId w:val="16"/>
  </w:num>
  <w:num w:numId="20">
    <w:abstractNumId w:val="9"/>
  </w:num>
  <w:num w:numId="21">
    <w:abstractNumId w:val="3"/>
  </w:num>
  <w:num w:numId="22">
    <w:abstractNumId w:val="19"/>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636"/>
    <w:rsid w:val="0000031A"/>
    <w:rsid w:val="0000195D"/>
    <w:rsid w:val="00005031"/>
    <w:rsid w:val="00005593"/>
    <w:rsid w:val="00006815"/>
    <w:rsid w:val="00011952"/>
    <w:rsid w:val="00020ED3"/>
    <w:rsid w:val="0002304F"/>
    <w:rsid w:val="0002480A"/>
    <w:rsid w:val="00025491"/>
    <w:rsid w:val="0002558E"/>
    <w:rsid w:val="00030276"/>
    <w:rsid w:val="000341DB"/>
    <w:rsid w:val="00034B3F"/>
    <w:rsid w:val="0003599F"/>
    <w:rsid w:val="0003701D"/>
    <w:rsid w:val="00037F92"/>
    <w:rsid w:val="000444CF"/>
    <w:rsid w:val="0004543C"/>
    <w:rsid w:val="00045E34"/>
    <w:rsid w:val="00046C7A"/>
    <w:rsid w:val="000477A5"/>
    <w:rsid w:val="000519F8"/>
    <w:rsid w:val="00053122"/>
    <w:rsid w:val="0005499D"/>
    <w:rsid w:val="00055711"/>
    <w:rsid w:val="00056775"/>
    <w:rsid w:val="0005795A"/>
    <w:rsid w:val="0006139C"/>
    <w:rsid w:val="00062045"/>
    <w:rsid w:val="000627E7"/>
    <w:rsid w:val="000629DE"/>
    <w:rsid w:val="000635CB"/>
    <w:rsid w:val="00064C2D"/>
    <w:rsid w:val="0006712B"/>
    <w:rsid w:val="00071EE8"/>
    <w:rsid w:val="00072002"/>
    <w:rsid w:val="00072761"/>
    <w:rsid w:val="00074808"/>
    <w:rsid w:val="000759F4"/>
    <w:rsid w:val="00076C97"/>
    <w:rsid w:val="0008175D"/>
    <w:rsid w:val="00082178"/>
    <w:rsid w:val="000834EB"/>
    <w:rsid w:val="00083FBF"/>
    <w:rsid w:val="00085EE9"/>
    <w:rsid w:val="0008601C"/>
    <w:rsid w:val="000877B4"/>
    <w:rsid w:val="00092295"/>
    <w:rsid w:val="00093A68"/>
    <w:rsid w:val="00093BD0"/>
    <w:rsid w:val="00094980"/>
    <w:rsid w:val="00096ACF"/>
    <w:rsid w:val="00096EBC"/>
    <w:rsid w:val="000A0061"/>
    <w:rsid w:val="000A01D0"/>
    <w:rsid w:val="000A06DA"/>
    <w:rsid w:val="000A1104"/>
    <w:rsid w:val="000A18D8"/>
    <w:rsid w:val="000A2813"/>
    <w:rsid w:val="000A2B1E"/>
    <w:rsid w:val="000A67FC"/>
    <w:rsid w:val="000A6E1E"/>
    <w:rsid w:val="000B6C1C"/>
    <w:rsid w:val="000B7B9B"/>
    <w:rsid w:val="000C1A11"/>
    <w:rsid w:val="000C358F"/>
    <w:rsid w:val="000D2BCE"/>
    <w:rsid w:val="000D592B"/>
    <w:rsid w:val="000E32BA"/>
    <w:rsid w:val="000E71BC"/>
    <w:rsid w:val="000E7775"/>
    <w:rsid w:val="000F1608"/>
    <w:rsid w:val="000F19E1"/>
    <w:rsid w:val="000F46D5"/>
    <w:rsid w:val="000F491B"/>
    <w:rsid w:val="000F5656"/>
    <w:rsid w:val="000F7D44"/>
    <w:rsid w:val="0010215D"/>
    <w:rsid w:val="00103601"/>
    <w:rsid w:val="001050BE"/>
    <w:rsid w:val="00105465"/>
    <w:rsid w:val="001126F5"/>
    <w:rsid w:val="00115A49"/>
    <w:rsid w:val="001177F3"/>
    <w:rsid w:val="00117D5C"/>
    <w:rsid w:val="0012131C"/>
    <w:rsid w:val="00121F5A"/>
    <w:rsid w:val="00124410"/>
    <w:rsid w:val="001253E8"/>
    <w:rsid w:val="00127C80"/>
    <w:rsid w:val="00130163"/>
    <w:rsid w:val="00131663"/>
    <w:rsid w:val="00131BF5"/>
    <w:rsid w:val="00135034"/>
    <w:rsid w:val="00143F8E"/>
    <w:rsid w:val="00144AEC"/>
    <w:rsid w:val="001454E5"/>
    <w:rsid w:val="001458E7"/>
    <w:rsid w:val="00151729"/>
    <w:rsid w:val="00151908"/>
    <w:rsid w:val="001527BB"/>
    <w:rsid w:val="00152ABC"/>
    <w:rsid w:val="0015400C"/>
    <w:rsid w:val="001562F9"/>
    <w:rsid w:val="00157081"/>
    <w:rsid w:val="0016250A"/>
    <w:rsid w:val="0016377A"/>
    <w:rsid w:val="001642EE"/>
    <w:rsid w:val="00164673"/>
    <w:rsid w:val="00164990"/>
    <w:rsid w:val="00166361"/>
    <w:rsid w:val="00167E5B"/>
    <w:rsid w:val="001738C7"/>
    <w:rsid w:val="001763FA"/>
    <w:rsid w:val="00176589"/>
    <w:rsid w:val="001772AA"/>
    <w:rsid w:val="00180EFD"/>
    <w:rsid w:val="001814EA"/>
    <w:rsid w:val="00185B5C"/>
    <w:rsid w:val="00187244"/>
    <w:rsid w:val="00191958"/>
    <w:rsid w:val="00192516"/>
    <w:rsid w:val="0019680D"/>
    <w:rsid w:val="001A13C6"/>
    <w:rsid w:val="001A24BB"/>
    <w:rsid w:val="001A4793"/>
    <w:rsid w:val="001A70FD"/>
    <w:rsid w:val="001A7B03"/>
    <w:rsid w:val="001B0086"/>
    <w:rsid w:val="001B1436"/>
    <w:rsid w:val="001B2250"/>
    <w:rsid w:val="001B2BA3"/>
    <w:rsid w:val="001B4F1F"/>
    <w:rsid w:val="001B5753"/>
    <w:rsid w:val="001B5960"/>
    <w:rsid w:val="001C0A51"/>
    <w:rsid w:val="001C225F"/>
    <w:rsid w:val="001C36D7"/>
    <w:rsid w:val="001D0207"/>
    <w:rsid w:val="001D1ED0"/>
    <w:rsid w:val="001D2D44"/>
    <w:rsid w:val="001D6B0D"/>
    <w:rsid w:val="001D7DD5"/>
    <w:rsid w:val="001E1700"/>
    <w:rsid w:val="001E29AE"/>
    <w:rsid w:val="001E3784"/>
    <w:rsid w:val="001E6CD7"/>
    <w:rsid w:val="001E7D8E"/>
    <w:rsid w:val="001F26D8"/>
    <w:rsid w:val="001F2EA6"/>
    <w:rsid w:val="001F6277"/>
    <w:rsid w:val="00204A8C"/>
    <w:rsid w:val="002054BF"/>
    <w:rsid w:val="002063A3"/>
    <w:rsid w:val="002066ED"/>
    <w:rsid w:val="00206D92"/>
    <w:rsid w:val="00206F44"/>
    <w:rsid w:val="0020766C"/>
    <w:rsid w:val="0021034C"/>
    <w:rsid w:val="0021075C"/>
    <w:rsid w:val="00210D87"/>
    <w:rsid w:val="00213317"/>
    <w:rsid w:val="00213713"/>
    <w:rsid w:val="00213A16"/>
    <w:rsid w:val="00214FAE"/>
    <w:rsid w:val="002153FD"/>
    <w:rsid w:val="00217236"/>
    <w:rsid w:val="00223F12"/>
    <w:rsid w:val="002259F6"/>
    <w:rsid w:val="0023277A"/>
    <w:rsid w:val="00232850"/>
    <w:rsid w:val="002330D5"/>
    <w:rsid w:val="00233E0E"/>
    <w:rsid w:val="00234D98"/>
    <w:rsid w:val="002354DD"/>
    <w:rsid w:val="00235DCB"/>
    <w:rsid w:val="00235E71"/>
    <w:rsid w:val="00244646"/>
    <w:rsid w:val="002542A8"/>
    <w:rsid w:val="002564FE"/>
    <w:rsid w:val="00260C52"/>
    <w:rsid w:val="00261564"/>
    <w:rsid w:val="0026158D"/>
    <w:rsid w:val="00261980"/>
    <w:rsid w:val="00263B48"/>
    <w:rsid w:val="00265B1C"/>
    <w:rsid w:val="00266916"/>
    <w:rsid w:val="0027475F"/>
    <w:rsid w:val="00275725"/>
    <w:rsid w:val="00280972"/>
    <w:rsid w:val="00282362"/>
    <w:rsid w:val="00285A58"/>
    <w:rsid w:val="00286FDF"/>
    <w:rsid w:val="00290B6B"/>
    <w:rsid w:val="00291B99"/>
    <w:rsid w:val="00294570"/>
    <w:rsid w:val="0029501F"/>
    <w:rsid w:val="002953CE"/>
    <w:rsid w:val="00295884"/>
    <w:rsid w:val="00297418"/>
    <w:rsid w:val="002A2554"/>
    <w:rsid w:val="002A5AC8"/>
    <w:rsid w:val="002A63E3"/>
    <w:rsid w:val="002B44C9"/>
    <w:rsid w:val="002B593F"/>
    <w:rsid w:val="002B6B4C"/>
    <w:rsid w:val="002B7BCE"/>
    <w:rsid w:val="002C0D82"/>
    <w:rsid w:val="002C2923"/>
    <w:rsid w:val="002C294F"/>
    <w:rsid w:val="002C3422"/>
    <w:rsid w:val="002C4110"/>
    <w:rsid w:val="002C6326"/>
    <w:rsid w:val="002D2317"/>
    <w:rsid w:val="002D32CF"/>
    <w:rsid w:val="002D64C4"/>
    <w:rsid w:val="002E0282"/>
    <w:rsid w:val="002E1C54"/>
    <w:rsid w:val="002E23CA"/>
    <w:rsid w:val="002E68A2"/>
    <w:rsid w:val="002F1F5C"/>
    <w:rsid w:val="002F3BAC"/>
    <w:rsid w:val="002F4EEF"/>
    <w:rsid w:val="002F6766"/>
    <w:rsid w:val="0030202A"/>
    <w:rsid w:val="00303901"/>
    <w:rsid w:val="003053C1"/>
    <w:rsid w:val="00305927"/>
    <w:rsid w:val="00306CBE"/>
    <w:rsid w:val="00307EBD"/>
    <w:rsid w:val="00310A5D"/>
    <w:rsid w:val="00310FEC"/>
    <w:rsid w:val="003112D5"/>
    <w:rsid w:val="00312DAD"/>
    <w:rsid w:val="0031386C"/>
    <w:rsid w:val="00313A44"/>
    <w:rsid w:val="00313AAE"/>
    <w:rsid w:val="003148A4"/>
    <w:rsid w:val="00314B79"/>
    <w:rsid w:val="00317BAC"/>
    <w:rsid w:val="00324A30"/>
    <w:rsid w:val="00324AA2"/>
    <w:rsid w:val="00325F7E"/>
    <w:rsid w:val="003279B0"/>
    <w:rsid w:val="00327A44"/>
    <w:rsid w:val="003304A5"/>
    <w:rsid w:val="00332246"/>
    <w:rsid w:val="00332671"/>
    <w:rsid w:val="00333264"/>
    <w:rsid w:val="00335824"/>
    <w:rsid w:val="003369D9"/>
    <w:rsid w:val="003434A5"/>
    <w:rsid w:val="003442FD"/>
    <w:rsid w:val="003445BB"/>
    <w:rsid w:val="00345350"/>
    <w:rsid w:val="00345A2E"/>
    <w:rsid w:val="00347E33"/>
    <w:rsid w:val="00347F1F"/>
    <w:rsid w:val="003534D4"/>
    <w:rsid w:val="0035557D"/>
    <w:rsid w:val="003556AE"/>
    <w:rsid w:val="003654A0"/>
    <w:rsid w:val="00376080"/>
    <w:rsid w:val="00382CD7"/>
    <w:rsid w:val="00382D1C"/>
    <w:rsid w:val="00384149"/>
    <w:rsid w:val="003845C7"/>
    <w:rsid w:val="00386B45"/>
    <w:rsid w:val="003904FC"/>
    <w:rsid w:val="00392618"/>
    <w:rsid w:val="003942B3"/>
    <w:rsid w:val="0039616B"/>
    <w:rsid w:val="00397E27"/>
    <w:rsid w:val="003A203C"/>
    <w:rsid w:val="003A4617"/>
    <w:rsid w:val="003A50C5"/>
    <w:rsid w:val="003A5753"/>
    <w:rsid w:val="003A5BEE"/>
    <w:rsid w:val="003B11B5"/>
    <w:rsid w:val="003B151D"/>
    <w:rsid w:val="003B1772"/>
    <w:rsid w:val="003B1CE2"/>
    <w:rsid w:val="003B36C4"/>
    <w:rsid w:val="003B513B"/>
    <w:rsid w:val="003B5AEB"/>
    <w:rsid w:val="003B614C"/>
    <w:rsid w:val="003B689A"/>
    <w:rsid w:val="003C017C"/>
    <w:rsid w:val="003C32A6"/>
    <w:rsid w:val="003C3326"/>
    <w:rsid w:val="003C57EA"/>
    <w:rsid w:val="003D06C9"/>
    <w:rsid w:val="003D306D"/>
    <w:rsid w:val="003D5200"/>
    <w:rsid w:val="003D78C6"/>
    <w:rsid w:val="003E172D"/>
    <w:rsid w:val="003E1985"/>
    <w:rsid w:val="003E3EDE"/>
    <w:rsid w:val="003E4A8C"/>
    <w:rsid w:val="003E611E"/>
    <w:rsid w:val="003F142D"/>
    <w:rsid w:val="003F15A6"/>
    <w:rsid w:val="003F258E"/>
    <w:rsid w:val="003F2B36"/>
    <w:rsid w:val="003F378A"/>
    <w:rsid w:val="003F3925"/>
    <w:rsid w:val="003F51C5"/>
    <w:rsid w:val="003F5744"/>
    <w:rsid w:val="003F64AC"/>
    <w:rsid w:val="003F797D"/>
    <w:rsid w:val="00400BC9"/>
    <w:rsid w:val="00401240"/>
    <w:rsid w:val="004059FF"/>
    <w:rsid w:val="00406794"/>
    <w:rsid w:val="00406A1D"/>
    <w:rsid w:val="004101EF"/>
    <w:rsid w:val="00410721"/>
    <w:rsid w:val="00411542"/>
    <w:rsid w:val="00413FA2"/>
    <w:rsid w:val="00414D47"/>
    <w:rsid w:val="00416041"/>
    <w:rsid w:val="00417826"/>
    <w:rsid w:val="00417D49"/>
    <w:rsid w:val="004202F7"/>
    <w:rsid w:val="004213F8"/>
    <w:rsid w:val="0042210A"/>
    <w:rsid w:val="00422D0F"/>
    <w:rsid w:val="00423F17"/>
    <w:rsid w:val="0042411A"/>
    <w:rsid w:val="00430546"/>
    <w:rsid w:val="0043160A"/>
    <w:rsid w:val="004319D0"/>
    <w:rsid w:val="00433805"/>
    <w:rsid w:val="00433FAE"/>
    <w:rsid w:val="00435462"/>
    <w:rsid w:val="004356FC"/>
    <w:rsid w:val="0043579A"/>
    <w:rsid w:val="00435F03"/>
    <w:rsid w:val="00437CC9"/>
    <w:rsid w:val="00442A33"/>
    <w:rsid w:val="00442F74"/>
    <w:rsid w:val="004430E6"/>
    <w:rsid w:val="00444AC7"/>
    <w:rsid w:val="00446018"/>
    <w:rsid w:val="00447F9E"/>
    <w:rsid w:val="00450212"/>
    <w:rsid w:val="00450714"/>
    <w:rsid w:val="004523C5"/>
    <w:rsid w:val="0045341F"/>
    <w:rsid w:val="004552E9"/>
    <w:rsid w:val="00455D6B"/>
    <w:rsid w:val="00457F26"/>
    <w:rsid w:val="004608AA"/>
    <w:rsid w:val="00460E2F"/>
    <w:rsid w:val="0046129A"/>
    <w:rsid w:val="00463AD9"/>
    <w:rsid w:val="004663AC"/>
    <w:rsid w:val="00466887"/>
    <w:rsid w:val="00470C68"/>
    <w:rsid w:val="00471067"/>
    <w:rsid w:val="004739E7"/>
    <w:rsid w:val="00473E71"/>
    <w:rsid w:val="00476C51"/>
    <w:rsid w:val="0048022F"/>
    <w:rsid w:val="00481F49"/>
    <w:rsid w:val="00482691"/>
    <w:rsid w:val="00490A0E"/>
    <w:rsid w:val="00494D10"/>
    <w:rsid w:val="00497EE3"/>
    <w:rsid w:val="004A6372"/>
    <w:rsid w:val="004A7F7F"/>
    <w:rsid w:val="004A7F97"/>
    <w:rsid w:val="004B07A1"/>
    <w:rsid w:val="004B0FFB"/>
    <w:rsid w:val="004B3059"/>
    <w:rsid w:val="004B72F5"/>
    <w:rsid w:val="004B7FAB"/>
    <w:rsid w:val="004C0301"/>
    <w:rsid w:val="004C04C8"/>
    <w:rsid w:val="004C0BA6"/>
    <w:rsid w:val="004C4BA1"/>
    <w:rsid w:val="004C5441"/>
    <w:rsid w:val="004C68F7"/>
    <w:rsid w:val="004C7566"/>
    <w:rsid w:val="004C75CF"/>
    <w:rsid w:val="004D5C6F"/>
    <w:rsid w:val="004D6A8E"/>
    <w:rsid w:val="004D79B4"/>
    <w:rsid w:val="004E1032"/>
    <w:rsid w:val="004E5441"/>
    <w:rsid w:val="004E5C26"/>
    <w:rsid w:val="004E5C87"/>
    <w:rsid w:val="004E5C9A"/>
    <w:rsid w:val="004E5D2A"/>
    <w:rsid w:val="004E655F"/>
    <w:rsid w:val="004E7878"/>
    <w:rsid w:val="004F021C"/>
    <w:rsid w:val="004F0D46"/>
    <w:rsid w:val="004F1C3C"/>
    <w:rsid w:val="004F2FF0"/>
    <w:rsid w:val="004F3004"/>
    <w:rsid w:val="004F32DC"/>
    <w:rsid w:val="004F73F4"/>
    <w:rsid w:val="00500F95"/>
    <w:rsid w:val="00502806"/>
    <w:rsid w:val="005066A6"/>
    <w:rsid w:val="005108D7"/>
    <w:rsid w:val="00521E0C"/>
    <w:rsid w:val="005244D2"/>
    <w:rsid w:val="00525B71"/>
    <w:rsid w:val="00526E6C"/>
    <w:rsid w:val="005271DD"/>
    <w:rsid w:val="005272BA"/>
    <w:rsid w:val="0053028B"/>
    <w:rsid w:val="00535D04"/>
    <w:rsid w:val="00536652"/>
    <w:rsid w:val="00537715"/>
    <w:rsid w:val="00537C5D"/>
    <w:rsid w:val="00550B4E"/>
    <w:rsid w:val="00550F13"/>
    <w:rsid w:val="00550FB5"/>
    <w:rsid w:val="005513DF"/>
    <w:rsid w:val="005539E4"/>
    <w:rsid w:val="00553B1E"/>
    <w:rsid w:val="00555211"/>
    <w:rsid w:val="00556061"/>
    <w:rsid w:val="00557FB7"/>
    <w:rsid w:val="00560178"/>
    <w:rsid w:val="00560A04"/>
    <w:rsid w:val="00564F0F"/>
    <w:rsid w:val="00565480"/>
    <w:rsid w:val="00570D2E"/>
    <w:rsid w:val="00573AE8"/>
    <w:rsid w:val="00574B0C"/>
    <w:rsid w:val="00576E49"/>
    <w:rsid w:val="00577FC7"/>
    <w:rsid w:val="005803FE"/>
    <w:rsid w:val="00580E9D"/>
    <w:rsid w:val="00581359"/>
    <w:rsid w:val="00581B43"/>
    <w:rsid w:val="005821CC"/>
    <w:rsid w:val="0058413D"/>
    <w:rsid w:val="00584F6F"/>
    <w:rsid w:val="005856E7"/>
    <w:rsid w:val="00587A8A"/>
    <w:rsid w:val="005909A1"/>
    <w:rsid w:val="00591115"/>
    <w:rsid w:val="00591D8E"/>
    <w:rsid w:val="005922C1"/>
    <w:rsid w:val="00592697"/>
    <w:rsid w:val="005946B2"/>
    <w:rsid w:val="0059494F"/>
    <w:rsid w:val="00597502"/>
    <w:rsid w:val="005A142D"/>
    <w:rsid w:val="005A427D"/>
    <w:rsid w:val="005A4419"/>
    <w:rsid w:val="005A546E"/>
    <w:rsid w:val="005A6A08"/>
    <w:rsid w:val="005A71EF"/>
    <w:rsid w:val="005B1D8F"/>
    <w:rsid w:val="005B267E"/>
    <w:rsid w:val="005B2E0F"/>
    <w:rsid w:val="005B4636"/>
    <w:rsid w:val="005B5F78"/>
    <w:rsid w:val="005B7006"/>
    <w:rsid w:val="005B728C"/>
    <w:rsid w:val="005B7749"/>
    <w:rsid w:val="005C04F9"/>
    <w:rsid w:val="005C12F2"/>
    <w:rsid w:val="005C2D29"/>
    <w:rsid w:val="005D15A4"/>
    <w:rsid w:val="005D4DE6"/>
    <w:rsid w:val="005D5D14"/>
    <w:rsid w:val="005D6377"/>
    <w:rsid w:val="005E030B"/>
    <w:rsid w:val="005E395F"/>
    <w:rsid w:val="005E3978"/>
    <w:rsid w:val="005E4C1A"/>
    <w:rsid w:val="005E5659"/>
    <w:rsid w:val="005E7E68"/>
    <w:rsid w:val="005F0FB4"/>
    <w:rsid w:val="005F334C"/>
    <w:rsid w:val="005F5D8F"/>
    <w:rsid w:val="0060075E"/>
    <w:rsid w:val="006023FF"/>
    <w:rsid w:val="00605854"/>
    <w:rsid w:val="0060612F"/>
    <w:rsid w:val="006075BC"/>
    <w:rsid w:val="00613663"/>
    <w:rsid w:val="00620764"/>
    <w:rsid w:val="0062599F"/>
    <w:rsid w:val="006276C4"/>
    <w:rsid w:val="00631645"/>
    <w:rsid w:val="006316C3"/>
    <w:rsid w:val="0063173B"/>
    <w:rsid w:val="00631FF3"/>
    <w:rsid w:val="00640035"/>
    <w:rsid w:val="00640F5F"/>
    <w:rsid w:val="00641122"/>
    <w:rsid w:val="00642AC0"/>
    <w:rsid w:val="006441A7"/>
    <w:rsid w:val="00646A12"/>
    <w:rsid w:val="00651420"/>
    <w:rsid w:val="0065142F"/>
    <w:rsid w:val="00652E3A"/>
    <w:rsid w:val="00653BB9"/>
    <w:rsid w:val="00654877"/>
    <w:rsid w:val="0065665A"/>
    <w:rsid w:val="00656841"/>
    <w:rsid w:val="00660699"/>
    <w:rsid w:val="006639B4"/>
    <w:rsid w:val="00664539"/>
    <w:rsid w:val="00667226"/>
    <w:rsid w:val="00670805"/>
    <w:rsid w:val="00672F1B"/>
    <w:rsid w:val="00675A7A"/>
    <w:rsid w:val="006766E4"/>
    <w:rsid w:val="0067750F"/>
    <w:rsid w:val="00680959"/>
    <w:rsid w:val="006840C3"/>
    <w:rsid w:val="00684377"/>
    <w:rsid w:val="00685455"/>
    <w:rsid w:val="006860C1"/>
    <w:rsid w:val="00687A98"/>
    <w:rsid w:val="00694102"/>
    <w:rsid w:val="00695D7B"/>
    <w:rsid w:val="00696987"/>
    <w:rsid w:val="006A54A8"/>
    <w:rsid w:val="006A55B8"/>
    <w:rsid w:val="006A6230"/>
    <w:rsid w:val="006A672B"/>
    <w:rsid w:val="006B2379"/>
    <w:rsid w:val="006B3131"/>
    <w:rsid w:val="006B3E2B"/>
    <w:rsid w:val="006B40D6"/>
    <w:rsid w:val="006B440C"/>
    <w:rsid w:val="006B5703"/>
    <w:rsid w:val="006B60BE"/>
    <w:rsid w:val="006B69DB"/>
    <w:rsid w:val="006B6E0A"/>
    <w:rsid w:val="006C08C2"/>
    <w:rsid w:val="006C6EC0"/>
    <w:rsid w:val="006C78D2"/>
    <w:rsid w:val="006D147F"/>
    <w:rsid w:val="006D1BC8"/>
    <w:rsid w:val="006D1D53"/>
    <w:rsid w:val="006D2AD0"/>
    <w:rsid w:val="006D6B9C"/>
    <w:rsid w:val="006D753A"/>
    <w:rsid w:val="006E1C5E"/>
    <w:rsid w:val="006E54C2"/>
    <w:rsid w:val="006F3335"/>
    <w:rsid w:val="006F593C"/>
    <w:rsid w:val="006F6633"/>
    <w:rsid w:val="007021AF"/>
    <w:rsid w:val="007029C3"/>
    <w:rsid w:val="00705575"/>
    <w:rsid w:val="00706280"/>
    <w:rsid w:val="00706645"/>
    <w:rsid w:val="0070734C"/>
    <w:rsid w:val="00707F26"/>
    <w:rsid w:val="00711BFF"/>
    <w:rsid w:val="00720718"/>
    <w:rsid w:val="00722244"/>
    <w:rsid w:val="00722748"/>
    <w:rsid w:val="007242B5"/>
    <w:rsid w:val="00726C74"/>
    <w:rsid w:val="00727306"/>
    <w:rsid w:val="00727710"/>
    <w:rsid w:val="00727AAA"/>
    <w:rsid w:val="00727D79"/>
    <w:rsid w:val="00730CB4"/>
    <w:rsid w:val="00730EEF"/>
    <w:rsid w:val="00731CDF"/>
    <w:rsid w:val="00733041"/>
    <w:rsid w:val="00735FF0"/>
    <w:rsid w:val="00741545"/>
    <w:rsid w:val="00741FD4"/>
    <w:rsid w:val="007428B7"/>
    <w:rsid w:val="00743BCB"/>
    <w:rsid w:val="00745B96"/>
    <w:rsid w:val="007466B0"/>
    <w:rsid w:val="00750C75"/>
    <w:rsid w:val="00750D7C"/>
    <w:rsid w:val="00751F57"/>
    <w:rsid w:val="0075390E"/>
    <w:rsid w:val="007549AF"/>
    <w:rsid w:val="00754AA2"/>
    <w:rsid w:val="00756C55"/>
    <w:rsid w:val="00757A1F"/>
    <w:rsid w:val="0076653B"/>
    <w:rsid w:val="00767959"/>
    <w:rsid w:val="00770306"/>
    <w:rsid w:val="0077039E"/>
    <w:rsid w:val="0077049C"/>
    <w:rsid w:val="00773F8B"/>
    <w:rsid w:val="00773F94"/>
    <w:rsid w:val="007742F4"/>
    <w:rsid w:val="00775BD7"/>
    <w:rsid w:val="00781C3A"/>
    <w:rsid w:val="00782F2C"/>
    <w:rsid w:val="00783997"/>
    <w:rsid w:val="00784773"/>
    <w:rsid w:val="00786366"/>
    <w:rsid w:val="00786CD3"/>
    <w:rsid w:val="00787CA0"/>
    <w:rsid w:val="0079306C"/>
    <w:rsid w:val="00793AF8"/>
    <w:rsid w:val="00794C57"/>
    <w:rsid w:val="00795684"/>
    <w:rsid w:val="00797E1A"/>
    <w:rsid w:val="007A00F8"/>
    <w:rsid w:val="007A0175"/>
    <w:rsid w:val="007A363C"/>
    <w:rsid w:val="007B0386"/>
    <w:rsid w:val="007B329D"/>
    <w:rsid w:val="007B4DAA"/>
    <w:rsid w:val="007B63D4"/>
    <w:rsid w:val="007B7155"/>
    <w:rsid w:val="007C1E1C"/>
    <w:rsid w:val="007C3BF5"/>
    <w:rsid w:val="007C5BA0"/>
    <w:rsid w:val="007C6469"/>
    <w:rsid w:val="007C7494"/>
    <w:rsid w:val="007D09BF"/>
    <w:rsid w:val="007D29A5"/>
    <w:rsid w:val="007D41DA"/>
    <w:rsid w:val="007D5D5C"/>
    <w:rsid w:val="007D5DF7"/>
    <w:rsid w:val="007D6DEC"/>
    <w:rsid w:val="007D7433"/>
    <w:rsid w:val="007D75DC"/>
    <w:rsid w:val="007E3175"/>
    <w:rsid w:val="007E41DB"/>
    <w:rsid w:val="007E4D7F"/>
    <w:rsid w:val="007E5D19"/>
    <w:rsid w:val="007F10CB"/>
    <w:rsid w:val="007F2EFE"/>
    <w:rsid w:val="007F5206"/>
    <w:rsid w:val="007F74C5"/>
    <w:rsid w:val="008072FB"/>
    <w:rsid w:val="00807D17"/>
    <w:rsid w:val="00815AF1"/>
    <w:rsid w:val="00815DA3"/>
    <w:rsid w:val="00822AA4"/>
    <w:rsid w:val="00823EAC"/>
    <w:rsid w:val="00824F9B"/>
    <w:rsid w:val="00825BDF"/>
    <w:rsid w:val="0082787C"/>
    <w:rsid w:val="00835D4B"/>
    <w:rsid w:val="00836F34"/>
    <w:rsid w:val="0083785A"/>
    <w:rsid w:val="00842837"/>
    <w:rsid w:val="00843FB4"/>
    <w:rsid w:val="00846B13"/>
    <w:rsid w:val="00846F2E"/>
    <w:rsid w:val="00847FF2"/>
    <w:rsid w:val="00852607"/>
    <w:rsid w:val="008534CD"/>
    <w:rsid w:val="008545F4"/>
    <w:rsid w:val="00854ECF"/>
    <w:rsid w:val="00854FD4"/>
    <w:rsid w:val="00857931"/>
    <w:rsid w:val="00857F71"/>
    <w:rsid w:val="0086135A"/>
    <w:rsid w:val="0087036E"/>
    <w:rsid w:val="00876812"/>
    <w:rsid w:val="00884D38"/>
    <w:rsid w:val="0089065B"/>
    <w:rsid w:val="00892690"/>
    <w:rsid w:val="00893B26"/>
    <w:rsid w:val="00895934"/>
    <w:rsid w:val="0089632B"/>
    <w:rsid w:val="008A2814"/>
    <w:rsid w:val="008A2954"/>
    <w:rsid w:val="008A61DD"/>
    <w:rsid w:val="008A7320"/>
    <w:rsid w:val="008B10C9"/>
    <w:rsid w:val="008B1EC9"/>
    <w:rsid w:val="008B62AB"/>
    <w:rsid w:val="008B729D"/>
    <w:rsid w:val="008C192C"/>
    <w:rsid w:val="008C2CF1"/>
    <w:rsid w:val="008C580F"/>
    <w:rsid w:val="008C642E"/>
    <w:rsid w:val="008C77EE"/>
    <w:rsid w:val="008D13CD"/>
    <w:rsid w:val="008D18C4"/>
    <w:rsid w:val="008D1C41"/>
    <w:rsid w:val="008D30AB"/>
    <w:rsid w:val="008D4738"/>
    <w:rsid w:val="008D496C"/>
    <w:rsid w:val="008D5DD7"/>
    <w:rsid w:val="008D6F06"/>
    <w:rsid w:val="008D7F31"/>
    <w:rsid w:val="008E136D"/>
    <w:rsid w:val="008E35D1"/>
    <w:rsid w:val="008E3E7E"/>
    <w:rsid w:val="008E3E88"/>
    <w:rsid w:val="008E668F"/>
    <w:rsid w:val="008E6A81"/>
    <w:rsid w:val="008E74F3"/>
    <w:rsid w:val="008F0198"/>
    <w:rsid w:val="008F11DE"/>
    <w:rsid w:val="008F1D04"/>
    <w:rsid w:val="008F2D2D"/>
    <w:rsid w:val="008F2DF0"/>
    <w:rsid w:val="008F4BAB"/>
    <w:rsid w:val="008F52B7"/>
    <w:rsid w:val="008F5735"/>
    <w:rsid w:val="00902B91"/>
    <w:rsid w:val="00906AF2"/>
    <w:rsid w:val="00907BC1"/>
    <w:rsid w:val="00907FEC"/>
    <w:rsid w:val="00911127"/>
    <w:rsid w:val="00911AE4"/>
    <w:rsid w:val="009130AA"/>
    <w:rsid w:val="00916095"/>
    <w:rsid w:val="009171D4"/>
    <w:rsid w:val="00921C64"/>
    <w:rsid w:val="009221D2"/>
    <w:rsid w:val="00923BF5"/>
    <w:rsid w:val="00923DD4"/>
    <w:rsid w:val="009251C9"/>
    <w:rsid w:val="0092545F"/>
    <w:rsid w:val="009324A0"/>
    <w:rsid w:val="00933237"/>
    <w:rsid w:val="009357A6"/>
    <w:rsid w:val="009367A9"/>
    <w:rsid w:val="0093752D"/>
    <w:rsid w:val="009379CA"/>
    <w:rsid w:val="00937A43"/>
    <w:rsid w:val="0094172B"/>
    <w:rsid w:val="00942568"/>
    <w:rsid w:val="00943476"/>
    <w:rsid w:val="00943CB6"/>
    <w:rsid w:val="0094466D"/>
    <w:rsid w:val="00950A2B"/>
    <w:rsid w:val="00950B77"/>
    <w:rsid w:val="0095290B"/>
    <w:rsid w:val="009559E5"/>
    <w:rsid w:val="00956269"/>
    <w:rsid w:val="00957EAB"/>
    <w:rsid w:val="0096279C"/>
    <w:rsid w:val="009627B1"/>
    <w:rsid w:val="00963653"/>
    <w:rsid w:val="0096506B"/>
    <w:rsid w:val="00966F15"/>
    <w:rsid w:val="00973215"/>
    <w:rsid w:val="009769C6"/>
    <w:rsid w:val="0098053C"/>
    <w:rsid w:val="009824D9"/>
    <w:rsid w:val="0098419E"/>
    <w:rsid w:val="00991BDB"/>
    <w:rsid w:val="00992435"/>
    <w:rsid w:val="0099419B"/>
    <w:rsid w:val="009942E3"/>
    <w:rsid w:val="009A0436"/>
    <w:rsid w:val="009A0635"/>
    <w:rsid w:val="009A0D93"/>
    <w:rsid w:val="009A1018"/>
    <w:rsid w:val="009A116E"/>
    <w:rsid w:val="009A148F"/>
    <w:rsid w:val="009A216C"/>
    <w:rsid w:val="009A2923"/>
    <w:rsid w:val="009A3181"/>
    <w:rsid w:val="009A3AEE"/>
    <w:rsid w:val="009A3C45"/>
    <w:rsid w:val="009A66AF"/>
    <w:rsid w:val="009A71E5"/>
    <w:rsid w:val="009A7957"/>
    <w:rsid w:val="009A7A5C"/>
    <w:rsid w:val="009B1C42"/>
    <w:rsid w:val="009B2A05"/>
    <w:rsid w:val="009B6CB7"/>
    <w:rsid w:val="009C0D16"/>
    <w:rsid w:val="009C0FB3"/>
    <w:rsid w:val="009C35D5"/>
    <w:rsid w:val="009C6746"/>
    <w:rsid w:val="009C6F7E"/>
    <w:rsid w:val="009C75BD"/>
    <w:rsid w:val="009C7C7C"/>
    <w:rsid w:val="009D1B8D"/>
    <w:rsid w:val="009D39F4"/>
    <w:rsid w:val="009D47D0"/>
    <w:rsid w:val="009D57F7"/>
    <w:rsid w:val="009D6243"/>
    <w:rsid w:val="009D6B58"/>
    <w:rsid w:val="009E1CC5"/>
    <w:rsid w:val="009E4704"/>
    <w:rsid w:val="009E5239"/>
    <w:rsid w:val="009E6BC3"/>
    <w:rsid w:val="009F0980"/>
    <w:rsid w:val="009F40DC"/>
    <w:rsid w:val="009F4E0C"/>
    <w:rsid w:val="009F674F"/>
    <w:rsid w:val="00A02D0D"/>
    <w:rsid w:val="00A042E1"/>
    <w:rsid w:val="00A047A9"/>
    <w:rsid w:val="00A04D29"/>
    <w:rsid w:val="00A073ED"/>
    <w:rsid w:val="00A156FC"/>
    <w:rsid w:val="00A1599A"/>
    <w:rsid w:val="00A16B27"/>
    <w:rsid w:val="00A16E92"/>
    <w:rsid w:val="00A1731C"/>
    <w:rsid w:val="00A203C6"/>
    <w:rsid w:val="00A21144"/>
    <w:rsid w:val="00A214F5"/>
    <w:rsid w:val="00A22EA9"/>
    <w:rsid w:val="00A232F6"/>
    <w:rsid w:val="00A2784D"/>
    <w:rsid w:val="00A30B80"/>
    <w:rsid w:val="00A30C97"/>
    <w:rsid w:val="00A327DE"/>
    <w:rsid w:val="00A33A27"/>
    <w:rsid w:val="00A40961"/>
    <w:rsid w:val="00A40AEF"/>
    <w:rsid w:val="00A40DFC"/>
    <w:rsid w:val="00A46518"/>
    <w:rsid w:val="00A469AF"/>
    <w:rsid w:val="00A50485"/>
    <w:rsid w:val="00A50CC7"/>
    <w:rsid w:val="00A515CE"/>
    <w:rsid w:val="00A52DE2"/>
    <w:rsid w:val="00A5376B"/>
    <w:rsid w:val="00A54479"/>
    <w:rsid w:val="00A55B58"/>
    <w:rsid w:val="00A56F83"/>
    <w:rsid w:val="00A60543"/>
    <w:rsid w:val="00A608E2"/>
    <w:rsid w:val="00A61C0F"/>
    <w:rsid w:val="00A625B7"/>
    <w:rsid w:val="00A6549A"/>
    <w:rsid w:val="00A66A1A"/>
    <w:rsid w:val="00A67A8C"/>
    <w:rsid w:val="00A70038"/>
    <w:rsid w:val="00A70063"/>
    <w:rsid w:val="00A702BC"/>
    <w:rsid w:val="00A74387"/>
    <w:rsid w:val="00A749F5"/>
    <w:rsid w:val="00A75EA3"/>
    <w:rsid w:val="00A7651A"/>
    <w:rsid w:val="00A76AED"/>
    <w:rsid w:val="00A80FA9"/>
    <w:rsid w:val="00A8137A"/>
    <w:rsid w:val="00A84B7B"/>
    <w:rsid w:val="00A9308A"/>
    <w:rsid w:val="00A9342F"/>
    <w:rsid w:val="00A934EE"/>
    <w:rsid w:val="00A93EB0"/>
    <w:rsid w:val="00A93F44"/>
    <w:rsid w:val="00A94F44"/>
    <w:rsid w:val="00A97549"/>
    <w:rsid w:val="00AA00CF"/>
    <w:rsid w:val="00AA2E93"/>
    <w:rsid w:val="00AA3A29"/>
    <w:rsid w:val="00AA47C0"/>
    <w:rsid w:val="00AA78C1"/>
    <w:rsid w:val="00AB0780"/>
    <w:rsid w:val="00AB4587"/>
    <w:rsid w:val="00AB51ED"/>
    <w:rsid w:val="00AB5627"/>
    <w:rsid w:val="00AB63F6"/>
    <w:rsid w:val="00AB671C"/>
    <w:rsid w:val="00AC0EC9"/>
    <w:rsid w:val="00AC2C15"/>
    <w:rsid w:val="00AC34E9"/>
    <w:rsid w:val="00AC397E"/>
    <w:rsid w:val="00AC7AE4"/>
    <w:rsid w:val="00AD05DE"/>
    <w:rsid w:val="00AD2B8A"/>
    <w:rsid w:val="00AD688D"/>
    <w:rsid w:val="00AD7F30"/>
    <w:rsid w:val="00AE0922"/>
    <w:rsid w:val="00AE2B9E"/>
    <w:rsid w:val="00AE4611"/>
    <w:rsid w:val="00AF147E"/>
    <w:rsid w:val="00AF440F"/>
    <w:rsid w:val="00AF7946"/>
    <w:rsid w:val="00B13253"/>
    <w:rsid w:val="00B13D16"/>
    <w:rsid w:val="00B14759"/>
    <w:rsid w:val="00B14C57"/>
    <w:rsid w:val="00B1534F"/>
    <w:rsid w:val="00B17ED6"/>
    <w:rsid w:val="00B21125"/>
    <w:rsid w:val="00B227EA"/>
    <w:rsid w:val="00B233E9"/>
    <w:rsid w:val="00B244DD"/>
    <w:rsid w:val="00B2588F"/>
    <w:rsid w:val="00B26645"/>
    <w:rsid w:val="00B3112D"/>
    <w:rsid w:val="00B31993"/>
    <w:rsid w:val="00B33C01"/>
    <w:rsid w:val="00B405EB"/>
    <w:rsid w:val="00B42E54"/>
    <w:rsid w:val="00B43371"/>
    <w:rsid w:val="00B445E0"/>
    <w:rsid w:val="00B45DD3"/>
    <w:rsid w:val="00B463E6"/>
    <w:rsid w:val="00B4687F"/>
    <w:rsid w:val="00B46B32"/>
    <w:rsid w:val="00B504F9"/>
    <w:rsid w:val="00B50AFD"/>
    <w:rsid w:val="00B51DCC"/>
    <w:rsid w:val="00B55ED3"/>
    <w:rsid w:val="00B5702D"/>
    <w:rsid w:val="00B57957"/>
    <w:rsid w:val="00B62CE8"/>
    <w:rsid w:val="00B6534E"/>
    <w:rsid w:val="00B65807"/>
    <w:rsid w:val="00B66491"/>
    <w:rsid w:val="00B66FE6"/>
    <w:rsid w:val="00B71175"/>
    <w:rsid w:val="00B72087"/>
    <w:rsid w:val="00B7223F"/>
    <w:rsid w:val="00B76F15"/>
    <w:rsid w:val="00B772B6"/>
    <w:rsid w:val="00B811D5"/>
    <w:rsid w:val="00B817F5"/>
    <w:rsid w:val="00B83CBF"/>
    <w:rsid w:val="00B85B3A"/>
    <w:rsid w:val="00B86BFA"/>
    <w:rsid w:val="00B8727F"/>
    <w:rsid w:val="00B9138C"/>
    <w:rsid w:val="00B9387B"/>
    <w:rsid w:val="00B93CF2"/>
    <w:rsid w:val="00B93E99"/>
    <w:rsid w:val="00B958C3"/>
    <w:rsid w:val="00B977D0"/>
    <w:rsid w:val="00BA0B9F"/>
    <w:rsid w:val="00BA183A"/>
    <w:rsid w:val="00BA2B8A"/>
    <w:rsid w:val="00BA3453"/>
    <w:rsid w:val="00BB3BF0"/>
    <w:rsid w:val="00BB41FC"/>
    <w:rsid w:val="00BB65E0"/>
    <w:rsid w:val="00BC0457"/>
    <w:rsid w:val="00BC18C5"/>
    <w:rsid w:val="00BC427B"/>
    <w:rsid w:val="00BC4FD9"/>
    <w:rsid w:val="00BC5B5E"/>
    <w:rsid w:val="00BC69A8"/>
    <w:rsid w:val="00BC69DF"/>
    <w:rsid w:val="00BD0748"/>
    <w:rsid w:val="00BD101B"/>
    <w:rsid w:val="00BD1C5C"/>
    <w:rsid w:val="00BD28AE"/>
    <w:rsid w:val="00BD2E55"/>
    <w:rsid w:val="00BD451D"/>
    <w:rsid w:val="00BE057B"/>
    <w:rsid w:val="00BE1835"/>
    <w:rsid w:val="00BE51E4"/>
    <w:rsid w:val="00BE72F8"/>
    <w:rsid w:val="00BF1CB0"/>
    <w:rsid w:val="00BF20C4"/>
    <w:rsid w:val="00BF3F8F"/>
    <w:rsid w:val="00C00F34"/>
    <w:rsid w:val="00C01E14"/>
    <w:rsid w:val="00C03D71"/>
    <w:rsid w:val="00C0560B"/>
    <w:rsid w:val="00C07E98"/>
    <w:rsid w:val="00C12239"/>
    <w:rsid w:val="00C141E3"/>
    <w:rsid w:val="00C16DB5"/>
    <w:rsid w:val="00C203A7"/>
    <w:rsid w:val="00C23A0D"/>
    <w:rsid w:val="00C23A1D"/>
    <w:rsid w:val="00C2434B"/>
    <w:rsid w:val="00C275BB"/>
    <w:rsid w:val="00C30B83"/>
    <w:rsid w:val="00C317B5"/>
    <w:rsid w:val="00C326B3"/>
    <w:rsid w:val="00C32E7B"/>
    <w:rsid w:val="00C33A4E"/>
    <w:rsid w:val="00C34DB9"/>
    <w:rsid w:val="00C377A4"/>
    <w:rsid w:val="00C435A6"/>
    <w:rsid w:val="00C47F28"/>
    <w:rsid w:val="00C51A60"/>
    <w:rsid w:val="00C5326D"/>
    <w:rsid w:val="00C54B9D"/>
    <w:rsid w:val="00C61277"/>
    <w:rsid w:val="00C62C94"/>
    <w:rsid w:val="00C6513E"/>
    <w:rsid w:val="00C65BCD"/>
    <w:rsid w:val="00C669DD"/>
    <w:rsid w:val="00C7360C"/>
    <w:rsid w:val="00C75495"/>
    <w:rsid w:val="00C75E5D"/>
    <w:rsid w:val="00C75E5E"/>
    <w:rsid w:val="00C814C7"/>
    <w:rsid w:val="00C81DF7"/>
    <w:rsid w:val="00C82946"/>
    <w:rsid w:val="00C837DA"/>
    <w:rsid w:val="00C83E7D"/>
    <w:rsid w:val="00C91AD1"/>
    <w:rsid w:val="00C94ADA"/>
    <w:rsid w:val="00C96297"/>
    <w:rsid w:val="00C9629E"/>
    <w:rsid w:val="00CA09D4"/>
    <w:rsid w:val="00CA0E75"/>
    <w:rsid w:val="00CA31B2"/>
    <w:rsid w:val="00CA62F5"/>
    <w:rsid w:val="00CA68E7"/>
    <w:rsid w:val="00CA6DC8"/>
    <w:rsid w:val="00CA7553"/>
    <w:rsid w:val="00CA7888"/>
    <w:rsid w:val="00CB13C5"/>
    <w:rsid w:val="00CB3907"/>
    <w:rsid w:val="00CB3F4F"/>
    <w:rsid w:val="00CB6FD8"/>
    <w:rsid w:val="00CC041C"/>
    <w:rsid w:val="00CC0F20"/>
    <w:rsid w:val="00CC18C0"/>
    <w:rsid w:val="00CC1CCA"/>
    <w:rsid w:val="00CC33EF"/>
    <w:rsid w:val="00CC4060"/>
    <w:rsid w:val="00CC64B8"/>
    <w:rsid w:val="00CD1CDC"/>
    <w:rsid w:val="00CD2B29"/>
    <w:rsid w:val="00CD2D73"/>
    <w:rsid w:val="00CD331E"/>
    <w:rsid w:val="00CD57D0"/>
    <w:rsid w:val="00CE22AF"/>
    <w:rsid w:val="00CE4540"/>
    <w:rsid w:val="00CE4B23"/>
    <w:rsid w:val="00CE6547"/>
    <w:rsid w:val="00CF1230"/>
    <w:rsid w:val="00CF5CDB"/>
    <w:rsid w:val="00CF6881"/>
    <w:rsid w:val="00CF6EC5"/>
    <w:rsid w:val="00CF7701"/>
    <w:rsid w:val="00D00BF3"/>
    <w:rsid w:val="00D01177"/>
    <w:rsid w:val="00D0131B"/>
    <w:rsid w:val="00D02A50"/>
    <w:rsid w:val="00D04625"/>
    <w:rsid w:val="00D05761"/>
    <w:rsid w:val="00D05FD2"/>
    <w:rsid w:val="00D066F4"/>
    <w:rsid w:val="00D06960"/>
    <w:rsid w:val="00D07277"/>
    <w:rsid w:val="00D10D0E"/>
    <w:rsid w:val="00D11931"/>
    <w:rsid w:val="00D149FD"/>
    <w:rsid w:val="00D14DDF"/>
    <w:rsid w:val="00D15569"/>
    <w:rsid w:val="00D22B1C"/>
    <w:rsid w:val="00D2357D"/>
    <w:rsid w:val="00D2574A"/>
    <w:rsid w:val="00D3053E"/>
    <w:rsid w:val="00D4115C"/>
    <w:rsid w:val="00D41979"/>
    <w:rsid w:val="00D429EF"/>
    <w:rsid w:val="00D4537D"/>
    <w:rsid w:val="00D45C49"/>
    <w:rsid w:val="00D46B54"/>
    <w:rsid w:val="00D46D06"/>
    <w:rsid w:val="00D52D76"/>
    <w:rsid w:val="00D55499"/>
    <w:rsid w:val="00D55A95"/>
    <w:rsid w:val="00D561E5"/>
    <w:rsid w:val="00D60301"/>
    <w:rsid w:val="00D6123A"/>
    <w:rsid w:val="00D61241"/>
    <w:rsid w:val="00D627F7"/>
    <w:rsid w:val="00D62874"/>
    <w:rsid w:val="00D64C55"/>
    <w:rsid w:val="00D66FCB"/>
    <w:rsid w:val="00D678E1"/>
    <w:rsid w:val="00D74AB8"/>
    <w:rsid w:val="00D74FFF"/>
    <w:rsid w:val="00D82A1B"/>
    <w:rsid w:val="00D839FA"/>
    <w:rsid w:val="00D85AF2"/>
    <w:rsid w:val="00D87771"/>
    <w:rsid w:val="00D909D2"/>
    <w:rsid w:val="00D967E6"/>
    <w:rsid w:val="00DA14BC"/>
    <w:rsid w:val="00DA2FFD"/>
    <w:rsid w:val="00DA3DD3"/>
    <w:rsid w:val="00DA70F8"/>
    <w:rsid w:val="00DA7329"/>
    <w:rsid w:val="00DA755F"/>
    <w:rsid w:val="00DA7A73"/>
    <w:rsid w:val="00DA7D34"/>
    <w:rsid w:val="00DA7DC4"/>
    <w:rsid w:val="00DB0805"/>
    <w:rsid w:val="00DB1DC7"/>
    <w:rsid w:val="00DB2557"/>
    <w:rsid w:val="00DB4656"/>
    <w:rsid w:val="00DB4F9A"/>
    <w:rsid w:val="00DB6356"/>
    <w:rsid w:val="00DB6E03"/>
    <w:rsid w:val="00DC0F74"/>
    <w:rsid w:val="00DC29AF"/>
    <w:rsid w:val="00DC2AB6"/>
    <w:rsid w:val="00DC433F"/>
    <w:rsid w:val="00DC47DE"/>
    <w:rsid w:val="00DD15A3"/>
    <w:rsid w:val="00DD6C1A"/>
    <w:rsid w:val="00DE5512"/>
    <w:rsid w:val="00DE7CA6"/>
    <w:rsid w:val="00DF0173"/>
    <w:rsid w:val="00DF01DC"/>
    <w:rsid w:val="00DF05F4"/>
    <w:rsid w:val="00DF079D"/>
    <w:rsid w:val="00DF1083"/>
    <w:rsid w:val="00DF5B28"/>
    <w:rsid w:val="00DF6F33"/>
    <w:rsid w:val="00DF709D"/>
    <w:rsid w:val="00E0024F"/>
    <w:rsid w:val="00E013F5"/>
    <w:rsid w:val="00E01E7C"/>
    <w:rsid w:val="00E03322"/>
    <w:rsid w:val="00E03B95"/>
    <w:rsid w:val="00E051A1"/>
    <w:rsid w:val="00E05725"/>
    <w:rsid w:val="00E059A0"/>
    <w:rsid w:val="00E07FA5"/>
    <w:rsid w:val="00E11255"/>
    <w:rsid w:val="00E12FCA"/>
    <w:rsid w:val="00E13C87"/>
    <w:rsid w:val="00E15AD1"/>
    <w:rsid w:val="00E2122C"/>
    <w:rsid w:val="00E21E8E"/>
    <w:rsid w:val="00E227B7"/>
    <w:rsid w:val="00E24FB9"/>
    <w:rsid w:val="00E2572A"/>
    <w:rsid w:val="00E277DC"/>
    <w:rsid w:val="00E30A15"/>
    <w:rsid w:val="00E351D7"/>
    <w:rsid w:val="00E356DF"/>
    <w:rsid w:val="00E357CB"/>
    <w:rsid w:val="00E359D7"/>
    <w:rsid w:val="00E37A90"/>
    <w:rsid w:val="00E41EE3"/>
    <w:rsid w:val="00E41FB6"/>
    <w:rsid w:val="00E42F44"/>
    <w:rsid w:val="00E46AA7"/>
    <w:rsid w:val="00E46E61"/>
    <w:rsid w:val="00E4755B"/>
    <w:rsid w:val="00E55B4D"/>
    <w:rsid w:val="00E55B59"/>
    <w:rsid w:val="00E578C2"/>
    <w:rsid w:val="00E57C15"/>
    <w:rsid w:val="00E57D29"/>
    <w:rsid w:val="00E60459"/>
    <w:rsid w:val="00E60A5C"/>
    <w:rsid w:val="00E67218"/>
    <w:rsid w:val="00E67707"/>
    <w:rsid w:val="00E70B0B"/>
    <w:rsid w:val="00E71AA2"/>
    <w:rsid w:val="00E721A3"/>
    <w:rsid w:val="00E73112"/>
    <w:rsid w:val="00E75243"/>
    <w:rsid w:val="00E75C94"/>
    <w:rsid w:val="00E76145"/>
    <w:rsid w:val="00E76822"/>
    <w:rsid w:val="00E8330A"/>
    <w:rsid w:val="00E87BBB"/>
    <w:rsid w:val="00E90D81"/>
    <w:rsid w:val="00E92068"/>
    <w:rsid w:val="00E94425"/>
    <w:rsid w:val="00E9652F"/>
    <w:rsid w:val="00E97C81"/>
    <w:rsid w:val="00EA065F"/>
    <w:rsid w:val="00EA397C"/>
    <w:rsid w:val="00EA47D2"/>
    <w:rsid w:val="00EB1325"/>
    <w:rsid w:val="00EB1E1E"/>
    <w:rsid w:val="00EB25D5"/>
    <w:rsid w:val="00EB5DF5"/>
    <w:rsid w:val="00EB76CB"/>
    <w:rsid w:val="00EB7872"/>
    <w:rsid w:val="00EC159C"/>
    <w:rsid w:val="00EC19AE"/>
    <w:rsid w:val="00EC4D7F"/>
    <w:rsid w:val="00EC71D4"/>
    <w:rsid w:val="00EC7F29"/>
    <w:rsid w:val="00ED061B"/>
    <w:rsid w:val="00ED0986"/>
    <w:rsid w:val="00ED1789"/>
    <w:rsid w:val="00ED2AC8"/>
    <w:rsid w:val="00ED3C20"/>
    <w:rsid w:val="00ED7601"/>
    <w:rsid w:val="00ED7CC8"/>
    <w:rsid w:val="00EE5CA1"/>
    <w:rsid w:val="00EE7A98"/>
    <w:rsid w:val="00EF2679"/>
    <w:rsid w:val="00EF3A95"/>
    <w:rsid w:val="00F01016"/>
    <w:rsid w:val="00F03847"/>
    <w:rsid w:val="00F04D32"/>
    <w:rsid w:val="00F05784"/>
    <w:rsid w:val="00F05A60"/>
    <w:rsid w:val="00F14BCD"/>
    <w:rsid w:val="00F14D67"/>
    <w:rsid w:val="00F15F2E"/>
    <w:rsid w:val="00F2014F"/>
    <w:rsid w:val="00F2116A"/>
    <w:rsid w:val="00F21903"/>
    <w:rsid w:val="00F24543"/>
    <w:rsid w:val="00F31CB6"/>
    <w:rsid w:val="00F3403A"/>
    <w:rsid w:val="00F369D1"/>
    <w:rsid w:val="00F37093"/>
    <w:rsid w:val="00F37328"/>
    <w:rsid w:val="00F37C8C"/>
    <w:rsid w:val="00F4015A"/>
    <w:rsid w:val="00F412AA"/>
    <w:rsid w:val="00F42E30"/>
    <w:rsid w:val="00F42EA8"/>
    <w:rsid w:val="00F441B9"/>
    <w:rsid w:val="00F461A1"/>
    <w:rsid w:val="00F46525"/>
    <w:rsid w:val="00F50139"/>
    <w:rsid w:val="00F61088"/>
    <w:rsid w:val="00F614E0"/>
    <w:rsid w:val="00F631A2"/>
    <w:rsid w:val="00F7510C"/>
    <w:rsid w:val="00F8093D"/>
    <w:rsid w:val="00F80A47"/>
    <w:rsid w:val="00F834A4"/>
    <w:rsid w:val="00F856E9"/>
    <w:rsid w:val="00F8587F"/>
    <w:rsid w:val="00F865D5"/>
    <w:rsid w:val="00F87A53"/>
    <w:rsid w:val="00F9136E"/>
    <w:rsid w:val="00F92585"/>
    <w:rsid w:val="00F94BD4"/>
    <w:rsid w:val="00F95410"/>
    <w:rsid w:val="00F965F0"/>
    <w:rsid w:val="00F968E5"/>
    <w:rsid w:val="00F96A23"/>
    <w:rsid w:val="00FA0733"/>
    <w:rsid w:val="00FA2DC8"/>
    <w:rsid w:val="00FA3EA1"/>
    <w:rsid w:val="00FA5299"/>
    <w:rsid w:val="00FA7604"/>
    <w:rsid w:val="00FA76E4"/>
    <w:rsid w:val="00FB02BC"/>
    <w:rsid w:val="00FB0334"/>
    <w:rsid w:val="00FB1E6F"/>
    <w:rsid w:val="00FB28DF"/>
    <w:rsid w:val="00FB3736"/>
    <w:rsid w:val="00FB71C5"/>
    <w:rsid w:val="00FB7D98"/>
    <w:rsid w:val="00FC11F4"/>
    <w:rsid w:val="00FC2E48"/>
    <w:rsid w:val="00FC40DF"/>
    <w:rsid w:val="00FC503D"/>
    <w:rsid w:val="00FC5DEB"/>
    <w:rsid w:val="00FC751F"/>
    <w:rsid w:val="00FD5043"/>
    <w:rsid w:val="00FD543C"/>
    <w:rsid w:val="00FD56E4"/>
    <w:rsid w:val="00FD5C86"/>
    <w:rsid w:val="00FE2455"/>
    <w:rsid w:val="00FE2861"/>
    <w:rsid w:val="00FE5C20"/>
    <w:rsid w:val="00FF09EE"/>
    <w:rsid w:val="00FF15AF"/>
    <w:rsid w:val="00FF16D7"/>
    <w:rsid w:val="00FF5899"/>
    <w:rsid w:val="00FF659D"/>
    <w:rsid w:val="00FF78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3209B6"/>
  <w15:docId w15:val="{4D500E1F-C362-4B7A-A91D-EA79952E5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4636"/>
    <w:pPr>
      <w:ind w:left="720"/>
      <w:contextualSpacing/>
    </w:pPr>
  </w:style>
  <w:style w:type="character" w:styleId="Hyperlink">
    <w:name w:val="Hyperlink"/>
    <w:basedOn w:val="DefaultParagraphFont"/>
    <w:uiPriority w:val="99"/>
    <w:unhideWhenUsed/>
    <w:rsid w:val="00482691"/>
    <w:rPr>
      <w:color w:val="0000FF" w:themeColor="hyperlink"/>
      <w:u w:val="single"/>
    </w:rPr>
  </w:style>
  <w:style w:type="paragraph" w:styleId="Header">
    <w:name w:val="header"/>
    <w:basedOn w:val="Normal"/>
    <w:link w:val="HeaderChar"/>
    <w:uiPriority w:val="99"/>
    <w:unhideWhenUsed/>
    <w:rsid w:val="004826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2691"/>
  </w:style>
  <w:style w:type="paragraph" w:styleId="Footer">
    <w:name w:val="footer"/>
    <w:basedOn w:val="Normal"/>
    <w:link w:val="FooterChar"/>
    <w:uiPriority w:val="99"/>
    <w:unhideWhenUsed/>
    <w:rsid w:val="004826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2691"/>
  </w:style>
  <w:style w:type="paragraph" w:styleId="BalloonText">
    <w:name w:val="Balloon Text"/>
    <w:basedOn w:val="Normal"/>
    <w:link w:val="BalloonTextChar"/>
    <w:uiPriority w:val="99"/>
    <w:semiHidden/>
    <w:unhideWhenUsed/>
    <w:rsid w:val="004826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691"/>
    <w:rPr>
      <w:rFonts w:ascii="Tahoma" w:hAnsi="Tahoma" w:cs="Tahoma"/>
      <w:sz w:val="16"/>
      <w:szCs w:val="16"/>
    </w:rPr>
  </w:style>
  <w:style w:type="paragraph" w:styleId="NoSpacing">
    <w:name w:val="No Spacing"/>
    <w:uiPriority w:val="1"/>
    <w:qFormat/>
    <w:rsid w:val="00482691"/>
    <w:pPr>
      <w:spacing w:after="0" w:line="240" w:lineRule="auto"/>
    </w:pPr>
  </w:style>
  <w:style w:type="character" w:styleId="CommentReference">
    <w:name w:val="annotation reference"/>
    <w:basedOn w:val="DefaultParagraphFont"/>
    <w:uiPriority w:val="99"/>
    <w:unhideWhenUsed/>
    <w:rsid w:val="00521E0C"/>
    <w:rPr>
      <w:sz w:val="16"/>
      <w:szCs w:val="16"/>
    </w:rPr>
  </w:style>
  <w:style w:type="paragraph" w:styleId="CommentText">
    <w:name w:val="annotation text"/>
    <w:basedOn w:val="Normal"/>
    <w:link w:val="CommentTextChar"/>
    <w:uiPriority w:val="99"/>
    <w:unhideWhenUsed/>
    <w:rsid w:val="00521E0C"/>
    <w:pPr>
      <w:spacing w:line="240" w:lineRule="auto"/>
    </w:pPr>
    <w:rPr>
      <w:sz w:val="20"/>
      <w:szCs w:val="20"/>
    </w:rPr>
  </w:style>
  <w:style w:type="character" w:customStyle="1" w:styleId="CommentTextChar">
    <w:name w:val="Comment Text Char"/>
    <w:basedOn w:val="DefaultParagraphFont"/>
    <w:link w:val="CommentText"/>
    <w:uiPriority w:val="99"/>
    <w:rsid w:val="00521E0C"/>
    <w:rPr>
      <w:sz w:val="20"/>
      <w:szCs w:val="20"/>
    </w:rPr>
  </w:style>
  <w:style w:type="paragraph" w:styleId="NormalWeb">
    <w:name w:val="Normal (Web)"/>
    <w:basedOn w:val="Normal"/>
    <w:uiPriority w:val="99"/>
    <w:unhideWhenUsed/>
    <w:rsid w:val="00A56F83"/>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A75EA3"/>
    <w:rPr>
      <w:b/>
      <w:bCs/>
    </w:rPr>
  </w:style>
  <w:style w:type="character" w:customStyle="1" w:styleId="CommentSubjectChar">
    <w:name w:val="Comment Subject Char"/>
    <w:basedOn w:val="CommentTextChar"/>
    <w:link w:val="CommentSubject"/>
    <w:uiPriority w:val="99"/>
    <w:semiHidden/>
    <w:rsid w:val="00A75EA3"/>
    <w:rPr>
      <w:b/>
      <w:bCs/>
      <w:sz w:val="20"/>
      <w:szCs w:val="20"/>
    </w:rPr>
  </w:style>
  <w:style w:type="paragraph" w:styleId="Revision">
    <w:name w:val="Revision"/>
    <w:hidden/>
    <w:uiPriority w:val="99"/>
    <w:semiHidden/>
    <w:rsid w:val="00D4537D"/>
    <w:pPr>
      <w:spacing w:after="0" w:line="240" w:lineRule="auto"/>
    </w:pPr>
  </w:style>
  <w:style w:type="character" w:styleId="Emphasis">
    <w:name w:val="Emphasis"/>
    <w:basedOn w:val="DefaultParagraphFont"/>
    <w:uiPriority w:val="20"/>
    <w:qFormat/>
    <w:rsid w:val="00695D7B"/>
    <w:rPr>
      <w:i/>
      <w:iCs/>
    </w:rPr>
  </w:style>
  <w:style w:type="character" w:customStyle="1" w:styleId="ref-title">
    <w:name w:val="ref-title"/>
    <w:basedOn w:val="DefaultParagraphFont"/>
    <w:rsid w:val="00675A7A"/>
  </w:style>
  <w:style w:type="character" w:customStyle="1" w:styleId="ref-journal">
    <w:name w:val="ref-journal"/>
    <w:basedOn w:val="DefaultParagraphFont"/>
    <w:rsid w:val="00675A7A"/>
  </w:style>
  <w:style w:type="character" w:customStyle="1" w:styleId="ref-vol">
    <w:name w:val="ref-vol"/>
    <w:basedOn w:val="DefaultParagraphFont"/>
    <w:rsid w:val="00675A7A"/>
  </w:style>
  <w:style w:type="paragraph" w:customStyle="1" w:styleId="nova-e-listitem">
    <w:name w:val="nova-e-list__item"/>
    <w:basedOn w:val="Normal"/>
    <w:rsid w:val="006D75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187244"/>
    <w:rPr>
      <w:color w:val="800080" w:themeColor="followedHyperlink"/>
      <w:u w:val="single"/>
    </w:rPr>
  </w:style>
  <w:style w:type="character" w:customStyle="1" w:styleId="UnresolvedMention1">
    <w:name w:val="Unresolved Mention1"/>
    <w:basedOn w:val="DefaultParagraphFont"/>
    <w:uiPriority w:val="99"/>
    <w:semiHidden/>
    <w:unhideWhenUsed/>
    <w:rsid w:val="00327A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85958">
      <w:bodyDiv w:val="1"/>
      <w:marLeft w:val="0"/>
      <w:marRight w:val="0"/>
      <w:marTop w:val="0"/>
      <w:marBottom w:val="0"/>
      <w:divBdr>
        <w:top w:val="none" w:sz="0" w:space="0" w:color="auto"/>
        <w:left w:val="none" w:sz="0" w:space="0" w:color="auto"/>
        <w:bottom w:val="none" w:sz="0" w:space="0" w:color="auto"/>
        <w:right w:val="none" w:sz="0" w:space="0" w:color="auto"/>
      </w:divBdr>
      <w:divsChild>
        <w:div w:id="1562402733">
          <w:marLeft w:val="547"/>
          <w:marRight w:val="0"/>
          <w:marTop w:val="77"/>
          <w:marBottom w:val="0"/>
          <w:divBdr>
            <w:top w:val="none" w:sz="0" w:space="0" w:color="auto"/>
            <w:left w:val="none" w:sz="0" w:space="0" w:color="auto"/>
            <w:bottom w:val="none" w:sz="0" w:space="0" w:color="auto"/>
            <w:right w:val="none" w:sz="0" w:space="0" w:color="auto"/>
          </w:divBdr>
        </w:div>
        <w:div w:id="1756632817">
          <w:marLeft w:val="547"/>
          <w:marRight w:val="0"/>
          <w:marTop w:val="77"/>
          <w:marBottom w:val="0"/>
          <w:divBdr>
            <w:top w:val="none" w:sz="0" w:space="0" w:color="auto"/>
            <w:left w:val="none" w:sz="0" w:space="0" w:color="auto"/>
            <w:bottom w:val="none" w:sz="0" w:space="0" w:color="auto"/>
            <w:right w:val="none" w:sz="0" w:space="0" w:color="auto"/>
          </w:divBdr>
        </w:div>
        <w:div w:id="1895777995">
          <w:marLeft w:val="547"/>
          <w:marRight w:val="0"/>
          <w:marTop w:val="77"/>
          <w:marBottom w:val="0"/>
          <w:divBdr>
            <w:top w:val="none" w:sz="0" w:space="0" w:color="auto"/>
            <w:left w:val="none" w:sz="0" w:space="0" w:color="auto"/>
            <w:bottom w:val="none" w:sz="0" w:space="0" w:color="auto"/>
            <w:right w:val="none" w:sz="0" w:space="0" w:color="auto"/>
          </w:divBdr>
        </w:div>
      </w:divsChild>
    </w:div>
    <w:div w:id="43676592">
      <w:bodyDiv w:val="1"/>
      <w:marLeft w:val="0"/>
      <w:marRight w:val="0"/>
      <w:marTop w:val="0"/>
      <w:marBottom w:val="0"/>
      <w:divBdr>
        <w:top w:val="none" w:sz="0" w:space="0" w:color="auto"/>
        <w:left w:val="none" w:sz="0" w:space="0" w:color="auto"/>
        <w:bottom w:val="none" w:sz="0" w:space="0" w:color="auto"/>
        <w:right w:val="none" w:sz="0" w:space="0" w:color="auto"/>
      </w:divBdr>
    </w:div>
    <w:div w:id="337926628">
      <w:bodyDiv w:val="1"/>
      <w:marLeft w:val="0"/>
      <w:marRight w:val="0"/>
      <w:marTop w:val="0"/>
      <w:marBottom w:val="0"/>
      <w:divBdr>
        <w:top w:val="none" w:sz="0" w:space="0" w:color="auto"/>
        <w:left w:val="none" w:sz="0" w:space="0" w:color="auto"/>
        <w:bottom w:val="none" w:sz="0" w:space="0" w:color="auto"/>
        <w:right w:val="none" w:sz="0" w:space="0" w:color="auto"/>
      </w:divBdr>
    </w:div>
    <w:div w:id="447432544">
      <w:bodyDiv w:val="1"/>
      <w:marLeft w:val="0"/>
      <w:marRight w:val="0"/>
      <w:marTop w:val="0"/>
      <w:marBottom w:val="0"/>
      <w:divBdr>
        <w:top w:val="none" w:sz="0" w:space="0" w:color="auto"/>
        <w:left w:val="none" w:sz="0" w:space="0" w:color="auto"/>
        <w:bottom w:val="none" w:sz="0" w:space="0" w:color="auto"/>
        <w:right w:val="none" w:sz="0" w:space="0" w:color="auto"/>
      </w:divBdr>
    </w:div>
    <w:div w:id="495456542">
      <w:bodyDiv w:val="1"/>
      <w:marLeft w:val="0"/>
      <w:marRight w:val="0"/>
      <w:marTop w:val="0"/>
      <w:marBottom w:val="0"/>
      <w:divBdr>
        <w:top w:val="none" w:sz="0" w:space="0" w:color="auto"/>
        <w:left w:val="none" w:sz="0" w:space="0" w:color="auto"/>
        <w:bottom w:val="none" w:sz="0" w:space="0" w:color="auto"/>
        <w:right w:val="none" w:sz="0" w:space="0" w:color="auto"/>
      </w:divBdr>
    </w:div>
    <w:div w:id="626817412">
      <w:bodyDiv w:val="1"/>
      <w:marLeft w:val="0"/>
      <w:marRight w:val="0"/>
      <w:marTop w:val="0"/>
      <w:marBottom w:val="0"/>
      <w:divBdr>
        <w:top w:val="none" w:sz="0" w:space="0" w:color="auto"/>
        <w:left w:val="none" w:sz="0" w:space="0" w:color="auto"/>
        <w:bottom w:val="none" w:sz="0" w:space="0" w:color="auto"/>
        <w:right w:val="none" w:sz="0" w:space="0" w:color="auto"/>
      </w:divBdr>
    </w:div>
    <w:div w:id="685130427">
      <w:bodyDiv w:val="1"/>
      <w:marLeft w:val="0"/>
      <w:marRight w:val="0"/>
      <w:marTop w:val="0"/>
      <w:marBottom w:val="0"/>
      <w:divBdr>
        <w:top w:val="none" w:sz="0" w:space="0" w:color="auto"/>
        <w:left w:val="none" w:sz="0" w:space="0" w:color="auto"/>
        <w:bottom w:val="none" w:sz="0" w:space="0" w:color="auto"/>
        <w:right w:val="none" w:sz="0" w:space="0" w:color="auto"/>
      </w:divBdr>
      <w:divsChild>
        <w:div w:id="1229145929">
          <w:marLeft w:val="547"/>
          <w:marRight w:val="0"/>
          <w:marTop w:val="77"/>
          <w:marBottom w:val="0"/>
          <w:divBdr>
            <w:top w:val="none" w:sz="0" w:space="0" w:color="auto"/>
            <w:left w:val="none" w:sz="0" w:space="0" w:color="auto"/>
            <w:bottom w:val="none" w:sz="0" w:space="0" w:color="auto"/>
            <w:right w:val="none" w:sz="0" w:space="0" w:color="auto"/>
          </w:divBdr>
        </w:div>
        <w:div w:id="1661884166">
          <w:marLeft w:val="547"/>
          <w:marRight w:val="0"/>
          <w:marTop w:val="77"/>
          <w:marBottom w:val="0"/>
          <w:divBdr>
            <w:top w:val="none" w:sz="0" w:space="0" w:color="auto"/>
            <w:left w:val="none" w:sz="0" w:space="0" w:color="auto"/>
            <w:bottom w:val="none" w:sz="0" w:space="0" w:color="auto"/>
            <w:right w:val="none" w:sz="0" w:space="0" w:color="auto"/>
          </w:divBdr>
        </w:div>
      </w:divsChild>
    </w:div>
    <w:div w:id="695695207">
      <w:bodyDiv w:val="1"/>
      <w:marLeft w:val="0"/>
      <w:marRight w:val="0"/>
      <w:marTop w:val="0"/>
      <w:marBottom w:val="0"/>
      <w:divBdr>
        <w:top w:val="none" w:sz="0" w:space="0" w:color="auto"/>
        <w:left w:val="none" w:sz="0" w:space="0" w:color="auto"/>
        <w:bottom w:val="none" w:sz="0" w:space="0" w:color="auto"/>
        <w:right w:val="none" w:sz="0" w:space="0" w:color="auto"/>
      </w:divBdr>
    </w:div>
    <w:div w:id="708265651">
      <w:bodyDiv w:val="1"/>
      <w:marLeft w:val="0"/>
      <w:marRight w:val="0"/>
      <w:marTop w:val="0"/>
      <w:marBottom w:val="0"/>
      <w:divBdr>
        <w:top w:val="none" w:sz="0" w:space="0" w:color="auto"/>
        <w:left w:val="none" w:sz="0" w:space="0" w:color="auto"/>
        <w:bottom w:val="none" w:sz="0" w:space="0" w:color="auto"/>
        <w:right w:val="none" w:sz="0" w:space="0" w:color="auto"/>
      </w:divBdr>
    </w:div>
    <w:div w:id="784664806">
      <w:bodyDiv w:val="1"/>
      <w:marLeft w:val="0"/>
      <w:marRight w:val="0"/>
      <w:marTop w:val="0"/>
      <w:marBottom w:val="0"/>
      <w:divBdr>
        <w:top w:val="none" w:sz="0" w:space="0" w:color="auto"/>
        <w:left w:val="none" w:sz="0" w:space="0" w:color="auto"/>
        <w:bottom w:val="none" w:sz="0" w:space="0" w:color="auto"/>
        <w:right w:val="none" w:sz="0" w:space="0" w:color="auto"/>
      </w:divBdr>
    </w:div>
    <w:div w:id="924415753">
      <w:bodyDiv w:val="1"/>
      <w:marLeft w:val="0"/>
      <w:marRight w:val="0"/>
      <w:marTop w:val="0"/>
      <w:marBottom w:val="0"/>
      <w:divBdr>
        <w:top w:val="none" w:sz="0" w:space="0" w:color="auto"/>
        <w:left w:val="none" w:sz="0" w:space="0" w:color="auto"/>
        <w:bottom w:val="none" w:sz="0" w:space="0" w:color="auto"/>
        <w:right w:val="none" w:sz="0" w:space="0" w:color="auto"/>
      </w:divBdr>
    </w:div>
    <w:div w:id="980965592">
      <w:bodyDiv w:val="1"/>
      <w:marLeft w:val="0"/>
      <w:marRight w:val="0"/>
      <w:marTop w:val="0"/>
      <w:marBottom w:val="0"/>
      <w:divBdr>
        <w:top w:val="none" w:sz="0" w:space="0" w:color="auto"/>
        <w:left w:val="none" w:sz="0" w:space="0" w:color="auto"/>
        <w:bottom w:val="none" w:sz="0" w:space="0" w:color="auto"/>
        <w:right w:val="none" w:sz="0" w:space="0" w:color="auto"/>
      </w:divBdr>
    </w:div>
    <w:div w:id="1298947786">
      <w:bodyDiv w:val="1"/>
      <w:marLeft w:val="0"/>
      <w:marRight w:val="0"/>
      <w:marTop w:val="0"/>
      <w:marBottom w:val="0"/>
      <w:divBdr>
        <w:top w:val="none" w:sz="0" w:space="0" w:color="auto"/>
        <w:left w:val="none" w:sz="0" w:space="0" w:color="auto"/>
        <w:bottom w:val="none" w:sz="0" w:space="0" w:color="auto"/>
        <w:right w:val="none" w:sz="0" w:space="0" w:color="auto"/>
      </w:divBdr>
    </w:div>
    <w:div w:id="1360087083">
      <w:bodyDiv w:val="1"/>
      <w:marLeft w:val="0"/>
      <w:marRight w:val="0"/>
      <w:marTop w:val="0"/>
      <w:marBottom w:val="0"/>
      <w:divBdr>
        <w:top w:val="none" w:sz="0" w:space="0" w:color="auto"/>
        <w:left w:val="none" w:sz="0" w:space="0" w:color="auto"/>
        <w:bottom w:val="none" w:sz="0" w:space="0" w:color="auto"/>
        <w:right w:val="none" w:sz="0" w:space="0" w:color="auto"/>
      </w:divBdr>
      <w:divsChild>
        <w:div w:id="1310982593">
          <w:marLeft w:val="0"/>
          <w:marRight w:val="0"/>
          <w:marTop w:val="0"/>
          <w:marBottom w:val="0"/>
          <w:divBdr>
            <w:top w:val="none" w:sz="0" w:space="0" w:color="auto"/>
            <w:left w:val="none" w:sz="0" w:space="0" w:color="auto"/>
            <w:bottom w:val="none" w:sz="0" w:space="0" w:color="auto"/>
            <w:right w:val="none" w:sz="0" w:space="0" w:color="auto"/>
          </w:divBdr>
          <w:divsChild>
            <w:div w:id="165292500">
              <w:marLeft w:val="0"/>
              <w:marRight w:val="0"/>
              <w:marTop w:val="0"/>
              <w:marBottom w:val="0"/>
              <w:divBdr>
                <w:top w:val="none" w:sz="0" w:space="0" w:color="auto"/>
                <w:left w:val="none" w:sz="0" w:space="0" w:color="auto"/>
                <w:bottom w:val="none" w:sz="0" w:space="0" w:color="auto"/>
                <w:right w:val="none" w:sz="0" w:space="0" w:color="auto"/>
              </w:divBdr>
              <w:divsChild>
                <w:div w:id="1472333564">
                  <w:marLeft w:val="0"/>
                  <w:marRight w:val="0"/>
                  <w:marTop w:val="0"/>
                  <w:marBottom w:val="0"/>
                  <w:divBdr>
                    <w:top w:val="none" w:sz="0" w:space="0" w:color="auto"/>
                    <w:left w:val="none" w:sz="0" w:space="0" w:color="auto"/>
                    <w:bottom w:val="none" w:sz="0" w:space="0" w:color="auto"/>
                    <w:right w:val="none" w:sz="0" w:space="0" w:color="auto"/>
                  </w:divBdr>
                  <w:divsChild>
                    <w:div w:id="149815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532697">
          <w:marLeft w:val="0"/>
          <w:marRight w:val="0"/>
          <w:marTop w:val="0"/>
          <w:marBottom w:val="0"/>
          <w:divBdr>
            <w:top w:val="none" w:sz="0" w:space="0" w:color="auto"/>
            <w:left w:val="none" w:sz="0" w:space="0" w:color="auto"/>
            <w:bottom w:val="none" w:sz="0" w:space="0" w:color="auto"/>
            <w:right w:val="none" w:sz="0" w:space="0" w:color="auto"/>
          </w:divBdr>
          <w:divsChild>
            <w:div w:id="695810847">
              <w:marLeft w:val="0"/>
              <w:marRight w:val="0"/>
              <w:marTop w:val="0"/>
              <w:marBottom w:val="0"/>
              <w:divBdr>
                <w:top w:val="none" w:sz="0" w:space="0" w:color="auto"/>
                <w:left w:val="none" w:sz="0" w:space="0" w:color="auto"/>
                <w:bottom w:val="none" w:sz="0" w:space="0" w:color="auto"/>
                <w:right w:val="none" w:sz="0" w:space="0" w:color="auto"/>
              </w:divBdr>
              <w:divsChild>
                <w:div w:id="24792501">
                  <w:marLeft w:val="0"/>
                  <w:marRight w:val="0"/>
                  <w:marTop w:val="0"/>
                  <w:marBottom w:val="0"/>
                  <w:divBdr>
                    <w:top w:val="none" w:sz="0" w:space="0" w:color="auto"/>
                    <w:left w:val="none" w:sz="0" w:space="0" w:color="auto"/>
                    <w:bottom w:val="none" w:sz="0" w:space="0" w:color="auto"/>
                    <w:right w:val="none" w:sz="0" w:space="0" w:color="auto"/>
                  </w:divBdr>
                  <w:divsChild>
                    <w:div w:id="675306582">
                      <w:marLeft w:val="0"/>
                      <w:marRight w:val="0"/>
                      <w:marTop w:val="0"/>
                      <w:marBottom w:val="0"/>
                      <w:divBdr>
                        <w:top w:val="none" w:sz="0" w:space="0" w:color="auto"/>
                        <w:left w:val="none" w:sz="0" w:space="0" w:color="auto"/>
                        <w:bottom w:val="none" w:sz="0" w:space="0" w:color="auto"/>
                        <w:right w:val="none" w:sz="0" w:space="0" w:color="auto"/>
                      </w:divBdr>
                      <w:divsChild>
                        <w:div w:id="583028452">
                          <w:marLeft w:val="0"/>
                          <w:marRight w:val="0"/>
                          <w:marTop w:val="0"/>
                          <w:marBottom w:val="0"/>
                          <w:divBdr>
                            <w:top w:val="none" w:sz="0" w:space="0" w:color="auto"/>
                            <w:left w:val="none" w:sz="0" w:space="0" w:color="auto"/>
                            <w:bottom w:val="none" w:sz="0" w:space="0" w:color="auto"/>
                            <w:right w:val="none" w:sz="0" w:space="0" w:color="auto"/>
                          </w:divBdr>
                          <w:divsChild>
                            <w:div w:id="2030981700">
                              <w:marLeft w:val="0"/>
                              <w:marRight w:val="0"/>
                              <w:marTop w:val="0"/>
                              <w:marBottom w:val="0"/>
                              <w:divBdr>
                                <w:top w:val="none" w:sz="0" w:space="0" w:color="auto"/>
                                <w:left w:val="none" w:sz="0" w:space="0" w:color="auto"/>
                                <w:bottom w:val="none" w:sz="0" w:space="0" w:color="auto"/>
                                <w:right w:val="none" w:sz="0" w:space="0" w:color="auto"/>
                              </w:divBdr>
                              <w:divsChild>
                                <w:div w:id="174810462">
                                  <w:marLeft w:val="0"/>
                                  <w:marRight w:val="0"/>
                                  <w:marTop w:val="0"/>
                                  <w:marBottom w:val="0"/>
                                  <w:divBdr>
                                    <w:top w:val="none" w:sz="0" w:space="0" w:color="auto"/>
                                    <w:left w:val="none" w:sz="0" w:space="0" w:color="auto"/>
                                    <w:bottom w:val="none" w:sz="0" w:space="0" w:color="auto"/>
                                    <w:right w:val="none" w:sz="0" w:space="0" w:color="auto"/>
                                  </w:divBdr>
                                  <w:divsChild>
                                    <w:div w:id="1245607304">
                                      <w:marLeft w:val="0"/>
                                      <w:marRight w:val="0"/>
                                      <w:marTop w:val="0"/>
                                      <w:marBottom w:val="0"/>
                                      <w:divBdr>
                                        <w:top w:val="none" w:sz="0" w:space="0" w:color="auto"/>
                                        <w:left w:val="none" w:sz="0" w:space="0" w:color="auto"/>
                                        <w:bottom w:val="none" w:sz="0" w:space="0" w:color="auto"/>
                                        <w:right w:val="none" w:sz="0" w:space="0" w:color="auto"/>
                                      </w:divBdr>
                                      <w:divsChild>
                                        <w:div w:id="1383168575">
                                          <w:marLeft w:val="0"/>
                                          <w:marRight w:val="0"/>
                                          <w:marTop w:val="0"/>
                                          <w:marBottom w:val="0"/>
                                          <w:divBdr>
                                            <w:top w:val="none" w:sz="0" w:space="0" w:color="auto"/>
                                            <w:left w:val="none" w:sz="0" w:space="0" w:color="auto"/>
                                            <w:bottom w:val="none" w:sz="0" w:space="0" w:color="auto"/>
                                            <w:right w:val="none" w:sz="0" w:space="0" w:color="auto"/>
                                          </w:divBdr>
                                        </w:div>
                                        <w:div w:id="1171602551">
                                          <w:marLeft w:val="0"/>
                                          <w:marRight w:val="0"/>
                                          <w:marTop w:val="0"/>
                                          <w:marBottom w:val="0"/>
                                          <w:divBdr>
                                            <w:top w:val="none" w:sz="0" w:space="0" w:color="auto"/>
                                            <w:left w:val="none" w:sz="0" w:space="0" w:color="auto"/>
                                            <w:bottom w:val="none" w:sz="0" w:space="0" w:color="auto"/>
                                            <w:right w:val="none" w:sz="0" w:space="0" w:color="auto"/>
                                          </w:divBdr>
                                          <w:divsChild>
                                            <w:div w:id="1627472225">
                                              <w:marLeft w:val="0"/>
                                              <w:marRight w:val="0"/>
                                              <w:marTop w:val="0"/>
                                              <w:marBottom w:val="0"/>
                                              <w:divBdr>
                                                <w:top w:val="none" w:sz="0" w:space="0" w:color="auto"/>
                                                <w:left w:val="none" w:sz="0" w:space="0" w:color="auto"/>
                                                <w:bottom w:val="none" w:sz="0" w:space="0" w:color="auto"/>
                                                <w:right w:val="none" w:sz="0" w:space="0" w:color="auto"/>
                                              </w:divBdr>
                                              <w:divsChild>
                                                <w:div w:id="149487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5884130">
      <w:bodyDiv w:val="1"/>
      <w:marLeft w:val="0"/>
      <w:marRight w:val="0"/>
      <w:marTop w:val="0"/>
      <w:marBottom w:val="0"/>
      <w:divBdr>
        <w:top w:val="none" w:sz="0" w:space="0" w:color="auto"/>
        <w:left w:val="none" w:sz="0" w:space="0" w:color="auto"/>
        <w:bottom w:val="none" w:sz="0" w:space="0" w:color="auto"/>
        <w:right w:val="none" w:sz="0" w:space="0" w:color="auto"/>
      </w:divBdr>
      <w:divsChild>
        <w:div w:id="1617325906">
          <w:marLeft w:val="547"/>
          <w:marRight w:val="0"/>
          <w:marTop w:val="86"/>
          <w:marBottom w:val="0"/>
          <w:divBdr>
            <w:top w:val="none" w:sz="0" w:space="0" w:color="auto"/>
            <w:left w:val="none" w:sz="0" w:space="0" w:color="auto"/>
            <w:bottom w:val="none" w:sz="0" w:space="0" w:color="auto"/>
            <w:right w:val="none" w:sz="0" w:space="0" w:color="auto"/>
          </w:divBdr>
        </w:div>
        <w:div w:id="1583680765">
          <w:marLeft w:val="547"/>
          <w:marRight w:val="0"/>
          <w:marTop w:val="86"/>
          <w:marBottom w:val="0"/>
          <w:divBdr>
            <w:top w:val="none" w:sz="0" w:space="0" w:color="auto"/>
            <w:left w:val="none" w:sz="0" w:space="0" w:color="auto"/>
            <w:bottom w:val="none" w:sz="0" w:space="0" w:color="auto"/>
            <w:right w:val="none" w:sz="0" w:space="0" w:color="auto"/>
          </w:divBdr>
        </w:div>
      </w:divsChild>
    </w:div>
    <w:div w:id="1885676564">
      <w:bodyDiv w:val="1"/>
      <w:marLeft w:val="0"/>
      <w:marRight w:val="0"/>
      <w:marTop w:val="0"/>
      <w:marBottom w:val="0"/>
      <w:divBdr>
        <w:top w:val="none" w:sz="0" w:space="0" w:color="auto"/>
        <w:left w:val="none" w:sz="0" w:space="0" w:color="auto"/>
        <w:bottom w:val="none" w:sz="0" w:space="0" w:color="auto"/>
        <w:right w:val="none" w:sz="0" w:space="0" w:color="auto"/>
      </w:divBdr>
    </w:div>
    <w:div w:id="211840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lingwood@leeds.ac.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library.bsl.org.au/jspui/bitstream/1/875/1/Whois_htr.pdf"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jl2015\Documents\Work\Materials\Data\RCT\Attendance%20and%20evaluation%20confidence%20interval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jl2015\Documents\Work\Materials\Data\RCT\attendanc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180576334208224"/>
          <c:y val="4.41550014581511E-2"/>
          <c:w val="0.63606955380577401"/>
          <c:h val="0.84020815106445002"/>
        </c:manualLayout>
      </c:layout>
      <c:barChart>
        <c:barDir val="col"/>
        <c:grouping val="clustered"/>
        <c:varyColors val="0"/>
        <c:ser>
          <c:idx val="0"/>
          <c:order val="0"/>
          <c:tx>
            <c:strRef>
              <c:f>Sheet1!$U$8</c:f>
              <c:strCache>
                <c:ptCount val="1"/>
                <c:pt idx="0">
                  <c:v>Primary Caregivers</c:v>
                </c:pt>
              </c:strCache>
            </c:strRef>
          </c:tx>
          <c:invertIfNegative val="0"/>
          <c:errBars>
            <c:errBarType val="both"/>
            <c:errValType val="cust"/>
            <c:noEndCap val="0"/>
            <c:plus>
              <c:numRef>
                <c:f>Sheet1!$V$11</c:f>
                <c:numCache>
                  <c:formatCode>General</c:formatCode>
                  <c:ptCount val="1"/>
                  <c:pt idx="0">
                    <c:v>0.11</c:v>
                  </c:pt>
                </c:numCache>
              </c:numRef>
            </c:plus>
            <c:minus>
              <c:numRef>
                <c:f>Sheet1!$V$11</c:f>
                <c:numCache>
                  <c:formatCode>General</c:formatCode>
                  <c:ptCount val="1"/>
                  <c:pt idx="0">
                    <c:v>0.11</c:v>
                  </c:pt>
                </c:numCache>
              </c:numRef>
            </c:minus>
          </c:errBars>
          <c:cat>
            <c:strRef>
              <c:f>Sheet1!$V$7:$W$7</c:f>
              <c:strCache>
                <c:ptCount val="2"/>
                <c:pt idx="0">
                  <c:v>Intervention</c:v>
                </c:pt>
                <c:pt idx="1">
                  <c:v>Control</c:v>
                </c:pt>
              </c:strCache>
            </c:strRef>
          </c:cat>
          <c:val>
            <c:numRef>
              <c:f>Sheet1!$V$8:$W$8</c:f>
              <c:numCache>
                <c:formatCode>General</c:formatCode>
                <c:ptCount val="2"/>
                <c:pt idx="0">
                  <c:v>4.6899999999999986</c:v>
                </c:pt>
                <c:pt idx="1">
                  <c:v>3.68</c:v>
                </c:pt>
              </c:numCache>
            </c:numRef>
          </c:val>
          <c:extLst>
            <c:ext xmlns:c16="http://schemas.microsoft.com/office/drawing/2014/chart" uri="{C3380CC4-5D6E-409C-BE32-E72D297353CC}">
              <c16:uniqueId val="{00000000-5A33-4906-BCDF-D78B6FBDDDA2}"/>
            </c:ext>
          </c:extLst>
        </c:ser>
        <c:ser>
          <c:idx val="1"/>
          <c:order val="1"/>
          <c:tx>
            <c:strRef>
              <c:f>Sheet1!$U$9</c:f>
              <c:strCache>
                <c:ptCount val="1"/>
                <c:pt idx="0">
                  <c:v>Children</c:v>
                </c:pt>
              </c:strCache>
            </c:strRef>
          </c:tx>
          <c:invertIfNegative val="0"/>
          <c:errBars>
            <c:errBarType val="both"/>
            <c:errValType val="cust"/>
            <c:noEndCap val="0"/>
            <c:plus>
              <c:numRef>
                <c:f>Sheet1!$W$11</c:f>
                <c:numCache>
                  <c:formatCode>General</c:formatCode>
                  <c:ptCount val="1"/>
                  <c:pt idx="0">
                    <c:v>0.28000000000000003</c:v>
                  </c:pt>
                </c:numCache>
              </c:numRef>
            </c:plus>
            <c:minus>
              <c:numRef>
                <c:f>Sheet1!$W$11</c:f>
                <c:numCache>
                  <c:formatCode>General</c:formatCode>
                  <c:ptCount val="1"/>
                  <c:pt idx="0">
                    <c:v>0.28000000000000003</c:v>
                  </c:pt>
                </c:numCache>
              </c:numRef>
            </c:minus>
          </c:errBars>
          <c:cat>
            <c:strRef>
              <c:f>Sheet1!$V$7:$W$7</c:f>
              <c:strCache>
                <c:ptCount val="2"/>
                <c:pt idx="0">
                  <c:v>Intervention</c:v>
                </c:pt>
                <c:pt idx="1">
                  <c:v>Control</c:v>
                </c:pt>
              </c:strCache>
            </c:strRef>
          </c:cat>
          <c:val>
            <c:numRef>
              <c:f>Sheet1!$V$9:$W$9</c:f>
              <c:numCache>
                <c:formatCode>General</c:formatCode>
                <c:ptCount val="2"/>
                <c:pt idx="0">
                  <c:v>4.58</c:v>
                </c:pt>
                <c:pt idx="1">
                  <c:v>3.79</c:v>
                </c:pt>
              </c:numCache>
            </c:numRef>
          </c:val>
          <c:extLst>
            <c:ext xmlns:c16="http://schemas.microsoft.com/office/drawing/2014/chart" uri="{C3380CC4-5D6E-409C-BE32-E72D297353CC}">
              <c16:uniqueId val="{00000001-5A33-4906-BCDF-D78B6FBDDDA2}"/>
            </c:ext>
          </c:extLst>
        </c:ser>
        <c:dLbls>
          <c:showLegendKey val="0"/>
          <c:showVal val="0"/>
          <c:showCatName val="0"/>
          <c:showSerName val="0"/>
          <c:showPercent val="0"/>
          <c:showBubbleSize val="0"/>
        </c:dLbls>
        <c:gapWidth val="150"/>
        <c:axId val="47314944"/>
        <c:axId val="73234048"/>
      </c:barChart>
      <c:catAx>
        <c:axId val="47314944"/>
        <c:scaling>
          <c:orientation val="minMax"/>
        </c:scaling>
        <c:delete val="0"/>
        <c:axPos val="b"/>
        <c:numFmt formatCode="General" sourceLinked="0"/>
        <c:majorTickMark val="out"/>
        <c:minorTickMark val="none"/>
        <c:tickLblPos val="nextTo"/>
        <c:txPr>
          <a:bodyPr/>
          <a:lstStyle/>
          <a:p>
            <a:pPr>
              <a:defRPr sz="1000">
                <a:latin typeface="Times New Roman" panose="02020603050405020304" pitchFamily="18" charset="0"/>
                <a:cs typeface="Times New Roman" panose="02020603050405020304" pitchFamily="18" charset="0"/>
              </a:defRPr>
            </a:pPr>
            <a:endParaRPr lang="en-US"/>
          </a:p>
        </c:txPr>
        <c:crossAx val="73234048"/>
        <c:crosses val="autoZero"/>
        <c:auto val="1"/>
        <c:lblAlgn val="ctr"/>
        <c:lblOffset val="100"/>
        <c:noMultiLvlLbl val="0"/>
      </c:catAx>
      <c:valAx>
        <c:axId val="73234048"/>
        <c:scaling>
          <c:orientation val="minMax"/>
          <c:max val="5"/>
        </c:scaling>
        <c:delete val="0"/>
        <c:axPos val="l"/>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47314944"/>
        <c:crosses val="autoZero"/>
        <c:crossBetween val="between"/>
        <c:majorUnit val="1"/>
      </c:valAx>
    </c:plotArea>
    <c:legend>
      <c:legendPos val="r"/>
      <c:legendEntry>
        <c:idx val="0"/>
        <c:txPr>
          <a:bodyPr/>
          <a:lstStyle/>
          <a:p>
            <a:pPr>
              <a:defRPr>
                <a:latin typeface="Times New Roman" panose="02020603050405020304" pitchFamily="18" charset="0"/>
                <a:cs typeface="Times New Roman" panose="02020603050405020304" pitchFamily="18" charset="0"/>
              </a:defRPr>
            </a:pPr>
            <a:endParaRPr lang="en-US"/>
          </a:p>
        </c:txPr>
      </c:legendEntry>
      <c:layout>
        <c:manualLayout>
          <c:xMode val="edge"/>
          <c:yMode val="edge"/>
          <c:x val="0.72493197725284297"/>
          <c:y val="5.5171697287839001E-2"/>
          <c:w val="0.26395691163604601"/>
          <c:h val="0.1674343832021"/>
        </c:manualLayout>
      </c:layout>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2256633480196209"/>
          <c:y val="0.12547462817147853"/>
          <c:w val="0.64308005249343836"/>
          <c:h val="0.74673228346456688"/>
        </c:manualLayout>
      </c:layout>
      <c:lineChart>
        <c:grouping val="standard"/>
        <c:varyColors val="0"/>
        <c:ser>
          <c:idx val="0"/>
          <c:order val="0"/>
          <c:tx>
            <c:strRef>
              <c:f>Sheet1!$C$5</c:f>
              <c:strCache>
                <c:ptCount val="1"/>
                <c:pt idx="0">
                  <c:v>Intervention</c:v>
                </c:pt>
              </c:strCache>
            </c:strRef>
          </c:tx>
          <c:marker>
            <c:symbol val="none"/>
          </c:marker>
          <c:errBars>
            <c:errDir val="y"/>
            <c:errBarType val="both"/>
            <c:errValType val="cust"/>
            <c:noEndCap val="0"/>
            <c:plus>
              <c:numRef>
                <c:f>Sheet1!$G$6:$G$13</c:f>
                <c:numCache>
                  <c:formatCode>General</c:formatCode>
                  <c:ptCount val="8"/>
                  <c:pt idx="0">
                    <c:v>7.0000000000000007E-2</c:v>
                  </c:pt>
                  <c:pt idx="1">
                    <c:v>0.08</c:v>
                  </c:pt>
                  <c:pt idx="2">
                    <c:v>0.08</c:v>
                  </c:pt>
                  <c:pt idx="3">
                    <c:v>0.08</c:v>
                  </c:pt>
                  <c:pt idx="4">
                    <c:v>0.08</c:v>
                  </c:pt>
                  <c:pt idx="5">
                    <c:v>0.08</c:v>
                  </c:pt>
                  <c:pt idx="6">
                    <c:v>0.08</c:v>
                  </c:pt>
                  <c:pt idx="7">
                    <c:v>0.08</c:v>
                  </c:pt>
                </c:numCache>
              </c:numRef>
            </c:plus>
            <c:minus>
              <c:numRef>
                <c:f>Sheet1!$G$6:$G$13</c:f>
                <c:numCache>
                  <c:formatCode>General</c:formatCode>
                  <c:ptCount val="8"/>
                  <c:pt idx="0">
                    <c:v>7.0000000000000007E-2</c:v>
                  </c:pt>
                  <c:pt idx="1">
                    <c:v>0.08</c:v>
                  </c:pt>
                  <c:pt idx="2">
                    <c:v>0.08</c:v>
                  </c:pt>
                  <c:pt idx="3">
                    <c:v>0.08</c:v>
                  </c:pt>
                  <c:pt idx="4">
                    <c:v>0.08</c:v>
                  </c:pt>
                  <c:pt idx="5">
                    <c:v>0.08</c:v>
                  </c:pt>
                  <c:pt idx="6">
                    <c:v>0.08</c:v>
                  </c:pt>
                  <c:pt idx="7">
                    <c:v>0.08</c:v>
                  </c:pt>
                </c:numCache>
              </c:numRef>
            </c:minus>
          </c:errBars>
          <c:cat>
            <c:strRef>
              <c:f>Sheet1!$A$6:$B$13</c:f>
              <c:strCache>
                <c:ptCount val="8"/>
                <c:pt idx="0">
                  <c:v>1</c:v>
                </c:pt>
                <c:pt idx="1">
                  <c:v>2</c:v>
                </c:pt>
                <c:pt idx="2">
                  <c:v>3</c:v>
                </c:pt>
                <c:pt idx="3">
                  <c:v>4</c:v>
                </c:pt>
                <c:pt idx="4">
                  <c:v>5</c:v>
                </c:pt>
                <c:pt idx="5">
                  <c:v>6</c:v>
                </c:pt>
                <c:pt idx="6">
                  <c:v>7</c:v>
                </c:pt>
                <c:pt idx="7">
                  <c:v>8</c:v>
                </c:pt>
              </c:strCache>
            </c:strRef>
          </c:cat>
          <c:val>
            <c:numRef>
              <c:f>Sheet1!$C$6:$C$13</c:f>
              <c:numCache>
                <c:formatCode>General</c:formatCode>
                <c:ptCount val="8"/>
                <c:pt idx="0">
                  <c:v>72</c:v>
                </c:pt>
                <c:pt idx="1">
                  <c:v>51</c:v>
                </c:pt>
                <c:pt idx="2">
                  <c:v>58</c:v>
                </c:pt>
                <c:pt idx="3">
                  <c:v>51</c:v>
                </c:pt>
                <c:pt idx="4">
                  <c:v>51</c:v>
                </c:pt>
                <c:pt idx="5">
                  <c:v>42</c:v>
                </c:pt>
                <c:pt idx="6">
                  <c:v>47</c:v>
                </c:pt>
                <c:pt idx="7">
                  <c:v>51</c:v>
                </c:pt>
              </c:numCache>
            </c:numRef>
          </c:val>
          <c:smooth val="0"/>
          <c:extLst>
            <c:ext xmlns:c16="http://schemas.microsoft.com/office/drawing/2014/chart" uri="{C3380CC4-5D6E-409C-BE32-E72D297353CC}">
              <c16:uniqueId val="{00000000-1F61-43CA-AC87-764E711C972A}"/>
            </c:ext>
          </c:extLst>
        </c:ser>
        <c:ser>
          <c:idx val="1"/>
          <c:order val="1"/>
          <c:tx>
            <c:strRef>
              <c:f>Sheet1!$D$5</c:f>
              <c:strCache>
                <c:ptCount val="1"/>
                <c:pt idx="0">
                  <c:v>Control</c:v>
                </c:pt>
              </c:strCache>
            </c:strRef>
          </c:tx>
          <c:marker>
            <c:symbol val="none"/>
          </c:marker>
          <c:errBars>
            <c:errDir val="y"/>
            <c:errBarType val="both"/>
            <c:errValType val="cust"/>
            <c:noEndCap val="0"/>
            <c:plus>
              <c:numRef>
                <c:f>Sheet1!$H$6:$H$13</c:f>
                <c:numCache>
                  <c:formatCode>General</c:formatCode>
                  <c:ptCount val="8"/>
                  <c:pt idx="0">
                    <c:v>0.08</c:v>
                  </c:pt>
                  <c:pt idx="1">
                    <c:v>0.04</c:v>
                  </c:pt>
                  <c:pt idx="2">
                    <c:v>0.03</c:v>
                  </c:pt>
                  <c:pt idx="3">
                    <c:v>0.02</c:v>
                  </c:pt>
                  <c:pt idx="4">
                    <c:v>0.02</c:v>
                  </c:pt>
                  <c:pt idx="5">
                    <c:v>0.02</c:v>
                  </c:pt>
                  <c:pt idx="6">
                    <c:v>0.02</c:v>
                  </c:pt>
                  <c:pt idx="7">
                    <c:v>0.02</c:v>
                  </c:pt>
                </c:numCache>
              </c:numRef>
            </c:plus>
            <c:minus>
              <c:numRef>
                <c:f>Sheet1!$H$6:$H$13</c:f>
                <c:numCache>
                  <c:formatCode>General</c:formatCode>
                  <c:ptCount val="8"/>
                  <c:pt idx="0">
                    <c:v>0.08</c:v>
                  </c:pt>
                  <c:pt idx="1">
                    <c:v>0.04</c:v>
                  </c:pt>
                  <c:pt idx="2">
                    <c:v>0.03</c:v>
                  </c:pt>
                  <c:pt idx="3">
                    <c:v>0.02</c:v>
                  </c:pt>
                  <c:pt idx="4">
                    <c:v>0.02</c:v>
                  </c:pt>
                  <c:pt idx="5">
                    <c:v>0.02</c:v>
                  </c:pt>
                  <c:pt idx="6">
                    <c:v>0.02</c:v>
                  </c:pt>
                  <c:pt idx="7">
                    <c:v>0.02</c:v>
                  </c:pt>
                </c:numCache>
              </c:numRef>
            </c:minus>
          </c:errBars>
          <c:cat>
            <c:strRef>
              <c:f>Sheet1!$A$6:$B$13</c:f>
              <c:strCache>
                <c:ptCount val="8"/>
                <c:pt idx="0">
                  <c:v>1</c:v>
                </c:pt>
                <c:pt idx="1">
                  <c:v>2</c:v>
                </c:pt>
                <c:pt idx="2">
                  <c:v>3</c:v>
                </c:pt>
                <c:pt idx="3">
                  <c:v>4</c:v>
                </c:pt>
                <c:pt idx="4">
                  <c:v>5</c:v>
                </c:pt>
                <c:pt idx="5">
                  <c:v>6</c:v>
                </c:pt>
                <c:pt idx="6">
                  <c:v>7</c:v>
                </c:pt>
                <c:pt idx="7">
                  <c:v>8</c:v>
                </c:pt>
              </c:strCache>
            </c:strRef>
          </c:cat>
          <c:val>
            <c:numRef>
              <c:f>Sheet1!$D$6:$D$13</c:f>
              <c:numCache>
                <c:formatCode>General</c:formatCode>
                <c:ptCount val="8"/>
                <c:pt idx="0">
                  <c:v>43</c:v>
                </c:pt>
                <c:pt idx="1">
                  <c:v>7</c:v>
                </c:pt>
                <c:pt idx="2">
                  <c:v>5</c:v>
                </c:pt>
                <c:pt idx="3">
                  <c:v>5</c:v>
                </c:pt>
                <c:pt idx="4">
                  <c:v>2</c:v>
                </c:pt>
                <c:pt idx="5">
                  <c:v>2</c:v>
                </c:pt>
                <c:pt idx="6">
                  <c:v>2</c:v>
                </c:pt>
                <c:pt idx="7">
                  <c:v>2</c:v>
                </c:pt>
              </c:numCache>
            </c:numRef>
          </c:val>
          <c:smooth val="0"/>
          <c:extLst>
            <c:ext xmlns:c16="http://schemas.microsoft.com/office/drawing/2014/chart" uri="{C3380CC4-5D6E-409C-BE32-E72D297353CC}">
              <c16:uniqueId val="{00000001-1F61-43CA-AC87-764E711C972A}"/>
            </c:ext>
          </c:extLst>
        </c:ser>
        <c:dLbls>
          <c:showLegendKey val="0"/>
          <c:showVal val="0"/>
          <c:showCatName val="0"/>
          <c:showSerName val="0"/>
          <c:showPercent val="0"/>
          <c:showBubbleSize val="0"/>
        </c:dLbls>
        <c:smooth val="0"/>
        <c:axId val="47571968"/>
        <c:axId val="73235776"/>
      </c:lineChart>
      <c:catAx>
        <c:axId val="47571968"/>
        <c:scaling>
          <c:orientation val="minMax"/>
        </c:scaling>
        <c:delete val="0"/>
        <c:axPos val="b"/>
        <c:numFmt formatCode="General"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73235776"/>
        <c:crosses val="autoZero"/>
        <c:auto val="1"/>
        <c:lblAlgn val="ctr"/>
        <c:lblOffset val="100"/>
        <c:noMultiLvlLbl val="1"/>
      </c:catAx>
      <c:valAx>
        <c:axId val="73235776"/>
        <c:scaling>
          <c:orientation val="minMax"/>
          <c:max val="100"/>
          <c:min val="0"/>
        </c:scaling>
        <c:delete val="0"/>
        <c:axPos val="l"/>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47571968"/>
        <c:crosses val="autoZero"/>
        <c:crossBetween val="between"/>
      </c:valAx>
    </c:plotArea>
    <c:legend>
      <c:legendPos val="r"/>
      <c:layout>
        <c:manualLayout>
          <c:xMode val="edge"/>
          <c:yMode val="edge"/>
          <c:x val="0.745818460192476"/>
          <c:y val="5.9801326917468652E-2"/>
          <c:w val="0.21911111111111112"/>
          <c:h val="0.15707567804024497"/>
        </c:manualLayout>
      </c:layout>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B26F8-CAF1-4277-83FD-AF650AB0C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11860</Words>
  <Characters>67602</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79304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Lingwood, Jamie</dc:creator>
  <cp:lastModifiedBy>adamsm2@hope.ac.uk</cp:lastModifiedBy>
  <cp:revision>2</cp:revision>
  <cp:lastPrinted>2018-05-11T15:56:00Z</cp:lastPrinted>
  <dcterms:created xsi:type="dcterms:W3CDTF">2023-01-26T13:42:00Z</dcterms:created>
  <dcterms:modified xsi:type="dcterms:W3CDTF">2023-01-26T13:42:00Z</dcterms:modified>
</cp:coreProperties>
</file>