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B89C8" w14:textId="77777777" w:rsidR="001F4FA8" w:rsidRPr="00633E4D" w:rsidRDefault="004115A9">
      <w:pPr>
        <w:pStyle w:val="Heading1"/>
        <w:spacing w:before="0" w:after="0" w:line="480" w:lineRule="auto"/>
        <w:rPr>
          <w:lang w:val="en-GB"/>
        </w:rPr>
      </w:pPr>
      <w:bookmarkStart w:id="0" w:name="_GoBack"/>
      <w:bookmarkEnd w:id="0"/>
      <w:r w:rsidRPr="00633E4D">
        <w:rPr>
          <w:lang w:val="en-GB"/>
        </w:rPr>
        <w:t>Sub-fossil</w:t>
      </w:r>
      <w:r w:rsidR="004256BE" w:rsidRPr="00633E4D">
        <w:rPr>
          <w:lang w:val="en-GB"/>
        </w:rPr>
        <w:t xml:space="preserve"> bark beetle</w:t>
      </w:r>
      <w:r w:rsidRPr="00633E4D">
        <w:rPr>
          <w:lang w:val="en-GB"/>
        </w:rPr>
        <w:t>s</w:t>
      </w:r>
      <w:r w:rsidR="004256BE" w:rsidRPr="00633E4D">
        <w:rPr>
          <w:lang w:val="en-GB"/>
        </w:rPr>
        <w:t xml:space="preserve"> as indicator</w:t>
      </w:r>
      <w:r w:rsidRPr="00633E4D">
        <w:rPr>
          <w:lang w:val="en-GB"/>
        </w:rPr>
        <w:t>s</w:t>
      </w:r>
      <w:r w:rsidR="004256BE" w:rsidRPr="00633E4D">
        <w:rPr>
          <w:lang w:val="en-GB"/>
        </w:rPr>
        <w:t xml:space="preserve"> of past disturbance events in temperate </w:t>
      </w:r>
      <w:proofErr w:type="spellStart"/>
      <w:r w:rsidRPr="00633E4D">
        <w:rPr>
          <w:i/>
          <w:lang w:val="en-GB"/>
        </w:rPr>
        <w:t>Picea</w:t>
      </w:r>
      <w:proofErr w:type="spellEnd"/>
      <w:r w:rsidRPr="00633E4D">
        <w:rPr>
          <w:i/>
          <w:lang w:val="en-GB"/>
        </w:rPr>
        <w:t xml:space="preserve"> </w:t>
      </w:r>
      <w:proofErr w:type="spellStart"/>
      <w:r w:rsidRPr="00633E4D">
        <w:rPr>
          <w:i/>
          <w:lang w:val="en-GB"/>
        </w:rPr>
        <w:t>abies</w:t>
      </w:r>
      <w:proofErr w:type="spellEnd"/>
      <w:r w:rsidR="004256BE" w:rsidRPr="00633E4D">
        <w:rPr>
          <w:lang w:val="en-GB"/>
        </w:rPr>
        <w:t xml:space="preserve"> mountain forest</w:t>
      </w:r>
      <w:r w:rsidRPr="00633E4D">
        <w:rPr>
          <w:lang w:val="en-GB"/>
        </w:rPr>
        <w:t>s</w:t>
      </w:r>
    </w:p>
    <w:p w14:paraId="2FA1830B" w14:textId="1B4944EF" w:rsidR="001F4FA8" w:rsidRPr="00633E4D" w:rsidRDefault="004256BE">
      <w:pPr>
        <w:spacing w:line="480" w:lineRule="auto"/>
        <w:rPr>
          <w:lang w:val="en-GB"/>
        </w:rPr>
      </w:pPr>
      <w:r w:rsidRPr="00633E4D">
        <w:rPr>
          <w:lang w:val="en-GB"/>
        </w:rPr>
        <w:t>Nick Schafstall</w:t>
      </w:r>
      <w:r w:rsidRPr="00633E4D">
        <w:rPr>
          <w:vertAlign w:val="superscript"/>
          <w:lang w:val="en-GB"/>
        </w:rPr>
        <w:t>1</w:t>
      </w:r>
      <w:r w:rsidR="00446C2B">
        <w:rPr>
          <w:vertAlign w:val="superscript"/>
          <w:lang w:val="en-GB"/>
        </w:rPr>
        <w:t>*</w:t>
      </w:r>
      <w:r w:rsidRPr="00633E4D">
        <w:rPr>
          <w:lang w:val="en-GB"/>
        </w:rPr>
        <w:t xml:space="preserve">, </w:t>
      </w:r>
      <w:proofErr w:type="spellStart"/>
      <w:r w:rsidRPr="00633E4D">
        <w:rPr>
          <w:lang w:val="en-GB"/>
        </w:rPr>
        <w:t>Niina</w:t>
      </w:r>
      <w:proofErr w:type="spellEnd"/>
      <w:r w:rsidRPr="00633E4D">
        <w:rPr>
          <w:lang w:val="en-GB"/>
        </w:rPr>
        <w:t xml:space="preserve"> Kuosmanen</w:t>
      </w:r>
      <w:r w:rsidRPr="00633E4D">
        <w:rPr>
          <w:vertAlign w:val="superscript"/>
          <w:lang w:val="en-GB"/>
        </w:rPr>
        <w:t>1,2</w:t>
      </w:r>
      <w:r w:rsidRPr="00633E4D">
        <w:rPr>
          <w:lang w:val="en-GB"/>
        </w:rPr>
        <w:t>, Petr Kuneš</w:t>
      </w:r>
      <w:r w:rsidRPr="00633E4D">
        <w:rPr>
          <w:vertAlign w:val="superscript"/>
          <w:lang w:val="en-GB"/>
        </w:rPr>
        <w:t>3</w:t>
      </w:r>
      <w:r w:rsidRPr="00633E4D">
        <w:rPr>
          <w:lang w:val="en-GB"/>
        </w:rPr>
        <w:t xml:space="preserve">, Helena </w:t>
      </w:r>
      <w:proofErr w:type="spellStart"/>
      <w:r w:rsidRPr="00633E4D">
        <w:rPr>
          <w:lang w:val="en-GB"/>
        </w:rPr>
        <w:t>Svitavská</w:t>
      </w:r>
      <w:proofErr w:type="spellEnd"/>
      <w:r w:rsidRPr="00633E4D">
        <w:rPr>
          <w:lang w:val="en-GB"/>
        </w:rPr>
        <w:t xml:space="preserve"> Svobodová</w:t>
      </w:r>
      <w:r w:rsidRPr="00633E4D">
        <w:rPr>
          <w:vertAlign w:val="superscript"/>
          <w:lang w:val="en-GB"/>
        </w:rPr>
        <w:t>3,4</w:t>
      </w:r>
      <w:r w:rsidRPr="00633E4D">
        <w:rPr>
          <w:lang w:val="en-GB"/>
        </w:rPr>
        <w:t>, Marek Svitok</w:t>
      </w:r>
      <w:r w:rsidRPr="00633E4D">
        <w:rPr>
          <w:vertAlign w:val="superscript"/>
          <w:lang w:val="en-GB"/>
        </w:rPr>
        <w:t>5</w:t>
      </w:r>
      <w:r w:rsidR="00A318A0" w:rsidRPr="00633E4D">
        <w:rPr>
          <w:vertAlign w:val="superscript"/>
          <w:lang w:val="en-GB"/>
        </w:rPr>
        <w:t>,6</w:t>
      </w:r>
      <w:r w:rsidRPr="00633E4D">
        <w:rPr>
          <w:lang w:val="en-GB"/>
        </w:rPr>
        <w:t>, Richard C. Chiverrell</w:t>
      </w:r>
      <w:r w:rsidR="00A318A0" w:rsidRPr="00633E4D">
        <w:rPr>
          <w:vertAlign w:val="superscript"/>
          <w:lang w:val="en-GB"/>
        </w:rPr>
        <w:t>7</w:t>
      </w:r>
      <w:r w:rsidRPr="00633E4D">
        <w:rPr>
          <w:lang w:val="en-GB"/>
        </w:rPr>
        <w:t>, Karen Halsall</w:t>
      </w:r>
      <w:r w:rsidR="00A318A0" w:rsidRPr="00633E4D">
        <w:rPr>
          <w:vertAlign w:val="superscript"/>
          <w:lang w:val="en-GB"/>
        </w:rPr>
        <w:t>7</w:t>
      </w:r>
      <w:r w:rsidRPr="00633E4D">
        <w:rPr>
          <w:lang w:val="en-GB"/>
        </w:rPr>
        <w:t>, Peter Fleischer</w:t>
      </w:r>
      <w:r w:rsidRPr="00633E4D">
        <w:rPr>
          <w:vertAlign w:val="superscript"/>
          <w:lang w:val="en-GB"/>
        </w:rPr>
        <w:t>8</w:t>
      </w:r>
      <w:r w:rsidR="00A318A0" w:rsidRPr="00633E4D">
        <w:rPr>
          <w:vertAlign w:val="superscript"/>
          <w:lang w:val="en-GB"/>
        </w:rPr>
        <w:t>,9</w:t>
      </w:r>
      <w:r w:rsidRPr="00633E4D">
        <w:rPr>
          <w:lang w:val="en-GB"/>
        </w:rPr>
        <w:t xml:space="preserve">, </w:t>
      </w:r>
      <w:proofErr w:type="spellStart"/>
      <w:r w:rsidRPr="00633E4D">
        <w:rPr>
          <w:lang w:val="en-GB"/>
        </w:rPr>
        <w:t>Miloš</w:t>
      </w:r>
      <w:proofErr w:type="spellEnd"/>
      <w:r w:rsidRPr="00633E4D">
        <w:rPr>
          <w:lang w:val="en-GB"/>
        </w:rPr>
        <w:t xml:space="preserve"> Knížek</w:t>
      </w:r>
      <w:r w:rsidR="00A318A0" w:rsidRPr="00633E4D">
        <w:rPr>
          <w:vertAlign w:val="superscript"/>
          <w:lang w:val="en-GB"/>
        </w:rPr>
        <w:t>10</w:t>
      </w:r>
      <w:r w:rsidRPr="00633E4D">
        <w:rPr>
          <w:lang w:val="en-GB"/>
        </w:rPr>
        <w:t>, Jennifer L. Clear</w:t>
      </w:r>
      <w:r w:rsidRPr="00633E4D">
        <w:rPr>
          <w:vertAlign w:val="superscript"/>
          <w:lang w:val="en-GB"/>
        </w:rPr>
        <w:t>1</w:t>
      </w:r>
      <w:r w:rsidR="00A318A0" w:rsidRPr="00633E4D">
        <w:rPr>
          <w:vertAlign w:val="superscript"/>
          <w:lang w:val="en-GB"/>
        </w:rPr>
        <w:t>1</w:t>
      </w:r>
      <w:r w:rsidRPr="00633E4D">
        <w:rPr>
          <w:lang w:val="en-GB"/>
        </w:rPr>
        <w:t xml:space="preserve"> </w:t>
      </w:r>
    </w:p>
    <w:p w14:paraId="622CF81D" w14:textId="77777777" w:rsidR="001F4FA8" w:rsidRPr="00633E4D" w:rsidRDefault="001F4FA8">
      <w:pPr>
        <w:spacing w:line="480" w:lineRule="auto"/>
        <w:rPr>
          <w:lang w:val="en-GB"/>
        </w:rPr>
      </w:pPr>
    </w:p>
    <w:p w14:paraId="7237566F" w14:textId="77777777" w:rsidR="001F4FA8" w:rsidRPr="00633E4D" w:rsidRDefault="004256BE">
      <w:pPr>
        <w:shd w:val="clear" w:color="auto" w:fill="FFFFFF"/>
        <w:spacing w:line="480" w:lineRule="auto"/>
        <w:rPr>
          <w:i/>
          <w:color w:val="000000"/>
          <w:sz w:val="16"/>
          <w:szCs w:val="18"/>
          <w:lang w:val="en-GB"/>
        </w:rPr>
      </w:pPr>
      <w:r w:rsidRPr="00633E4D">
        <w:rPr>
          <w:i/>
          <w:color w:val="000000"/>
          <w:sz w:val="16"/>
          <w:szCs w:val="18"/>
          <w:lang w:val="en-GB"/>
        </w:rPr>
        <w:t xml:space="preserve">1. Department of Forest Ecology, </w:t>
      </w:r>
      <w:r w:rsidR="004115A9" w:rsidRPr="00633E4D">
        <w:rPr>
          <w:i/>
          <w:color w:val="000000"/>
          <w:sz w:val="16"/>
          <w:szCs w:val="18"/>
          <w:lang w:val="en-GB"/>
        </w:rPr>
        <w:t xml:space="preserve">Faculty of Forest and Wood Sciences, </w:t>
      </w:r>
      <w:r w:rsidRPr="00633E4D">
        <w:rPr>
          <w:i/>
          <w:color w:val="000000"/>
          <w:sz w:val="16"/>
          <w:szCs w:val="18"/>
          <w:lang w:val="en-GB"/>
        </w:rPr>
        <w:t xml:space="preserve">Czech University of Life Sciences, </w:t>
      </w:r>
      <w:proofErr w:type="spellStart"/>
      <w:r w:rsidRPr="00633E4D">
        <w:rPr>
          <w:i/>
          <w:color w:val="000000"/>
          <w:sz w:val="16"/>
          <w:szCs w:val="18"/>
          <w:lang w:val="en-GB"/>
        </w:rPr>
        <w:t>Kamycka</w:t>
      </w:r>
      <w:proofErr w:type="spellEnd"/>
      <w:r w:rsidRPr="00633E4D">
        <w:rPr>
          <w:i/>
          <w:color w:val="000000"/>
          <w:sz w:val="16"/>
          <w:szCs w:val="18"/>
          <w:lang w:val="en-GB"/>
        </w:rPr>
        <w:t xml:space="preserve"> 129, 165 00 Praha-</w:t>
      </w:r>
      <w:proofErr w:type="spellStart"/>
      <w:r w:rsidRPr="00633E4D">
        <w:rPr>
          <w:i/>
          <w:color w:val="000000"/>
          <w:sz w:val="16"/>
          <w:szCs w:val="18"/>
          <w:lang w:val="en-GB"/>
        </w:rPr>
        <w:t>Suchdol</w:t>
      </w:r>
      <w:proofErr w:type="spellEnd"/>
      <w:r w:rsidRPr="00633E4D">
        <w:rPr>
          <w:i/>
          <w:color w:val="000000"/>
          <w:sz w:val="16"/>
          <w:szCs w:val="18"/>
          <w:lang w:val="en-GB"/>
        </w:rPr>
        <w:t>, Czechia;</w:t>
      </w:r>
      <w:r w:rsidR="004115A9" w:rsidRPr="00633E4D">
        <w:rPr>
          <w:i/>
          <w:color w:val="000000"/>
          <w:sz w:val="16"/>
          <w:szCs w:val="18"/>
          <w:lang w:val="en-GB"/>
        </w:rPr>
        <w:t xml:space="preserve"> </w:t>
      </w:r>
      <w:r w:rsidRPr="00633E4D">
        <w:rPr>
          <w:i/>
          <w:color w:val="000000"/>
          <w:sz w:val="16"/>
          <w:szCs w:val="18"/>
          <w:lang w:val="en-GB"/>
        </w:rPr>
        <w:t>nick.schafstall@gmail.com; kuosmanen.niina@gmail.com</w:t>
      </w:r>
    </w:p>
    <w:p w14:paraId="4FFBE1BA" w14:textId="77777777" w:rsidR="001F4FA8" w:rsidRPr="00633E4D" w:rsidRDefault="004256BE">
      <w:pPr>
        <w:shd w:val="clear" w:color="auto" w:fill="FFFFFF"/>
        <w:spacing w:line="480" w:lineRule="auto"/>
        <w:rPr>
          <w:color w:val="000000"/>
          <w:sz w:val="20"/>
          <w:lang w:val="en-GB"/>
        </w:rPr>
      </w:pPr>
      <w:r w:rsidRPr="00633E4D">
        <w:rPr>
          <w:i/>
          <w:color w:val="000000"/>
          <w:sz w:val="16"/>
          <w:szCs w:val="18"/>
          <w:lang w:val="en-GB"/>
        </w:rPr>
        <w:t xml:space="preserve">2. </w:t>
      </w:r>
      <w:r w:rsidRPr="00633E4D">
        <w:rPr>
          <w:i/>
          <w:color w:val="000000"/>
          <w:sz w:val="16"/>
          <w:szCs w:val="18"/>
          <w:highlight w:val="white"/>
          <w:lang w:val="en-GB"/>
        </w:rPr>
        <w:t xml:space="preserve">Department of Geosciences and Geography, </w:t>
      </w:r>
      <w:r w:rsidRPr="00633E4D">
        <w:rPr>
          <w:i/>
          <w:color w:val="000000"/>
          <w:sz w:val="16"/>
          <w:szCs w:val="18"/>
          <w:lang w:val="en-GB"/>
        </w:rPr>
        <w:t xml:space="preserve">Faculty of Science, P.O. Box 64 (Gustaf </w:t>
      </w:r>
      <w:proofErr w:type="spellStart"/>
      <w:r w:rsidRPr="00633E4D">
        <w:rPr>
          <w:i/>
          <w:color w:val="000000"/>
          <w:sz w:val="16"/>
          <w:szCs w:val="18"/>
          <w:lang w:val="en-GB"/>
        </w:rPr>
        <w:t>Hällströmin</w:t>
      </w:r>
      <w:proofErr w:type="spellEnd"/>
      <w:r w:rsidRPr="00633E4D">
        <w:rPr>
          <w:i/>
          <w:color w:val="000000"/>
          <w:sz w:val="16"/>
          <w:szCs w:val="18"/>
          <w:lang w:val="en-GB"/>
        </w:rPr>
        <w:t xml:space="preserve"> </w:t>
      </w:r>
      <w:proofErr w:type="spellStart"/>
      <w:r w:rsidRPr="00633E4D">
        <w:rPr>
          <w:i/>
          <w:color w:val="000000"/>
          <w:sz w:val="16"/>
          <w:szCs w:val="18"/>
          <w:lang w:val="en-GB"/>
        </w:rPr>
        <w:t>katu</w:t>
      </w:r>
      <w:proofErr w:type="spellEnd"/>
      <w:r w:rsidRPr="00633E4D">
        <w:rPr>
          <w:i/>
          <w:color w:val="000000"/>
          <w:sz w:val="16"/>
          <w:szCs w:val="18"/>
          <w:lang w:val="en-GB"/>
        </w:rPr>
        <w:t xml:space="preserve"> 2)</w:t>
      </w:r>
    </w:p>
    <w:p w14:paraId="0D0F6AB9" w14:textId="77777777" w:rsidR="001F4FA8" w:rsidRPr="00633E4D" w:rsidRDefault="004256BE">
      <w:pPr>
        <w:shd w:val="clear" w:color="auto" w:fill="FFFFFF"/>
        <w:spacing w:line="480" w:lineRule="auto"/>
        <w:rPr>
          <w:i/>
          <w:sz w:val="16"/>
          <w:szCs w:val="18"/>
          <w:highlight w:val="white"/>
          <w:lang w:val="en-GB"/>
        </w:rPr>
      </w:pPr>
      <w:r w:rsidRPr="00633E4D">
        <w:rPr>
          <w:i/>
          <w:color w:val="000000"/>
          <w:sz w:val="16"/>
          <w:szCs w:val="18"/>
          <w:lang w:val="en-GB"/>
        </w:rPr>
        <w:t>FI-00014 University of Helsinki</w:t>
      </w:r>
      <w:r w:rsidRPr="00633E4D">
        <w:rPr>
          <w:i/>
          <w:color w:val="000000"/>
          <w:sz w:val="16"/>
          <w:szCs w:val="18"/>
          <w:highlight w:val="white"/>
          <w:lang w:val="en-GB"/>
        </w:rPr>
        <w:t>, Finland</w:t>
      </w:r>
    </w:p>
    <w:p w14:paraId="237DFFFE" w14:textId="77777777" w:rsidR="001F4FA8" w:rsidRPr="00633E4D" w:rsidRDefault="004256BE">
      <w:pPr>
        <w:shd w:val="clear" w:color="auto" w:fill="FFFFFF"/>
        <w:spacing w:line="480" w:lineRule="auto"/>
        <w:rPr>
          <w:color w:val="000000"/>
          <w:sz w:val="20"/>
          <w:lang w:val="en-GB"/>
        </w:rPr>
      </w:pPr>
      <w:r w:rsidRPr="00633E4D">
        <w:rPr>
          <w:i/>
          <w:sz w:val="16"/>
          <w:szCs w:val="18"/>
          <w:lang w:val="en-GB"/>
        </w:rPr>
        <w:t>3</w:t>
      </w:r>
      <w:r w:rsidRPr="00633E4D">
        <w:rPr>
          <w:i/>
          <w:color w:val="000000"/>
          <w:sz w:val="16"/>
          <w:szCs w:val="18"/>
          <w:lang w:val="en-GB"/>
        </w:rPr>
        <w:t xml:space="preserve">. Department of Botany, </w:t>
      </w:r>
      <w:r w:rsidR="00A318A0" w:rsidRPr="00633E4D">
        <w:rPr>
          <w:i/>
          <w:color w:val="000000"/>
          <w:sz w:val="16"/>
          <w:szCs w:val="18"/>
          <w:lang w:val="en-GB"/>
        </w:rPr>
        <w:t xml:space="preserve">Faculty of Science, </w:t>
      </w:r>
      <w:r w:rsidRPr="00633E4D">
        <w:rPr>
          <w:i/>
          <w:color w:val="000000"/>
          <w:sz w:val="16"/>
          <w:szCs w:val="18"/>
          <w:lang w:val="en-GB"/>
        </w:rPr>
        <w:t xml:space="preserve">Charles University, </w:t>
      </w:r>
      <w:proofErr w:type="spellStart"/>
      <w:r w:rsidRPr="00633E4D">
        <w:rPr>
          <w:i/>
          <w:color w:val="000000"/>
          <w:sz w:val="16"/>
          <w:szCs w:val="18"/>
          <w:lang w:val="en-GB"/>
        </w:rPr>
        <w:t>Benátská</w:t>
      </w:r>
      <w:proofErr w:type="spellEnd"/>
      <w:r w:rsidRPr="00633E4D">
        <w:rPr>
          <w:i/>
          <w:color w:val="000000"/>
          <w:sz w:val="16"/>
          <w:szCs w:val="18"/>
          <w:lang w:val="en-GB"/>
        </w:rPr>
        <w:t xml:space="preserve"> 433/2, 128 01 Praha 2, Czechia; petr.kunes@natur.cuni.cz</w:t>
      </w:r>
    </w:p>
    <w:p w14:paraId="33D2835F" w14:textId="0E2C67CE" w:rsidR="001F4FA8" w:rsidRPr="00633E4D" w:rsidRDefault="004256BE">
      <w:pPr>
        <w:shd w:val="clear" w:color="auto" w:fill="FFFFFF"/>
        <w:spacing w:line="480" w:lineRule="auto"/>
        <w:rPr>
          <w:i/>
          <w:sz w:val="16"/>
          <w:szCs w:val="18"/>
          <w:lang w:val="en-GB"/>
        </w:rPr>
      </w:pPr>
      <w:r w:rsidRPr="00633E4D">
        <w:rPr>
          <w:i/>
          <w:sz w:val="16"/>
          <w:szCs w:val="18"/>
          <w:lang w:val="en-GB"/>
        </w:rPr>
        <w:t>4</w:t>
      </w:r>
      <w:r w:rsidRPr="00633E4D">
        <w:rPr>
          <w:i/>
          <w:color w:val="000000"/>
          <w:sz w:val="16"/>
          <w:szCs w:val="18"/>
          <w:lang w:val="en-GB"/>
        </w:rPr>
        <w:t xml:space="preserve">. </w:t>
      </w:r>
      <w:proofErr w:type="spellStart"/>
      <w:r w:rsidR="004E64C0">
        <w:rPr>
          <w:i/>
          <w:color w:val="000000"/>
          <w:sz w:val="16"/>
          <w:szCs w:val="18"/>
          <w:lang w:val="en-GB"/>
        </w:rPr>
        <w:t>Departmernt</w:t>
      </w:r>
      <w:proofErr w:type="spellEnd"/>
      <w:r w:rsidRPr="00633E4D">
        <w:rPr>
          <w:i/>
          <w:color w:val="000000"/>
          <w:sz w:val="16"/>
          <w:szCs w:val="18"/>
          <w:lang w:val="en-GB"/>
        </w:rPr>
        <w:t xml:space="preserve"> of Paleoecology, Institute of Botany</w:t>
      </w:r>
      <w:r w:rsidR="004E64C0">
        <w:rPr>
          <w:i/>
          <w:color w:val="000000"/>
          <w:sz w:val="16"/>
          <w:szCs w:val="18"/>
          <w:lang w:val="en-GB"/>
        </w:rPr>
        <w:t xml:space="preserve"> </w:t>
      </w:r>
      <w:proofErr w:type="spellStart"/>
      <w:r w:rsidR="004E64C0">
        <w:rPr>
          <w:i/>
          <w:color w:val="000000"/>
          <w:sz w:val="16"/>
          <w:szCs w:val="18"/>
          <w:lang w:val="en-GB"/>
        </w:rPr>
        <w:t>v.v.i</w:t>
      </w:r>
      <w:proofErr w:type="spellEnd"/>
      <w:r w:rsidR="004E64C0">
        <w:rPr>
          <w:i/>
          <w:color w:val="000000"/>
          <w:sz w:val="16"/>
          <w:szCs w:val="18"/>
          <w:lang w:val="en-GB"/>
        </w:rPr>
        <w:t>.</w:t>
      </w:r>
      <w:r w:rsidRPr="00633E4D">
        <w:rPr>
          <w:i/>
          <w:color w:val="000000"/>
          <w:sz w:val="16"/>
          <w:szCs w:val="18"/>
          <w:lang w:val="en-GB"/>
        </w:rPr>
        <w:t>, Czech Academy of Sciences,</w:t>
      </w:r>
      <w:r w:rsidRPr="00633E4D">
        <w:rPr>
          <w:i/>
          <w:color w:val="000000"/>
          <w:sz w:val="20"/>
          <w:lang w:val="en-GB"/>
        </w:rPr>
        <w:t xml:space="preserve"> </w:t>
      </w:r>
      <w:proofErr w:type="spellStart"/>
      <w:r w:rsidRPr="00633E4D">
        <w:rPr>
          <w:i/>
          <w:color w:val="000000"/>
          <w:sz w:val="16"/>
          <w:szCs w:val="18"/>
          <w:lang w:val="en-GB"/>
        </w:rPr>
        <w:t>Zámek</w:t>
      </w:r>
      <w:proofErr w:type="spellEnd"/>
      <w:r w:rsidRPr="00633E4D">
        <w:rPr>
          <w:i/>
          <w:color w:val="000000"/>
          <w:sz w:val="16"/>
          <w:szCs w:val="18"/>
          <w:lang w:val="en-GB"/>
        </w:rPr>
        <w:t xml:space="preserve"> 1, 252 43 </w:t>
      </w:r>
      <w:proofErr w:type="spellStart"/>
      <w:r w:rsidRPr="00633E4D">
        <w:rPr>
          <w:i/>
          <w:color w:val="000000"/>
          <w:sz w:val="16"/>
          <w:szCs w:val="18"/>
          <w:lang w:val="en-GB"/>
        </w:rPr>
        <w:t>Průhonice</w:t>
      </w:r>
      <w:proofErr w:type="spellEnd"/>
      <w:r w:rsidRPr="00633E4D">
        <w:rPr>
          <w:i/>
          <w:color w:val="000000"/>
          <w:sz w:val="16"/>
          <w:szCs w:val="18"/>
          <w:lang w:val="en-GB"/>
        </w:rPr>
        <w:t xml:space="preserve">, Czechia; </w:t>
      </w:r>
      <w:hyperlink r:id="rId5" w:history="1">
        <w:r w:rsidR="00A318A0" w:rsidRPr="00633E4D">
          <w:rPr>
            <w:rStyle w:val="Hyperlink"/>
            <w:i/>
            <w:color w:val="auto"/>
            <w:sz w:val="16"/>
            <w:szCs w:val="18"/>
            <w:u w:val="none"/>
            <w:lang w:val="en-GB"/>
          </w:rPr>
          <w:t>helena.svitavskasvobodova@ibot.cas.cz</w:t>
        </w:r>
      </w:hyperlink>
    </w:p>
    <w:p w14:paraId="2E06B405" w14:textId="77777777" w:rsidR="00A318A0" w:rsidRPr="00633E4D" w:rsidRDefault="00A318A0" w:rsidP="00A318A0">
      <w:pPr>
        <w:shd w:val="clear" w:color="auto" w:fill="FFFFFF"/>
        <w:spacing w:line="480" w:lineRule="auto"/>
        <w:rPr>
          <w:i/>
          <w:sz w:val="16"/>
          <w:szCs w:val="16"/>
          <w:lang w:val="en-GB"/>
        </w:rPr>
      </w:pPr>
      <w:r w:rsidRPr="00633E4D">
        <w:rPr>
          <w:i/>
          <w:sz w:val="16"/>
          <w:szCs w:val="16"/>
          <w:lang w:val="en-GB"/>
        </w:rPr>
        <w:t>5</w:t>
      </w:r>
      <w:r w:rsidRPr="00633E4D">
        <w:rPr>
          <w:i/>
          <w:color w:val="000000"/>
          <w:sz w:val="16"/>
          <w:szCs w:val="16"/>
          <w:lang w:val="en-GB"/>
        </w:rPr>
        <w:t xml:space="preserve">. Department of Biology and General Ecology, Faculty of Ecology and Environmental Science, Technical University in </w:t>
      </w:r>
      <w:proofErr w:type="spellStart"/>
      <w:r w:rsidRPr="00633E4D">
        <w:rPr>
          <w:i/>
          <w:color w:val="000000"/>
          <w:sz w:val="16"/>
          <w:szCs w:val="16"/>
          <w:lang w:val="en-GB"/>
        </w:rPr>
        <w:t>Zvolen</w:t>
      </w:r>
      <w:proofErr w:type="spellEnd"/>
      <w:r w:rsidRPr="00633E4D">
        <w:rPr>
          <w:i/>
          <w:color w:val="000000"/>
          <w:sz w:val="16"/>
          <w:szCs w:val="16"/>
          <w:lang w:val="en-GB"/>
        </w:rPr>
        <w:t xml:space="preserve">, T. G. </w:t>
      </w:r>
      <w:proofErr w:type="spellStart"/>
      <w:r w:rsidRPr="00633E4D">
        <w:rPr>
          <w:i/>
          <w:color w:val="000000"/>
          <w:sz w:val="16"/>
          <w:szCs w:val="16"/>
          <w:lang w:val="en-GB"/>
        </w:rPr>
        <w:t>Masaryka</w:t>
      </w:r>
      <w:proofErr w:type="spellEnd"/>
      <w:r w:rsidRPr="00633E4D">
        <w:rPr>
          <w:i/>
          <w:color w:val="000000"/>
          <w:sz w:val="16"/>
          <w:szCs w:val="16"/>
          <w:lang w:val="en-GB"/>
        </w:rPr>
        <w:t xml:space="preserve"> 24, 960 01 </w:t>
      </w:r>
      <w:proofErr w:type="spellStart"/>
      <w:r w:rsidRPr="00633E4D">
        <w:rPr>
          <w:i/>
          <w:color w:val="000000"/>
          <w:sz w:val="16"/>
          <w:szCs w:val="16"/>
          <w:lang w:val="en-GB"/>
        </w:rPr>
        <w:t>Zvolen</w:t>
      </w:r>
      <w:proofErr w:type="spellEnd"/>
      <w:r w:rsidRPr="00633E4D">
        <w:rPr>
          <w:i/>
          <w:color w:val="000000"/>
          <w:sz w:val="16"/>
          <w:szCs w:val="16"/>
          <w:lang w:val="en-GB"/>
        </w:rPr>
        <w:t>, Slovakia</w:t>
      </w:r>
      <w:r w:rsidRPr="00633E4D">
        <w:rPr>
          <w:rFonts w:ascii="Roboto" w:eastAsia="Roboto" w:hAnsi="Roboto" w:cs="Roboto"/>
          <w:i/>
          <w:sz w:val="16"/>
          <w:szCs w:val="16"/>
          <w:highlight w:val="white"/>
          <w:lang w:val="en-GB"/>
        </w:rPr>
        <w:t>; svitok@tuzvo.sk</w:t>
      </w:r>
    </w:p>
    <w:p w14:paraId="5234FBDB" w14:textId="77777777" w:rsidR="001F4FA8" w:rsidRPr="00633E4D" w:rsidRDefault="00A318A0">
      <w:pPr>
        <w:shd w:val="clear" w:color="auto" w:fill="FFFFFF"/>
        <w:spacing w:line="480" w:lineRule="auto"/>
        <w:rPr>
          <w:i/>
          <w:sz w:val="16"/>
          <w:szCs w:val="18"/>
          <w:lang w:val="en-GB"/>
        </w:rPr>
      </w:pPr>
      <w:r w:rsidRPr="00633E4D">
        <w:rPr>
          <w:i/>
          <w:sz w:val="16"/>
          <w:szCs w:val="18"/>
          <w:highlight w:val="white"/>
          <w:lang w:val="en-GB"/>
        </w:rPr>
        <w:t>6</w:t>
      </w:r>
      <w:r w:rsidR="004256BE" w:rsidRPr="00633E4D">
        <w:rPr>
          <w:i/>
          <w:sz w:val="16"/>
          <w:szCs w:val="18"/>
          <w:highlight w:val="white"/>
          <w:lang w:val="en-GB"/>
        </w:rPr>
        <w:t xml:space="preserve">. Department of Ecosystem Biology, Faculty of Science, University of South Bohemia in </w:t>
      </w:r>
      <w:proofErr w:type="spellStart"/>
      <w:r w:rsidRPr="00633E4D">
        <w:rPr>
          <w:rFonts w:ascii="Roboto" w:eastAsia="Roboto" w:hAnsi="Roboto" w:cs="Roboto"/>
          <w:i/>
          <w:sz w:val="16"/>
          <w:szCs w:val="18"/>
          <w:highlight w:val="white"/>
          <w:lang w:val="en-GB"/>
        </w:rPr>
        <w:t>České</w:t>
      </w:r>
      <w:proofErr w:type="spellEnd"/>
      <w:r w:rsidRPr="00633E4D">
        <w:rPr>
          <w:rFonts w:ascii="Roboto" w:eastAsia="Roboto" w:hAnsi="Roboto" w:cs="Roboto"/>
          <w:i/>
          <w:sz w:val="16"/>
          <w:szCs w:val="18"/>
          <w:highlight w:val="white"/>
          <w:lang w:val="en-GB"/>
        </w:rPr>
        <w:t xml:space="preserve"> </w:t>
      </w:r>
      <w:proofErr w:type="spellStart"/>
      <w:r w:rsidRPr="00633E4D">
        <w:rPr>
          <w:rFonts w:ascii="Roboto" w:eastAsia="Roboto" w:hAnsi="Roboto" w:cs="Roboto"/>
          <w:i/>
          <w:sz w:val="16"/>
          <w:szCs w:val="18"/>
          <w:highlight w:val="white"/>
          <w:lang w:val="en-GB"/>
        </w:rPr>
        <w:t>Budějovice</w:t>
      </w:r>
      <w:proofErr w:type="spellEnd"/>
      <w:r w:rsidR="004256BE" w:rsidRPr="00633E4D">
        <w:rPr>
          <w:i/>
          <w:sz w:val="16"/>
          <w:szCs w:val="18"/>
          <w:highlight w:val="white"/>
          <w:lang w:val="en-GB"/>
        </w:rPr>
        <w:t xml:space="preserve">, </w:t>
      </w:r>
      <w:proofErr w:type="spellStart"/>
      <w:r w:rsidR="004256BE" w:rsidRPr="00633E4D">
        <w:rPr>
          <w:rFonts w:ascii="Roboto" w:eastAsia="Roboto" w:hAnsi="Roboto" w:cs="Roboto"/>
          <w:i/>
          <w:sz w:val="16"/>
          <w:szCs w:val="18"/>
          <w:highlight w:val="white"/>
          <w:lang w:val="en-GB"/>
        </w:rPr>
        <w:t>Branišovská</w:t>
      </w:r>
      <w:proofErr w:type="spellEnd"/>
      <w:r w:rsidR="004256BE" w:rsidRPr="00633E4D">
        <w:rPr>
          <w:rFonts w:ascii="Roboto" w:eastAsia="Roboto" w:hAnsi="Roboto" w:cs="Roboto"/>
          <w:i/>
          <w:sz w:val="16"/>
          <w:szCs w:val="18"/>
          <w:highlight w:val="white"/>
          <w:lang w:val="en-GB"/>
        </w:rPr>
        <w:t xml:space="preserve"> 1760, 370 05 </w:t>
      </w:r>
      <w:proofErr w:type="spellStart"/>
      <w:r w:rsidR="004256BE" w:rsidRPr="00633E4D">
        <w:rPr>
          <w:rFonts w:ascii="Roboto" w:eastAsia="Roboto" w:hAnsi="Roboto" w:cs="Roboto"/>
          <w:i/>
          <w:sz w:val="16"/>
          <w:szCs w:val="18"/>
          <w:highlight w:val="white"/>
          <w:lang w:val="en-GB"/>
        </w:rPr>
        <w:t>České</w:t>
      </w:r>
      <w:proofErr w:type="spellEnd"/>
      <w:r w:rsidR="004256BE" w:rsidRPr="00633E4D">
        <w:rPr>
          <w:rFonts w:ascii="Roboto" w:eastAsia="Roboto" w:hAnsi="Roboto" w:cs="Roboto"/>
          <w:i/>
          <w:sz w:val="16"/>
          <w:szCs w:val="18"/>
          <w:highlight w:val="white"/>
          <w:lang w:val="en-GB"/>
        </w:rPr>
        <w:t xml:space="preserve"> </w:t>
      </w:r>
      <w:proofErr w:type="spellStart"/>
      <w:r w:rsidR="004256BE" w:rsidRPr="00633E4D">
        <w:rPr>
          <w:rFonts w:ascii="Roboto" w:eastAsia="Roboto" w:hAnsi="Roboto" w:cs="Roboto"/>
          <w:i/>
          <w:sz w:val="16"/>
          <w:szCs w:val="18"/>
          <w:highlight w:val="white"/>
          <w:lang w:val="en-GB"/>
        </w:rPr>
        <w:t>Budějovice</w:t>
      </w:r>
      <w:proofErr w:type="spellEnd"/>
    </w:p>
    <w:p w14:paraId="55AEEACE" w14:textId="77777777" w:rsidR="001F4FA8" w:rsidRPr="00633E4D" w:rsidRDefault="00A318A0">
      <w:pPr>
        <w:shd w:val="clear" w:color="auto" w:fill="FFFFFF"/>
        <w:spacing w:line="480" w:lineRule="auto"/>
        <w:rPr>
          <w:color w:val="000000"/>
          <w:sz w:val="20"/>
          <w:lang w:val="en-GB"/>
        </w:rPr>
      </w:pPr>
      <w:r w:rsidRPr="00633E4D">
        <w:rPr>
          <w:i/>
          <w:sz w:val="16"/>
          <w:szCs w:val="18"/>
          <w:lang w:val="en-GB"/>
        </w:rPr>
        <w:t>7</w:t>
      </w:r>
      <w:r w:rsidR="004256BE" w:rsidRPr="00633E4D">
        <w:rPr>
          <w:i/>
          <w:color w:val="000000"/>
          <w:sz w:val="16"/>
          <w:szCs w:val="18"/>
          <w:lang w:val="en-GB"/>
        </w:rPr>
        <w:t>. Department of Geography and Planning, University of Liverpool, Roxby Building, Liverpool, L69 7ZT, United Kingdom; R.C.Chiverrell@liverpool.ac.uk; karen.hal</w:t>
      </w:r>
      <w:r w:rsidR="004256BE" w:rsidRPr="00633E4D">
        <w:rPr>
          <w:i/>
          <w:sz w:val="16"/>
          <w:szCs w:val="18"/>
          <w:lang w:val="en-GB"/>
        </w:rPr>
        <w:t>sall@gmail.com</w:t>
      </w:r>
    </w:p>
    <w:p w14:paraId="3272D068" w14:textId="77777777" w:rsidR="001F4FA8" w:rsidRPr="00633E4D" w:rsidRDefault="00A318A0">
      <w:pPr>
        <w:shd w:val="clear" w:color="auto" w:fill="FFFFFF"/>
        <w:spacing w:line="480" w:lineRule="auto"/>
        <w:rPr>
          <w:color w:val="000000"/>
          <w:sz w:val="20"/>
          <w:lang w:val="en-GB"/>
        </w:rPr>
      </w:pPr>
      <w:r w:rsidRPr="00633E4D">
        <w:rPr>
          <w:i/>
          <w:sz w:val="16"/>
          <w:szCs w:val="18"/>
          <w:lang w:val="en-GB"/>
        </w:rPr>
        <w:t>8</w:t>
      </w:r>
      <w:r w:rsidR="004256BE" w:rsidRPr="00633E4D">
        <w:rPr>
          <w:i/>
          <w:color w:val="000000"/>
          <w:sz w:val="16"/>
          <w:szCs w:val="18"/>
          <w:lang w:val="en-GB"/>
        </w:rPr>
        <w:t xml:space="preserve">. Faculty of Forestry, Technical University in </w:t>
      </w:r>
      <w:proofErr w:type="spellStart"/>
      <w:r w:rsidR="004256BE" w:rsidRPr="00633E4D">
        <w:rPr>
          <w:i/>
          <w:color w:val="000000"/>
          <w:sz w:val="16"/>
          <w:szCs w:val="18"/>
          <w:lang w:val="en-GB"/>
        </w:rPr>
        <w:t>Zvolen</w:t>
      </w:r>
      <w:proofErr w:type="spellEnd"/>
      <w:r w:rsidR="004256BE" w:rsidRPr="00633E4D">
        <w:rPr>
          <w:i/>
          <w:color w:val="000000"/>
          <w:sz w:val="16"/>
          <w:szCs w:val="18"/>
          <w:lang w:val="en-GB"/>
        </w:rPr>
        <w:t>,</w:t>
      </w:r>
      <w:r w:rsidR="004256BE" w:rsidRPr="00633E4D">
        <w:rPr>
          <w:i/>
          <w:color w:val="000000"/>
          <w:sz w:val="20"/>
          <w:lang w:val="en-GB"/>
        </w:rPr>
        <w:t xml:space="preserve"> </w:t>
      </w:r>
      <w:r w:rsidR="004256BE" w:rsidRPr="00633E4D">
        <w:rPr>
          <w:i/>
          <w:color w:val="000000"/>
          <w:sz w:val="16"/>
          <w:szCs w:val="18"/>
          <w:lang w:val="en-GB"/>
        </w:rPr>
        <w:t xml:space="preserve">Ul. T. G. </w:t>
      </w:r>
      <w:proofErr w:type="spellStart"/>
      <w:r w:rsidR="004256BE" w:rsidRPr="00633E4D">
        <w:rPr>
          <w:i/>
          <w:color w:val="000000"/>
          <w:sz w:val="16"/>
          <w:szCs w:val="18"/>
          <w:lang w:val="en-GB"/>
        </w:rPr>
        <w:t>Masaryka</w:t>
      </w:r>
      <w:proofErr w:type="spellEnd"/>
      <w:r w:rsidR="004256BE" w:rsidRPr="00633E4D">
        <w:rPr>
          <w:i/>
          <w:color w:val="000000"/>
          <w:sz w:val="16"/>
          <w:szCs w:val="18"/>
          <w:lang w:val="en-GB"/>
        </w:rPr>
        <w:t xml:space="preserve"> 24, 960 01 </w:t>
      </w:r>
      <w:proofErr w:type="spellStart"/>
      <w:r w:rsidR="004256BE" w:rsidRPr="00633E4D">
        <w:rPr>
          <w:i/>
          <w:color w:val="000000"/>
          <w:sz w:val="16"/>
          <w:szCs w:val="18"/>
          <w:lang w:val="en-GB"/>
        </w:rPr>
        <w:t>Zvolen</w:t>
      </w:r>
      <w:proofErr w:type="spellEnd"/>
      <w:r w:rsidR="004256BE" w:rsidRPr="00633E4D">
        <w:rPr>
          <w:i/>
          <w:color w:val="000000"/>
          <w:sz w:val="16"/>
          <w:szCs w:val="18"/>
          <w:lang w:val="en-GB"/>
        </w:rPr>
        <w:t>, Slovakia</w:t>
      </w:r>
    </w:p>
    <w:p w14:paraId="79B1EB03" w14:textId="77777777" w:rsidR="001F4FA8" w:rsidRPr="00633E4D" w:rsidRDefault="004256BE">
      <w:pPr>
        <w:shd w:val="clear" w:color="auto" w:fill="FFFFFF"/>
        <w:spacing w:line="480" w:lineRule="auto"/>
        <w:rPr>
          <w:color w:val="000000"/>
          <w:sz w:val="20"/>
          <w:lang w:val="en-GB"/>
        </w:rPr>
      </w:pPr>
      <w:r w:rsidRPr="00633E4D">
        <w:rPr>
          <w:i/>
          <w:color w:val="000000"/>
          <w:sz w:val="16"/>
          <w:szCs w:val="18"/>
          <w:lang w:val="en-GB"/>
        </w:rPr>
        <w:t>p.fleischersr@gmail.com</w:t>
      </w:r>
    </w:p>
    <w:p w14:paraId="3991CC00" w14:textId="77777777" w:rsidR="001F4FA8" w:rsidRPr="00633E4D" w:rsidRDefault="00A318A0">
      <w:pPr>
        <w:shd w:val="clear" w:color="auto" w:fill="FFFFFF"/>
        <w:spacing w:line="480" w:lineRule="auto"/>
        <w:rPr>
          <w:color w:val="000000"/>
          <w:sz w:val="20"/>
          <w:lang w:val="en-GB"/>
        </w:rPr>
      </w:pPr>
      <w:r w:rsidRPr="00633E4D">
        <w:rPr>
          <w:i/>
          <w:sz w:val="16"/>
          <w:szCs w:val="18"/>
          <w:lang w:val="en-GB"/>
        </w:rPr>
        <w:t>9</w:t>
      </w:r>
      <w:r w:rsidR="004256BE" w:rsidRPr="00633E4D">
        <w:rPr>
          <w:i/>
          <w:color w:val="000000"/>
          <w:sz w:val="16"/>
          <w:szCs w:val="18"/>
          <w:lang w:val="en-GB"/>
        </w:rPr>
        <w:t xml:space="preserve">. State Forest of TANAP, </w:t>
      </w:r>
      <w:proofErr w:type="spellStart"/>
      <w:r w:rsidR="004256BE" w:rsidRPr="00633E4D">
        <w:rPr>
          <w:i/>
          <w:color w:val="000000"/>
          <w:sz w:val="16"/>
          <w:szCs w:val="18"/>
          <w:lang w:val="en-GB"/>
        </w:rPr>
        <w:t>Tatranská</w:t>
      </w:r>
      <w:proofErr w:type="spellEnd"/>
      <w:r w:rsidR="004256BE" w:rsidRPr="00633E4D">
        <w:rPr>
          <w:i/>
          <w:color w:val="000000"/>
          <w:sz w:val="16"/>
          <w:szCs w:val="18"/>
          <w:lang w:val="en-GB"/>
        </w:rPr>
        <w:t xml:space="preserve"> </w:t>
      </w:r>
      <w:proofErr w:type="spellStart"/>
      <w:r w:rsidR="004256BE" w:rsidRPr="00633E4D">
        <w:rPr>
          <w:i/>
          <w:color w:val="000000"/>
          <w:sz w:val="16"/>
          <w:szCs w:val="18"/>
          <w:lang w:val="en-GB"/>
        </w:rPr>
        <w:t>Lomnica</w:t>
      </w:r>
      <w:proofErr w:type="spellEnd"/>
      <w:r w:rsidR="004256BE" w:rsidRPr="00633E4D">
        <w:rPr>
          <w:i/>
          <w:color w:val="000000"/>
          <w:sz w:val="16"/>
          <w:szCs w:val="18"/>
          <w:lang w:val="en-GB"/>
        </w:rPr>
        <w:t xml:space="preserve"> 64, 059 60 </w:t>
      </w:r>
      <w:proofErr w:type="spellStart"/>
      <w:r w:rsidR="004256BE" w:rsidRPr="00633E4D">
        <w:rPr>
          <w:i/>
          <w:color w:val="000000"/>
          <w:sz w:val="16"/>
          <w:szCs w:val="18"/>
          <w:lang w:val="en-GB"/>
        </w:rPr>
        <w:t>Vysoké</w:t>
      </w:r>
      <w:proofErr w:type="spellEnd"/>
      <w:r w:rsidR="004256BE" w:rsidRPr="00633E4D">
        <w:rPr>
          <w:i/>
          <w:color w:val="000000"/>
          <w:sz w:val="16"/>
          <w:szCs w:val="18"/>
          <w:lang w:val="en-GB"/>
        </w:rPr>
        <w:t xml:space="preserve"> </w:t>
      </w:r>
      <w:proofErr w:type="spellStart"/>
      <w:r w:rsidR="004256BE" w:rsidRPr="00633E4D">
        <w:rPr>
          <w:i/>
          <w:color w:val="000000"/>
          <w:sz w:val="16"/>
          <w:szCs w:val="18"/>
          <w:lang w:val="en-GB"/>
        </w:rPr>
        <w:t>Tatry-Tatranská</w:t>
      </w:r>
      <w:proofErr w:type="spellEnd"/>
      <w:r w:rsidR="004256BE" w:rsidRPr="00633E4D">
        <w:rPr>
          <w:i/>
          <w:color w:val="000000"/>
          <w:sz w:val="16"/>
          <w:szCs w:val="18"/>
          <w:lang w:val="en-GB"/>
        </w:rPr>
        <w:t xml:space="preserve"> </w:t>
      </w:r>
      <w:proofErr w:type="spellStart"/>
      <w:r w:rsidR="004256BE" w:rsidRPr="00633E4D">
        <w:rPr>
          <w:i/>
          <w:color w:val="000000"/>
          <w:sz w:val="16"/>
          <w:szCs w:val="18"/>
          <w:lang w:val="en-GB"/>
        </w:rPr>
        <w:t>Lomnica</w:t>
      </w:r>
      <w:proofErr w:type="spellEnd"/>
      <w:r w:rsidR="004256BE" w:rsidRPr="00633E4D">
        <w:rPr>
          <w:i/>
          <w:color w:val="000000"/>
          <w:sz w:val="16"/>
          <w:szCs w:val="18"/>
          <w:lang w:val="en-GB"/>
        </w:rPr>
        <w:t>, Slovakia</w:t>
      </w:r>
    </w:p>
    <w:p w14:paraId="294BE3DC" w14:textId="49751269" w:rsidR="001F4FA8" w:rsidRPr="00633E4D" w:rsidRDefault="00A318A0">
      <w:pPr>
        <w:shd w:val="clear" w:color="auto" w:fill="FFFFFF"/>
        <w:spacing w:line="480" w:lineRule="auto"/>
        <w:rPr>
          <w:color w:val="000000"/>
          <w:sz w:val="20"/>
          <w:lang w:val="en-GB"/>
        </w:rPr>
      </w:pPr>
      <w:r w:rsidRPr="00633E4D">
        <w:rPr>
          <w:i/>
          <w:sz w:val="16"/>
          <w:szCs w:val="18"/>
          <w:lang w:val="en-GB"/>
        </w:rPr>
        <w:t>10</w:t>
      </w:r>
      <w:r w:rsidR="004256BE" w:rsidRPr="00633E4D">
        <w:rPr>
          <w:i/>
          <w:color w:val="000000"/>
          <w:sz w:val="16"/>
          <w:szCs w:val="18"/>
          <w:lang w:val="en-GB"/>
        </w:rPr>
        <w:t xml:space="preserve">. Forestry and Game Management Research Institute, </w:t>
      </w:r>
      <w:proofErr w:type="spellStart"/>
      <w:r w:rsidR="004256BE" w:rsidRPr="00633E4D">
        <w:rPr>
          <w:i/>
          <w:color w:val="000000"/>
          <w:sz w:val="16"/>
          <w:szCs w:val="18"/>
          <w:lang w:val="en-GB"/>
        </w:rPr>
        <w:t>Jı́loviště-Strnady</w:t>
      </w:r>
      <w:proofErr w:type="spellEnd"/>
      <w:r w:rsidR="004256BE" w:rsidRPr="00633E4D">
        <w:rPr>
          <w:i/>
          <w:color w:val="000000"/>
          <w:sz w:val="16"/>
          <w:szCs w:val="18"/>
          <w:lang w:val="en-GB"/>
        </w:rPr>
        <w:t>, Czech</w:t>
      </w:r>
      <w:r w:rsidR="00DF664E">
        <w:rPr>
          <w:i/>
          <w:color w:val="000000"/>
          <w:sz w:val="16"/>
          <w:szCs w:val="18"/>
          <w:lang w:val="en-GB"/>
        </w:rPr>
        <w:t>ia</w:t>
      </w:r>
      <w:r w:rsidR="004256BE" w:rsidRPr="00633E4D">
        <w:rPr>
          <w:i/>
          <w:color w:val="000000"/>
          <w:sz w:val="16"/>
          <w:szCs w:val="18"/>
          <w:lang w:val="en-GB"/>
        </w:rPr>
        <w:t>; knizek@vulhm.cz</w:t>
      </w:r>
    </w:p>
    <w:p w14:paraId="5F7129D0" w14:textId="77777777" w:rsidR="001F4FA8" w:rsidRPr="00633E4D" w:rsidRDefault="004256BE">
      <w:pPr>
        <w:shd w:val="clear" w:color="auto" w:fill="FFFFFF"/>
        <w:spacing w:line="480" w:lineRule="auto"/>
        <w:rPr>
          <w:color w:val="000000"/>
          <w:sz w:val="20"/>
          <w:lang w:val="en-GB"/>
        </w:rPr>
      </w:pPr>
      <w:r w:rsidRPr="00633E4D">
        <w:rPr>
          <w:i/>
          <w:sz w:val="16"/>
          <w:szCs w:val="18"/>
          <w:lang w:val="en-GB"/>
        </w:rPr>
        <w:t>1</w:t>
      </w:r>
      <w:r w:rsidR="00A318A0" w:rsidRPr="00633E4D">
        <w:rPr>
          <w:i/>
          <w:sz w:val="16"/>
          <w:szCs w:val="18"/>
          <w:lang w:val="en-GB"/>
        </w:rPr>
        <w:t>1</w:t>
      </w:r>
      <w:r w:rsidRPr="00633E4D">
        <w:rPr>
          <w:i/>
          <w:color w:val="000000"/>
          <w:sz w:val="16"/>
          <w:szCs w:val="18"/>
          <w:lang w:val="en-GB"/>
        </w:rPr>
        <w:t>. Department of Geography and Environmental Science, Liverpool Hope University,</w:t>
      </w:r>
      <w:r w:rsidRPr="00633E4D">
        <w:rPr>
          <w:i/>
          <w:color w:val="000000"/>
          <w:sz w:val="20"/>
          <w:lang w:val="en-GB"/>
        </w:rPr>
        <w:t xml:space="preserve"> </w:t>
      </w:r>
      <w:r w:rsidRPr="00633E4D">
        <w:rPr>
          <w:i/>
          <w:color w:val="000000"/>
          <w:sz w:val="16"/>
          <w:szCs w:val="18"/>
          <w:lang w:val="en-GB"/>
        </w:rPr>
        <w:t>Hope Park, Liverpool L16 9JD, United Kingdom; clearj@hope.ac.uk</w:t>
      </w:r>
    </w:p>
    <w:p w14:paraId="135E07ED" w14:textId="0C7DBBBA" w:rsidR="001F4FA8" w:rsidRPr="00446C2B" w:rsidRDefault="00446C2B">
      <w:pPr>
        <w:shd w:val="clear" w:color="auto" w:fill="FFFFFF"/>
        <w:spacing w:line="480" w:lineRule="auto"/>
        <w:rPr>
          <w:sz w:val="20"/>
          <w:szCs w:val="20"/>
          <w:lang w:val="en-GB"/>
        </w:rPr>
      </w:pPr>
      <w:r w:rsidRPr="00446C2B">
        <w:rPr>
          <w:sz w:val="20"/>
          <w:szCs w:val="20"/>
          <w:lang w:val="en-GB"/>
        </w:rPr>
        <w:t>* Corresponding author: nick.schafstall@gmail.com</w:t>
      </w:r>
    </w:p>
    <w:p w14:paraId="7C912C36" w14:textId="77777777" w:rsidR="00446C2B" w:rsidRPr="00633E4D" w:rsidRDefault="00446C2B">
      <w:pPr>
        <w:shd w:val="clear" w:color="auto" w:fill="FFFFFF"/>
        <w:spacing w:line="480" w:lineRule="auto"/>
        <w:rPr>
          <w:lang w:val="en-GB"/>
        </w:rPr>
      </w:pPr>
    </w:p>
    <w:p w14:paraId="1962D023" w14:textId="77777777" w:rsidR="001F4FA8" w:rsidRPr="00633E4D" w:rsidRDefault="004256BE">
      <w:pPr>
        <w:spacing w:line="480" w:lineRule="auto"/>
        <w:rPr>
          <w:lang w:val="en-GB"/>
        </w:rPr>
      </w:pPr>
      <w:bookmarkStart w:id="1" w:name="_30j0zll" w:colFirst="0" w:colLast="0"/>
      <w:bookmarkEnd w:id="1"/>
      <w:r w:rsidRPr="00633E4D">
        <w:rPr>
          <w:lang w:val="en-GB"/>
        </w:rPr>
        <w:t xml:space="preserve">Keywords: Disturbance history; Bark beetle outbreaks; Fire; </w:t>
      </w:r>
      <w:r w:rsidR="0004696C" w:rsidRPr="00633E4D">
        <w:rPr>
          <w:lang w:val="en-GB"/>
        </w:rPr>
        <w:t xml:space="preserve">Fossil proxies; </w:t>
      </w:r>
      <w:r w:rsidRPr="00633E4D">
        <w:rPr>
          <w:lang w:val="en-GB"/>
        </w:rPr>
        <w:t>Ecosystem services; Central Europe; High Tatra Mountains</w:t>
      </w:r>
    </w:p>
    <w:p w14:paraId="3DFCB99F" w14:textId="77777777" w:rsidR="00B04E8C" w:rsidRDefault="00B04E8C">
      <w:pPr>
        <w:spacing w:line="480" w:lineRule="auto"/>
        <w:rPr>
          <w:b/>
          <w:lang w:val="en-GB"/>
        </w:rPr>
      </w:pPr>
    </w:p>
    <w:p w14:paraId="7ED79BAA" w14:textId="678D9792" w:rsidR="001F4FA8" w:rsidRPr="00633E4D" w:rsidRDefault="004256BE">
      <w:pPr>
        <w:spacing w:line="480" w:lineRule="auto"/>
        <w:rPr>
          <w:b/>
          <w:lang w:val="en-GB"/>
        </w:rPr>
      </w:pPr>
      <w:r w:rsidRPr="00633E4D">
        <w:rPr>
          <w:b/>
          <w:lang w:val="en-GB"/>
        </w:rPr>
        <w:t>Abstract</w:t>
      </w:r>
    </w:p>
    <w:p w14:paraId="307BB781" w14:textId="4E1DEB33" w:rsidR="00F846B5" w:rsidRPr="00633E4D" w:rsidRDefault="004256BE" w:rsidP="005E1F10">
      <w:pPr>
        <w:spacing w:line="480" w:lineRule="auto"/>
        <w:jc w:val="both"/>
        <w:rPr>
          <w:lang w:val="en-GB"/>
        </w:rPr>
      </w:pPr>
      <w:r w:rsidRPr="00633E4D">
        <w:rPr>
          <w:lang w:val="en-GB"/>
        </w:rPr>
        <w:t xml:space="preserve">Temperate </w:t>
      </w:r>
      <w:r w:rsidR="006E23A8">
        <w:rPr>
          <w:lang w:val="en-GB"/>
        </w:rPr>
        <w:t xml:space="preserve">mountain </w:t>
      </w:r>
      <w:r w:rsidRPr="00633E4D">
        <w:rPr>
          <w:lang w:val="en-GB"/>
        </w:rPr>
        <w:t xml:space="preserve">forests </w:t>
      </w:r>
      <w:r w:rsidR="005256CF" w:rsidRPr="00633E4D">
        <w:rPr>
          <w:lang w:val="en-GB"/>
        </w:rPr>
        <w:t xml:space="preserve">have </w:t>
      </w:r>
      <w:r w:rsidR="006363FD">
        <w:rPr>
          <w:lang w:val="en-GB"/>
        </w:rPr>
        <w:t>experienced an increase in</w:t>
      </w:r>
      <w:r w:rsidRPr="00633E4D">
        <w:rPr>
          <w:lang w:val="en-GB"/>
        </w:rPr>
        <w:t xml:space="preserve"> frequency and severity of natural disturbance</w:t>
      </w:r>
      <w:r w:rsidR="005256CF" w:rsidRPr="00633E4D">
        <w:rPr>
          <w:lang w:val="en-GB"/>
        </w:rPr>
        <w:t>s (e.g.</w:t>
      </w:r>
      <w:r w:rsidR="00A40691" w:rsidRPr="00633E4D">
        <w:rPr>
          <w:lang w:val="en-GB"/>
        </w:rPr>
        <w:t>,</w:t>
      </w:r>
      <w:r w:rsidR="005256CF" w:rsidRPr="00633E4D">
        <w:rPr>
          <w:lang w:val="en-GB"/>
        </w:rPr>
        <w:t xml:space="preserve"> </w:t>
      </w:r>
      <w:r w:rsidRPr="00633E4D">
        <w:rPr>
          <w:lang w:val="en-GB"/>
        </w:rPr>
        <w:t>droughts, fires, windstorms and insect outbreaks</w:t>
      </w:r>
      <w:r w:rsidR="005256CF" w:rsidRPr="00633E4D">
        <w:rPr>
          <w:lang w:val="en-GB"/>
        </w:rPr>
        <w:t>)</w:t>
      </w:r>
      <w:r w:rsidR="006363FD">
        <w:rPr>
          <w:lang w:val="en-GB"/>
        </w:rPr>
        <w:t xml:space="preserve"> in recent decades due to climate and environmental change</w:t>
      </w:r>
      <w:r w:rsidRPr="00633E4D">
        <w:rPr>
          <w:lang w:val="en-GB"/>
        </w:rPr>
        <w:t xml:space="preserve">. </w:t>
      </w:r>
      <w:r w:rsidR="004115A9" w:rsidRPr="00633E4D">
        <w:rPr>
          <w:lang w:val="en-GB"/>
        </w:rPr>
        <w:t>O</w:t>
      </w:r>
      <w:r w:rsidR="005256CF" w:rsidRPr="00633E4D">
        <w:rPr>
          <w:lang w:val="en-GB"/>
        </w:rPr>
        <w:t xml:space="preserve">utbreaks of </w:t>
      </w:r>
      <w:r w:rsidRPr="00633E4D">
        <w:rPr>
          <w:lang w:val="en-GB"/>
        </w:rPr>
        <w:t>bark beetle</w:t>
      </w:r>
      <w:r w:rsidR="005256CF" w:rsidRPr="00633E4D">
        <w:rPr>
          <w:lang w:val="en-GB"/>
        </w:rPr>
        <w:t>s</w:t>
      </w:r>
      <w:r w:rsidRPr="00633E4D">
        <w:rPr>
          <w:lang w:val="en-GB"/>
        </w:rPr>
        <w:t xml:space="preserve"> have caused significant dieback of conifer </w:t>
      </w:r>
      <w:r w:rsidR="006E23A8">
        <w:rPr>
          <w:lang w:val="en-GB"/>
        </w:rPr>
        <w:t>forests</w:t>
      </w:r>
      <w:r w:rsidRPr="00633E4D">
        <w:rPr>
          <w:lang w:val="en-GB"/>
        </w:rPr>
        <w:t xml:space="preserve"> in Central Europe</w:t>
      </w:r>
      <w:r w:rsidR="006363FD">
        <w:rPr>
          <w:lang w:val="en-GB"/>
        </w:rPr>
        <w:t xml:space="preserve"> and </w:t>
      </w:r>
      <w:r w:rsidR="006E23A8">
        <w:rPr>
          <w:lang w:val="en-GB"/>
        </w:rPr>
        <w:t>i</w:t>
      </w:r>
      <w:r w:rsidR="006363FD">
        <w:rPr>
          <w:lang w:val="en-GB"/>
        </w:rPr>
        <w:t>t is essential</w:t>
      </w:r>
      <w:r w:rsidRPr="00633E4D">
        <w:rPr>
          <w:lang w:val="en-GB"/>
        </w:rPr>
        <w:t xml:space="preserve"> to model and predict </w:t>
      </w:r>
      <w:r w:rsidR="006363FD">
        <w:rPr>
          <w:lang w:val="en-GB"/>
        </w:rPr>
        <w:t xml:space="preserve">the potential severity of </w:t>
      </w:r>
      <w:r w:rsidRPr="00633E4D">
        <w:rPr>
          <w:lang w:val="en-GB"/>
        </w:rPr>
        <w:t>future</w:t>
      </w:r>
      <w:r w:rsidR="006363FD">
        <w:rPr>
          <w:lang w:val="en-GB"/>
        </w:rPr>
        <w:t xml:space="preserve"> bark beetle outbreaks</w:t>
      </w:r>
      <w:r w:rsidRPr="00633E4D">
        <w:rPr>
          <w:lang w:val="en-GB"/>
        </w:rPr>
        <w:t xml:space="preserve">. However, to predict future bark beetle </w:t>
      </w:r>
      <w:r w:rsidR="00DF664E">
        <w:rPr>
          <w:lang w:val="en-GB"/>
        </w:rPr>
        <w:t>activity</w:t>
      </w:r>
      <w:r w:rsidRPr="00633E4D">
        <w:rPr>
          <w:lang w:val="en-GB"/>
        </w:rPr>
        <w:t xml:space="preserve">, historical baseline information is required to </w:t>
      </w:r>
      <w:r w:rsidR="005256CF" w:rsidRPr="00633E4D">
        <w:rPr>
          <w:lang w:val="en-GB"/>
        </w:rPr>
        <w:t>contextuali</w:t>
      </w:r>
      <w:r w:rsidR="004115A9" w:rsidRPr="00633E4D">
        <w:rPr>
          <w:lang w:val="en-GB"/>
        </w:rPr>
        <w:t>z</w:t>
      </w:r>
      <w:r w:rsidR="005256CF" w:rsidRPr="00633E4D">
        <w:rPr>
          <w:lang w:val="en-GB"/>
        </w:rPr>
        <w:t xml:space="preserve">e </w:t>
      </w:r>
      <w:r w:rsidRPr="00633E4D">
        <w:rPr>
          <w:lang w:val="en-GB"/>
        </w:rPr>
        <w:t>the magnitude of current and potential future outbreaks. A fossil beetle record from a forest hollow in the Tatra Mountains</w:t>
      </w:r>
      <w:r w:rsidR="006363FD">
        <w:rPr>
          <w:lang w:val="en-GB"/>
        </w:rPr>
        <w:t xml:space="preserve">, </w:t>
      </w:r>
      <w:r w:rsidRPr="00633E4D">
        <w:rPr>
          <w:lang w:val="en-GB"/>
        </w:rPr>
        <w:t>Slovakia</w:t>
      </w:r>
      <w:r w:rsidR="006363FD">
        <w:rPr>
          <w:lang w:val="en-GB"/>
        </w:rPr>
        <w:t>;</w:t>
      </w:r>
      <w:r w:rsidR="00A9539E" w:rsidRPr="00633E4D">
        <w:rPr>
          <w:lang w:val="en-GB"/>
        </w:rPr>
        <w:t xml:space="preserve"> one of the best-preserved national parks in Central Europe,</w:t>
      </w:r>
      <w:r w:rsidRPr="00633E4D">
        <w:rPr>
          <w:lang w:val="en-GB"/>
        </w:rPr>
        <w:t xml:space="preserve"> was </w:t>
      </w:r>
      <w:r w:rsidR="005256CF" w:rsidRPr="00633E4D">
        <w:rPr>
          <w:lang w:val="en-GB"/>
        </w:rPr>
        <w:t xml:space="preserve">produced </w:t>
      </w:r>
      <w:r w:rsidRPr="00633E4D">
        <w:rPr>
          <w:lang w:val="en-GB"/>
        </w:rPr>
        <w:t xml:space="preserve">to </w:t>
      </w:r>
      <w:r w:rsidR="005256CF" w:rsidRPr="00633E4D">
        <w:rPr>
          <w:lang w:val="en-GB"/>
        </w:rPr>
        <w:t xml:space="preserve">identify </w:t>
      </w:r>
      <w:r w:rsidRPr="00633E4D">
        <w:rPr>
          <w:lang w:val="en-GB"/>
        </w:rPr>
        <w:t xml:space="preserve">insect outbreaks during the last millennia. </w:t>
      </w:r>
      <w:r w:rsidR="00B04E8C">
        <w:rPr>
          <w:lang w:val="en-GB"/>
        </w:rPr>
        <w:t>Sub</w:t>
      </w:r>
      <w:r w:rsidR="00246332">
        <w:rPr>
          <w:lang w:val="en-GB"/>
        </w:rPr>
        <w:t>-</w:t>
      </w:r>
      <w:r w:rsidR="00B04E8C">
        <w:rPr>
          <w:lang w:val="en-GB"/>
        </w:rPr>
        <w:t>fossil b</w:t>
      </w:r>
      <w:r w:rsidRPr="00633E4D">
        <w:rPr>
          <w:lang w:val="en-GB"/>
        </w:rPr>
        <w:t>ark beetle</w:t>
      </w:r>
      <w:r w:rsidR="00B04E8C">
        <w:rPr>
          <w:lang w:val="en-GB"/>
        </w:rPr>
        <w:t xml:space="preserve"> remains</w:t>
      </w:r>
      <w:r w:rsidRPr="00633E4D">
        <w:rPr>
          <w:lang w:val="en-GB"/>
        </w:rPr>
        <w:t xml:space="preserve"> </w:t>
      </w:r>
      <w:r w:rsidR="005256CF" w:rsidRPr="00633E4D">
        <w:rPr>
          <w:lang w:val="en-GB"/>
        </w:rPr>
        <w:t>were</w:t>
      </w:r>
      <w:r w:rsidRPr="00633E4D">
        <w:rPr>
          <w:lang w:val="en-GB"/>
        </w:rPr>
        <w:t xml:space="preserve"> compared </w:t>
      </w:r>
      <w:r w:rsidR="005256CF" w:rsidRPr="00633E4D">
        <w:rPr>
          <w:lang w:val="en-GB"/>
        </w:rPr>
        <w:t xml:space="preserve">with </w:t>
      </w:r>
      <w:r w:rsidR="006363FD">
        <w:rPr>
          <w:lang w:val="en-GB"/>
        </w:rPr>
        <w:t>parallel</w:t>
      </w:r>
      <w:r w:rsidR="005256CF" w:rsidRPr="00633E4D">
        <w:rPr>
          <w:lang w:val="en-GB"/>
        </w:rPr>
        <w:t xml:space="preserve"> </w:t>
      </w:r>
      <w:r w:rsidRPr="00633E4D">
        <w:rPr>
          <w:lang w:val="en-GB"/>
        </w:rPr>
        <w:t>pollen and charcoa</w:t>
      </w:r>
      <w:r w:rsidR="006E23A8">
        <w:rPr>
          <w:lang w:val="en-GB"/>
        </w:rPr>
        <w:t>l</w:t>
      </w:r>
      <w:r w:rsidRPr="00633E4D">
        <w:rPr>
          <w:lang w:val="en-GB"/>
        </w:rPr>
        <w:t xml:space="preserve"> to assess </w:t>
      </w:r>
      <w:r w:rsidR="005256CF" w:rsidRPr="00633E4D">
        <w:rPr>
          <w:lang w:val="en-GB"/>
        </w:rPr>
        <w:t>whether</w:t>
      </w:r>
      <w:r w:rsidRPr="00633E4D">
        <w:rPr>
          <w:lang w:val="en-GB"/>
        </w:rPr>
        <w:t xml:space="preserve"> peaks in conifer bark beetle remains </w:t>
      </w:r>
      <w:r w:rsidR="005256CF" w:rsidRPr="00633E4D">
        <w:rPr>
          <w:lang w:val="en-GB"/>
        </w:rPr>
        <w:t xml:space="preserve">correspond with indications of disturbance </w:t>
      </w:r>
      <w:r w:rsidRPr="00633E4D">
        <w:rPr>
          <w:lang w:val="en-GB"/>
        </w:rPr>
        <w:t xml:space="preserve">documented in historical </w:t>
      </w:r>
      <w:r w:rsidR="006363FD">
        <w:rPr>
          <w:lang w:val="en-GB"/>
        </w:rPr>
        <w:t xml:space="preserve">or sedimentary fossil </w:t>
      </w:r>
      <w:r w:rsidRPr="00633E4D">
        <w:rPr>
          <w:lang w:val="en-GB"/>
        </w:rPr>
        <w:t>records. Three peaks in bark beetle remains were detected</w:t>
      </w:r>
      <w:r w:rsidR="006363FD">
        <w:rPr>
          <w:lang w:val="en-GB"/>
        </w:rPr>
        <w:t xml:space="preserve"> (1) post-20</w:t>
      </w:r>
      <w:r w:rsidR="006E23A8">
        <w:rPr>
          <w:lang w:val="en-GB"/>
        </w:rPr>
        <w:t>0</w:t>
      </w:r>
      <w:r w:rsidR="006363FD">
        <w:rPr>
          <w:lang w:val="en-GB"/>
        </w:rPr>
        <w:t>4, (2) AD 1140 – 1440, and (3) AD 930 – 1030.</w:t>
      </w:r>
      <w:r w:rsidRPr="00633E4D">
        <w:rPr>
          <w:lang w:val="en-GB"/>
        </w:rPr>
        <w:t xml:space="preserve"> </w:t>
      </w:r>
      <w:r w:rsidR="006363FD">
        <w:rPr>
          <w:lang w:val="en-GB"/>
        </w:rPr>
        <w:t xml:space="preserve">The </w:t>
      </w:r>
      <w:r w:rsidRPr="00633E4D">
        <w:rPr>
          <w:lang w:val="en-GB"/>
        </w:rPr>
        <w:t>abundan</w:t>
      </w:r>
      <w:r w:rsidR="006E23A8">
        <w:rPr>
          <w:lang w:val="en-GB"/>
        </w:rPr>
        <w:t>ce</w:t>
      </w:r>
      <w:r w:rsidRPr="00633E4D">
        <w:rPr>
          <w:lang w:val="en-GB"/>
        </w:rPr>
        <w:t xml:space="preserve"> </w:t>
      </w:r>
      <w:r w:rsidR="006363FD">
        <w:rPr>
          <w:lang w:val="en-GB"/>
        </w:rPr>
        <w:t xml:space="preserve">of </w:t>
      </w:r>
      <w:r w:rsidRPr="00633E4D">
        <w:rPr>
          <w:lang w:val="en-GB"/>
        </w:rPr>
        <w:t xml:space="preserve">species </w:t>
      </w:r>
      <w:proofErr w:type="spellStart"/>
      <w:r w:rsidRPr="00633E4D">
        <w:rPr>
          <w:i/>
          <w:lang w:val="en-GB"/>
        </w:rPr>
        <w:t>Pityogenes</w:t>
      </w:r>
      <w:proofErr w:type="spellEnd"/>
      <w:r w:rsidRPr="00633E4D">
        <w:rPr>
          <w:i/>
          <w:lang w:val="en-GB"/>
        </w:rPr>
        <w:t xml:space="preserve"> </w:t>
      </w:r>
      <w:proofErr w:type="spellStart"/>
      <w:r w:rsidRPr="00633E4D">
        <w:rPr>
          <w:i/>
          <w:lang w:val="en-GB"/>
        </w:rPr>
        <w:t>chalcographus</w:t>
      </w:r>
      <w:proofErr w:type="spellEnd"/>
      <w:r w:rsidRPr="00633E4D">
        <w:rPr>
          <w:lang w:val="en-GB"/>
        </w:rPr>
        <w:t xml:space="preserve"> and </w:t>
      </w:r>
      <w:proofErr w:type="spellStart"/>
      <w:r w:rsidRPr="00633E4D">
        <w:rPr>
          <w:i/>
          <w:lang w:val="en-GB"/>
        </w:rPr>
        <w:t>Pityophthorus</w:t>
      </w:r>
      <w:proofErr w:type="spellEnd"/>
      <w:r w:rsidRPr="00633E4D">
        <w:rPr>
          <w:i/>
          <w:lang w:val="en-GB"/>
        </w:rPr>
        <w:t xml:space="preserve"> </w:t>
      </w:r>
      <w:proofErr w:type="spellStart"/>
      <w:r w:rsidRPr="00633E4D">
        <w:rPr>
          <w:i/>
          <w:lang w:val="en-GB"/>
        </w:rPr>
        <w:t>pityographus</w:t>
      </w:r>
      <w:proofErr w:type="spellEnd"/>
      <w:r w:rsidRPr="00633E4D">
        <w:rPr>
          <w:lang w:val="en-GB"/>
        </w:rPr>
        <w:t xml:space="preserve"> </w:t>
      </w:r>
      <w:r w:rsidR="0055708F" w:rsidRPr="00633E4D">
        <w:rPr>
          <w:lang w:val="en-GB"/>
        </w:rPr>
        <w:t>in the two top samples</w:t>
      </w:r>
      <w:r w:rsidRPr="00633E4D">
        <w:rPr>
          <w:lang w:val="en-GB"/>
        </w:rPr>
        <w:t xml:space="preserve"> c</w:t>
      </w:r>
      <w:r w:rsidR="0032066E" w:rsidRPr="00633E4D">
        <w:rPr>
          <w:lang w:val="en-GB"/>
        </w:rPr>
        <w:t>an</w:t>
      </w:r>
      <w:r w:rsidR="004115A9" w:rsidRPr="00633E4D">
        <w:rPr>
          <w:lang w:val="en-GB"/>
        </w:rPr>
        <w:t xml:space="preserve"> be</w:t>
      </w:r>
      <w:r w:rsidR="0032066E" w:rsidRPr="00633E4D">
        <w:rPr>
          <w:lang w:val="en-GB"/>
        </w:rPr>
        <w:t xml:space="preserve"> linked</w:t>
      </w:r>
      <w:r w:rsidRPr="00633E4D">
        <w:rPr>
          <w:lang w:val="en-GB"/>
        </w:rPr>
        <w:t xml:space="preserve"> </w:t>
      </w:r>
      <w:r w:rsidR="0032066E" w:rsidRPr="00633E4D">
        <w:rPr>
          <w:lang w:val="en-GB"/>
        </w:rPr>
        <w:t xml:space="preserve">directly </w:t>
      </w:r>
      <w:r w:rsidRPr="00633E4D">
        <w:rPr>
          <w:lang w:val="en-GB"/>
        </w:rPr>
        <w:t>to large bark beetle outbreak</w:t>
      </w:r>
      <w:r w:rsidR="0032066E" w:rsidRPr="00633E4D">
        <w:rPr>
          <w:lang w:val="en-GB"/>
        </w:rPr>
        <w:t>s</w:t>
      </w:r>
      <w:r w:rsidRPr="00633E4D">
        <w:rPr>
          <w:lang w:val="en-GB"/>
        </w:rPr>
        <w:t xml:space="preserve"> in the High Tatra Mountains after 2004. </w:t>
      </w:r>
      <w:r w:rsidRPr="00633E4D">
        <w:rPr>
          <w:i/>
          <w:lang w:val="en-GB"/>
        </w:rPr>
        <w:t xml:space="preserve">P. </w:t>
      </w:r>
      <w:proofErr w:type="spellStart"/>
      <w:r w:rsidRPr="00633E4D">
        <w:rPr>
          <w:i/>
          <w:lang w:val="en-GB"/>
        </w:rPr>
        <w:t>chalcographus</w:t>
      </w:r>
      <w:proofErr w:type="spellEnd"/>
      <w:r w:rsidRPr="00633E4D">
        <w:rPr>
          <w:lang w:val="en-GB"/>
        </w:rPr>
        <w:t xml:space="preserve"> and </w:t>
      </w:r>
      <w:r w:rsidRPr="00633E4D">
        <w:rPr>
          <w:i/>
          <w:lang w:val="en-GB"/>
        </w:rPr>
        <w:t xml:space="preserve">P. </w:t>
      </w:r>
      <w:proofErr w:type="spellStart"/>
      <w:r w:rsidRPr="00633E4D">
        <w:rPr>
          <w:i/>
          <w:lang w:val="en-GB"/>
        </w:rPr>
        <w:t>pityographus</w:t>
      </w:r>
      <w:proofErr w:type="spellEnd"/>
      <w:r w:rsidR="006E23A8">
        <w:rPr>
          <w:iCs/>
          <w:lang w:val="en-GB"/>
        </w:rPr>
        <w:t xml:space="preserve"> are also the abundant species in the second peak (</w:t>
      </w:r>
      <w:r w:rsidR="006E23A8" w:rsidRPr="00633E4D">
        <w:rPr>
          <w:lang w:val="en-GB"/>
        </w:rPr>
        <w:t xml:space="preserve">AD 1140 </w:t>
      </w:r>
      <w:r w:rsidR="006E23A8">
        <w:rPr>
          <w:lang w:val="en-GB"/>
        </w:rPr>
        <w:t>–</w:t>
      </w:r>
      <w:r w:rsidR="006E23A8" w:rsidRPr="00633E4D">
        <w:rPr>
          <w:lang w:val="en-GB"/>
        </w:rPr>
        <w:t xml:space="preserve"> 1440</w:t>
      </w:r>
      <w:r w:rsidRPr="00633E4D">
        <w:rPr>
          <w:lang w:val="en-GB"/>
        </w:rPr>
        <w:t xml:space="preserve">) </w:t>
      </w:r>
      <w:r w:rsidR="006E23A8">
        <w:rPr>
          <w:lang w:val="en-GB"/>
        </w:rPr>
        <w:t>while the third peak</w:t>
      </w:r>
      <w:r w:rsidR="0032066E" w:rsidRPr="00633E4D">
        <w:rPr>
          <w:lang w:val="en-GB"/>
        </w:rPr>
        <w:t xml:space="preserve"> </w:t>
      </w:r>
      <w:r w:rsidR="006E23A8">
        <w:rPr>
          <w:lang w:val="en-GB"/>
        </w:rPr>
        <w:t>(</w:t>
      </w:r>
      <w:r w:rsidRPr="00633E4D">
        <w:rPr>
          <w:lang w:val="en-GB"/>
        </w:rPr>
        <w:t xml:space="preserve">AD 930 </w:t>
      </w:r>
      <w:r w:rsidR="006363FD">
        <w:rPr>
          <w:lang w:val="en-GB"/>
        </w:rPr>
        <w:t xml:space="preserve">– </w:t>
      </w:r>
      <w:r w:rsidRPr="00633E4D">
        <w:rPr>
          <w:lang w:val="en-GB"/>
        </w:rPr>
        <w:t>1</w:t>
      </w:r>
      <w:r w:rsidR="006E23A8">
        <w:rPr>
          <w:lang w:val="en-GB"/>
        </w:rPr>
        <w:t>0</w:t>
      </w:r>
      <w:r w:rsidRPr="00633E4D">
        <w:rPr>
          <w:lang w:val="en-GB"/>
        </w:rPr>
        <w:t>30</w:t>
      </w:r>
      <w:r w:rsidR="006E23A8">
        <w:rPr>
          <w:lang w:val="en-GB"/>
        </w:rPr>
        <w:t>)</w:t>
      </w:r>
      <w:r w:rsidRPr="00633E4D">
        <w:rPr>
          <w:lang w:val="en-GB"/>
        </w:rPr>
        <w:t xml:space="preserve"> </w:t>
      </w:r>
      <w:r w:rsidR="006E23A8">
        <w:rPr>
          <w:lang w:val="en-GB"/>
        </w:rPr>
        <w:t>consists of the species</w:t>
      </w:r>
      <w:r w:rsidR="0032066E" w:rsidRPr="00633E4D">
        <w:rPr>
          <w:lang w:val="en-GB"/>
        </w:rPr>
        <w:t xml:space="preserve"> </w:t>
      </w:r>
      <w:proofErr w:type="spellStart"/>
      <w:r w:rsidRPr="00633E4D">
        <w:rPr>
          <w:i/>
          <w:lang w:val="en-GB"/>
        </w:rPr>
        <w:t>Polygraphus</w:t>
      </w:r>
      <w:proofErr w:type="spellEnd"/>
      <w:r w:rsidRPr="00633E4D">
        <w:rPr>
          <w:i/>
          <w:lang w:val="en-GB"/>
        </w:rPr>
        <w:t xml:space="preserve"> </w:t>
      </w:r>
      <w:proofErr w:type="spellStart"/>
      <w:r w:rsidRPr="00633E4D">
        <w:rPr>
          <w:i/>
          <w:lang w:val="en-GB"/>
        </w:rPr>
        <w:t>poligraphus</w:t>
      </w:r>
      <w:proofErr w:type="spellEnd"/>
      <w:r w:rsidRPr="00633E4D">
        <w:rPr>
          <w:lang w:val="en-GB"/>
        </w:rPr>
        <w:t xml:space="preserve">. The most prominent conifer bark beetle in </w:t>
      </w:r>
      <w:r w:rsidR="009A7525" w:rsidRPr="00633E4D">
        <w:rPr>
          <w:lang w:val="en-GB"/>
        </w:rPr>
        <w:t>C</w:t>
      </w:r>
      <w:r w:rsidRPr="00633E4D">
        <w:rPr>
          <w:lang w:val="en-GB"/>
        </w:rPr>
        <w:t xml:space="preserve">entral Europe, </w:t>
      </w:r>
      <w:proofErr w:type="spellStart"/>
      <w:r w:rsidRPr="00633E4D">
        <w:rPr>
          <w:i/>
          <w:lang w:val="en-GB"/>
        </w:rPr>
        <w:t>Ips</w:t>
      </w:r>
      <w:proofErr w:type="spellEnd"/>
      <w:r w:rsidRPr="00633E4D">
        <w:rPr>
          <w:i/>
          <w:lang w:val="en-GB"/>
        </w:rPr>
        <w:t xml:space="preserve"> </w:t>
      </w:r>
      <w:proofErr w:type="spellStart"/>
      <w:r w:rsidRPr="00633E4D">
        <w:rPr>
          <w:i/>
          <w:lang w:val="en-GB"/>
        </w:rPr>
        <w:t>typographus</w:t>
      </w:r>
      <w:proofErr w:type="spellEnd"/>
      <w:r w:rsidRPr="00633E4D">
        <w:rPr>
          <w:lang w:val="en-GB"/>
        </w:rPr>
        <w:t xml:space="preserve">, was found </w:t>
      </w:r>
      <w:r w:rsidR="006363FD">
        <w:rPr>
          <w:lang w:val="en-GB"/>
        </w:rPr>
        <w:t xml:space="preserve">to be present </w:t>
      </w:r>
      <w:r w:rsidRPr="00633E4D">
        <w:rPr>
          <w:lang w:val="en-GB"/>
        </w:rPr>
        <w:t xml:space="preserve">in most of the samples but always </w:t>
      </w:r>
      <w:r w:rsidR="0032066E" w:rsidRPr="00633E4D">
        <w:rPr>
          <w:lang w:val="en-GB"/>
        </w:rPr>
        <w:t>at</w:t>
      </w:r>
      <w:r w:rsidRPr="00633E4D">
        <w:rPr>
          <w:lang w:val="en-GB"/>
        </w:rPr>
        <w:t xml:space="preserve"> very low numbers. It is plausible that </w:t>
      </w:r>
      <w:r w:rsidRPr="00633E4D">
        <w:rPr>
          <w:i/>
          <w:lang w:val="en-GB"/>
        </w:rPr>
        <w:t xml:space="preserve">P. </w:t>
      </w:r>
      <w:proofErr w:type="spellStart"/>
      <w:r w:rsidRPr="00633E4D">
        <w:rPr>
          <w:i/>
          <w:lang w:val="en-GB"/>
        </w:rPr>
        <w:t>chalcographus</w:t>
      </w:r>
      <w:proofErr w:type="spellEnd"/>
      <w:r w:rsidRPr="00633E4D">
        <w:rPr>
          <w:i/>
          <w:lang w:val="en-GB"/>
        </w:rPr>
        <w:t xml:space="preserve"> </w:t>
      </w:r>
      <w:r w:rsidRPr="00633E4D">
        <w:rPr>
          <w:lang w:val="en-GB"/>
        </w:rPr>
        <w:t xml:space="preserve">and </w:t>
      </w:r>
      <w:r w:rsidRPr="00633E4D">
        <w:rPr>
          <w:i/>
          <w:lang w:val="en-GB"/>
        </w:rPr>
        <w:t xml:space="preserve">P. </w:t>
      </w:r>
      <w:proofErr w:type="spellStart"/>
      <w:r w:rsidRPr="00633E4D">
        <w:rPr>
          <w:i/>
          <w:lang w:val="en-GB"/>
        </w:rPr>
        <w:t>pityographus</w:t>
      </w:r>
      <w:proofErr w:type="spellEnd"/>
      <w:r w:rsidRPr="00633E4D">
        <w:rPr>
          <w:i/>
          <w:lang w:val="en-GB"/>
        </w:rPr>
        <w:t xml:space="preserve"> </w:t>
      </w:r>
      <w:r w:rsidRPr="00633E4D">
        <w:rPr>
          <w:lang w:val="en-GB"/>
        </w:rPr>
        <w:t xml:space="preserve">fossils might be useful proxies for past conifer bark beetle outbreaks in Central Europe, as they occur together with fossils of </w:t>
      </w:r>
      <w:r w:rsidRPr="00633E4D">
        <w:rPr>
          <w:i/>
          <w:lang w:val="en-GB"/>
        </w:rPr>
        <w:t xml:space="preserve">I. </w:t>
      </w:r>
      <w:proofErr w:type="spellStart"/>
      <w:r w:rsidRPr="00633E4D">
        <w:rPr>
          <w:i/>
          <w:lang w:val="en-GB"/>
        </w:rPr>
        <w:t>typographus</w:t>
      </w:r>
      <w:proofErr w:type="spellEnd"/>
      <w:r w:rsidRPr="00633E4D">
        <w:rPr>
          <w:lang w:val="en-GB"/>
        </w:rPr>
        <w:t xml:space="preserve"> but </w:t>
      </w:r>
      <w:r w:rsidR="006363FD">
        <w:rPr>
          <w:lang w:val="en-GB"/>
        </w:rPr>
        <w:t>appear to be well-preserved</w:t>
      </w:r>
      <w:r w:rsidRPr="00633E4D">
        <w:rPr>
          <w:lang w:val="en-GB"/>
        </w:rPr>
        <w:t>. A significant correlation was found between primary bark beetles and macroscopic charcoal densities in the sediment, highlighting the complex interactions between disturbance agents</w:t>
      </w:r>
      <w:r w:rsidR="00B5518B">
        <w:rPr>
          <w:lang w:val="en-GB"/>
        </w:rPr>
        <w:t xml:space="preserve">, bark beetles and fire, </w:t>
      </w:r>
      <w:r w:rsidRPr="00633E4D">
        <w:rPr>
          <w:lang w:val="en-GB"/>
        </w:rPr>
        <w:t>in th</w:t>
      </w:r>
      <w:r w:rsidR="00B5518B">
        <w:rPr>
          <w:lang w:val="en-GB"/>
        </w:rPr>
        <w:t>is</w:t>
      </w:r>
      <w:r w:rsidRPr="00633E4D">
        <w:rPr>
          <w:lang w:val="en-GB"/>
        </w:rPr>
        <w:t xml:space="preserve"> long-term regime of natural disturbances. Our 1400-year disturbance record shows how bark beetle outbreaks </w:t>
      </w:r>
      <w:r w:rsidR="006E23A8">
        <w:rPr>
          <w:lang w:val="en-GB"/>
        </w:rPr>
        <w:t>have been</w:t>
      </w:r>
      <w:r w:rsidR="006363FD">
        <w:rPr>
          <w:lang w:val="en-GB"/>
        </w:rPr>
        <w:t xml:space="preserve"> </w:t>
      </w:r>
      <w:r w:rsidRPr="00633E4D">
        <w:rPr>
          <w:lang w:val="en-GB"/>
        </w:rPr>
        <w:t xml:space="preserve">an important component of the </w:t>
      </w:r>
      <w:r w:rsidR="0032066E" w:rsidRPr="00633E4D">
        <w:rPr>
          <w:lang w:val="en-GB"/>
        </w:rPr>
        <w:t xml:space="preserve">regional </w:t>
      </w:r>
      <w:r w:rsidR="006363FD">
        <w:rPr>
          <w:lang w:val="en-GB"/>
        </w:rPr>
        <w:t xml:space="preserve">natural </w:t>
      </w:r>
      <w:r w:rsidRPr="00633E4D">
        <w:rPr>
          <w:lang w:val="en-GB"/>
        </w:rPr>
        <w:t>disturbance regime</w:t>
      </w:r>
      <w:r w:rsidR="0032066E" w:rsidRPr="00633E4D">
        <w:rPr>
          <w:lang w:val="en-GB"/>
        </w:rPr>
        <w:t xml:space="preserve"> for </w:t>
      </w:r>
      <w:r w:rsidR="006E23A8">
        <w:rPr>
          <w:lang w:val="en-GB"/>
        </w:rPr>
        <w:t xml:space="preserve">over </w:t>
      </w:r>
      <w:r w:rsidR="0032066E" w:rsidRPr="00633E4D">
        <w:rPr>
          <w:lang w:val="en-GB"/>
        </w:rPr>
        <w:t>a millennium</w:t>
      </w:r>
      <w:r w:rsidRPr="00633E4D">
        <w:rPr>
          <w:lang w:val="en-GB"/>
        </w:rPr>
        <w:t xml:space="preserve"> and </w:t>
      </w:r>
      <w:r w:rsidR="00B5518B">
        <w:rPr>
          <w:lang w:val="en-GB"/>
        </w:rPr>
        <w:t xml:space="preserve">have </w:t>
      </w:r>
      <w:r w:rsidR="0032066E" w:rsidRPr="00633E4D">
        <w:rPr>
          <w:lang w:val="en-GB"/>
        </w:rPr>
        <w:t xml:space="preserve">intensified with </w:t>
      </w:r>
      <w:r w:rsidR="0032066E" w:rsidRPr="00633E4D">
        <w:rPr>
          <w:lang w:val="en-GB"/>
        </w:rPr>
        <w:lastRenderedPageBreak/>
        <w:t xml:space="preserve">increasing </w:t>
      </w:r>
      <w:r w:rsidRPr="00633E4D">
        <w:rPr>
          <w:lang w:val="en-GB"/>
        </w:rPr>
        <w:t>anthropogenic activity</w:t>
      </w:r>
      <w:r w:rsidR="006E23A8">
        <w:rPr>
          <w:lang w:val="en-GB"/>
        </w:rPr>
        <w:t xml:space="preserve">. </w:t>
      </w:r>
      <w:r w:rsidR="00B5518B">
        <w:rPr>
          <w:lang w:val="en-GB"/>
        </w:rPr>
        <w:t>B</w:t>
      </w:r>
      <w:r w:rsidR="005E1F10" w:rsidRPr="00633E4D">
        <w:rPr>
          <w:lang w:val="en-GB"/>
        </w:rPr>
        <w:t>ark beetle outbreaks are likely one of the drivers promot</w:t>
      </w:r>
      <w:r w:rsidR="00B5518B">
        <w:rPr>
          <w:lang w:val="en-GB"/>
        </w:rPr>
        <w:t>ing</w:t>
      </w:r>
      <w:r w:rsidR="005E1F10" w:rsidRPr="00633E4D">
        <w:rPr>
          <w:lang w:val="en-GB"/>
        </w:rPr>
        <w:t xml:space="preserve"> </w:t>
      </w:r>
      <w:r w:rsidR="00B5518B">
        <w:rPr>
          <w:lang w:val="en-GB"/>
        </w:rPr>
        <w:t xml:space="preserve">the future ecological </w:t>
      </w:r>
      <w:r w:rsidR="005E1F10" w:rsidRPr="00633E4D">
        <w:rPr>
          <w:lang w:val="en-GB"/>
        </w:rPr>
        <w:t xml:space="preserve">stability </w:t>
      </w:r>
      <w:r w:rsidR="00B5518B">
        <w:rPr>
          <w:lang w:val="en-GB"/>
        </w:rPr>
        <w:t>of</w:t>
      </w:r>
      <w:r w:rsidR="005E1F10" w:rsidRPr="00633E4D">
        <w:rPr>
          <w:lang w:val="en-GB"/>
        </w:rPr>
        <w:t xml:space="preserve"> </w:t>
      </w:r>
      <w:r w:rsidR="00B5518B">
        <w:rPr>
          <w:lang w:val="en-GB"/>
        </w:rPr>
        <w:t xml:space="preserve">the </w:t>
      </w:r>
      <w:r w:rsidR="005E1F10" w:rsidRPr="00633E4D">
        <w:rPr>
          <w:lang w:val="en-GB"/>
        </w:rPr>
        <w:t>temperate conifer ecosystem</w:t>
      </w:r>
      <w:r w:rsidR="00B5518B">
        <w:rPr>
          <w:lang w:val="en-GB"/>
        </w:rPr>
        <w:t xml:space="preserve"> over decades to centuries</w:t>
      </w:r>
      <w:r w:rsidR="005E1F10" w:rsidRPr="00633E4D">
        <w:rPr>
          <w:lang w:val="en-GB"/>
        </w:rPr>
        <w:t>.</w:t>
      </w:r>
    </w:p>
    <w:p w14:paraId="153B9553" w14:textId="77777777" w:rsidR="005E1F10" w:rsidRPr="00633E4D" w:rsidRDefault="005E1F10">
      <w:pPr>
        <w:spacing w:line="480" w:lineRule="auto"/>
        <w:rPr>
          <w:b/>
          <w:lang w:val="en-GB"/>
        </w:rPr>
      </w:pPr>
    </w:p>
    <w:p w14:paraId="29DC533E" w14:textId="77777777" w:rsidR="001F4FA8" w:rsidRPr="00633E4D" w:rsidRDefault="004256BE">
      <w:pPr>
        <w:spacing w:line="480" w:lineRule="auto"/>
        <w:rPr>
          <w:b/>
          <w:lang w:val="en-GB"/>
        </w:rPr>
      </w:pPr>
      <w:r w:rsidRPr="00633E4D">
        <w:rPr>
          <w:b/>
          <w:lang w:val="en-GB"/>
        </w:rPr>
        <w:t>1. Introduction</w:t>
      </w:r>
    </w:p>
    <w:p w14:paraId="04722CF2" w14:textId="7B5AB1DC" w:rsidR="001F4FA8" w:rsidRPr="00633E4D" w:rsidRDefault="004256BE" w:rsidP="00A7515B">
      <w:pPr>
        <w:spacing w:line="480" w:lineRule="auto"/>
        <w:jc w:val="both"/>
        <w:rPr>
          <w:lang w:val="en-GB"/>
        </w:rPr>
      </w:pPr>
      <w:r w:rsidRPr="00633E4D">
        <w:rPr>
          <w:lang w:val="en-GB"/>
        </w:rPr>
        <w:t>Temperate conifer forests cover large parts of the northern hemisphere, often in montane areas, and are typically occupied by endemic flora and fauna communities (</w:t>
      </w:r>
      <w:proofErr w:type="spellStart"/>
      <w:r w:rsidRPr="00633E4D">
        <w:rPr>
          <w:lang w:val="en-GB"/>
        </w:rPr>
        <w:t>Jen</w:t>
      </w:r>
      <w:r w:rsidR="004E64C0">
        <w:rPr>
          <w:lang w:val="en-GB"/>
        </w:rPr>
        <w:t>í</w:t>
      </w:r>
      <w:r w:rsidRPr="00633E4D">
        <w:rPr>
          <w:lang w:val="en-GB"/>
        </w:rPr>
        <w:t>k</w:t>
      </w:r>
      <w:proofErr w:type="spellEnd"/>
      <w:r w:rsidRPr="00633E4D">
        <w:rPr>
          <w:lang w:val="en-GB"/>
        </w:rPr>
        <w:t>, 1998</w:t>
      </w:r>
      <w:r w:rsidRPr="00633E4D">
        <w:rPr>
          <w:color w:val="000000"/>
          <w:lang w:val="en-GB"/>
        </w:rPr>
        <w:t xml:space="preserve">; </w:t>
      </w:r>
      <w:proofErr w:type="spellStart"/>
      <w:r w:rsidRPr="00633E4D">
        <w:rPr>
          <w:color w:val="000000"/>
          <w:lang w:val="en-GB"/>
        </w:rPr>
        <w:t>Amori</w:t>
      </w:r>
      <w:proofErr w:type="spellEnd"/>
      <w:r w:rsidRPr="00633E4D">
        <w:rPr>
          <w:color w:val="000000"/>
          <w:lang w:val="en-GB"/>
        </w:rPr>
        <w:t xml:space="preserve"> et al., 2019). </w:t>
      </w:r>
      <w:r w:rsidRPr="00633E4D">
        <w:rPr>
          <w:lang w:val="en-GB"/>
        </w:rPr>
        <w:t xml:space="preserve">During recent decades, </w:t>
      </w:r>
      <w:r w:rsidR="0032066E" w:rsidRPr="00633E4D">
        <w:rPr>
          <w:lang w:val="en-GB"/>
        </w:rPr>
        <w:t xml:space="preserve">these forests have experienced significant </w:t>
      </w:r>
      <w:r w:rsidRPr="00633E4D">
        <w:rPr>
          <w:lang w:val="en-GB"/>
        </w:rPr>
        <w:t>environmenta</w:t>
      </w:r>
      <w:r w:rsidR="00BD09D5">
        <w:rPr>
          <w:lang w:val="en-GB"/>
        </w:rPr>
        <w:t>l changes.</w:t>
      </w:r>
      <w:r w:rsidRPr="00633E4D">
        <w:rPr>
          <w:lang w:val="en-GB"/>
        </w:rPr>
        <w:t xml:space="preserve"> </w:t>
      </w:r>
      <w:r w:rsidR="006363FD">
        <w:rPr>
          <w:lang w:val="en-GB"/>
        </w:rPr>
        <w:t>C</w:t>
      </w:r>
      <w:r w:rsidRPr="00633E4D">
        <w:rPr>
          <w:lang w:val="en-GB"/>
        </w:rPr>
        <w:t>limate change has increased the frequency and severity of droughts, fires, windstorms and insect outbreaks</w:t>
      </w:r>
      <w:r w:rsidR="00E75ABC" w:rsidRPr="00633E4D">
        <w:rPr>
          <w:lang w:val="en-GB"/>
        </w:rPr>
        <w:t>; of which conifer bark beetles are a large component</w:t>
      </w:r>
      <w:r w:rsidRPr="00633E4D">
        <w:rPr>
          <w:lang w:val="en-GB"/>
        </w:rPr>
        <w:t xml:space="preserve"> (e.g.</w:t>
      </w:r>
      <w:r w:rsidR="00A40691" w:rsidRPr="00633E4D">
        <w:rPr>
          <w:lang w:val="en-GB"/>
        </w:rPr>
        <w:t>,</w:t>
      </w:r>
      <w:r w:rsidRPr="00633E4D">
        <w:rPr>
          <w:lang w:val="en-GB"/>
        </w:rPr>
        <w:t xml:space="preserve"> </w:t>
      </w:r>
      <w:proofErr w:type="spellStart"/>
      <w:r w:rsidRPr="00633E4D">
        <w:rPr>
          <w:lang w:val="en-GB"/>
        </w:rPr>
        <w:t>Schelhaas</w:t>
      </w:r>
      <w:proofErr w:type="spellEnd"/>
      <w:r w:rsidRPr="00633E4D">
        <w:rPr>
          <w:lang w:val="en-GB"/>
        </w:rPr>
        <w:t xml:space="preserve"> et al., 2003; </w:t>
      </w:r>
      <w:proofErr w:type="spellStart"/>
      <w:r w:rsidRPr="00633E4D">
        <w:rPr>
          <w:lang w:val="en-GB"/>
        </w:rPr>
        <w:t>Seidl</w:t>
      </w:r>
      <w:proofErr w:type="spellEnd"/>
      <w:r w:rsidRPr="00633E4D">
        <w:rPr>
          <w:lang w:val="en-GB"/>
        </w:rPr>
        <w:t xml:space="preserve"> et al., 2017). Bark beetles can be categorized as either primary or secondary bark beetles</w:t>
      </w:r>
      <w:r w:rsidR="001A4A7F">
        <w:rPr>
          <w:lang w:val="en-GB"/>
        </w:rPr>
        <w:t>:</w:t>
      </w:r>
      <w:r w:rsidR="006363FD">
        <w:rPr>
          <w:lang w:val="en-GB"/>
        </w:rPr>
        <w:t xml:space="preserve"> </w:t>
      </w:r>
      <w:r w:rsidR="001A4A7F">
        <w:rPr>
          <w:lang w:val="en-GB"/>
        </w:rPr>
        <w:t>p</w:t>
      </w:r>
      <w:r w:rsidRPr="00633E4D">
        <w:rPr>
          <w:lang w:val="en-GB"/>
        </w:rPr>
        <w:t xml:space="preserve">rimary bark beetles are species which successfully invade and kill healthy trees </w:t>
      </w:r>
      <w:r w:rsidR="00E75ABC" w:rsidRPr="00633E4D">
        <w:rPr>
          <w:lang w:val="en-GB"/>
        </w:rPr>
        <w:t xml:space="preserve">while secondary bark beetles only colonize dead or dying trees </w:t>
      </w:r>
      <w:r w:rsidRPr="00633E4D">
        <w:rPr>
          <w:lang w:val="en-GB"/>
        </w:rPr>
        <w:t>(e.g.</w:t>
      </w:r>
      <w:r w:rsidR="00A40691" w:rsidRPr="00633E4D">
        <w:rPr>
          <w:lang w:val="en-GB"/>
        </w:rPr>
        <w:t>,</w:t>
      </w:r>
      <w:r w:rsidRPr="00633E4D">
        <w:rPr>
          <w:lang w:val="en-GB"/>
        </w:rPr>
        <w:t xml:space="preserve"> </w:t>
      </w:r>
      <w:proofErr w:type="spellStart"/>
      <w:r w:rsidRPr="00633E4D">
        <w:rPr>
          <w:lang w:val="en-GB"/>
        </w:rPr>
        <w:t>Martikainen</w:t>
      </w:r>
      <w:proofErr w:type="spellEnd"/>
      <w:r w:rsidRPr="00633E4D">
        <w:rPr>
          <w:lang w:val="en-GB"/>
        </w:rPr>
        <w:t xml:space="preserve"> et al., 1999). </w:t>
      </w:r>
      <w:r w:rsidR="00E75ABC" w:rsidRPr="00633E4D">
        <w:rPr>
          <w:lang w:val="en-GB"/>
        </w:rPr>
        <w:t>Primary b</w:t>
      </w:r>
      <w:r w:rsidRPr="00633E4D">
        <w:rPr>
          <w:lang w:val="en-GB"/>
        </w:rPr>
        <w:t xml:space="preserve">ark beetle outbreaks have increased </w:t>
      </w:r>
      <w:r w:rsidR="006363FD">
        <w:rPr>
          <w:lang w:val="en-GB"/>
        </w:rPr>
        <w:t>in</w:t>
      </w:r>
      <w:r w:rsidRPr="00633E4D">
        <w:rPr>
          <w:lang w:val="en-GB"/>
        </w:rPr>
        <w:t xml:space="preserve"> both severity and scale across Europe and North America in the recent decades (</w:t>
      </w:r>
      <w:proofErr w:type="spellStart"/>
      <w:r w:rsidRPr="00633E4D">
        <w:rPr>
          <w:lang w:val="en-GB"/>
        </w:rPr>
        <w:t>Hicke</w:t>
      </w:r>
      <w:proofErr w:type="spellEnd"/>
      <w:r w:rsidRPr="00633E4D">
        <w:rPr>
          <w:lang w:val="en-GB"/>
        </w:rPr>
        <w:t xml:space="preserve"> et al., 2016; Thorn et al., 2017). Large quantities of trees are currently killed by bark beetle attacks annually, </w:t>
      </w:r>
      <w:r w:rsidR="006363FD">
        <w:rPr>
          <w:lang w:val="en-GB"/>
        </w:rPr>
        <w:t xml:space="preserve">and these events are </w:t>
      </w:r>
      <w:r w:rsidRPr="00633E4D">
        <w:rPr>
          <w:lang w:val="en-GB"/>
        </w:rPr>
        <w:t>often triggered after other disturbance events such as fires and droughts (</w:t>
      </w:r>
      <w:proofErr w:type="spellStart"/>
      <w:r w:rsidRPr="00633E4D">
        <w:rPr>
          <w:lang w:val="en-GB"/>
        </w:rPr>
        <w:t>Geiszler</w:t>
      </w:r>
      <w:proofErr w:type="spellEnd"/>
      <w:r w:rsidRPr="00633E4D">
        <w:rPr>
          <w:lang w:val="en-GB"/>
        </w:rPr>
        <w:t xml:space="preserve"> et al., 1984; Kolb et al., 2016). </w:t>
      </w:r>
      <w:r w:rsidR="006363FD">
        <w:rPr>
          <w:lang w:val="en-GB"/>
        </w:rPr>
        <w:t>R</w:t>
      </w:r>
      <w:r w:rsidRPr="00633E4D">
        <w:rPr>
          <w:lang w:val="en-GB"/>
        </w:rPr>
        <w:t xml:space="preserve">ecurring bark beetle outbreaks have changed the forest structure in regions throughout Europe and North America, creating extensive areas </w:t>
      </w:r>
      <w:r w:rsidR="006363FD">
        <w:rPr>
          <w:lang w:val="en-GB"/>
        </w:rPr>
        <w:t>of</w:t>
      </w:r>
      <w:r w:rsidRPr="00633E4D">
        <w:rPr>
          <w:lang w:val="en-GB"/>
        </w:rPr>
        <w:t xml:space="preserve"> dead standing trees</w:t>
      </w:r>
      <w:r w:rsidR="00A7515B" w:rsidRPr="00633E4D">
        <w:rPr>
          <w:lang w:val="en-GB"/>
        </w:rPr>
        <w:t xml:space="preserve"> (</w:t>
      </w:r>
      <w:r w:rsidR="00B61F30" w:rsidRPr="00633E4D">
        <w:rPr>
          <w:lang w:val="en-GB"/>
        </w:rPr>
        <w:t>Müller, 2011</w:t>
      </w:r>
      <w:r w:rsidR="00A7515B" w:rsidRPr="00633E4D">
        <w:rPr>
          <w:lang w:val="en-GB"/>
        </w:rPr>
        <w:t xml:space="preserve">, </w:t>
      </w:r>
      <w:r w:rsidR="002E0F01" w:rsidRPr="00633E4D">
        <w:rPr>
          <w:lang w:val="en-GB"/>
        </w:rPr>
        <w:t>Bentz et al., 2009</w:t>
      </w:r>
      <w:r w:rsidR="00A7515B" w:rsidRPr="00633E4D">
        <w:rPr>
          <w:lang w:val="en-GB"/>
        </w:rPr>
        <w:t>)</w:t>
      </w:r>
      <w:r w:rsidR="00AA5696" w:rsidRPr="00633E4D">
        <w:rPr>
          <w:lang w:val="en-GB"/>
        </w:rPr>
        <w:t>.</w:t>
      </w:r>
      <w:r w:rsidRPr="00633E4D">
        <w:rPr>
          <w:lang w:val="en-GB"/>
        </w:rPr>
        <w:t xml:space="preserve"> </w:t>
      </w:r>
    </w:p>
    <w:p w14:paraId="2B32F4F7" w14:textId="7FB7AD51" w:rsidR="00A9539E" w:rsidRPr="00633E4D" w:rsidRDefault="00F846B5" w:rsidP="00A9539E">
      <w:pPr>
        <w:spacing w:line="480" w:lineRule="auto"/>
        <w:ind w:firstLine="720"/>
        <w:jc w:val="both"/>
        <w:rPr>
          <w:lang w:val="en-GB"/>
        </w:rPr>
      </w:pPr>
      <w:r w:rsidRPr="00633E4D">
        <w:rPr>
          <w:lang w:val="en-GB"/>
        </w:rPr>
        <w:t>S</w:t>
      </w:r>
      <w:r w:rsidR="004256BE" w:rsidRPr="00633E4D">
        <w:rPr>
          <w:lang w:val="en-GB"/>
        </w:rPr>
        <w:t xml:space="preserve">tudies have been conducted with the aim </w:t>
      </w:r>
      <w:r w:rsidR="000A44E9" w:rsidRPr="00633E4D">
        <w:rPr>
          <w:lang w:val="en-GB"/>
        </w:rPr>
        <w:t>of</w:t>
      </w:r>
      <w:r w:rsidR="004256BE" w:rsidRPr="00633E4D">
        <w:rPr>
          <w:lang w:val="en-GB"/>
        </w:rPr>
        <w:t xml:space="preserve"> mitigat</w:t>
      </w:r>
      <w:r w:rsidR="000A44E9" w:rsidRPr="00633E4D">
        <w:rPr>
          <w:lang w:val="en-GB"/>
        </w:rPr>
        <w:t>ing</w:t>
      </w:r>
      <w:r w:rsidR="004256BE" w:rsidRPr="00633E4D">
        <w:rPr>
          <w:lang w:val="en-GB"/>
        </w:rPr>
        <w:t xml:space="preserve"> bark beetle outbreaks to prevent large-scale </w:t>
      </w:r>
      <w:r w:rsidR="000A44E9" w:rsidRPr="00633E4D">
        <w:rPr>
          <w:lang w:val="en-GB"/>
        </w:rPr>
        <w:t>conifer tree mortality</w:t>
      </w:r>
      <w:r w:rsidR="006363FD">
        <w:rPr>
          <w:lang w:val="en-GB"/>
        </w:rPr>
        <w:t xml:space="preserve"> in the future</w:t>
      </w:r>
      <w:r w:rsidR="004256BE" w:rsidRPr="00633E4D">
        <w:rPr>
          <w:lang w:val="en-GB"/>
        </w:rPr>
        <w:t xml:space="preserve"> (e.g.</w:t>
      </w:r>
      <w:r w:rsidR="00A40691" w:rsidRPr="00633E4D">
        <w:rPr>
          <w:lang w:val="en-GB"/>
        </w:rPr>
        <w:t>,</w:t>
      </w:r>
      <w:r w:rsidR="004256BE" w:rsidRPr="00633E4D">
        <w:rPr>
          <w:lang w:val="en-GB"/>
        </w:rPr>
        <w:t xml:space="preserve"> Fettig et al. 2007; </w:t>
      </w:r>
      <w:proofErr w:type="spellStart"/>
      <w:r w:rsidR="004256BE" w:rsidRPr="00633E4D">
        <w:rPr>
          <w:lang w:val="en-GB"/>
        </w:rPr>
        <w:t>Seidl</w:t>
      </w:r>
      <w:proofErr w:type="spellEnd"/>
      <w:r w:rsidR="004256BE" w:rsidRPr="00633E4D">
        <w:rPr>
          <w:lang w:val="en-GB"/>
        </w:rPr>
        <w:t xml:space="preserve"> et al., 2017)</w:t>
      </w:r>
      <w:r w:rsidRPr="00633E4D">
        <w:rPr>
          <w:lang w:val="en-GB"/>
        </w:rPr>
        <w:t>.</w:t>
      </w:r>
      <w:r w:rsidR="004256BE" w:rsidRPr="00633E4D">
        <w:rPr>
          <w:lang w:val="en-GB"/>
        </w:rPr>
        <w:t xml:space="preserve"> </w:t>
      </w:r>
      <w:r w:rsidRPr="00633E4D">
        <w:rPr>
          <w:lang w:val="en-GB"/>
        </w:rPr>
        <w:t>T</w:t>
      </w:r>
      <w:r w:rsidR="004256BE" w:rsidRPr="00633E4D">
        <w:rPr>
          <w:lang w:val="en-GB"/>
        </w:rPr>
        <w:t xml:space="preserve">hese studies vary from developing and improving methods to </w:t>
      </w:r>
      <w:r w:rsidR="000A44E9" w:rsidRPr="00633E4D">
        <w:rPr>
          <w:lang w:val="en-GB"/>
        </w:rPr>
        <w:t>negate</w:t>
      </w:r>
      <w:r w:rsidR="004256BE" w:rsidRPr="00633E4D">
        <w:rPr>
          <w:lang w:val="en-GB"/>
        </w:rPr>
        <w:t xml:space="preserve"> </w:t>
      </w:r>
      <w:proofErr w:type="spellStart"/>
      <w:r w:rsidR="004256BE" w:rsidRPr="00633E4D">
        <w:rPr>
          <w:lang w:val="en-GB"/>
        </w:rPr>
        <w:t>en</w:t>
      </w:r>
      <w:proofErr w:type="spellEnd"/>
      <w:r w:rsidR="004256BE" w:rsidRPr="00633E4D">
        <w:rPr>
          <w:lang w:val="en-GB"/>
        </w:rPr>
        <w:t xml:space="preserve"> masse colonization of trees by bark beetles (e.g.</w:t>
      </w:r>
      <w:r w:rsidR="00A40691" w:rsidRPr="00633E4D">
        <w:rPr>
          <w:lang w:val="en-GB"/>
        </w:rPr>
        <w:t>,</w:t>
      </w:r>
      <w:r w:rsidR="004256BE" w:rsidRPr="00633E4D">
        <w:rPr>
          <w:lang w:val="en-GB"/>
        </w:rPr>
        <w:t xml:space="preserve"> </w:t>
      </w:r>
      <w:proofErr w:type="spellStart"/>
      <w:r w:rsidR="004256BE" w:rsidRPr="00633E4D">
        <w:rPr>
          <w:lang w:val="en-GB"/>
        </w:rPr>
        <w:t>Jakuš</w:t>
      </w:r>
      <w:proofErr w:type="spellEnd"/>
      <w:r w:rsidR="004256BE" w:rsidRPr="00633E4D">
        <w:rPr>
          <w:lang w:val="en-GB"/>
        </w:rPr>
        <w:t xml:space="preserve"> and </w:t>
      </w:r>
      <w:proofErr w:type="spellStart"/>
      <w:r w:rsidR="004256BE" w:rsidRPr="00633E4D">
        <w:rPr>
          <w:lang w:val="en-GB"/>
        </w:rPr>
        <w:t>Šimko</w:t>
      </w:r>
      <w:proofErr w:type="spellEnd"/>
      <w:r w:rsidR="004256BE" w:rsidRPr="00633E4D">
        <w:rPr>
          <w:lang w:val="en-GB"/>
        </w:rPr>
        <w:t xml:space="preserve">, 2000), to modelling approaches to predict </w:t>
      </w:r>
      <w:r w:rsidR="006363FD">
        <w:rPr>
          <w:lang w:val="en-GB"/>
        </w:rPr>
        <w:t>the</w:t>
      </w:r>
      <w:r w:rsidR="004256BE" w:rsidRPr="00633E4D">
        <w:rPr>
          <w:lang w:val="en-GB"/>
        </w:rPr>
        <w:t xml:space="preserve"> conditions </w:t>
      </w:r>
      <w:r w:rsidR="006363FD">
        <w:rPr>
          <w:lang w:val="en-GB"/>
        </w:rPr>
        <w:t xml:space="preserve">under which </w:t>
      </w:r>
      <w:r w:rsidR="001A4A7F">
        <w:rPr>
          <w:lang w:val="en-GB"/>
        </w:rPr>
        <w:t xml:space="preserve">future </w:t>
      </w:r>
      <w:r w:rsidR="004256BE" w:rsidRPr="00633E4D">
        <w:rPr>
          <w:lang w:val="en-GB"/>
        </w:rPr>
        <w:t>bark beetle outbreaks are more likely to happen (e.g.</w:t>
      </w:r>
      <w:r w:rsidR="00A40691" w:rsidRPr="00633E4D">
        <w:rPr>
          <w:lang w:val="en-GB"/>
        </w:rPr>
        <w:t>,</w:t>
      </w:r>
      <w:r w:rsidR="004256BE" w:rsidRPr="00633E4D">
        <w:rPr>
          <w:lang w:val="en-GB"/>
        </w:rPr>
        <w:t xml:space="preserve"> </w:t>
      </w:r>
      <w:proofErr w:type="spellStart"/>
      <w:r w:rsidR="004256BE" w:rsidRPr="00633E4D">
        <w:rPr>
          <w:lang w:val="en-GB"/>
        </w:rPr>
        <w:t>Hicke</w:t>
      </w:r>
      <w:proofErr w:type="spellEnd"/>
      <w:r w:rsidR="004256BE" w:rsidRPr="00633E4D">
        <w:rPr>
          <w:lang w:val="en-GB"/>
        </w:rPr>
        <w:t xml:space="preserve"> et al., 2006; </w:t>
      </w:r>
      <w:proofErr w:type="spellStart"/>
      <w:r w:rsidR="004256BE" w:rsidRPr="00633E4D">
        <w:rPr>
          <w:lang w:val="en-GB"/>
        </w:rPr>
        <w:t>Stadelmann</w:t>
      </w:r>
      <w:proofErr w:type="spellEnd"/>
      <w:r w:rsidR="004256BE" w:rsidRPr="00633E4D">
        <w:rPr>
          <w:lang w:val="en-GB"/>
        </w:rPr>
        <w:t xml:space="preserve"> et al., 2013). </w:t>
      </w:r>
      <w:r w:rsidR="00A66511" w:rsidRPr="00633E4D">
        <w:rPr>
          <w:lang w:val="en-GB"/>
        </w:rPr>
        <w:t>However, bark beetle outbreaks are a natural component of forest dynamics and it is possible that increases in outbrea</w:t>
      </w:r>
      <w:r w:rsidR="00B5518B">
        <w:rPr>
          <w:lang w:val="en-GB"/>
        </w:rPr>
        <w:t>k frequency and/or severity</w:t>
      </w:r>
      <w:r w:rsidR="00A66511" w:rsidRPr="00633E4D">
        <w:rPr>
          <w:lang w:val="en-GB"/>
        </w:rPr>
        <w:t xml:space="preserve"> may reflect </w:t>
      </w:r>
      <w:r w:rsidR="00B5518B">
        <w:rPr>
          <w:lang w:val="en-GB"/>
        </w:rPr>
        <w:t xml:space="preserve">the </w:t>
      </w:r>
      <w:r w:rsidR="00A66511" w:rsidRPr="00633E4D">
        <w:rPr>
          <w:lang w:val="en-GB"/>
        </w:rPr>
        <w:t xml:space="preserve">human manipulation of these natural forest systems into managed plantations (e.g., </w:t>
      </w:r>
      <w:proofErr w:type="spellStart"/>
      <w:r w:rsidR="00A66511" w:rsidRPr="00633E4D">
        <w:rPr>
          <w:lang w:val="en-GB"/>
        </w:rPr>
        <w:t>Zemek</w:t>
      </w:r>
      <w:proofErr w:type="spellEnd"/>
      <w:r w:rsidR="00A66511" w:rsidRPr="00633E4D">
        <w:rPr>
          <w:lang w:val="en-GB"/>
        </w:rPr>
        <w:t xml:space="preserve"> &amp; Herman, 2001; Nagel et al., 2017).</w:t>
      </w:r>
    </w:p>
    <w:p w14:paraId="5CEC7248" w14:textId="58312A7B" w:rsidR="00AA5696" w:rsidRPr="00633E4D" w:rsidRDefault="004256BE" w:rsidP="00AA5696">
      <w:pPr>
        <w:spacing w:line="480" w:lineRule="auto"/>
        <w:ind w:firstLine="720"/>
        <w:jc w:val="both"/>
        <w:rPr>
          <w:lang w:val="en-GB"/>
        </w:rPr>
      </w:pPr>
      <w:r w:rsidRPr="00633E4D">
        <w:rPr>
          <w:lang w:val="en-GB"/>
        </w:rPr>
        <w:lastRenderedPageBreak/>
        <w:t xml:space="preserve">The current </w:t>
      </w:r>
      <w:r w:rsidR="00A9539E" w:rsidRPr="00633E4D">
        <w:rPr>
          <w:lang w:val="en-GB"/>
        </w:rPr>
        <w:t xml:space="preserve">bark beetle </w:t>
      </w:r>
      <w:r w:rsidRPr="00633E4D">
        <w:rPr>
          <w:lang w:val="en-GB"/>
        </w:rPr>
        <w:t xml:space="preserve">outbreaks </w:t>
      </w:r>
      <w:r w:rsidR="006363FD">
        <w:rPr>
          <w:lang w:val="en-GB"/>
        </w:rPr>
        <w:t xml:space="preserve">in </w:t>
      </w:r>
      <w:r w:rsidR="001A4A7F">
        <w:rPr>
          <w:lang w:val="en-GB"/>
        </w:rPr>
        <w:t>the Northern Hemisphere</w:t>
      </w:r>
      <w:r w:rsidR="006363FD">
        <w:rPr>
          <w:lang w:val="en-GB"/>
        </w:rPr>
        <w:t xml:space="preserve"> </w:t>
      </w:r>
      <w:r w:rsidRPr="00633E4D">
        <w:rPr>
          <w:lang w:val="en-GB"/>
        </w:rPr>
        <w:t>are unprecedented compared to the existing historical records (</w:t>
      </w:r>
      <w:proofErr w:type="spellStart"/>
      <w:r w:rsidRPr="00633E4D">
        <w:rPr>
          <w:lang w:val="en-GB"/>
        </w:rPr>
        <w:t>Schelhaas</w:t>
      </w:r>
      <w:proofErr w:type="spellEnd"/>
      <w:r w:rsidRPr="00633E4D">
        <w:rPr>
          <w:lang w:val="en-GB"/>
        </w:rPr>
        <w:t xml:space="preserve"> et al., 2003; Raffa et al., 2008), </w:t>
      </w:r>
      <w:r w:rsidR="000A44E9" w:rsidRPr="00633E4D">
        <w:rPr>
          <w:lang w:val="en-GB"/>
        </w:rPr>
        <w:t xml:space="preserve">but these </w:t>
      </w:r>
      <w:r w:rsidR="006363FD">
        <w:rPr>
          <w:lang w:val="en-GB"/>
        </w:rPr>
        <w:t xml:space="preserve">historical </w:t>
      </w:r>
      <w:r w:rsidR="00B5518B">
        <w:rPr>
          <w:lang w:val="en-GB"/>
        </w:rPr>
        <w:t xml:space="preserve">records </w:t>
      </w:r>
      <w:r w:rsidRPr="00633E4D">
        <w:rPr>
          <w:lang w:val="en-GB"/>
        </w:rPr>
        <w:t xml:space="preserve">date back </w:t>
      </w:r>
      <w:r w:rsidR="000A44E9" w:rsidRPr="00633E4D">
        <w:rPr>
          <w:lang w:val="en-GB"/>
        </w:rPr>
        <w:t xml:space="preserve">only </w:t>
      </w:r>
      <w:r w:rsidRPr="00633E4D">
        <w:rPr>
          <w:lang w:val="en-GB"/>
        </w:rPr>
        <w:t xml:space="preserve">a few hundred years. </w:t>
      </w:r>
      <w:r w:rsidR="000A44E9" w:rsidRPr="00633E4D">
        <w:rPr>
          <w:lang w:val="en-GB"/>
        </w:rPr>
        <w:t>F</w:t>
      </w:r>
      <w:r w:rsidRPr="00633E4D">
        <w:rPr>
          <w:lang w:val="en-GB"/>
        </w:rPr>
        <w:t xml:space="preserve">ew </w:t>
      </w:r>
      <w:proofErr w:type="spellStart"/>
      <w:r w:rsidRPr="00633E4D">
        <w:rPr>
          <w:lang w:val="en-GB"/>
        </w:rPr>
        <w:t>paleoecological</w:t>
      </w:r>
      <w:proofErr w:type="spellEnd"/>
      <w:r w:rsidRPr="00633E4D">
        <w:rPr>
          <w:lang w:val="en-GB"/>
        </w:rPr>
        <w:t xml:space="preserve"> studies have been conducted to </w:t>
      </w:r>
      <w:r w:rsidR="000A44E9" w:rsidRPr="00633E4D">
        <w:rPr>
          <w:lang w:val="en-GB"/>
        </w:rPr>
        <w:t>provide longer-term perspective</w:t>
      </w:r>
      <w:r w:rsidR="006363FD">
        <w:rPr>
          <w:lang w:val="en-GB"/>
        </w:rPr>
        <w:t>s</w:t>
      </w:r>
      <w:r w:rsidR="000A44E9" w:rsidRPr="00633E4D">
        <w:rPr>
          <w:lang w:val="en-GB"/>
        </w:rPr>
        <w:t xml:space="preserve"> on the </w:t>
      </w:r>
      <w:r w:rsidR="006363FD">
        <w:rPr>
          <w:lang w:val="en-GB"/>
        </w:rPr>
        <w:t xml:space="preserve">history of </w:t>
      </w:r>
      <w:r w:rsidRPr="00633E4D">
        <w:rPr>
          <w:lang w:val="en-GB"/>
        </w:rPr>
        <w:t>outbreak</w:t>
      </w:r>
      <w:r w:rsidR="006363FD">
        <w:rPr>
          <w:lang w:val="en-GB"/>
        </w:rPr>
        <w:t>s</w:t>
      </w:r>
      <w:r w:rsidRPr="00633E4D">
        <w:rPr>
          <w:lang w:val="en-GB"/>
        </w:rPr>
        <w:t xml:space="preserve"> (&gt;200 years) of tree-killing bark beetle species in their primary habitats (Zhang et al., 1999; Morris et al., 2015; Jarvis and </w:t>
      </w:r>
      <w:proofErr w:type="spellStart"/>
      <w:r w:rsidRPr="00633E4D">
        <w:rPr>
          <w:lang w:val="en-GB"/>
        </w:rPr>
        <w:t>Kulakowski</w:t>
      </w:r>
      <w:proofErr w:type="spellEnd"/>
      <w:r w:rsidRPr="00633E4D">
        <w:rPr>
          <w:lang w:val="en-GB"/>
        </w:rPr>
        <w:t xml:space="preserve">, 2015). Such </w:t>
      </w:r>
      <w:proofErr w:type="spellStart"/>
      <w:r w:rsidRPr="00633E4D">
        <w:rPr>
          <w:lang w:val="en-GB"/>
        </w:rPr>
        <w:t>paleoecological</w:t>
      </w:r>
      <w:proofErr w:type="spellEnd"/>
      <w:r w:rsidRPr="00633E4D">
        <w:rPr>
          <w:lang w:val="en-GB"/>
        </w:rPr>
        <w:t xml:space="preserve"> studies have great potential to provide important information on the current and future outbreaks </w:t>
      </w:r>
      <w:r w:rsidR="000A44E9" w:rsidRPr="00633E4D">
        <w:rPr>
          <w:lang w:val="en-GB"/>
        </w:rPr>
        <w:t xml:space="preserve">by providing a historical baseline for </w:t>
      </w:r>
      <w:r w:rsidRPr="00633E4D">
        <w:rPr>
          <w:lang w:val="en-GB"/>
        </w:rPr>
        <w:t xml:space="preserve">the frequency and magnitude of past outbreaks and </w:t>
      </w:r>
      <w:r w:rsidR="006363FD">
        <w:rPr>
          <w:lang w:val="en-GB"/>
        </w:rPr>
        <w:t>identify</w:t>
      </w:r>
      <w:r w:rsidR="000A44E9" w:rsidRPr="00633E4D">
        <w:rPr>
          <w:lang w:val="en-GB"/>
        </w:rPr>
        <w:t xml:space="preserve"> </w:t>
      </w:r>
      <w:r w:rsidRPr="00633E4D">
        <w:rPr>
          <w:lang w:val="en-GB"/>
        </w:rPr>
        <w:t xml:space="preserve">the conditions under which past outbreaks </w:t>
      </w:r>
      <w:r w:rsidR="006363FD">
        <w:rPr>
          <w:lang w:val="en-GB"/>
        </w:rPr>
        <w:t>occurred</w:t>
      </w:r>
      <w:r w:rsidRPr="00633E4D">
        <w:rPr>
          <w:lang w:val="en-GB"/>
        </w:rPr>
        <w:t xml:space="preserve"> (</w:t>
      </w:r>
      <w:proofErr w:type="spellStart"/>
      <w:r w:rsidRPr="00633E4D">
        <w:rPr>
          <w:color w:val="000000"/>
          <w:lang w:val="en-GB"/>
        </w:rPr>
        <w:t>Froyd</w:t>
      </w:r>
      <w:proofErr w:type="spellEnd"/>
      <w:r w:rsidRPr="00633E4D">
        <w:rPr>
          <w:color w:val="000000"/>
          <w:lang w:val="en-GB"/>
        </w:rPr>
        <w:t xml:space="preserve"> and Willis, 2008; </w:t>
      </w:r>
      <w:proofErr w:type="spellStart"/>
      <w:r w:rsidRPr="00633E4D">
        <w:rPr>
          <w:color w:val="000000"/>
          <w:lang w:val="en-GB"/>
        </w:rPr>
        <w:t>Schafstall</w:t>
      </w:r>
      <w:proofErr w:type="spellEnd"/>
      <w:r w:rsidRPr="00633E4D">
        <w:rPr>
          <w:color w:val="000000"/>
          <w:lang w:val="en-GB"/>
        </w:rPr>
        <w:t xml:space="preserve"> et al., 2020a</w:t>
      </w:r>
      <w:r w:rsidRPr="00633E4D">
        <w:rPr>
          <w:lang w:val="en-GB"/>
        </w:rPr>
        <w:t xml:space="preserve">). </w:t>
      </w:r>
      <w:r w:rsidR="000A44E9" w:rsidRPr="00633E4D">
        <w:rPr>
          <w:lang w:val="en-GB"/>
        </w:rPr>
        <w:t>N</w:t>
      </w:r>
      <w:r w:rsidRPr="00633E4D">
        <w:rPr>
          <w:lang w:val="en-GB"/>
        </w:rPr>
        <w:t xml:space="preserve">atural </w:t>
      </w:r>
      <w:r w:rsidR="000A44E9" w:rsidRPr="00633E4D">
        <w:rPr>
          <w:lang w:val="en-GB"/>
        </w:rPr>
        <w:t xml:space="preserve">forest </w:t>
      </w:r>
      <w:r w:rsidRPr="00633E4D">
        <w:rPr>
          <w:lang w:val="en-GB"/>
        </w:rPr>
        <w:t>disturbance</w:t>
      </w:r>
      <w:r w:rsidR="000A44E9" w:rsidRPr="00633E4D">
        <w:rPr>
          <w:lang w:val="en-GB"/>
        </w:rPr>
        <w:t>s</w:t>
      </w:r>
      <w:r w:rsidRPr="00633E4D">
        <w:rPr>
          <w:lang w:val="en-GB"/>
        </w:rPr>
        <w:t xml:space="preserve"> </w:t>
      </w:r>
      <w:r w:rsidR="000A44E9" w:rsidRPr="00633E4D">
        <w:rPr>
          <w:lang w:val="en-GB"/>
        </w:rPr>
        <w:t>over these</w:t>
      </w:r>
      <w:r w:rsidRPr="00633E4D">
        <w:rPr>
          <w:lang w:val="en-GB"/>
        </w:rPr>
        <w:t xml:space="preserve"> longer </w:t>
      </w:r>
      <w:r w:rsidR="001A4A7F">
        <w:rPr>
          <w:lang w:val="en-GB"/>
        </w:rPr>
        <w:t xml:space="preserve">(millennial) </w:t>
      </w:r>
      <w:r w:rsidRPr="00633E4D">
        <w:rPr>
          <w:lang w:val="en-GB"/>
        </w:rPr>
        <w:t>time scales have primarily</w:t>
      </w:r>
      <w:r w:rsidR="006363FD">
        <w:rPr>
          <w:lang w:val="en-GB"/>
        </w:rPr>
        <w:t xml:space="preserve"> been linked</w:t>
      </w:r>
      <w:r w:rsidR="000A44E9" w:rsidRPr="00633E4D">
        <w:rPr>
          <w:lang w:val="en-GB"/>
        </w:rPr>
        <w:t xml:space="preserve"> to </w:t>
      </w:r>
      <w:r w:rsidRPr="00633E4D">
        <w:rPr>
          <w:lang w:val="en-GB"/>
        </w:rPr>
        <w:t>fire</w:t>
      </w:r>
      <w:r w:rsidR="000A44E9" w:rsidRPr="00633E4D">
        <w:rPr>
          <w:lang w:val="en-GB"/>
        </w:rPr>
        <w:t>s</w:t>
      </w:r>
      <w:r w:rsidRPr="00633E4D">
        <w:rPr>
          <w:lang w:val="en-GB"/>
        </w:rPr>
        <w:t xml:space="preserve"> identified from sediment</w:t>
      </w:r>
      <w:r w:rsidR="000A44E9" w:rsidRPr="00633E4D">
        <w:rPr>
          <w:lang w:val="en-GB"/>
        </w:rPr>
        <w:t>ary charcoal</w:t>
      </w:r>
      <w:r w:rsidR="006363FD">
        <w:rPr>
          <w:lang w:val="en-GB"/>
        </w:rPr>
        <w:t xml:space="preserve"> </w:t>
      </w:r>
      <w:r w:rsidR="006363FD" w:rsidRPr="00633E4D">
        <w:rPr>
          <w:lang w:val="en-GB"/>
        </w:rPr>
        <w:t>(Kilgore and Taylor, 1979; Anderson et al., 2008; Carter et al.,</w:t>
      </w:r>
      <w:r w:rsidR="001A4A7F">
        <w:rPr>
          <w:lang w:val="en-GB"/>
        </w:rPr>
        <w:t xml:space="preserve"> </w:t>
      </w:r>
      <w:r w:rsidR="006363FD" w:rsidRPr="00633E4D">
        <w:rPr>
          <w:lang w:val="en-GB"/>
        </w:rPr>
        <w:t>2018)</w:t>
      </w:r>
      <w:r w:rsidRPr="00633E4D">
        <w:rPr>
          <w:lang w:val="en-GB"/>
        </w:rPr>
        <w:t xml:space="preserve">. </w:t>
      </w:r>
      <w:r w:rsidR="000A44E9" w:rsidRPr="00633E4D">
        <w:rPr>
          <w:lang w:val="en-GB"/>
        </w:rPr>
        <w:t>F</w:t>
      </w:r>
      <w:r w:rsidRPr="00633E4D">
        <w:rPr>
          <w:lang w:val="en-GB"/>
        </w:rPr>
        <w:t xml:space="preserve">ossil beetles have potential to be used </w:t>
      </w:r>
      <w:r w:rsidR="006363FD">
        <w:rPr>
          <w:lang w:val="en-GB"/>
        </w:rPr>
        <w:t xml:space="preserve">as a proxy </w:t>
      </w:r>
      <w:r w:rsidRPr="00633E4D">
        <w:rPr>
          <w:lang w:val="en-GB"/>
        </w:rPr>
        <w:t>for paleo-reconstructions on various spatial and temporal scales</w:t>
      </w:r>
      <w:r w:rsidR="000A44E9" w:rsidRPr="00633E4D">
        <w:rPr>
          <w:lang w:val="en-GB"/>
        </w:rPr>
        <w:t xml:space="preserve">, yielding proxy data for changes in vegetation composition, landscape structure and insect outbreaks </w:t>
      </w:r>
      <w:r w:rsidRPr="00633E4D">
        <w:rPr>
          <w:lang w:val="en-GB"/>
        </w:rPr>
        <w:t xml:space="preserve">(Olsson and </w:t>
      </w:r>
      <w:proofErr w:type="spellStart"/>
      <w:r w:rsidRPr="00633E4D">
        <w:rPr>
          <w:lang w:val="en-GB"/>
        </w:rPr>
        <w:t>Lemdahl</w:t>
      </w:r>
      <w:proofErr w:type="spellEnd"/>
      <w:r w:rsidRPr="00633E4D">
        <w:rPr>
          <w:lang w:val="en-GB"/>
        </w:rPr>
        <w:t xml:space="preserve">, 2009; Smith et al., 2010; Whitehouse and Smith, 2010; </w:t>
      </w:r>
      <w:proofErr w:type="spellStart"/>
      <w:r w:rsidRPr="00633E4D">
        <w:rPr>
          <w:lang w:val="en-GB"/>
        </w:rPr>
        <w:t>Lindbladh</w:t>
      </w:r>
      <w:proofErr w:type="spellEnd"/>
      <w:r w:rsidRPr="00633E4D">
        <w:rPr>
          <w:lang w:val="en-GB"/>
        </w:rPr>
        <w:t xml:space="preserve"> et al., 2013)</w:t>
      </w:r>
      <w:r w:rsidR="000A44E9" w:rsidRPr="00633E4D">
        <w:rPr>
          <w:lang w:val="en-GB"/>
        </w:rPr>
        <w:t xml:space="preserve">. That said, to date </w:t>
      </w:r>
      <w:r w:rsidRPr="00633E4D">
        <w:rPr>
          <w:lang w:val="en-GB"/>
        </w:rPr>
        <w:t>there ha</w:t>
      </w:r>
      <w:r w:rsidR="00391905">
        <w:rPr>
          <w:lang w:val="en-GB"/>
        </w:rPr>
        <w:t>ve been few attempts</w:t>
      </w:r>
      <w:r w:rsidRPr="00633E4D">
        <w:rPr>
          <w:lang w:val="en-GB"/>
        </w:rPr>
        <w:t xml:space="preserve"> to reconstruct bark beetle outbreaks from sediment records</w:t>
      </w:r>
      <w:r w:rsidR="00391905">
        <w:rPr>
          <w:lang w:val="en-GB"/>
        </w:rPr>
        <w:t xml:space="preserve"> </w:t>
      </w:r>
      <w:r w:rsidR="00391905" w:rsidRPr="00633E4D">
        <w:rPr>
          <w:lang w:val="en-GB"/>
        </w:rPr>
        <w:t>(</w:t>
      </w:r>
      <w:r w:rsidR="00391905">
        <w:rPr>
          <w:lang w:val="en-GB"/>
        </w:rPr>
        <w:t xml:space="preserve">e.g., </w:t>
      </w:r>
      <w:proofErr w:type="spellStart"/>
      <w:r w:rsidR="00391905" w:rsidRPr="00633E4D">
        <w:rPr>
          <w:lang w:val="en-GB"/>
        </w:rPr>
        <w:t>Schafstall</w:t>
      </w:r>
      <w:proofErr w:type="spellEnd"/>
      <w:r w:rsidR="00391905" w:rsidRPr="00633E4D">
        <w:rPr>
          <w:lang w:val="en-GB"/>
        </w:rPr>
        <w:t xml:space="preserve"> et al. 2020a</w:t>
      </w:r>
      <w:r w:rsidR="00E611B0">
        <w:rPr>
          <w:lang w:val="en-GB"/>
        </w:rPr>
        <w:t xml:space="preserve"> and citations </w:t>
      </w:r>
      <w:r w:rsidR="003432D3">
        <w:rPr>
          <w:lang w:val="en-GB"/>
        </w:rPr>
        <w:t>therein</w:t>
      </w:r>
      <w:r w:rsidR="00391905" w:rsidRPr="00633E4D">
        <w:rPr>
          <w:lang w:val="en-GB"/>
        </w:rPr>
        <w:t>)</w:t>
      </w:r>
      <w:r w:rsidRPr="00633E4D">
        <w:rPr>
          <w:lang w:val="en-GB"/>
        </w:rPr>
        <w:t xml:space="preserve">. </w:t>
      </w:r>
      <w:r w:rsidR="000A44E9" w:rsidRPr="00633E4D">
        <w:rPr>
          <w:lang w:val="en-GB"/>
        </w:rPr>
        <w:t>Rec</w:t>
      </w:r>
      <w:r w:rsidRPr="00633E4D">
        <w:rPr>
          <w:lang w:val="en-GB"/>
        </w:rPr>
        <w:t>onstruct</w:t>
      </w:r>
      <w:r w:rsidR="000A44E9" w:rsidRPr="00633E4D">
        <w:rPr>
          <w:lang w:val="en-GB"/>
        </w:rPr>
        <w:t>ing</w:t>
      </w:r>
      <w:r w:rsidRPr="00633E4D">
        <w:rPr>
          <w:lang w:val="en-GB"/>
        </w:rPr>
        <w:t xml:space="preserve"> conifer bark beetle outbreaks</w:t>
      </w:r>
      <w:r w:rsidR="000A44E9" w:rsidRPr="00633E4D">
        <w:rPr>
          <w:lang w:val="en-GB"/>
        </w:rPr>
        <w:t xml:space="preserve"> requires large quantities of</w:t>
      </w:r>
      <w:r w:rsidR="00391905">
        <w:rPr>
          <w:lang w:val="en-GB"/>
        </w:rPr>
        <w:t xml:space="preserve"> sediment </w:t>
      </w:r>
      <w:r w:rsidR="006363FD">
        <w:rPr>
          <w:lang w:val="en-GB"/>
        </w:rPr>
        <w:t>to yield an abundance of</w:t>
      </w:r>
      <w:r w:rsidR="00391905">
        <w:rPr>
          <w:lang w:val="en-GB"/>
        </w:rPr>
        <w:t xml:space="preserve"> </w:t>
      </w:r>
      <w:r w:rsidR="000A44E9" w:rsidRPr="00633E4D">
        <w:rPr>
          <w:lang w:val="en-GB"/>
        </w:rPr>
        <w:t xml:space="preserve">fossil </w:t>
      </w:r>
      <w:r w:rsidRPr="00633E4D">
        <w:rPr>
          <w:lang w:val="en-GB"/>
        </w:rPr>
        <w:t>remains (</w:t>
      </w:r>
      <w:proofErr w:type="spellStart"/>
      <w:r w:rsidRPr="00633E4D">
        <w:rPr>
          <w:lang w:val="en-GB"/>
        </w:rPr>
        <w:t>Schafstall</w:t>
      </w:r>
      <w:proofErr w:type="spellEnd"/>
      <w:r w:rsidRPr="00633E4D">
        <w:rPr>
          <w:lang w:val="en-GB"/>
        </w:rPr>
        <w:t xml:space="preserve"> et al., 2020a)</w:t>
      </w:r>
      <w:r w:rsidR="006363FD">
        <w:rPr>
          <w:lang w:val="en-GB"/>
        </w:rPr>
        <w:t xml:space="preserve">. Previously, </w:t>
      </w:r>
      <w:r w:rsidRPr="00633E4D">
        <w:rPr>
          <w:lang w:val="en-GB"/>
        </w:rPr>
        <w:t xml:space="preserve">beetle remains from </w:t>
      </w:r>
      <w:r w:rsidR="00391905">
        <w:rPr>
          <w:lang w:val="en-GB"/>
        </w:rPr>
        <w:t xml:space="preserve">typically low volume </w:t>
      </w:r>
      <w:r w:rsidRPr="00633E4D">
        <w:rPr>
          <w:lang w:val="en-GB"/>
        </w:rPr>
        <w:t xml:space="preserve">lake sediment </w:t>
      </w:r>
      <w:r w:rsidR="00391905">
        <w:rPr>
          <w:lang w:val="en-GB"/>
        </w:rPr>
        <w:t>cores have been</w:t>
      </w:r>
      <w:r w:rsidR="00B46F0E" w:rsidRPr="00633E4D">
        <w:rPr>
          <w:lang w:val="en-GB"/>
        </w:rPr>
        <w:t xml:space="preserve"> limited to </w:t>
      </w:r>
      <w:r w:rsidRPr="00633E4D">
        <w:rPr>
          <w:lang w:val="en-GB"/>
        </w:rPr>
        <w:t>qualitative reconstruction</w:t>
      </w:r>
      <w:r w:rsidR="00B46F0E" w:rsidRPr="00633E4D">
        <w:rPr>
          <w:lang w:val="en-GB"/>
        </w:rPr>
        <w:t xml:space="preserve">s owing to </w:t>
      </w:r>
      <w:r w:rsidR="00391905">
        <w:rPr>
          <w:lang w:val="en-GB"/>
        </w:rPr>
        <w:t xml:space="preserve">the </w:t>
      </w:r>
      <w:r w:rsidR="00B46F0E" w:rsidRPr="00633E4D">
        <w:rPr>
          <w:lang w:val="en-GB"/>
        </w:rPr>
        <w:t xml:space="preserve">paucity of the fossil record recovered </w:t>
      </w:r>
      <w:r w:rsidRPr="00633E4D">
        <w:rPr>
          <w:lang w:val="en-GB"/>
        </w:rPr>
        <w:t xml:space="preserve">(Brunelle et al., 2008; Morris et al., 2015). </w:t>
      </w:r>
    </w:p>
    <w:p w14:paraId="75E92A17" w14:textId="61906A9A" w:rsidR="001F4FA8" w:rsidRPr="00633E4D" w:rsidRDefault="004124D3" w:rsidP="00AA5696">
      <w:pPr>
        <w:spacing w:line="480" w:lineRule="auto"/>
        <w:ind w:firstLine="720"/>
        <w:jc w:val="both"/>
        <w:rPr>
          <w:lang w:val="en-GB"/>
        </w:rPr>
      </w:pPr>
      <w:r w:rsidRPr="00633E4D">
        <w:rPr>
          <w:lang w:val="en-GB"/>
        </w:rPr>
        <w:t>To</w:t>
      </w:r>
      <w:r w:rsidR="004256BE" w:rsidRPr="00633E4D">
        <w:rPr>
          <w:lang w:val="en-GB"/>
        </w:rPr>
        <w:t xml:space="preserve"> </w:t>
      </w:r>
      <w:r w:rsidR="00B61F30" w:rsidRPr="00633E4D">
        <w:rPr>
          <w:lang w:val="en-GB"/>
        </w:rPr>
        <w:t xml:space="preserve">reconstruct insect outbreaks during the last </w:t>
      </w:r>
      <w:r w:rsidR="00391905" w:rsidRPr="00633E4D">
        <w:rPr>
          <w:lang w:val="en-GB"/>
        </w:rPr>
        <w:t>millennia</w:t>
      </w:r>
      <w:r w:rsidR="004256BE" w:rsidRPr="00633E4D">
        <w:rPr>
          <w:lang w:val="en-GB"/>
        </w:rPr>
        <w:t xml:space="preserve">, this study </w:t>
      </w:r>
      <w:r w:rsidR="00B46F0E" w:rsidRPr="00633E4D">
        <w:rPr>
          <w:lang w:val="en-GB"/>
        </w:rPr>
        <w:t xml:space="preserve">presents a local record of </w:t>
      </w:r>
      <w:r w:rsidR="004256BE" w:rsidRPr="00633E4D">
        <w:rPr>
          <w:lang w:val="en-GB"/>
        </w:rPr>
        <w:t xml:space="preserve">fossil bark beetle remains from </w:t>
      </w:r>
      <w:r w:rsidR="00AA5696" w:rsidRPr="00633E4D">
        <w:rPr>
          <w:lang w:val="en-GB"/>
        </w:rPr>
        <w:t xml:space="preserve">a </w:t>
      </w:r>
      <w:r w:rsidR="004256BE" w:rsidRPr="00633E4D">
        <w:rPr>
          <w:lang w:val="en-GB"/>
        </w:rPr>
        <w:t xml:space="preserve">small forest hollow </w:t>
      </w:r>
      <w:r w:rsidR="00B46F0E" w:rsidRPr="00633E4D">
        <w:rPr>
          <w:lang w:val="en-GB"/>
        </w:rPr>
        <w:t>peat sequence in t</w:t>
      </w:r>
      <w:r w:rsidR="004256BE" w:rsidRPr="00633E4D">
        <w:rPr>
          <w:lang w:val="en-GB"/>
        </w:rPr>
        <w:t>he High Tatra Mountains</w:t>
      </w:r>
      <w:r w:rsidR="006363FD">
        <w:rPr>
          <w:lang w:val="en-GB"/>
        </w:rPr>
        <w:t xml:space="preserve">, </w:t>
      </w:r>
      <w:r w:rsidR="004256BE" w:rsidRPr="00633E4D">
        <w:rPr>
          <w:lang w:val="en-GB"/>
        </w:rPr>
        <w:t>Slovakia</w:t>
      </w:r>
      <w:r w:rsidR="00AA5696" w:rsidRPr="00633E4D">
        <w:rPr>
          <w:lang w:val="en-GB"/>
        </w:rPr>
        <w:t>. This National Park</w:t>
      </w:r>
      <w:r w:rsidR="00D41375" w:rsidRPr="00633E4D">
        <w:rPr>
          <w:lang w:val="en-GB"/>
        </w:rPr>
        <w:t xml:space="preserve"> </w:t>
      </w:r>
      <w:r w:rsidR="006363FD">
        <w:rPr>
          <w:lang w:val="en-GB"/>
        </w:rPr>
        <w:t xml:space="preserve">is </w:t>
      </w:r>
      <w:r w:rsidR="00AA5696" w:rsidRPr="00633E4D">
        <w:rPr>
          <w:lang w:val="en-GB"/>
        </w:rPr>
        <w:t xml:space="preserve">the largest </w:t>
      </w:r>
      <w:r w:rsidR="00D41375" w:rsidRPr="00633E4D">
        <w:rPr>
          <w:lang w:val="en-GB"/>
        </w:rPr>
        <w:t>non-intervention zone in Central Europe</w:t>
      </w:r>
      <w:r w:rsidR="00B550E0" w:rsidRPr="00633E4D">
        <w:rPr>
          <w:lang w:val="en-GB"/>
        </w:rPr>
        <w:t xml:space="preserve"> (</w:t>
      </w:r>
      <w:r w:rsidR="009D0B4E" w:rsidRPr="00633E4D">
        <w:rPr>
          <w:lang w:val="en-GB"/>
        </w:rPr>
        <w:t>European Union, 2013</w:t>
      </w:r>
      <w:r w:rsidR="00B550E0" w:rsidRPr="00633E4D">
        <w:rPr>
          <w:lang w:val="en-GB"/>
        </w:rPr>
        <w:t>)</w:t>
      </w:r>
      <w:r w:rsidR="006363FD">
        <w:rPr>
          <w:lang w:val="en-GB"/>
        </w:rPr>
        <w:t xml:space="preserve"> and </w:t>
      </w:r>
      <w:r w:rsidR="00AA5696" w:rsidRPr="00633E4D">
        <w:rPr>
          <w:lang w:val="en-GB"/>
        </w:rPr>
        <w:t xml:space="preserve">is currently under pressure by human activities and climate change </w:t>
      </w:r>
      <w:r w:rsidR="004256BE" w:rsidRPr="00633E4D">
        <w:rPr>
          <w:lang w:val="en-GB"/>
        </w:rPr>
        <w:t xml:space="preserve">(Fleischer et al., 2005; </w:t>
      </w:r>
      <w:proofErr w:type="spellStart"/>
      <w:r w:rsidR="004256BE" w:rsidRPr="00633E4D">
        <w:rPr>
          <w:lang w:val="en-GB"/>
        </w:rPr>
        <w:t>Rączkowska</w:t>
      </w:r>
      <w:proofErr w:type="spellEnd"/>
      <w:r w:rsidR="004256BE" w:rsidRPr="00633E4D">
        <w:rPr>
          <w:lang w:val="en-GB"/>
        </w:rPr>
        <w:t xml:space="preserve">, 2019). Several large windstorms were documented in this </w:t>
      </w:r>
      <w:r w:rsidR="006363FD">
        <w:rPr>
          <w:lang w:val="en-GB"/>
        </w:rPr>
        <w:t>region</w:t>
      </w:r>
      <w:r w:rsidR="004256BE" w:rsidRPr="00633E4D">
        <w:rPr>
          <w:lang w:val="en-GB"/>
        </w:rPr>
        <w:t xml:space="preserve"> over the last century and a large </w:t>
      </w:r>
      <w:r w:rsidR="006363FD">
        <w:rPr>
          <w:lang w:val="en-GB"/>
        </w:rPr>
        <w:t>area</w:t>
      </w:r>
      <w:r w:rsidR="004256BE" w:rsidRPr="00633E4D">
        <w:rPr>
          <w:lang w:val="en-GB"/>
        </w:rPr>
        <w:t xml:space="preserve"> of</w:t>
      </w:r>
      <w:r w:rsidR="00AA5696" w:rsidRPr="00633E4D">
        <w:rPr>
          <w:lang w:val="en-GB"/>
        </w:rPr>
        <w:t xml:space="preserve"> Tatra</w:t>
      </w:r>
      <w:r w:rsidR="004256BE" w:rsidRPr="00633E4D">
        <w:rPr>
          <w:lang w:val="en-GB"/>
        </w:rPr>
        <w:t xml:space="preserve"> </w:t>
      </w:r>
      <w:r w:rsidR="00D13210" w:rsidRPr="00633E4D">
        <w:rPr>
          <w:lang w:val="en-GB"/>
        </w:rPr>
        <w:t>National Park</w:t>
      </w:r>
      <w:r w:rsidR="004256BE" w:rsidRPr="00633E4D">
        <w:rPr>
          <w:lang w:val="en-GB"/>
        </w:rPr>
        <w:t xml:space="preserve"> was </w:t>
      </w:r>
      <w:r w:rsidR="00D41375" w:rsidRPr="00633E4D">
        <w:rPr>
          <w:lang w:val="en-GB"/>
        </w:rPr>
        <w:t xml:space="preserve">affected </w:t>
      </w:r>
      <w:r w:rsidR="004256BE" w:rsidRPr="00633E4D">
        <w:rPr>
          <w:lang w:val="en-GB"/>
        </w:rPr>
        <w:t xml:space="preserve">by a </w:t>
      </w:r>
      <w:r w:rsidR="006363FD">
        <w:rPr>
          <w:lang w:val="en-GB"/>
        </w:rPr>
        <w:t>severe</w:t>
      </w:r>
      <w:r w:rsidR="004256BE" w:rsidRPr="00633E4D">
        <w:rPr>
          <w:lang w:val="en-GB"/>
        </w:rPr>
        <w:t xml:space="preserve"> windstorm in 2004, </w:t>
      </w:r>
      <w:r w:rsidR="00B46F0E" w:rsidRPr="00633E4D">
        <w:rPr>
          <w:lang w:val="en-GB"/>
        </w:rPr>
        <w:t xml:space="preserve">and </w:t>
      </w:r>
      <w:r w:rsidR="004256BE" w:rsidRPr="00633E4D">
        <w:rPr>
          <w:lang w:val="en-GB"/>
        </w:rPr>
        <w:t xml:space="preserve">consecutive outbreaks of </w:t>
      </w:r>
      <w:proofErr w:type="spellStart"/>
      <w:r w:rsidR="004256BE" w:rsidRPr="00633E4D">
        <w:rPr>
          <w:i/>
          <w:lang w:val="en-GB"/>
        </w:rPr>
        <w:t>I</w:t>
      </w:r>
      <w:r w:rsidR="000507AB">
        <w:rPr>
          <w:i/>
          <w:lang w:val="en-GB"/>
        </w:rPr>
        <w:t>ps</w:t>
      </w:r>
      <w:proofErr w:type="spellEnd"/>
      <w:r w:rsidR="004256BE" w:rsidRPr="00633E4D">
        <w:rPr>
          <w:i/>
          <w:lang w:val="en-GB"/>
        </w:rPr>
        <w:t xml:space="preserve"> </w:t>
      </w:r>
      <w:proofErr w:type="spellStart"/>
      <w:r w:rsidR="004256BE" w:rsidRPr="00633E4D">
        <w:rPr>
          <w:i/>
          <w:lang w:val="en-GB"/>
        </w:rPr>
        <w:t>typographus</w:t>
      </w:r>
      <w:proofErr w:type="spellEnd"/>
      <w:r w:rsidR="004256BE" w:rsidRPr="00633E4D">
        <w:rPr>
          <w:lang w:val="en-GB"/>
        </w:rPr>
        <w:t xml:space="preserve"> </w:t>
      </w:r>
      <w:r w:rsidR="006363FD">
        <w:rPr>
          <w:lang w:val="en-GB"/>
        </w:rPr>
        <w:t xml:space="preserve">have </w:t>
      </w:r>
      <w:r w:rsidR="006363FD">
        <w:rPr>
          <w:lang w:val="en-GB"/>
        </w:rPr>
        <w:lastRenderedPageBreak/>
        <w:t xml:space="preserve">occurred since </w:t>
      </w:r>
      <w:r w:rsidR="004256BE" w:rsidRPr="00633E4D">
        <w:rPr>
          <w:lang w:val="en-GB"/>
        </w:rPr>
        <w:t>2007 (</w:t>
      </w:r>
      <w:proofErr w:type="spellStart"/>
      <w:r w:rsidR="004256BE" w:rsidRPr="00633E4D">
        <w:rPr>
          <w:lang w:val="en-GB"/>
        </w:rPr>
        <w:t>Nikolov</w:t>
      </w:r>
      <w:proofErr w:type="spellEnd"/>
      <w:r w:rsidR="004256BE" w:rsidRPr="00633E4D">
        <w:rPr>
          <w:lang w:val="en-GB"/>
        </w:rPr>
        <w:t xml:space="preserve"> et al., 2014). </w:t>
      </w:r>
      <w:r w:rsidR="00B46F0E" w:rsidRPr="00633E4D">
        <w:rPr>
          <w:lang w:val="en-GB"/>
        </w:rPr>
        <w:t xml:space="preserve">Parallel analysis of </w:t>
      </w:r>
      <w:r w:rsidR="004256BE" w:rsidRPr="00633E4D">
        <w:rPr>
          <w:lang w:val="en-GB"/>
        </w:rPr>
        <w:t>fossil pollen w</w:t>
      </w:r>
      <w:r w:rsidR="00B550E0" w:rsidRPr="00633E4D">
        <w:rPr>
          <w:lang w:val="en-GB"/>
        </w:rPr>
        <w:t>as</w:t>
      </w:r>
      <w:r w:rsidR="00B46F0E" w:rsidRPr="00633E4D">
        <w:rPr>
          <w:lang w:val="en-GB"/>
        </w:rPr>
        <w:t xml:space="preserve"> </w:t>
      </w:r>
      <w:r w:rsidR="004256BE" w:rsidRPr="00633E4D">
        <w:rPr>
          <w:lang w:val="en-GB"/>
        </w:rPr>
        <w:t>used to detect changes in vegetation</w:t>
      </w:r>
      <w:r w:rsidR="006363FD">
        <w:rPr>
          <w:lang w:val="en-GB"/>
        </w:rPr>
        <w:t>,</w:t>
      </w:r>
      <w:r w:rsidR="004256BE" w:rsidRPr="00633E4D">
        <w:rPr>
          <w:lang w:val="en-GB"/>
        </w:rPr>
        <w:t xml:space="preserve"> and sedimentary charcoal </w:t>
      </w:r>
      <w:r w:rsidR="00B550E0" w:rsidRPr="00633E4D">
        <w:rPr>
          <w:lang w:val="en-GB"/>
        </w:rPr>
        <w:t xml:space="preserve">was </w:t>
      </w:r>
      <w:r w:rsidR="00B46F0E" w:rsidRPr="00633E4D">
        <w:rPr>
          <w:lang w:val="en-GB"/>
        </w:rPr>
        <w:t xml:space="preserve">used </w:t>
      </w:r>
      <w:r w:rsidR="004256BE" w:rsidRPr="00633E4D">
        <w:rPr>
          <w:lang w:val="en-GB"/>
        </w:rPr>
        <w:t xml:space="preserve">to reconstruct past fire events, </w:t>
      </w:r>
      <w:r w:rsidR="00B46F0E" w:rsidRPr="00633E4D">
        <w:rPr>
          <w:lang w:val="en-GB"/>
        </w:rPr>
        <w:t xml:space="preserve">facilitating </w:t>
      </w:r>
      <w:r w:rsidR="006363FD">
        <w:rPr>
          <w:lang w:val="en-GB"/>
        </w:rPr>
        <w:t xml:space="preserve">the </w:t>
      </w:r>
      <w:r w:rsidR="004256BE" w:rsidRPr="00633E4D">
        <w:rPr>
          <w:lang w:val="en-GB"/>
        </w:rPr>
        <w:t xml:space="preserve">comparison </w:t>
      </w:r>
      <w:r w:rsidR="00B46F0E" w:rsidRPr="00633E4D">
        <w:rPr>
          <w:lang w:val="en-GB"/>
        </w:rPr>
        <w:t>of</w:t>
      </w:r>
      <w:r w:rsidR="004256BE" w:rsidRPr="00633E4D">
        <w:rPr>
          <w:lang w:val="en-GB"/>
        </w:rPr>
        <w:t xml:space="preserve"> proxies </w:t>
      </w:r>
      <w:r w:rsidR="006363FD">
        <w:rPr>
          <w:lang w:val="en-GB"/>
        </w:rPr>
        <w:t>to identify past</w:t>
      </w:r>
      <w:r w:rsidR="004256BE" w:rsidRPr="00633E4D">
        <w:rPr>
          <w:lang w:val="en-GB"/>
        </w:rPr>
        <w:t xml:space="preserve"> </w:t>
      </w:r>
      <w:r w:rsidR="00B46F0E" w:rsidRPr="00633E4D">
        <w:rPr>
          <w:lang w:val="en-GB"/>
        </w:rPr>
        <w:t>forest</w:t>
      </w:r>
      <w:r w:rsidR="004256BE" w:rsidRPr="00633E4D">
        <w:rPr>
          <w:lang w:val="en-GB"/>
        </w:rPr>
        <w:t xml:space="preserve"> disturbance</w:t>
      </w:r>
      <w:r w:rsidR="006363FD">
        <w:rPr>
          <w:lang w:val="en-GB"/>
        </w:rPr>
        <w:t>s</w:t>
      </w:r>
      <w:r w:rsidR="004256BE" w:rsidRPr="00633E4D">
        <w:rPr>
          <w:lang w:val="en-GB"/>
        </w:rPr>
        <w:t>. Disentangling the</w:t>
      </w:r>
      <w:r w:rsidR="00B46F0E" w:rsidRPr="00633E4D">
        <w:rPr>
          <w:lang w:val="en-GB"/>
        </w:rPr>
        <w:t>se</w:t>
      </w:r>
      <w:r w:rsidR="004256BE" w:rsidRPr="00633E4D">
        <w:rPr>
          <w:lang w:val="en-GB"/>
        </w:rPr>
        <w:t xml:space="preserve"> disturbance </w:t>
      </w:r>
      <w:r w:rsidR="006363FD">
        <w:rPr>
          <w:lang w:val="en-GB"/>
        </w:rPr>
        <w:t xml:space="preserve">events </w:t>
      </w:r>
      <w:r w:rsidR="004256BE" w:rsidRPr="00633E4D">
        <w:rPr>
          <w:lang w:val="en-GB"/>
        </w:rPr>
        <w:t xml:space="preserve">within the </w:t>
      </w:r>
      <w:r w:rsidR="00B46F0E" w:rsidRPr="00633E4D">
        <w:rPr>
          <w:lang w:val="en-GB"/>
        </w:rPr>
        <w:t xml:space="preserve">High Tatra </w:t>
      </w:r>
      <w:r w:rsidR="000572AB">
        <w:rPr>
          <w:lang w:val="en-GB"/>
        </w:rPr>
        <w:t>M</w:t>
      </w:r>
      <w:r w:rsidR="00B46F0E" w:rsidRPr="00633E4D">
        <w:rPr>
          <w:lang w:val="en-GB"/>
        </w:rPr>
        <w:t>ountain</w:t>
      </w:r>
      <w:r w:rsidR="00391905">
        <w:rPr>
          <w:lang w:val="en-GB"/>
        </w:rPr>
        <w:t xml:space="preserve">s </w:t>
      </w:r>
      <w:r w:rsidR="00B46F0E" w:rsidRPr="00633E4D">
        <w:rPr>
          <w:lang w:val="en-GB"/>
        </w:rPr>
        <w:t>c</w:t>
      </w:r>
      <w:r w:rsidRPr="00633E4D">
        <w:rPr>
          <w:lang w:val="en-GB"/>
        </w:rPr>
        <w:t xml:space="preserve">ould </w:t>
      </w:r>
      <w:r w:rsidR="004256BE" w:rsidRPr="00633E4D">
        <w:rPr>
          <w:lang w:val="en-GB"/>
        </w:rPr>
        <w:t>reveal past bark beetle outbreaks and their relation to other disturbance</w:t>
      </w:r>
      <w:r w:rsidR="00B46F0E" w:rsidRPr="00633E4D">
        <w:rPr>
          <w:lang w:val="en-GB"/>
        </w:rPr>
        <w:t xml:space="preserve"> evidence</w:t>
      </w:r>
      <w:r w:rsidR="004256BE" w:rsidRPr="00633E4D">
        <w:rPr>
          <w:lang w:val="en-GB"/>
        </w:rPr>
        <w:t xml:space="preserve"> in th</w:t>
      </w:r>
      <w:r w:rsidR="00B46F0E" w:rsidRPr="00633E4D">
        <w:rPr>
          <w:lang w:val="en-GB"/>
        </w:rPr>
        <w:t>e</w:t>
      </w:r>
      <w:r w:rsidR="004256BE" w:rsidRPr="00633E4D">
        <w:rPr>
          <w:lang w:val="en-GB"/>
        </w:rPr>
        <w:t xml:space="preserve"> </w:t>
      </w:r>
      <w:r w:rsidR="00F846B5" w:rsidRPr="00633E4D">
        <w:rPr>
          <w:lang w:val="en-GB"/>
        </w:rPr>
        <w:t>region</w:t>
      </w:r>
      <w:r w:rsidR="00B46F0E" w:rsidRPr="00633E4D">
        <w:rPr>
          <w:lang w:val="en-GB"/>
        </w:rPr>
        <w:t>.</w:t>
      </w:r>
      <w:r w:rsidR="00F846B5" w:rsidRPr="00633E4D">
        <w:rPr>
          <w:lang w:val="en-GB"/>
        </w:rPr>
        <w:t xml:space="preserve"> </w:t>
      </w:r>
      <w:r w:rsidR="00B46F0E" w:rsidRPr="00633E4D">
        <w:rPr>
          <w:lang w:val="en-GB"/>
        </w:rPr>
        <w:t xml:space="preserve">This </w:t>
      </w:r>
      <w:r w:rsidR="00E611B0">
        <w:rPr>
          <w:lang w:val="en-GB"/>
        </w:rPr>
        <w:t>multi-proxy</w:t>
      </w:r>
      <w:r w:rsidR="00B46F0E" w:rsidRPr="00633E4D">
        <w:rPr>
          <w:lang w:val="en-GB"/>
        </w:rPr>
        <w:t xml:space="preserve"> assessment of paleo-disturbance </w:t>
      </w:r>
      <w:r w:rsidR="004256BE" w:rsidRPr="00633E4D">
        <w:rPr>
          <w:lang w:val="en-GB"/>
        </w:rPr>
        <w:t xml:space="preserve">could </w:t>
      </w:r>
      <w:r w:rsidR="00B46F0E" w:rsidRPr="00633E4D">
        <w:rPr>
          <w:lang w:val="en-GB"/>
        </w:rPr>
        <w:t xml:space="preserve">contribute to </w:t>
      </w:r>
      <w:r w:rsidR="004256BE" w:rsidRPr="00633E4D">
        <w:rPr>
          <w:lang w:val="en-GB"/>
        </w:rPr>
        <w:t>improv</w:t>
      </w:r>
      <w:r w:rsidR="00B46F0E" w:rsidRPr="00633E4D">
        <w:rPr>
          <w:lang w:val="en-GB"/>
        </w:rPr>
        <w:t xml:space="preserve">ing </w:t>
      </w:r>
      <w:r w:rsidR="006363FD">
        <w:rPr>
          <w:lang w:val="en-GB"/>
        </w:rPr>
        <w:t xml:space="preserve">the </w:t>
      </w:r>
      <w:r w:rsidR="00B46F0E" w:rsidRPr="00633E4D">
        <w:rPr>
          <w:lang w:val="en-GB"/>
        </w:rPr>
        <w:t xml:space="preserve">understanding </w:t>
      </w:r>
      <w:r w:rsidR="004256BE" w:rsidRPr="00633E4D">
        <w:rPr>
          <w:lang w:val="en-GB"/>
        </w:rPr>
        <w:t xml:space="preserve">of </w:t>
      </w:r>
      <w:r w:rsidRPr="00633E4D">
        <w:rPr>
          <w:lang w:val="en-GB"/>
        </w:rPr>
        <w:t xml:space="preserve">the </w:t>
      </w:r>
      <w:r w:rsidR="004256BE" w:rsidRPr="00633E4D">
        <w:rPr>
          <w:lang w:val="en-GB"/>
        </w:rPr>
        <w:t xml:space="preserve">mechanisms behind current bark beetle outbreaks in </w:t>
      </w:r>
      <w:r w:rsidR="009A7525" w:rsidRPr="00633E4D">
        <w:rPr>
          <w:lang w:val="en-GB"/>
        </w:rPr>
        <w:t>C</w:t>
      </w:r>
      <w:r w:rsidR="004256BE" w:rsidRPr="00633E4D">
        <w:rPr>
          <w:lang w:val="en-GB"/>
        </w:rPr>
        <w:t xml:space="preserve">entral Europe. We aim to </w:t>
      </w:r>
      <w:r w:rsidR="00B46F0E" w:rsidRPr="00633E4D">
        <w:rPr>
          <w:lang w:val="en-GB"/>
        </w:rPr>
        <w:t xml:space="preserve">explore </w:t>
      </w:r>
      <w:r w:rsidR="004256BE" w:rsidRPr="00633E4D">
        <w:rPr>
          <w:lang w:val="en-GB"/>
        </w:rPr>
        <w:t xml:space="preserve">the following </w:t>
      </w:r>
      <w:r w:rsidR="00B46F0E" w:rsidRPr="00633E4D">
        <w:rPr>
          <w:lang w:val="en-GB"/>
        </w:rPr>
        <w:t>hypotheses</w:t>
      </w:r>
      <w:r w:rsidR="004256BE" w:rsidRPr="00633E4D">
        <w:rPr>
          <w:lang w:val="en-GB"/>
        </w:rPr>
        <w:t>:</w:t>
      </w:r>
    </w:p>
    <w:p w14:paraId="0D00B0D1" w14:textId="77777777" w:rsidR="001F4FA8" w:rsidRPr="00633E4D" w:rsidRDefault="001F4FA8" w:rsidP="00F846B5">
      <w:pPr>
        <w:spacing w:line="480" w:lineRule="auto"/>
        <w:ind w:firstLine="720"/>
        <w:jc w:val="both"/>
        <w:rPr>
          <w:lang w:val="en-GB"/>
        </w:rPr>
      </w:pPr>
    </w:p>
    <w:p w14:paraId="6E8BEA29" w14:textId="77777777" w:rsidR="001F4FA8" w:rsidRPr="00633E4D" w:rsidRDefault="00B46F0E" w:rsidP="00F846B5">
      <w:pPr>
        <w:numPr>
          <w:ilvl w:val="0"/>
          <w:numId w:val="1"/>
        </w:numPr>
        <w:spacing w:line="480" w:lineRule="auto"/>
        <w:jc w:val="both"/>
        <w:rPr>
          <w:lang w:val="en-GB"/>
        </w:rPr>
      </w:pPr>
      <w:r w:rsidRPr="00633E4D">
        <w:rPr>
          <w:lang w:val="en-GB"/>
        </w:rPr>
        <w:t>C</w:t>
      </w:r>
      <w:r w:rsidR="004256BE" w:rsidRPr="00633E4D">
        <w:rPr>
          <w:lang w:val="en-GB"/>
        </w:rPr>
        <w:t xml:space="preserve">onifer bark beetle remains from small forest hollow records </w:t>
      </w:r>
      <w:r w:rsidRPr="00633E4D">
        <w:rPr>
          <w:lang w:val="en-GB"/>
        </w:rPr>
        <w:t xml:space="preserve">provide a robust local indicator record for </w:t>
      </w:r>
      <w:r w:rsidR="004256BE" w:rsidRPr="00633E4D">
        <w:rPr>
          <w:lang w:val="en-GB"/>
        </w:rPr>
        <w:t>past outbreaks</w:t>
      </w:r>
      <w:r w:rsidRPr="00633E4D">
        <w:rPr>
          <w:lang w:val="en-GB"/>
        </w:rPr>
        <w:t>.</w:t>
      </w:r>
    </w:p>
    <w:p w14:paraId="08A3157E" w14:textId="4AC41468" w:rsidR="001F4FA8" w:rsidRPr="00633E4D" w:rsidRDefault="00B46F0E" w:rsidP="00F846B5">
      <w:pPr>
        <w:numPr>
          <w:ilvl w:val="0"/>
          <w:numId w:val="1"/>
        </w:numPr>
        <w:spacing w:line="480" w:lineRule="auto"/>
        <w:jc w:val="both"/>
        <w:rPr>
          <w:lang w:val="en-GB"/>
        </w:rPr>
      </w:pPr>
      <w:r w:rsidRPr="00633E4D">
        <w:rPr>
          <w:lang w:val="en-GB"/>
        </w:rPr>
        <w:t xml:space="preserve">Correspondence of </w:t>
      </w:r>
      <w:r w:rsidR="004256BE" w:rsidRPr="00633E4D">
        <w:rPr>
          <w:lang w:val="en-GB"/>
        </w:rPr>
        <w:t xml:space="preserve">conifer bark beetle remains with </w:t>
      </w:r>
      <w:r w:rsidRPr="00633E4D">
        <w:rPr>
          <w:lang w:val="en-GB"/>
        </w:rPr>
        <w:t xml:space="preserve">other </w:t>
      </w:r>
      <w:r w:rsidR="004256BE" w:rsidRPr="00633E4D">
        <w:rPr>
          <w:lang w:val="en-GB"/>
        </w:rPr>
        <w:t xml:space="preserve">disturbance </w:t>
      </w:r>
      <w:r w:rsidRPr="00633E4D">
        <w:rPr>
          <w:lang w:val="en-GB"/>
        </w:rPr>
        <w:t xml:space="preserve">indicators </w:t>
      </w:r>
      <w:r w:rsidR="006363FD">
        <w:rPr>
          <w:lang w:val="en-GB"/>
        </w:rPr>
        <w:t xml:space="preserve">(pollen and charcoal) </w:t>
      </w:r>
      <w:r w:rsidRPr="00633E4D">
        <w:rPr>
          <w:lang w:val="en-GB"/>
        </w:rPr>
        <w:t xml:space="preserve">highlights complex </w:t>
      </w:r>
      <w:r w:rsidR="00391905">
        <w:rPr>
          <w:lang w:val="en-GB"/>
        </w:rPr>
        <w:t>interactions</w:t>
      </w:r>
      <w:r w:rsidR="00391905" w:rsidRPr="00633E4D">
        <w:rPr>
          <w:lang w:val="en-GB"/>
        </w:rPr>
        <w:t xml:space="preserve"> </w:t>
      </w:r>
      <w:r w:rsidR="00925C3E" w:rsidRPr="00633E4D">
        <w:rPr>
          <w:lang w:val="en-GB"/>
        </w:rPr>
        <w:t xml:space="preserve">between </w:t>
      </w:r>
      <w:r w:rsidR="00391905">
        <w:rPr>
          <w:lang w:val="en-GB"/>
        </w:rPr>
        <w:t xml:space="preserve">the </w:t>
      </w:r>
      <w:r w:rsidR="00925C3E" w:rsidRPr="00633E4D">
        <w:rPr>
          <w:lang w:val="en-GB"/>
        </w:rPr>
        <w:t>drivers of forest disturbance.</w:t>
      </w:r>
    </w:p>
    <w:p w14:paraId="737C3A25" w14:textId="77777777" w:rsidR="001F4FA8" w:rsidRPr="00633E4D" w:rsidRDefault="004256BE">
      <w:pPr>
        <w:spacing w:line="480" w:lineRule="auto"/>
        <w:rPr>
          <w:lang w:val="en-GB"/>
        </w:rPr>
      </w:pPr>
      <w:r w:rsidRPr="00633E4D">
        <w:rPr>
          <w:lang w:val="en-GB"/>
        </w:rPr>
        <w:br w:type="page"/>
      </w:r>
    </w:p>
    <w:p w14:paraId="7FCF8031" w14:textId="293147B4" w:rsidR="001F4FA8" w:rsidRPr="00633E4D" w:rsidRDefault="004256BE">
      <w:pPr>
        <w:spacing w:line="480" w:lineRule="auto"/>
        <w:rPr>
          <w:b/>
          <w:lang w:val="en-GB"/>
        </w:rPr>
      </w:pPr>
      <w:r w:rsidRPr="00633E4D">
        <w:rPr>
          <w:b/>
          <w:lang w:val="en-GB"/>
        </w:rPr>
        <w:lastRenderedPageBreak/>
        <w:t xml:space="preserve">2. </w:t>
      </w:r>
      <w:r w:rsidR="00446C2B">
        <w:rPr>
          <w:b/>
          <w:lang w:val="en-GB"/>
        </w:rPr>
        <w:t>Material and m</w:t>
      </w:r>
      <w:r w:rsidRPr="00633E4D">
        <w:rPr>
          <w:b/>
          <w:lang w:val="en-GB"/>
        </w:rPr>
        <w:t>ethods</w:t>
      </w:r>
    </w:p>
    <w:p w14:paraId="5675E796" w14:textId="77777777" w:rsidR="001F4FA8" w:rsidRPr="00633E4D" w:rsidRDefault="00742177">
      <w:pPr>
        <w:spacing w:line="480" w:lineRule="auto"/>
        <w:rPr>
          <w:u w:val="single"/>
          <w:lang w:val="en-GB"/>
        </w:rPr>
      </w:pPr>
      <w:r w:rsidRPr="00633E4D">
        <w:rPr>
          <w:noProof/>
          <w:u w:val="single"/>
          <w:lang w:val="fi-FI" w:eastAsia="fi-FI"/>
        </w:rPr>
        <w:drawing>
          <wp:inline distT="0" distB="0" distL="0" distR="0" wp14:anchorId="60E994B3" wp14:editId="7BFA7B21">
            <wp:extent cx="5733415" cy="2773045"/>
            <wp:effectExtent l="0" t="0" r="63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3415" cy="2773045"/>
                    </a:xfrm>
                    <a:prstGeom prst="rect">
                      <a:avLst/>
                    </a:prstGeom>
                  </pic:spPr>
                </pic:pic>
              </a:graphicData>
            </a:graphic>
          </wp:inline>
        </w:drawing>
      </w:r>
    </w:p>
    <w:p w14:paraId="04425537" w14:textId="77777777" w:rsidR="001F4FA8" w:rsidRPr="00633E4D" w:rsidRDefault="004256BE">
      <w:pPr>
        <w:spacing w:line="480" w:lineRule="auto"/>
        <w:rPr>
          <w:b/>
          <w:sz w:val="18"/>
          <w:szCs w:val="18"/>
          <w:lang w:val="en-GB"/>
        </w:rPr>
      </w:pPr>
      <w:r w:rsidRPr="00633E4D">
        <w:rPr>
          <w:b/>
          <w:sz w:val="18"/>
          <w:szCs w:val="18"/>
          <w:lang w:val="en-GB"/>
        </w:rPr>
        <w:t xml:space="preserve">Figure 1 </w:t>
      </w:r>
      <w:r w:rsidR="00742177" w:rsidRPr="00633E4D">
        <w:rPr>
          <w:b/>
          <w:sz w:val="18"/>
          <w:szCs w:val="18"/>
          <w:lang w:val="en-GB"/>
        </w:rPr>
        <w:t xml:space="preserve">The High </w:t>
      </w:r>
      <w:r w:rsidR="00E230CA" w:rsidRPr="00633E4D">
        <w:rPr>
          <w:b/>
          <w:sz w:val="18"/>
          <w:szCs w:val="18"/>
          <w:lang w:val="en-GB"/>
        </w:rPr>
        <w:t>T</w:t>
      </w:r>
      <w:r w:rsidR="00742177" w:rsidRPr="00633E4D">
        <w:rPr>
          <w:b/>
          <w:sz w:val="18"/>
          <w:szCs w:val="18"/>
          <w:lang w:val="en-GB"/>
        </w:rPr>
        <w:t xml:space="preserve">atra Mountains in Slovakia (A), with </w:t>
      </w:r>
      <w:r w:rsidR="00E230CA" w:rsidRPr="00633E4D">
        <w:rPr>
          <w:b/>
          <w:sz w:val="18"/>
          <w:szCs w:val="18"/>
          <w:lang w:val="en-GB"/>
        </w:rPr>
        <w:t>t</w:t>
      </w:r>
      <w:r w:rsidRPr="00633E4D">
        <w:rPr>
          <w:b/>
          <w:sz w:val="18"/>
          <w:szCs w:val="18"/>
          <w:lang w:val="en-GB"/>
        </w:rPr>
        <w:t xml:space="preserve">he study site </w:t>
      </w:r>
      <w:proofErr w:type="spellStart"/>
      <w:r w:rsidRPr="00633E4D">
        <w:rPr>
          <w:b/>
          <w:sz w:val="18"/>
          <w:szCs w:val="18"/>
          <w:lang w:val="en-GB"/>
        </w:rPr>
        <w:t>Diera</w:t>
      </w:r>
      <w:proofErr w:type="spellEnd"/>
      <w:r w:rsidRPr="00633E4D">
        <w:rPr>
          <w:b/>
          <w:sz w:val="18"/>
          <w:szCs w:val="18"/>
          <w:lang w:val="en-GB"/>
        </w:rPr>
        <w:t xml:space="preserve"> Hollow (</w:t>
      </w:r>
      <w:r w:rsidR="00742177" w:rsidRPr="00633E4D">
        <w:rPr>
          <w:b/>
          <w:sz w:val="18"/>
          <w:szCs w:val="18"/>
          <w:lang w:val="en-GB"/>
        </w:rPr>
        <w:t xml:space="preserve">B; </w:t>
      </w:r>
      <w:r w:rsidRPr="00633E4D">
        <w:rPr>
          <w:b/>
          <w:sz w:val="18"/>
          <w:szCs w:val="18"/>
          <w:lang w:val="en-GB"/>
        </w:rPr>
        <w:t xml:space="preserve">black diamond) located </w:t>
      </w:r>
      <w:r w:rsidR="0004696C" w:rsidRPr="00633E4D">
        <w:rPr>
          <w:b/>
          <w:sz w:val="18"/>
          <w:szCs w:val="18"/>
          <w:lang w:val="en-GB"/>
        </w:rPr>
        <w:t>near</w:t>
      </w:r>
      <w:r w:rsidRPr="00633E4D">
        <w:rPr>
          <w:b/>
          <w:sz w:val="18"/>
          <w:szCs w:val="18"/>
          <w:lang w:val="en-GB"/>
        </w:rPr>
        <w:t xml:space="preserve"> the Slovak-Polish border. </w:t>
      </w:r>
      <w:r w:rsidR="00742177" w:rsidRPr="00633E4D">
        <w:rPr>
          <w:b/>
          <w:sz w:val="18"/>
          <w:szCs w:val="18"/>
          <w:lang w:val="en-GB"/>
        </w:rPr>
        <w:t>Map B</w:t>
      </w:r>
      <w:r w:rsidRPr="00633E4D">
        <w:rPr>
          <w:b/>
          <w:sz w:val="18"/>
          <w:szCs w:val="18"/>
          <w:lang w:val="en-GB"/>
        </w:rPr>
        <w:t xml:space="preserve"> after </w:t>
      </w:r>
      <w:proofErr w:type="spellStart"/>
      <w:r w:rsidRPr="00633E4D">
        <w:rPr>
          <w:b/>
          <w:sz w:val="18"/>
          <w:szCs w:val="18"/>
          <w:lang w:val="en-GB"/>
        </w:rPr>
        <w:t>Nikolov</w:t>
      </w:r>
      <w:proofErr w:type="spellEnd"/>
      <w:r w:rsidRPr="00633E4D">
        <w:rPr>
          <w:b/>
          <w:sz w:val="18"/>
          <w:szCs w:val="18"/>
          <w:lang w:val="en-GB"/>
        </w:rPr>
        <w:t xml:space="preserve"> et al. (2014) highlighting the area </w:t>
      </w:r>
      <w:r w:rsidR="00F33D2A" w:rsidRPr="00633E4D">
        <w:rPr>
          <w:b/>
          <w:sz w:val="18"/>
          <w:szCs w:val="18"/>
          <w:lang w:val="en-GB"/>
        </w:rPr>
        <w:t xml:space="preserve">damaged </w:t>
      </w:r>
      <w:r w:rsidRPr="00633E4D">
        <w:rPr>
          <w:b/>
          <w:sz w:val="18"/>
          <w:szCs w:val="18"/>
          <w:lang w:val="en-GB"/>
        </w:rPr>
        <w:t xml:space="preserve">by the 2004 windstorm </w:t>
      </w:r>
      <w:proofErr w:type="spellStart"/>
      <w:r w:rsidRPr="00633E4D">
        <w:rPr>
          <w:b/>
          <w:sz w:val="18"/>
          <w:szCs w:val="18"/>
          <w:lang w:val="en-GB"/>
        </w:rPr>
        <w:t>Alžbeta</w:t>
      </w:r>
      <w:proofErr w:type="spellEnd"/>
      <w:r w:rsidRPr="00633E4D">
        <w:rPr>
          <w:b/>
          <w:sz w:val="18"/>
          <w:szCs w:val="18"/>
          <w:lang w:val="en-GB"/>
        </w:rPr>
        <w:t>. Photo of the sample site in 2017</w:t>
      </w:r>
      <w:r w:rsidR="00742177" w:rsidRPr="00633E4D">
        <w:rPr>
          <w:b/>
          <w:sz w:val="18"/>
          <w:szCs w:val="18"/>
          <w:lang w:val="en-GB"/>
        </w:rPr>
        <w:t xml:space="preserve"> (C)</w:t>
      </w:r>
      <w:r w:rsidRPr="00633E4D">
        <w:rPr>
          <w:b/>
          <w:sz w:val="18"/>
          <w:szCs w:val="18"/>
          <w:lang w:val="en-GB"/>
        </w:rPr>
        <w:t>.</w:t>
      </w:r>
    </w:p>
    <w:p w14:paraId="7FCBCBC9" w14:textId="77777777" w:rsidR="001F4FA8" w:rsidRPr="00633E4D" w:rsidRDefault="001F4FA8">
      <w:pPr>
        <w:spacing w:line="480" w:lineRule="auto"/>
        <w:rPr>
          <w:u w:val="single"/>
          <w:lang w:val="en-GB"/>
        </w:rPr>
      </w:pPr>
    </w:p>
    <w:p w14:paraId="4855CFB0" w14:textId="77777777" w:rsidR="001F4FA8" w:rsidRPr="00633E4D" w:rsidRDefault="004256BE" w:rsidP="003E597F">
      <w:pPr>
        <w:spacing w:line="480" w:lineRule="auto"/>
        <w:jc w:val="both"/>
        <w:rPr>
          <w:u w:val="single"/>
          <w:lang w:val="en-GB"/>
        </w:rPr>
      </w:pPr>
      <w:r w:rsidRPr="00633E4D">
        <w:rPr>
          <w:u w:val="single"/>
          <w:lang w:val="en-GB"/>
        </w:rPr>
        <w:t>2.1 Site area</w:t>
      </w:r>
    </w:p>
    <w:p w14:paraId="1F0D5B8C" w14:textId="2EF0DD3A" w:rsidR="001F4FA8" w:rsidRPr="00633E4D" w:rsidRDefault="004256BE" w:rsidP="003E597F">
      <w:pPr>
        <w:spacing w:line="480" w:lineRule="auto"/>
        <w:jc w:val="both"/>
        <w:rPr>
          <w:color w:val="000000"/>
          <w:u w:val="single"/>
          <w:lang w:val="en-GB"/>
        </w:rPr>
      </w:pPr>
      <w:r w:rsidRPr="00633E4D">
        <w:rPr>
          <w:lang w:val="en-GB"/>
        </w:rPr>
        <w:t>Tatra National Park is situated in the High Tatra Mountains and forms a</w:t>
      </w:r>
      <w:r w:rsidR="00D41375" w:rsidRPr="00633E4D">
        <w:rPr>
          <w:lang w:val="en-GB"/>
        </w:rPr>
        <w:t xml:space="preserve"> large</w:t>
      </w:r>
      <w:r w:rsidRPr="00633E4D">
        <w:rPr>
          <w:lang w:val="en-GB"/>
        </w:rPr>
        <w:t xml:space="preserve"> transboundary UNESCO biosphere reserve </w:t>
      </w:r>
      <w:r w:rsidR="003E597F" w:rsidRPr="00633E4D">
        <w:rPr>
          <w:lang w:val="en-GB"/>
        </w:rPr>
        <w:t xml:space="preserve">between Poland and Slovakia </w:t>
      </w:r>
      <w:r w:rsidRPr="00633E4D">
        <w:rPr>
          <w:lang w:val="en-GB"/>
        </w:rPr>
        <w:t>(</w:t>
      </w:r>
      <w:hyperlink r:id="rId7">
        <w:r w:rsidRPr="00633E4D">
          <w:rPr>
            <w:color w:val="0000FF"/>
            <w:u w:val="single"/>
            <w:lang w:val="en-GB"/>
          </w:rPr>
          <w:t>unesco.org</w:t>
        </w:r>
      </w:hyperlink>
      <w:r w:rsidRPr="00633E4D">
        <w:rPr>
          <w:lang w:val="en-GB"/>
        </w:rPr>
        <w:t>). T</w:t>
      </w:r>
      <w:r w:rsidR="00171668">
        <w:rPr>
          <w:lang w:val="en-GB"/>
        </w:rPr>
        <w:t>he T</w:t>
      </w:r>
      <w:r w:rsidRPr="00633E4D">
        <w:rPr>
          <w:lang w:val="en-GB"/>
        </w:rPr>
        <w:t xml:space="preserve">atra National park was established in </w:t>
      </w:r>
      <w:r w:rsidR="00171668">
        <w:rPr>
          <w:lang w:val="en-GB"/>
        </w:rPr>
        <w:t xml:space="preserve">Slovakia in </w:t>
      </w:r>
      <w:r w:rsidRPr="00633E4D">
        <w:rPr>
          <w:lang w:val="en-GB"/>
        </w:rPr>
        <w:t xml:space="preserve">1949. </w:t>
      </w:r>
      <w:r w:rsidR="00171668">
        <w:rPr>
          <w:lang w:val="en-GB"/>
        </w:rPr>
        <w:t>S</w:t>
      </w:r>
      <w:r w:rsidRPr="00633E4D">
        <w:rPr>
          <w:lang w:val="en-GB"/>
        </w:rPr>
        <w:t>ince the end of the 19</w:t>
      </w:r>
      <w:r w:rsidRPr="00633E4D">
        <w:rPr>
          <w:vertAlign w:val="superscript"/>
          <w:lang w:val="en-GB"/>
        </w:rPr>
        <w:t>th</w:t>
      </w:r>
      <w:r w:rsidRPr="00633E4D">
        <w:rPr>
          <w:lang w:val="en-GB"/>
        </w:rPr>
        <w:t xml:space="preserve"> century</w:t>
      </w:r>
      <w:r w:rsidR="00171668">
        <w:rPr>
          <w:lang w:val="en-GB"/>
        </w:rPr>
        <w:t xml:space="preserve"> the region has gradually developed</w:t>
      </w:r>
      <w:r w:rsidRPr="00633E4D">
        <w:rPr>
          <w:lang w:val="en-GB"/>
        </w:rPr>
        <w:t xml:space="preserve"> from a cultural landscape into a </w:t>
      </w:r>
      <w:r w:rsidR="00171668">
        <w:rPr>
          <w:lang w:val="en-GB"/>
        </w:rPr>
        <w:t xml:space="preserve">popular </w:t>
      </w:r>
      <w:r w:rsidRPr="00633E4D">
        <w:rPr>
          <w:lang w:val="en-GB"/>
        </w:rPr>
        <w:t>tourist destination (</w:t>
      </w:r>
      <w:proofErr w:type="spellStart"/>
      <w:r w:rsidRPr="00633E4D">
        <w:rPr>
          <w:lang w:val="en-GB"/>
        </w:rPr>
        <w:t>Chrenka</w:t>
      </w:r>
      <w:proofErr w:type="spellEnd"/>
      <w:r w:rsidRPr="00633E4D">
        <w:rPr>
          <w:lang w:val="en-GB"/>
        </w:rPr>
        <w:t xml:space="preserve"> and Ira, 2011). </w:t>
      </w:r>
      <w:r w:rsidR="00D81542" w:rsidRPr="00633E4D">
        <w:rPr>
          <w:lang w:val="en-GB"/>
        </w:rPr>
        <w:t xml:space="preserve">The </w:t>
      </w:r>
      <w:r w:rsidR="0043008C" w:rsidRPr="00633E4D">
        <w:rPr>
          <w:lang w:val="en-GB"/>
        </w:rPr>
        <w:t>ea</w:t>
      </w:r>
      <w:r w:rsidR="00D81542" w:rsidRPr="00633E4D">
        <w:rPr>
          <w:lang w:val="en-GB"/>
        </w:rPr>
        <w:t xml:space="preserve">stern </w:t>
      </w:r>
      <w:r w:rsidRPr="00633E4D">
        <w:rPr>
          <w:lang w:val="en-GB"/>
        </w:rPr>
        <w:t>part of the Tatra Mountains has a sub-continental climate with average monthly temperatures between -5.3 °C – 15.4 °C (</w:t>
      </w:r>
      <w:proofErr w:type="spellStart"/>
      <w:r w:rsidRPr="00633E4D">
        <w:rPr>
          <w:lang w:val="en-GB"/>
        </w:rPr>
        <w:t>Tatranská</w:t>
      </w:r>
      <w:proofErr w:type="spellEnd"/>
      <w:r w:rsidRPr="00633E4D">
        <w:rPr>
          <w:lang w:val="en-GB"/>
        </w:rPr>
        <w:t xml:space="preserve"> </w:t>
      </w:r>
      <w:proofErr w:type="spellStart"/>
      <w:r w:rsidRPr="00633E4D">
        <w:rPr>
          <w:lang w:val="en-GB"/>
        </w:rPr>
        <w:t>Lomnica</w:t>
      </w:r>
      <w:proofErr w:type="spellEnd"/>
      <w:r w:rsidRPr="00633E4D">
        <w:rPr>
          <w:lang w:val="en-GB"/>
        </w:rPr>
        <w:t xml:space="preserve"> weather station</w:t>
      </w:r>
      <w:r w:rsidR="00F33D2A" w:rsidRPr="00633E4D">
        <w:rPr>
          <w:lang w:val="en-GB"/>
        </w:rPr>
        <w:t xml:space="preserve">, 830 m </w:t>
      </w:r>
      <w:proofErr w:type="spellStart"/>
      <w:r w:rsidR="00F33D2A" w:rsidRPr="00633E4D">
        <w:rPr>
          <w:lang w:val="en-GB"/>
        </w:rPr>
        <w:t>a.s.l</w:t>
      </w:r>
      <w:proofErr w:type="spellEnd"/>
      <w:r w:rsidRPr="00633E4D">
        <w:rPr>
          <w:lang w:val="en-GB"/>
        </w:rPr>
        <w:t>)</w:t>
      </w:r>
      <w:r w:rsidR="00171668">
        <w:rPr>
          <w:lang w:val="en-GB"/>
        </w:rPr>
        <w:t xml:space="preserve">. The region </w:t>
      </w:r>
      <w:r w:rsidRPr="00633E4D">
        <w:rPr>
          <w:lang w:val="en-GB"/>
        </w:rPr>
        <w:t xml:space="preserve">is densely forested with </w:t>
      </w:r>
      <w:proofErr w:type="spellStart"/>
      <w:r w:rsidRPr="00633E4D">
        <w:rPr>
          <w:i/>
          <w:lang w:val="en-GB"/>
        </w:rPr>
        <w:t>Picea</w:t>
      </w:r>
      <w:proofErr w:type="spellEnd"/>
      <w:r w:rsidRPr="00633E4D">
        <w:rPr>
          <w:i/>
          <w:lang w:val="en-GB"/>
        </w:rPr>
        <w:t xml:space="preserve"> </w:t>
      </w:r>
      <w:proofErr w:type="spellStart"/>
      <w:r w:rsidRPr="00633E4D">
        <w:rPr>
          <w:i/>
          <w:lang w:val="en-GB"/>
        </w:rPr>
        <w:t>abies</w:t>
      </w:r>
      <w:proofErr w:type="spellEnd"/>
      <w:r w:rsidRPr="00633E4D">
        <w:rPr>
          <w:lang w:val="en-GB"/>
        </w:rPr>
        <w:t xml:space="preserve"> as the predominant tree species, </w:t>
      </w:r>
      <w:r w:rsidR="00742177" w:rsidRPr="00633E4D">
        <w:rPr>
          <w:lang w:val="en-GB"/>
        </w:rPr>
        <w:t xml:space="preserve">together </w:t>
      </w:r>
      <w:r w:rsidRPr="00633E4D">
        <w:rPr>
          <w:lang w:val="en-GB"/>
        </w:rPr>
        <w:t xml:space="preserve">with </w:t>
      </w:r>
      <w:r w:rsidRPr="00633E4D">
        <w:rPr>
          <w:i/>
          <w:lang w:val="en-GB"/>
        </w:rPr>
        <w:t xml:space="preserve">Pinus </w:t>
      </w:r>
      <w:proofErr w:type="spellStart"/>
      <w:r w:rsidRPr="00633E4D">
        <w:rPr>
          <w:i/>
          <w:lang w:val="en-GB"/>
        </w:rPr>
        <w:t>sylvestris</w:t>
      </w:r>
      <w:proofErr w:type="spellEnd"/>
      <w:r w:rsidR="0043008C" w:rsidRPr="00633E4D">
        <w:rPr>
          <w:i/>
          <w:lang w:val="en-GB"/>
        </w:rPr>
        <w:t>,</w:t>
      </w:r>
      <w:r w:rsidRPr="00633E4D">
        <w:rPr>
          <w:i/>
          <w:lang w:val="en-GB"/>
        </w:rPr>
        <w:t xml:space="preserve"> P. cembra</w:t>
      </w:r>
      <w:r w:rsidRPr="00633E4D">
        <w:rPr>
          <w:lang w:val="en-GB"/>
        </w:rPr>
        <w:t xml:space="preserve">, </w:t>
      </w:r>
      <w:proofErr w:type="spellStart"/>
      <w:r w:rsidRPr="00633E4D">
        <w:rPr>
          <w:i/>
          <w:lang w:val="en-GB"/>
        </w:rPr>
        <w:t>Larix</w:t>
      </w:r>
      <w:proofErr w:type="spellEnd"/>
      <w:r w:rsidRPr="00633E4D">
        <w:rPr>
          <w:i/>
          <w:lang w:val="en-GB"/>
        </w:rPr>
        <w:t xml:space="preserve"> decidua</w:t>
      </w:r>
      <w:r w:rsidRPr="00633E4D">
        <w:rPr>
          <w:lang w:val="en-GB"/>
        </w:rPr>
        <w:t xml:space="preserve">, </w:t>
      </w:r>
      <w:proofErr w:type="spellStart"/>
      <w:r w:rsidRPr="00633E4D">
        <w:rPr>
          <w:i/>
          <w:lang w:val="en-GB"/>
        </w:rPr>
        <w:t>Abies</w:t>
      </w:r>
      <w:proofErr w:type="spellEnd"/>
      <w:r w:rsidRPr="00633E4D">
        <w:rPr>
          <w:i/>
          <w:lang w:val="en-GB"/>
        </w:rPr>
        <w:t xml:space="preserve"> alba</w:t>
      </w:r>
      <w:r w:rsidRPr="00633E4D">
        <w:rPr>
          <w:lang w:val="en-GB"/>
        </w:rPr>
        <w:t xml:space="preserve"> and </w:t>
      </w:r>
      <w:r w:rsidRPr="00633E4D">
        <w:rPr>
          <w:i/>
          <w:lang w:val="en-GB"/>
        </w:rPr>
        <w:t>Betula</w:t>
      </w:r>
      <w:r w:rsidRPr="00633E4D">
        <w:rPr>
          <w:lang w:val="en-GB"/>
        </w:rPr>
        <w:t xml:space="preserve"> sp.</w:t>
      </w:r>
      <w:r w:rsidR="003E597F" w:rsidRPr="00633E4D">
        <w:rPr>
          <w:lang w:val="en-GB"/>
        </w:rPr>
        <w:t xml:space="preserve"> </w:t>
      </w:r>
      <w:r w:rsidR="00171668">
        <w:rPr>
          <w:lang w:val="en-GB"/>
        </w:rPr>
        <w:t>(</w:t>
      </w:r>
      <w:r w:rsidRPr="00633E4D">
        <w:rPr>
          <w:lang w:val="en-GB"/>
        </w:rPr>
        <w:t>Fleischer</w:t>
      </w:r>
      <w:r w:rsidRPr="00633E4D">
        <w:rPr>
          <w:color w:val="000000"/>
          <w:lang w:val="en-GB"/>
        </w:rPr>
        <w:t xml:space="preserve"> </w:t>
      </w:r>
      <w:r w:rsidR="00F33D2A" w:rsidRPr="00633E4D">
        <w:rPr>
          <w:color w:val="000000"/>
          <w:lang w:val="en-GB"/>
        </w:rPr>
        <w:t xml:space="preserve">and </w:t>
      </w:r>
      <w:proofErr w:type="spellStart"/>
      <w:r w:rsidRPr="00633E4D">
        <w:rPr>
          <w:color w:val="000000"/>
          <w:lang w:val="en-GB"/>
        </w:rPr>
        <w:t>Homolová</w:t>
      </w:r>
      <w:proofErr w:type="spellEnd"/>
      <w:r w:rsidR="00171668">
        <w:rPr>
          <w:color w:val="000000"/>
          <w:lang w:val="en-GB"/>
        </w:rPr>
        <w:t>,</w:t>
      </w:r>
      <w:r w:rsidR="003E597F" w:rsidRPr="00633E4D">
        <w:rPr>
          <w:color w:val="000000"/>
          <w:lang w:val="en-GB"/>
        </w:rPr>
        <w:t xml:space="preserve"> </w:t>
      </w:r>
      <w:r w:rsidRPr="00633E4D">
        <w:rPr>
          <w:color w:val="000000"/>
          <w:lang w:val="en-GB"/>
        </w:rPr>
        <w:t>2011</w:t>
      </w:r>
      <w:r w:rsidR="003E597F" w:rsidRPr="00633E4D">
        <w:rPr>
          <w:color w:val="000000"/>
          <w:lang w:val="en-GB"/>
        </w:rPr>
        <w:t>)</w:t>
      </w:r>
      <w:r w:rsidRPr="00633E4D">
        <w:rPr>
          <w:lang w:val="en-GB"/>
        </w:rPr>
        <w:t xml:space="preserve">. Two </w:t>
      </w:r>
      <w:r w:rsidR="00AF27BA" w:rsidRPr="00633E4D">
        <w:rPr>
          <w:lang w:val="en-GB"/>
        </w:rPr>
        <w:t>wind</w:t>
      </w:r>
      <w:r w:rsidRPr="00633E4D">
        <w:rPr>
          <w:lang w:val="en-GB"/>
        </w:rPr>
        <w:t xml:space="preserve">storms, in 2004 and 2014, damaged thousands of hectares of trees </w:t>
      </w:r>
      <w:r w:rsidR="00171668">
        <w:rPr>
          <w:lang w:val="en-GB"/>
        </w:rPr>
        <w:t>across a</w:t>
      </w:r>
      <w:r w:rsidRPr="00633E4D">
        <w:rPr>
          <w:lang w:val="en-GB"/>
        </w:rPr>
        <w:t xml:space="preserve"> large </w:t>
      </w:r>
      <w:r w:rsidR="00171668">
        <w:rPr>
          <w:lang w:val="en-GB"/>
        </w:rPr>
        <w:t>area</w:t>
      </w:r>
      <w:r w:rsidRPr="00633E4D">
        <w:rPr>
          <w:lang w:val="en-GB"/>
        </w:rPr>
        <w:t xml:space="preserve"> of the </w:t>
      </w:r>
      <w:r w:rsidR="00171668">
        <w:rPr>
          <w:lang w:val="en-GB"/>
        </w:rPr>
        <w:t>Tatra</w:t>
      </w:r>
      <w:r w:rsidRPr="00633E4D">
        <w:rPr>
          <w:lang w:val="en-GB"/>
        </w:rPr>
        <w:t xml:space="preserve"> </w:t>
      </w:r>
      <w:r w:rsidR="00171668">
        <w:rPr>
          <w:lang w:val="en-GB"/>
        </w:rPr>
        <w:t>N</w:t>
      </w:r>
      <w:r w:rsidRPr="00633E4D">
        <w:rPr>
          <w:lang w:val="en-GB"/>
        </w:rPr>
        <w:t xml:space="preserve">ational </w:t>
      </w:r>
      <w:r w:rsidR="00171668">
        <w:rPr>
          <w:lang w:val="en-GB"/>
        </w:rPr>
        <w:t>P</w:t>
      </w:r>
      <w:r w:rsidRPr="00633E4D">
        <w:rPr>
          <w:lang w:val="en-GB"/>
        </w:rPr>
        <w:t>ark</w:t>
      </w:r>
      <w:r w:rsidRPr="00633E4D">
        <w:rPr>
          <w:color w:val="000000"/>
          <w:lang w:val="en-GB"/>
        </w:rPr>
        <w:t xml:space="preserve"> (</w:t>
      </w:r>
      <w:proofErr w:type="spellStart"/>
      <w:r w:rsidRPr="00633E4D">
        <w:rPr>
          <w:lang w:val="en-GB"/>
        </w:rPr>
        <w:t>Nikolov</w:t>
      </w:r>
      <w:proofErr w:type="spellEnd"/>
      <w:r w:rsidRPr="00633E4D">
        <w:rPr>
          <w:lang w:val="en-GB"/>
        </w:rPr>
        <w:t xml:space="preserve"> et al., 2014</w:t>
      </w:r>
      <w:r w:rsidRPr="00633E4D">
        <w:rPr>
          <w:color w:val="000000"/>
          <w:lang w:val="en-GB"/>
        </w:rPr>
        <w:t xml:space="preserve">). A series of bark beetle outbreaks have </w:t>
      </w:r>
      <w:r w:rsidR="003E597F" w:rsidRPr="00633E4D">
        <w:rPr>
          <w:color w:val="000000"/>
          <w:lang w:val="en-GB"/>
        </w:rPr>
        <w:t>occurred</w:t>
      </w:r>
      <w:r w:rsidRPr="00633E4D">
        <w:rPr>
          <w:color w:val="000000"/>
          <w:lang w:val="en-GB"/>
        </w:rPr>
        <w:t xml:space="preserve"> since 2004 due to </w:t>
      </w:r>
      <w:r w:rsidR="0043008C" w:rsidRPr="00633E4D">
        <w:rPr>
          <w:color w:val="000000"/>
          <w:lang w:val="en-GB"/>
        </w:rPr>
        <w:t xml:space="preserve">an </w:t>
      </w:r>
      <w:r w:rsidRPr="00633E4D">
        <w:rPr>
          <w:lang w:val="en-GB"/>
        </w:rPr>
        <w:t>abundance</w:t>
      </w:r>
      <w:r w:rsidRPr="00633E4D">
        <w:rPr>
          <w:color w:val="000000"/>
          <w:lang w:val="en-GB"/>
        </w:rPr>
        <w:t xml:space="preserve"> of </w:t>
      </w:r>
      <w:r w:rsidR="00AF27BA" w:rsidRPr="00633E4D">
        <w:rPr>
          <w:color w:val="000000"/>
          <w:lang w:val="en-GB"/>
        </w:rPr>
        <w:t>dead</w:t>
      </w:r>
      <w:r w:rsidR="00171668">
        <w:rPr>
          <w:color w:val="000000"/>
          <w:lang w:val="en-GB"/>
        </w:rPr>
        <w:t xml:space="preserve">wood </w:t>
      </w:r>
      <w:r w:rsidR="00AF27BA" w:rsidRPr="00633E4D">
        <w:rPr>
          <w:color w:val="000000"/>
          <w:lang w:val="en-GB"/>
        </w:rPr>
        <w:t>and damaged trees</w:t>
      </w:r>
      <w:r w:rsidRPr="00633E4D">
        <w:rPr>
          <w:color w:val="000000"/>
          <w:lang w:val="en-GB"/>
        </w:rPr>
        <w:t>.</w:t>
      </w:r>
      <w:r w:rsidRPr="00633E4D">
        <w:rPr>
          <w:rFonts w:ascii="Roboto" w:eastAsia="Roboto" w:hAnsi="Roboto" w:cs="Roboto"/>
          <w:color w:val="3C4043"/>
          <w:sz w:val="21"/>
          <w:szCs w:val="21"/>
          <w:highlight w:val="white"/>
          <w:lang w:val="en-GB"/>
        </w:rPr>
        <w:t xml:space="preserve"> </w:t>
      </w:r>
      <w:r w:rsidRPr="00633E4D">
        <w:rPr>
          <w:color w:val="000000"/>
          <w:lang w:val="en-GB"/>
        </w:rPr>
        <w:t xml:space="preserve">Outbreaks of </w:t>
      </w:r>
      <w:r w:rsidRPr="00633E4D">
        <w:rPr>
          <w:i/>
          <w:color w:val="000000"/>
          <w:lang w:val="en-GB"/>
        </w:rPr>
        <w:t>I</w:t>
      </w:r>
      <w:r w:rsidR="0043008C" w:rsidRPr="00633E4D">
        <w:rPr>
          <w:i/>
          <w:color w:val="000000"/>
          <w:lang w:val="en-GB"/>
        </w:rPr>
        <w:t>.</w:t>
      </w:r>
      <w:r w:rsidRPr="00633E4D">
        <w:rPr>
          <w:i/>
          <w:color w:val="000000"/>
          <w:lang w:val="en-GB"/>
        </w:rPr>
        <w:t xml:space="preserve"> </w:t>
      </w:r>
      <w:proofErr w:type="spellStart"/>
      <w:r w:rsidRPr="00633E4D">
        <w:rPr>
          <w:i/>
          <w:color w:val="000000"/>
          <w:lang w:val="en-GB"/>
        </w:rPr>
        <w:t>typographus</w:t>
      </w:r>
      <w:proofErr w:type="spellEnd"/>
      <w:r w:rsidRPr="00633E4D">
        <w:rPr>
          <w:color w:val="000000"/>
          <w:lang w:val="en-GB"/>
        </w:rPr>
        <w:t xml:space="preserve"> were ongoing in this region at the time of sampling in 2017 and have </w:t>
      </w:r>
      <w:r w:rsidR="00171668">
        <w:rPr>
          <w:color w:val="000000"/>
          <w:lang w:val="en-GB"/>
        </w:rPr>
        <w:t xml:space="preserve">continued to </w:t>
      </w:r>
      <w:r w:rsidR="00D41375" w:rsidRPr="00633E4D">
        <w:rPr>
          <w:color w:val="000000"/>
          <w:lang w:val="en-GB"/>
        </w:rPr>
        <w:t xml:space="preserve">damage </w:t>
      </w:r>
      <w:r w:rsidR="00171668">
        <w:rPr>
          <w:lang w:val="en-GB"/>
        </w:rPr>
        <w:t>a significant area</w:t>
      </w:r>
      <w:r w:rsidRPr="00633E4D">
        <w:rPr>
          <w:color w:val="000000"/>
          <w:lang w:val="en-GB"/>
        </w:rPr>
        <w:t xml:space="preserve"> of (mostly) large spruce trees between 2004 </w:t>
      </w:r>
      <w:r w:rsidRPr="00633E4D">
        <w:rPr>
          <w:color w:val="000000"/>
          <w:lang w:val="en-GB"/>
        </w:rPr>
        <w:lastRenderedPageBreak/>
        <w:t>and 2017</w:t>
      </w:r>
      <w:r w:rsidR="00171668">
        <w:rPr>
          <w:color w:val="000000"/>
          <w:lang w:val="en-GB"/>
        </w:rPr>
        <w:t>.</w:t>
      </w:r>
      <w:r w:rsidRPr="00633E4D">
        <w:rPr>
          <w:color w:val="000000"/>
          <w:lang w:val="en-GB"/>
        </w:rPr>
        <w:t xml:space="preserve"> </w:t>
      </w:r>
      <w:r w:rsidR="00171668">
        <w:rPr>
          <w:color w:val="000000"/>
          <w:lang w:val="en-GB"/>
        </w:rPr>
        <w:t>This bark beetle outbreak and subsequent damage has</w:t>
      </w:r>
      <w:r w:rsidRPr="00633E4D">
        <w:rPr>
          <w:color w:val="000000"/>
          <w:lang w:val="en-GB"/>
        </w:rPr>
        <w:t xml:space="preserve"> expand</w:t>
      </w:r>
      <w:r w:rsidR="00171668">
        <w:rPr>
          <w:color w:val="000000"/>
          <w:lang w:val="en-GB"/>
        </w:rPr>
        <w:t>ed</w:t>
      </w:r>
      <w:r w:rsidRPr="00633E4D">
        <w:rPr>
          <w:color w:val="000000"/>
          <w:lang w:val="en-GB"/>
        </w:rPr>
        <w:t xml:space="preserve"> far beyond the area which was initially affected by the windstorms (</w:t>
      </w:r>
      <w:proofErr w:type="spellStart"/>
      <w:r w:rsidRPr="00633E4D">
        <w:rPr>
          <w:color w:val="000000"/>
          <w:lang w:val="en-GB"/>
        </w:rPr>
        <w:t>Potterf</w:t>
      </w:r>
      <w:proofErr w:type="spellEnd"/>
      <w:r w:rsidRPr="00633E4D">
        <w:rPr>
          <w:color w:val="000000"/>
          <w:lang w:val="en-GB"/>
        </w:rPr>
        <w:t xml:space="preserve"> et al., 2019).</w:t>
      </w:r>
    </w:p>
    <w:p w14:paraId="5E7DBDB5" w14:textId="77777777" w:rsidR="001F4FA8" w:rsidRPr="00633E4D" w:rsidRDefault="001F4FA8" w:rsidP="003E597F">
      <w:pPr>
        <w:spacing w:line="480" w:lineRule="auto"/>
        <w:jc w:val="both"/>
        <w:rPr>
          <w:lang w:val="en-GB"/>
        </w:rPr>
      </w:pPr>
    </w:p>
    <w:p w14:paraId="18E3BD45" w14:textId="3162331A" w:rsidR="001F4FA8" w:rsidRPr="00633E4D" w:rsidRDefault="004256BE" w:rsidP="003E597F">
      <w:pPr>
        <w:shd w:val="clear" w:color="auto" w:fill="FFFFFF"/>
        <w:spacing w:line="480" w:lineRule="auto"/>
        <w:jc w:val="both"/>
        <w:rPr>
          <w:lang w:val="en-GB"/>
        </w:rPr>
      </w:pPr>
      <w:r w:rsidRPr="00633E4D">
        <w:rPr>
          <w:lang w:val="en-GB"/>
        </w:rPr>
        <w:t xml:space="preserve">A forest hollow </w:t>
      </w:r>
      <w:r w:rsidR="00171668">
        <w:rPr>
          <w:lang w:val="en-GB"/>
        </w:rPr>
        <w:t>located on</w:t>
      </w:r>
      <w:r w:rsidRPr="00633E4D">
        <w:rPr>
          <w:lang w:val="en-GB"/>
        </w:rPr>
        <w:t xml:space="preserve"> the southern slope of the High Tatra Mountains was selected for </w:t>
      </w:r>
      <w:proofErr w:type="spellStart"/>
      <w:r w:rsidRPr="00633E4D">
        <w:rPr>
          <w:lang w:val="en-GB"/>
        </w:rPr>
        <w:t>paleoecological</w:t>
      </w:r>
      <w:proofErr w:type="spellEnd"/>
      <w:r w:rsidRPr="00633E4D">
        <w:rPr>
          <w:lang w:val="en-GB"/>
        </w:rPr>
        <w:t xml:space="preserve"> studies to reconstruct changes in forest composition, fire events and the associated changes in abundance of primary bark beetle species over the last 1000 years. Forest hollows are waterlogged anoxic peat depressions within a forest canopy. Due to their small to moderate size (~100 – 2000 m</w:t>
      </w:r>
      <w:r w:rsidRPr="00633E4D">
        <w:rPr>
          <w:vertAlign w:val="superscript"/>
          <w:lang w:val="en-GB"/>
        </w:rPr>
        <w:t>2</w:t>
      </w:r>
      <w:r w:rsidRPr="00633E4D">
        <w:rPr>
          <w:lang w:val="en-GB"/>
        </w:rPr>
        <w:t>) the fossil remains from these sites reflect a local signal of past disturbances, ideal for local studies</w:t>
      </w:r>
      <w:r w:rsidR="00171668">
        <w:rPr>
          <w:lang w:val="en-GB"/>
        </w:rPr>
        <w:t xml:space="preserve"> of vegetation dynamics</w:t>
      </w:r>
      <w:r w:rsidRPr="00633E4D">
        <w:rPr>
          <w:lang w:val="en-GB"/>
        </w:rPr>
        <w:t xml:space="preserve"> (</w:t>
      </w:r>
      <w:proofErr w:type="spellStart"/>
      <w:r w:rsidRPr="00633E4D">
        <w:rPr>
          <w:lang w:val="en-GB"/>
        </w:rPr>
        <w:t>Overballe</w:t>
      </w:r>
      <w:proofErr w:type="spellEnd"/>
      <w:r w:rsidRPr="00633E4D">
        <w:rPr>
          <w:lang w:val="en-GB"/>
        </w:rPr>
        <w:t xml:space="preserve">-Petersen and Bradshaw, 2011). The source area for beetle remains is </w:t>
      </w:r>
      <w:r w:rsidR="00171668">
        <w:rPr>
          <w:lang w:val="en-GB"/>
        </w:rPr>
        <w:t xml:space="preserve">estimated to be up to </w:t>
      </w:r>
      <w:r w:rsidRPr="00633E4D">
        <w:rPr>
          <w:lang w:val="en-GB"/>
        </w:rPr>
        <w:t>400 m from the sample site (Smith et al. 2010)</w:t>
      </w:r>
      <w:r w:rsidR="00350896">
        <w:rPr>
          <w:lang w:val="en-GB"/>
        </w:rPr>
        <w:t xml:space="preserve">, </w:t>
      </w:r>
      <w:r w:rsidR="00D27705">
        <w:rPr>
          <w:lang w:val="en-GB"/>
        </w:rPr>
        <w:t>which is similar to the source area of 200 – 400 m for pollen and charcoal particles in forest hollows</w:t>
      </w:r>
      <w:r w:rsidR="00350896">
        <w:rPr>
          <w:lang w:val="en-GB"/>
        </w:rPr>
        <w:t xml:space="preserve"> </w:t>
      </w:r>
      <w:r w:rsidRPr="00633E4D">
        <w:rPr>
          <w:lang w:val="en-GB"/>
        </w:rPr>
        <w:t>(</w:t>
      </w:r>
      <w:r w:rsidR="00D27705">
        <w:rPr>
          <w:lang w:val="en-GB"/>
        </w:rPr>
        <w:t>Sugita, 2007; Bradshaw, 2013</w:t>
      </w:r>
      <w:r w:rsidRPr="00633E4D">
        <w:rPr>
          <w:lang w:val="en-GB"/>
        </w:rPr>
        <w:t xml:space="preserve">). </w:t>
      </w:r>
      <w:proofErr w:type="spellStart"/>
      <w:r w:rsidRPr="00633E4D">
        <w:rPr>
          <w:lang w:val="en-GB"/>
        </w:rPr>
        <w:t>Diera</w:t>
      </w:r>
      <w:proofErr w:type="spellEnd"/>
      <w:r w:rsidRPr="00633E4D">
        <w:rPr>
          <w:lang w:val="en-GB"/>
        </w:rPr>
        <w:t xml:space="preserve"> Hollow is a small forest hollow of 30 x 80 m in size and located at 982 m </w:t>
      </w:r>
      <w:proofErr w:type="spellStart"/>
      <w:r w:rsidRPr="00633E4D">
        <w:rPr>
          <w:lang w:val="en-GB"/>
        </w:rPr>
        <w:t>a.s.l</w:t>
      </w:r>
      <w:proofErr w:type="spellEnd"/>
      <w:r w:rsidRPr="00633E4D">
        <w:rPr>
          <w:lang w:val="en-GB"/>
        </w:rPr>
        <w:t xml:space="preserve">., near the village </w:t>
      </w:r>
      <w:proofErr w:type="spellStart"/>
      <w:r w:rsidRPr="00633E4D">
        <w:rPr>
          <w:lang w:val="en-GB"/>
        </w:rPr>
        <w:t>Tatranská</w:t>
      </w:r>
      <w:proofErr w:type="spellEnd"/>
      <w:r w:rsidRPr="00633E4D">
        <w:rPr>
          <w:lang w:val="en-GB"/>
        </w:rPr>
        <w:t xml:space="preserve"> </w:t>
      </w:r>
      <w:proofErr w:type="spellStart"/>
      <w:r w:rsidRPr="00633E4D">
        <w:rPr>
          <w:lang w:val="en-GB"/>
        </w:rPr>
        <w:t>Lomnica</w:t>
      </w:r>
      <w:proofErr w:type="spellEnd"/>
      <w:r w:rsidRPr="00633E4D">
        <w:rPr>
          <w:lang w:val="en-GB"/>
        </w:rPr>
        <w:t xml:space="preserve"> (</w:t>
      </w:r>
      <w:r w:rsidRPr="00633E4D">
        <w:rPr>
          <w:color w:val="222222"/>
          <w:highlight w:val="white"/>
          <w:lang w:val="en-GB"/>
        </w:rPr>
        <w:t>49.1593</w:t>
      </w:r>
      <w:r w:rsidRPr="00633E4D">
        <w:rPr>
          <w:color w:val="333333"/>
          <w:highlight w:val="white"/>
          <w:lang w:val="en-GB"/>
        </w:rPr>
        <w:t>° N</w:t>
      </w:r>
      <w:r w:rsidRPr="00633E4D">
        <w:rPr>
          <w:color w:val="222222"/>
          <w:highlight w:val="white"/>
          <w:lang w:val="en-GB"/>
        </w:rPr>
        <w:t>, 20.26357</w:t>
      </w:r>
      <w:r w:rsidRPr="00633E4D">
        <w:rPr>
          <w:color w:val="333333"/>
          <w:highlight w:val="white"/>
          <w:lang w:val="en-GB"/>
        </w:rPr>
        <w:t>° E</w:t>
      </w:r>
      <w:r w:rsidRPr="00633E4D">
        <w:rPr>
          <w:lang w:val="en-GB"/>
        </w:rPr>
        <w:t xml:space="preserve">; Fig. 1). The site was heavily affected by the autumnal storm </w:t>
      </w:r>
      <w:proofErr w:type="spellStart"/>
      <w:r w:rsidRPr="00633E4D">
        <w:rPr>
          <w:lang w:val="en-GB"/>
        </w:rPr>
        <w:t>Alžbeta</w:t>
      </w:r>
      <w:proofErr w:type="spellEnd"/>
      <w:r w:rsidRPr="00633E4D">
        <w:rPr>
          <w:lang w:val="en-GB"/>
        </w:rPr>
        <w:t xml:space="preserve"> in 2004 and is currently surrounded by</w:t>
      </w:r>
      <w:r w:rsidRPr="00633E4D">
        <w:rPr>
          <w:i/>
          <w:lang w:val="en-GB"/>
        </w:rPr>
        <w:t xml:space="preserve"> </w:t>
      </w:r>
      <w:r w:rsidR="0043008C" w:rsidRPr="00633E4D">
        <w:rPr>
          <w:i/>
          <w:lang w:val="en-GB"/>
        </w:rPr>
        <w:t xml:space="preserve">Pinus </w:t>
      </w:r>
      <w:r w:rsidR="0043008C" w:rsidRPr="00633E4D">
        <w:rPr>
          <w:lang w:val="en-GB"/>
        </w:rPr>
        <w:t>sp.</w:t>
      </w:r>
      <w:r w:rsidRPr="00633E4D">
        <w:rPr>
          <w:lang w:val="en-GB"/>
        </w:rPr>
        <w:t xml:space="preserve">, </w:t>
      </w:r>
      <w:proofErr w:type="spellStart"/>
      <w:r w:rsidR="0043008C" w:rsidRPr="00633E4D">
        <w:rPr>
          <w:i/>
          <w:lang w:val="en-GB"/>
        </w:rPr>
        <w:t>Picea</w:t>
      </w:r>
      <w:proofErr w:type="spellEnd"/>
      <w:r w:rsidR="0043008C" w:rsidRPr="00633E4D">
        <w:rPr>
          <w:i/>
          <w:lang w:val="en-GB"/>
        </w:rPr>
        <w:t xml:space="preserve"> </w:t>
      </w:r>
      <w:proofErr w:type="spellStart"/>
      <w:r w:rsidR="0043008C" w:rsidRPr="00633E4D">
        <w:rPr>
          <w:i/>
          <w:lang w:val="en-GB"/>
        </w:rPr>
        <w:t>abies</w:t>
      </w:r>
      <w:proofErr w:type="spellEnd"/>
      <w:r w:rsidRPr="00633E4D">
        <w:rPr>
          <w:lang w:val="en-GB"/>
        </w:rPr>
        <w:t xml:space="preserve">, </w:t>
      </w:r>
      <w:proofErr w:type="spellStart"/>
      <w:r w:rsidR="0043008C" w:rsidRPr="00633E4D">
        <w:rPr>
          <w:i/>
          <w:lang w:val="en-GB"/>
        </w:rPr>
        <w:t>Larix</w:t>
      </w:r>
      <w:proofErr w:type="spellEnd"/>
      <w:r w:rsidR="0043008C" w:rsidRPr="00633E4D">
        <w:rPr>
          <w:i/>
          <w:lang w:val="en-GB"/>
        </w:rPr>
        <w:t xml:space="preserve"> decidua</w:t>
      </w:r>
      <w:r w:rsidRPr="00633E4D">
        <w:rPr>
          <w:lang w:val="en-GB"/>
        </w:rPr>
        <w:t xml:space="preserve">, </w:t>
      </w:r>
      <w:r w:rsidRPr="00633E4D">
        <w:rPr>
          <w:i/>
          <w:lang w:val="en-GB"/>
        </w:rPr>
        <w:t>Betula</w:t>
      </w:r>
      <w:r w:rsidR="0043008C" w:rsidRPr="00633E4D">
        <w:rPr>
          <w:i/>
          <w:lang w:val="en-GB"/>
        </w:rPr>
        <w:t xml:space="preserve"> </w:t>
      </w:r>
      <w:r w:rsidR="0043008C" w:rsidRPr="00633E4D">
        <w:rPr>
          <w:lang w:val="en-GB"/>
        </w:rPr>
        <w:t>sp.</w:t>
      </w:r>
      <w:r w:rsidRPr="00633E4D">
        <w:rPr>
          <w:lang w:val="en-GB"/>
        </w:rPr>
        <w:t xml:space="preserve"> and </w:t>
      </w:r>
      <w:r w:rsidRPr="00633E4D">
        <w:rPr>
          <w:i/>
          <w:lang w:val="en-GB"/>
        </w:rPr>
        <w:t xml:space="preserve">Vaccinium </w:t>
      </w:r>
      <w:proofErr w:type="spellStart"/>
      <w:r w:rsidRPr="00633E4D">
        <w:rPr>
          <w:i/>
          <w:lang w:val="en-GB"/>
        </w:rPr>
        <w:t>myrtillus</w:t>
      </w:r>
      <w:proofErr w:type="spellEnd"/>
      <w:r w:rsidRPr="00633E4D">
        <w:rPr>
          <w:lang w:val="en-GB"/>
        </w:rPr>
        <w:t xml:space="preserve">. Seedlings of </w:t>
      </w:r>
      <w:r w:rsidR="0043008C" w:rsidRPr="00633E4D">
        <w:rPr>
          <w:i/>
          <w:lang w:val="en-GB"/>
        </w:rPr>
        <w:t xml:space="preserve">Betula </w:t>
      </w:r>
      <w:r w:rsidR="0043008C" w:rsidRPr="00633E4D">
        <w:rPr>
          <w:lang w:val="en-GB"/>
        </w:rPr>
        <w:t>sp.</w:t>
      </w:r>
      <w:r w:rsidRPr="00633E4D">
        <w:rPr>
          <w:lang w:val="en-GB"/>
        </w:rPr>
        <w:t xml:space="preserve">, </w:t>
      </w:r>
      <w:proofErr w:type="spellStart"/>
      <w:r w:rsidRPr="00633E4D">
        <w:rPr>
          <w:i/>
          <w:lang w:val="en-GB"/>
        </w:rPr>
        <w:t>Galium</w:t>
      </w:r>
      <w:proofErr w:type="spellEnd"/>
      <w:r w:rsidRPr="00633E4D">
        <w:rPr>
          <w:i/>
          <w:lang w:val="en-GB"/>
        </w:rPr>
        <w:t xml:space="preserve"> </w:t>
      </w:r>
      <w:r w:rsidRPr="00633E4D">
        <w:rPr>
          <w:lang w:val="en-GB"/>
        </w:rPr>
        <w:t xml:space="preserve">sp., </w:t>
      </w:r>
      <w:proofErr w:type="spellStart"/>
      <w:r w:rsidRPr="00633E4D">
        <w:rPr>
          <w:i/>
          <w:lang w:val="en-GB"/>
        </w:rPr>
        <w:t>Epilobium</w:t>
      </w:r>
      <w:proofErr w:type="spellEnd"/>
      <w:r w:rsidRPr="00633E4D">
        <w:rPr>
          <w:i/>
          <w:lang w:val="en-GB"/>
        </w:rPr>
        <w:t xml:space="preserve"> </w:t>
      </w:r>
      <w:proofErr w:type="spellStart"/>
      <w:r w:rsidRPr="00633E4D">
        <w:rPr>
          <w:i/>
          <w:lang w:val="en-GB"/>
        </w:rPr>
        <w:t>angustifolium</w:t>
      </w:r>
      <w:proofErr w:type="spellEnd"/>
      <w:r w:rsidRPr="00633E4D">
        <w:rPr>
          <w:lang w:val="en-GB"/>
        </w:rPr>
        <w:t xml:space="preserve"> and </w:t>
      </w:r>
      <w:proofErr w:type="spellStart"/>
      <w:r w:rsidR="00F42AA5" w:rsidRPr="00633E4D">
        <w:rPr>
          <w:lang w:val="en-GB"/>
        </w:rPr>
        <w:t>Cyperaceae</w:t>
      </w:r>
      <w:proofErr w:type="spellEnd"/>
      <w:r w:rsidRPr="00633E4D">
        <w:rPr>
          <w:lang w:val="en-GB"/>
        </w:rPr>
        <w:t xml:space="preserve"> were found growing on the site during fieldwork. </w:t>
      </w:r>
    </w:p>
    <w:p w14:paraId="73E0C4D9" w14:textId="77777777" w:rsidR="001F4FA8" w:rsidRPr="00633E4D" w:rsidRDefault="001F4FA8">
      <w:pPr>
        <w:shd w:val="clear" w:color="auto" w:fill="FFFFFF"/>
        <w:spacing w:line="480" w:lineRule="auto"/>
        <w:rPr>
          <w:u w:val="single"/>
          <w:lang w:val="en-GB"/>
        </w:rPr>
      </w:pPr>
    </w:p>
    <w:p w14:paraId="10ECAF4C" w14:textId="77777777" w:rsidR="001F4FA8" w:rsidRPr="00633E4D" w:rsidRDefault="004256BE" w:rsidP="003E597F">
      <w:pPr>
        <w:shd w:val="clear" w:color="auto" w:fill="FFFFFF"/>
        <w:spacing w:line="480" w:lineRule="auto"/>
        <w:jc w:val="both"/>
        <w:rPr>
          <w:u w:val="single"/>
          <w:lang w:val="en-GB"/>
        </w:rPr>
      </w:pPr>
      <w:r w:rsidRPr="00633E4D">
        <w:rPr>
          <w:u w:val="single"/>
          <w:lang w:val="en-GB"/>
        </w:rPr>
        <w:t>2.2 Field methods</w:t>
      </w:r>
    </w:p>
    <w:p w14:paraId="630DB0D4" w14:textId="0223F2F1" w:rsidR="001F4FA8" w:rsidRPr="00633E4D" w:rsidRDefault="004256BE" w:rsidP="003E597F">
      <w:pPr>
        <w:shd w:val="clear" w:color="auto" w:fill="FFFFFF"/>
        <w:spacing w:line="480" w:lineRule="auto"/>
        <w:jc w:val="both"/>
        <w:rPr>
          <w:lang w:val="en-GB"/>
        </w:rPr>
      </w:pPr>
      <w:r w:rsidRPr="00633E4D">
        <w:rPr>
          <w:lang w:val="en-GB"/>
        </w:rPr>
        <w:t xml:space="preserve">A master sediment core was extracted from </w:t>
      </w:r>
      <w:proofErr w:type="spellStart"/>
      <w:r w:rsidRPr="00633E4D">
        <w:rPr>
          <w:lang w:val="en-GB"/>
        </w:rPr>
        <w:t>Diera</w:t>
      </w:r>
      <w:proofErr w:type="spellEnd"/>
      <w:r w:rsidRPr="00633E4D">
        <w:rPr>
          <w:lang w:val="en-GB"/>
        </w:rPr>
        <w:t xml:space="preserve"> Hollow in 2016, with a 5 x 50 cm D-section corer (</w:t>
      </w:r>
      <w:proofErr w:type="spellStart"/>
      <w:r w:rsidRPr="00633E4D">
        <w:rPr>
          <w:lang w:val="en-GB"/>
        </w:rPr>
        <w:t>Jowsey</w:t>
      </w:r>
      <w:proofErr w:type="spellEnd"/>
      <w:r w:rsidRPr="00633E4D">
        <w:rPr>
          <w:lang w:val="en-GB"/>
        </w:rPr>
        <w:t xml:space="preserve"> 1965; </w:t>
      </w:r>
      <w:proofErr w:type="spellStart"/>
      <w:r w:rsidRPr="00633E4D">
        <w:rPr>
          <w:lang w:val="en-GB"/>
        </w:rPr>
        <w:t>Aaby</w:t>
      </w:r>
      <w:proofErr w:type="spellEnd"/>
      <w:r w:rsidRPr="00633E4D">
        <w:rPr>
          <w:lang w:val="en-GB"/>
        </w:rPr>
        <w:t xml:space="preserve"> &amp; </w:t>
      </w:r>
      <w:proofErr w:type="spellStart"/>
      <w:r w:rsidRPr="00633E4D">
        <w:rPr>
          <w:lang w:val="en-GB"/>
        </w:rPr>
        <w:t>Digerfeldt</w:t>
      </w:r>
      <w:proofErr w:type="spellEnd"/>
      <w:r w:rsidRPr="00633E4D">
        <w:rPr>
          <w:lang w:val="en-GB"/>
        </w:rPr>
        <w:t xml:space="preserve"> 1986). To provide the volumes of material required for quantitative analysis of fossil beetles, a further 12 proximal sediment cores were sampled in 2017 using a gridded system (50 cm between cores), with a 10 x 50 cm D-section corer. Cores measured between 50 cm and 78 cm in total length due to variability of peat accumulation on top of the underlying bedrock. The master core (88 cm in length) was radiocarbon dated and </w:t>
      </w:r>
      <w:proofErr w:type="spellStart"/>
      <w:r w:rsidRPr="00633E4D">
        <w:rPr>
          <w:lang w:val="en-GB"/>
        </w:rPr>
        <w:t>analyzed</w:t>
      </w:r>
      <w:proofErr w:type="spellEnd"/>
      <w:r w:rsidRPr="00633E4D">
        <w:rPr>
          <w:lang w:val="en-GB"/>
        </w:rPr>
        <w:t xml:space="preserve"> for geochemistry (Energy-Dispersive X-Ray Fluorescence: ED-XRF), fossil beetles, fossil pollen and charcoal particles, while the additional cores were </w:t>
      </w:r>
      <w:proofErr w:type="spellStart"/>
      <w:r w:rsidRPr="00633E4D">
        <w:rPr>
          <w:lang w:val="en-GB"/>
        </w:rPr>
        <w:t>analyzed</w:t>
      </w:r>
      <w:proofErr w:type="spellEnd"/>
      <w:r w:rsidRPr="00633E4D">
        <w:rPr>
          <w:lang w:val="en-GB"/>
        </w:rPr>
        <w:t xml:space="preserve"> for geochemistry and fossil beetles. </w:t>
      </w:r>
      <w:r w:rsidR="006A2D90">
        <w:rPr>
          <w:lang w:val="en-GB"/>
        </w:rPr>
        <w:t xml:space="preserve">The master core and additional cores showed that the profile consisted </w:t>
      </w:r>
      <w:r w:rsidR="006A2D90">
        <w:rPr>
          <w:lang w:val="en-GB"/>
        </w:rPr>
        <w:lastRenderedPageBreak/>
        <w:t xml:space="preserve">completely of </w:t>
      </w:r>
      <w:proofErr w:type="spellStart"/>
      <w:r w:rsidR="006A2D90" w:rsidRPr="00DC629B">
        <w:rPr>
          <w:i/>
          <w:iCs/>
          <w:lang w:val="en-GB"/>
        </w:rPr>
        <w:t>Carex</w:t>
      </w:r>
      <w:proofErr w:type="spellEnd"/>
      <w:r w:rsidR="006A2D90">
        <w:rPr>
          <w:lang w:val="en-GB"/>
        </w:rPr>
        <w:t xml:space="preserve"> peat, with some larger clasts from the underlying bedrock and wood fragments at the bottom of the profile. No hiatuses were registered. </w:t>
      </w:r>
      <w:r w:rsidRPr="00633E4D">
        <w:rPr>
          <w:lang w:val="en-GB"/>
        </w:rPr>
        <w:t xml:space="preserve">For further information on core correlation see </w:t>
      </w:r>
      <w:r w:rsidR="00357F70">
        <w:rPr>
          <w:lang w:val="en-GB"/>
        </w:rPr>
        <w:t xml:space="preserve">Figure S2 and </w:t>
      </w:r>
      <w:proofErr w:type="spellStart"/>
      <w:r w:rsidRPr="00633E4D">
        <w:rPr>
          <w:lang w:val="en-GB"/>
        </w:rPr>
        <w:t>Schafstall</w:t>
      </w:r>
      <w:proofErr w:type="spellEnd"/>
      <w:r w:rsidRPr="00633E4D">
        <w:rPr>
          <w:lang w:val="en-GB"/>
        </w:rPr>
        <w:t xml:space="preserve"> et al. (2020b).</w:t>
      </w:r>
    </w:p>
    <w:p w14:paraId="1F459407" w14:textId="77777777" w:rsidR="001F4FA8" w:rsidRPr="00633E4D" w:rsidRDefault="001F4FA8" w:rsidP="003E597F">
      <w:pPr>
        <w:shd w:val="clear" w:color="auto" w:fill="FFFFFF"/>
        <w:spacing w:line="480" w:lineRule="auto"/>
        <w:jc w:val="both"/>
        <w:rPr>
          <w:lang w:val="en-GB"/>
        </w:rPr>
      </w:pPr>
    </w:p>
    <w:p w14:paraId="4B4C904E" w14:textId="77777777" w:rsidR="001F4FA8" w:rsidRPr="00633E4D" w:rsidRDefault="004256BE" w:rsidP="003E597F">
      <w:pPr>
        <w:shd w:val="clear" w:color="auto" w:fill="FFFFFF"/>
        <w:spacing w:line="480" w:lineRule="auto"/>
        <w:jc w:val="both"/>
        <w:rPr>
          <w:u w:val="single"/>
          <w:lang w:val="en-GB"/>
        </w:rPr>
      </w:pPr>
      <w:r w:rsidRPr="00633E4D">
        <w:rPr>
          <w:u w:val="single"/>
          <w:lang w:val="en-GB"/>
        </w:rPr>
        <w:t>2.3 Chronology, geochemistry and subsampling</w:t>
      </w:r>
    </w:p>
    <w:p w14:paraId="5348F047" w14:textId="054DFC98" w:rsidR="001F4FA8" w:rsidRPr="00633E4D" w:rsidRDefault="004256BE" w:rsidP="003E597F">
      <w:pPr>
        <w:shd w:val="clear" w:color="auto" w:fill="FFFFFF"/>
        <w:spacing w:line="480" w:lineRule="auto"/>
        <w:jc w:val="both"/>
        <w:rPr>
          <w:highlight w:val="white"/>
          <w:lang w:val="en-GB"/>
        </w:rPr>
      </w:pPr>
      <w:r w:rsidRPr="00633E4D">
        <w:rPr>
          <w:lang w:val="en-GB"/>
        </w:rPr>
        <w:t xml:space="preserve">Four botanical macrofossil samples from the 2016 master core were dated in the Poznan radiocarbon laboratory and were used to establish a site chronology (Supplementary material). The </w:t>
      </w:r>
      <w:r w:rsidR="003432D3">
        <w:rPr>
          <w:lang w:val="en-GB"/>
        </w:rPr>
        <w:t>absolute chronology</w:t>
      </w:r>
      <w:r w:rsidRPr="00633E4D">
        <w:rPr>
          <w:lang w:val="en-GB"/>
        </w:rPr>
        <w:t xml:space="preserve"> </w:t>
      </w:r>
      <w:r w:rsidR="003432D3" w:rsidRPr="00633E4D">
        <w:rPr>
          <w:lang w:val="en-GB"/>
        </w:rPr>
        <w:t>w</w:t>
      </w:r>
      <w:r w:rsidR="003432D3">
        <w:rPr>
          <w:lang w:val="en-GB"/>
        </w:rPr>
        <w:t>as</w:t>
      </w:r>
      <w:r w:rsidR="003432D3" w:rsidRPr="00633E4D">
        <w:rPr>
          <w:lang w:val="en-GB"/>
        </w:rPr>
        <w:t xml:space="preserve"> </w:t>
      </w:r>
      <w:r w:rsidR="003432D3">
        <w:rPr>
          <w:lang w:val="en-GB"/>
        </w:rPr>
        <w:t xml:space="preserve">retrieved from the </w:t>
      </w:r>
      <w:r w:rsidR="003432D3" w:rsidRPr="00633E4D">
        <w:rPr>
          <w:lang w:val="en-GB"/>
        </w:rPr>
        <w:t>Bayesian age-depth model</w:t>
      </w:r>
      <w:r w:rsidR="003432D3">
        <w:rPr>
          <w:lang w:val="en-GB"/>
        </w:rPr>
        <w:t xml:space="preserve"> calculated in</w:t>
      </w:r>
      <w:r w:rsidR="003432D3" w:rsidRPr="00633E4D">
        <w:rPr>
          <w:lang w:val="en-GB"/>
        </w:rPr>
        <w:t xml:space="preserve"> ‘BACON’</w:t>
      </w:r>
      <w:r w:rsidR="003432D3">
        <w:rPr>
          <w:lang w:val="en-GB"/>
        </w:rPr>
        <w:t xml:space="preserve"> software</w:t>
      </w:r>
      <w:r w:rsidR="003432D3" w:rsidRPr="00633E4D">
        <w:rPr>
          <w:lang w:val="en-GB"/>
        </w:rPr>
        <w:t xml:space="preserve"> (</w:t>
      </w:r>
      <w:proofErr w:type="spellStart"/>
      <w:r w:rsidR="003432D3" w:rsidRPr="00633E4D">
        <w:rPr>
          <w:lang w:val="en-GB"/>
        </w:rPr>
        <w:t>Blaauw</w:t>
      </w:r>
      <w:proofErr w:type="spellEnd"/>
      <w:r w:rsidR="003432D3" w:rsidRPr="00633E4D">
        <w:rPr>
          <w:lang w:val="en-GB"/>
        </w:rPr>
        <w:t xml:space="preserve"> &amp; Christen, 2011)</w:t>
      </w:r>
      <w:r w:rsidR="00780FE0" w:rsidRPr="00633E4D">
        <w:rPr>
          <w:lang w:val="en-GB"/>
        </w:rPr>
        <w:t xml:space="preserve"> </w:t>
      </w:r>
      <w:r w:rsidR="003432D3">
        <w:rPr>
          <w:lang w:val="en-GB"/>
        </w:rPr>
        <w:t>using</w:t>
      </w:r>
      <w:r w:rsidR="003432D3" w:rsidRPr="00633E4D">
        <w:rPr>
          <w:lang w:val="en-GB"/>
        </w:rPr>
        <w:t xml:space="preserve"> </w:t>
      </w:r>
      <w:r w:rsidRPr="00633E4D">
        <w:rPr>
          <w:lang w:val="en-GB"/>
        </w:rPr>
        <w:t xml:space="preserve">the IntCal13 </w:t>
      </w:r>
      <w:r w:rsidR="00780FE0">
        <w:rPr>
          <w:lang w:val="en-GB"/>
        </w:rPr>
        <w:t xml:space="preserve">calibration </w:t>
      </w:r>
      <w:r w:rsidRPr="00633E4D">
        <w:rPr>
          <w:lang w:val="en-GB"/>
        </w:rPr>
        <w:t xml:space="preserve">curve (Reimer et al., 2013). </w:t>
      </w:r>
      <w:r w:rsidRPr="00633E4D">
        <w:rPr>
          <w:highlight w:val="white"/>
          <w:lang w:val="en-GB"/>
        </w:rPr>
        <w:t xml:space="preserve">All 13 cores, including the master profile, were </w:t>
      </w:r>
      <w:proofErr w:type="spellStart"/>
      <w:r w:rsidRPr="00633E4D">
        <w:rPr>
          <w:highlight w:val="white"/>
          <w:lang w:val="en-GB"/>
        </w:rPr>
        <w:t>analyzed</w:t>
      </w:r>
      <w:proofErr w:type="spellEnd"/>
      <w:r w:rsidRPr="00633E4D">
        <w:rPr>
          <w:highlight w:val="white"/>
          <w:lang w:val="en-GB"/>
        </w:rPr>
        <w:t xml:space="preserve"> for geochemistry on a wet-sediment basis using an Olympus Delta Professional ED-XRF mounted on the University of Liverpool </w:t>
      </w:r>
      <w:proofErr w:type="spellStart"/>
      <w:r w:rsidRPr="00633E4D">
        <w:rPr>
          <w:highlight w:val="white"/>
          <w:lang w:val="en-GB"/>
        </w:rPr>
        <w:t>Geotek</w:t>
      </w:r>
      <w:proofErr w:type="spellEnd"/>
      <w:r w:rsidRPr="00633E4D">
        <w:rPr>
          <w:highlight w:val="white"/>
          <w:lang w:val="en-GB"/>
        </w:rPr>
        <w:t xml:space="preserve"> Multi-Sensor Core Logger (MSCL). XRF is a common method in limnology (Davies et al., 2015) and, to lesser extent, in studies on peat profiles (e.g.</w:t>
      </w:r>
      <w:r w:rsidR="00A40691" w:rsidRPr="00633E4D">
        <w:rPr>
          <w:highlight w:val="white"/>
          <w:lang w:val="en-GB"/>
        </w:rPr>
        <w:t>,</w:t>
      </w:r>
      <w:r w:rsidRPr="00633E4D">
        <w:rPr>
          <w:highlight w:val="white"/>
          <w:lang w:val="en-GB"/>
        </w:rPr>
        <w:t xml:space="preserve"> Longman et al., 2019). Patterns in concentration of the atmospheric fallout pollutant Pb (</w:t>
      </w:r>
      <w:proofErr w:type="spellStart"/>
      <w:r w:rsidRPr="00633E4D">
        <w:rPr>
          <w:highlight w:val="white"/>
          <w:lang w:val="en-GB"/>
        </w:rPr>
        <w:t>Renberg</w:t>
      </w:r>
      <w:proofErr w:type="spellEnd"/>
      <w:r w:rsidRPr="00633E4D">
        <w:rPr>
          <w:highlight w:val="white"/>
          <w:lang w:val="en-GB"/>
        </w:rPr>
        <w:t xml:space="preserve"> et al., 2000) displayed a strongly repeatable signal. Profiles for conservative lithogenic elements </w:t>
      </w:r>
      <w:r w:rsidR="003E597F" w:rsidRPr="00633E4D">
        <w:rPr>
          <w:highlight w:val="white"/>
          <w:lang w:val="en-GB"/>
        </w:rPr>
        <w:t>(</w:t>
      </w:r>
      <w:r w:rsidRPr="00633E4D">
        <w:rPr>
          <w:highlight w:val="white"/>
          <w:lang w:val="en-GB"/>
        </w:rPr>
        <w:t>e.g.</w:t>
      </w:r>
      <w:r w:rsidR="00A40691" w:rsidRPr="00633E4D">
        <w:rPr>
          <w:highlight w:val="white"/>
          <w:lang w:val="en-GB"/>
        </w:rPr>
        <w:t>,</w:t>
      </w:r>
      <w:r w:rsidRPr="00633E4D">
        <w:rPr>
          <w:highlight w:val="white"/>
          <w:lang w:val="en-GB"/>
        </w:rPr>
        <w:t xml:space="preserve"> </w:t>
      </w:r>
      <w:proofErr w:type="spellStart"/>
      <w:r w:rsidRPr="00633E4D">
        <w:rPr>
          <w:highlight w:val="white"/>
          <w:lang w:val="en-GB"/>
        </w:rPr>
        <w:t>Rb</w:t>
      </w:r>
      <w:proofErr w:type="spellEnd"/>
      <w:r w:rsidR="003E597F" w:rsidRPr="00633E4D">
        <w:rPr>
          <w:highlight w:val="white"/>
          <w:lang w:val="en-GB"/>
        </w:rPr>
        <w:t>)</w:t>
      </w:r>
      <w:r w:rsidRPr="00633E4D">
        <w:rPr>
          <w:highlight w:val="white"/>
          <w:lang w:val="en-GB"/>
        </w:rPr>
        <w:t xml:space="preserve"> also showed strongly repeatable stratigraphic records</w:t>
      </w:r>
      <w:r w:rsidR="003E597F" w:rsidRPr="00633E4D">
        <w:rPr>
          <w:highlight w:val="white"/>
          <w:lang w:val="en-GB"/>
        </w:rPr>
        <w:t>, which facilitated cross-correlation of the cores</w:t>
      </w:r>
      <w:r w:rsidRPr="00633E4D">
        <w:rPr>
          <w:highlight w:val="white"/>
          <w:lang w:val="en-GB"/>
        </w:rPr>
        <w:t xml:space="preserve">. The master core was subsampled in 1-cm resolution, while the other 12 cores for beetle remains were subsampled according to their geochemical signals, resulting in 18 pooled samples of varying volume </w:t>
      </w:r>
      <w:r w:rsidR="00391905">
        <w:rPr>
          <w:highlight w:val="white"/>
          <w:lang w:val="en-GB"/>
        </w:rPr>
        <w:t xml:space="preserve">and </w:t>
      </w:r>
      <w:r w:rsidR="00700E1D">
        <w:rPr>
          <w:highlight w:val="white"/>
          <w:lang w:val="en-GB"/>
        </w:rPr>
        <w:t xml:space="preserve">temporal </w:t>
      </w:r>
      <w:r w:rsidR="00391905">
        <w:rPr>
          <w:highlight w:val="white"/>
          <w:lang w:val="en-GB"/>
        </w:rPr>
        <w:t xml:space="preserve">duration </w:t>
      </w:r>
      <w:r w:rsidRPr="00633E4D">
        <w:rPr>
          <w:highlight w:val="white"/>
          <w:lang w:val="en-GB"/>
        </w:rPr>
        <w:t>(see Figure S2).</w:t>
      </w:r>
    </w:p>
    <w:p w14:paraId="3036BBDF" w14:textId="77777777" w:rsidR="001F4FA8" w:rsidRPr="00633E4D" w:rsidRDefault="001F4FA8" w:rsidP="003E597F">
      <w:pPr>
        <w:shd w:val="clear" w:color="auto" w:fill="FFFFFF"/>
        <w:spacing w:line="480" w:lineRule="auto"/>
        <w:jc w:val="both"/>
        <w:rPr>
          <w:highlight w:val="white"/>
          <w:lang w:val="en-GB"/>
        </w:rPr>
      </w:pPr>
    </w:p>
    <w:p w14:paraId="3ED218F4" w14:textId="77777777" w:rsidR="001F4FA8" w:rsidRPr="00633E4D" w:rsidRDefault="004256BE" w:rsidP="003E597F">
      <w:pPr>
        <w:spacing w:line="480" w:lineRule="auto"/>
        <w:jc w:val="both"/>
        <w:rPr>
          <w:u w:val="single"/>
          <w:lang w:val="en-GB"/>
        </w:rPr>
      </w:pPr>
      <w:r w:rsidRPr="00633E4D">
        <w:rPr>
          <w:u w:val="single"/>
          <w:lang w:val="en-GB"/>
        </w:rPr>
        <w:t>2.4 Fossil beetle analysis</w:t>
      </w:r>
    </w:p>
    <w:p w14:paraId="1D14124C" w14:textId="64D45A45" w:rsidR="001F4FA8" w:rsidRPr="00633E4D" w:rsidRDefault="004256BE" w:rsidP="003E597F">
      <w:pPr>
        <w:spacing w:line="480" w:lineRule="auto"/>
        <w:jc w:val="both"/>
        <w:rPr>
          <w:lang w:val="en-GB"/>
        </w:rPr>
      </w:pPr>
      <w:r w:rsidRPr="00633E4D">
        <w:rPr>
          <w:lang w:val="en-GB"/>
        </w:rPr>
        <w:t xml:space="preserve">Fossil beetle preparation followed the methods described in detail by Elias (2010). Samples were wet sieved over 200 </w:t>
      </w:r>
      <w:proofErr w:type="spellStart"/>
      <w:r w:rsidRPr="00633E4D">
        <w:rPr>
          <w:lang w:val="en-GB"/>
        </w:rPr>
        <w:t>μm</w:t>
      </w:r>
      <w:proofErr w:type="spellEnd"/>
      <w:r w:rsidRPr="00633E4D">
        <w:rPr>
          <w:lang w:val="en-GB"/>
        </w:rPr>
        <w:t xml:space="preserve"> mesh size and the organic remains were soaked in paraffin oil and floated in water. Isolated </w:t>
      </w:r>
      <w:proofErr w:type="spellStart"/>
      <w:r w:rsidRPr="00633E4D">
        <w:rPr>
          <w:lang w:val="en-GB"/>
        </w:rPr>
        <w:t>flots</w:t>
      </w:r>
      <w:proofErr w:type="spellEnd"/>
      <w:r w:rsidRPr="00633E4D">
        <w:rPr>
          <w:lang w:val="en-GB"/>
        </w:rPr>
        <w:t xml:space="preserve"> were sieved at 200 </w:t>
      </w:r>
      <w:proofErr w:type="spellStart"/>
      <w:r w:rsidRPr="00633E4D">
        <w:rPr>
          <w:lang w:val="en-GB"/>
        </w:rPr>
        <w:t>μm</w:t>
      </w:r>
      <w:proofErr w:type="spellEnd"/>
      <w:r w:rsidRPr="00633E4D">
        <w:rPr>
          <w:lang w:val="en-GB"/>
        </w:rPr>
        <w:t xml:space="preserve"> and rinsed before being stored in ethanol (C</w:t>
      </w:r>
      <w:r w:rsidRPr="00633E4D">
        <w:rPr>
          <w:vertAlign w:val="subscript"/>
          <w:lang w:val="en-GB"/>
        </w:rPr>
        <w:t>2</w:t>
      </w:r>
      <w:r w:rsidRPr="00633E4D">
        <w:rPr>
          <w:lang w:val="en-GB"/>
        </w:rPr>
        <w:t>H</w:t>
      </w:r>
      <w:r w:rsidRPr="00633E4D">
        <w:rPr>
          <w:vertAlign w:val="subscript"/>
          <w:lang w:val="en-GB"/>
        </w:rPr>
        <w:t>5</w:t>
      </w:r>
      <w:r w:rsidRPr="00633E4D">
        <w:rPr>
          <w:lang w:val="en-GB"/>
        </w:rPr>
        <w:t xml:space="preserve">OH). Beetle remains were picked under a binocular light microscope with 10x magnification and were identified to family, genus and species level with the use of online databases (Kerbtier.de, Cassidae.uni.wroc.pl) and museum collections in United Kingdom (Plymouth City Museum and Oxford Museum of Natural History) and Czechia (Czech National </w:t>
      </w:r>
      <w:r w:rsidRPr="00633E4D">
        <w:rPr>
          <w:lang w:val="en-GB"/>
        </w:rPr>
        <w:lastRenderedPageBreak/>
        <w:t xml:space="preserve">Museum in Prague, the Central Bohemian Museum in </w:t>
      </w:r>
      <w:proofErr w:type="spellStart"/>
      <w:r w:rsidRPr="00633E4D">
        <w:rPr>
          <w:lang w:val="en-GB"/>
        </w:rPr>
        <w:t>Roztoky</w:t>
      </w:r>
      <w:proofErr w:type="spellEnd"/>
      <w:r w:rsidRPr="00633E4D">
        <w:rPr>
          <w:lang w:val="en-GB"/>
        </w:rPr>
        <w:t xml:space="preserve"> u </w:t>
      </w:r>
      <w:proofErr w:type="spellStart"/>
      <w:r w:rsidRPr="00633E4D">
        <w:rPr>
          <w:lang w:val="en-GB"/>
        </w:rPr>
        <w:t>Prahy</w:t>
      </w:r>
      <w:proofErr w:type="spellEnd"/>
      <w:r w:rsidRPr="00633E4D">
        <w:rPr>
          <w:lang w:val="en-GB"/>
        </w:rPr>
        <w:t xml:space="preserve"> and the Moravian Museum in Brno). A description of the complete beetle assemblage can be found in </w:t>
      </w:r>
      <w:proofErr w:type="spellStart"/>
      <w:r w:rsidRPr="00633E4D">
        <w:rPr>
          <w:lang w:val="en-GB"/>
        </w:rPr>
        <w:t>Schafstall</w:t>
      </w:r>
      <w:proofErr w:type="spellEnd"/>
      <w:r w:rsidRPr="00633E4D">
        <w:rPr>
          <w:lang w:val="en-GB"/>
        </w:rPr>
        <w:t xml:space="preserve"> et al. (2020b). Bark beetle (</w:t>
      </w:r>
      <w:proofErr w:type="spellStart"/>
      <w:r w:rsidRPr="00633E4D">
        <w:rPr>
          <w:lang w:val="en-GB"/>
        </w:rPr>
        <w:t>Scolytinae</w:t>
      </w:r>
      <w:proofErr w:type="spellEnd"/>
      <w:r w:rsidRPr="00633E4D">
        <w:rPr>
          <w:lang w:val="en-GB"/>
        </w:rPr>
        <w:t>) remains consist of sub</w:t>
      </w:r>
      <w:r w:rsidR="00246332">
        <w:rPr>
          <w:lang w:val="en-GB"/>
        </w:rPr>
        <w:t>-</w:t>
      </w:r>
      <w:r w:rsidRPr="00633E4D">
        <w:rPr>
          <w:lang w:val="en-GB"/>
        </w:rPr>
        <w:t xml:space="preserve">fossil elytra, </w:t>
      </w:r>
      <w:proofErr w:type="spellStart"/>
      <w:r w:rsidRPr="00633E4D">
        <w:rPr>
          <w:lang w:val="en-GB"/>
        </w:rPr>
        <w:t>pronota</w:t>
      </w:r>
      <w:proofErr w:type="spellEnd"/>
      <w:r w:rsidRPr="00633E4D">
        <w:rPr>
          <w:lang w:val="en-GB"/>
        </w:rPr>
        <w:t>, heads and legs. Species were classified as either primary or secondary bark beetle species, according to their ability to successfully attack and invade healthy trees (e.g.</w:t>
      </w:r>
      <w:r w:rsidR="00A40691" w:rsidRPr="00633E4D">
        <w:rPr>
          <w:lang w:val="en-GB"/>
        </w:rPr>
        <w:t>,</w:t>
      </w:r>
      <w:r w:rsidRPr="00633E4D">
        <w:rPr>
          <w:lang w:val="en-GB"/>
        </w:rPr>
        <w:t xml:space="preserve"> </w:t>
      </w:r>
      <w:proofErr w:type="spellStart"/>
      <w:r w:rsidRPr="00633E4D">
        <w:rPr>
          <w:lang w:val="en-GB"/>
        </w:rPr>
        <w:t>Martikainen</w:t>
      </w:r>
      <w:proofErr w:type="spellEnd"/>
      <w:r w:rsidRPr="00633E4D">
        <w:rPr>
          <w:lang w:val="en-GB"/>
        </w:rPr>
        <w:t xml:space="preserve"> et al., 1999). For each bark beetle taxon, the number of individuals per 100 ml of sediment sample was calculated </w:t>
      </w:r>
      <w:r w:rsidR="00925C3E" w:rsidRPr="00633E4D">
        <w:rPr>
          <w:lang w:val="en-GB"/>
        </w:rPr>
        <w:t>to</w:t>
      </w:r>
      <w:r w:rsidRPr="00633E4D">
        <w:rPr>
          <w:lang w:val="en-GB"/>
        </w:rPr>
        <w:t xml:space="preserve"> account for difference in sample sizes. </w:t>
      </w:r>
    </w:p>
    <w:p w14:paraId="260EB64B" w14:textId="77777777" w:rsidR="001F4FA8" w:rsidRPr="00633E4D" w:rsidRDefault="001F4FA8">
      <w:pPr>
        <w:spacing w:line="480" w:lineRule="auto"/>
        <w:jc w:val="both"/>
        <w:rPr>
          <w:color w:val="FF0000"/>
          <w:lang w:val="en-GB"/>
        </w:rPr>
      </w:pPr>
    </w:p>
    <w:p w14:paraId="1D741611" w14:textId="77777777" w:rsidR="001F4FA8" w:rsidRPr="00633E4D" w:rsidRDefault="004256BE" w:rsidP="003E597F">
      <w:pPr>
        <w:shd w:val="clear" w:color="auto" w:fill="FFFFFF"/>
        <w:spacing w:line="480" w:lineRule="auto"/>
        <w:jc w:val="both"/>
        <w:rPr>
          <w:u w:val="single"/>
          <w:lang w:val="en-GB"/>
        </w:rPr>
      </w:pPr>
      <w:r w:rsidRPr="00633E4D">
        <w:rPr>
          <w:u w:val="single"/>
          <w:lang w:val="en-GB"/>
        </w:rPr>
        <w:t>2.5 Pollen analysis</w:t>
      </w:r>
    </w:p>
    <w:p w14:paraId="097F5435" w14:textId="6C285C39" w:rsidR="001F4FA8" w:rsidRPr="00633E4D" w:rsidRDefault="004256BE" w:rsidP="003E597F">
      <w:pPr>
        <w:shd w:val="clear" w:color="auto" w:fill="FFFFFF"/>
        <w:spacing w:line="480" w:lineRule="auto"/>
        <w:jc w:val="both"/>
        <w:rPr>
          <w:vertAlign w:val="superscript"/>
          <w:lang w:val="en-GB"/>
        </w:rPr>
      </w:pPr>
      <w:r w:rsidRPr="00633E4D">
        <w:rPr>
          <w:lang w:val="en-GB"/>
        </w:rPr>
        <w:t xml:space="preserve">Pollen analysis of the 2016 master core was performed in continuous 1 cm resolution between 1-70 cm and in 2 cm intervals for the rest of the core, amounting to a total of 78 </w:t>
      </w:r>
      <w:r w:rsidRPr="00633E4D">
        <w:rPr>
          <w:highlight w:val="white"/>
          <w:lang w:val="en-GB"/>
        </w:rPr>
        <w:t>samples. Subsamples of 0.5 cm</w:t>
      </w:r>
      <w:r w:rsidRPr="00633E4D">
        <w:rPr>
          <w:highlight w:val="white"/>
          <w:vertAlign w:val="superscript"/>
          <w:lang w:val="en-GB"/>
        </w:rPr>
        <w:t>3</w:t>
      </w:r>
      <w:r w:rsidRPr="00633E4D">
        <w:rPr>
          <w:highlight w:val="white"/>
          <w:lang w:val="en-GB"/>
        </w:rPr>
        <w:t xml:space="preserve"> were prepared with standard procedures of KOH-, acetolysis- and HF-treatment (</w:t>
      </w:r>
      <w:proofErr w:type="spellStart"/>
      <w:r w:rsidRPr="00633E4D">
        <w:rPr>
          <w:highlight w:val="white"/>
          <w:lang w:val="en-GB"/>
        </w:rPr>
        <w:t>Fægri</w:t>
      </w:r>
      <w:proofErr w:type="spellEnd"/>
      <w:r w:rsidRPr="00633E4D">
        <w:rPr>
          <w:highlight w:val="white"/>
          <w:lang w:val="en-GB"/>
        </w:rPr>
        <w:t xml:space="preserve"> and Iversen 1989). The samples were mounted in </w:t>
      </w:r>
      <w:proofErr w:type="spellStart"/>
      <w:r w:rsidRPr="00633E4D">
        <w:rPr>
          <w:highlight w:val="white"/>
          <w:lang w:val="en-GB"/>
        </w:rPr>
        <w:t>glycerin</w:t>
      </w:r>
      <w:proofErr w:type="spellEnd"/>
      <w:r w:rsidRPr="00633E4D">
        <w:rPr>
          <w:highlight w:val="white"/>
          <w:lang w:val="en-GB"/>
        </w:rPr>
        <w:t xml:space="preserve"> and a minimum of 500 terrestrial pollen grains were identified under a light microscope using a 400x magnification. Pollen identification was based on standard pollen keys (Punt 1976</w:t>
      </w:r>
      <w:r w:rsidRPr="00633E4D">
        <w:rPr>
          <w:lang w:val="en-GB"/>
        </w:rPr>
        <w:t>–</w:t>
      </w:r>
      <w:r w:rsidRPr="00633E4D">
        <w:rPr>
          <w:highlight w:val="white"/>
          <w:lang w:val="en-GB"/>
        </w:rPr>
        <w:t xml:space="preserve">2003; </w:t>
      </w:r>
      <w:proofErr w:type="spellStart"/>
      <w:r w:rsidRPr="00633E4D">
        <w:rPr>
          <w:highlight w:val="white"/>
          <w:lang w:val="en-GB"/>
        </w:rPr>
        <w:t>Beug</w:t>
      </w:r>
      <w:proofErr w:type="spellEnd"/>
      <w:r w:rsidRPr="00633E4D">
        <w:rPr>
          <w:highlight w:val="white"/>
          <w:lang w:val="en-GB"/>
        </w:rPr>
        <w:t xml:space="preserve"> 2004</w:t>
      </w:r>
      <w:r w:rsidR="0034615C">
        <w:rPr>
          <w:highlight w:val="white"/>
          <w:lang w:val="en-GB"/>
        </w:rPr>
        <w:t>, photo</w:t>
      </w:r>
      <w:r w:rsidRPr="00633E4D">
        <w:rPr>
          <w:highlight w:val="white"/>
          <w:lang w:val="en-GB"/>
        </w:rPr>
        <w:t>graphic atlases (</w:t>
      </w:r>
      <w:proofErr w:type="spellStart"/>
      <w:r w:rsidRPr="00633E4D">
        <w:rPr>
          <w:highlight w:val="white"/>
          <w:lang w:val="en-GB"/>
        </w:rPr>
        <w:t>Reille</w:t>
      </w:r>
      <w:proofErr w:type="spellEnd"/>
      <w:r w:rsidRPr="00633E4D">
        <w:rPr>
          <w:highlight w:val="white"/>
          <w:lang w:val="en-GB"/>
        </w:rPr>
        <w:t xml:space="preserve"> 1992–1998), and </w:t>
      </w:r>
      <w:r w:rsidR="0034615C">
        <w:rPr>
          <w:highlight w:val="white"/>
          <w:lang w:val="en-GB"/>
        </w:rPr>
        <w:t>the</w:t>
      </w:r>
      <w:r w:rsidRPr="00633E4D">
        <w:rPr>
          <w:highlight w:val="white"/>
          <w:lang w:val="en-GB"/>
        </w:rPr>
        <w:t xml:space="preserve"> reference collection </w:t>
      </w:r>
      <w:r w:rsidR="0034615C">
        <w:rPr>
          <w:highlight w:val="white"/>
          <w:lang w:val="en-GB"/>
        </w:rPr>
        <w:t xml:space="preserve">of </w:t>
      </w:r>
      <w:r w:rsidRPr="00633E4D">
        <w:rPr>
          <w:highlight w:val="white"/>
          <w:lang w:val="en-GB"/>
        </w:rPr>
        <w:t xml:space="preserve">the Institute of Botany, CAS, in </w:t>
      </w:r>
      <w:proofErr w:type="spellStart"/>
      <w:r w:rsidRPr="00633E4D">
        <w:rPr>
          <w:highlight w:val="white"/>
          <w:lang w:val="en-GB"/>
        </w:rPr>
        <w:t>Průhonice</w:t>
      </w:r>
      <w:proofErr w:type="spellEnd"/>
      <w:r w:rsidRPr="00633E4D">
        <w:rPr>
          <w:highlight w:val="white"/>
          <w:lang w:val="en-GB"/>
        </w:rPr>
        <w:t xml:space="preserve">. Pollen data </w:t>
      </w:r>
      <w:r w:rsidR="00F42AA5" w:rsidRPr="00633E4D">
        <w:rPr>
          <w:highlight w:val="white"/>
          <w:lang w:val="en-GB"/>
        </w:rPr>
        <w:t xml:space="preserve">were </w:t>
      </w:r>
      <w:r w:rsidRPr="00633E4D">
        <w:rPr>
          <w:highlight w:val="white"/>
          <w:lang w:val="en-GB"/>
        </w:rPr>
        <w:t xml:space="preserve">plotted using the program </w:t>
      </w:r>
      <w:proofErr w:type="spellStart"/>
      <w:r w:rsidRPr="00633E4D">
        <w:rPr>
          <w:highlight w:val="white"/>
          <w:lang w:val="en-GB"/>
        </w:rPr>
        <w:t>Tilia</w:t>
      </w:r>
      <w:proofErr w:type="spellEnd"/>
      <w:r w:rsidRPr="00633E4D">
        <w:rPr>
          <w:highlight w:val="white"/>
          <w:lang w:val="en-GB"/>
        </w:rPr>
        <w:t xml:space="preserve"> (Grimm, 1990). </w:t>
      </w:r>
    </w:p>
    <w:p w14:paraId="74CE3A69" w14:textId="77777777" w:rsidR="001F4FA8" w:rsidRPr="00633E4D" w:rsidRDefault="001F4FA8" w:rsidP="003E597F">
      <w:pPr>
        <w:spacing w:line="480" w:lineRule="auto"/>
        <w:jc w:val="both"/>
        <w:rPr>
          <w:u w:val="single"/>
          <w:lang w:val="en-GB"/>
        </w:rPr>
      </w:pPr>
    </w:p>
    <w:p w14:paraId="26A3C116" w14:textId="77777777" w:rsidR="001F4FA8" w:rsidRPr="00633E4D" w:rsidRDefault="004256BE" w:rsidP="003E597F">
      <w:pPr>
        <w:spacing w:line="480" w:lineRule="auto"/>
        <w:jc w:val="both"/>
        <w:rPr>
          <w:u w:val="single"/>
          <w:lang w:val="en-GB"/>
        </w:rPr>
      </w:pPr>
      <w:r w:rsidRPr="00633E4D">
        <w:rPr>
          <w:u w:val="single"/>
          <w:lang w:val="en-GB"/>
        </w:rPr>
        <w:t>2.6 Macroscopic charcoal analysis</w:t>
      </w:r>
    </w:p>
    <w:p w14:paraId="7333350B" w14:textId="4FD19C80" w:rsidR="001F4FA8" w:rsidRPr="00633E4D" w:rsidRDefault="004256BE" w:rsidP="003E597F">
      <w:pPr>
        <w:spacing w:line="480" w:lineRule="auto"/>
        <w:jc w:val="both"/>
        <w:rPr>
          <w:lang w:val="en-GB"/>
        </w:rPr>
      </w:pPr>
      <w:r w:rsidRPr="00633E4D">
        <w:rPr>
          <w:lang w:val="en-GB"/>
        </w:rPr>
        <w:t xml:space="preserve">Macroscopic charcoal (&gt; 180 µm) </w:t>
      </w:r>
      <w:r w:rsidR="00171668">
        <w:rPr>
          <w:lang w:val="en-GB"/>
        </w:rPr>
        <w:t>analysis was performed</w:t>
      </w:r>
      <w:r w:rsidR="00B463B4">
        <w:rPr>
          <w:lang w:val="en-GB"/>
        </w:rPr>
        <w:t xml:space="preserve"> in continuous 1 cm resolution</w:t>
      </w:r>
      <w:r w:rsidR="00171668">
        <w:rPr>
          <w:lang w:val="en-GB"/>
        </w:rPr>
        <w:t xml:space="preserve"> on the 2016 master core to identify</w:t>
      </w:r>
      <w:r w:rsidR="00171668" w:rsidRPr="00633E4D">
        <w:rPr>
          <w:lang w:val="en-GB"/>
        </w:rPr>
        <w:t xml:space="preserve"> </w:t>
      </w:r>
      <w:r w:rsidRPr="00633E4D">
        <w:rPr>
          <w:lang w:val="en-GB"/>
        </w:rPr>
        <w:t xml:space="preserve">local fire events in the vicinity of the study site (Peters and Higuera, 2007; Higuera et al., 2007, 2010). Macroscopic charcoal was </w:t>
      </w:r>
      <w:proofErr w:type="spellStart"/>
      <w:r w:rsidRPr="00633E4D">
        <w:rPr>
          <w:lang w:val="en-GB"/>
        </w:rPr>
        <w:t>analyzed</w:t>
      </w:r>
      <w:proofErr w:type="spellEnd"/>
      <w:r w:rsidRPr="00633E4D">
        <w:rPr>
          <w:lang w:val="en-GB"/>
        </w:rPr>
        <w:t xml:space="preserve"> following a method adapted from Mooney and </w:t>
      </w:r>
      <w:proofErr w:type="spellStart"/>
      <w:r w:rsidRPr="00633E4D">
        <w:rPr>
          <w:lang w:val="en-GB"/>
        </w:rPr>
        <w:t>Tinner</w:t>
      </w:r>
      <w:proofErr w:type="spellEnd"/>
      <w:r w:rsidRPr="00633E4D">
        <w:rPr>
          <w:lang w:val="en-GB"/>
        </w:rPr>
        <w:t xml:space="preserve"> (2011). A known volume of sediment (0.5-1 cm</w:t>
      </w:r>
      <w:r w:rsidRPr="00633E4D">
        <w:rPr>
          <w:vertAlign w:val="superscript"/>
          <w:lang w:val="en-GB"/>
        </w:rPr>
        <w:t>3</w:t>
      </w:r>
      <w:r w:rsidRPr="00633E4D">
        <w:rPr>
          <w:lang w:val="en-GB"/>
        </w:rPr>
        <w:t>) was disaggregated using 20 ml sodium hexametaphosphate (Calgon</w:t>
      </w:r>
      <w:r w:rsidR="00C11905">
        <w:rPr>
          <w:lang w:val="en-GB"/>
        </w:rPr>
        <w:t>™</w:t>
      </w:r>
      <w:r w:rsidRPr="00633E4D">
        <w:rPr>
          <w:lang w:val="en-GB"/>
        </w:rPr>
        <w:t xml:space="preserve">) with 10 ml potassium hydroxide (KOH) and left for a few hours. The sediment was washed gently through a 250 µm sieve, then either 1 or 2 ml of sodium hypochlorite was added to the sediment in water and left for the minimum time necessary to achieve a consistent bleaching effect up to a maximum </w:t>
      </w:r>
      <w:r w:rsidRPr="00633E4D">
        <w:rPr>
          <w:lang w:val="en-GB"/>
        </w:rPr>
        <w:lastRenderedPageBreak/>
        <w:t xml:space="preserve">time of overnight. The sediment was then washed gently through a 125 µm sieve to retain any fragmented particles. A light microscope and pipette were used to sort and remove any dark non-charcoal material, after which the </w:t>
      </w:r>
      <w:r w:rsidR="00F42AA5" w:rsidRPr="00633E4D">
        <w:rPr>
          <w:lang w:val="en-GB"/>
        </w:rPr>
        <w:t>P</w:t>
      </w:r>
      <w:r w:rsidRPr="00633E4D">
        <w:rPr>
          <w:lang w:val="en-GB"/>
        </w:rPr>
        <w:t>etri dishes were photographed using a 12-megapixel digital camera and light table. The total concentrations and influx of macroscopic charcoal counts were calculated for each sample.</w:t>
      </w:r>
    </w:p>
    <w:p w14:paraId="0E86CEDA" w14:textId="77777777" w:rsidR="001F4FA8" w:rsidRPr="00633E4D" w:rsidRDefault="001F4FA8" w:rsidP="003E597F">
      <w:pPr>
        <w:spacing w:line="480" w:lineRule="auto"/>
        <w:jc w:val="both"/>
        <w:rPr>
          <w:lang w:val="en-GB"/>
        </w:rPr>
      </w:pPr>
    </w:p>
    <w:p w14:paraId="64BA2B61" w14:textId="5DBA9E97" w:rsidR="001F4FA8" w:rsidRPr="00633E4D" w:rsidRDefault="004256BE" w:rsidP="003E597F">
      <w:pPr>
        <w:spacing w:line="480" w:lineRule="auto"/>
        <w:jc w:val="both"/>
        <w:rPr>
          <w:lang w:val="en-GB"/>
        </w:rPr>
      </w:pPr>
      <w:proofErr w:type="spellStart"/>
      <w:r w:rsidRPr="00633E4D">
        <w:rPr>
          <w:lang w:val="en-GB"/>
        </w:rPr>
        <w:t>CharAnalysis</w:t>
      </w:r>
      <w:proofErr w:type="spellEnd"/>
      <w:r w:rsidRPr="00633E4D">
        <w:rPr>
          <w:lang w:val="en-GB"/>
        </w:rPr>
        <w:t xml:space="preserve"> software was used to detect the peaks in macroscopic charcoal records indicating local fire events (Higuera, 2009, 2010; Kelly et al., 2011). First, macroscopic concentrations (particles / cm</w:t>
      </w:r>
      <w:r w:rsidRPr="00633E4D">
        <w:rPr>
          <w:vertAlign w:val="superscript"/>
          <w:lang w:val="en-GB"/>
        </w:rPr>
        <w:t>3</w:t>
      </w:r>
      <w:r w:rsidRPr="00633E4D">
        <w:rPr>
          <w:lang w:val="en-GB"/>
        </w:rPr>
        <w:t xml:space="preserve">) were interpolated to mean temporal sample resolution. </w:t>
      </w:r>
      <w:r w:rsidR="00171668">
        <w:rPr>
          <w:lang w:val="en-GB"/>
        </w:rPr>
        <w:t>C</w:t>
      </w:r>
      <w:r w:rsidRPr="00633E4D">
        <w:rPr>
          <w:lang w:val="en-GB"/>
        </w:rPr>
        <w:t>harcoal record</w:t>
      </w:r>
      <w:r w:rsidR="00171668">
        <w:rPr>
          <w:lang w:val="en-GB"/>
        </w:rPr>
        <w:t>s</w:t>
      </w:r>
      <w:r w:rsidRPr="00633E4D">
        <w:rPr>
          <w:lang w:val="en-GB"/>
        </w:rPr>
        <w:t xml:space="preserve"> w</w:t>
      </w:r>
      <w:r w:rsidR="00171668">
        <w:rPr>
          <w:lang w:val="en-GB"/>
        </w:rPr>
        <w:t>ere</w:t>
      </w:r>
      <w:r w:rsidRPr="00633E4D">
        <w:rPr>
          <w:lang w:val="en-GB"/>
        </w:rPr>
        <w:t xml:space="preserve"> separated into low-frequency background component (BCHAR) and peak component using the </w:t>
      </w:r>
      <w:proofErr w:type="spellStart"/>
      <w:r w:rsidRPr="00633E4D">
        <w:rPr>
          <w:lang w:val="en-GB"/>
        </w:rPr>
        <w:t>CharAnalysis</w:t>
      </w:r>
      <w:proofErr w:type="spellEnd"/>
      <w:r w:rsidRPr="00633E4D">
        <w:rPr>
          <w:lang w:val="en-GB"/>
        </w:rPr>
        <w:t xml:space="preserve"> software (Higuera, 2009). To determine the background component, smoothing with LOWESS regression within a </w:t>
      </w:r>
      <w:r w:rsidR="00E30A68" w:rsidRPr="00AD14DE">
        <w:rPr>
          <w:lang w:val="en-GB"/>
        </w:rPr>
        <w:t>2</w:t>
      </w:r>
      <w:r w:rsidRPr="00AD14DE">
        <w:rPr>
          <w:lang w:val="en-GB"/>
        </w:rPr>
        <w:t>00-year moving-</w:t>
      </w:r>
      <w:r w:rsidRPr="00633E4D">
        <w:rPr>
          <w:lang w:val="en-GB"/>
        </w:rPr>
        <w:t>window was employed. The peak component was then calculated as residuals between interpolated charcoal records and BCHAR (</w:t>
      </w:r>
      <w:proofErr w:type="spellStart"/>
      <w:r w:rsidRPr="00633E4D">
        <w:rPr>
          <w:lang w:val="en-GB"/>
        </w:rPr>
        <w:t>Cpeak</w:t>
      </w:r>
      <w:proofErr w:type="spellEnd"/>
      <w:r w:rsidRPr="00633E4D">
        <w:rPr>
          <w:lang w:val="en-GB"/>
        </w:rPr>
        <w:t xml:space="preserve"> = CHAR-BCHAR) and evaluated using the 99th percentile of a Gaussian mixture model in order to separate fire events reflected by charcoal peaks from the background noise. The detected peaks were screened using a minimum-count peak (p = 0.05) test in </w:t>
      </w:r>
      <w:proofErr w:type="spellStart"/>
      <w:r w:rsidRPr="00633E4D">
        <w:rPr>
          <w:lang w:val="en-GB"/>
        </w:rPr>
        <w:t>CharAnalysis</w:t>
      </w:r>
      <w:proofErr w:type="spellEnd"/>
      <w:r w:rsidRPr="00633E4D">
        <w:rPr>
          <w:lang w:val="en-GB"/>
        </w:rPr>
        <w:t>.</w:t>
      </w:r>
    </w:p>
    <w:p w14:paraId="551F0C31" w14:textId="77777777" w:rsidR="00EB45C0" w:rsidRPr="00633E4D" w:rsidRDefault="00EB45C0">
      <w:pPr>
        <w:spacing w:line="480" w:lineRule="auto"/>
        <w:rPr>
          <w:u w:val="single"/>
          <w:lang w:val="en-GB"/>
        </w:rPr>
      </w:pPr>
    </w:p>
    <w:p w14:paraId="2323997B" w14:textId="77777777" w:rsidR="001F4FA8" w:rsidRPr="00633E4D" w:rsidRDefault="004256BE" w:rsidP="003E597F">
      <w:pPr>
        <w:spacing w:line="480" w:lineRule="auto"/>
        <w:jc w:val="both"/>
        <w:rPr>
          <w:u w:val="single"/>
          <w:lang w:val="en-GB"/>
        </w:rPr>
      </w:pPr>
      <w:r w:rsidRPr="00633E4D">
        <w:rPr>
          <w:u w:val="single"/>
          <w:lang w:val="en-GB"/>
        </w:rPr>
        <w:t>2.7 Data analysis</w:t>
      </w:r>
    </w:p>
    <w:p w14:paraId="27C3C9D1" w14:textId="4E3FF790" w:rsidR="001F4FA8" w:rsidRDefault="004256BE" w:rsidP="003E597F">
      <w:pPr>
        <w:spacing w:line="480" w:lineRule="auto"/>
        <w:jc w:val="both"/>
        <w:rPr>
          <w:rFonts w:eastAsia="Arial Unicode MS"/>
          <w:lang w:val="en-GB"/>
        </w:rPr>
      </w:pPr>
      <w:bookmarkStart w:id="2" w:name="_1fob9te" w:colFirst="0" w:colLast="0"/>
      <w:bookmarkEnd w:id="2"/>
      <w:r w:rsidRPr="00633E4D">
        <w:rPr>
          <w:lang w:val="en-GB"/>
        </w:rPr>
        <w:t xml:space="preserve">The pollen record from </w:t>
      </w:r>
      <w:proofErr w:type="spellStart"/>
      <w:r w:rsidRPr="00633E4D">
        <w:rPr>
          <w:lang w:val="en-GB"/>
        </w:rPr>
        <w:t>Diera</w:t>
      </w:r>
      <w:proofErr w:type="spellEnd"/>
      <w:r w:rsidRPr="00633E4D">
        <w:rPr>
          <w:lang w:val="en-GB"/>
        </w:rPr>
        <w:t xml:space="preserve"> Hollow was used to calculate a Disturbance Frequency (DF) Index (after </w:t>
      </w:r>
      <w:proofErr w:type="spellStart"/>
      <w:r w:rsidRPr="00633E4D">
        <w:rPr>
          <w:lang w:val="en-GB"/>
        </w:rPr>
        <w:t>Kuneš</w:t>
      </w:r>
      <w:proofErr w:type="spellEnd"/>
      <w:r w:rsidRPr="00633E4D">
        <w:rPr>
          <w:lang w:val="en-GB"/>
        </w:rPr>
        <w:t xml:space="preserve"> et al., 2019). First, pollen </w:t>
      </w:r>
      <w:r w:rsidR="00171668">
        <w:rPr>
          <w:lang w:val="en-GB"/>
        </w:rPr>
        <w:t>identified</w:t>
      </w:r>
      <w:r w:rsidRPr="00633E4D">
        <w:rPr>
          <w:lang w:val="en-GB"/>
        </w:rPr>
        <w:t xml:space="preserve"> in each sample w</w:t>
      </w:r>
      <w:r w:rsidR="00171668">
        <w:rPr>
          <w:lang w:val="en-GB"/>
        </w:rPr>
        <w:t>ere</w:t>
      </w:r>
      <w:r w:rsidRPr="00633E4D">
        <w:rPr>
          <w:lang w:val="en-GB"/>
        </w:rPr>
        <w:t xml:space="preserve"> assigned to a plant species following </w:t>
      </w:r>
      <w:proofErr w:type="spellStart"/>
      <w:r w:rsidRPr="00633E4D">
        <w:rPr>
          <w:lang w:val="en-GB"/>
        </w:rPr>
        <w:t>Beug</w:t>
      </w:r>
      <w:proofErr w:type="spellEnd"/>
      <w:r w:rsidRPr="00633E4D">
        <w:rPr>
          <w:lang w:val="en-GB"/>
        </w:rPr>
        <w:t xml:space="preserve"> (2004) and associated with a disturbance indicator value of that species based on the Whole</w:t>
      </w:r>
      <w:r w:rsidRPr="00633E4D">
        <w:rPr>
          <w:rFonts w:ascii="Cambria Math" w:eastAsia="Cambria Math" w:hAnsi="Cambria Math" w:cs="Cambria Math"/>
          <w:lang w:val="en-GB"/>
        </w:rPr>
        <w:t>‐</w:t>
      </w:r>
      <w:r w:rsidRPr="00633E4D">
        <w:rPr>
          <w:lang w:val="en-GB"/>
        </w:rPr>
        <w:t>Community DF available for Central European flora (</w:t>
      </w:r>
      <w:proofErr w:type="spellStart"/>
      <w:r w:rsidRPr="00633E4D">
        <w:rPr>
          <w:lang w:val="en-GB"/>
        </w:rPr>
        <w:t>Herben</w:t>
      </w:r>
      <w:proofErr w:type="spellEnd"/>
      <w:r w:rsidRPr="00633E4D">
        <w:rPr>
          <w:lang w:val="en-GB"/>
        </w:rPr>
        <w:t xml:space="preserve"> et al., 2016). Th</w:t>
      </w:r>
      <w:r w:rsidR="00171668">
        <w:rPr>
          <w:lang w:val="en-GB"/>
        </w:rPr>
        <w:t>e</w:t>
      </w:r>
      <w:r w:rsidRPr="00633E4D">
        <w:rPr>
          <w:lang w:val="en-GB"/>
        </w:rPr>
        <w:t xml:space="preserve"> DF is expressed as mean disturbance return time based on disturbance processes including logging, cutting, mowing, herbivory, trampling, herbicid</w:t>
      </w:r>
      <w:r w:rsidR="00171668">
        <w:rPr>
          <w:lang w:val="en-GB"/>
        </w:rPr>
        <w:t>e</w:t>
      </w:r>
      <w:r w:rsidRPr="00633E4D">
        <w:rPr>
          <w:lang w:val="en-GB"/>
        </w:rPr>
        <w:t>, burning, wind</w:t>
      </w:r>
      <w:r w:rsidRPr="00633E4D">
        <w:rPr>
          <w:rFonts w:ascii="Cambria Math" w:eastAsia="Cambria Math" w:hAnsi="Cambria Math" w:cs="Cambria Math"/>
          <w:lang w:val="en-GB"/>
        </w:rPr>
        <w:t>‐</w:t>
      </w:r>
      <w:r w:rsidRPr="00633E4D">
        <w:rPr>
          <w:lang w:val="en-GB"/>
        </w:rPr>
        <w:t xml:space="preserve">throws, soil erosion, ploughing, hoeing or burrowing. If the given pollen taxon covers several species, one species was assigned </w:t>
      </w:r>
      <w:r w:rsidR="00171668">
        <w:rPr>
          <w:lang w:val="en-GB"/>
        </w:rPr>
        <w:t>at</w:t>
      </w:r>
      <w:r w:rsidRPr="00633E4D">
        <w:rPr>
          <w:lang w:val="en-GB"/>
        </w:rPr>
        <w:t xml:space="preserve"> random (weighted by the present</w:t>
      </w:r>
      <w:r w:rsidRPr="00633E4D">
        <w:rPr>
          <w:rFonts w:ascii="Cambria Math" w:eastAsia="Cambria Math" w:hAnsi="Cambria Math" w:cs="Cambria Math"/>
          <w:lang w:val="en-GB"/>
        </w:rPr>
        <w:t>‐</w:t>
      </w:r>
      <w:r w:rsidRPr="00633E4D">
        <w:rPr>
          <w:rFonts w:eastAsia="Arial Unicode MS"/>
          <w:lang w:val="en-GB"/>
        </w:rPr>
        <w:t xml:space="preserve">day frequencies of these species). This process was repeated 100 times to provide </w:t>
      </w:r>
      <w:r w:rsidR="00F42AA5" w:rsidRPr="00633E4D">
        <w:rPr>
          <w:rFonts w:eastAsia="Arial Unicode MS"/>
          <w:lang w:val="en-GB"/>
        </w:rPr>
        <w:t xml:space="preserve">the </w:t>
      </w:r>
      <w:r w:rsidRPr="00633E4D">
        <w:rPr>
          <w:rFonts w:eastAsia="Arial Unicode MS"/>
          <w:lang w:val="en-GB"/>
        </w:rPr>
        <w:t xml:space="preserve">mean disturbance </w:t>
      </w:r>
      <w:r w:rsidRPr="00633E4D">
        <w:rPr>
          <w:rFonts w:eastAsia="Arial Unicode MS"/>
          <w:lang w:val="en-GB"/>
        </w:rPr>
        <w:lastRenderedPageBreak/>
        <w:t xml:space="preserve">indicator value represented by the given pollen grain. The mean </w:t>
      </w:r>
      <w:r w:rsidR="00171668">
        <w:rPr>
          <w:rFonts w:eastAsia="Arial Unicode MS"/>
          <w:lang w:val="en-GB"/>
        </w:rPr>
        <w:t>DF</w:t>
      </w:r>
      <w:r w:rsidRPr="00633E4D">
        <w:rPr>
          <w:rFonts w:eastAsia="Arial Unicode MS"/>
          <w:lang w:val="en-GB"/>
        </w:rPr>
        <w:t xml:space="preserve"> of the pollen sample </w:t>
      </w:r>
      <w:r w:rsidR="00171668">
        <w:rPr>
          <w:rFonts w:eastAsia="Arial Unicode MS"/>
          <w:lang w:val="en-GB"/>
        </w:rPr>
        <w:t>was</w:t>
      </w:r>
      <w:r w:rsidRPr="00633E4D">
        <w:rPr>
          <w:rFonts w:eastAsia="Arial Unicode MS"/>
          <w:lang w:val="en-GB"/>
        </w:rPr>
        <w:t xml:space="preserve"> calculated as a mean of estimated disturbance frequency indicator values of all pollen grains in the sample. DF is expressed on a common logarithm scale and ranges from −2 (once in 100 years) to 0.78 (six times per year).</w:t>
      </w:r>
    </w:p>
    <w:p w14:paraId="1D22315E" w14:textId="77777777" w:rsidR="003E53BC" w:rsidRPr="00633E4D" w:rsidRDefault="003E53BC" w:rsidP="003E597F">
      <w:pPr>
        <w:spacing w:line="480" w:lineRule="auto"/>
        <w:jc w:val="both"/>
        <w:rPr>
          <w:lang w:val="en-GB"/>
        </w:rPr>
      </w:pPr>
    </w:p>
    <w:p w14:paraId="1C1CD9E4" w14:textId="12823DDB" w:rsidR="0001294B" w:rsidRPr="00613769" w:rsidRDefault="0001294B" w:rsidP="0001294B">
      <w:pPr>
        <w:spacing w:line="480" w:lineRule="auto"/>
        <w:jc w:val="both"/>
        <w:rPr>
          <w:rFonts w:eastAsia="Arial Unicode MS"/>
          <w:lang w:val="en-GB"/>
        </w:rPr>
      </w:pPr>
      <w:bookmarkStart w:id="3" w:name="_3znysh7" w:colFirst="0" w:colLast="0"/>
      <w:bookmarkEnd w:id="3"/>
      <w:r w:rsidRPr="00613769">
        <w:rPr>
          <w:rFonts w:eastAsia="Arial Unicode MS"/>
          <w:lang w:val="en-GB"/>
        </w:rPr>
        <w:t xml:space="preserve">Since </w:t>
      </w:r>
      <w:r>
        <w:rPr>
          <w:rFonts w:eastAsia="Arial Unicode MS"/>
          <w:lang w:val="en-GB"/>
        </w:rPr>
        <w:t>a certain degree of correspondence</w:t>
      </w:r>
      <w:r w:rsidRPr="00613769">
        <w:rPr>
          <w:rFonts w:eastAsia="Arial Unicode MS"/>
          <w:lang w:val="en-GB"/>
        </w:rPr>
        <w:t xml:space="preserve"> among the disturbance indicators</w:t>
      </w:r>
      <w:r w:rsidR="00171668">
        <w:rPr>
          <w:rFonts w:eastAsia="Arial Unicode MS"/>
          <w:lang w:val="en-GB"/>
        </w:rPr>
        <w:t xml:space="preserve"> was expected</w:t>
      </w:r>
      <w:r w:rsidRPr="00613769">
        <w:rPr>
          <w:rFonts w:eastAsia="Arial Unicode MS"/>
          <w:lang w:val="en-GB"/>
        </w:rPr>
        <w:t xml:space="preserve">, we assessed </w:t>
      </w:r>
      <w:r w:rsidR="00171668">
        <w:rPr>
          <w:rFonts w:eastAsia="Arial Unicode MS"/>
          <w:lang w:val="en-GB"/>
        </w:rPr>
        <w:t xml:space="preserve">the </w:t>
      </w:r>
      <w:r w:rsidRPr="00613769">
        <w:rPr>
          <w:rFonts w:eastAsia="Arial Unicode MS"/>
          <w:lang w:val="en-GB"/>
        </w:rPr>
        <w:t xml:space="preserve">relationships between </w:t>
      </w:r>
      <w:r w:rsidR="00171668">
        <w:rPr>
          <w:rFonts w:eastAsia="Arial Unicode MS"/>
          <w:lang w:val="en-GB"/>
        </w:rPr>
        <w:t xml:space="preserve">the </w:t>
      </w:r>
      <w:r w:rsidRPr="00613769">
        <w:rPr>
          <w:rFonts w:eastAsia="Arial Unicode MS"/>
          <w:lang w:val="en-GB"/>
        </w:rPr>
        <w:t xml:space="preserve">density of bark beetle remains, macroscopic charcoal influx and disturbance frequency index using cross-correlation functions (CCF). However, asynchronous unevenly spaced </w:t>
      </w:r>
      <w:proofErr w:type="spellStart"/>
      <w:r w:rsidRPr="00613769">
        <w:rPr>
          <w:rFonts w:eastAsia="Arial Unicode MS"/>
          <w:lang w:val="en-GB"/>
        </w:rPr>
        <w:t>paleoecological</w:t>
      </w:r>
      <w:proofErr w:type="spellEnd"/>
      <w:r w:rsidRPr="00613769">
        <w:rPr>
          <w:rFonts w:eastAsia="Arial Unicode MS"/>
          <w:lang w:val="en-GB"/>
        </w:rPr>
        <w:t xml:space="preserve"> time series, such as those </w:t>
      </w:r>
      <w:proofErr w:type="spellStart"/>
      <w:r w:rsidRPr="00613769">
        <w:rPr>
          <w:rFonts w:eastAsia="Arial Unicode MS"/>
          <w:lang w:val="en-GB"/>
        </w:rPr>
        <w:t>analy</w:t>
      </w:r>
      <w:r>
        <w:rPr>
          <w:rFonts w:eastAsia="Arial Unicode MS"/>
          <w:lang w:val="en-GB"/>
        </w:rPr>
        <w:t>z</w:t>
      </w:r>
      <w:r w:rsidRPr="00613769">
        <w:rPr>
          <w:rFonts w:eastAsia="Arial Unicode MS"/>
          <w:lang w:val="en-GB"/>
        </w:rPr>
        <w:t>ed</w:t>
      </w:r>
      <w:proofErr w:type="spellEnd"/>
      <w:r w:rsidRPr="00613769">
        <w:rPr>
          <w:rFonts w:eastAsia="Arial Unicode MS"/>
          <w:lang w:val="en-GB"/>
        </w:rPr>
        <w:t xml:space="preserve"> here, make direct use of standard association measures impossible, as they rely on regular observations at identical time points</w:t>
      </w:r>
      <w:r>
        <w:rPr>
          <w:rFonts w:eastAsia="Arial Unicode MS"/>
          <w:lang w:val="en-GB"/>
        </w:rPr>
        <w:t xml:space="preserve"> (Chatfield</w:t>
      </w:r>
      <w:r w:rsidRPr="00B03857">
        <w:rPr>
          <w:rFonts w:eastAsia="Arial Unicode MS"/>
          <w:lang w:val="en-GB"/>
        </w:rPr>
        <w:t xml:space="preserve"> </w:t>
      </w:r>
      <w:r>
        <w:rPr>
          <w:rFonts w:eastAsia="Arial Unicode MS"/>
          <w:lang w:val="en-GB"/>
        </w:rPr>
        <w:t xml:space="preserve">&amp; </w:t>
      </w:r>
      <w:r w:rsidRPr="00B03857">
        <w:rPr>
          <w:rFonts w:eastAsia="Arial Unicode MS"/>
          <w:lang w:val="en-GB"/>
        </w:rPr>
        <w:t>Xing, 2019</w:t>
      </w:r>
      <w:r>
        <w:rPr>
          <w:rFonts w:eastAsia="Arial Unicode MS"/>
          <w:lang w:val="en-GB"/>
        </w:rPr>
        <w:t>)</w:t>
      </w:r>
      <w:r w:rsidRPr="00B03857">
        <w:rPr>
          <w:rFonts w:eastAsia="Arial Unicode MS"/>
          <w:lang w:val="en-GB"/>
        </w:rPr>
        <w:t xml:space="preserve">. </w:t>
      </w:r>
      <w:r w:rsidRPr="00613769">
        <w:rPr>
          <w:rFonts w:eastAsia="Arial Unicode MS"/>
          <w:lang w:val="en-GB"/>
        </w:rPr>
        <w:t>T</w:t>
      </w:r>
      <w:r>
        <w:rPr>
          <w:rFonts w:eastAsia="Arial Unicode MS"/>
          <w:lang w:val="en-GB"/>
        </w:rPr>
        <w:t>o overcome this limitation</w:t>
      </w:r>
      <w:r w:rsidRPr="00613769">
        <w:rPr>
          <w:rFonts w:eastAsia="Arial Unicode MS"/>
          <w:lang w:val="en-GB"/>
        </w:rPr>
        <w:t>, we adopted binned correlation approach that allows to correlate irregular time series (</w:t>
      </w:r>
      <w:proofErr w:type="spellStart"/>
      <w:r w:rsidRPr="00613769">
        <w:rPr>
          <w:rFonts w:eastAsia="Arial Unicode MS"/>
          <w:lang w:val="en-GB"/>
        </w:rPr>
        <w:t>Mudelsee</w:t>
      </w:r>
      <w:proofErr w:type="spellEnd"/>
      <w:r w:rsidRPr="00613769">
        <w:rPr>
          <w:rFonts w:eastAsia="Arial Unicode MS"/>
          <w:lang w:val="en-GB"/>
        </w:rPr>
        <w:t xml:space="preserve">, 2014). The binned correlation </w:t>
      </w:r>
      <w:r w:rsidR="00171668">
        <w:rPr>
          <w:rFonts w:eastAsia="Arial Unicode MS"/>
          <w:lang w:val="en-GB"/>
        </w:rPr>
        <w:t>was</w:t>
      </w:r>
      <w:r w:rsidRPr="00613769">
        <w:rPr>
          <w:rFonts w:eastAsia="Arial Unicode MS"/>
          <w:lang w:val="en-GB"/>
        </w:rPr>
        <w:t xml:space="preserve"> performed by resampling the data into time bins on a regular grid that are assigned the mean values of the observations within these bins. To </w:t>
      </w:r>
      <w:r>
        <w:rPr>
          <w:rFonts w:eastAsia="Arial Unicode MS"/>
          <w:lang w:val="en-GB"/>
        </w:rPr>
        <w:t>quantify</w:t>
      </w:r>
      <w:r w:rsidRPr="00613769">
        <w:rPr>
          <w:rFonts w:eastAsia="Arial Unicode MS"/>
          <w:lang w:val="en-GB"/>
        </w:rPr>
        <w:t xml:space="preserve"> the bin</w:t>
      </w:r>
      <w:r>
        <w:rPr>
          <w:rFonts w:eastAsia="Arial Unicode MS"/>
          <w:lang w:val="en-GB"/>
        </w:rPr>
        <w:t>-widths</w:t>
      </w:r>
      <w:r w:rsidRPr="00613769">
        <w:rPr>
          <w:rFonts w:eastAsia="Arial Unicode MS"/>
          <w:lang w:val="en-GB"/>
        </w:rPr>
        <w:t xml:space="preserve">, persistence time </w:t>
      </w:r>
      <w:r>
        <w:rPr>
          <w:rFonts w:eastAsia="Arial Unicode MS"/>
          <w:lang w:val="en-GB"/>
        </w:rPr>
        <w:t>(memory) of the irregular series is</w:t>
      </w:r>
      <w:r w:rsidRPr="00613769">
        <w:rPr>
          <w:rFonts w:eastAsia="Arial Unicode MS"/>
          <w:lang w:val="en-GB"/>
        </w:rPr>
        <w:t xml:space="preserve"> </w:t>
      </w:r>
      <w:r>
        <w:rPr>
          <w:rFonts w:eastAsia="Arial Unicode MS"/>
          <w:lang w:val="en-GB"/>
        </w:rPr>
        <w:t>calculated</w:t>
      </w:r>
      <w:r w:rsidRPr="00613769">
        <w:rPr>
          <w:rFonts w:eastAsia="Arial Unicode MS"/>
          <w:lang w:val="en-GB"/>
        </w:rPr>
        <w:t xml:space="preserve"> (</w:t>
      </w:r>
      <w:proofErr w:type="spellStart"/>
      <w:r w:rsidRPr="00613769">
        <w:rPr>
          <w:rFonts w:eastAsia="Arial Unicode MS"/>
          <w:lang w:val="en-GB"/>
        </w:rPr>
        <w:t>Mudelsee</w:t>
      </w:r>
      <w:proofErr w:type="spellEnd"/>
      <w:r w:rsidRPr="00613769">
        <w:rPr>
          <w:rFonts w:eastAsia="Arial Unicode MS"/>
          <w:lang w:val="en-GB"/>
        </w:rPr>
        <w:t>, 2002) and the values are combined to a</w:t>
      </w:r>
      <w:r>
        <w:rPr>
          <w:rFonts w:eastAsia="Arial Unicode MS"/>
          <w:lang w:val="en-GB"/>
        </w:rPr>
        <w:t>n estimate of</w:t>
      </w:r>
      <w:r w:rsidRPr="00613769">
        <w:rPr>
          <w:rFonts w:eastAsia="Arial Unicode MS"/>
          <w:lang w:val="en-GB"/>
        </w:rPr>
        <w:t xml:space="preserve"> bin-width common to both </w:t>
      </w:r>
      <w:r>
        <w:rPr>
          <w:rFonts w:eastAsia="Arial Unicode MS"/>
          <w:lang w:val="en-GB"/>
        </w:rPr>
        <w:t>compared time</w:t>
      </w:r>
      <w:r w:rsidRPr="00613769">
        <w:rPr>
          <w:rFonts w:eastAsia="Arial Unicode MS"/>
          <w:lang w:val="en-GB"/>
        </w:rPr>
        <w:t xml:space="preserve"> series. There are several rules for </w:t>
      </w:r>
      <w:r>
        <w:rPr>
          <w:rFonts w:eastAsia="Arial Unicode MS"/>
          <w:lang w:val="en-GB"/>
        </w:rPr>
        <w:t xml:space="preserve">the calculation of </w:t>
      </w:r>
      <w:r w:rsidRPr="00613769">
        <w:rPr>
          <w:rFonts w:eastAsia="Arial Unicode MS"/>
          <w:lang w:val="en-GB"/>
        </w:rPr>
        <w:t xml:space="preserve">bin-width </w:t>
      </w:r>
      <w:r>
        <w:rPr>
          <w:rFonts w:eastAsia="Arial Unicode MS"/>
          <w:lang w:val="en-GB"/>
        </w:rPr>
        <w:t>from persistence times</w:t>
      </w:r>
      <w:r w:rsidR="00171668">
        <w:rPr>
          <w:rFonts w:eastAsia="Arial Unicode MS"/>
          <w:lang w:val="en-GB"/>
        </w:rPr>
        <w:t>,</w:t>
      </w:r>
      <w:r>
        <w:rPr>
          <w:rFonts w:eastAsia="Arial Unicode MS"/>
          <w:lang w:val="en-GB"/>
        </w:rPr>
        <w:t xml:space="preserve"> </w:t>
      </w:r>
      <w:r w:rsidRPr="00613769">
        <w:rPr>
          <w:rFonts w:eastAsia="Arial Unicode MS"/>
          <w:lang w:val="en-GB"/>
        </w:rPr>
        <w:t>but we used the rule based on average spacing as it showed superior performance in Monte Carlo simulations (</w:t>
      </w:r>
      <w:proofErr w:type="spellStart"/>
      <w:r w:rsidRPr="00613769">
        <w:rPr>
          <w:rFonts w:eastAsia="Arial Unicode MS"/>
          <w:lang w:val="en-GB"/>
        </w:rPr>
        <w:t>Mudelsee</w:t>
      </w:r>
      <w:proofErr w:type="spellEnd"/>
      <w:r w:rsidRPr="00613769">
        <w:rPr>
          <w:rFonts w:eastAsia="Arial Unicode MS"/>
          <w:lang w:val="en-GB"/>
        </w:rPr>
        <w:t>, 2014). Since the bark beetle densities and charcoal fluxes showed heterogeneous variances and significant long-term trends (Mann-Kendall test; bark beetles: z = -2.01, p = 0.045 and charcoal: z = -6.65, p &lt; 0.0001)</w:t>
      </w:r>
      <w:r>
        <w:rPr>
          <w:rFonts w:eastAsia="Arial Unicode MS"/>
          <w:lang w:val="en-GB"/>
        </w:rPr>
        <w:t>, w</w:t>
      </w:r>
      <w:r w:rsidRPr="00613769">
        <w:rPr>
          <w:rFonts w:eastAsia="Arial Unicode MS"/>
          <w:lang w:val="en-GB"/>
        </w:rPr>
        <w:t xml:space="preserve">e log-transformed and detrended </w:t>
      </w:r>
      <w:r w:rsidR="00700E1D" w:rsidRPr="00613769">
        <w:rPr>
          <w:rFonts w:eastAsia="Arial Unicode MS"/>
          <w:lang w:val="en-GB"/>
        </w:rPr>
        <w:t xml:space="preserve">linearly </w:t>
      </w:r>
      <w:r w:rsidRPr="00613769">
        <w:rPr>
          <w:rFonts w:eastAsia="Arial Unicode MS"/>
          <w:lang w:val="en-GB"/>
        </w:rPr>
        <w:t xml:space="preserve">the </w:t>
      </w:r>
      <w:r>
        <w:rPr>
          <w:rFonts w:eastAsia="Arial Unicode MS"/>
          <w:lang w:val="en-GB"/>
        </w:rPr>
        <w:t>variables to</w:t>
      </w:r>
      <w:r w:rsidRPr="00B03857">
        <w:rPr>
          <w:rFonts w:eastAsia="Arial Unicode MS"/>
          <w:lang w:val="en-GB"/>
        </w:rPr>
        <w:t xml:space="preserve"> enhance stationarity</w:t>
      </w:r>
      <w:r w:rsidRPr="00613769">
        <w:rPr>
          <w:rFonts w:eastAsia="Arial Unicode MS"/>
          <w:lang w:val="en-GB"/>
        </w:rPr>
        <w:t xml:space="preserve">. The analyses were performed in R (R Development Core Team, 2019) using the libraries </w:t>
      </w:r>
      <w:proofErr w:type="spellStart"/>
      <w:r w:rsidRPr="00613769">
        <w:rPr>
          <w:rFonts w:eastAsia="Arial Unicode MS"/>
          <w:lang w:val="en-GB"/>
        </w:rPr>
        <w:t>bincor</w:t>
      </w:r>
      <w:proofErr w:type="spellEnd"/>
      <w:r w:rsidRPr="00613769">
        <w:rPr>
          <w:rFonts w:eastAsia="Arial Unicode MS"/>
          <w:lang w:val="en-GB"/>
        </w:rPr>
        <w:t xml:space="preserve"> (Polanco-Martinez, 2018), ggplot2 (Wickham, 2016) and trend (</w:t>
      </w:r>
      <w:proofErr w:type="spellStart"/>
      <w:r w:rsidRPr="00613769">
        <w:rPr>
          <w:rFonts w:eastAsia="Arial Unicode MS"/>
          <w:lang w:val="en-GB"/>
        </w:rPr>
        <w:t>Pohlert</w:t>
      </w:r>
      <w:proofErr w:type="spellEnd"/>
      <w:r w:rsidRPr="00613769">
        <w:rPr>
          <w:rFonts w:eastAsia="Arial Unicode MS"/>
          <w:lang w:val="en-GB"/>
        </w:rPr>
        <w:t>, 2018).</w:t>
      </w:r>
    </w:p>
    <w:p w14:paraId="19DFD10E" w14:textId="77777777" w:rsidR="00613769" w:rsidRPr="00613769" w:rsidRDefault="00613769" w:rsidP="00613769">
      <w:pPr>
        <w:spacing w:line="480" w:lineRule="auto"/>
        <w:jc w:val="both"/>
        <w:rPr>
          <w:rFonts w:eastAsia="Arial Unicode MS"/>
          <w:lang w:val="en-GB"/>
        </w:rPr>
      </w:pPr>
    </w:p>
    <w:p w14:paraId="3A63B5AB" w14:textId="77777777" w:rsidR="001F4FA8" w:rsidRPr="00633E4D" w:rsidRDefault="004256BE">
      <w:pPr>
        <w:spacing w:line="480" w:lineRule="auto"/>
        <w:rPr>
          <w:lang w:val="en-GB"/>
        </w:rPr>
      </w:pPr>
      <w:r w:rsidRPr="00633E4D">
        <w:rPr>
          <w:b/>
          <w:lang w:val="en-GB"/>
        </w:rPr>
        <w:t>3. Results</w:t>
      </w:r>
    </w:p>
    <w:p w14:paraId="1E3D21B6" w14:textId="77777777" w:rsidR="001F4FA8" w:rsidRPr="00633E4D" w:rsidRDefault="004256BE">
      <w:pPr>
        <w:spacing w:line="480" w:lineRule="auto"/>
        <w:rPr>
          <w:u w:val="single"/>
          <w:lang w:val="en-GB"/>
        </w:rPr>
      </w:pPr>
      <w:r w:rsidRPr="00633E4D">
        <w:rPr>
          <w:u w:val="single"/>
          <w:lang w:val="en-GB"/>
        </w:rPr>
        <w:t>3.1 Primary bark beetles</w:t>
      </w:r>
    </w:p>
    <w:p w14:paraId="2A430CA0" w14:textId="001EED24" w:rsidR="001F4FA8" w:rsidRPr="00633E4D" w:rsidRDefault="004256BE" w:rsidP="00D72ECF">
      <w:pPr>
        <w:spacing w:line="480" w:lineRule="auto"/>
        <w:jc w:val="both"/>
        <w:rPr>
          <w:lang w:val="en-GB"/>
        </w:rPr>
      </w:pPr>
      <w:r w:rsidRPr="00633E4D">
        <w:rPr>
          <w:lang w:val="en-GB"/>
        </w:rPr>
        <w:lastRenderedPageBreak/>
        <w:t xml:space="preserve">A total of 302 individuals from 22 taxa of the subfamily of </w:t>
      </w:r>
      <w:proofErr w:type="spellStart"/>
      <w:r w:rsidRPr="00633E4D">
        <w:rPr>
          <w:lang w:val="en-GB"/>
        </w:rPr>
        <w:t>Scolytinae</w:t>
      </w:r>
      <w:proofErr w:type="spellEnd"/>
      <w:r w:rsidRPr="00633E4D">
        <w:rPr>
          <w:lang w:val="en-GB"/>
        </w:rPr>
        <w:t xml:space="preserve">, all conifer bark beetles, were identified from the beetle assemblages from </w:t>
      </w:r>
      <w:proofErr w:type="spellStart"/>
      <w:r w:rsidRPr="00633E4D">
        <w:rPr>
          <w:lang w:val="en-GB"/>
        </w:rPr>
        <w:t>Diera</w:t>
      </w:r>
      <w:proofErr w:type="spellEnd"/>
      <w:r w:rsidRPr="00633E4D">
        <w:rPr>
          <w:lang w:val="en-GB"/>
        </w:rPr>
        <w:t xml:space="preserve"> Hollow (Table 1). Primary bark beetle remains (see Table </w:t>
      </w:r>
      <w:r w:rsidR="00742177" w:rsidRPr="00633E4D">
        <w:rPr>
          <w:lang w:val="en-GB"/>
        </w:rPr>
        <w:t>S</w:t>
      </w:r>
      <w:r w:rsidR="00D72ECF" w:rsidRPr="00633E4D">
        <w:rPr>
          <w:lang w:val="en-GB"/>
        </w:rPr>
        <w:t>2</w:t>
      </w:r>
      <w:r w:rsidRPr="00633E4D">
        <w:rPr>
          <w:lang w:val="en-GB"/>
        </w:rPr>
        <w:t xml:space="preserve"> for </w:t>
      </w:r>
      <w:r w:rsidR="00D72ECF" w:rsidRPr="00633E4D">
        <w:rPr>
          <w:lang w:val="en-GB"/>
        </w:rPr>
        <w:t>a summary</w:t>
      </w:r>
      <w:r w:rsidRPr="00633E4D">
        <w:rPr>
          <w:lang w:val="en-GB"/>
        </w:rPr>
        <w:t xml:space="preserve"> of the ecology of these species) were found in higher numbers than secondary bark beetle remains; secondary bark beetles reached maximum values of 1.5 individuals per 100 ml sample but were completely absent in some of the samples. The amount of primary bark beetles per 100 ml sediment ranged between 0.3 and 5.9, depending on the sample. Primary bark beetles were more numerous around AD 900 </w:t>
      </w:r>
      <w:r w:rsidR="00FB7C79" w:rsidRPr="00633E4D">
        <w:rPr>
          <w:lang w:val="en-GB"/>
        </w:rPr>
        <w:t xml:space="preserve">– </w:t>
      </w:r>
      <w:r w:rsidRPr="00633E4D">
        <w:rPr>
          <w:lang w:val="en-GB"/>
        </w:rPr>
        <w:t>1000, 1300</w:t>
      </w:r>
      <w:r w:rsidR="00FB7C79" w:rsidRPr="00633E4D">
        <w:rPr>
          <w:lang w:val="en-GB"/>
        </w:rPr>
        <w:t xml:space="preserve"> –</w:t>
      </w:r>
      <w:r w:rsidRPr="00633E4D">
        <w:rPr>
          <w:lang w:val="en-GB"/>
        </w:rPr>
        <w:t xml:space="preserve"> 1500 and in the top sample which has a basal age of ~ AD 2000.  Three taxa of primary bark beetles; </w:t>
      </w:r>
      <w:proofErr w:type="spellStart"/>
      <w:r w:rsidRPr="00633E4D">
        <w:rPr>
          <w:i/>
          <w:lang w:val="en-GB"/>
        </w:rPr>
        <w:t>Polygraphus</w:t>
      </w:r>
      <w:proofErr w:type="spellEnd"/>
      <w:r w:rsidRPr="00633E4D">
        <w:rPr>
          <w:i/>
          <w:lang w:val="en-GB"/>
        </w:rPr>
        <w:t xml:space="preserve"> </w:t>
      </w:r>
      <w:proofErr w:type="spellStart"/>
      <w:r w:rsidRPr="00633E4D">
        <w:rPr>
          <w:i/>
          <w:lang w:val="en-GB"/>
        </w:rPr>
        <w:t>poligraphus</w:t>
      </w:r>
      <w:proofErr w:type="spellEnd"/>
      <w:r w:rsidRPr="00633E4D">
        <w:rPr>
          <w:lang w:val="en-GB"/>
        </w:rPr>
        <w:t xml:space="preserve"> (L.), </w:t>
      </w:r>
      <w:proofErr w:type="spellStart"/>
      <w:r w:rsidRPr="00633E4D">
        <w:rPr>
          <w:i/>
          <w:lang w:val="en-GB"/>
        </w:rPr>
        <w:t>Pityogenes</w:t>
      </w:r>
      <w:proofErr w:type="spellEnd"/>
      <w:r w:rsidRPr="00633E4D">
        <w:rPr>
          <w:i/>
          <w:lang w:val="en-GB"/>
        </w:rPr>
        <w:t xml:space="preserve"> </w:t>
      </w:r>
      <w:proofErr w:type="spellStart"/>
      <w:r w:rsidRPr="00633E4D">
        <w:rPr>
          <w:i/>
          <w:lang w:val="en-GB"/>
        </w:rPr>
        <w:t>chalcographus</w:t>
      </w:r>
      <w:proofErr w:type="spellEnd"/>
      <w:r w:rsidRPr="00633E4D">
        <w:rPr>
          <w:lang w:val="en-GB"/>
        </w:rPr>
        <w:t xml:space="preserve"> (L.) and </w:t>
      </w:r>
      <w:proofErr w:type="spellStart"/>
      <w:r w:rsidRPr="00633E4D">
        <w:rPr>
          <w:i/>
          <w:lang w:val="en-GB"/>
        </w:rPr>
        <w:t>Pityophthorus</w:t>
      </w:r>
      <w:proofErr w:type="spellEnd"/>
      <w:r w:rsidRPr="00633E4D">
        <w:rPr>
          <w:i/>
          <w:lang w:val="en-GB"/>
        </w:rPr>
        <w:t xml:space="preserve"> </w:t>
      </w:r>
      <w:proofErr w:type="spellStart"/>
      <w:r w:rsidRPr="00633E4D">
        <w:rPr>
          <w:i/>
          <w:lang w:val="en-GB"/>
        </w:rPr>
        <w:t>pityographus</w:t>
      </w:r>
      <w:proofErr w:type="spellEnd"/>
      <w:r w:rsidRPr="00633E4D">
        <w:rPr>
          <w:i/>
          <w:lang w:val="en-GB"/>
        </w:rPr>
        <w:t xml:space="preserve"> </w:t>
      </w:r>
      <w:r w:rsidRPr="00633E4D">
        <w:rPr>
          <w:lang w:val="en-GB"/>
        </w:rPr>
        <w:t>(</w:t>
      </w:r>
      <w:proofErr w:type="spellStart"/>
      <w:r w:rsidRPr="00633E4D">
        <w:rPr>
          <w:lang w:val="en-GB"/>
        </w:rPr>
        <w:t>Ratz</w:t>
      </w:r>
      <w:proofErr w:type="spellEnd"/>
      <w:r w:rsidRPr="00633E4D">
        <w:rPr>
          <w:lang w:val="en-GB"/>
        </w:rPr>
        <w:t>.) appear</w:t>
      </w:r>
      <w:r w:rsidR="00D72ECF" w:rsidRPr="00633E4D">
        <w:rPr>
          <w:lang w:val="en-GB"/>
        </w:rPr>
        <w:t>ed</w:t>
      </w:r>
      <w:r w:rsidRPr="00633E4D">
        <w:rPr>
          <w:lang w:val="en-GB"/>
        </w:rPr>
        <w:t xml:space="preserve"> in numbers of five individuals or more in at least one of the 18 samples, while all other taxa have occurrences in low numbers of less than five individuals per sample (Table 1). The pollen and charcoal records from the 2016 master core extend from AD 590 until present, while the bark beetle record extends from AD 930 until present. For the bark beetle samples, the median between the minimum and maximum age of each sample (see Table 1) was taken to create single data points in order to compare the bark beetle record with the other </w:t>
      </w:r>
      <w:r w:rsidR="00171668">
        <w:rPr>
          <w:lang w:val="en-GB"/>
        </w:rPr>
        <w:t xml:space="preserve">proxy </w:t>
      </w:r>
      <w:r w:rsidRPr="00633E4D">
        <w:rPr>
          <w:lang w:val="en-GB"/>
        </w:rPr>
        <w:t>records.</w:t>
      </w:r>
    </w:p>
    <w:p w14:paraId="694810DE" w14:textId="77777777" w:rsidR="001706A4" w:rsidRPr="00633E4D" w:rsidRDefault="001706A4">
      <w:pPr>
        <w:spacing w:line="480" w:lineRule="auto"/>
        <w:rPr>
          <w:b/>
          <w:sz w:val="20"/>
          <w:szCs w:val="20"/>
          <w:lang w:val="en-GB"/>
        </w:rPr>
      </w:pPr>
    </w:p>
    <w:p w14:paraId="0CBBFE13" w14:textId="77777777" w:rsidR="00C07259" w:rsidRPr="00633E4D" w:rsidRDefault="00C07259" w:rsidP="00C07259">
      <w:pPr>
        <w:spacing w:line="480" w:lineRule="auto"/>
        <w:jc w:val="both"/>
        <w:rPr>
          <w:lang w:val="en-GB"/>
        </w:rPr>
      </w:pPr>
      <w:r w:rsidRPr="00633E4D">
        <w:rPr>
          <w:lang w:val="en-GB"/>
        </w:rPr>
        <w:t>The first distinctive peak in bark beetle remains (see Table S</w:t>
      </w:r>
      <w:r w:rsidR="0004696C" w:rsidRPr="00633E4D">
        <w:rPr>
          <w:lang w:val="en-GB"/>
        </w:rPr>
        <w:t>2</w:t>
      </w:r>
      <w:r w:rsidRPr="00633E4D">
        <w:rPr>
          <w:lang w:val="en-GB"/>
        </w:rPr>
        <w:t xml:space="preserve">; Figure 2) was found in samples 17 and 18 (AD 930 </w:t>
      </w:r>
      <w:bookmarkStart w:id="4" w:name="_Hlk61272608"/>
      <w:r w:rsidRPr="00633E4D">
        <w:rPr>
          <w:lang w:val="en-GB"/>
        </w:rPr>
        <w:t>–</w:t>
      </w:r>
      <w:bookmarkEnd w:id="4"/>
      <w:r w:rsidRPr="00633E4D">
        <w:rPr>
          <w:lang w:val="en-GB"/>
        </w:rPr>
        <w:t xml:space="preserve"> 1030), with high numbers of </w:t>
      </w:r>
      <w:r w:rsidRPr="00633E4D">
        <w:rPr>
          <w:i/>
          <w:lang w:val="en-GB"/>
        </w:rPr>
        <w:t xml:space="preserve">P. </w:t>
      </w:r>
      <w:proofErr w:type="spellStart"/>
      <w:r w:rsidRPr="00633E4D">
        <w:rPr>
          <w:i/>
          <w:lang w:val="en-GB"/>
        </w:rPr>
        <w:t>poligraphus</w:t>
      </w:r>
      <w:proofErr w:type="spellEnd"/>
      <w:r w:rsidRPr="00633E4D">
        <w:rPr>
          <w:lang w:val="en-GB"/>
        </w:rPr>
        <w:t xml:space="preserve">. Starting from sample 14 (AD 1140), but most prominently in sample 12 (AD 1390), a distinctive peak in the numbers of </w:t>
      </w:r>
      <w:r w:rsidRPr="00633E4D">
        <w:rPr>
          <w:i/>
          <w:lang w:val="en-GB"/>
        </w:rPr>
        <w:t xml:space="preserve">P. </w:t>
      </w:r>
      <w:proofErr w:type="spellStart"/>
      <w:r w:rsidRPr="00633E4D">
        <w:rPr>
          <w:i/>
          <w:lang w:val="en-GB"/>
        </w:rPr>
        <w:t>chalcographus</w:t>
      </w:r>
      <w:proofErr w:type="spellEnd"/>
      <w:r w:rsidRPr="00633E4D">
        <w:rPr>
          <w:lang w:val="en-GB"/>
        </w:rPr>
        <w:t xml:space="preserve"> and </w:t>
      </w:r>
      <w:r w:rsidRPr="00633E4D">
        <w:rPr>
          <w:i/>
          <w:lang w:val="en-GB"/>
        </w:rPr>
        <w:t xml:space="preserve">P. </w:t>
      </w:r>
      <w:proofErr w:type="spellStart"/>
      <w:r w:rsidRPr="00633E4D">
        <w:rPr>
          <w:i/>
          <w:lang w:val="en-GB"/>
        </w:rPr>
        <w:t>pityographus</w:t>
      </w:r>
      <w:proofErr w:type="spellEnd"/>
      <w:r w:rsidRPr="00633E4D">
        <w:rPr>
          <w:lang w:val="en-GB"/>
        </w:rPr>
        <w:t xml:space="preserve"> was found, although these values only exceed the standard deviation (SD) for </w:t>
      </w:r>
      <w:r w:rsidRPr="00633E4D">
        <w:rPr>
          <w:i/>
          <w:lang w:val="en-GB"/>
        </w:rPr>
        <w:t>P</w:t>
      </w:r>
      <w:r w:rsidRPr="00633E4D">
        <w:rPr>
          <w:lang w:val="en-GB"/>
        </w:rPr>
        <w:t xml:space="preserve">. </w:t>
      </w:r>
      <w:proofErr w:type="spellStart"/>
      <w:r w:rsidRPr="00633E4D">
        <w:rPr>
          <w:i/>
          <w:lang w:val="en-GB"/>
        </w:rPr>
        <w:t>pityographus</w:t>
      </w:r>
      <w:proofErr w:type="spellEnd"/>
      <w:r w:rsidRPr="00633E4D">
        <w:rPr>
          <w:lang w:val="en-GB"/>
        </w:rPr>
        <w:t xml:space="preserve"> in sample 12 (AD 1390). Finally, samples 1 and 2 contain high amounts of </w:t>
      </w:r>
      <w:r w:rsidRPr="00633E4D">
        <w:rPr>
          <w:i/>
          <w:lang w:val="en-GB"/>
        </w:rPr>
        <w:t xml:space="preserve">P. </w:t>
      </w:r>
      <w:proofErr w:type="spellStart"/>
      <w:r w:rsidRPr="00633E4D">
        <w:rPr>
          <w:i/>
          <w:lang w:val="en-GB"/>
        </w:rPr>
        <w:t>chalcographus</w:t>
      </w:r>
      <w:proofErr w:type="spellEnd"/>
      <w:r w:rsidRPr="00633E4D">
        <w:rPr>
          <w:lang w:val="en-GB"/>
        </w:rPr>
        <w:t xml:space="preserve"> and </w:t>
      </w:r>
      <w:r w:rsidRPr="00633E4D">
        <w:rPr>
          <w:i/>
          <w:lang w:val="en-GB"/>
        </w:rPr>
        <w:t xml:space="preserve">P. </w:t>
      </w:r>
      <w:proofErr w:type="spellStart"/>
      <w:r w:rsidRPr="00633E4D">
        <w:rPr>
          <w:i/>
          <w:lang w:val="en-GB"/>
        </w:rPr>
        <w:t>pityographus</w:t>
      </w:r>
      <w:proofErr w:type="spellEnd"/>
      <w:r w:rsidRPr="00633E4D">
        <w:rPr>
          <w:lang w:val="en-GB"/>
        </w:rPr>
        <w:t xml:space="preserve">, with numbers several times exceeding the SD of </w:t>
      </w:r>
      <w:r w:rsidRPr="00633E4D">
        <w:rPr>
          <w:i/>
          <w:lang w:val="en-GB"/>
        </w:rPr>
        <w:t xml:space="preserve">P. </w:t>
      </w:r>
      <w:proofErr w:type="spellStart"/>
      <w:r w:rsidRPr="00633E4D">
        <w:rPr>
          <w:i/>
          <w:lang w:val="en-GB"/>
        </w:rPr>
        <w:t>chalcographus</w:t>
      </w:r>
      <w:proofErr w:type="spellEnd"/>
      <w:r w:rsidRPr="00633E4D">
        <w:rPr>
          <w:lang w:val="en-GB"/>
        </w:rPr>
        <w:t xml:space="preserve"> in sample 1 (AD 2000 – present).</w:t>
      </w:r>
    </w:p>
    <w:p w14:paraId="5387E745" w14:textId="77777777" w:rsidR="00C07259" w:rsidRPr="00633E4D" w:rsidRDefault="00C07259">
      <w:pPr>
        <w:spacing w:line="480" w:lineRule="auto"/>
        <w:rPr>
          <w:b/>
          <w:sz w:val="18"/>
          <w:szCs w:val="18"/>
          <w:lang w:val="en-GB"/>
        </w:rPr>
      </w:pPr>
    </w:p>
    <w:p w14:paraId="1FC01996" w14:textId="77777777" w:rsidR="00C07259" w:rsidRPr="00633E4D" w:rsidRDefault="00C07259">
      <w:pPr>
        <w:spacing w:line="480" w:lineRule="auto"/>
        <w:rPr>
          <w:b/>
          <w:sz w:val="18"/>
          <w:szCs w:val="18"/>
          <w:lang w:val="en-GB"/>
        </w:rPr>
      </w:pPr>
    </w:p>
    <w:p w14:paraId="27A248F7" w14:textId="77777777" w:rsidR="00C07259" w:rsidRPr="00633E4D" w:rsidRDefault="00C07259">
      <w:pPr>
        <w:spacing w:line="480" w:lineRule="auto"/>
        <w:rPr>
          <w:b/>
          <w:sz w:val="18"/>
          <w:szCs w:val="18"/>
          <w:lang w:val="en-GB"/>
        </w:rPr>
      </w:pPr>
    </w:p>
    <w:p w14:paraId="17D5EB6C" w14:textId="75D32E39" w:rsidR="001F4FA8" w:rsidRPr="00633E4D" w:rsidRDefault="00C07259">
      <w:pPr>
        <w:spacing w:line="480" w:lineRule="auto"/>
        <w:rPr>
          <w:b/>
          <w:sz w:val="18"/>
          <w:szCs w:val="18"/>
          <w:lang w:val="en-GB"/>
        </w:rPr>
      </w:pPr>
      <w:r w:rsidRPr="00633E4D">
        <w:rPr>
          <w:b/>
          <w:sz w:val="18"/>
          <w:szCs w:val="18"/>
          <w:lang w:val="en-GB"/>
        </w:rPr>
        <w:lastRenderedPageBreak/>
        <w:t>Table 1     Counts of primary (P) and secondary (S) bark beetles (</w:t>
      </w:r>
      <w:proofErr w:type="spellStart"/>
      <w:r w:rsidRPr="00633E4D">
        <w:rPr>
          <w:b/>
          <w:sz w:val="18"/>
          <w:szCs w:val="18"/>
          <w:lang w:val="en-GB"/>
        </w:rPr>
        <w:t>Scolytinae</w:t>
      </w:r>
      <w:proofErr w:type="spellEnd"/>
      <w:r w:rsidRPr="00633E4D">
        <w:rPr>
          <w:b/>
          <w:sz w:val="18"/>
          <w:szCs w:val="18"/>
          <w:lang w:val="en-GB"/>
        </w:rPr>
        <w:t xml:space="preserve">) from the samples of </w:t>
      </w:r>
      <w:proofErr w:type="spellStart"/>
      <w:r w:rsidRPr="00633E4D">
        <w:rPr>
          <w:b/>
          <w:sz w:val="18"/>
          <w:szCs w:val="18"/>
          <w:lang w:val="en-GB"/>
        </w:rPr>
        <w:t>Diera</w:t>
      </w:r>
      <w:proofErr w:type="spellEnd"/>
      <w:r w:rsidRPr="00633E4D">
        <w:rPr>
          <w:b/>
          <w:sz w:val="18"/>
          <w:szCs w:val="18"/>
          <w:lang w:val="en-GB"/>
        </w:rPr>
        <w:t xml:space="preserve"> Hollow. </w:t>
      </w:r>
      <w:r w:rsidR="00A82D6E" w:rsidRPr="00633E4D">
        <w:rPr>
          <w:b/>
          <w:sz w:val="18"/>
          <w:szCs w:val="18"/>
          <w:lang w:val="en-GB"/>
        </w:rPr>
        <w:t>The preferred host per taxon is displayed as Pinus</w:t>
      </w:r>
      <w:r w:rsidR="0034615C">
        <w:rPr>
          <w:b/>
          <w:sz w:val="18"/>
          <w:szCs w:val="18"/>
          <w:lang w:val="en-GB"/>
        </w:rPr>
        <w:t xml:space="preserve"> </w:t>
      </w:r>
      <w:r w:rsidR="00A82D6E" w:rsidRPr="00633E4D">
        <w:rPr>
          <w:b/>
          <w:sz w:val="18"/>
          <w:szCs w:val="18"/>
          <w:lang w:val="en-GB"/>
        </w:rPr>
        <w:t xml:space="preserve">(Pin), </w:t>
      </w:r>
      <w:proofErr w:type="spellStart"/>
      <w:r w:rsidR="00A82D6E" w:rsidRPr="00633E4D">
        <w:rPr>
          <w:b/>
          <w:sz w:val="18"/>
          <w:szCs w:val="18"/>
          <w:lang w:val="en-GB"/>
        </w:rPr>
        <w:t>Picea</w:t>
      </w:r>
      <w:proofErr w:type="spellEnd"/>
      <w:r w:rsidR="00A82D6E" w:rsidRPr="00633E4D">
        <w:rPr>
          <w:b/>
          <w:sz w:val="18"/>
          <w:szCs w:val="18"/>
          <w:lang w:val="en-GB"/>
        </w:rPr>
        <w:t xml:space="preserve"> (Pic), </w:t>
      </w:r>
      <w:proofErr w:type="spellStart"/>
      <w:r w:rsidR="00A82D6E" w:rsidRPr="00633E4D">
        <w:rPr>
          <w:b/>
          <w:sz w:val="18"/>
          <w:szCs w:val="18"/>
          <w:lang w:val="en-GB"/>
        </w:rPr>
        <w:t>Abies</w:t>
      </w:r>
      <w:proofErr w:type="spellEnd"/>
      <w:r w:rsidR="00A82D6E" w:rsidRPr="00633E4D">
        <w:rPr>
          <w:b/>
          <w:sz w:val="18"/>
          <w:szCs w:val="18"/>
          <w:lang w:val="en-GB"/>
        </w:rPr>
        <w:t xml:space="preserve"> (Ab) or </w:t>
      </w:r>
      <w:proofErr w:type="spellStart"/>
      <w:r w:rsidR="00A82D6E" w:rsidRPr="00633E4D">
        <w:rPr>
          <w:b/>
          <w:sz w:val="18"/>
          <w:szCs w:val="18"/>
          <w:lang w:val="en-GB"/>
        </w:rPr>
        <w:t>Lari</w:t>
      </w:r>
      <w:r w:rsidR="0034615C">
        <w:rPr>
          <w:b/>
          <w:sz w:val="18"/>
          <w:szCs w:val="18"/>
          <w:lang w:val="en-GB"/>
        </w:rPr>
        <w:t>x</w:t>
      </w:r>
      <w:proofErr w:type="spellEnd"/>
      <w:r w:rsidR="00A82D6E" w:rsidRPr="00633E4D">
        <w:rPr>
          <w:b/>
          <w:sz w:val="18"/>
          <w:szCs w:val="18"/>
          <w:lang w:val="en-GB"/>
        </w:rPr>
        <w:t xml:space="preserve"> (Lar). </w:t>
      </w:r>
      <w:r w:rsidRPr="00633E4D">
        <w:rPr>
          <w:b/>
          <w:sz w:val="18"/>
          <w:szCs w:val="18"/>
          <w:lang w:val="en-GB"/>
        </w:rPr>
        <w:t>The number of P and S bark beetles per 100 ml sediment of each sample is displayed at the bottom of the table. The bottom row shows the total number of identified individuals from all Coleoptera families, per sample.</w:t>
      </w:r>
      <w:r w:rsidRPr="00633E4D">
        <w:rPr>
          <w:b/>
          <w:sz w:val="18"/>
          <w:szCs w:val="18"/>
          <w:lang w:val="en-GB"/>
        </w:rPr>
        <w:tab/>
      </w:r>
      <w:r w:rsidR="004256BE" w:rsidRPr="00633E4D">
        <w:rPr>
          <w:b/>
          <w:sz w:val="18"/>
          <w:szCs w:val="18"/>
          <w:lang w:val="en-GB"/>
        </w:rPr>
        <w:tab/>
      </w:r>
    </w:p>
    <w:p w14:paraId="04B550D9" w14:textId="77777777" w:rsidR="001F4FA8" w:rsidRPr="00633E4D" w:rsidRDefault="00A82D6E">
      <w:pPr>
        <w:spacing w:line="480" w:lineRule="auto"/>
        <w:rPr>
          <w:b/>
          <w:sz w:val="20"/>
          <w:szCs w:val="20"/>
          <w:lang w:val="en-GB"/>
        </w:rPr>
      </w:pPr>
      <w:r w:rsidRPr="00633E4D">
        <w:rPr>
          <w:b/>
          <w:noProof/>
          <w:sz w:val="20"/>
          <w:szCs w:val="20"/>
          <w:lang w:val="fi-FI" w:eastAsia="fi-FI"/>
        </w:rPr>
        <w:drawing>
          <wp:inline distT="0" distB="0" distL="0" distR="0" wp14:anchorId="5352949A" wp14:editId="221BBC47">
            <wp:extent cx="5724525" cy="3390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3390900"/>
                    </a:xfrm>
                    <a:prstGeom prst="rect">
                      <a:avLst/>
                    </a:prstGeom>
                    <a:noFill/>
                    <a:ln>
                      <a:noFill/>
                    </a:ln>
                  </pic:spPr>
                </pic:pic>
              </a:graphicData>
            </a:graphic>
          </wp:inline>
        </w:drawing>
      </w:r>
    </w:p>
    <w:p w14:paraId="3AEB5AAA" w14:textId="77777777" w:rsidR="00CF6914" w:rsidRPr="00633E4D" w:rsidRDefault="00CF6914">
      <w:pPr>
        <w:spacing w:line="480" w:lineRule="auto"/>
        <w:rPr>
          <w:b/>
          <w:sz w:val="18"/>
          <w:szCs w:val="18"/>
          <w:lang w:val="en-GB"/>
        </w:rPr>
      </w:pPr>
      <w:bookmarkStart w:id="5" w:name="_2et92p0" w:colFirst="0" w:colLast="0"/>
      <w:bookmarkEnd w:id="5"/>
    </w:p>
    <w:p w14:paraId="720210AF" w14:textId="242DCA93" w:rsidR="001F4FA8" w:rsidRPr="00633E4D" w:rsidRDefault="008C117F">
      <w:pPr>
        <w:spacing w:line="480" w:lineRule="auto"/>
        <w:rPr>
          <w:lang w:val="en-GB"/>
        </w:rPr>
      </w:pPr>
      <w:r>
        <w:rPr>
          <w:noProof/>
          <w:lang w:val="en-GB"/>
        </w:rPr>
        <w:drawing>
          <wp:inline distT="0" distB="0" distL="0" distR="0" wp14:anchorId="278EF960" wp14:editId="2D6E77A7">
            <wp:extent cx="5440680" cy="3611880"/>
            <wp:effectExtent l="0" t="0" r="7620" b="762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rotWithShape="1">
                    <a:blip r:embed="rId9" cstate="print">
                      <a:extLst>
                        <a:ext uri="{28A0092B-C50C-407E-A947-70E740481C1C}">
                          <a14:useLocalDpi xmlns:a14="http://schemas.microsoft.com/office/drawing/2010/main" val="0"/>
                        </a:ext>
                      </a:extLst>
                    </a:blip>
                    <a:srcRect r="9957" b="23578"/>
                    <a:stretch/>
                  </pic:blipFill>
                  <pic:spPr bwMode="auto">
                    <a:xfrm>
                      <a:off x="0" y="0"/>
                      <a:ext cx="5440680" cy="3611880"/>
                    </a:xfrm>
                    <a:prstGeom prst="rect">
                      <a:avLst/>
                    </a:prstGeom>
                    <a:ln>
                      <a:noFill/>
                    </a:ln>
                    <a:extLst>
                      <a:ext uri="{53640926-AAD7-44D8-BBD7-CCE9431645EC}">
                        <a14:shadowObscured xmlns:a14="http://schemas.microsoft.com/office/drawing/2010/main"/>
                      </a:ext>
                    </a:extLst>
                  </pic:spPr>
                </pic:pic>
              </a:graphicData>
            </a:graphic>
          </wp:inline>
        </w:drawing>
      </w:r>
    </w:p>
    <w:p w14:paraId="5446FD1D" w14:textId="3DEFCB06" w:rsidR="001F4FA8" w:rsidRPr="00633E4D" w:rsidRDefault="004256BE">
      <w:pPr>
        <w:spacing w:line="480" w:lineRule="auto"/>
        <w:rPr>
          <w:b/>
          <w:sz w:val="18"/>
          <w:szCs w:val="18"/>
          <w:lang w:val="en-GB"/>
        </w:rPr>
      </w:pPr>
      <w:bookmarkStart w:id="6" w:name="_tyjcwt" w:colFirst="0" w:colLast="0"/>
      <w:bookmarkEnd w:id="6"/>
      <w:r w:rsidRPr="00633E4D">
        <w:rPr>
          <w:b/>
          <w:sz w:val="18"/>
          <w:szCs w:val="18"/>
          <w:lang w:val="en-GB"/>
        </w:rPr>
        <w:lastRenderedPageBreak/>
        <w:t xml:space="preserve">Fig 2 </w:t>
      </w:r>
      <w:r w:rsidRPr="00633E4D">
        <w:rPr>
          <w:b/>
          <w:sz w:val="18"/>
          <w:szCs w:val="18"/>
          <w:lang w:val="en-GB"/>
        </w:rPr>
        <w:tab/>
        <w:t xml:space="preserve">Summary figure showing fossil records from </w:t>
      </w:r>
      <w:proofErr w:type="spellStart"/>
      <w:r w:rsidRPr="00633E4D">
        <w:rPr>
          <w:b/>
          <w:sz w:val="18"/>
          <w:szCs w:val="18"/>
          <w:lang w:val="en-GB"/>
        </w:rPr>
        <w:t>Diera</w:t>
      </w:r>
      <w:proofErr w:type="spellEnd"/>
      <w:r w:rsidRPr="00633E4D">
        <w:rPr>
          <w:b/>
          <w:sz w:val="18"/>
          <w:szCs w:val="18"/>
          <w:lang w:val="en-GB"/>
        </w:rPr>
        <w:t xml:space="preserve"> Hollow. A disturbance frequency</w:t>
      </w:r>
      <w:r w:rsidR="008C51CB" w:rsidRPr="00633E4D">
        <w:rPr>
          <w:b/>
          <w:sz w:val="18"/>
          <w:szCs w:val="18"/>
          <w:lang w:val="en-GB"/>
        </w:rPr>
        <w:t xml:space="preserve"> index</w:t>
      </w:r>
      <w:r w:rsidRPr="00633E4D">
        <w:rPr>
          <w:b/>
          <w:sz w:val="18"/>
          <w:szCs w:val="18"/>
          <w:lang w:val="en-GB"/>
        </w:rPr>
        <w:t xml:space="preserve"> based on the composition of different plant taxa in the pollen record (log-transformed), displayed with its standard deviation; a macro</w:t>
      </w:r>
      <w:r w:rsidR="00EE3756">
        <w:rPr>
          <w:b/>
          <w:sz w:val="18"/>
          <w:szCs w:val="18"/>
          <w:lang w:val="en-GB"/>
        </w:rPr>
        <w:t>scopic</w:t>
      </w:r>
      <w:r w:rsidRPr="00633E4D">
        <w:rPr>
          <w:b/>
          <w:sz w:val="18"/>
          <w:szCs w:val="18"/>
          <w:lang w:val="en-GB"/>
        </w:rPr>
        <w:t xml:space="preserve"> charcoal influx (particles cm</w:t>
      </w:r>
      <w:r w:rsidRPr="00633E4D">
        <w:rPr>
          <w:b/>
          <w:sz w:val="18"/>
          <w:szCs w:val="18"/>
          <w:vertAlign w:val="superscript"/>
          <w:lang w:val="en-GB"/>
        </w:rPr>
        <w:t>-2</w:t>
      </w:r>
      <w:r w:rsidRPr="00633E4D">
        <w:rPr>
          <w:b/>
          <w:sz w:val="18"/>
          <w:szCs w:val="18"/>
          <w:lang w:val="en-GB"/>
        </w:rPr>
        <w:t xml:space="preserve"> year</w:t>
      </w:r>
      <w:r w:rsidRPr="00633E4D">
        <w:rPr>
          <w:b/>
          <w:sz w:val="18"/>
          <w:szCs w:val="18"/>
          <w:vertAlign w:val="superscript"/>
          <w:lang w:val="en-GB"/>
        </w:rPr>
        <w:t>-1</w:t>
      </w:r>
      <w:r w:rsidRPr="00633E4D">
        <w:rPr>
          <w:b/>
          <w:sz w:val="18"/>
          <w:szCs w:val="18"/>
          <w:lang w:val="en-GB"/>
        </w:rPr>
        <w:t xml:space="preserve">), with fire events marked as pluses calculated from offsets from the background signal BCHAR (red line); </w:t>
      </w:r>
      <w:r w:rsidR="003E4790">
        <w:rPr>
          <w:b/>
          <w:sz w:val="18"/>
          <w:szCs w:val="18"/>
          <w:lang w:val="en-GB"/>
        </w:rPr>
        <w:t xml:space="preserve">forestry </w:t>
      </w:r>
      <w:r w:rsidRPr="00633E4D">
        <w:rPr>
          <w:b/>
          <w:sz w:val="18"/>
          <w:szCs w:val="18"/>
          <w:lang w:val="en-GB"/>
        </w:rPr>
        <w:t xml:space="preserve">historical records </w:t>
      </w:r>
      <w:r w:rsidR="002645D2" w:rsidRPr="00633E4D">
        <w:rPr>
          <w:b/>
          <w:sz w:val="18"/>
          <w:szCs w:val="18"/>
          <w:lang w:val="en-GB"/>
        </w:rPr>
        <w:t xml:space="preserve">starting from AD 1800, </w:t>
      </w:r>
      <w:r w:rsidRPr="00633E4D">
        <w:rPr>
          <w:b/>
          <w:sz w:val="18"/>
          <w:szCs w:val="18"/>
          <w:lang w:val="en-GB"/>
        </w:rPr>
        <w:t>showing documented wind throws and bark beetle outbreaks (10</w:t>
      </w:r>
      <w:r w:rsidRPr="00633E4D">
        <w:rPr>
          <w:b/>
          <w:sz w:val="18"/>
          <w:szCs w:val="18"/>
          <w:vertAlign w:val="superscript"/>
          <w:lang w:val="en-GB"/>
        </w:rPr>
        <w:t>6</w:t>
      </w:r>
      <w:r w:rsidRPr="00633E4D">
        <w:rPr>
          <w:b/>
          <w:sz w:val="18"/>
          <w:szCs w:val="18"/>
          <w:lang w:val="en-GB"/>
        </w:rPr>
        <w:t>m</w:t>
      </w:r>
      <w:r w:rsidRPr="00633E4D">
        <w:rPr>
          <w:b/>
          <w:sz w:val="18"/>
          <w:szCs w:val="18"/>
          <w:vertAlign w:val="superscript"/>
          <w:lang w:val="en-GB"/>
        </w:rPr>
        <w:t>3</w:t>
      </w:r>
      <w:r w:rsidRPr="00633E4D">
        <w:rPr>
          <w:b/>
          <w:sz w:val="18"/>
          <w:szCs w:val="18"/>
          <w:lang w:val="en-GB"/>
        </w:rPr>
        <w:t xml:space="preserve"> loss of wood); primary bark beetle remains (individuals per 100 ml; single occurrences) obtained from the same locality. </w:t>
      </w:r>
      <w:r w:rsidR="00F42AA5" w:rsidRPr="00633E4D">
        <w:rPr>
          <w:b/>
          <w:sz w:val="18"/>
          <w:szCs w:val="18"/>
          <w:lang w:val="en-GB"/>
        </w:rPr>
        <w:t xml:space="preserve">For </w:t>
      </w:r>
      <w:r w:rsidR="00F232E1" w:rsidRPr="00633E4D">
        <w:rPr>
          <w:b/>
          <w:sz w:val="18"/>
          <w:szCs w:val="18"/>
          <w:lang w:val="en-GB"/>
        </w:rPr>
        <w:t>a description of the ecology</w:t>
      </w:r>
      <w:r w:rsidR="00F42AA5" w:rsidRPr="00633E4D">
        <w:rPr>
          <w:b/>
          <w:sz w:val="18"/>
          <w:szCs w:val="18"/>
          <w:lang w:val="en-GB"/>
        </w:rPr>
        <w:t xml:space="preserve"> of identified bark beetle species, see table S2</w:t>
      </w:r>
      <w:r w:rsidRPr="00633E4D">
        <w:rPr>
          <w:b/>
          <w:sz w:val="18"/>
          <w:szCs w:val="18"/>
          <w:lang w:val="en-GB"/>
        </w:rPr>
        <w:t xml:space="preserve">. </w:t>
      </w:r>
      <w:r w:rsidR="002645D2" w:rsidRPr="00633E4D">
        <w:rPr>
          <w:b/>
          <w:sz w:val="18"/>
          <w:szCs w:val="18"/>
          <w:lang w:val="en-GB"/>
        </w:rPr>
        <w:t xml:space="preserve">Zones highlighted in grey correspond to the samples where </w:t>
      </w:r>
      <w:r w:rsidR="00B41ED4" w:rsidRPr="00633E4D">
        <w:rPr>
          <w:b/>
          <w:sz w:val="18"/>
          <w:szCs w:val="18"/>
          <w:lang w:val="en-GB"/>
        </w:rPr>
        <w:t>high</w:t>
      </w:r>
      <w:r w:rsidR="002645D2" w:rsidRPr="00633E4D">
        <w:rPr>
          <w:b/>
          <w:sz w:val="18"/>
          <w:szCs w:val="18"/>
          <w:lang w:val="en-GB"/>
        </w:rPr>
        <w:t xml:space="preserve"> abundances of primary bark beetles were found. </w:t>
      </w:r>
      <w:r w:rsidRPr="00633E4D">
        <w:rPr>
          <w:b/>
          <w:sz w:val="18"/>
          <w:szCs w:val="18"/>
          <w:lang w:val="en-GB"/>
        </w:rPr>
        <w:t>Pollen abundances (% terrestrial pollen sum) of the conifer host tree</w:t>
      </w:r>
      <w:r w:rsidR="002645D2" w:rsidRPr="00633E4D">
        <w:rPr>
          <w:b/>
          <w:sz w:val="18"/>
          <w:szCs w:val="18"/>
          <w:lang w:val="en-GB"/>
        </w:rPr>
        <w:t xml:space="preserve"> taxa</w:t>
      </w:r>
      <w:r w:rsidRPr="00633E4D">
        <w:rPr>
          <w:b/>
          <w:sz w:val="18"/>
          <w:szCs w:val="18"/>
          <w:lang w:val="en-GB"/>
        </w:rPr>
        <w:t xml:space="preserve"> </w:t>
      </w:r>
      <w:proofErr w:type="spellStart"/>
      <w:r w:rsidRPr="00633E4D">
        <w:rPr>
          <w:b/>
          <w:i/>
          <w:sz w:val="18"/>
          <w:szCs w:val="18"/>
          <w:lang w:val="en-GB"/>
        </w:rPr>
        <w:t>Picea</w:t>
      </w:r>
      <w:proofErr w:type="spellEnd"/>
      <w:r w:rsidR="002645D2" w:rsidRPr="00633E4D">
        <w:rPr>
          <w:b/>
          <w:i/>
          <w:sz w:val="18"/>
          <w:szCs w:val="18"/>
          <w:lang w:val="en-GB"/>
        </w:rPr>
        <w:t xml:space="preserve"> </w:t>
      </w:r>
      <w:proofErr w:type="spellStart"/>
      <w:r w:rsidR="002645D2" w:rsidRPr="00633E4D">
        <w:rPr>
          <w:b/>
          <w:i/>
          <w:sz w:val="18"/>
          <w:szCs w:val="18"/>
          <w:lang w:val="en-GB"/>
        </w:rPr>
        <w:t>abies</w:t>
      </w:r>
      <w:proofErr w:type="spellEnd"/>
      <w:r w:rsidRPr="00633E4D">
        <w:rPr>
          <w:b/>
          <w:i/>
          <w:sz w:val="18"/>
          <w:szCs w:val="18"/>
          <w:lang w:val="en-GB"/>
        </w:rPr>
        <w:t>, Pinus</w:t>
      </w:r>
      <w:r w:rsidR="002645D2" w:rsidRPr="00633E4D">
        <w:rPr>
          <w:b/>
          <w:sz w:val="18"/>
          <w:szCs w:val="18"/>
          <w:lang w:val="en-GB"/>
        </w:rPr>
        <w:t xml:space="preserve"> spp.</w:t>
      </w:r>
      <w:r w:rsidRPr="00633E4D">
        <w:rPr>
          <w:b/>
          <w:i/>
          <w:sz w:val="18"/>
          <w:szCs w:val="18"/>
          <w:lang w:val="en-GB"/>
        </w:rPr>
        <w:t xml:space="preserve"> </w:t>
      </w:r>
      <w:r w:rsidRPr="00633E4D">
        <w:rPr>
          <w:b/>
          <w:sz w:val="18"/>
          <w:szCs w:val="18"/>
          <w:lang w:val="en-GB"/>
        </w:rPr>
        <w:t>and</w:t>
      </w:r>
      <w:r w:rsidRPr="00633E4D">
        <w:rPr>
          <w:b/>
          <w:i/>
          <w:sz w:val="18"/>
          <w:szCs w:val="18"/>
          <w:lang w:val="en-GB"/>
        </w:rPr>
        <w:t xml:space="preserve"> </w:t>
      </w:r>
      <w:proofErr w:type="spellStart"/>
      <w:r w:rsidRPr="00633E4D">
        <w:rPr>
          <w:b/>
          <w:i/>
          <w:sz w:val="18"/>
          <w:szCs w:val="18"/>
          <w:lang w:val="en-GB"/>
        </w:rPr>
        <w:t>Abies</w:t>
      </w:r>
      <w:proofErr w:type="spellEnd"/>
      <w:r w:rsidR="002645D2" w:rsidRPr="00633E4D">
        <w:rPr>
          <w:b/>
          <w:i/>
          <w:sz w:val="18"/>
          <w:szCs w:val="18"/>
          <w:lang w:val="en-GB"/>
        </w:rPr>
        <w:t xml:space="preserve"> alba</w:t>
      </w:r>
      <w:r w:rsidR="002645D2" w:rsidRPr="00633E4D">
        <w:rPr>
          <w:b/>
          <w:sz w:val="18"/>
          <w:szCs w:val="18"/>
          <w:lang w:val="en-GB"/>
        </w:rPr>
        <w:t>, as well as</w:t>
      </w:r>
      <w:r w:rsidR="008C51CB" w:rsidRPr="00633E4D">
        <w:rPr>
          <w:b/>
          <w:sz w:val="18"/>
          <w:szCs w:val="18"/>
          <w:lang w:val="en-GB"/>
        </w:rPr>
        <w:t xml:space="preserve"> </w:t>
      </w:r>
      <w:r w:rsidR="001D406C" w:rsidRPr="00633E4D">
        <w:rPr>
          <w:b/>
          <w:i/>
          <w:sz w:val="18"/>
          <w:szCs w:val="18"/>
          <w:lang w:val="en-GB"/>
        </w:rPr>
        <w:t>Fagus sylvatica</w:t>
      </w:r>
      <w:r w:rsidR="001D406C" w:rsidRPr="00633E4D">
        <w:rPr>
          <w:b/>
          <w:sz w:val="18"/>
          <w:szCs w:val="18"/>
          <w:lang w:val="en-GB"/>
        </w:rPr>
        <w:t xml:space="preserve"> </w:t>
      </w:r>
      <w:r w:rsidR="00B41ED4" w:rsidRPr="00633E4D">
        <w:rPr>
          <w:b/>
          <w:sz w:val="18"/>
          <w:szCs w:val="18"/>
          <w:lang w:val="en-GB"/>
        </w:rPr>
        <w:t>to show</w:t>
      </w:r>
      <w:r w:rsidR="001D406C" w:rsidRPr="00633E4D">
        <w:rPr>
          <w:b/>
          <w:sz w:val="18"/>
          <w:szCs w:val="18"/>
          <w:lang w:val="en-GB"/>
        </w:rPr>
        <w:t xml:space="preserve"> changes in the broadlea</w:t>
      </w:r>
      <w:r w:rsidR="00250DC6">
        <w:rPr>
          <w:b/>
          <w:sz w:val="18"/>
          <w:szCs w:val="18"/>
          <w:lang w:val="en-GB"/>
        </w:rPr>
        <w:t>ved</w:t>
      </w:r>
      <w:r w:rsidR="001D406C" w:rsidRPr="00633E4D">
        <w:rPr>
          <w:b/>
          <w:sz w:val="18"/>
          <w:szCs w:val="18"/>
          <w:lang w:val="en-GB"/>
        </w:rPr>
        <w:t xml:space="preserve"> tree community</w:t>
      </w:r>
      <w:r w:rsidR="00B41ED4" w:rsidRPr="00633E4D">
        <w:rPr>
          <w:b/>
          <w:sz w:val="18"/>
          <w:szCs w:val="18"/>
          <w:lang w:val="en-GB"/>
        </w:rPr>
        <w:t>.</w:t>
      </w:r>
      <w:r w:rsidRPr="00633E4D">
        <w:rPr>
          <w:b/>
          <w:sz w:val="18"/>
          <w:szCs w:val="18"/>
          <w:lang w:val="en-GB"/>
        </w:rPr>
        <w:t xml:space="preserve"> The pollen and </w:t>
      </w:r>
      <w:r w:rsidR="0034615C">
        <w:rPr>
          <w:b/>
          <w:sz w:val="18"/>
          <w:szCs w:val="18"/>
          <w:lang w:val="en-GB"/>
        </w:rPr>
        <w:t xml:space="preserve">macroscopic </w:t>
      </w:r>
      <w:r w:rsidRPr="00633E4D">
        <w:rPr>
          <w:b/>
          <w:sz w:val="18"/>
          <w:szCs w:val="18"/>
          <w:lang w:val="en-GB"/>
        </w:rPr>
        <w:t>charcoal record extend from AD 590 until present, while the bark beetle record extends from AD 930 until present. Depth and correlated ages are displayed on the left.</w:t>
      </w:r>
    </w:p>
    <w:p w14:paraId="42691EF9" w14:textId="77777777" w:rsidR="001F4FA8" w:rsidRPr="00633E4D" w:rsidRDefault="001F4FA8">
      <w:pPr>
        <w:spacing w:line="480" w:lineRule="auto"/>
        <w:rPr>
          <w:lang w:val="en-GB"/>
        </w:rPr>
      </w:pPr>
    </w:p>
    <w:p w14:paraId="55D5FD57" w14:textId="38D5AC4A" w:rsidR="001F4FA8" w:rsidRPr="00633E4D" w:rsidRDefault="004256BE">
      <w:pPr>
        <w:spacing w:line="480" w:lineRule="auto"/>
        <w:rPr>
          <w:u w:val="single"/>
          <w:lang w:val="en-GB"/>
        </w:rPr>
      </w:pPr>
      <w:r w:rsidRPr="00633E4D">
        <w:rPr>
          <w:u w:val="single"/>
          <w:lang w:val="en-GB"/>
        </w:rPr>
        <w:t xml:space="preserve">3.2 Changes in </w:t>
      </w:r>
      <w:r w:rsidR="00BC73B6" w:rsidRPr="00633E4D">
        <w:rPr>
          <w:u w:val="single"/>
          <w:lang w:val="en-GB"/>
        </w:rPr>
        <w:t>domin</w:t>
      </w:r>
      <w:r w:rsidR="00171668">
        <w:rPr>
          <w:u w:val="single"/>
          <w:lang w:val="en-GB"/>
        </w:rPr>
        <w:t>ant</w:t>
      </w:r>
      <w:r w:rsidR="00BC73B6" w:rsidRPr="00633E4D">
        <w:rPr>
          <w:u w:val="single"/>
          <w:lang w:val="en-GB"/>
        </w:rPr>
        <w:t xml:space="preserve"> </w:t>
      </w:r>
      <w:r w:rsidRPr="00633E4D">
        <w:rPr>
          <w:u w:val="single"/>
          <w:lang w:val="en-GB"/>
        </w:rPr>
        <w:t>tree taxa</w:t>
      </w:r>
    </w:p>
    <w:p w14:paraId="0D64C601" w14:textId="1202D5EE" w:rsidR="001F4FA8" w:rsidRPr="00633E4D" w:rsidRDefault="004256BE" w:rsidP="00CF6914">
      <w:pPr>
        <w:spacing w:line="480" w:lineRule="auto"/>
        <w:jc w:val="both"/>
        <w:rPr>
          <w:lang w:val="en-GB"/>
        </w:rPr>
      </w:pPr>
      <w:r w:rsidRPr="00633E4D">
        <w:rPr>
          <w:lang w:val="en-GB"/>
        </w:rPr>
        <w:t xml:space="preserve">Notable changes occur in the pollen record of main conifer tree taxa, namely </w:t>
      </w:r>
      <w:proofErr w:type="spellStart"/>
      <w:r w:rsidR="001D406C" w:rsidRPr="00633E4D">
        <w:rPr>
          <w:i/>
          <w:lang w:val="en-GB"/>
        </w:rPr>
        <w:t>P</w:t>
      </w:r>
      <w:r w:rsidR="00C910D5">
        <w:rPr>
          <w:i/>
          <w:lang w:val="en-GB"/>
        </w:rPr>
        <w:t>icea</w:t>
      </w:r>
      <w:proofErr w:type="spellEnd"/>
      <w:r w:rsidR="001D406C" w:rsidRPr="00633E4D">
        <w:rPr>
          <w:i/>
          <w:lang w:val="en-GB"/>
        </w:rPr>
        <w:t xml:space="preserve"> </w:t>
      </w:r>
      <w:proofErr w:type="spellStart"/>
      <w:r w:rsidR="001D406C" w:rsidRPr="00633E4D">
        <w:rPr>
          <w:i/>
          <w:lang w:val="en-GB"/>
        </w:rPr>
        <w:t>abies</w:t>
      </w:r>
      <w:proofErr w:type="spellEnd"/>
      <w:r w:rsidRPr="00633E4D">
        <w:rPr>
          <w:i/>
          <w:lang w:val="en-GB"/>
        </w:rPr>
        <w:t>, Pinus</w:t>
      </w:r>
      <w:r w:rsidR="001D406C" w:rsidRPr="00633E4D">
        <w:rPr>
          <w:lang w:val="en-GB"/>
        </w:rPr>
        <w:t xml:space="preserve"> spp.</w:t>
      </w:r>
      <w:r w:rsidRPr="00633E4D">
        <w:rPr>
          <w:lang w:val="en-GB"/>
        </w:rPr>
        <w:t xml:space="preserve"> and </w:t>
      </w:r>
      <w:proofErr w:type="spellStart"/>
      <w:r w:rsidR="001D406C" w:rsidRPr="00633E4D">
        <w:rPr>
          <w:i/>
          <w:lang w:val="en-GB"/>
        </w:rPr>
        <w:t>A</w:t>
      </w:r>
      <w:r w:rsidR="00C910D5">
        <w:rPr>
          <w:i/>
          <w:lang w:val="en-GB"/>
        </w:rPr>
        <w:t>bies</w:t>
      </w:r>
      <w:proofErr w:type="spellEnd"/>
      <w:r w:rsidR="001D406C" w:rsidRPr="00633E4D">
        <w:rPr>
          <w:i/>
          <w:lang w:val="en-GB"/>
        </w:rPr>
        <w:t xml:space="preserve"> alba</w:t>
      </w:r>
      <w:r w:rsidRPr="00633E4D">
        <w:rPr>
          <w:lang w:val="en-GB"/>
        </w:rPr>
        <w:t xml:space="preserve">. </w:t>
      </w:r>
      <w:r w:rsidR="00BC73B6" w:rsidRPr="00633E4D">
        <w:rPr>
          <w:i/>
          <w:lang w:val="en-GB"/>
        </w:rPr>
        <w:t>F</w:t>
      </w:r>
      <w:r w:rsidR="00C910D5" w:rsidRPr="00C910D5">
        <w:rPr>
          <w:i/>
          <w:iCs/>
          <w:lang w:val="en-GB"/>
        </w:rPr>
        <w:t>agus</w:t>
      </w:r>
      <w:r w:rsidR="00BC73B6" w:rsidRPr="00C910D5">
        <w:rPr>
          <w:i/>
          <w:iCs/>
          <w:lang w:val="en-GB"/>
        </w:rPr>
        <w:t xml:space="preserve"> </w:t>
      </w:r>
      <w:r w:rsidR="00BC73B6" w:rsidRPr="00633E4D">
        <w:rPr>
          <w:i/>
          <w:lang w:val="en-GB"/>
        </w:rPr>
        <w:t>sylvatica</w:t>
      </w:r>
      <w:r w:rsidR="00BC73B6" w:rsidRPr="00633E4D">
        <w:rPr>
          <w:lang w:val="en-GB"/>
        </w:rPr>
        <w:t xml:space="preserve"> </w:t>
      </w:r>
      <w:r w:rsidR="00171668">
        <w:rPr>
          <w:lang w:val="en-GB"/>
        </w:rPr>
        <w:t>was abundant</w:t>
      </w:r>
      <w:r w:rsidR="00AD14DE">
        <w:rPr>
          <w:lang w:val="en-GB"/>
        </w:rPr>
        <w:t xml:space="preserve"> </w:t>
      </w:r>
      <w:r w:rsidR="00BC73B6" w:rsidRPr="00633E4D">
        <w:rPr>
          <w:lang w:val="en-GB"/>
        </w:rPr>
        <w:t>in the lower part of the pollen record</w:t>
      </w:r>
      <w:r w:rsidR="00945F5A">
        <w:rPr>
          <w:lang w:val="en-GB"/>
        </w:rPr>
        <w:t xml:space="preserve"> (AD 590 – 1300)</w:t>
      </w:r>
      <w:r w:rsidR="00BC73B6" w:rsidRPr="00633E4D">
        <w:rPr>
          <w:lang w:val="en-GB"/>
        </w:rPr>
        <w:t xml:space="preserve">. </w:t>
      </w:r>
      <w:r w:rsidRPr="00633E4D">
        <w:rPr>
          <w:lang w:val="en-GB"/>
        </w:rPr>
        <w:t xml:space="preserve">A peak in </w:t>
      </w:r>
      <w:r w:rsidR="001D406C" w:rsidRPr="00633E4D">
        <w:rPr>
          <w:i/>
          <w:lang w:val="en-GB"/>
        </w:rPr>
        <w:t>A. alba</w:t>
      </w:r>
      <w:r w:rsidR="001D406C" w:rsidRPr="00633E4D">
        <w:rPr>
          <w:lang w:val="en-GB"/>
        </w:rPr>
        <w:t xml:space="preserve"> </w:t>
      </w:r>
      <w:r w:rsidRPr="00633E4D">
        <w:rPr>
          <w:lang w:val="en-GB"/>
        </w:rPr>
        <w:t xml:space="preserve">pollen occurs around AD 1000, </w:t>
      </w:r>
      <w:r w:rsidR="00171668">
        <w:rPr>
          <w:lang w:val="en-GB"/>
        </w:rPr>
        <w:t>with pollen</w:t>
      </w:r>
      <w:r w:rsidR="00171668" w:rsidRPr="00633E4D">
        <w:rPr>
          <w:lang w:val="en-GB"/>
        </w:rPr>
        <w:t xml:space="preserve"> </w:t>
      </w:r>
      <w:r w:rsidRPr="00633E4D">
        <w:rPr>
          <w:lang w:val="en-GB"/>
        </w:rPr>
        <w:t xml:space="preserve">values </w:t>
      </w:r>
      <w:r w:rsidR="00171668">
        <w:rPr>
          <w:lang w:val="en-GB"/>
        </w:rPr>
        <w:t xml:space="preserve">otherwise </w:t>
      </w:r>
      <w:r w:rsidRPr="00633E4D">
        <w:rPr>
          <w:lang w:val="en-GB"/>
        </w:rPr>
        <w:t>remain</w:t>
      </w:r>
      <w:r w:rsidR="00171668">
        <w:rPr>
          <w:lang w:val="en-GB"/>
        </w:rPr>
        <w:t>ing</w:t>
      </w:r>
      <w:r w:rsidRPr="00633E4D">
        <w:rPr>
          <w:lang w:val="en-GB"/>
        </w:rPr>
        <w:t xml:space="preserve"> relatively constant between AD 590 – 1250. </w:t>
      </w:r>
      <w:r w:rsidR="00A56A6C" w:rsidRPr="00633E4D">
        <w:rPr>
          <w:i/>
          <w:lang w:val="en-GB"/>
        </w:rPr>
        <w:t>F. sylvatica</w:t>
      </w:r>
      <w:r w:rsidR="004F6087" w:rsidRPr="00633E4D">
        <w:rPr>
          <w:i/>
          <w:lang w:val="en-GB"/>
        </w:rPr>
        <w:t xml:space="preserve"> </w:t>
      </w:r>
      <w:r w:rsidR="004F6087" w:rsidRPr="00633E4D">
        <w:rPr>
          <w:lang w:val="en-GB"/>
        </w:rPr>
        <w:t xml:space="preserve">values gradually increased until ca. AD 1300. </w:t>
      </w:r>
      <w:r w:rsidRPr="00633E4D">
        <w:rPr>
          <w:lang w:val="en-GB"/>
        </w:rPr>
        <w:t xml:space="preserve">Between AD 1300 – 1400, pollen values of </w:t>
      </w:r>
      <w:r w:rsidR="001D406C" w:rsidRPr="00633E4D">
        <w:rPr>
          <w:i/>
          <w:lang w:val="en-GB"/>
        </w:rPr>
        <w:t>A.</w:t>
      </w:r>
      <w:r w:rsidR="001D406C" w:rsidRPr="00633E4D">
        <w:rPr>
          <w:lang w:val="en-GB"/>
        </w:rPr>
        <w:t xml:space="preserve"> </w:t>
      </w:r>
      <w:r w:rsidR="001D406C" w:rsidRPr="00633E4D">
        <w:rPr>
          <w:i/>
          <w:lang w:val="en-GB"/>
        </w:rPr>
        <w:t>alba</w:t>
      </w:r>
      <w:r w:rsidR="001D406C" w:rsidRPr="00633E4D">
        <w:rPr>
          <w:lang w:val="en-GB"/>
        </w:rPr>
        <w:t>,</w:t>
      </w:r>
      <w:r w:rsidRPr="00633E4D">
        <w:rPr>
          <w:lang w:val="en-GB"/>
        </w:rPr>
        <w:t xml:space="preserve"> </w:t>
      </w:r>
      <w:r w:rsidR="001D406C" w:rsidRPr="00633E4D">
        <w:rPr>
          <w:i/>
          <w:lang w:val="en-GB"/>
        </w:rPr>
        <w:t>P.</w:t>
      </w:r>
      <w:r w:rsidR="001D406C" w:rsidRPr="00633E4D">
        <w:rPr>
          <w:lang w:val="en-GB"/>
        </w:rPr>
        <w:t xml:space="preserve"> </w:t>
      </w:r>
      <w:proofErr w:type="spellStart"/>
      <w:r w:rsidR="001D406C" w:rsidRPr="00633E4D">
        <w:rPr>
          <w:i/>
          <w:lang w:val="en-GB"/>
        </w:rPr>
        <w:t>abies</w:t>
      </w:r>
      <w:proofErr w:type="spellEnd"/>
      <w:r w:rsidR="001D406C" w:rsidRPr="00633E4D">
        <w:rPr>
          <w:lang w:val="en-GB"/>
        </w:rPr>
        <w:t xml:space="preserve"> and </w:t>
      </w:r>
      <w:r w:rsidR="001D406C" w:rsidRPr="00633E4D">
        <w:rPr>
          <w:i/>
          <w:lang w:val="en-GB"/>
        </w:rPr>
        <w:t>F. sylvatica</w:t>
      </w:r>
      <w:r w:rsidR="001D406C" w:rsidRPr="00633E4D">
        <w:rPr>
          <w:lang w:val="en-GB"/>
        </w:rPr>
        <w:t xml:space="preserve"> </w:t>
      </w:r>
      <w:r w:rsidRPr="00633E4D">
        <w:rPr>
          <w:lang w:val="en-GB"/>
        </w:rPr>
        <w:t xml:space="preserve">decreased significantly. Around AD 1400 a peak in the </w:t>
      </w:r>
      <w:r w:rsidRPr="00633E4D">
        <w:rPr>
          <w:i/>
          <w:lang w:val="en-GB"/>
        </w:rPr>
        <w:t>Pinus</w:t>
      </w:r>
      <w:r w:rsidRPr="00633E4D">
        <w:rPr>
          <w:lang w:val="en-GB"/>
        </w:rPr>
        <w:t xml:space="preserve"> pollen curve occurs, which subsides </w:t>
      </w:r>
      <w:r w:rsidR="004F6087" w:rsidRPr="00633E4D">
        <w:rPr>
          <w:lang w:val="en-GB"/>
        </w:rPr>
        <w:t>ca.</w:t>
      </w:r>
      <w:r w:rsidRPr="00633E4D">
        <w:rPr>
          <w:lang w:val="en-GB"/>
        </w:rPr>
        <w:t xml:space="preserve"> AD 1550. </w:t>
      </w:r>
      <w:r w:rsidR="004F6087" w:rsidRPr="00633E4D">
        <w:rPr>
          <w:i/>
          <w:lang w:val="en-GB"/>
        </w:rPr>
        <w:t>F. sylvatica</w:t>
      </w:r>
      <w:r w:rsidR="004F6087" w:rsidRPr="00633E4D">
        <w:rPr>
          <w:lang w:val="en-GB"/>
        </w:rPr>
        <w:t xml:space="preserve"> pollen increased slightly between ca. AD 1600 – 1800 but remained at lower values. </w:t>
      </w:r>
      <w:r w:rsidR="001D406C" w:rsidRPr="00633E4D">
        <w:rPr>
          <w:i/>
          <w:lang w:val="en-GB"/>
        </w:rPr>
        <w:t xml:space="preserve">P. </w:t>
      </w:r>
      <w:proofErr w:type="spellStart"/>
      <w:r w:rsidR="001D406C" w:rsidRPr="00633E4D">
        <w:rPr>
          <w:i/>
          <w:lang w:val="en-GB"/>
        </w:rPr>
        <w:t>abies</w:t>
      </w:r>
      <w:proofErr w:type="spellEnd"/>
      <w:r w:rsidR="001D406C" w:rsidRPr="00633E4D">
        <w:rPr>
          <w:lang w:val="en-GB"/>
        </w:rPr>
        <w:t xml:space="preserve"> </w:t>
      </w:r>
      <w:r w:rsidRPr="00633E4D">
        <w:rPr>
          <w:lang w:val="en-GB"/>
        </w:rPr>
        <w:t xml:space="preserve">pollen increased around AD 1600 while </w:t>
      </w:r>
      <w:r w:rsidR="001D406C" w:rsidRPr="00633E4D">
        <w:rPr>
          <w:i/>
          <w:lang w:val="en-GB"/>
        </w:rPr>
        <w:t>A.</w:t>
      </w:r>
      <w:r w:rsidR="004F6087" w:rsidRPr="00633E4D">
        <w:rPr>
          <w:i/>
          <w:lang w:val="en-GB"/>
        </w:rPr>
        <w:t xml:space="preserve"> </w:t>
      </w:r>
      <w:r w:rsidR="001D406C" w:rsidRPr="00633E4D">
        <w:rPr>
          <w:i/>
          <w:lang w:val="en-GB"/>
        </w:rPr>
        <w:t>alba</w:t>
      </w:r>
      <w:r w:rsidR="001D406C" w:rsidRPr="00633E4D">
        <w:rPr>
          <w:lang w:val="en-GB"/>
        </w:rPr>
        <w:t xml:space="preserve"> </w:t>
      </w:r>
      <w:r w:rsidRPr="00633E4D">
        <w:rPr>
          <w:lang w:val="en-GB"/>
        </w:rPr>
        <w:t xml:space="preserve">pollen continued to decrease; </w:t>
      </w:r>
      <w:r w:rsidRPr="00633E4D">
        <w:rPr>
          <w:i/>
          <w:lang w:val="en-GB"/>
        </w:rPr>
        <w:t>Pinus</w:t>
      </w:r>
      <w:r w:rsidRPr="00633E4D">
        <w:rPr>
          <w:lang w:val="en-GB"/>
        </w:rPr>
        <w:t xml:space="preserve"> pollen gradually started to increase from AD 1750. At AD 1850, </w:t>
      </w:r>
      <w:r w:rsidR="001D406C" w:rsidRPr="00633E4D">
        <w:rPr>
          <w:i/>
          <w:lang w:val="en-GB"/>
        </w:rPr>
        <w:t xml:space="preserve">P. </w:t>
      </w:r>
      <w:proofErr w:type="spellStart"/>
      <w:r w:rsidR="001D406C" w:rsidRPr="00633E4D">
        <w:rPr>
          <w:i/>
          <w:lang w:val="en-GB"/>
        </w:rPr>
        <w:t>abies</w:t>
      </w:r>
      <w:proofErr w:type="spellEnd"/>
      <w:r w:rsidR="001D406C" w:rsidRPr="00633E4D">
        <w:rPr>
          <w:lang w:val="en-GB"/>
        </w:rPr>
        <w:t xml:space="preserve"> </w:t>
      </w:r>
      <w:r w:rsidRPr="00633E4D">
        <w:rPr>
          <w:lang w:val="en-GB"/>
        </w:rPr>
        <w:t xml:space="preserve">pollen values reached their second maximum while </w:t>
      </w:r>
      <w:r w:rsidRPr="00633E4D">
        <w:rPr>
          <w:i/>
          <w:lang w:val="en-GB"/>
        </w:rPr>
        <w:t>Pinus</w:t>
      </w:r>
      <w:r w:rsidRPr="00633E4D">
        <w:rPr>
          <w:lang w:val="en-GB"/>
        </w:rPr>
        <w:t xml:space="preserve"> pollen simultaneously showed a brief decrease. From AD 1950,</w:t>
      </w:r>
      <w:r w:rsidRPr="00633E4D">
        <w:rPr>
          <w:i/>
          <w:lang w:val="en-GB"/>
        </w:rPr>
        <w:t xml:space="preserve"> Pinus</w:t>
      </w:r>
      <w:r w:rsidRPr="00633E4D">
        <w:rPr>
          <w:lang w:val="en-GB"/>
        </w:rPr>
        <w:t xml:space="preserve"> pollen values were as high as around AD 1500. </w:t>
      </w:r>
      <w:r w:rsidR="001D406C" w:rsidRPr="00633E4D">
        <w:rPr>
          <w:i/>
          <w:lang w:val="en-GB"/>
        </w:rPr>
        <w:t>A. alba</w:t>
      </w:r>
      <w:r w:rsidR="001D406C" w:rsidRPr="00633E4D">
        <w:rPr>
          <w:lang w:val="en-GB"/>
        </w:rPr>
        <w:t xml:space="preserve"> </w:t>
      </w:r>
      <w:r w:rsidRPr="00633E4D">
        <w:rPr>
          <w:lang w:val="en-GB"/>
        </w:rPr>
        <w:t xml:space="preserve">pollen are </w:t>
      </w:r>
      <w:r w:rsidR="00171668">
        <w:rPr>
          <w:lang w:val="en-GB"/>
        </w:rPr>
        <w:t>almost</w:t>
      </w:r>
      <w:r w:rsidR="00171668" w:rsidRPr="00633E4D">
        <w:rPr>
          <w:lang w:val="en-GB"/>
        </w:rPr>
        <w:t xml:space="preserve"> </w:t>
      </w:r>
      <w:r w:rsidRPr="00633E4D">
        <w:rPr>
          <w:lang w:val="en-GB"/>
        </w:rPr>
        <w:t xml:space="preserve">absent </w:t>
      </w:r>
      <w:r w:rsidR="00171668">
        <w:rPr>
          <w:lang w:val="en-GB"/>
        </w:rPr>
        <w:t>at</w:t>
      </w:r>
      <w:r w:rsidRPr="00633E4D">
        <w:rPr>
          <w:lang w:val="en-GB"/>
        </w:rPr>
        <w:t xml:space="preserve"> this time. More detailed data from the pollen record have been published in </w:t>
      </w:r>
      <w:proofErr w:type="spellStart"/>
      <w:r w:rsidRPr="00633E4D">
        <w:rPr>
          <w:lang w:val="en-GB"/>
        </w:rPr>
        <w:t>Schafstall</w:t>
      </w:r>
      <w:proofErr w:type="spellEnd"/>
      <w:r w:rsidRPr="00633E4D">
        <w:rPr>
          <w:lang w:val="en-GB"/>
        </w:rPr>
        <w:t xml:space="preserve"> et al. (2020b).</w:t>
      </w:r>
    </w:p>
    <w:p w14:paraId="6E0CCE35" w14:textId="77777777" w:rsidR="001F4FA8" w:rsidRPr="00633E4D" w:rsidRDefault="001F4FA8" w:rsidP="00CF6914">
      <w:pPr>
        <w:spacing w:line="480" w:lineRule="auto"/>
        <w:jc w:val="both"/>
        <w:rPr>
          <w:lang w:val="en-GB"/>
        </w:rPr>
      </w:pPr>
    </w:p>
    <w:p w14:paraId="7C4FA9C8" w14:textId="77777777" w:rsidR="001F4FA8" w:rsidRPr="00633E4D" w:rsidRDefault="004256BE" w:rsidP="00CF6914">
      <w:pPr>
        <w:spacing w:line="480" w:lineRule="auto"/>
        <w:jc w:val="both"/>
        <w:rPr>
          <w:u w:val="single"/>
          <w:lang w:val="en-GB"/>
        </w:rPr>
      </w:pPr>
      <w:r w:rsidRPr="00633E4D">
        <w:rPr>
          <w:u w:val="single"/>
          <w:lang w:val="en-GB"/>
        </w:rPr>
        <w:t xml:space="preserve">3.3 Disturbance events detected by Disturbance Frequency Index </w:t>
      </w:r>
    </w:p>
    <w:p w14:paraId="17315877" w14:textId="3073C529" w:rsidR="001F4FA8" w:rsidRPr="00633E4D" w:rsidRDefault="004256BE" w:rsidP="00CF6914">
      <w:pPr>
        <w:spacing w:line="480" w:lineRule="auto"/>
        <w:jc w:val="both"/>
        <w:rPr>
          <w:lang w:val="en-GB"/>
        </w:rPr>
      </w:pPr>
      <w:r w:rsidRPr="00633E4D">
        <w:rPr>
          <w:lang w:val="en-GB"/>
        </w:rPr>
        <w:lastRenderedPageBreak/>
        <w:t>The disturbance index (DI) shows continuously lower values before AD 1250</w:t>
      </w:r>
      <w:r w:rsidR="00A23C2E">
        <w:rPr>
          <w:lang w:val="en-GB"/>
        </w:rPr>
        <w:t xml:space="preserve"> (Figure 2)</w:t>
      </w:r>
      <w:r w:rsidRPr="00633E4D">
        <w:rPr>
          <w:lang w:val="en-GB"/>
        </w:rPr>
        <w:t>. Between AD 1250</w:t>
      </w:r>
      <w:r w:rsidR="00171668">
        <w:rPr>
          <w:lang w:val="en-GB"/>
        </w:rPr>
        <w:t xml:space="preserve"> </w:t>
      </w:r>
      <w:r w:rsidRPr="00633E4D">
        <w:rPr>
          <w:lang w:val="en-GB"/>
        </w:rPr>
        <w:t>–</w:t>
      </w:r>
      <w:r w:rsidR="00171668">
        <w:rPr>
          <w:lang w:val="en-GB"/>
        </w:rPr>
        <w:t xml:space="preserve"> </w:t>
      </w:r>
      <w:r w:rsidRPr="00633E4D">
        <w:rPr>
          <w:lang w:val="en-GB"/>
        </w:rPr>
        <w:t xml:space="preserve">1400, high values of the DI indicate </w:t>
      </w:r>
      <w:r w:rsidR="001D406C" w:rsidRPr="00633E4D">
        <w:rPr>
          <w:lang w:val="en-GB"/>
        </w:rPr>
        <w:t xml:space="preserve">an increased </w:t>
      </w:r>
      <w:r w:rsidRPr="00633E4D">
        <w:rPr>
          <w:lang w:val="en-GB"/>
        </w:rPr>
        <w:t xml:space="preserve">disturbance of the vegetation surrounding </w:t>
      </w:r>
      <w:proofErr w:type="spellStart"/>
      <w:r w:rsidR="00F217B8">
        <w:rPr>
          <w:lang w:val="en-GB"/>
        </w:rPr>
        <w:t>Diera</w:t>
      </w:r>
      <w:proofErr w:type="spellEnd"/>
      <w:r w:rsidR="00F217B8">
        <w:rPr>
          <w:lang w:val="en-GB"/>
        </w:rPr>
        <w:t xml:space="preserve"> Hollow</w:t>
      </w:r>
      <w:r w:rsidRPr="00633E4D">
        <w:rPr>
          <w:lang w:val="en-GB"/>
        </w:rPr>
        <w:t xml:space="preserve">. A second, more moderate period of </w:t>
      </w:r>
      <w:r w:rsidR="001D406C" w:rsidRPr="00633E4D">
        <w:rPr>
          <w:lang w:val="en-GB"/>
        </w:rPr>
        <w:t xml:space="preserve">increased </w:t>
      </w:r>
      <w:r w:rsidRPr="00633E4D">
        <w:rPr>
          <w:lang w:val="en-GB"/>
        </w:rPr>
        <w:t>vegetation disturbances occurs between AD 1550 – 1850. Between AD 1900 – 1950, a</w:t>
      </w:r>
      <w:r w:rsidR="00F4262E">
        <w:rPr>
          <w:lang w:val="en-GB"/>
        </w:rPr>
        <w:t xml:space="preserve"> </w:t>
      </w:r>
      <w:r w:rsidRPr="00633E4D">
        <w:rPr>
          <w:lang w:val="en-GB"/>
        </w:rPr>
        <w:t>short disturbance event</w:t>
      </w:r>
      <w:r w:rsidR="00AD14DE">
        <w:rPr>
          <w:lang w:val="en-GB"/>
        </w:rPr>
        <w:t xml:space="preserve"> of </w:t>
      </w:r>
      <w:r w:rsidR="00AD14DE" w:rsidRPr="00633E4D">
        <w:rPr>
          <w:lang w:val="en-GB"/>
        </w:rPr>
        <w:t>similar magnitud</w:t>
      </w:r>
      <w:r w:rsidR="00AD14DE">
        <w:rPr>
          <w:lang w:val="en-GB"/>
        </w:rPr>
        <w:t>e as AD 1550 – 1850</w:t>
      </w:r>
      <w:r w:rsidRPr="00633E4D">
        <w:rPr>
          <w:lang w:val="en-GB"/>
        </w:rPr>
        <w:t xml:space="preserve"> is recorded.</w:t>
      </w:r>
    </w:p>
    <w:p w14:paraId="5B1B9BFB" w14:textId="77777777" w:rsidR="001F4FA8" w:rsidRPr="00633E4D" w:rsidRDefault="001F4FA8" w:rsidP="00CF6914">
      <w:pPr>
        <w:spacing w:line="480" w:lineRule="auto"/>
        <w:jc w:val="both"/>
        <w:rPr>
          <w:lang w:val="en-GB"/>
        </w:rPr>
      </w:pPr>
    </w:p>
    <w:p w14:paraId="4D3BC25A" w14:textId="77777777" w:rsidR="001F4FA8" w:rsidRPr="00633E4D" w:rsidRDefault="004256BE" w:rsidP="00CF6914">
      <w:pPr>
        <w:spacing w:line="480" w:lineRule="auto"/>
        <w:jc w:val="both"/>
        <w:rPr>
          <w:u w:val="single"/>
          <w:lang w:val="en-GB"/>
        </w:rPr>
      </w:pPr>
      <w:r w:rsidRPr="00633E4D">
        <w:rPr>
          <w:u w:val="single"/>
          <w:lang w:val="en-GB"/>
        </w:rPr>
        <w:t>3.4 Past fire events</w:t>
      </w:r>
    </w:p>
    <w:p w14:paraId="089BCC31" w14:textId="350D3D74" w:rsidR="001F4FA8" w:rsidRPr="00633E4D" w:rsidRDefault="004256BE" w:rsidP="00CF6914">
      <w:pPr>
        <w:spacing w:line="480" w:lineRule="auto"/>
        <w:jc w:val="both"/>
        <w:rPr>
          <w:rFonts w:ascii="Times New Roman" w:eastAsia="Times New Roman" w:hAnsi="Times New Roman" w:cs="Times New Roman"/>
          <w:sz w:val="24"/>
          <w:szCs w:val="24"/>
          <w:lang w:val="en-GB"/>
        </w:rPr>
      </w:pPr>
      <w:r w:rsidRPr="00633E4D">
        <w:rPr>
          <w:lang w:val="en-GB"/>
        </w:rPr>
        <w:t>Macroscopic charcoal influx values (particles cm</w:t>
      </w:r>
      <w:r w:rsidRPr="00633E4D">
        <w:rPr>
          <w:vertAlign w:val="superscript"/>
          <w:lang w:val="en-GB"/>
        </w:rPr>
        <w:t>-2</w:t>
      </w:r>
      <w:r w:rsidRPr="00633E4D">
        <w:rPr>
          <w:lang w:val="en-GB"/>
        </w:rPr>
        <w:t xml:space="preserve"> year</w:t>
      </w:r>
      <w:r w:rsidRPr="00633E4D">
        <w:rPr>
          <w:vertAlign w:val="superscript"/>
          <w:lang w:val="en-GB"/>
        </w:rPr>
        <w:t>-1</w:t>
      </w:r>
      <w:r w:rsidRPr="00633E4D">
        <w:rPr>
          <w:lang w:val="en-GB"/>
        </w:rPr>
        <w:t>) are higher in the oldest part of the core (AD 560 – 1450) and drop notably after AD 1450</w:t>
      </w:r>
      <w:r w:rsidR="000B6BF2">
        <w:rPr>
          <w:lang w:val="en-GB"/>
        </w:rPr>
        <w:t xml:space="preserve"> (Figure 2)</w:t>
      </w:r>
      <w:r w:rsidRPr="00633E4D">
        <w:rPr>
          <w:lang w:val="en-GB"/>
        </w:rPr>
        <w:t>. Between AD 560 – 870 values remain constantly above 4 particles cm</w:t>
      </w:r>
      <w:r w:rsidRPr="00633E4D">
        <w:rPr>
          <w:vertAlign w:val="superscript"/>
          <w:lang w:val="en-GB"/>
        </w:rPr>
        <w:t>-2</w:t>
      </w:r>
      <w:r w:rsidRPr="00633E4D">
        <w:rPr>
          <w:lang w:val="en-GB"/>
        </w:rPr>
        <w:t xml:space="preserve"> year</w:t>
      </w:r>
      <w:r w:rsidRPr="00633E4D">
        <w:rPr>
          <w:vertAlign w:val="superscript"/>
          <w:lang w:val="en-GB"/>
        </w:rPr>
        <w:t>-1</w:t>
      </w:r>
      <w:r w:rsidRPr="00633E4D">
        <w:rPr>
          <w:lang w:val="en-GB"/>
        </w:rPr>
        <w:t xml:space="preserve"> on average, after which values remain lower except for short peaks at AD 950 and AD 1220. Notable increases in macroscopic charcoal record occur between AD 1260 – 1360 with the highest amount of macro-charcoal (18 particles cm</w:t>
      </w:r>
      <w:r w:rsidRPr="00633E4D">
        <w:rPr>
          <w:vertAlign w:val="superscript"/>
          <w:lang w:val="en-GB"/>
        </w:rPr>
        <w:t>-2</w:t>
      </w:r>
      <w:r w:rsidRPr="00633E4D">
        <w:rPr>
          <w:lang w:val="en-GB"/>
        </w:rPr>
        <w:t xml:space="preserve"> year</w:t>
      </w:r>
      <w:r w:rsidRPr="00633E4D">
        <w:rPr>
          <w:vertAlign w:val="superscript"/>
          <w:lang w:val="en-GB"/>
        </w:rPr>
        <w:t>-1</w:t>
      </w:r>
      <w:r w:rsidRPr="00633E4D">
        <w:rPr>
          <w:rFonts w:ascii="Arimo" w:eastAsia="Arimo" w:hAnsi="Arimo" w:cs="Arimo"/>
          <w:lang w:val="en-GB"/>
        </w:rPr>
        <w:t xml:space="preserve">) </w:t>
      </w:r>
      <w:r w:rsidRPr="00633E4D">
        <w:rPr>
          <w:lang w:val="en-GB"/>
        </w:rPr>
        <w:t>around AD 1320. There is a decline in charcoal concentrations between AD 1370 – 1420, followed by another short peak around AD 1430. After this, the macroscopic charcoal concentrations decline below 2 particles cm</w:t>
      </w:r>
      <w:r w:rsidRPr="00633E4D">
        <w:rPr>
          <w:vertAlign w:val="superscript"/>
          <w:lang w:val="en-GB"/>
        </w:rPr>
        <w:t>-2</w:t>
      </w:r>
      <w:r w:rsidRPr="00633E4D">
        <w:rPr>
          <w:lang w:val="en-GB"/>
        </w:rPr>
        <w:t xml:space="preserve"> year</w:t>
      </w:r>
      <w:r w:rsidRPr="00633E4D">
        <w:rPr>
          <w:vertAlign w:val="superscript"/>
          <w:lang w:val="en-GB"/>
        </w:rPr>
        <w:t>-1</w:t>
      </w:r>
      <w:r w:rsidRPr="00633E4D">
        <w:rPr>
          <w:lang w:val="en-GB"/>
        </w:rPr>
        <w:t xml:space="preserve"> until ~</w:t>
      </w:r>
      <w:r w:rsidR="00CF6914" w:rsidRPr="00633E4D">
        <w:rPr>
          <w:lang w:val="en-GB"/>
        </w:rPr>
        <w:t xml:space="preserve"> </w:t>
      </w:r>
      <w:r w:rsidRPr="00633E4D">
        <w:rPr>
          <w:lang w:val="en-GB"/>
        </w:rPr>
        <w:t xml:space="preserve">AD 1970, when there is a moderate peak in the macroscopic charcoal record. </w:t>
      </w:r>
      <w:proofErr w:type="spellStart"/>
      <w:r w:rsidRPr="00633E4D">
        <w:rPr>
          <w:lang w:val="en-GB"/>
        </w:rPr>
        <w:t>CharAnalysis</w:t>
      </w:r>
      <w:proofErr w:type="spellEnd"/>
      <w:r w:rsidRPr="00633E4D">
        <w:rPr>
          <w:lang w:val="en-GB"/>
        </w:rPr>
        <w:t xml:space="preserve"> detected </w:t>
      </w:r>
      <w:r w:rsidR="00B463B4">
        <w:rPr>
          <w:lang w:val="en-GB"/>
        </w:rPr>
        <w:t>possible nearby (&lt;400 m)</w:t>
      </w:r>
      <w:r w:rsidRPr="00633E4D">
        <w:rPr>
          <w:lang w:val="en-GB"/>
        </w:rPr>
        <w:t xml:space="preserve"> fire events </w:t>
      </w:r>
      <w:proofErr w:type="gramStart"/>
      <w:r w:rsidR="0072281D">
        <w:rPr>
          <w:lang w:val="en-GB"/>
        </w:rPr>
        <w:t xml:space="preserve">between </w:t>
      </w:r>
      <w:r w:rsidRPr="00633E4D">
        <w:rPr>
          <w:lang w:val="en-GB"/>
        </w:rPr>
        <w:t xml:space="preserve"> AD</w:t>
      </w:r>
      <w:proofErr w:type="gramEnd"/>
      <w:r w:rsidRPr="00633E4D">
        <w:rPr>
          <w:lang w:val="en-GB"/>
        </w:rPr>
        <w:t xml:space="preserve"> </w:t>
      </w:r>
      <w:r w:rsidR="00A8749C">
        <w:rPr>
          <w:lang w:val="en-GB"/>
        </w:rPr>
        <w:t>600</w:t>
      </w:r>
      <w:r w:rsidR="00846B48">
        <w:rPr>
          <w:lang w:val="en-GB"/>
        </w:rPr>
        <w:t xml:space="preserve"> – </w:t>
      </w:r>
      <w:r w:rsidR="00A8749C">
        <w:rPr>
          <w:lang w:val="en-GB"/>
        </w:rPr>
        <w:t>1040</w:t>
      </w:r>
      <w:r w:rsidR="0072281D">
        <w:rPr>
          <w:lang w:val="en-GB"/>
        </w:rPr>
        <w:t xml:space="preserve"> a</w:t>
      </w:r>
      <w:r w:rsidR="00846B48">
        <w:rPr>
          <w:lang w:val="en-GB"/>
        </w:rPr>
        <w:t>s well as</w:t>
      </w:r>
      <w:r w:rsidR="0072281D">
        <w:rPr>
          <w:lang w:val="en-GB"/>
        </w:rPr>
        <w:t xml:space="preserve"> fire events before and after the high increase in charcoal</w:t>
      </w:r>
      <w:r w:rsidR="00846B48">
        <w:rPr>
          <w:lang w:val="en-GB"/>
        </w:rPr>
        <w:t xml:space="preserve"> between AD 1250 – 1400. </w:t>
      </w:r>
      <w:r w:rsidR="0072281D">
        <w:rPr>
          <w:lang w:val="en-GB"/>
        </w:rPr>
        <w:t xml:space="preserve"> </w:t>
      </w:r>
      <w:r w:rsidR="00846B48">
        <w:rPr>
          <w:lang w:val="en-GB"/>
        </w:rPr>
        <w:t>F</w:t>
      </w:r>
      <w:r w:rsidR="0072281D">
        <w:rPr>
          <w:lang w:val="en-GB"/>
        </w:rPr>
        <w:t>urther possible fire events were detected</w:t>
      </w:r>
      <w:r w:rsidR="00846B48">
        <w:rPr>
          <w:lang w:val="en-GB"/>
        </w:rPr>
        <w:t xml:space="preserve"> between AD 1600 and present</w:t>
      </w:r>
      <w:r w:rsidR="0072281D">
        <w:rPr>
          <w:lang w:val="en-GB"/>
        </w:rPr>
        <w:t>, even though the amounts of macroscopic charcoal were much lower.</w:t>
      </w:r>
    </w:p>
    <w:p w14:paraId="5BF530F1" w14:textId="77777777" w:rsidR="001F4FA8" w:rsidRPr="00633E4D" w:rsidRDefault="001F4FA8" w:rsidP="00CF6914">
      <w:pPr>
        <w:spacing w:line="480" w:lineRule="auto"/>
        <w:jc w:val="both"/>
        <w:rPr>
          <w:b/>
          <w:lang w:val="en-GB"/>
        </w:rPr>
      </w:pPr>
    </w:p>
    <w:p w14:paraId="68636FC8" w14:textId="77777777" w:rsidR="001F4FA8" w:rsidRPr="00633E4D" w:rsidRDefault="004256BE" w:rsidP="00CF6914">
      <w:pPr>
        <w:spacing w:before="240" w:line="480" w:lineRule="auto"/>
        <w:jc w:val="both"/>
        <w:rPr>
          <w:u w:val="single"/>
          <w:lang w:val="en-GB"/>
        </w:rPr>
      </w:pPr>
      <w:r w:rsidRPr="00832DB4">
        <w:rPr>
          <w:u w:val="single"/>
          <w:lang w:val="en-GB"/>
        </w:rPr>
        <w:t xml:space="preserve">3.5 </w:t>
      </w:r>
      <w:r w:rsidR="005B05EB" w:rsidRPr="00832DB4">
        <w:rPr>
          <w:u w:val="single"/>
          <w:lang w:val="en-GB"/>
        </w:rPr>
        <w:t>Correspondence of disturbance indicators</w:t>
      </w:r>
    </w:p>
    <w:p w14:paraId="49C42A84" w14:textId="71676B17" w:rsidR="0001294B" w:rsidRDefault="002C6A49" w:rsidP="00832DB4">
      <w:pPr>
        <w:spacing w:after="240" w:line="480" w:lineRule="auto"/>
        <w:jc w:val="both"/>
        <w:rPr>
          <w:lang w:val="en-GB"/>
        </w:rPr>
      </w:pPr>
      <w:r w:rsidRPr="00832DB4">
        <w:rPr>
          <w:lang w:val="en-GB"/>
        </w:rPr>
        <w:t xml:space="preserve">The </w:t>
      </w:r>
      <w:r w:rsidR="00945097" w:rsidRPr="00945097">
        <w:rPr>
          <w:lang w:val="en-GB"/>
        </w:rPr>
        <w:t>cross-correlation</w:t>
      </w:r>
      <w:r w:rsidR="00945097">
        <w:rPr>
          <w:lang w:val="en-GB"/>
        </w:rPr>
        <w:t xml:space="preserve"> analysis </w:t>
      </w:r>
      <w:r w:rsidRPr="00832DB4">
        <w:rPr>
          <w:lang w:val="en-GB"/>
        </w:rPr>
        <w:t xml:space="preserve">revealed significant </w:t>
      </w:r>
      <w:r w:rsidR="0001294B">
        <w:rPr>
          <w:lang w:val="en-GB"/>
        </w:rPr>
        <w:t>relationships</w:t>
      </w:r>
      <w:r w:rsidRPr="00832DB4">
        <w:rPr>
          <w:lang w:val="en-GB"/>
        </w:rPr>
        <w:t xml:space="preserve"> between the binned time series </w:t>
      </w:r>
      <w:r w:rsidR="00D73CE1">
        <w:rPr>
          <w:lang w:val="en-GB"/>
        </w:rPr>
        <w:t xml:space="preserve">of primary bark beetles and </w:t>
      </w:r>
      <w:r w:rsidR="00D73CE1" w:rsidRPr="00633E4D">
        <w:rPr>
          <w:lang w:val="en-GB"/>
        </w:rPr>
        <w:t xml:space="preserve">charcoal </w:t>
      </w:r>
      <w:r w:rsidRPr="00832DB4">
        <w:rPr>
          <w:lang w:val="en-GB"/>
        </w:rPr>
        <w:t>at lag</w:t>
      </w:r>
      <w:r w:rsidR="00FD3C22">
        <w:rPr>
          <w:lang w:val="en-GB"/>
        </w:rPr>
        <w:t>s</w:t>
      </w:r>
      <w:r w:rsidRPr="00832DB4">
        <w:rPr>
          <w:lang w:val="en-GB"/>
        </w:rPr>
        <w:t xml:space="preserve"> </w:t>
      </w:r>
      <w:r w:rsidR="00945097">
        <w:rPr>
          <w:lang w:val="en-GB"/>
        </w:rPr>
        <w:t>1</w:t>
      </w:r>
      <w:r w:rsidRPr="00832DB4">
        <w:rPr>
          <w:lang w:val="en-GB"/>
        </w:rPr>
        <w:t xml:space="preserve"> </w:t>
      </w:r>
      <w:r w:rsidR="00D73CE1">
        <w:rPr>
          <w:lang w:val="en-GB"/>
        </w:rPr>
        <w:t xml:space="preserve">and -2 (Figure 3a). </w:t>
      </w:r>
      <w:r w:rsidR="00D73CE1" w:rsidRPr="00945097">
        <w:rPr>
          <w:lang w:val="en-GB"/>
        </w:rPr>
        <w:t xml:space="preserve">The </w:t>
      </w:r>
      <w:r w:rsidR="00D73CE1">
        <w:rPr>
          <w:lang w:val="en-GB"/>
        </w:rPr>
        <w:t xml:space="preserve">positive correlation at lag 1 </w:t>
      </w:r>
      <w:r w:rsidR="00D73CE1" w:rsidRPr="00945097">
        <w:rPr>
          <w:lang w:val="en-GB"/>
        </w:rPr>
        <w:t>(</w:t>
      </w:r>
      <w:proofErr w:type="spellStart"/>
      <w:r w:rsidR="00D73CE1">
        <w:rPr>
          <w:lang w:val="en-GB"/>
        </w:rPr>
        <w:t>r</w:t>
      </w:r>
      <w:r w:rsidRPr="00832DB4">
        <w:rPr>
          <w:vertAlign w:val="subscript"/>
          <w:lang w:val="en-GB"/>
        </w:rPr>
        <w:t>xy</w:t>
      </w:r>
      <w:proofErr w:type="spellEnd"/>
      <w:r w:rsidR="00D73CE1">
        <w:rPr>
          <w:lang w:val="en-GB"/>
        </w:rPr>
        <w:t xml:space="preserve"> = 0.67</w:t>
      </w:r>
      <w:r w:rsidR="00FD3C22">
        <w:rPr>
          <w:lang w:val="en-GB"/>
        </w:rPr>
        <w:t xml:space="preserve">, p = </w:t>
      </w:r>
      <w:r w:rsidR="00FD3C22" w:rsidRPr="00FD3C22">
        <w:rPr>
          <w:lang w:val="en-GB"/>
        </w:rPr>
        <w:t>0.021</w:t>
      </w:r>
      <w:r w:rsidR="00D73CE1" w:rsidRPr="00945097">
        <w:rPr>
          <w:lang w:val="en-GB"/>
        </w:rPr>
        <w:t>)</w:t>
      </w:r>
      <w:r w:rsidR="00D73CE1">
        <w:rPr>
          <w:lang w:val="en-GB"/>
        </w:rPr>
        <w:t xml:space="preserve"> suggests that </w:t>
      </w:r>
      <w:r w:rsidR="00D73CE1" w:rsidRPr="00945097">
        <w:rPr>
          <w:lang w:val="en-GB"/>
        </w:rPr>
        <w:t>high</w:t>
      </w:r>
      <w:r w:rsidR="000365D4">
        <w:rPr>
          <w:lang w:val="en-GB"/>
        </w:rPr>
        <w:t>er</w:t>
      </w:r>
      <w:r w:rsidR="00D73CE1" w:rsidRPr="00945097">
        <w:rPr>
          <w:lang w:val="en-GB"/>
        </w:rPr>
        <w:t xml:space="preserve"> </w:t>
      </w:r>
      <w:r w:rsidR="000365D4" w:rsidRPr="00633E4D">
        <w:rPr>
          <w:lang w:val="en-GB"/>
        </w:rPr>
        <w:t xml:space="preserve">macroscopic charcoal fluxes </w:t>
      </w:r>
      <w:r w:rsidR="000365D4">
        <w:rPr>
          <w:lang w:val="en-GB"/>
        </w:rPr>
        <w:t>are followed by the increase of bark beetle densities</w:t>
      </w:r>
      <w:r w:rsidR="00E93BE8">
        <w:rPr>
          <w:lang w:val="en-GB"/>
        </w:rPr>
        <w:t>. T</w:t>
      </w:r>
      <w:r w:rsidR="000365D4">
        <w:rPr>
          <w:lang w:val="en-GB"/>
        </w:rPr>
        <w:t xml:space="preserve">he </w:t>
      </w:r>
      <w:r w:rsidR="00E93BE8">
        <w:rPr>
          <w:lang w:val="en-GB"/>
        </w:rPr>
        <w:t xml:space="preserve">high </w:t>
      </w:r>
      <w:r w:rsidR="000365D4">
        <w:rPr>
          <w:lang w:val="en-GB"/>
        </w:rPr>
        <w:t xml:space="preserve">negative </w:t>
      </w:r>
      <w:r w:rsidR="00E93BE8">
        <w:rPr>
          <w:lang w:val="en-GB"/>
        </w:rPr>
        <w:t xml:space="preserve">correlation </w:t>
      </w:r>
      <w:r w:rsidR="000365D4">
        <w:rPr>
          <w:lang w:val="en-GB"/>
        </w:rPr>
        <w:t xml:space="preserve">at lag -2 </w:t>
      </w:r>
      <w:r w:rsidR="00E93BE8" w:rsidRPr="00945097">
        <w:rPr>
          <w:lang w:val="en-GB"/>
        </w:rPr>
        <w:t>(</w:t>
      </w:r>
      <w:proofErr w:type="spellStart"/>
      <w:r w:rsidR="00040F4A">
        <w:rPr>
          <w:lang w:val="en-GB"/>
        </w:rPr>
        <w:t>r</w:t>
      </w:r>
      <w:r w:rsidR="00040F4A" w:rsidRPr="00040F4A">
        <w:rPr>
          <w:vertAlign w:val="subscript"/>
          <w:lang w:val="en-GB"/>
        </w:rPr>
        <w:t>xy</w:t>
      </w:r>
      <w:proofErr w:type="spellEnd"/>
      <w:r w:rsidR="00E93BE8">
        <w:rPr>
          <w:lang w:val="en-GB"/>
        </w:rPr>
        <w:t xml:space="preserve"> = -0.68</w:t>
      </w:r>
      <w:r w:rsidR="00FD3C22">
        <w:rPr>
          <w:lang w:val="en-GB"/>
        </w:rPr>
        <w:t xml:space="preserve">, p = </w:t>
      </w:r>
      <w:r w:rsidR="00FD3C22" w:rsidRPr="00FD3C22">
        <w:rPr>
          <w:lang w:val="en-GB"/>
        </w:rPr>
        <w:t>0.0</w:t>
      </w:r>
      <w:r w:rsidR="00FD3C22">
        <w:rPr>
          <w:lang w:val="en-GB"/>
        </w:rPr>
        <w:t>19</w:t>
      </w:r>
      <w:r w:rsidR="00E93BE8" w:rsidRPr="00945097">
        <w:rPr>
          <w:lang w:val="en-GB"/>
        </w:rPr>
        <w:t>)</w:t>
      </w:r>
      <w:r w:rsidR="00E93BE8">
        <w:rPr>
          <w:lang w:val="en-GB"/>
        </w:rPr>
        <w:t xml:space="preserve"> may reflect </w:t>
      </w:r>
      <w:r w:rsidR="0001294B">
        <w:rPr>
          <w:lang w:val="en-GB"/>
        </w:rPr>
        <w:t xml:space="preserve">a </w:t>
      </w:r>
      <w:r w:rsidR="00E93BE8">
        <w:rPr>
          <w:lang w:val="en-GB"/>
        </w:rPr>
        <w:t xml:space="preserve">low frequency of fire events </w:t>
      </w:r>
      <w:r w:rsidR="00FD3C22">
        <w:rPr>
          <w:lang w:val="en-GB"/>
        </w:rPr>
        <w:t xml:space="preserve">over a </w:t>
      </w:r>
      <w:r w:rsidR="00E93BE8">
        <w:rPr>
          <w:lang w:val="en-GB"/>
        </w:rPr>
        <w:t xml:space="preserve">horizon of ~170 years </w:t>
      </w:r>
      <w:r w:rsidR="00E93BE8">
        <w:rPr>
          <w:lang w:val="en-GB"/>
        </w:rPr>
        <w:lastRenderedPageBreak/>
        <w:t xml:space="preserve">after the bark </w:t>
      </w:r>
      <w:r w:rsidR="0001294B">
        <w:rPr>
          <w:lang w:val="en-GB"/>
        </w:rPr>
        <w:t>beetle outbreak</w:t>
      </w:r>
      <w:r w:rsidR="00F4262E">
        <w:rPr>
          <w:lang w:val="en-GB"/>
        </w:rPr>
        <w:t>. However</w:t>
      </w:r>
      <w:r w:rsidR="00F4262E" w:rsidRPr="00DC3EB4">
        <w:rPr>
          <w:lang w:val="en-GB"/>
        </w:rPr>
        <w:t xml:space="preserve">, </w:t>
      </w:r>
      <w:r w:rsidR="00F4262E">
        <w:rPr>
          <w:lang w:val="en-GB"/>
        </w:rPr>
        <w:t>considering the precision</w:t>
      </w:r>
      <w:r w:rsidR="00F4262E" w:rsidRPr="00DC3EB4">
        <w:rPr>
          <w:lang w:val="en-GB"/>
        </w:rPr>
        <w:t xml:space="preserve"> </w:t>
      </w:r>
      <w:r w:rsidR="00F4262E">
        <w:rPr>
          <w:lang w:val="en-GB"/>
        </w:rPr>
        <w:t>in</w:t>
      </w:r>
      <w:r w:rsidR="00F4262E" w:rsidRPr="00DC3EB4">
        <w:rPr>
          <w:lang w:val="en-GB"/>
        </w:rPr>
        <w:t xml:space="preserve"> the age </w:t>
      </w:r>
      <w:r w:rsidR="00F4262E">
        <w:rPr>
          <w:lang w:val="en-GB"/>
        </w:rPr>
        <w:t>estimates of these records (</w:t>
      </w:r>
      <w:r w:rsidR="00F4262E" w:rsidRPr="00AC1238">
        <w:rPr>
          <w:lang w:val="en-GB"/>
        </w:rPr>
        <w:t>Table S</w:t>
      </w:r>
      <w:r w:rsidR="00F4262E">
        <w:rPr>
          <w:lang w:val="en-GB"/>
        </w:rPr>
        <w:t>2</w:t>
      </w:r>
      <w:r w:rsidR="00F4262E" w:rsidRPr="00AC1238">
        <w:rPr>
          <w:lang w:val="en-GB"/>
        </w:rPr>
        <w:t>),</w:t>
      </w:r>
      <w:r w:rsidR="00F4262E">
        <w:rPr>
          <w:lang w:val="en-GB"/>
        </w:rPr>
        <w:t xml:space="preserve"> the lagged </w:t>
      </w:r>
      <w:r w:rsidR="00F4262E" w:rsidRPr="00DC3EB4">
        <w:rPr>
          <w:lang w:val="en-GB"/>
        </w:rPr>
        <w:t>relationship</w:t>
      </w:r>
      <w:r w:rsidR="00F4262E">
        <w:rPr>
          <w:lang w:val="en-GB"/>
        </w:rPr>
        <w:t>s</w:t>
      </w:r>
      <w:r w:rsidR="00F4262E" w:rsidRPr="00DC3EB4">
        <w:rPr>
          <w:lang w:val="en-GB"/>
        </w:rPr>
        <w:t xml:space="preserve"> </w:t>
      </w:r>
      <w:r w:rsidR="00F4262E">
        <w:rPr>
          <w:lang w:val="en-GB"/>
        </w:rPr>
        <w:t xml:space="preserve">may stem also from </w:t>
      </w:r>
      <w:r w:rsidR="00F4262E" w:rsidRPr="00DC3EB4">
        <w:rPr>
          <w:lang w:val="en-GB"/>
        </w:rPr>
        <w:t xml:space="preserve">the chronological uncertainties </w:t>
      </w:r>
      <w:r w:rsidR="00F4262E">
        <w:rPr>
          <w:lang w:val="en-GB"/>
        </w:rPr>
        <w:t>and we cannot rule out</w:t>
      </w:r>
      <w:r w:rsidR="00F4262E" w:rsidRPr="0073557A">
        <w:rPr>
          <w:lang w:val="en-GB"/>
        </w:rPr>
        <w:t xml:space="preserve"> that </w:t>
      </w:r>
      <w:r w:rsidR="00F4262E">
        <w:rPr>
          <w:lang w:val="en-GB"/>
        </w:rPr>
        <w:t xml:space="preserve">dating uncertainties, rather than a real long-lasting effect, </w:t>
      </w:r>
      <w:r w:rsidR="00F4262E" w:rsidRPr="0073557A">
        <w:rPr>
          <w:lang w:val="en-GB"/>
        </w:rPr>
        <w:t>caused the lag</w:t>
      </w:r>
      <w:r w:rsidR="00F4262E">
        <w:rPr>
          <w:lang w:val="en-GB"/>
        </w:rPr>
        <w:t>ged</w:t>
      </w:r>
      <w:r w:rsidR="00F4262E" w:rsidRPr="0073557A">
        <w:rPr>
          <w:lang w:val="en-GB"/>
        </w:rPr>
        <w:t xml:space="preserve"> </w:t>
      </w:r>
      <w:r w:rsidR="00F4262E">
        <w:rPr>
          <w:lang w:val="en-GB"/>
        </w:rPr>
        <w:t>response</w:t>
      </w:r>
      <w:r w:rsidR="00F4262E" w:rsidRPr="0073557A">
        <w:rPr>
          <w:lang w:val="en-GB"/>
        </w:rPr>
        <w:t>.</w:t>
      </w:r>
    </w:p>
    <w:p w14:paraId="059FE226" w14:textId="37AD09FF" w:rsidR="0001294B" w:rsidRDefault="00171668" w:rsidP="00832DB4">
      <w:pPr>
        <w:spacing w:after="240" w:line="480" w:lineRule="auto"/>
        <w:jc w:val="both"/>
        <w:rPr>
          <w:lang w:val="en-GB"/>
        </w:rPr>
      </w:pPr>
      <w:r>
        <w:rPr>
          <w:lang w:val="en-GB"/>
        </w:rPr>
        <w:t>No</w:t>
      </w:r>
      <w:r w:rsidR="00040F4A">
        <w:rPr>
          <w:lang w:val="en-GB"/>
        </w:rPr>
        <w:t xml:space="preserve"> significant </w:t>
      </w:r>
      <w:r w:rsidR="0001294B">
        <w:rPr>
          <w:lang w:val="en-GB"/>
        </w:rPr>
        <w:t>relationship</w:t>
      </w:r>
      <w:r w:rsidR="0001294B" w:rsidRPr="002C6A49">
        <w:rPr>
          <w:lang w:val="en-GB"/>
        </w:rPr>
        <w:t xml:space="preserve"> </w:t>
      </w:r>
      <w:r>
        <w:rPr>
          <w:lang w:val="en-GB"/>
        </w:rPr>
        <w:t xml:space="preserve">was found </w:t>
      </w:r>
      <w:r w:rsidR="00040F4A">
        <w:rPr>
          <w:lang w:val="en-GB"/>
        </w:rPr>
        <w:t xml:space="preserve">between </w:t>
      </w:r>
      <w:r w:rsidR="00040F4A" w:rsidRPr="00945097">
        <w:rPr>
          <w:lang w:val="en-GB"/>
        </w:rPr>
        <w:t xml:space="preserve">the binned time series </w:t>
      </w:r>
      <w:r w:rsidR="00040F4A">
        <w:rPr>
          <w:lang w:val="en-GB"/>
        </w:rPr>
        <w:t xml:space="preserve">of bark beetles and </w:t>
      </w:r>
      <w:r w:rsidR="00FB4FF2">
        <w:rPr>
          <w:lang w:val="en-GB"/>
        </w:rPr>
        <w:t>disturbance frequency index</w:t>
      </w:r>
      <w:r w:rsidR="0001294B">
        <w:rPr>
          <w:lang w:val="en-GB"/>
        </w:rPr>
        <w:t xml:space="preserve"> (Figure 3b).</w:t>
      </w:r>
    </w:p>
    <w:p w14:paraId="3CF32CAB" w14:textId="38582814" w:rsidR="0001294B" w:rsidRDefault="00040F4A" w:rsidP="00832DB4">
      <w:pPr>
        <w:spacing w:after="240" w:line="480" w:lineRule="auto"/>
        <w:jc w:val="both"/>
        <w:rPr>
          <w:lang w:val="en-GB"/>
        </w:rPr>
      </w:pPr>
      <w:r>
        <w:rPr>
          <w:lang w:val="en-GB"/>
        </w:rPr>
        <w:t xml:space="preserve">In contrast, the CCF analysis </w:t>
      </w:r>
      <w:r w:rsidR="00DC3EB4">
        <w:rPr>
          <w:lang w:val="en-GB"/>
        </w:rPr>
        <w:t xml:space="preserve">showed significant positive correlations between DI and </w:t>
      </w:r>
      <w:r w:rsidRPr="00633E4D">
        <w:rPr>
          <w:lang w:val="en-GB"/>
        </w:rPr>
        <w:t>charcoal</w:t>
      </w:r>
      <w:r w:rsidR="00DC3EB4">
        <w:rPr>
          <w:lang w:val="en-GB"/>
        </w:rPr>
        <w:t xml:space="preserve"> at time lag 0 (</w:t>
      </w:r>
      <w:proofErr w:type="spellStart"/>
      <w:r w:rsidR="00DC3EB4">
        <w:rPr>
          <w:lang w:val="en-GB"/>
        </w:rPr>
        <w:t>r</w:t>
      </w:r>
      <w:r w:rsidR="00DC3EB4" w:rsidRPr="00040F4A">
        <w:rPr>
          <w:vertAlign w:val="subscript"/>
          <w:lang w:val="en-GB"/>
        </w:rPr>
        <w:t>xy</w:t>
      </w:r>
      <w:proofErr w:type="spellEnd"/>
      <w:r w:rsidR="00DC3EB4">
        <w:rPr>
          <w:lang w:val="en-GB"/>
        </w:rPr>
        <w:t xml:space="preserve"> = 0.3</w:t>
      </w:r>
      <w:r w:rsidR="00357F70">
        <w:rPr>
          <w:lang w:val="en-GB"/>
        </w:rPr>
        <w:t>5</w:t>
      </w:r>
      <w:r w:rsidR="00DC3EB4">
        <w:rPr>
          <w:lang w:val="en-GB"/>
        </w:rPr>
        <w:t>, p = 0.</w:t>
      </w:r>
      <w:r w:rsidR="00357F70">
        <w:rPr>
          <w:lang w:val="en-GB"/>
        </w:rPr>
        <w:t>008</w:t>
      </w:r>
      <w:r w:rsidR="00DC3EB4">
        <w:rPr>
          <w:lang w:val="en-GB"/>
        </w:rPr>
        <w:t>)</w:t>
      </w:r>
      <w:r w:rsidR="00357F70">
        <w:rPr>
          <w:lang w:val="en-GB"/>
        </w:rPr>
        <w:t xml:space="preserve"> and</w:t>
      </w:r>
      <w:r w:rsidR="00DC3EB4">
        <w:rPr>
          <w:lang w:val="en-GB"/>
        </w:rPr>
        <w:t xml:space="preserve"> lag 1 (</w:t>
      </w:r>
      <w:proofErr w:type="spellStart"/>
      <w:r w:rsidR="00DC3EB4">
        <w:rPr>
          <w:lang w:val="en-GB"/>
        </w:rPr>
        <w:t>r</w:t>
      </w:r>
      <w:r w:rsidR="00DC3EB4" w:rsidRPr="00040F4A">
        <w:rPr>
          <w:vertAlign w:val="subscript"/>
          <w:lang w:val="en-GB"/>
        </w:rPr>
        <w:t>xy</w:t>
      </w:r>
      <w:proofErr w:type="spellEnd"/>
      <w:r w:rsidR="00DC3EB4">
        <w:rPr>
          <w:lang w:val="en-GB"/>
        </w:rPr>
        <w:t xml:space="preserve"> = 0.36, p = 0.007) and lag 2 (</w:t>
      </w:r>
      <w:proofErr w:type="spellStart"/>
      <w:r w:rsidR="00DC3EB4">
        <w:rPr>
          <w:lang w:val="en-GB"/>
        </w:rPr>
        <w:t>r</w:t>
      </w:r>
      <w:r w:rsidR="00DC3EB4" w:rsidRPr="00040F4A">
        <w:rPr>
          <w:vertAlign w:val="subscript"/>
          <w:lang w:val="en-GB"/>
        </w:rPr>
        <w:t>xy</w:t>
      </w:r>
      <w:proofErr w:type="spellEnd"/>
      <w:r w:rsidR="00DC3EB4">
        <w:rPr>
          <w:lang w:val="en-GB"/>
        </w:rPr>
        <w:t xml:space="preserve"> = 0.30, p = 0.027) (Figure 3c). T</w:t>
      </w:r>
      <w:r w:rsidR="00DC3EB4" w:rsidRPr="00DC3EB4">
        <w:rPr>
          <w:lang w:val="en-GB"/>
        </w:rPr>
        <w:t>h</w:t>
      </w:r>
      <w:r w:rsidR="00DC3EB4">
        <w:rPr>
          <w:lang w:val="en-GB"/>
        </w:rPr>
        <w:t xml:space="preserve">ese </w:t>
      </w:r>
      <w:r w:rsidR="00DC3EB4" w:rsidRPr="00DC3EB4">
        <w:rPr>
          <w:lang w:val="en-GB"/>
        </w:rPr>
        <w:t>result</w:t>
      </w:r>
      <w:r w:rsidR="00DC3EB4">
        <w:rPr>
          <w:lang w:val="en-GB"/>
        </w:rPr>
        <w:t>s</w:t>
      </w:r>
      <w:r w:rsidR="00DC3EB4" w:rsidRPr="00DC3EB4">
        <w:rPr>
          <w:lang w:val="en-GB"/>
        </w:rPr>
        <w:t xml:space="preserve"> </w:t>
      </w:r>
      <w:r w:rsidR="00DC3EB4">
        <w:rPr>
          <w:lang w:val="en-GB"/>
        </w:rPr>
        <w:t xml:space="preserve">indicate </w:t>
      </w:r>
      <w:r w:rsidR="0001294B">
        <w:rPr>
          <w:lang w:val="en-GB"/>
        </w:rPr>
        <w:t xml:space="preserve">the </w:t>
      </w:r>
      <w:r w:rsidR="00464944">
        <w:rPr>
          <w:lang w:val="en-GB"/>
        </w:rPr>
        <w:t xml:space="preserve">immediate </w:t>
      </w:r>
      <w:r w:rsidR="00FD6FAF">
        <w:rPr>
          <w:lang w:val="en-GB"/>
        </w:rPr>
        <w:t xml:space="preserve">positive response of DI to fire events that </w:t>
      </w:r>
      <w:r w:rsidR="0073557A">
        <w:rPr>
          <w:lang w:val="en-GB"/>
        </w:rPr>
        <w:t>lasts</w:t>
      </w:r>
      <w:r w:rsidR="00464944">
        <w:rPr>
          <w:lang w:val="en-GB"/>
        </w:rPr>
        <w:t xml:space="preserve"> up to </w:t>
      </w:r>
      <w:r w:rsidR="007531A4">
        <w:rPr>
          <w:lang w:val="en-GB"/>
        </w:rPr>
        <w:t>~</w:t>
      </w:r>
      <w:r w:rsidR="00357F70">
        <w:rPr>
          <w:lang w:val="en-GB"/>
        </w:rPr>
        <w:t xml:space="preserve">18 </w:t>
      </w:r>
      <w:r w:rsidR="007531A4">
        <w:rPr>
          <w:lang w:val="en-GB"/>
        </w:rPr>
        <w:t>years</w:t>
      </w:r>
      <w:r w:rsidR="00464944">
        <w:rPr>
          <w:lang w:val="en-GB"/>
        </w:rPr>
        <w:t xml:space="preserve"> (lag </w:t>
      </w:r>
      <w:r w:rsidR="00357F70">
        <w:rPr>
          <w:lang w:val="en-GB"/>
        </w:rPr>
        <w:t>1</w:t>
      </w:r>
      <w:r w:rsidR="00DC3EB4">
        <w:rPr>
          <w:lang w:val="en-GB"/>
        </w:rPr>
        <w:t>)</w:t>
      </w:r>
      <w:r w:rsidR="00464944">
        <w:rPr>
          <w:lang w:val="en-GB"/>
        </w:rPr>
        <w:t xml:space="preserve">. </w:t>
      </w:r>
      <w:r w:rsidR="00F4262E">
        <w:rPr>
          <w:lang w:val="en-GB"/>
        </w:rPr>
        <w:t>Also, modelled lagged correlations between DI-charcoal should be c</w:t>
      </w:r>
      <w:r w:rsidR="0073557A">
        <w:rPr>
          <w:lang w:val="en-GB"/>
        </w:rPr>
        <w:t>onsider</w:t>
      </w:r>
      <w:r w:rsidR="00F4262E">
        <w:rPr>
          <w:lang w:val="en-GB"/>
        </w:rPr>
        <w:t xml:space="preserve">ed with caution due to </w:t>
      </w:r>
      <w:r w:rsidR="0073557A">
        <w:rPr>
          <w:lang w:val="en-GB"/>
        </w:rPr>
        <w:t>the precision</w:t>
      </w:r>
      <w:r w:rsidR="0073557A" w:rsidRPr="00DC3EB4">
        <w:rPr>
          <w:lang w:val="en-GB"/>
        </w:rPr>
        <w:t xml:space="preserve"> </w:t>
      </w:r>
      <w:r w:rsidR="0073557A">
        <w:rPr>
          <w:lang w:val="en-GB"/>
        </w:rPr>
        <w:t>in</w:t>
      </w:r>
      <w:r w:rsidR="0073557A" w:rsidRPr="00DC3EB4">
        <w:rPr>
          <w:lang w:val="en-GB"/>
        </w:rPr>
        <w:t xml:space="preserve"> the age </w:t>
      </w:r>
      <w:r w:rsidR="0073557A">
        <w:rPr>
          <w:lang w:val="en-GB"/>
        </w:rPr>
        <w:t>estimates of these records</w:t>
      </w:r>
      <w:r w:rsidR="00F4262E">
        <w:rPr>
          <w:lang w:val="en-GB"/>
        </w:rPr>
        <w:t>.</w:t>
      </w:r>
    </w:p>
    <w:p w14:paraId="5805621A" w14:textId="258E603B" w:rsidR="00613769" w:rsidRDefault="00357F70" w:rsidP="00613769">
      <w:pPr>
        <w:tabs>
          <w:tab w:val="left" w:pos="5055"/>
        </w:tabs>
        <w:spacing w:line="480" w:lineRule="auto"/>
        <w:rPr>
          <w:lang w:val="en-GB"/>
        </w:rPr>
      </w:pPr>
      <w:r>
        <w:rPr>
          <w:noProof/>
          <w:lang w:val="en-GB"/>
        </w:rPr>
        <w:drawing>
          <wp:inline distT="0" distB="0" distL="0" distR="0" wp14:anchorId="2258AF7B" wp14:editId="07071B9A">
            <wp:extent cx="5733415" cy="1907767"/>
            <wp:effectExtent l="0" t="0" r="635"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1907767"/>
                    </a:xfrm>
                    <a:prstGeom prst="rect">
                      <a:avLst/>
                    </a:prstGeom>
                  </pic:spPr>
                </pic:pic>
              </a:graphicData>
            </a:graphic>
          </wp:inline>
        </w:drawing>
      </w:r>
    </w:p>
    <w:p w14:paraId="6191724F" w14:textId="6504B330" w:rsidR="001F4FA8" w:rsidRPr="00633E4D" w:rsidRDefault="004256BE">
      <w:pPr>
        <w:spacing w:after="240" w:line="480" w:lineRule="auto"/>
        <w:rPr>
          <w:b/>
          <w:sz w:val="18"/>
          <w:szCs w:val="18"/>
          <w:lang w:val="en-GB"/>
        </w:rPr>
      </w:pPr>
      <w:r w:rsidRPr="00633E4D">
        <w:rPr>
          <w:b/>
          <w:sz w:val="18"/>
          <w:szCs w:val="18"/>
          <w:lang w:val="en-GB"/>
        </w:rPr>
        <w:t xml:space="preserve">Figure 3 </w:t>
      </w:r>
      <w:r w:rsidR="005B05EB" w:rsidRPr="005B05EB">
        <w:rPr>
          <w:b/>
          <w:sz w:val="18"/>
          <w:szCs w:val="18"/>
          <w:lang w:val="en-GB"/>
        </w:rPr>
        <w:t xml:space="preserve">Cross-correlation </w:t>
      </w:r>
      <w:r w:rsidR="005B05EB">
        <w:rPr>
          <w:b/>
          <w:sz w:val="18"/>
          <w:szCs w:val="18"/>
          <w:lang w:val="en-GB"/>
        </w:rPr>
        <w:t xml:space="preserve">function of </w:t>
      </w:r>
      <w:r w:rsidR="005B05EB" w:rsidRPr="005B05EB">
        <w:rPr>
          <w:b/>
          <w:sz w:val="18"/>
          <w:szCs w:val="18"/>
          <w:lang w:val="en-GB"/>
        </w:rPr>
        <w:t xml:space="preserve">the binned </w:t>
      </w:r>
      <w:r w:rsidR="00D064DA">
        <w:rPr>
          <w:b/>
          <w:sz w:val="18"/>
          <w:szCs w:val="18"/>
          <w:lang w:val="en-GB"/>
        </w:rPr>
        <w:t xml:space="preserve">time series of </w:t>
      </w:r>
      <w:r w:rsidR="002D07CF">
        <w:rPr>
          <w:b/>
          <w:sz w:val="18"/>
          <w:szCs w:val="18"/>
          <w:lang w:val="en-GB"/>
        </w:rPr>
        <w:t>primary bark beetle</w:t>
      </w:r>
      <w:r w:rsidR="00D064DA">
        <w:rPr>
          <w:b/>
          <w:sz w:val="18"/>
          <w:szCs w:val="18"/>
          <w:lang w:val="en-GB"/>
        </w:rPr>
        <w:t>s</w:t>
      </w:r>
      <w:r w:rsidR="002D07CF">
        <w:rPr>
          <w:b/>
          <w:sz w:val="18"/>
          <w:szCs w:val="18"/>
          <w:lang w:val="en-GB"/>
        </w:rPr>
        <w:t xml:space="preserve"> and </w:t>
      </w:r>
      <w:r w:rsidR="00143A34">
        <w:rPr>
          <w:b/>
          <w:sz w:val="18"/>
          <w:szCs w:val="18"/>
          <w:lang w:val="en-GB"/>
        </w:rPr>
        <w:t xml:space="preserve">macroscopic </w:t>
      </w:r>
      <w:r w:rsidR="002D07CF">
        <w:rPr>
          <w:b/>
          <w:sz w:val="18"/>
          <w:szCs w:val="18"/>
          <w:lang w:val="en-GB"/>
        </w:rPr>
        <w:t xml:space="preserve">charcoal </w:t>
      </w:r>
      <w:r w:rsidR="00143A34">
        <w:rPr>
          <w:b/>
          <w:sz w:val="18"/>
          <w:szCs w:val="18"/>
          <w:lang w:val="en-GB"/>
        </w:rPr>
        <w:t xml:space="preserve">influx </w:t>
      </w:r>
      <w:r w:rsidR="002D07CF">
        <w:rPr>
          <w:b/>
          <w:sz w:val="18"/>
          <w:szCs w:val="18"/>
          <w:lang w:val="en-GB"/>
        </w:rPr>
        <w:t>(a), bark beetle</w:t>
      </w:r>
      <w:r w:rsidR="00D064DA">
        <w:rPr>
          <w:b/>
          <w:sz w:val="18"/>
          <w:szCs w:val="18"/>
          <w:lang w:val="en-GB"/>
        </w:rPr>
        <w:t>s</w:t>
      </w:r>
      <w:r w:rsidR="002D07CF">
        <w:rPr>
          <w:b/>
          <w:sz w:val="18"/>
          <w:szCs w:val="18"/>
          <w:lang w:val="en-GB"/>
        </w:rPr>
        <w:t xml:space="preserve"> and </w:t>
      </w:r>
      <w:r w:rsidR="00832DB4">
        <w:rPr>
          <w:b/>
          <w:sz w:val="18"/>
          <w:szCs w:val="18"/>
          <w:lang w:val="en-GB"/>
        </w:rPr>
        <w:t>disturbance index</w:t>
      </w:r>
      <w:r w:rsidR="002D07CF">
        <w:rPr>
          <w:b/>
          <w:sz w:val="18"/>
          <w:szCs w:val="18"/>
          <w:lang w:val="en-GB"/>
        </w:rPr>
        <w:t xml:space="preserve"> (b), and </w:t>
      </w:r>
      <w:r w:rsidR="00832DB4">
        <w:rPr>
          <w:b/>
          <w:sz w:val="18"/>
          <w:szCs w:val="18"/>
          <w:lang w:val="en-GB"/>
        </w:rPr>
        <w:t>disturbance index</w:t>
      </w:r>
      <w:r w:rsidR="00D064DA" w:rsidRPr="00D064DA">
        <w:rPr>
          <w:b/>
          <w:sz w:val="18"/>
          <w:szCs w:val="18"/>
          <w:lang w:val="en-GB"/>
        </w:rPr>
        <w:t xml:space="preserve"> </w:t>
      </w:r>
      <w:r w:rsidR="00D064DA">
        <w:rPr>
          <w:b/>
          <w:sz w:val="18"/>
          <w:szCs w:val="18"/>
          <w:lang w:val="en-GB"/>
        </w:rPr>
        <w:t xml:space="preserve">and charcoal </w:t>
      </w:r>
      <w:r w:rsidR="002D07CF">
        <w:rPr>
          <w:b/>
          <w:sz w:val="18"/>
          <w:szCs w:val="18"/>
          <w:lang w:val="en-GB"/>
        </w:rPr>
        <w:t xml:space="preserve">(c). </w:t>
      </w:r>
      <w:r w:rsidR="00447535" w:rsidRPr="00447535">
        <w:rPr>
          <w:b/>
          <w:sz w:val="18"/>
          <w:szCs w:val="18"/>
          <w:lang w:val="en-GB"/>
        </w:rPr>
        <w:t xml:space="preserve">The </w:t>
      </w:r>
      <w:r w:rsidR="00447535">
        <w:rPr>
          <w:b/>
          <w:sz w:val="18"/>
          <w:szCs w:val="18"/>
          <w:lang w:val="en-GB"/>
        </w:rPr>
        <w:t xml:space="preserve">estimated </w:t>
      </w:r>
      <w:r w:rsidR="00447535" w:rsidRPr="00447535">
        <w:rPr>
          <w:b/>
          <w:sz w:val="18"/>
          <w:szCs w:val="18"/>
          <w:lang w:val="en-GB"/>
        </w:rPr>
        <w:t xml:space="preserve">persistence </w:t>
      </w:r>
      <w:r w:rsidR="00447535">
        <w:rPr>
          <w:b/>
          <w:sz w:val="18"/>
          <w:szCs w:val="18"/>
          <w:lang w:val="en-GB"/>
        </w:rPr>
        <w:t>times</w:t>
      </w:r>
      <w:r w:rsidR="00447535" w:rsidRPr="00447535">
        <w:rPr>
          <w:b/>
          <w:sz w:val="18"/>
          <w:szCs w:val="18"/>
          <w:lang w:val="en-GB"/>
        </w:rPr>
        <w:t xml:space="preserve"> </w:t>
      </w:r>
      <w:r w:rsidR="00447535">
        <w:rPr>
          <w:b/>
          <w:sz w:val="18"/>
          <w:szCs w:val="18"/>
          <w:lang w:val="en-GB"/>
        </w:rPr>
        <w:t xml:space="preserve">are </w:t>
      </w:r>
      <w:r w:rsidR="002F2904">
        <w:rPr>
          <w:b/>
          <w:sz w:val="18"/>
          <w:szCs w:val="18"/>
          <w:lang w:val="en-GB"/>
        </w:rPr>
        <w:t>71</w:t>
      </w:r>
      <w:r w:rsidR="00447535">
        <w:rPr>
          <w:b/>
          <w:sz w:val="18"/>
          <w:szCs w:val="18"/>
          <w:lang w:val="en-GB"/>
        </w:rPr>
        <w:t xml:space="preserve"> years </w:t>
      </w:r>
      <w:r w:rsidR="002410A8">
        <w:rPr>
          <w:b/>
          <w:sz w:val="18"/>
          <w:szCs w:val="18"/>
          <w:lang w:val="en-GB"/>
        </w:rPr>
        <w:t xml:space="preserve">for </w:t>
      </w:r>
      <w:r w:rsidR="00447535">
        <w:rPr>
          <w:b/>
          <w:sz w:val="18"/>
          <w:szCs w:val="18"/>
          <w:lang w:val="en-GB"/>
        </w:rPr>
        <w:t>bark beetle</w:t>
      </w:r>
      <w:r w:rsidR="00143A34">
        <w:rPr>
          <w:b/>
          <w:sz w:val="18"/>
          <w:szCs w:val="18"/>
          <w:lang w:val="en-GB"/>
        </w:rPr>
        <w:t>s</w:t>
      </w:r>
      <w:r w:rsidR="00447535">
        <w:rPr>
          <w:b/>
          <w:sz w:val="18"/>
          <w:szCs w:val="18"/>
          <w:lang w:val="en-GB"/>
        </w:rPr>
        <w:t xml:space="preserve">, </w:t>
      </w:r>
      <w:r w:rsidR="002F2904">
        <w:rPr>
          <w:b/>
          <w:sz w:val="18"/>
          <w:szCs w:val="18"/>
          <w:lang w:val="en-GB"/>
        </w:rPr>
        <w:t>31</w:t>
      </w:r>
      <w:r w:rsidR="00447535">
        <w:rPr>
          <w:b/>
          <w:sz w:val="18"/>
          <w:szCs w:val="18"/>
          <w:lang w:val="en-GB"/>
        </w:rPr>
        <w:t xml:space="preserve"> years </w:t>
      </w:r>
      <w:r w:rsidR="002410A8">
        <w:rPr>
          <w:b/>
          <w:sz w:val="18"/>
          <w:szCs w:val="18"/>
          <w:lang w:val="en-GB"/>
        </w:rPr>
        <w:t xml:space="preserve">for </w:t>
      </w:r>
      <w:r w:rsidR="00447535">
        <w:rPr>
          <w:b/>
          <w:sz w:val="18"/>
          <w:szCs w:val="18"/>
          <w:lang w:val="en-GB"/>
        </w:rPr>
        <w:t xml:space="preserve">charcoal and </w:t>
      </w:r>
      <w:r w:rsidR="00357F70">
        <w:rPr>
          <w:b/>
          <w:sz w:val="18"/>
          <w:szCs w:val="18"/>
          <w:lang w:val="en-GB"/>
        </w:rPr>
        <w:t xml:space="preserve">39 </w:t>
      </w:r>
      <w:r w:rsidR="002410A8">
        <w:rPr>
          <w:b/>
          <w:sz w:val="18"/>
          <w:szCs w:val="18"/>
          <w:lang w:val="en-GB"/>
        </w:rPr>
        <w:t xml:space="preserve">years for </w:t>
      </w:r>
      <w:r w:rsidR="00832DB4">
        <w:rPr>
          <w:b/>
          <w:sz w:val="18"/>
          <w:szCs w:val="18"/>
          <w:lang w:val="en-GB"/>
        </w:rPr>
        <w:t>disturbance index</w:t>
      </w:r>
      <w:r w:rsidR="00143A34">
        <w:rPr>
          <w:b/>
          <w:sz w:val="18"/>
          <w:szCs w:val="18"/>
          <w:lang w:val="en-GB"/>
        </w:rPr>
        <w:t xml:space="preserve"> series</w:t>
      </w:r>
      <w:r w:rsidR="00447535">
        <w:rPr>
          <w:b/>
          <w:sz w:val="18"/>
          <w:szCs w:val="18"/>
          <w:lang w:val="en-GB"/>
        </w:rPr>
        <w:t xml:space="preserve">. </w:t>
      </w:r>
      <w:r w:rsidR="00CF37ED" w:rsidRPr="00CF37ED">
        <w:rPr>
          <w:b/>
          <w:sz w:val="18"/>
          <w:szCs w:val="18"/>
          <w:lang w:val="en-GB"/>
        </w:rPr>
        <w:t xml:space="preserve">The lags are equivalent to 83 </w:t>
      </w:r>
      <w:r w:rsidR="002410A8">
        <w:rPr>
          <w:b/>
          <w:sz w:val="18"/>
          <w:szCs w:val="18"/>
          <w:lang w:val="en-GB"/>
        </w:rPr>
        <w:t xml:space="preserve">years </w:t>
      </w:r>
      <w:r w:rsidR="00CF37ED" w:rsidRPr="00CF37ED">
        <w:rPr>
          <w:b/>
          <w:sz w:val="18"/>
          <w:szCs w:val="18"/>
          <w:lang w:val="en-GB"/>
        </w:rPr>
        <w:t xml:space="preserve">(a, b) and </w:t>
      </w:r>
      <w:r w:rsidR="00357F70">
        <w:rPr>
          <w:b/>
          <w:sz w:val="18"/>
          <w:szCs w:val="18"/>
          <w:lang w:val="en-GB"/>
        </w:rPr>
        <w:t>18</w:t>
      </w:r>
      <w:r w:rsidR="00357F70" w:rsidRPr="00CF37ED">
        <w:rPr>
          <w:b/>
          <w:sz w:val="18"/>
          <w:szCs w:val="18"/>
          <w:lang w:val="en-GB"/>
        </w:rPr>
        <w:t xml:space="preserve"> </w:t>
      </w:r>
      <w:r w:rsidR="00CF37ED" w:rsidRPr="00CF37ED">
        <w:rPr>
          <w:b/>
          <w:sz w:val="18"/>
          <w:szCs w:val="18"/>
          <w:lang w:val="en-GB"/>
        </w:rPr>
        <w:t>years (c).</w:t>
      </w:r>
      <w:r w:rsidR="00CF37ED">
        <w:rPr>
          <w:b/>
          <w:sz w:val="18"/>
          <w:szCs w:val="18"/>
          <w:lang w:val="en-GB"/>
        </w:rPr>
        <w:t xml:space="preserve"> </w:t>
      </w:r>
      <w:r w:rsidR="002D07CF">
        <w:rPr>
          <w:b/>
          <w:sz w:val="18"/>
          <w:szCs w:val="18"/>
          <w:lang w:val="en-GB"/>
        </w:rPr>
        <w:t xml:space="preserve">Dashed lines </w:t>
      </w:r>
      <w:r w:rsidR="002F2904">
        <w:rPr>
          <w:b/>
          <w:sz w:val="18"/>
          <w:szCs w:val="18"/>
          <w:lang w:val="en-GB"/>
        </w:rPr>
        <w:t>represent</w:t>
      </w:r>
      <w:r w:rsidR="002D07CF">
        <w:rPr>
          <w:b/>
          <w:sz w:val="18"/>
          <w:szCs w:val="18"/>
          <w:lang w:val="en-GB"/>
        </w:rPr>
        <w:t xml:space="preserve"> 95% confidence bands. Cross-correlations significant at α = 0.05 are </w:t>
      </w:r>
      <w:r w:rsidR="00D064DA">
        <w:rPr>
          <w:b/>
          <w:sz w:val="18"/>
          <w:szCs w:val="18"/>
          <w:lang w:val="en-GB"/>
        </w:rPr>
        <w:t>marked</w:t>
      </w:r>
      <w:r w:rsidR="002D07CF">
        <w:rPr>
          <w:b/>
          <w:sz w:val="18"/>
          <w:szCs w:val="18"/>
          <w:lang w:val="en-GB"/>
        </w:rPr>
        <w:t xml:space="preserve"> with asteri</w:t>
      </w:r>
      <w:r w:rsidR="00447535">
        <w:rPr>
          <w:b/>
          <w:sz w:val="18"/>
          <w:szCs w:val="18"/>
          <w:lang w:val="en-GB"/>
        </w:rPr>
        <w:t>s</w:t>
      </w:r>
      <w:r w:rsidR="002D07CF">
        <w:rPr>
          <w:b/>
          <w:sz w:val="18"/>
          <w:szCs w:val="18"/>
          <w:lang w:val="en-GB"/>
        </w:rPr>
        <w:t>ks.</w:t>
      </w:r>
    </w:p>
    <w:p w14:paraId="23DB2C00" w14:textId="77777777" w:rsidR="005E0E67" w:rsidRPr="00633E4D" w:rsidRDefault="005E0E67">
      <w:pPr>
        <w:spacing w:line="480" w:lineRule="auto"/>
        <w:rPr>
          <w:b/>
          <w:lang w:val="en-GB"/>
        </w:rPr>
      </w:pPr>
    </w:p>
    <w:p w14:paraId="2A33B3AC" w14:textId="77777777" w:rsidR="001F4FA8" w:rsidRPr="00633E4D" w:rsidRDefault="004256BE" w:rsidP="00CF6914">
      <w:pPr>
        <w:spacing w:line="480" w:lineRule="auto"/>
        <w:jc w:val="both"/>
        <w:rPr>
          <w:b/>
          <w:lang w:val="en-GB"/>
        </w:rPr>
      </w:pPr>
      <w:r w:rsidRPr="00633E4D">
        <w:rPr>
          <w:b/>
          <w:lang w:val="en-GB"/>
        </w:rPr>
        <w:t>4. Discussion</w:t>
      </w:r>
    </w:p>
    <w:p w14:paraId="1C80A5C1" w14:textId="3F67F463" w:rsidR="001F4FA8" w:rsidRPr="00633E4D" w:rsidRDefault="004256BE" w:rsidP="00CF6914">
      <w:pPr>
        <w:spacing w:line="480" w:lineRule="auto"/>
        <w:jc w:val="both"/>
        <w:rPr>
          <w:lang w:val="en-GB"/>
        </w:rPr>
      </w:pPr>
      <w:r w:rsidRPr="00633E4D">
        <w:rPr>
          <w:lang w:val="en-GB"/>
        </w:rPr>
        <w:t xml:space="preserve">Here we present the first fossil beetle record from </w:t>
      </w:r>
      <w:r w:rsidR="008F555F" w:rsidRPr="00633E4D">
        <w:rPr>
          <w:lang w:val="en-GB"/>
        </w:rPr>
        <w:t xml:space="preserve">Central </w:t>
      </w:r>
      <w:r w:rsidRPr="00633E4D">
        <w:rPr>
          <w:lang w:val="en-GB"/>
        </w:rPr>
        <w:t xml:space="preserve">Europe which demonstrates that conifer bark beetles, when </w:t>
      </w:r>
      <w:proofErr w:type="spellStart"/>
      <w:r w:rsidRPr="00633E4D">
        <w:rPr>
          <w:lang w:val="en-GB"/>
        </w:rPr>
        <w:t>analyzed</w:t>
      </w:r>
      <w:proofErr w:type="spellEnd"/>
      <w:r w:rsidRPr="00633E4D">
        <w:rPr>
          <w:lang w:val="en-GB"/>
        </w:rPr>
        <w:t xml:space="preserve"> in large quantities, can be used as a reliable proxy to </w:t>
      </w:r>
      <w:r w:rsidRPr="00633E4D">
        <w:rPr>
          <w:lang w:val="en-GB"/>
        </w:rPr>
        <w:lastRenderedPageBreak/>
        <w:t xml:space="preserve">reconstruct past insect outbreaks. Previously, only one fossil site from North America recorded similar amounts of primary conifer bark beetle species (Elias et al., 1991; documented in </w:t>
      </w:r>
      <w:proofErr w:type="spellStart"/>
      <w:r w:rsidRPr="00633E4D">
        <w:rPr>
          <w:lang w:val="en-GB"/>
        </w:rPr>
        <w:t>Schafstall</w:t>
      </w:r>
      <w:proofErr w:type="spellEnd"/>
      <w:r w:rsidRPr="00633E4D">
        <w:rPr>
          <w:lang w:val="en-GB"/>
        </w:rPr>
        <w:t xml:space="preserve"> et al., 2020a). The well-documented large bark beetle outbreak in the High Tatras after AD 2004 was clearly recorded in the sediment record, providing means to assess bark beetle remains from older samples as </w:t>
      </w:r>
      <w:r w:rsidR="00171668">
        <w:rPr>
          <w:lang w:val="en-GB"/>
        </w:rPr>
        <w:t xml:space="preserve">an </w:t>
      </w:r>
      <w:r w:rsidRPr="00633E4D">
        <w:rPr>
          <w:lang w:val="en-GB"/>
        </w:rPr>
        <w:t xml:space="preserve">indication of past </w:t>
      </w:r>
      <w:r w:rsidR="00171668">
        <w:rPr>
          <w:lang w:val="en-GB"/>
        </w:rPr>
        <w:t xml:space="preserve">bark beetle </w:t>
      </w:r>
      <w:r w:rsidRPr="00633E4D">
        <w:rPr>
          <w:lang w:val="en-GB"/>
        </w:rPr>
        <w:t xml:space="preserve">outbreaks. Therefore, </w:t>
      </w:r>
      <w:r w:rsidR="00CC51ED">
        <w:rPr>
          <w:lang w:val="en-GB"/>
        </w:rPr>
        <w:t xml:space="preserve">within the 1400-year limit of this record, our data </w:t>
      </w:r>
      <w:proofErr w:type="spellStart"/>
      <w:r w:rsidR="00CC51ED">
        <w:rPr>
          <w:lang w:val="en-GB"/>
        </w:rPr>
        <w:t>suggestthree</w:t>
      </w:r>
      <w:r w:rsidRPr="00633E4D">
        <w:rPr>
          <w:lang w:val="en-GB"/>
        </w:rPr>
        <w:t>bark</w:t>
      </w:r>
      <w:proofErr w:type="spellEnd"/>
      <w:r w:rsidRPr="00633E4D">
        <w:rPr>
          <w:lang w:val="en-GB"/>
        </w:rPr>
        <w:t xml:space="preserve"> beetle outbreaks on a 400 – 500-year frequency in the area around </w:t>
      </w:r>
      <w:proofErr w:type="spellStart"/>
      <w:r w:rsidR="00F217B8">
        <w:rPr>
          <w:lang w:val="en-GB"/>
        </w:rPr>
        <w:t>Diera</w:t>
      </w:r>
      <w:proofErr w:type="spellEnd"/>
      <w:r w:rsidR="00F217B8">
        <w:rPr>
          <w:lang w:val="en-GB"/>
        </w:rPr>
        <w:t xml:space="preserve"> Hollow</w:t>
      </w:r>
      <w:r w:rsidRPr="00633E4D">
        <w:rPr>
          <w:lang w:val="en-GB"/>
        </w:rPr>
        <w:t>.</w:t>
      </w:r>
    </w:p>
    <w:p w14:paraId="0E638F8B" w14:textId="77777777" w:rsidR="0004696C" w:rsidRPr="00633E4D" w:rsidRDefault="0004696C" w:rsidP="00CF6914">
      <w:pPr>
        <w:spacing w:line="480" w:lineRule="auto"/>
        <w:jc w:val="both"/>
        <w:rPr>
          <w:lang w:val="en-GB"/>
        </w:rPr>
      </w:pPr>
    </w:p>
    <w:p w14:paraId="1C868457" w14:textId="77777777" w:rsidR="001F4FA8" w:rsidRPr="00633E4D" w:rsidRDefault="004256BE" w:rsidP="00CF6914">
      <w:pPr>
        <w:spacing w:line="480" w:lineRule="auto"/>
        <w:jc w:val="both"/>
        <w:rPr>
          <w:u w:val="single"/>
          <w:lang w:val="en-GB"/>
        </w:rPr>
      </w:pPr>
      <w:r w:rsidRPr="00633E4D">
        <w:rPr>
          <w:u w:val="single"/>
          <w:lang w:val="en-GB"/>
        </w:rPr>
        <w:t>4.1 The fossil bark beetle record and other records of past disturbance</w:t>
      </w:r>
    </w:p>
    <w:p w14:paraId="6F8FC3F6" w14:textId="640BB95E" w:rsidR="001F4FA8" w:rsidRDefault="004256BE" w:rsidP="00CF6914">
      <w:pPr>
        <w:spacing w:line="480" w:lineRule="auto"/>
        <w:jc w:val="both"/>
        <w:rPr>
          <w:lang w:val="en-GB"/>
        </w:rPr>
      </w:pPr>
      <w:r w:rsidRPr="00633E4D">
        <w:rPr>
          <w:lang w:val="en-GB"/>
        </w:rPr>
        <w:t xml:space="preserve">Peaks in the numbers of bark beetle fossils as well as pollen and charcoal show a 1400-year long disturbance record for the High Tatra Mountains. The modern bark beetle outbreak which started after AD 2004 is apparent in the fossil bark beetle record, with a distinctive peak in numbers of </w:t>
      </w:r>
      <w:r w:rsidRPr="00633E4D">
        <w:rPr>
          <w:i/>
          <w:lang w:val="en-GB"/>
        </w:rPr>
        <w:t xml:space="preserve">P. </w:t>
      </w:r>
      <w:proofErr w:type="spellStart"/>
      <w:r w:rsidRPr="00633E4D">
        <w:rPr>
          <w:i/>
          <w:lang w:val="en-GB"/>
        </w:rPr>
        <w:t>chalcographus</w:t>
      </w:r>
      <w:proofErr w:type="spellEnd"/>
      <w:r w:rsidRPr="00633E4D">
        <w:rPr>
          <w:lang w:val="en-GB"/>
        </w:rPr>
        <w:t xml:space="preserve"> and </w:t>
      </w:r>
      <w:r w:rsidRPr="00633E4D">
        <w:rPr>
          <w:i/>
          <w:lang w:val="en-GB"/>
        </w:rPr>
        <w:t xml:space="preserve">P. </w:t>
      </w:r>
      <w:proofErr w:type="spellStart"/>
      <w:r w:rsidRPr="00633E4D">
        <w:rPr>
          <w:i/>
          <w:lang w:val="en-GB"/>
        </w:rPr>
        <w:t>pityographus</w:t>
      </w:r>
      <w:proofErr w:type="spellEnd"/>
      <w:r w:rsidRPr="00633E4D">
        <w:rPr>
          <w:lang w:val="en-GB"/>
        </w:rPr>
        <w:t xml:space="preserve">. The post-2004 outbreaks </w:t>
      </w:r>
      <w:r w:rsidR="00872C52">
        <w:rPr>
          <w:lang w:val="en-GB"/>
        </w:rPr>
        <w:t xml:space="preserve">of </w:t>
      </w:r>
      <w:r w:rsidR="00872C52" w:rsidRPr="00872C52">
        <w:rPr>
          <w:i/>
          <w:iCs/>
          <w:lang w:val="en-GB"/>
        </w:rPr>
        <w:t xml:space="preserve">I. </w:t>
      </w:r>
      <w:proofErr w:type="spellStart"/>
      <w:r w:rsidR="00872C52" w:rsidRPr="00872C52">
        <w:rPr>
          <w:i/>
          <w:iCs/>
          <w:lang w:val="en-GB"/>
        </w:rPr>
        <w:t>typographus</w:t>
      </w:r>
      <w:proofErr w:type="spellEnd"/>
      <w:r w:rsidR="00872C52">
        <w:rPr>
          <w:lang w:val="en-GB"/>
        </w:rPr>
        <w:t xml:space="preserve"> </w:t>
      </w:r>
      <w:r w:rsidRPr="00633E4D">
        <w:rPr>
          <w:lang w:val="en-GB"/>
        </w:rPr>
        <w:t>affected a large area between ca. 2007 and 2017 (</w:t>
      </w:r>
      <w:proofErr w:type="spellStart"/>
      <w:r w:rsidRPr="00633E4D">
        <w:rPr>
          <w:lang w:val="en-GB"/>
        </w:rPr>
        <w:t>Potterf</w:t>
      </w:r>
      <w:proofErr w:type="spellEnd"/>
      <w:r w:rsidRPr="00633E4D">
        <w:rPr>
          <w:lang w:val="en-GB"/>
        </w:rPr>
        <w:t xml:space="preserve"> et al., 2019), including the area around </w:t>
      </w:r>
      <w:proofErr w:type="spellStart"/>
      <w:r w:rsidRPr="00633E4D">
        <w:rPr>
          <w:lang w:val="en-GB"/>
        </w:rPr>
        <w:t>Diera</w:t>
      </w:r>
      <w:proofErr w:type="spellEnd"/>
      <w:r w:rsidRPr="00633E4D">
        <w:rPr>
          <w:lang w:val="en-GB"/>
        </w:rPr>
        <w:t xml:space="preserve"> Hollow. Almost every year during this period, more than 1000 hectare</w:t>
      </w:r>
      <w:r w:rsidR="008F555F" w:rsidRPr="00633E4D">
        <w:rPr>
          <w:lang w:val="en-GB"/>
        </w:rPr>
        <w:t>s</w:t>
      </w:r>
      <w:r w:rsidRPr="00633E4D">
        <w:rPr>
          <w:lang w:val="en-GB"/>
        </w:rPr>
        <w:t xml:space="preserve"> of forest loss in the total area was contributed to bark beetle attacks (</w:t>
      </w:r>
      <w:proofErr w:type="spellStart"/>
      <w:r w:rsidRPr="00633E4D">
        <w:rPr>
          <w:lang w:val="en-GB"/>
        </w:rPr>
        <w:t>Havašová</w:t>
      </w:r>
      <w:proofErr w:type="spellEnd"/>
      <w:r w:rsidRPr="00633E4D">
        <w:rPr>
          <w:lang w:val="en-GB"/>
        </w:rPr>
        <w:t xml:space="preserve"> et al., 2017). </w:t>
      </w:r>
      <w:r w:rsidRPr="00633E4D">
        <w:rPr>
          <w:i/>
          <w:lang w:val="en-GB"/>
        </w:rPr>
        <w:t xml:space="preserve">P. </w:t>
      </w:r>
      <w:proofErr w:type="spellStart"/>
      <w:r w:rsidRPr="00633E4D">
        <w:rPr>
          <w:i/>
          <w:lang w:val="en-GB"/>
        </w:rPr>
        <w:t>chalcographus</w:t>
      </w:r>
      <w:proofErr w:type="spellEnd"/>
      <w:r w:rsidRPr="00633E4D">
        <w:rPr>
          <w:lang w:val="en-GB"/>
        </w:rPr>
        <w:t xml:space="preserve"> and </w:t>
      </w:r>
      <w:r w:rsidRPr="00633E4D">
        <w:rPr>
          <w:i/>
          <w:lang w:val="en-GB"/>
        </w:rPr>
        <w:t xml:space="preserve">P. </w:t>
      </w:r>
      <w:proofErr w:type="spellStart"/>
      <w:r w:rsidRPr="00633E4D">
        <w:rPr>
          <w:i/>
          <w:lang w:val="en-GB"/>
        </w:rPr>
        <w:t>pityographus</w:t>
      </w:r>
      <w:proofErr w:type="spellEnd"/>
      <w:r w:rsidRPr="00633E4D">
        <w:rPr>
          <w:i/>
          <w:lang w:val="en-GB"/>
        </w:rPr>
        <w:t xml:space="preserve"> </w:t>
      </w:r>
      <w:r w:rsidRPr="00633E4D">
        <w:rPr>
          <w:lang w:val="en-GB"/>
        </w:rPr>
        <w:t xml:space="preserve">appear in the same area and attack the same individual trees as </w:t>
      </w:r>
      <w:r w:rsidRPr="00633E4D">
        <w:rPr>
          <w:i/>
          <w:lang w:val="en-GB"/>
        </w:rPr>
        <w:t xml:space="preserve">I. </w:t>
      </w:r>
      <w:proofErr w:type="spellStart"/>
      <w:r w:rsidRPr="00633E4D">
        <w:rPr>
          <w:i/>
          <w:lang w:val="en-GB"/>
        </w:rPr>
        <w:t>typographus</w:t>
      </w:r>
      <w:proofErr w:type="spellEnd"/>
      <w:r w:rsidRPr="00633E4D">
        <w:rPr>
          <w:lang w:val="en-GB"/>
        </w:rPr>
        <w:t xml:space="preserve">, whereas </w:t>
      </w:r>
      <w:r w:rsidRPr="00633E4D">
        <w:rPr>
          <w:i/>
          <w:lang w:val="en-GB"/>
        </w:rPr>
        <w:t xml:space="preserve">P. </w:t>
      </w:r>
      <w:proofErr w:type="spellStart"/>
      <w:r w:rsidRPr="00633E4D">
        <w:rPr>
          <w:i/>
          <w:lang w:val="en-GB"/>
        </w:rPr>
        <w:t>chalcographus</w:t>
      </w:r>
      <w:proofErr w:type="spellEnd"/>
      <w:r w:rsidRPr="00633E4D">
        <w:rPr>
          <w:lang w:val="en-GB"/>
        </w:rPr>
        <w:t xml:space="preserve"> maintains populations in much higher numbers than </w:t>
      </w:r>
      <w:r w:rsidRPr="00633E4D">
        <w:rPr>
          <w:i/>
          <w:lang w:val="en-GB"/>
        </w:rPr>
        <w:t xml:space="preserve">I. </w:t>
      </w:r>
      <w:proofErr w:type="spellStart"/>
      <w:r w:rsidRPr="00633E4D">
        <w:rPr>
          <w:i/>
          <w:lang w:val="en-GB"/>
        </w:rPr>
        <w:t>typographus</w:t>
      </w:r>
      <w:proofErr w:type="spellEnd"/>
      <w:r w:rsidRPr="00633E4D">
        <w:rPr>
          <w:lang w:val="en-GB"/>
        </w:rPr>
        <w:t xml:space="preserve"> (</w:t>
      </w:r>
      <w:proofErr w:type="spellStart"/>
      <w:r w:rsidRPr="00633E4D">
        <w:rPr>
          <w:lang w:val="en-GB"/>
        </w:rPr>
        <w:t>Jurc</w:t>
      </w:r>
      <w:proofErr w:type="spellEnd"/>
      <w:r w:rsidRPr="00633E4D">
        <w:rPr>
          <w:lang w:val="en-GB"/>
        </w:rPr>
        <w:t xml:space="preserve"> et al., 2006; </w:t>
      </w:r>
      <w:proofErr w:type="spellStart"/>
      <w:r w:rsidRPr="00633E4D">
        <w:rPr>
          <w:lang w:val="en-GB"/>
        </w:rPr>
        <w:t>Zubrik</w:t>
      </w:r>
      <w:proofErr w:type="spellEnd"/>
      <w:r w:rsidRPr="00633E4D">
        <w:rPr>
          <w:lang w:val="en-GB"/>
        </w:rPr>
        <w:t xml:space="preserve"> et al., 2008). Here, the peak</w:t>
      </w:r>
      <w:r w:rsidR="000E7F33">
        <w:rPr>
          <w:lang w:val="en-GB"/>
        </w:rPr>
        <w:t>s</w:t>
      </w:r>
      <w:r w:rsidRPr="00633E4D">
        <w:rPr>
          <w:lang w:val="en-GB"/>
        </w:rPr>
        <w:t xml:space="preserve"> in fossil remains of </w:t>
      </w:r>
      <w:r w:rsidRPr="00633E4D">
        <w:rPr>
          <w:i/>
          <w:lang w:val="en-GB"/>
        </w:rPr>
        <w:t xml:space="preserve">P. </w:t>
      </w:r>
      <w:proofErr w:type="spellStart"/>
      <w:r w:rsidRPr="00633E4D">
        <w:rPr>
          <w:i/>
          <w:lang w:val="en-GB"/>
        </w:rPr>
        <w:t>chalcographus</w:t>
      </w:r>
      <w:proofErr w:type="spellEnd"/>
      <w:r w:rsidRPr="00633E4D">
        <w:rPr>
          <w:lang w:val="en-GB"/>
        </w:rPr>
        <w:t xml:space="preserve"> and </w:t>
      </w:r>
      <w:r w:rsidRPr="00633E4D">
        <w:rPr>
          <w:i/>
          <w:lang w:val="en-GB"/>
        </w:rPr>
        <w:t xml:space="preserve">P. </w:t>
      </w:r>
      <w:proofErr w:type="spellStart"/>
      <w:r w:rsidRPr="00633E4D">
        <w:rPr>
          <w:i/>
          <w:lang w:val="en-GB"/>
        </w:rPr>
        <w:t>pityographus</w:t>
      </w:r>
      <w:proofErr w:type="spellEnd"/>
      <w:r w:rsidRPr="00633E4D">
        <w:rPr>
          <w:lang w:val="en-GB"/>
        </w:rPr>
        <w:t xml:space="preserve"> clearly indicate the post-2004 outbreak in the area around </w:t>
      </w:r>
      <w:proofErr w:type="spellStart"/>
      <w:r w:rsidR="00F217B8">
        <w:rPr>
          <w:lang w:val="en-GB"/>
        </w:rPr>
        <w:t>Diera</w:t>
      </w:r>
      <w:proofErr w:type="spellEnd"/>
      <w:r w:rsidR="00F217B8">
        <w:rPr>
          <w:lang w:val="en-GB"/>
        </w:rPr>
        <w:t xml:space="preserve"> Hollow</w:t>
      </w:r>
      <w:r w:rsidRPr="00633E4D">
        <w:rPr>
          <w:lang w:val="en-GB"/>
        </w:rPr>
        <w:t xml:space="preserve">. </w:t>
      </w:r>
    </w:p>
    <w:p w14:paraId="575CB663" w14:textId="77777777" w:rsidR="00EE3756" w:rsidRPr="00633E4D" w:rsidRDefault="00EE3756" w:rsidP="00CF6914">
      <w:pPr>
        <w:spacing w:line="480" w:lineRule="auto"/>
        <w:jc w:val="both"/>
        <w:rPr>
          <w:lang w:val="en-GB"/>
        </w:rPr>
      </w:pPr>
    </w:p>
    <w:p w14:paraId="7BD0F250" w14:textId="499B887B" w:rsidR="00C52585" w:rsidRDefault="001706A4" w:rsidP="00EE3756">
      <w:pPr>
        <w:spacing w:line="480" w:lineRule="auto"/>
        <w:jc w:val="both"/>
        <w:rPr>
          <w:lang w:val="en-GB"/>
        </w:rPr>
      </w:pPr>
      <w:r w:rsidRPr="00633E4D">
        <w:rPr>
          <w:color w:val="000000"/>
          <w:lang w:val="en-GB"/>
        </w:rPr>
        <w:t xml:space="preserve">Based on the proxy data for disturbance events, there appears to be a relationship between other disturbances such as fire between AD 1250 – 1400 and the higher numbers of </w:t>
      </w:r>
      <w:r w:rsidRPr="00633E4D">
        <w:rPr>
          <w:i/>
          <w:iCs/>
          <w:color w:val="000000"/>
          <w:lang w:val="en-GB"/>
        </w:rPr>
        <w:t xml:space="preserve">P. </w:t>
      </w:r>
      <w:proofErr w:type="spellStart"/>
      <w:r w:rsidRPr="00633E4D">
        <w:rPr>
          <w:i/>
          <w:iCs/>
          <w:color w:val="000000"/>
          <w:lang w:val="en-GB"/>
        </w:rPr>
        <w:t>chalcographu</w:t>
      </w:r>
      <w:r w:rsidRPr="00633E4D">
        <w:rPr>
          <w:color w:val="000000"/>
          <w:lang w:val="en-GB"/>
        </w:rPr>
        <w:t>s</w:t>
      </w:r>
      <w:proofErr w:type="spellEnd"/>
      <w:r w:rsidRPr="00633E4D">
        <w:rPr>
          <w:color w:val="000000"/>
          <w:lang w:val="en-GB"/>
        </w:rPr>
        <w:t xml:space="preserve"> and </w:t>
      </w:r>
      <w:r w:rsidRPr="00633E4D">
        <w:rPr>
          <w:i/>
          <w:iCs/>
          <w:color w:val="000000"/>
          <w:lang w:val="en-GB"/>
        </w:rPr>
        <w:t xml:space="preserve">P. </w:t>
      </w:r>
      <w:proofErr w:type="spellStart"/>
      <w:r w:rsidRPr="00633E4D">
        <w:rPr>
          <w:i/>
          <w:iCs/>
          <w:color w:val="000000"/>
          <w:lang w:val="en-GB"/>
        </w:rPr>
        <w:t>pityographus</w:t>
      </w:r>
      <w:proofErr w:type="spellEnd"/>
      <w:r w:rsidRPr="00633E4D">
        <w:rPr>
          <w:color w:val="000000"/>
          <w:lang w:val="en-GB"/>
        </w:rPr>
        <w:t xml:space="preserve"> fossils </w:t>
      </w:r>
      <w:r w:rsidR="00CF6914" w:rsidRPr="00633E4D">
        <w:rPr>
          <w:color w:val="000000"/>
          <w:lang w:val="en-GB"/>
        </w:rPr>
        <w:t>around the same time</w:t>
      </w:r>
      <w:r w:rsidR="004256BE" w:rsidRPr="00633E4D">
        <w:rPr>
          <w:lang w:val="en-GB"/>
        </w:rPr>
        <w:t xml:space="preserve">, although only the number of </w:t>
      </w:r>
      <w:r w:rsidR="004256BE" w:rsidRPr="00633E4D">
        <w:rPr>
          <w:i/>
          <w:lang w:val="en-GB"/>
        </w:rPr>
        <w:t xml:space="preserve">P. </w:t>
      </w:r>
      <w:proofErr w:type="spellStart"/>
      <w:r w:rsidR="004256BE" w:rsidRPr="00633E4D">
        <w:rPr>
          <w:i/>
          <w:lang w:val="en-GB"/>
        </w:rPr>
        <w:t>pityographus</w:t>
      </w:r>
      <w:proofErr w:type="spellEnd"/>
      <w:r w:rsidR="004256BE" w:rsidRPr="00633E4D">
        <w:rPr>
          <w:lang w:val="en-GB"/>
        </w:rPr>
        <w:t xml:space="preserve"> remains exceeds their SD (see table S</w:t>
      </w:r>
      <w:r w:rsidR="00AC1238">
        <w:rPr>
          <w:lang w:val="en-GB"/>
        </w:rPr>
        <w:t>2</w:t>
      </w:r>
      <w:r w:rsidR="004256BE" w:rsidRPr="00633E4D">
        <w:rPr>
          <w:lang w:val="en-GB"/>
        </w:rPr>
        <w:t xml:space="preserve">). The disturbance index (DI) is extremely high during this time (up to -1.0, indicating a disturbance </w:t>
      </w:r>
      <w:r w:rsidR="00171668">
        <w:rPr>
          <w:lang w:val="en-GB"/>
        </w:rPr>
        <w:t>event</w:t>
      </w:r>
      <w:r w:rsidR="00CF6914" w:rsidRPr="00633E4D">
        <w:rPr>
          <w:lang w:val="en-GB"/>
        </w:rPr>
        <w:t xml:space="preserve"> </w:t>
      </w:r>
      <w:r w:rsidR="00171668">
        <w:rPr>
          <w:lang w:val="en-GB"/>
        </w:rPr>
        <w:t xml:space="preserve">approx. </w:t>
      </w:r>
      <w:r w:rsidR="004256BE" w:rsidRPr="00633E4D">
        <w:rPr>
          <w:lang w:val="en-GB"/>
        </w:rPr>
        <w:t>every ten years), and higher values of macro</w:t>
      </w:r>
      <w:r w:rsidR="00EE3756">
        <w:rPr>
          <w:lang w:val="en-GB"/>
        </w:rPr>
        <w:t>fossil</w:t>
      </w:r>
      <w:r w:rsidR="004256BE" w:rsidRPr="00633E4D">
        <w:rPr>
          <w:lang w:val="en-GB"/>
        </w:rPr>
        <w:t xml:space="preserve"> charcoal (8 – 16 </w:t>
      </w:r>
      <w:r w:rsidR="004256BE" w:rsidRPr="00633E4D">
        <w:rPr>
          <w:szCs w:val="20"/>
          <w:lang w:val="en-GB"/>
        </w:rPr>
        <w:t>particles cm</w:t>
      </w:r>
      <w:r w:rsidR="004256BE" w:rsidRPr="00633E4D">
        <w:rPr>
          <w:szCs w:val="20"/>
          <w:vertAlign w:val="superscript"/>
          <w:lang w:val="en-GB"/>
        </w:rPr>
        <w:t>-2</w:t>
      </w:r>
      <w:r w:rsidR="004256BE" w:rsidRPr="00633E4D">
        <w:rPr>
          <w:szCs w:val="20"/>
          <w:lang w:val="en-GB"/>
        </w:rPr>
        <w:t xml:space="preserve"> year</w:t>
      </w:r>
      <w:r w:rsidR="004256BE" w:rsidRPr="00633E4D">
        <w:rPr>
          <w:szCs w:val="20"/>
          <w:vertAlign w:val="superscript"/>
          <w:lang w:val="en-GB"/>
        </w:rPr>
        <w:t>-1</w:t>
      </w:r>
      <w:r w:rsidR="004256BE" w:rsidRPr="00633E4D">
        <w:rPr>
          <w:lang w:val="en-GB"/>
        </w:rPr>
        <w:t xml:space="preserve">) suggest that </w:t>
      </w:r>
      <w:r w:rsidR="004256BE" w:rsidRPr="00633E4D">
        <w:rPr>
          <w:lang w:val="en-GB"/>
        </w:rPr>
        <w:lastRenderedPageBreak/>
        <w:t>forest fires occurred in the area between AD 1250 – 1400.  The increase in macro</w:t>
      </w:r>
      <w:r w:rsidR="00EE3756">
        <w:rPr>
          <w:lang w:val="en-GB"/>
        </w:rPr>
        <w:t>fossil</w:t>
      </w:r>
      <w:r w:rsidR="004256BE" w:rsidRPr="00633E4D">
        <w:rPr>
          <w:lang w:val="en-GB"/>
        </w:rPr>
        <w:t xml:space="preserve"> charcoal and D</w:t>
      </w:r>
      <w:r w:rsidR="00AC1238">
        <w:rPr>
          <w:lang w:val="en-GB"/>
        </w:rPr>
        <w:t>I</w:t>
      </w:r>
      <w:r w:rsidR="004256BE" w:rsidRPr="00633E4D">
        <w:rPr>
          <w:lang w:val="en-GB"/>
        </w:rPr>
        <w:t xml:space="preserve"> coincides with the first evidence of human </w:t>
      </w:r>
      <w:r w:rsidR="008F555F" w:rsidRPr="00633E4D">
        <w:rPr>
          <w:lang w:val="en-GB"/>
        </w:rPr>
        <w:t xml:space="preserve">disturbances </w:t>
      </w:r>
      <w:r w:rsidR="004256BE" w:rsidRPr="00633E4D">
        <w:rPr>
          <w:lang w:val="en-GB"/>
        </w:rPr>
        <w:t xml:space="preserve">in the region, according to </w:t>
      </w:r>
      <w:r w:rsidR="008F555F" w:rsidRPr="00633E4D">
        <w:rPr>
          <w:lang w:val="en-GB"/>
        </w:rPr>
        <w:t xml:space="preserve">the presence of </w:t>
      </w:r>
      <w:r w:rsidR="004256BE" w:rsidRPr="00633E4D">
        <w:rPr>
          <w:lang w:val="en-GB"/>
        </w:rPr>
        <w:t>human-indicator pollen (</w:t>
      </w:r>
      <w:proofErr w:type="spellStart"/>
      <w:r w:rsidR="00872C52">
        <w:rPr>
          <w:lang w:val="en-GB"/>
        </w:rPr>
        <w:t>e.g</w:t>
      </w:r>
      <w:proofErr w:type="spellEnd"/>
      <w:r w:rsidR="00872C52">
        <w:rPr>
          <w:lang w:val="en-GB"/>
        </w:rPr>
        <w:t>, Cerealia</w:t>
      </w:r>
      <w:r w:rsidR="00945F5A">
        <w:rPr>
          <w:lang w:val="en-GB"/>
        </w:rPr>
        <w:t>-type</w:t>
      </w:r>
      <w:r w:rsidR="00872C52">
        <w:rPr>
          <w:lang w:val="en-GB"/>
        </w:rPr>
        <w:t xml:space="preserve">; </w:t>
      </w:r>
      <w:r w:rsidR="008F555F" w:rsidRPr="00633E4D">
        <w:rPr>
          <w:lang w:val="en-GB"/>
        </w:rPr>
        <w:t>Gaillard, 2013</w:t>
      </w:r>
      <w:r w:rsidR="007354DF" w:rsidRPr="00633E4D">
        <w:rPr>
          <w:lang w:val="en-GB"/>
        </w:rPr>
        <w:t>)</w:t>
      </w:r>
      <w:r w:rsidR="008F555F" w:rsidRPr="00633E4D">
        <w:rPr>
          <w:lang w:val="en-GB"/>
        </w:rPr>
        <w:t xml:space="preserve"> as presented in </w:t>
      </w:r>
      <w:proofErr w:type="spellStart"/>
      <w:r w:rsidR="008F555F" w:rsidRPr="00633E4D">
        <w:rPr>
          <w:lang w:val="en-GB"/>
        </w:rPr>
        <w:t>Schafstall</w:t>
      </w:r>
      <w:proofErr w:type="spellEnd"/>
      <w:r w:rsidR="008F555F" w:rsidRPr="00633E4D">
        <w:rPr>
          <w:lang w:val="en-GB"/>
        </w:rPr>
        <w:t xml:space="preserve"> et al. (2020b)</w:t>
      </w:r>
      <w:r w:rsidR="004256BE" w:rsidRPr="00633E4D">
        <w:rPr>
          <w:lang w:val="en-GB"/>
        </w:rPr>
        <w:t xml:space="preserve">. </w:t>
      </w:r>
      <w:r w:rsidR="00846B48">
        <w:rPr>
          <w:lang w:val="en-GB"/>
        </w:rPr>
        <w:t>Even though no settlements have been recorded in the vicinity of the sample site, this period of increased disturbances might be linked to the Wallachian expansion (</w:t>
      </w:r>
      <w:proofErr w:type="spellStart"/>
      <w:r w:rsidR="00846B48" w:rsidRPr="00846B48">
        <w:rPr>
          <w:lang w:val="en-GB"/>
        </w:rPr>
        <w:t>Kołaczek</w:t>
      </w:r>
      <w:proofErr w:type="spellEnd"/>
      <w:r w:rsidR="00846B48" w:rsidRPr="00846B48">
        <w:rPr>
          <w:lang w:val="en-GB"/>
        </w:rPr>
        <w:t xml:space="preserve"> et al., 2020</w:t>
      </w:r>
      <w:r w:rsidR="00846B48">
        <w:rPr>
          <w:lang w:val="en-GB"/>
        </w:rPr>
        <w:t xml:space="preserve">) due to the timing of these events. </w:t>
      </w:r>
      <w:r w:rsidR="004256BE" w:rsidRPr="00633E4D">
        <w:rPr>
          <w:lang w:val="en-GB"/>
        </w:rPr>
        <w:t xml:space="preserve">Directly after </w:t>
      </w:r>
      <w:r w:rsidR="00846B48" w:rsidRPr="00633E4D">
        <w:rPr>
          <w:lang w:val="en-GB"/>
        </w:rPr>
        <w:t>t</w:t>
      </w:r>
      <w:r w:rsidR="00846B48">
        <w:rPr>
          <w:lang w:val="en-GB"/>
        </w:rPr>
        <w:t>he</w:t>
      </w:r>
      <w:r w:rsidR="00846B48" w:rsidRPr="00633E4D">
        <w:rPr>
          <w:lang w:val="en-GB"/>
        </w:rPr>
        <w:t xml:space="preserve"> </w:t>
      </w:r>
      <w:r w:rsidR="004256BE" w:rsidRPr="00633E4D">
        <w:rPr>
          <w:lang w:val="en-GB"/>
        </w:rPr>
        <w:t xml:space="preserve">period of high disturbance, several bark beetle species feeding on </w:t>
      </w:r>
      <w:r w:rsidR="008F555F" w:rsidRPr="00633E4D">
        <w:rPr>
          <w:i/>
          <w:lang w:val="en-GB"/>
        </w:rPr>
        <w:t xml:space="preserve">Pinus </w:t>
      </w:r>
      <w:r w:rsidR="008F555F" w:rsidRPr="00633E4D">
        <w:rPr>
          <w:lang w:val="en-GB"/>
        </w:rPr>
        <w:t xml:space="preserve">spp. </w:t>
      </w:r>
      <w:r w:rsidR="004256BE" w:rsidRPr="00633E4D">
        <w:rPr>
          <w:lang w:val="en-GB"/>
        </w:rPr>
        <w:t xml:space="preserve">were </w:t>
      </w:r>
      <w:r w:rsidR="00CF6914" w:rsidRPr="00633E4D">
        <w:rPr>
          <w:lang w:val="en-GB"/>
        </w:rPr>
        <w:t>identified</w:t>
      </w:r>
      <w:r w:rsidR="004256BE" w:rsidRPr="00633E4D">
        <w:rPr>
          <w:lang w:val="en-GB"/>
        </w:rPr>
        <w:t xml:space="preserve"> in the fossil record. As </w:t>
      </w:r>
      <w:r w:rsidR="004256BE" w:rsidRPr="00633E4D">
        <w:rPr>
          <w:i/>
          <w:lang w:val="en-GB"/>
        </w:rPr>
        <w:t xml:space="preserve">P. </w:t>
      </w:r>
      <w:proofErr w:type="spellStart"/>
      <w:r w:rsidR="004256BE" w:rsidRPr="00633E4D">
        <w:rPr>
          <w:i/>
          <w:lang w:val="en-GB"/>
        </w:rPr>
        <w:t>chalcographu</w:t>
      </w:r>
      <w:r w:rsidR="004256BE" w:rsidRPr="00633E4D">
        <w:rPr>
          <w:lang w:val="en-GB"/>
        </w:rPr>
        <w:t>s</w:t>
      </w:r>
      <w:proofErr w:type="spellEnd"/>
      <w:r w:rsidR="004256BE" w:rsidRPr="00633E4D">
        <w:rPr>
          <w:lang w:val="en-GB"/>
        </w:rPr>
        <w:t xml:space="preserve"> and </w:t>
      </w:r>
      <w:r w:rsidR="004256BE" w:rsidRPr="00633E4D">
        <w:rPr>
          <w:i/>
          <w:lang w:val="en-GB"/>
        </w:rPr>
        <w:t xml:space="preserve">P. </w:t>
      </w:r>
      <w:proofErr w:type="spellStart"/>
      <w:r w:rsidR="004256BE" w:rsidRPr="00633E4D">
        <w:rPr>
          <w:i/>
          <w:lang w:val="en-GB"/>
        </w:rPr>
        <w:t>pityographus</w:t>
      </w:r>
      <w:proofErr w:type="spellEnd"/>
      <w:r w:rsidR="004256BE" w:rsidRPr="00633E4D">
        <w:rPr>
          <w:lang w:val="en-GB"/>
        </w:rPr>
        <w:t xml:space="preserve"> colonize not only </w:t>
      </w:r>
      <w:r w:rsidR="008F555F" w:rsidRPr="00633E4D">
        <w:rPr>
          <w:i/>
          <w:lang w:val="en-GB"/>
        </w:rPr>
        <w:t xml:space="preserve">P. </w:t>
      </w:r>
      <w:proofErr w:type="spellStart"/>
      <w:r w:rsidR="008F555F" w:rsidRPr="00633E4D">
        <w:rPr>
          <w:i/>
          <w:lang w:val="en-GB"/>
        </w:rPr>
        <w:t>abies</w:t>
      </w:r>
      <w:proofErr w:type="spellEnd"/>
      <w:r w:rsidR="008F555F" w:rsidRPr="00633E4D">
        <w:rPr>
          <w:lang w:val="en-GB"/>
        </w:rPr>
        <w:t xml:space="preserve"> </w:t>
      </w:r>
      <w:r w:rsidR="004256BE" w:rsidRPr="00633E4D">
        <w:rPr>
          <w:lang w:val="en-GB"/>
        </w:rPr>
        <w:t>but also other conifer</w:t>
      </w:r>
      <w:r w:rsidR="007354DF" w:rsidRPr="00633E4D">
        <w:rPr>
          <w:lang w:val="en-GB"/>
        </w:rPr>
        <w:t xml:space="preserve"> taxa</w:t>
      </w:r>
      <w:r w:rsidR="00BB018F">
        <w:rPr>
          <w:lang w:val="en-GB"/>
        </w:rPr>
        <w:t xml:space="preserve"> (</w:t>
      </w:r>
      <w:r w:rsidR="00672DFC">
        <w:rPr>
          <w:lang w:val="en-GB"/>
        </w:rPr>
        <w:t xml:space="preserve">for an overview of the ecology of the </w:t>
      </w:r>
      <w:proofErr w:type="spellStart"/>
      <w:r w:rsidR="00672DFC">
        <w:rPr>
          <w:lang w:val="en-GB"/>
        </w:rPr>
        <w:t>Scolytinae</w:t>
      </w:r>
      <w:proofErr w:type="spellEnd"/>
      <w:r w:rsidR="00672DFC">
        <w:rPr>
          <w:lang w:val="en-GB"/>
        </w:rPr>
        <w:t xml:space="preserve"> found in this study, see Table S3)</w:t>
      </w:r>
      <w:r w:rsidR="004256BE" w:rsidRPr="00633E4D">
        <w:rPr>
          <w:lang w:val="en-GB"/>
        </w:rPr>
        <w:t xml:space="preserve">, it is likely that the peak in remains of this species is related to an increase of pine trees around </w:t>
      </w:r>
      <w:proofErr w:type="spellStart"/>
      <w:r w:rsidR="004256BE" w:rsidRPr="00633E4D">
        <w:rPr>
          <w:lang w:val="en-GB"/>
        </w:rPr>
        <w:t>Diera</w:t>
      </w:r>
      <w:proofErr w:type="spellEnd"/>
      <w:r w:rsidR="004256BE" w:rsidRPr="00633E4D">
        <w:rPr>
          <w:lang w:val="en-GB"/>
        </w:rPr>
        <w:t xml:space="preserve"> Hollow following the major disturbance event(s) between AD 1250 – 1400. </w:t>
      </w:r>
      <w:r w:rsidR="006C187D" w:rsidRPr="00633E4D">
        <w:rPr>
          <w:lang w:val="en-GB"/>
        </w:rPr>
        <w:t>T</w:t>
      </w:r>
      <w:r w:rsidR="004256BE" w:rsidRPr="00633E4D">
        <w:rPr>
          <w:lang w:val="en-GB"/>
        </w:rPr>
        <w:t>he bark beetles, charcoal and pollen</w:t>
      </w:r>
      <w:r w:rsidR="006C187D" w:rsidRPr="00633E4D">
        <w:rPr>
          <w:lang w:val="en-GB"/>
        </w:rPr>
        <w:t xml:space="preserve"> </w:t>
      </w:r>
      <w:r w:rsidR="00EE3756">
        <w:rPr>
          <w:lang w:val="en-GB"/>
        </w:rPr>
        <w:t xml:space="preserve">data </w:t>
      </w:r>
      <w:r w:rsidR="006C187D" w:rsidRPr="00633E4D">
        <w:rPr>
          <w:lang w:val="en-GB"/>
        </w:rPr>
        <w:t>suggest</w:t>
      </w:r>
      <w:r w:rsidR="004256BE" w:rsidRPr="00633E4D">
        <w:rPr>
          <w:lang w:val="en-GB"/>
        </w:rPr>
        <w:t xml:space="preserve"> </w:t>
      </w:r>
      <w:r w:rsidR="00E230CA" w:rsidRPr="00633E4D">
        <w:rPr>
          <w:lang w:val="en-GB"/>
        </w:rPr>
        <w:t xml:space="preserve">that </w:t>
      </w:r>
      <w:r w:rsidR="00CC51ED">
        <w:rPr>
          <w:lang w:val="en-GB"/>
        </w:rPr>
        <w:t xml:space="preserve">over the past 1400 years, </w:t>
      </w:r>
      <w:r w:rsidR="004256BE" w:rsidRPr="00633E4D">
        <w:rPr>
          <w:lang w:val="en-GB"/>
        </w:rPr>
        <w:t>a significant relationship</w:t>
      </w:r>
      <w:r w:rsidR="00E64FBD">
        <w:rPr>
          <w:lang w:val="en-GB"/>
        </w:rPr>
        <w:t xml:space="preserve"> </w:t>
      </w:r>
      <w:proofErr w:type="spellStart"/>
      <w:r w:rsidR="00CC51ED">
        <w:rPr>
          <w:lang w:val="en-GB"/>
        </w:rPr>
        <w:t>occured</w:t>
      </w:r>
      <w:proofErr w:type="spellEnd"/>
      <w:r w:rsidR="00CC51ED">
        <w:rPr>
          <w:lang w:val="en-GB"/>
        </w:rPr>
        <w:t xml:space="preserve"> </w:t>
      </w:r>
      <w:r w:rsidR="004256BE" w:rsidRPr="00633E4D">
        <w:rPr>
          <w:lang w:val="en-GB"/>
        </w:rPr>
        <w:t>between bark beetle population densities and</w:t>
      </w:r>
      <w:r w:rsidR="00872C52">
        <w:rPr>
          <w:lang w:val="en-GB"/>
        </w:rPr>
        <w:t xml:space="preserve"> forest </w:t>
      </w:r>
      <w:r w:rsidR="00EE3756">
        <w:rPr>
          <w:lang w:val="en-GB"/>
        </w:rPr>
        <w:t>fires</w:t>
      </w:r>
      <w:r w:rsidR="004256BE" w:rsidRPr="00633E4D">
        <w:rPr>
          <w:lang w:val="en-GB"/>
        </w:rPr>
        <w:t xml:space="preserve">. </w:t>
      </w:r>
      <w:r w:rsidR="00EE3756">
        <w:rPr>
          <w:lang w:val="en-GB"/>
        </w:rPr>
        <w:t xml:space="preserve">The nature of the </w:t>
      </w:r>
      <w:r w:rsidR="00A945FE" w:rsidRPr="00633E4D">
        <w:rPr>
          <w:lang w:val="en-GB"/>
        </w:rPr>
        <w:t>relationship</w:t>
      </w:r>
      <w:r w:rsidR="00140892" w:rsidRPr="00633E4D">
        <w:rPr>
          <w:lang w:val="en-GB"/>
        </w:rPr>
        <w:t xml:space="preserve"> </w:t>
      </w:r>
      <w:r w:rsidR="00EE3756">
        <w:rPr>
          <w:lang w:val="en-GB"/>
        </w:rPr>
        <w:t xml:space="preserve">that </w:t>
      </w:r>
      <w:r w:rsidR="00140892" w:rsidRPr="00633E4D">
        <w:rPr>
          <w:lang w:val="en-GB"/>
        </w:rPr>
        <w:t>exists between bark beetle</w:t>
      </w:r>
      <w:r w:rsidR="00EE3756">
        <w:rPr>
          <w:lang w:val="en-GB"/>
        </w:rPr>
        <w:t xml:space="preserve"> outbreaks</w:t>
      </w:r>
      <w:r w:rsidR="00140892" w:rsidRPr="00633E4D">
        <w:rPr>
          <w:lang w:val="en-GB"/>
        </w:rPr>
        <w:t xml:space="preserve"> and </w:t>
      </w:r>
      <w:r w:rsidR="00EE3756">
        <w:rPr>
          <w:lang w:val="en-GB"/>
        </w:rPr>
        <w:t>fires (charcoal)</w:t>
      </w:r>
      <w:r w:rsidR="00872C52">
        <w:rPr>
          <w:lang w:val="en-GB"/>
        </w:rPr>
        <w:t>,</w:t>
      </w:r>
      <w:r w:rsidR="00140892" w:rsidRPr="00633E4D">
        <w:rPr>
          <w:lang w:val="en-GB"/>
        </w:rPr>
        <w:t xml:space="preserve"> remains </w:t>
      </w:r>
      <w:r w:rsidR="00CB2F14" w:rsidRPr="00633E4D">
        <w:rPr>
          <w:lang w:val="en-GB"/>
        </w:rPr>
        <w:t xml:space="preserve">however </w:t>
      </w:r>
      <w:r w:rsidR="00140892" w:rsidRPr="00633E4D">
        <w:rPr>
          <w:lang w:val="en-GB"/>
        </w:rPr>
        <w:t>elusive</w:t>
      </w:r>
      <w:r w:rsidR="00CB2F14" w:rsidRPr="00633E4D">
        <w:rPr>
          <w:lang w:val="en-GB"/>
        </w:rPr>
        <w:t>.</w:t>
      </w:r>
      <w:r w:rsidR="00140892" w:rsidRPr="00633E4D">
        <w:rPr>
          <w:lang w:val="en-GB"/>
        </w:rPr>
        <w:t xml:space="preserve"> Although the atmospheric Pb signal </w:t>
      </w:r>
      <w:r w:rsidR="00171668">
        <w:rPr>
          <w:lang w:val="en-GB"/>
        </w:rPr>
        <w:t>provides</w:t>
      </w:r>
      <w:r w:rsidR="00140892" w:rsidRPr="00633E4D">
        <w:rPr>
          <w:lang w:val="en-GB"/>
        </w:rPr>
        <w:t xml:space="preserve"> </w:t>
      </w:r>
      <w:r w:rsidR="00EE3756" w:rsidRPr="00633E4D">
        <w:rPr>
          <w:lang w:val="en-GB"/>
        </w:rPr>
        <w:t>accurate</w:t>
      </w:r>
      <w:r w:rsidR="00171668">
        <w:rPr>
          <w:lang w:val="en-GB"/>
        </w:rPr>
        <w:t xml:space="preserve"> correlation in</w:t>
      </w:r>
      <w:r w:rsidR="00EE3756" w:rsidRPr="00633E4D">
        <w:rPr>
          <w:lang w:val="en-GB"/>
        </w:rPr>
        <w:t xml:space="preserve"> </w:t>
      </w:r>
      <w:r w:rsidR="00140892" w:rsidRPr="00633E4D">
        <w:rPr>
          <w:lang w:val="en-GB"/>
        </w:rPr>
        <w:t xml:space="preserve">the </w:t>
      </w:r>
      <w:r w:rsidR="00EE3756">
        <w:rPr>
          <w:lang w:val="en-GB"/>
        </w:rPr>
        <w:t>upper</w:t>
      </w:r>
      <w:r w:rsidR="00140892" w:rsidRPr="00633E4D">
        <w:rPr>
          <w:lang w:val="en-GB"/>
        </w:rPr>
        <w:t xml:space="preserve"> parts of the </w:t>
      </w:r>
      <w:r w:rsidR="00171668">
        <w:rPr>
          <w:lang w:val="en-GB"/>
        </w:rPr>
        <w:t>multiple</w:t>
      </w:r>
      <w:r w:rsidR="00171668" w:rsidRPr="00633E4D">
        <w:rPr>
          <w:lang w:val="en-GB"/>
        </w:rPr>
        <w:t xml:space="preserve"> </w:t>
      </w:r>
      <w:r w:rsidR="00140892" w:rsidRPr="00633E4D">
        <w:rPr>
          <w:lang w:val="en-GB"/>
        </w:rPr>
        <w:t>cores</w:t>
      </w:r>
      <w:r w:rsidR="005B2D98" w:rsidRPr="00633E4D">
        <w:rPr>
          <w:lang w:val="en-GB"/>
        </w:rPr>
        <w:t xml:space="preserve"> from </w:t>
      </w:r>
      <w:proofErr w:type="spellStart"/>
      <w:r w:rsidR="005B2D98" w:rsidRPr="00633E4D">
        <w:rPr>
          <w:lang w:val="en-GB"/>
        </w:rPr>
        <w:t>Diera</w:t>
      </w:r>
      <w:proofErr w:type="spellEnd"/>
      <w:r w:rsidR="005B2D98" w:rsidRPr="00633E4D">
        <w:rPr>
          <w:lang w:val="en-GB"/>
        </w:rPr>
        <w:t xml:space="preserve"> Hollow</w:t>
      </w:r>
      <w:r w:rsidR="00140892" w:rsidRPr="00633E4D">
        <w:rPr>
          <w:lang w:val="en-GB"/>
        </w:rPr>
        <w:t xml:space="preserve"> (Le Roux et al., 2005)</w:t>
      </w:r>
      <w:r w:rsidR="00171668">
        <w:rPr>
          <w:lang w:val="en-GB"/>
        </w:rPr>
        <w:t>.</w:t>
      </w:r>
      <w:r w:rsidR="00140892" w:rsidRPr="00633E4D">
        <w:rPr>
          <w:lang w:val="en-GB"/>
        </w:rPr>
        <w:t xml:space="preserve"> </w:t>
      </w:r>
      <w:r w:rsidR="0076275E">
        <w:rPr>
          <w:lang w:val="en-GB"/>
        </w:rPr>
        <w:t>v</w:t>
      </w:r>
      <w:r w:rsidR="00171668">
        <w:rPr>
          <w:lang w:val="en-GB"/>
        </w:rPr>
        <w:t>ariation</w:t>
      </w:r>
      <w:r w:rsidR="00140892" w:rsidRPr="00633E4D">
        <w:rPr>
          <w:lang w:val="en-GB"/>
        </w:rPr>
        <w:t xml:space="preserve"> in sample sizes and resolution </w:t>
      </w:r>
      <w:r w:rsidR="00CB2F14" w:rsidRPr="00633E4D">
        <w:rPr>
          <w:lang w:val="en-GB"/>
        </w:rPr>
        <w:t xml:space="preserve">(see figure S2) </w:t>
      </w:r>
      <w:r w:rsidR="00037D95">
        <w:rPr>
          <w:lang w:val="en-GB"/>
        </w:rPr>
        <w:t xml:space="preserve">may have caused bias to </w:t>
      </w:r>
      <w:r w:rsidR="00EE3756">
        <w:rPr>
          <w:lang w:val="en-GB"/>
        </w:rPr>
        <w:t xml:space="preserve">the </w:t>
      </w:r>
      <w:r w:rsidR="00140892" w:rsidRPr="00633E4D">
        <w:rPr>
          <w:lang w:val="en-GB"/>
        </w:rPr>
        <w:t>statistical analyses</w:t>
      </w:r>
      <w:r w:rsidR="00EE3756">
        <w:rPr>
          <w:lang w:val="en-GB"/>
        </w:rPr>
        <w:t>, e.g.</w:t>
      </w:r>
      <w:r w:rsidR="003E4790">
        <w:rPr>
          <w:lang w:val="en-GB"/>
        </w:rPr>
        <w:t>,</w:t>
      </w:r>
      <w:r w:rsidR="00EE3756">
        <w:rPr>
          <w:lang w:val="en-GB"/>
        </w:rPr>
        <w:t xml:space="preserve"> </w:t>
      </w:r>
      <w:r w:rsidR="00140892" w:rsidRPr="00633E4D">
        <w:rPr>
          <w:lang w:val="en-GB"/>
        </w:rPr>
        <w:t xml:space="preserve">regression. </w:t>
      </w:r>
    </w:p>
    <w:p w14:paraId="65E605FA" w14:textId="77777777" w:rsidR="00C52585" w:rsidRDefault="00C52585" w:rsidP="00EE3756">
      <w:pPr>
        <w:spacing w:line="480" w:lineRule="auto"/>
        <w:jc w:val="both"/>
        <w:rPr>
          <w:lang w:val="en-GB"/>
        </w:rPr>
      </w:pPr>
    </w:p>
    <w:p w14:paraId="795DA3B5" w14:textId="0B259C2D" w:rsidR="001F4FA8" w:rsidRPr="00633E4D" w:rsidRDefault="00D77455" w:rsidP="00EE3756">
      <w:pPr>
        <w:spacing w:line="480" w:lineRule="auto"/>
        <w:jc w:val="both"/>
        <w:rPr>
          <w:u w:val="single"/>
          <w:lang w:val="en-GB"/>
        </w:rPr>
      </w:pPr>
      <w:r>
        <w:rPr>
          <w:lang w:val="en-GB"/>
        </w:rPr>
        <w:t xml:space="preserve">In </w:t>
      </w:r>
      <w:r w:rsidR="00EE3756">
        <w:rPr>
          <w:lang w:val="en-GB"/>
        </w:rPr>
        <w:t xml:space="preserve">parts of </w:t>
      </w:r>
      <w:r>
        <w:rPr>
          <w:lang w:val="en-GB"/>
        </w:rPr>
        <w:t>North America, where forest fires are a common disturbance agent, relationships between forest fires and bark beetle outbreaks have been described</w:t>
      </w:r>
      <w:r w:rsidR="001C1CAF">
        <w:rPr>
          <w:lang w:val="en-GB"/>
        </w:rPr>
        <w:t xml:space="preserve"> and modelled</w:t>
      </w:r>
      <w:r>
        <w:rPr>
          <w:lang w:val="en-GB"/>
        </w:rPr>
        <w:t xml:space="preserve"> (e.g.</w:t>
      </w:r>
      <w:r w:rsidR="007E3944">
        <w:rPr>
          <w:lang w:val="en-GB"/>
        </w:rPr>
        <w:t>,</w:t>
      </w:r>
      <w:r>
        <w:rPr>
          <w:lang w:val="en-GB"/>
        </w:rPr>
        <w:t xml:space="preserve"> Jenkins et al., 2014</w:t>
      </w:r>
      <w:r w:rsidR="001C1CAF">
        <w:rPr>
          <w:lang w:val="en-GB"/>
        </w:rPr>
        <w:t xml:space="preserve">; </w:t>
      </w:r>
      <w:proofErr w:type="spellStart"/>
      <w:r w:rsidR="001C1CAF">
        <w:rPr>
          <w:lang w:val="en-GB"/>
        </w:rPr>
        <w:t>Sieg</w:t>
      </w:r>
      <w:proofErr w:type="spellEnd"/>
      <w:r w:rsidR="001C1CAF">
        <w:rPr>
          <w:lang w:val="en-GB"/>
        </w:rPr>
        <w:t xml:space="preserve"> et al, 2017</w:t>
      </w:r>
      <w:r>
        <w:rPr>
          <w:lang w:val="en-GB"/>
        </w:rPr>
        <w:t>)</w:t>
      </w:r>
      <w:r w:rsidR="001C1CAF">
        <w:rPr>
          <w:lang w:val="en-GB"/>
        </w:rPr>
        <w:t xml:space="preserve">. These studies suggest that bark beetle outbreaks increase the amount of available deadwood which has been argued to increase the frequency and severity of wildfires (Page and Jenkins, 2007; </w:t>
      </w:r>
      <w:proofErr w:type="spellStart"/>
      <w:r w:rsidR="001C1CAF">
        <w:rPr>
          <w:lang w:val="en-GB"/>
        </w:rPr>
        <w:t>Sieg</w:t>
      </w:r>
      <w:proofErr w:type="spellEnd"/>
      <w:r w:rsidR="001C1CAF">
        <w:rPr>
          <w:lang w:val="en-GB"/>
        </w:rPr>
        <w:t xml:space="preserve"> et al, 2017). </w:t>
      </w:r>
      <w:r w:rsidR="004256BE" w:rsidRPr="00633E4D">
        <w:rPr>
          <w:lang w:val="en-GB"/>
        </w:rPr>
        <w:t>The peak in remains of the primary bark beetle</w:t>
      </w:r>
      <w:r w:rsidR="004256BE" w:rsidRPr="00633E4D">
        <w:rPr>
          <w:i/>
          <w:lang w:val="en-GB"/>
        </w:rPr>
        <w:t xml:space="preserve"> P. </w:t>
      </w:r>
      <w:proofErr w:type="spellStart"/>
      <w:r w:rsidR="004256BE" w:rsidRPr="00633E4D">
        <w:rPr>
          <w:i/>
          <w:lang w:val="en-GB"/>
        </w:rPr>
        <w:t>poligraphus</w:t>
      </w:r>
      <w:proofErr w:type="spellEnd"/>
      <w:r w:rsidR="004256BE" w:rsidRPr="00633E4D">
        <w:rPr>
          <w:lang w:val="en-GB"/>
        </w:rPr>
        <w:t xml:space="preserve"> </w:t>
      </w:r>
      <w:r w:rsidR="00C52585">
        <w:rPr>
          <w:lang w:val="en-GB"/>
        </w:rPr>
        <w:t xml:space="preserve">at </w:t>
      </w:r>
      <w:proofErr w:type="spellStart"/>
      <w:r w:rsidR="00C52585">
        <w:rPr>
          <w:lang w:val="en-GB"/>
        </w:rPr>
        <w:t>Diera</w:t>
      </w:r>
      <w:proofErr w:type="spellEnd"/>
      <w:r w:rsidR="00C52585">
        <w:rPr>
          <w:lang w:val="en-GB"/>
        </w:rPr>
        <w:t xml:space="preserve"> Hollow </w:t>
      </w:r>
      <w:r w:rsidR="004256BE" w:rsidRPr="00633E4D">
        <w:rPr>
          <w:lang w:val="en-GB"/>
        </w:rPr>
        <w:t xml:space="preserve">around AD 930 – 1030 exceeded its SD significantly, although no increased </w:t>
      </w:r>
      <w:r w:rsidR="00AC1238">
        <w:rPr>
          <w:lang w:val="en-GB"/>
        </w:rPr>
        <w:t>DI</w:t>
      </w:r>
      <w:r w:rsidR="004256BE" w:rsidRPr="00633E4D">
        <w:rPr>
          <w:lang w:val="en-GB"/>
        </w:rPr>
        <w:t xml:space="preserve"> was found</w:t>
      </w:r>
      <w:r w:rsidR="00171668">
        <w:rPr>
          <w:lang w:val="en-GB"/>
        </w:rPr>
        <w:t xml:space="preserve"> during</w:t>
      </w:r>
      <w:r w:rsidR="004256BE" w:rsidRPr="00633E4D">
        <w:rPr>
          <w:lang w:val="en-GB"/>
        </w:rPr>
        <w:t xml:space="preserve"> this period. </w:t>
      </w:r>
      <w:r w:rsidR="004256BE" w:rsidRPr="00633E4D">
        <w:rPr>
          <w:i/>
          <w:lang w:val="en-GB"/>
        </w:rPr>
        <w:t xml:space="preserve">P. </w:t>
      </w:r>
      <w:proofErr w:type="spellStart"/>
      <w:r w:rsidR="004256BE" w:rsidRPr="00633E4D">
        <w:rPr>
          <w:i/>
          <w:lang w:val="en-GB"/>
        </w:rPr>
        <w:t>poligraphus</w:t>
      </w:r>
      <w:proofErr w:type="spellEnd"/>
      <w:r w:rsidR="004256BE" w:rsidRPr="00633E4D">
        <w:rPr>
          <w:lang w:val="en-GB"/>
        </w:rPr>
        <w:t xml:space="preserve">, however, has been recorded to </w:t>
      </w:r>
      <w:r w:rsidR="00171668">
        <w:rPr>
          <w:lang w:val="en-GB"/>
        </w:rPr>
        <w:t xml:space="preserve">only </w:t>
      </w:r>
      <w:r w:rsidR="004256BE" w:rsidRPr="00633E4D">
        <w:rPr>
          <w:lang w:val="en-GB"/>
        </w:rPr>
        <w:t>cause</w:t>
      </w:r>
      <w:r w:rsidR="00EE3756">
        <w:rPr>
          <w:lang w:val="en-GB"/>
        </w:rPr>
        <w:t xml:space="preserve"> </w:t>
      </w:r>
      <w:r w:rsidR="004256BE" w:rsidRPr="00633E4D">
        <w:rPr>
          <w:lang w:val="en-GB"/>
        </w:rPr>
        <w:t xml:space="preserve">major dieback of its host, </w:t>
      </w:r>
      <w:r w:rsidR="004256BE" w:rsidRPr="00633E4D">
        <w:rPr>
          <w:i/>
          <w:lang w:val="en-GB"/>
        </w:rPr>
        <w:t xml:space="preserve">P. </w:t>
      </w:r>
      <w:proofErr w:type="spellStart"/>
      <w:r w:rsidR="004256BE" w:rsidRPr="00633E4D">
        <w:rPr>
          <w:i/>
          <w:lang w:val="en-GB"/>
        </w:rPr>
        <w:t>abies</w:t>
      </w:r>
      <w:proofErr w:type="spellEnd"/>
      <w:r w:rsidR="004256BE" w:rsidRPr="00633E4D">
        <w:rPr>
          <w:lang w:val="en-GB"/>
        </w:rPr>
        <w:t xml:space="preserve">, when </w:t>
      </w:r>
      <w:r w:rsidR="00EE3756">
        <w:rPr>
          <w:lang w:val="en-GB"/>
        </w:rPr>
        <w:t xml:space="preserve">the </w:t>
      </w:r>
      <w:r w:rsidR="004256BE" w:rsidRPr="00633E4D">
        <w:rPr>
          <w:lang w:val="en-GB"/>
        </w:rPr>
        <w:t xml:space="preserve">trees are severely weakened (Kraemer, 1953). </w:t>
      </w:r>
      <w:r w:rsidR="00171668">
        <w:rPr>
          <w:lang w:val="en-GB"/>
        </w:rPr>
        <w:t>T</w:t>
      </w:r>
      <w:r w:rsidR="00C52585">
        <w:rPr>
          <w:lang w:val="en-GB"/>
        </w:rPr>
        <w:t xml:space="preserve">here </w:t>
      </w:r>
      <w:r w:rsidR="00171668">
        <w:rPr>
          <w:lang w:val="en-GB"/>
        </w:rPr>
        <w:t>is</w:t>
      </w:r>
      <w:r w:rsidR="00C52585">
        <w:rPr>
          <w:lang w:val="en-GB"/>
        </w:rPr>
        <w:t xml:space="preserve"> also</w:t>
      </w:r>
      <w:r w:rsidR="00CF6914" w:rsidRPr="00633E4D">
        <w:rPr>
          <w:lang w:val="en-GB"/>
        </w:rPr>
        <w:t xml:space="preserve"> a</w:t>
      </w:r>
      <w:r w:rsidR="00171668">
        <w:rPr>
          <w:lang w:val="en-GB"/>
        </w:rPr>
        <w:t xml:space="preserve"> possible</w:t>
      </w:r>
      <w:r w:rsidR="00CF6914" w:rsidRPr="00633E4D">
        <w:rPr>
          <w:lang w:val="en-GB"/>
        </w:rPr>
        <w:t xml:space="preserve"> relationship between the </w:t>
      </w:r>
      <w:r w:rsidR="00CF6914" w:rsidRPr="00633E4D">
        <w:rPr>
          <w:lang w:val="en-GB"/>
        </w:rPr>
        <w:lastRenderedPageBreak/>
        <w:t xml:space="preserve">outbreak of </w:t>
      </w:r>
      <w:r w:rsidR="00CF6914" w:rsidRPr="00633E4D">
        <w:rPr>
          <w:i/>
          <w:lang w:val="en-GB"/>
        </w:rPr>
        <w:t xml:space="preserve">P. </w:t>
      </w:r>
      <w:proofErr w:type="spellStart"/>
      <w:r w:rsidR="00CF6914" w:rsidRPr="00633E4D">
        <w:rPr>
          <w:i/>
          <w:lang w:val="en-GB"/>
        </w:rPr>
        <w:t>poligraphus</w:t>
      </w:r>
      <w:proofErr w:type="spellEnd"/>
      <w:r w:rsidR="00CF6914" w:rsidRPr="00633E4D">
        <w:rPr>
          <w:lang w:val="en-GB"/>
        </w:rPr>
        <w:t xml:space="preserve"> and forest fires. </w:t>
      </w:r>
      <w:r w:rsidR="004256BE" w:rsidRPr="00633E4D">
        <w:rPr>
          <w:lang w:val="en-GB"/>
        </w:rPr>
        <w:t>The macro</w:t>
      </w:r>
      <w:r w:rsidR="00EE3756">
        <w:rPr>
          <w:lang w:val="en-GB"/>
        </w:rPr>
        <w:t>fossil</w:t>
      </w:r>
      <w:r w:rsidR="004256BE" w:rsidRPr="00633E4D">
        <w:rPr>
          <w:lang w:val="en-GB"/>
        </w:rPr>
        <w:t xml:space="preserve"> charcoal record suggests that several fire events took place prior to the peaks in remains of </w:t>
      </w:r>
      <w:r w:rsidR="004256BE" w:rsidRPr="00633E4D">
        <w:rPr>
          <w:i/>
          <w:lang w:val="en-GB"/>
        </w:rPr>
        <w:t xml:space="preserve">P. </w:t>
      </w:r>
      <w:proofErr w:type="spellStart"/>
      <w:r w:rsidR="004256BE" w:rsidRPr="00633E4D">
        <w:rPr>
          <w:i/>
          <w:lang w:val="en-GB"/>
        </w:rPr>
        <w:t>poligraphus</w:t>
      </w:r>
      <w:proofErr w:type="spellEnd"/>
      <w:r w:rsidR="004256BE" w:rsidRPr="00633E4D">
        <w:rPr>
          <w:lang w:val="en-GB"/>
        </w:rPr>
        <w:t xml:space="preserve"> but as the beetle record only starts at AD 930</w:t>
      </w:r>
      <w:r w:rsidR="00171668">
        <w:rPr>
          <w:lang w:val="en-GB"/>
        </w:rPr>
        <w:t>,</w:t>
      </w:r>
      <w:r w:rsidR="004256BE" w:rsidRPr="00633E4D">
        <w:rPr>
          <w:lang w:val="en-GB"/>
        </w:rPr>
        <w:t xml:space="preserve"> it remains uncertain if the increase in </w:t>
      </w:r>
      <w:r w:rsidR="004256BE" w:rsidRPr="00633E4D">
        <w:rPr>
          <w:i/>
          <w:lang w:val="en-GB"/>
        </w:rPr>
        <w:t xml:space="preserve">P. </w:t>
      </w:r>
      <w:proofErr w:type="spellStart"/>
      <w:r w:rsidR="004256BE" w:rsidRPr="00633E4D">
        <w:rPr>
          <w:i/>
          <w:lang w:val="en-GB"/>
        </w:rPr>
        <w:t>poligraphus</w:t>
      </w:r>
      <w:proofErr w:type="spellEnd"/>
      <w:r w:rsidR="004256BE" w:rsidRPr="00633E4D">
        <w:rPr>
          <w:lang w:val="en-GB"/>
        </w:rPr>
        <w:t xml:space="preserve"> remains occurred before, during or after the occurrence of local fires. </w:t>
      </w:r>
      <w:r w:rsidR="00872C52">
        <w:rPr>
          <w:lang w:val="en-GB"/>
        </w:rPr>
        <w:t>A profound</w:t>
      </w:r>
      <w:r w:rsidR="004256BE" w:rsidRPr="00633E4D">
        <w:rPr>
          <w:lang w:val="en-GB"/>
        </w:rPr>
        <w:t xml:space="preserve"> increase </w:t>
      </w:r>
      <w:r w:rsidR="00037D95">
        <w:rPr>
          <w:lang w:val="en-GB"/>
        </w:rPr>
        <w:t>in</w:t>
      </w:r>
      <w:r w:rsidR="004256BE" w:rsidRPr="00633E4D">
        <w:rPr>
          <w:lang w:val="en-GB"/>
        </w:rPr>
        <w:t xml:space="preserve"> macro</w:t>
      </w:r>
      <w:r w:rsidR="002B305C">
        <w:rPr>
          <w:lang w:val="en-GB"/>
        </w:rPr>
        <w:t>scopic</w:t>
      </w:r>
      <w:r w:rsidR="004256BE" w:rsidRPr="00633E4D">
        <w:rPr>
          <w:lang w:val="en-GB"/>
        </w:rPr>
        <w:t xml:space="preserve"> charcoal </w:t>
      </w:r>
      <w:r w:rsidR="00037D95">
        <w:rPr>
          <w:lang w:val="en-GB"/>
        </w:rPr>
        <w:t>suggest</w:t>
      </w:r>
      <w:r w:rsidR="005A229E">
        <w:rPr>
          <w:lang w:val="en-GB"/>
        </w:rPr>
        <w:t>s a</w:t>
      </w:r>
      <w:r w:rsidR="00037D95">
        <w:rPr>
          <w:lang w:val="en-GB"/>
        </w:rPr>
        <w:t xml:space="preserve"> change in fire regime</w:t>
      </w:r>
      <w:r w:rsidR="005A229E">
        <w:rPr>
          <w:lang w:val="en-GB"/>
        </w:rPr>
        <w:t xml:space="preserve"> </w:t>
      </w:r>
      <w:r w:rsidR="005A229E" w:rsidRPr="00633E4D">
        <w:rPr>
          <w:lang w:val="en-GB"/>
        </w:rPr>
        <w:t>between AD 1250 – 1400</w:t>
      </w:r>
      <w:r w:rsidR="005A229E">
        <w:rPr>
          <w:lang w:val="en-GB"/>
        </w:rPr>
        <w:t xml:space="preserve">, </w:t>
      </w:r>
      <w:r w:rsidR="004256BE" w:rsidRPr="00633E4D">
        <w:rPr>
          <w:lang w:val="en-GB"/>
        </w:rPr>
        <w:t>a</w:t>
      </w:r>
      <w:r w:rsidR="00C52585">
        <w:rPr>
          <w:lang w:val="en-GB"/>
        </w:rPr>
        <w:t>longside</w:t>
      </w:r>
      <w:r w:rsidR="004256BE" w:rsidRPr="00633E4D">
        <w:rPr>
          <w:lang w:val="en-GB"/>
        </w:rPr>
        <w:t xml:space="preserve"> </w:t>
      </w:r>
      <w:r w:rsidR="00037D95">
        <w:rPr>
          <w:lang w:val="en-GB"/>
        </w:rPr>
        <w:t>notable</w:t>
      </w:r>
      <w:r w:rsidR="00C52585">
        <w:rPr>
          <w:lang w:val="en-GB"/>
        </w:rPr>
        <w:t xml:space="preserve"> </w:t>
      </w:r>
      <w:r w:rsidR="004256BE" w:rsidRPr="00633E4D">
        <w:rPr>
          <w:lang w:val="en-GB"/>
        </w:rPr>
        <w:t>disturbance</w:t>
      </w:r>
      <w:r w:rsidR="005A229E">
        <w:rPr>
          <w:lang w:val="en-GB"/>
        </w:rPr>
        <w:t>s</w:t>
      </w:r>
      <w:r w:rsidR="004256BE" w:rsidRPr="00633E4D">
        <w:rPr>
          <w:lang w:val="en-GB"/>
        </w:rPr>
        <w:t xml:space="preserve"> </w:t>
      </w:r>
      <w:r w:rsidR="00037D95">
        <w:rPr>
          <w:lang w:val="en-GB"/>
        </w:rPr>
        <w:t>in</w:t>
      </w:r>
      <w:r w:rsidR="004256BE" w:rsidRPr="00633E4D">
        <w:rPr>
          <w:lang w:val="en-GB"/>
        </w:rPr>
        <w:t xml:space="preserve"> the vegetation</w:t>
      </w:r>
      <w:r w:rsidR="00037D95">
        <w:rPr>
          <w:lang w:val="en-GB"/>
        </w:rPr>
        <w:t xml:space="preserve"> composition</w:t>
      </w:r>
      <w:r w:rsidR="004256BE" w:rsidRPr="00633E4D">
        <w:rPr>
          <w:lang w:val="en-GB"/>
        </w:rPr>
        <w:t>. The co</w:t>
      </w:r>
      <w:r w:rsidR="00C52585">
        <w:rPr>
          <w:lang w:val="en-GB"/>
        </w:rPr>
        <w:t xml:space="preserve">rrespondence </w:t>
      </w:r>
      <w:r w:rsidR="004256BE" w:rsidRPr="00633E4D">
        <w:rPr>
          <w:lang w:val="en-GB"/>
        </w:rPr>
        <w:t xml:space="preserve">of these changes in fire events with </w:t>
      </w:r>
      <w:r w:rsidR="00C52585">
        <w:rPr>
          <w:lang w:val="en-GB"/>
        </w:rPr>
        <w:t xml:space="preserve">greater </w:t>
      </w:r>
      <w:r w:rsidR="004256BE" w:rsidRPr="00633E4D">
        <w:rPr>
          <w:lang w:val="en-GB"/>
        </w:rPr>
        <w:t xml:space="preserve">human activity in the region is highly suggestive of human interference with or manipulation of the fire regime, either </w:t>
      </w:r>
      <w:r w:rsidR="00C52585">
        <w:rPr>
          <w:lang w:val="en-GB"/>
        </w:rPr>
        <w:t xml:space="preserve">direct </w:t>
      </w:r>
      <w:r w:rsidR="004256BE" w:rsidRPr="00633E4D">
        <w:rPr>
          <w:lang w:val="en-GB"/>
        </w:rPr>
        <w:t xml:space="preserve">by controlled burning or </w:t>
      </w:r>
      <w:r w:rsidR="00C52585">
        <w:rPr>
          <w:lang w:val="en-GB"/>
        </w:rPr>
        <w:t xml:space="preserve">indirect </w:t>
      </w:r>
      <w:r w:rsidR="005A229E">
        <w:rPr>
          <w:lang w:val="en-GB"/>
        </w:rPr>
        <w:t>by</w:t>
      </w:r>
      <w:r w:rsidR="00C52585">
        <w:rPr>
          <w:lang w:val="en-GB"/>
        </w:rPr>
        <w:t xml:space="preserve"> </w:t>
      </w:r>
      <w:r w:rsidR="004256BE" w:rsidRPr="00633E4D">
        <w:rPr>
          <w:lang w:val="en-GB"/>
        </w:rPr>
        <w:t>making changes to the vegetation</w:t>
      </w:r>
      <w:r w:rsidR="00CF6914" w:rsidRPr="00633E4D">
        <w:rPr>
          <w:lang w:val="en-GB"/>
        </w:rPr>
        <w:t xml:space="preserve"> structure</w:t>
      </w:r>
      <w:r w:rsidR="004256BE" w:rsidRPr="00633E4D">
        <w:rPr>
          <w:lang w:val="en-GB"/>
        </w:rPr>
        <w:t xml:space="preserve"> (</w:t>
      </w:r>
      <w:r w:rsidR="00CF6914" w:rsidRPr="00633E4D">
        <w:rPr>
          <w:lang w:val="en-GB"/>
        </w:rPr>
        <w:t>Figure 4</w:t>
      </w:r>
      <w:r w:rsidR="004256BE" w:rsidRPr="00633E4D">
        <w:rPr>
          <w:lang w:val="en-GB"/>
        </w:rPr>
        <w:t>).</w:t>
      </w:r>
      <w:r w:rsidR="005A229E">
        <w:rPr>
          <w:lang w:val="en-GB"/>
        </w:rPr>
        <w:t>T</w:t>
      </w:r>
      <w:r w:rsidR="004256BE" w:rsidRPr="00633E4D">
        <w:rPr>
          <w:lang w:val="en-GB"/>
        </w:rPr>
        <w:t>he</w:t>
      </w:r>
      <w:r w:rsidR="00CF6914" w:rsidRPr="00633E4D">
        <w:rPr>
          <w:lang w:val="en-GB"/>
        </w:rPr>
        <w:t xml:space="preserve"> complete</w:t>
      </w:r>
      <w:r w:rsidR="004256BE" w:rsidRPr="00633E4D">
        <w:rPr>
          <w:lang w:val="en-GB"/>
        </w:rPr>
        <w:t xml:space="preserve"> beetle record does not indicate human occupation in the vicinity of </w:t>
      </w:r>
      <w:proofErr w:type="spellStart"/>
      <w:r w:rsidR="004256BE" w:rsidRPr="00633E4D">
        <w:rPr>
          <w:lang w:val="en-GB"/>
        </w:rPr>
        <w:t>Diera</w:t>
      </w:r>
      <w:proofErr w:type="spellEnd"/>
      <w:r w:rsidR="004256BE" w:rsidRPr="00633E4D">
        <w:rPr>
          <w:lang w:val="en-GB"/>
        </w:rPr>
        <w:t xml:space="preserve"> Hollow (</w:t>
      </w:r>
      <w:r w:rsidR="005A229E">
        <w:rPr>
          <w:lang w:val="en-GB"/>
        </w:rPr>
        <w:t xml:space="preserve">e.g. synanthropic species, dung beetles; </w:t>
      </w:r>
      <w:proofErr w:type="spellStart"/>
      <w:r w:rsidR="004256BE" w:rsidRPr="00633E4D">
        <w:rPr>
          <w:lang w:val="en-GB"/>
        </w:rPr>
        <w:t>Schafstall</w:t>
      </w:r>
      <w:proofErr w:type="spellEnd"/>
      <w:r w:rsidR="004256BE" w:rsidRPr="00633E4D">
        <w:rPr>
          <w:lang w:val="en-GB"/>
        </w:rPr>
        <w:t xml:space="preserve"> et al., 2020b)</w:t>
      </w:r>
      <w:r w:rsidR="005A229E">
        <w:rPr>
          <w:lang w:val="en-GB"/>
        </w:rPr>
        <w:t xml:space="preserve"> </w:t>
      </w:r>
      <w:r w:rsidR="002B305C">
        <w:rPr>
          <w:lang w:val="en-GB"/>
        </w:rPr>
        <w:t>and historical records of human activity in the region (</w:t>
      </w:r>
      <w:proofErr w:type="spellStart"/>
      <w:r w:rsidR="002B305C" w:rsidRPr="00633E4D">
        <w:rPr>
          <w:lang w:val="en-GB"/>
        </w:rPr>
        <w:t>Gladkiewicz</w:t>
      </w:r>
      <w:proofErr w:type="spellEnd"/>
      <w:r w:rsidR="002B305C">
        <w:rPr>
          <w:lang w:val="en-GB"/>
        </w:rPr>
        <w:t xml:space="preserve"> and </w:t>
      </w:r>
      <w:proofErr w:type="spellStart"/>
      <w:r w:rsidR="002B305C">
        <w:rPr>
          <w:lang w:val="en-GB"/>
        </w:rPr>
        <w:t>Homza</w:t>
      </w:r>
      <w:proofErr w:type="spellEnd"/>
      <w:r w:rsidR="002B305C">
        <w:rPr>
          <w:lang w:val="en-GB"/>
        </w:rPr>
        <w:t xml:space="preserve">, 2003; </w:t>
      </w:r>
      <w:proofErr w:type="spellStart"/>
      <w:r w:rsidR="002B305C" w:rsidRPr="00633E4D">
        <w:rPr>
          <w:lang w:val="en-GB"/>
        </w:rPr>
        <w:t>Rączkowska</w:t>
      </w:r>
      <w:proofErr w:type="spellEnd"/>
      <w:r w:rsidR="002B305C">
        <w:rPr>
          <w:lang w:val="en-GB"/>
        </w:rPr>
        <w:t xml:space="preserve">, 2019) do not recount any centres of occupation in the vicinity of </w:t>
      </w:r>
      <w:proofErr w:type="spellStart"/>
      <w:r w:rsidR="002B305C">
        <w:rPr>
          <w:lang w:val="en-GB"/>
        </w:rPr>
        <w:t>Diera</w:t>
      </w:r>
      <w:proofErr w:type="spellEnd"/>
      <w:r w:rsidR="002B305C">
        <w:rPr>
          <w:lang w:val="en-GB"/>
        </w:rPr>
        <w:t xml:space="preserve"> Hollow</w:t>
      </w:r>
      <w:r w:rsidR="00FA6D3C">
        <w:rPr>
          <w:lang w:val="en-GB"/>
        </w:rPr>
        <w:t>,</w:t>
      </w:r>
      <w:r w:rsidR="002B305C">
        <w:rPr>
          <w:lang w:val="en-GB"/>
        </w:rPr>
        <w:t xml:space="preserve"> </w:t>
      </w:r>
      <w:r w:rsidR="004256BE" w:rsidRPr="00633E4D">
        <w:rPr>
          <w:lang w:val="en-GB"/>
        </w:rPr>
        <w:t xml:space="preserve"> </w:t>
      </w:r>
      <w:r w:rsidR="005A229E">
        <w:rPr>
          <w:lang w:val="en-GB"/>
        </w:rPr>
        <w:t xml:space="preserve">Still, </w:t>
      </w:r>
      <w:r w:rsidR="004256BE" w:rsidRPr="00633E4D">
        <w:rPr>
          <w:lang w:val="en-GB"/>
        </w:rPr>
        <w:t xml:space="preserve">the </w:t>
      </w:r>
      <w:r w:rsidR="002B305C">
        <w:rPr>
          <w:lang w:val="en-GB"/>
        </w:rPr>
        <w:t xml:space="preserve">pollen record </w:t>
      </w:r>
      <w:r w:rsidR="005A229E">
        <w:rPr>
          <w:lang w:val="en-GB"/>
        </w:rPr>
        <w:t>(</w:t>
      </w:r>
      <w:proofErr w:type="spellStart"/>
      <w:r w:rsidR="005A229E">
        <w:rPr>
          <w:lang w:val="en-GB"/>
        </w:rPr>
        <w:t>Schafstall</w:t>
      </w:r>
      <w:proofErr w:type="spellEnd"/>
      <w:r w:rsidR="005A229E">
        <w:rPr>
          <w:lang w:val="en-GB"/>
        </w:rPr>
        <w:t xml:space="preserve"> et al., 2020b; </w:t>
      </w:r>
      <w:proofErr w:type="spellStart"/>
      <w:r w:rsidR="005A229E">
        <w:rPr>
          <w:lang w:val="en-GB"/>
        </w:rPr>
        <w:t>Kuosmanen</w:t>
      </w:r>
      <w:proofErr w:type="spellEnd"/>
      <w:r w:rsidR="005A229E">
        <w:rPr>
          <w:lang w:val="en-GB"/>
        </w:rPr>
        <w:t xml:space="preserve"> et al., under review) </w:t>
      </w:r>
      <w:r w:rsidR="002B305C">
        <w:rPr>
          <w:lang w:val="en-GB"/>
        </w:rPr>
        <w:t>indicates clear human impact in the surrounding area</w:t>
      </w:r>
      <w:r w:rsidR="005A229E">
        <w:rPr>
          <w:lang w:val="en-GB"/>
        </w:rPr>
        <w:t>,</w:t>
      </w:r>
      <w:r w:rsidR="002B305C">
        <w:rPr>
          <w:lang w:val="en-GB"/>
        </w:rPr>
        <w:t xml:space="preserve"> suggesting that changes in </w:t>
      </w:r>
      <w:r w:rsidR="004256BE" w:rsidRPr="00633E4D">
        <w:rPr>
          <w:lang w:val="en-GB"/>
        </w:rPr>
        <w:t>forest</w:t>
      </w:r>
      <w:r w:rsidR="002B305C">
        <w:rPr>
          <w:lang w:val="en-GB"/>
        </w:rPr>
        <w:t xml:space="preserve"> composition</w:t>
      </w:r>
      <w:r w:rsidR="004256BE" w:rsidRPr="00633E4D">
        <w:rPr>
          <w:lang w:val="en-GB"/>
        </w:rPr>
        <w:t xml:space="preserve"> around </w:t>
      </w:r>
      <w:proofErr w:type="spellStart"/>
      <w:r w:rsidR="004256BE" w:rsidRPr="00633E4D">
        <w:rPr>
          <w:lang w:val="en-GB"/>
        </w:rPr>
        <w:t>Diera</w:t>
      </w:r>
      <w:proofErr w:type="spellEnd"/>
      <w:r w:rsidR="004256BE" w:rsidRPr="00633E4D">
        <w:rPr>
          <w:lang w:val="en-GB"/>
        </w:rPr>
        <w:t xml:space="preserve"> Hollow</w:t>
      </w:r>
      <w:r w:rsidR="002B305C">
        <w:rPr>
          <w:lang w:val="en-GB"/>
        </w:rPr>
        <w:t xml:space="preserve"> have been</w:t>
      </w:r>
      <w:r w:rsidR="00C52585">
        <w:rPr>
          <w:lang w:val="en-GB"/>
        </w:rPr>
        <w:t xml:space="preserve"> under the </w:t>
      </w:r>
      <w:r w:rsidR="004256BE" w:rsidRPr="00633E4D">
        <w:rPr>
          <w:lang w:val="en-GB"/>
        </w:rPr>
        <w:t xml:space="preserve">influence of </w:t>
      </w:r>
      <w:r w:rsidR="00FA6D3C">
        <w:rPr>
          <w:lang w:val="en-GB"/>
        </w:rPr>
        <w:t>increasing</w:t>
      </w:r>
      <w:r w:rsidR="004256BE" w:rsidRPr="00633E4D">
        <w:rPr>
          <w:lang w:val="en-GB"/>
        </w:rPr>
        <w:t xml:space="preserve"> </w:t>
      </w:r>
      <w:r w:rsidR="00C52585">
        <w:rPr>
          <w:lang w:val="en-GB"/>
        </w:rPr>
        <w:t xml:space="preserve">levels of </w:t>
      </w:r>
      <w:r w:rsidR="004256BE" w:rsidRPr="00633E4D">
        <w:rPr>
          <w:lang w:val="en-GB"/>
        </w:rPr>
        <w:t xml:space="preserve">human activity since AD 1250.   </w:t>
      </w:r>
    </w:p>
    <w:p w14:paraId="185E53F6" w14:textId="77777777" w:rsidR="001F4FA8" w:rsidRPr="00633E4D" w:rsidRDefault="001F4FA8">
      <w:pPr>
        <w:spacing w:line="480" w:lineRule="auto"/>
        <w:rPr>
          <w:lang w:val="en-GB"/>
        </w:rPr>
      </w:pPr>
    </w:p>
    <w:p w14:paraId="75C7CBEC" w14:textId="77777777" w:rsidR="001F4FA8" w:rsidRPr="00633E4D" w:rsidRDefault="001F4FA8">
      <w:pPr>
        <w:spacing w:line="480" w:lineRule="auto"/>
        <w:rPr>
          <w:lang w:val="en-GB"/>
        </w:rPr>
      </w:pPr>
    </w:p>
    <w:p w14:paraId="0CE7087C" w14:textId="77777777" w:rsidR="001F4FA8" w:rsidRPr="00633E4D" w:rsidRDefault="004256BE">
      <w:pPr>
        <w:spacing w:line="480" w:lineRule="auto"/>
        <w:rPr>
          <w:lang w:val="en-GB"/>
        </w:rPr>
      </w:pPr>
      <w:r w:rsidRPr="00633E4D">
        <w:rPr>
          <w:noProof/>
          <w:lang w:val="fi-FI" w:eastAsia="fi-FI"/>
        </w:rPr>
        <w:drawing>
          <wp:inline distT="0" distB="0" distL="114300" distR="114300" wp14:anchorId="3F19BEFD" wp14:editId="59C0CA7F">
            <wp:extent cx="5743575" cy="1333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cstate="print"/>
                    <a:srcRect/>
                    <a:stretch>
                      <a:fillRect/>
                    </a:stretch>
                  </pic:blipFill>
                  <pic:spPr>
                    <a:xfrm>
                      <a:off x="0" y="0"/>
                      <a:ext cx="5743575" cy="1333500"/>
                    </a:xfrm>
                    <a:prstGeom prst="rect">
                      <a:avLst/>
                    </a:prstGeom>
                    <a:ln/>
                  </pic:spPr>
                </pic:pic>
              </a:graphicData>
            </a:graphic>
          </wp:inline>
        </w:drawing>
      </w:r>
    </w:p>
    <w:p w14:paraId="163D3851" w14:textId="6DFE1D2A" w:rsidR="001F4FA8" w:rsidRPr="00633E4D" w:rsidRDefault="004256BE" w:rsidP="00CF6914">
      <w:pPr>
        <w:spacing w:line="480" w:lineRule="auto"/>
        <w:jc w:val="both"/>
        <w:rPr>
          <w:b/>
          <w:sz w:val="18"/>
          <w:szCs w:val="18"/>
          <w:lang w:val="en-GB"/>
        </w:rPr>
      </w:pPr>
      <w:r w:rsidRPr="00633E4D">
        <w:rPr>
          <w:b/>
          <w:sz w:val="18"/>
          <w:szCs w:val="18"/>
          <w:lang w:val="en-GB"/>
        </w:rPr>
        <w:t xml:space="preserve">Figure </w:t>
      </w:r>
      <w:proofErr w:type="gramStart"/>
      <w:r w:rsidRPr="00633E4D">
        <w:rPr>
          <w:b/>
          <w:sz w:val="18"/>
          <w:szCs w:val="18"/>
          <w:lang w:val="en-GB"/>
        </w:rPr>
        <w:t>4  An</w:t>
      </w:r>
      <w:proofErr w:type="gramEnd"/>
      <w:r w:rsidRPr="00633E4D">
        <w:rPr>
          <w:b/>
          <w:sz w:val="18"/>
          <w:szCs w:val="18"/>
          <w:lang w:val="en-GB"/>
        </w:rPr>
        <w:t xml:space="preserve"> overview of the development of forest structure, fire events and bark beetle outbreaks around </w:t>
      </w:r>
      <w:proofErr w:type="spellStart"/>
      <w:r w:rsidRPr="00633E4D">
        <w:rPr>
          <w:b/>
          <w:sz w:val="18"/>
          <w:szCs w:val="18"/>
          <w:lang w:val="en-GB"/>
        </w:rPr>
        <w:t>Diera</w:t>
      </w:r>
      <w:proofErr w:type="spellEnd"/>
      <w:r w:rsidRPr="00633E4D">
        <w:rPr>
          <w:b/>
          <w:sz w:val="18"/>
          <w:szCs w:val="18"/>
          <w:lang w:val="en-GB"/>
        </w:rPr>
        <w:t xml:space="preserve"> Hollow at the foothills of the High Tatra Mountains in Slovakia, compared to </w:t>
      </w:r>
      <w:r w:rsidR="00672DFC">
        <w:rPr>
          <w:b/>
          <w:sz w:val="18"/>
          <w:szCs w:val="18"/>
          <w:lang w:val="en-GB"/>
        </w:rPr>
        <w:t>a simplified estimation of regional</w:t>
      </w:r>
      <w:r w:rsidR="00672DFC" w:rsidRPr="00633E4D">
        <w:rPr>
          <w:b/>
          <w:sz w:val="18"/>
          <w:szCs w:val="18"/>
          <w:lang w:val="en-GB"/>
        </w:rPr>
        <w:t xml:space="preserve"> </w:t>
      </w:r>
      <w:r w:rsidR="00D82924" w:rsidRPr="00633E4D">
        <w:rPr>
          <w:b/>
          <w:sz w:val="18"/>
          <w:szCs w:val="18"/>
          <w:lang w:val="en-GB"/>
        </w:rPr>
        <w:t>anthropogenic activity</w:t>
      </w:r>
      <w:r w:rsidR="008F555F" w:rsidRPr="00633E4D">
        <w:rPr>
          <w:b/>
          <w:sz w:val="18"/>
          <w:szCs w:val="18"/>
          <w:lang w:val="en-GB"/>
        </w:rPr>
        <w:t xml:space="preserve"> (such as clearcutting, logging and grazing)</w:t>
      </w:r>
      <w:r w:rsidRPr="00633E4D">
        <w:rPr>
          <w:b/>
          <w:sz w:val="18"/>
          <w:szCs w:val="18"/>
          <w:lang w:val="en-GB"/>
        </w:rPr>
        <w:t xml:space="preserve"> in the region based on human-indicator pollen and historical records.</w:t>
      </w:r>
      <w:r w:rsidR="00672DFC">
        <w:rPr>
          <w:b/>
          <w:sz w:val="18"/>
          <w:szCs w:val="18"/>
          <w:lang w:val="en-GB"/>
        </w:rPr>
        <w:t xml:space="preserve"> Green colour equals ‘absent’, yellow equals ‘present’ and orange equals ‘increasingly’</w:t>
      </w:r>
      <w:r w:rsidRPr="00633E4D">
        <w:rPr>
          <w:b/>
          <w:sz w:val="18"/>
          <w:szCs w:val="18"/>
          <w:lang w:val="en-GB"/>
        </w:rPr>
        <w:t xml:space="preserve"> </w:t>
      </w:r>
      <w:r w:rsidR="00D82924" w:rsidRPr="00633E4D">
        <w:rPr>
          <w:b/>
          <w:sz w:val="18"/>
          <w:szCs w:val="18"/>
          <w:lang w:val="en-GB"/>
        </w:rPr>
        <w:t xml:space="preserve">Displayed tree taxa are </w:t>
      </w:r>
      <w:proofErr w:type="spellStart"/>
      <w:r w:rsidR="00D82924" w:rsidRPr="00633E4D">
        <w:rPr>
          <w:b/>
          <w:i/>
          <w:sz w:val="18"/>
          <w:szCs w:val="18"/>
          <w:lang w:val="en-GB"/>
        </w:rPr>
        <w:t>Picea</w:t>
      </w:r>
      <w:proofErr w:type="spellEnd"/>
      <w:r w:rsidR="00D82924" w:rsidRPr="00633E4D">
        <w:rPr>
          <w:b/>
          <w:i/>
          <w:sz w:val="18"/>
          <w:szCs w:val="18"/>
          <w:lang w:val="en-GB"/>
        </w:rPr>
        <w:t xml:space="preserve"> </w:t>
      </w:r>
      <w:proofErr w:type="spellStart"/>
      <w:r w:rsidR="00D82924" w:rsidRPr="00633E4D">
        <w:rPr>
          <w:b/>
          <w:i/>
          <w:sz w:val="18"/>
          <w:szCs w:val="18"/>
          <w:lang w:val="en-GB"/>
        </w:rPr>
        <w:t>abies</w:t>
      </w:r>
      <w:proofErr w:type="spellEnd"/>
      <w:r w:rsidR="00C910D5">
        <w:rPr>
          <w:b/>
          <w:iCs/>
          <w:sz w:val="18"/>
          <w:szCs w:val="18"/>
          <w:lang w:val="en-GB"/>
        </w:rPr>
        <w:t xml:space="preserve"> (spruce)</w:t>
      </w:r>
      <w:r w:rsidR="00D82924" w:rsidRPr="00633E4D">
        <w:rPr>
          <w:b/>
          <w:sz w:val="18"/>
          <w:szCs w:val="18"/>
          <w:lang w:val="en-GB"/>
        </w:rPr>
        <w:t xml:space="preserve"> and </w:t>
      </w:r>
      <w:r w:rsidR="00D82924" w:rsidRPr="00633E4D">
        <w:rPr>
          <w:b/>
          <w:i/>
          <w:sz w:val="18"/>
          <w:szCs w:val="18"/>
          <w:lang w:val="en-GB"/>
        </w:rPr>
        <w:t>Pinus</w:t>
      </w:r>
      <w:r w:rsidR="00D82924" w:rsidRPr="00633E4D">
        <w:rPr>
          <w:b/>
          <w:sz w:val="18"/>
          <w:szCs w:val="18"/>
          <w:lang w:val="en-GB"/>
        </w:rPr>
        <w:t xml:space="preserve"> spp. (pine), </w:t>
      </w:r>
      <w:proofErr w:type="spellStart"/>
      <w:r w:rsidR="00D82924" w:rsidRPr="00633E4D">
        <w:rPr>
          <w:b/>
          <w:i/>
          <w:sz w:val="18"/>
          <w:szCs w:val="18"/>
          <w:lang w:val="en-GB"/>
        </w:rPr>
        <w:t>Abies</w:t>
      </w:r>
      <w:proofErr w:type="spellEnd"/>
      <w:r w:rsidR="00D82924" w:rsidRPr="00633E4D">
        <w:rPr>
          <w:b/>
          <w:i/>
          <w:sz w:val="18"/>
          <w:szCs w:val="18"/>
          <w:lang w:val="en-GB"/>
        </w:rPr>
        <w:t xml:space="preserve"> alba</w:t>
      </w:r>
      <w:r w:rsidR="00D82924" w:rsidRPr="00633E4D">
        <w:rPr>
          <w:b/>
          <w:sz w:val="18"/>
          <w:szCs w:val="18"/>
          <w:lang w:val="en-GB"/>
        </w:rPr>
        <w:t xml:space="preserve"> (fir) and </w:t>
      </w:r>
      <w:r w:rsidR="00D82924" w:rsidRPr="00633E4D">
        <w:rPr>
          <w:b/>
          <w:i/>
          <w:sz w:val="18"/>
          <w:szCs w:val="18"/>
          <w:lang w:val="en-GB"/>
        </w:rPr>
        <w:t>Fagus sylvatica</w:t>
      </w:r>
      <w:r w:rsidR="00D82924" w:rsidRPr="00633E4D">
        <w:rPr>
          <w:b/>
          <w:sz w:val="18"/>
          <w:szCs w:val="18"/>
          <w:lang w:val="en-GB"/>
        </w:rPr>
        <w:t xml:space="preserve"> (beech). </w:t>
      </w:r>
      <w:r w:rsidRPr="00633E4D">
        <w:rPr>
          <w:b/>
          <w:sz w:val="18"/>
          <w:szCs w:val="18"/>
          <w:lang w:val="en-GB"/>
        </w:rPr>
        <w:t>Tatra National Park (TANAP) was established in 1949.</w:t>
      </w:r>
    </w:p>
    <w:p w14:paraId="45A648E7" w14:textId="77777777" w:rsidR="001F4FA8" w:rsidRPr="00633E4D" w:rsidRDefault="001F4FA8">
      <w:pPr>
        <w:spacing w:line="480" w:lineRule="auto"/>
        <w:rPr>
          <w:lang w:val="en-GB"/>
        </w:rPr>
      </w:pPr>
    </w:p>
    <w:p w14:paraId="174798B7" w14:textId="1AF7AB07" w:rsidR="001F4FA8" w:rsidRPr="00633E4D" w:rsidRDefault="004256BE" w:rsidP="00CF6914">
      <w:pPr>
        <w:spacing w:line="480" w:lineRule="auto"/>
        <w:jc w:val="both"/>
        <w:rPr>
          <w:lang w:val="en-GB"/>
        </w:rPr>
      </w:pPr>
      <w:r w:rsidRPr="00633E4D">
        <w:rPr>
          <w:lang w:val="en-GB"/>
        </w:rPr>
        <w:t xml:space="preserve">Between AD 1500 and 2000, the </w:t>
      </w:r>
      <w:r w:rsidR="00AC1238">
        <w:rPr>
          <w:lang w:val="en-GB"/>
        </w:rPr>
        <w:t>DI</w:t>
      </w:r>
      <w:r w:rsidRPr="00633E4D">
        <w:rPr>
          <w:lang w:val="en-GB"/>
        </w:rPr>
        <w:t xml:space="preserve"> and charcoal records suggest multiple disturbance events, however peaks in primary bark beetle remains are absent. </w:t>
      </w:r>
      <w:r w:rsidR="00171668">
        <w:rPr>
          <w:lang w:val="en-GB"/>
        </w:rPr>
        <w:t>The a</w:t>
      </w:r>
      <w:r w:rsidRPr="00633E4D">
        <w:rPr>
          <w:lang w:val="en-GB"/>
        </w:rPr>
        <w:t>mount of bark beetle fossils remain</w:t>
      </w:r>
      <w:r w:rsidR="0076275E">
        <w:rPr>
          <w:lang w:val="en-GB"/>
        </w:rPr>
        <w:t>s</w:t>
      </w:r>
      <w:r w:rsidRPr="00633E4D">
        <w:rPr>
          <w:lang w:val="en-GB"/>
        </w:rPr>
        <w:t xml:space="preserve"> low despite several reconstructed fire events and an increased </w:t>
      </w:r>
      <w:r w:rsidR="00AC1238">
        <w:rPr>
          <w:lang w:val="en-GB"/>
        </w:rPr>
        <w:t>DI</w:t>
      </w:r>
      <w:r w:rsidRPr="00633E4D">
        <w:rPr>
          <w:lang w:val="en-GB"/>
        </w:rPr>
        <w:t xml:space="preserve"> of the vegetation between AD 1550 – 1800 and around AD 1930 (Figure 2). The area was under moderate anthropogenic pressure between AD 1500 ~ 1800, primarily under the </w:t>
      </w:r>
      <w:proofErr w:type="spellStart"/>
      <w:r w:rsidRPr="00633E4D">
        <w:rPr>
          <w:lang w:val="en-GB"/>
        </w:rPr>
        <w:t>Walachian</w:t>
      </w:r>
      <w:proofErr w:type="spellEnd"/>
      <w:r w:rsidRPr="00633E4D">
        <w:rPr>
          <w:lang w:val="en-GB"/>
        </w:rPr>
        <w:t xml:space="preserve"> colonization of the Slovakian uplands which led to herding intensification above the timberline and in forest glades (</w:t>
      </w:r>
      <w:proofErr w:type="spellStart"/>
      <w:r w:rsidRPr="00633E4D">
        <w:rPr>
          <w:lang w:val="en-GB"/>
        </w:rPr>
        <w:t>Gladkiewicz</w:t>
      </w:r>
      <w:proofErr w:type="spellEnd"/>
      <w:r w:rsidRPr="00633E4D">
        <w:rPr>
          <w:lang w:val="en-GB"/>
        </w:rPr>
        <w:t xml:space="preserve"> and </w:t>
      </w:r>
      <w:proofErr w:type="spellStart"/>
      <w:r w:rsidRPr="00633E4D">
        <w:rPr>
          <w:lang w:val="en-GB"/>
        </w:rPr>
        <w:t>Homza</w:t>
      </w:r>
      <w:proofErr w:type="spellEnd"/>
      <w:r w:rsidRPr="00633E4D">
        <w:rPr>
          <w:lang w:val="en-GB"/>
        </w:rPr>
        <w:t xml:space="preserve">, 2003; </w:t>
      </w:r>
      <w:proofErr w:type="spellStart"/>
      <w:r w:rsidRPr="00633E4D">
        <w:rPr>
          <w:lang w:val="en-GB"/>
        </w:rPr>
        <w:t>Rączkowska</w:t>
      </w:r>
      <w:proofErr w:type="spellEnd"/>
      <w:r w:rsidRPr="00633E4D">
        <w:rPr>
          <w:lang w:val="en-GB"/>
        </w:rPr>
        <w:t xml:space="preserve">, 2019 and references therein). Mining activities might have influenced the landscape since the 11th century and mining activity continued until the 20th century, but sources are mostly absent on the Slovak side of the mountains and Polish references show activity </w:t>
      </w:r>
      <w:r w:rsidR="00E64FBD">
        <w:rPr>
          <w:lang w:val="en-GB"/>
        </w:rPr>
        <w:t xml:space="preserve">&gt;10 km </w:t>
      </w:r>
      <w:r w:rsidRPr="00633E4D">
        <w:rPr>
          <w:lang w:val="en-GB"/>
        </w:rPr>
        <w:t xml:space="preserve">from </w:t>
      </w:r>
      <w:proofErr w:type="spellStart"/>
      <w:r w:rsidR="00F217B8">
        <w:rPr>
          <w:lang w:val="en-GB"/>
        </w:rPr>
        <w:t>Diera</w:t>
      </w:r>
      <w:proofErr w:type="spellEnd"/>
      <w:r w:rsidR="00F217B8">
        <w:rPr>
          <w:lang w:val="en-GB"/>
        </w:rPr>
        <w:t xml:space="preserve"> Hollow</w:t>
      </w:r>
      <w:r w:rsidRPr="00633E4D">
        <w:rPr>
          <w:lang w:val="en-GB"/>
        </w:rPr>
        <w:t xml:space="preserve"> (</w:t>
      </w:r>
      <w:proofErr w:type="spellStart"/>
      <w:r w:rsidRPr="00633E4D">
        <w:rPr>
          <w:lang w:val="en-GB"/>
        </w:rPr>
        <w:t>Rączkowska</w:t>
      </w:r>
      <w:proofErr w:type="spellEnd"/>
      <w:r w:rsidRPr="00633E4D">
        <w:rPr>
          <w:lang w:val="en-GB"/>
        </w:rPr>
        <w:t xml:space="preserve">, 2019). </w:t>
      </w:r>
      <w:r w:rsidR="0076275E">
        <w:rPr>
          <w:lang w:val="en-GB"/>
        </w:rPr>
        <w:t>F</w:t>
      </w:r>
      <w:r w:rsidR="0076275E" w:rsidRPr="00633E4D">
        <w:rPr>
          <w:lang w:val="en-GB"/>
        </w:rPr>
        <w:t>orest inventor</w:t>
      </w:r>
      <w:r w:rsidR="0076275E">
        <w:rPr>
          <w:lang w:val="en-GB"/>
        </w:rPr>
        <w:t>y</w:t>
      </w:r>
      <w:r w:rsidR="0076275E" w:rsidRPr="00633E4D">
        <w:rPr>
          <w:lang w:val="en-GB"/>
        </w:rPr>
        <w:t xml:space="preserve"> </w:t>
      </w:r>
      <w:r w:rsidR="0076275E">
        <w:rPr>
          <w:lang w:val="en-GB"/>
        </w:rPr>
        <w:t>h</w:t>
      </w:r>
      <w:r w:rsidR="0076275E" w:rsidRPr="00633E4D">
        <w:rPr>
          <w:lang w:val="en-GB"/>
        </w:rPr>
        <w:t>istorical records</w:t>
      </w:r>
      <w:r w:rsidRPr="00633E4D">
        <w:rPr>
          <w:lang w:val="en-GB"/>
        </w:rPr>
        <w:t xml:space="preserve"> </w:t>
      </w:r>
      <w:r w:rsidR="00171668">
        <w:rPr>
          <w:lang w:val="en-GB"/>
        </w:rPr>
        <w:t>are sparsely recorded since</w:t>
      </w:r>
      <w:r w:rsidRPr="00633E4D">
        <w:rPr>
          <w:lang w:val="en-GB"/>
        </w:rPr>
        <w:t xml:space="preserve"> AD 1</w:t>
      </w:r>
      <w:r w:rsidR="003E4790">
        <w:rPr>
          <w:lang w:val="en-GB"/>
        </w:rPr>
        <w:t>8</w:t>
      </w:r>
      <w:r w:rsidRPr="00633E4D">
        <w:rPr>
          <w:lang w:val="en-GB"/>
        </w:rPr>
        <w:t>00</w:t>
      </w:r>
      <w:r w:rsidR="003E4790">
        <w:rPr>
          <w:lang w:val="en-GB"/>
        </w:rPr>
        <w:t xml:space="preserve"> but more precisely recorded after AD 1900</w:t>
      </w:r>
      <w:r w:rsidRPr="00633E4D">
        <w:rPr>
          <w:lang w:val="en-GB"/>
        </w:rPr>
        <w:t xml:space="preserve"> (Figure 2</w:t>
      </w:r>
      <w:r w:rsidR="00C52585">
        <w:rPr>
          <w:lang w:val="en-GB"/>
        </w:rPr>
        <w:t xml:space="preserve">; </w:t>
      </w:r>
      <w:proofErr w:type="spellStart"/>
      <w:r w:rsidRPr="00633E4D">
        <w:rPr>
          <w:lang w:val="en-GB"/>
        </w:rPr>
        <w:t>Koreň</w:t>
      </w:r>
      <w:proofErr w:type="spellEnd"/>
      <w:r w:rsidRPr="00633E4D">
        <w:rPr>
          <w:lang w:val="en-GB"/>
        </w:rPr>
        <w:t>, 2006)</w:t>
      </w:r>
      <w:r w:rsidR="00171668">
        <w:rPr>
          <w:lang w:val="en-GB"/>
        </w:rPr>
        <w:t xml:space="preserve"> and</w:t>
      </w:r>
      <w:r w:rsidRPr="00633E4D">
        <w:rPr>
          <w:lang w:val="en-GB"/>
        </w:rPr>
        <w:t xml:space="preserve"> describe several </w:t>
      </w:r>
      <w:r w:rsidR="00171668">
        <w:rPr>
          <w:lang w:val="en-GB"/>
        </w:rPr>
        <w:t>additional windstorm</w:t>
      </w:r>
      <w:r w:rsidR="00C52585">
        <w:rPr>
          <w:lang w:val="en-GB"/>
        </w:rPr>
        <w:t xml:space="preserve"> </w:t>
      </w:r>
      <w:r w:rsidRPr="00633E4D">
        <w:rPr>
          <w:lang w:val="en-GB"/>
        </w:rPr>
        <w:t>disturbance</w:t>
      </w:r>
      <w:r w:rsidR="00C52585">
        <w:rPr>
          <w:lang w:val="en-GB"/>
        </w:rPr>
        <w:t>s</w:t>
      </w:r>
      <w:r w:rsidRPr="00633E4D">
        <w:rPr>
          <w:lang w:val="en-GB"/>
        </w:rPr>
        <w:t xml:space="preserve"> in the High Tatra Mountains. These include a large windstorm in AD 1925</w:t>
      </w:r>
      <w:r w:rsidR="0076275E">
        <w:rPr>
          <w:lang w:val="en-GB"/>
        </w:rPr>
        <w:t>,</w:t>
      </w:r>
      <w:r w:rsidRPr="00633E4D">
        <w:rPr>
          <w:lang w:val="en-GB"/>
        </w:rPr>
        <w:t xml:space="preserve"> which also affected the area around </w:t>
      </w:r>
      <w:proofErr w:type="spellStart"/>
      <w:r w:rsidR="00F217B8">
        <w:rPr>
          <w:lang w:val="en-GB"/>
        </w:rPr>
        <w:t>Diera</w:t>
      </w:r>
      <w:proofErr w:type="spellEnd"/>
      <w:r w:rsidR="00F217B8">
        <w:rPr>
          <w:lang w:val="en-GB"/>
        </w:rPr>
        <w:t xml:space="preserve"> Hollow</w:t>
      </w:r>
      <w:r w:rsidRPr="00633E4D">
        <w:rPr>
          <w:lang w:val="en-GB"/>
        </w:rPr>
        <w:t xml:space="preserve"> (</w:t>
      </w:r>
      <w:proofErr w:type="spellStart"/>
      <w:r w:rsidRPr="00633E4D">
        <w:rPr>
          <w:lang w:val="en-GB"/>
        </w:rPr>
        <w:t>Koreň</w:t>
      </w:r>
      <w:proofErr w:type="spellEnd"/>
      <w:r w:rsidRPr="00633E4D">
        <w:rPr>
          <w:lang w:val="en-GB"/>
        </w:rPr>
        <w:t>, 2006) and could be related to the peak in</w:t>
      </w:r>
      <w:r w:rsidR="00AC1238">
        <w:rPr>
          <w:lang w:val="en-GB"/>
        </w:rPr>
        <w:t xml:space="preserve"> the</w:t>
      </w:r>
      <w:r w:rsidRPr="00633E4D">
        <w:rPr>
          <w:lang w:val="en-GB"/>
        </w:rPr>
        <w:t xml:space="preserve"> </w:t>
      </w:r>
      <w:r w:rsidR="00AC1238">
        <w:rPr>
          <w:lang w:val="en-GB"/>
        </w:rPr>
        <w:t>DI</w:t>
      </w:r>
      <w:r w:rsidRPr="00633E4D">
        <w:rPr>
          <w:lang w:val="en-GB"/>
        </w:rPr>
        <w:t xml:space="preserve"> around AD 1930. The largest </w:t>
      </w:r>
      <w:r w:rsidR="009D6856" w:rsidRPr="00633E4D">
        <w:rPr>
          <w:lang w:val="en-GB"/>
        </w:rPr>
        <w:t>windstorms</w:t>
      </w:r>
      <w:r w:rsidRPr="00633E4D">
        <w:rPr>
          <w:lang w:val="en-GB"/>
        </w:rPr>
        <w:t xml:space="preserve"> occurred in 191</w:t>
      </w:r>
      <w:r w:rsidR="00AF27BA" w:rsidRPr="00633E4D">
        <w:rPr>
          <w:lang w:val="en-GB"/>
        </w:rPr>
        <w:t>5</w:t>
      </w:r>
      <w:r w:rsidRPr="00633E4D">
        <w:rPr>
          <w:lang w:val="en-GB"/>
        </w:rPr>
        <w:t xml:space="preserve">, 1941, 1981 and 2004, but not all affected the area around </w:t>
      </w:r>
      <w:proofErr w:type="spellStart"/>
      <w:r w:rsidR="00F217B8">
        <w:rPr>
          <w:lang w:val="en-GB"/>
        </w:rPr>
        <w:t>Diera</w:t>
      </w:r>
      <w:proofErr w:type="spellEnd"/>
      <w:r w:rsidR="00F217B8">
        <w:rPr>
          <w:lang w:val="en-GB"/>
        </w:rPr>
        <w:t xml:space="preserve"> Hollow</w:t>
      </w:r>
      <w:r w:rsidRPr="00633E4D">
        <w:rPr>
          <w:lang w:val="en-GB"/>
        </w:rPr>
        <w:t xml:space="preserve">. Although the bark beetle outbreaks after the </w:t>
      </w:r>
      <w:r w:rsidR="00171668">
        <w:rPr>
          <w:lang w:val="en-GB"/>
        </w:rPr>
        <w:t>windstorm</w:t>
      </w:r>
      <w:r w:rsidRPr="00633E4D">
        <w:rPr>
          <w:lang w:val="en-GB"/>
        </w:rPr>
        <w:t xml:space="preserve"> of 2004 are by far the largest recorded for this area, three previous bark beetle outbreaks </w:t>
      </w:r>
      <w:r w:rsidR="00171668">
        <w:rPr>
          <w:lang w:val="en-GB"/>
        </w:rPr>
        <w:t>are</w:t>
      </w:r>
      <w:r w:rsidRPr="00633E4D">
        <w:rPr>
          <w:lang w:val="en-GB"/>
        </w:rPr>
        <w:t xml:space="preserve"> described in the historical records (</w:t>
      </w:r>
      <w:proofErr w:type="spellStart"/>
      <w:r w:rsidRPr="00633E4D">
        <w:rPr>
          <w:lang w:val="en-GB"/>
        </w:rPr>
        <w:t>Koreň</w:t>
      </w:r>
      <w:proofErr w:type="spellEnd"/>
      <w:r w:rsidRPr="00633E4D">
        <w:rPr>
          <w:lang w:val="en-GB"/>
        </w:rPr>
        <w:t xml:space="preserve">, 2006). </w:t>
      </w:r>
      <w:r w:rsidR="00171668">
        <w:rPr>
          <w:lang w:val="en-GB"/>
        </w:rPr>
        <w:t>S</w:t>
      </w:r>
      <w:r w:rsidRPr="00633E4D">
        <w:rPr>
          <w:lang w:val="en-GB"/>
        </w:rPr>
        <w:t xml:space="preserve">ubstantial </w:t>
      </w:r>
      <w:r w:rsidR="00171668">
        <w:rPr>
          <w:lang w:val="en-GB"/>
        </w:rPr>
        <w:t xml:space="preserve">bark beetle </w:t>
      </w:r>
      <w:r w:rsidRPr="00633E4D">
        <w:rPr>
          <w:lang w:val="en-GB"/>
        </w:rPr>
        <w:t>damage was reported 30</w:t>
      </w:r>
      <w:r w:rsidR="00F217B8">
        <w:rPr>
          <w:lang w:val="en-GB"/>
        </w:rPr>
        <w:t xml:space="preserve"> km</w:t>
      </w:r>
      <w:r w:rsidRPr="00633E4D">
        <w:rPr>
          <w:lang w:val="en-GB"/>
        </w:rPr>
        <w:t xml:space="preserve"> away </w:t>
      </w:r>
      <w:r w:rsidR="00171668">
        <w:rPr>
          <w:lang w:val="en-GB"/>
        </w:rPr>
        <w:t>to the west of</w:t>
      </w:r>
      <w:r w:rsidR="006A132E" w:rsidRPr="00633E4D">
        <w:rPr>
          <w:lang w:val="en-GB"/>
        </w:rPr>
        <w:t xml:space="preserve"> </w:t>
      </w:r>
      <w:proofErr w:type="spellStart"/>
      <w:r w:rsidR="00F217B8">
        <w:rPr>
          <w:lang w:val="en-GB"/>
        </w:rPr>
        <w:t>Diera</w:t>
      </w:r>
      <w:proofErr w:type="spellEnd"/>
      <w:r w:rsidR="00F217B8">
        <w:rPr>
          <w:lang w:val="en-GB"/>
        </w:rPr>
        <w:t xml:space="preserve"> Hollow</w:t>
      </w:r>
      <w:r w:rsidR="00171668">
        <w:rPr>
          <w:lang w:val="en-GB"/>
        </w:rPr>
        <w:t xml:space="preserve"> after the 1925 windstorm</w:t>
      </w:r>
      <w:r w:rsidRPr="00633E4D">
        <w:rPr>
          <w:lang w:val="en-GB"/>
        </w:rPr>
        <w:t xml:space="preserve">. </w:t>
      </w:r>
      <w:proofErr w:type="spellStart"/>
      <w:r w:rsidR="006A132E" w:rsidRPr="00633E4D">
        <w:rPr>
          <w:lang w:val="en-GB"/>
        </w:rPr>
        <w:t>Koreň</w:t>
      </w:r>
      <w:proofErr w:type="spellEnd"/>
      <w:r w:rsidR="006A132E" w:rsidRPr="00633E4D">
        <w:rPr>
          <w:lang w:val="en-GB"/>
        </w:rPr>
        <w:t xml:space="preserve"> (2006) reports two other large-scale bark beetle outbreaks </w:t>
      </w:r>
      <w:r w:rsidR="00A66511" w:rsidRPr="00633E4D">
        <w:rPr>
          <w:lang w:val="en-GB"/>
        </w:rPr>
        <w:t xml:space="preserve">before 2004 </w:t>
      </w:r>
      <w:r w:rsidR="006A132E" w:rsidRPr="00633E4D">
        <w:rPr>
          <w:lang w:val="en-GB"/>
        </w:rPr>
        <w:t>from a loca</w:t>
      </w:r>
      <w:r w:rsidR="00171668">
        <w:rPr>
          <w:lang w:val="en-GB"/>
        </w:rPr>
        <w:t>tion</w:t>
      </w:r>
      <w:r w:rsidRPr="00633E4D">
        <w:rPr>
          <w:lang w:val="en-GB"/>
        </w:rPr>
        <w:t xml:space="preserve"> approximately 10 </w:t>
      </w:r>
      <w:r w:rsidR="00F217B8">
        <w:rPr>
          <w:lang w:val="en-GB"/>
        </w:rPr>
        <w:t xml:space="preserve">km </w:t>
      </w:r>
      <w:r w:rsidR="00366BB9" w:rsidRPr="00633E4D">
        <w:rPr>
          <w:lang w:val="en-GB"/>
        </w:rPr>
        <w:t>north</w:t>
      </w:r>
      <w:r w:rsidR="00171668">
        <w:rPr>
          <w:lang w:val="en-GB"/>
        </w:rPr>
        <w:t xml:space="preserve"> of</w:t>
      </w:r>
      <w:r w:rsidR="00366BB9" w:rsidRPr="00633E4D">
        <w:rPr>
          <w:lang w:val="en-GB"/>
        </w:rPr>
        <w:t xml:space="preserve"> </w:t>
      </w:r>
      <w:proofErr w:type="spellStart"/>
      <w:r w:rsidR="00171668">
        <w:rPr>
          <w:lang w:val="en-GB"/>
        </w:rPr>
        <w:t>Diera</w:t>
      </w:r>
      <w:proofErr w:type="spellEnd"/>
      <w:r w:rsidR="00171668">
        <w:rPr>
          <w:lang w:val="en-GB"/>
        </w:rPr>
        <w:t xml:space="preserve"> Hollow,</w:t>
      </w:r>
      <w:r w:rsidRPr="00633E4D">
        <w:rPr>
          <w:lang w:val="en-GB"/>
        </w:rPr>
        <w:t xml:space="preserve"> on the other side of the eastern mountain range</w:t>
      </w:r>
      <w:r w:rsidR="00366BB9" w:rsidRPr="00633E4D">
        <w:rPr>
          <w:lang w:val="en-GB"/>
        </w:rPr>
        <w:t xml:space="preserve"> in 1968 and the mo</w:t>
      </w:r>
      <w:r w:rsidR="00A66511" w:rsidRPr="00633E4D">
        <w:rPr>
          <w:lang w:val="en-GB"/>
        </w:rPr>
        <w:t xml:space="preserve">re </w:t>
      </w:r>
      <w:r w:rsidR="00366BB9" w:rsidRPr="00633E4D">
        <w:rPr>
          <w:lang w:val="en-GB"/>
        </w:rPr>
        <w:t>recent one between</w:t>
      </w:r>
      <w:r w:rsidR="006A132E" w:rsidRPr="00633E4D">
        <w:rPr>
          <w:lang w:val="en-GB"/>
        </w:rPr>
        <w:t xml:space="preserve"> 1993 </w:t>
      </w:r>
      <w:r w:rsidR="000020ED" w:rsidRPr="00633E4D">
        <w:rPr>
          <w:lang w:val="en-GB"/>
        </w:rPr>
        <w:t>–</w:t>
      </w:r>
      <w:r w:rsidR="006A132E" w:rsidRPr="00633E4D">
        <w:rPr>
          <w:lang w:val="en-GB"/>
        </w:rPr>
        <w:t xml:space="preserve"> 1998 (</w:t>
      </w:r>
      <w:proofErr w:type="spellStart"/>
      <w:r w:rsidR="006A132E" w:rsidRPr="00633E4D">
        <w:rPr>
          <w:lang w:val="en-GB"/>
        </w:rPr>
        <w:t>Grodzki</w:t>
      </w:r>
      <w:proofErr w:type="spellEnd"/>
      <w:r w:rsidR="006A132E" w:rsidRPr="00633E4D">
        <w:rPr>
          <w:lang w:val="en-GB"/>
        </w:rPr>
        <w:t xml:space="preserve"> et al., 2010)</w:t>
      </w:r>
      <w:r w:rsidRPr="00633E4D">
        <w:rPr>
          <w:lang w:val="en-GB"/>
        </w:rPr>
        <w:t xml:space="preserve">. Even this distance appears to have been large enough for the bark beetle outbreak to be absent in our fossil record. </w:t>
      </w:r>
    </w:p>
    <w:p w14:paraId="30BA734E" w14:textId="77777777" w:rsidR="001F4FA8" w:rsidRPr="00633E4D" w:rsidRDefault="001F4FA8">
      <w:pPr>
        <w:spacing w:line="480" w:lineRule="auto"/>
        <w:rPr>
          <w:lang w:val="en-GB"/>
        </w:rPr>
      </w:pPr>
    </w:p>
    <w:p w14:paraId="7BE65478" w14:textId="77777777" w:rsidR="001F4FA8" w:rsidRPr="00633E4D" w:rsidRDefault="004256BE">
      <w:pPr>
        <w:spacing w:line="480" w:lineRule="auto"/>
        <w:rPr>
          <w:u w:val="single"/>
          <w:lang w:val="en-GB"/>
        </w:rPr>
      </w:pPr>
      <w:r w:rsidRPr="00633E4D">
        <w:rPr>
          <w:u w:val="single"/>
          <w:lang w:val="en-GB"/>
        </w:rPr>
        <w:t>4.2 Quantifying bark beetle fossil remains to reconstruct past outbreaks</w:t>
      </w:r>
    </w:p>
    <w:p w14:paraId="4E437754" w14:textId="0BF7C0DB" w:rsidR="001F4FA8" w:rsidRDefault="00C21964" w:rsidP="00CF6914">
      <w:pPr>
        <w:spacing w:line="480" w:lineRule="auto"/>
        <w:jc w:val="both"/>
        <w:rPr>
          <w:lang w:val="en-GB"/>
        </w:rPr>
      </w:pPr>
      <w:r w:rsidRPr="00633E4D">
        <w:rPr>
          <w:lang w:val="en-GB"/>
        </w:rPr>
        <w:lastRenderedPageBreak/>
        <w:t xml:space="preserve">These results of a first quantitative bark beetle record for Central Europe show that the use of large amounts of sediment (~2 </w:t>
      </w:r>
      <w:proofErr w:type="spellStart"/>
      <w:r w:rsidRPr="00633E4D">
        <w:rPr>
          <w:lang w:val="en-GB"/>
        </w:rPr>
        <w:t>liters</w:t>
      </w:r>
      <w:proofErr w:type="spellEnd"/>
      <w:r w:rsidRPr="00633E4D">
        <w:rPr>
          <w:lang w:val="en-GB"/>
        </w:rPr>
        <w:t xml:space="preserve"> per 10 cm profile) can lead to quantitative reconstructions from </w:t>
      </w:r>
      <w:r>
        <w:rPr>
          <w:lang w:val="en-GB"/>
        </w:rPr>
        <w:t xml:space="preserve">forest </w:t>
      </w:r>
      <w:r w:rsidRPr="00633E4D">
        <w:rPr>
          <w:lang w:val="en-GB"/>
        </w:rPr>
        <w:t xml:space="preserve">beetle remains (e.g., Whitehouse, 2004; Olsson and </w:t>
      </w:r>
      <w:proofErr w:type="spellStart"/>
      <w:r w:rsidRPr="00633E4D">
        <w:rPr>
          <w:lang w:val="en-GB"/>
        </w:rPr>
        <w:t>Lemdahl</w:t>
      </w:r>
      <w:proofErr w:type="spellEnd"/>
      <w:r w:rsidRPr="00633E4D">
        <w:rPr>
          <w:lang w:val="en-GB"/>
        </w:rPr>
        <w:t xml:space="preserve">, 2009; Zhang and Elias, 2019). </w:t>
      </w:r>
      <w:r w:rsidR="004256BE" w:rsidRPr="00633E4D">
        <w:rPr>
          <w:lang w:val="en-GB"/>
        </w:rPr>
        <w:t>Conifer bark beetles seem to preserve very well in acid peat bogs, which are</w:t>
      </w:r>
      <w:r w:rsidR="001C2718">
        <w:rPr>
          <w:lang w:val="en-GB"/>
        </w:rPr>
        <w:t xml:space="preserve"> in general</w:t>
      </w:r>
      <w:r w:rsidR="004256BE" w:rsidRPr="00633E4D">
        <w:rPr>
          <w:lang w:val="en-GB"/>
        </w:rPr>
        <w:t xml:space="preserve"> </w:t>
      </w:r>
      <w:r w:rsidR="001C2718">
        <w:rPr>
          <w:lang w:val="en-GB"/>
        </w:rPr>
        <w:t>good</w:t>
      </w:r>
      <w:r w:rsidR="004256BE" w:rsidRPr="00633E4D">
        <w:rPr>
          <w:lang w:val="en-GB"/>
        </w:rPr>
        <w:t xml:space="preserve"> sites </w:t>
      </w:r>
      <w:r w:rsidR="00171668">
        <w:rPr>
          <w:lang w:val="en-GB"/>
        </w:rPr>
        <w:t>to identify</w:t>
      </w:r>
      <w:r w:rsidR="004256BE" w:rsidRPr="00633E4D">
        <w:rPr>
          <w:lang w:val="en-GB"/>
        </w:rPr>
        <w:t xml:space="preserve"> fossil beetle remains (e.g.</w:t>
      </w:r>
      <w:r w:rsidR="00A40691" w:rsidRPr="00633E4D">
        <w:rPr>
          <w:lang w:val="en-GB"/>
        </w:rPr>
        <w:t>,</w:t>
      </w:r>
      <w:r w:rsidR="004256BE" w:rsidRPr="00633E4D">
        <w:rPr>
          <w:lang w:val="en-GB"/>
        </w:rPr>
        <w:t xml:space="preserve"> </w:t>
      </w:r>
      <w:proofErr w:type="spellStart"/>
      <w:r w:rsidR="004256BE" w:rsidRPr="00633E4D">
        <w:rPr>
          <w:lang w:val="en-GB"/>
        </w:rPr>
        <w:t>Ellias</w:t>
      </w:r>
      <w:proofErr w:type="spellEnd"/>
      <w:r w:rsidR="004256BE" w:rsidRPr="00633E4D">
        <w:rPr>
          <w:lang w:val="en-GB"/>
        </w:rPr>
        <w:t xml:space="preserve">, 2010). The distinctive peak in numbers of </w:t>
      </w:r>
      <w:r w:rsidR="004256BE" w:rsidRPr="00633E4D">
        <w:rPr>
          <w:i/>
          <w:lang w:val="en-GB"/>
        </w:rPr>
        <w:t xml:space="preserve">P. </w:t>
      </w:r>
      <w:proofErr w:type="spellStart"/>
      <w:r w:rsidR="004256BE" w:rsidRPr="00633E4D">
        <w:rPr>
          <w:i/>
          <w:lang w:val="en-GB"/>
        </w:rPr>
        <w:t>chalcographus</w:t>
      </w:r>
      <w:proofErr w:type="spellEnd"/>
      <w:r w:rsidR="004256BE" w:rsidRPr="00633E4D">
        <w:rPr>
          <w:lang w:val="en-GB"/>
        </w:rPr>
        <w:t xml:space="preserve"> and </w:t>
      </w:r>
      <w:r w:rsidR="004256BE" w:rsidRPr="00633E4D">
        <w:rPr>
          <w:i/>
          <w:lang w:val="en-GB"/>
        </w:rPr>
        <w:t xml:space="preserve">P. </w:t>
      </w:r>
      <w:proofErr w:type="spellStart"/>
      <w:r w:rsidR="004256BE" w:rsidRPr="00633E4D">
        <w:rPr>
          <w:i/>
          <w:lang w:val="en-GB"/>
        </w:rPr>
        <w:t>pityographus</w:t>
      </w:r>
      <w:proofErr w:type="spellEnd"/>
      <w:r w:rsidR="004256BE" w:rsidRPr="00633E4D">
        <w:rPr>
          <w:i/>
          <w:lang w:val="en-GB"/>
        </w:rPr>
        <w:t xml:space="preserve"> </w:t>
      </w:r>
      <w:r w:rsidR="004256BE" w:rsidRPr="00633E4D">
        <w:rPr>
          <w:lang w:val="en-GB"/>
        </w:rPr>
        <w:t xml:space="preserve">around AD 2004 shows that it is possible to correlate peaks in numbers of bark beetle remains to historical outbreaks. Low numbers of </w:t>
      </w:r>
      <w:r w:rsidR="004256BE" w:rsidRPr="00633E4D">
        <w:rPr>
          <w:i/>
          <w:lang w:val="en-GB"/>
        </w:rPr>
        <w:t xml:space="preserve">I. </w:t>
      </w:r>
      <w:proofErr w:type="spellStart"/>
      <w:r w:rsidR="004256BE" w:rsidRPr="00633E4D">
        <w:rPr>
          <w:i/>
          <w:lang w:val="en-GB"/>
        </w:rPr>
        <w:t>typographus</w:t>
      </w:r>
      <w:proofErr w:type="spellEnd"/>
      <w:r w:rsidR="004256BE" w:rsidRPr="00633E4D">
        <w:rPr>
          <w:lang w:val="en-GB"/>
        </w:rPr>
        <w:t xml:space="preserve"> do not indicate any outbreak around AD 2004. An increase in the occurrences of </w:t>
      </w:r>
      <w:r w:rsidR="004256BE" w:rsidRPr="00633E4D">
        <w:rPr>
          <w:i/>
          <w:lang w:val="en-GB"/>
        </w:rPr>
        <w:t xml:space="preserve">I. </w:t>
      </w:r>
      <w:proofErr w:type="spellStart"/>
      <w:r w:rsidR="004256BE" w:rsidRPr="00633E4D">
        <w:rPr>
          <w:i/>
          <w:lang w:val="en-GB"/>
        </w:rPr>
        <w:t>typographus</w:t>
      </w:r>
      <w:proofErr w:type="spellEnd"/>
      <w:r w:rsidR="004256BE" w:rsidRPr="00633E4D">
        <w:rPr>
          <w:lang w:val="en-GB"/>
        </w:rPr>
        <w:t xml:space="preserve"> fossils from AD 1550 onward might suggest an increase in this conifer pest around the sample site, but due to low occurrences in the fossil record of 1 or 2 individuals per sample no correlation could be made. </w:t>
      </w:r>
      <w:r w:rsidR="0090324C" w:rsidRPr="00633E4D">
        <w:rPr>
          <w:lang w:val="en-GB"/>
        </w:rPr>
        <w:t>Although the absence of a species in the fossil record does not necessarily mean the absence of the species during that time, which is</w:t>
      </w:r>
      <w:r w:rsidR="00F03B14">
        <w:rPr>
          <w:lang w:val="en-GB"/>
        </w:rPr>
        <w:t xml:space="preserve"> </w:t>
      </w:r>
      <w:r w:rsidR="0090324C" w:rsidRPr="00633E4D">
        <w:rPr>
          <w:lang w:val="en-GB"/>
        </w:rPr>
        <w:t xml:space="preserve">likely </w:t>
      </w:r>
      <w:r w:rsidR="00F03B14">
        <w:rPr>
          <w:lang w:val="en-GB"/>
        </w:rPr>
        <w:t xml:space="preserve">also </w:t>
      </w:r>
      <w:r w:rsidR="0090324C" w:rsidRPr="00633E4D">
        <w:rPr>
          <w:lang w:val="en-GB"/>
        </w:rPr>
        <w:t xml:space="preserve">the case for </w:t>
      </w:r>
      <w:r w:rsidR="0090324C" w:rsidRPr="00633E4D">
        <w:rPr>
          <w:i/>
          <w:lang w:val="en-GB"/>
        </w:rPr>
        <w:t xml:space="preserve">I. </w:t>
      </w:r>
      <w:proofErr w:type="spellStart"/>
      <w:r w:rsidR="0090324C" w:rsidRPr="00633E4D">
        <w:rPr>
          <w:i/>
          <w:lang w:val="en-GB"/>
        </w:rPr>
        <w:t>typographus</w:t>
      </w:r>
      <w:proofErr w:type="spellEnd"/>
      <w:r w:rsidR="0090324C" w:rsidRPr="00633E4D">
        <w:rPr>
          <w:lang w:val="en-GB"/>
        </w:rPr>
        <w:t xml:space="preserve">, remains of </w:t>
      </w:r>
      <w:r w:rsidR="0090324C" w:rsidRPr="00633E4D">
        <w:rPr>
          <w:i/>
          <w:lang w:val="en-GB"/>
        </w:rPr>
        <w:t xml:space="preserve">P. </w:t>
      </w:r>
      <w:proofErr w:type="spellStart"/>
      <w:r w:rsidR="0090324C" w:rsidRPr="00633E4D">
        <w:rPr>
          <w:i/>
          <w:lang w:val="en-GB"/>
        </w:rPr>
        <w:t>chalcographus</w:t>
      </w:r>
      <w:proofErr w:type="spellEnd"/>
      <w:r w:rsidR="0090324C" w:rsidRPr="00633E4D">
        <w:rPr>
          <w:lang w:val="en-GB"/>
        </w:rPr>
        <w:t xml:space="preserve"> and </w:t>
      </w:r>
      <w:r w:rsidR="0090324C" w:rsidRPr="00633E4D">
        <w:rPr>
          <w:i/>
          <w:lang w:val="en-GB"/>
        </w:rPr>
        <w:t xml:space="preserve">P. </w:t>
      </w:r>
      <w:proofErr w:type="spellStart"/>
      <w:r w:rsidR="0090324C" w:rsidRPr="00633E4D">
        <w:rPr>
          <w:i/>
          <w:lang w:val="en-GB"/>
        </w:rPr>
        <w:t>pityographus</w:t>
      </w:r>
      <w:proofErr w:type="spellEnd"/>
      <w:r w:rsidR="0090324C" w:rsidRPr="00633E4D">
        <w:rPr>
          <w:lang w:val="en-GB"/>
        </w:rPr>
        <w:t xml:space="preserve"> are </w:t>
      </w:r>
      <w:r w:rsidR="00171668">
        <w:rPr>
          <w:lang w:val="en-GB"/>
        </w:rPr>
        <w:t>continuously</w:t>
      </w:r>
      <w:r w:rsidR="00171668" w:rsidRPr="00633E4D">
        <w:rPr>
          <w:lang w:val="en-GB"/>
        </w:rPr>
        <w:t xml:space="preserve"> </w:t>
      </w:r>
      <w:r w:rsidR="0090324C" w:rsidRPr="00633E4D">
        <w:rPr>
          <w:lang w:val="en-GB"/>
        </w:rPr>
        <w:t xml:space="preserve">present </w:t>
      </w:r>
      <w:r w:rsidR="00171668">
        <w:rPr>
          <w:lang w:val="en-GB"/>
        </w:rPr>
        <w:t xml:space="preserve">at </w:t>
      </w:r>
      <w:proofErr w:type="spellStart"/>
      <w:r w:rsidR="00171668">
        <w:rPr>
          <w:lang w:val="en-GB"/>
        </w:rPr>
        <w:t>Diera</w:t>
      </w:r>
      <w:proofErr w:type="spellEnd"/>
      <w:r w:rsidR="00171668">
        <w:rPr>
          <w:lang w:val="en-GB"/>
        </w:rPr>
        <w:t xml:space="preserve"> Hollow </w:t>
      </w:r>
      <w:r w:rsidR="0090324C" w:rsidRPr="00633E4D">
        <w:rPr>
          <w:lang w:val="en-GB"/>
        </w:rPr>
        <w:t xml:space="preserve">and show clear fluctuations throughout the record. </w:t>
      </w:r>
      <w:r w:rsidR="004256BE" w:rsidRPr="00633E4D">
        <w:rPr>
          <w:lang w:val="en-GB"/>
        </w:rPr>
        <w:t xml:space="preserve">Both </w:t>
      </w:r>
      <w:r w:rsidR="004256BE" w:rsidRPr="00633E4D">
        <w:rPr>
          <w:i/>
          <w:lang w:val="en-GB"/>
        </w:rPr>
        <w:t xml:space="preserve">I. </w:t>
      </w:r>
      <w:proofErr w:type="spellStart"/>
      <w:r w:rsidR="004256BE" w:rsidRPr="00633E4D">
        <w:rPr>
          <w:i/>
          <w:lang w:val="en-GB"/>
        </w:rPr>
        <w:t>typographus</w:t>
      </w:r>
      <w:proofErr w:type="spellEnd"/>
      <w:r w:rsidR="004256BE" w:rsidRPr="00633E4D">
        <w:rPr>
          <w:lang w:val="en-GB"/>
        </w:rPr>
        <w:t xml:space="preserve"> and </w:t>
      </w:r>
      <w:r w:rsidR="004256BE" w:rsidRPr="00633E4D">
        <w:rPr>
          <w:i/>
          <w:lang w:val="en-GB"/>
        </w:rPr>
        <w:t xml:space="preserve">P. </w:t>
      </w:r>
      <w:proofErr w:type="spellStart"/>
      <w:r w:rsidR="004256BE" w:rsidRPr="00633E4D">
        <w:rPr>
          <w:i/>
          <w:lang w:val="en-GB"/>
        </w:rPr>
        <w:t>chalcographus</w:t>
      </w:r>
      <w:proofErr w:type="spellEnd"/>
      <w:r w:rsidR="004256BE" w:rsidRPr="00633E4D">
        <w:rPr>
          <w:lang w:val="en-GB"/>
        </w:rPr>
        <w:t xml:space="preserve"> have been recorded in </w:t>
      </w:r>
      <w:r w:rsidR="00171668">
        <w:rPr>
          <w:lang w:val="en-GB"/>
        </w:rPr>
        <w:t>high</w:t>
      </w:r>
      <w:r w:rsidR="004256BE" w:rsidRPr="00633E4D">
        <w:rPr>
          <w:lang w:val="en-GB"/>
        </w:rPr>
        <w:t xml:space="preserve"> numbers from pheromone traps during outbreaks in various locations in </w:t>
      </w:r>
      <w:r w:rsidR="009A7525" w:rsidRPr="00633E4D">
        <w:rPr>
          <w:lang w:val="en-GB"/>
        </w:rPr>
        <w:t>C</w:t>
      </w:r>
      <w:r w:rsidR="004256BE" w:rsidRPr="00633E4D">
        <w:rPr>
          <w:lang w:val="en-GB"/>
        </w:rPr>
        <w:t xml:space="preserve">entral Europe; tens of thousands of specimens of </w:t>
      </w:r>
      <w:r w:rsidR="004256BE" w:rsidRPr="00633E4D">
        <w:rPr>
          <w:i/>
          <w:lang w:val="en-GB"/>
        </w:rPr>
        <w:t xml:space="preserve">I. </w:t>
      </w:r>
      <w:proofErr w:type="spellStart"/>
      <w:r w:rsidR="004256BE" w:rsidRPr="00633E4D">
        <w:rPr>
          <w:i/>
          <w:lang w:val="en-GB"/>
        </w:rPr>
        <w:t>typographus</w:t>
      </w:r>
      <w:proofErr w:type="spellEnd"/>
      <w:r w:rsidR="004256BE" w:rsidRPr="00633E4D">
        <w:rPr>
          <w:lang w:val="en-GB"/>
        </w:rPr>
        <w:t xml:space="preserve"> and hundreds of thousands of specimens of </w:t>
      </w:r>
      <w:r w:rsidR="004256BE" w:rsidRPr="00633E4D">
        <w:rPr>
          <w:i/>
          <w:lang w:val="en-GB"/>
        </w:rPr>
        <w:t xml:space="preserve">P. </w:t>
      </w:r>
      <w:proofErr w:type="spellStart"/>
      <w:r w:rsidR="004256BE" w:rsidRPr="00633E4D">
        <w:rPr>
          <w:i/>
          <w:lang w:val="en-GB"/>
        </w:rPr>
        <w:t>chalcographus</w:t>
      </w:r>
      <w:proofErr w:type="spellEnd"/>
      <w:r w:rsidR="004256BE" w:rsidRPr="00633E4D">
        <w:rPr>
          <w:lang w:val="en-GB"/>
        </w:rPr>
        <w:t xml:space="preserve"> are mentioned from different sources, with exact numbers depending on the region (Niemeyer, 1992; </w:t>
      </w:r>
      <w:proofErr w:type="spellStart"/>
      <w:r w:rsidR="004256BE" w:rsidRPr="00633E4D">
        <w:rPr>
          <w:lang w:val="en-GB"/>
        </w:rPr>
        <w:t>Jurc</w:t>
      </w:r>
      <w:proofErr w:type="spellEnd"/>
      <w:r w:rsidR="004256BE" w:rsidRPr="00633E4D">
        <w:rPr>
          <w:lang w:val="en-GB"/>
        </w:rPr>
        <w:t xml:space="preserve"> et al., 2006; </w:t>
      </w:r>
      <w:proofErr w:type="spellStart"/>
      <w:r w:rsidR="004256BE" w:rsidRPr="00633E4D">
        <w:rPr>
          <w:lang w:val="en-GB"/>
        </w:rPr>
        <w:t>Zubrik</w:t>
      </w:r>
      <w:proofErr w:type="spellEnd"/>
      <w:r w:rsidR="004256BE" w:rsidRPr="00633E4D">
        <w:rPr>
          <w:lang w:val="en-GB"/>
        </w:rPr>
        <w:t xml:space="preserve"> et al., 2008). Although </w:t>
      </w:r>
      <w:r w:rsidR="004256BE" w:rsidRPr="00633E4D">
        <w:rPr>
          <w:i/>
          <w:lang w:val="en-GB"/>
        </w:rPr>
        <w:t xml:space="preserve">P. </w:t>
      </w:r>
      <w:proofErr w:type="spellStart"/>
      <w:r w:rsidR="004256BE" w:rsidRPr="00633E4D">
        <w:rPr>
          <w:i/>
          <w:lang w:val="en-GB"/>
        </w:rPr>
        <w:t>chalcographus</w:t>
      </w:r>
      <w:proofErr w:type="spellEnd"/>
      <w:r w:rsidR="004256BE" w:rsidRPr="00633E4D">
        <w:rPr>
          <w:lang w:val="en-GB"/>
        </w:rPr>
        <w:t xml:space="preserve"> generally exceeds </w:t>
      </w:r>
      <w:r w:rsidR="004256BE" w:rsidRPr="00633E4D">
        <w:rPr>
          <w:i/>
          <w:lang w:val="en-GB"/>
        </w:rPr>
        <w:t xml:space="preserve">I. </w:t>
      </w:r>
      <w:proofErr w:type="spellStart"/>
      <w:r w:rsidR="004256BE" w:rsidRPr="00633E4D">
        <w:rPr>
          <w:i/>
          <w:lang w:val="en-GB"/>
        </w:rPr>
        <w:t>typographus</w:t>
      </w:r>
      <w:proofErr w:type="spellEnd"/>
      <w:r w:rsidR="004256BE" w:rsidRPr="00633E4D">
        <w:rPr>
          <w:lang w:val="en-GB"/>
        </w:rPr>
        <w:t xml:space="preserve"> in numbers eight- to tenfold during outbreaks, it is remarkable that no peak in </w:t>
      </w:r>
      <w:r w:rsidR="004256BE" w:rsidRPr="00633E4D">
        <w:rPr>
          <w:i/>
          <w:lang w:val="en-GB"/>
        </w:rPr>
        <w:t xml:space="preserve">I. </w:t>
      </w:r>
      <w:proofErr w:type="spellStart"/>
      <w:r w:rsidR="004256BE" w:rsidRPr="00633E4D">
        <w:rPr>
          <w:i/>
          <w:lang w:val="en-GB"/>
        </w:rPr>
        <w:t>typographus</w:t>
      </w:r>
      <w:proofErr w:type="spellEnd"/>
      <w:r w:rsidR="004256BE" w:rsidRPr="00633E4D">
        <w:rPr>
          <w:i/>
          <w:lang w:val="en-GB"/>
        </w:rPr>
        <w:t xml:space="preserve"> </w:t>
      </w:r>
      <w:r w:rsidR="004256BE" w:rsidRPr="00633E4D">
        <w:rPr>
          <w:lang w:val="en-GB"/>
        </w:rPr>
        <w:t xml:space="preserve">remains was recorded around AD 2004. There are, however, </w:t>
      </w:r>
      <w:r>
        <w:rPr>
          <w:lang w:val="en-GB"/>
        </w:rPr>
        <w:t>i</w:t>
      </w:r>
      <w:r w:rsidR="004256BE" w:rsidRPr="00633E4D">
        <w:rPr>
          <w:lang w:val="en-GB"/>
        </w:rPr>
        <w:t xml:space="preserve">ndications that not only high densities of </w:t>
      </w:r>
      <w:r w:rsidR="00F03B14">
        <w:rPr>
          <w:lang w:val="en-GB"/>
        </w:rPr>
        <w:t xml:space="preserve">its primary host </w:t>
      </w:r>
      <w:proofErr w:type="spellStart"/>
      <w:r w:rsidR="00F03B14" w:rsidRPr="00F03B14">
        <w:rPr>
          <w:i/>
          <w:iCs/>
          <w:lang w:val="en-GB"/>
        </w:rPr>
        <w:t>Picea</w:t>
      </w:r>
      <w:proofErr w:type="spellEnd"/>
      <w:r w:rsidR="00F03B14" w:rsidRPr="00F03B14">
        <w:rPr>
          <w:i/>
          <w:iCs/>
          <w:lang w:val="en-GB"/>
        </w:rPr>
        <w:t xml:space="preserve"> </w:t>
      </w:r>
      <w:proofErr w:type="spellStart"/>
      <w:r w:rsidR="00F03B14" w:rsidRPr="00F03B14">
        <w:rPr>
          <w:i/>
          <w:iCs/>
          <w:lang w:val="en-GB"/>
        </w:rPr>
        <w:t>abies</w:t>
      </w:r>
      <w:proofErr w:type="spellEnd"/>
      <w:r w:rsidR="004256BE" w:rsidRPr="00633E4D">
        <w:rPr>
          <w:lang w:val="en-GB"/>
        </w:rPr>
        <w:t xml:space="preserve"> but also several other factors such as crown closure and stand age determine local concentrations of </w:t>
      </w:r>
      <w:r w:rsidR="004256BE" w:rsidRPr="00633E4D">
        <w:rPr>
          <w:i/>
          <w:lang w:val="en-GB"/>
        </w:rPr>
        <w:t xml:space="preserve">I. </w:t>
      </w:r>
      <w:proofErr w:type="spellStart"/>
      <w:r w:rsidR="004256BE" w:rsidRPr="00633E4D">
        <w:rPr>
          <w:i/>
          <w:lang w:val="en-GB"/>
        </w:rPr>
        <w:t>typographus</w:t>
      </w:r>
      <w:proofErr w:type="spellEnd"/>
      <w:r w:rsidR="004256BE" w:rsidRPr="00633E4D">
        <w:rPr>
          <w:i/>
          <w:lang w:val="en-GB"/>
        </w:rPr>
        <w:t xml:space="preserve"> </w:t>
      </w:r>
      <w:r w:rsidR="004256BE" w:rsidRPr="00633E4D">
        <w:rPr>
          <w:lang w:val="en-GB"/>
        </w:rPr>
        <w:t xml:space="preserve">populations (Schroeder, 2012; </w:t>
      </w:r>
      <w:proofErr w:type="spellStart"/>
      <w:r w:rsidR="004256BE" w:rsidRPr="00633E4D">
        <w:rPr>
          <w:lang w:val="en-GB"/>
        </w:rPr>
        <w:t>Økland</w:t>
      </w:r>
      <w:proofErr w:type="spellEnd"/>
      <w:r w:rsidR="004256BE" w:rsidRPr="00633E4D">
        <w:rPr>
          <w:lang w:val="en-GB"/>
        </w:rPr>
        <w:t xml:space="preserve"> et al., 2016; </w:t>
      </w:r>
      <w:proofErr w:type="spellStart"/>
      <w:r w:rsidR="004256BE" w:rsidRPr="00633E4D">
        <w:rPr>
          <w:lang w:val="en-GB"/>
        </w:rPr>
        <w:t>Stereńczak</w:t>
      </w:r>
      <w:proofErr w:type="spellEnd"/>
      <w:r w:rsidR="004256BE" w:rsidRPr="00633E4D">
        <w:rPr>
          <w:lang w:val="en-GB"/>
        </w:rPr>
        <w:t xml:space="preserve"> et al., 2020), which would complicate any </w:t>
      </w:r>
      <w:r w:rsidR="00F03B14">
        <w:rPr>
          <w:lang w:val="en-GB"/>
        </w:rPr>
        <w:t xml:space="preserve">quantitative </w:t>
      </w:r>
      <w:r w:rsidR="004256BE" w:rsidRPr="00633E4D">
        <w:rPr>
          <w:lang w:val="en-GB"/>
        </w:rPr>
        <w:t xml:space="preserve">fossil signal. </w:t>
      </w:r>
      <w:r w:rsidR="004256BE" w:rsidRPr="00633E4D">
        <w:rPr>
          <w:i/>
          <w:lang w:val="en-GB"/>
        </w:rPr>
        <w:t xml:space="preserve">P. </w:t>
      </w:r>
      <w:proofErr w:type="spellStart"/>
      <w:r w:rsidR="004256BE" w:rsidRPr="00633E4D">
        <w:rPr>
          <w:i/>
          <w:lang w:val="en-GB"/>
        </w:rPr>
        <w:t>chalcographus</w:t>
      </w:r>
      <w:proofErr w:type="spellEnd"/>
      <w:r w:rsidR="004256BE" w:rsidRPr="00633E4D">
        <w:rPr>
          <w:lang w:val="en-GB"/>
        </w:rPr>
        <w:t xml:space="preserve"> (and</w:t>
      </w:r>
      <w:r w:rsidR="00850128">
        <w:rPr>
          <w:lang w:val="en-GB"/>
        </w:rPr>
        <w:t xml:space="preserve"> the</w:t>
      </w:r>
      <w:r w:rsidR="004256BE" w:rsidRPr="00633E4D">
        <w:rPr>
          <w:lang w:val="en-GB"/>
        </w:rPr>
        <w:t xml:space="preserve"> less intensively studie</w:t>
      </w:r>
      <w:r>
        <w:rPr>
          <w:lang w:val="en-GB"/>
        </w:rPr>
        <w:t>d</w:t>
      </w:r>
      <w:r w:rsidR="004256BE" w:rsidRPr="00633E4D">
        <w:rPr>
          <w:lang w:val="en-GB"/>
        </w:rPr>
        <w:t xml:space="preserve"> </w:t>
      </w:r>
      <w:r w:rsidR="004256BE" w:rsidRPr="00633E4D">
        <w:rPr>
          <w:i/>
          <w:lang w:val="en-GB"/>
        </w:rPr>
        <w:t xml:space="preserve">P. </w:t>
      </w:r>
      <w:proofErr w:type="spellStart"/>
      <w:r w:rsidR="004256BE" w:rsidRPr="00633E4D">
        <w:rPr>
          <w:i/>
          <w:lang w:val="en-GB"/>
        </w:rPr>
        <w:t>pityographus</w:t>
      </w:r>
      <w:proofErr w:type="spellEnd"/>
      <w:r w:rsidR="004256BE" w:rsidRPr="00633E4D">
        <w:rPr>
          <w:lang w:val="en-GB"/>
        </w:rPr>
        <w:t xml:space="preserve">) densities are primarily linked to Norway spruce stand density (Schroeder, 2012) and therefore, together with </w:t>
      </w:r>
      <w:r w:rsidR="0090324C" w:rsidRPr="00633E4D">
        <w:rPr>
          <w:lang w:val="en-GB"/>
        </w:rPr>
        <w:t>their</w:t>
      </w:r>
      <w:r w:rsidR="004256BE" w:rsidRPr="00633E4D">
        <w:rPr>
          <w:lang w:val="en-GB"/>
        </w:rPr>
        <w:t xml:space="preserve"> apparent abundance in the fossil record, peaks in the fossil remains of these two species might be a more suitable proxy for conifer bark beetle outbreaks in Central Europe. </w:t>
      </w:r>
    </w:p>
    <w:p w14:paraId="3CDCA7B4" w14:textId="77777777" w:rsidR="00EE3756" w:rsidRPr="00633E4D" w:rsidRDefault="00EE3756" w:rsidP="00CF6914">
      <w:pPr>
        <w:spacing w:line="480" w:lineRule="auto"/>
        <w:jc w:val="both"/>
        <w:rPr>
          <w:lang w:val="en-GB"/>
        </w:rPr>
      </w:pPr>
    </w:p>
    <w:p w14:paraId="5882FA3A" w14:textId="1EFF3046" w:rsidR="00BE316E" w:rsidRDefault="005E0E67" w:rsidP="00CF6914">
      <w:pPr>
        <w:spacing w:line="480" w:lineRule="auto"/>
        <w:jc w:val="both"/>
        <w:rPr>
          <w:lang w:val="en-GB"/>
        </w:rPr>
      </w:pPr>
      <w:r w:rsidRPr="00633E4D">
        <w:rPr>
          <w:color w:val="000000"/>
          <w:lang w:val="en-GB"/>
        </w:rPr>
        <w:t>The three reconstructed bark beetle outbreaks appear to have occurred under different relationships to other agents of disturbance.</w:t>
      </w:r>
      <w:r w:rsidR="004256BE" w:rsidRPr="00633E4D">
        <w:rPr>
          <w:lang w:val="en-GB"/>
        </w:rPr>
        <w:t xml:space="preserve"> Changes in the landscape from AD 1250 onward possibly caused a change of bark beetle regimes from a closed spruce forest with </w:t>
      </w:r>
      <w:r w:rsidR="004256BE" w:rsidRPr="00633E4D">
        <w:rPr>
          <w:i/>
          <w:lang w:val="en-GB"/>
        </w:rPr>
        <w:t xml:space="preserve">P. </w:t>
      </w:r>
      <w:proofErr w:type="spellStart"/>
      <w:r w:rsidR="004256BE" w:rsidRPr="00633E4D">
        <w:rPr>
          <w:i/>
          <w:lang w:val="en-GB"/>
        </w:rPr>
        <w:t>poligraphus</w:t>
      </w:r>
      <w:proofErr w:type="spellEnd"/>
      <w:r w:rsidR="004256BE" w:rsidRPr="00633E4D">
        <w:rPr>
          <w:lang w:val="en-GB"/>
        </w:rPr>
        <w:t xml:space="preserve"> as dominant bark beetle species to a semi-open forest landscape dominated by </w:t>
      </w:r>
      <w:r w:rsidR="004256BE" w:rsidRPr="00633E4D">
        <w:rPr>
          <w:i/>
          <w:lang w:val="en-GB"/>
        </w:rPr>
        <w:t xml:space="preserve">I. </w:t>
      </w:r>
      <w:proofErr w:type="spellStart"/>
      <w:r w:rsidR="004256BE" w:rsidRPr="00633E4D">
        <w:rPr>
          <w:i/>
          <w:lang w:val="en-GB"/>
        </w:rPr>
        <w:t>typographus</w:t>
      </w:r>
      <w:proofErr w:type="spellEnd"/>
      <w:r w:rsidR="004256BE" w:rsidRPr="00633E4D">
        <w:rPr>
          <w:i/>
          <w:lang w:val="en-GB"/>
        </w:rPr>
        <w:t>,</w:t>
      </w:r>
      <w:r w:rsidR="004256BE" w:rsidRPr="00633E4D">
        <w:rPr>
          <w:lang w:val="en-GB"/>
        </w:rPr>
        <w:t xml:space="preserve"> </w:t>
      </w:r>
      <w:r w:rsidR="004256BE" w:rsidRPr="00633E4D">
        <w:rPr>
          <w:i/>
          <w:lang w:val="en-GB"/>
        </w:rPr>
        <w:t xml:space="preserve">P. </w:t>
      </w:r>
      <w:proofErr w:type="spellStart"/>
      <w:r w:rsidR="004256BE" w:rsidRPr="00633E4D">
        <w:rPr>
          <w:i/>
          <w:lang w:val="en-GB"/>
        </w:rPr>
        <w:t>chalcographus</w:t>
      </w:r>
      <w:proofErr w:type="spellEnd"/>
      <w:r w:rsidR="004256BE" w:rsidRPr="00633E4D">
        <w:rPr>
          <w:i/>
          <w:lang w:val="en-GB"/>
        </w:rPr>
        <w:t xml:space="preserve"> </w:t>
      </w:r>
      <w:r w:rsidR="004256BE" w:rsidRPr="00633E4D">
        <w:rPr>
          <w:lang w:val="en-GB"/>
        </w:rPr>
        <w:t xml:space="preserve">and </w:t>
      </w:r>
      <w:r w:rsidR="004256BE" w:rsidRPr="00633E4D">
        <w:rPr>
          <w:i/>
          <w:lang w:val="en-GB"/>
        </w:rPr>
        <w:t xml:space="preserve">P. </w:t>
      </w:r>
      <w:proofErr w:type="spellStart"/>
      <w:r w:rsidR="004256BE" w:rsidRPr="00633E4D">
        <w:rPr>
          <w:i/>
          <w:lang w:val="en-GB"/>
        </w:rPr>
        <w:t>pityographus</w:t>
      </w:r>
      <w:proofErr w:type="spellEnd"/>
      <w:r w:rsidR="004256BE" w:rsidRPr="00633E4D">
        <w:rPr>
          <w:lang w:val="en-GB"/>
        </w:rPr>
        <w:t xml:space="preserve">. The high </w:t>
      </w:r>
      <w:r w:rsidR="0090324C" w:rsidRPr="00633E4D">
        <w:rPr>
          <w:lang w:val="en-GB"/>
        </w:rPr>
        <w:t>abundances</w:t>
      </w:r>
      <w:r w:rsidR="004256BE" w:rsidRPr="00633E4D">
        <w:rPr>
          <w:lang w:val="en-GB"/>
        </w:rPr>
        <w:t xml:space="preserve"> of several tree-killing bark beetle species </w:t>
      </w:r>
      <w:r w:rsidR="00850128">
        <w:rPr>
          <w:lang w:val="en-GB"/>
        </w:rPr>
        <w:t>at</w:t>
      </w:r>
      <w:r w:rsidR="004256BE" w:rsidRPr="00633E4D">
        <w:rPr>
          <w:lang w:val="en-GB"/>
        </w:rPr>
        <w:t xml:space="preserve"> </w:t>
      </w:r>
      <w:proofErr w:type="spellStart"/>
      <w:r w:rsidR="004256BE" w:rsidRPr="00633E4D">
        <w:rPr>
          <w:lang w:val="en-GB"/>
        </w:rPr>
        <w:t>Diera</w:t>
      </w:r>
      <w:proofErr w:type="spellEnd"/>
      <w:r w:rsidR="004256BE" w:rsidRPr="00633E4D">
        <w:rPr>
          <w:lang w:val="en-GB"/>
        </w:rPr>
        <w:t xml:space="preserve"> Hollow show that</w:t>
      </w:r>
      <w:r w:rsidR="00850128">
        <w:rPr>
          <w:lang w:val="en-GB"/>
        </w:rPr>
        <w:t xml:space="preserve"> </w:t>
      </w:r>
      <w:r w:rsidR="004256BE" w:rsidRPr="00633E4D">
        <w:rPr>
          <w:lang w:val="en-GB"/>
        </w:rPr>
        <w:t xml:space="preserve">it is beneficial to consider </w:t>
      </w:r>
      <w:r w:rsidR="00850128">
        <w:rPr>
          <w:lang w:val="en-GB"/>
        </w:rPr>
        <w:t>multiple</w:t>
      </w:r>
      <w:r w:rsidR="004256BE" w:rsidRPr="00633E4D">
        <w:rPr>
          <w:lang w:val="en-GB"/>
        </w:rPr>
        <w:t xml:space="preserve"> beetle species </w:t>
      </w:r>
      <w:r w:rsidR="00850128">
        <w:rPr>
          <w:lang w:val="en-GB"/>
        </w:rPr>
        <w:t xml:space="preserve">in addition to </w:t>
      </w:r>
      <w:r w:rsidR="004256BE" w:rsidRPr="00633E4D">
        <w:rPr>
          <w:lang w:val="en-GB"/>
        </w:rPr>
        <w:t xml:space="preserve">the main disturbance agent </w:t>
      </w:r>
      <w:r w:rsidR="004256BE" w:rsidRPr="00633E4D">
        <w:rPr>
          <w:i/>
          <w:lang w:val="en-GB"/>
        </w:rPr>
        <w:t xml:space="preserve">I. </w:t>
      </w:r>
      <w:proofErr w:type="spellStart"/>
      <w:r w:rsidR="004256BE" w:rsidRPr="00633E4D">
        <w:rPr>
          <w:i/>
          <w:lang w:val="en-GB"/>
        </w:rPr>
        <w:t>typographus</w:t>
      </w:r>
      <w:proofErr w:type="spellEnd"/>
      <w:r w:rsidR="00850128">
        <w:rPr>
          <w:i/>
          <w:lang w:val="en-GB"/>
        </w:rPr>
        <w:t xml:space="preserve"> </w:t>
      </w:r>
      <w:r w:rsidR="00850128" w:rsidRPr="00C21964">
        <w:rPr>
          <w:iCs/>
          <w:lang w:val="en-GB"/>
        </w:rPr>
        <w:t xml:space="preserve">to </w:t>
      </w:r>
      <w:r w:rsidR="00850128" w:rsidRPr="00850128">
        <w:rPr>
          <w:iCs/>
          <w:lang w:val="en-GB"/>
        </w:rPr>
        <w:t>understand</w:t>
      </w:r>
      <w:r w:rsidR="00850128" w:rsidRPr="00C21964">
        <w:rPr>
          <w:iCs/>
          <w:lang w:val="en-GB"/>
        </w:rPr>
        <w:t xml:space="preserve"> the </w:t>
      </w:r>
      <w:r w:rsidR="00850128">
        <w:rPr>
          <w:iCs/>
          <w:lang w:val="en-GB"/>
        </w:rPr>
        <w:t xml:space="preserve">disturbance </w:t>
      </w:r>
      <w:r w:rsidR="00850128" w:rsidRPr="00C21964">
        <w:rPr>
          <w:iCs/>
          <w:lang w:val="en-GB"/>
        </w:rPr>
        <w:t>conditions</w:t>
      </w:r>
      <w:r w:rsidR="004256BE" w:rsidRPr="00633E4D">
        <w:rPr>
          <w:lang w:val="en-GB"/>
        </w:rPr>
        <w:t xml:space="preserve">. As multiple species of primary bark beetle can increase in population size during an outbreak of the main bark beetle (Schroeder, 2012), several species could be targeted in the search for past bark beetle outbreaks. </w:t>
      </w:r>
    </w:p>
    <w:p w14:paraId="58CA10CE" w14:textId="77777777" w:rsidR="00BE316E" w:rsidRDefault="00BE316E" w:rsidP="00CF6914">
      <w:pPr>
        <w:spacing w:line="480" w:lineRule="auto"/>
        <w:jc w:val="both"/>
        <w:rPr>
          <w:lang w:val="en-GB"/>
        </w:rPr>
      </w:pPr>
    </w:p>
    <w:p w14:paraId="0D45B58C" w14:textId="731B65F1" w:rsidR="001F4FA8" w:rsidRPr="00633E4D" w:rsidRDefault="004256BE" w:rsidP="00CF6914">
      <w:pPr>
        <w:spacing w:line="480" w:lineRule="auto"/>
        <w:jc w:val="both"/>
        <w:rPr>
          <w:lang w:val="en-GB"/>
        </w:rPr>
      </w:pPr>
      <w:r w:rsidRPr="00633E4D">
        <w:rPr>
          <w:lang w:val="en-GB"/>
        </w:rPr>
        <w:t xml:space="preserve">Just like other studies based on fossil beetle remains, bark beetle fossil remains provide a highly detailed but strictly local signal of past outbreaks and for more regional reconstructions several sites would need to be studied. </w:t>
      </w:r>
      <w:r w:rsidR="00850128">
        <w:rPr>
          <w:lang w:val="en-GB"/>
        </w:rPr>
        <w:t>Historically documented o</w:t>
      </w:r>
      <w:r w:rsidRPr="00633E4D">
        <w:rPr>
          <w:lang w:val="en-GB"/>
        </w:rPr>
        <w:t xml:space="preserve">utbreaks that occurred around 10 </w:t>
      </w:r>
      <w:r w:rsidR="00F217B8">
        <w:rPr>
          <w:lang w:val="en-GB"/>
        </w:rPr>
        <w:t>km</w:t>
      </w:r>
      <w:r w:rsidRPr="00633E4D">
        <w:rPr>
          <w:lang w:val="en-GB"/>
        </w:rPr>
        <w:t xml:space="preserve"> away from the sample site</w:t>
      </w:r>
      <w:r w:rsidR="000A1DAB" w:rsidRPr="00633E4D">
        <w:rPr>
          <w:lang w:val="en-GB"/>
        </w:rPr>
        <w:t xml:space="preserve"> (</w:t>
      </w:r>
      <w:proofErr w:type="spellStart"/>
      <w:r w:rsidR="000A1DAB" w:rsidRPr="00633E4D">
        <w:rPr>
          <w:lang w:val="en-GB"/>
        </w:rPr>
        <w:t>Grodzki</w:t>
      </w:r>
      <w:proofErr w:type="spellEnd"/>
      <w:r w:rsidR="000A1DAB" w:rsidRPr="00633E4D">
        <w:rPr>
          <w:lang w:val="en-GB"/>
        </w:rPr>
        <w:t xml:space="preserve"> et al., 2010)</w:t>
      </w:r>
      <w:r w:rsidR="006B1337" w:rsidRPr="00633E4D">
        <w:rPr>
          <w:lang w:val="en-GB"/>
        </w:rPr>
        <w:t xml:space="preserve"> </w:t>
      </w:r>
      <w:r w:rsidRPr="00633E4D">
        <w:rPr>
          <w:lang w:val="en-GB"/>
        </w:rPr>
        <w:t xml:space="preserve">were not captured in the sediment record </w:t>
      </w:r>
      <w:r w:rsidR="00850128">
        <w:rPr>
          <w:lang w:val="en-GB"/>
        </w:rPr>
        <w:t xml:space="preserve">at </w:t>
      </w:r>
      <w:proofErr w:type="spellStart"/>
      <w:r w:rsidR="00850128">
        <w:rPr>
          <w:lang w:val="en-GB"/>
        </w:rPr>
        <w:t>Diera</w:t>
      </w:r>
      <w:proofErr w:type="spellEnd"/>
      <w:r w:rsidR="00850128">
        <w:rPr>
          <w:lang w:val="en-GB"/>
        </w:rPr>
        <w:t xml:space="preserve"> </w:t>
      </w:r>
      <w:r w:rsidRPr="00633E4D">
        <w:rPr>
          <w:lang w:val="en-GB"/>
        </w:rPr>
        <w:t>hollow, confirming that those outbreaks were too</w:t>
      </w:r>
      <w:r w:rsidR="00850128">
        <w:rPr>
          <w:lang w:val="en-GB"/>
        </w:rPr>
        <w:t xml:space="preserve"> far away</w:t>
      </w:r>
      <w:r w:rsidRPr="00633E4D">
        <w:rPr>
          <w:lang w:val="en-GB"/>
        </w:rPr>
        <w:t xml:space="preserve"> to generate a noticeable peak in the bark beetle record. For regional studies on the frequency and magnitude of bark beetle outbreaks, multiple records from areas where recent bark beetle outbreaks took place should be considered. </w:t>
      </w:r>
    </w:p>
    <w:p w14:paraId="46528224" w14:textId="77777777" w:rsidR="001F4FA8" w:rsidRPr="00633E4D" w:rsidRDefault="001F4FA8">
      <w:pPr>
        <w:spacing w:line="480" w:lineRule="auto"/>
        <w:rPr>
          <w:lang w:val="en-GB"/>
        </w:rPr>
      </w:pPr>
    </w:p>
    <w:p w14:paraId="66578774" w14:textId="77777777" w:rsidR="001F4FA8" w:rsidRPr="00633E4D" w:rsidRDefault="004256BE">
      <w:pPr>
        <w:spacing w:line="480" w:lineRule="auto"/>
        <w:rPr>
          <w:u w:val="single"/>
          <w:lang w:val="en-GB"/>
        </w:rPr>
      </w:pPr>
      <w:r w:rsidRPr="00633E4D">
        <w:rPr>
          <w:u w:val="single"/>
          <w:lang w:val="en-GB"/>
        </w:rPr>
        <w:t>4.3 Bark beetle outbreaks and ecosystem services in temperate mountain forests</w:t>
      </w:r>
    </w:p>
    <w:p w14:paraId="46F447F4" w14:textId="63FF1ED8" w:rsidR="001F4FA8" w:rsidRPr="00633E4D" w:rsidRDefault="004256BE" w:rsidP="00FD0D19">
      <w:pPr>
        <w:spacing w:line="480" w:lineRule="auto"/>
        <w:ind w:firstLine="720"/>
        <w:jc w:val="both"/>
        <w:rPr>
          <w:lang w:val="en-GB"/>
        </w:rPr>
      </w:pPr>
      <w:r w:rsidRPr="00633E4D">
        <w:rPr>
          <w:lang w:val="en-GB"/>
        </w:rPr>
        <w:t>The 1000-year bark beetle record from this study is an important step in the development of new proxy records for long-term forest dynamics in Central Europe, adding to recent studies on vegetation development and fire events in this region (e.g.</w:t>
      </w:r>
      <w:r w:rsidR="00A40691" w:rsidRPr="00633E4D">
        <w:rPr>
          <w:lang w:val="en-GB"/>
        </w:rPr>
        <w:t>,</w:t>
      </w:r>
      <w:r w:rsidRPr="00633E4D">
        <w:rPr>
          <w:lang w:val="en-GB"/>
        </w:rPr>
        <w:t xml:space="preserve"> </w:t>
      </w:r>
      <w:proofErr w:type="spellStart"/>
      <w:r w:rsidRPr="00633E4D">
        <w:rPr>
          <w:lang w:val="en-GB"/>
        </w:rPr>
        <w:t>Jamrichová</w:t>
      </w:r>
      <w:proofErr w:type="spellEnd"/>
      <w:r w:rsidRPr="00633E4D">
        <w:rPr>
          <w:lang w:val="en-GB"/>
        </w:rPr>
        <w:t xml:space="preserve"> et al., 2017; </w:t>
      </w:r>
      <w:proofErr w:type="spellStart"/>
      <w:r w:rsidRPr="00633E4D">
        <w:rPr>
          <w:lang w:val="en-GB"/>
        </w:rPr>
        <w:t>Feurdean</w:t>
      </w:r>
      <w:proofErr w:type="spellEnd"/>
      <w:r w:rsidRPr="00633E4D">
        <w:rPr>
          <w:lang w:val="en-GB"/>
        </w:rPr>
        <w:t xml:space="preserve"> et al., 2017; Carter et al., 2018). Bark beetle remains were found in Late Glacial </w:t>
      </w:r>
      <w:r w:rsidR="00850128">
        <w:rPr>
          <w:lang w:val="en-GB"/>
        </w:rPr>
        <w:t xml:space="preserve">sediments </w:t>
      </w:r>
      <w:r w:rsidRPr="00633E4D">
        <w:rPr>
          <w:lang w:val="en-GB"/>
        </w:rPr>
        <w:t>(</w:t>
      </w:r>
      <w:proofErr w:type="spellStart"/>
      <w:r w:rsidRPr="00633E4D">
        <w:rPr>
          <w:lang w:val="en-GB"/>
        </w:rPr>
        <w:t>Schafstall</w:t>
      </w:r>
      <w:proofErr w:type="spellEnd"/>
      <w:r w:rsidRPr="00633E4D">
        <w:rPr>
          <w:lang w:val="en-GB"/>
        </w:rPr>
        <w:t xml:space="preserve"> et al., 2020a and references therein) and have likely been part of forest ecosystems for millions of years (</w:t>
      </w:r>
      <w:proofErr w:type="spellStart"/>
      <w:r w:rsidRPr="00633E4D">
        <w:rPr>
          <w:lang w:val="en-GB"/>
        </w:rPr>
        <w:t>Kirejtshuk</w:t>
      </w:r>
      <w:proofErr w:type="spellEnd"/>
      <w:r w:rsidRPr="00633E4D">
        <w:rPr>
          <w:lang w:val="en-GB"/>
        </w:rPr>
        <w:t xml:space="preserve"> et al., 2009). </w:t>
      </w:r>
      <w:r w:rsidR="00A66511" w:rsidRPr="00633E4D">
        <w:rPr>
          <w:lang w:val="en-GB"/>
        </w:rPr>
        <w:t xml:space="preserve">Yet, recent bark beetle </w:t>
      </w:r>
      <w:r w:rsidR="00A66511" w:rsidRPr="00633E4D">
        <w:rPr>
          <w:lang w:val="en-GB"/>
        </w:rPr>
        <w:lastRenderedPageBreak/>
        <w:t xml:space="preserve">outbreaks have been perceived </w:t>
      </w:r>
      <w:r w:rsidR="00850128">
        <w:rPr>
          <w:lang w:val="en-GB"/>
        </w:rPr>
        <w:t>as intensive and beyond the natural background signal by local authorities.</w:t>
      </w:r>
      <w:r w:rsidR="00A66511" w:rsidRPr="00633E4D">
        <w:rPr>
          <w:lang w:val="en-GB"/>
        </w:rPr>
        <w:t xml:space="preserve"> </w:t>
      </w:r>
      <w:r w:rsidR="00850128">
        <w:rPr>
          <w:lang w:val="en-GB"/>
        </w:rPr>
        <w:t>T</w:t>
      </w:r>
      <w:r w:rsidRPr="00633E4D">
        <w:rPr>
          <w:lang w:val="en-GB"/>
        </w:rPr>
        <w:t>he Slovakian government supported a large-scale salvage logging project to mitigate bark beetle outbreaks in the High Tatra Mountains after 2005 (</w:t>
      </w:r>
      <w:proofErr w:type="spellStart"/>
      <w:r w:rsidRPr="00633E4D">
        <w:rPr>
          <w:lang w:val="en-GB"/>
        </w:rPr>
        <w:t>Nikolov</w:t>
      </w:r>
      <w:proofErr w:type="spellEnd"/>
      <w:r w:rsidRPr="00633E4D">
        <w:rPr>
          <w:lang w:val="en-GB"/>
        </w:rPr>
        <w:t xml:space="preserve"> et al., 2014; </w:t>
      </w:r>
      <w:proofErr w:type="spellStart"/>
      <w:r w:rsidRPr="00633E4D">
        <w:rPr>
          <w:lang w:val="en-GB"/>
        </w:rPr>
        <w:t>Havašová</w:t>
      </w:r>
      <w:proofErr w:type="spellEnd"/>
      <w:r w:rsidRPr="00633E4D">
        <w:rPr>
          <w:lang w:val="en-GB"/>
        </w:rPr>
        <w:t xml:space="preserve"> et al., 2017)</w:t>
      </w:r>
      <w:r w:rsidR="00850128">
        <w:rPr>
          <w:lang w:val="en-GB"/>
        </w:rPr>
        <w:t>.</w:t>
      </w:r>
      <w:r w:rsidRPr="00633E4D">
        <w:rPr>
          <w:lang w:val="en-GB"/>
        </w:rPr>
        <w:t xml:space="preserve"> </w:t>
      </w:r>
      <w:r w:rsidR="00850128">
        <w:rPr>
          <w:lang w:val="en-GB"/>
        </w:rPr>
        <w:t>C</w:t>
      </w:r>
      <w:r w:rsidRPr="00633E4D">
        <w:rPr>
          <w:lang w:val="en-GB"/>
        </w:rPr>
        <w:t>ontroversy remains about the long-term effects of these management actions (</w:t>
      </w:r>
      <w:proofErr w:type="spellStart"/>
      <w:r w:rsidRPr="00633E4D">
        <w:rPr>
          <w:lang w:val="en-GB"/>
        </w:rPr>
        <w:t>Vanička</w:t>
      </w:r>
      <w:proofErr w:type="spellEnd"/>
      <w:r w:rsidRPr="00633E4D">
        <w:rPr>
          <w:lang w:val="en-GB"/>
        </w:rPr>
        <w:t xml:space="preserve"> et al., 2020) such as the delay of natural regeneration on the affected plots (</w:t>
      </w:r>
      <w:proofErr w:type="spellStart"/>
      <w:r w:rsidRPr="00633E4D">
        <w:rPr>
          <w:lang w:val="en-GB"/>
        </w:rPr>
        <w:t>Michalová</w:t>
      </w:r>
      <w:proofErr w:type="spellEnd"/>
      <w:r w:rsidRPr="00633E4D">
        <w:rPr>
          <w:lang w:val="en-GB"/>
        </w:rPr>
        <w:t xml:space="preserve"> et al., 2017) and the effects on water circulation by an increase in forest </w:t>
      </w:r>
      <w:r w:rsidR="00850128">
        <w:rPr>
          <w:lang w:val="en-GB"/>
        </w:rPr>
        <w:t>infrastructure</w:t>
      </w:r>
      <w:r w:rsidR="00850128" w:rsidRPr="00633E4D">
        <w:rPr>
          <w:lang w:val="en-GB"/>
        </w:rPr>
        <w:t xml:space="preserve"> </w:t>
      </w:r>
      <w:r w:rsidRPr="00633E4D">
        <w:rPr>
          <w:lang w:val="en-GB"/>
        </w:rPr>
        <w:t>(Fidelus-</w:t>
      </w:r>
      <w:proofErr w:type="spellStart"/>
      <w:r w:rsidRPr="00633E4D">
        <w:rPr>
          <w:lang w:val="en-GB"/>
        </w:rPr>
        <w:t>Orzechowska</w:t>
      </w:r>
      <w:proofErr w:type="spellEnd"/>
      <w:r w:rsidRPr="00633E4D">
        <w:rPr>
          <w:lang w:val="en-GB"/>
        </w:rPr>
        <w:t xml:space="preserve"> et al., 2018). </w:t>
      </w:r>
      <w:r w:rsidR="00A66511" w:rsidRPr="00633E4D">
        <w:rPr>
          <w:lang w:val="en-GB"/>
        </w:rPr>
        <w:t>T</w:t>
      </w:r>
      <w:r w:rsidRPr="00633E4D">
        <w:rPr>
          <w:lang w:val="en-GB"/>
        </w:rPr>
        <w:t xml:space="preserve">here is </w:t>
      </w:r>
      <w:r w:rsidR="00A66511" w:rsidRPr="00633E4D">
        <w:rPr>
          <w:lang w:val="en-GB"/>
        </w:rPr>
        <w:t xml:space="preserve">currently </w:t>
      </w:r>
      <w:r w:rsidRPr="00633E4D">
        <w:rPr>
          <w:lang w:val="en-GB"/>
        </w:rPr>
        <w:t xml:space="preserve">an increase in studies that argue for the positive role of primary bark beetles as keystone species in forest dynamics in </w:t>
      </w:r>
      <w:r w:rsidR="009A7525" w:rsidRPr="00633E4D">
        <w:rPr>
          <w:lang w:val="en-GB"/>
        </w:rPr>
        <w:t>C</w:t>
      </w:r>
      <w:r w:rsidRPr="00633E4D">
        <w:rPr>
          <w:lang w:val="en-GB"/>
        </w:rPr>
        <w:t>entral Europe, as they create new gaps in the vegetation which support biodiversity (</w:t>
      </w:r>
      <w:r w:rsidR="0090324C" w:rsidRPr="00633E4D">
        <w:rPr>
          <w:lang w:val="en-GB"/>
        </w:rPr>
        <w:t>e.g.,</w:t>
      </w:r>
      <w:r w:rsidRPr="00633E4D">
        <w:rPr>
          <w:lang w:val="en-GB"/>
        </w:rPr>
        <w:t xml:space="preserve"> Müller et al., 2008</w:t>
      </w:r>
      <w:r w:rsidR="00A66511" w:rsidRPr="00633E4D">
        <w:rPr>
          <w:lang w:val="en-GB"/>
        </w:rPr>
        <w:t xml:space="preserve">; </w:t>
      </w:r>
      <w:proofErr w:type="spellStart"/>
      <w:r w:rsidR="00C94123" w:rsidRPr="00633E4D">
        <w:rPr>
          <w:lang w:val="en-GB"/>
        </w:rPr>
        <w:t>Horák</w:t>
      </w:r>
      <w:proofErr w:type="spellEnd"/>
      <w:r w:rsidR="00C94123" w:rsidRPr="00633E4D">
        <w:rPr>
          <w:lang w:val="en-GB"/>
        </w:rPr>
        <w:t xml:space="preserve"> et al., 2016; </w:t>
      </w:r>
      <w:proofErr w:type="spellStart"/>
      <w:r w:rsidR="006E7370" w:rsidRPr="00633E4D">
        <w:rPr>
          <w:lang w:val="en-GB"/>
        </w:rPr>
        <w:t>Kameniar</w:t>
      </w:r>
      <w:proofErr w:type="spellEnd"/>
      <w:r w:rsidR="006E7370" w:rsidRPr="00633E4D">
        <w:rPr>
          <w:lang w:val="en-GB"/>
        </w:rPr>
        <w:t xml:space="preserve"> et al., 2021</w:t>
      </w:r>
      <w:r w:rsidRPr="00633E4D">
        <w:rPr>
          <w:lang w:val="en-GB"/>
        </w:rPr>
        <w:t xml:space="preserve">). </w:t>
      </w:r>
      <w:r w:rsidR="00507232" w:rsidRPr="00633E4D">
        <w:rPr>
          <w:lang w:val="en-GB"/>
        </w:rPr>
        <w:t>Additionally, a</w:t>
      </w:r>
      <w:r w:rsidR="00694B94" w:rsidRPr="00633E4D">
        <w:rPr>
          <w:lang w:val="en-GB"/>
        </w:rPr>
        <w:t xml:space="preserve"> range of recent studies highlights the negative effects of salvage logging on forest biodiversity, such as bird species (</w:t>
      </w:r>
      <w:proofErr w:type="spellStart"/>
      <w:r w:rsidR="00694B94" w:rsidRPr="00633E4D">
        <w:rPr>
          <w:lang w:val="en-GB"/>
        </w:rPr>
        <w:t>Mikoláš</w:t>
      </w:r>
      <w:proofErr w:type="spellEnd"/>
      <w:r w:rsidR="00694B94" w:rsidRPr="00633E4D">
        <w:rPr>
          <w:lang w:val="en-GB"/>
        </w:rPr>
        <w:t xml:space="preserve"> et al. 2017), </w:t>
      </w:r>
      <w:r w:rsidR="00A40691" w:rsidRPr="00633E4D">
        <w:rPr>
          <w:lang w:val="en-GB"/>
        </w:rPr>
        <w:t xml:space="preserve">saproxylic </w:t>
      </w:r>
      <w:r w:rsidR="00694B94" w:rsidRPr="00633E4D">
        <w:rPr>
          <w:lang w:val="en-GB"/>
        </w:rPr>
        <w:t>insects</w:t>
      </w:r>
      <w:r w:rsidR="006978F1">
        <w:rPr>
          <w:lang w:val="en-GB"/>
        </w:rPr>
        <w:t xml:space="preserve"> (</w:t>
      </w:r>
      <w:proofErr w:type="spellStart"/>
      <w:r w:rsidR="006978F1">
        <w:rPr>
          <w:lang w:val="en-GB"/>
        </w:rPr>
        <w:t>Koz</w:t>
      </w:r>
      <w:r w:rsidR="00B04E8C">
        <w:rPr>
          <w:lang w:val="en-GB"/>
        </w:rPr>
        <w:t>á</w:t>
      </w:r>
      <w:r w:rsidR="006978F1">
        <w:rPr>
          <w:lang w:val="en-GB"/>
        </w:rPr>
        <w:t>k</w:t>
      </w:r>
      <w:proofErr w:type="spellEnd"/>
      <w:r w:rsidR="006978F1">
        <w:rPr>
          <w:lang w:val="en-GB"/>
        </w:rPr>
        <w:t xml:space="preserve"> et al., 202</w:t>
      </w:r>
      <w:r w:rsidR="00B04E8C">
        <w:rPr>
          <w:lang w:val="en-GB"/>
        </w:rPr>
        <w:t>1</w:t>
      </w:r>
      <w:r w:rsidR="006978F1">
        <w:rPr>
          <w:lang w:val="en-GB"/>
        </w:rPr>
        <w:t>)</w:t>
      </w:r>
      <w:r w:rsidR="00694B94" w:rsidRPr="00633E4D">
        <w:rPr>
          <w:lang w:val="en-GB"/>
        </w:rPr>
        <w:t xml:space="preserve">, fungi and other specialist species that require a diverse forest structure with </w:t>
      </w:r>
      <w:r w:rsidR="001008A4" w:rsidRPr="00633E4D">
        <w:rPr>
          <w:lang w:val="en-GB"/>
        </w:rPr>
        <w:t>high amounts of deadwood (</w:t>
      </w:r>
      <w:r w:rsidR="005E1F10" w:rsidRPr="00633E4D">
        <w:rPr>
          <w:lang w:val="en-GB"/>
        </w:rPr>
        <w:t xml:space="preserve">e.g., </w:t>
      </w:r>
      <w:proofErr w:type="spellStart"/>
      <w:r w:rsidR="00507232" w:rsidRPr="00633E4D">
        <w:rPr>
          <w:lang w:val="en-GB"/>
        </w:rPr>
        <w:t>Zemanová</w:t>
      </w:r>
      <w:proofErr w:type="spellEnd"/>
      <w:r w:rsidR="00507232" w:rsidRPr="00633E4D">
        <w:rPr>
          <w:lang w:val="en-GB"/>
        </w:rPr>
        <w:t>, 2017; Thorn et al., 2018</w:t>
      </w:r>
      <w:r w:rsidR="001008A4" w:rsidRPr="00633E4D">
        <w:rPr>
          <w:lang w:val="en-GB"/>
        </w:rPr>
        <w:t>).</w:t>
      </w:r>
      <w:r w:rsidR="00827451">
        <w:rPr>
          <w:lang w:val="en-GB"/>
        </w:rPr>
        <w:t xml:space="preserve"> </w:t>
      </w:r>
      <w:r w:rsidRPr="00633E4D">
        <w:rPr>
          <w:lang w:val="en-GB"/>
        </w:rPr>
        <w:t xml:space="preserve">The relevance of suppressing bark beetle outbreaks in </w:t>
      </w:r>
      <w:r w:rsidR="009A6F04" w:rsidRPr="00633E4D">
        <w:rPr>
          <w:lang w:val="en-GB"/>
        </w:rPr>
        <w:t xml:space="preserve">commercial </w:t>
      </w:r>
      <w:r w:rsidRPr="00633E4D">
        <w:rPr>
          <w:lang w:val="en-GB"/>
        </w:rPr>
        <w:t>forest</w:t>
      </w:r>
      <w:r w:rsidR="009A6F04" w:rsidRPr="00633E4D">
        <w:rPr>
          <w:lang w:val="en-GB"/>
        </w:rPr>
        <w:t>s</w:t>
      </w:r>
      <w:r w:rsidRPr="00633E4D">
        <w:rPr>
          <w:lang w:val="en-GB"/>
        </w:rPr>
        <w:t xml:space="preserve"> is foremost </w:t>
      </w:r>
      <w:r w:rsidR="00507232" w:rsidRPr="00633E4D">
        <w:rPr>
          <w:lang w:val="en-GB"/>
        </w:rPr>
        <w:t xml:space="preserve">understandable </w:t>
      </w:r>
      <w:r w:rsidRPr="00633E4D">
        <w:rPr>
          <w:lang w:val="en-GB"/>
        </w:rPr>
        <w:t>(e.g.</w:t>
      </w:r>
      <w:r w:rsidR="00A40691" w:rsidRPr="00633E4D">
        <w:rPr>
          <w:lang w:val="en-GB"/>
        </w:rPr>
        <w:t>,</w:t>
      </w:r>
      <w:r w:rsidRPr="00633E4D">
        <w:rPr>
          <w:lang w:val="en-GB"/>
        </w:rPr>
        <w:t xml:space="preserve"> Toth et al., 2020), but bark beetle attacks </w:t>
      </w:r>
      <w:r w:rsidR="00827451">
        <w:rPr>
          <w:lang w:val="en-GB"/>
        </w:rPr>
        <w:t xml:space="preserve">do not necessarily have </w:t>
      </w:r>
      <w:r w:rsidR="00E64BA9">
        <w:rPr>
          <w:lang w:val="en-GB"/>
        </w:rPr>
        <w:t xml:space="preserve">a </w:t>
      </w:r>
      <w:r w:rsidRPr="00633E4D">
        <w:rPr>
          <w:lang w:val="en-GB"/>
        </w:rPr>
        <w:t>negative impact</w:t>
      </w:r>
      <w:r w:rsidR="00E8423A">
        <w:rPr>
          <w:lang w:val="en-GB"/>
        </w:rPr>
        <w:t xml:space="preserve"> on the forest ecosystem</w:t>
      </w:r>
      <w:r w:rsidRPr="00633E4D">
        <w:rPr>
          <w:lang w:val="en-GB"/>
        </w:rPr>
        <w:t>, as was found in particular in studies on the long-term effect of large disturbances on forest biomass (</w:t>
      </w:r>
      <w:proofErr w:type="spellStart"/>
      <w:r w:rsidR="009A6F04" w:rsidRPr="00633E4D">
        <w:rPr>
          <w:lang w:val="en-GB"/>
        </w:rPr>
        <w:t>Trots</w:t>
      </w:r>
      <w:r w:rsidR="005B2D98" w:rsidRPr="00633E4D">
        <w:rPr>
          <w:lang w:val="en-GB"/>
        </w:rPr>
        <w:t>i</w:t>
      </w:r>
      <w:r w:rsidR="009A6F04" w:rsidRPr="00633E4D">
        <w:rPr>
          <w:lang w:val="en-GB"/>
        </w:rPr>
        <w:t>uk</w:t>
      </w:r>
      <w:proofErr w:type="spellEnd"/>
      <w:r w:rsidR="009A6F04" w:rsidRPr="00633E4D">
        <w:rPr>
          <w:lang w:val="en-GB"/>
        </w:rPr>
        <w:t xml:space="preserve"> et al., 2016</w:t>
      </w:r>
      <w:r w:rsidR="005B2D98" w:rsidRPr="00633E4D">
        <w:rPr>
          <w:lang w:val="en-GB"/>
        </w:rPr>
        <w:t>;</w:t>
      </w:r>
      <w:r w:rsidR="009A6F04" w:rsidRPr="00633E4D">
        <w:rPr>
          <w:lang w:val="en-GB"/>
        </w:rPr>
        <w:t xml:space="preserve"> </w:t>
      </w:r>
      <w:proofErr w:type="spellStart"/>
      <w:r w:rsidRPr="00633E4D">
        <w:rPr>
          <w:lang w:val="en-GB"/>
        </w:rPr>
        <w:t>Seedre</w:t>
      </w:r>
      <w:proofErr w:type="spellEnd"/>
      <w:r w:rsidRPr="00633E4D">
        <w:rPr>
          <w:lang w:val="en-GB"/>
        </w:rPr>
        <w:t xml:space="preserve"> et al., 2020), forest hydrology (</w:t>
      </w:r>
      <w:proofErr w:type="spellStart"/>
      <w:r w:rsidRPr="00633E4D">
        <w:rPr>
          <w:lang w:val="en-GB"/>
        </w:rPr>
        <w:t>Kopáček</w:t>
      </w:r>
      <w:proofErr w:type="spellEnd"/>
      <w:r w:rsidRPr="00633E4D">
        <w:rPr>
          <w:lang w:val="en-GB"/>
        </w:rPr>
        <w:t xml:space="preserve"> et al., 2020) and water quality (</w:t>
      </w:r>
      <w:proofErr w:type="spellStart"/>
      <w:r w:rsidRPr="00633E4D">
        <w:rPr>
          <w:lang w:val="en-GB"/>
        </w:rPr>
        <w:t>Beudert</w:t>
      </w:r>
      <w:proofErr w:type="spellEnd"/>
      <w:r w:rsidRPr="00633E4D">
        <w:rPr>
          <w:lang w:val="en-GB"/>
        </w:rPr>
        <w:t xml:space="preserve"> et al., 2014). While most arguments about bark beetle attacks as a negative effect on ecosystem services are currently contradicted by other studies, the </w:t>
      </w:r>
      <w:r w:rsidR="00E64BA9">
        <w:rPr>
          <w:lang w:val="en-GB"/>
        </w:rPr>
        <w:t>perception of the public and</w:t>
      </w:r>
      <w:r w:rsidRPr="00633E4D">
        <w:rPr>
          <w:lang w:val="en-GB"/>
        </w:rPr>
        <w:t xml:space="preserve"> of policy makers on bark beetle outbreaks </w:t>
      </w:r>
      <w:r w:rsidR="00850128">
        <w:rPr>
          <w:lang w:val="en-GB"/>
        </w:rPr>
        <w:t xml:space="preserve">generally </w:t>
      </w:r>
      <w:r w:rsidRPr="00633E4D">
        <w:rPr>
          <w:lang w:val="en-GB"/>
        </w:rPr>
        <w:t xml:space="preserve">remains negative (Werner et al., 2006; Müller, 2011; </w:t>
      </w:r>
      <w:proofErr w:type="spellStart"/>
      <w:r w:rsidRPr="00633E4D">
        <w:rPr>
          <w:lang w:val="en-GB"/>
        </w:rPr>
        <w:t>Mikusiński</w:t>
      </w:r>
      <w:proofErr w:type="spellEnd"/>
      <w:r w:rsidRPr="00633E4D">
        <w:rPr>
          <w:lang w:val="en-GB"/>
        </w:rPr>
        <w:t xml:space="preserve"> and </w:t>
      </w:r>
      <w:proofErr w:type="spellStart"/>
      <w:r w:rsidRPr="00633E4D">
        <w:rPr>
          <w:lang w:val="en-GB"/>
        </w:rPr>
        <w:t>Niedziałkowski</w:t>
      </w:r>
      <w:proofErr w:type="spellEnd"/>
      <w:r w:rsidRPr="00633E4D">
        <w:rPr>
          <w:lang w:val="en-GB"/>
        </w:rPr>
        <w:t>, 2020). It has become increasingly important to educate the general public as well as policy makers about the social-ecological implications of bark beetle outbreaks (e.g.</w:t>
      </w:r>
      <w:r w:rsidR="00A40691" w:rsidRPr="00633E4D">
        <w:rPr>
          <w:lang w:val="en-GB"/>
        </w:rPr>
        <w:t>,</w:t>
      </w:r>
      <w:r w:rsidRPr="00633E4D">
        <w:rPr>
          <w:lang w:val="en-GB"/>
        </w:rPr>
        <w:t xml:space="preserve"> Morris et al., 201</w:t>
      </w:r>
      <w:r w:rsidR="0041348F" w:rsidRPr="00633E4D">
        <w:rPr>
          <w:lang w:val="en-GB"/>
        </w:rPr>
        <w:t>7</w:t>
      </w:r>
      <w:r w:rsidRPr="00633E4D">
        <w:rPr>
          <w:lang w:val="en-GB"/>
        </w:rPr>
        <w:t xml:space="preserve">). </w:t>
      </w:r>
      <w:r w:rsidR="00A66511" w:rsidRPr="00633E4D">
        <w:rPr>
          <w:lang w:val="en-GB"/>
        </w:rPr>
        <w:t xml:space="preserve">Recent dendroecological studies on European primary </w:t>
      </w:r>
      <w:proofErr w:type="spellStart"/>
      <w:r w:rsidR="00A66511" w:rsidRPr="00633E4D">
        <w:rPr>
          <w:i/>
          <w:lang w:val="en-GB"/>
        </w:rPr>
        <w:t>Picea</w:t>
      </w:r>
      <w:proofErr w:type="spellEnd"/>
      <w:r w:rsidR="00A66511" w:rsidRPr="00633E4D">
        <w:rPr>
          <w:lang w:val="en-GB"/>
        </w:rPr>
        <w:t xml:space="preserve"> forests show that increasingly common high-severity disturbances are not only a result of climate change and should be reinterpreted </w:t>
      </w:r>
      <w:r w:rsidR="00F217B8" w:rsidRPr="00633E4D">
        <w:rPr>
          <w:lang w:val="en-GB"/>
        </w:rPr>
        <w:t>considering</w:t>
      </w:r>
      <w:r w:rsidR="00A66511" w:rsidRPr="00633E4D">
        <w:rPr>
          <w:lang w:val="en-GB"/>
        </w:rPr>
        <w:t xml:space="preserve"> legacy effects (resulting in increased susceptibility e.g., </w:t>
      </w:r>
      <w:proofErr w:type="spellStart"/>
      <w:r w:rsidR="00A66511" w:rsidRPr="00633E4D">
        <w:rPr>
          <w:lang w:val="en-GB"/>
        </w:rPr>
        <w:t>Schurman</w:t>
      </w:r>
      <w:proofErr w:type="spellEnd"/>
      <w:r w:rsidR="00A66511" w:rsidRPr="00633E4D">
        <w:rPr>
          <w:lang w:val="en-GB"/>
        </w:rPr>
        <w:t xml:space="preserve"> et al. 2018). In contrast with the literature on stand scale natural disturbance reconstructions (e.g., </w:t>
      </w:r>
      <w:proofErr w:type="spellStart"/>
      <w:r w:rsidR="00A66511" w:rsidRPr="00633E4D">
        <w:rPr>
          <w:lang w:val="en-GB"/>
        </w:rPr>
        <w:t>Szewczyk</w:t>
      </w:r>
      <w:proofErr w:type="spellEnd"/>
      <w:r w:rsidR="00A66511" w:rsidRPr="00633E4D">
        <w:rPr>
          <w:lang w:val="en-GB"/>
        </w:rPr>
        <w:t xml:space="preserve"> </w:t>
      </w:r>
      <w:r w:rsidR="00A66511" w:rsidRPr="00633E4D">
        <w:rPr>
          <w:lang w:val="en-GB"/>
        </w:rPr>
        <w:lastRenderedPageBreak/>
        <w:t xml:space="preserve">et al., 2011), recent landscape level studies show that large scale natural disturbances historically occurred in primary (unmanaged) forest landscapes (Svoboda et al., 2014; </w:t>
      </w:r>
      <w:proofErr w:type="spellStart"/>
      <w:r w:rsidR="00A66511" w:rsidRPr="00633E4D">
        <w:rPr>
          <w:lang w:val="en-GB"/>
        </w:rPr>
        <w:t>Janda</w:t>
      </w:r>
      <w:proofErr w:type="spellEnd"/>
      <w:r w:rsidR="00A66511" w:rsidRPr="00633E4D">
        <w:rPr>
          <w:lang w:val="en-GB"/>
        </w:rPr>
        <w:t xml:space="preserve"> et al., 2017). </w:t>
      </w:r>
      <w:r w:rsidRPr="00633E4D">
        <w:rPr>
          <w:lang w:val="en-GB"/>
        </w:rPr>
        <w:t>This study contributes to the conception that bark beetle outbreaks, even in their unprecedented magnitude, are acting as a natural disturbance agent in temperate conifer mountain forest (e.g.</w:t>
      </w:r>
      <w:r w:rsidR="00A40691" w:rsidRPr="00633E4D">
        <w:rPr>
          <w:lang w:val="en-GB"/>
        </w:rPr>
        <w:t>,</w:t>
      </w:r>
      <w:r w:rsidRPr="00633E4D">
        <w:rPr>
          <w:lang w:val="en-GB"/>
        </w:rPr>
        <w:t xml:space="preserve"> </w:t>
      </w:r>
      <w:proofErr w:type="spellStart"/>
      <w:r w:rsidRPr="00633E4D">
        <w:rPr>
          <w:lang w:val="en-GB"/>
        </w:rPr>
        <w:t>Kulakowski</w:t>
      </w:r>
      <w:proofErr w:type="spellEnd"/>
      <w:r w:rsidRPr="00633E4D">
        <w:rPr>
          <w:lang w:val="en-GB"/>
        </w:rPr>
        <w:t xml:space="preserve">, 2016). On a longer </w:t>
      </w:r>
      <w:proofErr w:type="gramStart"/>
      <w:r w:rsidRPr="00633E4D">
        <w:rPr>
          <w:lang w:val="en-GB"/>
        </w:rPr>
        <w:t>time</w:t>
      </w:r>
      <w:proofErr w:type="gramEnd"/>
      <w:r w:rsidRPr="00633E4D">
        <w:rPr>
          <w:lang w:val="en-GB"/>
        </w:rPr>
        <w:t xml:space="preserve"> scale, such bark beetle outbreaks would likely be one of the drivers to </w:t>
      </w:r>
      <w:r w:rsidR="009A6F04" w:rsidRPr="00633E4D">
        <w:rPr>
          <w:lang w:val="en-GB"/>
        </w:rPr>
        <w:t xml:space="preserve">promote </w:t>
      </w:r>
      <w:r w:rsidR="00F217B8">
        <w:rPr>
          <w:lang w:val="en-GB"/>
        </w:rPr>
        <w:t xml:space="preserve">a </w:t>
      </w:r>
      <w:r w:rsidR="009A6F04" w:rsidRPr="00633E4D">
        <w:rPr>
          <w:lang w:val="en-GB"/>
        </w:rPr>
        <w:t xml:space="preserve">dynamic </w:t>
      </w:r>
      <w:r w:rsidR="00F217B8">
        <w:rPr>
          <w:lang w:val="en-GB"/>
        </w:rPr>
        <w:t xml:space="preserve">ecological </w:t>
      </w:r>
      <w:r w:rsidR="003E4790">
        <w:rPr>
          <w:lang w:val="en-GB"/>
        </w:rPr>
        <w:t>system</w:t>
      </w:r>
      <w:r w:rsidR="009A6F04" w:rsidRPr="00633E4D">
        <w:rPr>
          <w:lang w:val="en-GB"/>
        </w:rPr>
        <w:t xml:space="preserve"> typical for temperate conifer</w:t>
      </w:r>
      <w:r w:rsidRPr="00633E4D">
        <w:rPr>
          <w:lang w:val="en-GB"/>
        </w:rPr>
        <w:t xml:space="preserve"> ecosystems, </w:t>
      </w:r>
      <w:r w:rsidR="009A6F04" w:rsidRPr="00633E4D">
        <w:rPr>
          <w:lang w:val="en-GB"/>
        </w:rPr>
        <w:t>with higher tolerance</w:t>
      </w:r>
      <w:r w:rsidRPr="00633E4D">
        <w:rPr>
          <w:lang w:val="en-GB"/>
        </w:rPr>
        <w:t xml:space="preserve"> to </w:t>
      </w:r>
      <w:r w:rsidR="009A6F04" w:rsidRPr="00633E4D">
        <w:rPr>
          <w:lang w:val="en-GB"/>
        </w:rPr>
        <w:t>our current climate</w:t>
      </w:r>
      <w:r w:rsidR="00FD0D19" w:rsidRPr="00633E4D">
        <w:rPr>
          <w:lang w:val="en-GB"/>
        </w:rPr>
        <w:t xml:space="preserve"> (</w:t>
      </w:r>
      <w:proofErr w:type="spellStart"/>
      <w:r w:rsidR="00F97F30" w:rsidRPr="00633E4D">
        <w:rPr>
          <w:lang w:val="en-GB"/>
        </w:rPr>
        <w:t>Kulakowski</w:t>
      </w:r>
      <w:proofErr w:type="spellEnd"/>
      <w:r w:rsidR="00F97F30" w:rsidRPr="00633E4D">
        <w:rPr>
          <w:lang w:val="en-GB"/>
        </w:rPr>
        <w:t xml:space="preserve"> et al., 2017</w:t>
      </w:r>
      <w:r w:rsidR="00FD0D19" w:rsidRPr="00633E4D">
        <w:rPr>
          <w:lang w:val="en-GB"/>
        </w:rPr>
        <w:t>)</w:t>
      </w:r>
      <w:r w:rsidRPr="00633E4D">
        <w:rPr>
          <w:lang w:val="en-GB"/>
        </w:rPr>
        <w:t xml:space="preserve">. </w:t>
      </w:r>
      <w:r w:rsidR="00FD0D19" w:rsidRPr="00633E4D">
        <w:rPr>
          <w:lang w:val="en-GB"/>
        </w:rPr>
        <w:t xml:space="preserve">Therefore, the stakeholders of Tatra National Park and any other national park in Central Europe </w:t>
      </w:r>
      <w:r w:rsidR="00AC1238">
        <w:rPr>
          <w:lang w:val="en-GB"/>
        </w:rPr>
        <w:t>would be</w:t>
      </w:r>
      <w:r w:rsidR="00FD0D19" w:rsidRPr="00633E4D">
        <w:rPr>
          <w:lang w:val="en-GB"/>
        </w:rPr>
        <w:t xml:space="preserve"> advised to adopt other management practices than salvage logging as reaction</w:t>
      </w:r>
      <w:r w:rsidR="00F217B8">
        <w:rPr>
          <w:lang w:val="en-GB"/>
        </w:rPr>
        <w:t>s</w:t>
      </w:r>
      <w:r w:rsidR="00FD0D19" w:rsidRPr="00633E4D">
        <w:rPr>
          <w:lang w:val="en-GB"/>
        </w:rPr>
        <w:t xml:space="preserve"> to bark beetle outbreaks.</w:t>
      </w:r>
    </w:p>
    <w:p w14:paraId="24793B2D" w14:textId="77777777" w:rsidR="001F4FA8" w:rsidRPr="00633E4D" w:rsidRDefault="001F4FA8">
      <w:pPr>
        <w:spacing w:line="480" w:lineRule="auto"/>
        <w:rPr>
          <w:iCs/>
          <w:u w:val="single"/>
          <w:lang w:val="en-GB"/>
        </w:rPr>
      </w:pPr>
    </w:p>
    <w:p w14:paraId="59DFF787" w14:textId="77777777" w:rsidR="001F4FA8" w:rsidRPr="00633E4D" w:rsidRDefault="004256BE">
      <w:pPr>
        <w:spacing w:line="480" w:lineRule="auto"/>
        <w:rPr>
          <w:b/>
          <w:lang w:val="en-GB"/>
        </w:rPr>
      </w:pPr>
      <w:r w:rsidRPr="00633E4D">
        <w:rPr>
          <w:b/>
          <w:lang w:val="en-GB"/>
        </w:rPr>
        <w:t>5 Conclusions</w:t>
      </w:r>
    </w:p>
    <w:p w14:paraId="0027C925" w14:textId="21CE7362" w:rsidR="001F4FA8" w:rsidRDefault="004256BE" w:rsidP="00C070EA">
      <w:pPr>
        <w:spacing w:line="480" w:lineRule="auto"/>
        <w:jc w:val="both"/>
        <w:rPr>
          <w:lang w:val="en-GB"/>
        </w:rPr>
      </w:pPr>
      <w:r w:rsidRPr="00633E4D">
        <w:rPr>
          <w:lang w:val="en-GB"/>
        </w:rPr>
        <w:t xml:space="preserve">This study presents the first </w:t>
      </w:r>
      <w:r w:rsidR="00F217B8">
        <w:rPr>
          <w:lang w:val="en-GB"/>
        </w:rPr>
        <w:t>sub</w:t>
      </w:r>
      <w:r w:rsidR="00246332">
        <w:rPr>
          <w:lang w:val="en-GB"/>
        </w:rPr>
        <w:t>-</w:t>
      </w:r>
      <w:r w:rsidRPr="00633E4D">
        <w:rPr>
          <w:lang w:val="en-GB"/>
        </w:rPr>
        <w:t xml:space="preserve">fossil record with high numbers of conifer bark beetle remains in mountain spruce forests </w:t>
      </w:r>
      <w:r w:rsidR="00EF4E30" w:rsidRPr="00633E4D">
        <w:rPr>
          <w:lang w:val="en-GB"/>
        </w:rPr>
        <w:t>of</w:t>
      </w:r>
      <w:r w:rsidRPr="00633E4D">
        <w:rPr>
          <w:lang w:val="en-GB"/>
        </w:rPr>
        <w:t xml:space="preserve"> Central Europe. Large amounts of sub</w:t>
      </w:r>
      <w:r w:rsidR="00246332">
        <w:rPr>
          <w:lang w:val="en-GB"/>
        </w:rPr>
        <w:t>-</w:t>
      </w:r>
      <w:r w:rsidRPr="00633E4D">
        <w:rPr>
          <w:lang w:val="en-GB"/>
        </w:rPr>
        <w:t>fossil conifer bark beetle</w:t>
      </w:r>
      <w:r w:rsidR="007E3944">
        <w:rPr>
          <w:lang w:val="en-GB"/>
        </w:rPr>
        <w:t>s</w:t>
      </w:r>
      <w:r w:rsidRPr="00633E4D">
        <w:rPr>
          <w:lang w:val="en-GB"/>
        </w:rPr>
        <w:t xml:space="preserve"> from a 1000-year long peat record from a forest hollow in the High Tatra Mountains</w:t>
      </w:r>
      <w:r w:rsidR="00850128">
        <w:rPr>
          <w:lang w:val="en-GB"/>
        </w:rPr>
        <w:t xml:space="preserve">, </w:t>
      </w:r>
      <w:r w:rsidRPr="00633E4D">
        <w:rPr>
          <w:lang w:val="en-GB"/>
        </w:rPr>
        <w:t xml:space="preserve">Slovakia were compared with </w:t>
      </w:r>
      <w:r w:rsidR="00EF4E30" w:rsidRPr="00633E4D">
        <w:rPr>
          <w:lang w:val="en-GB"/>
        </w:rPr>
        <w:t xml:space="preserve">indications of </w:t>
      </w:r>
      <w:r w:rsidRPr="00633E4D">
        <w:rPr>
          <w:lang w:val="en-GB"/>
        </w:rPr>
        <w:t>disturbance derived from pollen and charcoal record</w:t>
      </w:r>
      <w:r w:rsidR="00EF4E30" w:rsidRPr="00633E4D">
        <w:rPr>
          <w:lang w:val="en-GB"/>
        </w:rPr>
        <w:t>s</w:t>
      </w:r>
      <w:r w:rsidRPr="00633E4D">
        <w:rPr>
          <w:lang w:val="en-GB"/>
        </w:rPr>
        <w:t xml:space="preserve">. </w:t>
      </w:r>
      <w:r w:rsidR="006363FD">
        <w:rPr>
          <w:lang w:val="en-GB"/>
        </w:rPr>
        <w:t>H</w:t>
      </w:r>
      <w:r w:rsidR="006363FD" w:rsidRPr="00633E4D">
        <w:rPr>
          <w:lang w:val="en-GB"/>
        </w:rPr>
        <w:t xml:space="preserve">igh numbers of the primary bark beetles </w:t>
      </w:r>
      <w:r w:rsidR="006363FD" w:rsidRPr="00633E4D">
        <w:rPr>
          <w:i/>
          <w:lang w:val="en-GB"/>
        </w:rPr>
        <w:t xml:space="preserve">P. </w:t>
      </w:r>
      <w:proofErr w:type="spellStart"/>
      <w:r w:rsidR="006363FD" w:rsidRPr="00633E4D">
        <w:rPr>
          <w:i/>
          <w:lang w:val="en-GB"/>
        </w:rPr>
        <w:t>chalcographus</w:t>
      </w:r>
      <w:proofErr w:type="spellEnd"/>
      <w:r w:rsidR="006363FD" w:rsidRPr="00633E4D">
        <w:rPr>
          <w:lang w:val="en-GB"/>
        </w:rPr>
        <w:t xml:space="preserve"> and </w:t>
      </w:r>
      <w:r w:rsidR="006363FD" w:rsidRPr="00633E4D">
        <w:rPr>
          <w:i/>
          <w:lang w:val="en-GB"/>
        </w:rPr>
        <w:t xml:space="preserve">P. </w:t>
      </w:r>
      <w:proofErr w:type="spellStart"/>
      <w:r w:rsidR="006363FD" w:rsidRPr="00633E4D">
        <w:rPr>
          <w:i/>
          <w:lang w:val="en-GB"/>
        </w:rPr>
        <w:t>pityographus</w:t>
      </w:r>
      <w:proofErr w:type="spellEnd"/>
      <w:r w:rsidR="006363FD" w:rsidRPr="00633E4D">
        <w:rPr>
          <w:lang w:val="en-GB"/>
        </w:rPr>
        <w:t xml:space="preserve"> were found in the top samples of the sediment core</w:t>
      </w:r>
      <w:r w:rsidR="006363FD">
        <w:rPr>
          <w:lang w:val="en-GB"/>
        </w:rPr>
        <w:t xml:space="preserve"> and correlated to</w:t>
      </w:r>
      <w:r w:rsidRPr="00633E4D">
        <w:rPr>
          <w:lang w:val="en-GB"/>
        </w:rPr>
        <w:t xml:space="preserve"> the large bark beetle outbreak which started in this region after a windstorm in 2004</w:t>
      </w:r>
      <w:r w:rsidR="006363FD">
        <w:rPr>
          <w:lang w:val="en-GB"/>
        </w:rPr>
        <w:t xml:space="preserve">. </w:t>
      </w:r>
      <w:r w:rsidRPr="00633E4D">
        <w:rPr>
          <w:lang w:val="en-GB"/>
        </w:rPr>
        <w:t xml:space="preserve">Between AD 1140 – 1500 elevated numbers of </w:t>
      </w:r>
      <w:r w:rsidRPr="00633E4D">
        <w:rPr>
          <w:i/>
          <w:lang w:val="en-GB"/>
        </w:rPr>
        <w:t xml:space="preserve">P. </w:t>
      </w:r>
      <w:proofErr w:type="spellStart"/>
      <w:r w:rsidRPr="00633E4D">
        <w:rPr>
          <w:i/>
          <w:lang w:val="en-GB"/>
        </w:rPr>
        <w:t>chalcographus</w:t>
      </w:r>
      <w:proofErr w:type="spellEnd"/>
      <w:r w:rsidRPr="00633E4D">
        <w:rPr>
          <w:lang w:val="en-GB"/>
        </w:rPr>
        <w:t xml:space="preserve"> and </w:t>
      </w:r>
      <w:r w:rsidRPr="00633E4D">
        <w:rPr>
          <w:i/>
          <w:lang w:val="en-GB"/>
        </w:rPr>
        <w:t xml:space="preserve">P. </w:t>
      </w:r>
      <w:proofErr w:type="spellStart"/>
      <w:r w:rsidRPr="00633E4D">
        <w:rPr>
          <w:i/>
          <w:lang w:val="en-GB"/>
        </w:rPr>
        <w:t>pityographus</w:t>
      </w:r>
      <w:proofErr w:type="spellEnd"/>
      <w:r w:rsidRPr="00633E4D">
        <w:rPr>
          <w:lang w:val="en-GB"/>
        </w:rPr>
        <w:t xml:space="preserve"> </w:t>
      </w:r>
      <w:r w:rsidR="006363FD">
        <w:rPr>
          <w:lang w:val="en-GB"/>
        </w:rPr>
        <w:t>likely</w:t>
      </w:r>
      <w:r w:rsidRPr="00633E4D">
        <w:rPr>
          <w:lang w:val="en-GB"/>
        </w:rPr>
        <w:t xml:space="preserve"> indicate outbreaks on </w:t>
      </w:r>
      <w:r w:rsidR="00541104" w:rsidRPr="00633E4D">
        <w:rPr>
          <w:i/>
          <w:lang w:val="en-GB"/>
        </w:rPr>
        <w:t>Pinus</w:t>
      </w:r>
      <w:r w:rsidR="00541104" w:rsidRPr="00633E4D">
        <w:rPr>
          <w:lang w:val="en-GB"/>
        </w:rPr>
        <w:t xml:space="preserve"> spp. </w:t>
      </w:r>
      <w:r w:rsidRPr="00633E4D">
        <w:rPr>
          <w:lang w:val="en-GB"/>
        </w:rPr>
        <w:t xml:space="preserve">trees during </w:t>
      </w:r>
      <w:r w:rsidR="00F217B8">
        <w:rPr>
          <w:lang w:val="en-GB"/>
        </w:rPr>
        <w:t xml:space="preserve">the ecological </w:t>
      </w:r>
      <w:r w:rsidRPr="00633E4D">
        <w:rPr>
          <w:lang w:val="en-GB"/>
        </w:rPr>
        <w:t xml:space="preserve">succession </w:t>
      </w:r>
      <w:r w:rsidR="00F217B8">
        <w:rPr>
          <w:lang w:val="en-GB"/>
        </w:rPr>
        <w:t xml:space="preserve">that occurred </w:t>
      </w:r>
      <w:r w:rsidRPr="00633E4D">
        <w:rPr>
          <w:lang w:val="en-GB"/>
        </w:rPr>
        <w:t>after a large disturbance</w:t>
      </w:r>
      <w:r w:rsidR="00E64BA9">
        <w:rPr>
          <w:lang w:val="en-GB"/>
        </w:rPr>
        <w:t xml:space="preserve"> around the sample site</w:t>
      </w:r>
      <w:r w:rsidRPr="00633E4D">
        <w:rPr>
          <w:lang w:val="en-GB"/>
        </w:rPr>
        <w:t xml:space="preserve">. High occurrences of </w:t>
      </w:r>
      <w:r w:rsidR="00541104" w:rsidRPr="00633E4D">
        <w:rPr>
          <w:i/>
          <w:lang w:val="en-GB"/>
        </w:rPr>
        <w:t xml:space="preserve">P. </w:t>
      </w:r>
      <w:proofErr w:type="spellStart"/>
      <w:r w:rsidRPr="00633E4D">
        <w:rPr>
          <w:i/>
          <w:lang w:val="en-GB"/>
        </w:rPr>
        <w:t>poligraphus</w:t>
      </w:r>
      <w:proofErr w:type="spellEnd"/>
      <w:r w:rsidRPr="00633E4D">
        <w:rPr>
          <w:lang w:val="en-GB"/>
        </w:rPr>
        <w:t xml:space="preserve"> around AD 930 are likely indicators of an outbreak of this species, although no changes to the vegetation structure were recorded during this period. </w:t>
      </w:r>
      <w:r w:rsidR="006363FD">
        <w:rPr>
          <w:lang w:val="en-GB"/>
        </w:rPr>
        <w:t>The m</w:t>
      </w:r>
      <w:r w:rsidRPr="00633E4D">
        <w:rPr>
          <w:lang w:val="en-GB"/>
        </w:rPr>
        <w:t xml:space="preserve">ain disturbance agent </w:t>
      </w:r>
      <w:r w:rsidR="00541104" w:rsidRPr="00633E4D">
        <w:rPr>
          <w:i/>
          <w:lang w:val="en-GB"/>
        </w:rPr>
        <w:t>I</w:t>
      </w:r>
      <w:r w:rsidR="00541104" w:rsidRPr="00633E4D">
        <w:rPr>
          <w:lang w:val="en-GB"/>
        </w:rPr>
        <w:t>.</w:t>
      </w:r>
      <w:r w:rsidR="00541104" w:rsidRPr="00633E4D">
        <w:rPr>
          <w:i/>
          <w:lang w:val="en-GB"/>
        </w:rPr>
        <w:t xml:space="preserve"> </w:t>
      </w:r>
      <w:proofErr w:type="spellStart"/>
      <w:r w:rsidRPr="00633E4D">
        <w:rPr>
          <w:i/>
          <w:lang w:val="en-GB"/>
        </w:rPr>
        <w:t>typographus</w:t>
      </w:r>
      <w:proofErr w:type="spellEnd"/>
      <w:r w:rsidRPr="00633E4D">
        <w:rPr>
          <w:lang w:val="en-GB"/>
        </w:rPr>
        <w:t xml:space="preserve"> was only found in very low numbers (1 or 2 individuals per sample) and no increase</w:t>
      </w:r>
      <w:r w:rsidR="00F217B8">
        <w:rPr>
          <w:lang w:val="en-GB"/>
        </w:rPr>
        <w:t>s</w:t>
      </w:r>
      <w:r w:rsidRPr="00633E4D">
        <w:rPr>
          <w:lang w:val="en-GB"/>
        </w:rPr>
        <w:t xml:space="preserve"> in numbers </w:t>
      </w:r>
      <w:r w:rsidR="00F217B8">
        <w:rPr>
          <w:lang w:val="en-GB"/>
        </w:rPr>
        <w:t>were</w:t>
      </w:r>
      <w:r w:rsidRPr="00633E4D">
        <w:rPr>
          <w:lang w:val="en-GB"/>
        </w:rPr>
        <w:t xml:space="preserve"> found </w:t>
      </w:r>
      <w:r w:rsidR="00D82924" w:rsidRPr="00633E4D">
        <w:rPr>
          <w:lang w:val="en-GB"/>
        </w:rPr>
        <w:t>in the top samples</w:t>
      </w:r>
      <w:r w:rsidRPr="00633E4D">
        <w:rPr>
          <w:lang w:val="en-GB"/>
        </w:rPr>
        <w:t xml:space="preserve">. Although outbreaks of </w:t>
      </w:r>
      <w:r w:rsidRPr="00633E4D">
        <w:rPr>
          <w:i/>
          <w:lang w:val="en-GB"/>
        </w:rPr>
        <w:t xml:space="preserve">P. </w:t>
      </w:r>
      <w:proofErr w:type="spellStart"/>
      <w:r w:rsidRPr="00633E4D">
        <w:rPr>
          <w:i/>
          <w:lang w:val="en-GB"/>
        </w:rPr>
        <w:t>chalcographus</w:t>
      </w:r>
      <w:proofErr w:type="spellEnd"/>
      <w:r w:rsidRPr="00633E4D">
        <w:rPr>
          <w:lang w:val="en-GB"/>
        </w:rPr>
        <w:t xml:space="preserve"> and </w:t>
      </w:r>
      <w:r w:rsidRPr="00633E4D">
        <w:rPr>
          <w:i/>
          <w:lang w:val="en-GB"/>
        </w:rPr>
        <w:t xml:space="preserve">P. </w:t>
      </w:r>
      <w:proofErr w:type="spellStart"/>
      <w:r w:rsidRPr="00633E4D">
        <w:rPr>
          <w:i/>
          <w:lang w:val="en-GB"/>
        </w:rPr>
        <w:t>pityographus</w:t>
      </w:r>
      <w:proofErr w:type="spellEnd"/>
      <w:r w:rsidRPr="00633E4D">
        <w:rPr>
          <w:lang w:val="en-GB"/>
        </w:rPr>
        <w:t xml:space="preserve"> do not cause major mortality of mature </w:t>
      </w:r>
      <w:r w:rsidR="00541104" w:rsidRPr="00633E4D">
        <w:rPr>
          <w:i/>
          <w:lang w:val="en-GB"/>
        </w:rPr>
        <w:t xml:space="preserve">P. </w:t>
      </w:r>
      <w:proofErr w:type="spellStart"/>
      <w:r w:rsidR="00541104" w:rsidRPr="00633E4D">
        <w:rPr>
          <w:i/>
          <w:lang w:val="en-GB"/>
        </w:rPr>
        <w:t>abies</w:t>
      </w:r>
      <w:proofErr w:type="spellEnd"/>
      <w:r w:rsidR="00541104" w:rsidRPr="00633E4D">
        <w:rPr>
          <w:lang w:val="en-GB"/>
        </w:rPr>
        <w:t xml:space="preserve"> </w:t>
      </w:r>
      <w:r w:rsidRPr="00633E4D">
        <w:rPr>
          <w:lang w:val="en-GB"/>
        </w:rPr>
        <w:t xml:space="preserve">trees, their high abundance and direct relation to densities of </w:t>
      </w:r>
      <w:r w:rsidR="00F217B8">
        <w:rPr>
          <w:lang w:val="en-GB"/>
        </w:rPr>
        <w:t xml:space="preserve">the </w:t>
      </w:r>
      <w:r w:rsidRPr="00633E4D">
        <w:rPr>
          <w:lang w:val="en-GB"/>
        </w:rPr>
        <w:t>host tree</w:t>
      </w:r>
      <w:r w:rsidR="00F217B8">
        <w:rPr>
          <w:lang w:val="en-GB"/>
        </w:rPr>
        <w:t xml:space="preserve"> species, potential render </w:t>
      </w:r>
      <w:r w:rsidRPr="00633E4D">
        <w:rPr>
          <w:lang w:val="en-GB"/>
        </w:rPr>
        <w:t xml:space="preserve">these species a </w:t>
      </w:r>
      <w:r w:rsidR="00C67EFB">
        <w:rPr>
          <w:lang w:val="en-GB"/>
        </w:rPr>
        <w:t xml:space="preserve">more accessible </w:t>
      </w:r>
      <w:r w:rsidR="00F217B8">
        <w:rPr>
          <w:lang w:val="en-GB"/>
        </w:rPr>
        <w:t xml:space="preserve">proxy record for </w:t>
      </w:r>
      <w:r w:rsidRPr="00633E4D">
        <w:rPr>
          <w:lang w:val="en-GB"/>
        </w:rPr>
        <w:t xml:space="preserve">bark beetle outbreaks than </w:t>
      </w:r>
      <w:r w:rsidR="00C67EFB">
        <w:rPr>
          <w:lang w:val="en-GB"/>
        </w:rPr>
        <w:lastRenderedPageBreak/>
        <w:t xml:space="preserve">the remains of </w:t>
      </w:r>
      <w:r w:rsidRPr="00633E4D">
        <w:rPr>
          <w:i/>
          <w:lang w:val="en-GB"/>
        </w:rPr>
        <w:t xml:space="preserve">I. </w:t>
      </w:r>
      <w:proofErr w:type="spellStart"/>
      <w:r w:rsidRPr="00633E4D">
        <w:rPr>
          <w:i/>
          <w:lang w:val="en-GB"/>
        </w:rPr>
        <w:t>typographus</w:t>
      </w:r>
      <w:proofErr w:type="spellEnd"/>
      <w:r w:rsidRPr="00633E4D">
        <w:rPr>
          <w:lang w:val="en-GB"/>
        </w:rPr>
        <w:t xml:space="preserve">. A </w:t>
      </w:r>
      <w:r w:rsidR="00E230CA" w:rsidRPr="00633E4D">
        <w:rPr>
          <w:lang w:val="en-GB"/>
        </w:rPr>
        <w:t xml:space="preserve">significant </w:t>
      </w:r>
      <w:r w:rsidRPr="00633E4D">
        <w:rPr>
          <w:lang w:val="en-GB"/>
        </w:rPr>
        <w:t>correlation</w:t>
      </w:r>
      <w:r w:rsidR="00E230CA" w:rsidRPr="00633E4D">
        <w:rPr>
          <w:lang w:val="en-GB"/>
        </w:rPr>
        <w:t xml:space="preserve"> </w:t>
      </w:r>
      <w:r w:rsidRPr="00633E4D">
        <w:rPr>
          <w:lang w:val="en-GB"/>
        </w:rPr>
        <w:t>between bark beetle and macro</w:t>
      </w:r>
      <w:r w:rsidR="00EE3756">
        <w:rPr>
          <w:lang w:val="en-GB"/>
        </w:rPr>
        <w:t>scopic</w:t>
      </w:r>
      <w:r w:rsidRPr="00633E4D">
        <w:rPr>
          <w:lang w:val="en-GB"/>
        </w:rPr>
        <w:t xml:space="preserve"> charcoal densities highlights the role of bark beetles in the natural disturbance regime of this region.</w:t>
      </w:r>
      <w:r w:rsidR="0090324C" w:rsidRPr="00633E4D">
        <w:rPr>
          <w:lang w:val="en-GB"/>
        </w:rPr>
        <w:t xml:space="preserve"> </w:t>
      </w:r>
      <w:r w:rsidR="007E3944">
        <w:rPr>
          <w:lang w:val="en-GB"/>
        </w:rPr>
        <w:t xml:space="preserve">Comparison with historical records of outbreaks </w:t>
      </w:r>
      <w:r w:rsidR="005D2C38">
        <w:rPr>
          <w:lang w:val="en-GB"/>
        </w:rPr>
        <w:t xml:space="preserve">in the region </w:t>
      </w:r>
      <w:r w:rsidR="007E3944">
        <w:rPr>
          <w:lang w:val="en-GB"/>
        </w:rPr>
        <w:t xml:space="preserve">during the last 100 years </w:t>
      </w:r>
      <w:r w:rsidR="005D2C38">
        <w:rPr>
          <w:lang w:val="en-GB"/>
        </w:rPr>
        <w:t xml:space="preserve">suggests that only nearby outbreaks (&lt;10 km) were recorded in our record, however additional studies would be required to confirm this. </w:t>
      </w:r>
      <w:r w:rsidRPr="00633E4D">
        <w:rPr>
          <w:lang w:val="en-GB"/>
        </w:rPr>
        <w:t xml:space="preserve">Our study shows that in the High Tatra Mountains, bark beetle outbreaks were a natural part of </w:t>
      </w:r>
      <w:r w:rsidR="00C67EFB">
        <w:rPr>
          <w:lang w:val="en-GB"/>
        </w:rPr>
        <w:t xml:space="preserve">the </w:t>
      </w:r>
      <w:r w:rsidRPr="00633E4D">
        <w:rPr>
          <w:lang w:val="en-GB"/>
        </w:rPr>
        <w:t xml:space="preserve">forest dynamics </w:t>
      </w:r>
      <w:r w:rsidR="00C67EFB">
        <w:rPr>
          <w:lang w:val="en-GB"/>
        </w:rPr>
        <w:t xml:space="preserve">that developed with </w:t>
      </w:r>
      <w:r w:rsidRPr="00633E4D">
        <w:rPr>
          <w:lang w:val="en-GB"/>
        </w:rPr>
        <w:t xml:space="preserve">the increase </w:t>
      </w:r>
      <w:r w:rsidR="00C67EFB">
        <w:rPr>
          <w:lang w:val="en-GB"/>
        </w:rPr>
        <w:t>in</w:t>
      </w:r>
      <w:r w:rsidR="00C67EFB" w:rsidRPr="00633E4D">
        <w:rPr>
          <w:lang w:val="en-GB"/>
        </w:rPr>
        <w:t xml:space="preserve"> </w:t>
      </w:r>
      <w:r w:rsidRPr="00633E4D">
        <w:rPr>
          <w:lang w:val="en-GB"/>
        </w:rPr>
        <w:t>anthropogenic activit</w:t>
      </w:r>
      <w:r w:rsidR="00C67EFB">
        <w:rPr>
          <w:lang w:val="en-GB"/>
        </w:rPr>
        <w:t>y</w:t>
      </w:r>
      <w:r w:rsidRPr="00633E4D">
        <w:rPr>
          <w:lang w:val="en-GB"/>
        </w:rPr>
        <w:t>.</w:t>
      </w:r>
      <w:r w:rsidR="007E3944">
        <w:rPr>
          <w:lang w:val="en-GB"/>
        </w:rPr>
        <w:t xml:space="preserve"> </w:t>
      </w:r>
      <w:r w:rsidR="00C070EA" w:rsidRPr="00633E4D">
        <w:rPr>
          <w:lang w:val="en-GB"/>
        </w:rPr>
        <w:t xml:space="preserve"> </w:t>
      </w:r>
      <w:r w:rsidR="00C67EFB">
        <w:rPr>
          <w:lang w:val="en-GB"/>
        </w:rPr>
        <w:t xml:space="preserve">Over </w:t>
      </w:r>
      <w:r w:rsidR="00E64BA9">
        <w:rPr>
          <w:lang w:val="en-GB"/>
        </w:rPr>
        <w:t xml:space="preserve">a </w:t>
      </w:r>
      <w:r w:rsidR="00C67EFB">
        <w:rPr>
          <w:lang w:val="en-GB"/>
        </w:rPr>
        <w:t xml:space="preserve">timescale of decades to centuries, bark beetle </w:t>
      </w:r>
      <w:r w:rsidR="00C67EFB" w:rsidRPr="00C67EFB">
        <w:rPr>
          <w:lang w:val="en-GB"/>
        </w:rPr>
        <w:t xml:space="preserve">outbreaks are likely </w:t>
      </w:r>
      <w:r w:rsidR="00C67EFB">
        <w:rPr>
          <w:lang w:val="en-GB"/>
        </w:rPr>
        <w:t xml:space="preserve">to be </w:t>
      </w:r>
      <w:r w:rsidR="00C67EFB" w:rsidRPr="00C67EFB">
        <w:rPr>
          <w:lang w:val="en-GB"/>
        </w:rPr>
        <w:t xml:space="preserve">one of the </w:t>
      </w:r>
      <w:r w:rsidR="00C67EFB">
        <w:rPr>
          <w:lang w:val="en-GB"/>
        </w:rPr>
        <w:t xml:space="preserve">key </w:t>
      </w:r>
      <w:r w:rsidR="00C67EFB" w:rsidRPr="00C67EFB">
        <w:rPr>
          <w:lang w:val="en-GB"/>
        </w:rPr>
        <w:t xml:space="preserve">drivers </w:t>
      </w:r>
      <w:r w:rsidR="00C67EFB">
        <w:rPr>
          <w:lang w:val="en-GB"/>
        </w:rPr>
        <w:t xml:space="preserve">that </w:t>
      </w:r>
      <w:r w:rsidR="00C67EFB" w:rsidRPr="00C67EFB">
        <w:rPr>
          <w:lang w:val="en-GB"/>
        </w:rPr>
        <w:t>promot</w:t>
      </w:r>
      <w:r w:rsidR="00C67EFB">
        <w:rPr>
          <w:lang w:val="en-GB"/>
        </w:rPr>
        <w:t>e</w:t>
      </w:r>
      <w:r w:rsidR="00C67EFB" w:rsidRPr="00C67EFB">
        <w:rPr>
          <w:lang w:val="en-GB"/>
        </w:rPr>
        <w:t xml:space="preserve"> ecological stability </w:t>
      </w:r>
      <w:r w:rsidR="00E64BA9">
        <w:rPr>
          <w:lang w:val="en-GB"/>
        </w:rPr>
        <w:t xml:space="preserve">and higher resilience </w:t>
      </w:r>
      <w:r w:rsidR="00C67EFB" w:rsidRPr="00C67EFB">
        <w:rPr>
          <w:lang w:val="en-GB"/>
        </w:rPr>
        <w:t>of the</w:t>
      </w:r>
      <w:r w:rsidR="00C67EFB">
        <w:rPr>
          <w:lang w:val="en-GB"/>
        </w:rPr>
        <w:t>se</w:t>
      </w:r>
      <w:r w:rsidR="00C67EFB" w:rsidRPr="00C67EFB">
        <w:rPr>
          <w:lang w:val="en-GB"/>
        </w:rPr>
        <w:t xml:space="preserve"> temperate conifer ecosystem</w:t>
      </w:r>
      <w:r w:rsidR="00C67EFB">
        <w:rPr>
          <w:lang w:val="en-GB"/>
        </w:rPr>
        <w:t>s</w:t>
      </w:r>
      <w:r w:rsidR="00E64BA9">
        <w:rPr>
          <w:lang w:val="en-GB"/>
        </w:rPr>
        <w:t>.</w:t>
      </w:r>
    </w:p>
    <w:p w14:paraId="1E63DBBC" w14:textId="77777777" w:rsidR="00E64BA9" w:rsidRPr="00633E4D" w:rsidRDefault="00E64BA9" w:rsidP="00C070EA">
      <w:pPr>
        <w:spacing w:line="480" w:lineRule="auto"/>
        <w:jc w:val="both"/>
        <w:rPr>
          <w:lang w:val="en-GB"/>
        </w:rPr>
      </w:pPr>
    </w:p>
    <w:p w14:paraId="115C2E6A" w14:textId="77777777" w:rsidR="00E230CA" w:rsidRPr="00633E4D" w:rsidRDefault="00E230CA" w:rsidP="00C070EA">
      <w:pPr>
        <w:spacing w:line="480" w:lineRule="auto"/>
        <w:jc w:val="both"/>
        <w:rPr>
          <w:lang w:val="en-GB"/>
        </w:rPr>
      </w:pPr>
    </w:p>
    <w:p w14:paraId="186D652A" w14:textId="77777777" w:rsidR="001F4FA8" w:rsidRPr="00633E4D" w:rsidRDefault="004256BE">
      <w:pPr>
        <w:spacing w:line="480" w:lineRule="auto"/>
        <w:rPr>
          <w:b/>
          <w:lang w:val="en-GB"/>
        </w:rPr>
      </w:pPr>
      <w:r w:rsidRPr="00633E4D">
        <w:rPr>
          <w:b/>
          <w:lang w:val="en-GB"/>
        </w:rPr>
        <w:t>6 Acknowledgements</w:t>
      </w:r>
    </w:p>
    <w:p w14:paraId="37CEB722" w14:textId="77777777" w:rsidR="001F4FA8" w:rsidRPr="00633E4D" w:rsidRDefault="004256BE" w:rsidP="0090324C">
      <w:pPr>
        <w:spacing w:line="480" w:lineRule="auto"/>
        <w:jc w:val="both"/>
        <w:rPr>
          <w:b/>
          <w:lang w:val="en-GB"/>
        </w:rPr>
      </w:pPr>
      <w:r w:rsidRPr="00633E4D">
        <w:rPr>
          <w:lang w:val="en-GB"/>
        </w:rPr>
        <w:t xml:space="preserve">We thank Daniel </w:t>
      </w:r>
      <w:proofErr w:type="spellStart"/>
      <w:r w:rsidRPr="00633E4D">
        <w:rPr>
          <w:lang w:val="en-GB"/>
        </w:rPr>
        <w:t>Vondrák</w:t>
      </w:r>
      <w:proofErr w:type="spellEnd"/>
      <w:r w:rsidRPr="00633E4D">
        <w:rPr>
          <w:lang w:val="en-GB"/>
        </w:rPr>
        <w:t xml:space="preserve"> and Jana </w:t>
      </w:r>
      <w:proofErr w:type="spellStart"/>
      <w:r w:rsidRPr="00633E4D">
        <w:rPr>
          <w:lang w:val="en-GB"/>
        </w:rPr>
        <w:t>Beranová</w:t>
      </w:r>
      <w:proofErr w:type="spellEnd"/>
      <w:r w:rsidRPr="00633E4D">
        <w:rPr>
          <w:lang w:val="en-GB"/>
        </w:rPr>
        <w:t xml:space="preserve">, who assisted with the fieldwork in Slovakia. Martin </w:t>
      </w:r>
      <w:proofErr w:type="spellStart"/>
      <w:r w:rsidRPr="00633E4D">
        <w:rPr>
          <w:lang w:val="en-GB"/>
        </w:rPr>
        <w:t>Mikol</w:t>
      </w:r>
      <w:r w:rsidR="00541104" w:rsidRPr="00633E4D">
        <w:rPr>
          <w:lang w:val="en-GB"/>
        </w:rPr>
        <w:t>á</w:t>
      </w:r>
      <w:r w:rsidRPr="00633E4D">
        <w:rPr>
          <w:lang w:val="en-GB"/>
        </w:rPr>
        <w:t>š</w:t>
      </w:r>
      <w:proofErr w:type="spellEnd"/>
      <w:r w:rsidRPr="00633E4D">
        <w:rPr>
          <w:lang w:val="en-GB"/>
        </w:rPr>
        <w:t xml:space="preserve"> provided valuable advice about the role of primary bark beetles in </w:t>
      </w:r>
      <w:r w:rsidR="009A7525" w:rsidRPr="00633E4D">
        <w:rPr>
          <w:lang w:val="en-GB"/>
        </w:rPr>
        <w:t>C</w:t>
      </w:r>
      <w:r w:rsidRPr="00633E4D">
        <w:rPr>
          <w:lang w:val="en-GB"/>
        </w:rPr>
        <w:t xml:space="preserve">entral European forests. Icons for trees and fire, used in Figure 4, were freely downloaded from https://www.vecteezy.com/free-vector/autumn and </w:t>
      </w:r>
      <w:hyperlink r:id="rId12">
        <w:r w:rsidRPr="00633E4D">
          <w:rPr>
            <w:lang w:val="en-GB"/>
          </w:rPr>
          <w:t>https://www.vecteezy.com/free-vector/fire</w:t>
        </w:r>
      </w:hyperlink>
    </w:p>
    <w:p w14:paraId="10546C33" w14:textId="77777777" w:rsidR="001F4FA8" w:rsidRPr="00633E4D" w:rsidRDefault="001F4FA8">
      <w:pPr>
        <w:spacing w:line="480" w:lineRule="auto"/>
        <w:rPr>
          <w:b/>
          <w:lang w:val="en-GB"/>
        </w:rPr>
      </w:pPr>
    </w:p>
    <w:p w14:paraId="11C7AC35" w14:textId="77777777" w:rsidR="001F4FA8" w:rsidRPr="00633E4D" w:rsidRDefault="004256BE">
      <w:pPr>
        <w:spacing w:line="480" w:lineRule="auto"/>
        <w:rPr>
          <w:b/>
          <w:lang w:val="en-GB"/>
        </w:rPr>
      </w:pPr>
      <w:r w:rsidRPr="00633E4D">
        <w:rPr>
          <w:b/>
          <w:lang w:val="en-GB"/>
        </w:rPr>
        <w:t>7 Funding</w:t>
      </w:r>
    </w:p>
    <w:p w14:paraId="34263244" w14:textId="77777777" w:rsidR="001F4FA8" w:rsidRPr="00633E4D" w:rsidRDefault="004256BE" w:rsidP="0090324C">
      <w:pPr>
        <w:spacing w:line="480" w:lineRule="auto"/>
        <w:jc w:val="both"/>
        <w:rPr>
          <w:lang w:val="en-GB"/>
        </w:rPr>
      </w:pPr>
      <w:r w:rsidRPr="00633E4D">
        <w:rPr>
          <w:lang w:val="en-GB"/>
        </w:rPr>
        <w:t xml:space="preserve">NS, HSS, KH, NK, </w:t>
      </w:r>
      <w:r w:rsidR="00541104" w:rsidRPr="00633E4D">
        <w:rPr>
          <w:lang w:val="en-GB"/>
        </w:rPr>
        <w:t xml:space="preserve">PK, </w:t>
      </w:r>
      <w:r w:rsidRPr="00633E4D">
        <w:rPr>
          <w:lang w:val="en-GB"/>
        </w:rPr>
        <w:t xml:space="preserve">RCC and JLC (PI) were supported by the PEDECO project, by the Czech Science Foundation (16-23183Y). </w:t>
      </w:r>
      <w:r w:rsidR="00541104" w:rsidRPr="00633E4D">
        <w:rPr>
          <w:lang w:val="en-GB"/>
        </w:rPr>
        <w:t xml:space="preserve">NS, NK and </w:t>
      </w:r>
      <w:r w:rsidRPr="00633E4D">
        <w:rPr>
          <w:lang w:val="en-GB"/>
        </w:rPr>
        <w:t xml:space="preserve">PK </w:t>
      </w:r>
      <w:r w:rsidR="00541104" w:rsidRPr="00633E4D">
        <w:rPr>
          <w:lang w:val="en-GB"/>
        </w:rPr>
        <w:t xml:space="preserve">were also </w:t>
      </w:r>
      <w:r w:rsidRPr="00633E4D">
        <w:rPr>
          <w:lang w:val="en-GB"/>
        </w:rPr>
        <w:t xml:space="preserve">supported by the BESTFORCE -project (20-13368S) by the Czech Science foundation. NS was also supported by the Czech University of Life Sciences (IGA A_19_04). NK was </w:t>
      </w:r>
      <w:r w:rsidR="00541104" w:rsidRPr="00633E4D">
        <w:rPr>
          <w:lang w:val="en-GB"/>
        </w:rPr>
        <w:t xml:space="preserve">further </w:t>
      </w:r>
      <w:r w:rsidRPr="00633E4D">
        <w:rPr>
          <w:lang w:val="en-GB"/>
        </w:rPr>
        <w:t>supported from project 323065 by the Academy of Finland. HSS was further supported by the Czech Academy of Science (RVO 67985939).</w:t>
      </w:r>
      <w:r w:rsidR="0090324C" w:rsidRPr="00633E4D">
        <w:rPr>
          <w:lang w:val="en-GB"/>
        </w:rPr>
        <w:t xml:space="preserve"> </w:t>
      </w:r>
      <w:r w:rsidRPr="00633E4D">
        <w:rPr>
          <w:lang w:val="en-GB"/>
        </w:rPr>
        <w:t>MK was supported by the Ministry of Agriculture of the Czech Republic, institutional support MZE-RO0118</w:t>
      </w:r>
      <w:r w:rsidR="00895DE7">
        <w:rPr>
          <w:lang w:val="en-GB"/>
        </w:rPr>
        <w:t xml:space="preserve">. </w:t>
      </w:r>
      <w:r w:rsidR="00895DE7" w:rsidRPr="00895DE7">
        <w:rPr>
          <w:lang w:val="en-GB"/>
        </w:rPr>
        <w:t>MS was supported by the Operational Programme Integrated Infrastructure (OPII), funded by the ERDF (ITMS 313011T721).</w:t>
      </w:r>
    </w:p>
    <w:p w14:paraId="38631958" w14:textId="77777777" w:rsidR="0090324C" w:rsidRPr="00633E4D" w:rsidRDefault="0090324C">
      <w:pPr>
        <w:rPr>
          <w:lang w:val="en-GB"/>
        </w:rPr>
      </w:pPr>
      <w:r w:rsidRPr="00633E4D">
        <w:rPr>
          <w:lang w:val="en-GB"/>
        </w:rPr>
        <w:br w:type="page"/>
      </w:r>
    </w:p>
    <w:p w14:paraId="4CD0191D" w14:textId="77777777" w:rsidR="001F4FA8" w:rsidRPr="00633E4D" w:rsidRDefault="004256BE">
      <w:pPr>
        <w:spacing w:line="480" w:lineRule="auto"/>
        <w:rPr>
          <w:b/>
          <w:lang w:val="en-GB"/>
        </w:rPr>
      </w:pPr>
      <w:r w:rsidRPr="00633E4D">
        <w:rPr>
          <w:b/>
          <w:lang w:val="en-GB"/>
        </w:rPr>
        <w:lastRenderedPageBreak/>
        <w:t>8 References</w:t>
      </w:r>
    </w:p>
    <w:p w14:paraId="666046B3" w14:textId="77777777" w:rsidR="001F4FA8" w:rsidRPr="00C21964" w:rsidRDefault="004256BE">
      <w:pPr>
        <w:spacing w:line="480" w:lineRule="auto"/>
        <w:rPr>
          <w:color w:val="000000"/>
          <w:lang w:val="en-GB"/>
        </w:rPr>
      </w:pPr>
      <w:proofErr w:type="spellStart"/>
      <w:r w:rsidRPr="00633E4D">
        <w:rPr>
          <w:color w:val="000000"/>
          <w:lang w:val="en-GB"/>
        </w:rPr>
        <w:t>Aaby</w:t>
      </w:r>
      <w:proofErr w:type="spellEnd"/>
      <w:r w:rsidRPr="00633E4D">
        <w:rPr>
          <w:color w:val="000000"/>
          <w:lang w:val="en-GB"/>
        </w:rPr>
        <w:t xml:space="preserve">, B., </w:t>
      </w:r>
      <w:proofErr w:type="spellStart"/>
      <w:r w:rsidRPr="00633E4D">
        <w:rPr>
          <w:color w:val="000000"/>
          <w:lang w:val="en-GB"/>
        </w:rPr>
        <w:t>Digerfeldt</w:t>
      </w:r>
      <w:proofErr w:type="spellEnd"/>
      <w:r w:rsidRPr="00633E4D">
        <w:rPr>
          <w:color w:val="000000"/>
          <w:lang w:val="en-GB"/>
        </w:rPr>
        <w:t xml:space="preserve">, G., 1986. Sampling techniques for lakes and bogs, in: Berglund, B.E., (Ed.), Handbook of Holocene </w:t>
      </w:r>
      <w:proofErr w:type="spellStart"/>
      <w:r w:rsidRPr="00633E4D">
        <w:rPr>
          <w:color w:val="000000"/>
          <w:lang w:val="en-GB"/>
        </w:rPr>
        <w:t>Palaeoecology</w:t>
      </w:r>
      <w:proofErr w:type="spellEnd"/>
      <w:r w:rsidRPr="00633E4D">
        <w:rPr>
          <w:color w:val="000000"/>
          <w:lang w:val="en-GB"/>
        </w:rPr>
        <w:t xml:space="preserve"> and Palaeohydrology. </w:t>
      </w:r>
      <w:r w:rsidRPr="00C21964">
        <w:rPr>
          <w:color w:val="000000"/>
          <w:lang w:val="en-GB"/>
        </w:rPr>
        <w:t>Wiley, N.Y., pp. 181 – 194.</w:t>
      </w:r>
    </w:p>
    <w:p w14:paraId="168520B7" w14:textId="77777777" w:rsidR="001F4FA8" w:rsidRPr="00C21964" w:rsidRDefault="001F4FA8">
      <w:pPr>
        <w:spacing w:line="480" w:lineRule="auto"/>
        <w:rPr>
          <w:highlight w:val="white"/>
          <w:lang w:val="en-GB"/>
        </w:rPr>
      </w:pPr>
    </w:p>
    <w:p w14:paraId="0C44BE3D" w14:textId="02685F2B" w:rsidR="001F4FA8" w:rsidRPr="00633E4D" w:rsidRDefault="004256BE">
      <w:pPr>
        <w:spacing w:line="480" w:lineRule="auto"/>
        <w:rPr>
          <w:color w:val="000000"/>
          <w:lang w:val="en-GB"/>
        </w:rPr>
      </w:pPr>
      <w:proofErr w:type="spellStart"/>
      <w:r w:rsidRPr="00C21964">
        <w:rPr>
          <w:color w:val="000000"/>
          <w:lang w:val="en-GB"/>
        </w:rPr>
        <w:t>Amori</w:t>
      </w:r>
      <w:proofErr w:type="spellEnd"/>
      <w:r w:rsidRPr="00C21964">
        <w:rPr>
          <w:color w:val="000000"/>
          <w:lang w:val="en-GB"/>
        </w:rPr>
        <w:t xml:space="preserve">, G., </w:t>
      </w:r>
      <w:proofErr w:type="spellStart"/>
      <w:r w:rsidRPr="00C21964">
        <w:rPr>
          <w:color w:val="000000"/>
          <w:lang w:val="en-GB"/>
        </w:rPr>
        <w:t>Boitani</w:t>
      </w:r>
      <w:proofErr w:type="spellEnd"/>
      <w:r w:rsidRPr="00C21964">
        <w:rPr>
          <w:color w:val="000000"/>
          <w:lang w:val="en-GB"/>
        </w:rPr>
        <w:t xml:space="preserve">, L., </w:t>
      </w:r>
      <w:proofErr w:type="spellStart"/>
      <w:r w:rsidRPr="00C21964">
        <w:rPr>
          <w:color w:val="000000"/>
          <w:lang w:val="en-GB"/>
        </w:rPr>
        <w:t>Milana</w:t>
      </w:r>
      <w:proofErr w:type="spellEnd"/>
      <w:r w:rsidRPr="00C21964">
        <w:rPr>
          <w:color w:val="000000"/>
          <w:lang w:val="en-GB"/>
        </w:rPr>
        <w:t xml:space="preserve">, G., et al., 2019. </w:t>
      </w:r>
      <w:r w:rsidRPr="00633E4D">
        <w:rPr>
          <w:color w:val="000000"/>
          <w:lang w:val="en-GB"/>
        </w:rPr>
        <w:t xml:space="preserve">Endemism and diversity in European montane mammals: macro-ecological patterns. Biological Journal of the </w:t>
      </w:r>
      <w:proofErr w:type="spellStart"/>
      <w:r w:rsidRPr="00633E4D">
        <w:rPr>
          <w:color w:val="000000"/>
          <w:lang w:val="en-GB"/>
        </w:rPr>
        <w:t>Linnean</w:t>
      </w:r>
      <w:proofErr w:type="spellEnd"/>
      <w:r w:rsidRPr="00633E4D">
        <w:rPr>
          <w:color w:val="000000"/>
          <w:lang w:val="en-GB"/>
        </w:rPr>
        <w:t xml:space="preserve"> Society, 128(1), 225 </w:t>
      </w:r>
      <w:r w:rsidRPr="00633E4D">
        <w:rPr>
          <w:color w:val="000000"/>
          <w:highlight w:val="white"/>
          <w:lang w:val="en-GB"/>
        </w:rPr>
        <w:t xml:space="preserve">– </w:t>
      </w:r>
      <w:r w:rsidRPr="00633E4D">
        <w:rPr>
          <w:color w:val="000000"/>
          <w:lang w:val="en-GB"/>
        </w:rPr>
        <w:t>237.</w:t>
      </w:r>
      <w:r w:rsidR="00BC6DD0">
        <w:rPr>
          <w:color w:val="000000"/>
          <w:lang w:val="en-GB"/>
        </w:rPr>
        <w:t xml:space="preserve"> </w:t>
      </w:r>
      <w:r w:rsidR="00BC6DD0" w:rsidRPr="00BC6DD0">
        <w:rPr>
          <w:color w:val="000000"/>
          <w:lang w:val="en-GB"/>
        </w:rPr>
        <w:t>https://doi.org/10.1093/biolinnean/blz081</w:t>
      </w:r>
    </w:p>
    <w:p w14:paraId="4442CEA6" w14:textId="77777777" w:rsidR="001F4FA8" w:rsidRPr="00633E4D" w:rsidRDefault="001F4FA8">
      <w:pPr>
        <w:spacing w:line="480" w:lineRule="auto"/>
        <w:rPr>
          <w:color w:val="000000"/>
          <w:highlight w:val="white"/>
          <w:lang w:val="en-GB"/>
        </w:rPr>
      </w:pPr>
    </w:p>
    <w:p w14:paraId="51FEA1C0" w14:textId="68106577" w:rsidR="001F4FA8" w:rsidRPr="00633E4D" w:rsidRDefault="004256BE">
      <w:pPr>
        <w:spacing w:line="480" w:lineRule="auto"/>
        <w:rPr>
          <w:color w:val="000000"/>
          <w:highlight w:val="white"/>
          <w:lang w:val="en-GB"/>
        </w:rPr>
      </w:pPr>
      <w:r w:rsidRPr="00A8749C">
        <w:rPr>
          <w:color w:val="000000"/>
          <w:highlight w:val="white"/>
          <w:lang w:val="nl-NL"/>
        </w:rPr>
        <w:t xml:space="preserve">Anderson, R.S., Allen, C.D., Toney, J.L. et al., 2008. </w:t>
      </w:r>
      <w:r w:rsidRPr="00633E4D">
        <w:rPr>
          <w:color w:val="000000"/>
          <w:lang w:val="en-GB"/>
        </w:rPr>
        <w:t>Holocene vegetation and fire regimes in subalpine and mixed conifer forests, southern Rocky Mountains, USA. International Journal of Wildland Fire 17(1), 96 – 114.</w:t>
      </w:r>
      <w:r w:rsidR="00BC6DD0">
        <w:rPr>
          <w:color w:val="000000"/>
          <w:lang w:val="en-GB"/>
        </w:rPr>
        <w:t xml:space="preserve"> </w:t>
      </w:r>
      <w:r w:rsidR="00BC6DD0" w:rsidRPr="00BC6DD0">
        <w:rPr>
          <w:color w:val="000000"/>
          <w:lang w:val="en-GB"/>
        </w:rPr>
        <w:t>DOI: 10.1071/WF07028</w:t>
      </w:r>
    </w:p>
    <w:p w14:paraId="30902EB9" w14:textId="77777777" w:rsidR="001F4FA8" w:rsidRPr="00633E4D" w:rsidRDefault="001F4FA8">
      <w:pPr>
        <w:spacing w:line="480" w:lineRule="auto"/>
        <w:rPr>
          <w:color w:val="000000"/>
          <w:lang w:val="en-GB"/>
        </w:rPr>
      </w:pPr>
    </w:p>
    <w:p w14:paraId="265D3F3B" w14:textId="77777777" w:rsidR="002E0F01" w:rsidRPr="00633E4D" w:rsidRDefault="002E0F01" w:rsidP="002E0F01">
      <w:pPr>
        <w:spacing w:line="480" w:lineRule="auto"/>
        <w:rPr>
          <w:color w:val="000000"/>
          <w:lang w:val="en-GB"/>
        </w:rPr>
      </w:pPr>
      <w:r w:rsidRPr="00633E4D">
        <w:rPr>
          <w:color w:val="000000"/>
          <w:lang w:val="en-GB"/>
        </w:rPr>
        <w:t xml:space="preserve">Bentz, B., Logan, J., </w:t>
      </w:r>
      <w:proofErr w:type="spellStart"/>
      <w:r w:rsidRPr="00633E4D">
        <w:rPr>
          <w:color w:val="000000"/>
          <w:lang w:val="en-GB"/>
        </w:rPr>
        <w:t>MacMahon</w:t>
      </w:r>
      <w:proofErr w:type="spellEnd"/>
      <w:r w:rsidRPr="00633E4D">
        <w:rPr>
          <w:color w:val="000000"/>
          <w:lang w:val="en-GB"/>
        </w:rPr>
        <w:t>, J. et al., 2009. Bark Beetle Outbreaks in Western North America: Causes and Consequences. Salt Lake City, UT: The University of Utah Press,</w:t>
      </w:r>
    </w:p>
    <w:p w14:paraId="624F93F9" w14:textId="3BF61BAD" w:rsidR="002E0F01" w:rsidRPr="00633E4D" w:rsidRDefault="002E0F01" w:rsidP="002E0F01">
      <w:pPr>
        <w:spacing w:line="480" w:lineRule="auto"/>
        <w:rPr>
          <w:color w:val="000000"/>
          <w:lang w:val="en-GB"/>
        </w:rPr>
      </w:pPr>
      <w:r w:rsidRPr="00633E4D">
        <w:rPr>
          <w:color w:val="000000"/>
          <w:lang w:val="en-GB"/>
        </w:rPr>
        <w:t>42 pp.</w:t>
      </w:r>
      <w:r w:rsidR="00864938">
        <w:rPr>
          <w:color w:val="000000"/>
          <w:lang w:val="en-GB"/>
        </w:rPr>
        <w:t xml:space="preserve"> </w:t>
      </w:r>
      <w:r w:rsidR="00864938" w:rsidRPr="00864938">
        <w:rPr>
          <w:color w:val="000000"/>
          <w:lang w:val="en-GB"/>
        </w:rPr>
        <w:t>https://www.fs.usda.gov/treesearch/pubs/43479</w:t>
      </w:r>
    </w:p>
    <w:p w14:paraId="21EC939F" w14:textId="77777777" w:rsidR="002E0F01" w:rsidRPr="00633E4D" w:rsidRDefault="002E0F01">
      <w:pPr>
        <w:spacing w:line="480" w:lineRule="auto"/>
        <w:rPr>
          <w:color w:val="000000"/>
          <w:lang w:val="en-GB"/>
        </w:rPr>
      </w:pPr>
    </w:p>
    <w:p w14:paraId="0BE7FE47" w14:textId="0064EC09" w:rsidR="001F4FA8" w:rsidRPr="00633E4D" w:rsidRDefault="004256BE">
      <w:pPr>
        <w:spacing w:line="480" w:lineRule="auto"/>
        <w:rPr>
          <w:color w:val="000000"/>
          <w:lang w:val="en-GB"/>
        </w:rPr>
      </w:pPr>
      <w:r w:rsidRPr="00CC28D9">
        <w:rPr>
          <w:color w:val="000000"/>
          <w:lang w:val="nl-NL"/>
        </w:rPr>
        <w:t xml:space="preserve">Beudert, B., Bässler, C., Thorn, S. et al., 2014. </w:t>
      </w:r>
      <w:r w:rsidRPr="00633E4D">
        <w:rPr>
          <w:color w:val="000000"/>
          <w:lang w:val="en-GB"/>
        </w:rPr>
        <w:t>Bark beetles increase biodiversity while maintaining drinking water quality. Conservation Letters 8(4), 272 - 281.</w:t>
      </w:r>
      <w:r w:rsidR="00BC6DD0">
        <w:rPr>
          <w:color w:val="000000"/>
          <w:lang w:val="en-GB"/>
        </w:rPr>
        <w:t xml:space="preserve"> </w:t>
      </w:r>
      <w:r w:rsidR="00BC6DD0" w:rsidRPr="00BC6DD0">
        <w:rPr>
          <w:color w:val="000000"/>
          <w:lang w:val="en-GB"/>
        </w:rPr>
        <w:t>DOI: 10.1111/conl.12153</w:t>
      </w:r>
    </w:p>
    <w:p w14:paraId="5E129028" w14:textId="77777777" w:rsidR="001F4FA8" w:rsidRPr="00633E4D" w:rsidRDefault="001F4FA8">
      <w:pPr>
        <w:spacing w:line="480" w:lineRule="auto"/>
        <w:rPr>
          <w:highlight w:val="white"/>
          <w:lang w:val="en-GB"/>
        </w:rPr>
      </w:pPr>
    </w:p>
    <w:p w14:paraId="09312860" w14:textId="77777777" w:rsidR="001F4FA8" w:rsidRPr="00633E4D" w:rsidRDefault="004256BE">
      <w:pPr>
        <w:pBdr>
          <w:top w:val="nil"/>
          <w:left w:val="nil"/>
          <w:bottom w:val="nil"/>
          <w:right w:val="nil"/>
          <w:between w:val="nil"/>
        </w:pBdr>
        <w:shd w:val="clear" w:color="auto" w:fill="FFFFFF"/>
        <w:spacing w:line="480" w:lineRule="auto"/>
        <w:rPr>
          <w:color w:val="000000"/>
          <w:lang w:val="en-GB"/>
        </w:rPr>
      </w:pPr>
      <w:proofErr w:type="spellStart"/>
      <w:r w:rsidRPr="00633E4D">
        <w:rPr>
          <w:color w:val="222222"/>
          <w:lang w:val="en-GB"/>
        </w:rPr>
        <w:t>Beug</w:t>
      </w:r>
      <w:proofErr w:type="spellEnd"/>
      <w:r w:rsidRPr="00633E4D">
        <w:rPr>
          <w:color w:val="222222"/>
          <w:lang w:val="en-GB"/>
        </w:rPr>
        <w:t xml:space="preserve">, H.J., 2004. </w:t>
      </w:r>
      <w:proofErr w:type="spellStart"/>
      <w:r w:rsidRPr="00633E4D">
        <w:rPr>
          <w:color w:val="222222"/>
          <w:lang w:val="en-GB"/>
        </w:rPr>
        <w:t>Leitfaden</w:t>
      </w:r>
      <w:proofErr w:type="spellEnd"/>
      <w:r w:rsidRPr="00633E4D">
        <w:rPr>
          <w:color w:val="222222"/>
          <w:lang w:val="en-GB"/>
        </w:rPr>
        <w:t xml:space="preserve"> der </w:t>
      </w:r>
      <w:proofErr w:type="spellStart"/>
      <w:r w:rsidRPr="00633E4D">
        <w:rPr>
          <w:color w:val="222222"/>
          <w:lang w:val="en-GB"/>
        </w:rPr>
        <w:t>Pollenbestimmung</w:t>
      </w:r>
      <w:proofErr w:type="spellEnd"/>
      <w:r w:rsidRPr="00633E4D">
        <w:rPr>
          <w:color w:val="222222"/>
          <w:lang w:val="en-GB"/>
        </w:rPr>
        <w:t xml:space="preserve"> </w:t>
      </w:r>
      <w:proofErr w:type="spellStart"/>
      <w:r w:rsidRPr="00633E4D">
        <w:rPr>
          <w:color w:val="222222"/>
          <w:lang w:val="en-GB"/>
        </w:rPr>
        <w:t>für</w:t>
      </w:r>
      <w:proofErr w:type="spellEnd"/>
      <w:r w:rsidRPr="00633E4D">
        <w:rPr>
          <w:color w:val="222222"/>
          <w:lang w:val="en-GB"/>
        </w:rPr>
        <w:t xml:space="preserve"> </w:t>
      </w:r>
      <w:proofErr w:type="spellStart"/>
      <w:r w:rsidRPr="00633E4D">
        <w:rPr>
          <w:color w:val="222222"/>
          <w:lang w:val="en-GB"/>
        </w:rPr>
        <w:t>Mitteleuropa</w:t>
      </w:r>
      <w:proofErr w:type="spellEnd"/>
      <w:r w:rsidRPr="00633E4D">
        <w:rPr>
          <w:color w:val="222222"/>
          <w:lang w:val="en-GB"/>
        </w:rPr>
        <w:t xml:space="preserve"> und </w:t>
      </w:r>
      <w:proofErr w:type="spellStart"/>
      <w:r w:rsidRPr="00633E4D">
        <w:rPr>
          <w:color w:val="222222"/>
          <w:lang w:val="en-GB"/>
        </w:rPr>
        <w:t>angrenzende</w:t>
      </w:r>
      <w:proofErr w:type="spellEnd"/>
      <w:r w:rsidRPr="00633E4D">
        <w:rPr>
          <w:color w:val="222222"/>
          <w:lang w:val="en-GB"/>
        </w:rPr>
        <w:t xml:space="preserve"> </w:t>
      </w:r>
      <w:proofErr w:type="spellStart"/>
      <w:r w:rsidRPr="00633E4D">
        <w:rPr>
          <w:color w:val="222222"/>
          <w:lang w:val="en-GB"/>
        </w:rPr>
        <w:t>Gebiete</w:t>
      </w:r>
      <w:proofErr w:type="spellEnd"/>
      <w:r w:rsidRPr="00633E4D">
        <w:rPr>
          <w:i/>
          <w:color w:val="222222"/>
          <w:lang w:val="en-GB"/>
        </w:rPr>
        <w:t xml:space="preserve"> </w:t>
      </w:r>
      <w:r w:rsidRPr="00633E4D">
        <w:rPr>
          <w:color w:val="222222"/>
          <w:lang w:val="en-GB"/>
        </w:rPr>
        <w:t xml:space="preserve">(Guide to the Pollen Analysis for Central Europe and the adjacent Areas). </w:t>
      </w:r>
      <w:proofErr w:type="spellStart"/>
      <w:r w:rsidRPr="00633E4D">
        <w:rPr>
          <w:color w:val="222222"/>
          <w:lang w:val="en-GB"/>
        </w:rPr>
        <w:t>Pfeil</w:t>
      </w:r>
      <w:proofErr w:type="spellEnd"/>
      <w:r w:rsidRPr="00633E4D">
        <w:rPr>
          <w:color w:val="222222"/>
          <w:lang w:val="en-GB"/>
        </w:rPr>
        <w:t>, München.</w:t>
      </w:r>
    </w:p>
    <w:p w14:paraId="521C6277" w14:textId="77777777" w:rsidR="001F4FA8" w:rsidRPr="00633E4D" w:rsidRDefault="001F4FA8">
      <w:pPr>
        <w:spacing w:line="480" w:lineRule="auto"/>
        <w:rPr>
          <w:highlight w:val="white"/>
          <w:lang w:val="en-GB"/>
        </w:rPr>
      </w:pPr>
    </w:p>
    <w:p w14:paraId="25FA3D75" w14:textId="74E37E49" w:rsidR="001F4FA8" w:rsidRPr="00633E4D" w:rsidRDefault="004256BE">
      <w:pPr>
        <w:spacing w:line="480" w:lineRule="auto"/>
        <w:rPr>
          <w:color w:val="000000"/>
          <w:highlight w:val="white"/>
          <w:lang w:val="en-GB"/>
        </w:rPr>
      </w:pPr>
      <w:proofErr w:type="spellStart"/>
      <w:r w:rsidRPr="00633E4D">
        <w:rPr>
          <w:color w:val="000000"/>
          <w:highlight w:val="white"/>
          <w:lang w:val="en-GB"/>
        </w:rPr>
        <w:t>Blaauw</w:t>
      </w:r>
      <w:proofErr w:type="spellEnd"/>
      <w:r w:rsidRPr="00633E4D">
        <w:rPr>
          <w:color w:val="000000"/>
          <w:highlight w:val="white"/>
          <w:lang w:val="en-GB"/>
        </w:rPr>
        <w:t>, M. and Christen, J.A., 2011. Flexible paleoclimate age-depth models using an autoregressive gamma process. Bayesian Anal. 6, 457 – 474.</w:t>
      </w:r>
      <w:r w:rsidR="00864938">
        <w:rPr>
          <w:color w:val="000000"/>
          <w:highlight w:val="white"/>
          <w:lang w:val="en-GB"/>
        </w:rPr>
        <w:t xml:space="preserve"> </w:t>
      </w:r>
      <w:r w:rsidR="00864938" w:rsidRPr="00864938">
        <w:rPr>
          <w:color w:val="000000"/>
          <w:lang w:val="en-GB"/>
        </w:rPr>
        <w:t>DOI: 10.1214/</w:t>
      </w:r>
      <w:proofErr w:type="spellStart"/>
      <w:r w:rsidR="00864938" w:rsidRPr="00864938">
        <w:rPr>
          <w:color w:val="000000"/>
          <w:lang w:val="en-GB"/>
        </w:rPr>
        <w:t>ba</w:t>
      </w:r>
      <w:proofErr w:type="spellEnd"/>
      <w:r w:rsidR="00864938" w:rsidRPr="00864938">
        <w:rPr>
          <w:color w:val="000000"/>
          <w:lang w:val="en-GB"/>
        </w:rPr>
        <w:t>/1339616472</w:t>
      </w:r>
    </w:p>
    <w:p w14:paraId="0C147D43" w14:textId="77777777" w:rsidR="001F4FA8" w:rsidRPr="00633E4D" w:rsidRDefault="001F4FA8">
      <w:pPr>
        <w:spacing w:line="480" w:lineRule="auto"/>
        <w:rPr>
          <w:lang w:val="en-GB"/>
        </w:rPr>
      </w:pPr>
    </w:p>
    <w:p w14:paraId="761BB2B0" w14:textId="1FC23766" w:rsidR="00816E9E" w:rsidRPr="00D41FA2" w:rsidRDefault="00816E9E" w:rsidP="00816E9E">
      <w:pPr>
        <w:spacing w:line="480" w:lineRule="auto"/>
        <w:rPr>
          <w:lang w:val="en-GB"/>
        </w:rPr>
      </w:pPr>
      <w:r w:rsidRPr="00816E9E">
        <w:rPr>
          <w:lang w:val="en-GB"/>
        </w:rPr>
        <w:lastRenderedPageBreak/>
        <w:t>Bradshaw</w:t>
      </w:r>
      <w:r>
        <w:rPr>
          <w:lang w:val="en-GB"/>
        </w:rPr>
        <w:t>,</w:t>
      </w:r>
      <w:r w:rsidRPr="00816E9E">
        <w:rPr>
          <w:lang w:val="en-GB"/>
        </w:rPr>
        <w:t xml:space="preserve"> R</w:t>
      </w:r>
      <w:r>
        <w:rPr>
          <w:lang w:val="en-GB"/>
        </w:rPr>
        <w:t>.</w:t>
      </w:r>
      <w:r w:rsidRPr="00816E9E">
        <w:rPr>
          <w:lang w:val="en-GB"/>
        </w:rPr>
        <w:t>H</w:t>
      </w:r>
      <w:r>
        <w:rPr>
          <w:lang w:val="en-GB"/>
        </w:rPr>
        <w:t>.</w:t>
      </w:r>
      <w:r w:rsidRPr="00816E9E">
        <w:rPr>
          <w:lang w:val="en-GB"/>
        </w:rPr>
        <w:t>W</w:t>
      </w:r>
      <w:r>
        <w:rPr>
          <w:lang w:val="en-GB"/>
        </w:rPr>
        <w:t>.,</w:t>
      </w:r>
      <w:r w:rsidRPr="00816E9E">
        <w:rPr>
          <w:lang w:val="en-GB"/>
        </w:rPr>
        <w:t xml:space="preserve"> 2013</w:t>
      </w:r>
      <w:r>
        <w:rPr>
          <w:lang w:val="en-GB"/>
        </w:rPr>
        <w:t>.</w:t>
      </w:r>
      <w:r w:rsidRPr="00816E9E">
        <w:rPr>
          <w:lang w:val="en-GB"/>
        </w:rPr>
        <w:t xml:space="preserve"> </w:t>
      </w:r>
      <w:r w:rsidRPr="00816E9E">
        <w:rPr>
          <w:i/>
          <w:lang w:val="en-GB"/>
        </w:rPr>
        <w:t>Stand-scale palynology</w:t>
      </w:r>
      <w:r w:rsidRPr="00816E9E">
        <w:rPr>
          <w:lang w:val="en-GB"/>
        </w:rPr>
        <w:t>. In: Elias SA</w:t>
      </w:r>
      <w:r>
        <w:rPr>
          <w:lang w:val="en-GB"/>
        </w:rPr>
        <w:t xml:space="preserve"> </w:t>
      </w:r>
      <w:r w:rsidRPr="00816E9E">
        <w:rPr>
          <w:lang w:val="en-GB"/>
        </w:rPr>
        <w:t xml:space="preserve">(ed.) </w:t>
      </w:r>
      <w:proofErr w:type="spellStart"/>
      <w:r w:rsidRPr="00816E9E">
        <w:rPr>
          <w:lang w:val="en-GB"/>
        </w:rPr>
        <w:t>Encyclopedia</w:t>
      </w:r>
      <w:proofErr w:type="spellEnd"/>
      <w:r w:rsidRPr="00816E9E">
        <w:rPr>
          <w:lang w:val="en-GB"/>
        </w:rPr>
        <w:t xml:space="preserve"> of Quaternary Science, vol. 3. </w:t>
      </w:r>
      <w:r w:rsidRPr="00D41FA2">
        <w:rPr>
          <w:lang w:val="en-GB"/>
        </w:rPr>
        <w:t>Amsterdam: Elsevier, pp. 846–853.</w:t>
      </w:r>
    </w:p>
    <w:p w14:paraId="10BE73E0" w14:textId="77777777" w:rsidR="00816E9E" w:rsidRPr="00D41FA2" w:rsidRDefault="00816E9E" w:rsidP="00816E9E">
      <w:pPr>
        <w:spacing w:line="480" w:lineRule="auto"/>
        <w:rPr>
          <w:lang w:val="en-GB"/>
        </w:rPr>
      </w:pPr>
    </w:p>
    <w:p w14:paraId="091618F5" w14:textId="2FF6238C" w:rsidR="001F4FA8" w:rsidRPr="00633E4D" w:rsidRDefault="004256BE" w:rsidP="00816E9E">
      <w:pPr>
        <w:spacing w:line="480" w:lineRule="auto"/>
        <w:rPr>
          <w:lang w:val="en-GB"/>
        </w:rPr>
      </w:pPr>
      <w:r w:rsidRPr="00D41FA2">
        <w:rPr>
          <w:lang w:val="en-GB"/>
        </w:rPr>
        <w:t xml:space="preserve">Brunelle, A., </w:t>
      </w:r>
      <w:proofErr w:type="spellStart"/>
      <w:r w:rsidRPr="00D41FA2">
        <w:rPr>
          <w:lang w:val="en-GB"/>
        </w:rPr>
        <w:t>Rehfeldt</w:t>
      </w:r>
      <w:proofErr w:type="spellEnd"/>
      <w:r w:rsidRPr="00D41FA2">
        <w:rPr>
          <w:lang w:val="en-GB"/>
        </w:rPr>
        <w:t xml:space="preserve">, G.E., Bentz, B. et al., 2008. </w:t>
      </w:r>
      <w:r w:rsidRPr="00633E4D">
        <w:rPr>
          <w:lang w:val="en-GB"/>
        </w:rPr>
        <w:t xml:space="preserve">Holocene records of </w:t>
      </w:r>
      <w:proofErr w:type="spellStart"/>
      <w:r w:rsidRPr="00633E4D">
        <w:rPr>
          <w:lang w:val="en-GB"/>
        </w:rPr>
        <w:t>Dendroctonus</w:t>
      </w:r>
      <w:proofErr w:type="spellEnd"/>
      <w:r w:rsidRPr="00633E4D">
        <w:rPr>
          <w:lang w:val="en-GB"/>
        </w:rPr>
        <w:t xml:space="preserve"> bark beetles in high elevation pine forests of Idaho and Montana, USA. Forest ecology and Management 255, 836 – 846.</w:t>
      </w:r>
      <w:r w:rsidR="004710F9">
        <w:rPr>
          <w:lang w:val="en-GB"/>
        </w:rPr>
        <w:t xml:space="preserve"> </w:t>
      </w:r>
      <w:r w:rsidR="004710F9" w:rsidRPr="004710F9">
        <w:rPr>
          <w:lang w:val="en-GB"/>
        </w:rPr>
        <w:t>DOI: 10.1016/j.foreco.2007.10.008</w:t>
      </w:r>
    </w:p>
    <w:p w14:paraId="2FC82986" w14:textId="77777777" w:rsidR="001F4FA8" w:rsidRPr="00633E4D" w:rsidRDefault="001F4FA8">
      <w:pPr>
        <w:spacing w:line="480" w:lineRule="auto"/>
        <w:rPr>
          <w:lang w:val="en-GB"/>
        </w:rPr>
      </w:pPr>
    </w:p>
    <w:p w14:paraId="2CEDCE33" w14:textId="1C03F3D9" w:rsidR="001F4FA8" w:rsidRPr="00633E4D" w:rsidRDefault="004256BE">
      <w:pPr>
        <w:spacing w:line="480" w:lineRule="auto"/>
        <w:rPr>
          <w:lang w:val="en-GB"/>
        </w:rPr>
      </w:pPr>
      <w:proofErr w:type="spellStart"/>
      <w:r w:rsidRPr="00633E4D">
        <w:rPr>
          <w:lang w:val="en-GB"/>
        </w:rPr>
        <w:t>Čada</w:t>
      </w:r>
      <w:proofErr w:type="spellEnd"/>
      <w:r w:rsidRPr="00633E4D">
        <w:rPr>
          <w:lang w:val="en-GB"/>
        </w:rPr>
        <w:t xml:space="preserve">, V., Morrissey, R.C., </w:t>
      </w:r>
      <w:proofErr w:type="spellStart"/>
      <w:r w:rsidRPr="00633E4D">
        <w:rPr>
          <w:lang w:val="en-GB"/>
        </w:rPr>
        <w:t>Michalová</w:t>
      </w:r>
      <w:proofErr w:type="spellEnd"/>
      <w:r w:rsidRPr="00633E4D">
        <w:rPr>
          <w:lang w:val="en-GB"/>
        </w:rPr>
        <w:t>, Z. et al., 2016. Frequent severe natural disturbances and non-equilibrium landscape dynamics shaped the mountain spruce forest in central Europe.  Forest Ecology and Management 363, 169 – 178.</w:t>
      </w:r>
      <w:r w:rsidR="004710F9">
        <w:rPr>
          <w:lang w:val="en-GB"/>
        </w:rPr>
        <w:t xml:space="preserve"> </w:t>
      </w:r>
      <w:r w:rsidR="004710F9" w:rsidRPr="004710F9">
        <w:rPr>
          <w:lang w:val="en-GB"/>
        </w:rPr>
        <w:t>DOI: 10.1016/j.foreco.2015.12.023</w:t>
      </w:r>
    </w:p>
    <w:p w14:paraId="3A0C502C" w14:textId="77777777" w:rsidR="001F4FA8" w:rsidRPr="00633E4D" w:rsidRDefault="001F4FA8">
      <w:pPr>
        <w:spacing w:line="480" w:lineRule="auto"/>
        <w:rPr>
          <w:lang w:val="en-GB"/>
        </w:rPr>
      </w:pPr>
    </w:p>
    <w:p w14:paraId="056C7311" w14:textId="6C7A10B0" w:rsidR="001F4FA8" w:rsidRPr="00633E4D" w:rsidRDefault="004256BE">
      <w:pPr>
        <w:spacing w:line="480" w:lineRule="auto"/>
        <w:rPr>
          <w:lang w:val="en-GB"/>
        </w:rPr>
      </w:pPr>
      <w:r w:rsidRPr="00633E4D">
        <w:rPr>
          <w:lang w:val="en-GB"/>
        </w:rPr>
        <w:t xml:space="preserve">Carter, V.A., </w:t>
      </w:r>
      <w:proofErr w:type="spellStart"/>
      <w:r w:rsidRPr="00633E4D">
        <w:rPr>
          <w:lang w:val="en-GB"/>
        </w:rPr>
        <w:t>Moravcová</w:t>
      </w:r>
      <w:proofErr w:type="spellEnd"/>
      <w:r w:rsidRPr="00633E4D">
        <w:rPr>
          <w:lang w:val="en-GB"/>
        </w:rPr>
        <w:t xml:space="preserve">, A., </w:t>
      </w:r>
      <w:proofErr w:type="spellStart"/>
      <w:r w:rsidRPr="00633E4D">
        <w:rPr>
          <w:lang w:val="en-GB"/>
        </w:rPr>
        <w:t>Chiverrell</w:t>
      </w:r>
      <w:proofErr w:type="spellEnd"/>
      <w:r w:rsidRPr="00633E4D">
        <w:rPr>
          <w:lang w:val="en-GB"/>
        </w:rPr>
        <w:t>, R.C et al., 2018. Holocene-scale fire dynamics of central European temperate spruce-beech forests. Quaternary Science Reviews 191, 15 – 30.</w:t>
      </w:r>
      <w:r w:rsidR="004710F9">
        <w:rPr>
          <w:lang w:val="en-GB"/>
        </w:rPr>
        <w:t xml:space="preserve"> </w:t>
      </w:r>
      <w:r w:rsidR="004710F9" w:rsidRPr="004710F9">
        <w:rPr>
          <w:lang w:val="en-GB"/>
        </w:rPr>
        <w:t>DOI: 10.1016/j.quascirev.2018.05.001</w:t>
      </w:r>
    </w:p>
    <w:p w14:paraId="2C8706CE" w14:textId="77777777" w:rsidR="00B03857" w:rsidRDefault="00B03857" w:rsidP="00B03857">
      <w:pPr>
        <w:spacing w:line="480" w:lineRule="auto"/>
        <w:rPr>
          <w:lang w:val="en-GB"/>
        </w:rPr>
      </w:pPr>
    </w:p>
    <w:p w14:paraId="531CC615" w14:textId="77777777" w:rsidR="00B03857" w:rsidRDefault="00B03857" w:rsidP="00B03857">
      <w:pPr>
        <w:spacing w:line="480" w:lineRule="auto"/>
        <w:rPr>
          <w:lang w:val="en-GB"/>
        </w:rPr>
      </w:pPr>
      <w:r w:rsidRPr="00B03857">
        <w:rPr>
          <w:lang w:val="en-GB"/>
        </w:rPr>
        <w:t xml:space="preserve">Chatfield, C., Xing, H., 2019. </w:t>
      </w:r>
      <w:r w:rsidRPr="00B03857">
        <w:rPr>
          <w:i/>
          <w:lang w:val="en-GB"/>
        </w:rPr>
        <w:t>The analysis of time series: an introduction with R</w:t>
      </w:r>
      <w:r w:rsidRPr="00B03857">
        <w:rPr>
          <w:lang w:val="en-GB"/>
        </w:rPr>
        <w:t>, 7th edition CRC press, Boca Raton</w:t>
      </w:r>
      <w:r>
        <w:rPr>
          <w:lang w:val="en-GB"/>
        </w:rPr>
        <w:t>.</w:t>
      </w:r>
    </w:p>
    <w:p w14:paraId="11E7E4C8" w14:textId="77777777" w:rsidR="00B03857" w:rsidRPr="00633E4D" w:rsidRDefault="00B03857">
      <w:pPr>
        <w:spacing w:line="480" w:lineRule="auto"/>
        <w:rPr>
          <w:lang w:val="en-GB"/>
        </w:rPr>
      </w:pPr>
    </w:p>
    <w:p w14:paraId="08407545" w14:textId="3FF5711A" w:rsidR="001F4FA8" w:rsidRPr="00633E4D" w:rsidRDefault="004256BE">
      <w:pPr>
        <w:spacing w:line="480" w:lineRule="auto"/>
        <w:rPr>
          <w:lang w:val="en-GB"/>
        </w:rPr>
      </w:pPr>
      <w:proofErr w:type="spellStart"/>
      <w:r w:rsidRPr="00633E4D">
        <w:rPr>
          <w:lang w:val="en-GB"/>
        </w:rPr>
        <w:t>Chrenka</w:t>
      </w:r>
      <w:proofErr w:type="spellEnd"/>
      <w:r w:rsidRPr="00633E4D">
        <w:rPr>
          <w:lang w:val="en-GB"/>
        </w:rPr>
        <w:t xml:space="preserve">, B. and Ira, V., 2011. Transformation of tourist landscapes in mountain areas: case studies from Slovakia. Human Geographies 5(2), 13 – 20. </w:t>
      </w:r>
      <w:r w:rsidR="004710F9" w:rsidRPr="004710F9">
        <w:rPr>
          <w:lang w:val="en-GB"/>
        </w:rPr>
        <w:t>http://humangeographies.org.ro/articles/52/5_2_11_2_chrenka.pdf</w:t>
      </w:r>
    </w:p>
    <w:p w14:paraId="2BDF9CC7" w14:textId="77777777" w:rsidR="001F4FA8" w:rsidRPr="00633E4D" w:rsidRDefault="001F4FA8">
      <w:pPr>
        <w:spacing w:line="480" w:lineRule="auto"/>
        <w:rPr>
          <w:lang w:val="en-GB"/>
        </w:rPr>
      </w:pPr>
    </w:p>
    <w:p w14:paraId="3C8E476C" w14:textId="73B449AE" w:rsidR="001F4FA8" w:rsidRPr="00633E4D" w:rsidRDefault="004256BE">
      <w:pPr>
        <w:spacing w:line="480" w:lineRule="auto"/>
        <w:rPr>
          <w:lang w:val="en-GB"/>
        </w:rPr>
      </w:pPr>
      <w:r w:rsidRPr="00633E4D">
        <w:rPr>
          <w:lang w:val="en-GB"/>
        </w:rPr>
        <w:t xml:space="preserve">Clark, S.H.E. and Edwards, K.J., 2004. Elm bark beetle in Holocene peat deposits and the northwest European elm decline. Journal of Quaternary Science 19(6), 525 </w:t>
      </w:r>
      <w:r w:rsidR="004710F9" w:rsidRPr="00633E4D">
        <w:rPr>
          <w:lang w:val="en-GB"/>
        </w:rPr>
        <w:t>–</w:t>
      </w:r>
      <w:r w:rsidR="004710F9">
        <w:rPr>
          <w:lang w:val="en-GB"/>
        </w:rPr>
        <w:t xml:space="preserve"> </w:t>
      </w:r>
      <w:r w:rsidRPr="00633E4D">
        <w:rPr>
          <w:lang w:val="en-GB"/>
        </w:rPr>
        <w:t>528.</w:t>
      </w:r>
      <w:r w:rsidR="004710F9">
        <w:rPr>
          <w:lang w:val="en-GB"/>
        </w:rPr>
        <w:t xml:space="preserve"> </w:t>
      </w:r>
      <w:r w:rsidR="004710F9" w:rsidRPr="004710F9">
        <w:rPr>
          <w:lang w:val="en-GB"/>
        </w:rPr>
        <w:t>DOI: 10.1002/jqs.863</w:t>
      </w:r>
    </w:p>
    <w:p w14:paraId="3956DEDD" w14:textId="77777777" w:rsidR="001F4FA8" w:rsidRPr="00633E4D" w:rsidRDefault="001F4FA8">
      <w:pPr>
        <w:spacing w:line="480" w:lineRule="auto"/>
        <w:rPr>
          <w:lang w:val="en-GB"/>
        </w:rPr>
      </w:pPr>
    </w:p>
    <w:p w14:paraId="54B09BF3" w14:textId="77777777" w:rsidR="001F4FA8" w:rsidRPr="00633E4D" w:rsidRDefault="004256BE">
      <w:pPr>
        <w:spacing w:line="480" w:lineRule="auto"/>
        <w:rPr>
          <w:lang w:val="en-GB"/>
        </w:rPr>
      </w:pPr>
      <w:r w:rsidRPr="00633E4D">
        <w:rPr>
          <w:lang w:val="en-GB"/>
        </w:rPr>
        <w:lastRenderedPageBreak/>
        <w:t xml:space="preserve">Davies, S., Lamb, H. and Roberts, S., 2015. Micro-XRF Core Scanning in </w:t>
      </w:r>
      <w:proofErr w:type="spellStart"/>
      <w:r w:rsidRPr="00633E4D">
        <w:rPr>
          <w:lang w:val="en-GB"/>
        </w:rPr>
        <w:t>Palaeolimnology</w:t>
      </w:r>
      <w:proofErr w:type="spellEnd"/>
      <w:r w:rsidRPr="00633E4D">
        <w:rPr>
          <w:lang w:val="en-GB"/>
        </w:rPr>
        <w:t xml:space="preserve">: Recent Developments. In: </w:t>
      </w:r>
      <w:proofErr w:type="spellStart"/>
      <w:r w:rsidRPr="00633E4D">
        <w:rPr>
          <w:lang w:val="en-GB"/>
        </w:rPr>
        <w:t>Croudace</w:t>
      </w:r>
      <w:proofErr w:type="spellEnd"/>
      <w:r w:rsidRPr="00633E4D">
        <w:rPr>
          <w:lang w:val="en-GB"/>
        </w:rPr>
        <w:t>, I., Rothwell, R. (eds) Micro-XRF Studies of Sediment Cores. Developments in Paleoenvironmental Research, vol 17. Springer, Dordrecht.</w:t>
      </w:r>
    </w:p>
    <w:p w14:paraId="165BA70D" w14:textId="77777777" w:rsidR="001F4FA8" w:rsidRPr="00633E4D" w:rsidRDefault="001F4FA8">
      <w:pPr>
        <w:spacing w:line="480" w:lineRule="auto"/>
        <w:rPr>
          <w:i/>
          <w:lang w:val="en-GB"/>
        </w:rPr>
      </w:pPr>
    </w:p>
    <w:p w14:paraId="5524552B" w14:textId="4F3B8470" w:rsidR="001F4FA8" w:rsidRPr="00937CA7" w:rsidRDefault="004256BE">
      <w:pPr>
        <w:spacing w:line="480" w:lineRule="auto"/>
        <w:rPr>
          <w:b/>
          <w:bCs/>
          <w:lang w:val="en-GB"/>
        </w:rPr>
      </w:pPr>
      <w:r w:rsidRPr="00037D95">
        <w:rPr>
          <w:lang w:val="en-GB"/>
        </w:rPr>
        <w:t xml:space="preserve">Elias, </w:t>
      </w:r>
      <w:proofErr w:type="spellStart"/>
      <w:proofErr w:type="gramStart"/>
      <w:r w:rsidRPr="00037D95">
        <w:rPr>
          <w:lang w:val="en-GB"/>
        </w:rPr>
        <w:t>S.A.,Carrara</w:t>
      </w:r>
      <w:proofErr w:type="spellEnd"/>
      <w:proofErr w:type="gramEnd"/>
      <w:r w:rsidRPr="00037D95">
        <w:rPr>
          <w:lang w:val="en-GB"/>
        </w:rPr>
        <w:t xml:space="preserve">, P.E., </w:t>
      </w:r>
      <w:proofErr w:type="spellStart"/>
      <w:r w:rsidRPr="00037D95">
        <w:rPr>
          <w:lang w:val="en-GB"/>
        </w:rPr>
        <w:t>Tollin</w:t>
      </w:r>
      <w:proofErr w:type="spellEnd"/>
      <w:r w:rsidRPr="00037D95">
        <w:rPr>
          <w:lang w:val="en-GB"/>
        </w:rPr>
        <w:t xml:space="preserve">, L.J., et al., 1991. </w:t>
      </w:r>
      <w:r w:rsidR="00937CA7" w:rsidRPr="00937CA7">
        <w:rPr>
          <w:lang w:val="en-GB"/>
        </w:rPr>
        <w:t>Revised age of deglaciation of Lake Emma based on new radiocarbon and macrofossil analyses</w:t>
      </w:r>
      <w:r w:rsidRPr="00633E4D">
        <w:rPr>
          <w:lang w:val="en-GB"/>
        </w:rPr>
        <w:t xml:space="preserve">. Quaternary Research 36, 307 </w:t>
      </w:r>
      <w:r w:rsidRPr="00633E4D">
        <w:rPr>
          <w:color w:val="000000"/>
          <w:lang w:val="en-GB"/>
        </w:rPr>
        <w:t xml:space="preserve">– </w:t>
      </w:r>
      <w:r w:rsidRPr="00633E4D">
        <w:rPr>
          <w:lang w:val="en-GB"/>
        </w:rPr>
        <w:t>321.</w:t>
      </w:r>
      <w:r w:rsidR="00937CA7">
        <w:rPr>
          <w:lang w:val="en-GB"/>
        </w:rPr>
        <w:t xml:space="preserve"> </w:t>
      </w:r>
      <w:r w:rsidR="00937CA7" w:rsidRPr="00C21964">
        <w:rPr>
          <w:sz w:val="21"/>
          <w:szCs w:val="21"/>
        </w:rPr>
        <w:t>https://doi.org/10.1016/0033-5894(91)90005-P</w:t>
      </w:r>
    </w:p>
    <w:p w14:paraId="6DE43C58" w14:textId="77777777" w:rsidR="001F4FA8" w:rsidRPr="00633E4D" w:rsidRDefault="001F4FA8">
      <w:pPr>
        <w:spacing w:line="480" w:lineRule="auto"/>
        <w:rPr>
          <w:lang w:val="en-GB"/>
        </w:rPr>
      </w:pPr>
    </w:p>
    <w:p w14:paraId="67EBE11F" w14:textId="77777777" w:rsidR="000C0981" w:rsidRPr="00633E4D" w:rsidRDefault="000C0981">
      <w:pPr>
        <w:spacing w:line="480" w:lineRule="auto"/>
        <w:rPr>
          <w:rStyle w:val="qowt-font1-timesnewroman"/>
          <w:color w:val="000000"/>
          <w:lang w:val="en-GB"/>
        </w:rPr>
      </w:pPr>
      <w:r w:rsidRPr="00633E4D">
        <w:rPr>
          <w:rStyle w:val="qowt-font1-timesnewroman"/>
          <w:color w:val="000000"/>
          <w:lang w:val="en-GB"/>
        </w:rPr>
        <w:t xml:space="preserve">Elias, S.A., 2010. </w:t>
      </w:r>
      <w:r w:rsidRPr="00633E4D">
        <w:rPr>
          <w:rStyle w:val="qowt-font1-timesnewroman"/>
          <w:i/>
          <w:iCs/>
          <w:color w:val="000000"/>
          <w:lang w:val="en-GB"/>
        </w:rPr>
        <w:t>Advances in Quaternary Entomology</w:t>
      </w:r>
      <w:r w:rsidRPr="00633E4D">
        <w:rPr>
          <w:rStyle w:val="qowt-font1-timesnewroman"/>
          <w:color w:val="000000"/>
          <w:lang w:val="en-GB"/>
        </w:rPr>
        <w:t>. Elsevier, Amsterdam.</w:t>
      </w:r>
    </w:p>
    <w:p w14:paraId="5F28447E" w14:textId="77777777" w:rsidR="001836E4" w:rsidRPr="00633E4D" w:rsidRDefault="001836E4">
      <w:pPr>
        <w:spacing w:line="480" w:lineRule="auto"/>
        <w:rPr>
          <w:highlight w:val="white"/>
          <w:lang w:val="en-GB"/>
        </w:rPr>
      </w:pPr>
    </w:p>
    <w:p w14:paraId="26D874A2" w14:textId="77777777" w:rsidR="009D0B4E" w:rsidRPr="00CC28D9" w:rsidRDefault="009D0B4E">
      <w:pPr>
        <w:spacing w:line="480" w:lineRule="auto"/>
        <w:rPr>
          <w:lang w:val="nl-NL"/>
        </w:rPr>
      </w:pPr>
      <w:r w:rsidRPr="00633E4D">
        <w:rPr>
          <w:highlight w:val="white"/>
          <w:lang w:val="en-GB"/>
        </w:rPr>
        <w:t xml:space="preserve">European Union, 2013. </w:t>
      </w:r>
      <w:r w:rsidRPr="00633E4D">
        <w:rPr>
          <w:lang w:val="en-GB"/>
        </w:rPr>
        <w:t xml:space="preserve">Guidelines on Wilderness in Natura 2000. </w:t>
      </w:r>
      <w:r w:rsidRPr="00CC28D9">
        <w:rPr>
          <w:lang w:val="nl-NL"/>
        </w:rPr>
        <w:t>ISBN 978-92-79-31157-4</w:t>
      </w:r>
    </w:p>
    <w:p w14:paraId="58FF430A" w14:textId="77777777" w:rsidR="009D0B4E" w:rsidRPr="00CC28D9" w:rsidRDefault="009D0B4E">
      <w:pPr>
        <w:spacing w:line="480" w:lineRule="auto"/>
        <w:rPr>
          <w:highlight w:val="white"/>
          <w:lang w:val="nl-NL"/>
        </w:rPr>
      </w:pPr>
    </w:p>
    <w:p w14:paraId="53BBCED1" w14:textId="77777777" w:rsidR="001F4FA8" w:rsidRPr="00633E4D" w:rsidRDefault="004256BE">
      <w:pPr>
        <w:spacing w:line="480" w:lineRule="auto"/>
        <w:rPr>
          <w:lang w:val="en-GB"/>
        </w:rPr>
      </w:pPr>
      <w:r w:rsidRPr="00CC28D9">
        <w:rPr>
          <w:highlight w:val="white"/>
          <w:lang w:val="nl-NL"/>
        </w:rPr>
        <w:t>Fægri</w:t>
      </w:r>
      <w:r w:rsidRPr="00CC28D9">
        <w:rPr>
          <w:lang w:val="nl-NL"/>
        </w:rPr>
        <w:t xml:space="preserve">, K., Iversen, J., 1989. </w:t>
      </w:r>
      <w:r w:rsidRPr="00633E4D">
        <w:rPr>
          <w:lang w:val="en-GB"/>
        </w:rPr>
        <w:t>Textbook of pollen analysis. Wiley and Sons, Chichester.</w:t>
      </w:r>
    </w:p>
    <w:p w14:paraId="66FA0F40" w14:textId="77777777" w:rsidR="001F4FA8" w:rsidRPr="00633E4D" w:rsidRDefault="001F4FA8">
      <w:pPr>
        <w:spacing w:line="480" w:lineRule="auto"/>
        <w:rPr>
          <w:color w:val="000000"/>
          <w:lang w:val="en-GB"/>
        </w:rPr>
      </w:pPr>
    </w:p>
    <w:p w14:paraId="2227F699" w14:textId="6FE708FD" w:rsidR="001F4FA8" w:rsidRPr="00633E4D" w:rsidRDefault="004256BE">
      <w:pPr>
        <w:spacing w:line="480" w:lineRule="auto"/>
        <w:rPr>
          <w:lang w:val="en-GB"/>
        </w:rPr>
      </w:pPr>
      <w:r w:rsidRPr="00CC28D9">
        <w:rPr>
          <w:lang w:val="nl-NL"/>
        </w:rPr>
        <w:t xml:space="preserve">Fettig, C.J., Klepzig, K.D., Billings, R.F. et al., 2007. </w:t>
      </w:r>
      <w:r w:rsidRPr="00633E4D">
        <w:rPr>
          <w:lang w:val="en-GB"/>
        </w:rPr>
        <w:t>The effectiveness of vegetation management practices for prevention and control of bark beetle infestations in coniferous forests of the western and southern United States. Forest Ecology and Management 238, 24 – 53.</w:t>
      </w:r>
      <w:r w:rsidR="00937CA7">
        <w:rPr>
          <w:lang w:val="en-GB"/>
        </w:rPr>
        <w:t xml:space="preserve"> </w:t>
      </w:r>
      <w:r w:rsidR="00937CA7" w:rsidRPr="00937CA7">
        <w:rPr>
          <w:lang w:val="en-GB"/>
        </w:rPr>
        <w:t>DOI: 10.1016/j.foreco.2006.10.011</w:t>
      </w:r>
    </w:p>
    <w:p w14:paraId="722C1815" w14:textId="77777777" w:rsidR="001F4FA8" w:rsidRPr="00633E4D" w:rsidRDefault="001F4FA8">
      <w:pPr>
        <w:spacing w:line="480" w:lineRule="auto"/>
        <w:rPr>
          <w:lang w:val="en-GB"/>
        </w:rPr>
      </w:pPr>
    </w:p>
    <w:p w14:paraId="20A4C8EE" w14:textId="33E94B59" w:rsidR="001F4FA8" w:rsidRPr="00633E4D" w:rsidRDefault="004256BE">
      <w:pPr>
        <w:spacing w:line="480" w:lineRule="auto"/>
        <w:rPr>
          <w:lang w:val="en-GB"/>
        </w:rPr>
      </w:pPr>
      <w:proofErr w:type="spellStart"/>
      <w:r w:rsidRPr="00633E4D">
        <w:rPr>
          <w:lang w:val="en-GB"/>
        </w:rPr>
        <w:t>Feurdean</w:t>
      </w:r>
      <w:proofErr w:type="spellEnd"/>
      <w:r w:rsidRPr="00633E4D">
        <w:rPr>
          <w:lang w:val="en-GB"/>
        </w:rPr>
        <w:t xml:space="preserve">, A., </w:t>
      </w:r>
      <w:proofErr w:type="spellStart"/>
      <w:r w:rsidRPr="00633E4D">
        <w:rPr>
          <w:lang w:val="en-GB"/>
        </w:rPr>
        <w:t>Florescu</w:t>
      </w:r>
      <w:proofErr w:type="spellEnd"/>
      <w:r w:rsidRPr="00633E4D">
        <w:rPr>
          <w:lang w:val="en-GB"/>
        </w:rPr>
        <w:t xml:space="preserve">, G., </w:t>
      </w:r>
      <w:proofErr w:type="spellStart"/>
      <w:r w:rsidRPr="00633E4D">
        <w:rPr>
          <w:lang w:val="en-GB"/>
        </w:rPr>
        <w:t>Vannière</w:t>
      </w:r>
      <w:proofErr w:type="spellEnd"/>
      <w:r w:rsidRPr="00633E4D">
        <w:rPr>
          <w:lang w:val="en-GB"/>
        </w:rPr>
        <w:t>, B. et al., 2017. Fire has been an important driver of forest dynamics in the Carpathian Mountains during the Holocene. Forest Ecology and Management 389, 15 – 26.</w:t>
      </w:r>
      <w:r w:rsidR="00937CA7">
        <w:rPr>
          <w:lang w:val="en-GB"/>
        </w:rPr>
        <w:t xml:space="preserve"> </w:t>
      </w:r>
      <w:r w:rsidR="00937CA7" w:rsidRPr="00937CA7">
        <w:rPr>
          <w:lang w:val="en-GB"/>
        </w:rPr>
        <w:t>DOI: 10.1016/j.foreco.2016.11.046</w:t>
      </w:r>
    </w:p>
    <w:p w14:paraId="6CBD0A21" w14:textId="77777777" w:rsidR="001F4FA8" w:rsidRPr="00633E4D" w:rsidRDefault="001F4FA8">
      <w:pPr>
        <w:spacing w:line="480" w:lineRule="auto"/>
        <w:rPr>
          <w:lang w:val="en-GB"/>
        </w:rPr>
      </w:pPr>
    </w:p>
    <w:p w14:paraId="2B3A929E" w14:textId="38D91EF0" w:rsidR="001F4FA8" w:rsidRPr="00633E4D" w:rsidRDefault="004256BE">
      <w:pPr>
        <w:spacing w:line="480" w:lineRule="auto"/>
        <w:rPr>
          <w:lang w:val="en-GB"/>
        </w:rPr>
      </w:pPr>
      <w:r w:rsidRPr="00633E4D">
        <w:rPr>
          <w:lang w:val="en-GB"/>
        </w:rPr>
        <w:t>Fidelus-</w:t>
      </w:r>
      <w:proofErr w:type="spellStart"/>
      <w:r w:rsidRPr="00633E4D">
        <w:rPr>
          <w:lang w:val="en-GB"/>
        </w:rPr>
        <w:t>Orzechowska</w:t>
      </w:r>
      <w:proofErr w:type="spellEnd"/>
      <w:r w:rsidRPr="00633E4D">
        <w:rPr>
          <w:lang w:val="en-GB"/>
        </w:rPr>
        <w:t xml:space="preserve">, J., </w:t>
      </w:r>
      <w:proofErr w:type="spellStart"/>
      <w:r w:rsidRPr="00633E4D">
        <w:rPr>
          <w:lang w:val="en-GB"/>
        </w:rPr>
        <w:t>Strzyżowski</w:t>
      </w:r>
      <w:proofErr w:type="spellEnd"/>
      <w:r w:rsidRPr="00633E4D">
        <w:rPr>
          <w:lang w:val="en-GB"/>
        </w:rPr>
        <w:t xml:space="preserve">, D. and </w:t>
      </w:r>
      <w:proofErr w:type="spellStart"/>
      <w:r w:rsidRPr="00633E4D">
        <w:rPr>
          <w:lang w:val="en-GB"/>
        </w:rPr>
        <w:t>Żelazny</w:t>
      </w:r>
      <w:proofErr w:type="spellEnd"/>
      <w:r w:rsidRPr="00633E4D">
        <w:rPr>
          <w:lang w:val="en-GB"/>
        </w:rPr>
        <w:t xml:space="preserve">, M., 2018. The geomorphic activity of forest roads and its dependencies in the Tatra Mountains. </w:t>
      </w:r>
      <w:proofErr w:type="spellStart"/>
      <w:r w:rsidRPr="00633E4D">
        <w:rPr>
          <w:lang w:val="en-GB"/>
        </w:rPr>
        <w:t>Geografiska</w:t>
      </w:r>
      <w:proofErr w:type="spellEnd"/>
      <w:r w:rsidRPr="00633E4D">
        <w:rPr>
          <w:lang w:val="en-GB"/>
        </w:rPr>
        <w:t xml:space="preserve"> </w:t>
      </w:r>
      <w:proofErr w:type="spellStart"/>
      <w:r w:rsidRPr="00633E4D">
        <w:rPr>
          <w:lang w:val="en-GB"/>
        </w:rPr>
        <w:t>Annaler</w:t>
      </w:r>
      <w:proofErr w:type="spellEnd"/>
      <w:r w:rsidRPr="00633E4D">
        <w:rPr>
          <w:lang w:val="en-GB"/>
        </w:rPr>
        <w:t>: Series A, Physical Geography 100(1), 59</w:t>
      </w:r>
      <w:r w:rsidR="00937CA7" w:rsidRPr="00633E4D">
        <w:rPr>
          <w:lang w:val="en-GB"/>
        </w:rPr>
        <w:t xml:space="preserve"> – </w:t>
      </w:r>
      <w:r w:rsidRPr="00633E4D">
        <w:rPr>
          <w:lang w:val="en-GB"/>
        </w:rPr>
        <w:t>74.</w:t>
      </w:r>
      <w:r w:rsidR="00937CA7">
        <w:rPr>
          <w:lang w:val="en-GB"/>
        </w:rPr>
        <w:t xml:space="preserve"> </w:t>
      </w:r>
      <w:r w:rsidR="00937CA7" w:rsidRPr="00937CA7">
        <w:rPr>
          <w:lang w:val="en-GB"/>
        </w:rPr>
        <w:t>https://doi.org/10.1080/04353676.2017.1376585</w:t>
      </w:r>
    </w:p>
    <w:p w14:paraId="01179058" w14:textId="77777777" w:rsidR="001F4FA8" w:rsidRPr="00633E4D" w:rsidRDefault="001F4FA8">
      <w:pPr>
        <w:spacing w:line="480" w:lineRule="auto"/>
        <w:rPr>
          <w:lang w:val="en-GB"/>
        </w:rPr>
      </w:pPr>
    </w:p>
    <w:p w14:paraId="00092463" w14:textId="77777777" w:rsidR="001F4FA8" w:rsidRPr="00633E4D" w:rsidRDefault="004256BE">
      <w:pPr>
        <w:spacing w:line="480" w:lineRule="auto"/>
        <w:rPr>
          <w:color w:val="000000"/>
          <w:lang w:val="en-GB"/>
        </w:rPr>
      </w:pPr>
      <w:r w:rsidRPr="00633E4D">
        <w:rPr>
          <w:color w:val="000000"/>
          <w:lang w:val="en-GB"/>
        </w:rPr>
        <w:lastRenderedPageBreak/>
        <w:t xml:space="preserve">Fleischer, P., </w:t>
      </w:r>
      <w:proofErr w:type="spellStart"/>
      <w:r w:rsidRPr="00633E4D">
        <w:rPr>
          <w:color w:val="000000"/>
          <w:lang w:val="en-GB"/>
        </w:rPr>
        <w:t>Godzik</w:t>
      </w:r>
      <w:proofErr w:type="spellEnd"/>
      <w:r w:rsidRPr="00633E4D">
        <w:rPr>
          <w:color w:val="000000"/>
          <w:lang w:val="en-GB"/>
        </w:rPr>
        <w:t xml:space="preserve">, B., </w:t>
      </w:r>
      <w:proofErr w:type="spellStart"/>
      <w:r w:rsidRPr="00633E4D">
        <w:rPr>
          <w:color w:val="000000"/>
          <w:lang w:val="en-GB"/>
        </w:rPr>
        <w:t>Bicarova</w:t>
      </w:r>
      <w:proofErr w:type="spellEnd"/>
      <w:r w:rsidRPr="00633E4D">
        <w:rPr>
          <w:color w:val="000000"/>
          <w:lang w:val="en-GB"/>
        </w:rPr>
        <w:t xml:space="preserve">, S. et al., 2005. Effects of air pollution and climate change on forests of the Tatra Mountains, Central Europe. In: Omasa, K., </w:t>
      </w:r>
      <w:proofErr w:type="spellStart"/>
      <w:r w:rsidRPr="00633E4D">
        <w:rPr>
          <w:color w:val="000000"/>
          <w:lang w:val="en-GB"/>
        </w:rPr>
        <w:t>Nouchi</w:t>
      </w:r>
      <w:proofErr w:type="spellEnd"/>
      <w:r w:rsidRPr="00633E4D">
        <w:rPr>
          <w:color w:val="000000"/>
          <w:lang w:val="en-GB"/>
        </w:rPr>
        <w:t xml:space="preserve">, I., de </w:t>
      </w:r>
      <w:proofErr w:type="spellStart"/>
      <w:r w:rsidRPr="00633E4D">
        <w:rPr>
          <w:color w:val="000000"/>
          <w:lang w:val="en-GB"/>
        </w:rPr>
        <w:t>Kok</w:t>
      </w:r>
      <w:proofErr w:type="spellEnd"/>
      <w:r w:rsidRPr="00633E4D">
        <w:rPr>
          <w:color w:val="000000"/>
          <w:lang w:val="en-GB"/>
        </w:rPr>
        <w:t>, L.J. (Eds.), Plant Responses to Air Pollution and Global Change. Springer, Tokyo.</w:t>
      </w:r>
    </w:p>
    <w:p w14:paraId="79C5A814" w14:textId="77777777" w:rsidR="001F4FA8" w:rsidRPr="00633E4D" w:rsidRDefault="001F4FA8">
      <w:pPr>
        <w:spacing w:line="480" w:lineRule="auto"/>
        <w:rPr>
          <w:color w:val="000000"/>
          <w:lang w:val="en-GB"/>
        </w:rPr>
      </w:pPr>
    </w:p>
    <w:p w14:paraId="2ECE02DC" w14:textId="69FDDDCC" w:rsidR="001F4FA8" w:rsidRPr="00633E4D" w:rsidRDefault="004256BE">
      <w:pPr>
        <w:spacing w:line="480" w:lineRule="auto"/>
        <w:rPr>
          <w:lang w:val="en-GB"/>
        </w:rPr>
      </w:pPr>
      <w:r w:rsidRPr="00633E4D">
        <w:rPr>
          <w:lang w:val="en-GB"/>
        </w:rPr>
        <w:t xml:space="preserve">Fleischer, P. and </w:t>
      </w:r>
      <w:proofErr w:type="spellStart"/>
      <w:r w:rsidRPr="00633E4D">
        <w:rPr>
          <w:lang w:val="en-GB"/>
        </w:rPr>
        <w:t>Homolová</w:t>
      </w:r>
      <w:proofErr w:type="spellEnd"/>
      <w:r w:rsidRPr="00633E4D">
        <w:rPr>
          <w:lang w:val="en-GB"/>
        </w:rPr>
        <w:t xml:space="preserve">, Z., 2011. Long-term research on ecological condition in the larch-spruce forests in High Tatras after natural disturbances. </w:t>
      </w:r>
      <w:proofErr w:type="spellStart"/>
      <w:r w:rsidRPr="00633E4D">
        <w:rPr>
          <w:lang w:val="en-GB"/>
        </w:rPr>
        <w:t>Lesn</w:t>
      </w:r>
      <w:proofErr w:type="spellEnd"/>
      <w:r w:rsidRPr="00633E4D">
        <w:rPr>
          <w:lang w:val="en-GB"/>
        </w:rPr>
        <w:t xml:space="preserve">. </w:t>
      </w:r>
      <w:proofErr w:type="spellStart"/>
      <w:r w:rsidRPr="00633E4D">
        <w:rPr>
          <w:lang w:val="en-GB"/>
        </w:rPr>
        <w:t>Čas</w:t>
      </w:r>
      <w:proofErr w:type="spellEnd"/>
      <w:r w:rsidRPr="00633E4D">
        <w:rPr>
          <w:lang w:val="en-GB"/>
        </w:rPr>
        <w:t>. – Forestry Journal 57(4), 237 – 250. [In Slovak</w:t>
      </w:r>
      <w:r w:rsidR="00937CA7">
        <w:rPr>
          <w:lang w:val="en-GB"/>
        </w:rPr>
        <w:t>, abstract in English</w:t>
      </w:r>
      <w:r w:rsidRPr="00633E4D">
        <w:rPr>
          <w:lang w:val="en-GB"/>
        </w:rPr>
        <w:t>].</w:t>
      </w:r>
    </w:p>
    <w:p w14:paraId="30507B6E" w14:textId="77777777" w:rsidR="001F4FA8" w:rsidRPr="00633E4D" w:rsidRDefault="001F4FA8">
      <w:pPr>
        <w:spacing w:line="480" w:lineRule="auto"/>
        <w:rPr>
          <w:color w:val="000000"/>
          <w:lang w:val="en-GB"/>
        </w:rPr>
      </w:pPr>
    </w:p>
    <w:p w14:paraId="1A9BE5B5" w14:textId="51119B07" w:rsidR="001F4FA8" w:rsidRPr="00633E4D" w:rsidRDefault="004256BE">
      <w:pPr>
        <w:spacing w:line="480" w:lineRule="auto"/>
        <w:rPr>
          <w:color w:val="000000"/>
          <w:lang w:val="en-GB"/>
        </w:rPr>
      </w:pPr>
      <w:proofErr w:type="spellStart"/>
      <w:r w:rsidRPr="00633E4D">
        <w:rPr>
          <w:color w:val="000000"/>
          <w:lang w:val="en-GB"/>
        </w:rPr>
        <w:t>Froyd</w:t>
      </w:r>
      <w:proofErr w:type="spellEnd"/>
      <w:r w:rsidRPr="00633E4D">
        <w:rPr>
          <w:color w:val="000000"/>
          <w:lang w:val="en-GB"/>
        </w:rPr>
        <w:t xml:space="preserve">, C.A. and Willis, K.J., 2008. Emerging issues in biodiversity &amp; conservation management: The need for a </w:t>
      </w:r>
      <w:proofErr w:type="spellStart"/>
      <w:r w:rsidRPr="00633E4D">
        <w:rPr>
          <w:color w:val="000000"/>
          <w:lang w:val="en-GB"/>
        </w:rPr>
        <w:t>palaeoecological</w:t>
      </w:r>
      <w:proofErr w:type="spellEnd"/>
      <w:r w:rsidRPr="00633E4D">
        <w:rPr>
          <w:color w:val="000000"/>
          <w:lang w:val="en-GB"/>
        </w:rPr>
        <w:t xml:space="preserve"> perspective. Quaternary Science Reviews 27, 1723 – 1732.</w:t>
      </w:r>
      <w:r w:rsidR="00937CA7">
        <w:rPr>
          <w:color w:val="000000"/>
          <w:lang w:val="en-GB"/>
        </w:rPr>
        <w:t xml:space="preserve"> </w:t>
      </w:r>
      <w:r w:rsidR="00937CA7" w:rsidRPr="00937CA7">
        <w:rPr>
          <w:color w:val="000000"/>
          <w:lang w:val="en-GB"/>
        </w:rPr>
        <w:t>DOI: 10.1016/j.quascirev.2008.06.006</w:t>
      </w:r>
    </w:p>
    <w:p w14:paraId="69C813D0" w14:textId="77777777" w:rsidR="001F4FA8" w:rsidRPr="00633E4D" w:rsidRDefault="001F4FA8">
      <w:pPr>
        <w:spacing w:line="480" w:lineRule="auto"/>
        <w:rPr>
          <w:color w:val="000000"/>
          <w:lang w:val="en-GB"/>
        </w:rPr>
      </w:pPr>
    </w:p>
    <w:p w14:paraId="3BAD0235" w14:textId="77777777" w:rsidR="001F4FA8" w:rsidRPr="00633E4D" w:rsidRDefault="004256BE">
      <w:pPr>
        <w:spacing w:line="480" w:lineRule="auto"/>
        <w:rPr>
          <w:color w:val="000000"/>
          <w:lang w:val="en-GB"/>
        </w:rPr>
      </w:pPr>
      <w:proofErr w:type="spellStart"/>
      <w:r w:rsidRPr="00633E4D">
        <w:rPr>
          <w:color w:val="000000"/>
          <w:lang w:val="en-GB"/>
        </w:rPr>
        <w:t>Geiszler</w:t>
      </w:r>
      <w:proofErr w:type="spellEnd"/>
      <w:r w:rsidRPr="00633E4D">
        <w:rPr>
          <w:color w:val="000000"/>
          <w:lang w:val="en-GB"/>
        </w:rPr>
        <w:t xml:space="preserve">, D.R, </w:t>
      </w:r>
      <w:proofErr w:type="spellStart"/>
      <w:r w:rsidRPr="00633E4D">
        <w:rPr>
          <w:color w:val="000000"/>
          <w:lang w:val="en-GB"/>
        </w:rPr>
        <w:t>Gara</w:t>
      </w:r>
      <w:proofErr w:type="spellEnd"/>
      <w:r w:rsidRPr="00633E4D">
        <w:rPr>
          <w:color w:val="000000"/>
          <w:lang w:val="en-GB"/>
        </w:rPr>
        <w:t xml:space="preserve">, R.I. and </w:t>
      </w:r>
      <w:proofErr w:type="spellStart"/>
      <w:r w:rsidRPr="00633E4D">
        <w:rPr>
          <w:color w:val="000000"/>
          <w:lang w:val="en-GB"/>
        </w:rPr>
        <w:t>Littke</w:t>
      </w:r>
      <w:proofErr w:type="spellEnd"/>
      <w:r w:rsidRPr="00633E4D">
        <w:rPr>
          <w:color w:val="000000"/>
          <w:lang w:val="en-GB"/>
        </w:rPr>
        <w:t>, W.R., 1984. Bark beetle infestations of Lodgepole pine following a fire in South Central Oregon. Journal of Applied Entomology 98 (1-5), 389 – 394.</w:t>
      </w:r>
    </w:p>
    <w:p w14:paraId="773A7774" w14:textId="77777777" w:rsidR="001F4FA8" w:rsidRPr="00633E4D" w:rsidRDefault="004256BE">
      <w:pPr>
        <w:spacing w:before="240" w:after="240" w:line="480" w:lineRule="auto"/>
        <w:jc w:val="both"/>
        <w:rPr>
          <w:color w:val="000000"/>
          <w:lang w:val="en-GB"/>
        </w:rPr>
      </w:pPr>
      <w:proofErr w:type="spellStart"/>
      <w:r w:rsidRPr="00633E4D">
        <w:rPr>
          <w:lang w:val="en-GB"/>
        </w:rPr>
        <w:t>Gladkiewicz</w:t>
      </w:r>
      <w:proofErr w:type="spellEnd"/>
      <w:r w:rsidRPr="00633E4D">
        <w:rPr>
          <w:lang w:val="en-GB"/>
        </w:rPr>
        <w:t xml:space="preserve">, R. and </w:t>
      </w:r>
      <w:proofErr w:type="spellStart"/>
      <w:r w:rsidRPr="00633E4D">
        <w:rPr>
          <w:lang w:val="en-GB"/>
        </w:rPr>
        <w:t>Homza</w:t>
      </w:r>
      <w:proofErr w:type="spellEnd"/>
      <w:r w:rsidRPr="00633E4D">
        <w:rPr>
          <w:lang w:val="en-GB"/>
        </w:rPr>
        <w:t xml:space="preserve">, M. (Eds.), Terra </w:t>
      </w:r>
      <w:proofErr w:type="spellStart"/>
      <w:r w:rsidRPr="00633E4D">
        <w:rPr>
          <w:lang w:val="en-GB"/>
        </w:rPr>
        <w:t>Scepusiensis</w:t>
      </w:r>
      <w:proofErr w:type="spellEnd"/>
      <w:r w:rsidRPr="00633E4D">
        <w:rPr>
          <w:lang w:val="en-GB"/>
        </w:rPr>
        <w:t xml:space="preserve">, 2003, </w:t>
      </w:r>
      <w:proofErr w:type="spellStart"/>
      <w:r w:rsidRPr="00633E4D">
        <w:rPr>
          <w:lang w:val="en-GB"/>
        </w:rPr>
        <w:t>Lewoca</w:t>
      </w:r>
      <w:proofErr w:type="spellEnd"/>
      <w:r w:rsidRPr="00633E4D">
        <w:rPr>
          <w:lang w:val="en-GB"/>
        </w:rPr>
        <w:t>-Wroclaw, 987 pp.</w:t>
      </w:r>
    </w:p>
    <w:p w14:paraId="190592EE" w14:textId="77777777" w:rsidR="001F4FA8" w:rsidRPr="00633E4D" w:rsidRDefault="004256BE">
      <w:pPr>
        <w:spacing w:line="480" w:lineRule="auto"/>
        <w:rPr>
          <w:color w:val="000000"/>
          <w:lang w:val="en-GB"/>
        </w:rPr>
      </w:pPr>
      <w:r w:rsidRPr="00633E4D">
        <w:rPr>
          <w:color w:val="000000"/>
          <w:lang w:val="en-GB"/>
        </w:rPr>
        <w:t>Grimm, E.C., 1990. TILIA and TILIA*GRAPH. PC spreadsheet and graphics software for pollen data. INQUA Working Group on Data-Handling Methods Newsletter 4, 5e7.</w:t>
      </w:r>
    </w:p>
    <w:p w14:paraId="05E27C9F" w14:textId="77777777" w:rsidR="001F4FA8" w:rsidRPr="00633E4D" w:rsidRDefault="001F4FA8">
      <w:pPr>
        <w:spacing w:line="480" w:lineRule="auto"/>
        <w:rPr>
          <w:color w:val="000000"/>
          <w:lang w:val="en-GB"/>
        </w:rPr>
      </w:pPr>
    </w:p>
    <w:p w14:paraId="5CD3902A" w14:textId="77777777" w:rsidR="001F4FA8" w:rsidRPr="00633E4D" w:rsidRDefault="004256BE">
      <w:pPr>
        <w:spacing w:line="480" w:lineRule="auto"/>
        <w:rPr>
          <w:color w:val="000000"/>
          <w:lang w:val="en-GB"/>
        </w:rPr>
      </w:pPr>
      <w:proofErr w:type="spellStart"/>
      <w:r w:rsidRPr="00633E4D">
        <w:rPr>
          <w:color w:val="000000"/>
          <w:lang w:val="en-GB"/>
        </w:rPr>
        <w:t>Grodzki</w:t>
      </w:r>
      <w:proofErr w:type="spellEnd"/>
      <w:r w:rsidRPr="00633E4D">
        <w:rPr>
          <w:color w:val="000000"/>
          <w:lang w:val="en-GB"/>
        </w:rPr>
        <w:t xml:space="preserve">, W., </w:t>
      </w:r>
      <w:proofErr w:type="spellStart"/>
      <w:r w:rsidRPr="00633E4D">
        <w:rPr>
          <w:color w:val="000000"/>
          <w:lang w:val="en-GB"/>
        </w:rPr>
        <w:t>Turčani</w:t>
      </w:r>
      <w:proofErr w:type="spellEnd"/>
      <w:r w:rsidRPr="00633E4D">
        <w:rPr>
          <w:color w:val="000000"/>
          <w:lang w:val="en-GB"/>
        </w:rPr>
        <w:t xml:space="preserve">, M., </w:t>
      </w:r>
      <w:proofErr w:type="spellStart"/>
      <w:r w:rsidRPr="00633E4D">
        <w:rPr>
          <w:color w:val="000000"/>
          <w:lang w:val="en-GB"/>
        </w:rPr>
        <w:t>Jakuš</w:t>
      </w:r>
      <w:proofErr w:type="spellEnd"/>
      <w:r w:rsidRPr="00633E4D">
        <w:rPr>
          <w:color w:val="000000"/>
          <w:lang w:val="en-GB"/>
        </w:rPr>
        <w:t>, R. et al., 2010. Bark beetles in the Tatra Mountains.</w:t>
      </w:r>
    </w:p>
    <w:p w14:paraId="3B4E8223" w14:textId="6B0DA6FD" w:rsidR="001F4FA8" w:rsidRPr="00633E4D" w:rsidRDefault="004256BE">
      <w:pPr>
        <w:spacing w:line="480" w:lineRule="auto"/>
        <w:rPr>
          <w:lang w:val="en-GB"/>
        </w:rPr>
      </w:pPr>
      <w:r w:rsidRPr="00633E4D">
        <w:rPr>
          <w:color w:val="000000"/>
          <w:lang w:val="en-GB"/>
        </w:rPr>
        <w:t xml:space="preserve">International research 1998– 2005 – an overview. Folia </w:t>
      </w:r>
      <w:proofErr w:type="spellStart"/>
      <w:r w:rsidRPr="00633E4D">
        <w:rPr>
          <w:color w:val="000000"/>
          <w:lang w:val="en-GB"/>
        </w:rPr>
        <w:t>Forestalia</w:t>
      </w:r>
      <w:proofErr w:type="spellEnd"/>
      <w:r w:rsidRPr="00633E4D">
        <w:rPr>
          <w:color w:val="000000"/>
          <w:lang w:val="en-GB"/>
        </w:rPr>
        <w:t xml:space="preserve"> Polonica (series A) 52(2), 114</w:t>
      </w:r>
      <w:r w:rsidR="000C0981" w:rsidRPr="00633E4D">
        <w:rPr>
          <w:color w:val="000000"/>
          <w:lang w:val="en-GB"/>
        </w:rPr>
        <w:t xml:space="preserve"> – </w:t>
      </w:r>
      <w:r w:rsidRPr="00633E4D">
        <w:rPr>
          <w:color w:val="000000"/>
          <w:lang w:val="en-GB"/>
        </w:rPr>
        <w:t xml:space="preserve">130. </w:t>
      </w:r>
      <w:r w:rsidR="00240DFD" w:rsidRPr="00240DFD">
        <w:rPr>
          <w:color w:val="000000"/>
          <w:lang w:val="en-GB"/>
        </w:rPr>
        <w:t>http://agro.icm.edu.pl/agro/element/bwmeta1.element.agro-f0333049-12b4-4502-99d8-79bba5838eb8</w:t>
      </w:r>
    </w:p>
    <w:p w14:paraId="4DE33B40" w14:textId="77777777" w:rsidR="001F4FA8" w:rsidRPr="00633E4D" w:rsidRDefault="001F4FA8">
      <w:pPr>
        <w:spacing w:line="480" w:lineRule="auto"/>
        <w:rPr>
          <w:color w:val="000000"/>
          <w:lang w:val="en-GB"/>
        </w:rPr>
      </w:pPr>
    </w:p>
    <w:p w14:paraId="2164EB7B" w14:textId="03A87EED" w:rsidR="001F4FA8" w:rsidRPr="00633E4D" w:rsidRDefault="004256BE">
      <w:pPr>
        <w:spacing w:line="480" w:lineRule="auto"/>
        <w:rPr>
          <w:color w:val="000000"/>
          <w:lang w:val="en-GB"/>
        </w:rPr>
      </w:pPr>
      <w:r w:rsidRPr="00633E4D">
        <w:rPr>
          <w:color w:val="000000"/>
          <w:lang w:val="en-GB"/>
        </w:rPr>
        <w:t xml:space="preserve">Grosvenor, M.J., Jones, R.T., Turney, C.S.M et al., 2017. Human activity was a major driver of the mid-Holocene vegetation change in southern Cumbria: implications for the elm decline in the British Isles. Journal of Quaternary Science 32(7), 934 </w:t>
      </w:r>
      <w:r w:rsidR="004F001D" w:rsidRPr="00633E4D">
        <w:rPr>
          <w:color w:val="000000"/>
          <w:lang w:val="en-GB"/>
        </w:rPr>
        <w:t>–</w:t>
      </w:r>
      <w:r w:rsidRPr="00633E4D">
        <w:rPr>
          <w:color w:val="000000"/>
          <w:lang w:val="en-GB"/>
        </w:rPr>
        <w:t xml:space="preserve"> 945.</w:t>
      </w:r>
      <w:r w:rsidR="00240DFD">
        <w:rPr>
          <w:color w:val="000000"/>
          <w:lang w:val="en-GB"/>
        </w:rPr>
        <w:t xml:space="preserve"> </w:t>
      </w:r>
      <w:r w:rsidR="00240DFD" w:rsidRPr="00240DFD">
        <w:rPr>
          <w:color w:val="000000"/>
          <w:lang w:val="en-GB"/>
        </w:rPr>
        <w:t>DOI: 10.1002/jqs.2967</w:t>
      </w:r>
    </w:p>
    <w:p w14:paraId="37AA905F" w14:textId="77777777" w:rsidR="000C0981" w:rsidRPr="00633E4D" w:rsidRDefault="000C0981">
      <w:pPr>
        <w:spacing w:line="480" w:lineRule="auto"/>
        <w:rPr>
          <w:color w:val="000000"/>
          <w:lang w:val="en-GB"/>
        </w:rPr>
      </w:pPr>
    </w:p>
    <w:p w14:paraId="25715951" w14:textId="72086082" w:rsidR="001F4FA8" w:rsidRPr="00633E4D" w:rsidRDefault="004256BE">
      <w:pPr>
        <w:spacing w:line="480" w:lineRule="auto"/>
        <w:rPr>
          <w:color w:val="000000"/>
          <w:lang w:val="en-GB"/>
        </w:rPr>
      </w:pPr>
      <w:proofErr w:type="spellStart"/>
      <w:r w:rsidRPr="00633E4D">
        <w:rPr>
          <w:color w:val="000000"/>
          <w:lang w:val="en-GB"/>
        </w:rPr>
        <w:lastRenderedPageBreak/>
        <w:t>Havašová</w:t>
      </w:r>
      <w:proofErr w:type="spellEnd"/>
      <w:r w:rsidRPr="00633E4D">
        <w:rPr>
          <w:color w:val="000000"/>
          <w:lang w:val="en-GB"/>
        </w:rPr>
        <w:t xml:space="preserve">, M, </w:t>
      </w:r>
      <w:proofErr w:type="spellStart"/>
      <w:r w:rsidRPr="00633E4D">
        <w:rPr>
          <w:color w:val="000000"/>
          <w:lang w:val="en-GB"/>
        </w:rPr>
        <w:t>Ferenčík</w:t>
      </w:r>
      <w:proofErr w:type="spellEnd"/>
      <w:r w:rsidRPr="00633E4D">
        <w:rPr>
          <w:color w:val="000000"/>
          <w:lang w:val="en-GB"/>
        </w:rPr>
        <w:t xml:space="preserve">, J. and </w:t>
      </w:r>
      <w:proofErr w:type="spellStart"/>
      <w:r w:rsidRPr="00633E4D">
        <w:rPr>
          <w:color w:val="000000"/>
          <w:lang w:val="en-GB"/>
        </w:rPr>
        <w:t>Jakuš</w:t>
      </w:r>
      <w:proofErr w:type="spellEnd"/>
      <w:r w:rsidRPr="00633E4D">
        <w:rPr>
          <w:color w:val="000000"/>
          <w:lang w:val="en-GB"/>
        </w:rPr>
        <w:t xml:space="preserve">, R., 2017. Interactions between windthrow, bark beetles and forest management in the Tatra national parks. Forest Ecology and Management 391, 349 </w:t>
      </w:r>
      <w:r w:rsidR="004F001D" w:rsidRPr="00633E4D">
        <w:rPr>
          <w:color w:val="000000"/>
          <w:lang w:val="en-GB"/>
        </w:rPr>
        <w:t>–</w:t>
      </w:r>
      <w:r w:rsidRPr="00633E4D">
        <w:rPr>
          <w:color w:val="000000"/>
          <w:lang w:val="en-GB"/>
        </w:rPr>
        <w:t xml:space="preserve"> 361.</w:t>
      </w:r>
      <w:r w:rsidR="00240DFD">
        <w:rPr>
          <w:color w:val="000000"/>
          <w:lang w:val="en-GB"/>
        </w:rPr>
        <w:t xml:space="preserve"> </w:t>
      </w:r>
      <w:r w:rsidR="00240DFD" w:rsidRPr="00240DFD">
        <w:rPr>
          <w:color w:val="000000"/>
          <w:lang w:val="en-GB"/>
        </w:rPr>
        <w:t>DOI: 10.1016/j.foreco.2017.01.009</w:t>
      </w:r>
    </w:p>
    <w:p w14:paraId="087C32E0" w14:textId="77777777" w:rsidR="001F4FA8" w:rsidRPr="00633E4D" w:rsidRDefault="001F4FA8">
      <w:pPr>
        <w:spacing w:line="480" w:lineRule="auto"/>
        <w:rPr>
          <w:lang w:val="en-GB"/>
        </w:rPr>
      </w:pPr>
    </w:p>
    <w:p w14:paraId="1FB86291" w14:textId="12B3C332" w:rsidR="000C0981" w:rsidRPr="00633E4D" w:rsidRDefault="004F001D">
      <w:pPr>
        <w:spacing w:line="480" w:lineRule="auto"/>
        <w:rPr>
          <w:lang w:val="en-GB"/>
        </w:rPr>
      </w:pPr>
      <w:proofErr w:type="spellStart"/>
      <w:r w:rsidRPr="00633E4D">
        <w:rPr>
          <w:lang w:val="en-GB"/>
        </w:rPr>
        <w:t>Herben</w:t>
      </w:r>
      <w:proofErr w:type="spellEnd"/>
      <w:r w:rsidRPr="00633E4D">
        <w:rPr>
          <w:lang w:val="en-GB"/>
        </w:rPr>
        <w:t xml:space="preserve">, T., </w:t>
      </w:r>
      <w:proofErr w:type="spellStart"/>
      <w:r w:rsidRPr="00633E4D">
        <w:rPr>
          <w:lang w:val="en-GB"/>
        </w:rPr>
        <w:t>Chytrý</w:t>
      </w:r>
      <w:proofErr w:type="spellEnd"/>
      <w:r w:rsidRPr="00633E4D">
        <w:rPr>
          <w:lang w:val="en-GB"/>
        </w:rPr>
        <w:t xml:space="preserve">, M. and </w:t>
      </w:r>
      <w:proofErr w:type="spellStart"/>
      <w:r w:rsidRPr="00633E4D">
        <w:rPr>
          <w:lang w:val="en-GB"/>
        </w:rPr>
        <w:t>Klimešová</w:t>
      </w:r>
      <w:proofErr w:type="spellEnd"/>
      <w:r w:rsidRPr="00633E4D">
        <w:rPr>
          <w:lang w:val="en-GB"/>
        </w:rPr>
        <w:t>, J., 2016. A quest for species</w:t>
      </w:r>
      <w:r w:rsidRPr="00633E4D">
        <w:rPr>
          <w:rFonts w:ascii="Cambria Math" w:hAnsi="Cambria Math" w:cs="Cambria Math"/>
          <w:lang w:val="en-GB"/>
        </w:rPr>
        <w:t>‐</w:t>
      </w:r>
      <w:r w:rsidRPr="00633E4D">
        <w:rPr>
          <w:lang w:val="en-GB"/>
        </w:rPr>
        <w:t>level indicator values for disturbance. Journal of Vegetation Science 27(3), 628 – 636.</w:t>
      </w:r>
      <w:r w:rsidR="00240DFD">
        <w:rPr>
          <w:lang w:val="en-GB"/>
        </w:rPr>
        <w:t xml:space="preserve"> </w:t>
      </w:r>
      <w:r w:rsidR="00240DFD" w:rsidRPr="00240DFD">
        <w:rPr>
          <w:lang w:val="en-GB"/>
        </w:rPr>
        <w:t>DOI: 10.1111/jvs.12384</w:t>
      </w:r>
    </w:p>
    <w:p w14:paraId="7FAA0813" w14:textId="77777777" w:rsidR="000C0981" w:rsidRPr="00633E4D" w:rsidRDefault="000C0981">
      <w:pPr>
        <w:spacing w:line="480" w:lineRule="auto"/>
        <w:rPr>
          <w:lang w:val="en-GB"/>
        </w:rPr>
      </w:pPr>
    </w:p>
    <w:p w14:paraId="3904B1F8" w14:textId="363456A2" w:rsidR="001F4FA8" w:rsidRPr="00633E4D" w:rsidRDefault="004256BE">
      <w:pPr>
        <w:spacing w:line="480" w:lineRule="auto"/>
        <w:rPr>
          <w:color w:val="000000"/>
          <w:lang w:val="en-GB"/>
        </w:rPr>
      </w:pPr>
      <w:proofErr w:type="spellStart"/>
      <w:r w:rsidRPr="00633E4D">
        <w:rPr>
          <w:color w:val="000000"/>
          <w:lang w:val="en-GB"/>
        </w:rPr>
        <w:t>Hicke</w:t>
      </w:r>
      <w:proofErr w:type="spellEnd"/>
      <w:r w:rsidRPr="00633E4D">
        <w:rPr>
          <w:color w:val="000000"/>
          <w:lang w:val="en-GB"/>
        </w:rPr>
        <w:t>, J.A., Logan, J.A., Powell, J. et al., 2006. Changing temperatures influence suitability for modelled mountain pine beetle (</w:t>
      </w:r>
      <w:proofErr w:type="spellStart"/>
      <w:r w:rsidRPr="00633E4D">
        <w:rPr>
          <w:color w:val="000000"/>
          <w:lang w:val="en-GB"/>
        </w:rPr>
        <w:t>Dendroctonus</w:t>
      </w:r>
      <w:proofErr w:type="spellEnd"/>
      <w:r w:rsidRPr="00633E4D">
        <w:rPr>
          <w:color w:val="000000"/>
          <w:lang w:val="en-GB"/>
        </w:rPr>
        <w:t xml:space="preserve"> </w:t>
      </w:r>
      <w:proofErr w:type="spellStart"/>
      <w:r w:rsidRPr="00633E4D">
        <w:rPr>
          <w:color w:val="000000"/>
          <w:lang w:val="en-GB"/>
        </w:rPr>
        <w:t>ponderosae</w:t>
      </w:r>
      <w:proofErr w:type="spellEnd"/>
      <w:r w:rsidRPr="00633E4D">
        <w:rPr>
          <w:color w:val="000000"/>
          <w:lang w:val="en-GB"/>
        </w:rPr>
        <w:t xml:space="preserve">) outbreaks in the western United States. Journal of Geophysical Research: </w:t>
      </w:r>
      <w:proofErr w:type="spellStart"/>
      <w:r w:rsidRPr="00633E4D">
        <w:rPr>
          <w:color w:val="000000"/>
          <w:lang w:val="en-GB"/>
        </w:rPr>
        <w:t>Biogeosciences</w:t>
      </w:r>
      <w:proofErr w:type="spellEnd"/>
      <w:r w:rsidRPr="00633E4D">
        <w:rPr>
          <w:color w:val="000000"/>
          <w:lang w:val="en-GB"/>
        </w:rPr>
        <w:t xml:space="preserve"> 111(G2), 1 – 12.</w:t>
      </w:r>
      <w:r w:rsidR="00240DFD">
        <w:rPr>
          <w:color w:val="000000"/>
          <w:lang w:val="en-GB"/>
        </w:rPr>
        <w:t xml:space="preserve"> </w:t>
      </w:r>
      <w:r w:rsidR="00240DFD" w:rsidRPr="00240DFD">
        <w:rPr>
          <w:color w:val="000000"/>
          <w:lang w:val="en-GB"/>
        </w:rPr>
        <w:t>DOI: 10.1029/2005JG000101</w:t>
      </w:r>
    </w:p>
    <w:p w14:paraId="042C54AF" w14:textId="77777777" w:rsidR="001F4FA8" w:rsidRPr="00633E4D" w:rsidRDefault="001F4FA8">
      <w:pPr>
        <w:spacing w:line="480" w:lineRule="auto"/>
        <w:rPr>
          <w:color w:val="000000"/>
          <w:lang w:val="en-GB"/>
        </w:rPr>
      </w:pPr>
    </w:p>
    <w:p w14:paraId="33B96C08" w14:textId="627B44C1" w:rsidR="001F4FA8" w:rsidRPr="00633E4D" w:rsidRDefault="004256BE">
      <w:pPr>
        <w:spacing w:line="480" w:lineRule="auto"/>
        <w:rPr>
          <w:color w:val="000000"/>
          <w:lang w:val="en-GB"/>
        </w:rPr>
      </w:pPr>
      <w:proofErr w:type="spellStart"/>
      <w:r w:rsidRPr="00633E4D">
        <w:rPr>
          <w:color w:val="000000"/>
          <w:lang w:val="en-GB"/>
        </w:rPr>
        <w:t>Hicke</w:t>
      </w:r>
      <w:proofErr w:type="spellEnd"/>
      <w:r w:rsidRPr="00633E4D">
        <w:rPr>
          <w:color w:val="000000"/>
          <w:lang w:val="en-GB"/>
        </w:rPr>
        <w:t xml:space="preserve">, J.A., </w:t>
      </w:r>
      <w:proofErr w:type="spellStart"/>
      <w:r w:rsidRPr="00633E4D">
        <w:rPr>
          <w:color w:val="000000"/>
          <w:lang w:val="en-GB"/>
        </w:rPr>
        <w:t>Meddens</w:t>
      </w:r>
      <w:proofErr w:type="spellEnd"/>
      <w:r w:rsidRPr="00633E4D">
        <w:rPr>
          <w:color w:val="000000"/>
          <w:lang w:val="en-GB"/>
        </w:rPr>
        <w:t xml:space="preserve">, A.J.H. and </w:t>
      </w:r>
      <w:proofErr w:type="spellStart"/>
      <w:r w:rsidRPr="00633E4D">
        <w:rPr>
          <w:color w:val="000000"/>
          <w:lang w:val="en-GB"/>
        </w:rPr>
        <w:t>Kolden</w:t>
      </w:r>
      <w:proofErr w:type="spellEnd"/>
      <w:r w:rsidRPr="00633E4D">
        <w:rPr>
          <w:color w:val="000000"/>
          <w:lang w:val="en-GB"/>
        </w:rPr>
        <w:t xml:space="preserve">, C.A., 2016. Recent tree mortality in the western United States from bark beetles and forest fires. Forest Science 62, 141 – 153. </w:t>
      </w:r>
      <w:r w:rsidR="00240DFD" w:rsidRPr="00240DFD">
        <w:rPr>
          <w:color w:val="000000"/>
          <w:lang w:val="en-GB"/>
        </w:rPr>
        <w:t>DOI: 10.5849/forsci.15-086</w:t>
      </w:r>
    </w:p>
    <w:p w14:paraId="6B723A0F" w14:textId="77777777" w:rsidR="001F4FA8" w:rsidRPr="00633E4D" w:rsidRDefault="001F4FA8">
      <w:pPr>
        <w:spacing w:line="480" w:lineRule="auto"/>
        <w:rPr>
          <w:color w:val="000000"/>
          <w:lang w:val="en-GB"/>
        </w:rPr>
      </w:pPr>
    </w:p>
    <w:p w14:paraId="182A3269" w14:textId="00906F28" w:rsidR="001F4FA8" w:rsidRPr="00633E4D" w:rsidRDefault="004256BE" w:rsidP="00240DFD">
      <w:pPr>
        <w:spacing w:line="360" w:lineRule="auto"/>
        <w:rPr>
          <w:color w:val="000000"/>
          <w:lang w:val="en-GB"/>
        </w:rPr>
      </w:pPr>
      <w:r w:rsidRPr="00633E4D">
        <w:rPr>
          <w:color w:val="000000"/>
          <w:lang w:val="en-GB"/>
        </w:rPr>
        <w:t xml:space="preserve">Higuera, P.E., Peters, M.E., Brubaker, L.B. et al., 2007. Understanding the origin and analysis of sediment-charcoal records with a simulation model. Quaternary Science Reviews 26 (13-14), 1790 – 1809. </w:t>
      </w:r>
      <w:r w:rsidR="00240DFD" w:rsidRPr="00240DFD">
        <w:rPr>
          <w:color w:val="000000"/>
          <w:lang w:val="en-GB"/>
        </w:rPr>
        <w:t>DOI: 10.1016/j.quascirev.2007.03.010</w:t>
      </w:r>
    </w:p>
    <w:p w14:paraId="25DC9B6C" w14:textId="77777777" w:rsidR="001F4FA8" w:rsidRPr="00633E4D" w:rsidRDefault="001F4FA8">
      <w:pPr>
        <w:spacing w:line="480" w:lineRule="auto"/>
        <w:rPr>
          <w:color w:val="000000"/>
          <w:lang w:val="en-GB"/>
        </w:rPr>
      </w:pPr>
    </w:p>
    <w:p w14:paraId="1B433755" w14:textId="3EDB0BDC" w:rsidR="00D72ECF" w:rsidRPr="00633E4D" w:rsidRDefault="00D72ECF">
      <w:pPr>
        <w:spacing w:line="480" w:lineRule="auto"/>
        <w:rPr>
          <w:color w:val="000000"/>
          <w:lang w:val="en-GB"/>
        </w:rPr>
      </w:pPr>
      <w:r w:rsidRPr="00633E4D">
        <w:rPr>
          <w:color w:val="000000"/>
          <w:lang w:val="en-GB"/>
        </w:rPr>
        <w:t>Higuera</w:t>
      </w:r>
      <w:r w:rsidR="00B550E0" w:rsidRPr="00633E4D">
        <w:rPr>
          <w:color w:val="000000"/>
          <w:lang w:val="en-GB"/>
        </w:rPr>
        <w:t>, P.E., Brubaker, L.B., Anderson, P.M. et al,</w:t>
      </w:r>
      <w:r w:rsidRPr="00633E4D">
        <w:rPr>
          <w:color w:val="000000"/>
          <w:lang w:val="en-GB"/>
        </w:rPr>
        <w:t xml:space="preserve"> 2009</w:t>
      </w:r>
      <w:r w:rsidR="00B550E0" w:rsidRPr="00633E4D">
        <w:rPr>
          <w:color w:val="000000"/>
          <w:lang w:val="en-GB"/>
        </w:rPr>
        <w:t>.</w:t>
      </w:r>
      <w:r w:rsidR="00915608" w:rsidRPr="00633E4D">
        <w:rPr>
          <w:color w:val="000000"/>
          <w:lang w:val="en-GB"/>
        </w:rPr>
        <w:t xml:space="preserve"> Vegetation mediated the impacts of postglacial climate change on fire regimes in the south-central Brooks Range, Alaska. Ecological Monographs</w:t>
      </w:r>
      <w:r w:rsidR="00B550E0" w:rsidRPr="00633E4D">
        <w:rPr>
          <w:color w:val="000000"/>
          <w:lang w:val="en-GB"/>
        </w:rPr>
        <w:t xml:space="preserve"> 79(2), 201 – 219. </w:t>
      </w:r>
      <w:r w:rsidR="00240DFD" w:rsidRPr="00240DFD">
        <w:rPr>
          <w:color w:val="000000"/>
          <w:lang w:val="en-GB"/>
        </w:rPr>
        <w:t>DOI: 10.1890/07-2019.1</w:t>
      </w:r>
    </w:p>
    <w:p w14:paraId="7CAE7B16" w14:textId="77777777" w:rsidR="00D72ECF" w:rsidRPr="00633E4D" w:rsidRDefault="00D72ECF">
      <w:pPr>
        <w:spacing w:line="480" w:lineRule="auto"/>
        <w:rPr>
          <w:color w:val="000000"/>
          <w:lang w:val="en-GB"/>
        </w:rPr>
      </w:pPr>
    </w:p>
    <w:p w14:paraId="4CB4F892" w14:textId="77777777" w:rsidR="001F4FA8" w:rsidRPr="00633E4D" w:rsidRDefault="004256BE">
      <w:pPr>
        <w:pBdr>
          <w:top w:val="nil"/>
          <w:left w:val="nil"/>
          <w:bottom w:val="nil"/>
          <w:right w:val="nil"/>
          <w:between w:val="nil"/>
        </w:pBdr>
        <w:shd w:val="clear" w:color="auto" w:fill="FFFFFF"/>
        <w:spacing w:line="480" w:lineRule="auto"/>
        <w:ind w:left="720" w:hanging="720"/>
        <w:rPr>
          <w:color w:val="000000"/>
          <w:lang w:val="en-GB"/>
        </w:rPr>
      </w:pPr>
      <w:r w:rsidRPr="00633E4D">
        <w:rPr>
          <w:color w:val="000000"/>
          <w:lang w:val="en-GB"/>
        </w:rPr>
        <w:t xml:space="preserve">Higuera, P.E., Gavin, D.G., </w:t>
      </w:r>
      <w:proofErr w:type="spellStart"/>
      <w:r w:rsidRPr="00633E4D">
        <w:rPr>
          <w:color w:val="000000"/>
          <w:lang w:val="en-GB"/>
        </w:rPr>
        <w:t>Bartlein</w:t>
      </w:r>
      <w:proofErr w:type="spellEnd"/>
      <w:r w:rsidRPr="00633E4D">
        <w:rPr>
          <w:color w:val="000000"/>
          <w:lang w:val="en-GB"/>
        </w:rPr>
        <w:t xml:space="preserve">, P.J. et al., 2010. Peak detection in sediment-charcoal </w:t>
      </w:r>
    </w:p>
    <w:p w14:paraId="55B0E35C" w14:textId="77777777" w:rsidR="001F4FA8" w:rsidRPr="00633E4D" w:rsidRDefault="004256BE">
      <w:pPr>
        <w:pBdr>
          <w:top w:val="nil"/>
          <w:left w:val="nil"/>
          <w:bottom w:val="nil"/>
          <w:right w:val="nil"/>
          <w:between w:val="nil"/>
        </w:pBdr>
        <w:shd w:val="clear" w:color="auto" w:fill="FFFFFF"/>
        <w:spacing w:line="480" w:lineRule="auto"/>
        <w:ind w:left="720" w:hanging="720"/>
        <w:rPr>
          <w:color w:val="000000"/>
          <w:lang w:val="en-GB"/>
        </w:rPr>
      </w:pPr>
      <w:r w:rsidRPr="00633E4D">
        <w:rPr>
          <w:color w:val="000000"/>
          <w:lang w:val="en-GB"/>
        </w:rPr>
        <w:t xml:space="preserve">records: impacts of alternative data analysis methods on fire-history interpretations. </w:t>
      </w:r>
    </w:p>
    <w:p w14:paraId="7E0F36F4" w14:textId="435E7B05" w:rsidR="001F4FA8" w:rsidRPr="00A8749C" w:rsidRDefault="004256BE">
      <w:pPr>
        <w:pBdr>
          <w:top w:val="nil"/>
          <w:left w:val="nil"/>
          <w:bottom w:val="nil"/>
          <w:right w:val="nil"/>
          <w:between w:val="nil"/>
        </w:pBdr>
        <w:shd w:val="clear" w:color="auto" w:fill="FFFFFF"/>
        <w:spacing w:line="480" w:lineRule="auto"/>
        <w:ind w:left="720" w:hanging="720"/>
        <w:rPr>
          <w:color w:val="000000"/>
          <w:lang w:val="nl-NL"/>
        </w:rPr>
      </w:pPr>
      <w:r w:rsidRPr="00633E4D">
        <w:rPr>
          <w:color w:val="000000"/>
          <w:lang w:val="en-GB"/>
        </w:rPr>
        <w:t>International Journal of Wildland Fire 19</w:t>
      </w:r>
      <w:r w:rsidRPr="00633E4D">
        <w:rPr>
          <w:b/>
          <w:color w:val="000000"/>
          <w:lang w:val="en-GB"/>
        </w:rPr>
        <w:t>,</w:t>
      </w:r>
      <w:r w:rsidRPr="00633E4D">
        <w:rPr>
          <w:color w:val="000000"/>
          <w:lang w:val="en-GB"/>
        </w:rPr>
        <w:t xml:space="preserve"> 996 </w:t>
      </w:r>
      <w:r w:rsidRPr="00633E4D">
        <w:rPr>
          <w:color w:val="000000"/>
          <w:sz w:val="24"/>
          <w:szCs w:val="24"/>
          <w:lang w:val="en-GB"/>
        </w:rPr>
        <w:t xml:space="preserve">– </w:t>
      </w:r>
      <w:r w:rsidRPr="00633E4D">
        <w:rPr>
          <w:color w:val="000000"/>
          <w:lang w:val="en-GB"/>
        </w:rPr>
        <w:t>1014.</w:t>
      </w:r>
      <w:r w:rsidR="00240DFD">
        <w:rPr>
          <w:color w:val="000000"/>
          <w:lang w:val="en-GB"/>
        </w:rPr>
        <w:t xml:space="preserve"> </w:t>
      </w:r>
      <w:r w:rsidR="00240DFD" w:rsidRPr="00A8749C">
        <w:rPr>
          <w:color w:val="000000"/>
          <w:lang w:val="nl-NL"/>
        </w:rPr>
        <w:t>DOI: 10.1071/WF09134</w:t>
      </w:r>
    </w:p>
    <w:p w14:paraId="28BC3C7B" w14:textId="77777777" w:rsidR="005E0E67" w:rsidRPr="00A8749C" w:rsidRDefault="005E0E67">
      <w:pPr>
        <w:spacing w:line="480" w:lineRule="auto"/>
        <w:rPr>
          <w:color w:val="000000"/>
          <w:lang w:val="nl-NL"/>
        </w:rPr>
      </w:pPr>
    </w:p>
    <w:p w14:paraId="58690EAD" w14:textId="6F788682" w:rsidR="002C6C2A" w:rsidRPr="00633E4D" w:rsidRDefault="002C6C2A">
      <w:pPr>
        <w:spacing w:line="480" w:lineRule="auto"/>
        <w:rPr>
          <w:lang w:val="en-GB"/>
        </w:rPr>
      </w:pPr>
      <w:r w:rsidRPr="00CC28D9">
        <w:rPr>
          <w:color w:val="000000"/>
          <w:lang w:val="nl-NL"/>
        </w:rPr>
        <w:lastRenderedPageBreak/>
        <w:t xml:space="preserve">Horák, J., Kout, J., Vodka, S. et al., 2016. </w:t>
      </w:r>
      <w:r w:rsidRPr="00633E4D">
        <w:rPr>
          <w:lang w:val="en-GB"/>
        </w:rPr>
        <w:t>Dead wood dependent organisms in one of the oldest protected forests of Europe: Investigating the contrasting effects of within-stand variation in a highly diversified environment. Forest Ecology and Management 363, 229 – 236.</w:t>
      </w:r>
      <w:r w:rsidR="00EB46F6">
        <w:rPr>
          <w:lang w:val="en-GB"/>
        </w:rPr>
        <w:t xml:space="preserve"> </w:t>
      </w:r>
      <w:r w:rsidR="00EB46F6" w:rsidRPr="00EB46F6">
        <w:rPr>
          <w:lang w:val="en-GB"/>
        </w:rPr>
        <w:t>DOI: 10.1016/j.foreco.2015.12.041</w:t>
      </w:r>
    </w:p>
    <w:p w14:paraId="5164F470" w14:textId="77777777" w:rsidR="002C6C2A" w:rsidRPr="00633E4D" w:rsidRDefault="002C6C2A">
      <w:pPr>
        <w:spacing w:line="480" w:lineRule="auto"/>
        <w:rPr>
          <w:color w:val="000000"/>
          <w:lang w:val="en-GB"/>
        </w:rPr>
      </w:pPr>
    </w:p>
    <w:p w14:paraId="2902549D" w14:textId="7F63D3E8" w:rsidR="001F4FA8" w:rsidRPr="00CC28D9" w:rsidRDefault="005E0E67">
      <w:pPr>
        <w:spacing w:line="480" w:lineRule="auto"/>
        <w:rPr>
          <w:color w:val="000000"/>
          <w:lang w:val="nl-NL"/>
        </w:rPr>
      </w:pPr>
      <w:proofErr w:type="spellStart"/>
      <w:r w:rsidRPr="00633E4D">
        <w:rPr>
          <w:color w:val="000000"/>
          <w:lang w:val="en-GB"/>
        </w:rPr>
        <w:t>J</w:t>
      </w:r>
      <w:r w:rsidR="004256BE" w:rsidRPr="00633E4D">
        <w:rPr>
          <w:color w:val="000000"/>
          <w:lang w:val="en-GB"/>
        </w:rPr>
        <w:t>akuš</w:t>
      </w:r>
      <w:proofErr w:type="spellEnd"/>
      <w:r w:rsidR="004256BE" w:rsidRPr="00633E4D">
        <w:rPr>
          <w:color w:val="000000"/>
          <w:lang w:val="en-GB"/>
        </w:rPr>
        <w:t xml:space="preserve">, R. and </w:t>
      </w:r>
      <w:proofErr w:type="spellStart"/>
      <w:r w:rsidR="004256BE" w:rsidRPr="00633E4D">
        <w:rPr>
          <w:color w:val="000000"/>
          <w:lang w:val="en-GB"/>
        </w:rPr>
        <w:t>Šimko</w:t>
      </w:r>
      <w:proofErr w:type="spellEnd"/>
      <w:r w:rsidR="004256BE" w:rsidRPr="00633E4D">
        <w:rPr>
          <w:color w:val="000000"/>
          <w:lang w:val="en-GB"/>
        </w:rPr>
        <w:t>, J., 200</w:t>
      </w:r>
      <w:r w:rsidR="000C0981" w:rsidRPr="00633E4D">
        <w:rPr>
          <w:color w:val="000000"/>
          <w:lang w:val="en-GB"/>
        </w:rPr>
        <w:t>0</w:t>
      </w:r>
      <w:r w:rsidR="004256BE" w:rsidRPr="00633E4D">
        <w:rPr>
          <w:color w:val="000000"/>
          <w:lang w:val="en-GB"/>
        </w:rPr>
        <w:t xml:space="preserve">. The use of dispensers with different release rates at pheromone trap barriers for </w:t>
      </w:r>
      <w:proofErr w:type="spellStart"/>
      <w:r w:rsidR="004256BE" w:rsidRPr="00EB46F6">
        <w:rPr>
          <w:i/>
          <w:iCs/>
          <w:color w:val="000000"/>
          <w:lang w:val="en-GB"/>
        </w:rPr>
        <w:t>Ips</w:t>
      </w:r>
      <w:proofErr w:type="spellEnd"/>
      <w:r w:rsidR="004256BE" w:rsidRPr="00EB46F6">
        <w:rPr>
          <w:i/>
          <w:iCs/>
          <w:color w:val="000000"/>
          <w:lang w:val="en-GB"/>
        </w:rPr>
        <w:t xml:space="preserve"> </w:t>
      </w:r>
      <w:proofErr w:type="spellStart"/>
      <w:r w:rsidR="004256BE" w:rsidRPr="00EB46F6">
        <w:rPr>
          <w:i/>
          <w:iCs/>
          <w:color w:val="000000"/>
          <w:lang w:val="en-GB"/>
        </w:rPr>
        <w:t>typographus</w:t>
      </w:r>
      <w:proofErr w:type="spellEnd"/>
      <w:r w:rsidR="004256BE" w:rsidRPr="00633E4D">
        <w:rPr>
          <w:color w:val="000000"/>
          <w:lang w:val="en-GB"/>
        </w:rPr>
        <w:t xml:space="preserve">. </w:t>
      </w:r>
      <w:r w:rsidR="004256BE" w:rsidRPr="00CC28D9">
        <w:rPr>
          <w:color w:val="000000"/>
          <w:lang w:val="nl-NL"/>
        </w:rPr>
        <w:t xml:space="preserve">Anzeiger für Schädlingskunde 73(2), 33 </w:t>
      </w:r>
      <w:r w:rsidR="00932561" w:rsidRPr="00CC28D9">
        <w:rPr>
          <w:color w:val="000000"/>
          <w:sz w:val="24"/>
          <w:szCs w:val="24"/>
          <w:lang w:val="nl-NL"/>
        </w:rPr>
        <w:t>–</w:t>
      </w:r>
      <w:r w:rsidR="004256BE" w:rsidRPr="00CC28D9">
        <w:rPr>
          <w:color w:val="000000"/>
          <w:lang w:val="nl-NL"/>
        </w:rPr>
        <w:t xml:space="preserve"> 36.</w:t>
      </w:r>
      <w:r w:rsidR="00482119">
        <w:rPr>
          <w:color w:val="000000"/>
          <w:lang w:val="nl-NL"/>
        </w:rPr>
        <w:t xml:space="preserve"> </w:t>
      </w:r>
      <w:r w:rsidR="00482119" w:rsidRPr="00482119">
        <w:rPr>
          <w:color w:val="000000"/>
          <w:lang w:val="nl-NL"/>
        </w:rPr>
        <w:t>https://doi.org/10.1046/j.1439-0280.2000.00033.x</w:t>
      </w:r>
    </w:p>
    <w:p w14:paraId="5974E266" w14:textId="77777777" w:rsidR="001F4FA8" w:rsidRPr="00CC28D9" w:rsidRDefault="001F4FA8">
      <w:pPr>
        <w:spacing w:line="480" w:lineRule="auto"/>
        <w:rPr>
          <w:lang w:val="nl-NL"/>
        </w:rPr>
      </w:pPr>
    </w:p>
    <w:p w14:paraId="741E5B50" w14:textId="5BE45A9E" w:rsidR="00C5328A" w:rsidRPr="00633E4D" w:rsidRDefault="00932561" w:rsidP="00932561">
      <w:pPr>
        <w:spacing w:line="480" w:lineRule="auto"/>
        <w:rPr>
          <w:lang w:val="en-GB"/>
        </w:rPr>
      </w:pPr>
      <w:r w:rsidRPr="00CC28D9">
        <w:rPr>
          <w:lang w:val="nl-NL"/>
        </w:rPr>
        <w:t xml:space="preserve">Janda, P., Trotsiuk, V., Mikoláš, M. Et al., 2017. </w:t>
      </w:r>
      <w:r w:rsidRPr="00633E4D">
        <w:rPr>
          <w:lang w:val="en-GB"/>
        </w:rPr>
        <w:t>The historical disturbance regime of mountain Norway spruce forests in the Western Carpathians and its influence on current forest structure and composition. Forest Ecology and Management 388, 67</w:t>
      </w:r>
      <w:r w:rsidRPr="00633E4D">
        <w:rPr>
          <w:color w:val="000000"/>
          <w:sz w:val="24"/>
          <w:szCs w:val="24"/>
          <w:lang w:val="en-GB"/>
        </w:rPr>
        <w:t>–</w:t>
      </w:r>
      <w:r w:rsidRPr="00633E4D">
        <w:rPr>
          <w:lang w:val="en-GB"/>
        </w:rPr>
        <w:t xml:space="preserve"> 78. </w:t>
      </w:r>
      <w:r w:rsidR="00482119" w:rsidRPr="00482119">
        <w:rPr>
          <w:lang w:val="en-GB"/>
        </w:rPr>
        <w:t>DOI: 10.1016/j.foreco.2016.08.014</w:t>
      </w:r>
    </w:p>
    <w:p w14:paraId="4BA1FA5B" w14:textId="77777777" w:rsidR="002C6C2A" w:rsidRPr="00633E4D" w:rsidRDefault="002C6C2A" w:rsidP="00932561">
      <w:pPr>
        <w:spacing w:line="480" w:lineRule="auto"/>
        <w:rPr>
          <w:lang w:val="en-GB"/>
        </w:rPr>
      </w:pPr>
    </w:p>
    <w:p w14:paraId="200E5D49" w14:textId="095B6A7E" w:rsidR="001F4FA8" w:rsidRPr="00633E4D" w:rsidRDefault="004256BE">
      <w:pPr>
        <w:spacing w:line="480" w:lineRule="auto"/>
        <w:rPr>
          <w:color w:val="000000"/>
          <w:lang w:val="en-GB"/>
        </w:rPr>
      </w:pPr>
      <w:proofErr w:type="spellStart"/>
      <w:r w:rsidRPr="00633E4D">
        <w:rPr>
          <w:color w:val="000000"/>
          <w:lang w:val="en-GB"/>
        </w:rPr>
        <w:t>Jamrichová</w:t>
      </w:r>
      <w:proofErr w:type="spellEnd"/>
      <w:r w:rsidRPr="00633E4D">
        <w:rPr>
          <w:color w:val="000000"/>
          <w:lang w:val="en-GB"/>
        </w:rPr>
        <w:t xml:space="preserve">, E., Libor, P., Jimenez-Alfaro, B. et al., 2017. Pollen-inferred millennial changes in landscape patterns at a major biogeographical interface within Europe. Journal of Biogeography 44(10), 2386 </w:t>
      </w:r>
      <w:r w:rsidR="00932561" w:rsidRPr="00633E4D">
        <w:rPr>
          <w:color w:val="000000"/>
          <w:sz w:val="24"/>
          <w:szCs w:val="24"/>
          <w:lang w:val="en-GB"/>
        </w:rPr>
        <w:t>–</w:t>
      </w:r>
      <w:r w:rsidRPr="00633E4D">
        <w:rPr>
          <w:color w:val="000000"/>
          <w:lang w:val="en-GB"/>
        </w:rPr>
        <w:t xml:space="preserve"> 2397.</w:t>
      </w:r>
      <w:r w:rsidR="00482119">
        <w:rPr>
          <w:color w:val="000000"/>
          <w:lang w:val="en-GB"/>
        </w:rPr>
        <w:t xml:space="preserve"> </w:t>
      </w:r>
      <w:r w:rsidR="00482119" w:rsidRPr="00482119">
        <w:rPr>
          <w:color w:val="000000"/>
          <w:lang w:val="en-GB"/>
        </w:rPr>
        <w:t>DOI: 10.1111/jbi.13038</w:t>
      </w:r>
    </w:p>
    <w:p w14:paraId="621D8665" w14:textId="77777777" w:rsidR="001F4FA8" w:rsidRPr="00633E4D" w:rsidRDefault="001F4FA8">
      <w:pPr>
        <w:spacing w:line="480" w:lineRule="auto"/>
        <w:rPr>
          <w:color w:val="000000"/>
          <w:lang w:val="en-GB"/>
        </w:rPr>
      </w:pPr>
    </w:p>
    <w:p w14:paraId="21B9B878" w14:textId="64DB37C1" w:rsidR="001F4FA8" w:rsidRPr="00633E4D" w:rsidRDefault="004256BE">
      <w:pPr>
        <w:spacing w:line="480" w:lineRule="auto"/>
        <w:rPr>
          <w:color w:val="000000"/>
          <w:lang w:val="en-GB"/>
        </w:rPr>
      </w:pPr>
      <w:r w:rsidRPr="00633E4D">
        <w:rPr>
          <w:color w:val="000000"/>
          <w:lang w:val="en-GB"/>
        </w:rPr>
        <w:t xml:space="preserve">Jarvis, D.S. and </w:t>
      </w:r>
      <w:proofErr w:type="spellStart"/>
      <w:r w:rsidRPr="00633E4D">
        <w:rPr>
          <w:color w:val="000000"/>
          <w:lang w:val="en-GB"/>
        </w:rPr>
        <w:t>Kulakowski</w:t>
      </w:r>
      <w:proofErr w:type="spellEnd"/>
      <w:r w:rsidRPr="00633E4D">
        <w:rPr>
          <w:color w:val="000000"/>
          <w:lang w:val="en-GB"/>
        </w:rPr>
        <w:t>, D., 2015. Long-term history and synchrony of mountain pine beetle outbreaks in lodgepole pine forests. Journal of Biogeography 42, 1029 – 1039.</w:t>
      </w:r>
      <w:r w:rsidR="00482119">
        <w:rPr>
          <w:color w:val="000000"/>
          <w:lang w:val="en-GB"/>
        </w:rPr>
        <w:t xml:space="preserve"> </w:t>
      </w:r>
      <w:r w:rsidR="00482119" w:rsidRPr="00482119">
        <w:rPr>
          <w:color w:val="000000"/>
          <w:lang w:val="en-GB"/>
        </w:rPr>
        <w:t>DOI: 10.1111/jbi.12489</w:t>
      </w:r>
    </w:p>
    <w:p w14:paraId="6CE69D05" w14:textId="77777777" w:rsidR="001F4FA8" w:rsidRPr="00633E4D" w:rsidRDefault="001F4FA8">
      <w:pPr>
        <w:spacing w:line="480" w:lineRule="auto"/>
        <w:rPr>
          <w:lang w:val="en-GB"/>
        </w:rPr>
      </w:pPr>
    </w:p>
    <w:p w14:paraId="6622C951" w14:textId="6DAF26FF" w:rsidR="001F4FA8" w:rsidRPr="00C21964" w:rsidRDefault="004256BE">
      <w:pPr>
        <w:spacing w:line="480" w:lineRule="auto"/>
        <w:rPr>
          <w:color w:val="000000"/>
          <w:lang w:val="en-GB"/>
        </w:rPr>
      </w:pPr>
      <w:proofErr w:type="spellStart"/>
      <w:r w:rsidRPr="00633E4D">
        <w:rPr>
          <w:color w:val="000000"/>
          <w:lang w:val="en-GB"/>
        </w:rPr>
        <w:t>Jenik</w:t>
      </w:r>
      <w:proofErr w:type="spellEnd"/>
      <w:r w:rsidRPr="00633E4D">
        <w:rPr>
          <w:color w:val="000000"/>
          <w:lang w:val="en-GB"/>
        </w:rPr>
        <w:t xml:space="preserve">, J., 1998. Biodiversity of the Hercynian mountains of central Europe. </w:t>
      </w:r>
      <w:proofErr w:type="spellStart"/>
      <w:r w:rsidRPr="00C21964">
        <w:rPr>
          <w:color w:val="000000"/>
          <w:lang w:val="en-GB"/>
        </w:rPr>
        <w:t>Pirineos</w:t>
      </w:r>
      <w:proofErr w:type="spellEnd"/>
      <w:r w:rsidRPr="00C21964">
        <w:rPr>
          <w:color w:val="000000"/>
          <w:lang w:val="en-GB"/>
        </w:rPr>
        <w:t xml:space="preserve"> 151 – 152, 83 – 99. </w:t>
      </w:r>
      <w:r w:rsidR="00482119" w:rsidRPr="00C21964">
        <w:rPr>
          <w:color w:val="000000"/>
          <w:lang w:val="en-GB"/>
        </w:rPr>
        <w:t>http://pirineos.revistas.csic.es/index.php/pirineos/article/view/120/120</w:t>
      </w:r>
    </w:p>
    <w:p w14:paraId="5F92160B" w14:textId="77777777" w:rsidR="001F4FA8" w:rsidRPr="00C21964" w:rsidRDefault="001F4FA8">
      <w:pPr>
        <w:spacing w:line="480" w:lineRule="auto"/>
        <w:rPr>
          <w:color w:val="000000"/>
          <w:lang w:val="en-GB"/>
        </w:rPr>
      </w:pPr>
    </w:p>
    <w:p w14:paraId="02649A3D" w14:textId="24064A59" w:rsidR="00A26197" w:rsidRPr="00633E4D" w:rsidRDefault="00A26197">
      <w:pPr>
        <w:spacing w:line="480" w:lineRule="auto"/>
        <w:rPr>
          <w:color w:val="000000"/>
          <w:lang w:val="en-GB"/>
        </w:rPr>
      </w:pPr>
      <w:r w:rsidRPr="00C21964">
        <w:rPr>
          <w:color w:val="000000"/>
          <w:lang w:val="en-GB"/>
        </w:rPr>
        <w:t xml:space="preserve">Jenkins. M.J., Runyon, J.B., Fettig, C.J. et al., 2014. </w:t>
      </w:r>
      <w:r w:rsidRPr="00633E4D">
        <w:rPr>
          <w:color w:val="000000"/>
          <w:lang w:val="en-GB"/>
        </w:rPr>
        <w:t>Interactions among the mountain pine beetle, fires, and fuels. Forest Science 60(3), 489 – 501.</w:t>
      </w:r>
      <w:r w:rsidR="00482119">
        <w:rPr>
          <w:color w:val="000000"/>
          <w:lang w:val="en-GB"/>
        </w:rPr>
        <w:t xml:space="preserve"> </w:t>
      </w:r>
      <w:r w:rsidR="00482119" w:rsidRPr="00482119">
        <w:rPr>
          <w:color w:val="000000"/>
          <w:lang w:val="en-GB"/>
        </w:rPr>
        <w:t>DOI: 10.5849/forsci.13-017</w:t>
      </w:r>
    </w:p>
    <w:p w14:paraId="687DBB66" w14:textId="77777777" w:rsidR="001F4FA8" w:rsidRPr="00633E4D" w:rsidRDefault="001F4FA8">
      <w:pPr>
        <w:spacing w:line="480" w:lineRule="auto"/>
        <w:rPr>
          <w:color w:val="000000"/>
          <w:lang w:val="en-GB"/>
        </w:rPr>
      </w:pPr>
    </w:p>
    <w:p w14:paraId="3A8B1C76" w14:textId="0E63D113" w:rsidR="001F4FA8" w:rsidRPr="00633E4D" w:rsidRDefault="004256BE">
      <w:pPr>
        <w:spacing w:line="480" w:lineRule="auto"/>
        <w:rPr>
          <w:color w:val="0000FF"/>
          <w:highlight w:val="white"/>
          <w:u w:val="single"/>
          <w:lang w:val="en-GB"/>
        </w:rPr>
      </w:pPr>
      <w:proofErr w:type="spellStart"/>
      <w:r w:rsidRPr="00633E4D">
        <w:rPr>
          <w:color w:val="000000"/>
          <w:lang w:val="en-GB"/>
        </w:rPr>
        <w:t>Jowsey</w:t>
      </w:r>
      <w:proofErr w:type="spellEnd"/>
      <w:r w:rsidRPr="00633E4D">
        <w:rPr>
          <w:color w:val="000000"/>
          <w:lang w:val="en-GB"/>
        </w:rPr>
        <w:t xml:space="preserve">, P.C., 1965. An improved peat sampler. New </w:t>
      </w:r>
      <w:proofErr w:type="spellStart"/>
      <w:r w:rsidRPr="00633E4D">
        <w:rPr>
          <w:color w:val="000000"/>
          <w:lang w:val="en-GB"/>
        </w:rPr>
        <w:t>Phytologist</w:t>
      </w:r>
      <w:proofErr w:type="spellEnd"/>
      <w:r w:rsidRPr="00633E4D">
        <w:rPr>
          <w:color w:val="000000"/>
          <w:lang w:val="en-GB"/>
        </w:rPr>
        <w:t xml:space="preserve"> 65, 245 – 248. </w:t>
      </w:r>
      <w:r w:rsidR="00482119" w:rsidRPr="00482119">
        <w:rPr>
          <w:color w:val="000000"/>
          <w:lang w:val="en-GB"/>
        </w:rPr>
        <w:t>https://doi.org/10.1111/j.1469-8137.1966.tb06356.x</w:t>
      </w:r>
    </w:p>
    <w:p w14:paraId="05CFB4A3" w14:textId="77777777" w:rsidR="001F4FA8" w:rsidRPr="00633E4D" w:rsidRDefault="001F4FA8">
      <w:pPr>
        <w:spacing w:line="480" w:lineRule="auto"/>
        <w:rPr>
          <w:color w:val="000000"/>
          <w:lang w:val="en-GB"/>
        </w:rPr>
      </w:pPr>
    </w:p>
    <w:p w14:paraId="0C51758F" w14:textId="04F862A1" w:rsidR="001F4FA8" w:rsidRPr="00CC28D9" w:rsidRDefault="004256BE">
      <w:pPr>
        <w:spacing w:line="480" w:lineRule="auto"/>
        <w:rPr>
          <w:lang w:val="nl-NL"/>
        </w:rPr>
      </w:pPr>
      <w:r w:rsidRPr="00CC28D9">
        <w:rPr>
          <w:lang w:val="nl-NL"/>
        </w:rPr>
        <w:t xml:space="preserve">Jurc, M., Perko, M., Džeroski, S. et al., 2006. </w:t>
      </w:r>
      <w:r w:rsidRPr="00633E4D">
        <w:rPr>
          <w:lang w:val="en-GB"/>
        </w:rPr>
        <w:t>Spruce bark beetles (</w:t>
      </w:r>
      <w:proofErr w:type="spellStart"/>
      <w:r w:rsidRPr="00633E4D">
        <w:rPr>
          <w:i/>
          <w:lang w:val="en-GB"/>
        </w:rPr>
        <w:t>Ips</w:t>
      </w:r>
      <w:proofErr w:type="spellEnd"/>
      <w:r w:rsidRPr="00633E4D">
        <w:rPr>
          <w:i/>
          <w:lang w:val="en-GB"/>
        </w:rPr>
        <w:t xml:space="preserve"> </w:t>
      </w:r>
      <w:proofErr w:type="spellStart"/>
      <w:r w:rsidRPr="00633E4D">
        <w:rPr>
          <w:i/>
          <w:lang w:val="en-GB"/>
        </w:rPr>
        <w:t>typographus</w:t>
      </w:r>
      <w:proofErr w:type="spellEnd"/>
      <w:r w:rsidRPr="00633E4D">
        <w:rPr>
          <w:lang w:val="en-GB"/>
        </w:rPr>
        <w:t xml:space="preserve">, </w:t>
      </w:r>
      <w:proofErr w:type="spellStart"/>
      <w:r w:rsidRPr="00633E4D">
        <w:rPr>
          <w:i/>
          <w:lang w:val="en-GB"/>
        </w:rPr>
        <w:t>Pityogenes</w:t>
      </w:r>
      <w:proofErr w:type="spellEnd"/>
      <w:r w:rsidRPr="00633E4D">
        <w:rPr>
          <w:i/>
          <w:lang w:val="en-GB"/>
        </w:rPr>
        <w:t xml:space="preserve"> </w:t>
      </w:r>
      <w:proofErr w:type="spellStart"/>
      <w:r w:rsidRPr="00633E4D">
        <w:rPr>
          <w:i/>
          <w:lang w:val="en-GB"/>
        </w:rPr>
        <w:t>chalcographus</w:t>
      </w:r>
      <w:proofErr w:type="spellEnd"/>
      <w:r w:rsidRPr="00633E4D">
        <w:rPr>
          <w:lang w:val="en-GB"/>
        </w:rPr>
        <w:t xml:space="preserve">, Col.: Scolytidae) in the Dinaric mountain forests of Slovenia: Monitoring and </w:t>
      </w:r>
      <w:proofErr w:type="spellStart"/>
      <w:r w:rsidRPr="00633E4D">
        <w:rPr>
          <w:lang w:val="en-GB"/>
        </w:rPr>
        <w:t>modeling</w:t>
      </w:r>
      <w:proofErr w:type="spellEnd"/>
      <w:r w:rsidRPr="00633E4D">
        <w:rPr>
          <w:lang w:val="en-GB"/>
        </w:rPr>
        <w:t xml:space="preserve">. </w:t>
      </w:r>
      <w:r w:rsidRPr="00CC28D9">
        <w:rPr>
          <w:lang w:val="nl-NL"/>
        </w:rPr>
        <w:t xml:space="preserve">Ecological Modeling 194, 219 </w:t>
      </w:r>
      <w:r w:rsidRPr="00CC28D9">
        <w:rPr>
          <w:color w:val="000000"/>
          <w:lang w:val="nl-NL"/>
        </w:rPr>
        <w:t>– 226.</w:t>
      </w:r>
      <w:r w:rsidR="00482119">
        <w:rPr>
          <w:color w:val="000000"/>
          <w:lang w:val="nl-NL"/>
        </w:rPr>
        <w:t xml:space="preserve"> </w:t>
      </w:r>
      <w:r w:rsidR="00482119" w:rsidRPr="00482119">
        <w:rPr>
          <w:color w:val="000000"/>
          <w:lang w:val="nl-NL"/>
        </w:rPr>
        <w:t>DOI: 10.1016/j.ecolmodel.2005.10.014</w:t>
      </w:r>
    </w:p>
    <w:p w14:paraId="2C17A619" w14:textId="77777777" w:rsidR="001F4FA8" w:rsidRPr="00CC28D9" w:rsidRDefault="001F4FA8">
      <w:pPr>
        <w:spacing w:line="480" w:lineRule="auto"/>
        <w:rPr>
          <w:lang w:val="nl-NL"/>
        </w:rPr>
      </w:pPr>
    </w:p>
    <w:p w14:paraId="224BDAEF" w14:textId="27F8F14E" w:rsidR="006E7370" w:rsidRPr="00633E4D" w:rsidRDefault="006E7370" w:rsidP="003E597F">
      <w:pPr>
        <w:spacing w:line="480" w:lineRule="auto"/>
        <w:rPr>
          <w:lang w:val="en-GB"/>
        </w:rPr>
      </w:pPr>
      <w:r w:rsidRPr="00CC28D9">
        <w:rPr>
          <w:lang w:val="nl-NL"/>
        </w:rPr>
        <w:t xml:space="preserve">Kameniar, O., Balaz, M., Svitok, M. et al., 2021. </w:t>
      </w:r>
      <w:r w:rsidRPr="00633E4D">
        <w:rPr>
          <w:lang w:val="en-GB"/>
        </w:rPr>
        <w:t>Historical natural disturbances shape spruce primary forest structure and indirectly influence bird assemblage composition. Forest Ecology and Management 481: 118647.</w:t>
      </w:r>
      <w:r w:rsidR="00482119">
        <w:rPr>
          <w:lang w:val="en-GB"/>
        </w:rPr>
        <w:t xml:space="preserve"> </w:t>
      </w:r>
      <w:r w:rsidR="00482119" w:rsidRPr="00482119">
        <w:rPr>
          <w:lang w:val="en-GB"/>
        </w:rPr>
        <w:t>DOI: 10.1016/j.foreco.2020.118647</w:t>
      </w:r>
    </w:p>
    <w:p w14:paraId="531AD219" w14:textId="77777777" w:rsidR="006E7370" w:rsidRPr="00633E4D" w:rsidRDefault="006E7370" w:rsidP="003E597F">
      <w:pPr>
        <w:spacing w:line="480" w:lineRule="auto"/>
        <w:rPr>
          <w:lang w:val="en-GB"/>
        </w:rPr>
      </w:pPr>
    </w:p>
    <w:p w14:paraId="46FAE9AA" w14:textId="59B8D8D0" w:rsidR="003E597F" w:rsidRPr="00633E4D" w:rsidRDefault="003E597F" w:rsidP="003E597F">
      <w:pPr>
        <w:spacing w:line="480" w:lineRule="auto"/>
        <w:rPr>
          <w:lang w:val="en-GB"/>
        </w:rPr>
      </w:pPr>
      <w:r w:rsidRPr="00633E4D">
        <w:rPr>
          <w:lang w:val="en-GB"/>
        </w:rPr>
        <w:t>Kelly, R.F., Higuera, P.E., Barrett, C.M. et al., 2011. A signal-to-noise index to quantify the potential for peak detection in sediment–charcoal records. Quaternary Research 75, 11 – 17.</w:t>
      </w:r>
      <w:r w:rsidR="00482119">
        <w:rPr>
          <w:lang w:val="en-GB"/>
        </w:rPr>
        <w:t xml:space="preserve"> </w:t>
      </w:r>
      <w:r w:rsidR="00482119" w:rsidRPr="00482119">
        <w:rPr>
          <w:lang w:val="en-GB"/>
        </w:rPr>
        <w:t>DOI: 10.1016/j.yqres.2010.07.011</w:t>
      </w:r>
    </w:p>
    <w:p w14:paraId="22E2FDC5" w14:textId="77777777" w:rsidR="003E597F" w:rsidRPr="00633E4D" w:rsidRDefault="003E597F" w:rsidP="003E597F">
      <w:pPr>
        <w:spacing w:line="480" w:lineRule="auto"/>
        <w:rPr>
          <w:lang w:val="en-GB"/>
        </w:rPr>
      </w:pPr>
    </w:p>
    <w:p w14:paraId="792E2E54" w14:textId="7DF54EAA" w:rsidR="001F4FA8" w:rsidRPr="00633E4D" w:rsidRDefault="004256BE">
      <w:pPr>
        <w:spacing w:line="480" w:lineRule="auto"/>
        <w:rPr>
          <w:lang w:val="en-GB"/>
        </w:rPr>
      </w:pPr>
      <w:r w:rsidRPr="00633E4D">
        <w:rPr>
          <w:lang w:val="en-GB"/>
        </w:rPr>
        <w:t xml:space="preserve">Kilgore, B.M. and Taylor, D., 1979. Fire history of a sequoia-mixed conifer forest. Ecology 60(1), 129 </w:t>
      </w:r>
      <w:r w:rsidRPr="00633E4D">
        <w:rPr>
          <w:color w:val="000000"/>
          <w:lang w:val="en-GB"/>
        </w:rPr>
        <w:t>– 142.</w:t>
      </w:r>
      <w:r w:rsidR="00BE20DD">
        <w:rPr>
          <w:color w:val="000000"/>
          <w:lang w:val="en-GB"/>
        </w:rPr>
        <w:t xml:space="preserve"> </w:t>
      </w:r>
      <w:r w:rsidR="00BE20DD" w:rsidRPr="00BE20DD">
        <w:rPr>
          <w:color w:val="000000"/>
          <w:lang w:val="en-GB"/>
        </w:rPr>
        <w:t>DOI: 10.2307/1936475</w:t>
      </w:r>
    </w:p>
    <w:p w14:paraId="7BB43C75" w14:textId="77777777" w:rsidR="001F4FA8" w:rsidRPr="00633E4D" w:rsidRDefault="001F4FA8">
      <w:pPr>
        <w:spacing w:line="480" w:lineRule="auto"/>
        <w:rPr>
          <w:lang w:val="en-GB"/>
        </w:rPr>
      </w:pPr>
    </w:p>
    <w:p w14:paraId="4C803CBB" w14:textId="7B1D5149" w:rsidR="001F4FA8" w:rsidRPr="00633E4D" w:rsidRDefault="004256BE">
      <w:pPr>
        <w:spacing w:line="480" w:lineRule="auto"/>
        <w:rPr>
          <w:lang w:val="en-GB"/>
        </w:rPr>
      </w:pPr>
      <w:r w:rsidRPr="00A8749C">
        <w:rPr>
          <w:lang w:val="nl-NL"/>
        </w:rPr>
        <w:t xml:space="preserve">Kirejtshuk, A.G., Azar, D., Beaver, R.A. et al., 2009. </w:t>
      </w:r>
      <w:r w:rsidRPr="00633E4D">
        <w:rPr>
          <w:lang w:val="en-GB"/>
        </w:rPr>
        <w:t xml:space="preserve">The most ancient bark beetle known: a new tribe, genus and species from Lebanese amber (Coleoptera, Curculionidae, </w:t>
      </w:r>
      <w:proofErr w:type="spellStart"/>
      <w:r w:rsidRPr="00633E4D">
        <w:rPr>
          <w:lang w:val="en-GB"/>
        </w:rPr>
        <w:t>Scolytinae</w:t>
      </w:r>
      <w:proofErr w:type="spellEnd"/>
      <w:r w:rsidRPr="00633E4D">
        <w:rPr>
          <w:lang w:val="en-GB"/>
        </w:rPr>
        <w:t xml:space="preserve">). Systematic Entomology 34, 101 – 112. </w:t>
      </w:r>
      <w:r w:rsidR="00BE20DD" w:rsidRPr="00BE20DD">
        <w:rPr>
          <w:lang w:val="en-GB"/>
        </w:rPr>
        <w:t>DOI: 10.1111/j.1365-3113.</w:t>
      </w:r>
      <w:proofErr w:type="gramStart"/>
      <w:r w:rsidR="00BE20DD" w:rsidRPr="00BE20DD">
        <w:rPr>
          <w:lang w:val="en-GB"/>
        </w:rPr>
        <w:t>2008.00442.x</w:t>
      </w:r>
      <w:proofErr w:type="gramEnd"/>
    </w:p>
    <w:p w14:paraId="6EA69EE2" w14:textId="77777777" w:rsidR="001F4FA8" w:rsidRPr="00633E4D" w:rsidRDefault="001F4FA8">
      <w:pPr>
        <w:spacing w:line="480" w:lineRule="auto"/>
        <w:rPr>
          <w:color w:val="212529"/>
          <w:highlight w:val="white"/>
          <w:lang w:val="en-GB"/>
        </w:rPr>
      </w:pPr>
    </w:p>
    <w:p w14:paraId="2C8E1276" w14:textId="5C74D29C" w:rsidR="007120CF" w:rsidRPr="007120CF" w:rsidRDefault="007120CF" w:rsidP="00F846B5">
      <w:pPr>
        <w:spacing w:line="480" w:lineRule="auto"/>
        <w:rPr>
          <w:color w:val="212529"/>
        </w:rPr>
      </w:pPr>
      <w:proofErr w:type="spellStart"/>
      <w:r w:rsidRPr="00D41FA2">
        <w:rPr>
          <w:color w:val="212529"/>
        </w:rPr>
        <w:t>Kołaczek</w:t>
      </w:r>
      <w:proofErr w:type="spellEnd"/>
      <w:r w:rsidRPr="00D41FA2">
        <w:rPr>
          <w:color w:val="212529"/>
        </w:rPr>
        <w:t xml:space="preserve">, P., </w:t>
      </w:r>
      <w:proofErr w:type="spellStart"/>
      <w:r w:rsidRPr="00D41FA2">
        <w:rPr>
          <w:color w:val="212529"/>
        </w:rPr>
        <w:t>Margielewski</w:t>
      </w:r>
      <w:proofErr w:type="spellEnd"/>
      <w:r w:rsidRPr="00D41FA2">
        <w:rPr>
          <w:color w:val="212529"/>
        </w:rPr>
        <w:t xml:space="preserve">, W., </w:t>
      </w:r>
      <w:proofErr w:type="spellStart"/>
      <w:r w:rsidRPr="00D41FA2">
        <w:rPr>
          <w:color w:val="212529"/>
        </w:rPr>
        <w:t>Gałka</w:t>
      </w:r>
      <w:proofErr w:type="spellEnd"/>
      <w:r w:rsidRPr="00D41FA2">
        <w:rPr>
          <w:color w:val="212529"/>
        </w:rPr>
        <w:t xml:space="preserve">, M. et al., 2020. </w:t>
      </w:r>
      <w:r w:rsidRPr="007120CF">
        <w:rPr>
          <w:color w:val="212529"/>
        </w:rPr>
        <w:t>Towards the understanding the impact of fire on the lower montane forest in the Polish Western Carpathians during the Holocene</w:t>
      </w:r>
      <w:r>
        <w:rPr>
          <w:color w:val="212529"/>
        </w:rPr>
        <w:t xml:space="preserve">. Quaternary Science Reviews 229:106137. DOI: </w:t>
      </w:r>
      <w:r w:rsidRPr="007120CF">
        <w:rPr>
          <w:color w:val="212529"/>
        </w:rPr>
        <w:t>10.1016/j.quascirev.2019.106137</w:t>
      </w:r>
    </w:p>
    <w:p w14:paraId="0618F549" w14:textId="77777777" w:rsidR="007120CF" w:rsidRPr="007120CF" w:rsidRDefault="007120CF" w:rsidP="00F846B5">
      <w:pPr>
        <w:spacing w:line="480" w:lineRule="auto"/>
        <w:rPr>
          <w:color w:val="212529"/>
        </w:rPr>
      </w:pPr>
    </w:p>
    <w:p w14:paraId="092A32D9" w14:textId="2D3284AF" w:rsidR="00F846B5" w:rsidRPr="00633E4D" w:rsidRDefault="00F846B5" w:rsidP="00F846B5">
      <w:pPr>
        <w:spacing w:line="480" w:lineRule="auto"/>
        <w:rPr>
          <w:color w:val="212529"/>
          <w:lang w:val="en-GB"/>
        </w:rPr>
      </w:pPr>
      <w:r w:rsidRPr="007120CF">
        <w:rPr>
          <w:color w:val="212529"/>
          <w:lang w:val="en-GB"/>
        </w:rPr>
        <w:lastRenderedPageBreak/>
        <w:t xml:space="preserve">Kolb, T.E., Fettig, C.J., Ayres, M.P. et al., 2016. </w:t>
      </w:r>
      <w:r w:rsidRPr="00633E4D">
        <w:rPr>
          <w:color w:val="212529"/>
          <w:lang w:val="en-GB"/>
        </w:rPr>
        <w:t>Observed and anticipated impacts of drought on forest insects and diseases in the United States. Forest Ecology and Management 380, 321 – 334.</w:t>
      </w:r>
      <w:r w:rsidR="00BE20DD">
        <w:rPr>
          <w:color w:val="212529"/>
          <w:lang w:val="en-GB"/>
        </w:rPr>
        <w:t xml:space="preserve"> </w:t>
      </w:r>
      <w:r w:rsidR="00BE20DD" w:rsidRPr="00BE20DD">
        <w:rPr>
          <w:color w:val="212529"/>
          <w:lang w:val="en-GB"/>
        </w:rPr>
        <w:t>DOI: 10.1016/j.foreco.2016.04.051</w:t>
      </w:r>
    </w:p>
    <w:p w14:paraId="32ED744B" w14:textId="77777777" w:rsidR="00F846B5" w:rsidRPr="00633E4D" w:rsidRDefault="00F846B5" w:rsidP="00F846B5">
      <w:pPr>
        <w:spacing w:line="480" w:lineRule="auto"/>
        <w:rPr>
          <w:color w:val="212529"/>
          <w:highlight w:val="white"/>
          <w:lang w:val="en-GB"/>
        </w:rPr>
      </w:pPr>
    </w:p>
    <w:p w14:paraId="5A932355" w14:textId="3E2CED4E" w:rsidR="001F4FA8" w:rsidRPr="00633E4D" w:rsidRDefault="004256BE">
      <w:pPr>
        <w:spacing w:line="480" w:lineRule="auto"/>
        <w:rPr>
          <w:highlight w:val="white"/>
          <w:lang w:val="en-GB"/>
        </w:rPr>
      </w:pPr>
      <w:proofErr w:type="spellStart"/>
      <w:r w:rsidRPr="00633E4D">
        <w:rPr>
          <w:highlight w:val="white"/>
          <w:lang w:val="en-GB"/>
        </w:rPr>
        <w:t>Kopáček</w:t>
      </w:r>
      <w:proofErr w:type="spellEnd"/>
      <w:r w:rsidRPr="00633E4D">
        <w:rPr>
          <w:highlight w:val="white"/>
          <w:lang w:val="en-GB"/>
        </w:rPr>
        <w:t xml:space="preserve">, J., Radek </w:t>
      </w:r>
      <w:proofErr w:type="spellStart"/>
      <w:r w:rsidRPr="00633E4D">
        <w:rPr>
          <w:highlight w:val="white"/>
          <w:lang w:val="en-GB"/>
        </w:rPr>
        <w:t>Bače</w:t>
      </w:r>
      <w:proofErr w:type="spellEnd"/>
      <w:r w:rsidRPr="00633E4D">
        <w:rPr>
          <w:highlight w:val="white"/>
          <w:lang w:val="en-GB"/>
        </w:rPr>
        <w:t xml:space="preserve">, R., </w:t>
      </w:r>
      <w:proofErr w:type="spellStart"/>
      <w:r w:rsidRPr="00633E4D">
        <w:rPr>
          <w:highlight w:val="white"/>
          <w:lang w:val="en-GB"/>
        </w:rPr>
        <w:t>Hejzlar</w:t>
      </w:r>
      <w:proofErr w:type="spellEnd"/>
      <w:r w:rsidRPr="00633E4D">
        <w:rPr>
          <w:highlight w:val="white"/>
          <w:lang w:val="en-GB"/>
        </w:rPr>
        <w:t>, J. et al., 2020. Changes in microclimate and hydrology in an unmanaged mountain forest catchment after insect-induced tree dieback. Science of The Total Environment 720: 137518.</w:t>
      </w:r>
      <w:r w:rsidR="005478FD">
        <w:rPr>
          <w:highlight w:val="white"/>
          <w:lang w:val="en-GB"/>
        </w:rPr>
        <w:t xml:space="preserve"> </w:t>
      </w:r>
      <w:r w:rsidR="005478FD" w:rsidRPr="005478FD">
        <w:rPr>
          <w:lang w:val="en-GB"/>
        </w:rPr>
        <w:t>DOI: 10.1016/j.scitotenv.2020.137518</w:t>
      </w:r>
    </w:p>
    <w:p w14:paraId="59BF55A9" w14:textId="77777777" w:rsidR="001F4FA8" w:rsidRPr="00633E4D" w:rsidRDefault="001F4FA8">
      <w:pPr>
        <w:spacing w:line="480" w:lineRule="auto"/>
        <w:rPr>
          <w:color w:val="212529"/>
          <w:highlight w:val="white"/>
          <w:lang w:val="en-GB"/>
        </w:rPr>
      </w:pPr>
    </w:p>
    <w:p w14:paraId="1C460FCF" w14:textId="714279C4" w:rsidR="001F4FA8" w:rsidRPr="00633E4D" w:rsidRDefault="004256BE">
      <w:pPr>
        <w:spacing w:line="480" w:lineRule="auto"/>
        <w:rPr>
          <w:lang w:val="en-GB"/>
        </w:rPr>
      </w:pPr>
      <w:proofErr w:type="spellStart"/>
      <w:r w:rsidRPr="00633E4D">
        <w:rPr>
          <w:lang w:val="en-GB"/>
        </w:rPr>
        <w:t>Koreň</w:t>
      </w:r>
      <w:proofErr w:type="spellEnd"/>
      <w:r w:rsidRPr="00633E4D">
        <w:rPr>
          <w:lang w:val="en-GB"/>
        </w:rPr>
        <w:t xml:space="preserve">, M., 2006. </w:t>
      </w:r>
      <w:proofErr w:type="spellStart"/>
      <w:r w:rsidRPr="00633E4D">
        <w:rPr>
          <w:lang w:val="en-GB"/>
        </w:rPr>
        <w:t>Vetrová</w:t>
      </w:r>
      <w:proofErr w:type="spellEnd"/>
      <w:r w:rsidRPr="00633E4D">
        <w:rPr>
          <w:lang w:val="en-GB"/>
        </w:rPr>
        <w:t xml:space="preserve"> </w:t>
      </w:r>
      <w:proofErr w:type="spellStart"/>
      <w:r w:rsidRPr="00633E4D">
        <w:rPr>
          <w:lang w:val="en-GB"/>
        </w:rPr>
        <w:t>kalamita</w:t>
      </w:r>
      <w:proofErr w:type="spellEnd"/>
      <w:r w:rsidRPr="00633E4D">
        <w:rPr>
          <w:lang w:val="en-GB"/>
        </w:rPr>
        <w:t xml:space="preserve"> 19. </w:t>
      </w:r>
      <w:proofErr w:type="spellStart"/>
      <w:r w:rsidRPr="00633E4D">
        <w:rPr>
          <w:lang w:val="en-GB"/>
        </w:rPr>
        <w:t>novembra</w:t>
      </w:r>
      <w:proofErr w:type="spellEnd"/>
      <w:r w:rsidRPr="00633E4D">
        <w:rPr>
          <w:lang w:val="en-GB"/>
        </w:rPr>
        <w:t xml:space="preserve"> 2004: </w:t>
      </w:r>
      <w:proofErr w:type="spellStart"/>
      <w:r w:rsidRPr="00633E4D">
        <w:rPr>
          <w:lang w:val="en-GB"/>
        </w:rPr>
        <w:t>nové</w:t>
      </w:r>
      <w:proofErr w:type="spellEnd"/>
      <w:r w:rsidRPr="00633E4D">
        <w:rPr>
          <w:lang w:val="en-GB"/>
        </w:rPr>
        <w:t xml:space="preserve"> </w:t>
      </w:r>
      <w:proofErr w:type="spellStart"/>
      <w:r w:rsidRPr="00633E4D">
        <w:rPr>
          <w:lang w:val="en-GB"/>
        </w:rPr>
        <w:t>poh</w:t>
      </w:r>
      <w:r w:rsidR="00895DE7">
        <w:rPr>
          <w:lang w:val="en-GB"/>
        </w:rPr>
        <w:t>ľ</w:t>
      </w:r>
      <w:r w:rsidRPr="00633E4D">
        <w:rPr>
          <w:lang w:val="en-GB"/>
        </w:rPr>
        <w:t>ady</w:t>
      </w:r>
      <w:proofErr w:type="spellEnd"/>
      <w:r w:rsidRPr="00633E4D">
        <w:rPr>
          <w:lang w:val="en-GB"/>
        </w:rPr>
        <w:t xml:space="preserve"> a </w:t>
      </w:r>
      <w:proofErr w:type="spellStart"/>
      <w:r w:rsidRPr="00633E4D">
        <w:rPr>
          <w:lang w:val="en-GB"/>
        </w:rPr>
        <w:t>konsekvencie</w:t>
      </w:r>
      <w:proofErr w:type="spellEnd"/>
      <w:r w:rsidRPr="00633E4D">
        <w:rPr>
          <w:lang w:val="en-GB"/>
        </w:rPr>
        <w:t xml:space="preserve"> (Wind calamity 2004 new insights and consequences). </w:t>
      </w:r>
      <w:proofErr w:type="spellStart"/>
      <w:r w:rsidRPr="00633E4D">
        <w:rPr>
          <w:lang w:val="en-GB"/>
        </w:rPr>
        <w:t>Tatry</w:t>
      </w:r>
      <w:proofErr w:type="spellEnd"/>
      <w:r w:rsidRPr="00633E4D">
        <w:rPr>
          <w:lang w:val="en-GB"/>
        </w:rPr>
        <w:t xml:space="preserve">, 44, </w:t>
      </w:r>
      <w:proofErr w:type="spellStart"/>
      <w:r w:rsidRPr="00633E4D">
        <w:rPr>
          <w:lang w:val="en-GB"/>
        </w:rPr>
        <w:t>mimoriadne</w:t>
      </w:r>
      <w:proofErr w:type="spellEnd"/>
      <w:r w:rsidRPr="00633E4D">
        <w:rPr>
          <w:lang w:val="en-GB"/>
        </w:rPr>
        <w:t xml:space="preserve"> </w:t>
      </w:r>
      <w:proofErr w:type="spellStart"/>
      <w:r w:rsidRPr="00633E4D">
        <w:rPr>
          <w:lang w:val="en-GB"/>
        </w:rPr>
        <w:t>vydanie</w:t>
      </w:r>
      <w:proofErr w:type="spellEnd"/>
      <w:r w:rsidRPr="00633E4D">
        <w:rPr>
          <w:lang w:val="en-GB"/>
        </w:rPr>
        <w:t>, 6 – 28 [In Slovak]. (www.lesytanap.sk/sk/vetrova-kalamita)</w:t>
      </w:r>
    </w:p>
    <w:p w14:paraId="593D06D4" w14:textId="77777777" w:rsidR="00B04E8C" w:rsidRPr="00D01080" w:rsidRDefault="00B04E8C">
      <w:pPr>
        <w:spacing w:line="480" w:lineRule="auto"/>
      </w:pPr>
    </w:p>
    <w:p w14:paraId="0E63BA49" w14:textId="7E8F6774" w:rsidR="00B04E8C" w:rsidRPr="00A8749C" w:rsidRDefault="00B04E8C">
      <w:pPr>
        <w:spacing w:line="480" w:lineRule="auto"/>
        <w:rPr>
          <w:lang w:val="nl-NL"/>
        </w:rPr>
      </w:pPr>
      <w:r>
        <w:rPr>
          <w:lang w:val="nl-NL"/>
        </w:rPr>
        <w:t xml:space="preserve">Kozák, D., Svitok, M., Wiezik, M. et al., 2021. </w:t>
      </w:r>
      <w:r w:rsidRPr="00B04E8C">
        <w:t xml:space="preserve">Historical </w:t>
      </w:r>
      <w:r>
        <w:t>d</w:t>
      </w:r>
      <w:r w:rsidRPr="00B04E8C">
        <w:t xml:space="preserve">isturbances </w:t>
      </w:r>
      <w:r>
        <w:t>d</w:t>
      </w:r>
      <w:r w:rsidRPr="00B04E8C">
        <w:t xml:space="preserve">etermine </w:t>
      </w:r>
      <w:r>
        <w:t>c</w:t>
      </w:r>
      <w:r w:rsidRPr="00B04E8C">
        <w:t xml:space="preserve">urrent </w:t>
      </w:r>
      <w:r>
        <w:t>t</w:t>
      </w:r>
      <w:r w:rsidRPr="00B04E8C">
        <w:t xml:space="preserve">axonomic, </w:t>
      </w:r>
      <w:r>
        <w:t>f</w:t>
      </w:r>
      <w:r w:rsidRPr="00B04E8C">
        <w:t xml:space="preserve">unctional and </w:t>
      </w:r>
      <w:r>
        <w:t>p</w:t>
      </w:r>
      <w:r w:rsidRPr="00B04E8C">
        <w:t xml:space="preserve">hylogenetic </w:t>
      </w:r>
      <w:r>
        <w:t>d</w:t>
      </w:r>
      <w:r w:rsidRPr="00B04E8C">
        <w:t xml:space="preserve">iversity of </w:t>
      </w:r>
      <w:r>
        <w:t>s</w:t>
      </w:r>
      <w:r w:rsidRPr="00B04E8C">
        <w:t xml:space="preserve">aproxylic </w:t>
      </w:r>
      <w:r>
        <w:t>b</w:t>
      </w:r>
      <w:r w:rsidRPr="00B04E8C">
        <w:t xml:space="preserve">eetle </w:t>
      </w:r>
      <w:r>
        <w:t>c</w:t>
      </w:r>
      <w:r w:rsidRPr="00B04E8C">
        <w:t xml:space="preserve">ommunities in </w:t>
      </w:r>
      <w:r>
        <w:t>t</w:t>
      </w:r>
      <w:r w:rsidRPr="00B04E8C">
        <w:t xml:space="preserve">emperate </w:t>
      </w:r>
      <w:r>
        <w:t>p</w:t>
      </w:r>
      <w:r w:rsidRPr="00B04E8C">
        <w:t xml:space="preserve">rimary </w:t>
      </w:r>
      <w:r>
        <w:t>f</w:t>
      </w:r>
      <w:r w:rsidRPr="00B04E8C">
        <w:t>orests</w:t>
      </w:r>
      <w:r>
        <w:t xml:space="preserve">. </w:t>
      </w:r>
      <w:r w:rsidRPr="00A8749C">
        <w:rPr>
          <w:lang w:val="nl-NL"/>
        </w:rPr>
        <w:t xml:space="preserve">Ecosystems 24(10), DOI: 10.1007/s10021-020-00502-x </w:t>
      </w:r>
    </w:p>
    <w:p w14:paraId="5E80C5C6" w14:textId="77777777" w:rsidR="00D01080" w:rsidRPr="00A8749C" w:rsidRDefault="00D01080">
      <w:pPr>
        <w:spacing w:line="480" w:lineRule="auto"/>
        <w:rPr>
          <w:lang w:val="nl-NL"/>
        </w:rPr>
      </w:pPr>
    </w:p>
    <w:p w14:paraId="17E2B5B1" w14:textId="31E3E20C" w:rsidR="001F4FA8" w:rsidRPr="00633E4D" w:rsidRDefault="004256BE">
      <w:pPr>
        <w:spacing w:line="480" w:lineRule="auto"/>
        <w:rPr>
          <w:lang w:val="en-GB"/>
        </w:rPr>
      </w:pPr>
      <w:r w:rsidRPr="00A8749C">
        <w:rPr>
          <w:lang w:val="nl-NL"/>
        </w:rPr>
        <w:t xml:space="preserve">Kraemer, G-D, 1953. </w:t>
      </w:r>
      <w:r w:rsidRPr="00CC28D9">
        <w:rPr>
          <w:lang w:val="nl-NL"/>
        </w:rPr>
        <w:t>Die kritischen Grenzen der Brutbaumdisposition für Borkenkäferbefall an Fichte (</w:t>
      </w:r>
      <w:r w:rsidR="002C6A49" w:rsidRPr="00CC28D9">
        <w:rPr>
          <w:i/>
          <w:lang w:val="nl-NL"/>
        </w:rPr>
        <w:t>Picea excelsa</w:t>
      </w:r>
      <w:r w:rsidRPr="00CC28D9">
        <w:rPr>
          <w:lang w:val="nl-NL"/>
        </w:rPr>
        <w:t xml:space="preserve"> L.). </w:t>
      </w:r>
      <w:r w:rsidRPr="00633E4D">
        <w:rPr>
          <w:lang w:val="en-GB"/>
        </w:rPr>
        <w:t xml:space="preserve">Journal for Applied Entomology 34(4), 463 </w:t>
      </w:r>
      <w:r w:rsidRPr="00633E4D">
        <w:rPr>
          <w:color w:val="000000"/>
          <w:lang w:val="en-GB"/>
        </w:rPr>
        <w:t>– 512.</w:t>
      </w:r>
    </w:p>
    <w:p w14:paraId="6F60F707" w14:textId="77777777" w:rsidR="001F4FA8" w:rsidRPr="00633E4D" w:rsidRDefault="001F4FA8">
      <w:pPr>
        <w:spacing w:line="480" w:lineRule="auto"/>
        <w:rPr>
          <w:lang w:val="en-GB"/>
        </w:rPr>
      </w:pPr>
    </w:p>
    <w:p w14:paraId="75F1BC6E" w14:textId="1DE00041" w:rsidR="001F4FA8" w:rsidRPr="00633E4D" w:rsidRDefault="004256BE">
      <w:pPr>
        <w:spacing w:line="480" w:lineRule="auto"/>
        <w:rPr>
          <w:lang w:val="en-GB"/>
        </w:rPr>
      </w:pPr>
      <w:proofErr w:type="spellStart"/>
      <w:r w:rsidRPr="00633E4D">
        <w:rPr>
          <w:lang w:val="en-GB"/>
        </w:rPr>
        <w:t>Kulakowski</w:t>
      </w:r>
      <w:proofErr w:type="spellEnd"/>
      <w:r w:rsidRPr="00633E4D">
        <w:rPr>
          <w:lang w:val="en-GB"/>
        </w:rPr>
        <w:t>, D., 2016. Managing bark beetle outbreaks (</w:t>
      </w:r>
      <w:proofErr w:type="spellStart"/>
      <w:r w:rsidRPr="00633E4D">
        <w:rPr>
          <w:i/>
          <w:lang w:val="en-GB"/>
        </w:rPr>
        <w:t>Ips</w:t>
      </w:r>
      <w:proofErr w:type="spellEnd"/>
      <w:r w:rsidRPr="00633E4D">
        <w:rPr>
          <w:i/>
          <w:lang w:val="en-GB"/>
        </w:rPr>
        <w:t xml:space="preserve"> </w:t>
      </w:r>
      <w:proofErr w:type="spellStart"/>
      <w:r w:rsidRPr="00633E4D">
        <w:rPr>
          <w:i/>
          <w:lang w:val="en-GB"/>
        </w:rPr>
        <w:t>typographus</w:t>
      </w:r>
      <w:proofErr w:type="spellEnd"/>
      <w:r w:rsidRPr="00633E4D">
        <w:rPr>
          <w:lang w:val="en-GB"/>
        </w:rPr>
        <w:t xml:space="preserve">, </w:t>
      </w:r>
      <w:proofErr w:type="spellStart"/>
      <w:r w:rsidRPr="00633E4D">
        <w:rPr>
          <w:i/>
          <w:lang w:val="en-GB"/>
        </w:rPr>
        <w:t>Dendroctonus</w:t>
      </w:r>
      <w:proofErr w:type="spellEnd"/>
      <w:r w:rsidRPr="00633E4D">
        <w:rPr>
          <w:i/>
          <w:lang w:val="en-GB"/>
        </w:rPr>
        <w:t xml:space="preserve"> </w:t>
      </w:r>
      <w:r w:rsidRPr="00633E4D">
        <w:rPr>
          <w:lang w:val="en-GB"/>
        </w:rPr>
        <w:t>spp.) in conservation areas in the 21st century. Forest Research Papers 77(4), 352 – 357.</w:t>
      </w:r>
      <w:r w:rsidR="005478FD">
        <w:rPr>
          <w:lang w:val="en-GB"/>
        </w:rPr>
        <w:t xml:space="preserve"> </w:t>
      </w:r>
      <w:r w:rsidR="005478FD" w:rsidRPr="005478FD">
        <w:rPr>
          <w:lang w:val="en-GB"/>
        </w:rPr>
        <w:t>https://sciendo.com/article/10.1515/frp-2016-0036</w:t>
      </w:r>
    </w:p>
    <w:p w14:paraId="55D6AF96" w14:textId="77777777" w:rsidR="001F4FA8" w:rsidRPr="00633E4D" w:rsidRDefault="001F4FA8">
      <w:pPr>
        <w:spacing w:line="480" w:lineRule="auto"/>
        <w:rPr>
          <w:lang w:val="en-GB"/>
        </w:rPr>
      </w:pPr>
    </w:p>
    <w:p w14:paraId="281AEF6D" w14:textId="3D71D555" w:rsidR="00F97F30" w:rsidRPr="00633E4D" w:rsidRDefault="00F97F30" w:rsidP="00F97F30">
      <w:pPr>
        <w:spacing w:line="480" w:lineRule="auto"/>
        <w:rPr>
          <w:lang w:val="en-GB"/>
        </w:rPr>
      </w:pPr>
      <w:proofErr w:type="spellStart"/>
      <w:r w:rsidRPr="00633E4D">
        <w:rPr>
          <w:lang w:val="en-GB"/>
        </w:rPr>
        <w:t>Kulakowski</w:t>
      </w:r>
      <w:proofErr w:type="spellEnd"/>
      <w:r w:rsidRPr="00633E4D">
        <w:rPr>
          <w:lang w:val="en-GB"/>
        </w:rPr>
        <w:t xml:space="preserve">, D., </w:t>
      </w:r>
      <w:proofErr w:type="spellStart"/>
      <w:r w:rsidRPr="00633E4D">
        <w:rPr>
          <w:lang w:val="en-GB"/>
        </w:rPr>
        <w:t>Seidl</w:t>
      </w:r>
      <w:proofErr w:type="spellEnd"/>
      <w:r w:rsidRPr="00633E4D">
        <w:rPr>
          <w:lang w:val="en-GB"/>
        </w:rPr>
        <w:t xml:space="preserve">, R., </w:t>
      </w:r>
      <w:proofErr w:type="spellStart"/>
      <w:r w:rsidRPr="00633E4D">
        <w:rPr>
          <w:lang w:val="en-GB"/>
        </w:rPr>
        <w:t>Holeksa</w:t>
      </w:r>
      <w:proofErr w:type="spellEnd"/>
      <w:r w:rsidRPr="00633E4D">
        <w:rPr>
          <w:lang w:val="en-GB"/>
        </w:rPr>
        <w:t xml:space="preserve">, J. et al., 2017. A walk on the wild side: Disturbance dynamics and the conservation and management of European mountain forest ecosystems. Forest Ecology and Management 388, 120 – 131. </w:t>
      </w:r>
      <w:r w:rsidR="005478FD" w:rsidRPr="005478FD">
        <w:rPr>
          <w:lang w:val="en-GB"/>
        </w:rPr>
        <w:t>DOI: 10.1016/j.foreco.2016.07.037</w:t>
      </w:r>
    </w:p>
    <w:p w14:paraId="2C5FEB96" w14:textId="77777777" w:rsidR="00F97F30" w:rsidRPr="00633E4D" w:rsidRDefault="00F97F30">
      <w:pPr>
        <w:spacing w:line="480" w:lineRule="auto"/>
        <w:rPr>
          <w:lang w:val="en-GB"/>
        </w:rPr>
      </w:pPr>
    </w:p>
    <w:p w14:paraId="76DD9BCD" w14:textId="1B7FD5EB" w:rsidR="001F4FA8" w:rsidRPr="00633E4D" w:rsidRDefault="004256BE">
      <w:pPr>
        <w:spacing w:line="480" w:lineRule="auto"/>
        <w:rPr>
          <w:color w:val="000000"/>
          <w:highlight w:val="white"/>
          <w:lang w:val="en-GB"/>
        </w:rPr>
      </w:pPr>
      <w:proofErr w:type="spellStart"/>
      <w:r w:rsidRPr="00633E4D">
        <w:rPr>
          <w:color w:val="000000"/>
          <w:highlight w:val="white"/>
          <w:lang w:val="en-GB"/>
        </w:rPr>
        <w:lastRenderedPageBreak/>
        <w:t>Kuneš</w:t>
      </w:r>
      <w:proofErr w:type="spellEnd"/>
      <w:r w:rsidRPr="00633E4D">
        <w:rPr>
          <w:color w:val="000000"/>
          <w:highlight w:val="white"/>
          <w:lang w:val="en-GB"/>
        </w:rPr>
        <w:t xml:space="preserve">, P., Abraham, V. and </w:t>
      </w:r>
      <w:proofErr w:type="spellStart"/>
      <w:r w:rsidRPr="00633E4D">
        <w:rPr>
          <w:color w:val="000000"/>
          <w:highlight w:val="white"/>
          <w:lang w:val="en-GB"/>
        </w:rPr>
        <w:t>Herben</w:t>
      </w:r>
      <w:proofErr w:type="spellEnd"/>
      <w:r w:rsidRPr="00633E4D">
        <w:rPr>
          <w:color w:val="000000"/>
          <w:highlight w:val="white"/>
          <w:lang w:val="en-GB"/>
        </w:rPr>
        <w:t>, T., 2019. Changing disturbance-diversity relationships in temperate ecosystems over the past 12000 years.</w:t>
      </w:r>
      <w:r w:rsidRPr="00633E4D">
        <w:rPr>
          <w:i/>
          <w:color w:val="000000"/>
          <w:highlight w:val="white"/>
          <w:lang w:val="en-GB"/>
        </w:rPr>
        <w:t xml:space="preserve"> </w:t>
      </w:r>
      <w:r w:rsidRPr="00633E4D">
        <w:rPr>
          <w:color w:val="000000"/>
          <w:highlight w:val="white"/>
          <w:lang w:val="en-GB"/>
        </w:rPr>
        <w:t xml:space="preserve">Journal of Ecology 107(4), 1678 </w:t>
      </w:r>
      <w:r w:rsidRPr="00633E4D">
        <w:rPr>
          <w:lang w:val="en-GB"/>
        </w:rPr>
        <w:t>–</w:t>
      </w:r>
      <w:r w:rsidRPr="00633E4D">
        <w:rPr>
          <w:color w:val="000000"/>
          <w:highlight w:val="white"/>
          <w:lang w:val="en-GB"/>
        </w:rPr>
        <w:t xml:space="preserve"> 1688.</w:t>
      </w:r>
      <w:r w:rsidR="005478FD">
        <w:rPr>
          <w:color w:val="000000"/>
          <w:highlight w:val="white"/>
          <w:lang w:val="en-GB"/>
        </w:rPr>
        <w:t xml:space="preserve"> </w:t>
      </w:r>
      <w:r w:rsidR="005478FD" w:rsidRPr="005478FD">
        <w:rPr>
          <w:color w:val="000000"/>
          <w:lang w:val="en-GB"/>
        </w:rPr>
        <w:t>DOI: 10.1111/1365-2745.13136</w:t>
      </w:r>
    </w:p>
    <w:p w14:paraId="2EAEFE29" w14:textId="77777777" w:rsidR="001F4FA8" w:rsidRPr="00633E4D" w:rsidRDefault="001F4FA8">
      <w:pPr>
        <w:spacing w:line="480" w:lineRule="auto"/>
        <w:rPr>
          <w:lang w:val="en-GB"/>
        </w:rPr>
      </w:pPr>
    </w:p>
    <w:p w14:paraId="0A5939F3" w14:textId="302D23C6" w:rsidR="001F4FA8" w:rsidRPr="00633E4D" w:rsidRDefault="004256BE">
      <w:pPr>
        <w:spacing w:line="480" w:lineRule="auto"/>
        <w:rPr>
          <w:lang w:val="en-GB"/>
        </w:rPr>
      </w:pPr>
      <w:proofErr w:type="spellStart"/>
      <w:r w:rsidRPr="00633E4D">
        <w:rPr>
          <w:lang w:val="en-GB"/>
        </w:rPr>
        <w:t>Kuosmanen</w:t>
      </w:r>
      <w:proofErr w:type="spellEnd"/>
      <w:r w:rsidRPr="00633E4D">
        <w:rPr>
          <w:lang w:val="en-GB"/>
        </w:rPr>
        <w:t xml:space="preserve">, N., </w:t>
      </w:r>
      <w:proofErr w:type="spellStart"/>
      <w:r w:rsidRPr="00633E4D">
        <w:rPr>
          <w:lang w:val="en-GB"/>
        </w:rPr>
        <w:t>Čada</w:t>
      </w:r>
      <w:proofErr w:type="spellEnd"/>
      <w:r w:rsidRPr="00633E4D">
        <w:rPr>
          <w:lang w:val="en-GB"/>
        </w:rPr>
        <w:t xml:space="preserve">, V., Halsall, K. et al., 2020. Integration of dendrochronological and </w:t>
      </w:r>
      <w:proofErr w:type="spellStart"/>
      <w:r w:rsidRPr="00633E4D">
        <w:rPr>
          <w:lang w:val="en-GB"/>
        </w:rPr>
        <w:t>palaeoecological</w:t>
      </w:r>
      <w:proofErr w:type="spellEnd"/>
      <w:r w:rsidRPr="00633E4D">
        <w:rPr>
          <w:lang w:val="en-GB"/>
        </w:rPr>
        <w:t xml:space="preserve"> disturbance reconstructions in temperate mountain forests. Forest Ecology and Management </w:t>
      </w:r>
      <w:r w:rsidR="00360CC8">
        <w:rPr>
          <w:lang w:val="en-GB"/>
        </w:rPr>
        <w:t xml:space="preserve">475: 118413. </w:t>
      </w:r>
      <w:r w:rsidR="00360CC8" w:rsidRPr="00360CC8">
        <w:rPr>
          <w:lang w:val="en-GB"/>
        </w:rPr>
        <w:t>DOI: 10.1016/j.foreco.2020.118413</w:t>
      </w:r>
    </w:p>
    <w:p w14:paraId="1C10C498" w14:textId="77777777" w:rsidR="001F4FA8" w:rsidRPr="00633E4D" w:rsidRDefault="001F4FA8">
      <w:pPr>
        <w:spacing w:line="480" w:lineRule="auto"/>
        <w:rPr>
          <w:lang w:val="en-GB"/>
        </w:rPr>
      </w:pPr>
    </w:p>
    <w:p w14:paraId="4A52C03A" w14:textId="590A3657" w:rsidR="00CB2F14" w:rsidRPr="00633E4D" w:rsidRDefault="00CB2F14">
      <w:pPr>
        <w:spacing w:line="480" w:lineRule="auto"/>
        <w:rPr>
          <w:lang w:val="en-GB"/>
        </w:rPr>
      </w:pPr>
      <w:r w:rsidRPr="00633E4D">
        <w:rPr>
          <w:lang w:val="en-GB"/>
        </w:rPr>
        <w:t xml:space="preserve">Le Roux, </w:t>
      </w:r>
      <w:r w:rsidR="00FE1DA6" w:rsidRPr="00633E4D">
        <w:rPr>
          <w:lang w:val="en-GB"/>
        </w:rPr>
        <w:t xml:space="preserve">G., Aubert, D., </w:t>
      </w:r>
      <w:proofErr w:type="spellStart"/>
      <w:r w:rsidR="00FE1DA6" w:rsidRPr="00633E4D">
        <w:rPr>
          <w:lang w:val="en-GB"/>
        </w:rPr>
        <w:t>Stille</w:t>
      </w:r>
      <w:proofErr w:type="spellEnd"/>
      <w:r w:rsidR="00FE1DA6" w:rsidRPr="00633E4D">
        <w:rPr>
          <w:lang w:val="en-GB"/>
        </w:rPr>
        <w:t>, P. et al., 2005. Recent atmospheric Pb deposition at a rural site in southern Germany assessed using a peat core and snowpack, and comparison with other archives. Atmospheric Environment 39(36), 6790 – 6801.</w:t>
      </w:r>
      <w:r w:rsidR="00360CC8">
        <w:rPr>
          <w:lang w:val="en-GB"/>
        </w:rPr>
        <w:t xml:space="preserve"> </w:t>
      </w:r>
      <w:r w:rsidR="00360CC8" w:rsidRPr="00360CC8">
        <w:rPr>
          <w:lang w:val="en-GB"/>
        </w:rPr>
        <w:t>DOI: 10.1016/j.atmosenv.2005.07.026</w:t>
      </w:r>
    </w:p>
    <w:p w14:paraId="63A55612" w14:textId="77777777" w:rsidR="00FE1DA6" w:rsidRPr="00633E4D" w:rsidRDefault="00FE1DA6">
      <w:pPr>
        <w:spacing w:line="480" w:lineRule="auto"/>
        <w:rPr>
          <w:lang w:val="en-GB"/>
        </w:rPr>
      </w:pPr>
    </w:p>
    <w:p w14:paraId="58E3EB0C" w14:textId="1090A4F7" w:rsidR="001F4FA8" w:rsidRPr="00633E4D" w:rsidRDefault="004256BE">
      <w:pPr>
        <w:spacing w:line="480" w:lineRule="auto"/>
        <w:rPr>
          <w:lang w:val="en-GB"/>
        </w:rPr>
      </w:pPr>
      <w:proofErr w:type="spellStart"/>
      <w:r w:rsidRPr="00C21964">
        <w:t>Lindbladh</w:t>
      </w:r>
      <w:proofErr w:type="spellEnd"/>
      <w:r w:rsidRPr="00C21964">
        <w:t xml:space="preserve">, M., </w:t>
      </w:r>
      <w:proofErr w:type="spellStart"/>
      <w:r w:rsidRPr="00C21964">
        <w:t>Fraver</w:t>
      </w:r>
      <w:proofErr w:type="spellEnd"/>
      <w:r w:rsidRPr="00C21964">
        <w:t xml:space="preserve">, S., </w:t>
      </w:r>
      <w:proofErr w:type="spellStart"/>
      <w:r w:rsidRPr="00C21964">
        <w:t>Edvardsson</w:t>
      </w:r>
      <w:proofErr w:type="spellEnd"/>
      <w:r w:rsidRPr="00C21964">
        <w:t xml:space="preserve">, J. et al., 2013. </w:t>
      </w:r>
      <w:r w:rsidRPr="00633E4D">
        <w:rPr>
          <w:lang w:val="en-GB"/>
        </w:rPr>
        <w:t>Past forest composition, structures and processes – How paleoecology can contribute to forest conservation. Biological conservation 168, 116 – 127.</w:t>
      </w:r>
      <w:r w:rsidR="000E2921">
        <w:rPr>
          <w:lang w:val="en-GB"/>
        </w:rPr>
        <w:t xml:space="preserve"> </w:t>
      </w:r>
      <w:r w:rsidR="000E2921" w:rsidRPr="000E2921">
        <w:rPr>
          <w:lang w:val="en-GB"/>
        </w:rPr>
        <w:t>DOI: 10.1016/j.biocon.2013.09.021</w:t>
      </w:r>
    </w:p>
    <w:p w14:paraId="3ABD0486" w14:textId="77777777" w:rsidR="001F4FA8" w:rsidRPr="00633E4D" w:rsidRDefault="001F4FA8">
      <w:pPr>
        <w:spacing w:line="480" w:lineRule="auto"/>
        <w:rPr>
          <w:lang w:val="en-GB"/>
        </w:rPr>
      </w:pPr>
    </w:p>
    <w:p w14:paraId="0063685E" w14:textId="3E0A3F3C" w:rsidR="001F4FA8" w:rsidRPr="00633E4D" w:rsidRDefault="004256BE">
      <w:pPr>
        <w:spacing w:line="480" w:lineRule="auto"/>
        <w:rPr>
          <w:lang w:val="en-GB"/>
        </w:rPr>
      </w:pPr>
      <w:r w:rsidRPr="00633E4D">
        <w:rPr>
          <w:lang w:val="en-GB"/>
        </w:rPr>
        <w:t xml:space="preserve">Longman, J., </w:t>
      </w:r>
      <w:proofErr w:type="spellStart"/>
      <w:r w:rsidRPr="00633E4D">
        <w:rPr>
          <w:lang w:val="en-GB"/>
        </w:rPr>
        <w:t>Veres</w:t>
      </w:r>
      <w:proofErr w:type="spellEnd"/>
      <w:r w:rsidRPr="00633E4D">
        <w:rPr>
          <w:lang w:val="en-GB"/>
        </w:rPr>
        <w:t xml:space="preserve">, D. and </w:t>
      </w:r>
      <w:proofErr w:type="spellStart"/>
      <w:r w:rsidRPr="00633E4D">
        <w:rPr>
          <w:lang w:val="en-GB"/>
        </w:rPr>
        <w:t>Wennrich</w:t>
      </w:r>
      <w:proofErr w:type="spellEnd"/>
      <w:r w:rsidRPr="00633E4D">
        <w:rPr>
          <w:lang w:val="en-GB"/>
        </w:rPr>
        <w:t>, V., 2019. Utilisation of XRF core scanning on peat and other highly organic sediments. Quaternary International 514 (SI), 85 – 96.</w:t>
      </w:r>
      <w:r w:rsidR="000E2921">
        <w:rPr>
          <w:lang w:val="en-GB"/>
        </w:rPr>
        <w:t xml:space="preserve"> </w:t>
      </w:r>
      <w:r w:rsidR="000E2921" w:rsidRPr="000E2921">
        <w:rPr>
          <w:lang w:val="en-GB"/>
        </w:rPr>
        <w:t>DOI: 10.1016/j.quaint.2018.10.015</w:t>
      </w:r>
    </w:p>
    <w:p w14:paraId="00A78FE8" w14:textId="77777777" w:rsidR="001F4FA8" w:rsidRPr="00633E4D" w:rsidRDefault="001F4FA8">
      <w:pPr>
        <w:spacing w:line="480" w:lineRule="auto"/>
        <w:rPr>
          <w:lang w:val="en-GB"/>
        </w:rPr>
      </w:pPr>
    </w:p>
    <w:p w14:paraId="37485BC6" w14:textId="17DA8E3A" w:rsidR="001F4FA8" w:rsidRPr="00633E4D" w:rsidRDefault="004256BE">
      <w:pPr>
        <w:spacing w:line="480" w:lineRule="auto"/>
        <w:rPr>
          <w:lang w:val="en-GB"/>
        </w:rPr>
      </w:pPr>
      <w:proofErr w:type="spellStart"/>
      <w:r w:rsidRPr="00633E4D">
        <w:rPr>
          <w:lang w:val="en-GB"/>
        </w:rPr>
        <w:t>Martikainen</w:t>
      </w:r>
      <w:proofErr w:type="spellEnd"/>
      <w:r w:rsidRPr="00633E4D">
        <w:rPr>
          <w:lang w:val="en-GB"/>
        </w:rPr>
        <w:t xml:space="preserve">, P., </w:t>
      </w:r>
      <w:proofErr w:type="spellStart"/>
      <w:r w:rsidRPr="00633E4D">
        <w:rPr>
          <w:lang w:val="en-GB"/>
        </w:rPr>
        <w:t>Siitonen</w:t>
      </w:r>
      <w:proofErr w:type="spellEnd"/>
      <w:r w:rsidRPr="00633E4D">
        <w:rPr>
          <w:lang w:val="en-GB"/>
        </w:rPr>
        <w:t xml:space="preserve">, J., Kaila, L. et al., 1999. Bark beetles (Coleoptera, Scolytidae) and associated beetle species in mature managed and old-growth boreal forests in southern Finland. Forest Ecology and Management 116 (1-3): 233 – 245. </w:t>
      </w:r>
      <w:r w:rsidR="000E2921" w:rsidRPr="000E2921">
        <w:rPr>
          <w:lang w:val="en-GB"/>
        </w:rPr>
        <w:t>DOI: 10.1016/S0378-1127(98)00462-9</w:t>
      </w:r>
    </w:p>
    <w:p w14:paraId="6DF58E62" w14:textId="77777777" w:rsidR="001F4FA8" w:rsidRPr="00633E4D" w:rsidRDefault="001F4FA8">
      <w:pPr>
        <w:spacing w:line="480" w:lineRule="auto"/>
        <w:rPr>
          <w:lang w:val="en-GB"/>
        </w:rPr>
      </w:pPr>
    </w:p>
    <w:p w14:paraId="006447C2" w14:textId="6020185F" w:rsidR="001F4FA8" w:rsidRPr="00A8749C" w:rsidRDefault="004256BE">
      <w:pPr>
        <w:spacing w:line="480" w:lineRule="auto"/>
        <w:rPr>
          <w:lang w:val="nl-NL"/>
        </w:rPr>
      </w:pPr>
      <w:proofErr w:type="spellStart"/>
      <w:r w:rsidRPr="00633E4D">
        <w:rPr>
          <w:lang w:val="en-GB"/>
        </w:rPr>
        <w:lastRenderedPageBreak/>
        <w:t>Michalová</w:t>
      </w:r>
      <w:proofErr w:type="spellEnd"/>
      <w:r w:rsidRPr="00633E4D">
        <w:rPr>
          <w:lang w:val="en-GB"/>
        </w:rPr>
        <w:t xml:space="preserve">, Z., </w:t>
      </w:r>
      <w:proofErr w:type="spellStart"/>
      <w:r w:rsidRPr="00633E4D">
        <w:rPr>
          <w:lang w:val="en-GB"/>
        </w:rPr>
        <w:t>Morissey</w:t>
      </w:r>
      <w:proofErr w:type="spellEnd"/>
      <w:r w:rsidRPr="00633E4D">
        <w:rPr>
          <w:lang w:val="en-GB"/>
        </w:rPr>
        <w:t>, R.C., Wohlgemuth, T. et al., 2017. Salvage-logging after windstorm leads to structural and functional homogenization of understory layer and delayed spruce tree recovery in Tatra Mts.,</w:t>
      </w:r>
      <w:r w:rsidR="0037328E">
        <w:rPr>
          <w:lang w:val="en-GB"/>
        </w:rPr>
        <w:t xml:space="preserve"> </w:t>
      </w:r>
      <w:r w:rsidRPr="00633E4D">
        <w:rPr>
          <w:lang w:val="en-GB"/>
        </w:rPr>
        <w:t xml:space="preserve">Slovakia. </w:t>
      </w:r>
      <w:r w:rsidRPr="00A8749C">
        <w:rPr>
          <w:lang w:val="nl-NL"/>
        </w:rPr>
        <w:t>Forests 8(3): 88.</w:t>
      </w:r>
      <w:r w:rsidR="000E033E" w:rsidRPr="00A8749C">
        <w:rPr>
          <w:lang w:val="nl-NL"/>
        </w:rPr>
        <w:t xml:space="preserve"> DOI: 10.3390/f8030088</w:t>
      </w:r>
    </w:p>
    <w:p w14:paraId="22217E39" w14:textId="77777777" w:rsidR="001F4FA8" w:rsidRPr="00A8749C" w:rsidRDefault="001F4FA8">
      <w:pPr>
        <w:spacing w:line="480" w:lineRule="auto"/>
        <w:rPr>
          <w:lang w:val="nl-NL"/>
        </w:rPr>
      </w:pPr>
    </w:p>
    <w:p w14:paraId="79F412A4" w14:textId="614DBD30" w:rsidR="001008A4" w:rsidRPr="00633E4D" w:rsidRDefault="001008A4">
      <w:pPr>
        <w:spacing w:line="480" w:lineRule="auto"/>
        <w:rPr>
          <w:lang w:val="en-GB"/>
        </w:rPr>
      </w:pPr>
      <w:r w:rsidRPr="00A8749C">
        <w:rPr>
          <w:lang w:val="nl-NL"/>
        </w:rPr>
        <w:t xml:space="preserve">Mikoláš, M., Tejkal, M., Kuemmerle, T. et al., 2017. </w:t>
      </w:r>
      <w:r w:rsidRPr="00633E4D">
        <w:rPr>
          <w:lang w:val="en-GB"/>
        </w:rPr>
        <w:t>Forest management impacts on capercaillie (</w:t>
      </w:r>
      <w:r w:rsidRPr="00633E4D">
        <w:rPr>
          <w:i/>
          <w:lang w:val="en-GB"/>
        </w:rPr>
        <w:t xml:space="preserve">Tetrao </w:t>
      </w:r>
      <w:proofErr w:type="spellStart"/>
      <w:r w:rsidRPr="00633E4D">
        <w:rPr>
          <w:i/>
          <w:lang w:val="en-GB"/>
        </w:rPr>
        <w:t>urogallus</w:t>
      </w:r>
      <w:proofErr w:type="spellEnd"/>
      <w:r w:rsidRPr="00633E4D">
        <w:rPr>
          <w:lang w:val="en-GB"/>
        </w:rPr>
        <w:t>) habitat distribution and connectivity in the Carpathians. Landscape Ecology 32(1), 163</w:t>
      </w:r>
      <w:r w:rsidR="000E033E" w:rsidRPr="00633E4D">
        <w:rPr>
          <w:lang w:val="en-GB"/>
        </w:rPr>
        <w:t xml:space="preserve"> – </w:t>
      </w:r>
      <w:r w:rsidRPr="00633E4D">
        <w:rPr>
          <w:lang w:val="en-GB"/>
        </w:rPr>
        <w:t>179.</w:t>
      </w:r>
      <w:r w:rsidR="000E033E" w:rsidRPr="000E033E">
        <w:t xml:space="preserve"> </w:t>
      </w:r>
      <w:r w:rsidR="000E033E" w:rsidRPr="000E033E">
        <w:rPr>
          <w:lang w:val="en-GB"/>
        </w:rPr>
        <w:t>DOI: 10.1007/s10980-016-0433-3</w:t>
      </w:r>
    </w:p>
    <w:p w14:paraId="237C262D" w14:textId="77777777" w:rsidR="001008A4" w:rsidRPr="00633E4D" w:rsidRDefault="001008A4">
      <w:pPr>
        <w:spacing w:line="480" w:lineRule="auto"/>
        <w:rPr>
          <w:lang w:val="en-GB"/>
        </w:rPr>
      </w:pPr>
    </w:p>
    <w:p w14:paraId="6CD144EB" w14:textId="73380285" w:rsidR="001F4FA8" w:rsidRPr="00262EB5" w:rsidRDefault="004256BE">
      <w:pPr>
        <w:spacing w:line="480" w:lineRule="auto"/>
        <w:rPr>
          <w:b/>
          <w:bCs/>
          <w:lang w:val="en-GB"/>
        </w:rPr>
      </w:pPr>
      <w:proofErr w:type="spellStart"/>
      <w:r w:rsidRPr="00633E4D">
        <w:rPr>
          <w:lang w:val="en-GB"/>
        </w:rPr>
        <w:t>Mikusiński</w:t>
      </w:r>
      <w:proofErr w:type="spellEnd"/>
      <w:r w:rsidRPr="00633E4D">
        <w:rPr>
          <w:lang w:val="en-GB"/>
        </w:rPr>
        <w:t xml:space="preserve">, G. and </w:t>
      </w:r>
      <w:proofErr w:type="spellStart"/>
      <w:r w:rsidRPr="00633E4D">
        <w:rPr>
          <w:lang w:val="en-GB"/>
        </w:rPr>
        <w:t>Niedziałkowski</w:t>
      </w:r>
      <w:proofErr w:type="spellEnd"/>
      <w:r w:rsidRPr="00633E4D">
        <w:rPr>
          <w:lang w:val="en-GB"/>
        </w:rPr>
        <w:t xml:space="preserve">, K., 2020. Perceived importance of ecosystem services in the </w:t>
      </w:r>
      <w:proofErr w:type="spellStart"/>
      <w:r w:rsidRPr="00633E4D">
        <w:rPr>
          <w:lang w:val="en-GB"/>
        </w:rPr>
        <w:t>Białowieża</w:t>
      </w:r>
      <w:proofErr w:type="spellEnd"/>
      <w:r w:rsidRPr="00633E4D">
        <w:rPr>
          <w:lang w:val="en-GB"/>
        </w:rPr>
        <w:t xml:space="preserve"> Forest for</w:t>
      </w:r>
      <w:r w:rsidR="00262EB5">
        <w:rPr>
          <w:lang w:val="en-GB"/>
        </w:rPr>
        <w:t xml:space="preserve"> </w:t>
      </w:r>
      <w:r w:rsidRPr="00633E4D">
        <w:rPr>
          <w:lang w:val="en-GB"/>
        </w:rPr>
        <w:t>local communities–Does proximity matter? Land Use Policy 97: 104667.</w:t>
      </w:r>
      <w:r w:rsidR="00262EB5">
        <w:rPr>
          <w:lang w:val="en-GB"/>
        </w:rPr>
        <w:t xml:space="preserve"> </w:t>
      </w:r>
      <w:r w:rsidR="00262EB5" w:rsidRPr="00262EB5">
        <w:rPr>
          <w:lang w:val="en-GB"/>
        </w:rPr>
        <w:t>https://doi.org/10.1016/j.landusepol.2020.104667</w:t>
      </w:r>
    </w:p>
    <w:p w14:paraId="334DCA88" w14:textId="77777777" w:rsidR="001F4FA8" w:rsidRPr="00633E4D" w:rsidRDefault="001F4FA8">
      <w:pPr>
        <w:spacing w:line="480" w:lineRule="auto"/>
        <w:rPr>
          <w:lang w:val="en-GB"/>
        </w:rPr>
      </w:pPr>
    </w:p>
    <w:p w14:paraId="4A5F9142" w14:textId="4EDF0F04" w:rsidR="001F4FA8" w:rsidRPr="00633E4D" w:rsidRDefault="004256BE">
      <w:pPr>
        <w:spacing w:line="480" w:lineRule="auto"/>
        <w:rPr>
          <w:lang w:val="en-GB"/>
        </w:rPr>
      </w:pPr>
      <w:r w:rsidRPr="00633E4D">
        <w:rPr>
          <w:lang w:val="en-GB"/>
        </w:rPr>
        <w:t xml:space="preserve">Mooney, S.D. and </w:t>
      </w:r>
      <w:proofErr w:type="spellStart"/>
      <w:r w:rsidRPr="00633E4D">
        <w:rPr>
          <w:lang w:val="en-GB"/>
        </w:rPr>
        <w:t>Tinner</w:t>
      </w:r>
      <w:proofErr w:type="spellEnd"/>
      <w:r w:rsidRPr="00633E4D">
        <w:rPr>
          <w:lang w:val="en-GB"/>
        </w:rPr>
        <w:t>, W., 2011. The analysis of charcoal in peat and organic sediments. Mires and Peat 7(9), 1 – 18.</w:t>
      </w:r>
      <w:r w:rsidR="00262EB5">
        <w:rPr>
          <w:lang w:val="en-GB"/>
        </w:rPr>
        <w:t xml:space="preserve"> </w:t>
      </w:r>
      <w:r w:rsidR="00262EB5" w:rsidRPr="00262EB5">
        <w:rPr>
          <w:lang w:val="en-GB"/>
        </w:rPr>
        <w:t>http://mires-and-peat.net/pages/volumes/map07/map0709.php</w:t>
      </w:r>
    </w:p>
    <w:p w14:paraId="4F546040" w14:textId="77777777" w:rsidR="001F4FA8" w:rsidRPr="00633E4D" w:rsidRDefault="001F4FA8">
      <w:pPr>
        <w:spacing w:line="480" w:lineRule="auto"/>
        <w:rPr>
          <w:lang w:val="en-GB"/>
        </w:rPr>
      </w:pPr>
    </w:p>
    <w:p w14:paraId="72FD57D4" w14:textId="0E18BAFE" w:rsidR="001F4FA8" w:rsidRPr="00633E4D" w:rsidRDefault="004256BE" w:rsidP="00262EB5">
      <w:pPr>
        <w:spacing w:line="480" w:lineRule="auto"/>
        <w:rPr>
          <w:lang w:val="en-GB"/>
        </w:rPr>
      </w:pPr>
      <w:r w:rsidRPr="00633E4D">
        <w:rPr>
          <w:lang w:val="en-GB"/>
        </w:rPr>
        <w:t xml:space="preserve">Morris, J.L., Courtney </w:t>
      </w:r>
      <w:proofErr w:type="spellStart"/>
      <w:r w:rsidRPr="00633E4D">
        <w:rPr>
          <w:lang w:val="en-GB"/>
        </w:rPr>
        <w:t>Mustaphi</w:t>
      </w:r>
      <w:proofErr w:type="spellEnd"/>
      <w:r w:rsidRPr="00633E4D">
        <w:rPr>
          <w:lang w:val="en-GB"/>
        </w:rPr>
        <w:t xml:space="preserve">, C.J., Carter, V.A. et al., 2015. Do bark beetle remains in lake sediments correspond to severe outbreaks? A review of published and ongoing research. Quaternary International 387, 72 – 86. </w:t>
      </w:r>
      <w:r w:rsidR="00262EB5" w:rsidRPr="00262EB5">
        <w:rPr>
          <w:lang w:val="en-GB"/>
        </w:rPr>
        <w:t>DOI: 10.1016/j.quaint.2014.03.022</w:t>
      </w:r>
      <w:r w:rsidR="00262EB5">
        <w:rPr>
          <w:lang w:val="en-GB"/>
        </w:rPr>
        <w:t xml:space="preserve"> </w:t>
      </w:r>
    </w:p>
    <w:p w14:paraId="7C1F6562" w14:textId="77777777" w:rsidR="001F4FA8" w:rsidRPr="00633E4D" w:rsidRDefault="001F4FA8">
      <w:pPr>
        <w:spacing w:line="480" w:lineRule="auto"/>
        <w:rPr>
          <w:lang w:val="en-GB"/>
        </w:rPr>
      </w:pPr>
    </w:p>
    <w:p w14:paraId="5B816D17" w14:textId="2DBA5D70" w:rsidR="001F4FA8" w:rsidRPr="00633E4D" w:rsidRDefault="004256BE">
      <w:pPr>
        <w:spacing w:line="480" w:lineRule="auto"/>
        <w:rPr>
          <w:lang w:val="en-GB"/>
        </w:rPr>
      </w:pPr>
      <w:r w:rsidRPr="00633E4D">
        <w:rPr>
          <w:lang w:val="en-GB"/>
        </w:rPr>
        <w:t>Morris, J.L., Cottrell, S., Fettig, C.J. et al., 2017. Managing bark beetle impacts on ecosystems and society: priority questions to motivate future research. Journal of Applied Ecology 54, 750 – 760.</w:t>
      </w:r>
      <w:r w:rsidR="00262EB5">
        <w:rPr>
          <w:lang w:val="en-GB"/>
        </w:rPr>
        <w:t xml:space="preserve"> </w:t>
      </w:r>
      <w:r w:rsidR="00262EB5" w:rsidRPr="00262EB5">
        <w:rPr>
          <w:lang w:val="en-GB"/>
        </w:rPr>
        <w:t>DOI: 10.1111/1365-2664.12782</w:t>
      </w:r>
    </w:p>
    <w:p w14:paraId="0F42FB60" w14:textId="77777777" w:rsidR="001F4FA8" w:rsidRDefault="001F4FA8">
      <w:pPr>
        <w:spacing w:line="480" w:lineRule="auto"/>
        <w:rPr>
          <w:lang w:val="en-GB"/>
        </w:rPr>
      </w:pPr>
    </w:p>
    <w:p w14:paraId="17B25A8F" w14:textId="63FE805A" w:rsidR="00641A0C" w:rsidRDefault="00641A0C">
      <w:pPr>
        <w:spacing w:line="480" w:lineRule="auto"/>
        <w:rPr>
          <w:lang w:val="en-GB"/>
        </w:rPr>
      </w:pPr>
      <w:proofErr w:type="spellStart"/>
      <w:r>
        <w:rPr>
          <w:lang w:val="en-GB"/>
        </w:rPr>
        <w:t>Mudelsee</w:t>
      </w:r>
      <w:proofErr w:type="spellEnd"/>
      <w:r>
        <w:rPr>
          <w:lang w:val="en-GB"/>
        </w:rPr>
        <w:t>, M., 2002</w:t>
      </w:r>
      <w:r w:rsidRPr="00641A0C">
        <w:rPr>
          <w:lang w:val="en-GB"/>
        </w:rPr>
        <w:t>. TAUEST: A computer program for estimating persistence in unevenly spaced weather/climate time series. Computers &amp; Geosciences, 28</w:t>
      </w:r>
      <w:r>
        <w:rPr>
          <w:lang w:val="en-GB"/>
        </w:rPr>
        <w:t>:</w:t>
      </w:r>
      <w:r w:rsidRPr="00641A0C">
        <w:rPr>
          <w:lang w:val="en-GB"/>
        </w:rPr>
        <w:t xml:space="preserve"> 69</w:t>
      </w:r>
      <w:r>
        <w:rPr>
          <w:lang w:val="en-GB"/>
        </w:rPr>
        <w:t xml:space="preserve"> – </w:t>
      </w:r>
      <w:r w:rsidRPr="00641A0C">
        <w:rPr>
          <w:lang w:val="en-GB"/>
        </w:rPr>
        <w:t>72.</w:t>
      </w:r>
      <w:r w:rsidR="00972488">
        <w:rPr>
          <w:lang w:val="en-GB"/>
        </w:rPr>
        <w:t xml:space="preserve"> </w:t>
      </w:r>
      <w:r w:rsidR="00972488" w:rsidRPr="00972488">
        <w:rPr>
          <w:lang w:val="en-GB"/>
        </w:rPr>
        <w:t>DOI: 10.1016/S0098-3004(01)00041-3</w:t>
      </w:r>
    </w:p>
    <w:p w14:paraId="3048DAC5" w14:textId="77777777" w:rsidR="00641A0C" w:rsidRDefault="00641A0C">
      <w:pPr>
        <w:spacing w:line="480" w:lineRule="auto"/>
        <w:rPr>
          <w:lang w:val="en-GB"/>
        </w:rPr>
      </w:pPr>
    </w:p>
    <w:p w14:paraId="75FD8198" w14:textId="77777777" w:rsidR="0064436B" w:rsidRDefault="00641A0C">
      <w:pPr>
        <w:spacing w:line="480" w:lineRule="auto"/>
        <w:rPr>
          <w:lang w:val="en-GB"/>
        </w:rPr>
      </w:pPr>
      <w:proofErr w:type="spellStart"/>
      <w:r>
        <w:rPr>
          <w:lang w:val="en-GB"/>
        </w:rPr>
        <w:lastRenderedPageBreak/>
        <w:t>Mudelsee</w:t>
      </w:r>
      <w:proofErr w:type="spellEnd"/>
      <w:r>
        <w:rPr>
          <w:lang w:val="en-GB"/>
        </w:rPr>
        <w:t xml:space="preserve">, M., </w:t>
      </w:r>
      <w:r w:rsidR="0064436B" w:rsidRPr="0064436B">
        <w:rPr>
          <w:lang w:val="en-GB"/>
        </w:rPr>
        <w:t>201</w:t>
      </w:r>
      <w:r>
        <w:rPr>
          <w:lang w:val="en-GB"/>
        </w:rPr>
        <w:t>4</w:t>
      </w:r>
      <w:r w:rsidR="0064436B" w:rsidRPr="0064436B">
        <w:rPr>
          <w:lang w:val="en-GB"/>
        </w:rPr>
        <w:t xml:space="preserve">. </w:t>
      </w:r>
      <w:r w:rsidR="002C6A49" w:rsidRPr="0037328E">
        <w:rPr>
          <w:i/>
          <w:lang w:val="en-GB"/>
        </w:rPr>
        <w:t>Climate time series analysis</w:t>
      </w:r>
      <w:r w:rsidR="0064436B">
        <w:rPr>
          <w:i/>
          <w:lang w:val="en-GB"/>
        </w:rPr>
        <w:t xml:space="preserve">, </w:t>
      </w:r>
      <w:r w:rsidR="0064436B" w:rsidRPr="0064436B">
        <w:rPr>
          <w:i/>
          <w:lang w:val="en-GB"/>
        </w:rPr>
        <w:t>Classical Statistical and Bootstrap Methods</w:t>
      </w:r>
      <w:r w:rsidR="002C6A49" w:rsidRPr="0037328E">
        <w:rPr>
          <w:lang w:val="en-GB"/>
        </w:rPr>
        <w:t>, 2nd edition</w:t>
      </w:r>
      <w:r w:rsidR="0064436B" w:rsidRPr="0064436B">
        <w:rPr>
          <w:lang w:val="en-GB"/>
        </w:rPr>
        <w:t>. Springer</w:t>
      </w:r>
      <w:r w:rsidR="0064436B">
        <w:rPr>
          <w:lang w:val="en-GB"/>
        </w:rPr>
        <w:t>, Cham</w:t>
      </w:r>
      <w:r w:rsidR="0064436B" w:rsidRPr="0064436B">
        <w:rPr>
          <w:lang w:val="en-GB"/>
        </w:rPr>
        <w:t>.</w:t>
      </w:r>
    </w:p>
    <w:p w14:paraId="19618FBE" w14:textId="77777777" w:rsidR="0064436B" w:rsidRPr="00633E4D" w:rsidRDefault="0064436B">
      <w:pPr>
        <w:spacing w:line="480" w:lineRule="auto"/>
        <w:rPr>
          <w:lang w:val="en-GB"/>
        </w:rPr>
      </w:pPr>
    </w:p>
    <w:p w14:paraId="4ED438AD" w14:textId="4ABA643B" w:rsidR="001F4FA8" w:rsidRPr="00633E4D" w:rsidRDefault="004256BE">
      <w:pPr>
        <w:spacing w:line="480" w:lineRule="auto"/>
        <w:rPr>
          <w:lang w:val="en-GB"/>
        </w:rPr>
      </w:pPr>
      <w:r w:rsidRPr="00633E4D">
        <w:rPr>
          <w:lang w:val="en-GB"/>
        </w:rPr>
        <w:t>Müller, M., 2011. How natural disturbance triggers political conflict: Bark beetles and the meaning of landscape in the Bavarian Forest. Global Environmental Change 21(3), 935 – 946.</w:t>
      </w:r>
      <w:r w:rsidR="00972488">
        <w:rPr>
          <w:lang w:val="en-GB"/>
        </w:rPr>
        <w:t xml:space="preserve"> </w:t>
      </w:r>
      <w:r w:rsidR="00972488" w:rsidRPr="00972488">
        <w:rPr>
          <w:lang w:val="en-GB"/>
        </w:rPr>
        <w:t>DOI: 10.1016/j.gloenvcha.2011.05.004</w:t>
      </w:r>
    </w:p>
    <w:p w14:paraId="3E8F17B8" w14:textId="77777777" w:rsidR="001F4FA8" w:rsidRPr="00633E4D" w:rsidRDefault="001F4FA8">
      <w:pPr>
        <w:spacing w:line="480" w:lineRule="auto"/>
        <w:rPr>
          <w:lang w:val="en-GB"/>
        </w:rPr>
      </w:pPr>
    </w:p>
    <w:p w14:paraId="128DC3A4" w14:textId="74A33993" w:rsidR="001F4FA8" w:rsidRPr="00A8749C" w:rsidRDefault="004256BE">
      <w:pPr>
        <w:spacing w:line="480" w:lineRule="auto"/>
      </w:pPr>
      <w:r w:rsidRPr="00633E4D">
        <w:rPr>
          <w:lang w:val="en-GB"/>
        </w:rPr>
        <w:t xml:space="preserve">Müller, J., </w:t>
      </w:r>
      <w:proofErr w:type="spellStart"/>
      <w:r w:rsidRPr="00633E4D">
        <w:rPr>
          <w:lang w:val="en-GB"/>
        </w:rPr>
        <w:t>Bußler</w:t>
      </w:r>
      <w:proofErr w:type="spellEnd"/>
      <w:r w:rsidRPr="00633E4D">
        <w:rPr>
          <w:lang w:val="en-GB"/>
        </w:rPr>
        <w:t xml:space="preserve">, H., </w:t>
      </w:r>
      <w:proofErr w:type="spellStart"/>
      <w:r w:rsidRPr="00633E4D">
        <w:rPr>
          <w:lang w:val="en-GB"/>
        </w:rPr>
        <w:t>Goßner</w:t>
      </w:r>
      <w:proofErr w:type="spellEnd"/>
      <w:r w:rsidRPr="00633E4D">
        <w:rPr>
          <w:lang w:val="en-GB"/>
        </w:rPr>
        <w:t xml:space="preserve">, M. et al., 2008. The European spruce bark beetle </w:t>
      </w:r>
      <w:proofErr w:type="spellStart"/>
      <w:r w:rsidRPr="00633E4D">
        <w:rPr>
          <w:i/>
          <w:lang w:val="en-GB"/>
        </w:rPr>
        <w:t>Ips</w:t>
      </w:r>
      <w:proofErr w:type="spellEnd"/>
      <w:r w:rsidRPr="00633E4D">
        <w:rPr>
          <w:i/>
          <w:lang w:val="en-GB"/>
        </w:rPr>
        <w:t xml:space="preserve"> </w:t>
      </w:r>
      <w:proofErr w:type="spellStart"/>
      <w:r w:rsidRPr="00633E4D">
        <w:rPr>
          <w:i/>
          <w:lang w:val="en-GB"/>
        </w:rPr>
        <w:t>typographus</w:t>
      </w:r>
      <w:proofErr w:type="spellEnd"/>
      <w:r w:rsidRPr="00633E4D">
        <w:rPr>
          <w:lang w:val="en-GB"/>
        </w:rPr>
        <w:t xml:space="preserve"> in a national park: from pest to keystone species. </w:t>
      </w:r>
      <w:proofErr w:type="spellStart"/>
      <w:r w:rsidRPr="00A8749C">
        <w:t>Biodivers</w:t>
      </w:r>
      <w:proofErr w:type="spellEnd"/>
      <w:r w:rsidRPr="00A8749C">
        <w:t xml:space="preserve"> </w:t>
      </w:r>
      <w:proofErr w:type="spellStart"/>
      <w:r w:rsidRPr="00A8749C">
        <w:t>Conserv</w:t>
      </w:r>
      <w:proofErr w:type="spellEnd"/>
      <w:r w:rsidRPr="00A8749C">
        <w:t xml:space="preserve"> 17, 2979.</w:t>
      </w:r>
      <w:r w:rsidR="00972488" w:rsidRPr="00A8749C">
        <w:t xml:space="preserve"> DOI: 10.1007/s10531-008-9409-1</w:t>
      </w:r>
    </w:p>
    <w:p w14:paraId="63971D3A" w14:textId="77777777" w:rsidR="001F4FA8" w:rsidRPr="00A8749C" w:rsidRDefault="001F4FA8">
      <w:pPr>
        <w:spacing w:line="480" w:lineRule="auto"/>
      </w:pPr>
    </w:p>
    <w:p w14:paraId="3749322E" w14:textId="438BAA91" w:rsidR="001F4FA8" w:rsidRPr="00633E4D" w:rsidRDefault="004256BE">
      <w:pPr>
        <w:spacing w:line="480" w:lineRule="auto"/>
        <w:rPr>
          <w:lang w:val="en-GB"/>
        </w:rPr>
      </w:pPr>
      <w:r w:rsidRPr="00A8749C">
        <w:t xml:space="preserve">Nagel, T.A., </w:t>
      </w:r>
      <w:proofErr w:type="spellStart"/>
      <w:r w:rsidRPr="00A8749C">
        <w:t>Mikac</w:t>
      </w:r>
      <w:proofErr w:type="spellEnd"/>
      <w:r w:rsidRPr="00A8749C">
        <w:t xml:space="preserve">, S., </w:t>
      </w:r>
      <w:proofErr w:type="spellStart"/>
      <w:r w:rsidRPr="00A8749C">
        <w:t>Dolinar</w:t>
      </w:r>
      <w:proofErr w:type="spellEnd"/>
      <w:r w:rsidRPr="00A8749C">
        <w:t xml:space="preserve">, M. et al., 2017.  </w:t>
      </w:r>
      <w:r w:rsidRPr="00633E4D">
        <w:rPr>
          <w:lang w:val="en-GB"/>
        </w:rPr>
        <w:t xml:space="preserve">The natural disturbance regime in forests of the Dinaric Mountains: A synthesis of evidence. Forest Ecology and Management 388, 29 </w:t>
      </w:r>
      <w:r w:rsidR="00A26197" w:rsidRPr="00633E4D">
        <w:rPr>
          <w:lang w:val="en-GB"/>
        </w:rPr>
        <w:t>–</w:t>
      </w:r>
      <w:r w:rsidRPr="00633E4D">
        <w:rPr>
          <w:lang w:val="en-GB"/>
        </w:rPr>
        <w:t xml:space="preserve"> 42.</w:t>
      </w:r>
      <w:r w:rsidR="00972488">
        <w:rPr>
          <w:lang w:val="en-GB"/>
        </w:rPr>
        <w:t xml:space="preserve"> </w:t>
      </w:r>
      <w:r w:rsidR="00972488" w:rsidRPr="00972488">
        <w:rPr>
          <w:lang w:val="en-GB"/>
        </w:rPr>
        <w:t>DOI: 10.1016/j.foreco.2016.07.047</w:t>
      </w:r>
    </w:p>
    <w:p w14:paraId="0E16EF12" w14:textId="77777777" w:rsidR="001F4FA8" w:rsidRPr="00633E4D" w:rsidRDefault="001F4FA8">
      <w:pPr>
        <w:spacing w:line="480" w:lineRule="auto"/>
        <w:rPr>
          <w:lang w:val="en-GB"/>
        </w:rPr>
      </w:pPr>
    </w:p>
    <w:p w14:paraId="20DE4FA5" w14:textId="3F8BC03F" w:rsidR="001F4FA8" w:rsidRPr="00633E4D" w:rsidRDefault="004256BE">
      <w:pPr>
        <w:spacing w:line="480" w:lineRule="auto"/>
        <w:rPr>
          <w:lang w:val="en-GB"/>
        </w:rPr>
      </w:pPr>
      <w:r w:rsidRPr="00633E4D">
        <w:rPr>
          <w:lang w:val="en-GB"/>
        </w:rPr>
        <w:t xml:space="preserve">Niemeyer, H., 1992. Monitoring </w:t>
      </w:r>
      <w:proofErr w:type="spellStart"/>
      <w:r w:rsidRPr="00633E4D">
        <w:rPr>
          <w:i/>
          <w:lang w:val="en-GB"/>
        </w:rPr>
        <w:t>Ips</w:t>
      </w:r>
      <w:proofErr w:type="spellEnd"/>
      <w:r w:rsidRPr="00633E4D">
        <w:rPr>
          <w:i/>
          <w:lang w:val="en-GB"/>
        </w:rPr>
        <w:t xml:space="preserve"> </w:t>
      </w:r>
      <w:proofErr w:type="spellStart"/>
      <w:r w:rsidRPr="00633E4D">
        <w:rPr>
          <w:i/>
          <w:lang w:val="en-GB"/>
        </w:rPr>
        <w:t>typographus</w:t>
      </w:r>
      <w:proofErr w:type="spellEnd"/>
      <w:r w:rsidRPr="00633E4D">
        <w:rPr>
          <w:lang w:val="en-GB"/>
        </w:rPr>
        <w:t xml:space="preserve"> and </w:t>
      </w:r>
      <w:proofErr w:type="spellStart"/>
      <w:r w:rsidRPr="00633E4D">
        <w:rPr>
          <w:i/>
          <w:lang w:val="en-GB"/>
        </w:rPr>
        <w:t>Pityogenes</w:t>
      </w:r>
      <w:proofErr w:type="spellEnd"/>
      <w:r w:rsidRPr="00633E4D">
        <w:rPr>
          <w:i/>
          <w:lang w:val="en-GB"/>
        </w:rPr>
        <w:t xml:space="preserve"> </w:t>
      </w:r>
      <w:proofErr w:type="spellStart"/>
      <w:r w:rsidRPr="00633E4D">
        <w:rPr>
          <w:i/>
          <w:lang w:val="en-GB"/>
        </w:rPr>
        <w:t>chalcographus</w:t>
      </w:r>
      <w:proofErr w:type="spellEnd"/>
      <w:r w:rsidRPr="00633E4D">
        <w:rPr>
          <w:lang w:val="en-GB"/>
        </w:rPr>
        <w:t xml:space="preserve"> (Col., Scolytidae) in Lower Saxony and Schleswig-Holstein. Journal of Applied Entomology 114, 98 – 102. </w:t>
      </w:r>
      <w:r w:rsidR="00972488" w:rsidRPr="00972488">
        <w:rPr>
          <w:lang w:val="en-GB"/>
        </w:rPr>
        <w:t>DOI: 10.1111/j.1439-</w:t>
      </w:r>
      <w:proofErr w:type="gramStart"/>
      <w:r w:rsidR="00972488" w:rsidRPr="00972488">
        <w:rPr>
          <w:lang w:val="en-GB"/>
        </w:rPr>
        <w:t>0418.1992.tb</w:t>
      </w:r>
      <w:proofErr w:type="gramEnd"/>
      <w:r w:rsidR="00972488" w:rsidRPr="00972488">
        <w:rPr>
          <w:lang w:val="en-GB"/>
        </w:rPr>
        <w:t>01101.x</w:t>
      </w:r>
    </w:p>
    <w:p w14:paraId="0BA23912" w14:textId="77777777" w:rsidR="001F4FA8" w:rsidRPr="00633E4D" w:rsidRDefault="001F4FA8">
      <w:pPr>
        <w:spacing w:line="480" w:lineRule="auto"/>
        <w:rPr>
          <w:lang w:val="en-GB"/>
        </w:rPr>
      </w:pPr>
    </w:p>
    <w:p w14:paraId="69742FFE" w14:textId="16B705B9" w:rsidR="001F4FA8" w:rsidRPr="00633E4D" w:rsidRDefault="004256BE">
      <w:pPr>
        <w:spacing w:line="480" w:lineRule="auto"/>
        <w:rPr>
          <w:lang w:val="en-GB"/>
        </w:rPr>
      </w:pPr>
      <w:proofErr w:type="spellStart"/>
      <w:r w:rsidRPr="00633E4D">
        <w:rPr>
          <w:lang w:val="en-GB"/>
        </w:rPr>
        <w:t>Nikolov</w:t>
      </w:r>
      <w:proofErr w:type="spellEnd"/>
      <w:r w:rsidRPr="00633E4D">
        <w:rPr>
          <w:lang w:val="en-GB"/>
        </w:rPr>
        <w:t xml:space="preserve">, C., </w:t>
      </w:r>
      <w:proofErr w:type="spellStart"/>
      <w:r w:rsidRPr="00633E4D">
        <w:rPr>
          <w:lang w:val="en-GB"/>
        </w:rPr>
        <w:t>Konôpka</w:t>
      </w:r>
      <w:proofErr w:type="spellEnd"/>
      <w:r w:rsidRPr="00633E4D">
        <w:rPr>
          <w:lang w:val="en-GB"/>
        </w:rPr>
        <w:t xml:space="preserve">, B., </w:t>
      </w:r>
      <w:proofErr w:type="spellStart"/>
      <w:r w:rsidRPr="00633E4D">
        <w:rPr>
          <w:lang w:val="en-GB"/>
        </w:rPr>
        <w:t>Kajba</w:t>
      </w:r>
      <w:proofErr w:type="spellEnd"/>
      <w:r w:rsidRPr="00633E4D">
        <w:rPr>
          <w:lang w:val="en-GB"/>
        </w:rPr>
        <w:t>, M. et al., 2014. Post-disaster Forest Management and Bark Beetle Outbreak in Tatra National Park, Slovakia. Mountain Research and Development 34(4), 326 – 335.</w:t>
      </w:r>
      <w:r w:rsidR="00972488">
        <w:rPr>
          <w:lang w:val="en-GB"/>
        </w:rPr>
        <w:t xml:space="preserve"> </w:t>
      </w:r>
      <w:r w:rsidR="00972488" w:rsidRPr="00972488">
        <w:rPr>
          <w:lang w:val="en-GB"/>
        </w:rPr>
        <w:t>DOI: 10.1659/MRD-JOURNAL-D-13-00017.1</w:t>
      </w:r>
    </w:p>
    <w:p w14:paraId="296215EA" w14:textId="77777777" w:rsidR="001F4FA8" w:rsidRPr="00633E4D" w:rsidRDefault="001F4FA8">
      <w:pPr>
        <w:spacing w:line="480" w:lineRule="auto"/>
        <w:rPr>
          <w:lang w:val="en-GB"/>
        </w:rPr>
      </w:pPr>
    </w:p>
    <w:p w14:paraId="32EF8867" w14:textId="27C5F5A9" w:rsidR="001F68B1" w:rsidRPr="00633E4D" w:rsidRDefault="001F68B1">
      <w:pPr>
        <w:spacing w:line="480" w:lineRule="auto"/>
        <w:rPr>
          <w:lang w:val="en-GB"/>
        </w:rPr>
      </w:pPr>
      <w:proofErr w:type="spellStart"/>
      <w:r w:rsidRPr="00633E4D">
        <w:rPr>
          <w:lang w:val="en-GB"/>
        </w:rPr>
        <w:t>Økland</w:t>
      </w:r>
      <w:proofErr w:type="spellEnd"/>
      <w:r w:rsidRPr="00633E4D">
        <w:rPr>
          <w:lang w:val="en-GB"/>
        </w:rPr>
        <w:t xml:space="preserve"> B., </w:t>
      </w:r>
      <w:proofErr w:type="spellStart"/>
      <w:r w:rsidRPr="00633E4D">
        <w:rPr>
          <w:lang w:val="en-GB"/>
        </w:rPr>
        <w:t>Nikolov</w:t>
      </w:r>
      <w:proofErr w:type="spellEnd"/>
      <w:r w:rsidRPr="00633E4D">
        <w:rPr>
          <w:lang w:val="en-GB"/>
        </w:rPr>
        <w:t xml:space="preserve">, C., </w:t>
      </w:r>
      <w:proofErr w:type="spellStart"/>
      <w:r w:rsidRPr="00633E4D">
        <w:rPr>
          <w:lang w:val="en-GB"/>
        </w:rPr>
        <w:t>Krokene</w:t>
      </w:r>
      <w:proofErr w:type="spellEnd"/>
      <w:r w:rsidRPr="00633E4D">
        <w:rPr>
          <w:lang w:val="en-GB"/>
        </w:rPr>
        <w:t xml:space="preserve">, P. </w:t>
      </w:r>
      <w:r w:rsidR="009A7525" w:rsidRPr="00633E4D">
        <w:rPr>
          <w:lang w:val="en-GB"/>
        </w:rPr>
        <w:t>e</w:t>
      </w:r>
      <w:r w:rsidRPr="00633E4D">
        <w:rPr>
          <w:lang w:val="en-GB"/>
        </w:rPr>
        <w:t xml:space="preserve">t al., 2016. Transition from windfall- to patch-driven outbreak dynamics of the spruce bark beetle </w:t>
      </w:r>
      <w:proofErr w:type="spellStart"/>
      <w:r w:rsidRPr="00633E4D">
        <w:rPr>
          <w:i/>
          <w:iCs/>
          <w:lang w:val="en-GB"/>
        </w:rPr>
        <w:t>Ips</w:t>
      </w:r>
      <w:proofErr w:type="spellEnd"/>
      <w:r w:rsidRPr="00633E4D">
        <w:rPr>
          <w:i/>
          <w:iCs/>
          <w:lang w:val="en-GB"/>
        </w:rPr>
        <w:t xml:space="preserve"> </w:t>
      </w:r>
      <w:proofErr w:type="spellStart"/>
      <w:r w:rsidRPr="00633E4D">
        <w:rPr>
          <w:i/>
          <w:iCs/>
          <w:lang w:val="en-GB"/>
        </w:rPr>
        <w:t>typographus</w:t>
      </w:r>
      <w:proofErr w:type="spellEnd"/>
      <w:r w:rsidRPr="00633E4D">
        <w:rPr>
          <w:lang w:val="en-GB"/>
        </w:rPr>
        <w:t>. Forest Ecology and Management 363: 63 – 73.</w:t>
      </w:r>
      <w:r w:rsidR="00DE0666">
        <w:rPr>
          <w:lang w:val="en-GB"/>
        </w:rPr>
        <w:t xml:space="preserve"> </w:t>
      </w:r>
      <w:r w:rsidR="00DE0666" w:rsidRPr="00DE0666">
        <w:rPr>
          <w:lang w:val="en-GB"/>
        </w:rPr>
        <w:t>DOI: 10.1016/j.foreco.2015.12.007</w:t>
      </w:r>
    </w:p>
    <w:p w14:paraId="2A509B74" w14:textId="77777777" w:rsidR="001F68B1" w:rsidRPr="00633E4D" w:rsidRDefault="001F68B1">
      <w:pPr>
        <w:spacing w:line="480" w:lineRule="auto"/>
        <w:rPr>
          <w:lang w:val="en-GB"/>
        </w:rPr>
      </w:pPr>
    </w:p>
    <w:p w14:paraId="71688848" w14:textId="065C97F7" w:rsidR="001F4FA8" w:rsidRPr="00633E4D" w:rsidRDefault="004256BE">
      <w:pPr>
        <w:spacing w:line="480" w:lineRule="auto"/>
        <w:rPr>
          <w:lang w:val="en-GB"/>
        </w:rPr>
      </w:pPr>
      <w:r w:rsidRPr="00633E4D">
        <w:rPr>
          <w:lang w:val="en-GB"/>
        </w:rPr>
        <w:lastRenderedPageBreak/>
        <w:t xml:space="preserve">Olsson, F. and </w:t>
      </w:r>
      <w:proofErr w:type="spellStart"/>
      <w:r w:rsidRPr="00633E4D">
        <w:rPr>
          <w:lang w:val="en-GB"/>
        </w:rPr>
        <w:t>Lemdahl</w:t>
      </w:r>
      <w:proofErr w:type="spellEnd"/>
      <w:r w:rsidRPr="00633E4D">
        <w:rPr>
          <w:lang w:val="en-GB"/>
        </w:rPr>
        <w:t xml:space="preserve">, G., 2009. A continuous Holocene beetle record from the site </w:t>
      </w:r>
      <w:proofErr w:type="spellStart"/>
      <w:r w:rsidRPr="00633E4D">
        <w:rPr>
          <w:lang w:val="en-GB"/>
        </w:rPr>
        <w:t>Stavsåkra</w:t>
      </w:r>
      <w:proofErr w:type="spellEnd"/>
      <w:r w:rsidRPr="00633E4D">
        <w:rPr>
          <w:lang w:val="en-GB"/>
        </w:rPr>
        <w:t>, southern Sweden: Implications for the last 10 600 years of forest and land use history. Journal of Quaternary Science 24(6), 612 – 626.</w:t>
      </w:r>
      <w:r w:rsidR="00DE0666">
        <w:rPr>
          <w:lang w:val="en-GB"/>
        </w:rPr>
        <w:t xml:space="preserve"> </w:t>
      </w:r>
      <w:r w:rsidR="00DE0666" w:rsidRPr="00DE0666">
        <w:rPr>
          <w:lang w:val="en-GB"/>
        </w:rPr>
        <w:t>DOI: 10.1002/jqs.1242</w:t>
      </w:r>
    </w:p>
    <w:p w14:paraId="52411583" w14:textId="77777777" w:rsidR="001F4FA8" w:rsidRPr="00633E4D" w:rsidRDefault="001F4FA8">
      <w:pPr>
        <w:spacing w:line="480" w:lineRule="auto"/>
        <w:rPr>
          <w:lang w:val="en-GB"/>
        </w:rPr>
      </w:pPr>
    </w:p>
    <w:p w14:paraId="25E31709" w14:textId="26E5C8D3" w:rsidR="001F4FA8" w:rsidRPr="00633E4D" w:rsidRDefault="004256BE">
      <w:pPr>
        <w:spacing w:line="480" w:lineRule="auto"/>
        <w:rPr>
          <w:lang w:val="en-GB"/>
        </w:rPr>
      </w:pPr>
      <w:proofErr w:type="spellStart"/>
      <w:r w:rsidRPr="00633E4D">
        <w:rPr>
          <w:lang w:val="en-GB"/>
        </w:rPr>
        <w:t>Overballe</w:t>
      </w:r>
      <w:proofErr w:type="spellEnd"/>
      <w:r w:rsidRPr="00633E4D">
        <w:rPr>
          <w:lang w:val="en-GB"/>
        </w:rPr>
        <w:t>-Petersen, M.V., Bradshaw, R.H.W., 2011. The selection of small forest hollows for pollen analysis in boreal and temperate forest regions. Palynology</w:t>
      </w:r>
      <w:r w:rsidRPr="00633E4D">
        <w:rPr>
          <w:i/>
          <w:lang w:val="en-GB"/>
        </w:rPr>
        <w:t xml:space="preserve"> </w:t>
      </w:r>
      <w:r w:rsidRPr="00633E4D">
        <w:rPr>
          <w:lang w:val="en-GB"/>
        </w:rPr>
        <w:t xml:space="preserve">35, 146 </w:t>
      </w:r>
      <w:r w:rsidRPr="00633E4D">
        <w:rPr>
          <w:color w:val="000000"/>
          <w:highlight w:val="white"/>
          <w:lang w:val="en-GB"/>
        </w:rPr>
        <w:t xml:space="preserve">– </w:t>
      </w:r>
      <w:r w:rsidRPr="00633E4D">
        <w:rPr>
          <w:lang w:val="en-GB"/>
        </w:rPr>
        <w:t>153.</w:t>
      </w:r>
      <w:r w:rsidR="00DE0666">
        <w:rPr>
          <w:lang w:val="en-GB"/>
        </w:rPr>
        <w:t xml:space="preserve"> </w:t>
      </w:r>
      <w:r w:rsidR="00DE0666" w:rsidRPr="00DE0666">
        <w:rPr>
          <w:lang w:val="en-GB"/>
        </w:rPr>
        <w:t>DOI: 10.1080/01916122.2011.558173</w:t>
      </w:r>
    </w:p>
    <w:p w14:paraId="13F782F2" w14:textId="77777777" w:rsidR="001F4FA8" w:rsidRPr="00633E4D" w:rsidRDefault="001F4FA8">
      <w:pPr>
        <w:spacing w:line="480" w:lineRule="auto"/>
        <w:rPr>
          <w:color w:val="000000"/>
          <w:highlight w:val="white"/>
          <w:lang w:val="en-GB"/>
        </w:rPr>
      </w:pPr>
    </w:p>
    <w:p w14:paraId="19674D1E" w14:textId="417C61BA" w:rsidR="001F68B1" w:rsidRPr="00633E4D" w:rsidRDefault="001F68B1">
      <w:pPr>
        <w:spacing w:line="480" w:lineRule="auto"/>
        <w:rPr>
          <w:color w:val="000000"/>
          <w:lang w:val="en-GB"/>
        </w:rPr>
      </w:pPr>
      <w:r w:rsidRPr="00633E4D">
        <w:rPr>
          <w:color w:val="000000"/>
          <w:lang w:val="en-GB"/>
        </w:rPr>
        <w:t xml:space="preserve">Page, W.G. and Jenkins, M.J., 2007. Mountain pine beetle-induced changes to selected lodgepole pine fuel complexes within the Intermountain Region. Forestry Science 53, 507 </w:t>
      </w:r>
      <w:r w:rsidRPr="00633E4D">
        <w:rPr>
          <w:color w:val="000000"/>
          <w:highlight w:val="white"/>
          <w:lang w:val="en-GB"/>
        </w:rPr>
        <w:t>–</w:t>
      </w:r>
      <w:r w:rsidRPr="00633E4D">
        <w:rPr>
          <w:color w:val="000000"/>
          <w:lang w:val="en-GB"/>
        </w:rPr>
        <w:t xml:space="preserve">518. </w:t>
      </w:r>
      <w:r w:rsidR="00DE0666" w:rsidRPr="00DE0666">
        <w:rPr>
          <w:color w:val="000000"/>
          <w:lang w:val="en-GB"/>
        </w:rPr>
        <w:t>https://doi.org/10.1093/forestscience/53.4.507</w:t>
      </w:r>
    </w:p>
    <w:p w14:paraId="2B062B27" w14:textId="77777777" w:rsidR="001F68B1" w:rsidRPr="00633E4D" w:rsidRDefault="001F68B1">
      <w:pPr>
        <w:spacing w:line="480" w:lineRule="auto"/>
        <w:rPr>
          <w:color w:val="000000"/>
          <w:lang w:val="en-GB"/>
        </w:rPr>
      </w:pPr>
    </w:p>
    <w:p w14:paraId="26B233F0" w14:textId="07733AB0" w:rsidR="001F4FA8" w:rsidRPr="00633E4D" w:rsidRDefault="004256BE">
      <w:pPr>
        <w:spacing w:line="480" w:lineRule="auto"/>
        <w:rPr>
          <w:color w:val="000000"/>
          <w:lang w:val="en-GB"/>
        </w:rPr>
      </w:pPr>
      <w:r w:rsidRPr="00633E4D">
        <w:rPr>
          <w:color w:val="000000"/>
          <w:lang w:val="en-GB"/>
        </w:rPr>
        <w:t xml:space="preserve">Peters, M.E. and Higuera, P.E., 2007. Quantifying the source area of macroscopic charcoal with a particle dispersal model. Quaternary Research 67, 304 </w:t>
      </w:r>
      <w:r w:rsidRPr="00633E4D">
        <w:rPr>
          <w:color w:val="000000"/>
          <w:highlight w:val="white"/>
          <w:lang w:val="en-GB"/>
        </w:rPr>
        <w:t xml:space="preserve">– </w:t>
      </w:r>
      <w:r w:rsidRPr="00633E4D">
        <w:rPr>
          <w:color w:val="000000"/>
          <w:lang w:val="en-GB"/>
        </w:rPr>
        <w:t>310.</w:t>
      </w:r>
      <w:r w:rsidR="00DE0666">
        <w:rPr>
          <w:color w:val="000000"/>
          <w:lang w:val="en-GB"/>
        </w:rPr>
        <w:t xml:space="preserve"> </w:t>
      </w:r>
      <w:r w:rsidR="00DE0666" w:rsidRPr="00DE0666">
        <w:rPr>
          <w:color w:val="000000"/>
          <w:lang w:val="en-GB"/>
        </w:rPr>
        <w:t>DOI: 10.1016/j.yqres.2006.10.004</w:t>
      </w:r>
    </w:p>
    <w:p w14:paraId="1D7F3D94" w14:textId="77777777" w:rsidR="001F4FA8" w:rsidRPr="00633E4D" w:rsidRDefault="001F4FA8">
      <w:pPr>
        <w:spacing w:line="480" w:lineRule="auto"/>
        <w:rPr>
          <w:color w:val="000000"/>
          <w:highlight w:val="white"/>
          <w:lang w:val="en-GB"/>
        </w:rPr>
      </w:pPr>
    </w:p>
    <w:p w14:paraId="356A23DE" w14:textId="77777777" w:rsidR="001F4FA8" w:rsidRPr="00633E4D" w:rsidRDefault="004256BE">
      <w:pPr>
        <w:spacing w:line="480" w:lineRule="auto"/>
        <w:rPr>
          <w:color w:val="000000"/>
          <w:highlight w:val="white"/>
          <w:lang w:val="en-GB"/>
        </w:rPr>
      </w:pPr>
      <w:r w:rsidRPr="00633E4D">
        <w:rPr>
          <w:color w:val="000000"/>
          <w:highlight w:val="white"/>
          <w:lang w:val="en-GB"/>
        </w:rPr>
        <w:t xml:space="preserve">Pfeffer, A., 1989. </w:t>
      </w:r>
      <w:proofErr w:type="spellStart"/>
      <w:r w:rsidRPr="00633E4D">
        <w:rPr>
          <w:i/>
          <w:color w:val="000000"/>
          <w:highlight w:val="white"/>
          <w:lang w:val="en-GB"/>
        </w:rPr>
        <w:t>Kůrovcovití</w:t>
      </w:r>
      <w:proofErr w:type="spellEnd"/>
      <w:r w:rsidRPr="00633E4D">
        <w:rPr>
          <w:i/>
          <w:color w:val="000000"/>
          <w:highlight w:val="white"/>
          <w:lang w:val="en-GB"/>
        </w:rPr>
        <w:t xml:space="preserve"> Scolytidae a </w:t>
      </w:r>
      <w:proofErr w:type="spellStart"/>
      <w:r w:rsidRPr="00633E4D">
        <w:rPr>
          <w:i/>
          <w:color w:val="000000"/>
          <w:highlight w:val="white"/>
          <w:lang w:val="en-GB"/>
        </w:rPr>
        <w:t>jádrohlodovití</w:t>
      </w:r>
      <w:proofErr w:type="spellEnd"/>
      <w:r w:rsidRPr="00633E4D">
        <w:rPr>
          <w:i/>
          <w:color w:val="000000"/>
          <w:highlight w:val="white"/>
          <w:lang w:val="en-GB"/>
        </w:rPr>
        <w:t xml:space="preserve"> Platypodidae</w:t>
      </w:r>
      <w:r w:rsidRPr="00633E4D">
        <w:rPr>
          <w:color w:val="000000"/>
          <w:highlight w:val="white"/>
          <w:lang w:val="en-GB"/>
        </w:rPr>
        <w:t xml:space="preserve">. Academia, Praha [in </w:t>
      </w:r>
    </w:p>
    <w:p w14:paraId="43EED1F7" w14:textId="77777777" w:rsidR="001F4FA8" w:rsidRPr="00633E4D" w:rsidRDefault="004256BE">
      <w:pPr>
        <w:spacing w:line="480" w:lineRule="auto"/>
        <w:rPr>
          <w:lang w:val="en-GB"/>
        </w:rPr>
      </w:pPr>
      <w:r w:rsidRPr="00633E4D">
        <w:rPr>
          <w:lang w:val="en-GB"/>
        </w:rPr>
        <w:t xml:space="preserve">Czech]. ISBN </w:t>
      </w:r>
      <w:r w:rsidRPr="00633E4D">
        <w:rPr>
          <w:lang w:val="en-GB"/>
        </w:rPr>
        <w:tab/>
        <w:t>80-200-0089-5.</w:t>
      </w:r>
    </w:p>
    <w:p w14:paraId="3BF9D429" w14:textId="77777777" w:rsidR="001F4FA8" w:rsidRDefault="001F4FA8">
      <w:pPr>
        <w:spacing w:line="480" w:lineRule="auto"/>
        <w:rPr>
          <w:color w:val="000000"/>
          <w:highlight w:val="white"/>
          <w:lang w:val="en-GB"/>
        </w:rPr>
      </w:pPr>
    </w:p>
    <w:p w14:paraId="7A4D0427" w14:textId="77777777" w:rsidR="0064436B" w:rsidRDefault="0064436B" w:rsidP="0064436B">
      <w:pPr>
        <w:spacing w:line="480" w:lineRule="auto"/>
        <w:rPr>
          <w:color w:val="000000"/>
          <w:highlight w:val="white"/>
          <w:lang w:val="en-GB"/>
        </w:rPr>
      </w:pPr>
      <w:proofErr w:type="spellStart"/>
      <w:r w:rsidRPr="003005BE">
        <w:rPr>
          <w:color w:val="000000"/>
          <w:lang w:val="en-GB"/>
        </w:rPr>
        <w:t>Pohlert</w:t>
      </w:r>
      <w:proofErr w:type="spellEnd"/>
      <w:r>
        <w:rPr>
          <w:color w:val="000000"/>
          <w:lang w:val="en-GB"/>
        </w:rPr>
        <w:t>,</w:t>
      </w:r>
      <w:r w:rsidRPr="003005BE">
        <w:rPr>
          <w:color w:val="000000"/>
          <w:lang w:val="en-GB"/>
        </w:rPr>
        <w:t xml:space="preserve"> T.</w:t>
      </w:r>
      <w:r>
        <w:rPr>
          <w:color w:val="000000"/>
          <w:lang w:val="en-GB"/>
        </w:rPr>
        <w:t>, 2018</w:t>
      </w:r>
      <w:r w:rsidRPr="003005BE">
        <w:rPr>
          <w:color w:val="000000"/>
          <w:lang w:val="en-GB"/>
        </w:rPr>
        <w:t>. trend: Non-parametric trend tests and change-point detection. R package version 1.1.1.</w:t>
      </w:r>
    </w:p>
    <w:p w14:paraId="77A55582" w14:textId="77777777" w:rsidR="0064436B" w:rsidRDefault="0064436B" w:rsidP="0064436B">
      <w:pPr>
        <w:spacing w:line="480" w:lineRule="auto"/>
        <w:rPr>
          <w:color w:val="000000"/>
          <w:highlight w:val="white"/>
          <w:lang w:val="en-GB"/>
        </w:rPr>
      </w:pPr>
    </w:p>
    <w:p w14:paraId="1CCE5A7C" w14:textId="77777777" w:rsidR="0064436B" w:rsidRPr="00CC28D9" w:rsidRDefault="0064436B" w:rsidP="0064436B">
      <w:pPr>
        <w:spacing w:line="480" w:lineRule="auto"/>
        <w:rPr>
          <w:color w:val="000000"/>
          <w:highlight w:val="white"/>
          <w:lang w:val="nl-NL"/>
        </w:rPr>
      </w:pPr>
      <w:r w:rsidRPr="0064436B">
        <w:rPr>
          <w:color w:val="000000"/>
          <w:lang w:val="en-GB"/>
        </w:rPr>
        <w:t xml:space="preserve">Polanco-Martinez, J.M., 2018. BINCOR: Estimate the </w:t>
      </w:r>
      <w:r>
        <w:rPr>
          <w:color w:val="000000"/>
          <w:lang w:val="en-GB"/>
        </w:rPr>
        <w:t>c</w:t>
      </w:r>
      <w:r w:rsidRPr="0064436B">
        <w:rPr>
          <w:color w:val="000000"/>
          <w:lang w:val="en-GB"/>
        </w:rPr>
        <w:t>orrelation</w:t>
      </w:r>
      <w:r>
        <w:rPr>
          <w:color w:val="000000"/>
          <w:lang w:val="en-GB"/>
        </w:rPr>
        <w:t xml:space="preserve"> b</w:t>
      </w:r>
      <w:r w:rsidRPr="0064436B">
        <w:rPr>
          <w:color w:val="000000"/>
          <w:lang w:val="en-GB"/>
        </w:rPr>
        <w:t xml:space="preserve">etween </w:t>
      </w:r>
      <w:r>
        <w:rPr>
          <w:color w:val="000000"/>
          <w:lang w:val="en-GB"/>
        </w:rPr>
        <w:t>t</w:t>
      </w:r>
      <w:r w:rsidRPr="0064436B">
        <w:rPr>
          <w:color w:val="000000"/>
          <w:lang w:val="en-GB"/>
        </w:rPr>
        <w:t xml:space="preserve">wo </w:t>
      </w:r>
      <w:r>
        <w:rPr>
          <w:color w:val="000000"/>
          <w:lang w:val="en-GB"/>
        </w:rPr>
        <w:t>i</w:t>
      </w:r>
      <w:r w:rsidRPr="0064436B">
        <w:rPr>
          <w:color w:val="000000"/>
          <w:lang w:val="en-GB"/>
        </w:rPr>
        <w:t xml:space="preserve">rregular </w:t>
      </w:r>
      <w:r>
        <w:rPr>
          <w:color w:val="000000"/>
          <w:lang w:val="en-GB"/>
        </w:rPr>
        <w:t>t</w:t>
      </w:r>
      <w:r w:rsidRPr="0064436B">
        <w:rPr>
          <w:color w:val="000000"/>
          <w:lang w:val="en-GB"/>
        </w:rPr>
        <w:t xml:space="preserve">ime </w:t>
      </w:r>
      <w:r>
        <w:rPr>
          <w:color w:val="000000"/>
          <w:lang w:val="en-GB"/>
        </w:rPr>
        <w:t>s</w:t>
      </w:r>
      <w:r w:rsidRPr="0064436B">
        <w:rPr>
          <w:color w:val="000000"/>
          <w:lang w:val="en-GB"/>
        </w:rPr>
        <w:t xml:space="preserve">eries. </w:t>
      </w:r>
      <w:r w:rsidRPr="00CC28D9">
        <w:rPr>
          <w:color w:val="000000"/>
          <w:lang w:val="nl-NL"/>
        </w:rPr>
        <w:t>R package version 0.2.0.</w:t>
      </w:r>
    </w:p>
    <w:p w14:paraId="3371FD12" w14:textId="77777777" w:rsidR="0064436B" w:rsidRPr="00CC28D9" w:rsidRDefault="0064436B">
      <w:pPr>
        <w:spacing w:line="480" w:lineRule="auto"/>
        <w:rPr>
          <w:color w:val="000000"/>
          <w:highlight w:val="white"/>
          <w:lang w:val="nl-NL"/>
        </w:rPr>
      </w:pPr>
    </w:p>
    <w:p w14:paraId="370673F5" w14:textId="574541C6" w:rsidR="001F4FA8" w:rsidRPr="00633E4D" w:rsidRDefault="004256BE" w:rsidP="00DE0666">
      <w:pPr>
        <w:spacing w:line="480" w:lineRule="auto"/>
        <w:rPr>
          <w:color w:val="000000"/>
          <w:highlight w:val="white"/>
          <w:lang w:val="en-GB"/>
        </w:rPr>
      </w:pPr>
      <w:r w:rsidRPr="00CC28D9">
        <w:rPr>
          <w:color w:val="000000"/>
          <w:highlight w:val="white"/>
          <w:lang w:val="nl-NL"/>
        </w:rPr>
        <w:t xml:space="preserve">Potterf, M., Nikolov, C., Kočičká, E. et al., 2019. </w:t>
      </w:r>
      <w:r w:rsidRPr="00633E4D">
        <w:rPr>
          <w:color w:val="000000"/>
          <w:lang w:val="en-GB"/>
        </w:rPr>
        <w:t xml:space="preserve">Landscape-level spread of beetle infestations from windthrown- and beetle-killed trees in the non-intervention zone of the </w:t>
      </w:r>
      <w:r w:rsidRPr="00633E4D">
        <w:rPr>
          <w:color w:val="000000"/>
          <w:lang w:val="en-GB"/>
        </w:rPr>
        <w:lastRenderedPageBreak/>
        <w:t xml:space="preserve">Tatra National Park, Slovakia (Central Europe). Forest Ecology and Management 432, 489 </w:t>
      </w:r>
      <w:r w:rsidRPr="00633E4D">
        <w:rPr>
          <w:color w:val="000000"/>
          <w:highlight w:val="white"/>
          <w:lang w:val="en-GB"/>
        </w:rPr>
        <w:t xml:space="preserve">– </w:t>
      </w:r>
      <w:r w:rsidRPr="00633E4D">
        <w:rPr>
          <w:color w:val="000000"/>
          <w:lang w:val="en-GB"/>
        </w:rPr>
        <w:t xml:space="preserve">500. </w:t>
      </w:r>
      <w:r w:rsidR="00DE0666" w:rsidRPr="00DE0666">
        <w:rPr>
          <w:color w:val="000000"/>
          <w:lang w:val="en-GB"/>
        </w:rPr>
        <w:t>DOI: 10.1016/j.foreco.2018.09.050</w:t>
      </w:r>
      <w:r w:rsidRPr="00633E4D">
        <w:rPr>
          <w:color w:val="000000"/>
          <w:highlight w:val="white"/>
          <w:lang w:val="en-GB"/>
        </w:rPr>
        <w:t xml:space="preserve"> </w:t>
      </w:r>
    </w:p>
    <w:p w14:paraId="0D9B3E5F" w14:textId="77777777" w:rsidR="001F4FA8" w:rsidRPr="00633E4D" w:rsidRDefault="001F4FA8">
      <w:pPr>
        <w:spacing w:line="480" w:lineRule="auto"/>
        <w:rPr>
          <w:b/>
          <w:lang w:val="en-GB"/>
        </w:rPr>
      </w:pPr>
    </w:p>
    <w:p w14:paraId="17B4771D" w14:textId="77777777" w:rsidR="001F4FA8" w:rsidRPr="00633E4D" w:rsidRDefault="004256BE">
      <w:pPr>
        <w:spacing w:line="480" w:lineRule="auto"/>
        <w:rPr>
          <w:lang w:val="en-GB"/>
        </w:rPr>
      </w:pPr>
      <w:r w:rsidRPr="00633E4D">
        <w:rPr>
          <w:lang w:val="en-GB"/>
        </w:rPr>
        <w:t xml:space="preserve">Punt, W. (Ed.) (1976-2003) </w:t>
      </w:r>
      <w:r w:rsidRPr="00633E4D">
        <w:rPr>
          <w:i/>
          <w:lang w:val="en-GB"/>
        </w:rPr>
        <w:t>The Northwest European Pollen Flora I-VII</w:t>
      </w:r>
      <w:r w:rsidRPr="00633E4D">
        <w:rPr>
          <w:lang w:val="en-GB"/>
        </w:rPr>
        <w:t>. Elsevier, Amsterdam.</w:t>
      </w:r>
    </w:p>
    <w:p w14:paraId="014A5AA5" w14:textId="77777777" w:rsidR="001F68B1" w:rsidRPr="00633E4D" w:rsidRDefault="001F68B1">
      <w:pPr>
        <w:spacing w:line="480" w:lineRule="auto"/>
        <w:rPr>
          <w:lang w:val="en-GB"/>
        </w:rPr>
      </w:pPr>
    </w:p>
    <w:p w14:paraId="1C842DE1" w14:textId="77777777" w:rsidR="001F4FA8" w:rsidRPr="00633E4D" w:rsidRDefault="004256BE" w:rsidP="001F68B1">
      <w:pPr>
        <w:spacing w:line="480" w:lineRule="auto"/>
        <w:rPr>
          <w:lang w:val="en-GB"/>
        </w:rPr>
      </w:pPr>
      <w:r w:rsidRPr="00633E4D">
        <w:rPr>
          <w:lang w:val="en-GB"/>
        </w:rPr>
        <w:t>R Core Team, 2019. R: A language and environment for statistical computing. R Foundation for Statistical Computing, Vienna, Austria.</w:t>
      </w:r>
    </w:p>
    <w:p w14:paraId="15E0E496" w14:textId="77777777" w:rsidR="001F4FA8" w:rsidRPr="00633E4D" w:rsidRDefault="001F4FA8">
      <w:pPr>
        <w:spacing w:line="480" w:lineRule="auto"/>
        <w:rPr>
          <w:lang w:val="en-GB"/>
        </w:rPr>
      </w:pPr>
    </w:p>
    <w:p w14:paraId="6FAE1748" w14:textId="11AF971A" w:rsidR="001F4FA8" w:rsidRPr="00A8749C" w:rsidRDefault="004256BE">
      <w:pPr>
        <w:spacing w:line="480" w:lineRule="auto"/>
        <w:rPr>
          <w:lang w:val="nl-NL"/>
        </w:rPr>
      </w:pPr>
      <w:proofErr w:type="spellStart"/>
      <w:r w:rsidRPr="00633E4D">
        <w:rPr>
          <w:lang w:val="en-GB"/>
        </w:rPr>
        <w:t>Rączkowska</w:t>
      </w:r>
      <w:proofErr w:type="spellEnd"/>
      <w:r w:rsidRPr="00633E4D">
        <w:rPr>
          <w:lang w:val="en-GB"/>
        </w:rPr>
        <w:t xml:space="preserve">, Z., 2019. Human impact in the Tatra Mountains. </w:t>
      </w:r>
      <w:r w:rsidRPr="00A8749C">
        <w:rPr>
          <w:lang w:val="nl-NL"/>
        </w:rPr>
        <w:t>Cuadernos de Investigacion Geografica 45, No 1</w:t>
      </w:r>
      <w:r w:rsidR="00DE0666" w:rsidRPr="00A8749C">
        <w:rPr>
          <w:lang w:val="nl-NL"/>
        </w:rPr>
        <w:t xml:space="preserve"> https://publicaciones.unirioja.es/ojs/index.php/cig/article/view/3661</w:t>
      </w:r>
    </w:p>
    <w:p w14:paraId="04C023FA" w14:textId="77777777" w:rsidR="001F4FA8" w:rsidRPr="00A8749C" w:rsidRDefault="001F4FA8">
      <w:pPr>
        <w:spacing w:line="480" w:lineRule="auto"/>
        <w:rPr>
          <w:lang w:val="nl-NL"/>
        </w:rPr>
      </w:pPr>
    </w:p>
    <w:p w14:paraId="5A30DE99" w14:textId="34968830" w:rsidR="001F4FA8" w:rsidRPr="00633E4D" w:rsidRDefault="004256BE">
      <w:pPr>
        <w:spacing w:line="480" w:lineRule="auto"/>
        <w:rPr>
          <w:lang w:val="en-GB"/>
        </w:rPr>
      </w:pPr>
      <w:r w:rsidRPr="00A8749C">
        <w:rPr>
          <w:lang w:val="nl-NL"/>
        </w:rPr>
        <w:t xml:space="preserve">Raffa, K.F., Aukema, B.H., Bentz, B.J. et al., 2008. </w:t>
      </w:r>
      <w:r w:rsidRPr="00633E4D">
        <w:rPr>
          <w:lang w:val="en-GB"/>
        </w:rPr>
        <w:t xml:space="preserve">Cross-scale drivers of natural disturbances prone to anthropogenic amplification: the dynamics of bark beetle eruptions. </w:t>
      </w:r>
      <w:proofErr w:type="spellStart"/>
      <w:r w:rsidRPr="00633E4D">
        <w:rPr>
          <w:lang w:val="en-GB"/>
        </w:rPr>
        <w:t>BioScience</w:t>
      </w:r>
      <w:proofErr w:type="spellEnd"/>
      <w:r w:rsidRPr="00633E4D">
        <w:rPr>
          <w:lang w:val="en-GB"/>
        </w:rPr>
        <w:t xml:space="preserve"> 58(6), 501 </w:t>
      </w:r>
      <w:r w:rsidR="00DE0666" w:rsidRPr="00633E4D">
        <w:rPr>
          <w:color w:val="000000"/>
          <w:highlight w:val="white"/>
          <w:lang w:val="en-GB"/>
        </w:rPr>
        <w:t>–</w:t>
      </w:r>
      <w:r w:rsidRPr="00633E4D">
        <w:rPr>
          <w:lang w:val="en-GB"/>
        </w:rPr>
        <w:t xml:space="preserve"> 517. </w:t>
      </w:r>
      <w:r w:rsidR="00DE0666" w:rsidRPr="00DE0666">
        <w:rPr>
          <w:lang w:val="en-GB"/>
        </w:rPr>
        <w:t>DOI: 10.1641/B580607</w:t>
      </w:r>
      <w:r w:rsidR="00DE0666">
        <w:rPr>
          <w:lang w:val="en-GB"/>
        </w:rPr>
        <w:t xml:space="preserve"> </w:t>
      </w:r>
    </w:p>
    <w:p w14:paraId="1FD876F0" w14:textId="77777777" w:rsidR="001F4FA8" w:rsidRPr="00633E4D" w:rsidRDefault="001F4FA8">
      <w:pPr>
        <w:spacing w:line="480" w:lineRule="auto"/>
        <w:rPr>
          <w:b/>
          <w:lang w:val="en-GB"/>
        </w:rPr>
      </w:pPr>
    </w:p>
    <w:p w14:paraId="4E57A97B" w14:textId="77777777" w:rsidR="001F4FA8" w:rsidRPr="00633E4D" w:rsidRDefault="004256BE">
      <w:pPr>
        <w:spacing w:line="480" w:lineRule="auto"/>
        <w:rPr>
          <w:lang w:val="en-GB"/>
        </w:rPr>
      </w:pPr>
      <w:proofErr w:type="spellStart"/>
      <w:r w:rsidRPr="00633E4D">
        <w:rPr>
          <w:lang w:val="en-GB"/>
        </w:rPr>
        <w:t>Reille</w:t>
      </w:r>
      <w:proofErr w:type="spellEnd"/>
      <w:r w:rsidRPr="00633E4D">
        <w:rPr>
          <w:lang w:val="en-GB"/>
        </w:rPr>
        <w:t xml:space="preserve">, M., 1992 </w:t>
      </w:r>
      <w:r w:rsidRPr="00633E4D">
        <w:rPr>
          <w:color w:val="000000"/>
          <w:highlight w:val="white"/>
          <w:lang w:val="en-GB"/>
        </w:rPr>
        <w:t xml:space="preserve">– </w:t>
      </w:r>
      <w:r w:rsidRPr="00633E4D">
        <w:rPr>
          <w:lang w:val="en-GB"/>
        </w:rPr>
        <w:t xml:space="preserve">1998. Pollen et spores </w:t>
      </w:r>
      <w:proofErr w:type="spellStart"/>
      <w:r w:rsidRPr="00633E4D">
        <w:rPr>
          <w:lang w:val="en-GB"/>
        </w:rPr>
        <w:t>d´Europe</w:t>
      </w:r>
      <w:proofErr w:type="spellEnd"/>
      <w:r w:rsidRPr="00633E4D">
        <w:rPr>
          <w:lang w:val="en-GB"/>
        </w:rPr>
        <w:t xml:space="preserve"> et </w:t>
      </w:r>
      <w:proofErr w:type="spellStart"/>
      <w:r w:rsidRPr="00633E4D">
        <w:rPr>
          <w:lang w:val="en-GB"/>
        </w:rPr>
        <w:t>d´Afrique</w:t>
      </w:r>
      <w:proofErr w:type="spellEnd"/>
      <w:r w:rsidRPr="00633E4D">
        <w:rPr>
          <w:lang w:val="en-GB"/>
        </w:rPr>
        <w:t xml:space="preserve"> du Nord. Lab Bot </w:t>
      </w:r>
      <w:proofErr w:type="spellStart"/>
      <w:r w:rsidRPr="00633E4D">
        <w:rPr>
          <w:lang w:val="en-GB"/>
        </w:rPr>
        <w:t>Hist</w:t>
      </w:r>
      <w:proofErr w:type="spellEnd"/>
      <w:r w:rsidRPr="00633E4D">
        <w:rPr>
          <w:lang w:val="en-GB"/>
        </w:rPr>
        <w:t xml:space="preserve"> </w:t>
      </w:r>
      <w:proofErr w:type="spellStart"/>
      <w:r w:rsidRPr="00633E4D">
        <w:rPr>
          <w:lang w:val="en-GB"/>
        </w:rPr>
        <w:t>Palynol</w:t>
      </w:r>
      <w:proofErr w:type="spellEnd"/>
      <w:r w:rsidRPr="00633E4D">
        <w:rPr>
          <w:lang w:val="en-GB"/>
        </w:rPr>
        <w:t>, Marseille.</w:t>
      </w:r>
    </w:p>
    <w:p w14:paraId="140DBACA" w14:textId="77777777" w:rsidR="001F4FA8" w:rsidRPr="00633E4D" w:rsidRDefault="001F4FA8">
      <w:pPr>
        <w:spacing w:line="480" w:lineRule="auto"/>
        <w:rPr>
          <w:b/>
          <w:lang w:val="en-GB"/>
        </w:rPr>
      </w:pPr>
    </w:p>
    <w:p w14:paraId="6DC38875" w14:textId="0972721A" w:rsidR="001F4FA8" w:rsidRPr="00CC28D9" w:rsidRDefault="004256BE">
      <w:pPr>
        <w:spacing w:line="480" w:lineRule="auto"/>
        <w:rPr>
          <w:lang w:val="nl-NL"/>
        </w:rPr>
      </w:pPr>
      <w:r w:rsidRPr="00633E4D">
        <w:rPr>
          <w:lang w:val="en-GB"/>
        </w:rPr>
        <w:t xml:space="preserve">Reimer, P.J., Bard, E., Bayliss, A. et al., 2013. IntCal13 and Marine13 Radiocarbon Age Calibration Curves 0–50,000 Years </w:t>
      </w:r>
      <w:proofErr w:type="spellStart"/>
      <w:r w:rsidRPr="00633E4D">
        <w:rPr>
          <w:lang w:val="en-GB"/>
        </w:rPr>
        <w:t>cal</w:t>
      </w:r>
      <w:proofErr w:type="spellEnd"/>
      <w:r w:rsidRPr="00633E4D">
        <w:rPr>
          <w:lang w:val="en-GB"/>
        </w:rPr>
        <w:t xml:space="preserve"> BP. </w:t>
      </w:r>
      <w:r w:rsidRPr="00CC28D9">
        <w:rPr>
          <w:lang w:val="nl-NL"/>
        </w:rPr>
        <w:t xml:space="preserve">Radiocarbon 55(4), 1869 </w:t>
      </w:r>
      <w:r w:rsidRPr="00CC28D9">
        <w:rPr>
          <w:color w:val="000000"/>
          <w:highlight w:val="white"/>
          <w:lang w:val="nl-NL"/>
        </w:rPr>
        <w:t xml:space="preserve">– </w:t>
      </w:r>
      <w:r w:rsidRPr="00CC28D9">
        <w:rPr>
          <w:lang w:val="nl-NL"/>
        </w:rPr>
        <w:t>1887.</w:t>
      </w:r>
      <w:r w:rsidR="007F22C4">
        <w:rPr>
          <w:lang w:val="nl-NL"/>
        </w:rPr>
        <w:t xml:space="preserve"> </w:t>
      </w:r>
      <w:r w:rsidR="007F22C4" w:rsidRPr="007F22C4">
        <w:rPr>
          <w:lang w:val="nl-NL"/>
        </w:rPr>
        <w:t>DOI: 10.2458/azu_js_rc.55.16947</w:t>
      </w:r>
    </w:p>
    <w:p w14:paraId="0156EFBC" w14:textId="77777777" w:rsidR="001F4FA8" w:rsidRPr="00CC28D9" w:rsidRDefault="001F4FA8">
      <w:pPr>
        <w:spacing w:line="480" w:lineRule="auto"/>
        <w:rPr>
          <w:lang w:val="nl-NL"/>
        </w:rPr>
      </w:pPr>
    </w:p>
    <w:p w14:paraId="7F37C341" w14:textId="333E8839" w:rsidR="001F4FA8" w:rsidRPr="00A8749C" w:rsidRDefault="004256BE">
      <w:pPr>
        <w:spacing w:line="480" w:lineRule="auto"/>
        <w:rPr>
          <w:lang w:val="nl-NL"/>
        </w:rPr>
      </w:pPr>
      <w:r w:rsidRPr="00CC28D9">
        <w:rPr>
          <w:lang w:val="nl-NL"/>
        </w:rPr>
        <w:t xml:space="preserve">Renberg, I., Brännvall, M-L., Bindler, R. et al., 2000. </w:t>
      </w:r>
      <w:r w:rsidRPr="00633E4D">
        <w:rPr>
          <w:lang w:val="en-GB"/>
        </w:rPr>
        <w:t xml:space="preserve">Atmospheric Lead Pollution History during Four Millennia (2000 BC to 2000 AD) in Sweden. </w:t>
      </w:r>
      <w:r w:rsidRPr="00A8749C">
        <w:rPr>
          <w:lang w:val="nl-NL"/>
        </w:rPr>
        <w:t>AMBIO 29</w:t>
      </w:r>
      <w:r w:rsidR="007F22C4" w:rsidRPr="00A8749C">
        <w:rPr>
          <w:lang w:val="nl-NL"/>
        </w:rPr>
        <w:t>(3)</w:t>
      </w:r>
      <w:r w:rsidRPr="00A8749C">
        <w:rPr>
          <w:lang w:val="nl-NL"/>
        </w:rPr>
        <w:t xml:space="preserve">, 150 </w:t>
      </w:r>
      <w:r w:rsidRPr="00A8749C">
        <w:rPr>
          <w:color w:val="000000"/>
          <w:highlight w:val="white"/>
          <w:lang w:val="nl-NL"/>
        </w:rPr>
        <w:t xml:space="preserve">– </w:t>
      </w:r>
      <w:r w:rsidRPr="00A8749C">
        <w:rPr>
          <w:lang w:val="nl-NL"/>
        </w:rPr>
        <w:t>156.</w:t>
      </w:r>
      <w:r w:rsidR="007F22C4" w:rsidRPr="00A8749C">
        <w:rPr>
          <w:lang w:val="nl-NL"/>
        </w:rPr>
        <w:t xml:space="preserve"> DOI: 10.1639/0044-7447(2000)029[0150:ALPHDF]2.0.CO;2</w:t>
      </w:r>
    </w:p>
    <w:p w14:paraId="194A8B27" w14:textId="77777777" w:rsidR="001F4FA8" w:rsidRPr="00A8749C" w:rsidRDefault="001F4FA8">
      <w:pPr>
        <w:spacing w:line="480" w:lineRule="auto"/>
        <w:rPr>
          <w:lang w:val="nl-NL"/>
        </w:rPr>
      </w:pPr>
    </w:p>
    <w:p w14:paraId="5BC923D1" w14:textId="7AA736D3" w:rsidR="001F4FA8" w:rsidRPr="00CC28D9" w:rsidRDefault="004256BE">
      <w:pPr>
        <w:spacing w:line="480" w:lineRule="auto"/>
        <w:rPr>
          <w:color w:val="006ACC"/>
          <w:sz w:val="21"/>
          <w:szCs w:val="21"/>
          <w:highlight w:val="white"/>
          <w:u w:val="single"/>
          <w:lang w:val="nl-NL"/>
        </w:rPr>
      </w:pPr>
      <w:r w:rsidRPr="00A8749C">
        <w:rPr>
          <w:lang w:val="nl-NL"/>
        </w:rPr>
        <w:lastRenderedPageBreak/>
        <w:t xml:space="preserve">Schafstall, N., Kuosmanen, N., Fettig, C.J. et al., 2020a. </w:t>
      </w:r>
      <w:r w:rsidRPr="00633E4D">
        <w:rPr>
          <w:lang w:val="en-GB"/>
        </w:rPr>
        <w:t xml:space="preserve">Late Glacial and Holocene records of tree-killing conifer bark beetles in Europe and North America: Implications for forest disturbance dynamics. </w:t>
      </w:r>
      <w:r w:rsidRPr="00CC28D9">
        <w:rPr>
          <w:lang w:val="nl-NL"/>
        </w:rPr>
        <w:t xml:space="preserve">The Holocene 30(6), 847 – 857. </w:t>
      </w:r>
      <w:r w:rsidR="007F22C4">
        <w:rPr>
          <w:lang w:val="nl-NL"/>
        </w:rPr>
        <w:t xml:space="preserve"> </w:t>
      </w:r>
      <w:r w:rsidR="007F22C4" w:rsidRPr="007F22C4">
        <w:rPr>
          <w:lang w:val="nl-NL"/>
        </w:rPr>
        <w:t>DOI: 10.1177/0959683620902214</w:t>
      </w:r>
    </w:p>
    <w:p w14:paraId="4E700229" w14:textId="77777777" w:rsidR="001F4FA8" w:rsidRPr="00CC28D9" w:rsidRDefault="001F4FA8">
      <w:pPr>
        <w:spacing w:line="480" w:lineRule="auto"/>
        <w:rPr>
          <w:lang w:val="nl-NL"/>
        </w:rPr>
      </w:pPr>
    </w:p>
    <w:p w14:paraId="3A0FB4B0" w14:textId="4270DFBC" w:rsidR="001F4FA8" w:rsidRPr="00633E4D" w:rsidRDefault="004256BE">
      <w:pPr>
        <w:spacing w:line="480" w:lineRule="auto"/>
        <w:rPr>
          <w:lang w:val="en-GB"/>
        </w:rPr>
      </w:pPr>
      <w:r w:rsidRPr="00CC28D9">
        <w:rPr>
          <w:lang w:val="nl-NL"/>
        </w:rPr>
        <w:t xml:space="preserve">Schafstall, N., Whitehouse, N.J., Kuosmanen, N. et al., 2020b. </w:t>
      </w:r>
      <w:r w:rsidRPr="00633E4D">
        <w:rPr>
          <w:lang w:val="en-GB"/>
        </w:rPr>
        <w:t xml:space="preserve">Changes in species composition and diversity of a montane beetle community over the last millennium in the High Tatras, Slovakia: implications for forest conservation and management. </w:t>
      </w:r>
      <w:proofErr w:type="spellStart"/>
      <w:r w:rsidRPr="00633E4D">
        <w:rPr>
          <w:lang w:val="en-GB"/>
        </w:rPr>
        <w:t>Palaeogeography</w:t>
      </w:r>
      <w:proofErr w:type="spellEnd"/>
      <w:r w:rsidRPr="00633E4D">
        <w:rPr>
          <w:lang w:val="en-GB"/>
        </w:rPr>
        <w:t xml:space="preserve"> </w:t>
      </w:r>
      <w:proofErr w:type="spellStart"/>
      <w:r w:rsidRPr="00633E4D">
        <w:rPr>
          <w:lang w:val="en-GB"/>
        </w:rPr>
        <w:t>Palaeoclimatology</w:t>
      </w:r>
      <w:proofErr w:type="spellEnd"/>
      <w:r w:rsidRPr="00633E4D">
        <w:rPr>
          <w:lang w:val="en-GB"/>
        </w:rPr>
        <w:t xml:space="preserve"> </w:t>
      </w:r>
      <w:proofErr w:type="spellStart"/>
      <w:r w:rsidRPr="00633E4D">
        <w:rPr>
          <w:lang w:val="en-GB"/>
        </w:rPr>
        <w:t>Palaeoecology</w:t>
      </w:r>
      <w:proofErr w:type="spellEnd"/>
      <w:r w:rsidRPr="00633E4D">
        <w:rPr>
          <w:lang w:val="en-GB"/>
        </w:rPr>
        <w:t xml:space="preserve"> 555</w:t>
      </w:r>
      <w:r w:rsidR="007F22C4">
        <w:rPr>
          <w:lang w:val="en-GB"/>
        </w:rPr>
        <w:t>:</w:t>
      </w:r>
      <w:r w:rsidRPr="00633E4D">
        <w:rPr>
          <w:lang w:val="en-GB"/>
        </w:rPr>
        <w:t xml:space="preserve"> 109834. </w:t>
      </w:r>
      <w:r w:rsidR="007F22C4" w:rsidRPr="007F22C4">
        <w:rPr>
          <w:lang w:val="en-GB"/>
        </w:rPr>
        <w:t>DOI: 10.1016/j.palaeo.2020.109834</w:t>
      </w:r>
    </w:p>
    <w:p w14:paraId="07939CF5" w14:textId="77777777" w:rsidR="001F4FA8" w:rsidRPr="00633E4D" w:rsidRDefault="001F4FA8">
      <w:pPr>
        <w:spacing w:line="480" w:lineRule="auto"/>
        <w:rPr>
          <w:lang w:val="en-GB"/>
        </w:rPr>
      </w:pPr>
    </w:p>
    <w:p w14:paraId="44F90E63" w14:textId="77F522AB" w:rsidR="001F4FA8" w:rsidRPr="00633E4D" w:rsidRDefault="004256BE">
      <w:pPr>
        <w:spacing w:line="480" w:lineRule="auto"/>
        <w:rPr>
          <w:color w:val="000000"/>
          <w:highlight w:val="white"/>
          <w:lang w:val="en-GB"/>
        </w:rPr>
      </w:pPr>
      <w:proofErr w:type="spellStart"/>
      <w:r w:rsidRPr="00633E4D">
        <w:rPr>
          <w:color w:val="000000"/>
          <w:highlight w:val="white"/>
          <w:lang w:val="en-GB"/>
        </w:rPr>
        <w:t>Schelhaas</w:t>
      </w:r>
      <w:proofErr w:type="spellEnd"/>
      <w:r w:rsidRPr="00633E4D">
        <w:rPr>
          <w:color w:val="000000"/>
          <w:highlight w:val="white"/>
          <w:lang w:val="en-GB"/>
        </w:rPr>
        <w:t xml:space="preserve"> M-J, </w:t>
      </w:r>
      <w:proofErr w:type="spellStart"/>
      <w:r w:rsidRPr="00633E4D">
        <w:rPr>
          <w:color w:val="000000"/>
          <w:highlight w:val="white"/>
          <w:lang w:val="en-GB"/>
        </w:rPr>
        <w:t>Nabuurs</w:t>
      </w:r>
      <w:proofErr w:type="spellEnd"/>
      <w:r w:rsidRPr="00633E4D">
        <w:rPr>
          <w:color w:val="000000"/>
          <w:highlight w:val="white"/>
          <w:lang w:val="en-GB"/>
        </w:rPr>
        <w:t xml:space="preserve"> G-J and Schuck A (2003) Natural disturbances in the European forests in the 19</w:t>
      </w:r>
      <w:r w:rsidRPr="00633E4D">
        <w:rPr>
          <w:color w:val="000000"/>
          <w:highlight w:val="white"/>
          <w:vertAlign w:val="superscript"/>
          <w:lang w:val="en-GB"/>
        </w:rPr>
        <w:t>th</w:t>
      </w:r>
      <w:r w:rsidRPr="00633E4D">
        <w:rPr>
          <w:color w:val="000000"/>
          <w:highlight w:val="white"/>
          <w:lang w:val="en-GB"/>
        </w:rPr>
        <w:t xml:space="preserve"> and 20</w:t>
      </w:r>
      <w:r w:rsidRPr="00633E4D">
        <w:rPr>
          <w:color w:val="000000"/>
          <w:highlight w:val="white"/>
          <w:vertAlign w:val="superscript"/>
          <w:lang w:val="en-GB"/>
        </w:rPr>
        <w:t>th</w:t>
      </w:r>
      <w:r w:rsidRPr="00633E4D">
        <w:rPr>
          <w:color w:val="000000"/>
          <w:highlight w:val="white"/>
          <w:lang w:val="en-GB"/>
        </w:rPr>
        <w:t xml:space="preserve"> centuries. </w:t>
      </w:r>
      <w:r w:rsidRPr="007F22C4">
        <w:rPr>
          <w:iCs/>
          <w:color w:val="000000"/>
          <w:highlight w:val="white"/>
          <w:lang w:val="en-GB"/>
        </w:rPr>
        <w:t>Global Change Biology</w:t>
      </w:r>
      <w:r w:rsidRPr="00633E4D">
        <w:rPr>
          <w:color w:val="000000"/>
          <w:highlight w:val="white"/>
          <w:lang w:val="en-GB"/>
        </w:rPr>
        <w:t xml:space="preserve"> 9</w:t>
      </w:r>
      <w:r w:rsidR="007F22C4">
        <w:rPr>
          <w:color w:val="000000"/>
          <w:highlight w:val="white"/>
          <w:lang w:val="en-GB"/>
        </w:rPr>
        <w:t>,</w:t>
      </w:r>
      <w:r w:rsidRPr="00633E4D">
        <w:rPr>
          <w:color w:val="000000"/>
          <w:highlight w:val="white"/>
          <w:lang w:val="en-GB"/>
        </w:rPr>
        <w:t xml:space="preserve"> 1620</w:t>
      </w:r>
      <w:r w:rsidR="00E96ED5" w:rsidRPr="00633E4D">
        <w:rPr>
          <w:lang w:val="en-GB"/>
        </w:rPr>
        <w:t xml:space="preserve"> – </w:t>
      </w:r>
      <w:r w:rsidRPr="00633E4D">
        <w:rPr>
          <w:color w:val="000000"/>
          <w:highlight w:val="white"/>
          <w:lang w:val="en-GB"/>
        </w:rPr>
        <w:t>1633.</w:t>
      </w:r>
      <w:r w:rsidR="007F22C4">
        <w:rPr>
          <w:color w:val="000000"/>
          <w:highlight w:val="white"/>
          <w:lang w:val="en-GB"/>
        </w:rPr>
        <w:t xml:space="preserve"> </w:t>
      </w:r>
      <w:r w:rsidR="007F22C4" w:rsidRPr="007F22C4">
        <w:rPr>
          <w:color w:val="000000"/>
          <w:lang w:val="en-GB"/>
        </w:rPr>
        <w:t>DOI: 10.1046/j.1365-2486.</w:t>
      </w:r>
      <w:proofErr w:type="gramStart"/>
      <w:r w:rsidR="007F22C4" w:rsidRPr="007F22C4">
        <w:rPr>
          <w:color w:val="000000"/>
          <w:lang w:val="en-GB"/>
        </w:rPr>
        <w:t>2003.00684.x</w:t>
      </w:r>
      <w:proofErr w:type="gramEnd"/>
    </w:p>
    <w:p w14:paraId="21A9CC53" w14:textId="77777777" w:rsidR="001F4FA8" w:rsidRPr="00633E4D" w:rsidRDefault="001F4FA8">
      <w:pPr>
        <w:spacing w:line="480" w:lineRule="auto"/>
        <w:rPr>
          <w:lang w:val="en-GB"/>
        </w:rPr>
      </w:pPr>
    </w:p>
    <w:p w14:paraId="0A105643" w14:textId="145B13D5" w:rsidR="001F4FA8" w:rsidRPr="00633E4D" w:rsidRDefault="004256BE">
      <w:pPr>
        <w:spacing w:line="480" w:lineRule="auto"/>
        <w:rPr>
          <w:lang w:val="en-GB"/>
        </w:rPr>
      </w:pPr>
      <w:r w:rsidRPr="00633E4D">
        <w:rPr>
          <w:lang w:val="en-GB"/>
        </w:rPr>
        <w:t xml:space="preserve">Schroeder, L.M., 2012. Monitoring of </w:t>
      </w:r>
      <w:proofErr w:type="spellStart"/>
      <w:r w:rsidRPr="00633E4D">
        <w:rPr>
          <w:i/>
          <w:lang w:val="en-GB"/>
        </w:rPr>
        <w:t>Ips</w:t>
      </w:r>
      <w:proofErr w:type="spellEnd"/>
      <w:r w:rsidRPr="00633E4D">
        <w:rPr>
          <w:i/>
          <w:lang w:val="en-GB"/>
        </w:rPr>
        <w:t xml:space="preserve"> </w:t>
      </w:r>
      <w:proofErr w:type="spellStart"/>
      <w:r w:rsidRPr="00633E4D">
        <w:rPr>
          <w:i/>
          <w:lang w:val="en-GB"/>
        </w:rPr>
        <w:t>typographus</w:t>
      </w:r>
      <w:proofErr w:type="spellEnd"/>
      <w:r w:rsidRPr="00633E4D">
        <w:rPr>
          <w:lang w:val="en-GB"/>
        </w:rPr>
        <w:t xml:space="preserve"> and </w:t>
      </w:r>
      <w:proofErr w:type="spellStart"/>
      <w:r w:rsidRPr="00633E4D">
        <w:rPr>
          <w:i/>
          <w:lang w:val="en-GB"/>
        </w:rPr>
        <w:t>Pityogenes</w:t>
      </w:r>
      <w:proofErr w:type="spellEnd"/>
      <w:r w:rsidRPr="00633E4D">
        <w:rPr>
          <w:i/>
          <w:lang w:val="en-GB"/>
        </w:rPr>
        <w:t xml:space="preserve"> </w:t>
      </w:r>
      <w:proofErr w:type="spellStart"/>
      <w:r w:rsidRPr="00633E4D">
        <w:rPr>
          <w:i/>
          <w:lang w:val="en-GB"/>
        </w:rPr>
        <w:t>chalcographus</w:t>
      </w:r>
      <w:proofErr w:type="spellEnd"/>
      <w:r w:rsidRPr="00633E4D">
        <w:rPr>
          <w:lang w:val="en-GB"/>
        </w:rPr>
        <w:t xml:space="preserve">: influence of trapping site and surrounding landscape on catches. Agricultural and Forest Entomology 15(2), 113 – 119. </w:t>
      </w:r>
      <w:r w:rsidR="007F22C4" w:rsidRPr="007F22C4">
        <w:rPr>
          <w:lang w:val="en-GB"/>
        </w:rPr>
        <w:t>DOI: 10.1111/afe.12002</w:t>
      </w:r>
      <w:r w:rsidRPr="00633E4D">
        <w:rPr>
          <w:lang w:val="en-GB"/>
        </w:rPr>
        <w:t xml:space="preserve">  </w:t>
      </w:r>
      <w:r w:rsidR="007F22C4">
        <w:rPr>
          <w:lang w:val="en-GB"/>
        </w:rPr>
        <w:t xml:space="preserve"> </w:t>
      </w:r>
    </w:p>
    <w:p w14:paraId="2FC9EE1B" w14:textId="77777777" w:rsidR="001F4FA8" w:rsidRPr="00633E4D" w:rsidRDefault="001F4FA8">
      <w:pPr>
        <w:spacing w:line="480" w:lineRule="auto"/>
        <w:rPr>
          <w:lang w:val="en-GB"/>
        </w:rPr>
      </w:pPr>
    </w:p>
    <w:p w14:paraId="70C04A43" w14:textId="35E78FB8" w:rsidR="001008A4" w:rsidRPr="00633E4D" w:rsidRDefault="001008A4">
      <w:pPr>
        <w:spacing w:line="480" w:lineRule="auto"/>
        <w:rPr>
          <w:lang w:val="en-GB"/>
        </w:rPr>
      </w:pPr>
      <w:proofErr w:type="spellStart"/>
      <w:r w:rsidRPr="00633E4D">
        <w:rPr>
          <w:lang w:val="en-GB"/>
        </w:rPr>
        <w:t>Schurman</w:t>
      </w:r>
      <w:proofErr w:type="spellEnd"/>
      <w:r w:rsidRPr="00633E4D">
        <w:rPr>
          <w:lang w:val="en-GB"/>
        </w:rPr>
        <w:t xml:space="preserve">, J.S., </w:t>
      </w:r>
      <w:proofErr w:type="spellStart"/>
      <w:r w:rsidRPr="00633E4D">
        <w:rPr>
          <w:lang w:val="en-GB"/>
        </w:rPr>
        <w:t>Trotsiuk</w:t>
      </w:r>
      <w:proofErr w:type="spellEnd"/>
      <w:r w:rsidRPr="00633E4D">
        <w:rPr>
          <w:lang w:val="en-GB"/>
        </w:rPr>
        <w:t xml:space="preserve">, V., </w:t>
      </w:r>
      <w:proofErr w:type="spellStart"/>
      <w:r w:rsidRPr="00633E4D">
        <w:rPr>
          <w:lang w:val="en-GB"/>
        </w:rPr>
        <w:t>Bače</w:t>
      </w:r>
      <w:proofErr w:type="spellEnd"/>
      <w:r w:rsidRPr="00633E4D">
        <w:rPr>
          <w:lang w:val="en-GB"/>
        </w:rPr>
        <w:t>, R. et al., 2018. Large</w:t>
      </w:r>
      <w:r w:rsidRPr="00633E4D">
        <w:rPr>
          <w:rFonts w:ascii="Cambria Math" w:hAnsi="Cambria Math" w:cs="Cambria Math"/>
          <w:lang w:val="en-GB"/>
        </w:rPr>
        <w:t>‐</w:t>
      </w:r>
      <w:r w:rsidRPr="00633E4D">
        <w:rPr>
          <w:lang w:val="en-GB"/>
        </w:rPr>
        <w:t xml:space="preserve">scale disturbance legacies and the climate sensitivity of primary </w:t>
      </w:r>
      <w:proofErr w:type="spellStart"/>
      <w:r w:rsidRPr="00633E4D">
        <w:rPr>
          <w:i/>
          <w:lang w:val="en-GB"/>
        </w:rPr>
        <w:t>Picea</w:t>
      </w:r>
      <w:proofErr w:type="spellEnd"/>
      <w:r w:rsidRPr="00633E4D">
        <w:rPr>
          <w:i/>
          <w:lang w:val="en-GB"/>
        </w:rPr>
        <w:t xml:space="preserve"> </w:t>
      </w:r>
      <w:proofErr w:type="spellStart"/>
      <w:r w:rsidRPr="00633E4D">
        <w:rPr>
          <w:i/>
          <w:lang w:val="en-GB"/>
        </w:rPr>
        <w:t>abies</w:t>
      </w:r>
      <w:proofErr w:type="spellEnd"/>
      <w:r w:rsidRPr="00633E4D">
        <w:rPr>
          <w:lang w:val="en-GB"/>
        </w:rPr>
        <w:t xml:space="preserve"> forests. Global Change Biology 24(5), 2169 – 2181. </w:t>
      </w:r>
      <w:r w:rsidR="007F22C4" w:rsidRPr="007F22C4">
        <w:rPr>
          <w:lang w:val="en-GB"/>
        </w:rPr>
        <w:t>DOI: 10.1111/gcb.14041</w:t>
      </w:r>
    </w:p>
    <w:p w14:paraId="1BEDDEFC" w14:textId="77777777" w:rsidR="001008A4" w:rsidRPr="00633E4D" w:rsidRDefault="001008A4">
      <w:pPr>
        <w:spacing w:line="480" w:lineRule="auto"/>
        <w:rPr>
          <w:lang w:val="en-GB"/>
        </w:rPr>
      </w:pPr>
    </w:p>
    <w:p w14:paraId="0F9019BB" w14:textId="6420D489" w:rsidR="001F4FA8" w:rsidRPr="00633E4D" w:rsidRDefault="004256BE">
      <w:pPr>
        <w:spacing w:line="480" w:lineRule="auto"/>
        <w:rPr>
          <w:lang w:val="en-GB"/>
        </w:rPr>
      </w:pPr>
      <w:proofErr w:type="spellStart"/>
      <w:r w:rsidRPr="00633E4D">
        <w:rPr>
          <w:lang w:val="en-GB"/>
        </w:rPr>
        <w:t>Seedre</w:t>
      </w:r>
      <w:proofErr w:type="spellEnd"/>
      <w:r w:rsidRPr="00633E4D">
        <w:rPr>
          <w:lang w:val="en-GB"/>
        </w:rPr>
        <w:t xml:space="preserve">, M., </w:t>
      </w:r>
      <w:proofErr w:type="spellStart"/>
      <w:r w:rsidRPr="00633E4D">
        <w:rPr>
          <w:lang w:val="en-GB"/>
        </w:rPr>
        <w:t>Janda</w:t>
      </w:r>
      <w:proofErr w:type="spellEnd"/>
      <w:r w:rsidRPr="00633E4D">
        <w:rPr>
          <w:lang w:val="en-GB"/>
        </w:rPr>
        <w:t xml:space="preserve">, P., </w:t>
      </w:r>
      <w:proofErr w:type="spellStart"/>
      <w:r w:rsidRPr="00633E4D">
        <w:rPr>
          <w:lang w:val="en-GB"/>
        </w:rPr>
        <w:t>Trotsiuk</w:t>
      </w:r>
      <w:proofErr w:type="spellEnd"/>
      <w:r w:rsidRPr="00633E4D">
        <w:rPr>
          <w:lang w:val="en-GB"/>
        </w:rPr>
        <w:t>, V. et al., 2020. Biomass carbon accumulation patterns throughout stand development in primary uneven-aged forest driven by mixed-severity natural disturbances</w:t>
      </w:r>
      <w:r w:rsidR="007F22C4">
        <w:rPr>
          <w:lang w:val="en-GB"/>
        </w:rPr>
        <w:t>.</w:t>
      </w:r>
      <w:r w:rsidRPr="00633E4D">
        <w:rPr>
          <w:lang w:val="en-GB"/>
        </w:rPr>
        <w:t xml:space="preserve"> Forest Ecology and Management 455: 117676.</w:t>
      </w:r>
      <w:r w:rsidR="007F22C4">
        <w:rPr>
          <w:lang w:val="en-GB"/>
        </w:rPr>
        <w:t xml:space="preserve"> </w:t>
      </w:r>
      <w:r w:rsidR="007F22C4" w:rsidRPr="007F22C4">
        <w:rPr>
          <w:lang w:val="en-GB"/>
        </w:rPr>
        <w:t>DOI: 10.1016/j.foreco.2019.117676</w:t>
      </w:r>
    </w:p>
    <w:p w14:paraId="2637C68B" w14:textId="77777777" w:rsidR="001F4FA8" w:rsidRPr="00633E4D" w:rsidRDefault="001F4FA8">
      <w:pPr>
        <w:spacing w:line="480" w:lineRule="auto"/>
        <w:rPr>
          <w:lang w:val="en-GB"/>
        </w:rPr>
      </w:pPr>
    </w:p>
    <w:p w14:paraId="44C89165" w14:textId="5059890D" w:rsidR="001F4FA8" w:rsidRPr="00633E4D" w:rsidRDefault="004256BE">
      <w:pPr>
        <w:spacing w:line="480" w:lineRule="auto"/>
        <w:rPr>
          <w:lang w:val="en-GB"/>
        </w:rPr>
      </w:pPr>
      <w:proofErr w:type="spellStart"/>
      <w:r w:rsidRPr="00A8749C">
        <w:lastRenderedPageBreak/>
        <w:t>Seidl</w:t>
      </w:r>
      <w:proofErr w:type="spellEnd"/>
      <w:r w:rsidRPr="00A8749C">
        <w:t xml:space="preserve">, R., Thom, D., Kautz, M. et al., 2017. </w:t>
      </w:r>
      <w:r w:rsidRPr="00633E4D">
        <w:rPr>
          <w:lang w:val="en-GB"/>
        </w:rPr>
        <w:t xml:space="preserve">Forest disturbances under climate change. Nature Climate Change 7(6), 395 </w:t>
      </w:r>
      <w:r w:rsidRPr="00633E4D">
        <w:rPr>
          <w:color w:val="000000"/>
          <w:highlight w:val="white"/>
          <w:lang w:val="en-GB"/>
        </w:rPr>
        <w:t>– 402.</w:t>
      </w:r>
      <w:r w:rsidR="007F22C4">
        <w:rPr>
          <w:color w:val="000000"/>
          <w:lang w:val="en-GB"/>
        </w:rPr>
        <w:t xml:space="preserve"> </w:t>
      </w:r>
      <w:r w:rsidR="007F22C4" w:rsidRPr="007F22C4">
        <w:rPr>
          <w:color w:val="000000"/>
          <w:lang w:val="en-GB"/>
        </w:rPr>
        <w:t>DOI: 10.1038/NCLIMATE3303</w:t>
      </w:r>
      <w:r w:rsidRPr="00633E4D">
        <w:rPr>
          <w:lang w:val="en-GB"/>
        </w:rPr>
        <w:br/>
      </w:r>
    </w:p>
    <w:p w14:paraId="0E1865E1" w14:textId="74B3C9D8" w:rsidR="00AD3E9A" w:rsidRDefault="00AD3E9A">
      <w:pPr>
        <w:spacing w:line="480" w:lineRule="auto"/>
        <w:rPr>
          <w:lang w:val="en-GB"/>
        </w:rPr>
      </w:pPr>
      <w:proofErr w:type="spellStart"/>
      <w:r>
        <w:rPr>
          <w:lang w:val="en-GB"/>
        </w:rPr>
        <w:t>Sieg</w:t>
      </w:r>
      <w:proofErr w:type="spellEnd"/>
      <w:r>
        <w:rPr>
          <w:lang w:val="en-GB"/>
        </w:rPr>
        <w:t xml:space="preserve">, C.H., Linn, R.R., </w:t>
      </w:r>
      <w:proofErr w:type="spellStart"/>
      <w:r>
        <w:rPr>
          <w:lang w:val="en-GB"/>
        </w:rPr>
        <w:t>Pimont</w:t>
      </w:r>
      <w:proofErr w:type="spellEnd"/>
      <w:r>
        <w:rPr>
          <w:lang w:val="en-GB"/>
        </w:rPr>
        <w:t>, F. et al., 2017.</w:t>
      </w:r>
      <w:r w:rsidRPr="00AD3E9A">
        <w:t xml:space="preserve"> </w:t>
      </w:r>
      <w:r w:rsidRPr="00AD3E9A">
        <w:rPr>
          <w:lang w:val="en-GB"/>
        </w:rPr>
        <w:t xml:space="preserve">Fires </w:t>
      </w:r>
      <w:r>
        <w:rPr>
          <w:lang w:val="en-GB"/>
        </w:rPr>
        <w:t>f</w:t>
      </w:r>
      <w:r w:rsidRPr="00AD3E9A">
        <w:rPr>
          <w:lang w:val="en-GB"/>
        </w:rPr>
        <w:t xml:space="preserve">ollowing </w:t>
      </w:r>
      <w:r>
        <w:rPr>
          <w:lang w:val="en-GB"/>
        </w:rPr>
        <w:t>b</w:t>
      </w:r>
      <w:r w:rsidRPr="00AD3E9A">
        <w:rPr>
          <w:lang w:val="en-GB"/>
        </w:rPr>
        <w:t xml:space="preserve">ark Beetles: </w:t>
      </w:r>
      <w:r>
        <w:rPr>
          <w:lang w:val="en-GB"/>
        </w:rPr>
        <w:t>f</w:t>
      </w:r>
      <w:r w:rsidRPr="00AD3E9A">
        <w:rPr>
          <w:lang w:val="en-GB"/>
        </w:rPr>
        <w:t xml:space="preserve">actors </w:t>
      </w:r>
      <w:r>
        <w:rPr>
          <w:lang w:val="en-GB"/>
        </w:rPr>
        <w:t>c</w:t>
      </w:r>
      <w:r w:rsidRPr="00AD3E9A">
        <w:rPr>
          <w:lang w:val="en-GB"/>
        </w:rPr>
        <w:t xml:space="preserve">ontrolling </w:t>
      </w:r>
      <w:r>
        <w:rPr>
          <w:lang w:val="en-GB"/>
        </w:rPr>
        <w:t>s</w:t>
      </w:r>
      <w:r w:rsidRPr="00AD3E9A">
        <w:rPr>
          <w:lang w:val="en-GB"/>
        </w:rPr>
        <w:t xml:space="preserve">everity and </w:t>
      </w:r>
      <w:r>
        <w:rPr>
          <w:lang w:val="en-GB"/>
        </w:rPr>
        <w:t>d</w:t>
      </w:r>
      <w:r w:rsidRPr="00AD3E9A">
        <w:rPr>
          <w:lang w:val="en-GB"/>
        </w:rPr>
        <w:t xml:space="preserve">isturbance </w:t>
      </w:r>
      <w:r>
        <w:rPr>
          <w:lang w:val="en-GB"/>
        </w:rPr>
        <w:t>i</w:t>
      </w:r>
      <w:r w:rsidRPr="00AD3E9A">
        <w:rPr>
          <w:lang w:val="en-GB"/>
        </w:rPr>
        <w:t xml:space="preserve">nteractions in </w:t>
      </w:r>
      <w:r>
        <w:rPr>
          <w:lang w:val="en-GB"/>
        </w:rPr>
        <w:t>p</w:t>
      </w:r>
      <w:r w:rsidRPr="00AD3E9A">
        <w:rPr>
          <w:lang w:val="en-GB"/>
        </w:rPr>
        <w:t xml:space="preserve">onderosa </w:t>
      </w:r>
      <w:r>
        <w:rPr>
          <w:lang w:val="en-GB"/>
        </w:rPr>
        <w:t>p</w:t>
      </w:r>
      <w:r w:rsidRPr="00AD3E9A">
        <w:rPr>
          <w:lang w:val="en-GB"/>
        </w:rPr>
        <w:t>ine</w:t>
      </w:r>
      <w:r>
        <w:rPr>
          <w:lang w:val="en-GB"/>
        </w:rPr>
        <w:t xml:space="preserve">. Fire Ecology 13, 1 – 23. </w:t>
      </w:r>
      <w:r w:rsidR="007F22C4" w:rsidRPr="007F22C4">
        <w:rPr>
          <w:lang w:val="en-GB"/>
        </w:rPr>
        <w:t>DOI: 10.4996/fireecology.130300123</w:t>
      </w:r>
    </w:p>
    <w:p w14:paraId="60C4665C" w14:textId="77777777" w:rsidR="001F4FA8" w:rsidRPr="00633E4D" w:rsidRDefault="001F4FA8">
      <w:pPr>
        <w:spacing w:line="480" w:lineRule="auto"/>
        <w:rPr>
          <w:lang w:val="en-GB"/>
        </w:rPr>
      </w:pPr>
    </w:p>
    <w:p w14:paraId="6997BBAC" w14:textId="7648926C" w:rsidR="001F4FA8" w:rsidRPr="00CC28D9" w:rsidRDefault="004256BE">
      <w:pPr>
        <w:spacing w:line="480" w:lineRule="auto"/>
        <w:rPr>
          <w:lang w:val="nl-NL"/>
        </w:rPr>
      </w:pPr>
      <w:r w:rsidRPr="00633E4D">
        <w:rPr>
          <w:lang w:val="en-GB"/>
        </w:rPr>
        <w:t xml:space="preserve">Smith. D., Whitehouse, N., Bunting, J.M., et al., 2010. Can we characterise ‘openness’ in the Holocene </w:t>
      </w:r>
      <w:proofErr w:type="spellStart"/>
      <w:r w:rsidRPr="00633E4D">
        <w:rPr>
          <w:lang w:val="en-GB"/>
        </w:rPr>
        <w:t>palaeoenvironmental</w:t>
      </w:r>
      <w:proofErr w:type="spellEnd"/>
      <w:r w:rsidRPr="00633E4D">
        <w:rPr>
          <w:lang w:val="en-GB"/>
        </w:rPr>
        <w:t xml:space="preserve"> record? Modern analogue studies of insect faunas and pollen spectra from Dunham Massey deer park and Epping Forest, England. </w:t>
      </w:r>
      <w:r w:rsidRPr="00CC28D9">
        <w:rPr>
          <w:lang w:val="nl-NL"/>
        </w:rPr>
        <w:t>The Holocene 20(2), 215 – 229.</w:t>
      </w:r>
      <w:r w:rsidR="007F22C4">
        <w:rPr>
          <w:lang w:val="nl-NL"/>
        </w:rPr>
        <w:t xml:space="preserve"> </w:t>
      </w:r>
      <w:r w:rsidR="007F22C4" w:rsidRPr="007F22C4">
        <w:rPr>
          <w:lang w:val="nl-NL"/>
        </w:rPr>
        <w:t>DOI: 10.1177/0959683609350392</w:t>
      </w:r>
    </w:p>
    <w:p w14:paraId="7D07B708" w14:textId="77777777" w:rsidR="001F4FA8" w:rsidRPr="00CC28D9" w:rsidRDefault="001F4FA8">
      <w:pPr>
        <w:spacing w:line="480" w:lineRule="auto"/>
        <w:rPr>
          <w:lang w:val="nl-NL"/>
        </w:rPr>
      </w:pPr>
    </w:p>
    <w:p w14:paraId="2C05B048" w14:textId="2A1212F1" w:rsidR="00E96ED5" w:rsidRPr="00A8749C" w:rsidRDefault="00E96ED5" w:rsidP="00E96ED5">
      <w:pPr>
        <w:spacing w:line="480" w:lineRule="auto"/>
        <w:rPr>
          <w:lang w:val="nl-NL"/>
        </w:rPr>
      </w:pPr>
      <w:r w:rsidRPr="00CC28D9">
        <w:rPr>
          <w:lang w:val="nl-NL"/>
        </w:rPr>
        <w:t xml:space="preserve">Stadelmann, G., Bugmann, H., Wermelinger, B. et al., 2013. </w:t>
      </w:r>
      <w:r w:rsidRPr="00633E4D">
        <w:rPr>
          <w:lang w:val="en-GB"/>
        </w:rPr>
        <w:t xml:space="preserve">A predictive framework to assess </w:t>
      </w:r>
      <w:proofErr w:type="spellStart"/>
      <w:r w:rsidRPr="00633E4D">
        <w:rPr>
          <w:lang w:val="en-GB"/>
        </w:rPr>
        <w:t>spatio</w:t>
      </w:r>
      <w:proofErr w:type="spellEnd"/>
      <w:r w:rsidRPr="00633E4D">
        <w:rPr>
          <w:lang w:val="en-GB"/>
        </w:rPr>
        <w:t xml:space="preserve">-temporal variability of infestations by the European spruce bark beetle. </w:t>
      </w:r>
      <w:r w:rsidRPr="00A8749C">
        <w:rPr>
          <w:lang w:val="nl-NL"/>
        </w:rPr>
        <w:t>Ecography 36(11), 1208 – 1217.</w:t>
      </w:r>
      <w:r w:rsidR="007F22C4" w:rsidRPr="00A8749C">
        <w:rPr>
          <w:lang w:val="nl-NL"/>
        </w:rPr>
        <w:t xml:space="preserve"> DOI: 10.1111/j.1600-0587.2013.00177.x</w:t>
      </w:r>
    </w:p>
    <w:p w14:paraId="71489617" w14:textId="77777777" w:rsidR="00E96ED5" w:rsidRPr="00A8749C" w:rsidRDefault="00E96ED5" w:rsidP="00E96ED5">
      <w:pPr>
        <w:spacing w:line="480" w:lineRule="auto"/>
        <w:rPr>
          <w:lang w:val="nl-NL"/>
        </w:rPr>
      </w:pPr>
    </w:p>
    <w:p w14:paraId="08B2EBB1" w14:textId="706C05FC" w:rsidR="001F4FA8" w:rsidRPr="00633E4D" w:rsidRDefault="004256BE">
      <w:pPr>
        <w:spacing w:line="480" w:lineRule="auto"/>
        <w:rPr>
          <w:lang w:val="en-GB"/>
        </w:rPr>
      </w:pPr>
      <w:r w:rsidRPr="00A8749C">
        <w:rPr>
          <w:lang w:val="nl-NL"/>
        </w:rPr>
        <w:t xml:space="preserve">Stereńczak, K., Mielcarek, M., Kamińska, A. et al., 2020. </w:t>
      </w:r>
      <w:r w:rsidRPr="00633E4D">
        <w:rPr>
          <w:lang w:val="en-GB"/>
        </w:rPr>
        <w:t xml:space="preserve">Influence of selected habitat and stand factors on bark beetle </w:t>
      </w:r>
      <w:proofErr w:type="spellStart"/>
      <w:r w:rsidRPr="00633E4D">
        <w:rPr>
          <w:i/>
          <w:iCs/>
          <w:lang w:val="en-GB"/>
        </w:rPr>
        <w:t>Ips</w:t>
      </w:r>
      <w:proofErr w:type="spellEnd"/>
      <w:r w:rsidRPr="00633E4D">
        <w:rPr>
          <w:i/>
          <w:iCs/>
          <w:lang w:val="en-GB"/>
        </w:rPr>
        <w:t xml:space="preserve"> </w:t>
      </w:r>
      <w:proofErr w:type="spellStart"/>
      <w:r w:rsidRPr="00633E4D">
        <w:rPr>
          <w:i/>
          <w:iCs/>
          <w:lang w:val="en-GB"/>
        </w:rPr>
        <w:t>typographus</w:t>
      </w:r>
      <w:proofErr w:type="spellEnd"/>
      <w:r w:rsidRPr="00633E4D">
        <w:rPr>
          <w:lang w:val="en-GB"/>
        </w:rPr>
        <w:t xml:space="preserve"> (L.) outbreak in the </w:t>
      </w:r>
      <w:proofErr w:type="spellStart"/>
      <w:r w:rsidRPr="00633E4D">
        <w:rPr>
          <w:lang w:val="en-GB"/>
        </w:rPr>
        <w:t>Białowieża</w:t>
      </w:r>
      <w:proofErr w:type="spellEnd"/>
      <w:r w:rsidRPr="00633E4D">
        <w:rPr>
          <w:lang w:val="en-GB"/>
        </w:rPr>
        <w:t xml:space="preserve"> Forest. Forest Ecology and Management 459, 117826. </w:t>
      </w:r>
      <w:r w:rsidR="00FB55EC" w:rsidRPr="00FB55EC">
        <w:rPr>
          <w:lang w:val="en-GB"/>
        </w:rPr>
        <w:t>DOI: 10.1016/j.foreco.2019.117826</w:t>
      </w:r>
    </w:p>
    <w:p w14:paraId="5308982D" w14:textId="77777777" w:rsidR="001F4FA8" w:rsidRPr="00633E4D" w:rsidRDefault="001F4FA8">
      <w:pPr>
        <w:spacing w:line="480" w:lineRule="auto"/>
        <w:rPr>
          <w:lang w:val="en-GB"/>
        </w:rPr>
      </w:pPr>
    </w:p>
    <w:p w14:paraId="7C811F26" w14:textId="228C05D0" w:rsidR="00D27705" w:rsidRDefault="00D27705" w:rsidP="00D27705">
      <w:pPr>
        <w:spacing w:line="480" w:lineRule="auto"/>
        <w:rPr>
          <w:lang w:val="en-GB"/>
        </w:rPr>
      </w:pPr>
      <w:r w:rsidRPr="00D27705">
        <w:rPr>
          <w:lang w:val="en-GB"/>
        </w:rPr>
        <w:t>Sugita</w:t>
      </w:r>
      <w:r>
        <w:rPr>
          <w:lang w:val="en-GB"/>
        </w:rPr>
        <w:t>,</w:t>
      </w:r>
      <w:r w:rsidRPr="00D27705">
        <w:rPr>
          <w:lang w:val="en-GB"/>
        </w:rPr>
        <w:t xml:space="preserve"> S</w:t>
      </w:r>
      <w:r>
        <w:rPr>
          <w:lang w:val="en-GB"/>
        </w:rPr>
        <w:t xml:space="preserve">., </w:t>
      </w:r>
      <w:r w:rsidRPr="00D27705">
        <w:rPr>
          <w:lang w:val="en-GB"/>
        </w:rPr>
        <w:t>2007</w:t>
      </w:r>
      <w:r>
        <w:rPr>
          <w:lang w:val="en-GB"/>
        </w:rPr>
        <w:t>.</w:t>
      </w:r>
      <w:r w:rsidRPr="00D27705">
        <w:rPr>
          <w:lang w:val="en-GB"/>
        </w:rPr>
        <w:t xml:space="preserve"> Theory of quantitative reconstruction of vegetation II: All you need is LOVE. The Holocene 17(2): 243–257.</w:t>
      </w:r>
      <w:r>
        <w:rPr>
          <w:lang w:val="en-GB"/>
        </w:rPr>
        <w:t xml:space="preserve"> DOI: </w:t>
      </w:r>
      <w:r w:rsidRPr="00D27705">
        <w:rPr>
          <w:lang w:val="en-GB"/>
        </w:rPr>
        <w:t>10.1177/0959683607075838</w:t>
      </w:r>
    </w:p>
    <w:p w14:paraId="57A2DB3E" w14:textId="77777777" w:rsidR="00D27705" w:rsidRDefault="00D27705" w:rsidP="00D27705">
      <w:pPr>
        <w:spacing w:line="480" w:lineRule="auto"/>
        <w:rPr>
          <w:lang w:val="en-GB"/>
        </w:rPr>
      </w:pPr>
    </w:p>
    <w:p w14:paraId="0BC2DD01" w14:textId="04B2BA54" w:rsidR="00F6706F" w:rsidRPr="00633E4D" w:rsidRDefault="00F6706F" w:rsidP="00D27705">
      <w:pPr>
        <w:spacing w:line="480" w:lineRule="auto"/>
        <w:rPr>
          <w:lang w:val="en-GB"/>
        </w:rPr>
      </w:pPr>
      <w:r w:rsidRPr="00633E4D">
        <w:rPr>
          <w:lang w:val="en-GB"/>
        </w:rPr>
        <w:t xml:space="preserve">Svoboda, M., </w:t>
      </w:r>
      <w:proofErr w:type="spellStart"/>
      <w:r w:rsidR="00634B7B" w:rsidRPr="00633E4D">
        <w:rPr>
          <w:lang w:val="en-GB"/>
        </w:rPr>
        <w:t>Janda</w:t>
      </w:r>
      <w:proofErr w:type="spellEnd"/>
      <w:r w:rsidR="00634B7B" w:rsidRPr="00633E4D">
        <w:rPr>
          <w:lang w:val="en-GB"/>
        </w:rPr>
        <w:t xml:space="preserve">, P., </w:t>
      </w:r>
      <w:proofErr w:type="spellStart"/>
      <w:r w:rsidR="00634B7B" w:rsidRPr="00633E4D">
        <w:rPr>
          <w:lang w:val="en-GB"/>
        </w:rPr>
        <w:t>Bače</w:t>
      </w:r>
      <w:proofErr w:type="spellEnd"/>
      <w:r w:rsidR="00634B7B" w:rsidRPr="00633E4D">
        <w:rPr>
          <w:lang w:val="en-GB"/>
        </w:rPr>
        <w:t xml:space="preserve">, R. et al., 2014. Landscape-level variability in historical disturbance in primary </w:t>
      </w:r>
      <w:proofErr w:type="spellStart"/>
      <w:r w:rsidR="00634B7B" w:rsidRPr="00633E4D">
        <w:rPr>
          <w:i/>
          <w:lang w:val="en-GB"/>
        </w:rPr>
        <w:t>Picea</w:t>
      </w:r>
      <w:proofErr w:type="spellEnd"/>
      <w:r w:rsidR="00634B7B" w:rsidRPr="00633E4D">
        <w:rPr>
          <w:i/>
          <w:lang w:val="en-GB"/>
        </w:rPr>
        <w:t xml:space="preserve"> </w:t>
      </w:r>
      <w:proofErr w:type="spellStart"/>
      <w:r w:rsidR="00634B7B" w:rsidRPr="00633E4D">
        <w:rPr>
          <w:i/>
          <w:lang w:val="en-GB"/>
        </w:rPr>
        <w:t>abies</w:t>
      </w:r>
      <w:proofErr w:type="spellEnd"/>
      <w:r w:rsidR="00634B7B" w:rsidRPr="00633E4D">
        <w:rPr>
          <w:lang w:val="en-GB"/>
        </w:rPr>
        <w:t xml:space="preserve"> mountain forests of the Eastern Carpathians, Romania. Journal of Vegetation Science 25, 386 – 401.</w:t>
      </w:r>
      <w:r w:rsidR="00FB55EC">
        <w:rPr>
          <w:lang w:val="en-GB"/>
        </w:rPr>
        <w:t xml:space="preserve"> </w:t>
      </w:r>
      <w:r w:rsidR="00FB55EC" w:rsidRPr="00FB55EC">
        <w:rPr>
          <w:lang w:val="en-GB"/>
        </w:rPr>
        <w:t>DOI: 10.1111/jvs.12109</w:t>
      </w:r>
      <w:r w:rsidR="00634B7B" w:rsidRPr="00633E4D">
        <w:rPr>
          <w:lang w:val="en-GB"/>
        </w:rPr>
        <w:t xml:space="preserve"> </w:t>
      </w:r>
    </w:p>
    <w:p w14:paraId="4DA51CFE" w14:textId="77777777" w:rsidR="00634B7B" w:rsidRPr="00633E4D" w:rsidRDefault="00634B7B">
      <w:pPr>
        <w:spacing w:line="480" w:lineRule="auto"/>
        <w:rPr>
          <w:lang w:val="en-GB"/>
        </w:rPr>
      </w:pPr>
    </w:p>
    <w:p w14:paraId="52562DDD" w14:textId="14677302" w:rsidR="00D809D0" w:rsidRPr="00633E4D" w:rsidRDefault="00D809D0">
      <w:pPr>
        <w:spacing w:line="480" w:lineRule="auto"/>
        <w:rPr>
          <w:lang w:val="en-GB"/>
        </w:rPr>
      </w:pPr>
      <w:proofErr w:type="spellStart"/>
      <w:r w:rsidRPr="00633E4D">
        <w:rPr>
          <w:lang w:val="en-GB"/>
        </w:rPr>
        <w:lastRenderedPageBreak/>
        <w:t>Szewczyk</w:t>
      </w:r>
      <w:proofErr w:type="spellEnd"/>
      <w:r w:rsidRPr="00633E4D">
        <w:rPr>
          <w:lang w:val="en-GB"/>
        </w:rPr>
        <w:t xml:space="preserve">, J., </w:t>
      </w:r>
      <w:proofErr w:type="spellStart"/>
      <w:r w:rsidRPr="00633E4D">
        <w:rPr>
          <w:lang w:val="en-GB"/>
        </w:rPr>
        <w:t>Szwagrzyk</w:t>
      </w:r>
      <w:proofErr w:type="spellEnd"/>
      <w:r w:rsidRPr="00633E4D">
        <w:rPr>
          <w:lang w:val="en-GB"/>
        </w:rPr>
        <w:t xml:space="preserve">, J and Mutter, </w:t>
      </w:r>
      <w:r w:rsidR="00B41D5C" w:rsidRPr="00633E4D">
        <w:rPr>
          <w:lang w:val="en-GB"/>
        </w:rPr>
        <w:t>E., 2011. Tree growth and disturbance dynamics in old-growth subalpine spruce forests of the Western Carpathians. Canadian Journal of Forest Research 41(5), 938 – 944.</w:t>
      </w:r>
      <w:r w:rsidR="00FB55EC">
        <w:rPr>
          <w:lang w:val="en-GB"/>
        </w:rPr>
        <w:t xml:space="preserve"> </w:t>
      </w:r>
      <w:r w:rsidR="00FB55EC" w:rsidRPr="00FB55EC">
        <w:rPr>
          <w:lang w:val="en-GB"/>
        </w:rPr>
        <w:t>DOI: 10.1139/X11-029</w:t>
      </w:r>
    </w:p>
    <w:p w14:paraId="4F2A5F36" w14:textId="77777777" w:rsidR="00D809D0" w:rsidRPr="00633E4D" w:rsidRDefault="00D809D0">
      <w:pPr>
        <w:spacing w:line="480" w:lineRule="auto"/>
        <w:rPr>
          <w:lang w:val="en-GB"/>
        </w:rPr>
      </w:pPr>
    </w:p>
    <w:p w14:paraId="279371FC" w14:textId="29FC6C39" w:rsidR="001F4FA8" w:rsidRPr="00633E4D" w:rsidRDefault="004256BE">
      <w:pPr>
        <w:spacing w:line="480" w:lineRule="auto"/>
        <w:rPr>
          <w:lang w:val="en-GB"/>
        </w:rPr>
      </w:pPr>
      <w:r w:rsidRPr="00633E4D">
        <w:rPr>
          <w:lang w:val="en-GB"/>
        </w:rPr>
        <w:t xml:space="preserve">Thorn, S., </w:t>
      </w:r>
      <w:proofErr w:type="spellStart"/>
      <w:r w:rsidRPr="00633E4D">
        <w:rPr>
          <w:lang w:val="en-GB"/>
        </w:rPr>
        <w:t>Baessler</w:t>
      </w:r>
      <w:proofErr w:type="spellEnd"/>
      <w:r w:rsidRPr="00633E4D">
        <w:rPr>
          <w:lang w:val="en-GB"/>
        </w:rPr>
        <w:t>, C., Svoboda, M. et al., 2017. Effects of natural disturbances and salvage logging on biodiversity – Lessons from the Bohemian Forest. Forest Ecology and Management 388, 113 – 119.</w:t>
      </w:r>
      <w:r w:rsidR="00FB55EC">
        <w:rPr>
          <w:lang w:val="en-GB"/>
        </w:rPr>
        <w:t xml:space="preserve"> </w:t>
      </w:r>
      <w:r w:rsidR="00FB55EC" w:rsidRPr="00FB55EC">
        <w:rPr>
          <w:lang w:val="en-GB"/>
        </w:rPr>
        <w:t>DOI: 10.1016/j.foreco.2016.06.006</w:t>
      </w:r>
    </w:p>
    <w:p w14:paraId="5E88A271" w14:textId="77777777" w:rsidR="008E7FAF" w:rsidRPr="00633E4D" w:rsidRDefault="008E7FAF">
      <w:pPr>
        <w:spacing w:line="480" w:lineRule="auto"/>
        <w:rPr>
          <w:lang w:val="en-GB"/>
        </w:rPr>
      </w:pPr>
    </w:p>
    <w:p w14:paraId="3ACCB759" w14:textId="62107B8E" w:rsidR="008E7FAF" w:rsidRPr="00633E4D" w:rsidRDefault="008E7FAF" w:rsidP="008E7FAF">
      <w:pPr>
        <w:spacing w:line="480" w:lineRule="auto"/>
        <w:rPr>
          <w:lang w:val="en-GB"/>
        </w:rPr>
      </w:pPr>
      <w:r w:rsidRPr="00633E4D">
        <w:rPr>
          <w:lang w:val="en-GB"/>
        </w:rPr>
        <w:t xml:space="preserve">Thorn, S., </w:t>
      </w:r>
      <w:proofErr w:type="spellStart"/>
      <w:r w:rsidRPr="00633E4D">
        <w:rPr>
          <w:lang w:val="en-GB"/>
        </w:rPr>
        <w:t>Förster</w:t>
      </w:r>
      <w:proofErr w:type="spellEnd"/>
      <w:r w:rsidRPr="00633E4D">
        <w:rPr>
          <w:lang w:val="en-GB"/>
        </w:rPr>
        <w:t xml:space="preserve">, B., </w:t>
      </w:r>
      <w:proofErr w:type="spellStart"/>
      <w:r w:rsidRPr="00633E4D">
        <w:rPr>
          <w:lang w:val="en-GB"/>
        </w:rPr>
        <w:t>Heible</w:t>
      </w:r>
      <w:proofErr w:type="spellEnd"/>
      <w:r w:rsidRPr="00633E4D">
        <w:rPr>
          <w:lang w:val="en-GB"/>
        </w:rPr>
        <w:t>, C. et al., 2018. Inf</w:t>
      </w:r>
      <w:r w:rsidR="00FB55EC">
        <w:rPr>
          <w:lang w:val="en-GB"/>
        </w:rPr>
        <w:t>l</w:t>
      </w:r>
      <w:r w:rsidRPr="00633E4D">
        <w:rPr>
          <w:lang w:val="en-GB"/>
        </w:rPr>
        <w:t>uence of macroclimate and local conservation measures on taxonomic, functional, and phylogenetic diversities</w:t>
      </w:r>
    </w:p>
    <w:p w14:paraId="5AA29331" w14:textId="5F4477D4" w:rsidR="008E7FAF" w:rsidRPr="00633E4D" w:rsidRDefault="008E7FAF" w:rsidP="008E7FAF">
      <w:pPr>
        <w:spacing w:line="480" w:lineRule="auto"/>
        <w:rPr>
          <w:lang w:val="en-GB"/>
        </w:rPr>
      </w:pPr>
      <w:r w:rsidRPr="00633E4D">
        <w:rPr>
          <w:lang w:val="en-GB"/>
        </w:rPr>
        <w:t>of saproxylic beetles and wood</w:t>
      </w:r>
      <w:r w:rsidRPr="00633E4D">
        <w:rPr>
          <w:rFonts w:ascii="Cambria Math" w:hAnsi="Cambria Math" w:cs="Cambria Math"/>
          <w:lang w:val="en-GB"/>
        </w:rPr>
        <w:t>‐</w:t>
      </w:r>
      <w:r w:rsidRPr="00633E4D">
        <w:rPr>
          <w:lang w:val="en-GB"/>
        </w:rPr>
        <w:t xml:space="preserve">inhabiting fungi. Biodiversity and Conservation 27, 3119 – 3135. </w:t>
      </w:r>
      <w:r w:rsidR="00FB55EC" w:rsidRPr="00FB55EC">
        <w:rPr>
          <w:lang w:val="en-GB"/>
        </w:rPr>
        <w:t>DOI: 10.1007/s10531-018-1592-0</w:t>
      </w:r>
    </w:p>
    <w:p w14:paraId="29F5B20B" w14:textId="77777777" w:rsidR="001F4FA8" w:rsidRPr="00633E4D" w:rsidRDefault="001F4FA8">
      <w:pPr>
        <w:spacing w:line="480" w:lineRule="auto"/>
        <w:rPr>
          <w:lang w:val="en-GB"/>
        </w:rPr>
      </w:pPr>
    </w:p>
    <w:p w14:paraId="51BC1168" w14:textId="05B9550E" w:rsidR="001F4FA8" w:rsidRPr="00633E4D" w:rsidRDefault="004256BE">
      <w:pPr>
        <w:spacing w:line="480" w:lineRule="auto"/>
        <w:rPr>
          <w:lang w:val="en-GB"/>
        </w:rPr>
      </w:pPr>
      <w:r w:rsidRPr="00C21964">
        <w:rPr>
          <w:lang w:val="en-GB"/>
        </w:rPr>
        <w:t xml:space="preserve">Toth, D., </w:t>
      </w:r>
      <w:proofErr w:type="spellStart"/>
      <w:r w:rsidRPr="00C21964">
        <w:rPr>
          <w:lang w:val="en-GB"/>
        </w:rPr>
        <w:t>Maitah</w:t>
      </w:r>
      <w:proofErr w:type="spellEnd"/>
      <w:r w:rsidRPr="00C21964">
        <w:rPr>
          <w:lang w:val="en-GB"/>
        </w:rPr>
        <w:t xml:space="preserve">, M., </w:t>
      </w:r>
      <w:proofErr w:type="spellStart"/>
      <w:r w:rsidRPr="00C21964">
        <w:rPr>
          <w:lang w:val="en-GB"/>
        </w:rPr>
        <w:t>Maitah</w:t>
      </w:r>
      <w:proofErr w:type="spellEnd"/>
      <w:r w:rsidRPr="00C21964">
        <w:rPr>
          <w:lang w:val="en-GB"/>
        </w:rPr>
        <w:t xml:space="preserve">, K. et al., 2020. </w:t>
      </w:r>
      <w:r w:rsidRPr="00633E4D">
        <w:rPr>
          <w:lang w:val="en-GB"/>
        </w:rPr>
        <w:t>The impacts of calamity logging on the development of spruce wood prices in Czech forestry. FORESTS 11(3): 283.</w:t>
      </w:r>
      <w:r w:rsidR="00FB55EC">
        <w:rPr>
          <w:lang w:val="en-GB"/>
        </w:rPr>
        <w:t xml:space="preserve"> </w:t>
      </w:r>
      <w:r w:rsidR="00FB55EC" w:rsidRPr="00FB55EC">
        <w:rPr>
          <w:lang w:val="en-GB"/>
        </w:rPr>
        <w:t>DOI: 10.3390/f11030283</w:t>
      </w:r>
    </w:p>
    <w:p w14:paraId="36F4B293" w14:textId="77777777" w:rsidR="001F4FA8" w:rsidRPr="00633E4D" w:rsidRDefault="001F4FA8">
      <w:pPr>
        <w:spacing w:line="480" w:lineRule="auto"/>
        <w:rPr>
          <w:lang w:val="en-GB"/>
        </w:rPr>
      </w:pPr>
    </w:p>
    <w:p w14:paraId="64738B8A" w14:textId="4E359104" w:rsidR="005B2D98" w:rsidRPr="00633E4D" w:rsidRDefault="005B2D98">
      <w:pPr>
        <w:spacing w:line="480" w:lineRule="auto"/>
        <w:rPr>
          <w:lang w:val="en-GB"/>
        </w:rPr>
      </w:pPr>
      <w:proofErr w:type="spellStart"/>
      <w:r w:rsidRPr="00633E4D">
        <w:rPr>
          <w:lang w:val="en-GB"/>
        </w:rPr>
        <w:t>Trotsiuk</w:t>
      </w:r>
      <w:proofErr w:type="spellEnd"/>
      <w:r w:rsidRPr="00633E4D">
        <w:rPr>
          <w:lang w:val="en-GB"/>
        </w:rPr>
        <w:t xml:space="preserve">, V., Svoboda, M., Weber, P. et al., 2016. The legacy of disturbance on individual tree and stand-level aboveground biomass accumulation and stocks in primary mountain </w:t>
      </w:r>
      <w:proofErr w:type="spellStart"/>
      <w:r w:rsidRPr="00FB55EC">
        <w:rPr>
          <w:i/>
          <w:iCs/>
          <w:lang w:val="en-GB"/>
        </w:rPr>
        <w:t>Picea</w:t>
      </w:r>
      <w:proofErr w:type="spellEnd"/>
      <w:r w:rsidRPr="00FB55EC">
        <w:rPr>
          <w:i/>
          <w:iCs/>
          <w:lang w:val="en-GB"/>
        </w:rPr>
        <w:t xml:space="preserve"> </w:t>
      </w:r>
      <w:proofErr w:type="spellStart"/>
      <w:r w:rsidRPr="00FB55EC">
        <w:rPr>
          <w:i/>
          <w:iCs/>
          <w:lang w:val="en-GB"/>
        </w:rPr>
        <w:t>abies</w:t>
      </w:r>
      <w:proofErr w:type="spellEnd"/>
      <w:r w:rsidRPr="00633E4D">
        <w:rPr>
          <w:lang w:val="en-GB"/>
        </w:rPr>
        <w:t xml:space="preserve"> forests. Forest Ecology and Management 373, 108 – 115.</w:t>
      </w:r>
      <w:r w:rsidR="00FB55EC">
        <w:rPr>
          <w:lang w:val="en-GB"/>
        </w:rPr>
        <w:t xml:space="preserve"> </w:t>
      </w:r>
      <w:r w:rsidR="00FB55EC" w:rsidRPr="00FB55EC">
        <w:rPr>
          <w:lang w:val="en-GB"/>
        </w:rPr>
        <w:t>DOI: 10.1016/j.foreco.2016.04.038</w:t>
      </w:r>
    </w:p>
    <w:p w14:paraId="3FBD1AAE" w14:textId="77777777" w:rsidR="005B2D98" w:rsidRPr="00633E4D" w:rsidRDefault="005B2D98">
      <w:pPr>
        <w:spacing w:line="480" w:lineRule="auto"/>
        <w:rPr>
          <w:lang w:val="en-GB"/>
        </w:rPr>
      </w:pPr>
    </w:p>
    <w:p w14:paraId="54B54E1D" w14:textId="77777777" w:rsidR="001F4FA8" w:rsidRPr="00633E4D" w:rsidRDefault="004256BE">
      <w:pPr>
        <w:spacing w:line="480" w:lineRule="auto"/>
        <w:rPr>
          <w:lang w:val="en-GB"/>
        </w:rPr>
      </w:pPr>
      <w:r w:rsidRPr="00633E4D">
        <w:rPr>
          <w:lang w:val="en-GB"/>
        </w:rPr>
        <w:t>UNESCO biosphere reserves: Tatra (</w:t>
      </w:r>
      <w:hyperlink r:id="rId13">
        <w:r w:rsidRPr="00633E4D">
          <w:rPr>
            <w:color w:val="0000FF"/>
            <w:u w:val="single"/>
            <w:lang w:val="en-GB"/>
          </w:rPr>
          <w:t>http://www.unesco.org/new/en/natural-sciences/environment/ecological-sciences/biosphere-reserves/europe-north-america/polandslovakia/tatra/</w:t>
        </w:r>
      </w:hyperlink>
      <w:r w:rsidRPr="00633E4D">
        <w:rPr>
          <w:lang w:val="en-GB"/>
        </w:rPr>
        <w:t>)</w:t>
      </w:r>
    </w:p>
    <w:p w14:paraId="4A82A49F" w14:textId="77777777" w:rsidR="001F4FA8" w:rsidRPr="00633E4D" w:rsidRDefault="001F4FA8">
      <w:pPr>
        <w:spacing w:line="480" w:lineRule="auto"/>
        <w:rPr>
          <w:lang w:val="en-GB"/>
        </w:rPr>
      </w:pPr>
    </w:p>
    <w:p w14:paraId="10F24BCB" w14:textId="634E4318" w:rsidR="001F4FA8" w:rsidRPr="00633E4D" w:rsidRDefault="004256BE">
      <w:pPr>
        <w:spacing w:line="480" w:lineRule="auto"/>
        <w:rPr>
          <w:lang w:val="en-GB"/>
        </w:rPr>
      </w:pPr>
      <w:proofErr w:type="spellStart"/>
      <w:r w:rsidRPr="00633E4D">
        <w:rPr>
          <w:lang w:val="en-GB"/>
        </w:rPr>
        <w:t>Vanická</w:t>
      </w:r>
      <w:proofErr w:type="spellEnd"/>
      <w:r w:rsidRPr="00633E4D">
        <w:rPr>
          <w:lang w:val="en-GB"/>
        </w:rPr>
        <w:t xml:space="preserve">, H., </w:t>
      </w:r>
      <w:proofErr w:type="spellStart"/>
      <w:r w:rsidRPr="00633E4D">
        <w:rPr>
          <w:lang w:val="en-GB"/>
        </w:rPr>
        <w:t>Holuša</w:t>
      </w:r>
      <w:proofErr w:type="spellEnd"/>
      <w:r w:rsidRPr="00633E4D">
        <w:rPr>
          <w:lang w:val="en-GB"/>
        </w:rPr>
        <w:t xml:space="preserve">, J., </w:t>
      </w:r>
      <w:proofErr w:type="spellStart"/>
      <w:r w:rsidRPr="00633E4D">
        <w:rPr>
          <w:lang w:val="en-GB"/>
        </w:rPr>
        <w:t>Resnerová</w:t>
      </w:r>
      <w:proofErr w:type="spellEnd"/>
      <w:r w:rsidRPr="00633E4D">
        <w:rPr>
          <w:lang w:val="en-GB"/>
        </w:rPr>
        <w:t xml:space="preserve">, K. et al., 2020. Interventions have limited effects on the population dynamics of </w:t>
      </w:r>
      <w:proofErr w:type="spellStart"/>
      <w:r w:rsidRPr="00633E4D">
        <w:rPr>
          <w:i/>
          <w:iCs/>
          <w:lang w:val="en-GB"/>
        </w:rPr>
        <w:t>Ips</w:t>
      </w:r>
      <w:proofErr w:type="spellEnd"/>
      <w:r w:rsidRPr="00633E4D">
        <w:rPr>
          <w:i/>
          <w:iCs/>
          <w:lang w:val="en-GB"/>
        </w:rPr>
        <w:t xml:space="preserve"> </w:t>
      </w:r>
      <w:proofErr w:type="spellStart"/>
      <w:r w:rsidRPr="00633E4D">
        <w:rPr>
          <w:i/>
          <w:iCs/>
          <w:lang w:val="en-GB"/>
        </w:rPr>
        <w:t>typographus</w:t>
      </w:r>
      <w:proofErr w:type="spellEnd"/>
      <w:r w:rsidRPr="00633E4D">
        <w:rPr>
          <w:lang w:val="en-GB"/>
        </w:rPr>
        <w:t xml:space="preserve"> and its natural enemies in the Western Carpathians </w:t>
      </w:r>
      <w:r w:rsidRPr="00633E4D">
        <w:rPr>
          <w:lang w:val="en-GB"/>
        </w:rPr>
        <w:lastRenderedPageBreak/>
        <w:t xml:space="preserve">(Central Europe). Forest Ecology and Management 470 </w:t>
      </w:r>
      <w:r w:rsidR="00FB55EC" w:rsidRPr="00633E4D">
        <w:rPr>
          <w:lang w:val="en-GB"/>
        </w:rPr>
        <w:t>–</w:t>
      </w:r>
      <w:r w:rsidRPr="00633E4D">
        <w:rPr>
          <w:lang w:val="en-GB"/>
        </w:rPr>
        <w:t xml:space="preserve"> 471: 118209.</w:t>
      </w:r>
      <w:r w:rsidR="00FB55EC">
        <w:rPr>
          <w:lang w:val="en-GB"/>
        </w:rPr>
        <w:t xml:space="preserve"> </w:t>
      </w:r>
      <w:r w:rsidR="00FB55EC" w:rsidRPr="00FB55EC">
        <w:rPr>
          <w:rStyle w:val="frlabel"/>
          <w:color w:val="2A2D35"/>
          <w:shd w:val="clear" w:color="auto" w:fill="F8F8F8"/>
        </w:rPr>
        <w:t>DOI: 10.1016/j.foreco.2020.118209</w:t>
      </w:r>
    </w:p>
    <w:p w14:paraId="3A527108" w14:textId="77777777" w:rsidR="001F4FA8" w:rsidRPr="00633E4D" w:rsidRDefault="001F4FA8">
      <w:pPr>
        <w:spacing w:line="480" w:lineRule="auto"/>
        <w:rPr>
          <w:lang w:val="en-GB"/>
        </w:rPr>
      </w:pPr>
    </w:p>
    <w:p w14:paraId="07C701EC" w14:textId="470F9747" w:rsidR="001F4FA8" w:rsidRPr="00633E4D" w:rsidRDefault="004256BE">
      <w:pPr>
        <w:spacing w:line="480" w:lineRule="auto"/>
        <w:rPr>
          <w:lang w:val="en-GB"/>
        </w:rPr>
      </w:pPr>
      <w:r w:rsidRPr="00633E4D">
        <w:rPr>
          <w:lang w:val="en-GB"/>
        </w:rPr>
        <w:t>Werner, R.A., Holsten, E.A., Matsuoka, S.M. et al., 2006. Spruce beetles and forest ecosystems in south-central Alaska: a review of 30 years of research. Forest Ecology and Management 227,195 – 206</w:t>
      </w:r>
      <w:r w:rsidR="00FB55EC">
        <w:rPr>
          <w:lang w:val="en-GB"/>
        </w:rPr>
        <w:t xml:space="preserve">. </w:t>
      </w:r>
      <w:r w:rsidR="00FB55EC" w:rsidRPr="00FB55EC">
        <w:rPr>
          <w:lang w:val="en-GB"/>
        </w:rPr>
        <w:t>DOI: 10.1016/j.foreco.2006.02.050</w:t>
      </w:r>
    </w:p>
    <w:p w14:paraId="78A16F2E" w14:textId="77777777" w:rsidR="001F4FA8" w:rsidRPr="00633E4D" w:rsidRDefault="001F4FA8">
      <w:pPr>
        <w:spacing w:line="480" w:lineRule="auto"/>
        <w:rPr>
          <w:lang w:val="en-GB"/>
        </w:rPr>
      </w:pPr>
    </w:p>
    <w:p w14:paraId="64333D9B" w14:textId="21A98B73" w:rsidR="001F4FA8" w:rsidRPr="00633E4D" w:rsidRDefault="004256BE">
      <w:pPr>
        <w:spacing w:line="480" w:lineRule="auto"/>
        <w:rPr>
          <w:lang w:val="en-GB"/>
        </w:rPr>
      </w:pPr>
      <w:r w:rsidRPr="00633E4D">
        <w:rPr>
          <w:lang w:val="en-GB"/>
        </w:rPr>
        <w:t>Whitehouse, N.J., 2004. Mire ontogeny, environmental and climatic change inferred from fossil beetle successions from Hatfield Moors, eastern England. The Holocene 14, 79 – 93.</w:t>
      </w:r>
      <w:r w:rsidR="00FB55EC">
        <w:rPr>
          <w:lang w:val="en-GB"/>
        </w:rPr>
        <w:t xml:space="preserve"> </w:t>
      </w:r>
      <w:r w:rsidR="00FB55EC" w:rsidRPr="00FB55EC">
        <w:rPr>
          <w:lang w:val="en-GB"/>
        </w:rPr>
        <w:t>DOI: 10.1191/0959683604hl691rp</w:t>
      </w:r>
    </w:p>
    <w:p w14:paraId="1CCF53EE" w14:textId="77777777" w:rsidR="001F4FA8" w:rsidRPr="00633E4D" w:rsidRDefault="001F4FA8">
      <w:pPr>
        <w:spacing w:line="480" w:lineRule="auto"/>
        <w:rPr>
          <w:lang w:val="en-GB"/>
        </w:rPr>
      </w:pPr>
    </w:p>
    <w:p w14:paraId="58D38529" w14:textId="77777777" w:rsidR="001F4FA8" w:rsidRPr="00633E4D" w:rsidRDefault="004256BE">
      <w:pPr>
        <w:spacing w:line="480" w:lineRule="auto"/>
        <w:rPr>
          <w:lang w:val="en-GB"/>
        </w:rPr>
      </w:pPr>
      <w:r w:rsidRPr="00633E4D">
        <w:rPr>
          <w:lang w:val="en-GB"/>
        </w:rPr>
        <w:t>Whitehouse, N.J. and Smith, D., 2010. How fragmented was the British Holocene wildwood? Perspectives on the ‘Vera’ grazing debate from the fossil beetle record. Quaternary Science</w:t>
      </w:r>
    </w:p>
    <w:p w14:paraId="45A85C79" w14:textId="6D70072B" w:rsidR="001F4FA8" w:rsidRPr="00633E4D" w:rsidRDefault="004256BE">
      <w:pPr>
        <w:spacing w:line="480" w:lineRule="auto"/>
        <w:rPr>
          <w:lang w:val="en-GB"/>
        </w:rPr>
      </w:pPr>
      <w:r w:rsidRPr="00633E4D">
        <w:rPr>
          <w:lang w:val="en-GB"/>
        </w:rPr>
        <w:t>Reviews 29, 539 – 553.</w:t>
      </w:r>
      <w:r w:rsidR="00FB55EC">
        <w:rPr>
          <w:lang w:val="en-GB"/>
        </w:rPr>
        <w:t xml:space="preserve"> </w:t>
      </w:r>
      <w:r w:rsidR="00FB55EC" w:rsidRPr="00FB55EC">
        <w:rPr>
          <w:lang w:val="en-GB"/>
        </w:rPr>
        <w:t>DOI: 10.1016/j.quascirev.2009.10.010</w:t>
      </w:r>
    </w:p>
    <w:p w14:paraId="66F05AFB" w14:textId="77777777" w:rsidR="00E96ED5" w:rsidRPr="00633E4D" w:rsidRDefault="00E96ED5" w:rsidP="00E96ED5">
      <w:pPr>
        <w:spacing w:line="480" w:lineRule="auto"/>
        <w:rPr>
          <w:lang w:val="en-GB"/>
        </w:rPr>
      </w:pPr>
    </w:p>
    <w:p w14:paraId="2DDF44E6" w14:textId="77777777" w:rsidR="001F4FA8" w:rsidRPr="00CC28D9" w:rsidRDefault="004256BE" w:rsidP="00E96ED5">
      <w:pPr>
        <w:spacing w:line="480" w:lineRule="auto"/>
        <w:rPr>
          <w:lang w:val="nl-NL"/>
        </w:rPr>
      </w:pPr>
      <w:r w:rsidRPr="00633E4D">
        <w:rPr>
          <w:lang w:val="en-GB"/>
        </w:rPr>
        <w:t xml:space="preserve">Wickham, H., 2019. ggplot2: Elegant Graphics for Data Analysis. </w:t>
      </w:r>
      <w:r w:rsidRPr="00CC28D9">
        <w:rPr>
          <w:lang w:val="nl-NL"/>
        </w:rPr>
        <w:t>Springer-Verlag New York.</w:t>
      </w:r>
    </w:p>
    <w:p w14:paraId="6962ECBD" w14:textId="77777777" w:rsidR="001F4FA8" w:rsidRPr="00CC28D9" w:rsidRDefault="001F4FA8">
      <w:pPr>
        <w:spacing w:line="480" w:lineRule="auto"/>
        <w:rPr>
          <w:lang w:val="nl-NL"/>
        </w:rPr>
      </w:pPr>
    </w:p>
    <w:p w14:paraId="13210FEA" w14:textId="7999CA1E" w:rsidR="00507232" w:rsidRPr="00633E4D" w:rsidRDefault="00507232" w:rsidP="00507232">
      <w:pPr>
        <w:spacing w:line="480" w:lineRule="auto"/>
        <w:rPr>
          <w:lang w:val="en-GB"/>
        </w:rPr>
      </w:pPr>
      <w:r w:rsidRPr="00CC28D9">
        <w:rPr>
          <w:lang w:val="nl-NL"/>
        </w:rPr>
        <w:t xml:space="preserve">Zemanová, L., Trotsiuk, V., Morissey, R. et al., 2017. </w:t>
      </w:r>
      <w:r w:rsidRPr="00633E4D">
        <w:rPr>
          <w:lang w:val="en-GB"/>
        </w:rPr>
        <w:t xml:space="preserve">Old trees as a key source of epiphytic lichen persistence and spatial distribution in mountain Norway spruce forests. </w:t>
      </w:r>
      <w:r w:rsidR="008E7FAF" w:rsidRPr="00633E4D">
        <w:rPr>
          <w:lang w:val="en-GB"/>
        </w:rPr>
        <w:t xml:space="preserve">Biodiversity and Conservation 26, 1943 – 1958. </w:t>
      </w:r>
      <w:r w:rsidR="00FB55EC" w:rsidRPr="00FB55EC">
        <w:rPr>
          <w:lang w:val="en-GB"/>
        </w:rPr>
        <w:t>DOI: 10.1007/s10531-017-1338-4</w:t>
      </w:r>
    </w:p>
    <w:p w14:paraId="766C4425" w14:textId="77777777" w:rsidR="00507232" w:rsidRPr="00633E4D" w:rsidRDefault="00507232">
      <w:pPr>
        <w:spacing w:line="480" w:lineRule="auto"/>
        <w:rPr>
          <w:lang w:val="en-GB"/>
        </w:rPr>
      </w:pPr>
    </w:p>
    <w:p w14:paraId="327F2BDD" w14:textId="2D2DA026" w:rsidR="001F4FA8" w:rsidRPr="00633E4D" w:rsidRDefault="004256BE">
      <w:pPr>
        <w:spacing w:line="480" w:lineRule="auto"/>
        <w:rPr>
          <w:lang w:val="en-GB"/>
        </w:rPr>
      </w:pPr>
      <w:proofErr w:type="spellStart"/>
      <w:r w:rsidRPr="00633E4D">
        <w:rPr>
          <w:lang w:val="en-GB"/>
        </w:rPr>
        <w:t>Zemek</w:t>
      </w:r>
      <w:proofErr w:type="spellEnd"/>
      <w:r w:rsidRPr="00633E4D">
        <w:rPr>
          <w:lang w:val="en-GB"/>
        </w:rPr>
        <w:t xml:space="preserve">, F. and Herman, M., 2001. Bark beetle - A stress factor of spruce forests in the Bohemian Forest. </w:t>
      </w:r>
      <w:proofErr w:type="spellStart"/>
      <w:r w:rsidRPr="00633E4D">
        <w:rPr>
          <w:lang w:val="en-GB"/>
        </w:rPr>
        <w:t>Ekológia</w:t>
      </w:r>
      <w:proofErr w:type="spellEnd"/>
      <w:r w:rsidRPr="00633E4D">
        <w:rPr>
          <w:lang w:val="en-GB"/>
        </w:rPr>
        <w:t>-Bratislava 20(1), 95 - 107.</w:t>
      </w:r>
      <w:r w:rsidR="00FB55EC">
        <w:rPr>
          <w:lang w:val="en-GB"/>
        </w:rPr>
        <w:t xml:space="preserve"> </w:t>
      </w:r>
      <w:r w:rsidR="00FB55EC" w:rsidRPr="00FB55EC">
        <w:rPr>
          <w:lang w:val="en-GB"/>
        </w:rPr>
        <w:t>https://www.researchgate.net/publication/289715925_Bark_beetle_-_A_stress_factor_of_spruce_forests_in_the_Bohemian_Forest</w:t>
      </w:r>
    </w:p>
    <w:p w14:paraId="53C290D4" w14:textId="77777777" w:rsidR="001F4FA8" w:rsidRPr="00633E4D" w:rsidRDefault="001F4FA8">
      <w:pPr>
        <w:spacing w:line="480" w:lineRule="auto"/>
        <w:rPr>
          <w:lang w:val="en-GB"/>
        </w:rPr>
      </w:pPr>
    </w:p>
    <w:p w14:paraId="6A3B0328" w14:textId="644039F0" w:rsidR="001F4FA8" w:rsidRPr="00633E4D" w:rsidRDefault="004256BE">
      <w:pPr>
        <w:spacing w:line="480" w:lineRule="auto"/>
        <w:rPr>
          <w:lang w:val="en-GB"/>
        </w:rPr>
      </w:pPr>
      <w:r w:rsidRPr="00633E4D">
        <w:rPr>
          <w:lang w:val="en-GB"/>
        </w:rPr>
        <w:lastRenderedPageBreak/>
        <w:t xml:space="preserve">Zhang, Q., </w:t>
      </w:r>
      <w:proofErr w:type="spellStart"/>
      <w:r w:rsidRPr="00633E4D">
        <w:rPr>
          <w:lang w:val="en-GB"/>
        </w:rPr>
        <w:t>Alfar</w:t>
      </w:r>
      <w:proofErr w:type="spellEnd"/>
      <w:r w:rsidRPr="00633E4D">
        <w:rPr>
          <w:lang w:val="en-GB"/>
        </w:rPr>
        <w:t xml:space="preserve">, R.I. and </w:t>
      </w:r>
      <w:proofErr w:type="spellStart"/>
      <w:r w:rsidRPr="00633E4D">
        <w:rPr>
          <w:lang w:val="en-GB"/>
        </w:rPr>
        <w:t>Hebd</w:t>
      </w:r>
      <w:proofErr w:type="spellEnd"/>
      <w:r w:rsidRPr="00633E4D">
        <w:rPr>
          <w:lang w:val="en-GB"/>
        </w:rPr>
        <w:t>, R.J., 1999. Dendroecological studies of tree growth, climate and spruce beetle outbreaks in Central British Columbia, Canada. Forest Ecology and Management 121, 215 – 225.</w:t>
      </w:r>
      <w:r w:rsidR="005D5D3F">
        <w:rPr>
          <w:lang w:val="en-GB"/>
        </w:rPr>
        <w:t xml:space="preserve"> </w:t>
      </w:r>
      <w:r w:rsidR="005D5D3F" w:rsidRPr="005D5D3F">
        <w:rPr>
          <w:lang w:val="en-GB"/>
        </w:rPr>
        <w:t>DOI: 10.1016/S0378-1127(98)00552-0</w:t>
      </w:r>
    </w:p>
    <w:p w14:paraId="74F5162E" w14:textId="77777777" w:rsidR="001F4FA8" w:rsidRPr="00633E4D" w:rsidRDefault="001F4FA8">
      <w:pPr>
        <w:spacing w:line="480" w:lineRule="auto"/>
        <w:rPr>
          <w:lang w:val="en-GB"/>
        </w:rPr>
      </w:pPr>
    </w:p>
    <w:p w14:paraId="7960DE31" w14:textId="46B04FE7" w:rsidR="001F4FA8" w:rsidRPr="00633E4D" w:rsidRDefault="004256BE">
      <w:pPr>
        <w:spacing w:line="480" w:lineRule="auto"/>
        <w:rPr>
          <w:lang w:val="en-GB"/>
        </w:rPr>
      </w:pPr>
      <w:r w:rsidRPr="00633E4D">
        <w:rPr>
          <w:lang w:val="en-GB"/>
        </w:rPr>
        <w:t xml:space="preserve">Zhang, T. and Elias, S.A., 2019. Holocene </w:t>
      </w:r>
      <w:proofErr w:type="spellStart"/>
      <w:r w:rsidRPr="00633E4D">
        <w:rPr>
          <w:lang w:val="en-GB"/>
        </w:rPr>
        <w:t>palaeoenvironmental</w:t>
      </w:r>
      <w:proofErr w:type="spellEnd"/>
      <w:r w:rsidRPr="00633E4D">
        <w:rPr>
          <w:lang w:val="en-GB"/>
        </w:rPr>
        <w:t xml:space="preserve"> reconstruction based on fossil beetle faunas from the Southern Altai region, north-west China. Journal of Quaternary Science 34(8), 593 – 602.</w:t>
      </w:r>
      <w:r w:rsidR="005D5D3F">
        <w:rPr>
          <w:lang w:val="en-GB"/>
        </w:rPr>
        <w:t xml:space="preserve"> </w:t>
      </w:r>
      <w:r w:rsidR="005D5D3F" w:rsidRPr="005D5D3F">
        <w:rPr>
          <w:lang w:val="en-GB"/>
        </w:rPr>
        <w:t>DOI: 10.1002/jqs.3135</w:t>
      </w:r>
    </w:p>
    <w:p w14:paraId="1438E4D5" w14:textId="77777777" w:rsidR="001F4FA8" w:rsidRPr="00633E4D" w:rsidRDefault="001F4FA8">
      <w:pPr>
        <w:spacing w:line="480" w:lineRule="auto"/>
        <w:rPr>
          <w:lang w:val="en-GB"/>
        </w:rPr>
      </w:pPr>
    </w:p>
    <w:p w14:paraId="65AF6990" w14:textId="62D267DE" w:rsidR="001F4FA8" w:rsidRPr="00633E4D" w:rsidRDefault="004256BE">
      <w:pPr>
        <w:spacing w:line="480" w:lineRule="auto"/>
        <w:rPr>
          <w:lang w:val="en-GB"/>
        </w:rPr>
      </w:pPr>
      <w:proofErr w:type="spellStart"/>
      <w:r w:rsidRPr="00633E4D">
        <w:rPr>
          <w:lang w:val="en-GB"/>
        </w:rPr>
        <w:t>Zubrik</w:t>
      </w:r>
      <w:proofErr w:type="spellEnd"/>
      <w:r w:rsidRPr="00633E4D">
        <w:rPr>
          <w:lang w:val="en-GB"/>
        </w:rPr>
        <w:t xml:space="preserve">, M., </w:t>
      </w:r>
      <w:proofErr w:type="spellStart"/>
      <w:r w:rsidRPr="00633E4D">
        <w:rPr>
          <w:lang w:val="en-GB"/>
        </w:rPr>
        <w:t>Raši</w:t>
      </w:r>
      <w:proofErr w:type="spellEnd"/>
      <w:r w:rsidRPr="00633E4D">
        <w:rPr>
          <w:lang w:val="en-GB"/>
        </w:rPr>
        <w:t xml:space="preserve">, R., </w:t>
      </w:r>
      <w:proofErr w:type="spellStart"/>
      <w:r w:rsidRPr="00633E4D">
        <w:rPr>
          <w:lang w:val="en-GB"/>
        </w:rPr>
        <w:t>Vakula</w:t>
      </w:r>
      <w:proofErr w:type="spellEnd"/>
      <w:r w:rsidRPr="00633E4D">
        <w:rPr>
          <w:lang w:val="en-GB"/>
        </w:rPr>
        <w:t>, J. et al., 2008. Bark beetle (</w:t>
      </w:r>
      <w:proofErr w:type="spellStart"/>
      <w:r w:rsidRPr="00633E4D">
        <w:rPr>
          <w:i/>
          <w:lang w:val="en-GB"/>
        </w:rPr>
        <w:t>Ips</w:t>
      </w:r>
      <w:proofErr w:type="spellEnd"/>
      <w:r w:rsidRPr="00633E4D">
        <w:rPr>
          <w:i/>
          <w:lang w:val="en-GB"/>
        </w:rPr>
        <w:t xml:space="preserve"> </w:t>
      </w:r>
      <w:proofErr w:type="spellStart"/>
      <w:r w:rsidRPr="00633E4D">
        <w:rPr>
          <w:i/>
          <w:lang w:val="en-GB"/>
        </w:rPr>
        <w:t>typographus</w:t>
      </w:r>
      <w:proofErr w:type="spellEnd"/>
      <w:r w:rsidRPr="00633E4D">
        <w:rPr>
          <w:lang w:val="en-GB"/>
        </w:rPr>
        <w:t xml:space="preserve"> L., </w:t>
      </w:r>
      <w:proofErr w:type="spellStart"/>
      <w:r w:rsidRPr="00633E4D">
        <w:rPr>
          <w:i/>
          <w:lang w:val="en-GB"/>
        </w:rPr>
        <w:t>Pityogenes</w:t>
      </w:r>
      <w:proofErr w:type="spellEnd"/>
      <w:r w:rsidRPr="00633E4D">
        <w:rPr>
          <w:i/>
          <w:lang w:val="en-GB"/>
        </w:rPr>
        <w:t xml:space="preserve"> </w:t>
      </w:r>
      <w:proofErr w:type="spellStart"/>
      <w:r w:rsidRPr="00633E4D">
        <w:rPr>
          <w:i/>
          <w:lang w:val="en-GB"/>
        </w:rPr>
        <w:t>chalcographus</w:t>
      </w:r>
      <w:proofErr w:type="spellEnd"/>
      <w:r w:rsidRPr="00633E4D">
        <w:rPr>
          <w:lang w:val="en-GB"/>
        </w:rPr>
        <w:t xml:space="preserve"> L., Col.: Scolytidae) pheromone traps spatial distribution optimization in Central Slovakian mountains. Forestry Journal 54(3), 235 – 248.</w:t>
      </w:r>
      <w:r w:rsidR="005D5D3F">
        <w:rPr>
          <w:lang w:val="en-GB"/>
        </w:rPr>
        <w:t xml:space="preserve"> ISSN 0323-10468</w:t>
      </w:r>
    </w:p>
    <w:p w14:paraId="15719D45" w14:textId="77777777" w:rsidR="001F4FA8" w:rsidRPr="00633E4D" w:rsidRDefault="004256BE">
      <w:pPr>
        <w:rPr>
          <w:lang w:val="en-GB"/>
        </w:rPr>
      </w:pPr>
      <w:r w:rsidRPr="00633E4D">
        <w:rPr>
          <w:lang w:val="en-GB"/>
        </w:rPr>
        <w:br w:type="page"/>
      </w:r>
    </w:p>
    <w:p w14:paraId="42AB1F62" w14:textId="77777777" w:rsidR="00F232E1" w:rsidRPr="00633E4D" w:rsidRDefault="00F232E1" w:rsidP="00F232E1">
      <w:pPr>
        <w:rPr>
          <w:b/>
          <w:sz w:val="20"/>
          <w:szCs w:val="20"/>
          <w:lang w:val="en-GB"/>
        </w:rPr>
      </w:pPr>
      <w:r w:rsidRPr="00633E4D">
        <w:rPr>
          <w:b/>
          <w:sz w:val="20"/>
          <w:szCs w:val="20"/>
          <w:lang w:val="en-GB"/>
        </w:rPr>
        <w:lastRenderedPageBreak/>
        <w:t xml:space="preserve">Table S1    Radiocarbon dates from </w:t>
      </w:r>
      <w:r w:rsidR="00734DB5" w:rsidRPr="00633E4D">
        <w:rPr>
          <w:b/>
          <w:sz w:val="20"/>
          <w:szCs w:val="20"/>
          <w:lang w:val="en-GB"/>
        </w:rPr>
        <w:t xml:space="preserve">master </w:t>
      </w:r>
      <w:r w:rsidRPr="00633E4D">
        <w:rPr>
          <w:b/>
          <w:sz w:val="20"/>
          <w:szCs w:val="20"/>
          <w:lang w:val="en-GB"/>
        </w:rPr>
        <w:t xml:space="preserve">core DIE-16, taken in 2016 from </w:t>
      </w:r>
      <w:proofErr w:type="spellStart"/>
      <w:r w:rsidRPr="00633E4D">
        <w:rPr>
          <w:b/>
          <w:sz w:val="20"/>
          <w:szCs w:val="20"/>
          <w:lang w:val="en-GB"/>
        </w:rPr>
        <w:t>Diera</w:t>
      </w:r>
      <w:proofErr w:type="spellEnd"/>
      <w:r w:rsidRPr="00633E4D">
        <w:rPr>
          <w:b/>
          <w:sz w:val="20"/>
          <w:szCs w:val="20"/>
          <w:lang w:val="en-GB"/>
        </w:rPr>
        <w:t xml:space="preserve"> Hollow, High Tatra Mountains, Slovakia. Results provided by Poznan radiocarbon laboratory. The 14C ages were calibrated with the IntCal13 curve (Reimer et al., 2013) within a Bayesian age-depth modelling routine ‘BACON’ (</w:t>
      </w:r>
      <w:proofErr w:type="spellStart"/>
      <w:r w:rsidRPr="00633E4D">
        <w:rPr>
          <w:b/>
          <w:sz w:val="20"/>
          <w:szCs w:val="20"/>
          <w:lang w:val="en-GB"/>
        </w:rPr>
        <w:t>Blaauw</w:t>
      </w:r>
      <w:proofErr w:type="spellEnd"/>
      <w:r w:rsidRPr="00633E4D">
        <w:rPr>
          <w:b/>
          <w:sz w:val="20"/>
          <w:szCs w:val="20"/>
          <w:lang w:val="en-GB"/>
        </w:rPr>
        <w:t xml:space="preserve"> and Christen, 2011), which modelled all age information, including the sediment surface, using a Student-t distribution that accounted for scatter and allowed statistical outliers. </w:t>
      </w:r>
    </w:p>
    <w:p w14:paraId="4BBB96EE" w14:textId="77777777" w:rsidR="00F232E1" w:rsidRPr="00633E4D" w:rsidRDefault="00F232E1">
      <w:pPr>
        <w:spacing w:line="480" w:lineRule="auto"/>
        <w:rPr>
          <w:b/>
          <w:sz w:val="20"/>
          <w:szCs w:val="20"/>
          <w:lang w:val="en-GB"/>
        </w:rPr>
      </w:pPr>
    </w:p>
    <w:tbl>
      <w:tblP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1500"/>
        <w:gridCol w:w="1485"/>
        <w:gridCol w:w="1485"/>
        <w:gridCol w:w="1440"/>
        <w:gridCol w:w="1440"/>
      </w:tblGrid>
      <w:tr w:rsidR="00D41FA2" w14:paraId="4C35F781" w14:textId="77777777" w:rsidTr="00D41FA2">
        <w:trPr>
          <w:trHeight w:val="628"/>
        </w:trPr>
        <w:tc>
          <w:tcPr>
            <w:tcW w:w="1500" w:type="dxa"/>
            <w:tcBorders>
              <w:top w:val="single" w:sz="4" w:space="0" w:color="auto"/>
              <w:left w:val="single" w:sz="4" w:space="0" w:color="auto"/>
              <w:bottom w:val="single" w:sz="4" w:space="0" w:color="auto"/>
              <w:right w:val="single" w:sz="4" w:space="0" w:color="auto"/>
            </w:tcBorders>
            <w:hideMark/>
          </w:tcPr>
          <w:p w14:paraId="16854191" w14:textId="77777777" w:rsidR="00D41FA2" w:rsidRDefault="00D41FA2">
            <w:pPr>
              <w:rPr>
                <w:b/>
                <w:sz w:val="16"/>
              </w:rPr>
            </w:pPr>
            <w:r>
              <w:rPr>
                <w:b/>
                <w:sz w:val="16"/>
              </w:rPr>
              <w:t>Laboratory ID</w:t>
            </w:r>
          </w:p>
        </w:tc>
        <w:tc>
          <w:tcPr>
            <w:tcW w:w="1500" w:type="dxa"/>
            <w:tcBorders>
              <w:top w:val="single" w:sz="4" w:space="0" w:color="auto"/>
              <w:left w:val="single" w:sz="4" w:space="0" w:color="auto"/>
              <w:bottom w:val="single" w:sz="4" w:space="0" w:color="auto"/>
              <w:right w:val="single" w:sz="4" w:space="0" w:color="auto"/>
            </w:tcBorders>
            <w:hideMark/>
          </w:tcPr>
          <w:p w14:paraId="1131120C" w14:textId="77777777" w:rsidR="00D41FA2" w:rsidRDefault="00D41FA2">
            <w:pPr>
              <w:rPr>
                <w:b/>
                <w:sz w:val="16"/>
              </w:rPr>
            </w:pPr>
            <w:r>
              <w:rPr>
                <w:b/>
                <w:sz w:val="16"/>
              </w:rPr>
              <w:t>Dated material</w:t>
            </w:r>
          </w:p>
        </w:tc>
        <w:tc>
          <w:tcPr>
            <w:tcW w:w="1485" w:type="dxa"/>
            <w:tcBorders>
              <w:top w:val="single" w:sz="4" w:space="0" w:color="auto"/>
              <w:left w:val="single" w:sz="4" w:space="0" w:color="auto"/>
              <w:bottom w:val="single" w:sz="4" w:space="0" w:color="auto"/>
              <w:right w:val="single" w:sz="4" w:space="0" w:color="auto"/>
            </w:tcBorders>
            <w:hideMark/>
          </w:tcPr>
          <w:p w14:paraId="228E1CF2" w14:textId="77777777" w:rsidR="00D41FA2" w:rsidRDefault="00D41FA2">
            <w:pPr>
              <w:rPr>
                <w:b/>
                <w:sz w:val="16"/>
              </w:rPr>
            </w:pPr>
            <w:r>
              <w:rPr>
                <w:b/>
                <w:sz w:val="16"/>
              </w:rPr>
              <w:t>Sample depth (cm)</w:t>
            </w:r>
          </w:p>
        </w:tc>
        <w:tc>
          <w:tcPr>
            <w:tcW w:w="1485" w:type="dxa"/>
            <w:tcBorders>
              <w:top w:val="single" w:sz="4" w:space="0" w:color="auto"/>
              <w:left w:val="single" w:sz="4" w:space="0" w:color="auto"/>
              <w:bottom w:val="single" w:sz="4" w:space="0" w:color="auto"/>
              <w:right w:val="single" w:sz="4" w:space="0" w:color="auto"/>
            </w:tcBorders>
            <w:hideMark/>
          </w:tcPr>
          <w:p w14:paraId="40F92770" w14:textId="77777777" w:rsidR="00D41FA2" w:rsidRDefault="00D41FA2">
            <w:pPr>
              <w:rPr>
                <w:b/>
                <w:sz w:val="16"/>
              </w:rPr>
            </w:pPr>
            <w:r>
              <w:rPr>
                <w:b/>
                <w:sz w:val="16"/>
              </w:rPr>
              <w:t>Measured C</w:t>
            </w:r>
            <w:r>
              <w:rPr>
                <w:b/>
                <w:sz w:val="16"/>
                <w:vertAlign w:val="superscript"/>
              </w:rPr>
              <w:t>14</w:t>
            </w:r>
            <w:r>
              <w:rPr>
                <w:b/>
                <w:sz w:val="16"/>
              </w:rPr>
              <w:t xml:space="preserve"> age (</w:t>
            </w:r>
            <w:proofErr w:type="spellStart"/>
            <w:r>
              <w:rPr>
                <w:b/>
                <w:sz w:val="16"/>
              </w:rPr>
              <w:t>yr</w:t>
            </w:r>
            <w:proofErr w:type="spellEnd"/>
            <w:r>
              <w:rPr>
                <w:b/>
                <w:sz w:val="16"/>
              </w:rPr>
              <w:t xml:space="preserve"> BP)</w:t>
            </w:r>
          </w:p>
        </w:tc>
        <w:tc>
          <w:tcPr>
            <w:tcW w:w="144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316ABE05" w14:textId="77777777" w:rsidR="00D41FA2" w:rsidRPr="00DC629B" w:rsidRDefault="00D41FA2">
            <w:pPr>
              <w:rPr>
                <w:b/>
                <w:bCs/>
                <w:sz w:val="16"/>
              </w:rPr>
            </w:pPr>
            <w:r w:rsidRPr="00DC629B">
              <w:rPr>
                <w:b/>
                <w:bCs/>
                <w:sz w:val="15"/>
                <w:szCs w:val="15"/>
                <w:shd w:val="clear" w:color="auto" w:fill="FFFFFF"/>
              </w:rPr>
              <w:t>IntCal13 curve; 95.4 % confidence interval; cal. AD</w:t>
            </w:r>
          </w:p>
        </w:tc>
        <w:tc>
          <w:tcPr>
            <w:tcW w:w="1440" w:type="dxa"/>
            <w:tcBorders>
              <w:top w:val="single" w:sz="4" w:space="0" w:color="auto"/>
              <w:left w:val="single" w:sz="4" w:space="0" w:color="auto"/>
              <w:bottom w:val="single" w:sz="4" w:space="0" w:color="auto"/>
              <w:right w:val="single" w:sz="4" w:space="0" w:color="auto"/>
            </w:tcBorders>
            <w:hideMark/>
          </w:tcPr>
          <w:p w14:paraId="6708807C" w14:textId="77777777" w:rsidR="00D41FA2" w:rsidRDefault="00D41FA2">
            <w:pPr>
              <w:rPr>
                <w:b/>
                <w:sz w:val="16"/>
              </w:rPr>
            </w:pPr>
            <w:r w:rsidRPr="00D41FA2">
              <w:rPr>
                <w:b/>
                <w:sz w:val="16"/>
              </w:rPr>
              <w:t xml:space="preserve">Median </w:t>
            </w:r>
            <w:proofErr w:type="spellStart"/>
            <w:r w:rsidRPr="00D41FA2">
              <w:rPr>
                <w:b/>
                <w:sz w:val="16"/>
              </w:rPr>
              <w:t>cal</w:t>
            </w:r>
            <w:proofErr w:type="spellEnd"/>
            <w:r w:rsidRPr="00D41FA2">
              <w:rPr>
                <w:b/>
                <w:sz w:val="16"/>
              </w:rPr>
              <w:t xml:space="preserve"> </w:t>
            </w:r>
            <w:proofErr w:type="spellStart"/>
            <w:r w:rsidRPr="00D41FA2">
              <w:rPr>
                <w:b/>
                <w:sz w:val="16"/>
              </w:rPr>
              <w:t>yr</w:t>
            </w:r>
            <w:proofErr w:type="spellEnd"/>
            <w:r w:rsidRPr="00D41FA2">
              <w:rPr>
                <w:b/>
                <w:sz w:val="16"/>
              </w:rPr>
              <w:t xml:space="preserve"> </w:t>
            </w:r>
            <w:r>
              <w:rPr>
                <w:sz w:val="16"/>
              </w:rPr>
              <w:t>(AD)</w:t>
            </w:r>
          </w:p>
        </w:tc>
      </w:tr>
      <w:tr w:rsidR="00D41FA2" w14:paraId="19294077" w14:textId="77777777" w:rsidTr="00D41FA2">
        <w:trPr>
          <w:trHeight w:val="682"/>
        </w:trPr>
        <w:tc>
          <w:tcPr>
            <w:tcW w:w="1500" w:type="dxa"/>
            <w:tcBorders>
              <w:top w:val="single" w:sz="4" w:space="0" w:color="auto"/>
              <w:left w:val="single" w:sz="4" w:space="0" w:color="auto"/>
              <w:bottom w:val="single" w:sz="4" w:space="0" w:color="auto"/>
              <w:right w:val="single" w:sz="4" w:space="0" w:color="auto"/>
            </w:tcBorders>
            <w:vAlign w:val="bottom"/>
            <w:hideMark/>
          </w:tcPr>
          <w:p w14:paraId="4D64DD44" w14:textId="77777777" w:rsidR="00D41FA2" w:rsidRDefault="00D41FA2">
            <w:pPr>
              <w:spacing w:before="240" w:after="240"/>
              <w:rPr>
                <w:sz w:val="16"/>
              </w:rPr>
            </w:pPr>
            <w:r>
              <w:rPr>
                <w:sz w:val="16"/>
              </w:rPr>
              <w:t>Poz-91232</w:t>
            </w:r>
          </w:p>
        </w:tc>
        <w:tc>
          <w:tcPr>
            <w:tcW w:w="1500" w:type="dxa"/>
            <w:tcBorders>
              <w:top w:val="single" w:sz="4" w:space="0" w:color="auto"/>
              <w:left w:val="single" w:sz="4" w:space="0" w:color="auto"/>
              <w:bottom w:val="single" w:sz="4" w:space="0" w:color="auto"/>
              <w:right w:val="single" w:sz="4" w:space="0" w:color="auto"/>
            </w:tcBorders>
            <w:hideMark/>
          </w:tcPr>
          <w:p w14:paraId="31894588" w14:textId="77777777" w:rsidR="00D41FA2" w:rsidRDefault="00D41FA2">
            <w:pPr>
              <w:spacing w:before="240" w:after="240"/>
              <w:rPr>
                <w:sz w:val="16"/>
              </w:rPr>
            </w:pPr>
            <w:proofErr w:type="spellStart"/>
            <w:r>
              <w:rPr>
                <w:sz w:val="16"/>
              </w:rPr>
              <w:t>Carex</w:t>
            </w:r>
            <w:proofErr w:type="spellEnd"/>
            <w:r>
              <w:rPr>
                <w:sz w:val="16"/>
              </w:rPr>
              <w:t xml:space="preserve"> seeds</w:t>
            </w:r>
          </w:p>
        </w:tc>
        <w:tc>
          <w:tcPr>
            <w:tcW w:w="1485" w:type="dxa"/>
            <w:tcBorders>
              <w:top w:val="single" w:sz="4" w:space="0" w:color="auto"/>
              <w:left w:val="single" w:sz="4" w:space="0" w:color="auto"/>
              <w:bottom w:val="single" w:sz="4" w:space="0" w:color="auto"/>
              <w:right w:val="single" w:sz="4" w:space="0" w:color="auto"/>
            </w:tcBorders>
            <w:vAlign w:val="bottom"/>
            <w:hideMark/>
          </w:tcPr>
          <w:p w14:paraId="7A3D4559" w14:textId="77777777" w:rsidR="00D41FA2" w:rsidRDefault="00D41FA2">
            <w:pPr>
              <w:spacing w:before="240" w:after="240"/>
              <w:jc w:val="center"/>
              <w:rPr>
                <w:sz w:val="16"/>
              </w:rPr>
            </w:pPr>
            <w:r>
              <w:rPr>
                <w:sz w:val="16"/>
              </w:rPr>
              <w:t>22-23</w:t>
            </w:r>
          </w:p>
        </w:tc>
        <w:tc>
          <w:tcPr>
            <w:tcW w:w="1485" w:type="dxa"/>
            <w:tcBorders>
              <w:top w:val="single" w:sz="4" w:space="0" w:color="auto"/>
              <w:left w:val="single" w:sz="4" w:space="0" w:color="auto"/>
              <w:bottom w:val="single" w:sz="4" w:space="0" w:color="auto"/>
              <w:right w:val="single" w:sz="4" w:space="0" w:color="auto"/>
            </w:tcBorders>
            <w:vAlign w:val="bottom"/>
            <w:hideMark/>
          </w:tcPr>
          <w:p w14:paraId="1B9A6A76" w14:textId="77777777" w:rsidR="00D41FA2" w:rsidRDefault="00D41FA2">
            <w:pPr>
              <w:spacing w:before="240" w:after="240"/>
              <w:jc w:val="center"/>
              <w:rPr>
                <w:sz w:val="16"/>
              </w:rPr>
            </w:pPr>
            <w:r>
              <w:rPr>
                <w:sz w:val="16"/>
              </w:rPr>
              <w:t>230 ± 30</w:t>
            </w:r>
          </w:p>
        </w:tc>
        <w:tc>
          <w:tcPr>
            <w:tcW w:w="144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0DF2DF8D" w14:textId="77777777" w:rsidR="00D41FA2" w:rsidRDefault="00D41FA2">
            <w:pPr>
              <w:spacing w:line="240" w:lineRule="auto"/>
              <w:jc w:val="center"/>
              <w:rPr>
                <w:sz w:val="14"/>
                <w:szCs w:val="20"/>
              </w:rPr>
            </w:pPr>
            <w:r>
              <w:rPr>
                <w:sz w:val="14"/>
                <w:szCs w:val="20"/>
              </w:rPr>
              <w:t>1530-1539 (0.9 %)</w:t>
            </w:r>
          </w:p>
          <w:p w14:paraId="3976DDEB" w14:textId="77777777" w:rsidR="00D41FA2" w:rsidRDefault="00D41FA2">
            <w:pPr>
              <w:spacing w:line="240" w:lineRule="auto"/>
              <w:jc w:val="center"/>
              <w:rPr>
                <w:sz w:val="14"/>
                <w:szCs w:val="20"/>
              </w:rPr>
            </w:pPr>
            <w:r>
              <w:rPr>
                <w:sz w:val="14"/>
                <w:szCs w:val="20"/>
              </w:rPr>
              <w:t>1635-1684 (44.7 %)</w:t>
            </w:r>
          </w:p>
          <w:p w14:paraId="202C54F8" w14:textId="77777777" w:rsidR="00D41FA2" w:rsidRDefault="00D41FA2">
            <w:pPr>
              <w:spacing w:line="240" w:lineRule="auto"/>
              <w:jc w:val="center"/>
              <w:rPr>
                <w:sz w:val="14"/>
                <w:szCs w:val="20"/>
              </w:rPr>
            </w:pPr>
            <w:r>
              <w:rPr>
                <w:sz w:val="14"/>
                <w:szCs w:val="20"/>
              </w:rPr>
              <w:t>1736-1805 (39.2 %)</w:t>
            </w:r>
          </w:p>
          <w:p w14:paraId="5FC46457" w14:textId="77777777" w:rsidR="00D41FA2" w:rsidRDefault="00D41FA2">
            <w:pPr>
              <w:spacing w:line="240" w:lineRule="auto"/>
              <w:rPr>
                <w:sz w:val="14"/>
                <w:szCs w:val="20"/>
              </w:rPr>
            </w:pPr>
            <w:r>
              <w:rPr>
                <w:sz w:val="14"/>
                <w:szCs w:val="20"/>
              </w:rPr>
              <w:t xml:space="preserve">  1935-... (10.6 %)</w:t>
            </w:r>
          </w:p>
        </w:tc>
        <w:tc>
          <w:tcPr>
            <w:tcW w:w="1440" w:type="dxa"/>
            <w:tcBorders>
              <w:top w:val="single" w:sz="4" w:space="0" w:color="auto"/>
              <w:left w:val="single" w:sz="4" w:space="0" w:color="auto"/>
              <w:bottom w:val="single" w:sz="4" w:space="0" w:color="auto"/>
              <w:right w:val="single" w:sz="4" w:space="0" w:color="auto"/>
            </w:tcBorders>
            <w:vAlign w:val="bottom"/>
            <w:hideMark/>
          </w:tcPr>
          <w:p w14:paraId="0C4A4AEE" w14:textId="77777777" w:rsidR="00D41FA2" w:rsidRDefault="00D41FA2">
            <w:pPr>
              <w:spacing w:before="240" w:after="240"/>
              <w:jc w:val="center"/>
              <w:rPr>
                <w:sz w:val="16"/>
              </w:rPr>
            </w:pPr>
            <w:r>
              <w:rPr>
                <w:sz w:val="16"/>
              </w:rPr>
              <w:t>1786 AD</w:t>
            </w:r>
          </w:p>
        </w:tc>
      </w:tr>
      <w:tr w:rsidR="00D41FA2" w14:paraId="1DC786C3" w14:textId="77777777" w:rsidTr="00D41FA2">
        <w:trPr>
          <w:trHeight w:val="340"/>
        </w:trPr>
        <w:tc>
          <w:tcPr>
            <w:tcW w:w="1500" w:type="dxa"/>
            <w:tcBorders>
              <w:top w:val="single" w:sz="4" w:space="0" w:color="auto"/>
              <w:left w:val="single" w:sz="4" w:space="0" w:color="auto"/>
              <w:bottom w:val="single" w:sz="4" w:space="0" w:color="auto"/>
              <w:right w:val="single" w:sz="4" w:space="0" w:color="auto"/>
            </w:tcBorders>
            <w:vAlign w:val="bottom"/>
            <w:hideMark/>
          </w:tcPr>
          <w:p w14:paraId="5E9ACAF4" w14:textId="77777777" w:rsidR="00D41FA2" w:rsidRDefault="00D41FA2">
            <w:pPr>
              <w:spacing w:before="240" w:after="240"/>
              <w:rPr>
                <w:sz w:val="16"/>
              </w:rPr>
            </w:pPr>
            <w:r>
              <w:rPr>
                <w:sz w:val="16"/>
              </w:rPr>
              <w:t>Poz-91233</w:t>
            </w:r>
          </w:p>
        </w:tc>
        <w:tc>
          <w:tcPr>
            <w:tcW w:w="1500" w:type="dxa"/>
            <w:tcBorders>
              <w:top w:val="single" w:sz="4" w:space="0" w:color="auto"/>
              <w:left w:val="single" w:sz="4" w:space="0" w:color="auto"/>
              <w:bottom w:val="single" w:sz="4" w:space="0" w:color="auto"/>
              <w:right w:val="single" w:sz="4" w:space="0" w:color="auto"/>
            </w:tcBorders>
            <w:hideMark/>
          </w:tcPr>
          <w:p w14:paraId="7368D58B" w14:textId="77777777" w:rsidR="00D41FA2" w:rsidRDefault="00D41FA2">
            <w:pPr>
              <w:spacing w:before="240" w:after="240"/>
              <w:rPr>
                <w:sz w:val="16"/>
              </w:rPr>
            </w:pPr>
            <w:proofErr w:type="spellStart"/>
            <w:r>
              <w:rPr>
                <w:sz w:val="16"/>
              </w:rPr>
              <w:t>Carex</w:t>
            </w:r>
            <w:proofErr w:type="spellEnd"/>
            <w:r>
              <w:rPr>
                <w:sz w:val="16"/>
              </w:rPr>
              <w:t xml:space="preserve"> seeds</w:t>
            </w:r>
          </w:p>
        </w:tc>
        <w:tc>
          <w:tcPr>
            <w:tcW w:w="1485" w:type="dxa"/>
            <w:tcBorders>
              <w:top w:val="single" w:sz="4" w:space="0" w:color="auto"/>
              <w:left w:val="single" w:sz="4" w:space="0" w:color="auto"/>
              <w:bottom w:val="single" w:sz="4" w:space="0" w:color="auto"/>
              <w:right w:val="single" w:sz="4" w:space="0" w:color="auto"/>
            </w:tcBorders>
            <w:vAlign w:val="bottom"/>
            <w:hideMark/>
          </w:tcPr>
          <w:p w14:paraId="17D52CB6" w14:textId="77777777" w:rsidR="00D41FA2" w:rsidRDefault="00D41FA2">
            <w:pPr>
              <w:spacing w:before="240" w:after="240"/>
              <w:jc w:val="center"/>
              <w:rPr>
                <w:sz w:val="16"/>
              </w:rPr>
            </w:pPr>
            <w:r>
              <w:rPr>
                <w:sz w:val="16"/>
              </w:rPr>
              <w:t>43-44</w:t>
            </w:r>
          </w:p>
        </w:tc>
        <w:tc>
          <w:tcPr>
            <w:tcW w:w="1485" w:type="dxa"/>
            <w:tcBorders>
              <w:top w:val="single" w:sz="4" w:space="0" w:color="auto"/>
              <w:left w:val="single" w:sz="4" w:space="0" w:color="auto"/>
              <w:bottom w:val="single" w:sz="4" w:space="0" w:color="auto"/>
              <w:right w:val="single" w:sz="4" w:space="0" w:color="auto"/>
            </w:tcBorders>
            <w:vAlign w:val="bottom"/>
            <w:hideMark/>
          </w:tcPr>
          <w:p w14:paraId="6820F54B" w14:textId="77777777" w:rsidR="00D41FA2" w:rsidRDefault="00D41FA2">
            <w:pPr>
              <w:spacing w:before="240" w:after="240"/>
              <w:jc w:val="center"/>
              <w:rPr>
                <w:sz w:val="16"/>
              </w:rPr>
            </w:pPr>
            <w:r>
              <w:rPr>
                <w:sz w:val="16"/>
              </w:rPr>
              <w:t>335 ± 30</w:t>
            </w:r>
          </w:p>
        </w:tc>
        <w:tc>
          <w:tcPr>
            <w:tcW w:w="144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536F1A68" w14:textId="77777777" w:rsidR="00D41FA2" w:rsidRDefault="00D41FA2">
            <w:pPr>
              <w:spacing w:before="240" w:after="240"/>
              <w:jc w:val="center"/>
              <w:rPr>
                <w:sz w:val="16"/>
              </w:rPr>
            </w:pPr>
            <w:r>
              <w:rPr>
                <w:sz w:val="14"/>
                <w:szCs w:val="20"/>
              </w:rPr>
              <w:t xml:space="preserve">1475-1641 (95.4%) </w:t>
            </w:r>
          </w:p>
        </w:tc>
        <w:tc>
          <w:tcPr>
            <w:tcW w:w="1440" w:type="dxa"/>
            <w:tcBorders>
              <w:top w:val="single" w:sz="4" w:space="0" w:color="auto"/>
              <w:left w:val="single" w:sz="4" w:space="0" w:color="auto"/>
              <w:bottom w:val="single" w:sz="4" w:space="0" w:color="auto"/>
              <w:right w:val="single" w:sz="4" w:space="0" w:color="auto"/>
            </w:tcBorders>
            <w:vAlign w:val="bottom"/>
            <w:hideMark/>
          </w:tcPr>
          <w:p w14:paraId="6854F1A7" w14:textId="77777777" w:rsidR="00D41FA2" w:rsidRDefault="00D41FA2">
            <w:pPr>
              <w:spacing w:before="240" w:after="240"/>
              <w:jc w:val="center"/>
              <w:rPr>
                <w:sz w:val="16"/>
              </w:rPr>
            </w:pPr>
            <w:r>
              <w:rPr>
                <w:sz w:val="16"/>
              </w:rPr>
              <w:t>1558 AD</w:t>
            </w:r>
          </w:p>
        </w:tc>
      </w:tr>
      <w:tr w:rsidR="00D41FA2" w14:paraId="38B9EA28" w14:textId="77777777" w:rsidTr="00D41FA2">
        <w:trPr>
          <w:trHeight w:val="340"/>
        </w:trPr>
        <w:tc>
          <w:tcPr>
            <w:tcW w:w="1500" w:type="dxa"/>
            <w:tcBorders>
              <w:top w:val="single" w:sz="4" w:space="0" w:color="auto"/>
              <w:left w:val="single" w:sz="4" w:space="0" w:color="auto"/>
              <w:bottom w:val="single" w:sz="4" w:space="0" w:color="auto"/>
              <w:right w:val="single" w:sz="4" w:space="0" w:color="auto"/>
            </w:tcBorders>
            <w:vAlign w:val="bottom"/>
            <w:hideMark/>
          </w:tcPr>
          <w:p w14:paraId="0A899A52" w14:textId="77777777" w:rsidR="00D41FA2" w:rsidRDefault="00D41FA2">
            <w:pPr>
              <w:spacing w:before="240" w:after="240"/>
              <w:rPr>
                <w:sz w:val="16"/>
              </w:rPr>
            </w:pPr>
            <w:r>
              <w:rPr>
                <w:sz w:val="16"/>
              </w:rPr>
              <w:t>Poz-91235</w:t>
            </w:r>
          </w:p>
        </w:tc>
        <w:tc>
          <w:tcPr>
            <w:tcW w:w="1500" w:type="dxa"/>
            <w:tcBorders>
              <w:top w:val="single" w:sz="4" w:space="0" w:color="auto"/>
              <w:left w:val="single" w:sz="4" w:space="0" w:color="auto"/>
              <w:bottom w:val="single" w:sz="4" w:space="0" w:color="auto"/>
              <w:right w:val="single" w:sz="4" w:space="0" w:color="auto"/>
            </w:tcBorders>
            <w:hideMark/>
          </w:tcPr>
          <w:p w14:paraId="5BF1E719" w14:textId="77777777" w:rsidR="00D41FA2" w:rsidRDefault="00D41FA2">
            <w:pPr>
              <w:spacing w:before="240" w:after="240"/>
              <w:rPr>
                <w:sz w:val="16"/>
              </w:rPr>
            </w:pPr>
            <w:proofErr w:type="spellStart"/>
            <w:r>
              <w:rPr>
                <w:sz w:val="16"/>
              </w:rPr>
              <w:t>Carex</w:t>
            </w:r>
            <w:proofErr w:type="spellEnd"/>
            <w:r>
              <w:rPr>
                <w:sz w:val="16"/>
              </w:rPr>
              <w:t xml:space="preserve"> seeds</w:t>
            </w:r>
          </w:p>
        </w:tc>
        <w:tc>
          <w:tcPr>
            <w:tcW w:w="1485" w:type="dxa"/>
            <w:tcBorders>
              <w:top w:val="single" w:sz="4" w:space="0" w:color="auto"/>
              <w:left w:val="single" w:sz="4" w:space="0" w:color="auto"/>
              <w:bottom w:val="single" w:sz="4" w:space="0" w:color="auto"/>
              <w:right w:val="single" w:sz="4" w:space="0" w:color="auto"/>
            </w:tcBorders>
            <w:vAlign w:val="bottom"/>
            <w:hideMark/>
          </w:tcPr>
          <w:p w14:paraId="6A3B8378" w14:textId="77777777" w:rsidR="00D41FA2" w:rsidRDefault="00D41FA2">
            <w:pPr>
              <w:spacing w:before="240" w:after="240"/>
              <w:jc w:val="center"/>
              <w:rPr>
                <w:sz w:val="16"/>
              </w:rPr>
            </w:pPr>
            <w:r>
              <w:rPr>
                <w:sz w:val="16"/>
              </w:rPr>
              <w:t>65-66</w:t>
            </w:r>
          </w:p>
        </w:tc>
        <w:tc>
          <w:tcPr>
            <w:tcW w:w="1485" w:type="dxa"/>
            <w:tcBorders>
              <w:top w:val="single" w:sz="4" w:space="0" w:color="auto"/>
              <w:left w:val="single" w:sz="4" w:space="0" w:color="auto"/>
              <w:bottom w:val="single" w:sz="4" w:space="0" w:color="auto"/>
              <w:right w:val="single" w:sz="4" w:space="0" w:color="auto"/>
            </w:tcBorders>
            <w:vAlign w:val="bottom"/>
            <w:hideMark/>
          </w:tcPr>
          <w:p w14:paraId="082F8730" w14:textId="77777777" w:rsidR="00D41FA2" w:rsidRDefault="00D41FA2">
            <w:pPr>
              <w:spacing w:before="240" w:after="240"/>
              <w:jc w:val="center"/>
              <w:rPr>
                <w:sz w:val="16"/>
              </w:rPr>
            </w:pPr>
            <w:r>
              <w:rPr>
                <w:sz w:val="16"/>
              </w:rPr>
              <w:t>830 ± 30</w:t>
            </w:r>
          </w:p>
        </w:tc>
        <w:tc>
          <w:tcPr>
            <w:tcW w:w="144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261E1D4" w14:textId="77777777" w:rsidR="00D41FA2" w:rsidRDefault="00D41FA2">
            <w:pPr>
              <w:spacing w:before="240" w:after="240"/>
              <w:jc w:val="center"/>
              <w:rPr>
                <w:sz w:val="16"/>
              </w:rPr>
            </w:pPr>
            <w:r>
              <w:rPr>
                <w:sz w:val="14"/>
                <w:szCs w:val="20"/>
              </w:rPr>
              <w:t>1160-1264 (95.4%)</w:t>
            </w:r>
          </w:p>
        </w:tc>
        <w:tc>
          <w:tcPr>
            <w:tcW w:w="1440" w:type="dxa"/>
            <w:tcBorders>
              <w:top w:val="single" w:sz="4" w:space="0" w:color="auto"/>
              <w:left w:val="single" w:sz="4" w:space="0" w:color="auto"/>
              <w:bottom w:val="single" w:sz="4" w:space="0" w:color="auto"/>
              <w:right w:val="single" w:sz="4" w:space="0" w:color="auto"/>
            </w:tcBorders>
            <w:vAlign w:val="bottom"/>
            <w:hideMark/>
          </w:tcPr>
          <w:p w14:paraId="20214DFF" w14:textId="77777777" w:rsidR="00D41FA2" w:rsidRDefault="00D41FA2">
            <w:pPr>
              <w:spacing w:before="240" w:after="240"/>
              <w:jc w:val="center"/>
              <w:rPr>
                <w:sz w:val="16"/>
              </w:rPr>
            </w:pPr>
            <w:r>
              <w:rPr>
                <w:sz w:val="16"/>
              </w:rPr>
              <w:t>1212 AD</w:t>
            </w:r>
          </w:p>
        </w:tc>
      </w:tr>
      <w:tr w:rsidR="00D41FA2" w14:paraId="0FCDAA73" w14:textId="77777777" w:rsidTr="00D41FA2">
        <w:trPr>
          <w:trHeight w:val="340"/>
        </w:trPr>
        <w:tc>
          <w:tcPr>
            <w:tcW w:w="1500" w:type="dxa"/>
            <w:tcBorders>
              <w:top w:val="single" w:sz="4" w:space="0" w:color="auto"/>
              <w:left w:val="single" w:sz="4" w:space="0" w:color="auto"/>
              <w:bottom w:val="single" w:sz="4" w:space="0" w:color="auto"/>
              <w:right w:val="single" w:sz="4" w:space="0" w:color="auto"/>
            </w:tcBorders>
            <w:vAlign w:val="bottom"/>
            <w:hideMark/>
          </w:tcPr>
          <w:p w14:paraId="4F58D50D" w14:textId="77777777" w:rsidR="00D41FA2" w:rsidRDefault="00D41FA2">
            <w:pPr>
              <w:spacing w:before="240" w:after="240"/>
              <w:rPr>
                <w:sz w:val="16"/>
              </w:rPr>
            </w:pPr>
            <w:r>
              <w:rPr>
                <w:sz w:val="16"/>
              </w:rPr>
              <w:t>Poz-91236</w:t>
            </w:r>
          </w:p>
        </w:tc>
        <w:tc>
          <w:tcPr>
            <w:tcW w:w="1500" w:type="dxa"/>
            <w:tcBorders>
              <w:top w:val="single" w:sz="4" w:space="0" w:color="auto"/>
              <w:left w:val="single" w:sz="4" w:space="0" w:color="auto"/>
              <w:bottom w:val="single" w:sz="4" w:space="0" w:color="auto"/>
              <w:right w:val="single" w:sz="4" w:space="0" w:color="auto"/>
            </w:tcBorders>
            <w:hideMark/>
          </w:tcPr>
          <w:p w14:paraId="1DF2295E" w14:textId="77777777" w:rsidR="00D41FA2" w:rsidRDefault="00D41FA2">
            <w:pPr>
              <w:spacing w:before="240" w:after="240"/>
              <w:rPr>
                <w:sz w:val="16"/>
              </w:rPr>
            </w:pPr>
            <w:proofErr w:type="spellStart"/>
            <w:r>
              <w:rPr>
                <w:sz w:val="16"/>
              </w:rPr>
              <w:t>Carex</w:t>
            </w:r>
            <w:proofErr w:type="spellEnd"/>
            <w:r>
              <w:rPr>
                <w:sz w:val="16"/>
              </w:rPr>
              <w:t xml:space="preserve"> seeds</w:t>
            </w:r>
          </w:p>
        </w:tc>
        <w:tc>
          <w:tcPr>
            <w:tcW w:w="1485" w:type="dxa"/>
            <w:tcBorders>
              <w:top w:val="single" w:sz="4" w:space="0" w:color="auto"/>
              <w:left w:val="single" w:sz="4" w:space="0" w:color="auto"/>
              <w:bottom w:val="single" w:sz="4" w:space="0" w:color="auto"/>
              <w:right w:val="single" w:sz="4" w:space="0" w:color="auto"/>
            </w:tcBorders>
            <w:vAlign w:val="bottom"/>
            <w:hideMark/>
          </w:tcPr>
          <w:p w14:paraId="6E29C639" w14:textId="77777777" w:rsidR="00D41FA2" w:rsidRDefault="00D41FA2">
            <w:pPr>
              <w:spacing w:before="240" w:after="240"/>
              <w:jc w:val="center"/>
              <w:rPr>
                <w:sz w:val="16"/>
              </w:rPr>
            </w:pPr>
            <w:r>
              <w:rPr>
                <w:sz w:val="16"/>
              </w:rPr>
              <w:t>87-88</w:t>
            </w:r>
          </w:p>
        </w:tc>
        <w:tc>
          <w:tcPr>
            <w:tcW w:w="1485" w:type="dxa"/>
            <w:tcBorders>
              <w:top w:val="single" w:sz="4" w:space="0" w:color="auto"/>
              <w:left w:val="single" w:sz="4" w:space="0" w:color="auto"/>
              <w:bottom w:val="single" w:sz="4" w:space="0" w:color="auto"/>
              <w:right w:val="single" w:sz="4" w:space="0" w:color="auto"/>
            </w:tcBorders>
            <w:vAlign w:val="bottom"/>
            <w:hideMark/>
          </w:tcPr>
          <w:p w14:paraId="53A6790F" w14:textId="77777777" w:rsidR="00D41FA2" w:rsidRDefault="00D41FA2">
            <w:pPr>
              <w:spacing w:before="240" w:after="240"/>
              <w:jc w:val="center"/>
              <w:rPr>
                <w:sz w:val="16"/>
              </w:rPr>
            </w:pPr>
            <w:r>
              <w:rPr>
                <w:sz w:val="16"/>
              </w:rPr>
              <w:t>1470 ± 30</w:t>
            </w:r>
          </w:p>
        </w:tc>
        <w:tc>
          <w:tcPr>
            <w:tcW w:w="144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47F1422" w14:textId="77777777" w:rsidR="00D41FA2" w:rsidRDefault="00D41FA2">
            <w:pPr>
              <w:spacing w:before="240" w:after="240"/>
              <w:jc w:val="center"/>
              <w:rPr>
                <w:sz w:val="16"/>
              </w:rPr>
            </w:pPr>
            <w:r w:rsidRPr="00D41FA2">
              <w:rPr>
                <w:sz w:val="14"/>
                <w:szCs w:val="20"/>
              </w:rPr>
              <w:t>545-645 (95,4%)</w:t>
            </w:r>
          </w:p>
        </w:tc>
        <w:tc>
          <w:tcPr>
            <w:tcW w:w="1440" w:type="dxa"/>
            <w:tcBorders>
              <w:top w:val="single" w:sz="4" w:space="0" w:color="auto"/>
              <w:left w:val="single" w:sz="4" w:space="0" w:color="auto"/>
              <w:bottom w:val="single" w:sz="4" w:space="0" w:color="auto"/>
              <w:right w:val="single" w:sz="4" w:space="0" w:color="auto"/>
            </w:tcBorders>
            <w:vAlign w:val="bottom"/>
            <w:hideMark/>
          </w:tcPr>
          <w:p w14:paraId="0A343479" w14:textId="77777777" w:rsidR="00D41FA2" w:rsidRDefault="00D41FA2">
            <w:pPr>
              <w:spacing w:before="240" w:after="240"/>
              <w:jc w:val="center"/>
              <w:rPr>
                <w:sz w:val="16"/>
              </w:rPr>
            </w:pPr>
            <w:r>
              <w:rPr>
                <w:sz w:val="16"/>
              </w:rPr>
              <w:t xml:space="preserve">595 </w:t>
            </w:r>
            <w:proofErr w:type="gramStart"/>
            <w:r>
              <w:rPr>
                <w:sz w:val="16"/>
              </w:rPr>
              <w:t>AD</w:t>
            </w:r>
            <w:proofErr w:type="gramEnd"/>
          </w:p>
        </w:tc>
      </w:tr>
    </w:tbl>
    <w:p w14:paraId="69596BCB" w14:textId="77777777" w:rsidR="001C199D" w:rsidRDefault="001C199D" w:rsidP="001C199D"/>
    <w:p w14:paraId="769A0020" w14:textId="77777777" w:rsidR="00F232E1" w:rsidRPr="00633E4D" w:rsidRDefault="00F232E1">
      <w:pPr>
        <w:rPr>
          <w:b/>
          <w:sz w:val="20"/>
          <w:szCs w:val="20"/>
          <w:lang w:val="en-GB"/>
        </w:rPr>
      </w:pPr>
      <w:r w:rsidRPr="00633E4D">
        <w:rPr>
          <w:b/>
          <w:sz w:val="20"/>
          <w:szCs w:val="20"/>
          <w:lang w:val="en-GB"/>
        </w:rPr>
        <w:br w:type="page"/>
      </w:r>
    </w:p>
    <w:p w14:paraId="0D03B966" w14:textId="77777777" w:rsidR="00F232E1" w:rsidRPr="00633E4D" w:rsidRDefault="00F232E1">
      <w:pPr>
        <w:rPr>
          <w:b/>
          <w:sz w:val="20"/>
          <w:szCs w:val="20"/>
          <w:lang w:val="en-GB"/>
        </w:rPr>
      </w:pPr>
      <w:r w:rsidRPr="00633E4D">
        <w:rPr>
          <w:b/>
          <w:noProof/>
          <w:sz w:val="20"/>
          <w:szCs w:val="20"/>
          <w:lang w:val="fi-FI" w:eastAsia="fi-FI"/>
        </w:rPr>
        <w:lastRenderedPageBreak/>
        <w:drawing>
          <wp:inline distT="0" distB="0" distL="0" distR="0" wp14:anchorId="54255B21" wp14:editId="3825D788">
            <wp:extent cx="5733415" cy="437197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 age-depth mod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415" cy="4371975"/>
                    </a:xfrm>
                    <a:prstGeom prst="rect">
                      <a:avLst/>
                    </a:prstGeom>
                  </pic:spPr>
                </pic:pic>
              </a:graphicData>
            </a:graphic>
          </wp:inline>
        </w:drawing>
      </w:r>
    </w:p>
    <w:p w14:paraId="62EC3593" w14:textId="77777777" w:rsidR="00F232E1" w:rsidRPr="00633E4D" w:rsidRDefault="00F232E1" w:rsidP="00F232E1">
      <w:pPr>
        <w:spacing w:line="480" w:lineRule="auto"/>
        <w:rPr>
          <w:b/>
          <w:sz w:val="20"/>
          <w:szCs w:val="18"/>
          <w:lang w:val="en-GB"/>
        </w:rPr>
      </w:pPr>
      <w:r w:rsidRPr="00633E4D">
        <w:rPr>
          <w:b/>
          <w:sz w:val="20"/>
          <w:szCs w:val="20"/>
          <w:lang w:val="en-GB"/>
        </w:rPr>
        <w:t xml:space="preserve">Figure S1 </w:t>
      </w:r>
      <w:r w:rsidRPr="00633E4D">
        <w:rPr>
          <w:b/>
          <w:sz w:val="20"/>
          <w:szCs w:val="18"/>
          <w:lang w:val="en-GB"/>
        </w:rPr>
        <w:t>Age-depth model based on four radiocarbon dates (Table S1) of master core DIE-16.  Calibrated with the IntCal13 curve (Reimer et al., 2013) within a Bayesian age-depth modelling routine ‘BACON’ (</w:t>
      </w:r>
      <w:proofErr w:type="spellStart"/>
      <w:r w:rsidRPr="00633E4D">
        <w:rPr>
          <w:b/>
          <w:sz w:val="20"/>
          <w:szCs w:val="18"/>
          <w:lang w:val="en-GB"/>
        </w:rPr>
        <w:t>Blaauw</w:t>
      </w:r>
      <w:proofErr w:type="spellEnd"/>
      <w:r w:rsidRPr="00633E4D">
        <w:rPr>
          <w:b/>
          <w:sz w:val="20"/>
          <w:szCs w:val="18"/>
          <w:lang w:val="en-GB"/>
        </w:rPr>
        <w:t xml:space="preserve"> and Christen, 2011), which modelled all age information, including the sediment surface, using a Student-t distribution that accounted for scatter and allowed statistical outliers. The Bayesian analysis (Christen and Perez, 2009) partitioned the core into three sections (31.3 cm thick) estimating the accumulation rate for each segment using a Markov Chain Monte Carlo (MCMC) approach. The modelling was constrained by a prior model of sediment accumulation rate (a gamma distribution with mean 20-year cm-1 and shape 1.5) and its variability (memory, a beta distribution with mean 0.2 and shape 20).</w:t>
      </w:r>
    </w:p>
    <w:p w14:paraId="1AD03919" w14:textId="77777777" w:rsidR="00F232E1" w:rsidRPr="00633E4D" w:rsidRDefault="00F232E1">
      <w:pPr>
        <w:rPr>
          <w:b/>
          <w:sz w:val="20"/>
          <w:szCs w:val="20"/>
          <w:lang w:val="en-GB"/>
        </w:rPr>
      </w:pPr>
      <w:r w:rsidRPr="00633E4D">
        <w:rPr>
          <w:b/>
          <w:sz w:val="20"/>
          <w:szCs w:val="20"/>
          <w:lang w:val="en-GB"/>
        </w:rPr>
        <w:br w:type="page"/>
      </w:r>
    </w:p>
    <w:p w14:paraId="412B2EC0" w14:textId="77777777" w:rsidR="001F4FA8" w:rsidRPr="00633E4D" w:rsidRDefault="004256BE">
      <w:pPr>
        <w:spacing w:line="480" w:lineRule="auto"/>
        <w:rPr>
          <w:b/>
          <w:sz w:val="20"/>
          <w:szCs w:val="20"/>
          <w:lang w:val="en-GB"/>
        </w:rPr>
      </w:pPr>
      <w:r w:rsidRPr="00633E4D">
        <w:rPr>
          <w:b/>
          <w:sz w:val="20"/>
          <w:szCs w:val="20"/>
          <w:lang w:val="en-GB"/>
        </w:rPr>
        <w:lastRenderedPageBreak/>
        <w:t>Table S</w:t>
      </w:r>
      <w:r w:rsidR="00F232E1" w:rsidRPr="00633E4D">
        <w:rPr>
          <w:b/>
          <w:sz w:val="20"/>
          <w:szCs w:val="20"/>
          <w:lang w:val="en-GB"/>
        </w:rPr>
        <w:t>2</w:t>
      </w:r>
      <w:r w:rsidRPr="00633E4D">
        <w:rPr>
          <w:b/>
          <w:sz w:val="20"/>
          <w:szCs w:val="20"/>
          <w:lang w:val="en-GB"/>
        </w:rPr>
        <w:t xml:space="preserve">    Values for the three primary conifer bark beetle species </w:t>
      </w:r>
      <w:proofErr w:type="spellStart"/>
      <w:r w:rsidRPr="00633E4D">
        <w:rPr>
          <w:b/>
          <w:i/>
          <w:sz w:val="20"/>
          <w:szCs w:val="20"/>
          <w:lang w:val="en-GB"/>
        </w:rPr>
        <w:t>Polygraphus</w:t>
      </w:r>
      <w:proofErr w:type="spellEnd"/>
      <w:r w:rsidRPr="00633E4D">
        <w:rPr>
          <w:b/>
          <w:i/>
          <w:sz w:val="20"/>
          <w:szCs w:val="20"/>
          <w:lang w:val="en-GB"/>
        </w:rPr>
        <w:t xml:space="preserve"> </w:t>
      </w:r>
      <w:proofErr w:type="spellStart"/>
      <w:r w:rsidRPr="00633E4D">
        <w:rPr>
          <w:b/>
          <w:i/>
          <w:sz w:val="20"/>
          <w:szCs w:val="20"/>
          <w:lang w:val="en-GB"/>
        </w:rPr>
        <w:t>poligraphus</w:t>
      </w:r>
      <w:proofErr w:type="spellEnd"/>
      <w:r w:rsidRPr="00633E4D">
        <w:rPr>
          <w:b/>
          <w:sz w:val="20"/>
          <w:szCs w:val="20"/>
          <w:lang w:val="en-GB"/>
        </w:rPr>
        <w:t xml:space="preserve">, </w:t>
      </w:r>
      <w:proofErr w:type="spellStart"/>
      <w:r w:rsidRPr="00633E4D">
        <w:rPr>
          <w:b/>
          <w:i/>
          <w:sz w:val="20"/>
          <w:szCs w:val="20"/>
          <w:lang w:val="en-GB"/>
        </w:rPr>
        <w:t>Pityogenes</w:t>
      </w:r>
      <w:proofErr w:type="spellEnd"/>
      <w:r w:rsidRPr="00633E4D">
        <w:rPr>
          <w:b/>
          <w:i/>
          <w:sz w:val="20"/>
          <w:szCs w:val="20"/>
          <w:lang w:val="en-GB"/>
        </w:rPr>
        <w:t xml:space="preserve"> </w:t>
      </w:r>
      <w:proofErr w:type="spellStart"/>
      <w:r w:rsidRPr="00633E4D">
        <w:rPr>
          <w:b/>
          <w:i/>
          <w:sz w:val="20"/>
          <w:szCs w:val="20"/>
          <w:lang w:val="en-GB"/>
        </w:rPr>
        <w:t>chalcographus</w:t>
      </w:r>
      <w:proofErr w:type="spellEnd"/>
      <w:r w:rsidRPr="00633E4D">
        <w:rPr>
          <w:b/>
          <w:sz w:val="20"/>
          <w:szCs w:val="20"/>
          <w:lang w:val="en-GB"/>
        </w:rPr>
        <w:t xml:space="preserve"> and </w:t>
      </w:r>
      <w:proofErr w:type="spellStart"/>
      <w:r w:rsidRPr="00633E4D">
        <w:rPr>
          <w:b/>
          <w:i/>
          <w:sz w:val="20"/>
          <w:szCs w:val="20"/>
          <w:lang w:val="en-GB"/>
        </w:rPr>
        <w:t>Pityophthorus</w:t>
      </w:r>
      <w:proofErr w:type="spellEnd"/>
      <w:r w:rsidRPr="00633E4D">
        <w:rPr>
          <w:b/>
          <w:i/>
          <w:sz w:val="20"/>
          <w:szCs w:val="20"/>
          <w:lang w:val="en-GB"/>
        </w:rPr>
        <w:t xml:space="preserve"> </w:t>
      </w:r>
      <w:proofErr w:type="spellStart"/>
      <w:r w:rsidRPr="00633E4D">
        <w:rPr>
          <w:b/>
          <w:i/>
          <w:sz w:val="20"/>
          <w:szCs w:val="20"/>
          <w:lang w:val="en-GB"/>
        </w:rPr>
        <w:t>pityographus</w:t>
      </w:r>
      <w:proofErr w:type="spellEnd"/>
      <w:r w:rsidRPr="00633E4D">
        <w:rPr>
          <w:b/>
          <w:sz w:val="20"/>
          <w:szCs w:val="20"/>
          <w:lang w:val="en-GB"/>
        </w:rPr>
        <w:t xml:space="preserve"> (individuals/100 ml) which occurred in numbers of five or more in at least one of the samples in the fossil beetle record of </w:t>
      </w:r>
      <w:proofErr w:type="spellStart"/>
      <w:r w:rsidRPr="00633E4D">
        <w:rPr>
          <w:b/>
          <w:sz w:val="20"/>
          <w:szCs w:val="20"/>
          <w:lang w:val="en-GB"/>
        </w:rPr>
        <w:t>Diera</w:t>
      </w:r>
      <w:proofErr w:type="spellEnd"/>
      <w:r w:rsidRPr="00633E4D">
        <w:rPr>
          <w:b/>
          <w:sz w:val="20"/>
          <w:szCs w:val="20"/>
          <w:lang w:val="en-GB"/>
        </w:rPr>
        <w:t xml:space="preserve"> Hollow. The medians of sample ages are shown. The Z-score is a measure for the number of standard deviations above or below the mean. Z-scores higher than 1 are displayed in bold.</w:t>
      </w:r>
    </w:p>
    <w:tbl>
      <w:tblPr>
        <w:tblStyle w:val="a0"/>
        <w:tblW w:w="8220" w:type="dxa"/>
        <w:tblInd w:w="-5" w:type="dxa"/>
        <w:tblLayout w:type="fixed"/>
        <w:tblLook w:val="0400" w:firstRow="0" w:lastRow="0" w:firstColumn="0" w:lastColumn="0" w:noHBand="0" w:noVBand="1"/>
      </w:tblPr>
      <w:tblGrid>
        <w:gridCol w:w="825"/>
        <w:gridCol w:w="1065"/>
        <w:gridCol w:w="1020"/>
        <w:gridCol w:w="1020"/>
        <w:gridCol w:w="1140"/>
        <w:gridCol w:w="1065"/>
        <w:gridCol w:w="1005"/>
        <w:gridCol w:w="1080"/>
      </w:tblGrid>
      <w:tr w:rsidR="001F4FA8" w:rsidRPr="00633E4D" w14:paraId="4241240A" w14:textId="77777777">
        <w:trPr>
          <w:trHeight w:val="45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D5E35" w14:textId="77777777" w:rsidR="001F4FA8" w:rsidRPr="00633E4D" w:rsidRDefault="004256BE">
            <w:pPr>
              <w:jc w:val="center"/>
              <w:rPr>
                <w:color w:val="000000"/>
                <w:sz w:val="18"/>
                <w:szCs w:val="18"/>
                <w:lang w:val="en-GB"/>
              </w:rPr>
            </w:pPr>
            <w:r w:rsidRPr="00633E4D">
              <w:rPr>
                <w:color w:val="000000"/>
                <w:sz w:val="18"/>
                <w:szCs w:val="18"/>
                <w:lang w:val="en-GB"/>
              </w:rPr>
              <w:t>Sample</w:t>
            </w:r>
          </w:p>
        </w:tc>
        <w:tc>
          <w:tcPr>
            <w:tcW w:w="1065" w:type="dxa"/>
            <w:tcBorders>
              <w:top w:val="single" w:sz="4" w:space="0" w:color="000000"/>
              <w:left w:val="nil"/>
              <w:bottom w:val="single" w:sz="4" w:space="0" w:color="000000"/>
              <w:right w:val="single" w:sz="6" w:space="0" w:color="000000"/>
            </w:tcBorders>
            <w:shd w:val="clear" w:color="auto" w:fill="auto"/>
            <w:vAlign w:val="center"/>
          </w:tcPr>
          <w:p w14:paraId="0603E4A9" w14:textId="77777777" w:rsidR="001F4FA8" w:rsidRPr="00633E4D" w:rsidRDefault="004256BE">
            <w:pPr>
              <w:rPr>
                <w:color w:val="000000"/>
                <w:sz w:val="18"/>
                <w:szCs w:val="18"/>
                <w:lang w:val="en-GB"/>
              </w:rPr>
            </w:pPr>
            <w:r w:rsidRPr="00633E4D">
              <w:rPr>
                <w:color w:val="000000"/>
                <w:sz w:val="18"/>
                <w:szCs w:val="18"/>
                <w:lang w:val="en-GB"/>
              </w:rPr>
              <w:t>Age (AD)</w:t>
            </w:r>
          </w:p>
        </w:tc>
        <w:tc>
          <w:tcPr>
            <w:tcW w:w="2040" w:type="dxa"/>
            <w:gridSpan w:val="2"/>
            <w:tcBorders>
              <w:top w:val="single" w:sz="4" w:space="0" w:color="000000"/>
              <w:left w:val="nil"/>
              <w:bottom w:val="single" w:sz="4" w:space="0" w:color="000000"/>
              <w:right w:val="single" w:sz="4" w:space="0" w:color="000000"/>
            </w:tcBorders>
            <w:shd w:val="clear" w:color="auto" w:fill="auto"/>
            <w:vAlign w:val="center"/>
          </w:tcPr>
          <w:p w14:paraId="5E67CCDB" w14:textId="77777777" w:rsidR="001F4FA8" w:rsidRPr="00633E4D" w:rsidRDefault="004256BE">
            <w:pPr>
              <w:jc w:val="center"/>
              <w:rPr>
                <w:i/>
                <w:color w:val="000000"/>
                <w:sz w:val="18"/>
                <w:szCs w:val="18"/>
                <w:lang w:val="en-GB"/>
              </w:rPr>
            </w:pPr>
            <w:r w:rsidRPr="00633E4D">
              <w:rPr>
                <w:i/>
                <w:color w:val="000000"/>
                <w:sz w:val="18"/>
                <w:szCs w:val="18"/>
                <w:lang w:val="en-GB"/>
              </w:rPr>
              <w:t xml:space="preserve">P. </w:t>
            </w:r>
            <w:proofErr w:type="spellStart"/>
            <w:r w:rsidRPr="00633E4D">
              <w:rPr>
                <w:i/>
                <w:color w:val="000000"/>
                <w:sz w:val="18"/>
                <w:szCs w:val="18"/>
                <w:lang w:val="en-GB"/>
              </w:rPr>
              <w:t>Poligraphus</w:t>
            </w:r>
            <w:proofErr w:type="spellEnd"/>
          </w:p>
        </w:tc>
        <w:tc>
          <w:tcPr>
            <w:tcW w:w="2205" w:type="dxa"/>
            <w:gridSpan w:val="2"/>
            <w:tcBorders>
              <w:top w:val="single" w:sz="4" w:space="0" w:color="000000"/>
              <w:left w:val="nil"/>
              <w:bottom w:val="single" w:sz="4" w:space="0" w:color="000000"/>
              <w:right w:val="single" w:sz="4" w:space="0" w:color="000000"/>
            </w:tcBorders>
            <w:shd w:val="clear" w:color="auto" w:fill="auto"/>
            <w:vAlign w:val="center"/>
          </w:tcPr>
          <w:p w14:paraId="4F2AE6DE" w14:textId="77777777" w:rsidR="001F4FA8" w:rsidRPr="00633E4D" w:rsidRDefault="004256BE">
            <w:pPr>
              <w:jc w:val="center"/>
              <w:rPr>
                <w:i/>
                <w:color w:val="000000"/>
                <w:sz w:val="18"/>
                <w:szCs w:val="18"/>
                <w:lang w:val="en-GB"/>
              </w:rPr>
            </w:pPr>
            <w:r w:rsidRPr="00633E4D">
              <w:rPr>
                <w:i/>
                <w:color w:val="000000"/>
                <w:sz w:val="18"/>
                <w:szCs w:val="18"/>
                <w:lang w:val="en-GB"/>
              </w:rPr>
              <w:t xml:space="preserve">P. </w:t>
            </w:r>
            <w:proofErr w:type="spellStart"/>
            <w:r w:rsidRPr="00633E4D">
              <w:rPr>
                <w:i/>
                <w:color w:val="000000"/>
                <w:sz w:val="18"/>
                <w:szCs w:val="18"/>
                <w:lang w:val="en-GB"/>
              </w:rPr>
              <w:t>chalcographus</w:t>
            </w:r>
            <w:proofErr w:type="spellEnd"/>
          </w:p>
        </w:tc>
        <w:tc>
          <w:tcPr>
            <w:tcW w:w="2085" w:type="dxa"/>
            <w:gridSpan w:val="2"/>
            <w:tcBorders>
              <w:top w:val="single" w:sz="4" w:space="0" w:color="000000"/>
              <w:left w:val="nil"/>
              <w:bottom w:val="single" w:sz="4" w:space="0" w:color="000000"/>
              <w:right w:val="single" w:sz="4" w:space="0" w:color="000000"/>
            </w:tcBorders>
            <w:shd w:val="clear" w:color="auto" w:fill="auto"/>
            <w:vAlign w:val="center"/>
          </w:tcPr>
          <w:p w14:paraId="3BE7AF69" w14:textId="77777777" w:rsidR="001F4FA8" w:rsidRPr="00633E4D" w:rsidRDefault="004256BE">
            <w:pPr>
              <w:jc w:val="center"/>
              <w:rPr>
                <w:i/>
                <w:color w:val="000000"/>
                <w:sz w:val="18"/>
                <w:szCs w:val="18"/>
                <w:lang w:val="en-GB"/>
              </w:rPr>
            </w:pPr>
            <w:r w:rsidRPr="00633E4D">
              <w:rPr>
                <w:i/>
                <w:color w:val="000000"/>
                <w:sz w:val="18"/>
                <w:szCs w:val="18"/>
                <w:lang w:val="en-GB"/>
              </w:rPr>
              <w:t xml:space="preserve">P. </w:t>
            </w:r>
            <w:proofErr w:type="spellStart"/>
            <w:r w:rsidRPr="00633E4D">
              <w:rPr>
                <w:i/>
                <w:color w:val="000000"/>
                <w:sz w:val="18"/>
                <w:szCs w:val="18"/>
                <w:lang w:val="en-GB"/>
              </w:rPr>
              <w:t>pityographus</w:t>
            </w:r>
            <w:proofErr w:type="spellEnd"/>
          </w:p>
        </w:tc>
      </w:tr>
      <w:tr w:rsidR="001F4FA8" w:rsidRPr="00633E4D" w14:paraId="15740017" w14:textId="77777777" w:rsidTr="00AC1238">
        <w:trPr>
          <w:trHeight w:val="216"/>
        </w:trPr>
        <w:tc>
          <w:tcPr>
            <w:tcW w:w="825" w:type="dxa"/>
            <w:tcBorders>
              <w:top w:val="nil"/>
              <w:left w:val="single" w:sz="4" w:space="0" w:color="000000"/>
              <w:bottom w:val="single" w:sz="4" w:space="0" w:color="000000"/>
              <w:right w:val="single" w:sz="4" w:space="0" w:color="000000"/>
            </w:tcBorders>
            <w:shd w:val="clear" w:color="auto" w:fill="auto"/>
            <w:vAlign w:val="bottom"/>
          </w:tcPr>
          <w:p w14:paraId="581065C1" w14:textId="77777777" w:rsidR="001F4FA8" w:rsidRPr="00633E4D" w:rsidRDefault="004256BE">
            <w:pPr>
              <w:rPr>
                <w:color w:val="000000"/>
                <w:sz w:val="18"/>
                <w:szCs w:val="18"/>
                <w:lang w:val="en-GB"/>
              </w:rPr>
            </w:pPr>
            <w:r w:rsidRPr="00633E4D">
              <w:rPr>
                <w:color w:val="000000"/>
                <w:sz w:val="18"/>
                <w:szCs w:val="18"/>
                <w:lang w:val="en-GB"/>
              </w:rPr>
              <w:t> </w:t>
            </w:r>
          </w:p>
        </w:tc>
        <w:tc>
          <w:tcPr>
            <w:tcW w:w="1065" w:type="dxa"/>
            <w:tcBorders>
              <w:top w:val="nil"/>
              <w:left w:val="nil"/>
              <w:bottom w:val="single" w:sz="4" w:space="0" w:color="000000"/>
              <w:right w:val="single" w:sz="6" w:space="0" w:color="000000"/>
            </w:tcBorders>
            <w:shd w:val="clear" w:color="auto" w:fill="auto"/>
            <w:vAlign w:val="bottom"/>
          </w:tcPr>
          <w:p w14:paraId="081C79F4" w14:textId="77777777" w:rsidR="001F4FA8" w:rsidRPr="00633E4D" w:rsidRDefault="004256BE">
            <w:pPr>
              <w:rPr>
                <w:color w:val="000000"/>
                <w:sz w:val="18"/>
                <w:szCs w:val="18"/>
                <w:lang w:val="en-GB"/>
              </w:rPr>
            </w:pPr>
            <w:r w:rsidRPr="00633E4D">
              <w:rPr>
                <w:color w:val="000000"/>
                <w:sz w:val="18"/>
                <w:szCs w:val="18"/>
                <w:lang w:val="en-GB"/>
              </w:rPr>
              <w:t> </w:t>
            </w:r>
          </w:p>
        </w:tc>
        <w:tc>
          <w:tcPr>
            <w:tcW w:w="1020" w:type="dxa"/>
            <w:tcBorders>
              <w:top w:val="nil"/>
              <w:left w:val="nil"/>
              <w:bottom w:val="single" w:sz="4" w:space="0" w:color="000000"/>
              <w:right w:val="single" w:sz="4" w:space="0" w:color="000000"/>
            </w:tcBorders>
            <w:shd w:val="clear" w:color="auto" w:fill="auto"/>
            <w:vAlign w:val="bottom"/>
          </w:tcPr>
          <w:p w14:paraId="477F3B24" w14:textId="77777777" w:rsidR="001F4FA8" w:rsidRPr="00633E4D" w:rsidRDefault="004256BE">
            <w:pPr>
              <w:rPr>
                <w:color w:val="000000"/>
                <w:sz w:val="18"/>
                <w:szCs w:val="18"/>
                <w:lang w:val="en-GB"/>
              </w:rPr>
            </w:pPr>
            <w:r w:rsidRPr="00633E4D">
              <w:rPr>
                <w:color w:val="000000"/>
                <w:sz w:val="18"/>
                <w:szCs w:val="18"/>
                <w:lang w:val="en-GB"/>
              </w:rPr>
              <w:t>#/100 ml</w:t>
            </w:r>
          </w:p>
        </w:tc>
        <w:tc>
          <w:tcPr>
            <w:tcW w:w="1020" w:type="dxa"/>
            <w:tcBorders>
              <w:top w:val="nil"/>
              <w:left w:val="nil"/>
              <w:bottom w:val="single" w:sz="4" w:space="0" w:color="000000"/>
              <w:right w:val="single" w:sz="4" w:space="0" w:color="000000"/>
            </w:tcBorders>
            <w:shd w:val="clear" w:color="auto" w:fill="auto"/>
            <w:vAlign w:val="bottom"/>
          </w:tcPr>
          <w:p w14:paraId="770CA213" w14:textId="77777777" w:rsidR="001F4FA8" w:rsidRPr="00633E4D" w:rsidRDefault="004256BE">
            <w:pPr>
              <w:rPr>
                <w:color w:val="000000"/>
                <w:sz w:val="18"/>
                <w:szCs w:val="18"/>
                <w:lang w:val="en-GB"/>
              </w:rPr>
            </w:pPr>
            <w:r w:rsidRPr="00633E4D">
              <w:rPr>
                <w:color w:val="000000"/>
                <w:sz w:val="18"/>
                <w:szCs w:val="18"/>
                <w:lang w:val="en-GB"/>
              </w:rPr>
              <w:t>Z-score</w:t>
            </w:r>
          </w:p>
        </w:tc>
        <w:tc>
          <w:tcPr>
            <w:tcW w:w="1140" w:type="dxa"/>
            <w:tcBorders>
              <w:top w:val="nil"/>
              <w:left w:val="nil"/>
              <w:bottom w:val="single" w:sz="4" w:space="0" w:color="000000"/>
              <w:right w:val="single" w:sz="4" w:space="0" w:color="000000"/>
            </w:tcBorders>
            <w:shd w:val="clear" w:color="auto" w:fill="auto"/>
            <w:vAlign w:val="bottom"/>
          </w:tcPr>
          <w:p w14:paraId="3AB2B67A" w14:textId="77777777" w:rsidR="001F4FA8" w:rsidRPr="00633E4D" w:rsidRDefault="004256BE">
            <w:pPr>
              <w:rPr>
                <w:color w:val="000000"/>
                <w:sz w:val="18"/>
                <w:szCs w:val="18"/>
                <w:lang w:val="en-GB"/>
              </w:rPr>
            </w:pPr>
            <w:r w:rsidRPr="00633E4D">
              <w:rPr>
                <w:color w:val="000000"/>
                <w:sz w:val="18"/>
                <w:szCs w:val="18"/>
                <w:lang w:val="en-GB"/>
              </w:rPr>
              <w:t>#/100 ml</w:t>
            </w:r>
          </w:p>
        </w:tc>
        <w:tc>
          <w:tcPr>
            <w:tcW w:w="1065" w:type="dxa"/>
            <w:tcBorders>
              <w:top w:val="nil"/>
              <w:left w:val="nil"/>
              <w:bottom w:val="single" w:sz="4" w:space="0" w:color="000000"/>
              <w:right w:val="single" w:sz="4" w:space="0" w:color="000000"/>
            </w:tcBorders>
            <w:shd w:val="clear" w:color="auto" w:fill="auto"/>
            <w:vAlign w:val="bottom"/>
          </w:tcPr>
          <w:p w14:paraId="750F3EA8" w14:textId="77777777" w:rsidR="001F4FA8" w:rsidRPr="00633E4D" w:rsidRDefault="004256BE">
            <w:pPr>
              <w:rPr>
                <w:color w:val="000000"/>
                <w:sz w:val="18"/>
                <w:szCs w:val="18"/>
                <w:lang w:val="en-GB"/>
              </w:rPr>
            </w:pPr>
            <w:r w:rsidRPr="00633E4D">
              <w:rPr>
                <w:color w:val="000000"/>
                <w:sz w:val="18"/>
                <w:szCs w:val="18"/>
                <w:lang w:val="en-GB"/>
              </w:rPr>
              <w:t>Z-score</w:t>
            </w:r>
          </w:p>
        </w:tc>
        <w:tc>
          <w:tcPr>
            <w:tcW w:w="1005" w:type="dxa"/>
            <w:tcBorders>
              <w:top w:val="nil"/>
              <w:left w:val="nil"/>
              <w:bottom w:val="single" w:sz="4" w:space="0" w:color="000000"/>
              <w:right w:val="single" w:sz="4" w:space="0" w:color="000000"/>
            </w:tcBorders>
            <w:shd w:val="clear" w:color="auto" w:fill="auto"/>
            <w:vAlign w:val="bottom"/>
          </w:tcPr>
          <w:p w14:paraId="64E3B927" w14:textId="77777777" w:rsidR="001F4FA8" w:rsidRPr="00633E4D" w:rsidRDefault="004256BE">
            <w:pPr>
              <w:rPr>
                <w:color w:val="000000"/>
                <w:sz w:val="18"/>
                <w:szCs w:val="18"/>
                <w:lang w:val="en-GB"/>
              </w:rPr>
            </w:pPr>
            <w:r w:rsidRPr="00633E4D">
              <w:rPr>
                <w:color w:val="000000"/>
                <w:sz w:val="18"/>
                <w:szCs w:val="18"/>
                <w:lang w:val="en-GB"/>
              </w:rPr>
              <w:t>#/100 ml</w:t>
            </w:r>
          </w:p>
        </w:tc>
        <w:tc>
          <w:tcPr>
            <w:tcW w:w="1080" w:type="dxa"/>
            <w:tcBorders>
              <w:top w:val="nil"/>
              <w:left w:val="nil"/>
              <w:bottom w:val="single" w:sz="4" w:space="0" w:color="000000"/>
              <w:right w:val="single" w:sz="4" w:space="0" w:color="000000"/>
            </w:tcBorders>
            <w:shd w:val="clear" w:color="auto" w:fill="auto"/>
            <w:vAlign w:val="bottom"/>
          </w:tcPr>
          <w:p w14:paraId="0F42EC68" w14:textId="77777777" w:rsidR="001F4FA8" w:rsidRPr="00633E4D" w:rsidRDefault="004256BE">
            <w:pPr>
              <w:rPr>
                <w:color w:val="000000"/>
                <w:sz w:val="18"/>
                <w:szCs w:val="18"/>
                <w:lang w:val="en-GB"/>
              </w:rPr>
            </w:pPr>
            <w:r w:rsidRPr="00633E4D">
              <w:rPr>
                <w:color w:val="000000"/>
                <w:sz w:val="18"/>
                <w:szCs w:val="18"/>
                <w:lang w:val="en-GB"/>
              </w:rPr>
              <w:t>Z-score</w:t>
            </w:r>
          </w:p>
        </w:tc>
      </w:tr>
      <w:tr w:rsidR="001F4FA8" w:rsidRPr="00633E4D" w14:paraId="09AEA446" w14:textId="77777777" w:rsidTr="00AC1238">
        <w:trPr>
          <w:trHeight w:val="216"/>
        </w:trPr>
        <w:tc>
          <w:tcPr>
            <w:tcW w:w="825" w:type="dxa"/>
            <w:tcBorders>
              <w:top w:val="nil"/>
              <w:left w:val="single" w:sz="4" w:space="0" w:color="000000"/>
              <w:bottom w:val="single" w:sz="4" w:space="0" w:color="000000"/>
              <w:right w:val="single" w:sz="4" w:space="0" w:color="000000"/>
            </w:tcBorders>
            <w:shd w:val="clear" w:color="auto" w:fill="auto"/>
            <w:vAlign w:val="bottom"/>
          </w:tcPr>
          <w:p w14:paraId="1E342F93" w14:textId="77777777" w:rsidR="001F4FA8" w:rsidRPr="00633E4D" w:rsidRDefault="004256BE">
            <w:pPr>
              <w:jc w:val="center"/>
              <w:rPr>
                <w:color w:val="000000"/>
                <w:sz w:val="18"/>
                <w:szCs w:val="18"/>
                <w:lang w:val="en-GB"/>
              </w:rPr>
            </w:pPr>
            <w:r w:rsidRPr="00633E4D">
              <w:rPr>
                <w:color w:val="000000"/>
                <w:sz w:val="18"/>
                <w:szCs w:val="18"/>
                <w:lang w:val="en-GB"/>
              </w:rPr>
              <w:t>1</w:t>
            </w:r>
          </w:p>
        </w:tc>
        <w:tc>
          <w:tcPr>
            <w:tcW w:w="1065" w:type="dxa"/>
            <w:tcBorders>
              <w:top w:val="nil"/>
              <w:left w:val="nil"/>
              <w:bottom w:val="single" w:sz="4" w:space="0" w:color="000000"/>
              <w:right w:val="single" w:sz="6" w:space="0" w:color="000000"/>
            </w:tcBorders>
            <w:shd w:val="clear" w:color="auto" w:fill="auto"/>
            <w:vAlign w:val="bottom"/>
          </w:tcPr>
          <w:p w14:paraId="5311DD3D" w14:textId="77777777" w:rsidR="001F4FA8" w:rsidRPr="00633E4D" w:rsidRDefault="004256BE">
            <w:pPr>
              <w:jc w:val="center"/>
              <w:rPr>
                <w:color w:val="000000"/>
                <w:sz w:val="18"/>
                <w:szCs w:val="18"/>
                <w:lang w:val="en-GB"/>
              </w:rPr>
            </w:pPr>
            <w:r w:rsidRPr="00633E4D">
              <w:rPr>
                <w:color w:val="000000"/>
                <w:sz w:val="18"/>
                <w:szCs w:val="18"/>
                <w:lang w:val="en-GB"/>
              </w:rPr>
              <w:t>2009</w:t>
            </w:r>
          </w:p>
        </w:tc>
        <w:tc>
          <w:tcPr>
            <w:tcW w:w="1020" w:type="dxa"/>
            <w:tcBorders>
              <w:top w:val="nil"/>
              <w:left w:val="nil"/>
              <w:bottom w:val="single" w:sz="4" w:space="0" w:color="000000"/>
              <w:right w:val="single" w:sz="4" w:space="0" w:color="000000"/>
            </w:tcBorders>
            <w:shd w:val="clear" w:color="auto" w:fill="auto"/>
            <w:vAlign w:val="bottom"/>
          </w:tcPr>
          <w:p w14:paraId="6F6147E5" w14:textId="77777777" w:rsidR="001F4FA8" w:rsidRPr="00633E4D" w:rsidRDefault="004256BE">
            <w:pPr>
              <w:jc w:val="right"/>
              <w:rPr>
                <w:color w:val="000000"/>
                <w:sz w:val="18"/>
                <w:szCs w:val="18"/>
                <w:lang w:val="en-GB"/>
              </w:rPr>
            </w:pPr>
            <w:r w:rsidRPr="00633E4D">
              <w:rPr>
                <w:color w:val="000000"/>
                <w:sz w:val="18"/>
                <w:szCs w:val="18"/>
                <w:lang w:val="en-GB"/>
              </w:rPr>
              <w:t>0.181818</w:t>
            </w:r>
          </w:p>
        </w:tc>
        <w:tc>
          <w:tcPr>
            <w:tcW w:w="1020" w:type="dxa"/>
            <w:tcBorders>
              <w:top w:val="nil"/>
              <w:left w:val="nil"/>
              <w:bottom w:val="single" w:sz="4" w:space="0" w:color="000000"/>
              <w:right w:val="single" w:sz="4" w:space="0" w:color="000000"/>
            </w:tcBorders>
            <w:shd w:val="clear" w:color="auto" w:fill="auto"/>
            <w:vAlign w:val="center"/>
          </w:tcPr>
          <w:p w14:paraId="02101B20" w14:textId="77777777" w:rsidR="001F4FA8" w:rsidRPr="00633E4D" w:rsidRDefault="004256BE">
            <w:pPr>
              <w:jc w:val="right"/>
              <w:rPr>
                <w:color w:val="000000"/>
                <w:sz w:val="18"/>
                <w:szCs w:val="18"/>
                <w:lang w:val="en-GB"/>
              </w:rPr>
            </w:pPr>
            <w:r w:rsidRPr="00633E4D">
              <w:rPr>
                <w:color w:val="000000"/>
                <w:sz w:val="18"/>
                <w:szCs w:val="18"/>
                <w:lang w:val="en-GB"/>
              </w:rPr>
              <w:t>-0.1386</w:t>
            </w:r>
          </w:p>
        </w:tc>
        <w:tc>
          <w:tcPr>
            <w:tcW w:w="1140" w:type="dxa"/>
            <w:tcBorders>
              <w:top w:val="nil"/>
              <w:left w:val="nil"/>
              <w:bottom w:val="single" w:sz="4" w:space="0" w:color="000000"/>
              <w:right w:val="single" w:sz="4" w:space="0" w:color="000000"/>
            </w:tcBorders>
            <w:shd w:val="clear" w:color="auto" w:fill="auto"/>
            <w:vAlign w:val="bottom"/>
          </w:tcPr>
          <w:p w14:paraId="3EED42B6" w14:textId="77777777" w:rsidR="001F4FA8" w:rsidRPr="00633E4D" w:rsidRDefault="004256BE">
            <w:pPr>
              <w:jc w:val="right"/>
              <w:rPr>
                <w:color w:val="000000"/>
                <w:sz w:val="18"/>
                <w:szCs w:val="18"/>
                <w:lang w:val="en-GB"/>
              </w:rPr>
            </w:pPr>
            <w:r w:rsidRPr="00633E4D">
              <w:rPr>
                <w:color w:val="000000"/>
                <w:sz w:val="18"/>
                <w:szCs w:val="18"/>
                <w:lang w:val="en-GB"/>
              </w:rPr>
              <w:t>2.363636</w:t>
            </w:r>
          </w:p>
        </w:tc>
        <w:tc>
          <w:tcPr>
            <w:tcW w:w="1065" w:type="dxa"/>
            <w:tcBorders>
              <w:top w:val="nil"/>
              <w:left w:val="nil"/>
              <w:bottom w:val="single" w:sz="4" w:space="0" w:color="000000"/>
              <w:right w:val="single" w:sz="4" w:space="0" w:color="000000"/>
            </w:tcBorders>
            <w:shd w:val="clear" w:color="auto" w:fill="auto"/>
            <w:vAlign w:val="center"/>
          </w:tcPr>
          <w:p w14:paraId="2F2520C7" w14:textId="77777777" w:rsidR="001F4FA8" w:rsidRPr="00633E4D" w:rsidRDefault="004256BE">
            <w:pPr>
              <w:jc w:val="right"/>
              <w:rPr>
                <w:b/>
                <w:color w:val="000000"/>
                <w:sz w:val="18"/>
                <w:szCs w:val="18"/>
                <w:lang w:val="en-GB"/>
              </w:rPr>
            </w:pPr>
            <w:r w:rsidRPr="00633E4D">
              <w:rPr>
                <w:b/>
                <w:color w:val="000000"/>
                <w:sz w:val="18"/>
                <w:szCs w:val="18"/>
                <w:lang w:val="en-GB"/>
              </w:rPr>
              <w:t>3.3174</w:t>
            </w:r>
          </w:p>
        </w:tc>
        <w:tc>
          <w:tcPr>
            <w:tcW w:w="1005" w:type="dxa"/>
            <w:tcBorders>
              <w:top w:val="nil"/>
              <w:left w:val="nil"/>
              <w:bottom w:val="single" w:sz="4" w:space="0" w:color="000000"/>
              <w:right w:val="single" w:sz="4" w:space="0" w:color="000000"/>
            </w:tcBorders>
            <w:shd w:val="clear" w:color="auto" w:fill="auto"/>
            <w:vAlign w:val="bottom"/>
          </w:tcPr>
          <w:p w14:paraId="3E6748E9" w14:textId="77777777" w:rsidR="001F4FA8" w:rsidRPr="00633E4D" w:rsidRDefault="004256BE">
            <w:pPr>
              <w:jc w:val="right"/>
              <w:rPr>
                <w:color w:val="000000"/>
                <w:sz w:val="18"/>
                <w:szCs w:val="18"/>
                <w:lang w:val="en-GB"/>
              </w:rPr>
            </w:pPr>
            <w:r w:rsidRPr="00633E4D">
              <w:rPr>
                <w:color w:val="000000"/>
                <w:sz w:val="18"/>
                <w:szCs w:val="18"/>
                <w:lang w:val="en-GB"/>
              </w:rPr>
              <w:t>1.454545</w:t>
            </w:r>
          </w:p>
        </w:tc>
        <w:tc>
          <w:tcPr>
            <w:tcW w:w="1080" w:type="dxa"/>
            <w:tcBorders>
              <w:top w:val="nil"/>
              <w:left w:val="nil"/>
              <w:bottom w:val="single" w:sz="4" w:space="0" w:color="000000"/>
              <w:right w:val="single" w:sz="4" w:space="0" w:color="000000"/>
            </w:tcBorders>
            <w:shd w:val="clear" w:color="auto" w:fill="auto"/>
            <w:vAlign w:val="center"/>
          </w:tcPr>
          <w:p w14:paraId="1B64EB96" w14:textId="77777777" w:rsidR="001F4FA8" w:rsidRPr="00633E4D" w:rsidRDefault="004256BE">
            <w:pPr>
              <w:jc w:val="right"/>
              <w:rPr>
                <w:b/>
                <w:color w:val="000000"/>
                <w:sz w:val="18"/>
                <w:szCs w:val="18"/>
                <w:lang w:val="en-GB"/>
              </w:rPr>
            </w:pPr>
            <w:r w:rsidRPr="00633E4D">
              <w:rPr>
                <w:b/>
                <w:color w:val="000000"/>
                <w:sz w:val="18"/>
                <w:szCs w:val="18"/>
                <w:lang w:val="en-GB"/>
              </w:rPr>
              <w:t>3.5337</w:t>
            </w:r>
          </w:p>
        </w:tc>
      </w:tr>
      <w:tr w:rsidR="001F4FA8" w:rsidRPr="00633E4D" w14:paraId="1CB9D1A0" w14:textId="77777777" w:rsidTr="00AC1238">
        <w:trPr>
          <w:trHeight w:val="216"/>
        </w:trPr>
        <w:tc>
          <w:tcPr>
            <w:tcW w:w="825" w:type="dxa"/>
            <w:tcBorders>
              <w:top w:val="nil"/>
              <w:left w:val="single" w:sz="4" w:space="0" w:color="000000"/>
              <w:bottom w:val="single" w:sz="4" w:space="0" w:color="000000"/>
              <w:right w:val="single" w:sz="4" w:space="0" w:color="000000"/>
            </w:tcBorders>
            <w:shd w:val="clear" w:color="auto" w:fill="auto"/>
            <w:vAlign w:val="bottom"/>
          </w:tcPr>
          <w:p w14:paraId="0BE0CF8C" w14:textId="77777777" w:rsidR="001F4FA8" w:rsidRPr="00633E4D" w:rsidRDefault="004256BE">
            <w:pPr>
              <w:jc w:val="center"/>
              <w:rPr>
                <w:color w:val="000000"/>
                <w:sz w:val="18"/>
                <w:szCs w:val="18"/>
                <w:lang w:val="en-GB"/>
              </w:rPr>
            </w:pPr>
            <w:r w:rsidRPr="00633E4D">
              <w:rPr>
                <w:color w:val="000000"/>
                <w:sz w:val="18"/>
                <w:szCs w:val="18"/>
                <w:lang w:val="en-GB"/>
              </w:rPr>
              <w:t>2</w:t>
            </w:r>
          </w:p>
        </w:tc>
        <w:tc>
          <w:tcPr>
            <w:tcW w:w="1065" w:type="dxa"/>
            <w:tcBorders>
              <w:top w:val="nil"/>
              <w:left w:val="nil"/>
              <w:bottom w:val="single" w:sz="4" w:space="0" w:color="000000"/>
              <w:right w:val="single" w:sz="6" w:space="0" w:color="000000"/>
            </w:tcBorders>
            <w:shd w:val="clear" w:color="auto" w:fill="auto"/>
            <w:vAlign w:val="bottom"/>
          </w:tcPr>
          <w:p w14:paraId="4A86F797" w14:textId="77777777" w:rsidR="001F4FA8" w:rsidRPr="00633E4D" w:rsidRDefault="004256BE">
            <w:pPr>
              <w:jc w:val="center"/>
              <w:rPr>
                <w:color w:val="000000"/>
                <w:sz w:val="18"/>
                <w:szCs w:val="18"/>
                <w:lang w:val="en-GB"/>
              </w:rPr>
            </w:pPr>
            <w:r w:rsidRPr="00633E4D">
              <w:rPr>
                <w:sz w:val="18"/>
                <w:szCs w:val="18"/>
                <w:lang w:val="en-GB"/>
              </w:rPr>
              <w:t>1985</w:t>
            </w:r>
          </w:p>
        </w:tc>
        <w:tc>
          <w:tcPr>
            <w:tcW w:w="1020" w:type="dxa"/>
            <w:tcBorders>
              <w:top w:val="nil"/>
              <w:left w:val="nil"/>
              <w:bottom w:val="single" w:sz="4" w:space="0" w:color="000000"/>
              <w:right w:val="single" w:sz="4" w:space="0" w:color="000000"/>
            </w:tcBorders>
            <w:shd w:val="clear" w:color="auto" w:fill="auto"/>
            <w:vAlign w:val="bottom"/>
          </w:tcPr>
          <w:p w14:paraId="36D52B81" w14:textId="77777777" w:rsidR="001F4FA8" w:rsidRPr="00633E4D" w:rsidRDefault="004256BE">
            <w:pPr>
              <w:jc w:val="right"/>
              <w:rPr>
                <w:color w:val="000000"/>
                <w:sz w:val="18"/>
                <w:szCs w:val="18"/>
                <w:lang w:val="en-GB"/>
              </w:rPr>
            </w:pPr>
            <w:r w:rsidRPr="00633E4D">
              <w:rPr>
                <w:color w:val="000000"/>
                <w:sz w:val="18"/>
                <w:szCs w:val="18"/>
                <w:lang w:val="en-GB"/>
              </w:rPr>
              <w:t>0</w:t>
            </w:r>
          </w:p>
        </w:tc>
        <w:tc>
          <w:tcPr>
            <w:tcW w:w="1020" w:type="dxa"/>
            <w:tcBorders>
              <w:top w:val="nil"/>
              <w:left w:val="nil"/>
              <w:bottom w:val="single" w:sz="4" w:space="0" w:color="000000"/>
              <w:right w:val="single" w:sz="4" w:space="0" w:color="000000"/>
            </w:tcBorders>
            <w:shd w:val="clear" w:color="auto" w:fill="auto"/>
            <w:vAlign w:val="center"/>
          </w:tcPr>
          <w:p w14:paraId="2AF2D0ED" w14:textId="77777777" w:rsidR="001F4FA8" w:rsidRPr="00633E4D" w:rsidRDefault="004256BE">
            <w:pPr>
              <w:jc w:val="right"/>
              <w:rPr>
                <w:color w:val="000000"/>
                <w:sz w:val="18"/>
                <w:szCs w:val="18"/>
                <w:lang w:val="en-GB"/>
              </w:rPr>
            </w:pPr>
            <w:r w:rsidRPr="00633E4D">
              <w:rPr>
                <w:color w:val="000000"/>
                <w:sz w:val="18"/>
                <w:szCs w:val="18"/>
                <w:lang w:val="en-GB"/>
              </w:rPr>
              <w:t>-0.4858</w:t>
            </w:r>
          </w:p>
        </w:tc>
        <w:tc>
          <w:tcPr>
            <w:tcW w:w="1140" w:type="dxa"/>
            <w:tcBorders>
              <w:top w:val="nil"/>
              <w:left w:val="nil"/>
              <w:bottom w:val="single" w:sz="4" w:space="0" w:color="000000"/>
              <w:right w:val="single" w:sz="4" w:space="0" w:color="000000"/>
            </w:tcBorders>
            <w:shd w:val="clear" w:color="auto" w:fill="auto"/>
            <w:vAlign w:val="bottom"/>
          </w:tcPr>
          <w:p w14:paraId="4045DE80" w14:textId="77777777" w:rsidR="001F4FA8" w:rsidRPr="00633E4D" w:rsidRDefault="004256BE">
            <w:pPr>
              <w:jc w:val="right"/>
              <w:rPr>
                <w:color w:val="000000"/>
                <w:sz w:val="18"/>
                <w:szCs w:val="18"/>
                <w:lang w:val="en-GB"/>
              </w:rPr>
            </w:pPr>
            <w:r w:rsidRPr="00633E4D">
              <w:rPr>
                <w:color w:val="000000"/>
                <w:sz w:val="18"/>
                <w:szCs w:val="18"/>
                <w:lang w:val="en-GB"/>
              </w:rPr>
              <w:t>1</w:t>
            </w:r>
          </w:p>
        </w:tc>
        <w:tc>
          <w:tcPr>
            <w:tcW w:w="1065" w:type="dxa"/>
            <w:tcBorders>
              <w:top w:val="nil"/>
              <w:left w:val="nil"/>
              <w:bottom w:val="single" w:sz="4" w:space="0" w:color="000000"/>
              <w:right w:val="single" w:sz="4" w:space="0" w:color="000000"/>
            </w:tcBorders>
            <w:shd w:val="clear" w:color="auto" w:fill="auto"/>
            <w:vAlign w:val="center"/>
          </w:tcPr>
          <w:p w14:paraId="5375BC80" w14:textId="77777777" w:rsidR="001F4FA8" w:rsidRPr="00633E4D" w:rsidRDefault="004256BE">
            <w:pPr>
              <w:jc w:val="right"/>
              <w:rPr>
                <w:color w:val="000000"/>
                <w:sz w:val="18"/>
                <w:szCs w:val="18"/>
                <w:lang w:val="en-GB"/>
              </w:rPr>
            </w:pPr>
            <w:r w:rsidRPr="00633E4D">
              <w:rPr>
                <w:color w:val="000000"/>
                <w:sz w:val="18"/>
                <w:szCs w:val="18"/>
                <w:lang w:val="en-GB"/>
              </w:rPr>
              <w:t>0.8574</w:t>
            </w:r>
          </w:p>
        </w:tc>
        <w:tc>
          <w:tcPr>
            <w:tcW w:w="1005" w:type="dxa"/>
            <w:tcBorders>
              <w:top w:val="nil"/>
              <w:left w:val="nil"/>
              <w:bottom w:val="single" w:sz="4" w:space="0" w:color="000000"/>
              <w:right w:val="single" w:sz="4" w:space="0" w:color="000000"/>
            </w:tcBorders>
            <w:shd w:val="clear" w:color="auto" w:fill="auto"/>
            <w:vAlign w:val="bottom"/>
          </w:tcPr>
          <w:p w14:paraId="66CD58D5" w14:textId="77777777" w:rsidR="001F4FA8" w:rsidRPr="00633E4D" w:rsidRDefault="004256BE">
            <w:pPr>
              <w:jc w:val="right"/>
              <w:rPr>
                <w:color w:val="000000"/>
                <w:sz w:val="18"/>
                <w:szCs w:val="18"/>
                <w:lang w:val="en-GB"/>
              </w:rPr>
            </w:pPr>
            <w:r w:rsidRPr="00633E4D">
              <w:rPr>
                <w:color w:val="000000"/>
                <w:sz w:val="18"/>
                <w:szCs w:val="18"/>
                <w:lang w:val="en-GB"/>
              </w:rPr>
              <w:t>0.25</w:t>
            </w:r>
          </w:p>
        </w:tc>
        <w:tc>
          <w:tcPr>
            <w:tcW w:w="1080" w:type="dxa"/>
            <w:tcBorders>
              <w:top w:val="nil"/>
              <w:left w:val="nil"/>
              <w:bottom w:val="single" w:sz="4" w:space="0" w:color="000000"/>
              <w:right w:val="single" w:sz="4" w:space="0" w:color="000000"/>
            </w:tcBorders>
            <w:shd w:val="clear" w:color="auto" w:fill="auto"/>
            <w:vAlign w:val="center"/>
          </w:tcPr>
          <w:p w14:paraId="6ED5D784" w14:textId="77777777" w:rsidR="001F4FA8" w:rsidRPr="00633E4D" w:rsidRDefault="004256BE">
            <w:pPr>
              <w:jc w:val="right"/>
              <w:rPr>
                <w:color w:val="000000"/>
                <w:sz w:val="18"/>
                <w:szCs w:val="18"/>
                <w:lang w:val="en-GB"/>
              </w:rPr>
            </w:pPr>
            <w:r w:rsidRPr="00633E4D">
              <w:rPr>
                <w:color w:val="000000"/>
                <w:sz w:val="18"/>
                <w:szCs w:val="18"/>
                <w:lang w:val="en-GB"/>
              </w:rPr>
              <w:t>-0.1814</w:t>
            </w:r>
          </w:p>
        </w:tc>
      </w:tr>
      <w:tr w:rsidR="001F4FA8" w:rsidRPr="00633E4D" w14:paraId="6DEDFDE8" w14:textId="77777777" w:rsidTr="00AC1238">
        <w:trPr>
          <w:trHeight w:val="216"/>
        </w:trPr>
        <w:tc>
          <w:tcPr>
            <w:tcW w:w="825" w:type="dxa"/>
            <w:tcBorders>
              <w:top w:val="nil"/>
              <w:left w:val="single" w:sz="4" w:space="0" w:color="000000"/>
              <w:bottom w:val="single" w:sz="4" w:space="0" w:color="000000"/>
              <w:right w:val="single" w:sz="4" w:space="0" w:color="000000"/>
            </w:tcBorders>
            <w:shd w:val="clear" w:color="auto" w:fill="auto"/>
            <w:vAlign w:val="bottom"/>
          </w:tcPr>
          <w:p w14:paraId="1FABA58B" w14:textId="77777777" w:rsidR="001F4FA8" w:rsidRPr="00633E4D" w:rsidRDefault="004256BE">
            <w:pPr>
              <w:jc w:val="center"/>
              <w:rPr>
                <w:color w:val="000000"/>
                <w:sz w:val="18"/>
                <w:szCs w:val="18"/>
                <w:lang w:val="en-GB"/>
              </w:rPr>
            </w:pPr>
            <w:r w:rsidRPr="00633E4D">
              <w:rPr>
                <w:color w:val="000000"/>
                <w:sz w:val="18"/>
                <w:szCs w:val="18"/>
                <w:lang w:val="en-GB"/>
              </w:rPr>
              <w:t>3</w:t>
            </w:r>
          </w:p>
        </w:tc>
        <w:tc>
          <w:tcPr>
            <w:tcW w:w="1065" w:type="dxa"/>
            <w:tcBorders>
              <w:top w:val="nil"/>
              <w:left w:val="nil"/>
              <w:bottom w:val="single" w:sz="4" w:space="0" w:color="000000"/>
              <w:right w:val="single" w:sz="6" w:space="0" w:color="000000"/>
            </w:tcBorders>
            <w:shd w:val="clear" w:color="auto" w:fill="auto"/>
            <w:vAlign w:val="bottom"/>
          </w:tcPr>
          <w:p w14:paraId="16FA84BD" w14:textId="77777777" w:rsidR="001F4FA8" w:rsidRPr="00633E4D" w:rsidRDefault="004256BE">
            <w:pPr>
              <w:jc w:val="center"/>
              <w:rPr>
                <w:color w:val="000000"/>
                <w:sz w:val="18"/>
                <w:szCs w:val="18"/>
                <w:lang w:val="en-GB"/>
              </w:rPr>
            </w:pPr>
            <w:r w:rsidRPr="00633E4D">
              <w:rPr>
                <w:sz w:val="18"/>
                <w:szCs w:val="18"/>
                <w:lang w:val="en-GB"/>
              </w:rPr>
              <w:t>1960</w:t>
            </w:r>
          </w:p>
        </w:tc>
        <w:tc>
          <w:tcPr>
            <w:tcW w:w="1020" w:type="dxa"/>
            <w:tcBorders>
              <w:top w:val="nil"/>
              <w:left w:val="nil"/>
              <w:bottom w:val="single" w:sz="4" w:space="0" w:color="000000"/>
              <w:right w:val="single" w:sz="4" w:space="0" w:color="000000"/>
            </w:tcBorders>
            <w:shd w:val="clear" w:color="auto" w:fill="auto"/>
            <w:vAlign w:val="bottom"/>
          </w:tcPr>
          <w:p w14:paraId="23C305D4" w14:textId="77777777" w:rsidR="001F4FA8" w:rsidRPr="00633E4D" w:rsidRDefault="004256BE">
            <w:pPr>
              <w:jc w:val="right"/>
              <w:rPr>
                <w:color w:val="000000"/>
                <w:sz w:val="18"/>
                <w:szCs w:val="18"/>
                <w:lang w:val="en-GB"/>
              </w:rPr>
            </w:pPr>
            <w:r w:rsidRPr="00633E4D">
              <w:rPr>
                <w:color w:val="000000"/>
                <w:sz w:val="18"/>
                <w:szCs w:val="18"/>
                <w:lang w:val="en-GB"/>
              </w:rPr>
              <w:t>0</w:t>
            </w:r>
          </w:p>
        </w:tc>
        <w:tc>
          <w:tcPr>
            <w:tcW w:w="1020" w:type="dxa"/>
            <w:tcBorders>
              <w:top w:val="nil"/>
              <w:left w:val="nil"/>
              <w:bottom w:val="single" w:sz="4" w:space="0" w:color="000000"/>
              <w:right w:val="single" w:sz="4" w:space="0" w:color="000000"/>
            </w:tcBorders>
            <w:shd w:val="clear" w:color="auto" w:fill="auto"/>
            <w:vAlign w:val="center"/>
          </w:tcPr>
          <w:p w14:paraId="0BC34E37" w14:textId="77777777" w:rsidR="001F4FA8" w:rsidRPr="00633E4D" w:rsidRDefault="004256BE">
            <w:pPr>
              <w:jc w:val="right"/>
              <w:rPr>
                <w:color w:val="000000"/>
                <w:sz w:val="18"/>
                <w:szCs w:val="18"/>
                <w:lang w:val="en-GB"/>
              </w:rPr>
            </w:pPr>
            <w:r w:rsidRPr="00633E4D">
              <w:rPr>
                <w:color w:val="000000"/>
                <w:sz w:val="18"/>
                <w:szCs w:val="18"/>
                <w:lang w:val="en-GB"/>
              </w:rPr>
              <w:t>-0.4858</w:t>
            </w:r>
          </w:p>
        </w:tc>
        <w:tc>
          <w:tcPr>
            <w:tcW w:w="1140" w:type="dxa"/>
            <w:tcBorders>
              <w:top w:val="nil"/>
              <w:left w:val="nil"/>
              <w:bottom w:val="single" w:sz="4" w:space="0" w:color="000000"/>
              <w:right w:val="single" w:sz="4" w:space="0" w:color="000000"/>
            </w:tcBorders>
            <w:shd w:val="clear" w:color="auto" w:fill="auto"/>
            <w:vAlign w:val="bottom"/>
          </w:tcPr>
          <w:p w14:paraId="5E9C504C" w14:textId="77777777" w:rsidR="001F4FA8" w:rsidRPr="00633E4D" w:rsidRDefault="004256BE">
            <w:pPr>
              <w:jc w:val="right"/>
              <w:rPr>
                <w:color w:val="000000"/>
                <w:sz w:val="18"/>
                <w:szCs w:val="18"/>
                <w:lang w:val="en-GB"/>
              </w:rPr>
            </w:pPr>
            <w:r w:rsidRPr="00633E4D">
              <w:rPr>
                <w:color w:val="000000"/>
                <w:sz w:val="18"/>
                <w:szCs w:val="18"/>
                <w:lang w:val="en-GB"/>
              </w:rPr>
              <w:t>0.2</w:t>
            </w:r>
          </w:p>
        </w:tc>
        <w:tc>
          <w:tcPr>
            <w:tcW w:w="1065" w:type="dxa"/>
            <w:tcBorders>
              <w:top w:val="nil"/>
              <w:left w:val="nil"/>
              <w:bottom w:val="single" w:sz="4" w:space="0" w:color="000000"/>
              <w:right w:val="single" w:sz="4" w:space="0" w:color="000000"/>
            </w:tcBorders>
            <w:shd w:val="clear" w:color="auto" w:fill="auto"/>
            <w:vAlign w:val="center"/>
          </w:tcPr>
          <w:p w14:paraId="2DC155EB" w14:textId="77777777" w:rsidR="001F4FA8" w:rsidRPr="00633E4D" w:rsidRDefault="004256BE">
            <w:pPr>
              <w:jc w:val="right"/>
              <w:rPr>
                <w:color w:val="000000"/>
                <w:sz w:val="18"/>
                <w:szCs w:val="18"/>
                <w:lang w:val="en-GB"/>
              </w:rPr>
            </w:pPr>
            <w:r w:rsidRPr="00633E4D">
              <w:rPr>
                <w:color w:val="000000"/>
                <w:sz w:val="18"/>
                <w:szCs w:val="18"/>
                <w:lang w:val="en-GB"/>
              </w:rPr>
              <w:t>-0.5858</w:t>
            </w:r>
          </w:p>
        </w:tc>
        <w:tc>
          <w:tcPr>
            <w:tcW w:w="1005" w:type="dxa"/>
            <w:tcBorders>
              <w:top w:val="nil"/>
              <w:left w:val="nil"/>
              <w:bottom w:val="single" w:sz="4" w:space="0" w:color="000000"/>
              <w:right w:val="single" w:sz="4" w:space="0" w:color="000000"/>
            </w:tcBorders>
            <w:shd w:val="clear" w:color="auto" w:fill="auto"/>
            <w:vAlign w:val="bottom"/>
          </w:tcPr>
          <w:p w14:paraId="6D09D7D5" w14:textId="77777777" w:rsidR="001F4FA8" w:rsidRPr="00633E4D" w:rsidRDefault="004256BE">
            <w:pPr>
              <w:jc w:val="right"/>
              <w:rPr>
                <w:color w:val="000000"/>
                <w:sz w:val="18"/>
                <w:szCs w:val="18"/>
                <w:lang w:val="en-GB"/>
              </w:rPr>
            </w:pPr>
            <w:r w:rsidRPr="00633E4D">
              <w:rPr>
                <w:color w:val="000000"/>
                <w:sz w:val="18"/>
                <w:szCs w:val="18"/>
                <w:lang w:val="en-GB"/>
              </w:rPr>
              <w:t>0.2</w:t>
            </w:r>
          </w:p>
        </w:tc>
        <w:tc>
          <w:tcPr>
            <w:tcW w:w="1080" w:type="dxa"/>
            <w:tcBorders>
              <w:top w:val="nil"/>
              <w:left w:val="nil"/>
              <w:bottom w:val="single" w:sz="4" w:space="0" w:color="000000"/>
              <w:right w:val="single" w:sz="4" w:space="0" w:color="000000"/>
            </w:tcBorders>
            <w:shd w:val="clear" w:color="auto" w:fill="auto"/>
            <w:vAlign w:val="center"/>
          </w:tcPr>
          <w:p w14:paraId="2DAA00D0" w14:textId="77777777" w:rsidR="001F4FA8" w:rsidRPr="00633E4D" w:rsidRDefault="004256BE">
            <w:pPr>
              <w:jc w:val="right"/>
              <w:rPr>
                <w:color w:val="000000"/>
                <w:sz w:val="18"/>
                <w:szCs w:val="18"/>
                <w:lang w:val="en-GB"/>
              </w:rPr>
            </w:pPr>
            <w:r w:rsidRPr="00633E4D">
              <w:rPr>
                <w:color w:val="000000"/>
                <w:sz w:val="18"/>
                <w:szCs w:val="18"/>
                <w:lang w:val="en-GB"/>
              </w:rPr>
              <w:t>-0.3356</w:t>
            </w:r>
          </w:p>
        </w:tc>
      </w:tr>
      <w:tr w:rsidR="001F4FA8" w:rsidRPr="00633E4D" w14:paraId="0691A905" w14:textId="77777777" w:rsidTr="00AC1238">
        <w:trPr>
          <w:trHeight w:val="216"/>
        </w:trPr>
        <w:tc>
          <w:tcPr>
            <w:tcW w:w="825" w:type="dxa"/>
            <w:tcBorders>
              <w:top w:val="nil"/>
              <w:left w:val="single" w:sz="4" w:space="0" w:color="000000"/>
              <w:bottom w:val="single" w:sz="4" w:space="0" w:color="000000"/>
              <w:right w:val="single" w:sz="4" w:space="0" w:color="000000"/>
            </w:tcBorders>
            <w:shd w:val="clear" w:color="auto" w:fill="auto"/>
            <w:vAlign w:val="bottom"/>
          </w:tcPr>
          <w:p w14:paraId="5E329F05" w14:textId="77777777" w:rsidR="001F4FA8" w:rsidRPr="00633E4D" w:rsidRDefault="004256BE">
            <w:pPr>
              <w:jc w:val="center"/>
              <w:rPr>
                <w:color w:val="000000"/>
                <w:sz w:val="18"/>
                <w:szCs w:val="18"/>
                <w:lang w:val="en-GB"/>
              </w:rPr>
            </w:pPr>
            <w:r w:rsidRPr="00633E4D">
              <w:rPr>
                <w:color w:val="000000"/>
                <w:sz w:val="18"/>
                <w:szCs w:val="18"/>
                <w:lang w:val="en-GB"/>
              </w:rPr>
              <w:t>4</w:t>
            </w:r>
          </w:p>
        </w:tc>
        <w:tc>
          <w:tcPr>
            <w:tcW w:w="1065" w:type="dxa"/>
            <w:tcBorders>
              <w:top w:val="nil"/>
              <w:left w:val="nil"/>
              <w:bottom w:val="single" w:sz="4" w:space="0" w:color="000000"/>
              <w:right w:val="single" w:sz="6" w:space="0" w:color="000000"/>
            </w:tcBorders>
            <w:shd w:val="clear" w:color="auto" w:fill="auto"/>
            <w:vAlign w:val="bottom"/>
          </w:tcPr>
          <w:p w14:paraId="570B78D4" w14:textId="77777777" w:rsidR="001F4FA8" w:rsidRPr="00633E4D" w:rsidRDefault="004256BE">
            <w:pPr>
              <w:jc w:val="center"/>
              <w:rPr>
                <w:color w:val="000000"/>
                <w:sz w:val="18"/>
                <w:szCs w:val="18"/>
                <w:lang w:val="en-GB"/>
              </w:rPr>
            </w:pPr>
            <w:r w:rsidRPr="00633E4D">
              <w:rPr>
                <w:sz w:val="18"/>
                <w:szCs w:val="18"/>
                <w:lang w:val="en-GB"/>
              </w:rPr>
              <w:t>1925</w:t>
            </w:r>
          </w:p>
        </w:tc>
        <w:tc>
          <w:tcPr>
            <w:tcW w:w="1020" w:type="dxa"/>
            <w:tcBorders>
              <w:top w:val="nil"/>
              <w:left w:val="nil"/>
              <w:bottom w:val="single" w:sz="4" w:space="0" w:color="000000"/>
              <w:right w:val="single" w:sz="4" w:space="0" w:color="000000"/>
            </w:tcBorders>
            <w:shd w:val="clear" w:color="auto" w:fill="auto"/>
            <w:vAlign w:val="bottom"/>
          </w:tcPr>
          <w:p w14:paraId="6E273A13" w14:textId="77777777" w:rsidR="001F4FA8" w:rsidRPr="00633E4D" w:rsidRDefault="004256BE">
            <w:pPr>
              <w:jc w:val="right"/>
              <w:rPr>
                <w:color w:val="000000"/>
                <w:sz w:val="18"/>
                <w:szCs w:val="18"/>
                <w:lang w:val="en-GB"/>
              </w:rPr>
            </w:pPr>
            <w:r w:rsidRPr="00633E4D">
              <w:rPr>
                <w:color w:val="000000"/>
                <w:sz w:val="18"/>
                <w:szCs w:val="18"/>
                <w:lang w:val="en-GB"/>
              </w:rPr>
              <w:t>0</w:t>
            </w:r>
          </w:p>
        </w:tc>
        <w:tc>
          <w:tcPr>
            <w:tcW w:w="1020" w:type="dxa"/>
            <w:tcBorders>
              <w:top w:val="nil"/>
              <w:left w:val="nil"/>
              <w:bottom w:val="single" w:sz="4" w:space="0" w:color="000000"/>
              <w:right w:val="single" w:sz="4" w:space="0" w:color="000000"/>
            </w:tcBorders>
            <w:shd w:val="clear" w:color="auto" w:fill="auto"/>
            <w:vAlign w:val="center"/>
          </w:tcPr>
          <w:p w14:paraId="71EBDBAB" w14:textId="77777777" w:rsidR="001F4FA8" w:rsidRPr="00633E4D" w:rsidRDefault="004256BE">
            <w:pPr>
              <w:jc w:val="right"/>
              <w:rPr>
                <w:color w:val="000000"/>
                <w:sz w:val="18"/>
                <w:szCs w:val="18"/>
                <w:lang w:val="en-GB"/>
              </w:rPr>
            </w:pPr>
            <w:r w:rsidRPr="00633E4D">
              <w:rPr>
                <w:color w:val="000000"/>
                <w:sz w:val="18"/>
                <w:szCs w:val="18"/>
                <w:lang w:val="en-GB"/>
              </w:rPr>
              <w:t>-0.4858</w:t>
            </w:r>
          </w:p>
        </w:tc>
        <w:tc>
          <w:tcPr>
            <w:tcW w:w="1140" w:type="dxa"/>
            <w:tcBorders>
              <w:top w:val="nil"/>
              <w:left w:val="nil"/>
              <w:bottom w:val="single" w:sz="4" w:space="0" w:color="000000"/>
              <w:right w:val="single" w:sz="4" w:space="0" w:color="000000"/>
            </w:tcBorders>
            <w:shd w:val="clear" w:color="auto" w:fill="auto"/>
            <w:vAlign w:val="bottom"/>
          </w:tcPr>
          <w:p w14:paraId="00571733" w14:textId="77777777" w:rsidR="001F4FA8" w:rsidRPr="00633E4D" w:rsidRDefault="004256BE">
            <w:pPr>
              <w:jc w:val="right"/>
              <w:rPr>
                <w:color w:val="000000"/>
                <w:sz w:val="18"/>
                <w:szCs w:val="18"/>
                <w:lang w:val="en-GB"/>
              </w:rPr>
            </w:pPr>
            <w:r w:rsidRPr="00633E4D">
              <w:rPr>
                <w:color w:val="000000"/>
                <w:sz w:val="18"/>
                <w:szCs w:val="18"/>
                <w:lang w:val="en-GB"/>
              </w:rPr>
              <w:t>0.125</w:t>
            </w:r>
          </w:p>
        </w:tc>
        <w:tc>
          <w:tcPr>
            <w:tcW w:w="1065" w:type="dxa"/>
            <w:tcBorders>
              <w:top w:val="nil"/>
              <w:left w:val="nil"/>
              <w:bottom w:val="single" w:sz="4" w:space="0" w:color="000000"/>
              <w:right w:val="single" w:sz="4" w:space="0" w:color="000000"/>
            </w:tcBorders>
            <w:shd w:val="clear" w:color="auto" w:fill="auto"/>
            <w:vAlign w:val="center"/>
          </w:tcPr>
          <w:p w14:paraId="2821BE8B" w14:textId="77777777" w:rsidR="001F4FA8" w:rsidRPr="00633E4D" w:rsidRDefault="004256BE">
            <w:pPr>
              <w:jc w:val="right"/>
              <w:rPr>
                <w:color w:val="000000"/>
                <w:sz w:val="18"/>
                <w:szCs w:val="18"/>
                <w:lang w:val="en-GB"/>
              </w:rPr>
            </w:pPr>
            <w:r w:rsidRPr="00633E4D">
              <w:rPr>
                <w:color w:val="000000"/>
                <w:sz w:val="18"/>
                <w:szCs w:val="18"/>
                <w:lang w:val="en-GB"/>
              </w:rPr>
              <w:t>-0.7211</w:t>
            </w:r>
          </w:p>
        </w:tc>
        <w:tc>
          <w:tcPr>
            <w:tcW w:w="1005" w:type="dxa"/>
            <w:tcBorders>
              <w:top w:val="nil"/>
              <w:left w:val="nil"/>
              <w:bottom w:val="single" w:sz="4" w:space="0" w:color="000000"/>
              <w:right w:val="single" w:sz="4" w:space="0" w:color="000000"/>
            </w:tcBorders>
            <w:shd w:val="clear" w:color="auto" w:fill="auto"/>
            <w:vAlign w:val="bottom"/>
          </w:tcPr>
          <w:p w14:paraId="3197AB1F" w14:textId="77777777" w:rsidR="001F4FA8" w:rsidRPr="00633E4D" w:rsidRDefault="004256BE">
            <w:pPr>
              <w:jc w:val="right"/>
              <w:rPr>
                <w:color w:val="000000"/>
                <w:sz w:val="18"/>
                <w:szCs w:val="18"/>
                <w:lang w:val="en-GB"/>
              </w:rPr>
            </w:pPr>
            <w:r w:rsidRPr="00633E4D">
              <w:rPr>
                <w:color w:val="000000"/>
                <w:sz w:val="18"/>
                <w:szCs w:val="18"/>
                <w:lang w:val="en-GB"/>
              </w:rPr>
              <w:t>0.125</w:t>
            </w:r>
          </w:p>
        </w:tc>
        <w:tc>
          <w:tcPr>
            <w:tcW w:w="1080" w:type="dxa"/>
            <w:tcBorders>
              <w:top w:val="nil"/>
              <w:left w:val="nil"/>
              <w:bottom w:val="single" w:sz="4" w:space="0" w:color="000000"/>
              <w:right w:val="single" w:sz="4" w:space="0" w:color="000000"/>
            </w:tcBorders>
            <w:shd w:val="clear" w:color="auto" w:fill="auto"/>
            <w:vAlign w:val="center"/>
          </w:tcPr>
          <w:p w14:paraId="228C9736" w14:textId="77777777" w:rsidR="001F4FA8" w:rsidRPr="00633E4D" w:rsidRDefault="004256BE">
            <w:pPr>
              <w:jc w:val="right"/>
              <w:rPr>
                <w:color w:val="000000"/>
                <w:sz w:val="18"/>
                <w:szCs w:val="18"/>
                <w:lang w:val="en-GB"/>
              </w:rPr>
            </w:pPr>
            <w:r w:rsidRPr="00633E4D">
              <w:rPr>
                <w:color w:val="000000"/>
                <w:sz w:val="18"/>
                <w:szCs w:val="18"/>
                <w:lang w:val="en-GB"/>
              </w:rPr>
              <w:t>-0.5669</w:t>
            </w:r>
          </w:p>
        </w:tc>
      </w:tr>
      <w:tr w:rsidR="001F4FA8" w:rsidRPr="00633E4D" w14:paraId="615ED4EF" w14:textId="77777777" w:rsidTr="00AC1238">
        <w:trPr>
          <w:trHeight w:val="216"/>
        </w:trPr>
        <w:tc>
          <w:tcPr>
            <w:tcW w:w="825" w:type="dxa"/>
            <w:tcBorders>
              <w:top w:val="nil"/>
              <w:left w:val="single" w:sz="4" w:space="0" w:color="000000"/>
              <w:bottom w:val="single" w:sz="4" w:space="0" w:color="000000"/>
              <w:right w:val="single" w:sz="4" w:space="0" w:color="000000"/>
            </w:tcBorders>
            <w:shd w:val="clear" w:color="auto" w:fill="auto"/>
            <w:vAlign w:val="bottom"/>
          </w:tcPr>
          <w:p w14:paraId="1D0DD359" w14:textId="77777777" w:rsidR="001F4FA8" w:rsidRPr="00633E4D" w:rsidRDefault="004256BE">
            <w:pPr>
              <w:jc w:val="center"/>
              <w:rPr>
                <w:color w:val="000000"/>
                <w:sz w:val="18"/>
                <w:szCs w:val="18"/>
                <w:lang w:val="en-GB"/>
              </w:rPr>
            </w:pPr>
            <w:r w:rsidRPr="00633E4D">
              <w:rPr>
                <w:color w:val="000000"/>
                <w:sz w:val="18"/>
                <w:szCs w:val="18"/>
                <w:lang w:val="en-GB"/>
              </w:rPr>
              <w:t>5</w:t>
            </w:r>
          </w:p>
        </w:tc>
        <w:tc>
          <w:tcPr>
            <w:tcW w:w="1065" w:type="dxa"/>
            <w:tcBorders>
              <w:top w:val="nil"/>
              <w:left w:val="nil"/>
              <w:bottom w:val="single" w:sz="4" w:space="0" w:color="000000"/>
              <w:right w:val="single" w:sz="6" w:space="0" w:color="000000"/>
            </w:tcBorders>
            <w:shd w:val="clear" w:color="auto" w:fill="auto"/>
            <w:vAlign w:val="bottom"/>
          </w:tcPr>
          <w:p w14:paraId="3671CF74" w14:textId="77777777" w:rsidR="001F4FA8" w:rsidRPr="00633E4D" w:rsidRDefault="004256BE">
            <w:pPr>
              <w:jc w:val="center"/>
              <w:rPr>
                <w:color w:val="000000"/>
                <w:sz w:val="18"/>
                <w:szCs w:val="18"/>
                <w:lang w:val="en-GB"/>
              </w:rPr>
            </w:pPr>
            <w:r w:rsidRPr="00633E4D">
              <w:rPr>
                <w:color w:val="000000"/>
                <w:sz w:val="18"/>
                <w:szCs w:val="18"/>
                <w:lang w:val="en-GB"/>
              </w:rPr>
              <w:t>1</w:t>
            </w:r>
            <w:r w:rsidRPr="00633E4D">
              <w:rPr>
                <w:sz w:val="18"/>
                <w:szCs w:val="18"/>
                <w:lang w:val="en-GB"/>
              </w:rPr>
              <w:t>870</w:t>
            </w:r>
          </w:p>
        </w:tc>
        <w:tc>
          <w:tcPr>
            <w:tcW w:w="1020" w:type="dxa"/>
            <w:tcBorders>
              <w:top w:val="nil"/>
              <w:left w:val="nil"/>
              <w:bottom w:val="single" w:sz="4" w:space="0" w:color="000000"/>
              <w:right w:val="single" w:sz="4" w:space="0" w:color="000000"/>
            </w:tcBorders>
            <w:shd w:val="clear" w:color="auto" w:fill="auto"/>
            <w:vAlign w:val="bottom"/>
          </w:tcPr>
          <w:p w14:paraId="473071FA" w14:textId="77777777" w:rsidR="001F4FA8" w:rsidRPr="00633E4D" w:rsidRDefault="004256BE">
            <w:pPr>
              <w:jc w:val="right"/>
              <w:rPr>
                <w:color w:val="000000"/>
                <w:sz w:val="18"/>
                <w:szCs w:val="18"/>
                <w:lang w:val="en-GB"/>
              </w:rPr>
            </w:pPr>
            <w:r w:rsidRPr="00633E4D">
              <w:rPr>
                <w:color w:val="000000"/>
                <w:sz w:val="18"/>
                <w:szCs w:val="18"/>
                <w:lang w:val="en-GB"/>
              </w:rPr>
              <w:t>0.083333</w:t>
            </w:r>
          </w:p>
        </w:tc>
        <w:tc>
          <w:tcPr>
            <w:tcW w:w="1020" w:type="dxa"/>
            <w:tcBorders>
              <w:top w:val="nil"/>
              <w:left w:val="nil"/>
              <w:bottom w:val="single" w:sz="4" w:space="0" w:color="000000"/>
              <w:right w:val="single" w:sz="4" w:space="0" w:color="000000"/>
            </w:tcBorders>
            <w:shd w:val="clear" w:color="auto" w:fill="auto"/>
            <w:vAlign w:val="center"/>
          </w:tcPr>
          <w:p w14:paraId="28915FAF" w14:textId="77777777" w:rsidR="001F4FA8" w:rsidRPr="00633E4D" w:rsidRDefault="004256BE">
            <w:pPr>
              <w:jc w:val="right"/>
              <w:rPr>
                <w:color w:val="000000"/>
                <w:sz w:val="18"/>
                <w:szCs w:val="18"/>
                <w:lang w:val="en-GB"/>
              </w:rPr>
            </w:pPr>
            <w:r w:rsidRPr="00633E4D">
              <w:rPr>
                <w:color w:val="000000"/>
                <w:sz w:val="18"/>
                <w:szCs w:val="18"/>
                <w:lang w:val="en-GB"/>
              </w:rPr>
              <w:t>-0.3267</w:t>
            </w:r>
          </w:p>
        </w:tc>
        <w:tc>
          <w:tcPr>
            <w:tcW w:w="1140" w:type="dxa"/>
            <w:tcBorders>
              <w:top w:val="nil"/>
              <w:left w:val="nil"/>
              <w:bottom w:val="single" w:sz="4" w:space="0" w:color="000000"/>
              <w:right w:val="single" w:sz="4" w:space="0" w:color="000000"/>
            </w:tcBorders>
            <w:shd w:val="clear" w:color="auto" w:fill="auto"/>
            <w:vAlign w:val="bottom"/>
          </w:tcPr>
          <w:p w14:paraId="6C108A92" w14:textId="77777777" w:rsidR="001F4FA8" w:rsidRPr="00633E4D" w:rsidRDefault="004256BE">
            <w:pPr>
              <w:jc w:val="right"/>
              <w:rPr>
                <w:color w:val="000000"/>
                <w:sz w:val="18"/>
                <w:szCs w:val="18"/>
                <w:lang w:val="en-GB"/>
              </w:rPr>
            </w:pPr>
            <w:r w:rsidRPr="00633E4D">
              <w:rPr>
                <w:color w:val="000000"/>
                <w:sz w:val="18"/>
                <w:szCs w:val="18"/>
                <w:lang w:val="en-GB"/>
              </w:rPr>
              <w:t>0.083333</w:t>
            </w:r>
          </w:p>
        </w:tc>
        <w:tc>
          <w:tcPr>
            <w:tcW w:w="1065" w:type="dxa"/>
            <w:tcBorders>
              <w:top w:val="nil"/>
              <w:left w:val="nil"/>
              <w:bottom w:val="single" w:sz="4" w:space="0" w:color="000000"/>
              <w:right w:val="single" w:sz="4" w:space="0" w:color="000000"/>
            </w:tcBorders>
            <w:shd w:val="clear" w:color="auto" w:fill="auto"/>
            <w:vAlign w:val="center"/>
          </w:tcPr>
          <w:p w14:paraId="51A1069D" w14:textId="77777777" w:rsidR="001F4FA8" w:rsidRPr="00633E4D" w:rsidRDefault="004256BE">
            <w:pPr>
              <w:jc w:val="right"/>
              <w:rPr>
                <w:color w:val="000000"/>
                <w:sz w:val="18"/>
                <w:szCs w:val="18"/>
                <w:lang w:val="en-GB"/>
              </w:rPr>
            </w:pPr>
            <w:r w:rsidRPr="00633E4D">
              <w:rPr>
                <w:color w:val="000000"/>
                <w:sz w:val="18"/>
                <w:szCs w:val="18"/>
                <w:lang w:val="en-GB"/>
              </w:rPr>
              <w:t>-0.7963</w:t>
            </w:r>
          </w:p>
        </w:tc>
        <w:tc>
          <w:tcPr>
            <w:tcW w:w="1005" w:type="dxa"/>
            <w:tcBorders>
              <w:top w:val="nil"/>
              <w:left w:val="nil"/>
              <w:bottom w:val="single" w:sz="4" w:space="0" w:color="000000"/>
              <w:right w:val="single" w:sz="4" w:space="0" w:color="000000"/>
            </w:tcBorders>
            <w:shd w:val="clear" w:color="auto" w:fill="auto"/>
            <w:vAlign w:val="bottom"/>
          </w:tcPr>
          <w:p w14:paraId="29878D61" w14:textId="77777777" w:rsidR="001F4FA8" w:rsidRPr="00633E4D" w:rsidRDefault="004256BE">
            <w:pPr>
              <w:jc w:val="right"/>
              <w:rPr>
                <w:color w:val="000000"/>
                <w:sz w:val="18"/>
                <w:szCs w:val="18"/>
                <w:lang w:val="en-GB"/>
              </w:rPr>
            </w:pPr>
            <w:r w:rsidRPr="00633E4D">
              <w:rPr>
                <w:color w:val="000000"/>
                <w:sz w:val="18"/>
                <w:szCs w:val="18"/>
                <w:lang w:val="en-GB"/>
              </w:rPr>
              <w:t>0.083333</w:t>
            </w:r>
          </w:p>
        </w:tc>
        <w:tc>
          <w:tcPr>
            <w:tcW w:w="1080" w:type="dxa"/>
            <w:tcBorders>
              <w:top w:val="nil"/>
              <w:left w:val="nil"/>
              <w:bottom w:val="single" w:sz="4" w:space="0" w:color="000000"/>
              <w:right w:val="single" w:sz="4" w:space="0" w:color="000000"/>
            </w:tcBorders>
            <w:shd w:val="clear" w:color="auto" w:fill="auto"/>
            <w:vAlign w:val="center"/>
          </w:tcPr>
          <w:p w14:paraId="50477BA2" w14:textId="77777777" w:rsidR="001F4FA8" w:rsidRPr="00633E4D" w:rsidRDefault="004256BE">
            <w:pPr>
              <w:jc w:val="right"/>
              <w:rPr>
                <w:color w:val="000000"/>
                <w:sz w:val="18"/>
                <w:szCs w:val="18"/>
                <w:lang w:val="en-GB"/>
              </w:rPr>
            </w:pPr>
            <w:r w:rsidRPr="00633E4D">
              <w:rPr>
                <w:color w:val="000000"/>
                <w:sz w:val="18"/>
                <w:szCs w:val="18"/>
                <w:lang w:val="en-GB"/>
              </w:rPr>
              <w:t>-0.6954</w:t>
            </w:r>
          </w:p>
        </w:tc>
      </w:tr>
      <w:tr w:rsidR="001F4FA8" w:rsidRPr="00633E4D" w14:paraId="6D2FBF61" w14:textId="77777777" w:rsidTr="00AC1238">
        <w:trPr>
          <w:trHeight w:val="216"/>
        </w:trPr>
        <w:tc>
          <w:tcPr>
            <w:tcW w:w="825" w:type="dxa"/>
            <w:tcBorders>
              <w:top w:val="nil"/>
              <w:left w:val="single" w:sz="4" w:space="0" w:color="000000"/>
              <w:bottom w:val="single" w:sz="4" w:space="0" w:color="000000"/>
              <w:right w:val="single" w:sz="4" w:space="0" w:color="000000"/>
            </w:tcBorders>
            <w:shd w:val="clear" w:color="auto" w:fill="auto"/>
            <w:vAlign w:val="bottom"/>
          </w:tcPr>
          <w:p w14:paraId="0E1BC1EC" w14:textId="77777777" w:rsidR="001F4FA8" w:rsidRPr="00633E4D" w:rsidRDefault="004256BE">
            <w:pPr>
              <w:jc w:val="center"/>
              <w:rPr>
                <w:color w:val="000000"/>
                <w:sz w:val="18"/>
                <w:szCs w:val="18"/>
                <w:lang w:val="en-GB"/>
              </w:rPr>
            </w:pPr>
            <w:r w:rsidRPr="00633E4D">
              <w:rPr>
                <w:color w:val="000000"/>
                <w:sz w:val="18"/>
                <w:szCs w:val="18"/>
                <w:lang w:val="en-GB"/>
              </w:rPr>
              <w:t>6</w:t>
            </w:r>
          </w:p>
        </w:tc>
        <w:tc>
          <w:tcPr>
            <w:tcW w:w="1065" w:type="dxa"/>
            <w:tcBorders>
              <w:top w:val="nil"/>
              <w:left w:val="nil"/>
              <w:bottom w:val="single" w:sz="4" w:space="0" w:color="000000"/>
              <w:right w:val="single" w:sz="6" w:space="0" w:color="000000"/>
            </w:tcBorders>
            <w:shd w:val="clear" w:color="auto" w:fill="auto"/>
            <w:vAlign w:val="bottom"/>
          </w:tcPr>
          <w:p w14:paraId="59EB4031" w14:textId="77777777" w:rsidR="001F4FA8" w:rsidRPr="00633E4D" w:rsidRDefault="004256BE">
            <w:pPr>
              <w:jc w:val="center"/>
              <w:rPr>
                <w:color w:val="000000"/>
                <w:sz w:val="18"/>
                <w:szCs w:val="18"/>
                <w:lang w:val="en-GB"/>
              </w:rPr>
            </w:pPr>
            <w:r w:rsidRPr="00633E4D">
              <w:rPr>
                <w:color w:val="000000"/>
                <w:sz w:val="18"/>
                <w:szCs w:val="18"/>
                <w:lang w:val="en-GB"/>
              </w:rPr>
              <w:t>1</w:t>
            </w:r>
            <w:r w:rsidRPr="00633E4D">
              <w:rPr>
                <w:sz w:val="18"/>
                <w:szCs w:val="18"/>
                <w:lang w:val="en-GB"/>
              </w:rPr>
              <w:t>825</w:t>
            </w:r>
          </w:p>
        </w:tc>
        <w:tc>
          <w:tcPr>
            <w:tcW w:w="1020" w:type="dxa"/>
            <w:tcBorders>
              <w:top w:val="nil"/>
              <w:left w:val="nil"/>
              <w:bottom w:val="single" w:sz="4" w:space="0" w:color="000000"/>
              <w:right w:val="single" w:sz="4" w:space="0" w:color="000000"/>
            </w:tcBorders>
            <w:shd w:val="clear" w:color="auto" w:fill="auto"/>
            <w:vAlign w:val="bottom"/>
          </w:tcPr>
          <w:p w14:paraId="310A8041" w14:textId="77777777" w:rsidR="001F4FA8" w:rsidRPr="00633E4D" w:rsidRDefault="004256BE">
            <w:pPr>
              <w:jc w:val="right"/>
              <w:rPr>
                <w:color w:val="000000"/>
                <w:sz w:val="18"/>
                <w:szCs w:val="18"/>
                <w:lang w:val="en-GB"/>
              </w:rPr>
            </w:pPr>
            <w:r w:rsidRPr="00633E4D">
              <w:rPr>
                <w:color w:val="000000"/>
                <w:sz w:val="18"/>
                <w:szCs w:val="18"/>
                <w:lang w:val="en-GB"/>
              </w:rPr>
              <w:t>0.1</w:t>
            </w:r>
          </w:p>
        </w:tc>
        <w:tc>
          <w:tcPr>
            <w:tcW w:w="1020" w:type="dxa"/>
            <w:tcBorders>
              <w:top w:val="nil"/>
              <w:left w:val="nil"/>
              <w:bottom w:val="single" w:sz="4" w:space="0" w:color="000000"/>
              <w:right w:val="single" w:sz="4" w:space="0" w:color="000000"/>
            </w:tcBorders>
            <w:shd w:val="clear" w:color="auto" w:fill="auto"/>
            <w:vAlign w:val="center"/>
          </w:tcPr>
          <w:p w14:paraId="7AE6F907" w14:textId="77777777" w:rsidR="001F4FA8" w:rsidRPr="00633E4D" w:rsidRDefault="004256BE">
            <w:pPr>
              <w:jc w:val="right"/>
              <w:rPr>
                <w:color w:val="000000"/>
                <w:sz w:val="18"/>
                <w:szCs w:val="18"/>
                <w:lang w:val="en-GB"/>
              </w:rPr>
            </w:pPr>
            <w:r w:rsidRPr="00633E4D">
              <w:rPr>
                <w:color w:val="000000"/>
                <w:sz w:val="18"/>
                <w:szCs w:val="18"/>
                <w:lang w:val="en-GB"/>
              </w:rPr>
              <w:t>-0.2949</w:t>
            </w:r>
          </w:p>
        </w:tc>
        <w:tc>
          <w:tcPr>
            <w:tcW w:w="1140" w:type="dxa"/>
            <w:tcBorders>
              <w:top w:val="nil"/>
              <w:left w:val="nil"/>
              <w:bottom w:val="single" w:sz="4" w:space="0" w:color="000000"/>
              <w:right w:val="single" w:sz="4" w:space="0" w:color="000000"/>
            </w:tcBorders>
            <w:shd w:val="clear" w:color="auto" w:fill="auto"/>
            <w:vAlign w:val="bottom"/>
          </w:tcPr>
          <w:p w14:paraId="09EC8353" w14:textId="77777777" w:rsidR="001F4FA8" w:rsidRPr="00633E4D" w:rsidRDefault="004256BE">
            <w:pPr>
              <w:jc w:val="right"/>
              <w:rPr>
                <w:color w:val="000000"/>
                <w:sz w:val="18"/>
                <w:szCs w:val="18"/>
                <w:lang w:val="en-GB"/>
              </w:rPr>
            </w:pPr>
            <w:r w:rsidRPr="00633E4D">
              <w:rPr>
                <w:color w:val="000000"/>
                <w:sz w:val="18"/>
                <w:szCs w:val="18"/>
                <w:lang w:val="en-GB"/>
              </w:rPr>
              <w:t>0.2</w:t>
            </w:r>
          </w:p>
        </w:tc>
        <w:tc>
          <w:tcPr>
            <w:tcW w:w="1065" w:type="dxa"/>
            <w:tcBorders>
              <w:top w:val="nil"/>
              <w:left w:val="nil"/>
              <w:bottom w:val="single" w:sz="4" w:space="0" w:color="000000"/>
              <w:right w:val="single" w:sz="4" w:space="0" w:color="000000"/>
            </w:tcBorders>
            <w:shd w:val="clear" w:color="auto" w:fill="auto"/>
            <w:vAlign w:val="center"/>
          </w:tcPr>
          <w:p w14:paraId="5176AB58" w14:textId="77777777" w:rsidR="001F4FA8" w:rsidRPr="00633E4D" w:rsidRDefault="004256BE">
            <w:pPr>
              <w:jc w:val="right"/>
              <w:rPr>
                <w:color w:val="000000"/>
                <w:sz w:val="18"/>
                <w:szCs w:val="18"/>
                <w:lang w:val="en-GB"/>
              </w:rPr>
            </w:pPr>
            <w:r w:rsidRPr="00633E4D">
              <w:rPr>
                <w:color w:val="000000"/>
                <w:sz w:val="18"/>
                <w:szCs w:val="18"/>
                <w:lang w:val="en-GB"/>
              </w:rPr>
              <w:t>-0.5858</w:t>
            </w:r>
          </w:p>
        </w:tc>
        <w:tc>
          <w:tcPr>
            <w:tcW w:w="1005" w:type="dxa"/>
            <w:tcBorders>
              <w:top w:val="nil"/>
              <w:left w:val="nil"/>
              <w:bottom w:val="single" w:sz="4" w:space="0" w:color="000000"/>
              <w:right w:val="single" w:sz="4" w:space="0" w:color="000000"/>
            </w:tcBorders>
            <w:shd w:val="clear" w:color="auto" w:fill="auto"/>
            <w:vAlign w:val="bottom"/>
          </w:tcPr>
          <w:p w14:paraId="50981E8B" w14:textId="77777777" w:rsidR="001F4FA8" w:rsidRPr="00633E4D" w:rsidRDefault="004256BE">
            <w:pPr>
              <w:jc w:val="right"/>
              <w:rPr>
                <w:color w:val="000000"/>
                <w:sz w:val="18"/>
                <w:szCs w:val="18"/>
                <w:lang w:val="en-GB"/>
              </w:rPr>
            </w:pPr>
            <w:r w:rsidRPr="00633E4D">
              <w:rPr>
                <w:color w:val="000000"/>
                <w:sz w:val="18"/>
                <w:szCs w:val="18"/>
                <w:lang w:val="en-GB"/>
              </w:rPr>
              <w:t>0.1</w:t>
            </w:r>
          </w:p>
        </w:tc>
        <w:tc>
          <w:tcPr>
            <w:tcW w:w="1080" w:type="dxa"/>
            <w:tcBorders>
              <w:top w:val="nil"/>
              <w:left w:val="nil"/>
              <w:bottom w:val="single" w:sz="4" w:space="0" w:color="000000"/>
              <w:right w:val="single" w:sz="4" w:space="0" w:color="000000"/>
            </w:tcBorders>
            <w:shd w:val="clear" w:color="auto" w:fill="auto"/>
            <w:vAlign w:val="center"/>
          </w:tcPr>
          <w:p w14:paraId="76D89096" w14:textId="77777777" w:rsidR="001F4FA8" w:rsidRPr="00633E4D" w:rsidRDefault="004256BE">
            <w:pPr>
              <w:jc w:val="right"/>
              <w:rPr>
                <w:color w:val="000000"/>
                <w:sz w:val="18"/>
                <w:szCs w:val="18"/>
                <w:lang w:val="en-GB"/>
              </w:rPr>
            </w:pPr>
            <w:r w:rsidRPr="00633E4D">
              <w:rPr>
                <w:color w:val="000000"/>
                <w:sz w:val="18"/>
                <w:szCs w:val="18"/>
                <w:lang w:val="en-GB"/>
              </w:rPr>
              <w:t>-0.644</w:t>
            </w:r>
          </w:p>
        </w:tc>
      </w:tr>
      <w:tr w:rsidR="001F4FA8" w:rsidRPr="00633E4D" w14:paraId="53405502" w14:textId="77777777" w:rsidTr="00AC1238">
        <w:trPr>
          <w:trHeight w:val="216"/>
        </w:trPr>
        <w:tc>
          <w:tcPr>
            <w:tcW w:w="825" w:type="dxa"/>
            <w:tcBorders>
              <w:top w:val="nil"/>
              <w:left w:val="single" w:sz="4" w:space="0" w:color="000000"/>
              <w:bottom w:val="single" w:sz="4" w:space="0" w:color="000000"/>
              <w:right w:val="single" w:sz="4" w:space="0" w:color="000000"/>
            </w:tcBorders>
            <w:shd w:val="clear" w:color="auto" w:fill="auto"/>
            <w:vAlign w:val="bottom"/>
          </w:tcPr>
          <w:p w14:paraId="5BCDD3DD" w14:textId="77777777" w:rsidR="001F4FA8" w:rsidRPr="00633E4D" w:rsidRDefault="004256BE">
            <w:pPr>
              <w:jc w:val="center"/>
              <w:rPr>
                <w:color w:val="000000"/>
                <w:sz w:val="18"/>
                <w:szCs w:val="18"/>
                <w:lang w:val="en-GB"/>
              </w:rPr>
            </w:pPr>
            <w:r w:rsidRPr="00633E4D">
              <w:rPr>
                <w:color w:val="000000"/>
                <w:sz w:val="18"/>
                <w:szCs w:val="18"/>
                <w:lang w:val="en-GB"/>
              </w:rPr>
              <w:t>7</w:t>
            </w:r>
          </w:p>
        </w:tc>
        <w:tc>
          <w:tcPr>
            <w:tcW w:w="1065" w:type="dxa"/>
            <w:tcBorders>
              <w:top w:val="nil"/>
              <w:left w:val="nil"/>
              <w:bottom w:val="single" w:sz="4" w:space="0" w:color="000000"/>
              <w:right w:val="single" w:sz="6" w:space="0" w:color="000000"/>
            </w:tcBorders>
            <w:shd w:val="clear" w:color="auto" w:fill="auto"/>
            <w:vAlign w:val="bottom"/>
          </w:tcPr>
          <w:p w14:paraId="0245A738" w14:textId="77777777" w:rsidR="001F4FA8" w:rsidRPr="00633E4D" w:rsidRDefault="004256BE">
            <w:pPr>
              <w:jc w:val="center"/>
              <w:rPr>
                <w:color w:val="000000"/>
                <w:sz w:val="18"/>
                <w:szCs w:val="18"/>
                <w:lang w:val="en-GB"/>
              </w:rPr>
            </w:pPr>
            <w:r w:rsidRPr="00633E4D">
              <w:rPr>
                <w:sz w:val="18"/>
                <w:szCs w:val="18"/>
                <w:lang w:val="en-GB"/>
              </w:rPr>
              <w:t>1775</w:t>
            </w:r>
          </w:p>
        </w:tc>
        <w:tc>
          <w:tcPr>
            <w:tcW w:w="1020" w:type="dxa"/>
            <w:tcBorders>
              <w:top w:val="nil"/>
              <w:left w:val="nil"/>
              <w:bottom w:val="single" w:sz="4" w:space="0" w:color="000000"/>
              <w:right w:val="single" w:sz="4" w:space="0" w:color="000000"/>
            </w:tcBorders>
            <w:shd w:val="clear" w:color="auto" w:fill="auto"/>
            <w:vAlign w:val="bottom"/>
          </w:tcPr>
          <w:p w14:paraId="452CD254" w14:textId="77777777" w:rsidR="001F4FA8" w:rsidRPr="00633E4D" w:rsidRDefault="004256BE">
            <w:pPr>
              <w:jc w:val="right"/>
              <w:rPr>
                <w:color w:val="000000"/>
                <w:sz w:val="18"/>
                <w:szCs w:val="18"/>
                <w:lang w:val="en-GB"/>
              </w:rPr>
            </w:pPr>
            <w:r w:rsidRPr="00633E4D">
              <w:rPr>
                <w:color w:val="000000"/>
                <w:sz w:val="18"/>
                <w:szCs w:val="18"/>
                <w:lang w:val="en-GB"/>
              </w:rPr>
              <w:t>0</w:t>
            </w:r>
          </w:p>
        </w:tc>
        <w:tc>
          <w:tcPr>
            <w:tcW w:w="1020" w:type="dxa"/>
            <w:tcBorders>
              <w:top w:val="nil"/>
              <w:left w:val="nil"/>
              <w:bottom w:val="single" w:sz="4" w:space="0" w:color="000000"/>
              <w:right w:val="single" w:sz="4" w:space="0" w:color="000000"/>
            </w:tcBorders>
            <w:shd w:val="clear" w:color="auto" w:fill="auto"/>
            <w:vAlign w:val="center"/>
          </w:tcPr>
          <w:p w14:paraId="638DC931" w14:textId="77777777" w:rsidR="001F4FA8" w:rsidRPr="00633E4D" w:rsidRDefault="004256BE">
            <w:pPr>
              <w:jc w:val="right"/>
              <w:rPr>
                <w:color w:val="000000"/>
                <w:sz w:val="18"/>
                <w:szCs w:val="18"/>
                <w:lang w:val="en-GB"/>
              </w:rPr>
            </w:pPr>
            <w:r w:rsidRPr="00633E4D">
              <w:rPr>
                <w:color w:val="000000"/>
                <w:sz w:val="18"/>
                <w:szCs w:val="18"/>
                <w:lang w:val="en-GB"/>
              </w:rPr>
              <w:t>-0.4858</w:t>
            </w:r>
          </w:p>
        </w:tc>
        <w:tc>
          <w:tcPr>
            <w:tcW w:w="1140" w:type="dxa"/>
            <w:tcBorders>
              <w:top w:val="nil"/>
              <w:left w:val="nil"/>
              <w:bottom w:val="single" w:sz="4" w:space="0" w:color="000000"/>
              <w:right w:val="single" w:sz="4" w:space="0" w:color="000000"/>
            </w:tcBorders>
            <w:shd w:val="clear" w:color="auto" w:fill="auto"/>
            <w:vAlign w:val="bottom"/>
          </w:tcPr>
          <w:p w14:paraId="516C4420" w14:textId="77777777" w:rsidR="001F4FA8" w:rsidRPr="00633E4D" w:rsidRDefault="004256BE">
            <w:pPr>
              <w:jc w:val="right"/>
              <w:rPr>
                <w:color w:val="000000"/>
                <w:sz w:val="18"/>
                <w:szCs w:val="18"/>
                <w:lang w:val="en-GB"/>
              </w:rPr>
            </w:pPr>
            <w:r w:rsidRPr="00633E4D">
              <w:rPr>
                <w:color w:val="000000"/>
                <w:sz w:val="18"/>
                <w:szCs w:val="18"/>
                <w:lang w:val="en-GB"/>
              </w:rPr>
              <w:t>0.214286</w:t>
            </w:r>
          </w:p>
        </w:tc>
        <w:tc>
          <w:tcPr>
            <w:tcW w:w="1065" w:type="dxa"/>
            <w:tcBorders>
              <w:top w:val="nil"/>
              <w:left w:val="nil"/>
              <w:bottom w:val="single" w:sz="4" w:space="0" w:color="000000"/>
              <w:right w:val="single" w:sz="4" w:space="0" w:color="000000"/>
            </w:tcBorders>
            <w:shd w:val="clear" w:color="auto" w:fill="auto"/>
            <w:vAlign w:val="center"/>
          </w:tcPr>
          <w:p w14:paraId="417E6BF9" w14:textId="77777777" w:rsidR="001F4FA8" w:rsidRPr="00633E4D" w:rsidRDefault="004256BE">
            <w:pPr>
              <w:jc w:val="right"/>
              <w:rPr>
                <w:color w:val="000000"/>
                <w:sz w:val="18"/>
                <w:szCs w:val="18"/>
                <w:lang w:val="en-GB"/>
              </w:rPr>
            </w:pPr>
            <w:r w:rsidRPr="00633E4D">
              <w:rPr>
                <w:color w:val="000000"/>
                <w:sz w:val="18"/>
                <w:szCs w:val="18"/>
                <w:lang w:val="en-GB"/>
              </w:rPr>
              <w:t>-0.5601</w:t>
            </w:r>
          </w:p>
        </w:tc>
        <w:tc>
          <w:tcPr>
            <w:tcW w:w="1005" w:type="dxa"/>
            <w:tcBorders>
              <w:top w:val="nil"/>
              <w:left w:val="nil"/>
              <w:bottom w:val="single" w:sz="4" w:space="0" w:color="000000"/>
              <w:right w:val="single" w:sz="4" w:space="0" w:color="000000"/>
            </w:tcBorders>
            <w:shd w:val="clear" w:color="auto" w:fill="auto"/>
            <w:vAlign w:val="bottom"/>
          </w:tcPr>
          <w:p w14:paraId="2A00FBF6" w14:textId="77777777" w:rsidR="001F4FA8" w:rsidRPr="00633E4D" w:rsidRDefault="004256BE">
            <w:pPr>
              <w:jc w:val="right"/>
              <w:rPr>
                <w:color w:val="000000"/>
                <w:sz w:val="18"/>
                <w:szCs w:val="18"/>
                <w:lang w:val="en-GB"/>
              </w:rPr>
            </w:pPr>
            <w:r w:rsidRPr="00633E4D">
              <w:rPr>
                <w:color w:val="000000"/>
                <w:sz w:val="18"/>
                <w:szCs w:val="18"/>
                <w:lang w:val="en-GB"/>
              </w:rPr>
              <w:t>0.071429</w:t>
            </w:r>
          </w:p>
        </w:tc>
        <w:tc>
          <w:tcPr>
            <w:tcW w:w="1080" w:type="dxa"/>
            <w:tcBorders>
              <w:top w:val="nil"/>
              <w:left w:val="nil"/>
              <w:bottom w:val="single" w:sz="4" w:space="0" w:color="000000"/>
              <w:right w:val="single" w:sz="4" w:space="0" w:color="000000"/>
            </w:tcBorders>
            <w:shd w:val="clear" w:color="auto" w:fill="auto"/>
            <w:vAlign w:val="center"/>
          </w:tcPr>
          <w:p w14:paraId="02CED14E" w14:textId="77777777" w:rsidR="001F4FA8" w:rsidRPr="00633E4D" w:rsidRDefault="004256BE">
            <w:pPr>
              <w:jc w:val="right"/>
              <w:rPr>
                <w:color w:val="000000"/>
                <w:sz w:val="18"/>
                <w:szCs w:val="18"/>
                <w:lang w:val="en-GB"/>
              </w:rPr>
            </w:pPr>
            <w:r w:rsidRPr="00633E4D">
              <w:rPr>
                <w:color w:val="000000"/>
                <w:sz w:val="18"/>
                <w:szCs w:val="18"/>
                <w:lang w:val="en-GB"/>
              </w:rPr>
              <w:t>-0.7321</w:t>
            </w:r>
          </w:p>
        </w:tc>
      </w:tr>
      <w:tr w:rsidR="001F4FA8" w:rsidRPr="00633E4D" w14:paraId="45526467" w14:textId="77777777" w:rsidTr="00AC1238">
        <w:trPr>
          <w:trHeight w:val="216"/>
        </w:trPr>
        <w:tc>
          <w:tcPr>
            <w:tcW w:w="825" w:type="dxa"/>
            <w:tcBorders>
              <w:top w:val="nil"/>
              <w:left w:val="single" w:sz="4" w:space="0" w:color="000000"/>
              <w:bottom w:val="single" w:sz="4" w:space="0" w:color="000000"/>
              <w:right w:val="single" w:sz="4" w:space="0" w:color="000000"/>
            </w:tcBorders>
            <w:shd w:val="clear" w:color="auto" w:fill="auto"/>
            <w:vAlign w:val="bottom"/>
          </w:tcPr>
          <w:p w14:paraId="660A05FE" w14:textId="77777777" w:rsidR="001F4FA8" w:rsidRPr="00633E4D" w:rsidRDefault="004256BE">
            <w:pPr>
              <w:jc w:val="center"/>
              <w:rPr>
                <w:color w:val="000000"/>
                <w:sz w:val="18"/>
                <w:szCs w:val="18"/>
                <w:lang w:val="en-GB"/>
              </w:rPr>
            </w:pPr>
            <w:r w:rsidRPr="00633E4D">
              <w:rPr>
                <w:color w:val="000000"/>
                <w:sz w:val="18"/>
                <w:szCs w:val="18"/>
                <w:lang w:val="en-GB"/>
              </w:rPr>
              <w:t>8</w:t>
            </w:r>
          </w:p>
        </w:tc>
        <w:tc>
          <w:tcPr>
            <w:tcW w:w="1065" w:type="dxa"/>
            <w:tcBorders>
              <w:top w:val="nil"/>
              <w:left w:val="nil"/>
              <w:bottom w:val="single" w:sz="4" w:space="0" w:color="000000"/>
              <w:right w:val="single" w:sz="6" w:space="0" w:color="000000"/>
            </w:tcBorders>
            <w:shd w:val="clear" w:color="auto" w:fill="auto"/>
            <w:vAlign w:val="bottom"/>
          </w:tcPr>
          <w:p w14:paraId="2994D111" w14:textId="77777777" w:rsidR="001F4FA8" w:rsidRPr="00633E4D" w:rsidRDefault="004256BE">
            <w:pPr>
              <w:jc w:val="center"/>
              <w:rPr>
                <w:color w:val="000000"/>
                <w:sz w:val="18"/>
                <w:szCs w:val="18"/>
                <w:lang w:val="en-GB"/>
              </w:rPr>
            </w:pPr>
            <w:r w:rsidRPr="00633E4D">
              <w:rPr>
                <w:color w:val="000000"/>
                <w:sz w:val="18"/>
                <w:szCs w:val="18"/>
                <w:lang w:val="en-GB"/>
              </w:rPr>
              <w:t>1</w:t>
            </w:r>
            <w:r w:rsidRPr="00633E4D">
              <w:rPr>
                <w:sz w:val="18"/>
                <w:szCs w:val="18"/>
                <w:lang w:val="en-GB"/>
              </w:rPr>
              <w:t>720</w:t>
            </w:r>
          </w:p>
        </w:tc>
        <w:tc>
          <w:tcPr>
            <w:tcW w:w="1020" w:type="dxa"/>
            <w:tcBorders>
              <w:top w:val="nil"/>
              <w:left w:val="nil"/>
              <w:bottom w:val="single" w:sz="4" w:space="0" w:color="000000"/>
              <w:right w:val="single" w:sz="4" w:space="0" w:color="000000"/>
            </w:tcBorders>
            <w:shd w:val="clear" w:color="auto" w:fill="auto"/>
            <w:vAlign w:val="bottom"/>
          </w:tcPr>
          <w:p w14:paraId="4D255350" w14:textId="77777777" w:rsidR="001F4FA8" w:rsidRPr="00633E4D" w:rsidRDefault="004256BE">
            <w:pPr>
              <w:jc w:val="right"/>
              <w:rPr>
                <w:color w:val="000000"/>
                <w:sz w:val="18"/>
                <w:szCs w:val="18"/>
                <w:lang w:val="en-GB"/>
              </w:rPr>
            </w:pPr>
            <w:r w:rsidRPr="00633E4D">
              <w:rPr>
                <w:color w:val="000000"/>
                <w:sz w:val="18"/>
                <w:szCs w:val="18"/>
                <w:lang w:val="en-GB"/>
              </w:rPr>
              <w:t>0.153846</w:t>
            </w:r>
          </w:p>
        </w:tc>
        <w:tc>
          <w:tcPr>
            <w:tcW w:w="1020" w:type="dxa"/>
            <w:tcBorders>
              <w:top w:val="nil"/>
              <w:left w:val="nil"/>
              <w:bottom w:val="single" w:sz="4" w:space="0" w:color="000000"/>
              <w:right w:val="single" w:sz="4" w:space="0" w:color="000000"/>
            </w:tcBorders>
            <w:shd w:val="clear" w:color="auto" w:fill="auto"/>
            <w:vAlign w:val="center"/>
          </w:tcPr>
          <w:p w14:paraId="2BFA119C" w14:textId="77777777" w:rsidR="001F4FA8" w:rsidRPr="00633E4D" w:rsidRDefault="004256BE">
            <w:pPr>
              <w:jc w:val="right"/>
              <w:rPr>
                <w:color w:val="000000"/>
                <w:sz w:val="18"/>
                <w:szCs w:val="18"/>
                <w:lang w:val="en-GB"/>
              </w:rPr>
            </w:pPr>
            <w:r w:rsidRPr="00633E4D">
              <w:rPr>
                <w:color w:val="000000"/>
                <w:sz w:val="18"/>
                <w:szCs w:val="18"/>
                <w:lang w:val="en-GB"/>
              </w:rPr>
              <w:t>-0.192</w:t>
            </w:r>
          </w:p>
        </w:tc>
        <w:tc>
          <w:tcPr>
            <w:tcW w:w="1140" w:type="dxa"/>
            <w:tcBorders>
              <w:top w:val="nil"/>
              <w:left w:val="nil"/>
              <w:bottom w:val="single" w:sz="4" w:space="0" w:color="000000"/>
              <w:right w:val="single" w:sz="4" w:space="0" w:color="000000"/>
            </w:tcBorders>
            <w:shd w:val="clear" w:color="auto" w:fill="auto"/>
            <w:vAlign w:val="bottom"/>
          </w:tcPr>
          <w:p w14:paraId="33825694" w14:textId="77777777" w:rsidR="001F4FA8" w:rsidRPr="00633E4D" w:rsidRDefault="004256BE">
            <w:pPr>
              <w:jc w:val="right"/>
              <w:rPr>
                <w:color w:val="000000"/>
                <w:sz w:val="18"/>
                <w:szCs w:val="18"/>
                <w:lang w:val="en-GB"/>
              </w:rPr>
            </w:pPr>
            <w:r w:rsidRPr="00633E4D">
              <w:rPr>
                <w:color w:val="000000"/>
                <w:sz w:val="18"/>
                <w:szCs w:val="18"/>
                <w:lang w:val="en-GB"/>
              </w:rPr>
              <w:t>0.230769</w:t>
            </w:r>
          </w:p>
        </w:tc>
        <w:tc>
          <w:tcPr>
            <w:tcW w:w="1065" w:type="dxa"/>
            <w:tcBorders>
              <w:top w:val="nil"/>
              <w:left w:val="nil"/>
              <w:bottom w:val="single" w:sz="4" w:space="0" w:color="000000"/>
              <w:right w:val="single" w:sz="4" w:space="0" w:color="000000"/>
            </w:tcBorders>
            <w:shd w:val="clear" w:color="auto" w:fill="auto"/>
            <w:vAlign w:val="center"/>
          </w:tcPr>
          <w:p w14:paraId="2A403B7E" w14:textId="77777777" w:rsidR="001F4FA8" w:rsidRPr="00633E4D" w:rsidRDefault="004256BE">
            <w:pPr>
              <w:jc w:val="right"/>
              <w:rPr>
                <w:color w:val="000000"/>
                <w:sz w:val="18"/>
                <w:szCs w:val="18"/>
                <w:lang w:val="en-GB"/>
              </w:rPr>
            </w:pPr>
            <w:r w:rsidRPr="00633E4D">
              <w:rPr>
                <w:color w:val="000000"/>
                <w:sz w:val="18"/>
                <w:szCs w:val="18"/>
                <w:lang w:val="en-GB"/>
              </w:rPr>
              <w:t>-0.5303</w:t>
            </w:r>
          </w:p>
        </w:tc>
        <w:tc>
          <w:tcPr>
            <w:tcW w:w="1005" w:type="dxa"/>
            <w:tcBorders>
              <w:top w:val="nil"/>
              <w:left w:val="nil"/>
              <w:bottom w:val="single" w:sz="4" w:space="0" w:color="000000"/>
              <w:right w:val="single" w:sz="4" w:space="0" w:color="000000"/>
            </w:tcBorders>
            <w:shd w:val="clear" w:color="auto" w:fill="auto"/>
            <w:vAlign w:val="bottom"/>
          </w:tcPr>
          <w:p w14:paraId="7D370E70" w14:textId="77777777" w:rsidR="001F4FA8" w:rsidRPr="00633E4D" w:rsidRDefault="004256BE">
            <w:pPr>
              <w:jc w:val="right"/>
              <w:rPr>
                <w:color w:val="000000"/>
                <w:sz w:val="18"/>
                <w:szCs w:val="18"/>
                <w:lang w:val="en-GB"/>
              </w:rPr>
            </w:pPr>
            <w:r w:rsidRPr="00633E4D">
              <w:rPr>
                <w:color w:val="000000"/>
                <w:sz w:val="18"/>
                <w:szCs w:val="18"/>
                <w:lang w:val="en-GB"/>
              </w:rPr>
              <w:t>0.230769</w:t>
            </w:r>
          </w:p>
        </w:tc>
        <w:tc>
          <w:tcPr>
            <w:tcW w:w="1080" w:type="dxa"/>
            <w:tcBorders>
              <w:top w:val="nil"/>
              <w:left w:val="nil"/>
              <w:bottom w:val="single" w:sz="4" w:space="0" w:color="000000"/>
              <w:right w:val="single" w:sz="4" w:space="0" w:color="000000"/>
            </w:tcBorders>
            <w:shd w:val="clear" w:color="auto" w:fill="auto"/>
            <w:vAlign w:val="center"/>
          </w:tcPr>
          <w:p w14:paraId="4431CB55" w14:textId="77777777" w:rsidR="001F4FA8" w:rsidRPr="00633E4D" w:rsidRDefault="004256BE">
            <w:pPr>
              <w:jc w:val="right"/>
              <w:rPr>
                <w:color w:val="000000"/>
                <w:sz w:val="18"/>
                <w:szCs w:val="18"/>
                <w:lang w:val="en-GB"/>
              </w:rPr>
            </w:pPr>
            <w:r w:rsidRPr="00633E4D">
              <w:rPr>
                <w:color w:val="000000"/>
                <w:sz w:val="18"/>
                <w:szCs w:val="18"/>
                <w:lang w:val="en-GB"/>
              </w:rPr>
              <w:t>-0.2407</w:t>
            </w:r>
          </w:p>
        </w:tc>
      </w:tr>
      <w:tr w:rsidR="001F4FA8" w:rsidRPr="00633E4D" w14:paraId="3DAE6697" w14:textId="77777777" w:rsidTr="00AC1238">
        <w:trPr>
          <w:trHeight w:val="216"/>
        </w:trPr>
        <w:tc>
          <w:tcPr>
            <w:tcW w:w="825" w:type="dxa"/>
            <w:tcBorders>
              <w:top w:val="nil"/>
              <w:left w:val="single" w:sz="4" w:space="0" w:color="000000"/>
              <w:bottom w:val="single" w:sz="4" w:space="0" w:color="000000"/>
              <w:right w:val="single" w:sz="4" w:space="0" w:color="000000"/>
            </w:tcBorders>
            <w:shd w:val="clear" w:color="auto" w:fill="auto"/>
            <w:vAlign w:val="bottom"/>
          </w:tcPr>
          <w:p w14:paraId="04E2AC2C" w14:textId="77777777" w:rsidR="001F4FA8" w:rsidRPr="00633E4D" w:rsidRDefault="004256BE">
            <w:pPr>
              <w:jc w:val="center"/>
              <w:rPr>
                <w:color w:val="000000"/>
                <w:sz w:val="18"/>
                <w:szCs w:val="18"/>
                <w:lang w:val="en-GB"/>
              </w:rPr>
            </w:pPr>
            <w:r w:rsidRPr="00633E4D">
              <w:rPr>
                <w:color w:val="000000"/>
                <w:sz w:val="18"/>
                <w:szCs w:val="18"/>
                <w:lang w:val="en-GB"/>
              </w:rPr>
              <w:t>9</w:t>
            </w:r>
          </w:p>
        </w:tc>
        <w:tc>
          <w:tcPr>
            <w:tcW w:w="1065" w:type="dxa"/>
            <w:tcBorders>
              <w:top w:val="nil"/>
              <w:left w:val="nil"/>
              <w:bottom w:val="single" w:sz="4" w:space="0" w:color="000000"/>
              <w:right w:val="single" w:sz="6" w:space="0" w:color="000000"/>
            </w:tcBorders>
            <w:shd w:val="clear" w:color="auto" w:fill="auto"/>
            <w:vAlign w:val="bottom"/>
          </w:tcPr>
          <w:p w14:paraId="06F3C4EB" w14:textId="77777777" w:rsidR="001F4FA8" w:rsidRPr="00633E4D" w:rsidRDefault="004256BE">
            <w:pPr>
              <w:jc w:val="center"/>
              <w:rPr>
                <w:color w:val="000000"/>
                <w:sz w:val="18"/>
                <w:szCs w:val="18"/>
                <w:lang w:val="en-GB"/>
              </w:rPr>
            </w:pPr>
            <w:r w:rsidRPr="00633E4D">
              <w:rPr>
                <w:color w:val="000000"/>
                <w:sz w:val="18"/>
                <w:szCs w:val="18"/>
                <w:lang w:val="en-GB"/>
              </w:rPr>
              <w:t>1670</w:t>
            </w:r>
          </w:p>
        </w:tc>
        <w:tc>
          <w:tcPr>
            <w:tcW w:w="1020" w:type="dxa"/>
            <w:tcBorders>
              <w:top w:val="nil"/>
              <w:left w:val="nil"/>
              <w:bottom w:val="single" w:sz="4" w:space="0" w:color="000000"/>
              <w:right w:val="single" w:sz="4" w:space="0" w:color="000000"/>
            </w:tcBorders>
            <w:shd w:val="clear" w:color="auto" w:fill="auto"/>
            <w:vAlign w:val="bottom"/>
          </w:tcPr>
          <w:p w14:paraId="50D60FEF" w14:textId="77777777" w:rsidR="001F4FA8" w:rsidRPr="00633E4D" w:rsidRDefault="004256BE">
            <w:pPr>
              <w:jc w:val="right"/>
              <w:rPr>
                <w:color w:val="000000"/>
                <w:sz w:val="18"/>
                <w:szCs w:val="18"/>
                <w:lang w:val="en-GB"/>
              </w:rPr>
            </w:pPr>
            <w:r w:rsidRPr="00633E4D">
              <w:rPr>
                <w:color w:val="000000"/>
                <w:sz w:val="18"/>
                <w:szCs w:val="18"/>
                <w:lang w:val="en-GB"/>
              </w:rPr>
              <w:t>0</w:t>
            </w:r>
          </w:p>
        </w:tc>
        <w:tc>
          <w:tcPr>
            <w:tcW w:w="1020" w:type="dxa"/>
            <w:tcBorders>
              <w:top w:val="nil"/>
              <w:left w:val="nil"/>
              <w:bottom w:val="single" w:sz="4" w:space="0" w:color="000000"/>
              <w:right w:val="single" w:sz="4" w:space="0" w:color="000000"/>
            </w:tcBorders>
            <w:shd w:val="clear" w:color="auto" w:fill="auto"/>
            <w:vAlign w:val="center"/>
          </w:tcPr>
          <w:p w14:paraId="3F2E363D" w14:textId="77777777" w:rsidR="001F4FA8" w:rsidRPr="00633E4D" w:rsidRDefault="004256BE">
            <w:pPr>
              <w:jc w:val="right"/>
              <w:rPr>
                <w:color w:val="000000"/>
                <w:sz w:val="18"/>
                <w:szCs w:val="18"/>
                <w:lang w:val="en-GB"/>
              </w:rPr>
            </w:pPr>
            <w:r w:rsidRPr="00633E4D">
              <w:rPr>
                <w:color w:val="000000"/>
                <w:sz w:val="18"/>
                <w:szCs w:val="18"/>
                <w:lang w:val="en-GB"/>
              </w:rPr>
              <w:t>-0.4858</w:t>
            </w:r>
          </w:p>
        </w:tc>
        <w:tc>
          <w:tcPr>
            <w:tcW w:w="1140" w:type="dxa"/>
            <w:tcBorders>
              <w:top w:val="nil"/>
              <w:left w:val="nil"/>
              <w:bottom w:val="single" w:sz="4" w:space="0" w:color="000000"/>
              <w:right w:val="single" w:sz="4" w:space="0" w:color="000000"/>
            </w:tcBorders>
            <w:shd w:val="clear" w:color="auto" w:fill="auto"/>
            <w:vAlign w:val="bottom"/>
          </w:tcPr>
          <w:p w14:paraId="6AE3AA02" w14:textId="77777777" w:rsidR="001F4FA8" w:rsidRPr="00633E4D" w:rsidRDefault="004256BE">
            <w:pPr>
              <w:jc w:val="right"/>
              <w:rPr>
                <w:color w:val="000000"/>
                <w:sz w:val="18"/>
                <w:szCs w:val="18"/>
                <w:lang w:val="en-GB"/>
              </w:rPr>
            </w:pPr>
            <w:r w:rsidRPr="00633E4D">
              <w:rPr>
                <w:color w:val="000000"/>
                <w:sz w:val="18"/>
                <w:szCs w:val="18"/>
                <w:lang w:val="en-GB"/>
              </w:rPr>
              <w:t>0.461538</w:t>
            </w:r>
          </w:p>
        </w:tc>
        <w:tc>
          <w:tcPr>
            <w:tcW w:w="1065" w:type="dxa"/>
            <w:tcBorders>
              <w:top w:val="nil"/>
              <w:left w:val="nil"/>
              <w:bottom w:val="single" w:sz="4" w:space="0" w:color="000000"/>
              <w:right w:val="single" w:sz="4" w:space="0" w:color="000000"/>
            </w:tcBorders>
            <w:shd w:val="clear" w:color="auto" w:fill="auto"/>
            <w:vAlign w:val="center"/>
          </w:tcPr>
          <w:p w14:paraId="3AFE057D" w14:textId="77777777" w:rsidR="001F4FA8" w:rsidRPr="00633E4D" w:rsidRDefault="004256BE">
            <w:pPr>
              <w:jc w:val="right"/>
              <w:rPr>
                <w:color w:val="000000"/>
                <w:sz w:val="18"/>
                <w:szCs w:val="18"/>
                <w:lang w:val="en-GB"/>
              </w:rPr>
            </w:pPr>
            <w:r w:rsidRPr="00633E4D">
              <w:rPr>
                <w:color w:val="000000"/>
                <w:sz w:val="18"/>
                <w:szCs w:val="18"/>
                <w:lang w:val="en-GB"/>
              </w:rPr>
              <w:t>-0.114</w:t>
            </w:r>
          </w:p>
        </w:tc>
        <w:tc>
          <w:tcPr>
            <w:tcW w:w="1005" w:type="dxa"/>
            <w:tcBorders>
              <w:top w:val="nil"/>
              <w:left w:val="nil"/>
              <w:bottom w:val="single" w:sz="4" w:space="0" w:color="000000"/>
              <w:right w:val="single" w:sz="4" w:space="0" w:color="000000"/>
            </w:tcBorders>
            <w:shd w:val="clear" w:color="auto" w:fill="auto"/>
            <w:vAlign w:val="bottom"/>
          </w:tcPr>
          <w:p w14:paraId="3E256281" w14:textId="77777777" w:rsidR="001F4FA8" w:rsidRPr="00633E4D" w:rsidRDefault="004256BE">
            <w:pPr>
              <w:jc w:val="right"/>
              <w:rPr>
                <w:color w:val="000000"/>
                <w:sz w:val="18"/>
                <w:szCs w:val="18"/>
                <w:lang w:val="en-GB"/>
              </w:rPr>
            </w:pPr>
            <w:r w:rsidRPr="00633E4D">
              <w:rPr>
                <w:color w:val="000000"/>
                <w:sz w:val="18"/>
                <w:szCs w:val="18"/>
                <w:lang w:val="en-GB"/>
              </w:rPr>
              <w:t>0.076923</w:t>
            </w:r>
          </w:p>
        </w:tc>
        <w:tc>
          <w:tcPr>
            <w:tcW w:w="1080" w:type="dxa"/>
            <w:tcBorders>
              <w:top w:val="nil"/>
              <w:left w:val="nil"/>
              <w:bottom w:val="single" w:sz="4" w:space="0" w:color="000000"/>
              <w:right w:val="single" w:sz="4" w:space="0" w:color="000000"/>
            </w:tcBorders>
            <w:shd w:val="clear" w:color="auto" w:fill="auto"/>
            <w:vAlign w:val="center"/>
          </w:tcPr>
          <w:p w14:paraId="3B40BD64" w14:textId="77777777" w:rsidR="001F4FA8" w:rsidRPr="00633E4D" w:rsidRDefault="004256BE">
            <w:pPr>
              <w:jc w:val="right"/>
              <w:rPr>
                <w:color w:val="000000"/>
                <w:sz w:val="18"/>
                <w:szCs w:val="18"/>
                <w:lang w:val="en-GB"/>
              </w:rPr>
            </w:pPr>
            <w:r w:rsidRPr="00633E4D">
              <w:rPr>
                <w:color w:val="000000"/>
                <w:sz w:val="18"/>
                <w:szCs w:val="18"/>
                <w:lang w:val="en-GB"/>
              </w:rPr>
              <w:t>-0.7152</w:t>
            </w:r>
          </w:p>
        </w:tc>
      </w:tr>
      <w:tr w:rsidR="001F4FA8" w:rsidRPr="00633E4D" w14:paraId="66EFD01B" w14:textId="77777777" w:rsidTr="00AC1238">
        <w:trPr>
          <w:trHeight w:val="216"/>
        </w:trPr>
        <w:tc>
          <w:tcPr>
            <w:tcW w:w="825" w:type="dxa"/>
            <w:tcBorders>
              <w:top w:val="nil"/>
              <w:left w:val="single" w:sz="4" w:space="0" w:color="000000"/>
              <w:bottom w:val="single" w:sz="4" w:space="0" w:color="000000"/>
              <w:right w:val="single" w:sz="4" w:space="0" w:color="000000"/>
            </w:tcBorders>
            <w:shd w:val="clear" w:color="auto" w:fill="auto"/>
            <w:vAlign w:val="bottom"/>
          </w:tcPr>
          <w:p w14:paraId="66A290B6" w14:textId="77777777" w:rsidR="001F4FA8" w:rsidRPr="00633E4D" w:rsidRDefault="004256BE">
            <w:pPr>
              <w:jc w:val="center"/>
              <w:rPr>
                <w:color w:val="000000"/>
                <w:sz w:val="18"/>
                <w:szCs w:val="18"/>
                <w:lang w:val="en-GB"/>
              </w:rPr>
            </w:pPr>
            <w:r w:rsidRPr="00633E4D">
              <w:rPr>
                <w:color w:val="000000"/>
                <w:sz w:val="18"/>
                <w:szCs w:val="18"/>
                <w:lang w:val="en-GB"/>
              </w:rPr>
              <w:t>10</w:t>
            </w:r>
          </w:p>
        </w:tc>
        <w:tc>
          <w:tcPr>
            <w:tcW w:w="1065" w:type="dxa"/>
            <w:tcBorders>
              <w:top w:val="nil"/>
              <w:left w:val="nil"/>
              <w:bottom w:val="single" w:sz="4" w:space="0" w:color="000000"/>
              <w:right w:val="single" w:sz="6" w:space="0" w:color="000000"/>
            </w:tcBorders>
            <w:shd w:val="clear" w:color="auto" w:fill="auto"/>
            <w:vAlign w:val="bottom"/>
          </w:tcPr>
          <w:p w14:paraId="05967880" w14:textId="77777777" w:rsidR="001F4FA8" w:rsidRPr="00633E4D" w:rsidRDefault="004256BE">
            <w:pPr>
              <w:jc w:val="center"/>
              <w:rPr>
                <w:color w:val="000000"/>
                <w:sz w:val="18"/>
                <w:szCs w:val="18"/>
                <w:lang w:val="en-GB"/>
              </w:rPr>
            </w:pPr>
            <w:r w:rsidRPr="00633E4D">
              <w:rPr>
                <w:color w:val="000000"/>
                <w:sz w:val="18"/>
                <w:szCs w:val="18"/>
                <w:lang w:val="en-GB"/>
              </w:rPr>
              <w:t>1620</w:t>
            </w:r>
          </w:p>
        </w:tc>
        <w:tc>
          <w:tcPr>
            <w:tcW w:w="1020" w:type="dxa"/>
            <w:tcBorders>
              <w:top w:val="nil"/>
              <w:left w:val="nil"/>
              <w:bottom w:val="single" w:sz="4" w:space="0" w:color="000000"/>
              <w:right w:val="single" w:sz="4" w:space="0" w:color="000000"/>
            </w:tcBorders>
            <w:shd w:val="clear" w:color="auto" w:fill="auto"/>
            <w:vAlign w:val="bottom"/>
          </w:tcPr>
          <w:p w14:paraId="78998CEE" w14:textId="77777777" w:rsidR="001F4FA8" w:rsidRPr="00633E4D" w:rsidRDefault="004256BE">
            <w:pPr>
              <w:jc w:val="right"/>
              <w:rPr>
                <w:color w:val="000000"/>
                <w:sz w:val="18"/>
                <w:szCs w:val="18"/>
                <w:lang w:val="en-GB"/>
              </w:rPr>
            </w:pPr>
            <w:r w:rsidRPr="00633E4D">
              <w:rPr>
                <w:color w:val="000000"/>
                <w:sz w:val="18"/>
                <w:szCs w:val="18"/>
                <w:lang w:val="en-GB"/>
              </w:rPr>
              <w:t>0.142857</w:t>
            </w:r>
          </w:p>
        </w:tc>
        <w:tc>
          <w:tcPr>
            <w:tcW w:w="1020" w:type="dxa"/>
            <w:tcBorders>
              <w:top w:val="nil"/>
              <w:left w:val="nil"/>
              <w:bottom w:val="single" w:sz="4" w:space="0" w:color="000000"/>
              <w:right w:val="single" w:sz="4" w:space="0" w:color="000000"/>
            </w:tcBorders>
            <w:shd w:val="clear" w:color="auto" w:fill="auto"/>
            <w:vAlign w:val="center"/>
          </w:tcPr>
          <w:p w14:paraId="35C07CC6" w14:textId="77777777" w:rsidR="001F4FA8" w:rsidRPr="00633E4D" w:rsidRDefault="004256BE">
            <w:pPr>
              <w:jc w:val="right"/>
              <w:rPr>
                <w:color w:val="000000"/>
                <w:sz w:val="18"/>
                <w:szCs w:val="18"/>
                <w:lang w:val="en-GB"/>
              </w:rPr>
            </w:pPr>
            <w:r w:rsidRPr="00633E4D">
              <w:rPr>
                <w:color w:val="000000"/>
                <w:sz w:val="18"/>
                <w:szCs w:val="18"/>
                <w:lang w:val="en-GB"/>
              </w:rPr>
              <w:t>-0.213</w:t>
            </w:r>
          </w:p>
        </w:tc>
        <w:tc>
          <w:tcPr>
            <w:tcW w:w="1140" w:type="dxa"/>
            <w:tcBorders>
              <w:top w:val="nil"/>
              <w:left w:val="nil"/>
              <w:bottom w:val="single" w:sz="4" w:space="0" w:color="000000"/>
              <w:right w:val="single" w:sz="4" w:space="0" w:color="000000"/>
            </w:tcBorders>
            <w:shd w:val="clear" w:color="auto" w:fill="auto"/>
            <w:vAlign w:val="bottom"/>
          </w:tcPr>
          <w:p w14:paraId="347F8A94" w14:textId="77777777" w:rsidR="001F4FA8" w:rsidRPr="00633E4D" w:rsidRDefault="004256BE">
            <w:pPr>
              <w:jc w:val="right"/>
              <w:rPr>
                <w:color w:val="000000"/>
                <w:sz w:val="18"/>
                <w:szCs w:val="18"/>
                <w:lang w:val="en-GB"/>
              </w:rPr>
            </w:pPr>
            <w:r w:rsidRPr="00633E4D">
              <w:rPr>
                <w:color w:val="000000"/>
                <w:sz w:val="18"/>
                <w:szCs w:val="18"/>
                <w:lang w:val="en-GB"/>
              </w:rPr>
              <w:t>0.571429</w:t>
            </w:r>
          </w:p>
        </w:tc>
        <w:tc>
          <w:tcPr>
            <w:tcW w:w="1065" w:type="dxa"/>
            <w:tcBorders>
              <w:top w:val="nil"/>
              <w:left w:val="nil"/>
              <w:bottom w:val="single" w:sz="4" w:space="0" w:color="000000"/>
              <w:right w:val="single" w:sz="4" w:space="0" w:color="000000"/>
            </w:tcBorders>
            <w:shd w:val="clear" w:color="auto" w:fill="auto"/>
            <w:vAlign w:val="center"/>
          </w:tcPr>
          <w:p w14:paraId="1BF410A8" w14:textId="77777777" w:rsidR="001F4FA8" w:rsidRPr="00633E4D" w:rsidRDefault="004256BE">
            <w:pPr>
              <w:jc w:val="right"/>
              <w:rPr>
                <w:color w:val="000000"/>
                <w:sz w:val="18"/>
                <w:szCs w:val="18"/>
                <w:lang w:val="en-GB"/>
              </w:rPr>
            </w:pPr>
            <w:r w:rsidRPr="00633E4D">
              <w:rPr>
                <w:color w:val="000000"/>
                <w:sz w:val="18"/>
                <w:szCs w:val="18"/>
                <w:lang w:val="en-GB"/>
              </w:rPr>
              <w:t>0.0842</w:t>
            </w:r>
          </w:p>
        </w:tc>
        <w:tc>
          <w:tcPr>
            <w:tcW w:w="1005" w:type="dxa"/>
            <w:tcBorders>
              <w:top w:val="nil"/>
              <w:left w:val="nil"/>
              <w:bottom w:val="single" w:sz="4" w:space="0" w:color="000000"/>
              <w:right w:val="single" w:sz="4" w:space="0" w:color="000000"/>
            </w:tcBorders>
            <w:shd w:val="clear" w:color="auto" w:fill="auto"/>
            <w:vAlign w:val="bottom"/>
          </w:tcPr>
          <w:p w14:paraId="7D2FBC0B" w14:textId="77777777" w:rsidR="001F4FA8" w:rsidRPr="00633E4D" w:rsidRDefault="004256BE">
            <w:pPr>
              <w:jc w:val="right"/>
              <w:rPr>
                <w:color w:val="000000"/>
                <w:sz w:val="18"/>
                <w:szCs w:val="18"/>
                <w:lang w:val="en-GB"/>
              </w:rPr>
            </w:pPr>
            <w:r w:rsidRPr="00633E4D">
              <w:rPr>
                <w:color w:val="000000"/>
                <w:sz w:val="18"/>
                <w:szCs w:val="18"/>
                <w:lang w:val="en-GB"/>
              </w:rPr>
              <w:t>0.071429</w:t>
            </w:r>
          </w:p>
        </w:tc>
        <w:tc>
          <w:tcPr>
            <w:tcW w:w="1080" w:type="dxa"/>
            <w:tcBorders>
              <w:top w:val="nil"/>
              <w:left w:val="nil"/>
              <w:bottom w:val="single" w:sz="4" w:space="0" w:color="000000"/>
              <w:right w:val="single" w:sz="4" w:space="0" w:color="000000"/>
            </w:tcBorders>
            <w:shd w:val="clear" w:color="auto" w:fill="auto"/>
            <w:vAlign w:val="center"/>
          </w:tcPr>
          <w:p w14:paraId="2B4DE8FC" w14:textId="77777777" w:rsidR="001F4FA8" w:rsidRPr="00633E4D" w:rsidRDefault="004256BE">
            <w:pPr>
              <w:jc w:val="right"/>
              <w:rPr>
                <w:color w:val="000000"/>
                <w:sz w:val="18"/>
                <w:szCs w:val="18"/>
                <w:lang w:val="en-GB"/>
              </w:rPr>
            </w:pPr>
            <w:r w:rsidRPr="00633E4D">
              <w:rPr>
                <w:color w:val="000000"/>
                <w:sz w:val="18"/>
                <w:szCs w:val="18"/>
                <w:lang w:val="en-GB"/>
              </w:rPr>
              <w:t>-0.7321</w:t>
            </w:r>
          </w:p>
        </w:tc>
      </w:tr>
      <w:tr w:rsidR="001F4FA8" w:rsidRPr="00633E4D" w14:paraId="004CDD7D" w14:textId="77777777" w:rsidTr="00AC1238">
        <w:trPr>
          <w:trHeight w:val="216"/>
        </w:trPr>
        <w:tc>
          <w:tcPr>
            <w:tcW w:w="825" w:type="dxa"/>
            <w:tcBorders>
              <w:top w:val="nil"/>
              <w:left w:val="single" w:sz="4" w:space="0" w:color="000000"/>
              <w:bottom w:val="single" w:sz="4" w:space="0" w:color="000000"/>
              <w:right w:val="single" w:sz="4" w:space="0" w:color="000000"/>
            </w:tcBorders>
            <w:shd w:val="clear" w:color="auto" w:fill="auto"/>
            <w:vAlign w:val="bottom"/>
          </w:tcPr>
          <w:p w14:paraId="190F7D5E" w14:textId="77777777" w:rsidR="001F4FA8" w:rsidRPr="00633E4D" w:rsidRDefault="004256BE">
            <w:pPr>
              <w:jc w:val="center"/>
              <w:rPr>
                <w:color w:val="000000"/>
                <w:sz w:val="18"/>
                <w:szCs w:val="18"/>
                <w:lang w:val="en-GB"/>
              </w:rPr>
            </w:pPr>
            <w:r w:rsidRPr="00633E4D">
              <w:rPr>
                <w:color w:val="000000"/>
                <w:sz w:val="18"/>
                <w:szCs w:val="18"/>
                <w:lang w:val="en-GB"/>
              </w:rPr>
              <w:t>11</w:t>
            </w:r>
          </w:p>
        </w:tc>
        <w:tc>
          <w:tcPr>
            <w:tcW w:w="1065" w:type="dxa"/>
            <w:tcBorders>
              <w:top w:val="nil"/>
              <w:left w:val="nil"/>
              <w:bottom w:val="single" w:sz="4" w:space="0" w:color="000000"/>
              <w:right w:val="single" w:sz="6" w:space="0" w:color="000000"/>
            </w:tcBorders>
            <w:shd w:val="clear" w:color="auto" w:fill="auto"/>
            <w:vAlign w:val="bottom"/>
          </w:tcPr>
          <w:p w14:paraId="024945A9" w14:textId="77777777" w:rsidR="001F4FA8" w:rsidRPr="00633E4D" w:rsidRDefault="004256BE">
            <w:pPr>
              <w:jc w:val="center"/>
              <w:rPr>
                <w:color w:val="000000"/>
                <w:sz w:val="18"/>
                <w:szCs w:val="18"/>
                <w:lang w:val="en-GB"/>
              </w:rPr>
            </w:pPr>
            <w:r w:rsidRPr="00633E4D">
              <w:rPr>
                <w:color w:val="000000"/>
                <w:sz w:val="18"/>
                <w:szCs w:val="18"/>
                <w:lang w:val="en-GB"/>
              </w:rPr>
              <w:t>1</w:t>
            </w:r>
            <w:r w:rsidRPr="00633E4D">
              <w:rPr>
                <w:sz w:val="18"/>
                <w:szCs w:val="18"/>
                <w:lang w:val="en-GB"/>
              </w:rPr>
              <w:t>550</w:t>
            </w:r>
          </w:p>
        </w:tc>
        <w:tc>
          <w:tcPr>
            <w:tcW w:w="1020" w:type="dxa"/>
            <w:tcBorders>
              <w:top w:val="nil"/>
              <w:left w:val="nil"/>
              <w:bottom w:val="single" w:sz="4" w:space="0" w:color="000000"/>
              <w:right w:val="single" w:sz="4" w:space="0" w:color="000000"/>
            </w:tcBorders>
            <w:shd w:val="clear" w:color="auto" w:fill="auto"/>
            <w:vAlign w:val="bottom"/>
          </w:tcPr>
          <w:p w14:paraId="500214F3" w14:textId="77777777" w:rsidR="001F4FA8" w:rsidRPr="00633E4D" w:rsidRDefault="004256BE">
            <w:pPr>
              <w:jc w:val="right"/>
              <w:rPr>
                <w:color w:val="000000"/>
                <w:sz w:val="18"/>
                <w:szCs w:val="18"/>
                <w:lang w:val="en-GB"/>
              </w:rPr>
            </w:pPr>
            <w:r w:rsidRPr="00633E4D">
              <w:rPr>
                <w:color w:val="000000"/>
                <w:sz w:val="18"/>
                <w:szCs w:val="18"/>
                <w:lang w:val="en-GB"/>
              </w:rPr>
              <w:t>0.0625</w:t>
            </w:r>
          </w:p>
        </w:tc>
        <w:tc>
          <w:tcPr>
            <w:tcW w:w="1020" w:type="dxa"/>
            <w:tcBorders>
              <w:top w:val="nil"/>
              <w:left w:val="nil"/>
              <w:bottom w:val="single" w:sz="4" w:space="0" w:color="000000"/>
              <w:right w:val="single" w:sz="4" w:space="0" w:color="000000"/>
            </w:tcBorders>
            <w:shd w:val="clear" w:color="auto" w:fill="auto"/>
            <w:vAlign w:val="center"/>
          </w:tcPr>
          <w:p w14:paraId="7AEA7CBA" w14:textId="77777777" w:rsidR="001F4FA8" w:rsidRPr="00633E4D" w:rsidRDefault="004256BE">
            <w:pPr>
              <w:jc w:val="right"/>
              <w:rPr>
                <w:color w:val="000000"/>
                <w:sz w:val="18"/>
                <w:szCs w:val="18"/>
                <w:lang w:val="en-GB"/>
              </w:rPr>
            </w:pPr>
            <w:r w:rsidRPr="00633E4D">
              <w:rPr>
                <w:color w:val="000000"/>
                <w:sz w:val="18"/>
                <w:szCs w:val="18"/>
                <w:lang w:val="en-GB"/>
              </w:rPr>
              <w:t>-0.3665</w:t>
            </w:r>
          </w:p>
        </w:tc>
        <w:tc>
          <w:tcPr>
            <w:tcW w:w="1140" w:type="dxa"/>
            <w:tcBorders>
              <w:top w:val="nil"/>
              <w:left w:val="nil"/>
              <w:bottom w:val="single" w:sz="4" w:space="0" w:color="000000"/>
              <w:right w:val="single" w:sz="4" w:space="0" w:color="000000"/>
            </w:tcBorders>
            <w:shd w:val="clear" w:color="auto" w:fill="auto"/>
            <w:vAlign w:val="bottom"/>
          </w:tcPr>
          <w:p w14:paraId="10BFE33C" w14:textId="77777777" w:rsidR="001F4FA8" w:rsidRPr="00633E4D" w:rsidRDefault="004256BE">
            <w:pPr>
              <w:jc w:val="right"/>
              <w:rPr>
                <w:color w:val="000000"/>
                <w:sz w:val="18"/>
                <w:szCs w:val="18"/>
                <w:lang w:val="en-GB"/>
              </w:rPr>
            </w:pPr>
            <w:r w:rsidRPr="00633E4D">
              <w:rPr>
                <w:color w:val="000000"/>
                <w:sz w:val="18"/>
                <w:szCs w:val="18"/>
                <w:lang w:val="en-GB"/>
              </w:rPr>
              <w:t>0.8125</w:t>
            </w:r>
          </w:p>
        </w:tc>
        <w:tc>
          <w:tcPr>
            <w:tcW w:w="1065" w:type="dxa"/>
            <w:tcBorders>
              <w:top w:val="nil"/>
              <w:left w:val="nil"/>
              <w:bottom w:val="single" w:sz="4" w:space="0" w:color="000000"/>
              <w:right w:val="single" w:sz="4" w:space="0" w:color="000000"/>
            </w:tcBorders>
            <w:shd w:val="clear" w:color="auto" w:fill="auto"/>
            <w:vAlign w:val="center"/>
          </w:tcPr>
          <w:p w14:paraId="2C7D2B6C" w14:textId="77777777" w:rsidR="001F4FA8" w:rsidRPr="00633E4D" w:rsidRDefault="004256BE">
            <w:pPr>
              <w:jc w:val="right"/>
              <w:rPr>
                <w:color w:val="000000"/>
                <w:sz w:val="18"/>
                <w:szCs w:val="18"/>
                <w:lang w:val="en-GB"/>
              </w:rPr>
            </w:pPr>
            <w:r w:rsidRPr="00633E4D">
              <w:rPr>
                <w:color w:val="000000"/>
                <w:sz w:val="18"/>
                <w:szCs w:val="18"/>
                <w:lang w:val="en-GB"/>
              </w:rPr>
              <w:t>0.5191</w:t>
            </w:r>
          </w:p>
        </w:tc>
        <w:tc>
          <w:tcPr>
            <w:tcW w:w="1005" w:type="dxa"/>
            <w:tcBorders>
              <w:top w:val="nil"/>
              <w:left w:val="nil"/>
              <w:bottom w:val="single" w:sz="4" w:space="0" w:color="000000"/>
              <w:right w:val="single" w:sz="4" w:space="0" w:color="000000"/>
            </w:tcBorders>
            <w:shd w:val="clear" w:color="auto" w:fill="auto"/>
            <w:vAlign w:val="bottom"/>
          </w:tcPr>
          <w:p w14:paraId="58F791AB" w14:textId="77777777" w:rsidR="001F4FA8" w:rsidRPr="00633E4D" w:rsidRDefault="004256BE">
            <w:pPr>
              <w:jc w:val="right"/>
              <w:rPr>
                <w:color w:val="000000"/>
                <w:sz w:val="18"/>
                <w:szCs w:val="18"/>
                <w:lang w:val="en-GB"/>
              </w:rPr>
            </w:pPr>
            <w:r w:rsidRPr="00633E4D">
              <w:rPr>
                <w:color w:val="000000"/>
                <w:sz w:val="18"/>
                <w:szCs w:val="18"/>
                <w:lang w:val="en-GB"/>
              </w:rPr>
              <w:t>0.25</w:t>
            </w:r>
          </w:p>
        </w:tc>
        <w:tc>
          <w:tcPr>
            <w:tcW w:w="1080" w:type="dxa"/>
            <w:tcBorders>
              <w:top w:val="nil"/>
              <w:left w:val="nil"/>
              <w:bottom w:val="single" w:sz="4" w:space="0" w:color="000000"/>
              <w:right w:val="single" w:sz="4" w:space="0" w:color="000000"/>
            </w:tcBorders>
            <w:shd w:val="clear" w:color="auto" w:fill="auto"/>
            <w:vAlign w:val="center"/>
          </w:tcPr>
          <w:p w14:paraId="2C9C393E" w14:textId="77777777" w:rsidR="001F4FA8" w:rsidRPr="00633E4D" w:rsidRDefault="004256BE">
            <w:pPr>
              <w:jc w:val="right"/>
              <w:rPr>
                <w:color w:val="000000"/>
                <w:sz w:val="18"/>
                <w:szCs w:val="18"/>
                <w:lang w:val="en-GB"/>
              </w:rPr>
            </w:pPr>
            <w:r w:rsidRPr="00633E4D">
              <w:rPr>
                <w:color w:val="000000"/>
                <w:sz w:val="18"/>
                <w:szCs w:val="18"/>
                <w:lang w:val="en-GB"/>
              </w:rPr>
              <w:t>-0.1814</w:t>
            </w:r>
          </w:p>
        </w:tc>
      </w:tr>
      <w:tr w:rsidR="001F4FA8" w:rsidRPr="00633E4D" w14:paraId="52A1FDCC" w14:textId="77777777" w:rsidTr="00AC1238">
        <w:trPr>
          <w:trHeight w:val="216"/>
        </w:trPr>
        <w:tc>
          <w:tcPr>
            <w:tcW w:w="825" w:type="dxa"/>
            <w:tcBorders>
              <w:top w:val="nil"/>
              <w:left w:val="single" w:sz="4" w:space="0" w:color="000000"/>
              <w:bottom w:val="single" w:sz="4" w:space="0" w:color="000000"/>
              <w:right w:val="single" w:sz="4" w:space="0" w:color="000000"/>
            </w:tcBorders>
            <w:shd w:val="clear" w:color="auto" w:fill="auto"/>
            <w:vAlign w:val="bottom"/>
          </w:tcPr>
          <w:p w14:paraId="1FD9AF59" w14:textId="77777777" w:rsidR="001F4FA8" w:rsidRPr="00633E4D" w:rsidRDefault="004256BE">
            <w:pPr>
              <w:jc w:val="center"/>
              <w:rPr>
                <w:color w:val="000000"/>
                <w:sz w:val="18"/>
                <w:szCs w:val="18"/>
                <w:lang w:val="en-GB"/>
              </w:rPr>
            </w:pPr>
            <w:r w:rsidRPr="00633E4D">
              <w:rPr>
                <w:color w:val="000000"/>
                <w:sz w:val="18"/>
                <w:szCs w:val="18"/>
                <w:lang w:val="en-GB"/>
              </w:rPr>
              <w:t>12</w:t>
            </w:r>
          </w:p>
        </w:tc>
        <w:tc>
          <w:tcPr>
            <w:tcW w:w="1065" w:type="dxa"/>
            <w:tcBorders>
              <w:top w:val="nil"/>
              <w:left w:val="nil"/>
              <w:bottom w:val="single" w:sz="4" w:space="0" w:color="000000"/>
              <w:right w:val="single" w:sz="6" w:space="0" w:color="000000"/>
            </w:tcBorders>
            <w:shd w:val="clear" w:color="auto" w:fill="auto"/>
            <w:vAlign w:val="bottom"/>
          </w:tcPr>
          <w:p w14:paraId="7D289FE1" w14:textId="77777777" w:rsidR="001F4FA8" w:rsidRPr="00633E4D" w:rsidRDefault="004256BE">
            <w:pPr>
              <w:jc w:val="center"/>
              <w:rPr>
                <w:color w:val="000000"/>
                <w:sz w:val="18"/>
                <w:szCs w:val="18"/>
                <w:lang w:val="en-GB"/>
              </w:rPr>
            </w:pPr>
            <w:r w:rsidRPr="00633E4D">
              <w:rPr>
                <w:sz w:val="18"/>
                <w:szCs w:val="18"/>
                <w:lang w:val="en-GB"/>
              </w:rPr>
              <w:t>1445</w:t>
            </w:r>
          </w:p>
        </w:tc>
        <w:tc>
          <w:tcPr>
            <w:tcW w:w="1020" w:type="dxa"/>
            <w:tcBorders>
              <w:top w:val="nil"/>
              <w:left w:val="nil"/>
              <w:bottom w:val="single" w:sz="4" w:space="0" w:color="000000"/>
              <w:right w:val="single" w:sz="4" w:space="0" w:color="000000"/>
            </w:tcBorders>
            <w:shd w:val="clear" w:color="auto" w:fill="auto"/>
            <w:vAlign w:val="bottom"/>
          </w:tcPr>
          <w:p w14:paraId="1A8A6BF5" w14:textId="77777777" w:rsidR="001F4FA8" w:rsidRPr="00633E4D" w:rsidRDefault="004256BE">
            <w:pPr>
              <w:jc w:val="right"/>
              <w:rPr>
                <w:color w:val="000000"/>
                <w:sz w:val="18"/>
                <w:szCs w:val="18"/>
                <w:lang w:val="en-GB"/>
              </w:rPr>
            </w:pPr>
            <w:r w:rsidRPr="00633E4D">
              <w:rPr>
                <w:color w:val="000000"/>
                <w:sz w:val="18"/>
                <w:szCs w:val="18"/>
                <w:lang w:val="en-GB"/>
              </w:rPr>
              <w:t>0</w:t>
            </w:r>
          </w:p>
        </w:tc>
        <w:tc>
          <w:tcPr>
            <w:tcW w:w="1020" w:type="dxa"/>
            <w:tcBorders>
              <w:top w:val="nil"/>
              <w:left w:val="nil"/>
              <w:bottom w:val="single" w:sz="4" w:space="0" w:color="000000"/>
              <w:right w:val="single" w:sz="4" w:space="0" w:color="000000"/>
            </w:tcBorders>
            <w:shd w:val="clear" w:color="auto" w:fill="auto"/>
            <w:vAlign w:val="center"/>
          </w:tcPr>
          <w:p w14:paraId="4B5C5B2A" w14:textId="77777777" w:rsidR="001F4FA8" w:rsidRPr="00633E4D" w:rsidRDefault="004256BE">
            <w:pPr>
              <w:jc w:val="right"/>
              <w:rPr>
                <w:color w:val="000000"/>
                <w:sz w:val="18"/>
                <w:szCs w:val="18"/>
                <w:lang w:val="en-GB"/>
              </w:rPr>
            </w:pPr>
            <w:r w:rsidRPr="00633E4D">
              <w:rPr>
                <w:color w:val="000000"/>
                <w:sz w:val="18"/>
                <w:szCs w:val="18"/>
                <w:lang w:val="en-GB"/>
              </w:rPr>
              <w:t>-0.4858</w:t>
            </w:r>
          </w:p>
        </w:tc>
        <w:tc>
          <w:tcPr>
            <w:tcW w:w="1140" w:type="dxa"/>
            <w:tcBorders>
              <w:top w:val="nil"/>
              <w:left w:val="nil"/>
              <w:bottom w:val="single" w:sz="4" w:space="0" w:color="000000"/>
              <w:right w:val="single" w:sz="4" w:space="0" w:color="000000"/>
            </w:tcBorders>
            <w:shd w:val="clear" w:color="auto" w:fill="auto"/>
            <w:vAlign w:val="bottom"/>
          </w:tcPr>
          <w:p w14:paraId="312226D6" w14:textId="77777777" w:rsidR="001F4FA8" w:rsidRPr="00633E4D" w:rsidRDefault="004256BE">
            <w:pPr>
              <w:jc w:val="right"/>
              <w:rPr>
                <w:color w:val="000000"/>
                <w:sz w:val="18"/>
                <w:szCs w:val="18"/>
                <w:lang w:val="en-GB"/>
              </w:rPr>
            </w:pPr>
            <w:r w:rsidRPr="00633E4D">
              <w:rPr>
                <w:color w:val="000000"/>
                <w:sz w:val="18"/>
                <w:szCs w:val="18"/>
                <w:lang w:val="en-GB"/>
              </w:rPr>
              <w:t>1</w:t>
            </w:r>
          </w:p>
        </w:tc>
        <w:tc>
          <w:tcPr>
            <w:tcW w:w="1065" w:type="dxa"/>
            <w:tcBorders>
              <w:top w:val="nil"/>
              <w:left w:val="nil"/>
              <w:bottom w:val="single" w:sz="4" w:space="0" w:color="000000"/>
              <w:right w:val="single" w:sz="4" w:space="0" w:color="000000"/>
            </w:tcBorders>
            <w:shd w:val="clear" w:color="auto" w:fill="auto"/>
            <w:vAlign w:val="center"/>
          </w:tcPr>
          <w:p w14:paraId="0638ABA6" w14:textId="77777777" w:rsidR="001F4FA8" w:rsidRPr="00633E4D" w:rsidRDefault="004256BE">
            <w:pPr>
              <w:jc w:val="right"/>
              <w:rPr>
                <w:color w:val="000000"/>
                <w:sz w:val="18"/>
                <w:szCs w:val="18"/>
                <w:lang w:val="en-GB"/>
              </w:rPr>
            </w:pPr>
            <w:r w:rsidRPr="00633E4D">
              <w:rPr>
                <w:color w:val="000000"/>
                <w:sz w:val="18"/>
                <w:szCs w:val="18"/>
                <w:lang w:val="en-GB"/>
              </w:rPr>
              <w:t>0.8574</w:t>
            </w:r>
          </w:p>
        </w:tc>
        <w:tc>
          <w:tcPr>
            <w:tcW w:w="1005" w:type="dxa"/>
            <w:tcBorders>
              <w:top w:val="nil"/>
              <w:left w:val="nil"/>
              <w:bottom w:val="single" w:sz="4" w:space="0" w:color="000000"/>
              <w:right w:val="single" w:sz="4" w:space="0" w:color="000000"/>
            </w:tcBorders>
            <w:shd w:val="clear" w:color="auto" w:fill="auto"/>
            <w:vAlign w:val="bottom"/>
          </w:tcPr>
          <w:p w14:paraId="471DB2DB" w14:textId="77777777" w:rsidR="001F4FA8" w:rsidRPr="00633E4D" w:rsidRDefault="004256BE">
            <w:pPr>
              <w:jc w:val="right"/>
              <w:rPr>
                <w:color w:val="000000"/>
                <w:sz w:val="18"/>
                <w:szCs w:val="18"/>
                <w:lang w:val="en-GB"/>
              </w:rPr>
            </w:pPr>
            <w:r w:rsidRPr="00633E4D">
              <w:rPr>
                <w:color w:val="000000"/>
                <w:sz w:val="18"/>
                <w:szCs w:val="18"/>
                <w:lang w:val="en-GB"/>
              </w:rPr>
              <w:t>0.75</w:t>
            </w:r>
          </w:p>
        </w:tc>
        <w:tc>
          <w:tcPr>
            <w:tcW w:w="1080" w:type="dxa"/>
            <w:tcBorders>
              <w:top w:val="nil"/>
              <w:left w:val="nil"/>
              <w:bottom w:val="single" w:sz="4" w:space="0" w:color="000000"/>
              <w:right w:val="single" w:sz="4" w:space="0" w:color="000000"/>
            </w:tcBorders>
            <w:shd w:val="clear" w:color="auto" w:fill="auto"/>
            <w:vAlign w:val="center"/>
          </w:tcPr>
          <w:p w14:paraId="59635433" w14:textId="77777777" w:rsidR="001F4FA8" w:rsidRPr="00633E4D" w:rsidRDefault="004256BE">
            <w:pPr>
              <w:jc w:val="right"/>
              <w:rPr>
                <w:b/>
                <w:color w:val="000000"/>
                <w:sz w:val="18"/>
                <w:szCs w:val="18"/>
                <w:lang w:val="en-GB"/>
              </w:rPr>
            </w:pPr>
            <w:r w:rsidRPr="00633E4D">
              <w:rPr>
                <w:b/>
                <w:color w:val="000000"/>
                <w:sz w:val="18"/>
                <w:szCs w:val="18"/>
                <w:lang w:val="en-GB"/>
              </w:rPr>
              <w:t>1.3608</w:t>
            </w:r>
          </w:p>
        </w:tc>
      </w:tr>
      <w:tr w:rsidR="001F4FA8" w:rsidRPr="00633E4D" w14:paraId="7F17E3D9" w14:textId="77777777" w:rsidTr="00AC1238">
        <w:trPr>
          <w:trHeight w:val="216"/>
        </w:trPr>
        <w:tc>
          <w:tcPr>
            <w:tcW w:w="825" w:type="dxa"/>
            <w:tcBorders>
              <w:top w:val="nil"/>
              <w:left w:val="single" w:sz="4" w:space="0" w:color="000000"/>
              <w:bottom w:val="single" w:sz="4" w:space="0" w:color="000000"/>
              <w:right w:val="single" w:sz="4" w:space="0" w:color="000000"/>
            </w:tcBorders>
            <w:shd w:val="clear" w:color="auto" w:fill="auto"/>
            <w:vAlign w:val="bottom"/>
          </w:tcPr>
          <w:p w14:paraId="2B9249B6" w14:textId="77777777" w:rsidR="001F4FA8" w:rsidRPr="00633E4D" w:rsidRDefault="004256BE">
            <w:pPr>
              <w:jc w:val="center"/>
              <w:rPr>
                <w:color w:val="000000"/>
                <w:sz w:val="18"/>
                <w:szCs w:val="18"/>
                <w:lang w:val="en-GB"/>
              </w:rPr>
            </w:pPr>
            <w:r w:rsidRPr="00633E4D">
              <w:rPr>
                <w:color w:val="000000"/>
                <w:sz w:val="18"/>
                <w:szCs w:val="18"/>
                <w:lang w:val="en-GB"/>
              </w:rPr>
              <w:t>13</w:t>
            </w:r>
          </w:p>
        </w:tc>
        <w:tc>
          <w:tcPr>
            <w:tcW w:w="1065" w:type="dxa"/>
            <w:tcBorders>
              <w:top w:val="nil"/>
              <w:left w:val="nil"/>
              <w:bottom w:val="single" w:sz="4" w:space="0" w:color="000000"/>
              <w:right w:val="single" w:sz="6" w:space="0" w:color="000000"/>
            </w:tcBorders>
            <w:shd w:val="clear" w:color="auto" w:fill="auto"/>
            <w:vAlign w:val="bottom"/>
          </w:tcPr>
          <w:p w14:paraId="2622935A" w14:textId="77777777" w:rsidR="001F4FA8" w:rsidRPr="00633E4D" w:rsidRDefault="004256BE">
            <w:pPr>
              <w:jc w:val="center"/>
              <w:rPr>
                <w:color w:val="000000"/>
                <w:sz w:val="18"/>
                <w:szCs w:val="18"/>
                <w:lang w:val="en-GB"/>
              </w:rPr>
            </w:pPr>
            <w:r w:rsidRPr="00633E4D">
              <w:rPr>
                <w:sz w:val="18"/>
                <w:szCs w:val="18"/>
                <w:lang w:val="en-GB"/>
              </w:rPr>
              <w:t>1330</w:t>
            </w:r>
          </w:p>
        </w:tc>
        <w:tc>
          <w:tcPr>
            <w:tcW w:w="1020" w:type="dxa"/>
            <w:tcBorders>
              <w:top w:val="nil"/>
              <w:left w:val="nil"/>
              <w:bottom w:val="single" w:sz="4" w:space="0" w:color="000000"/>
              <w:right w:val="single" w:sz="4" w:space="0" w:color="000000"/>
            </w:tcBorders>
            <w:shd w:val="clear" w:color="auto" w:fill="auto"/>
            <w:vAlign w:val="bottom"/>
          </w:tcPr>
          <w:p w14:paraId="177B9B12" w14:textId="77777777" w:rsidR="001F4FA8" w:rsidRPr="00633E4D" w:rsidRDefault="004256BE">
            <w:pPr>
              <w:jc w:val="right"/>
              <w:rPr>
                <w:color w:val="000000"/>
                <w:sz w:val="18"/>
                <w:szCs w:val="18"/>
                <w:lang w:val="en-GB"/>
              </w:rPr>
            </w:pPr>
            <w:r w:rsidRPr="00633E4D">
              <w:rPr>
                <w:color w:val="000000"/>
                <w:sz w:val="18"/>
                <w:szCs w:val="18"/>
                <w:lang w:val="en-GB"/>
              </w:rPr>
              <w:t>0.066667</w:t>
            </w:r>
          </w:p>
        </w:tc>
        <w:tc>
          <w:tcPr>
            <w:tcW w:w="1020" w:type="dxa"/>
            <w:tcBorders>
              <w:top w:val="nil"/>
              <w:left w:val="nil"/>
              <w:bottom w:val="single" w:sz="4" w:space="0" w:color="000000"/>
              <w:right w:val="single" w:sz="4" w:space="0" w:color="000000"/>
            </w:tcBorders>
            <w:shd w:val="clear" w:color="auto" w:fill="auto"/>
            <w:vAlign w:val="center"/>
          </w:tcPr>
          <w:p w14:paraId="7BF8BDEE" w14:textId="77777777" w:rsidR="001F4FA8" w:rsidRPr="00633E4D" w:rsidRDefault="004256BE">
            <w:pPr>
              <w:jc w:val="right"/>
              <w:rPr>
                <w:color w:val="000000"/>
                <w:sz w:val="18"/>
                <w:szCs w:val="18"/>
                <w:lang w:val="en-GB"/>
              </w:rPr>
            </w:pPr>
            <w:r w:rsidRPr="00633E4D">
              <w:rPr>
                <w:color w:val="000000"/>
                <w:sz w:val="18"/>
                <w:szCs w:val="18"/>
                <w:lang w:val="en-GB"/>
              </w:rPr>
              <w:t>-0.3585</w:t>
            </w:r>
          </w:p>
        </w:tc>
        <w:tc>
          <w:tcPr>
            <w:tcW w:w="1140" w:type="dxa"/>
            <w:tcBorders>
              <w:top w:val="nil"/>
              <w:left w:val="nil"/>
              <w:bottom w:val="single" w:sz="4" w:space="0" w:color="000000"/>
              <w:right w:val="single" w:sz="4" w:space="0" w:color="000000"/>
            </w:tcBorders>
            <w:shd w:val="clear" w:color="auto" w:fill="auto"/>
            <w:vAlign w:val="bottom"/>
          </w:tcPr>
          <w:p w14:paraId="109B3CBD" w14:textId="77777777" w:rsidR="001F4FA8" w:rsidRPr="00633E4D" w:rsidRDefault="004256BE">
            <w:pPr>
              <w:jc w:val="right"/>
              <w:rPr>
                <w:color w:val="000000"/>
                <w:sz w:val="18"/>
                <w:szCs w:val="18"/>
                <w:lang w:val="en-GB"/>
              </w:rPr>
            </w:pPr>
            <w:r w:rsidRPr="00633E4D">
              <w:rPr>
                <w:color w:val="000000"/>
                <w:sz w:val="18"/>
                <w:szCs w:val="18"/>
                <w:lang w:val="en-GB"/>
              </w:rPr>
              <w:t>0.866667</w:t>
            </w:r>
          </w:p>
        </w:tc>
        <w:tc>
          <w:tcPr>
            <w:tcW w:w="1065" w:type="dxa"/>
            <w:tcBorders>
              <w:top w:val="nil"/>
              <w:left w:val="nil"/>
              <w:bottom w:val="single" w:sz="4" w:space="0" w:color="000000"/>
              <w:right w:val="single" w:sz="4" w:space="0" w:color="000000"/>
            </w:tcBorders>
            <w:shd w:val="clear" w:color="auto" w:fill="auto"/>
            <w:vAlign w:val="center"/>
          </w:tcPr>
          <w:p w14:paraId="2E75DA14" w14:textId="77777777" w:rsidR="001F4FA8" w:rsidRPr="00633E4D" w:rsidRDefault="004256BE">
            <w:pPr>
              <w:jc w:val="right"/>
              <w:rPr>
                <w:color w:val="000000"/>
                <w:sz w:val="18"/>
                <w:szCs w:val="18"/>
                <w:lang w:val="en-GB"/>
              </w:rPr>
            </w:pPr>
            <w:r w:rsidRPr="00633E4D">
              <w:rPr>
                <w:color w:val="000000"/>
                <w:sz w:val="18"/>
                <w:szCs w:val="18"/>
                <w:lang w:val="en-GB"/>
              </w:rPr>
              <w:t>0.6168</w:t>
            </w:r>
          </w:p>
        </w:tc>
        <w:tc>
          <w:tcPr>
            <w:tcW w:w="1005" w:type="dxa"/>
            <w:tcBorders>
              <w:top w:val="nil"/>
              <w:left w:val="nil"/>
              <w:bottom w:val="single" w:sz="4" w:space="0" w:color="000000"/>
              <w:right w:val="single" w:sz="4" w:space="0" w:color="000000"/>
            </w:tcBorders>
            <w:shd w:val="clear" w:color="auto" w:fill="auto"/>
            <w:vAlign w:val="bottom"/>
          </w:tcPr>
          <w:p w14:paraId="7A3C0CAD" w14:textId="77777777" w:rsidR="001F4FA8" w:rsidRPr="00633E4D" w:rsidRDefault="004256BE">
            <w:pPr>
              <w:jc w:val="right"/>
              <w:rPr>
                <w:color w:val="000000"/>
                <w:sz w:val="18"/>
                <w:szCs w:val="18"/>
                <w:lang w:val="en-GB"/>
              </w:rPr>
            </w:pPr>
            <w:r w:rsidRPr="00633E4D">
              <w:rPr>
                <w:color w:val="000000"/>
                <w:sz w:val="18"/>
                <w:szCs w:val="18"/>
                <w:lang w:val="en-GB"/>
              </w:rPr>
              <w:t>0.333333</w:t>
            </w:r>
          </w:p>
        </w:tc>
        <w:tc>
          <w:tcPr>
            <w:tcW w:w="1080" w:type="dxa"/>
            <w:tcBorders>
              <w:top w:val="nil"/>
              <w:left w:val="nil"/>
              <w:bottom w:val="single" w:sz="4" w:space="0" w:color="000000"/>
              <w:right w:val="single" w:sz="4" w:space="0" w:color="000000"/>
            </w:tcBorders>
            <w:shd w:val="clear" w:color="auto" w:fill="auto"/>
            <w:vAlign w:val="center"/>
          </w:tcPr>
          <w:p w14:paraId="6CBF39C3" w14:textId="77777777" w:rsidR="001F4FA8" w:rsidRPr="00633E4D" w:rsidRDefault="004256BE">
            <w:pPr>
              <w:jc w:val="right"/>
              <w:rPr>
                <w:color w:val="000000"/>
                <w:sz w:val="18"/>
                <w:szCs w:val="18"/>
                <w:lang w:val="en-GB"/>
              </w:rPr>
            </w:pPr>
            <w:r w:rsidRPr="00633E4D">
              <w:rPr>
                <w:color w:val="000000"/>
                <w:sz w:val="18"/>
                <w:szCs w:val="18"/>
                <w:lang w:val="en-GB"/>
              </w:rPr>
              <w:t>0.0757</w:t>
            </w:r>
          </w:p>
        </w:tc>
      </w:tr>
      <w:tr w:rsidR="001F4FA8" w:rsidRPr="00633E4D" w14:paraId="7E850A1C" w14:textId="77777777" w:rsidTr="00AC1238">
        <w:trPr>
          <w:trHeight w:val="216"/>
        </w:trPr>
        <w:tc>
          <w:tcPr>
            <w:tcW w:w="825" w:type="dxa"/>
            <w:tcBorders>
              <w:top w:val="nil"/>
              <w:left w:val="single" w:sz="4" w:space="0" w:color="000000"/>
              <w:bottom w:val="single" w:sz="4" w:space="0" w:color="000000"/>
              <w:right w:val="single" w:sz="4" w:space="0" w:color="000000"/>
            </w:tcBorders>
            <w:shd w:val="clear" w:color="auto" w:fill="auto"/>
            <w:vAlign w:val="bottom"/>
          </w:tcPr>
          <w:p w14:paraId="528CFF55" w14:textId="77777777" w:rsidR="001F4FA8" w:rsidRPr="00633E4D" w:rsidRDefault="004256BE">
            <w:pPr>
              <w:jc w:val="center"/>
              <w:rPr>
                <w:color w:val="000000"/>
                <w:sz w:val="18"/>
                <w:szCs w:val="18"/>
                <w:lang w:val="en-GB"/>
              </w:rPr>
            </w:pPr>
            <w:r w:rsidRPr="00633E4D">
              <w:rPr>
                <w:color w:val="000000"/>
                <w:sz w:val="18"/>
                <w:szCs w:val="18"/>
                <w:lang w:val="en-GB"/>
              </w:rPr>
              <w:t>14</w:t>
            </w:r>
          </w:p>
        </w:tc>
        <w:tc>
          <w:tcPr>
            <w:tcW w:w="1065" w:type="dxa"/>
            <w:tcBorders>
              <w:top w:val="nil"/>
              <w:left w:val="nil"/>
              <w:bottom w:val="single" w:sz="4" w:space="0" w:color="000000"/>
              <w:right w:val="single" w:sz="6" w:space="0" w:color="000000"/>
            </w:tcBorders>
            <w:shd w:val="clear" w:color="auto" w:fill="auto"/>
            <w:vAlign w:val="bottom"/>
          </w:tcPr>
          <w:p w14:paraId="062C3154" w14:textId="77777777" w:rsidR="001F4FA8" w:rsidRPr="00633E4D" w:rsidRDefault="004256BE">
            <w:pPr>
              <w:jc w:val="center"/>
              <w:rPr>
                <w:color w:val="000000"/>
                <w:sz w:val="18"/>
                <w:szCs w:val="18"/>
                <w:lang w:val="en-GB"/>
              </w:rPr>
            </w:pPr>
            <w:r w:rsidRPr="00633E4D">
              <w:rPr>
                <w:color w:val="000000"/>
                <w:sz w:val="18"/>
                <w:szCs w:val="18"/>
                <w:lang w:val="en-GB"/>
              </w:rPr>
              <w:t>1205</w:t>
            </w:r>
          </w:p>
        </w:tc>
        <w:tc>
          <w:tcPr>
            <w:tcW w:w="1020" w:type="dxa"/>
            <w:tcBorders>
              <w:top w:val="nil"/>
              <w:left w:val="nil"/>
              <w:bottom w:val="single" w:sz="4" w:space="0" w:color="000000"/>
              <w:right w:val="single" w:sz="4" w:space="0" w:color="000000"/>
            </w:tcBorders>
            <w:shd w:val="clear" w:color="auto" w:fill="auto"/>
            <w:vAlign w:val="bottom"/>
          </w:tcPr>
          <w:p w14:paraId="686D27FF" w14:textId="77777777" w:rsidR="001F4FA8" w:rsidRPr="00633E4D" w:rsidRDefault="004256BE">
            <w:pPr>
              <w:jc w:val="right"/>
              <w:rPr>
                <w:color w:val="000000"/>
                <w:sz w:val="18"/>
                <w:szCs w:val="18"/>
                <w:lang w:val="en-GB"/>
              </w:rPr>
            </w:pPr>
            <w:r w:rsidRPr="00633E4D">
              <w:rPr>
                <w:color w:val="000000"/>
                <w:sz w:val="18"/>
                <w:szCs w:val="18"/>
                <w:lang w:val="en-GB"/>
              </w:rPr>
              <w:t>0.1</w:t>
            </w:r>
          </w:p>
        </w:tc>
        <w:tc>
          <w:tcPr>
            <w:tcW w:w="1020" w:type="dxa"/>
            <w:tcBorders>
              <w:top w:val="nil"/>
              <w:left w:val="nil"/>
              <w:bottom w:val="single" w:sz="4" w:space="0" w:color="000000"/>
              <w:right w:val="single" w:sz="4" w:space="0" w:color="000000"/>
            </w:tcBorders>
            <w:shd w:val="clear" w:color="auto" w:fill="auto"/>
            <w:vAlign w:val="center"/>
          </w:tcPr>
          <w:p w14:paraId="3EA46297" w14:textId="77777777" w:rsidR="001F4FA8" w:rsidRPr="00633E4D" w:rsidRDefault="004256BE">
            <w:pPr>
              <w:jc w:val="right"/>
              <w:rPr>
                <w:color w:val="000000"/>
                <w:sz w:val="18"/>
                <w:szCs w:val="18"/>
                <w:lang w:val="en-GB"/>
              </w:rPr>
            </w:pPr>
            <w:r w:rsidRPr="00633E4D">
              <w:rPr>
                <w:color w:val="000000"/>
                <w:sz w:val="18"/>
                <w:szCs w:val="18"/>
                <w:lang w:val="en-GB"/>
              </w:rPr>
              <w:t>-0.2949</w:t>
            </w:r>
          </w:p>
        </w:tc>
        <w:tc>
          <w:tcPr>
            <w:tcW w:w="1140" w:type="dxa"/>
            <w:tcBorders>
              <w:top w:val="nil"/>
              <w:left w:val="nil"/>
              <w:bottom w:val="single" w:sz="4" w:space="0" w:color="000000"/>
              <w:right w:val="single" w:sz="4" w:space="0" w:color="000000"/>
            </w:tcBorders>
            <w:shd w:val="clear" w:color="auto" w:fill="auto"/>
            <w:vAlign w:val="bottom"/>
          </w:tcPr>
          <w:p w14:paraId="4367057C" w14:textId="77777777" w:rsidR="001F4FA8" w:rsidRPr="00633E4D" w:rsidRDefault="004256BE">
            <w:pPr>
              <w:jc w:val="right"/>
              <w:rPr>
                <w:color w:val="000000"/>
                <w:sz w:val="18"/>
                <w:szCs w:val="18"/>
                <w:lang w:val="en-GB"/>
              </w:rPr>
            </w:pPr>
            <w:r w:rsidRPr="00633E4D">
              <w:rPr>
                <w:color w:val="000000"/>
                <w:sz w:val="18"/>
                <w:szCs w:val="18"/>
                <w:lang w:val="en-GB"/>
              </w:rPr>
              <w:t>0.8</w:t>
            </w:r>
          </w:p>
        </w:tc>
        <w:tc>
          <w:tcPr>
            <w:tcW w:w="1065" w:type="dxa"/>
            <w:tcBorders>
              <w:top w:val="nil"/>
              <w:left w:val="nil"/>
              <w:bottom w:val="single" w:sz="4" w:space="0" w:color="000000"/>
              <w:right w:val="single" w:sz="4" w:space="0" w:color="000000"/>
            </w:tcBorders>
            <w:shd w:val="clear" w:color="auto" w:fill="auto"/>
            <w:vAlign w:val="center"/>
          </w:tcPr>
          <w:p w14:paraId="624A3C96" w14:textId="77777777" w:rsidR="001F4FA8" w:rsidRPr="00633E4D" w:rsidRDefault="004256BE">
            <w:pPr>
              <w:jc w:val="right"/>
              <w:rPr>
                <w:color w:val="000000"/>
                <w:sz w:val="18"/>
                <w:szCs w:val="18"/>
                <w:lang w:val="en-GB"/>
              </w:rPr>
            </w:pPr>
            <w:r w:rsidRPr="00633E4D">
              <w:rPr>
                <w:color w:val="000000"/>
                <w:sz w:val="18"/>
                <w:szCs w:val="18"/>
                <w:lang w:val="en-GB"/>
              </w:rPr>
              <w:t>0.4966</w:t>
            </w:r>
          </w:p>
        </w:tc>
        <w:tc>
          <w:tcPr>
            <w:tcW w:w="1005" w:type="dxa"/>
            <w:tcBorders>
              <w:top w:val="nil"/>
              <w:left w:val="nil"/>
              <w:bottom w:val="single" w:sz="4" w:space="0" w:color="000000"/>
              <w:right w:val="single" w:sz="4" w:space="0" w:color="000000"/>
            </w:tcBorders>
            <w:shd w:val="clear" w:color="auto" w:fill="auto"/>
            <w:vAlign w:val="bottom"/>
          </w:tcPr>
          <w:p w14:paraId="55033ED3" w14:textId="77777777" w:rsidR="001F4FA8" w:rsidRPr="00633E4D" w:rsidRDefault="004256BE">
            <w:pPr>
              <w:jc w:val="right"/>
              <w:rPr>
                <w:color w:val="000000"/>
                <w:sz w:val="18"/>
                <w:szCs w:val="18"/>
                <w:lang w:val="en-GB"/>
              </w:rPr>
            </w:pPr>
            <w:r w:rsidRPr="00633E4D">
              <w:rPr>
                <w:color w:val="000000"/>
                <w:sz w:val="18"/>
                <w:szCs w:val="18"/>
                <w:lang w:val="en-GB"/>
              </w:rPr>
              <w:t>0.4</w:t>
            </w:r>
          </w:p>
        </w:tc>
        <w:tc>
          <w:tcPr>
            <w:tcW w:w="1080" w:type="dxa"/>
            <w:tcBorders>
              <w:top w:val="nil"/>
              <w:left w:val="nil"/>
              <w:bottom w:val="single" w:sz="4" w:space="0" w:color="000000"/>
              <w:right w:val="single" w:sz="4" w:space="0" w:color="000000"/>
            </w:tcBorders>
            <w:shd w:val="clear" w:color="auto" w:fill="auto"/>
            <w:vAlign w:val="center"/>
          </w:tcPr>
          <w:p w14:paraId="788E19E9" w14:textId="77777777" w:rsidR="001F4FA8" w:rsidRPr="00633E4D" w:rsidRDefault="004256BE">
            <w:pPr>
              <w:jc w:val="right"/>
              <w:rPr>
                <w:color w:val="000000"/>
                <w:sz w:val="18"/>
                <w:szCs w:val="18"/>
                <w:lang w:val="en-GB"/>
              </w:rPr>
            </w:pPr>
            <w:r w:rsidRPr="00633E4D">
              <w:rPr>
                <w:color w:val="000000"/>
                <w:sz w:val="18"/>
                <w:szCs w:val="18"/>
                <w:lang w:val="en-GB"/>
              </w:rPr>
              <w:t>0.2813</w:t>
            </w:r>
          </w:p>
        </w:tc>
      </w:tr>
      <w:tr w:rsidR="001F4FA8" w:rsidRPr="00633E4D" w14:paraId="508D9951" w14:textId="77777777" w:rsidTr="00AC1238">
        <w:trPr>
          <w:trHeight w:val="216"/>
        </w:trPr>
        <w:tc>
          <w:tcPr>
            <w:tcW w:w="825" w:type="dxa"/>
            <w:tcBorders>
              <w:top w:val="nil"/>
              <w:left w:val="single" w:sz="4" w:space="0" w:color="000000"/>
              <w:bottom w:val="single" w:sz="4" w:space="0" w:color="000000"/>
              <w:right w:val="single" w:sz="4" w:space="0" w:color="000000"/>
            </w:tcBorders>
            <w:shd w:val="clear" w:color="auto" w:fill="auto"/>
            <w:vAlign w:val="bottom"/>
          </w:tcPr>
          <w:p w14:paraId="50E1C7C9" w14:textId="77777777" w:rsidR="001F4FA8" w:rsidRPr="00633E4D" w:rsidRDefault="004256BE">
            <w:pPr>
              <w:jc w:val="center"/>
              <w:rPr>
                <w:color w:val="000000"/>
                <w:sz w:val="18"/>
                <w:szCs w:val="18"/>
                <w:lang w:val="en-GB"/>
              </w:rPr>
            </w:pPr>
            <w:r w:rsidRPr="00633E4D">
              <w:rPr>
                <w:color w:val="000000"/>
                <w:sz w:val="18"/>
                <w:szCs w:val="18"/>
                <w:lang w:val="en-GB"/>
              </w:rPr>
              <w:t>15</w:t>
            </w:r>
          </w:p>
        </w:tc>
        <w:tc>
          <w:tcPr>
            <w:tcW w:w="1065" w:type="dxa"/>
            <w:tcBorders>
              <w:top w:val="nil"/>
              <w:left w:val="nil"/>
              <w:bottom w:val="single" w:sz="4" w:space="0" w:color="000000"/>
              <w:right w:val="single" w:sz="6" w:space="0" w:color="000000"/>
            </w:tcBorders>
            <w:shd w:val="clear" w:color="auto" w:fill="auto"/>
            <w:vAlign w:val="bottom"/>
          </w:tcPr>
          <w:p w14:paraId="00BA4E5A" w14:textId="77777777" w:rsidR="001F4FA8" w:rsidRPr="00633E4D" w:rsidRDefault="004256BE">
            <w:pPr>
              <w:jc w:val="center"/>
              <w:rPr>
                <w:color w:val="000000"/>
                <w:sz w:val="18"/>
                <w:szCs w:val="18"/>
                <w:lang w:val="en-GB"/>
              </w:rPr>
            </w:pPr>
            <w:r w:rsidRPr="00633E4D">
              <w:rPr>
                <w:sz w:val="18"/>
                <w:szCs w:val="18"/>
                <w:lang w:val="en-GB"/>
              </w:rPr>
              <w:t>1095</w:t>
            </w:r>
          </w:p>
        </w:tc>
        <w:tc>
          <w:tcPr>
            <w:tcW w:w="1020" w:type="dxa"/>
            <w:tcBorders>
              <w:top w:val="nil"/>
              <w:left w:val="nil"/>
              <w:bottom w:val="single" w:sz="4" w:space="0" w:color="000000"/>
              <w:right w:val="single" w:sz="4" w:space="0" w:color="000000"/>
            </w:tcBorders>
            <w:shd w:val="clear" w:color="auto" w:fill="auto"/>
            <w:vAlign w:val="bottom"/>
          </w:tcPr>
          <w:p w14:paraId="065C8E7E" w14:textId="77777777" w:rsidR="001F4FA8" w:rsidRPr="00633E4D" w:rsidRDefault="004256BE">
            <w:pPr>
              <w:jc w:val="right"/>
              <w:rPr>
                <w:color w:val="000000"/>
                <w:sz w:val="18"/>
                <w:szCs w:val="18"/>
                <w:lang w:val="en-GB"/>
              </w:rPr>
            </w:pPr>
            <w:r w:rsidRPr="00633E4D">
              <w:rPr>
                <w:color w:val="000000"/>
                <w:sz w:val="18"/>
                <w:szCs w:val="18"/>
                <w:lang w:val="en-GB"/>
              </w:rPr>
              <w:t>0.083333</w:t>
            </w:r>
          </w:p>
        </w:tc>
        <w:tc>
          <w:tcPr>
            <w:tcW w:w="1020" w:type="dxa"/>
            <w:tcBorders>
              <w:top w:val="nil"/>
              <w:left w:val="nil"/>
              <w:bottom w:val="single" w:sz="4" w:space="0" w:color="000000"/>
              <w:right w:val="single" w:sz="4" w:space="0" w:color="000000"/>
            </w:tcBorders>
            <w:shd w:val="clear" w:color="auto" w:fill="auto"/>
            <w:vAlign w:val="center"/>
          </w:tcPr>
          <w:p w14:paraId="27D3294E" w14:textId="77777777" w:rsidR="001F4FA8" w:rsidRPr="00633E4D" w:rsidRDefault="004256BE">
            <w:pPr>
              <w:jc w:val="right"/>
              <w:rPr>
                <w:color w:val="000000"/>
                <w:sz w:val="18"/>
                <w:szCs w:val="18"/>
                <w:lang w:val="en-GB"/>
              </w:rPr>
            </w:pPr>
            <w:r w:rsidRPr="00633E4D">
              <w:rPr>
                <w:color w:val="000000"/>
                <w:sz w:val="18"/>
                <w:szCs w:val="18"/>
                <w:lang w:val="en-GB"/>
              </w:rPr>
              <w:t>-0.3267</w:t>
            </w:r>
          </w:p>
        </w:tc>
        <w:tc>
          <w:tcPr>
            <w:tcW w:w="1140" w:type="dxa"/>
            <w:tcBorders>
              <w:top w:val="nil"/>
              <w:left w:val="nil"/>
              <w:bottom w:val="single" w:sz="4" w:space="0" w:color="000000"/>
              <w:right w:val="single" w:sz="4" w:space="0" w:color="000000"/>
            </w:tcBorders>
            <w:shd w:val="clear" w:color="auto" w:fill="auto"/>
            <w:vAlign w:val="bottom"/>
          </w:tcPr>
          <w:p w14:paraId="6AE456C7" w14:textId="77777777" w:rsidR="001F4FA8" w:rsidRPr="00633E4D" w:rsidRDefault="004256BE">
            <w:pPr>
              <w:jc w:val="right"/>
              <w:rPr>
                <w:color w:val="000000"/>
                <w:sz w:val="18"/>
                <w:szCs w:val="18"/>
                <w:lang w:val="en-GB"/>
              </w:rPr>
            </w:pPr>
            <w:r w:rsidRPr="00633E4D">
              <w:rPr>
                <w:color w:val="000000"/>
                <w:sz w:val="18"/>
                <w:szCs w:val="18"/>
                <w:lang w:val="en-GB"/>
              </w:rPr>
              <w:t>0.166667</w:t>
            </w:r>
          </w:p>
        </w:tc>
        <w:tc>
          <w:tcPr>
            <w:tcW w:w="1065" w:type="dxa"/>
            <w:tcBorders>
              <w:top w:val="nil"/>
              <w:left w:val="nil"/>
              <w:bottom w:val="single" w:sz="4" w:space="0" w:color="000000"/>
              <w:right w:val="single" w:sz="4" w:space="0" w:color="000000"/>
            </w:tcBorders>
            <w:shd w:val="clear" w:color="auto" w:fill="auto"/>
            <w:vAlign w:val="center"/>
          </w:tcPr>
          <w:p w14:paraId="54E20F1C" w14:textId="77777777" w:rsidR="001F4FA8" w:rsidRPr="00633E4D" w:rsidRDefault="004256BE">
            <w:pPr>
              <w:jc w:val="right"/>
              <w:rPr>
                <w:color w:val="000000"/>
                <w:sz w:val="18"/>
                <w:szCs w:val="18"/>
                <w:lang w:val="en-GB"/>
              </w:rPr>
            </w:pPr>
            <w:r w:rsidRPr="00633E4D">
              <w:rPr>
                <w:color w:val="000000"/>
                <w:sz w:val="18"/>
                <w:szCs w:val="18"/>
                <w:lang w:val="en-GB"/>
              </w:rPr>
              <w:t>-0.646</w:t>
            </w:r>
          </w:p>
        </w:tc>
        <w:tc>
          <w:tcPr>
            <w:tcW w:w="1005" w:type="dxa"/>
            <w:tcBorders>
              <w:top w:val="nil"/>
              <w:left w:val="nil"/>
              <w:bottom w:val="single" w:sz="4" w:space="0" w:color="000000"/>
              <w:right w:val="single" w:sz="4" w:space="0" w:color="000000"/>
            </w:tcBorders>
            <w:shd w:val="clear" w:color="auto" w:fill="auto"/>
            <w:vAlign w:val="bottom"/>
          </w:tcPr>
          <w:p w14:paraId="7F6A7C4F" w14:textId="77777777" w:rsidR="001F4FA8" w:rsidRPr="00633E4D" w:rsidRDefault="004256BE">
            <w:pPr>
              <w:jc w:val="right"/>
              <w:rPr>
                <w:color w:val="000000"/>
                <w:sz w:val="18"/>
                <w:szCs w:val="18"/>
                <w:lang w:val="en-GB"/>
              </w:rPr>
            </w:pPr>
            <w:r w:rsidRPr="00633E4D">
              <w:rPr>
                <w:color w:val="000000"/>
                <w:sz w:val="18"/>
                <w:szCs w:val="18"/>
                <w:lang w:val="en-GB"/>
              </w:rPr>
              <w:t>0.166667</w:t>
            </w:r>
          </w:p>
        </w:tc>
        <w:tc>
          <w:tcPr>
            <w:tcW w:w="1080" w:type="dxa"/>
            <w:tcBorders>
              <w:top w:val="nil"/>
              <w:left w:val="nil"/>
              <w:bottom w:val="single" w:sz="4" w:space="0" w:color="000000"/>
              <w:right w:val="single" w:sz="4" w:space="0" w:color="000000"/>
            </w:tcBorders>
            <w:shd w:val="clear" w:color="auto" w:fill="auto"/>
            <w:vAlign w:val="center"/>
          </w:tcPr>
          <w:p w14:paraId="332FEC6B" w14:textId="77777777" w:rsidR="001F4FA8" w:rsidRPr="00633E4D" w:rsidRDefault="004256BE">
            <w:pPr>
              <w:jc w:val="right"/>
              <w:rPr>
                <w:color w:val="000000"/>
                <w:sz w:val="18"/>
                <w:szCs w:val="18"/>
                <w:lang w:val="en-GB"/>
              </w:rPr>
            </w:pPr>
            <w:r w:rsidRPr="00633E4D">
              <w:rPr>
                <w:color w:val="000000"/>
                <w:sz w:val="18"/>
                <w:szCs w:val="18"/>
                <w:lang w:val="en-GB"/>
              </w:rPr>
              <w:t>-0.4384</w:t>
            </w:r>
          </w:p>
        </w:tc>
      </w:tr>
      <w:tr w:rsidR="001F4FA8" w:rsidRPr="00633E4D" w14:paraId="6AA518A0" w14:textId="77777777" w:rsidTr="00AC1238">
        <w:trPr>
          <w:trHeight w:val="216"/>
        </w:trPr>
        <w:tc>
          <w:tcPr>
            <w:tcW w:w="825" w:type="dxa"/>
            <w:tcBorders>
              <w:top w:val="nil"/>
              <w:left w:val="single" w:sz="4" w:space="0" w:color="000000"/>
              <w:bottom w:val="single" w:sz="4" w:space="0" w:color="000000"/>
              <w:right w:val="single" w:sz="4" w:space="0" w:color="000000"/>
            </w:tcBorders>
            <w:shd w:val="clear" w:color="auto" w:fill="auto"/>
            <w:vAlign w:val="bottom"/>
          </w:tcPr>
          <w:p w14:paraId="633F8719" w14:textId="77777777" w:rsidR="001F4FA8" w:rsidRPr="00633E4D" w:rsidRDefault="004256BE">
            <w:pPr>
              <w:jc w:val="center"/>
              <w:rPr>
                <w:color w:val="000000"/>
                <w:sz w:val="18"/>
                <w:szCs w:val="18"/>
                <w:lang w:val="en-GB"/>
              </w:rPr>
            </w:pPr>
            <w:r w:rsidRPr="00633E4D">
              <w:rPr>
                <w:color w:val="000000"/>
                <w:sz w:val="18"/>
                <w:szCs w:val="18"/>
                <w:lang w:val="en-GB"/>
              </w:rPr>
              <w:t>16</w:t>
            </w:r>
          </w:p>
        </w:tc>
        <w:tc>
          <w:tcPr>
            <w:tcW w:w="1065" w:type="dxa"/>
            <w:tcBorders>
              <w:top w:val="nil"/>
              <w:left w:val="nil"/>
              <w:bottom w:val="single" w:sz="4" w:space="0" w:color="000000"/>
              <w:right w:val="single" w:sz="6" w:space="0" w:color="000000"/>
            </w:tcBorders>
            <w:shd w:val="clear" w:color="auto" w:fill="auto"/>
            <w:vAlign w:val="bottom"/>
          </w:tcPr>
          <w:p w14:paraId="172EBFA6" w14:textId="77777777" w:rsidR="001F4FA8" w:rsidRPr="00633E4D" w:rsidRDefault="004256BE">
            <w:pPr>
              <w:jc w:val="center"/>
              <w:rPr>
                <w:color w:val="000000"/>
                <w:sz w:val="18"/>
                <w:szCs w:val="18"/>
                <w:lang w:val="en-GB"/>
              </w:rPr>
            </w:pPr>
            <w:r w:rsidRPr="00633E4D">
              <w:rPr>
                <w:sz w:val="18"/>
                <w:szCs w:val="18"/>
                <w:lang w:val="en-GB"/>
              </w:rPr>
              <w:t>1055</w:t>
            </w:r>
          </w:p>
        </w:tc>
        <w:tc>
          <w:tcPr>
            <w:tcW w:w="1020" w:type="dxa"/>
            <w:tcBorders>
              <w:top w:val="nil"/>
              <w:left w:val="nil"/>
              <w:bottom w:val="single" w:sz="4" w:space="0" w:color="000000"/>
              <w:right w:val="single" w:sz="4" w:space="0" w:color="000000"/>
            </w:tcBorders>
            <w:shd w:val="clear" w:color="auto" w:fill="auto"/>
            <w:vAlign w:val="bottom"/>
          </w:tcPr>
          <w:p w14:paraId="777AF68D" w14:textId="77777777" w:rsidR="001F4FA8" w:rsidRPr="00633E4D" w:rsidRDefault="004256BE">
            <w:pPr>
              <w:jc w:val="right"/>
              <w:rPr>
                <w:color w:val="000000"/>
                <w:sz w:val="18"/>
                <w:szCs w:val="18"/>
                <w:lang w:val="en-GB"/>
              </w:rPr>
            </w:pPr>
            <w:r w:rsidRPr="00633E4D">
              <w:rPr>
                <w:color w:val="000000"/>
                <w:sz w:val="18"/>
                <w:szCs w:val="18"/>
                <w:lang w:val="en-GB"/>
              </w:rPr>
              <w:t>0.181818</w:t>
            </w:r>
          </w:p>
        </w:tc>
        <w:tc>
          <w:tcPr>
            <w:tcW w:w="1020" w:type="dxa"/>
            <w:tcBorders>
              <w:top w:val="nil"/>
              <w:left w:val="nil"/>
              <w:bottom w:val="single" w:sz="4" w:space="0" w:color="000000"/>
              <w:right w:val="single" w:sz="4" w:space="0" w:color="000000"/>
            </w:tcBorders>
            <w:shd w:val="clear" w:color="auto" w:fill="auto"/>
            <w:vAlign w:val="center"/>
          </w:tcPr>
          <w:p w14:paraId="435188B7" w14:textId="77777777" w:rsidR="001F4FA8" w:rsidRPr="00633E4D" w:rsidRDefault="004256BE">
            <w:pPr>
              <w:jc w:val="right"/>
              <w:rPr>
                <w:color w:val="000000"/>
                <w:sz w:val="18"/>
                <w:szCs w:val="18"/>
                <w:lang w:val="en-GB"/>
              </w:rPr>
            </w:pPr>
            <w:r w:rsidRPr="00633E4D">
              <w:rPr>
                <w:color w:val="000000"/>
                <w:sz w:val="18"/>
                <w:szCs w:val="18"/>
                <w:lang w:val="en-GB"/>
              </w:rPr>
              <w:t>-0.1386</w:t>
            </w:r>
          </w:p>
        </w:tc>
        <w:tc>
          <w:tcPr>
            <w:tcW w:w="1140" w:type="dxa"/>
            <w:tcBorders>
              <w:top w:val="nil"/>
              <w:left w:val="nil"/>
              <w:bottom w:val="single" w:sz="4" w:space="0" w:color="000000"/>
              <w:right w:val="single" w:sz="4" w:space="0" w:color="000000"/>
            </w:tcBorders>
            <w:shd w:val="clear" w:color="auto" w:fill="auto"/>
            <w:vAlign w:val="bottom"/>
          </w:tcPr>
          <w:p w14:paraId="29F6BA4F" w14:textId="77777777" w:rsidR="001F4FA8" w:rsidRPr="00633E4D" w:rsidRDefault="004256BE">
            <w:pPr>
              <w:jc w:val="right"/>
              <w:rPr>
                <w:color w:val="000000"/>
                <w:sz w:val="18"/>
                <w:szCs w:val="18"/>
                <w:lang w:val="en-GB"/>
              </w:rPr>
            </w:pPr>
            <w:r w:rsidRPr="00633E4D">
              <w:rPr>
                <w:color w:val="000000"/>
                <w:sz w:val="18"/>
                <w:szCs w:val="18"/>
                <w:lang w:val="en-GB"/>
              </w:rPr>
              <w:t>0.272727</w:t>
            </w:r>
          </w:p>
        </w:tc>
        <w:tc>
          <w:tcPr>
            <w:tcW w:w="1065" w:type="dxa"/>
            <w:tcBorders>
              <w:top w:val="nil"/>
              <w:left w:val="nil"/>
              <w:bottom w:val="single" w:sz="4" w:space="0" w:color="000000"/>
              <w:right w:val="single" w:sz="4" w:space="0" w:color="000000"/>
            </w:tcBorders>
            <w:shd w:val="clear" w:color="auto" w:fill="auto"/>
            <w:vAlign w:val="center"/>
          </w:tcPr>
          <w:p w14:paraId="79563CC4" w14:textId="77777777" w:rsidR="001F4FA8" w:rsidRPr="00633E4D" w:rsidRDefault="004256BE">
            <w:pPr>
              <w:jc w:val="right"/>
              <w:rPr>
                <w:color w:val="000000"/>
                <w:sz w:val="18"/>
                <w:szCs w:val="18"/>
                <w:lang w:val="en-GB"/>
              </w:rPr>
            </w:pPr>
            <w:r w:rsidRPr="00633E4D">
              <w:rPr>
                <w:color w:val="000000"/>
                <w:sz w:val="18"/>
                <w:szCs w:val="18"/>
                <w:lang w:val="en-GB"/>
              </w:rPr>
              <w:t>-0.4546</w:t>
            </w:r>
          </w:p>
        </w:tc>
        <w:tc>
          <w:tcPr>
            <w:tcW w:w="1005" w:type="dxa"/>
            <w:tcBorders>
              <w:top w:val="nil"/>
              <w:left w:val="nil"/>
              <w:bottom w:val="single" w:sz="4" w:space="0" w:color="000000"/>
              <w:right w:val="single" w:sz="4" w:space="0" w:color="000000"/>
            </w:tcBorders>
            <w:shd w:val="clear" w:color="auto" w:fill="auto"/>
            <w:vAlign w:val="bottom"/>
          </w:tcPr>
          <w:p w14:paraId="7C6623C2" w14:textId="77777777" w:rsidR="001F4FA8" w:rsidRPr="00633E4D" w:rsidRDefault="004256BE">
            <w:pPr>
              <w:jc w:val="right"/>
              <w:rPr>
                <w:color w:val="000000"/>
                <w:sz w:val="18"/>
                <w:szCs w:val="18"/>
                <w:lang w:val="en-GB"/>
              </w:rPr>
            </w:pPr>
            <w:r w:rsidRPr="00633E4D">
              <w:rPr>
                <w:color w:val="000000"/>
                <w:sz w:val="18"/>
                <w:szCs w:val="18"/>
                <w:lang w:val="en-GB"/>
              </w:rPr>
              <w:t>0.181818</w:t>
            </w:r>
          </w:p>
        </w:tc>
        <w:tc>
          <w:tcPr>
            <w:tcW w:w="1080" w:type="dxa"/>
            <w:tcBorders>
              <w:top w:val="nil"/>
              <w:left w:val="nil"/>
              <w:bottom w:val="single" w:sz="4" w:space="0" w:color="000000"/>
              <w:right w:val="single" w:sz="4" w:space="0" w:color="000000"/>
            </w:tcBorders>
            <w:shd w:val="clear" w:color="auto" w:fill="auto"/>
            <w:vAlign w:val="center"/>
          </w:tcPr>
          <w:p w14:paraId="7576D3B7" w14:textId="77777777" w:rsidR="001F4FA8" w:rsidRPr="00633E4D" w:rsidRDefault="004256BE">
            <w:pPr>
              <w:jc w:val="right"/>
              <w:rPr>
                <w:color w:val="000000"/>
                <w:sz w:val="18"/>
                <w:szCs w:val="18"/>
                <w:lang w:val="en-GB"/>
              </w:rPr>
            </w:pPr>
            <w:r w:rsidRPr="00633E4D">
              <w:rPr>
                <w:color w:val="000000"/>
                <w:sz w:val="18"/>
                <w:szCs w:val="18"/>
                <w:lang w:val="en-GB"/>
              </w:rPr>
              <w:t>-0.3916</w:t>
            </w:r>
          </w:p>
        </w:tc>
      </w:tr>
      <w:tr w:rsidR="001F4FA8" w:rsidRPr="00633E4D" w14:paraId="769BB934" w14:textId="77777777" w:rsidTr="00AC1238">
        <w:trPr>
          <w:trHeight w:val="216"/>
        </w:trPr>
        <w:tc>
          <w:tcPr>
            <w:tcW w:w="825" w:type="dxa"/>
            <w:tcBorders>
              <w:top w:val="nil"/>
              <w:left w:val="single" w:sz="4" w:space="0" w:color="000000"/>
              <w:bottom w:val="single" w:sz="4" w:space="0" w:color="000000"/>
              <w:right w:val="single" w:sz="4" w:space="0" w:color="000000"/>
            </w:tcBorders>
            <w:shd w:val="clear" w:color="auto" w:fill="auto"/>
            <w:vAlign w:val="bottom"/>
          </w:tcPr>
          <w:p w14:paraId="5AAEA9C9" w14:textId="77777777" w:rsidR="001F4FA8" w:rsidRPr="00633E4D" w:rsidRDefault="004256BE">
            <w:pPr>
              <w:jc w:val="center"/>
              <w:rPr>
                <w:color w:val="000000"/>
                <w:sz w:val="18"/>
                <w:szCs w:val="18"/>
                <w:lang w:val="en-GB"/>
              </w:rPr>
            </w:pPr>
            <w:r w:rsidRPr="00633E4D">
              <w:rPr>
                <w:color w:val="000000"/>
                <w:sz w:val="18"/>
                <w:szCs w:val="18"/>
                <w:lang w:val="en-GB"/>
              </w:rPr>
              <w:t>17</w:t>
            </w:r>
          </w:p>
        </w:tc>
        <w:tc>
          <w:tcPr>
            <w:tcW w:w="1065" w:type="dxa"/>
            <w:tcBorders>
              <w:top w:val="nil"/>
              <w:left w:val="nil"/>
              <w:bottom w:val="single" w:sz="4" w:space="0" w:color="000000"/>
              <w:right w:val="single" w:sz="6" w:space="0" w:color="000000"/>
            </w:tcBorders>
            <w:shd w:val="clear" w:color="auto" w:fill="auto"/>
            <w:vAlign w:val="bottom"/>
          </w:tcPr>
          <w:p w14:paraId="79B460ED" w14:textId="77777777" w:rsidR="001F4FA8" w:rsidRPr="00633E4D" w:rsidRDefault="004256BE">
            <w:pPr>
              <w:jc w:val="center"/>
              <w:rPr>
                <w:color w:val="000000"/>
                <w:sz w:val="18"/>
                <w:szCs w:val="18"/>
                <w:lang w:val="en-GB"/>
              </w:rPr>
            </w:pPr>
            <w:r w:rsidRPr="00633E4D">
              <w:rPr>
                <w:color w:val="000000"/>
                <w:sz w:val="18"/>
                <w:szCs w:val="18"/>
                <w:lang w:val="en-GB"/>
              </w:rPr>
              <w:t>1005</w:t>
            </w:r>
          </w:p>
        </w:tc>
        <w:tc>
          <w:tcPr>
            <w:tcW w:w="1020" w:type="dxa"/>
            <w:tcBorders>
              <w:top w:val="nil"/>
              <w:left w:val="nil"/>
              <w:bottom w:val="single" w:sz="4" w:space="0" w:color="000000"/>
              <w:right w:val="single" w:sz="4" w:space="0" w:color="000000"/>
            </w:tcBorders>
            <w:shd w:val="clear" w:color="auto" w:fill="auto"/>
            <w:vAlign w:val="bottom"/>
          </w:tcPr>
          <w:p w14:paraId="17F76D4B" w14:textId="77777777" w:rsidR="001F4FA8" w:rsidRPr="00633E4D" w:rsidRDefault="004256BE">
            <w:pPr>
              <w:jc w:val="right"/>
              <w:rPr>
                <w:color w:val="000000"/>
                <w:sz w:val="18"/>
                <w:szCs w:val="18"/>
                <w:lang w:val="en-GB"/>
              </w:rPr>
            </w:pPr>
            <w:r w:rsidRPr="00633E4D">
              <w:rPr>
                <w:color w:val="000000"/>
                <w:sz w:val="18"/>
                <w:szCs w:val="18"/>
                <w:lang w:val="en-GB"/>
              </w:rPr>
              <w:t>1.5</w:t>
            </w:r>
          </w:p>
        </w:tc>
        <w:tc>
          <w:tcPr>
            <w:tcW w:w="1020" w:type="dxa"/>
            <w:tcBorders>
              <w:top w:val="nil"/>
              <w:left w:val="nil"/>
              <w:bottom w:val="single" w:sz="4" w:space="0" w:color="000000"/>
              <w:right w:val="single" w:sz="4" w:space="0" w:color="000000"/>
            </w:tcBorders>
            <w:shd w:val="clear" w:color="auto" w:fill="auto"/>
            <w:vAlign w:val="center"/>
          </w:tcPr>
          <w:p w14:paraId="0A28A034" w14:textId="77777777" w:rsidR="001F4FA8" w:rsidRPr="00633E4D" w:rsidRDefault="004256BE">
            <w:pPr>
              <w:jc w:val="right"/>
              <w:rPr>
                <w:b/>
                <w:color w:val="000000"/>
                <w:sz w:val="18"/>
                <w:szCs w:val="18"/>
                <w:lang w:val="en-GB"/>
              </w:rPr>
            </w:pPr>
            <w:r w:rsidRPr="00633E4D">
              <w:rPr>
                <w:b/>
                <w:color w:val="000000"/>
                <w:sz w:val="18"/>
                <w:szCs w:val="18"/>
                <w:lang w:val="en-GB"/>
              </w:rPr>
              <w:t>2.3787</w:t>
            </w:r>
          </w:p>
        </w:tc>
        <w:tc>
          <w:tcPr>
            <w:tcW w:w="1140" w:type="dxa"/>
            <w:tcBorders>
              <w:top w:val="nil"/>
              <w:left w:val="nil"/>
              <w:bottom w:val="single" w:sz="4" w:space="0" w:color="000000"/>
              <w:right w:val="single" w:sz="4" w:space="0" w:color="000000"/>
            </w:tcBorders>
            <w:shd w:val="clear" w:color="auto" w:fill="auto"/>
            <w:vAlign w:val="bottom"/>
          </w:tcPr>
          <w:p w14:paraId="5396A915" w14:textId="77777777" w:rsidR="001F4FA8" w:rsidRPr="00633E4D" w:rsidRDefault="004256BE">
            <w:pPr>
              <w:jc w:val="right"/>
              <w:rPr>
                <w:color w:val="000000"/>
                <w:sz w:val="18"/>
                <w:szCs w:val="18"/>
                <w:lang w:val="en-GB"/>
              </w:rPr>
            </w:pPr>
            <w:r w:rsidRPr="00633E4D">
              <w:rPr>
                <w:color w:val="000000"/>
                <w:sz w:val="18"/>
                <w:szCs w:val="18"/>
                <w:lang w:val="en-GB"/>
              </w:rPr>
              <w:t>0</w:t>
            </w:r>
          </w:p>
        </w:tc>
        <w:tc>
          <w:tcPr>
            <w:tcW w:w="1065" w:type="dxa"/>
            <w:tcBorders>
              <w:top w:val="nil"/>
              <w:left w:val="nil"/>
              <w:bottom w:val="single" w:sz="4" w:space="0" w:color="000000"/>
              <w:right w:val="single" w:sz="4" w:space="0" w:color="000000"/>
            </w:tcBorders>
            <w:shd w:val="clear" w:color="auto" w:fill="auto"/>
            <w:vAlign w:val="center"/>
          </w:tcPr>
          <w:p w14:paraId="55E15B53" w14:textId="77777777" w:rsidR="001F4FA8" w:rsidRPr="00633E4D" w:rsidRDefault="004256BE">
            <w:pPr>
              <w:jc w:val="right"/>
              <w:rPr>
                <w:color w:val="000000"/>
                <w:sz w:val="18"/>
                <w:szCs w:val="18"/>
                <w:lang w:val="en-GB"/>
              </w:rPr>
            </w:pPr>
            <w:r w:rsidRPr="00633E4D">
              <w:rPr>
                <w:color w:val="000000"/>
                <w:sz w:val="18"/>
                <w:szCs w:val="18"/>
                <w:lang w:val="en-GB"/>
              </w:rPr>
              <w:t>-0.9467</w:t>
            </w:r>
          </w:p>
        </w:tc>
        <w:tc>
          <w:tcPr>
            <w:tcW w:w="1005" w:type="dxa"/>
            <w:tcBorders>
              <w:top w:val="nil"/>
              <w:left w:val="nil"/>
              <w:bottom w:val="single" w:sz="4" w:space="0" w:color="000000"/>
              <w:right w:val="single" w:sz="4" w:space="0" w:color="000000"/>
            </w:tcBorders>
            <w:shd w:val="clear" w:color="auto" w:fill="auto"/>
            <w:vAlign w:val="bottom"/>
          </w:tcPr>
          <w:p w14:paraId="4179710B" w14:textId="77777777" w:rsidR="001F4FA8" w:rsidRPr="00633E4D" w:rsidRDefault="004256BE">
            <w:pPr>
              <w:jc w:val="right"/>
              <w:rPr>
                <w:color w:val="000000"/>
                <w:sz w:val="18"/>
                <w:szCs w:val="18"/>
                <w:lang w:val="en-GB"/>
              </w:rPr>
            </w:pPr>
            <w:r w:rsidRPr="00633E4D">
              <w:rPr>
                <w:color w:val="000000"/>
                <w:sz w:val="18"/>
                <w:szCs w:val="18"/>
                <w:lang w:val="en-GB"/>
              </w:rPr>
              <w:t>0.428571</w:t>
            </w:r>
          </w:p>
        </w:tc>
        <w:tc>
          <w:tcPr>
            <w:tcW w:w="1080" w:type="dxa"/>
            <w:tcBorders>
              <w:top w:val="nil"/>
              <w:left w:val="nil"/>
              <w:bottom w:val="single" w:sz="4" w:space="0" w:color="000000"/>
              <w:right w:val="single" w:sz="4" w:space="0" w:color="000000"/>
            </w:tcBorders>
            <w:shd w:val="clear" w:color="auto" w:fill="auto"/>
            <w:vAlign w:val="center"/>
          </w:tcPr>
          <w:p w14:paraId="6AF2906E" w14:textId="77777777" w:rsidR="001F4FA8" w:rsidRPr="00633E4D" w:rsidRDefault="004256BE">
            <w:pPr>
              <w:jc w:val="right"/>
              <w:rPr>
                <w:color w:val="000000"/>
                <w:sz w:val="18"/>
                <w:szCs w:val="18"/>
                <w:lang w:val="en-GB"/>
              </w:rPr>
            </w:pPr>
            <w:r w:rsidRPr="00633E4D">
              <w:rPr>
                <w:color w:val="000000"/>
                <w:sz w:val="18"/>
                <w:szCs w:val="18"/>
                <w:lang w:val="en-GB"/>
              </w:rPr>
              <w:t>0.3694</w:t>
            </w:r>
          </w:p>
        </w:tc>
      </w:tr>
      <w:tr w:rsidR="001F4FA8" w:rsidRPr="00633E4D" w14:paraId="6448596C" w14:textId="77777777" w:rsidTr="00AC1238">
        <w:trPr>
          <w:trHeight w:val="216"/>
        </w:trPr>
        <w:tc>
          <w:tcPr>
            <w:tcW w:w="825" w:type="dxa"/>
            <w:tcBorders>
              <w:top w:val="nil"/>
              <w:left w:val="single" w:sz="4" w:space="0" w:color="000000"/>
              <w:bottom w:val="nil"/>
              <w:right w:val="single" w:sz="4" w:space="0" w:color="000000"/>
            </w:tcBorders>
            <w:shd w:val="clear" w:color="auto" w:fill="auto"/>
            <w:vAlign w:val="bottom"/>
          </w:tcPr>
          <w:p w14:paraId="4F1CF9CC" w14:textId="77777777" w:rsidR="001F4FA8" w:rsidRPr="00633E4D" w:rsidRDefault="004256BE">
            <w:pPr>
              <w:jc w:val="center"/>
              <w:rPr>
                <w:color w:val="000000"/>
                <w:sz w:val="18"/>
                <w:szCs w:val="18"/>
                <w:lang w:val="en-GB"/>
              </w:rPr>
            </w:pPr>
            <w:r w:rsidRPr="00633E4D">
              <w:rPr>
                <w:color w:val="000000"/>
                <w:sz w:val="18"/>
                <w:szCs w:val="18"/>
                <w:lang w:val="en-GB"/>
              </w:rPr>
              <w:t>18</w:t>
            </w:r>
          </w:p>
        </w:tc>
        <w:tc>
          <w:tcPr>
            <w:tcW w:w="1065" w:type="dxa"/>
            <w:tcBorders>
              <w:top w:val="nil"/>
              <w:left w:val="nil"/>
              <w:bottom w:val="single" w:sz="6" w:space="0" w:color="000000"/>
              <w:right w:val="single" w:sz="6" w:space="0" w:color="000000"/>
            </w:tcBorders>
            <w:shd w:val="clear" w:color="auto" w:fill="auto"/>
            <w:vAlign w:val="bottom"/>
          </w:tcPr>
          <w:p w14:paraId="25A7F555" w14:textId="77777777" w:rsidR="001F4FA8" w:rsidRPr="00633E4D" w:rsidRDefault="004256BE">
            <w:pPr>
              <w:jc w:val="center"/>
              <w:rPr>
                <w:color w:val="000000"/>
                <w:sz w:val="18"/>
                <w:szCs w:val="18"/>
                <w:lang w:val="en-GB"/>
              </w:rPr>
            </w:pPr>
            <w:r w:rsidRPr="00633E4D">
              <w:rPr>
                <w:sz w:val="18"/>
                <w:szCs w:val="18"/>
                <w:lang w:val="en-GB"/>
              </w:rPr>
              <w:t>955</w:t>
            </w:r>
          </w:p>
        </w:tc>
        <w:tc>
          <w:tcPr>
            <w:tcW w:w="1020" w:type="dxa"/>
            <w:tcBorders>
              <w:top w:val="nil"/>
              <w:left w:val="nil"/>
              <w:bottom w:val="single" w:sz="6" w:space="0" w:color="000000"/>
              <w:right w:val="single" w:sz="4" w:space="0" w:color="000000"/>
            </w:tcBorders>
            <w:shd w:val="clear" w:color="auto" w:fill="auto"/>
            <w:vAlign w:val="bottom"/>
          </w:tcPr>
          <w:p w14:paraId="377B78C6" w14:textId="77777777" w:rsidR="001F4FA8" w:rsidRPr="00633E4D" w:rsidRDefault="004256BE">
            <w:pPr>
              <w:jc w:val="right"/>
              <w:rPr>
                <w:color w:val="000000"/>
                <w:sz w:val="18"/>
                <w:szCs w:val="18"/>
                <w:lang w:val="en-GB"/>
              </w:rPr>
            </w:pPr>
            <w:r w:rsidRPr="00633E4D">
              <w:rPr>
                <w:color w:val="000000"/>
                <w:sz w:val="18"/>
                <w:szCs w:val="18"/>
                <w:lang w:val="en-GB"/>
              </w:rPr>
              <w:t>1.923077</w:t>
            </w:r>
          </w:p>
        </w:tc>
        <w:tc>
          <w:tcPr>
            <w:tcW w:w="1020" w:type="dxa"/>
            <w:tcBorders>
              <w:top w:val="nil"/>
              <w:left w:val="nil"/>
              <w:bottom w:val="single" w:sz="6" w:space="0" w:color="000000"/>
              <w:right w:val="single" w:sz="4" w:space="0" w:color="000000"/>
            </w:tcBorders>
            <w:shd w:val="clear" w:color="auto" w:fill="auto"/>
            <w:vAlign w:val="center"/>
          </w:tcPr>
          <w:p w14:paraId="16D514EE" w14:textId="77777777" w:rsidR="001F4FA8" w:rsidRPr="00633E4D" w:rsidRDefault="004256BE">
            <w:pPr>
              <w:jc w:val="right"/>
              <w:rPr>
                <w:b/>
                <w:color w:val="000000"/>
                <w:sz w:val="18"/>
                <w:szCs w:val="18"/>
                <w:lang w:val="en-GB"/>
              </w:rPr>
            </w:pPr>
            <w:r w:rsidRPr="00633E4D">
              <w:rPr>
                <w:b/>
                <w:color w:val="000000"/>
                <w:sz w:val="18"/>
                <w:szCs w:val="18"/>
                <w:lang w:val="en-GB"/>
              </w:rPr>
              <w:t>3.1866</w:t>
            </w:r>
          </w:p>
        </w:tc>
        <w:tc>
          <w:tcPr>
            <w:tcW w:w="1140" w:type="dxa"/>
            <w:tcBorders>
              <w:top w:val="nil"/>
              <w:left w:val="nil"/>
              <w:bottom w:val="single" w:sz="6" w:space="0" w:color="000000"/>
              <w:right w:val="single" w:sz="4" w:space="0" w:color="000000"/>
            </w:tcBorders>
            <w:shd w:val="clear" w:color="auto" w:fill="auto"/>
            <w:vAlign w:val="bottom"/>
          </w:tcPr>
          <w:p w14:paraId="0790AF81" w14:textId="77777777" w:rsidR="001F4FA8" w:rsidRPr="00633E4D" w:rsidRDefault="004256BE">
            <w:pPr>
              <w:jc w:val="right"/>
              <w:rPr>
                <w:color w:val="000000"/>
                <w:sz w:val="18"/>
                <w:szCs w:val="18"/>
                <w:lang w:val="en-GB"/>
              </w:rPr>
            </w:pPr>
            <w:r w:rsidRPr="00633E4D">
              <w:rPr>
                <w:color w:val="000000"/>
                <w:sz w:val="18"/>
                <w:szCs w:val="18"/>
                <w:lang w:val="en-GB"/>
              </w:rPr>
              <w:t>0.076923</w:t>
            </w:r>
          </w:p>
        </w:tc>
        <w:tc>
          <w:tcPr>
            <w:tcW w:w="1065" w:type="dxa"/>
            <w:tcBorders>
              <w:top w:val="nil"/>
              <w:left w:val="nil"/>
              <w:bottom w:val="single" w:sz="6" w:space="0" w:color="000000"/>
              <w:right w:val="single" w:sz="4" w:space="0" w:color="000000"/>
            </w:tcBorders>
            <w:shd w:val="clear" w:color="auto" w:fill="auto"/>
            <w:vAlign w:val="center"/>
          </w:tcPr>
          <w:p w14:paraId="54A98E73" w14:textId="77777777" w:rsidR="001F4FA8" w:rsidRPr="00633E4D" w:rsidRDefault="004256BE">
            <w:pPr>
              <w:jc w:val="right"/>
              <w:rPr>
                <w:color w:val="000000"/>
                <w:sz w:val="18"/>
                <w:szCs w:val="18"/>
                <w:lang w:val="en-GB"/>
              </w:rPr>
            </w:pPr>
            <w:r w:rsidRPr="00633E4D">
              <w:rPr>
                <w:color w:val="000000"/>
                <w:sz w:val="18"/>
                <w:szCs w:val="18"/>
                <w:lang w:val="en-GB"/>
              </w:rPr>
              <w:t>-0.8079</w:t>
            </w:r>
          </w:p>
        </w:tc>
        <w:tc>
          <w:tcPr>
            <w:tcW w:w="1005" w:type="dxa"/>
            <w:tcBorders>
              <w:top w:val="nil"/>
              <w:left w:val="nil"/>
              <w:bottom w:val="single" w:sz="6" w:space="0" w:color="000000"/>
              <w:right w:val="single" w:sz="4" w:space="0" w:color="000000"/>
            </w:tcBorders>
            <w:shd w:val="clear" w:color="auto" w:fill="auto"/>
            <w:vAlign w:val="bottom"/>
          </w:tcPr>
          <w:p w14:paraId="07CAC086" w14:textId="77777777" w:rsidR="001F4FA8" w:rsidRPr="00633E4D" w:rsidRDefault="004256BE">
            <w:pPr>
              <w:jc w:val="right"/>
              <w:rPr>
                <w:color w:val="000000"/>
                <w:sz w:val="18"/>
                <w:szCs w:val="18"/>
                <w:lang w:val="en-GB"/>
              </w:rPr>
            </w:pPr>
            <w:r w:rsidRPr="00633E4D">
              <w:rPr>
                <w:color w:val="000000"/>
                <w:sz w:val="18"/>
                <w:szCs w:val="18"/>
                <w:lang w:val="en-GB"/>
              </w:rPr>
              <w:t>0.384615</w:t>
            </w:r>
          </w:p>
        </w:tc>
        <w:tc>
          <w:tcPr>
            <w:tcW w:w="1080" w:type="dxa"/>
            <w:tcBorders>
              <w:top w:val="nil"/>
              <w:left w:val="nil"/>
              <w:bottom w:val="single" w:sz="6" w:space="0" w:color="000000"/>
              <w:right w:val="single" w:sz="4" w:space="0" w:color="000000"/>
            </w:tcBorders>
            <w:shd w:val="clear" w:color="auto" w:fill="auto"/>
            <w:vAlign w:val="center"/>
          </w:tcPr>
          <w:p w14:paraId="084899FE" w14:textId="77777777" w:rsidR="001F4FA8" w:rsidRPr="00633E4D" w:rsidRDefault="004256BE">
            <w:pPr>
              <w:jc w:val="right"/>
              <w:rPr>
                <w:color w:val="000000"/>
                <w:sz w:val="18"/>
                <w:szCs w:val="18"/>
                <w:lang w:val="en-GB"/>
              </w:rPr>
            </w:pPr>
            <w:r w:rsidRPr="00633E4D">
              <w:rPr>
                <w:color w:val="000000"/>
                <w:sz w:val="18"/>
                <w:szCs w:val="18"/>
                <w:lang w:val="en-GB"/>
              </w:rPr>
              <w:t>0.2338</w:t>
            </w:r>
          </w:p>
        </w:tc>
      </w:tr>
      <w:tr w:rsidR="001F4FA8" w:rsidRPr="00633E4D" w14:paraId="59AAAE7C" w14:textId="77777777" w:rsidTr="00AC1238">
        <w:trPr>
          <w:trHeight w:val="216"/>
        </w:trPr>
        <w:tc>
          <w:tcPr>
            <w:tcW w:w="825" w:type="dxa"/>
            <w:tcBorders>
              <w:top w:val="single" w:sz="6" w:space="0" w:color="000000"/>
              <w:left w:val="single" w:sz="4" w:space="0" w:color="000000"/>
              <w:bottom w:val="single" w:sz="4" w:space="0" w:color="000000"/>
              <w:right w:val="single" w:sz="4" w:space="0" w:color="000000"/>
            </w:tcBorders>
            <w:shd w:val="clear" w:color="auto" w:fill="auto"/>
            <w:vAlign w:val="bottom"/>
          </w:tcPr>
          <w:p w14:paraId="469B6E42" w14:textId="77777777" w:rsidR="001F4FA8" w:rsidRPr="00633E4D" w:rsidRDefault="004256BE">
            <w:pPr>
              <w:jc w:val="center"/>
              <w:rPr>
                <w:i/>
                <w:color w:val="000000"/>
                <w:sz w:val="18"/>
                <w:szCs w:val="18"/>
                <w:lang w:val="en-GB"/>
              </w:rPr>
            </w:pPr>
            <w:r w:rsidRPr="00633E4D">
              <w:rPr>
                <w:i/>
                <w:color w:val="000000"/>
                <w:sz w:val="18"/>
                <w:szCs w:val="18"/>
                <w:lang w:val="en-GB"/>
              </w:rPr>
              <w:t>Mean</w:t>
            </w:r>
          </w:p>
        </w:tc>
        <w:tc>
          <w:tcPr>
            <w:tcW w:w="1065" w:type="dxa"/>
            <w:tcBorders>
              <w:top w:val="nil"/>
              <w:left w:val="nil"/>
              <w:bottom w:val="single" w:sz="4" w:space="0" w:color="000000"/>
              <w:right w:val="nil"/>
            </w:tcBorders>
            <w:shd w:val="clear" w:color="auto" w:fill="auto"/>
            <w:vAlign w:val="bottom"/>
          </w:tcPr>
          <w:p w14:paraId="53E1B4A4" w14:textId="77777777" w:rsidR="001F4FA8" w:rsidRPr="00633E4D" w:rsidRDefault="004256BE">
            <w:pPr>
              <w:rPr>
                <w:i/>
                <w:color w:val="000000"/>
                <w:sz w:val="18"/>
                <w:szCs w:val="18"/>
                <w:lang w:val="en-GB"/>
              </w:rPr>
            </w:pPr>
            <w:r w:rsidRPr="00633E4D">
              <w:rPr>
                <w:i/>
                <w:color w:val="000000"/>
                <w:sz w:val="18"/>
                <w:szCs w:val="18"/>
                <w:lang w:val="en-GB"/>
              </w:rPr>
              <w:t> </w:t>
            </w:r>
          </w:p>
        </w:tc>
        <w:tc>
          <w:tcPr>
            <w:tcW w:w="1020" w:type="dxa"/>
            <w:tcBorders>
              <w:top w:val="nil"/>
              <w:left w:val="single" w:sz="6" w:space="0" w:color="000000"/>
              <w:bottom w:val="single" w:sz="4" w:space="0" w:color="000000"/>
              <w:right w:val="single" w:sz="4" w:space="0" w:color="000000"/>
            </w:tcBorders>
            <w:shd w:val="clear" w:color="auto" w:fill="auto"/>
            <w:vAlign w:val="bottom"/>
          </w:tcPr>
          <w:p w14:paraId="14DBC92E" w14:textId="77777777" w:rsidR="001F4FA8" w:rsidRPr="00633E4D" w:rsidRDefault="004256BE">
            <w:pPr>
              <w:jc w:val="right"/>
              <w:rPr>
                <w:i/>
                <w:color w:val="000000"/>
                <w:sz w:val="18"/>
                <w:szCs w:val="18"/>
                <w:lang w:val="en-GB"/>
              </w:rPr>
            </w:pPr>
            <w:r w:rsidRPr="00633E4D">
              <w:rPr>
                <w:i/>
                <w:color w:val="000000"/>
                <w:sz w:val="18"/>
                <w:szCs w:val="18"/>
                <w:lang w:val="en-GB"/>
              </w:rPr>
              <w:t>0.254403</w:t>
            </w:r>
          </w:p>
        </w:tc>
        <w:tc>
          <w:tcPr>
            <w:tcW w:w="1020" w:type="dxa"/>
            <w:tcBorders>
              <w:top w:val="nil"/>
              <w:left w:val="nil"/>
              <w:bottom w:val="single" w:sz="4" w:space="0" w:color="000000"/>
              <w:right w:val="single" w:sz="4" w:space="0" w:color="000000"/>
            </w:tcBorders>
            <w:shd w:val="clear" w:color="auto" w:fill="auto"/>
            <w:vAlign w:val="bottom"/>
          </w:tcPr>
          <w:p w14:paraId="4EC195C5" w14:textId="77777777" w:rsidR="001F4FA8" w:rsidRPr="00633E4D" w:rsidRDefault="004256BE">
            <w:pPr>
              <w:rPr>
                <w:i/>
                <w:color w:val="000000"/>
                <w:sz w:val="18"/>
                <w:szCs w:val="18"/>
                <w:lang w:val="en-GB"/>
              </w:rPr>
            </w:pPr>
            <w:r w:rsidRPr="00633E4D">
              <w:rPr>
                <w:i/>
                <w:color w:val="000000"/>
                <w:sz w:val="18"/>
                <w:szCs w:val="18"/>
                <w:lang w:val="en-GB"/>
              </w:rPr>
              <w:t> </w:t>
            </w:r>
          </w:p>
        </w:tc>
        <w:tc>
          <w:tcPr>
            <w:tcW w:w="1140" w:type="dxa"/>
            <w:tcBorders>
              <w:top w:val="nil"/>
              <w:left w:val="nil"/>
              <w:bottom w:val="single" w:sz="4" w:space="0" w:color="000000"/>
              <w:right w:val="single" w:sz="4" w:space="0" w:color="000000"/>
            </w:tcBorders>
            <w:shd w:val="clear" w:color="auto" w:fill="auto"/>
            <w:vAlign w:val="center"/>
          </w:tcPr>
          <w:p w14:paraId="739B78E9" w14:textId="77777777" w:rsidR="001F4FA8" w:rsidRPr="00633E4D" w:rsidRDefault="004256BE">
            <w:pPr>
              <w:jc w:val="right"/>
              <w:rPr>
                <w:i/>
                <w:color w:val="000000"/>
                <w:sz w:val="18"/>
                <w:szCs w:val="18"/>
                <w:lang w:val="en-GB"/>
              </w:rPr>
            </w:pPr>
            <w:r w:rsidRPr="00633E4D">
              <w:rPr>
                <w:i/>
                <w:color w:val="000000"/>
                <w:sz w:val="18"/>
                <w:szCs w:val="18"/>
                <w:lang w:val="en-GB"/>
              </w:rPr>
              <w:t>0.524749</w:t>
            </w:r>
          </w:p>
        </w:tc>
        <w:tc>
          <w:tcPr>
            <w:tcW w:w="1065" w:type="dxa"/>
            <w:tcBorders>
              <w:top w:val="nil"/>
              <w:left w:val="nil"/>
              <w:bottom w:val="single" w:sz="4" w:space="0" w:color="000000"/>
              <w:right w:val="single" w:sz="4" w:space="0" w:color="000000"/>
            </w:tcBorders>
            <w:shd w:val="clear" w:color="auto" w:fill="auto"/>
            <w:vAlign w:val="bottom"/>
          </w:tcPr>
          <w:p w14:paraId="2E7A7463" w14:textId="77777777" w:rsidR="001F4FA8" w:rsidRPr="00633E4D" w:rsidRDefault="004256BE">
            <w:pPr>
              <w:rPr>
                <w:color w:val="000000"/>
                <w:lang w:val="en-GB"/>
              </w:rPr>
            </w:pPr>
            <w:r w:rsidRPr="00633E4D">
              <w:rPr>
                <w:color w:val="000000"/>
                <w:lang w:val="en-GB"/>
              </w:rPr>
              <w:t> </w:t>
            </w:r>
          </w:p>
        </w:tc>
        <w:tc>
          <w:tcPr>
            <w:tcW w:w="1005" w:type="dxa"/>
            <w:tcBorders>
              <w:top w:val="nil"/>
              <w:left w:val="nil"/>
              <w:bottom w:val="single" w:sz="4" w:space="0" w:color="000000"/>
              <w:right w:val="single" w:sz="4" w:space="0" w:color="000000"/>
            </w:tcBorders>
            <w:shd w:val="clear" w:color="auto" w:fill="auto"/>
            <w:vAlign w:val="center"/>
          </w:tcPr>
          <w:p w14:paraId="2ACFC99E" w14:textId="77777777" w:rsidR="001F4FA8" w:rsidRPr="00633E4D" w:rsidRDefault="004256BE">
            <w:pPr>
              <w:jc w:val="right"/>
              <w:rPr>
                <w:i/>
                <w:color w:val="000000"/>
                <w:sz w:val="18"/>
                <w:szCs w:val="18"/>
                <w:lang w:val="en-GB"/>
              </w:rPr>
            </w:pPr>
            <w:r w:rsidRPr="00633E4D">
              <w:rPr>
                <w:i/>
                <w:color w:val="000000"/>
                <w:sz w:val="18"/>
                <w:szCs w:val="18"/>
                <w:lang w:val="en-GB"/>
              </w:rPr>
              <w:t>0.308802</w:t>
            </w:r>
          </w:p>
        </w:tc>
        <w:tc>
          <w:tcPr>
            <w:tcW w:w="1080" w:type="dxa"/>
            <w:tcBorders>
              <w:top w:val="nil"/>
              <w:left w:val="nil"/>
              <w:bottom w:val="single" w:sz="4" w:space="0" w:color="000000"/>
              <w:right w:val="single" w:sz="4" w:space="0" w:color="000000"/>
            </w:tcBorders>
            <w:shd w:val="clear" w:color="auto" w:fill="auto"/>
            <w:vAlign w:val="bottom"/>
          </w:tcPr>
          <w:p w14:paraId="0076691A" w14:textId="77777777" w:rsidR="001F4FA8" w:rsidRPr="00633E4D" w:rsidRDefault="004256BE">
            <w:pPr>
              <w:rPr>
                <w:i/>
                <w:color w:val="000000"/>
                <w:sz w:val="18"/>
                <w:szCs w:val="18"/>
                <w:lang w:val="en-GB"/>
              </w:rPr>
            </w:pPr>
            <w:r w:rsidRPr="00633E4D">
              <w:rPr>
                <w:i/>
                <w:color w:val="000000"/>
                <w:sz w:val="18"/>
                <w:szCs w:val="18"/>
                <w:lang w:val="en-GB"/>
              </w:rPr>
              <w:t> </w:t>
            </w:r>
          </w:p>
        </w:tc>
      </w:tr>
      <w:tr w:rsidR="001F4FA8" w:rsidRPr="00633E4D" w14:paraId="7DB9690A" w14:textId="77777777" w:rsidTr="00AC1238">
        <w:trPr>
          <w:trHeight w:val="216"/>
        </w:trPr>
        <w:tc>
          <w:tcPr>
            <w:tcW w:w="825" w:type="dxa"/>
            <w:tcBorders>
              <w:top w:val="nil"/>
              <w:left w:val="single" w:sz="4" w:space="0" w:color="000000"/>
              <w:bottom w:val="single" w:sz="4" w:space="0" w:color="000000"/>
              <w:right w:val="single" w:sz="4" w:space="0" w:color="000000"/>
            </w:tcBorders>
            <w:shd w:val="clear" w:color="auto" w:fill="auto"/>
            <w:vAlign w:val="bottom"/>
          </w:tcPr>
          <w:p w14:paraId="03F4B30D" w14:textId="77777777" w:rsidR="001F4FA8" w:rsidRPr="00633E4D" w:rsidRDefault="004256BE">
            <w:pPr>
              <w:jc w:val="center"/>
              <w:rPr>
                <w:i/>
                <w:color w:val="000000"/>
                <w:sz w:val="18"/>
                <w:szCs w:val="18"/>
                <w:lang w:val="en-GB"/>
              </w:rPr>
            </w:pPr>
            <w:r w:rsidRPr="00633E4D">
              <w:rPr>
                <w:i/>
                <w:color w:val="000000"/>
                <w:sz w:val="18"/>
                <w:szCs w:val="18"/>
                <w:lang w:val="en-GB"/>
              </w:rPr>
              <w:t>SD</w:t>
            </w:r>
          </w:p>
        </w:tc>
        <w:tc>
          <w:tcPr>
            <w:tcW w:w="1065" w:type="dxa"/>
            <w:tcBorders>
              <w:top w:val="nil"/>
              <w:left w:val="nil"/>
              <w:bottom w:val="single" w:sz="4" w:space="0" w:color="000000"/>
              <w:right w:val="nil"/>
            </w:tcBorders>
            <w:shd w:val="clear" w:color="auto" w:fill="auto"/>
            <w:vAlign w:val="bottom"/>
          </w:tcPr>
          <w:p w14:paraId="5D85BD28" w14:textId="77777777" w:rsidR="001F4FA8" w:rsidRPr="00633E4D" w:rsidRDefault="004256BE">
            <w:pPr>
              <w:rPr>
                <w:i/>
                <w:color w:val="000000"/>
                <w:sz w:val="18"/>
                <w:szCs w:val="18"/>
                <w:lang w:val="en-GB"/>
              </w:rPr>
            </w:pPr>
            <w:r w:rsidRPr="00633E4D">
              <w:rPr>
                <w:i/>
                <w:color w:val="000000"/>
                <w:sz w:val="18"/>
                <w:szCs w:val="18"/>
                <w:lang w:val="en-GB"/>
              </w:rPr>
              <w:t> </w:t>
            </w:r>
          </w:p>
        </w:tc>
        <w:tc>
          <w:tcPr>
            <w:tcW w:w="1020" w:type="dxa"/>
            <w:tcBorders>
              <w:top w:val="nil"/>
              <w:left w:val="single" w:sz="6" w:space="0" w:color="000000"/>
              <w:bottom w:val="single" w:sz="4" w:space="0" w:color="000000"/>
              <w:right w:val="single" w:sz="4" w:space="0" w:color="000000"/>
            </w:tcBorders>
            <w:shd w:val="clear" w:color="auto" w:fill="auto"/>
            <w:vAlign w:val="center"/>
          </w:tcPr>
          <w:p w14:paraId="6EB693A6" w14:textId="77777777" w:rsidR="001F4FA8" w:rsidRPr="00633E4D" w:rsidRDefault="004256BE">
            <w:pPr>
              <w:jc w:val="right"/>
              <w:rPr>
                <w:i/>
                <w:color w:val="000000"/>
                <w:sz w:val="18"/>
                <w:szCs w:val="18"/>
                <w:lang w:val="en-GB"/>
              </w:rPr>
            </w:pPr>
            <w:r w:rsidRPr="00633E4D">
              <w:rPr>
                <w:i/>
                <w:color w:val="000000"/>
                <w:sz w:val="18"/>
                <w:szCs w:val="18"/>
                <w:lang w:val="en-GB"/>
              </w:rPr>
              <w:t>0.523646</w:t>
            </w:r>
          </w:p>
        </w:tc>
        <w:tc>
          <w:tcPr>
            <w:tcW w:w="1020" w:type="dxa"/>
            <w:tcBorders>
              <w:top w:val="nil"/>
              <w:left w:val="nil"/>
              <w:bottom w:val="single" w:sz="4" w:space="0" w:color="000000"/>
              <w:right w:val="single" w:sz="4" w:space="0" w:color="000000"/>
            </w:tcBorders>
            <w:shd w:val="clear" w:color="auto" w:fill="auto"/>
            <w:vAlign w:val="center"/>
          </w:tcPr>
          <w:p w14:paraId="6D4B4BA0" w14:textId="77777777" w:rsidR="001F4FA8" w:rsidRPr="00633E4D" w:rsidRDefault="004256BE">
            <w:pPr>
              <w:rPr>
                <w:i/>
                <w:color w:val="000000"/>
                <w:sz w:val="18"/>
                <w:szCs w:val="18"/>
                <w:lang w:val="en-GB"/>
              </w:rPr>
            </w:pPr>
            <w:r w:rsidRPr="00633E4D">
              <w:rPr>
                <w:i/>
                <w:color w:val="000000"/>
                <w:sz w:val="18"/>
                <w:szCs w:val="18"/>
                <w:lang w:val="en-GB"/>
              </w:rPr>
              <w:t> </w:t>
            </w:r>
          </w:p>
        </w:tc>
        <w:tc>
          <w:tcPr>
            <w:tcW w:w="1140" w:type="dxa"/>
            <w:tcBorders>
              <w:top w:val="nil"/>
              <w:left w:val="nil"/>
              <w:bottom w:val="single" w:sz="4" w:space="0" w:color="000000"/>
              <w:right w:val="single" w:sz="4" w:space="0" w:color="000000"/>
            </w:tcBorders>
            <w:shd w:val="clear" w:color="auto" w:fill="auto"/>
            <w:vAlign w:val="center"/>
          </w:tcPr>
          <w:p w14:paraId="7CA130EF" w14:textId="77777777" w:rsidR="001F4FA8" w:rsidRPr="00633E4D" w:rsidRDefault="004256BE">
            <w:pPr>
              <w:jc w:val="right"/>
              <w:rPr>
                <w:i/>
                <w:color w:val="000000"/>
                <w:sz w:val="18"/>
                <w:szCs w:val="18"/>
                <w:lang w:val="en-GB"/>
              </w:rPr>
            </w:pPr>
            <w:r w:rsidRPr="00633E4D">
              <w:rPr>
                <w:i/>
                <w:color w:val="000000"/>
                <w:sz w:val="18"/>
                <w:szCs w:val="18"/>
                <w:lang w:val="en-GB"/>
              </w:rPr>
              <w:t>0.554322</w:t>
            </w:r>
          </w:p>
        </w:tc>
        <w:tc>
          <w:tcPr>
            <w:tcW w:w="1065" w:type="dxa"/>
            <w:tcBorders>
              <w:top w:val="nil"/>
              <w:left w:val="nil"/>
              <w:bottom w:val="single" w:sz="4" w:space="0" w:color="000000"/>
              <w:right w:val="single" w:sz="4" w:space="0" w:color="000000"/>
            </w:tcBorders>
            <w:shd w:val="clear" w:color="auto" w:fill="auto"/>
            <w:vAlign w:val="center"/>
          </w:tcPr>
          <w:p w14:paraId="4EDF2BBF" w14:textId="77777777" w:rsidR="001F4FA8" w:rsidRPr="00633E4D" w:rsidRDefault="004256BE">
            <w:pPr>
              <w:rPr>
                <w:i/>
                <w:color w:val="000000"/>
                <w:sz w:val="18"/>
                <w:szCs w:val="18"/>
                <w:lang w:val="en-GB"/>
              </w:rPr>
            </w:pPr>
            <w:r w:rsidRPr="00633E4D">
              <w:rPr>
                <w:i/>
                <w:color w:val="000000"/>
                <w:sz w:val="18"/>
                <w:szCs w:val="18"/>
                <w:lang w:val="en-GB"/>
              </w:rPr>
              <w:t> </w:t>
            </w:r>
          </w:p>
        </w:tc>
        <w:tc>
          <w:tcPr>
            <w:tcW w:w="1005" w:type="dxa"/>
            <w:tcBorders>
              <w:top w:val="nil"/>
              <w:left w:val="nil"/>
              <w:bottom w:val="single" w:sz="4" w:space="0" w:color="000000"/>
              <w:right w:val="single" w:sz="4" w:space="0" w:color="000000"/>
            </w:tcBorders>
            <w:shd w:val="clear" w:color="auto" w:fill="auto"/>
            <w:vAlign w:val="center"/>
          </w:tcPr>
          <w:p w14:paraId="629E2004" w14:textId="77777777" w:rsidR="001F4FA8" w:rsidRPr="00633E4D" w:rsidRDefault="004256BE">
            <w:pPr>
              <w:jc w:val="right"/>
              <w:rPr>
                <w:i/>
                <w:color w:val="000000"/>
                <w:sz w:val="18"/>
                <w:szCs w:val="18"/>
                <w:lang w:val="en-GB"/>
              </w:rPr>
            </w:pPr>
            <w:r w:rsidRPr="00633E4D">
              <w:rPr>
                <w:i/>
                <w:color w:val="000000"/>
                <w:sz w:val="18"/>
                <w:szCs w:val="18"/>
                <w:lang w:val="en-GB"/>
              </w:rPr>
              <w:t>0.324229</w:t>
            </w:r>
          </w:p>
        </w:tc>
        <w:tc>
          <w:tcPr>
            <w:tcW w:w="1080" w:type="dxa"/>
            <w:tcBorders>
              <w:top w:val="nil"/>
              <w:left w:val="nil"/>
              <w:bottom w:val="single" w:sz="4" w:space="0" w:color="000000"/>
              <w:right w:val="single" w:sz="4" w:space="0" w:color="000000"/>
            </w:tcBorders>
            <w:shd w:val="clear" w:color="auto" w:fill="auto"/>
            <w:vAlign w:val="bottom"/>
          </w:tcPr>
          <w:p w14:paraId="673F2D4A" w14:textId="77777777" w:rsidR="001F4FA8" w:rsidRPr="00633E4D" w:rsidRDefault="004256BE">
            <w:pPr>
              <w:rPr>
                <w:i/>
                <w:color w:val="000000"/>
                <w:sz w:val="18"/>
                <w:szCs w:val="18"/>
                <w:lang w:val="en-GB"/>
              </w:rPr>
            </w:pPr>
            <w:r w:rsidRPr="00633E4D">
              <w:rPr>
                <w:i/>
                <w:color w:val="000000"/>
                <w:sz w:val="18"/>
                <w:szCs w:val="18"/>
                <w:lang w:val="en-GB"/>
              </w:rPr>
              <w:t> </w:t>
            </w:r>
          </w:p>
        </w:tc>
      </w:tr>
    </w:tbl>
    <w:p w14:paraId="4CFF99D2" w14:textId="77777777" w:rsidR="001F4FA8" w:rsidRPr="00633E4D" w:rsidRDefault="001F4FA8">
      <w:pPr>
        <w:spacing w:line="480" w:lineRule="auto"/>
        <w:rPr>
          <w:lang w:val="en-GB"/>
        </w:rPr>
      </w:pPr>
    </w:p>
    <w:p w14:paraId="04BCEA6E" w14:textId="77777777" w:rsidR="001F4FA8" w:rsidRPr="00633E4D" w:rsidRDefault="001F4FA8">
      <w:pPr>
        <w:spacing w:line="480" w:lineRule="auto"/>
        <w:rPr>
          <w:lang w:val="en-GB"/>
        </w:rPr>
      </w:pPr>
    </w:p>
    <w:p w14:paraId="5E7A28F8" w14:textId="77777777" w:rsidR="00B41ED4" w:rsidRPr="00633E4D" w:rsidRDefault="00B41ED4">
      <w:pPr>
        <w:rPr>
          <w:lang w:val="en-GB"/>
        </w:rPr>
      </w:pPr>
      <w:r w:rsidRPr="00633E4D">
        <w:rPr>
          <w:lang w:val="en-GB"/>
        </w:rPr>
        <w:br w:type="page"/>
      </w:r>
    </w:p>
    <w:p w14:paraId="0F8295FA" w14:textId="77777777" w:rsidR="00B41ED4" w:rsidRPr="00633E4D" w:rsidRDefault="00B41ED4" w:rsidP="00B41ED4">
      <w:pPr>
        <w:spacing w:line="480" w:lineRule="auto"/>
        <w:rPr>
          <w:sz w:val="20"/>
          <w:szCs w:val="20"/>
          <w:lang w:val="en-GB"/>
        </w:rPr>
      </w:pPr>
      <w:r w:rsidRPr="00633E4D">
        <w:rPr>
          <w:b/>
          <w:sz w:val="18"/>
          <w:szCs w:val="18"/>
          <w:lang w:val="en-GB"/>
        </w:rPr>
        <w:lastRenderedPageBreak/>
        <w:t>Table S</w:t>
      </w:r>
      <w:proofErr w:type="gramStart"/>
      <w:r w:rsidR="00F232E1" w:rsidRPr="00633E4D">
        <w:rPr>
          <w:b/>
          <w:sz w:val="18"/>
          <w:szCs w:val="18"/>
          <w:lang w:val="en-GB"/>
        </w:rPr>
        <w:t>3</w:t>
      </w:r>
      <w:r w:rsidRPr="00633E4D">
        <w:rPr>
          <w:b/>
          <w:sz w:val="18"/>
          <w:szCs w:val="18"/>
          <w:lang w:val="en-GB"/>
        </w:rPr>
        <w:t xml:space="preserve">  Description</w:t>
      </w:r>
      <w:proofErr w:type="gramEnd"/>
      <w:r w:rsidRPr="00633E4D">
        <w:rPr>
          <w:b/>
          <w:sz w:val="18"/>
          <w:szCs w:val="18"/>
          <w:lang w:val="en-GB"/>
        </w:rPr>
        <w:t xml:space="preserve"> of the ecology of primary bark beetle species (invading healthy trees), identified at </w:t>
      </w:r>
      <w:proofErr w:type="spellStart"/>
      <w:r w:rsidRPr="00633E4D">
        <w:rPr>
          <w:b/>
          <w:sz w:val="18"/>
          <w:szCs w:val="18"/>
          <w:lang w:val="en-GB"/>
        </w:rPr>
        <w:t>Diera</w:t>
      </w:r>
      <w:proofErr w:type="spellEnd"/>
      <w:r w:rsidRPr="00633E4D">
        <w:rPr>
          <w:b/>
          <w:sz w:val="18"/>
          <w:szCs w:val="18"/>
          <w:lang w:val="en-GB"/>
        </w:rPr>
        <w:t xml:space="preserve"> Hollow.</w:t>
      </w:r>
      <w:r w:rsidRPr="00633E4D">
        <w:rPr>
          <w:sz w:val="20"/>
          <w:szCs w:val="20"/>
          <w:lang w:val="en-GB"/>
        </w:rPr>
        <w:t xml:space="preserve"> </w:t>
      </w:r>
      <w:r w:rsidRPr="00633E4D">
        <w:rPr>
          <w:b/>
          <w:sz w:val="18"/>
          <w:szCs w:val="18"/>
          <w:lang w:val="en-GB"/>
        </w:rPr>
        <w:t>Bark beetle ecology after Pfeffer (1989).</w:t>
      </w:r>
    </w:p>
    <w:tbl>
      <w:tblPr>
        <w:tblStyle w:val="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520"/>
      </w:tblGrid>
      <w:tr w:rsidR="00B41ED4" w:rsidRPr="00633E4D" w14:paraId="64FBAA70" w14:textId="77777777" w:rsidTr="00734DB5">
        <w:tc>
          <w:tcPr>
            <w:tcW w:w="3114" w:type="dxa"/>
            <w:shd w:val="clear" w:color="auto" w:fill="EFEFEF"/>
          </w:tcPr>
          <w:p w14:paraId="1FC0502B" w14:textId="77777777" w:rsidR="00B41ED4" w:rsidRPr="00633E4D" w:rsidRDefault="00B41ED4" w:rsidP="00734DB5">
            <w:pPr>
              <w:spacing w:line="480" w:lineRule="auto"/>
              <w:rPr>
                <w:b/>
                <w:sz w:val="20"/>
                <w:szCs w:val="20"/>
                <w:lang w:val="en-GB"/>
              </w:rPr>
            </w:pPr>
            <w:r w:rsidRPr="00633E4D">
              <w:rPr>
                <w:b/>
                <w:sz w:val="20"/>
                <w:szCs w:val="20"/>
                <w:lang w:val="en-GB"/>
              </w:rPr>
              <w:t>Bark beetle species</w:t>
            </w:r>
          </w:p>
        </w:tc>
        <w:tc>
          <w:tcPr>
            <w:tcW w:w="6520" w:type="dxa"/>
            <w:shd w:val="clear" w:color="auto" w:fill="EFEFEF"/>
          </w:tcPr>
          <w:p w14:paraId="2FD04BE0" w14:textId="77777777" w:rsidR="00B41ED4" w:rsidRPr="00633E4D" w:rsidRDefault="00B41ED4" w:rsidP="00734DB5">
            <w:pPr>
              <w:spacing w:line="480" w:lineRule="auto"/>
              <w:rPr>
                <w:b/>
                <w:sz w:val="20"/>
                <w:szCs w:val="20"/>
                <w:lang w:val="en-GB"/>
              </w:rPr>
            </w:pPr>
            <w:r w:rsidRPr="00633E4D">
              <w:rPr>
                <w:b/>
                <w:sz w:val="20"/>
                <w:szCs w:val="20"/>
                <w:lang w:val="en-GB"/>
              </w:rPr>
              <w:t xml:space="preserve">Ecology </w:t>
            </w:r>
          </w:p>
        </w:tc>
      </w:tr>
      <w:tr w:rsidR="00B41ED4" w:rsidRPr="00633E4D" w14:paraId="554C7748" w14:textId="77777777" w:rsidTr="00734DB5">
        <w:tc>
          <w:tcPr>
            <w:tcW w:w="3114" w:type="dxa"/>
          </w:tcPr>
          <w:p w14:paraId="25C67144" w14:textId="77777777" w:rsidR="00B41ED4" w:rsidRPr="00633E4D" w:rsidRDefault="00B41ED4" w:rsidP="00734DB5">
            <w:pPr>
              <w:rPr>
                <w:sz w:val="18"/>
                <w:szCs w:val="18"/>
                <w:lang w:val="en-GB"/>
              </w:rPr>
            </w:pPr>
            <w:proofErr w:type="spellStart"/>
            <w:r w:rsidRPr="00633E4D">
              <w:rPr>
                <w:i/>
                <w:sz w:val="18"/>
                <w:szCs w:val="18"/>
                <w:lang w:val="en-GB"/>
              </w:rPr>
              <w:t>Ips</w:t>
            </w:r>
            <w:proofErr w:type="spellEnd"/>
            <w:r w:rsidRPr="00633E4D">
              <w:rPr>
                <w:i/>
                <w:sz w:val="18"/>
                <w:szCs w:val="18"/>
                <w:lang w:val="en-GB"/>
              </w:rPr>
              <w:t xml:space="preserve"> </w:t>
            </w:r>
            <w:proofErr w:type="spellStart"/>
            <w:r w:rsidRPr="00633E4D">
              <w:rPr>
                <w:i/>
                <w:sz w:val="18"/>
                <w:szCs w:val="18"/>
                <w:lang w:val="en-GB"/>
              </w:rPr>
              <w:t>typographus</w:t>
            </w:r>
            <w:proofErr w:type="spellEnd"/>
            <w:r w:rsidRPr="00633E4D">
              <w:rPr>
                <w:sz w:val="18"/>
                <w:szCs w:val="18"/>
                <w:lang w:val="en-GB"/>
              </w:rPr>
              <w:t xml:space="preserve"> (L.)</w:t>
            </w:r>
          </w:p>
        </w:tc>
        <w:tc>
          <w:tcPr>
            <w:tcW w:w="6520" w:type="dxa"/>
          </w:tcPr>
          <w:p w14:paraId="48F40ABB" w14:textId="77777777" w:rsidR="00B41ED4" w:rsidRPr="00633E4D" w:rsidRDefault="00B41ED4" w:rsidP="00734DB5">
            <w:pPr>
              <w:rPr>
                <w:sz w:val="18"/>
                <w:szCs w:val="18"/>
                <w:lang w:val="en-GB"/>
              </w:rPr>
            </w:pPr>
            <w:r w:rsidRPr="00633E4D">
              <w:rPr>
                <w:sz w:val="18"/>
                <w:szCs w:val="18"/>
                <w:lang w:val="en-GB"/>
              </w:rPr>
              <w:t xml:space="preserve">Feeds mainly on </w:t>
            </w:r>
            <w:proofErr w:type="spellStart"/>
            <w:r w:rsidRPr="00633E4D">
              <w:rPr>
                <w:i/>
                <w:iCs/>
                <w:sz w:val="18"/>
                <w:szCs w:val="18"/>
                <w:lang w:val="en-GB"/>
              </w:rPr>
              <w:t>Picea</w:t>
            </w:r>
            <w:proofErr w:type="spellEnd"/>
            <w:r w:rsidRPr="00633E4D">
              <w:rPr>
                <w:i/>
                <w:iCs/>
                <w:sz w:val="18"/>
                <w:szCs w:val="18"/>
                <w:lang w:val="en-GB"/>
              </w:rPr>
              <w:t xml:space="preserve"> </w:t>
            </w:r>
            <w:proofErr w:type="spellStart"/>
            <w:r w:rsidRPr="00633E4D">
              <w:rPr>
                <w:i/>
                <w:iCs/>
                <w:sz w:val="18"/>
                <w:szCs w:val="18"/>
                <w:lang w:val="en-GB"/>
              </w:rPr>
              <w:t>abies</w:t>
            </w:r>
            <w:proofErr w:type="spellEnd"/>
            <w:r w:rsidRPr="00633E4D">
              <w:rPr>
                <w:sz w:val="18"/>
                <w:szCs w:val="18"/>
                <w:lang w:val="en-GB"/>
              </w:rPr>
              <w:t>; can form outbreaks when large amounts of weakened wood (wind, snow, draught etc.) are available. Large outbreaks have occurred throughout Europe in the last decades.</w:t>
            </w:r>
          </w:p>
        </w:tc>
      </w:tr>
      <w:tr w:rsidR="00B41ED4" w:rsidRPr="00633E4D" w14:paraId="36849828" w14:textId="77777777" w:rsidTr="00734DB5">
        <w:tc>
          <w:tcPr>
            <w:tcW w:w="3114" w:type="dxa"/>
          </w:tcPr>
          <w:p w14:paraId="7188ECB4" w14:textId="77777777" w:rsidR="00B41ED4" w:rsidRPr="00633E4D" w:rsidRDefault="00B41ED4" w:rsidP="00734DB5">
            <w:pPr>
              <w:rPr>
                <w:i/>
                <w:sz w:val="18"/>
                <w:szCs w:val="18"/>
                <w:lang w:val="en-GB"/>
              </w:rPr>
            </w:pPr>
            <w:proofErr w:type="spellStart"/>
            <w:r w:rsidRPr="00633E4D">
              <w:rPr>
                <w:i/>
                <w:sz w:val="18"/>
                <w:szCs w:val="18"/>
                <w:lang w:val="en-GB"/>
              </w:rPr>
              <w:t>Polygraphus</w:t>
            </w:r>
            <w:proofErr w:type="spellEnd"/>
            <w:r w:rsidRPr="00633E4D">
              <w:rPr>
                <w:i/>
                <w:sz w:val="18"/>
                <w:szCs w:val="18"/>
                <w:lang w:val="en-GB"/>
              </w:rPr>
              <w:t xml:space="preserve"> </w:t>
            </w:r>
            <w:proofErr w:type="spellStart"/>
            <w:r w:rsidRPr="00633E4D">
              <w:rPr>
                <w:i/>
                <w:sz w:val="18"/>
                <w:szCs w:val="18"/>
                <w:lang w:val="en-GB"/>
              </w:rPr>
              <w:t>poligraphus</w:t>
            </w:r>
            <w:proofErr w:type="spellEnd"/>
            <w:r w:rsidRPr="00633E4D">
              <w:rPr>
                <w:i/>
                <w:sz w:val="18"/>
                <w:szCs w:val="18"/>
                <w:lang w:val="en-GB"/>
              </w:rPr>
              <w:t xml:space="preserve"> (L.)</w:t>
            </w:r>
          </w:p>
        </w:tc>
        <w:tc>
          <w:tcPr>
            <w:tcW w:w="6520" w:type="dxa"/>
          </w:tcPr>
          <w:p w14:paraId="2CEDB6A5" w14:textId="77777777" w:rsidR="00B41ED4" w:rsidRPr="00633E4D" w:rsidRDefault="00B41ED4" w:rsidP="00734DB5">
            <w:pPr>
              <w:rPr>
                <w:sz w:val="18"/>
                <w:szCs w:val="18"/>
                <w:lang w:val="en-GB"/>
              </w:rPr>
            </w:pPr>
            <w:r w:rsidRPr="00633E4D">
              <w:rPr>
                <w:sz w:val="18"/>
                <w:szCs w:val="18"/>
                <w:lang w:val="en-GB"/>
              </w:rPr>
              <w:t xml:space="preserve">Feeds mainly on </w:t>
            </w:r>
            <w:r w:rsidRPr="00633E4D">
              <w:rPr>
                <w:i/>
                <w:iCs/>
                <w:sz w:val="18"/>
                <w:szCs w:val="18"/>
                <w:lang w:val="en-GB"/>
              </w:rPr>
              <w:t xml:space="preserve">P. </w:t>
            </w:r>
            <w:proofErr w:type="spellStart"/>
            <w:r w:rsidRPr="00633E4D">
              <w:rPr>
                <w:i/>
                <w:iCs/>
                <w:sz w:val="18"/>
                <w:szCs w:val="18"/>
                <w:lang w:val="en-GB"/>
              </w:rPr>
              <w:t>abies</w:t>
            </w:r>
            <w:proofErr w:type="spellEnd"/>
            <w:r w:rsidRPr="00633E4D">
              <w:rPr>
                <w:sz w:val="18"/>
                <w:szCs w:val="18"/>
                <w:lang w:val="en-GB"/>
              </w:rPr>
              <w:t>; attacks dense, depressed stands of trees. No severe outbreaks have been recorded, but it can be an important disturbance agent locally.</w:t>
            </w:r>
          </w:p>
        </w:tc>
      </w:tr>
      <w:tr w:rsidR="00B41ED4" w:rsidRPr="00633E4D" w14:paraId="118DCF2A" w14:textId="77777777" w:rsidTr="00734DB5">
        <w:tc>
          <w:tcPr>
            <w:tcW w:w="3114" w:type="dxa"/>
          </w:tcPr>
          <w:p w14:paraId="17CE038F" w14:textId="77777777" w:rsidR="00B41ED4" w:rsidRPr="00633E4D" w:rsidRDefault="00B41ED4" w:rsidP="00734DB5">
            <w:pPr>
              <w:rPr>
                <w:sz w:val="18"/>
                <w:szCs w:val="18"/>
                <w:lang w:val="en-GB"/>
              </w:rPr>
            </w:pPr>
            <w:proofErr w:type="spellStart"/>
            <w:r w:rsidRPr="00633E4D">
              <w:rPr>
                <w:i/>
                <w:sz w:val="18"/>
                <w:szCs w:val="18"/>
                <w:lang w:val="en-GB"/>
              </w:rPr>
              <w:t>Pityogenes</w:t>
            </w:r>
            <w:proofErr w:type="spellEnd"/>
            <w:r w:rsidRPr="00633E4D">
              <w:rPr>
                <w:i/>
                <w:sz w:val="18"/>
                <w:szCs w:val="18"/>
                <w:lang w:val="en-GB"/>
              </w:rPr>
              <w:t xml:space="preserve"> </w:t>
            </w:r>
            <w:proofErr w:type="spellStart"/>
            <w:r w:rsidRPr="00633E4D">
              <w:rPr>
                <w:i/>
                <w:sz w:val="18"/>
                <w:szCs w:val="18"/>
                <w:lang w:val="en-GB"/>
              </w:rPr>
              <w:t>chalcographus</w:t>
            </w:r>
            <w:proofErr w:type="spellEnd"/>
            <w:r w:rsidRPr="00633E4D">
              <w:rPr>
                <w:i/>
                <w:sz w:val="18"/>
                <w:szCs w:val="18"/>
                <w:lang w:val="en-GB"/>
              </w:rPr>
              <w:t xml:space="preserve"> </w:t>
            </w:r>
            <w:r w:rsidRPr="00633E4D">
              <w:rPr>
                <w:sz w:val="18"/>
                <w:szCs w:val="18"/>
                <w:lang w:val="en-GB"/>
              </w:rPr>
              <w:t>(L.)</w:t>
            </w:r>
          </w:p>
        </w:tc>
        <w:tc>
          <w:tcPr>
            <w:tcW w:w="6520" w:type="dxa"/>
          </w:tcPr>
          <w:p w14:paraId="556B544C" w14:textId="77777777" w:rsidR="00B41ED4" w:rsidRPr="00633E4D" w:rsidRDefault="00B41ED4" w:rsidP="00734DB5">
            <w:pPr>
              <w:rPr>
                <w:sz w:val="18"/>
                <w:szCs w:val="18"/>
                <w:lang w:val="en-GB"/>
              </w:rPr>
            </w:pPr>
            <w:r w:rsidRPr="00633E4D">
              <w:rPr>
                <w:sz w:val="18"/>
                <w:szCs w:val="18"/>
                <w:highlight w:val="white"/>
                <w:lang w:val="en-GB"/>
              </w:rPr>
              <w:t>Feeds on </w:t>
            </w:r>
            <w:r w:rsidRPr="00633E4D">
              <w:rPr>
                <w:i/>
                <w:sz w:val="18"/>
                <w:szCs w:val="18"/>
                <w:highlight w:val="white"/>
                <w:lang w:val="en-GB"/>
              </w:rPr>
              <w:t xml:space="preserve">P. </w:t>
            </w:r>
            <w:proofErr w:type="spellStart"/>
            <w:r w:rsidRPr="00633E4D">
              <w:rPr>
                <w:i/>
                <w:sz w:val="18"/>
                <w:szCs w:val="18"/>
                <w:highlight w:val="white"/>
                <w:lang w:val="en-GB"/>
              </w:rPr>
              <w:t>abies</w:t>
            </w:r>
            <w:proofErr w:type="spellEnd"/>
            <w:r w:rsidRPr="00633E4D">
              <w:rPr>
                <w:sz w:val="18"/>
                <w:szCs w:val="18"/>
                <w:highlight w:val="white"/>
                <w:lang w:val="en-GB"/>
              </w:rPr>
              <w:t>, as well as on other coniferous tree species (</w:t>
            </w:r>
            <w:r w:rsidRPr="00633E4D">
              <w:rPr>
                <w:i/>
                <w:sz w:val="18"/>
                <w:szCs w:val="18"/>
                <w:highlight w:val="white"/>
                <w:lang w:val="en-GB"/>
              </w:rPr>
              <w:t xml:space="preserve">Pinus, </w:t>
            </w:r>
            <w:proofErr w:type="spellStart"/>
            <w:r w:rsidRPr="00633E4D">
              <w:rPr>
                <w:i/>
                <w:sz w:val="18"/>
                <w:szCs w:val="18"/>
                <w:highlight w:val="white"/>
                <w:lang w:val="en-GB"/>
              </w:rPr>
              <w:t>Abies</w:t>
            </w:r>
            <w:proofErr w:type="spellEnd"/>
            <w:r w:rsidRPr="00633E4D">
              <w:rPr>
                <w:i/>
                <w:sz w:val="18"/>
                <w:szCs w:val="18"/>
                <w:highlight w:val="white"/>
                <w:lang w:val="en-GB"/>
              </w:rPr>
              <w:t xml:space="preserve">, </w:t>
            </w:r>
            <w:proofErr w:type="spellStart"/>
            <w:r w:rsidRPr="00633E4D">
              <w:rPr>
                <w:i/>
                <w:sz w:val="18"/>
                <w:szCs w:val="18"/>
                <w:highlight w:val="white"/>
                <w:lang w:val="en-GB"/>
              </w:rPr>
              <w:t>Larix</w:t>
            </w:r>
            <w:proofErr w:type="spellEnd"/>
            <w:r w:rsidRPr="00633E4D">
              <w:rPr>
                <w:sz w:val="18"/>
                <w:szCs w:val="18"/>
                <w:highlight w:val="white"/>
                <w:lang w:val="en-GB"/>
              </w:rPr>
              <w:t>). Infestation of crown or branches is preferred but it also infests trunk parts. Outbreaks have been recorded, killing young trees at plantations and young stands.</w:t>
            </w:r>
          </w:p>
        </w:tc>
      </w:tr>
      <w:tr w:rsidR="00B41ED4" w:rsidRPr="00633E4D" w14:paraId="1E6A2FF4" w14:textId="77777777" w:rsidTr="00734DB5">
        <w:tc>
          <w:tcPr>
            <w:tcW w:w="3114" w:type="dxa"/>
          </w:tcPr>
          <w:p w14:paraId="085132C9" w14:textId="77777777" w:rsidR="00B41ED4" w:rsidRPr="00633E4D" w:rsidRDefault="00B41ED4" w:rsidP="00734DB5">
            <w:pPr>
              <w:rPr>
                <w:sz w:val="18"/>
                <w:szCs w:val="18"/>
                <w:lang w:val="en-GB"/>
              </w:rPr>
            </w:pPr>
            <w:proofErr w:type="spellStart"/>
            <w:r w:rsidRPr="00633E4D">
              <w:rPr>
                <w:i/>
                <w:sz w:val="18"/>
                <w:szCs w:val="18"/>
                <w:lang w:val="en-GB"/>
              </w:rPr>
              <w:t>Pityophthorus</w:t>
            </w:r>
            <w:proofErr w:type="spellEnd"/>
            <w:r w:rsidRPr="00633E4D">
              <w:rPr>
                <w:i/>
                <w:sz w:val="18"/>
                <w:szCs w:val="18"/>
                <w:lang w:val="en-GB"/>
              </w:rPr>
              <w:t xml:space="preserve"> </w:t>
            </w:r>
            <w:proofErr w:type="spellStart"/>
            <w:r w:rsidRPr="00633E4D">
              <w:rPr>
                <w:i/>
                <w:sz w:val="18"/>
                <w:szCs w:val="18"/>
                <w:lang w:val="en-GB"/>
              </w:rPr>
              <w:t>pityographus</w:t>
            </w:r>
            <w:proofErr w:type="spellEnd"/>
            <w:r w:rsidRPr="00633E4D">
              <w:rPr>
                <w:i/>
                <w:sz w:val="18"/>
                <w:szCs w:val="18"/>
                <w:lang w:val="en-GB"/>
              </w:rPr>
              <w:t xml:space="preserve"> </w:t>
            </w:r>
            <w:r w:rsidRPr="00633E4D">
              <w:rPr>
                <w:sz w:val="18"/>
                <w:szCs w:val="18"/>
                <w:lang w:val="en-GB"/>
              </w:rPr>
              <w:t>(</w:t>
            </w:r>
            <w:proofErr w:type="spellStart"/>
            <w:r w:rsidRPr="00633E4D">
              <w:rPr>
                <w:sz w:val="18"/>
                <w:szCs w:val="18"/>
                <w:lang w:val="en-GB"/>
              </w:rPr>
              <w:t>Ratz</w:t>
            </w:r>
            <w:proofErr w:type="spellEnd"/>
            <w:r w:rsidRPr="00633E4D">
              <w:rPr>
                <w:sz w:val="18"/>
                <w:szCs w:val="18"/>
                <w:lang w:val="en-GB"/>
              </w:rPr>
              <w:t>.)</w:t>
            </w:r>
          </w:p>
        </w:tc>
        <w:tc>
          <w:tcPr>
            <w:tcW w:w="6520" w:type="dxa"/>
          </w:tcPr>
          <w:p w14:paraId="2E160929" w14:textId="77777777" w:rsidR="00B41ED4" w:rsidRPr="00633E4D" w:rsidRDefault="00B41ED4" w:rsidP="00734DB5">
            <w:pPr>
              <w:rPr>
                <w:sz w:val="18"/>
                <w:szCs w:val="18"/>
                <w:lang w:val="en-GB"/>
              </w:rPr>
            </w:pPr>
            <w:r w:rsidRPr="00633E4D">
              <w:rPr>
                <w:sz w:val="18"/>
                <w:szCs w:val="18"/>
                <w:highlight w:val="white"/>
                <w:lang w:val="en-GB"/>
              </w:rPr>
              <w:t>Feeds mainly on </w:t>
            </w:r>
            <w:r w:rsidRPr="00633E4D">
              <w:rPr>
                <w:i/>
                <w:sz w:val="18"/>
                <w:szCs w:val="18"/>
                <w:highlight w:val="white"/>
                <w:lang w:val="en-GB"/>
              </w:rPr>
              <w:t xml:space="preserve">P. </w:t>
            </w:r>
            <w:proofErr w:type="spellStart"/>
            <w:r w:rsidRPr="00633E4D">
              <w:rPr>
                <w:i/>
                <w:sz w:val="18"/>
                <w:szCs w:val="18"/>
                <w:highlight w:val="white"/>
                <w:lang w:val="en-GB"/>
              </w:rPr>
              <w:t>abies</w:t>
            </w:r>
            <w:proofErr w:type="spellEnd"/>
            <w:r w:rsidRPr="00633E4D">
              <w:rPr>
                <w:sz w:val="18"/>
                <w:szCs w:val="18"/>
                <w:highlight w:val="white"/>
                <w:lang w:val="en-GB"/>
              </w:rPr>
              <w:t>, but also on other coniferous tree species (</w:t>
            </w:r>
            <w:r w:rsidRPr="00633E4D">
              <w:rPr>
                <w:i/>
                <w:sz w:val="18"/>
                <w:szCs w:val="18"/>
                <w:highlight w:val="white"/>
                <w:lang w:val="en-GB"/>
              </w:rPr>
              <w:t xml:space="preserve">Pinus, </w:t>
            </w:r>
            <w:proofErr w:type="spellStart"/>
            <w:r w:rsidRPr="00633E4D">
              <w:rPr>
                <w:i/>
                <w:sz w:val="18"/>
                <w:szCs w:val="18"/>
                <w:highlight w:val="white"/>
                <w:lang w:val="en-GB"/>
              </w:rPr>
              <w:t>Abies</w:t>
            </w:r>
            <w:proofErr w:type="spellEnd"/>
            <w:r w:rsidRPr="00633E4D">
              <w:rPr>
                <w:i/>
                <w:sz w:val="18"/>
                <w:szCs w:val="18"/>
                <w:highlight w:val="white"/>
                <w:lang w:val="en-GB"/>
              </w:rPr>
              <w:t xml:space="preserve">, </w:t>
            </w:r>
            <w:proofErr w:type="spellStart"/>
            <w:r w:rsidRPr="00633E4D">
              <w:rPr>
                <w:i/>
                <w:sz w:val="18"/>
                <w:szCs w:val="18"/>
                <w:highlight w:val="white"/>
                <w:lang w:val="en-GB"/>
              </w:rPr>
              <w:t>Larix</w:t>
            </w:r>
            <w:proofErr w:type="spellEnd"/>
            <w:r w:rsidRPr="00633E4D">
              <w:rPr>
                <w:sz w:val="18"/>
                <w:szCs w:val="18"/>
                <w:highlight w:val="white"/>
                <w:lang w:val="en-GB"/>
              </w:rPr>
              <w:t>); only in the crown or branches. No severe outbreaks were recorded in any historical records.</w:t>
            </w:r>
          </w:p>
        </w:tc>
      </w:tr>
      <w:tr w:rsidR="00B41ED4" w:rsidRPr="00633E4D" w14:paraId="306CB8BE" w14:textId="77777777" w:rsidTr="00734DB5">
        <w:tc>
          <w:tcPr>
            <w:tcW w:w="3114" w:type="dxa"/>
          </w:tcPr>
          <w:p w14:paraId="6ABE771C" w14:textId="77777777" w:rsidR="00B41ED4" w:rsidRPr="00633E4D" w:rsidRDefault="00B41ED4" w:rsidP="00734DB5">
            <w:pPr>
              <w:rPr>
                <w:sz w:val="18"/>
                <w:szCs w:val="18"/>
                <w:lang w:val="en-GB"/>
              </w:rPr>
            </w:pPr>
            <w:proofErr w:type="spellStart"/>
            <w:r w:rsidRPr="00633E4D">
              <w:rPr>
                <w:i/>
                <w:sz w:val="18"/>
                <w:szCs w:val="18"/>
                <w:lang w:val="en-GB"/>
              </w:rPr>
              <w:t>Tomicus</w:t>
            </w:r>
            <w:proofErr w:type="spellEnd"/>
            <w:r w:rsidRPr="00633E4D">
              <w:rPr>
                <w:i/>
                <w:sz w:val="18"/>
                <w:szCs w:val="18"/>
                <w:lang w:val="en-GB"/>
              </w:rPr>
              <w:t xml:space="preserve"> minor</w:t>
            </w:r>
            <w:r w:rsidRPr="00633E4D">
              <w:rPr>
                <w:sz w:val="18"/>
                <w:szCs w:val="18"/>
                <w:lang w:val="en-GB"/>
              </w:rPr>
              <w:t xml:space="preserve"> (</w:t>
            </w:r>
            <w:proofErr w:type="spellStart"/>
            <w:r w:rsidRPr="00633E4D">
              <w:rPr>
                <w:sz w:val="18"/>
                <w:szCs w:val="18"/>
                <w:lang w:val="en-GB"/>
              </w:rPr>
              <w:t>Hartig</w:t>
            </w:r>
            <w:proofErr w:type="spellEnd"/>
            <w:r w:rsidRPr="00633E4D">
              <w:rPr>
                <w:sz w:val="18"/>
                <w:szCs w:val="18"/>
                <w:lang w:val="en-GB"/>
              </w:rPr>
              <w:t>)</w:t>
            </w:r>
          </w:p>
        </w:tc>
        <w:tc>
          <w:tcPr>
            <w:tcW w:w="6520" w:type="dxa"/>
          </w:tcPr>
          <w:p w14:paraId="27EC545A" w14:textId="77777777" w:rsidR="00B41ED4" w:rsidRPr="00633E4D" w:rsidRDefault="00B41ED4" w:rsidP="00734DB5">
            <w:pPr>
              <w:rPr>
                <w:sz w:val="18"/>
                <w:szCs w:val="18"/>
                <w:lang w:val="en-GB"/>
              </w:rPr>
            </w:pPr>
            <w:r w:rsidRPr="00633E4D">
              <w:rPr>
                <w:sz w:val="18"/>
                <w:szCs w:val="18"/>
                <w:highlight w:val="white"/>
                <w:lang w:val="en-GB"/>
              </w:rPr>
              <w:t>Feeds on </w:t>
            </w:r>
            <w:r w:rsidRPr="00633E4D">
              <w:rPr>
                <w:i/>
                <w:sz w:val="18"/>
                <w:szCs w:val="18"/>
                <w:highlight w:val="white"/>
                <w:lang w:val="en-GB"/>
              </w:rPr>
              <w:t>Pinus</w:t>
            </w:r>
            <w:r w:rsidRPr="00633E4D">
              <w:rPr>
                <w:sz w:val="18"/>
                <w:szCs w:val="18"/>
                <w:highlight w:val="white"/>
                <w:lang w:val="en-GB"/>
              </w:rPr>
              <w:t xml:space="preserve"> spp., attacking upper trunk part of weakened trees. Damaging mature trees by maturation feeding in fresh shoots. </w:t>
            </w:r>
          </w:p>
        </w:tc>
      </w:tr>
      <w:tr w:rsidR="00B41ED4" w:rsidRPr="00633E4D" w14:paraId="0E823CD5" w14:textId="77777777" w:rsidTr="00734DB5">
        <w:tc>
          <w:tcPr>
            <w:tcW w:w="3114" w:type="dxa"/>
          </w:tcPr>
          <w:p w14:paraId="55F825C4" w14:textId="77777777" w:rsidR="00B41ED4" w:rsidRPr="00633E4D" w:rsidRDefault="00B41ED4" w:rsidP="00734DB5">
            <w:pPr>
              <w:rPr>
                <w:sz w:val="18"/>
                <w:szCs w:val="18"/>
                <w:lang w:val="en-GB"/>
              </w:rPr>
            </w:pPr>
            <w:proofErr w:type="spellStart"/>
            <w:r w:rsidRPr="00633E4D">
              <w:rPr>
                <w:i/>
                <w:sz w:val="18"/>
                <w:szCs w:val="18"/>
                <w:lang w:val="en-GB"/>
              </w:rPr>
              <w:t>Pityogenes</w:t>
            </w:r>
            <w:proofErr w:type="spellEnd"/>
            <w:r w:rsidRPr="00633E4D">
              <w:rPr>
                <w:i/>
                <w:sz w:val="18"/>
                <w:szCs w:val="18"/>
                <w:lang w:val="en-GB"/>
              </w:rPr>
              <w:t xml:space="preserve"> </w:t>
            </w:r>
            <w:proofErr w:type="spellStart"/>
            <w:r w:rsidRPr="00633E4D">
              <w:rPr>
                <w:i/>
                <w:sz w:val="18"/>
                <w:szCs w:val="18"/>
                <w:lang w:val="en-GB"/>
              </w:rPr>
              <w:t>bidentatus</w:t>
            </w:r>
            <w:proofErr w:type="spellEnd"/>
            <w:r w:rsidRPr="00633E4D">
              <w:rPr>
                <w:i/>
                <w:sz w:val="18"/>
                <w:szCs w:val="18"/>
                <w:lang w:val="en-GB"/>
              </w:rPr>
              <w:t xml:space="preserve"> </w:t>
            </w:r>
            <w:r w:rsidRPr="00633E4D">
              <w:rPr>
                <w:sz w:val="18"/>
                <w:szCs w:val="18"/>
                <w:lang w:val="en-GB"/>
              </w:rPr>
              <w:t>(</w:t>
            </w:r>
            <w:proofErr w:type="spellStart"/>
            <w:r w:rsidRPr="00633E4D">
              <w:rPr>
                <w:sz w:val="18"/>
                <w:szCs w:val="18"/>
                <w:lang w:val="en-GB"/>
              </w:rPr>
              <w:t>Hbst</w:t>
            </w:r>
            <w:proofErr w:type="spellEnd"/>
            <w:r w:rsidRPr="00633E4D">
              <w:rPr>
                <w:sz w:val="18"/>
                <w:szCs w:val="18"/>
                <w:lang w:val="en-GB"/>
              </w:rPr>
              <w:t>.)</w:t>
            </w:r>
          </w:p>
        </w:tc>
        <w:tc>
          <w:tcPr>
            <w:tcW w:w="6520" w:type="dxa"/>
          </w:tcPr>
          <w:p w14:paraId="2BCDBAC1" w14:textId="77777777" w:rsidR="00B41ED4" w:rsidRPr="00633E4D" w:rsidRDefault="00B41ED4" w:rsidP="00734DB5">
            <w:pPr>
              <w:rPr>
                <w:sz w:val="18"/>
                <w:szCs w:val="18"/>
                <w:lang w:val="en-GB"/>
              </w:rPr>
            </w:pPr>
            <w:r w:rsidRPr="00633E4D">
              <w:rPr>
                <w:sz w:val="18"/>
                <w:szCs w:val="18"/>
                <w:highlight w:val="white"/>
                <w:lang w:val="en-GB"/>
              </w:rPr>
              <w:t>Feeds mainly on </w:t>
            </w:r>
            <w:r w:rsidRPr="00633E4D">
              <w:rPr>
                <w:i/>
                <w:sz w:val="18"/>
                <w:szCs w:val="18"/>
                <w:highlight w:val="white"/>
                <w:lang w:val="en-GB"/>
              </w:rPr>
              <w:t>Pinus</w:t>
            </w:r>
            <w:r w:rsidRPr="00633E4D">
              <w:rPr>
                <w:sz w:val="18"/>
                <w:szCs w:val="18"/>
                <w:highlight w:val="white"/>
                <w:lang w:val="en-GB"/>
              </w:rPr>
              <w:t xml:space="preserve"> spp., attacking crowns and branches. Frequent species, but no significant damage to forest stands was recorded in any historical records.</w:t>
            </w:r>
          </w:p>
        </w:tc>
      </w:tr>
      <w:tr w:rsidR="00B41ED4" w:rsidRPr="00633E4D" w14:paraId="37A229F7" w14:textId="77777777" w:rsidTr="00734DB5">
        <w:tc>
          <w:tcPr>
            <w:tcW w:w="3114" w:type="dxa"/>
          </w:tcPr>
          <w:p w14:paraId="35646C21" w14:textId="77777777" w:rsidR="00B41ED4" w:rsidRPr="00633E4D" w:rsidRDefault="00B41ED4" w:rsidP="00734DB5">
            <w:pPr>
              <w:rPr>
                <w:sz w:val="18"/>
                <w:szCs w:val="18"/>
                <w:lang w:val="en-GB"/>
              </w:rPr>
            </w:pPr>
            <w:proofErr w:type="spellStart"/>
            <w:r w:rsidRPr="00633E4D">
              <w:rPr>
                <w:i/>
                <w:sz w:val="18"/>
                <w:szCs w:val="18"/>
                <w:lang w:val="en-GB"/>
              </w:rPr>
              <w:t>Pityogenes</w:t>
            </w:r>
            <w:proofErr w:type="spellEnd"/>
            <w:r w:rsidRPr="00633E4D">
              <w:rPr>
                <w:i/>
                <w:sz w:val="18"/>
                <w:szCs w:val="18"/>
                <w:lang w:val="en-GB"/>
              </w:rPr>
              <w:t xml:space="preserve"> </w:t>
            </w:r>
            <w:proofErr w:type="spellStart"/>
            <w:r w:rsidRPr="00633E4D">
              <w:rPr>
                <w:i/>
                <w:sz w:val="18"/>
                <w:szCs w:val="18"/>
                <w:lang w:val="en-GB"/>
              </w:rPr>
              <w:t>quadridens</w:t>
            </w:r>
            <w:proofErr w:type="spellEnd"/>
            <w:r w:rsidRPr="00633E4D">
              <w:rPr>
                <w:i/>
                <w:sz w:val="18"/>
                <w:szCs w:val="18"/>
                <w:lang w:val="en-GB"/>
              </w:rPr>
              <w:t xml:space="preserve"> </w:t>
            </w:r>
            <w:r w:rsidRPr="00633E4D">
              <w:rPr>
                <w:sz w:val="18"/>
                <w:szCs w:val="18"/>
                <w:lang w:val="en-GB"/>
              </w:rPr>
              <w:t>(</w:t>
            </w:r>
            <w:proofErr w:type="spellStart"/>
            <w:r w:rsidRPr="00633E4D">
              <w:rPr>
                <w:sz w:val="18"/>
                <w:szCs w:val="18"/>
                <w:lang w:val="en-GB"/>
              </w:rPr>
              <w:t>Hartig</w:t>
            </w:r>
            <w:proofErr w:type="spellEnd"/>
            <w:r w:rsidRPr="00633E4D">
              <w:rPr>
                <w:sz w:val="18"/>
                <w:szCs w:val="18"/>
                <w:lang w:val="en-GB"/>
              </w:rPr>
              <w:t>)</w:t>
            </w:r>
          </w:p>
        </w:tc>
        <w:tc>
          <w:tcPr>
            <w:tcW w:w="6520" w:type="dxa"/>
          </w:tcPr>
          <w:p w14:paraId="68950308" w14:textId="77777777" w:rsidR="00B41ED4" w:rsidRPr="00633E4D" w:rsidRDefault="00B41ED4" w:rsidP="00734DB5">
            <w:pPr>
              <w:rPr>
                <w:sz w:val="18"/>
                <w:szCs w:val="18"/>
                <w:lang w:val="en-GB"/>
              </w:rPr>
            </w:pPr>
            <w:r w:rsidRPr="00633E4D">
              <w:rPr>
                <w:sz w:val="18"/>
                <w:szCs w:val="18"/>
                <w:lang w:val="en-GB"/>
              </w:rPr>
              <w:t xml:space="preserve">Feeds on </w:t>
            </w:r>
            <w:r w:rsidRPr="00633E4D">
              <w:rPr>
                <w:i/>
                <w:sz w:val="18"/>
                <w:szCs w:val="18"/>
                <w:lang w:val="en-GB"/>
              </w:rPr>
              <w:t>Pinus</w:t>
            </w:r>
            <w:r w:rsidRPr="00633E4D">
              <w:rPr>
                <w:sz w:val="18"/>
                <w:szCs w:val="18"/>
                <w:lang w:val="en-GB"/>
              </w:rPr>
              <w:t xml:space="preserve"> spp., attacking crowns and branches. No significant damage to forest stands was ever recorded.</w:t>
            </w:r>
          </w:p>
        </w:tc>
      </w:tr>
      <w:tr w:rsidR="00B41ED4" w:rsidRPr="00633E4D" w14:paraId="1470272A" w14:textId="77777777" w:rsidTr="00734DB5">
        <w:tc>
          <w:tcPr>
            <w:tcW w:w="3114" w:type="dxa"/>
          </w:tcPr>
          <w:p w14:paraId="6330BD53" w14:textId="77777777" w:rsidR="00B41ED4" w:rsidRPr="00633E4D" w:rsidRDefault="00B41ED4" w:rsidP="00734DB5">
            <w:pPr>
              <w:rPr>
                <w:sz w:val="18"/>
                <w:szCs w:val="18"/>
                <w:lang w:val="en-GB"/>
              </w:rPr>
            </w:pPr>
            <w:proofErr w:type="spellStart"/>
            <w:r w:rsidRPr="00633E4D">
              <w:rPr>
                <w:i/>
                <w:sz w:val="18"/>
                <w:szCs w:val="18"/>
                <w:lang w:val="en-GB"/>
              </w:rPr>
              <w:t>Ips</w:t>
            </w:r>
            <w:proofErr w:type="spellEnd"/>
            <w:r w:rsidRPr="00633E4D">
              <w:rPr>
                <w:i/>
                <w:sz w:val="18"/>
                <w:szCs w:val="18"/>
                <w:lang w:val="en-GB"/>
              </w:rPr>
              <w:t xml:space="preserve"> </w:t>
            </w:r>
            <w:proofErr w:type="spellStart"/>
            <w:r w:rsidRPr="00633E4D">
              <w:rPr>
                <w:i/>
                <w:sz w:val="18"/>
                <w:szCs w:val="18"/>
                <w:lang w:val="en-GB"/>
              </w:rPr>
              <w:t>acuminatus</w:t>
            </w:r>
            <w:proofErr w:type="spellEnd"/>
            <w:r w:rsidRPr="00633E4D">
              <w:rPr>
                <w:sz w:val="18"/>
                <w:szCs w:val="18"/>
                <w:lang w:val="en-GB"/>
              </w:rPr>
              <w:t xml:space="preserve"> (</w:t>
            </w:r>
            <w:proofErr w:type="spellStart"/>
            <w:r w:rsidRPr="00633E4D">
              <w:rPr>
                <w:sz w:val="18"/>
                <w:szCs w:val="18"/>
                <w:lang w:val="en-GB"/>
              </w:rPr>
              <w:t>Gyll</w:t>
            </w:r>
            <w:proofErr w:type="spellEnd"/>
            <w:r w:rsidRPr="00633E4D">
              <w:rPr>
                <w:sz w:val="18"/>
                <w:szCs w:val="18"/>
                <w:lang w:val="en-GB"/>
              </w:rPr>
              <w:t>.)</w:t>
            </w:r>
          </w:p>
        </w:tc>
        <w:tc>
          <w:tcPr>
            <w:tcW w:w="6520" w:type="dxa"/>
          </w:tcPr>
          <w:p w14:paraId="5FDBF5C3" w14:textId="77777777" w:rsidR="00B41ED4" w:rsidRPr="00633E4D" w:rsidRDefault="00B41ED4" w:rsidP="00734DB5">
            <w:pPr>
              <w:rPr>
                <w:sz w:val="18"/>
                <w:szCs w:val="18"/>
                <w:lang w:val="en-GB"/>
              </w:rPr>
            </w:pPr>
            <w:r w:rsidRPr="00633E4D">
              <w:rPr>
                <w:sz w:val="18"/>
                <w:szCs w:val="18"/>
                <w:highlight w:val="white"/>
                <w:lang w:val="en-GB"/>
              </w:rPr>
              <w:t>Feeds on </w:t>
            </w:r>
            <w:r w:rsidRPr="00633E4D">
              <w:rPr>
                <w:i/>
                <w:sz w:val="18"/>
                <w:szCs w:val="18"/>
                <w:highlight w:val="white"/>
                <w:lang w:val="en-GB"/>
              </w:rPr>
              <w:t xml:space="preserve">Pinus </w:t>
            </w:r>
            <w:r w:rsidRPr="00633E4D">
              <w:rPr>
                <w:sz w:val="18"/>
                <w:szCs w:val="18"/>
                <w:highlight w:val="white"/>
                <w:lang w:val="en-GB"/>
              </w:rPr>
              <w:t>spp.</w:t>
            </w:r>
            <w:r w:rsidRPr="00633E4D">
              <w:rPr>
                <w:i/>
                <w:sz w:val="18"/>
                <w:szCs w:val="18"/>
                <w:highlight w:val="white"/>
                <w:lang w:val="en-GB"/>
              </w:rPr>
              <w:t>, </w:t>
            </w:r>
            <w:r w:rsidRPr="00633E4D">
              <w:rPr>
                <w:sz w:val="18"/>
                <w:szCs w:val="18"/>
                <w:highlight w:val="white"/>
                <w:lang w:val="en-GB"/>
              </w:rPr>
              <w:t>attacking upper trunk part of weakened trees, with severe outbreaks in dry periods.  Large outbreaks have occurred in the last years.</w:t>
            </w:r>
          </w:p>
        </w:tc>
      </w:tr>
      <w:tr w:rsidR="00B41ED4" w:rsidRPr="00633E4D" w14:paraId="05A902B9" w14:textId="77777777" w:rsidTr="00734DB5">
        <w:tc>
          <w:tcPr>
            <w:tcW w:w="3114" w:type="dxa"/>
          </w:tcPr>
          <w:p w14:paraId="2D9B2A42" w14:textId="77777777" w:rsidR="00B41ED4" w:rsidRPr="00633E4D" w:rsidRDefault="00B41ED4" w:rsidP="00734DB5">
            <w:pPr>
              <w:rPr>
                <w:sz w:val="18"/>
                <w:szCs w:val="18"/>
                <w:lang w:val="en-GB"/>
              </w:rPr>
            </w:pPr>
            <w:proofErr w:type="spellStart"/>
            <w:r w:rsidRPr="00633E4D">
              <w:rPr>
                <w:i/>
                <w:sz w:val="18"/>
                <w:szCs w:val="18"/>
                <w:lang w:val="en-GB"/>
              </w:rPr>
              <w:t>Pityokteines</w:t>
            </w:r>
            <w:proofErr w:type="spellEnd"/>
            <w:r w:rsidRPr="00633E4D">
              <w:rPr>
                <w:i/>
                <w:sz w:val="18"/>
                <w:szCs w:val="18"/>
                <w:lang w:val="en-GB"/>
              </w:rPr>
              <w:t xml:space="preserve"> </w:t>
            </w:r>
            <w:proofErr w:type="spellStart"/>
            <w:r w:rsidRPr="00633E4D">
              <w:rPr>
                <w:i/>
                <w:sz w:val="18"/>
                <w:szCs w:val="18"/>
                <w:lang w:val="en-GB"/>
              </w:rPr>
              <w:t>vorontzowi</w:t>
            </w:r>
            <w:proofErr w:type="spellEnd"/>
            <w:r w:rsidRPr="00633E4D">
              <w:rPr>
                <w:i/>
                <w:sz w:val="18"/>
                <w:szCs w:val="18"/>
                <w:lang w:val="en-GB"/>
              </w:rPr>
              <w:t xml:space="preserve"> </w:t>
            </w:r>
            <w:r w:rsidRPr="00633E4D">
              <w:rPr>
                <w:sz w:val="18"/>
                <w:szCs w:val="18"/>
                <w:lang w:val="en-GB"/>
              </w:rPr>
              <w:t>(Jakob.)</w:t>
            </w:r>
          </w:p>
        </w:tc>
        <w:tc>
          <w:tcPr>
            <w:tcW w:w="6520" w:type="dxa"/>
          </w:tcPr>
          <w:p w14:paraId="34B10210" w14:textId="77777777" w:rsidR="00B41ED4" w:rsidRPr="00633E4D" w:rsidRDefault="00B41ED4" w:rsidP="00734DB5">
            <w:pPr>
              <w:rPr>
                <w:sz w:val="18"/>
                <w:szCs w:val="18"/>
                <w:lang w:val="en-GB"/>
              </w:rPr>
            </w:pPr>
            <w:r w:rsidRPr="00633E4D">
              <w:rPr>
                <w:sz w:val="18"/>
                <w:szCs w:val="18"/>
                <w:highlight w:val="white"/>
                <w:lang w:val="en-GB"/>
              </w:rPr>
              <w:t>Feeds on </w:t>
            </w:r>
            <w:proofErr w:type="spellStart"/>
            <w:r w:rsidRPr="00633E4D">
              <w:rPr>
                <w:i/>
                <w:sz w:val="18"/>
                <w:szCs w:val="18"/>
                <w:highlight w:val="white"/>
                <w:lang w:val="en-GB"/>
              </w:rPr>
              <w:t>Abies</w:t>
            </w:r>
            <w:proofErr w:type="spellEnd"/>
            <w:r w:rsidRPr="00633E4D">
              <w:rPr>
                <w:i/>
                <w:sz w:val="18"/>
                <w:szCs w:val="18"/>
                <w:highlight w:val="white"/>
                <w:lang w:val="en-GB"/>
              </w:rPr>
              <w:t xml:space="preserve"> alba</w:t>
            </w:r>
            <w:r w:rsidRPr="00633E4D">
              <w:rPr>
                <w:sz w:val="18"/>
                <w:szCs w:val="18"/>
                <w:highlight w:val="white"/>
                <w:lang w:val="en-GB"/>
              </w:rPr>
              <w:t>. Responsible for fir dieback in southern and Central Europe, together with other </w:t>
            </w:r>
            <w:proofErr w:type="spellStart"/>
            <w:r w:rsidRPr="00633E4D">
              <w:rPr>
                <w:i/>
                <w:sz w:val="18"/>
                <w:szCs w:val="18"/>
                <w:highlight w:val="white"/>
                <w:lang w:val="en-GB"/>
              </w:rPr>
              <w:t>Pityokteines</w:t>
            </w:r>
            <w:proofErr w:type="spellEnd"/>
            <w:r w:rsidRPr="00633E4D">
              <w:rPr>
                <w:sz w:val="18"/>
                <w:szCs w:val="18"/>
                <w:highlight w:val="white"/>
                <w:lang w:val="en-GB"/>
              </w:rPr>
              <w:t> species.</w:t>
            </w:r>
          </w:p>
        </w:tc>
      </w:tr>
    </w:tbl>
    <w:p w14:paraId="3FDA1DB1" w14:textId="77777777" w:rsidR="001F4FA8" w:rsidRPr="00633E4D" w:rsidRDefault="001F4FA8">
      <w:pPr>
        <w:spacing w:line="480" w:lineRule="auto"/>
        <w:rPr>
          <w:lang w:val="en-GB"/>
        </w:rPr>
      </w:pPr>
    </w:p>
    <w:p w14:paraId="2DB1E8C4" w14:textId="77777777" w:rsidR="00670E42" w:rsidRPr="00633E4D" w:rsidRDefault="00670E42">
      <w:pPr>
        <w:rPr>
          <w:lang w:val="en-GB"/>
        </w:rPr>
      </w:pPr>
      <w:r w:rsidRPr="00633E4D">
        <w:rPr>
          <w:lang w:val="en-GB"/>
        </w:rPr>
        <w:br w:type="page"/>
      </w:r>
    </w:p>
    <w:p w14:paraId="1D3B7C66" w14:textId="16E96508" w:rsidR="00670E42" w:rsidRPr="00633E4D" w:rsidRDefault="00670E42" w:rsidP="00670E42">
      <w:pPr>
        <w:pStyle w:val="x-scope"/>
        <w:shd w:val="clear" w:color="auto" w:fill="FFFFFF"/>
        <w:spacing w:before="0" w:beforeAutospacing="0" w:after="0" w:afterAutospacing="0"/>
        <w:rPr>
          <w:rFonts w:ascii="Arial" w:hAnsi="Arial" w:cs="Arial"/>
          <w:color w:val="000000"/>
          <w:sz w:val="18"/>
          <w:szCs w:val="18"/>
          <w:lang w:val="en-GB"/>
        </w:rPr>
      </w:pPr>
      <w:r w:rsidRPr="00633E4D">
        <w:rPr>
          <w:rFonts w:ascii="Arial" w:hAnsi="Arial" w:cs="Arial"/>
          <w:b/>
          <w:bCs/>
          <w:color w:val="000000"/>
          <w:sz w:val="18"/>
          <w:szCs w:val="18"/>
          <w:lang w:val="en-GB"/>
        </w:rPr>
        <w:lastRenderedPageBreak/>
        <w:t>Figure S2</w:t>
      </w:r>
      <w:r w:rsidR="005F376E">
        <w:rPr>
          <w:rFonts w:ascii="Arial" w:hAnsi="Arial" w:cs="Arial"/>
          <w:b/>
          <w:bCs/>
          <w:color w:val="000000"/>
          <w:sz w:val="18"/>
          <w:szCs w:val="18"/>
          <w:lang w:val="en-GB"/>
        </w:rPr>
        <w:t>a</w:t>
      </w:r>
      <w:r w:rsidRPr="00633E4D">
        <w:rPr>
          <w:rFonts w:ascii="Arial" w:hAnsi="Arial" w:cs="Arial"/>
          <w:b/>
          <w:bCs/>
          <w:color w:val="000000"/>
          <w:sz w:val="18"/>
          <w:szCs w:val="18"/>
          <w:lang w:val="en-GB"/>
        </w:rPr>
        <w:t xml:space="preserve">    Comparison of the atmospheric lead (Pb) signals of core Die11 with the master core Die2016 which was radiocarbon dated at four different depths (</w:t>
      </w:r>
      <w:r w:rsidR="00F97CE0">
        <w:rPr>
          <w:rFonts w:ascii="Arial" w:hAnsi="Arial" w:cs="Arial"/>
          <w:b/>
          <w:bCs/>
          <w:color w:val="000000"/>
          <w:sz w:val="18"/>
          <w:szCs w:val="18"/>
          <w:lang w:val="en-GB"/>
        </w:rPr>
        <w:t xml:space="preserve">three radiocarbon dates visible as stars in this figure: </w:t>
      </w:r>
      <w:r w:rsidRPr="00633E4D">
        <w:rPr>
          <w:rFonts w:ascii="Arial" w:hAnsi="Arial" w:cs="Arial"/>
          <w:b/>
          <w:bCs/>
          <w:color w:val="000000"/>
          <w:sz w:val="18"/>
          <w:szCs w:val="18"/>
          <w:lang w:val="en-GB"/>
        </w:rPr>
        <w:t xml:space="preserve">see </w:t>
      </w:r>
      <w:r w:rsidR="00F232E1" w:rsidRPr="00633E4D">
        <w:rPr>
          <w:rFonts w:ascii="Arial" w:hAnsi="Arial" w:cs="Arial"/>
          <w:b/>
          <w:bCs/>
          <w:color w:val="000000"/>
          <w:sz w:val="18"/>
          <w:szCs w:val="18"/>
          <w:lang w:val="en-GB"/>
        </w:rPr>
        <w:t xml:space="preserve">Table S1; Figure S1; </w:t>
      </w:r>
      <w:proofErr w:type="spellStart"/>
      <w:r w:rsidR="00F232E1" w:rsidRPr="00633E4D">
        <w:rPr>
          <w:rFonts w:ascii="Arial" w:hAnsi="Arial" w:cs="Arial"/>
          <w:b/>
          <w:bCs/>
          <w:color w:val="000000"/>
          <w:sz w:val="18"/>
          <w:szCs w:val="18"/>
          <w:lang w:val="en-GB"/>
        </w:rPr>
        <w:t>Schafstall</w:t>
      </w:r>
      <w:proofErr w:type="spellEnd"/>
      <w:r w:rsidR="00F232E1" w:rsidRPr="00633E4D">
        <w:rPr>
          <w:rFonts w:ascii="Arial" w:hAnsi="Arial" w:cs="Arial"/>
          <w:b/>
          <w:bCs/>
          <w:color w:val="000000"/>
          <w:sz w:val="18"/>
          <w:szCs w:val="18"/>
          <w:lang w:val="en-GB"/>
        </w:rPr>
        <w:t xml:space="preserve"> et al. 2020b</w:t>
      </w:r>
      <w:r w:rsidRPr="00633E4D">
        <w:rPr>
          <w:rFonts w:ascii="Arial" w:hAnsi="Arial" w:cs="Arial"/>
          <w:b/>
          <w:bCs/>
          <w:color w:val="000000"/>
          <w:sz w:val="18"/>
          <w:szCs w:val="18"/>
          <w:lang w:val="en-GB"/>
        </w:rPr>
        <w:t>). The cores were divided into five zones (red lines) according to the atmospheric lead signal</w:t>
      </w:r>
      <w:r w:rsidR="00F97CE0">
        <w:rPr>
          <w:rFonts w:ascii="Arial" w:hAnsi="Arial" w:cs="Arial"/>
          <w:b/>
          <w:bCs/>
          <w:color w:val="000000"/>
          <w:sz w:val="18"/>
          <w:szCs w:val="18"/>
          <w:lang w:val="en-GB"/>
        </w:rPr>
        <w:t xml:space="preserve"> (Pb; Fig. S2b)</w:t>
      </w:r>
      <w:r w:rsidRPr="00633E4D">
        <w:rPr>
          <w:rFonts w:ascii="Arial" w:hAnsi="Arial" w:cs="Arial"/>
          <w:b/>
          <w:bCs/>
          <w:color w:val="000000"/>
          <w:sz w:val="18"/>
          <w:szCs w:val="18"/>
          <w:lang w:val="en-GB"/>
        </w:rPr>
        <w:t xml:space="preserve"> and, primarily for the lower part of the cores, according to iron (Fe</w:t>
      </w:r>
      <w:r w:rsidR="00F97CE0">
        <w:rPr>
          <w:rFonts w:ascii="Arial" w:hAnsi="Arial" w:cs="Arial"/>
          <w:b/>
          <w:bCs/>
          <w:color w:val="000000"/>
          <w:sz w:val="18"/>
          <w:szCs w:val="18"/>
          <w:lang w:val="en-GB"/>
        </w:rPr>
        <w:t>; Fig S2c</w:t>
      </w:r>
      <w:r w:rsidRPr="00633E4D">
        <w:rPr>
          <w:rFonts w:ascii="Arial" w:hAnsi="Arial" w:cs="Arial"/>
          <w:b/>
          <w:bCs/>
          <w:color w:val="000000"/>
          <w:sz w:val="18"/>
          <w:szCs w:val="18"/>
          <w:lang w:val="en-GB"/>
        </w:rPr>
        <w:t>) and rubidium (</w:t>
      </w:r>
      <w:proofErr w:type="spellStart"/>
      <w:r w:rsidRPr="00633E4D">
        <w:rPr>
          <w:rFonts w:ascii="Arial" w:hAnsi="Arial" w:cs="Arial"/>
          <w:b/>
          <w:bCs/>
          <w:color w:val="000000"/>
          <w:sz w:val="18"/>
          <w:szCs w:val="18"/>
          <w:lang w:val="en-GB"/>
        </w:rPr>
        <w:t>Rb</w:t>
      </w:r>
      <w:proofErr w:type="spellEnd"/>
      <w:r w:rsidR="00F97CE0">
        <w:rPr>
          <w:rFonts w:ascii="Arial" w:hAnsi="Arial" w:cs="Arial"/>
          <w:b/>
          <w:bCs/>
          <w:color w:val="000000"/>
          <w:sz w:val="18"/>
          <w:szCs w:val="18"/>
          <w:lang w:val="en-GB"/>
        </w:rPr>
        <w:t>; fig S2d</w:t>
      </w:r>
      <w:r w:rsidRPr="00633E4D">
        <w:rPr>
          <w:rFonts w:ascii="Arial" w:hAnsi="Arial" w:cs="Arial"/>
          <w:b/>
          <w:bCs/>
          <w:color w:val="000000"/>
          <w:sz w:val="18"/>
          <w:szCs w:val="18"/>
          <w:lang w:val="en-GB"/>
        </w:rPr>
        <w:t xml:space="preserve">) concentrations. Cores Die1-Die10 and Die12 were correlated to Die11 in a similar way by wiggle-matching. Zones were divided in three or four samples, where possible in accordance with their geochemical signals. The lowest two zones were often less straightforward to distinguish and evenly divided in four samples. This resulted in 18 samples of unequal size. Depths of the upper and lower boundaries of each sample (red and grey bars in core Die11) were extrapolated to the depths of the master core and then compared to the age-depth model from the master core (See figure S1) in order to determine the upper and lower age boundary of each sample. </w:t>
      </w:r>
    </w:p>
    <w:p w14:paraId="0E201CB1" w14:textId="3147BA3D" w:rsidR="00670E42" w:rsidRDefault="00670E42" w:rsidP="00670E42">
      <w:pPr>
        <w:pStyle w:val="x-scope"/>
        <w:shd w:val="clear" w:color="auto" w:fill="FFFFFF"/>
        <w:spacing w:before="0" w:beforeAutospacing="0" w:after="0" w:afterAutospacing="0"/>
        <w:rPr>
          <w:rFonts w:ascii="Calibri" w:hAnsi="Calibri" w:cs="Calibri"/>
          <w:color w:val="000000"/>
          <w:sz w:val="22"/>
          <w:szCs w:val="22"/>
          <w:lang w:val="en-GB"/>
        </w:rPr>
      </w:pPr>
    </w:p>
    <w:p w14:paraId="27C07DA5" w14:textId="77DFD1BA" w:rsidR="005F376E" w:rsidRPr="00633E4D" w:rsidRDefault="005F376E" w:rsidP="00670E42">
      <w:pPr>
        <w:pStyle w:val="x-scope"/>
        <w:shd w:val="clear" w:color="auto" w:fill="FFFFFF"/>
        <w:spacing w:before="0" w:beforeAutospacing="0" w:after="0" w:afterAutospacing="0"/>
        <w:rPr>
          <w:rFonts w:ascii="Calibri" w:hAnsi="Calibri" w:cs="Calibri"/>
          <w:color w:val="000000"/>
          <w:sz w:val="22"/>
          <w:szCs w:val="22"/>
          <w:lang w:val="en-GB"/>
        </w:rPr>
      </w:pPr>
    </w:p>
    <w:p w14:paraId="00F9584B" w14:textId="1E2A49C2" w:rsidR="00670E42" w:rsidRPr="00633E4D" w:rsidRDefault="00A26888" w:rsidP="00670E42">
      <w:pPr>
        <w:pStyle w:val="x-scope"/>
        <w:shd w:val="clear" w:color="auto" w:fill="FFFFFF"/>
        <w:spacing w:before="0" w:beforeAutospacing="0" w:after="0" w:afterAutospacing="0"/>
        <w:rPr>
          <w:rFonts w:ascii="Calibri" w:hAnsi="Calibri" w:cs="Calibri"/>
          <w:color w:val="000000"/>
          <w:sz w:val="22"/>
          <w:szCs w:val="22"/>
          <w:lang w:val="en-GB"/>
        </w:rPr>
      </w:pPr>
      <w:r>
        <w:rPr>
          <w:rFonts w:ascii="Calibri" w:hAnsi="Calibri" w:cs="Calibri"/>
          <w:noProof/>
          <w:color w:val="000000"/>
          <w:sz w:val="22"/>
          <w:szCs w:val="22"/>
          <w:lang w:val="en-GB"/>
        </w:rPr>
        <w:drawing>
          <wp:inline distT="0" distB="0" distL="0" distR="0" wp14:anchorId="15FAEC5A" wp14:editId="4210EB93">
            <wp:extent cx="4772025" cy="5076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2025" cy="5076825"/>
                    </a:xfrm>
                    <a:prstGeom prst="rect">
                      <a:avLst/>
                    </a:prstGeom>
                    <a:noFill/>
                    <a:ln>
                      <a:noFill/>
                    </a:ln>
                  </pic:spPr>
                </pic:pic>
              </a:graphicData>
            </a:graphic>
          </wp:inline>
        </w:drawing>
      </w:r>
    </w:p>
    <w:p w14:paraId="78BCEC3E" w14:textId="77777777" w:rsidR="00670E42" w:rsidRPr="00633E4D" w:rsidRDefault="00670E42" w:rsidP="00670E42">
      <w:pPr>
        <w:pStyle w:val="x-scope"/>
        <w:shd w:val="clear" w:color="auto" w:fill="FFFFFF"/>
        <w:spacing w:before="0" w:beforeAutospacing="0" w:after="0" w:afterAutospacing="0"/>
        <w:rPr>
          <w:rFonts w:ascii="Calibri" w:hAnsi="Calibri" w:cs="Calibri"/>
          <w:color w:val="000000"/>
          <w:sz w:val="22"/>
          <w:szCs w:val="22"/>
          <w:lang w:val="en-GB"/>
        </w:rPr>
      </w:pPr>
    </w:p>
    <w:p w14:paraId="02BFECCE" w14:textId="77777777" w:rsidR="00670E42" w:rsidRPr="00633E4D" w:rsidRDefault="00670E42" w:rsidP="00670E42">
      <w:pPr>
        <w:pStyle w:val="x-scope"/>
        <w:shd w:val="clear" w:color="auto" w:fill="FFFFFF"/>
        <w:spacing w:before="0" w:beforeAutospacing="0" w:after="0" w:afterAutospacing="0"/>
        <w:rPr>
          <w:rFonts w:ascii="Calibri" w:hAnsi="Calibri" w:cs="Calibri"/>
          <w:color w:val="000000"/>
          <w:sz w:val="22"/>
          <w:szCs w:val="22"/>
          <w:lang w:val="en-GB"/>
        </w:rPr>
      </w:pPr>
      <w:r w:rsidRPr="00633E4D">
        <w:rPr>
          <w:rFonts w:ascii="Calibri" w:hAnsi="Calibri" w:cs="Calibri"/>
          <w:color w:val="000000"/>
          <w:sz w:val="22"/>
          <w:szCs w:val="22"/>
          <w:lang w:val="en-GB"/>
        </w:rPr>
        <w:t>     </w:t>
      </w:r>
    </w:p>
    <w:p w14:paraId="346F2002" w14:textId="77777777" w:rsidR="005F376E" w:rsidRDefault="005F376E" w:rsidP="005F376E">
      <w:pPr>
        <w:rPr>
          <w:lang w:val="en-GB"/>
        </w:rPr>
        <w:sectPr w:rsidR="005F376E" w:rsidSect="00EB45C0">
          <w:pgSz w:w="11909" w:h="16834"/>
          <w:pgMar w:top="1440" w:right="1440" w:bottom="1440" w:left="1440" w:header="720" w:footer="720" w:gutter="0"/>
          <w:lnNumType w:countBy="1" w:restart="continuous"/>
          <w:pgNumType w:start="1"/>
          <w:cols w:space="720"/>
          <w:docGrid w:linePitch="299"/>
        </w:sectPr>
      </w:pPr>
      <w:r>
        <w:rPr>
          <w:lang w:val="en-GB"/>
        </w:rPr>
        <w:br w:type="page"/>
      </w:r>
    </w:p>
    <w:p w14:paraId="486447C5" w14:textId="7E1CA263" w:rsidR="001F4FA8" w:rsidRDefault="005F376E" w:rsidP="005F376E">
      <w:pPr>
        <w:rPr>
          <w:b/>
          <w:bCs/>
          <w:color w:val="000000"/>
          <w:sz w:val="18"/>
          <w:szCs w:val="18"/>
          <w:lang w:val="en-GB"/>
        </w:rPr>
      </w:pPr>
      <w:r w:rsidRPr="00633E4D">
        <w:rPr>
          <w:b/>
          <w:bCs/>
          <w:color w:val="000000"/>
          <w:sz w:val="18"/>
          <w:szCs w:val="18"/>
          <w:lang w:val="en-GB"/>
        </w:rPr>
        <w:lastRenderedPageBreak/>
        <w:t>Figure S2</w:t>
      </w:r>
      <w:r>
        <w:rPr>
          <w:b/>
          <w:bCs/>
          <w:color w:val="000000"/>
          <w:sz w:val="18"/>
          <w:szCs w:val="18"/>
          <w:lang w:val="en-GB"/>
        </w:rPr>
        <w:t xml:space="preserve">b   </w:t>
      </w:r>
      <w:r w:rsidR="00F97CE0">
        <w:rPr>
          <w:b/>
          <w:bCs/>
          <w:color w:val="000000"/>
          <w:sz w:val="18"/>
          <w:szCs w:val="18"/>
          <w:lang w:val="en-GB"/>
        </w:rPr>
        <w:t>A</w:t>
      </w:r>
      <w:r>
        <w:rPr>
          <w:b/>
          <w:bCs/>
          <w:color w:val="000000"/>
          <w:sz w:val="18"/>
          <w:szCs w:val="18"/>
          <w:lang w:val="en-GB"/>
        </w:rPr>
        <w:t>tmospheric lead (Pb) curves (ppm) of the master core Die16 and the additional 12 cores, which were wiggle-matched to allow for subsampling and pooling of samples of the 12 additional cores.</w:t>
      </w:r>
      <w:r w:rsidR="00F97CE0">
        <w:rPr>
          <w:b/>
          <w:bCs/>
          <w:color w:val="000000"/>
          <w:sz w:val="18"/>
          <w:szCs w:val="18"/>
          <w:lang w:val="en-GB"/>
        </w:rPr>
        <w:t xml:space="preserve"> The y-axis represents the length of each peat core.</w:t>
      </w:r>
    </w:p>
    <w:p w14:paraId="0E9E6370" w14:textId="44F7BC57" w:rsidR="005F376E" w:rsidRDefault="005F376E" w:rsidP="005F376E">
      <w:pPr>
        <w:rPr>
          <w:lang w:val="en-GB"/>
        </w:rPr>
      </w:pPr>
    </w:p>
    <w:p w14:paraId="6F013895" w14:textId="27FB2089" w:rsidR="005F376E" w:rsidRDefault="005F376E" w:rsidP="005F376E">
      <w:pPr>
        <w:rPr>
          <w:lang w:val="en-GB"/>
        </w:rPr>
      </w:pPr>
      <w:r>
        <w:rPr>
          <w:noProof/>
          <w:lang w:val="en-GB"/>
        </w:rPr>
        <w:drawing>
          <wp:inline distT="0" distB="0" distL="0" distR="0" wp14:anchorId="552E5B9F" wp14:editId="3D96C6C9">
            <wp:extent cx="6372225" cy="495039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8321" cy="4955131"/>
                    </a:xfrm>
                    <a:prstGeom prst="rect">
                      <a:avLst/>
                    </a:prstGeom>
                    <a:noFill/>
                    <a:ln>
                      <a:noFill/>
                    </a:ln>
                  </pic:spPr>
                </pic:pic>
              </a:graphicData>
            </a:graphic>
          </wp:inline>
        </w:drawing>
      </w:r>
    </w:p>
    <w:p w14:paraId="681BE62F" w14:textId="66A7E025" w:rsidR="005F376E" w:rsidRDefault="005F376E" w:rsidP="005F376E">
      <w:pPr>
        <w:rPr>
          <w:lang w:val="en-GB"/>
        </w:rPr>
      </w:pPr>
    </w:p>
    <w:p w14:paraId="50CA0FA2" w14:textId="12005103" w:rsidR="00F97CE0" w:rsidRDefault="00F97CE0" w:rsidP="00F97CE0">
      <w:pPr>
        <w:rPr>
          <w:b/>
          <w:bCs/>
          <w:color w:val="000000"/>
          <w:sz w:val="18"/>
          <w:szCs w:val="18"/>
          <w:lang w:val="en-GB"/>
        </w:rPr>
      </w:pPr>
      <w:r w:rsidRPr="00633E4D">
        <w:rPr>
          <w:b/>
          <w:bCs/>
          <w:color w:val="000000"/>
          <w:sz w:val="18"/>
          <w:szCs w:val="18"/>
          <w:lang w:val="en-GB"/>
        </w:rPr>
        <w:lastRenderedPageBreak/>
        <w:t>Figure S2</w:t>
      </w:r>
      <w:r w:rsidR="008B69B5">
        <w:rPr>
          <w:b/>
          <w:bCs/>
          <w:color w:val="000000"/>
          <w:sz w:val="18"/>
          <w:szCs w:val="18"/>
          <w:lang w:val="en-GB"/>
        </w:rPr>
        <w:t>c</w:t>
      </w:r>
      <w:r>
        <w:rPr>
          <w:b/>
          <w:bCs/>
          <w:color w:val="000000"/>
          <w:sz w:val="18"/>
          <w:szCs w:val="18"/>
          <w:lang w:val="en-GB"/>
        </w:rPr>
        <w:t xml:space="preserve">   Iron (Fe) curves (ppm) of the additional 12 cores, which were wiggle-matched to allow for subsampling and pooling of samples of the 12 additional cores. The y-axis represents the length of each peat core.</w:t>
      </w:r>
    </w:p>
    <w:p w14:paraId="514EDB02" w14:textId="145D9E18" w:rsidR="005F376E" w:rsidRDefault="005F376E" w:rsidP="00F97CE0">
      <w:pPr>
        <w:rPr>
          <w:lang w:val="en-GB"/>
        </w:rPr>
      </w:pPr>
    </w:p>
    <w:p w14:paraId="6686C12E" w14:textId="2209359F" w:rsidR="00F97CE0" w:rsidRDefault="00F97CE0" w:rsidP="00F97CE0">
      <w:pPr>
        <w:rPr>
          <w:lang w:val="en-GB"/>
        </w:rPr>
      </w:pPr>
      <w:r>
        <w:rPr>
          <w:noProof/>
          <w:lang w:val="en-GB"/>
        </w:rPr>
        <w:drawing>
          <wp:inline distT="0" distB="0" distL="0" distR="0" wp14:anchorId="509ACE82" wp14:editId="01970EBF">
            <wp:extent cx="5267325" cy="479537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519" cy="4801923"/>
                    </a:xfrm>
                    <a:prstGeom prst="rect">
                      <a:avLst/>
                    </a:prstGeom>
                    <a:noFill/>
                    <a:ln>
                      <a:noFill/>
                    </a:ln>
                  </pic:spPr>
                </pic:pic>
              </a:graphicData>
            </a:graphic>
          </wp:inline>
        </w:drawing>
      </w:r>
    </w:p>
    <w:p w14:paraId="565ADFEA" w14:textId="77777777" w:rsidR="00F97CE0" w:rsidRDefault="00F97CE0">
      <w:pPr>
        <w:rPr>
          <w:lang w:val="en-GB"/>
        </w:rPr>
      </w:pPr>
      <w:r>
        <w:rPr>
          <w:lang w:val="en-GB"/>
        </w:rPr>
        <w:br w:type="page"/>
      </w:r>
    </w:p>
    <w:p w14:paraId="315D15E2" w14:textId="19A9B9C9" w:rsidR="00F97CE0" w:rsidRDefault="00F97CE0" w:rsidP="00F97CE0">
      <w:pPr>
        <w:rPr>
          <w:b/>
          <w:bCs/>
          <w:color w:val="000000"/>
          <w:sz w:val="18"/>
          <w:szCs w:val="18"/>
          <w:lang w:val="en-GB"/>
        </w:rPr>
      </w:pPr>
      <w:r w:rsidRPr="00633E4D">
        <w:rPr>
          <w:b/>
          <w:bCs/>
          <w:color w:val="000000"/>
          <w:sz w:val="18"/>
          <w:szCs w:val="18"/>
          <w:lang w:val="en-GB"/>
        </w:rPr>
        <w:lastRenderedPageBreak/>
        <w:t>Figure S2</w:t>
      </w:r>
      <w:r w:rsidR="008B69B5">
        <w:rPr>
          <w:b/>
          <w:bCs/>
          <w:color w:val="000000"/>
          <w:sz w:val="18"/>
          <w:szCs w:val="18"/>
          <w:lang w:val="en-GB"/>
        </w:rPr>
        <w:t>d</w:t>
      </w:r>
      <w:r>
        <w:rPr>
          <w:b/>
          <w:bCs/>
          <w:color w:val="000000"/>
          <w:sz w:val="18"/>
          <w:szCs w:val="18"/>
          <w:lang w:val="en-GB"/>
        </w:rPr>
        <w:t xml:space="preserve">   Rubidium (</w:t>
      </w:r>
      <w:proofErr w:type="spellStart"/>
      <w:r>
        <w:rPr>
          <w:b/>
          <w:bCs/>
          <w:color w:val="000000"/>
          <w:sz w:val="18"/>
          <w:szCs w:val="18"/>
          <w:lang w:val="en-GB"/>
        </w:rPr>
        <w:t>Rb</w:t>
      </w:r>
      <w:proofErr w:type="spellEnd"/>
      <w:r>
        <w:rPr>
          <w:b/>
          <w:bCs/>
          <w:color w:val="000000"/>
          <w:sz w:val="18"/>
          <w:szCs w:val="18"/>
          <w:lang w:val="en-GB"/>
        </w:rPr>
        <w:t>) curves (ppm) of the master core Die16 and the additional 12 cores, which were wiggle-matched to allow for subsampling and pooling of samples of the 12 additional cores. The y-axis represents the length of each peat core.</w:t>
      </w:r>
    </w:p>
    <w:p w14:paraId="79D6D353" w14:textId="77777777" w:rsidR="008B69B5" w:rsidRDefault="008B69B5" w:rsidP="00F97CE0">
      <w:pPr>
        <w:rPr>
          <w:b/>
          <w:bCs/>
          <w:color w:val="000000"/>
          <w:sz w:val="18"/>
          <w:szCs w:val="18"/>
          <w:lang w:val="en-GB"/>
        </w:rPr>
      </w:pPr>
    </w:p>
    <w:p w14:paraId="771CAC41" w14:textId="688006E0" w:rsidR="00F97CE0" w:rsidRPr="00633E4D" w:rsidRDefault="008B69B5" w:rsidP="00F97CE0">
      <w:pPr>
        <w:rPr>
          <w:lang w:val="en-GB"/>
        </w:rPr>
      </w:pPr>
      <w:r>
        <w:rPr>
          <w:noProof/>
          <w:lang w:val="en-GB"/>
        </w:rPr>
        <w:drawing>
          <wp:inline distT="0" distB="0" distL="0" distR="0" wp14:anchorId="7B09E03A" wp14:editId="04968040">
            <wp:extent cx="6257925" cy="48777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4225" cy="4890458"/>
                    </a:xfrm>
                    <a:prstGeom prst="rect">
                      <a:avLst/>
                    </a:prstGeom>
                    <a:noFill/>
                    <a:ln>
                      <a:noFill/>
                    </a:ln>
                  </pic:spPr>
                </pic:pic>
              </a:graphicData>
            </a:graphic>
          </wp:inline>
        </w:drawing>
      </w:r>
    </w:p>
    <w:sectPr w:rsidR="00F97CE0" w:rsidRPr="00633E4D" w:rsidSect="005F376E">
      <w:pgSz w:w="16834" w:h="11909" w:orient="landscape"/>
      <w:pgMar w:top="1440" w:right="1440" w:bottom="1440" w:left="1440" w:header="720" w:footer="720" w:gutter="0"/>
      <w:lnNumType w:countBy="1" w:restart="continuous"/>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5F77F" w16cex:dateUtc="2021-09-10T13:25: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2FF" w:usb1="5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rimo">
    <w:altName w:val="Calibri"/>
    <w:charset w:val="00"/>
    <w:family w:val="swiss"/>
    <w:pitch w:val="variable"/>
    <w:sig w:usb0="E0000AFF" w:usb1="500078FF" w:usb2="00000021"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C95C48"/>
    <w:multiLevelType w:val="multilevel"/>
    <w:tmpl w:val="502AB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F2457AC"/>
    <w:multiLevelType w:val="multilevel"/>
    <w:tmpl w:val="502AB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yNTUxAyIDY2NDEyUdpeDU4uLM/DyQAuNaABuG300sAAAA"/>
  </w:docVars>
  <w:rsids>
    <w:rsidRoot w:val="001F4FA8"/>
    <w:rsid w:val="000020ED"/>
    <w:rsid w:val="0001294B"/>
    <w:rsid w:val="000365D4"/>
    <w:rsid w:val="00037473"/>
    <w:rsid w:val="00037D95"/>
    <w:rsid w:val="00040F4A"/>
    <w:rsid w:val="0004696C"/>
    <w:rsid w:val="000507AB"/>
    <w:rsid w:val="000572AB"/>
    <w:rsid w:val="00082CAA"/>
    <w:rsid w:val="000A1DAB"/>
    <w:rsid w:val="000A44E9"/>
    <w:rsid w:val="000A71CE"/>
    <w:rsid w:val="000B6BF2"/>
    <w:rsid w:val="000C0981"/>
    <w:rsid w:val="000E033E"/>
    <w:rsid w:val="000E2921"/>
    <w:rsid w:val="000E7F33"/>
    <w:rsid w:val="001008A4"/>
    <w:rsid w:val="00107C95"/>
    <w:rsid w:val="00140892"/>
    <w:rsid w:val="00143A34"/>
    <w:rsid w:val="001706A4"/>
    <w:rsid w:val="00171668"/>
    <w:rsid w:val="001836E4"/>
    <w:rsid w:val="001A4A7F"/>
    <w:rsid w:val="001C199D"/>
    <w:rsid w:val="001C1CAF"/>
    <w:rsid w:val="001C2718"/>
    <w:rsid w:val="001D1943"/>
    <w:rsid w:val="001D406C"/>
    <w:rsid w:val="001F4FA8"/>
    <w:rsid w:val="001F68B1"/>
    <w:rsid w:val="0020094F"/>
    <w:rsid w:val="00240DFD"/>
    <w:rsid w:val="002410A8"/>
    <w:rsid w:val="00246332"/>
    <w:rsid w:val="00250DC6"/>
    <w:rsid w:val="00262EB5"/>
    <w:rsid w:val="002645D2"/>
    <w:rsid w:val="002B305C"/>
    <w:rsid w:val="002C2216"/>
    <w:rsid w:val="002C2556"/>
    <w:rsid w:val="002C6A49"/>
    <w:rsid w:val="002C6C2A"/>
    <w:rsid w:val="002D07CF"/>
    <w:rsid w:val="002E0F01"/>
    <w:rsid w:val="002F2904"/>
    <w:rsid w:val="002F3A5F"/>
    <w:rsid w:val="003005BE"/>
    <w:rsid w:val="0030202F"/>
    <w:rsid w:val="0032066E"/>
    <w:rsid w:val="003432D3"/>
    <w:rsid w:val="0034615C"/>
    <w:rsid w:val="00350896"/>
    <w:rsid w:val="00357F70"/>
    <w:rsid w:val="00360CC8"/>
    <w:rsid w:val="00366BB9"/>
    <w:rsid w:val="00370D31"/>
    <w:rsid w:val="0037328E"/>
    <w:rsid w:val="00391905"/>
    <w:rsid w:val="003B5991"/>
    <w:rsid w:val="003E1944"/>
    <w:rsid w:val="003E4790"/>
    <w:rsid w:val="003E53BC"/>
    <w:rsid w:val="003E597F"/>
    <w:rsid w:val="004115A9"/>
    <w:rsid w:val="004124D3"/>
    <w:rsid w:val="0041348F"/>
    <w:rsid w:val="004256BE"/>
    <w:rsid w:val="0043008C"/>
    <w:rsid w:val="00446C2B"/>
    <w:rsid w:val="00447535"/>
    <w:rsid w:val="00447E66"/>
    <w:rsid w:val="00464944"/>
    <w:rsid w:val="004710F9"/>
    <w:rsid w:val="00472F5F"/>
    <w:rsid w:val="00475388"/>
    <w:rsid w:val="00482119"/>
    <w:rsid w:val="004930D8"/>
    <w:rsid w:val="004E64C0"/>
    <w:rsid w:val="004F001D"/>
    <w:rsid w:val="004F4FEE"/>
    <w:rsid w:val="004F6087"/>
    <w:rsid w:val="00503E5A"/>
    <w:rsid w:val="00507232"/>
    <w:rsid w:val="005256CF"/>
    <w:rsid w:val="00541104"/>
    <w:rsid w:val="005478FD"/>
    <w:rsid w:val="0055708F"/>
    <w:rsid w:val="00587CD5"/>
    <w:rsid w:val="005A229E"/>
    <w:rsid w:val="005B05EB"/>
    <w:rsid w:val="005B2D98"/>
    <w:rsid w:val="005D2C38"/>
    <w:rsid w:val="005D5CFC"/>
    <w:rsid w:val="005D5D3F"/>
    <w:rsid w:val="005E0E67"/>
    <w:rsid w:val="005E1F10"/>
    <w:rsid w:val="005F3625"/>
    <w:rsid w:val="005F376E"/>
    <w:rsid w:val="006064ED"/>
    <w:rsid w:val="00613769"/>
    <w:rsid w:val="0061652A"/>
    <w:rsid w:val="00617CD9"/>
    <w:rsid w:val="00632C6F"/>
    <w:rsid w:val="00633E4D"/>
    <w:rsid w:val="00634B7B"/>
    <w:rsid w:val="006363FD"/>
    <w:rsid w:val="00641A0C"/>
    <w:rsid w:val="0064436B"/>
    <w:rsid w:val="00670E42"/>
    <w:rsid w:val="00672DFC"/>
    <w:rsid w:val="00694B94"/>
    <w:rsid w:val="006978F1"/>
    <w:rsid w:val="006A132E"/>
    <w:rsid w:val="006A2D90"/>
    <w:rsid w:val="006A5AA6"/>
    <w:rsid w:val="006B1337"/>
    <w:rsid w:val="006C187D"/>
    <w:rsid w:val="006C77EB"/>
    <w:rsid w:val="006C795F"/>
    <w:rsid w:val="006E23A8"/>
    <w:rsid w:val="006E7370"/>
    <w:rsid w:val="00700E1D"/>
    <w:rsid w:val="007051E2"/>
    <w:rsid w:val="007120CF"/>
    <w:rsid w:val="00716BBC"/>
    <w:rsid w:val="0072281D"/>
    <w:rsid w:val="00734DB5"/>
    <w:rsid w:val="007354DF"/>
    <w:rsid w:val="0073557A"/>
    <w:rsid w:val="00742177"/>
    <w:rsid w:val="007531A4"/>
    <w:rsid w:val="0076275E"/>
    <w:rsid w:val="00780FE0"/>
    <w:rsid w:val="007A3D2B"/>
    <w:rsid w:val="007E1B21"/>
    <w:rsid w:val="007E3944"/>
    <w:rsid w:val="007F22C4"/>
    <w:rsid w:val="007F4F96"/>
    <w:rsid w:val="00805FB8"/>
    <w:rsid w:val="00816E9E"/>
    <w:rsid w:val="0082318E"/>
    <w:rsid w:val="00823FD4"/>
    <w:rsid w:val="00827451"/>
    <w:rsid w:val="00832DB4"/>
    <w:rsid w:val="00846B48"/>
    <w:rsid w:val="008478BE"/>
    <w:rsid w:val="00850128"/>
    <w:rsid w:val="00864938"/>
    <w:rsid w:val="00872C52"/>
    <w:rsid w:val="00873069"/>
    <w:rsid w:val="00895DE7"/>
    <w:rsid w:val="008B69B5"/>
    <w:rsid w:val="008C117F"/>
    <w:rsid w:val="008C51CB"/>
    <w:rsid w:val="008E7FAF"/>
    <w:rsid w:val="008F555F"/>
    <w:rsid w:val="0090324C"/>
    <w:rsid w:val="009155D6"/>
    <w:rsid w:val="00915608"/>
    <w:rsid w:val="00924A1A"/>
    <w:rsid w:val="00925C3E"/>
    <w:rsid w:val="00932561"/>
    <w:rsid w:val="00937CA7"/>
    <w:rsid w:val="00945097"/>
    <w:rsid w:val="00945F5A"/>
    <w:rsid w:val="009540E3"/>
    <w:rsid w:val="00972488"/>
    <w:rsid w:val="00994D99"/>
    <w:rsid w:val="009A5A85"/>
    <w:rsid w:val="009A6F04"/>
    <w:rsid w:val="009A7525"/>
    <w:rsid w:val="009D0B4E"/>
    <w:rsid w:val="009D6856"/>
    <w:rsid w:val="009E1325"/>
    <w:rsid w:val="009F2671"/>
    <w:rsid w:val="00A23C2E"/>
    <w:rsid w:val="00A26197"/>
    <w:rsid w:val="00A26888"/>
    <w:rsid w:val="00A318A0"/>
    <w:rsid w:val="00A40691"/>
    <w:rsid w:val="00A56A6C"/>
    <w:rsid w:val="00A66511"/>
    <w:rsid w:val="00A742F4"/>
    <w:rsid w:val="00A7515B"/>
    <w:rsid w:val="00A82D6E"/>
    <w:rsid w:val="00A8587D"/>
    <w:rsid w:val="00A871EA"/>
    <w:rsid w:val="00A8749C"/>
    <w:rsid w:val="00A945FE"/>
    <w:rsid w:val="00A9539E"/>
    <w:rsid w:val="00AA5696"/>
    <w:rsid w:val="00AC1238"/>
    <w:rsid w:val="00AC1B1F"/>
    <w:rsid w:val="00AC1EE8"/>
    <w:rsid w:val="00AD14DE"/>
    <w:rsid w:val="00AD3E9A"/>
    <w:rsid w:val="00AE6334"/>
    <w:rsid w:val="00AF27BA"/>
    <w:rsid w:val="00AF3BB5"/>
    <w:rsid w:val="00AF788D"/>
    <w:rsid w:val="00B03857"/>
    <w:rsid w:val="00B04E8C"/>
    <w:rsid w:val="00B41D5C"/>
    <w:rsid w:val="00B41ED4"/>
    <w:rsid w:val="00B463B4"/>
    <w:rsid w:val="00B46F0E"/>
    <w:rsid w:val="00B4709C"/>
    <w:rsid w:val="00B550E0"/>
    <w:rsid w:val="00B5518B"/>
    <w:rsid w:val="00B61F30"/>
    <w:rsid w:val="00B8577F"/>
    <w:rsid w:val="00BA1DF8"/>
    <w:rsid w:val="00BB018F"/>
    <w:rsid w:val="00BC6DD0"/>
    <w:rsid w:val="00BC73B6"/>
    <w:rsid w:val="00BD09D5"/>
    <w:rsid w:val="00BD14CA"/>
    <w:rsid w:val="00BE20DD"/>
    <w:rsid w:val="00BE316E"/>
    <w:rsid w:val="00C03DBF"/>
    <w:rsid w:val="00C070EA"/>
    <w:rsid w:val="00C07259"/>
    <w:rsid w:val="00C11905"/>
    <w:rsid w:val="00C21964"/>
    <w:rsid w:val="00C31653"/>
    <w:rsid w:val="00C3226E"/>
    <w:rsid w:val="00C333DB"/>
    <w:rsid w:val="00C52585"/>
    <w:rsid w:val="00C5328A"/>
    <w:rsid w:val="00C67DF3"/>
    <w:rsid w:val="00C67EFB"/>
    <w:rsid w:val="00C910D5"/>
    <w:rsid w:val="00C94123"/>
    <w:rsid w:val="00CA43EC"/>
    <w:rsid w:val="00CB2F14"/>
    <w:rsid w:val="00CB51BC"/>
    <w:rsid w:val="00CC28D9"/>
    <w:rsid w:val="00CC51ED"/>
    <w:rsid w:val="00CD37E2"/>
    <w:rsid w:val="00CD5D50"/>
    <w:rsid w:val="00CF37ED"/>
    <w:rsid w:val="00CF6914"/>
    <w:rsid w:val="00D01080"/>
    <w:rsid w:val="00D0351B"/>
    <w:rsid w:val="00D048F3"/>
    <w:rsid w:val="00D064DA"/>
    <w:rsid w:val="00D13210"/>
    <w:rsid w:val="00D27705"/>
    <w:rsid w:val="00D41375"/>
    <w:rsid w:val="00D41FA2"/>
    <w:rsid w:val="00D72ECF"/>
    <w:rsid w:val="00D73CE1"/>
    <w:rsid w:val="00D77455"/>
    <w:rsid w:val="00D809D0"/>
    <w:rsid w:val="00D81542"/>
    <w:rsid w:val="00D82924"/>
    <w:rsid w:val="00DC3EB4"/>
    <w:rsid w:val="00DC629B"/>
    <w:rsid w:val="00DE0666"/>
    <w:rsid w:val="00DE7D9A"/>
    <w:rsid w:val="00DF664E"/>
    <w:rsid w:val="00E160C5"/>
    <w:rsid w:val="00E230CA"/>
    <w:rsid w:val="00E27402"/>
    <w:rsid w:val="00E30A68"/>
    <w:rsid w:val="00E611B0"/>
    <w:rsid w:val="00E64BA9"/>
    <w:rsid w:val="00E64FBD"/>
    <w:rsid w:val="00E65D96"/>
    <w:rsid w:val="00E75ABC"/>
    <w:rsid w:val="00E81B27"/>
    <w:rsid w:val="00E8378B"/>
    <w:rsid w:val="00E8423A"/>
    <w:rsid w:val="00E9389D"/>
    <w:rsid w:val="00E93BE8"/>
    <w:rsid w:val="00E96ED5"/>
    <w:rsid w:val="00EB45C0"/>
    <w:rsid w:val="00EB46F6"/>
    <w:rsid w:val="00EE3756"/>
    <w:rsid w:val="00EF4E30"/>
    <w:rsid w:val="00F03B14"/>
    <w:rsid w:val="00F0421C"/>
    <w:rsid w:val="00F20DC0"/>
    <w:rsid w:val="00F217B8"/>
    <w:rsid w:val="00F232E1"/>
    <w:rsid w:val="00F31BA6"/>
    <w:rsid w:val="00F33D2A"/>
    <w:rsid w:val="00F4262E"/>
    <w:rsid w:val="00F42AA5"/>
    <w:rsid w:val="00F6706F"/>
    <w:rsid w:val="00F846B5"/>
    <w:rsid w:val="00F9190B"/>
    <w:rsid w:val="00F95C5A"/>
    <w:rsid w:val="00F97CE0"/>
    <w:rsid w:val="00F97F30"/>
    <w:rsid w:val="00FA6D3C"/>
    <w:rsid w:val="00FB4FF2"/>
    <w:rsid w:val="00FB55EC"/>
    <w:rsid w:val="00FB7C79"/>
    <w:rsid w:val="00FD0D19"/>
    <w:rsid w:val="00FD3C22"/>
    <w:rsid w:val="00FD4B77"/>
    <w:rsid w:val="00FD6FAF"/>
    <w:rsid w:val="00FE1DA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2E004"/>
  <w15:docId w15:val="{0E48DE94-743B-4BF2-B81A-67D28C4A6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190B"/>
  </w:style>
  <w:style w:type="paragraph" w:styleId="Heading1">
    <w:name w:val="heading 1"/>
    <w:basedOn w:val="Normal"/>
    <w:next w:val="Normal"/>
    <w:uiPriority w:val="9"/>
    <w:qFormat/>
    <w:rsid w:val="00F9190B"/>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9190B"/>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9190B"/>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9190B"/>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9190B"/>
    <w:pPr>
      <w:keepNext/>
      <w:keepLines/>
      <w:spacing w:before="240" w:after="80"/>
      <w:outlineLvl w:val="4"/>
    </w:pPr>
    <w:rPr>
      <w:color w:val="666666"/>
    </w:rPr>
  </w:style>
  <w:style w:type="paragraph" w:styleId="Heading6">
    <w:name w:val="heading 6"/>
    <w:basedOn w:val="Normal"/>
    <w:next w:val="Normal"/>
    <w:uiPriority w:val="9"/>
    <w:semiHidden/>
    <w:unhideWhenUsed/>
    <w:qFormat/>
    <w:rsid w:val="00F9190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F9190B"/>
    <w:pPr>
      <w:keepNext/>
      <w:keepLines/>
      <w:spacing w:after="60"/>
    </w:pPr>
    <w:rPr>
      <w:sz w:val="52"/>
      <w:szCs w:val="52"/>
    </w:rPr>
  </w:style>
  <w:style w:type="paragraph" w:styleId="Subtitle">
    <w:name w:val="Subtitle"/>
    <w:basedOn w:val="Normal"/>
    <w:next w:val="Normal"/>
    <w:uiPriority w:val="11"/>
    <w:qFormat/>
    <w:rsid w:val="00F9190B"/>
    <w:pPr>
      <w:keepNext/>
      <w:keepLines/>
      <w:spacing w:after="320"/>
    </w:pPr>
    <w:rPr>
      <w:color w:val="666666"/>
      <w:sz w:val="30"/>
      <w:szCs w:val="30"/>
    </w:rPr>
  </w:style>
  <w:style w:type="table" w:customStyle="1" w:styleId="a">
    <w:basedOn w:val="TableNormal"/>
    <w:rsid w:val="00F9190B"/>
    <w:pPr>
      <w:spacing w:line="240" w:lineRule="auto"/>
    </w:pPr>
    <w:tblPr>
      <w:tblStyleRowBandSize w:val="1"/>
      <w:tblStyleColBandSize w:val="1"/>
      <w:tblCellMar>
        <w:left w:w="115" w:type="dxa"/>
        <w:right w:w="115" w:type="dxa"/>
      </w:tblCellMar>
    </w:tblPr>
  </w:style>
  <w:style w:type="table" w:customStyle="1" w:styleId="a0">
    <w:basedOn w:val="TableNormal"/>
    <w:rsid w:val="00F9190B"/>
    <w:pPr>
      <w:spacing w:line="240" w:lineRule="auto"/>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sid w:val="00F9190B"/>
    <w:pPr>
      <w:spacing w:line="240" w:lineRule="auto"/>
    </w:pPr>
    <w:rPr>
      <w:sz w:val="20"/>
      <w:szCs w:val="20"/>
    </w:rPr>
  </w:style>
  <w:style w:type="character" w:customStyle="1" w:styleId="CommentTextChar">
    <w:name w:val="Comment Text Char"/>
    <w:basedOn w:val="DefaultParagraphFont"/>
    <w:link w:val="CommentText"/>
    <w:uiPriority w:val="99"/>
    <w:semiHidden/>
    <w:rsid w:val="00F9190B"/>
    <w:rPr>
      <w:sz w:val="20"/>
      <w:szCs w:val="20"/>
    </w:rPr>
  </w:style>
  <w:style w:type="character" w:styleId="CommentReference">
    <w:name w:val="annotation reference"/>
    <w:basedOn w:val="DefaultParagraphFont"/>
    <w:uiPriority w:val="99"/>
    <w:semiHidden/>
    <w:unhideWhenUsed/>
    <w:rsid w:val="00F9190B"/>
    <w:rPr>
      <w:sz w:val="16"/>
      <w:szCs w:val="16"/>
    </w:rPr>
  </w:style>
  <w:style w:type="paragraph" w:styleId="BalloonText">
    <w:name w:val="Balloon Text"/>
    <w:basedOn w:val="Normal"/>
    <w:link w:val="BalloonTextChar"/>
    <w:uiPriority w:val="99"/>
    <w:semiHidden/>
    <w:unhideWhenUsed/>
    <w:rsid w:val="004256B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6BE"/>
    <w:rPr>
      <w:rFonts w:ascii="Segoe UI" w:hAnsi="Segoe UI" w:cs="Segoe UI"/>
      <w:sz w:val="18"/>
      <w:szCs w:val="18"/>
    </w:rPr>
  </w:style>
  <w:style w:type="character" w:styleId="LineNumber">
    <w:name w:val="line number"/>
    <w:basedOn w:val="DefaultParagraphFont"/>
    <w:uiPriority w:val="99"/>
    <w:semiHidden/>
    <w:unhideWhenUsed/>
    <w:rsid w:val="00EB45C0"/>
  </w:style>
  <w:style w:type="character" w:customStyle="1" w:styleId="qowt-font1-timesnewroman">
    <w:name w:val="qowt-font1-timesnewroman"/>
    <w:basedOn w:val="DefaultParagraphFont"/>
    <w:rsid w:val="000C0981"/>
  </w:style>
  <w:style w:type="paragraph" w:styleId="CommentSubject">
    <w:name w:val="annotation subject"/>
    <w:basedOn w:val="CommentText"/>
    <w:next w:val="CommentText"/>
    <w:link w:val="CommentSubjectChar"/>
    <w:uiPriority w:val="99"/>
    <w:semiHidden/>
    <w:unhideWhenUsed/>
    <w:rsid w:val="00C67DF3"/>
    <w:rPr>
      <w:b/>
      <w:bCs/>
    </w:rPr>
  </w:style>
  <w:style w:type="character" w:customStyle="1" w:styleId="CommentSubjectChar">
    <w:name w:val="Comment Subject Char"/>
    <w:basedOn w:val="CommentTextChar"/>
    <w:link w:val="CommentSubject"/>
    <w:uiPriority w:val="99"/>
    <w:semiHidden/>
    <w:rsid w:val="00C67DF3"/>
    <w:rPr>
      <w:b/>
      <w:bCs/>
      <w:sz w:val="20"/>
      <w:szCs w:val="20"/>
    </w:rPr>
  </w:style>
  <w:style w:type="paragraph" w:customStyle="1" w:styleId="x-scope">
    <w:name w:val="x-scope"/>
    <w:basedOn w:val="Normal"/>
    <w:rsid w:val="00670E42"/>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Hyperlink">
    <w:name w:val="Hyperlink"/>
    <w:basedOn w:val="DefaultParagraphFont"/>
    <w:uiPriority w:val="99"/>
    <w:unhideWhenUsed/>
    <w:rsid w:val="00A871EA"/>
    <w:rPr>
      <w:color w:val="0000FF" w:themeColor="hyperlink"/>
      <w:u w:val="single"/>
    </w:rPr>
  </w:style>
  <w:style w:type="character" w:customStyle="1" w:styleId="UnresolvedMention1">
    <w:name w:val="Unresolved Mention1"/>
    <w:basedOn w:val="DefaultParagraphFont"/>
    <w:uiPriority w:val="99"/>
    <w:semiHidden/>
    <w:unhideWhenUsed/>
    <w:rsid w:val="00A871EA"/>
    <w:rPr>
      <w:color w:val="605E5C"/>
      <w:shd w:val="clear" w:color="auto" w:fill="E1DFDD"/>
    </w:rPr>
  </w:style>
  <w:style w:type="character" w:styleId="FollowedHyperlink">
    <w:name w:val="FollowedHyperlink"/>
    <w:basedOn w:val="DefaultParagraphFont"/>
    <w:uiPriority w:val="99"/>
    <w:semiHidden/>
    <w:unhideWhenUsed/>
    <w:rsid w:val="00A945FE"/>
    <w:rPr>
      <w:color w:val="800080" w:themeColor="followedHyperlink"/>
      <w:u w:val="single"/>
    </w:rPr>
  </w:style>
  <w:style w:type="paragraph" w:styleId="Revision">
    <w:name w:val="Revision"/>
    <w:hidden/>
    <w:uiPriority w:val="99"/>
    <w:semiHidden/>
    <w:rsid w:val="0001294B"/>
    <w:pPr>
      <w:spacing w:line="240" w:lineRule="auto"/>
    </w:pPr>
  </w:style>
  <w:style w:type="character" w:customStyle="1" w:styleId="frlabel">
    <w:name w:val="fr_label"/>
    <w:basedOn w:val="DefaultParagraphFont"/>
    <w:rsid w:val="00FB5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926178">
      <w:bodyDiv w:val="1"/>
      <w:marLeft w:val="0"/>
      <w:marRight w:val="0"/>
      <w:marTop w:val="0"/>
      <w:marBottom w:val="0"/>
      <w:divBdr>
        <w:top w:val="none" w:sz="0" w:space="0" w:color="auto"/>
        <w:left w:val="none" w:sz="0" w:space="0" w:color="auto"/>
        <w:bottom w:val="none" w:sz="0" w:space="0" w:color="auto"/>
        <w:right w:val="none" w:sz="0" w:space="0" w:color="auto"/>
      </w:divBdr>
    </w:div>
    <w:div w:id="175195256">
      <w:bodyDiv w:val="1"/>
      <w:marLeft w:val="0"/>
      <w:marRight w:val="0"/>
      <w:marTop w:val="0"/>
      <w:marBottom w:val="0"/>
      <w:divBdr>
        <w:top w:val="none" w:sz="0" w:space="0" w:color="auto"/>
        <w:left w:val="none" w:sz="0" w:space="0" w:color="auto"/>
        <w:bottom w:val="none" w:sz="0" w:space="0" w:color="auto"/>
        <w:right w:val="none" w:sz="0" w:space="0" w:color="auto"/>
      </w:divBdr>
      <w:divsChild>
        <w:div w:id="1612006442">
          <w:marLeft w:val="0"/>
          <w:marRight w:val="0"/>
          <w:marTop w:val="0"/>
          <w:marBottom w:val="0"/>
          <w:divBdr>
            <w:top w:val="none" w:sz="0" w:space="0" w:color="auto"/>
            <w:left w:val="none" w:sz="0" w:space="0" w:color="auto"/>
            <w:bottom w:val="none" w:sz="0" w:space="0" w:color="auto"/>
            <w:right w:val="none" w:sz="0" w:space="0" w:color="auto"/>
          </w:divBdr>
        </w:div>
      </w:divsChild>
    </w:div>
    <w:div w:id="267008229">
      <w:bodyDiv w:val="1"/>
      <w:marLeft w:val="0"/>
      <w:marRight w:val="0"/>
      <w:marTop w:val="0"/>
      <w:marBottom w:val="0"/>
      <w:divBdr>
        <w:top w:val="none" w:sz="0" w:space="0" w:color="auto"/>
        <w:left w:val="none" w:sz="0" w:space="0" w:color="auto"/>
        <w:bottom w:val="none" w:sz="0" w:space="0" w:color="auto"/>
        <w:right w:val="none" w:sz="0" w:space="0" w:color="auto"/>
      </w:divBdr>
    </w:div>
    <w:div w:id="374963843">
      <w:bodyDiv w:val="1"/>
      <w:marLeft w:val="0"/>
      <w:marRight w:val="0"/>
      <w:marTop w:val="0"/>
      <w:marBottom w:val="0"/>
      <w:divBdr>
        <w:top w:val="none" w:sz="0" w:space="0" w:color="auto"/>
        <w:left w:val="none" w:sz="0" w:space="0" w:color="auto"/>
        <w:bottom w:val="none" w:sz="0" w:space="0" w:color="auto"/>
        <w:right w:val="none" w:sz="0" w:space="0" w:color="auto"/>
      </w:divBdr>
    </w:div>
    <w:div w:id="920137762">
      <w:bodyDiv w:val="1"/>
      <w:marLeft w:val="0"/>
      <w:marRight w:val="0"/>
      <w:marTop w:val="0"/>
      <w:marBottom w:val="0"/>
      <w:divBdr>
        <w:top w:val="none" w:sz="0" w:space="0" w:color="auto"/>
        <w:left w:val="none" w:sz="0" w:space="0" w:color="auto"/>
        <w:bottom w:val="none" w:sz="0" w:space="0" w:color="auto"/>
        <w:right w:val="none" w:sz="0" w:space="0" w:color="auto"/>
      </w:divBdr>
    </w:div>
    <w:div w:id="1498426514">
      <w:bodyDiv w:val="1"/>
      <w:marLeft w:val="0"/>
      <w:marRight w:val="0"/>
      <w:marTop w:val="0"/>
      <w:marBottom w:val="0"/>
      <w:divBdr>
        <w:top w:val="none" w:sz="0" w:space="0" w:color="auto"/>
        <w:left w:val="none" w:sz="0" w:space="0" w:color="auto"/>
        <w:bottom w:val="none" w:sz="0" w:space="0" w:color="auto"/>
        <w:right w:val="none" w:sz="0" w:space="0" w:color="auto"/>
      </w:divBdr>
    </w:div>
    <w:div w:id="1556043719">
      <w:bodyDiv w:val="1"/>
      <w:marLeft w:val="0"/>
      <w:marRight w:val="0"/>
      <w:marTop w:val="0"/>
      <w:marBottom w:val="0"/>
      <w:divBdr>
        <w:top w:val="none" w:sz="0" w:space="0" w:color="auto"/>
        <w:left w:val="none" w:sz="0" w:space="0" w:color="auto"/>
        <w:bottom w:val="none" w:sz="0" w:space="0" w:color="auto"/>
        <w:right w:val="none" w:sz="0" w:space="0" w:color="auto"/>
      </w:divBdr>
    </w:div>
    <w:div w:id="1660770377">
      <w:bodyDiv w:val="1"/>
      <w:marLeft w:val="0"/>
      <w:marRight w:val="0"/>
      <w:marTop w:val="0"/>
      <w:marBottom w:val="0"/>
      <w:divBdr>
        <w:top w:val="none" w:sz="0" w:space="0" w:color="auto"/>
        <w:left w:val="none" w:sz="0" w:space="0" w:color="auto"/>
        <w:bottom w:val="none" w:sz="0" w:space="0" w:color="auto"/>
        <w:right w:val="none" w:sz="0" w:space="0" w:color="auto"/>
      </w:divBdr>
    </w:div>
    <w:div w:id="1684933276">
      <w:bodyDiv w:val="1"/>
      <w:marLeft w:val="0"/>
      <w:marRight w:val="0"/>
      <w:marTop w:val="0"/>
      <w:marBottom w:val="0"/>
      <w:divBdr>
        <w:top w:val="none" w:sz="0" w:space="0" w:color="auto"/>
        <w:left w:val="none" w:sz="0" w:space="0" w:color="auto"/>
        <w:bottom w:val="none" w:sz="0" w:space="0" w:color="auto"/>
        <w:right w:val="none" w:sz="0" w:space="0" w:color="auto"/>
      </w:divBdr>
    </w:div>
    <w:div w:id="1786534181">
      <w:bodyDiv w:val="1"/>
      <w:marLeft w:val="0"/>
      <w:marRight w:val="0"/>
      <w:marTop w:val="0"/>
      <w:marBottom w:val="0"/>
      <w:divBdr>
        <w:top w:val="none" w:sz="0" w:space="0" w:color="auto"/>
        <w:left w:val="none" w:sz="0" w:space="0" w:color="auto"/>
        <w:bottom w:val="none" w:sz="0" w:space="0" w:color="auto"/>
        <w:right w:val="none" w:sz="0" w:space="0" w:color="auto"/>
      </w:divBdr>
    </w:div>
    <w:div w:id="2060277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unesco.org/new/en/natural-sciences/environment/ecological-sciences/biosphere-reserves/europe-north-america/polandslovakia/tatra/" TargetMode="External"/><Relationship Id="rId18" Type="http://schemas.openxmlformats.org/officeDocument/2006/relationships/image" Target="media/image10.png"/><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hyperlink" Target="http://www.unesco.org/new/en/natural-sciences/environment/ecological-sciences/biosphere-reserves/europe-north-america/polandslovakia/tatra/" TargetMode="External"/><Relationship Id="rId12" Type="http://schemas.openxmlformats.org/officeDocument/2006/relationships/hyperlink" Target="https://www.vecteezy.com/free-vector/fire"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hyperlink" Target="mailto:helena.svitavskasvobodova@ibot.cas.cz" TargetMode="Externa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12774</Words>
  <Characters>72817</Characters>
  <Application>Microsoft Office Word</Application>
  <DocSecurity>0</DocSecurity>
  <Lines>606</Lines>
  <Paragraphs>170</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Hewlett-Packard Company</Company>
  <LinksUpToDate>false</LinksUpToDate>
  <CharactersWithSpaces>85421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Schafstall Nick Bennett</dc:creator>
  <cp:lastModifiedBy>Matthew Adams</cp:lastModifiedBy>
  <cp:revision>2</cp:revision>
  <dcterms:created xsi:type="dcterms:W3CDTF">2021-12-03T09:38:00Z</dcterms:created>
  <dcterms:modified xsi:type="dcterms:W3CDTF">2021-12-03T09:38:00Z</dcterms:modified>
</cp:coreProperties>
</file>