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3E9" w:rsidRDefault="00B823E9" w:rsidP="006970BA">
      <w:pPr>
        <w:rPr>
          <w:b/>
        </w:rPr>
      </w:pPr>
      <w:bookmarkStart w:id="0" w:name="_GoBack"/>
      <w:bookmarkEnd w:id="0"/>
      <w:r w:rsidRPr="00B823E9">
        <w:rPr>
          <w:rFonts w:ascii="Calibri" w:hAnsi="Calibri"/>
          <w:color w:val="222222"/>
          <w:sz w:val="22"/>
          <w:szCs w:val="22"/>
          <w:shd w:val="clear" w:color="auto" w:fill="FFFFFF"/>
          <w:lang w:eastAsia="en-US"/>
        </w:rPr>
        <w:t> </w:t>
      </w:r>
    </w:p>
    <w:p w:rsidR="00B823E9" w:rsidRDefault="00B823E9" w:rsidP="00D90FA8">
      <w:pPr>
        <w:pStyle w:val="Heading1"/>
        <w:spacing w:line="480" w:lineRule="auto"/>
        <w:jc w:val="left"/>
        <w:rPr>
          <w:rFonts w:ascii="Times New Roman" w:hAnsi="Times New Roman" w:cs="Times New Roman"/>
          <w:b/>
          <w:sz w:val="24"/>
          <w:szCs w:val="24"/>
        </w:rPr>
      </w:pPr>
    </w:p>
    <w:p w:rsidR="00E33342" w:rsidRPr="00D90FA8" w:rsidRDefault="00E33342" w:rsidP="00B823E9">
      <w:pPr>
        <w:pStyle w:val="Heading1"/>
        <w:spacing w:line="480" w:lineRule="auto"/>
        <w:jc w:val="left"/>
        <w:rPr>
          <w:rFonts w:ascii="Times New Roman" w:hAnsi="Times New Roman" w:cs="Times New Roman"/>
          <w:b/>
          <w:sz w:val="24"/>
          <w:szCs w:val="24"/>
        </w:rPr>
      </w:pPr>
      <w:r w:rsidRPr="00D90FA8">
        <w:rPr>
          <w:rFonts w:ascii="Times New Roman" w:hAnsi="Times New Roman" w:cs="Times New Roman"/>
          <w:b/>
          <w:sz w:val="24"/>
          <w:szCs w:val="24"/>
        </w:rPr>
        <w:t xml:space="preserve">Pandemic pedagogies, practices and future possibilities: emerging </w:t>
      </w:r>
      <w:r w:rsidR="002F3634" w:rsidRPr="00D90FA8">
        <w:rPr>
          <w:rFonts w:ascii="Times New Roman" w:hAnsi="Times New Roman" w:cs="Times New Roman"/>
          <w:b/>
          <w:sz w:val="24"/>
          <w:szCs w:val="24"/>
        </w:rPr>
        <w:t xml:space="preserve">professional </w:t>
      </w:r>
      <w:r w:rsidR="008E05D4">
        <w:rPr>
          <w:rFonts w:ascii="Times New Roman" w:hAnsi="Times New Roman" w:cs="Times New Roman"/>
          <w:b/>
          <w:sz w:val="24"/>
          <w:szCs w:val="24"/>
        </w:rPr>
        <w:t>a</w:t>
      </w:r>
      <w:r w:rsidR="002F3634" w:rsidRPr="00D90FA8">
        <w:rPr>
          <w:rFonts w:ascii="Times New Roman" w:hAnsi="Times New Roman" w:cs="Times New Roman"/>
          <w:b/>
          <w:sz w:val="24"/>
          <w:szCs w:val="24"/>
        </w:rPr>
        <w:t xml:space="preserve">djustments to the </w:t>
      </w:r>
      <w:r w:rsidRPr="00D90FA8">
        <w:rPr>
          <w:rFonts w:ascii="Times New Roman" w:hAnsi="Times New Roman" w:cs="Times New Roman"/>
          <w:b/>
          <w:sz w:val="24"/>
          <w:szCs w:val="24"/>
        </w:rPr>
        <w:t>working practices of university teacher educators.</w:t>
      </w:r>
    </w:p>
    <w:p w:rsidR="00E33342" w:rsidRPr="00D90FA8" w:rsidRDefault="00E33342" w:rsidP="00D90FA8">
      <w:pPr>
        <w:spacing w:line="480" w:lineRule="auto"/>
        <w:jc w:val="both"/>
        <w:rPr>
          <w:b/>
        </w:rPr>
      </w:pPr>
      <w:r w:rsidRPr="00B823E9">
        <w:rPr>
          <w:rStyle w:val="Heading2Char"/>
          <w:rFonts w:ascii="Times New Roman" w:hAnsi="Times New Roman" w:cs="Times New Roman"/>
          <w:b/>
          <w:color w:val="000000" w:themeColor="text1"/>
          <w:sz w:val="24"/>
          <w:szCs w:val="24"/>
        </w:rPr>
        <w:t>Abstract:</w:t>
      </w:r>
      <w:r w:rsidRPr="00B823E9">
        <w:rPr>
          <w:b/>
          <w:bCs/>
          <w:color w:val="000000" w:themeColor="text1"/>
        </w:rPr>
        <w:t xml:space="preserve"> </w:t>
      </w:r>
      <w:r w:rsidRPr="00D90FA8">
        <w:t>The impact of the current Covid-19 pandemic on universities has been seismic (UNESCO, 2020). The requirement to pivot suddenly to remote working has required the development of contingency curriculums, socially distanced campuses and an increased demand for online learning (Gabriel, 2020). This paper sets out to capture the emergent working practices and experiences of a group of TEs from a university with a large Initial Teacher Education (ITE) provision. The findings suggest that TE’s</w:t>
      </w:r>
      <w:r w:rsidR="00317E08" w:rsidRPr="00D90FA8">
        <w:t xml:space="preserve"> have </w:t>
      </w:r>
      <w:r w:rsidRPr="00D90FA8">
        <w:t xml:space="preserve">proved agile, resilient and creative in the immediate short term. They modified their pedagogies and practices to manage the successful completion of existing programmes </w:t>
      </w:r>
      <w:r w:rsidR="00317E08" w:rsidRPr="00D90FA8">
        <w:t>remotely</w:t>
      </w:r>
      <w:r w:rsidRPr="00D90FA8">
        <w:t>, developing contingent online Communities of Inquiry (</w:t>
      </w:r>
      <w:proofErr w:type="spellStart"/>
      <w:r w:rsidRPr="00D90FA8">
        <w:t>CoI</w:t>
      </w:r>
      <w:proofErr w:type="spellEnd"/>
      <w:r w:rsidRPr="00D90FA8">
        <w:t xml:space="preserve">) (Garrison et al, 2000). </w:t>
      </w:r>
      <w:r w:rsidR="00317E08" w:rsidRPr="00D90FA8">
        <w:t xml:space="preserve">This continues in the current </w:t>
      </w:r>
      <w:r w:rsidR="009C0F75" w:rsidRPr="00D90FA8">
        <w:t xml:space="preserve">academic year as the TEs develop blended learning programmes to meet the university restrictions of limited face to face teaching. </w:t>
      </w:r>
      <w:r w:rsidRPr="00D90FA8">
        <w:t xml:space="preserve">A longer-term view presents TEs with additional challenges, in terms of (re)designing curricula, assessments and accessibility. There are positive lessons for teacher education in terms of the benefits of new technological understanding and pedagogical adaptations. There is a need for further professional development of TE’s </w:t>
      </w:r>
      <w:r w:rsidR="003764CC" w:rsidRPr="00D90FA8">
        <w:t>and Universities will need to skill up and kit up TEs to enable them to meet the needs of an uncertain future and the ‘next normal</w:t>
      </w:r>
      <w:r w:rsidR="003764CC" w:rsidRPr="00D90FA8">
        <w:rPr>
          <w:b/>
        </w:rPr>
        <w:t>’</w:t>
      </w:r>
      <w:r w:rsidR="003764CC" w:rsidRPr="00D90FA8">
        <w:t xml:space="preserve"> (Brown &amp; Parkin, 2020). F</w:t>
      </w:r>
      <w:r w:rsidRPr="00D90FA8">
        <w:t>urther research into the implications of any redesigns of ITE to a blended provision aimed at meeting the needs of an uncer</w:t>
      </w:r>
      <w:r w:rsidR="009C0F75" w:rsidRPr="00D90FA8">
        <w:t>t</w:t>
      </w:r>
      <w:r w:rsidRPr="00D90FA8">
        <w:t xml:space="preserve">ain future </w:t>
      </w:r>
      <w:r w:rsidR="003764CC" w:rsidRPr="00D90FA8">
        <w:t>will be needed.</w:t>
      </w:r>
    </w:p>
    <w:p w:rsidR="003764CC" w:rsidRPr="00D90FA8" w:rsidRDefault="003764CC" w:rsidP="00D90FA8">
      <w:pPr>
        <w:spacing w:line="480" w:lineRule="auto"/>
        <w:jc w:val="both"/>
        <w:rPr>
          <w:b/>
        </w:rPr>
      </w:pPr>
      <w:r w:rsidRPr="00D90FA8">
        <w:rPr>
          <w:b/>
        </w:rPr>
        <w:t xml:space="preserve"> </w:t>
      </w:r>
    </w:p>
    <w:p w:rsidR="00E33342" w:rsidRPr="00D90FA8" w:rsidRDefault="00E33342" w:rsidP="00D90FA8">
      <w:pPr>
        <w:spacing w:line="480" w:lineRule="auto"/>
        <w:jc w:val="both"/>
        <w:rPr>
          <w:b/>
        </w:rPr>
      </w:pPr>
    </w:p>
    <w:p w:rsidR="00E33342" w:rsidRPr="00D90FA8" w:rsidRDefault="00E33342" w:rsidP="00D90FA8">
      <w:pPr>
        <w:spacing w:line="480" w:lineRule="auto"/>
        <w:jc w:val="both"/>
      </w:pPr>
      <w:r w:rsidRPr="00D90FA8">
        <w:rPr>
          <w:rStyle w:val="SubtitleChar"/>
          <w:b/>
          <w:color w:val="000000" w:themeColor="text1"/>
          <w:sz w:val="24"/>
          <w:szCs w:val="24"/>
        </w:rPr>
        <w:lastRenderedPageBreak/>
        <w:t>Keywords</w:t>
      </w:r>
      <w:r w:rsidRPr="00D90FA8">
        <w:t xml:space="preserve"> Pandemic, Communities of Inquiry, </w:t>
      </w:r>
      <w:r w:rsidR="009C0F75" w:rsidRPr="00D90FA8">
        <w:t xml:space="preserve">remote working, </w:t>
      </w:r>
      <w:r w:rsidRPr="00D90FA8">
        <w:t xml:space="preserve">online teaching, teacher education </w:t>
      </w:r>
    </w:p>
    <w:p w:rsidR="00E33342" w:rsidRPr="00D90FA8" w:rsidRDefault="00E33342" w:rsidP="00D90FA8">
      <w:pPr>
        <w:pStyle w:val="Heading2"/>
        <w:spacing w:line="480" w:lineRule="auto"/>
        <w:rPr>
          <w:rFonts w:ascii="Times New Roman" w:hAnsi="Times New Roman" w:cs="Times New Roman"/>
          <w:b/>
          <w:sz w:val="24"/>
          <w:szCs w:val="24"/>
        </w:rPr>
      </w:pPr>
      <w:r w:rsidRPr="00D90FA8">
        <w:rPr>
          <w:rFonts w:ascii="Times New Roman" w:hAnsi="Times New Roman" w:cs="Times New Roman"/>
          <w:b/>
          <w:sz w:val="24"/>
          <w:szCs w:val="24"/>
        </w:rPr>
        <w:t xml:space="preserve">Introduction </w:t>
      </w:r>
    </w:p>
    <w:p w:rsidR="00E33342" w:rsidRPr="00D90FA8" w:rsidRDefault="00E33342" w:rsidP="00D90FA8">
      <w:pPr>
        <w:spacing w:line="480" w:lineRule="auto"/>
        <w:jc w:val="both"/>
      </w:pPr>
      <w:r w:rsidRPr="00D90FA8">
        <w:t xml:space="preserve">The pandemic has been an unprecedented global phenomenon. The impact for Higher Education has been dramatic and transformative as educators have scrambled to put into place workable short-term solutions for remote teaching and learning (Gabriel, 2020). Recent research (Ralph, 2020) of 641 US institutions indicated around 97% of the institutes had faculties with no previous experience of teaching online teaching that were now operating online. The World Economic Forum suggests the HE sector could lead a revolution in the use of technology claiming that HE students are best placed as they are </w:t>
      </w:r>
      <w:r w:rsidR="009C0F75" w:rsidRPr="00D90FA8">
        <w:t>“</w:t>
      </w:r>
      <w:r w:rsidRPr="00D90FA8">
        <w:rPr>
          <w:iCs/>
        </w:rPr>
        <w:t>both old enough to handle the rigours of online work and technologically savvy enough to navigate new platforms</w:t>
      </w:r>
      <w:r w:rsidR="00370759" w:rsidRPr="00D90FA8">
        <w:rPr>
          <w:iCs/>
        </w:rPr>
        <w:t>”</w:t>
      </w:r>
      <w:r w:rsidRPr="00D90FA8">
        <w:t xml:space="preserve"> (</w:t>
      </w:r>
      <w:proofErr w:type="spellStart"/>
      <w:r w:rsidRPr="00D90FA8">
        <w:t>Kandri</w:t>
      </w:r>
      <w:proofErr w:type="spellEnd"/>
      <w:r w:rsidRPr="00D90FA8">
        <w:t>, 2020). The idea that flexible online education can address disadvantage by allowing flexible open access is the ambition for many who advocate the advantages of online education (</w:t>
      </w:r>
      <w:proofErr w:type="spellStart"/>
      <w:r w:rsidRPr="00D90FA8">
        <w:t>Pellicccione</w:t>
      </w:r>
      <w:proofErr w:type="spellEnd"/>
      <w:r w:rsidRPr="00D90FA8">
        <w:t xml:space="preserve"> et al 2019). But there are some large assumptions in this analysis, as the accessibility and affordability of technology is not a given for all students. The notion of digital inequalities is not new (DiMaggio &amp; </w:t>
      </w:r>
      <w:proofErr w:type="spellStart"/>
      <w:r w:rsidRPr="00D90FA8">
        <w:t>Hargittai</w:t>
      </w:r>
      <w:proofErr w:type="spellEnd"/>
      <w:r w:rsidRPr="00D90FA8">
        <w:t>, 2001) but it has been amplified by the pandemic crisis (</w:t>
      </w:r>
      <w:proofErr w:type="spellStart"/>
      <w:r w:rsidRPr="00D90FA8">
        <w:t>Beaunoyer</w:t>
      </w:r>
      <w:proofErr w:type="spellEnd"/>
      <w:r w:rsidRPr="00D90FA8">
        <w:t xml:space="preserve">, et al 2020) as the reality of online engagement in all aspects of life becomes a necessity rather than a choice. </w:t>
      </w:r>
      <w:proofErr w:type="spellStart"/>
      <w:r w:rsidRPr="00D90FA8">
        <w:t>Hargittai</w:t>
      </w:r>
      <w:proofErr w:type="spellEnd"/>
      <w:r w:rsidRPr="00D90FA8">
        <w:t xml:space="preserve"> (2010) notes in her study that socioeconomic status is an important predictor of how people use the internet. The digital divide does not just have a global dimension, with countries varying in the economic investment in system infrastructures, but also a regional and localised dimension. Within UK universities there will be a range in digital and technological capital of their students, that impacts on their ability to adapt to the sudden requirements of remote learning. This is a considerable challenge for HE institutions moving forward into a new normal of further potential lockdowns and increased need for blended if not complete online learning. Although ITE in England has been the subject </w:t>
      </w:r>
      <w:r w:rsidRPr="00D90FA8">
        <w:lastRenderedPageBreak/>
        <w:t xml:space="preserve">of frequent and ongoing change (Murray &amp; Mutton, 2016) the speed of the closure of campuses as a result of the pandemic in March 2020 was unprecedented and as la </w:t>
      </w:r>
      <w:proofErr w:type="spellStart"/>
      <w:r w:rsidRPr="00D90FA8">
        <w:t>Velle</w:t>
      </w:r>
      <w:proofErr w:type="spellEnd"/>
      <w:r w:rsidRPr="00D90FA8">
        <w:t xml:space="preserve"> et al (2020) have noted required; </w:t>
      </w:r>
      <w:r w:rsidR="00370759" w:rsidRPr="00D90FA8">
        <w:t>“</w:t>
      </w:r>
      <w:r w:rsidRPr="00D90FA8">
        <w:t>rapid personal and professional adjustments</w:t>
      </w:r>
      <w:r w:rsidR="00370759" w:rsidRPr="00D90FA8">
        <w:t xml:space="preserve">” </w:t>
      </w:r>
      <w:r w:rsidRPr="00D90FA8">
        <w:t>(2020</w:t>
      </w:r>
      <w:r w:rsidR="004B51FB">
        <w:t xml:space="preserve">, p. </w:t>
      </w:r>
      <w:r w:rsidRPr="00D90FA8">
        <w:t>3) by TEs and this is also true of their students.</w:t>
      </w:r>
    </w:p>
    <w:p w:rsidR="00E33342" w:rsidRPr="00D90FA8" w:rsidRDefault="00E33342" w:rsidP="00D90FA8">
      <w:pPr>
        <w:spacing w:line="480" w:lineRule="auto"/>
        <w:jc w:val="both"/>
      </w:pPr>
      <w:r w:rsidRPr="00D90FA8">
        <w:t xml:space="preserve">This paper sets out to consider the professional adjustments made by a group of TE’s in a UK University in order to swiftly develop online ITE. The first sections consider the context and circumstances for the study and the methods used to investigate the emergent working practices of the TEs </w:t>
      </w:r>
      <w:r w:rsidR="00C76E34" w:rsidRPr="00D90FA8">
        <w:t xml:space="preserve">as they formed </w:t>
      </w:r>
      <w:r w:rsidR="003764CC" w:rsidRPr="00D90FA8">
        <w:t xml:space="preserve">contingent </w:t>
      </w:r>
      <w:r w:rsidR="00C76E34" w:rsidRPr="00D90FA8">
        <w:t>online Communities of Inquiry (</w:t>
      </w:r>
      <w:proofErr w:type="spellStart"/>
      <w:r w:rsidR="00C76E34" w:rsidRPr="00D90FA8">
        <w:t>CoI</w:t>
      </w:r>
      <w:proofErr w:type="spellEnd"/>
      <w:r w:rsidR="00C76E34" w:rsidRPr="00D90FA8">
        <w:t>)</w:t>
      </w:r>
      <w:r w:rsidRPr="00D90FA8">
        <w:t>. Initial findings are then outlined and discussed including some of the challenges and benefits that emerged from the TEs’ experiences. There are implications for future developments of ITE programmes in UK universities and the potential benefits to a more blended delivery model of ITE.</w:t>
      </w:r>
    </w:p>
    <w:p w:rsidR="00E33342" w:rsidRPr="00D90FA8" w:rsidRDefault="00E33342" w:rsidP="00D90FA8">
      <w:pPr>
        <w:spacing w:line="480" w:lineRule="auto"/>
        <w:jc w:val="both"/>
      </w:pPr>
    </w:p>
    <w:p w:rsidR="00E33342" w:rsidRPr="00D90FA8" w:rsidRDefault="00E33342" w:rsidP="00D90FA8">
      <w:pPr>
        <w:pStyle w:val="Heading3"/>
        <w:spacing w:line="480" w:lineRule="auto"/>
        <w:jc w:val="both"/>
        <w:rPr>
          <w:rFonts w:ascii="Times New Roman" w:hAnsi="Times New Roman" w:cs="Times New Roman"/>
          <w:b/>
          <w:i/>
          <w:sz w:val="24"/>
        </w:rPr>
      </w:pPr>
      <w:r w:rsidRPr="00D90FA8">
        <w:rPr>
          <w:rFonts w:ascii="Times New Roman" w:hAnsi="Times New Roman" w:cs="Times New Roman"/>
          <w:b/>
          <w:i/>
          <w:sz w:val="24"/>
        </w:rPr>
        <w:t>Context</w:t>
      </w:r>
    </w:p>
    <w:p w:rsidR="00E33342" w:rsidRPr="00D90FA8" w:rsidRDefault="00E33342" w:rsidP="00D90FA8">
      <w:pPr>
        <w:spacing w:line="480" w:lineRule="auto"/>
        <w:jc w:val="both"/>
      </w:pPr>
      <w:r w:rsidRPr="00D90FA8">
        <w:t xml:space="preserve">The focus for this paper is to capture the impact on the HE TEs, swept along by, not so much a sea change as, a </w:t>
      </w:r>
      <w:proofErr w:type="spellStart"/>
      <w:r w:rsidRPr="00D90FA8">
        <w:t>tsumani</w:t>
      </w:r>
      <w:proofErr w:type="spellEnd"/>
      <w:r w:rsidRPr="00D90FA8">
        <w:t xml:space="preserve"> resulting from the pandemic lockdown</w:t>
      </w:r>
      <w:r w:rsidR="00F43D54" w:rsidRPr="00D90FA8">
        <w:t xml:space="preserve"> (Williamson et al,</w:t>
      </w:r>
      <w:r w:rsidR="004B51FB">
        <w:t xml:space="preserve"> </w:t>
      </w:r>
      <w:r w:rsidR="00F43D54" w:rsidRPr="00D90FA8">
        <w:t>2020; Zimmerman,</w:t>
      </w:r>
      <w:r w:rsidR="004B51FB">
        <w:t xml:space="preserve"> </w:t>
      </w:r>
      <w:r w:rsidR="00F43D54" w:rsidRPr="00D90FA8">
        <w:t>2020)</w:t>
      </w:r>
      <w:r w:rsidRPr="00D90FA8">
        <w:t xml:space="preserve">. </w:t>
      </w:r>
      <w:r w:rsidR="00C76E34" w:rsidRPr="00D90FA8">
        <w:t>The World Economic Forum (2017) indicate</w:t>
      </w:r>
      <w:r w:rsidRPr="00D90FA8">
        <w:t>d a deep change in the nature of work and the skills required by all graduates warning that the pace of developments and change is exponentially increasing:</w:t>
      </w:r>
    </w:p>
    <w:p w:rsidR="00E33342" w:rsidRPr="00D90FA8" w:rsidRDefault="00E33342" w:rsidP="00D90FA8">
      <w:pPr>
        <w:autoSpaceDE w:val="0"/>
        <w:autoSpaceDN w:val="0"/>
        <w:adjustRightInd w:val="0"/>
        <w:spacing w:line="480" w:lineRule="auto"/>
        <w:ind w:left="720"/>
        <w:jc w:val="both"/>
      </w:pPr>
      <w:r w:rsidRPr="00D90FA8">
        <w:rPr>
          <w:i/>
        </w:rPr>
        <w:t>There will always be a ‘time-lag’ between changing skills needs and the response from the educational system and policymakers, but there are concerns that this ‘disconnect ‘will increase, and see educational systems ‘increasingly at risk of being outdated’</w:t>
      </w:r>
      <w:r w:rsidRPr="00D90FA8">
        <w:t xml:space="preserve"> (World Economic Forum, 2017).</w:t>
      </w:r>
    </w:p>
    <w:p w:rsidR="00E33342" w:rsidRPr="00D90FA8" w:rsidRDefault="00C76E34" w:rsidP="00D90FA8">
      <w:pPr>
        <w:spacing w:line="480" w:lineRule="auto"/>
        <w:jc w:val="both"/>
      </w:pPr>
      <w:r w:rsidRPr="00D90FA8">
        <w:t>The</w:t>
      </w:r>
      <w:r w:rsidR="00E33342" w:rsidRPr="00D90FA8">
        <w:t xml:space="preserve"> World Economic Forum paper w</w:t>
      </w:r>
      <w:r w:rsidRPr="00D90FA8">
        <w:t xml:space="preserve">as </w:t>
      </w:r>
      <w:r w:rsidR="00E33342" w:rsidRPr="00D90FA8">
        <w:t xml:space="preserve">written pre </w:t>
      </w:r>
      <w:proofErr w:type="spellStart"/>
      <w:r w:rsidR="00E33342" w:rsidRPr="00D90FA8">
        <w:t>Covid</w:t>
      </w:r>
      <w:proofErr w:type="spellEnd"/>
      <w:r w:rsidR="00E33342" w:rsidRPr="00D90FA8">
        <w:t xml:space="preserve"> </w:t>
      </w:r>
      <w:r w:rsidR="001758C4" w:rsidRPr="00D90FA8">
        <w:t>where</w:t>
      </w:r>
      <w:r w:rsidR="00E33342" w:rsidRPr="00D90FA8">
        <w:t xml:space="preserve"> the focus was on a technology driven step change in education</w:t>
      </w:r>
      <w:r w:rsidR="001758C4" w:rsidRPr="00D90FA8">
        <w:t xml:space="preserve"> (Castro, 2019).</w:t>
      </w:r>
      <w:r w:rsidR="00E33342" w:rsidRPr="00D90FA8">
        <w:t xml:space="preserve"> </w:t>
      </w:r>
      <w:r w:rsidR="001758C4" w:rsidRPr="00D90FA8">
        <w:t>I</w:t>
      </w:r>
      <w:r w:rsidR="00E33342" w:rsidRPr="00D90FA8">
        <w:t xml:space="preserve">t is interesting that it is a global pandemic </w:t>
      </w:r>
      <w:r w:rsidR="001758C4" w:rsidRPr="00D90FA8">
        <w:t xml:space="preserve">now </w:t>
      </w:r>
      <w:r w:rsidR="00E33342" w:rsidRPr="00D90FA8">
        <w:t>currently dictating the pace and nature of change for 2020</w:t>
      </w:r>
      <w:r w:rsidR="001758C4" w:rsidRPr="00D90FA8">
        <w:t>,</w:t>
      </w:r>
      <w:r w:rsidR="00E33342" w:rsidRPr="00D90FA8">
        <w:t xml:space="preserve"> with technology providing some of </w:t>
      </w:r>
      <w:r w:rsidR="00E33342" w:rsidRPr="00D90FA8">
        <w:lastRenderedPageBreak/>
        <w:t>the solutions as HE’s rapidly moved their provision online (</w:t>
      </w:r>
      <w:proofErr w:type="spellStart"/>
      <w:r w:rsidR="00E33342" w:rsidRPr="00D90FA8">
        <w:t>Bickle</w:t>
      </w:r>
      <w:proofErr w:type="spellEnd"/>
      <w:r w:rsidR="00E33342" w:rsidRPr="00D90FA8">
        <w:t xml:space="preserve"> &amp; Rucker, 2020). The anticipated challenges of rapid change are no less demanding as a result of the pandemic, indeed Covid-19 is demanding an even faster pace of change by HE to meet the need for open and innovative online teaching and learning (Lee, 2020).</w:t>
      </w:r>
    </w:p>
    <w:p w:rsidR="00E33342" w:rsidRPr="00B823E9" w:rsidRDefault="00E33342" w:rsidP="00B823E9">
      <w:pPr>
        <w:pStyle w:val="Default"/>
        <w:spacing w:line="480" w:lineRule="auto"/>
        <w:jc w:val="both"/>
      </w:pPr>
      <w:r w:rsidRPr="00D90FA8">
        <w:t>Teacher Education is traditionally delivered through of face to face teaching and although in some parts of the world such as Australia (</w:t>
      </w:r>
      <w:proofErr w:type="spellStart"/>
      <w:r w:rsidRPr="00D90FA8">
        <w:t>Pelliccione</w:t>
      </w:r>
      <w:proofErr w:type="spellEnd"/>
      <w:r w:rsidRPr="00D90FA8">
        <w:t xml:space="preserve"> et al, 2019), New Zealand (Davis et al, 2011) and the US (Ralph, 2020) this has shifted, it still remains the case for most ITE provision in England. This would include practical workshop sessions, modelling and rehearsing evidence informed practices undertaken in ‘bricks and mortar classrooms’ (Kennedy &amp; Archambault, 2012). The nature of teacher preparation within the English universities is a blend of the practical with the theoretical, the synergy of professional and academic elements with TE’s working with their students, critiquing and reflecting in and on action. TEs would work in real time with their students either on campus or in placement schools, critiquing and deconstructing practice (DfE, 2019). Because face to face is the standard mode of delivery, working remotely would not be a part of the repertoire of UK university TEs. Although there would be a familiarity and level of engagement with emails and educational technology such as VLE’s, viewed by Walker et al (2017) as </w:t>
      </w:r>
      <w:r w:rsidR="003764CC" w:rsidRPr="00D90FA8">
        <w:t>“</w:t>
      </w:r>
      <w:r w:rsidRPr="00D90FA8">
        <w:t>ubiquitous across the sector</w:t>
      </w:r>
      <w:r w:rsidR="003764CC" w:rsidRPr="00D90FA8">
        <w:t>”</w:t>
      </w:r>
      <w:r w:rsidRPr="00D90FA8">
        <w:t xml:space="preserve">, these would be largely to support physical face to face learning. This makes the shift to online teaching and learning a dramatic step change in delivery modes for university TEs. </w:t>
      </w:r>
    </w:p>
    <w:p w:rsidR="00E33342" w:rsidRPr="00B823E9" w:rsidRDefault="00E33342" w:rsidP="00B823E9">
      <w:pPr>
        <w:pStyle w:val="Heading2"/>
        <w:spacing w:line="480" w:lineRule="auto"/>
        <w:rPr>
          <w:rFonts w:ascii="Times New Roman" w:hAnsi="Times New Roman" w:cs="Times New Roman"/>
          <w:b/>
          <w:sz w:val="24"/>
          <w:szCs w:val="24"/>
        </w:rPr>
      </w:pPr>
      <w:r w:rsidRPr="00B823E9">
        <w:rPr>
          <w:rFonts w:ascii="Times New Roman" w:hAnsi="Times New Roman" w:cs="Times New Roman"/>
          <w:b/>
          <w:sz w:val="24"/>
          <w:szCs w:val="24"/>
        </w:rPr>
        <w:t>Research question</w:t>
      </w:r>
      <w:r w:rsidR="00B823E9" w:rsidRPr="00B823E9">
        <w:rPr>
          <w:rFonts w:ascii="Times New Roman" w:hAnsi="Times New Roman" w:cs="Times New Roman"/>
          <w:b/>
          <w:sz w:val="24"/>
          <w:szCs w:val="24"/>
        </w:rPr>
        <w:t>s</w:t>
      </w:r>
    </w:p>
    <w:p w:rsidR="00E33342" w:rsidRPr="00D90FA8" w:rsidRDefault="00E33342" w:rsidP="00D90FA8">
      <w:pPr>
        <w:spacing w:line="480" w:lineRule="auto"/>
        <w:jc w:val="both"/>
      </w:pPr>
      <w:r w:rsidRPr="00D90FA8">
        <w:t xml:space="preserve">For this </w:t>
      </w:r>
      <w:proofErr w:type="gramStart"/>
      <w:r w:rsidRPr="00D90FA8">
        <w:t>reason</w:t>
      </w:r>
      <w:proofErr w:type="gramEnd"/>
      <w:r w:rsidRPr="00D90FA8">
        <w:t xml:space="preserve"> this paper describes a small study focused on how a group of university TEs unfamiliar with online teaching and learning experienced the forced shift which occurred at an unprecedented speed. As an experienced leader working in the field of TE, the author had a particular interest in understanding how their colleagues had navigated their way through the sudden changes to establish online ITE </w:t>
      </w:r>
      <w:r w:rsidR="001758C4" w:rsidRPr="00D90FA8">
        <w:t xml:space="preserve">and </w:t>
      </w:r>
      <w:proofErr w:type="spellStart"/>
      <w:r w:rsidR="001758C4" w:rsidRPr="00D90FA8">
        <w:t>CoIs</w:t>
      </w:r>
      <w:proofErr w:type="spellEnd"/>
      <w:r w:rsidRPr="00D90FA8">
        <w:t xml:space="preserve"> and what lessons could be learned for the </w:t>
      </w:r>
      <w:r w:rsidRPr="00D90FA8">
        <w:lastRenderedPageBreak/>
        <w:t xml:space="preserve">future. The immediacy of the change dictated by the </w:t>
      </w:r>
      <w:proofErr w:type="spellStart"/>
      <w:r w:rsidRPr="00D90FA8">
        <w:t>Covid</w:t>
      </w:r>
      <w:proofErr w:type="spellEnd"/>
      <w:r w:rsidRPr="00D90FA8">
        <w:t xml:space="preserve"> pandemic allowed for little opportunity to thoughtfully engage with any research or carefully prepare an online programme in a timely manner. Rather the group of TEs had to act with agility and creatively convert their existing programmes to work effectively remotely. This pivot was common across all disciplines, but for those with additional practical and placement dimensions</w:t>
      </w:r>
      <w:r w:rsidR="001758C4" w:rsidRPr="00D90FA8">
        <w:t xml:space="preserve"> such as teacher education</w:t>
      </w:r>
      <w:r w:rsidRPr="00D90FA8">
        <w:t xml:space="preserve"> the shift into a virtual environment created some additional challenges for the TEs and their students. </w:t>
      </w:r>
    </w:p>
    <w:p w:rsidR="00E33342" w:rsidRPr="00B823E9" w:rsidRDefault="00E33342" w:rsidP="00D90FA8">
      <w:pPr>
        <w:spacing w:line="480" w:lineRule="auto"/>
        <w:jc w:val="both"/>
      </w:pPr>
      <w:r w:rsidRPr="00D90FA8">
        <w:t>The main research questions for the study w</w:t>
      </w:r>
      <w:r w:rsidR="00B823E9">
        <w:t>ere</w:t>
      </w:r>
      <w:r w:rsidRPr="00D90FA8">
        <w:t>:</w:t>
      </w:r>
    </w:p>
    <w:p w:rsidR="00705CD5" w:rsidRPr="00D90FA8" w:rsidRDefault="00705CD5" w:rsidP="00D90FA8">
      <w:pPr>
        <w:spacing w:line="480" w:lineRule="auto"/>
        <w:jc w:val="both"/>
        <w:rPr>
          <w:i/>
          <w:color w:val="000000" w:themeColor="text1"/>
        </w:rPr>
      </w:pPr>
      <w:r w:rsidRPr="00D90FA8">
        <w:rPr>
          <w:i/>
          <w:color w:val="000000" w:themeColor="text1"/>
        </w:rPr>
        <w:t xml:space="preserve">What </w:t>
      </w:r>
      <w:r w:rsidR="003764CC" w:rsidRPr="00D90FA8">
        <w:rPr>
          <w:i/>
          <w:color w:val="000000" w:themeColor="text1"/>
        </w:rPr>
        <w:t>were</w:t>
      </w:r>
      <w:r w:rsidRPr="00D90FA8">
        <w:rPr>
          <w:i/>
          <w:color w:val="000000" w:themeColor="text1"/>
        </w:rPr>
        <w:t xml:space="preserve"> the initial professional adjustments made by </w:t>
      </w:r>
      <w:r w:rsidR="00FE4BE4" w:rsidRPr="00D90FA8">
        <w:rPr>
          <w:i/>
          <w:color w:val="000000" w:themeColor="text1"/>
        </w:rPr>
        <w:t xml:space="preserve">a group of </w:t>
      </w:r>
      <w:r w:rsidRPr="00D90FA8">
        <w:rPr>
          <w:i/>
          <w:color w:val="000000" w:themeColor="text1"/>
        </w:rPr>
        <w:t>TEs, working in an English university, as they beg</w:t>
      </w:r>
      <w:r w:rsidR="00FE4BE4" w:rsidRPr="00D90FA8">
        <w:rPr>
          <w:i/>
          <w:color w:val="000000" w:themeColor="text1"/>
        </w:rPr>
        <w:t>in</w:t>
      </w:r>
      <w:r w:rsidRPr="00D90FA8">
        <w:rPr>
          <w:i/>
          <w:color w:val="000000" w:themeColor="text1"/>
        </w:rPr>
        <w:t xml:space="preserve"> to create online Communities of Inquiry?</w:t>
      </w:r>
    </w:p>
    <w:p w:rsidR="00E33342" w:rsidRPr="00B823E9" w:rsidRDefault="00705CD5" w:rsidP="00D90FA8">
      <w:pPr>
        <w:spacing w:line="480" w:lineRule="auto"/>
        <w:jc w:val="both"/>
        <w:rPr>
          <w:i/>
        </w:rPr>
      </w:pPr>
      <w:r w:rsidRPr="00D90FA8">
        <w:rPr>
          <w:i/>
          <w:color w:val="000000" w:themeColor="text1"/>
        </w:rPr>
        <w:t xml:space="preserve">What </w:t>
      </w:r>
      <w:r w:rsidR="003764CC" w:rsidRPr="00D90FA8">
        <w:rPr>
          <w:i/>
          <w:color w:val="000000" w:themeColor="text1"/>
        </w:rPr>
        <w:t>are</w:t>
      </w:r>
      <w:r w:rsidRPr="00D90FA8">
        <w:rPr>
          <w:i/>
          <w:color w:val="000000" w:themeColor="text1"/>
        </w:rPr>
        <w:t xml:space="preserve"> the challenges and benefits </w:t>
      </w:r>
      <w:proofErr w:type="gramStart"/>
      <w:r w:rsidR="003764CC" w:rsidRPr="00D90FA8">
        <w:rPr>
          <w:i/>
          <w:color w:val="000000" w:themeColor="text1"/>
        </w:rPr>
        <w:t xml:space="preserve">emerging </w:t>
      </w:r>
      <w:r w:rsidRPr="00D90FA8">
        <w:rPr>
          <w:i/>
          <w:color w:val="000000" w:themeColor="text1"/>
        </w:rPr>
        <w:t xml:space="preserve"> from</w:t>
      </w:r>
      <w:proofErr w:type="gramEnd"/>
      <w:r w:rsidRPr="00D90FA8">
        <w:rPr>
          <w:i/>
          <w:color w:val="000000" w:themeColor="text1"/>
        </w:rPr>
        <w:t xml:space="preserve"> the abrupt shift to remote online working in relation to the formation effective </w:t>
      </w:r>
      <w:proofErr w:type="spellStart"/>
      <w:r w:rsidRPr="00D90FA8">
        <w:rPr>
          <w:i/>
          <w:color w:val="000000" w:themeColor="text1"/>
        </w:rPr>
        <w:t>CoIs</w:t>
      </w:r>
      <w:proofErr w:type="spellEnd"/>
      <w:r w:rsidRPr="00D90FA8">
        <w:rPr>
          <w:i/>
        </w:rPr>
        <w:t>?</w:t>
      </w:r>
    </w:p>
    <w:p w:rsidR="003764CC" w:rsidRPr="00D90FA8" w:rsidRDefault="003764CC" w:rsidP="00D90FA8">
      <w:pPr>
        <w:spacing w:line="480" w:lineRule="auto"/>
        <w:jc w:val="both"/>
        <w:rPr>
          <w:i/>
        </w:rPr>
      </w:pPr>
      <w:r w:rsidRPr="00D90FA8">
        <w:rPr>
          <w:i/>
        </w:rPr>
        <w:t xml:space="preserve">What are the future pedagogical implications of the TEs’ experiences for University based ITE? </w:t>
      </w:r>
    </w:p>
    <w:p w:rsidR="003764CC" w:rsidRPr="00D90FA8" w:rsidRDefault="003764CC" w:rsidP="00D90FA8">
      <w:pPr>
        <w:spacing w:line="480" w:lineRule="auto"/>
        <w:jc w:val="both"/>
      </w:pPr>
    </w:p>
    <w:p w:rsidR="00E33342" w:rsidRDefault="00E33342" w:rsidP="00D90FA8">
      <w:pPr>
        <w:spacing w:line="480" w:lineRule="auto"/>
        <w:jc w:val="both"/>
      </w:pPr>
      <w:r w:rsidRPr="00D90FA8">
        <w:t xml:space="preserve">The overall aim was to capture through semi structured interviews, the emerging </w:t>
      </w:r>
      <w:r w:rsidR="007C0DD8" w:rsidRPr="00D90FA8">
        <w:t xml:space="preserve">changes to </w:t>
      </w:r>
      <w:r w:rsidRPr="00D90FA8">
        <w:t>working practices of sample group of TEs, as they adapted their programmes for an online environment. The methodology section sets out the design of the enquiry in more detail, the next section considers briefly the existing literature and research relevant to online learning in HE settings</w:t>
      </w:r>
      <w:r w:rsidR="002F3634" w:rsidRPr="00D90FA8">
        <w:t xml:space="preserve"> and ITE</w:t>
      </w:r>
      <w:r w:rsidRPr="00D90FA8">
        <w:t xml:space="preserve">. </w:t>
      </w:r>
    </w:p>
    <w:p w:rsidR="00B823E9" w:rsidRPr="00B823E9" w:rsidRDefault="00B823E9" w:rsidP="00D90FA8">
      <w:pPr>
        <w:spacing w:line="480" w:lineRule="auto"/>
        <w:jc w:val="both"/>
        <w:rPr>
          <w:i/>
        </w:rPr>
      </w:pPr>
    </w:p>
    <w:p w:rsidR="00E33342" w:rsidRDefault="00E33342" w:rsidP="00B823E9">
      <w:pPr>
        <w:pStyle w:val="Heading2"/>
        <w:rPr>
          <w:rFonts w:ascii="Times New Roman" w:hAnsi="Times New Roman" w:cs="Times New Roman"/>
          <w:b/>
          <w:i/>
          <w:sz w:val="24"/>
          <w:szCs w:val="24"/>
        </w:rPr>
      </w:pPr>
      <w:r w:rsidRPr="00B823E9">
        <w:rPr>
          <w:rFonts w:ascii="Times New Roman" w:hAnsi="Times New Roman" w:cs="Times New Roman"/>
          <w:b/>
          <w:i/>
          <w:sz w:val="24"/>
          <w:szCs w:val="24"/>
        </w:rPr>
        <w:t>Literature review</w:t>
      </w:r>
    </w:p>
    <w:p w:rsidR="00B823E9" w:rsidRPr="00B823E9" w:rsidRDefault="00B823E9" w:rsidP="00B823E9">
      <w:pPr>
        <w:rPr>
          <w:lang w:eastAsia="en-US"/>
        </w:rPr>
      </w:pPr>
    </w:p>
    <w:p w:rsidR="00E33342" w:rsidRPr="00D90FA8" w:rsidRDefault="00E33342" w:rsidP="00D90FA8">
      <w:pPr>
        <w:spacing w:line="480" w:lineRule="auto"/>
        <w:jc w:val="both"/>
      </w:pPr>
      <w:r w:rsidRPr="00D90FA8">
        <w:t>There is a growing body of literature and research connected to the concepts of online and digital learning in relation to the Higher Education sector (</w:t>
      </w:r>
      <w:proofErr w:type="spellStart"/>
      <w:r w:rsidRPr="00D90FA8">
        <w:t>Bickle</w:t>
      </w:r>
      <w:proofErr w:type="spellEnd"/>
      <w:r w:rsidRPr="00D90FA8">
        <w:t xml:space="preserve"> &amp; Rucker, 2020; Glazier et al, 2019) One of the main challenges in reviewing the emerging literature and research is the </w:t>
      </w:r>
      <w:r w:rsidRPr="00D90FA8">
        <w:lastRenderedPageBreak/>
        <w:t>lack of consistency in the terminology used by writers and practitioners. Alongside online learning, frequently used terms include digital learning, e-learning, remote learning, distance learning, technology-enhanced learning. All terms listed are indicative of the evolving area of teaching and learning that utilises digital technology to extend the opportunities for learning beyond the traditional real time in class experience (</w:t>
      </w:r>
      <w:proofErr w:type="spellStart"/>
      <w:r w:rsidRPr="00D90FA8">
        <w:t>Raes</w:t>
      </w:r>
      <w:proofErr w:type="spellEnd"/>
      <w:r w:rsidRPr="00D90FA8">
        <w:t xml:space="preserve"> et al 2019). Creating the possibilities of ‘anytime’ ‘anywhere’ learning (Du et al, 2019), so long as the leaner has access to a computer and </w:t>
      </w:r>
      <w:proofErr w:type="gramStart"/>
      <w:r w:rsidRPr="00D90FA8">
        <w:t>internet(</w:t>
      </w:r>
      <w:proofErr w:type="spellStart"/>
      <w:proofErr w:type="gramEnd"/>
      <w:r w:rsidRPr="00D90FA8">
        <w:t>Bickle</w:t>
      </w:r>
      <w:proofErr w:type="spellEnd"/>
      <w:r w:rsidRPr="00D90FA8">
        <w:t xml:space="preserve"> &amp; Rucker, 2020). In the UK the QAA (Quality Assurance Agency) have recently produced a useful paper: ‘Building a Taxonomy for Digital Learning’ (2020) which recognises some of the ambiguity and aims to support a consensus and consistency in terminology across the UK university sector. As a relatively new area of education, particularly in terms of ITE, (</w:t>
      </w:r>
      <w:proofErr w:type="spellStart"/>
      <w:r w:rsidRPr="00D90FA8">
        <w:t>Dyment</w:t>
      </w:r>
      <w:proofErr w:type="spellEnd"/>
      <w:r w:rsidRPr="00D90FA8">
        <w:t xml:space="preserve"> &amp; Downing, 2020) much of the literature is exploratory, undertaken by advocates in the field who are undertaking and reporting on projects tested in the field (</w:t>
      </w:r>
      <w:proofErr w:type="spellStart"/>
      <w:r w:rsidRPr="00D90FA8">
        <w:t>Raes</w:t>
      </w:r>
      <w:proofErr w:type="spellEnd"/>
      <w:r w:rsidRPr="00D90FA8">
        <w:t xml:space="preserve"> et al, 2019; Redmond et al 2018). This section briefly reviews the wider literature concerning HE online education including blended or hybrid approaches and then considers the specific literature relating to online ITE.</w:t>
      </w:r>
    </w:p>
    <w:p w:rsidR="00E33342" w:rsidRPr="00D90FA8" w:rsidRDefault="00E33342" w:rsidP="00D90FA8">
      <w:pPr>
        <w:spacing w:line="480" w:lineRule="auto"/>
        <w:jc w:val="both"/>
      </w:pPr>
    </w:p>
    <w:p w:rsidR="00E33342" w:rsidRPr="00B823E9" w:rsidRDefault="00E33342" w:rsidP="00D90FA8">
      <w:pPr>
        <w:pStyle w:val="Subtitle"/>
        <w:spacing w:line="480" w:lineRule="auto"/>
        <w:jc w:val="both"/>
        <w:rPr>
          <w:rFonts w:ascii="Times New Roman" w:hAnsi="Times New Roman" w:cs="Times New Roman"/>
          <w:i/>
          <w:sz w:val="24"/>
          <w:szCs w:val="24"/>
        </w:rPr>
      </w:pPr>
      <w:r w:rsidRPr="00B823E9">
        <w:rPr>
          <w:rFonts w:ascii="Times New Roman" w:hAnsi="Times New Roman" w:cs="Times New Roman"/>
          <w:i/>
          <w:sz w:val="24"/>
          <w:szCs w:val="24"/>
        </w:rPr>
        <w:t xml:space="preserve">Online Higher Education </w:t>
      </w:r>
    </w:p>
    <w:p w:rsidR="00E33342" w:rsidRPr="00D90FA8" w:rsidRDefault="00E33342" w:rsidP="00D90FA8">
      <w:pPr>
        <w:spacing w:line="480" w:lineRule="auto"/>
        <w:jc w:val="both"/>
      </w:pPr>
      <w:r w:rsidRPr="00D90FA8">
        <w:t xml:space="preserve">Globally there has been growing interest and recognition of the potential benefits of online learning to meet the needs of a HE </w:t>
      </w:r>
      <w:proofErr w:type="gramStart"/>
      <w:r w:rsidRPr="00D90FA8">
        <w:t>sector</w:t>
      </w:r>
      <w:proofErr w:type="gramEnd"/>
      <w:r w:rsidRPr="00D90FA8">
        <w:t xml:space="preserve"> facing increasing economic and accountability pressures (Davis et al, 2011). The status and global trends in the development of online education across all sectors were concisely summarised by </w:t>
      </w:r>
      <w:proofErr w:type="spellStart"/>
      <w:r w:rsidRPr="00D90FA8">
        <w:t>Palvia</w:t>
      </w:r>
      <w:proofErr w:type="spellEnd"/>
      <w:r w:rsidRPr="00D90FA8">
        <w:t xml:space="preserve"> et al (2018). They identif</w:t>
      </w:r>
      <w:r w:rsidR="005F58D1" w:rsidRPr="00D90FA8">
        <w:t>ied</w:t>
      </w:r>
      <w:r w:rsidRPr="00D90FA8">
        <w:t xml:space="preserve"> although there are differences in recognition and support for online education across different parts of the world, there is never the less traction worldwide and this will continue to grow across all sectors of education. Deming el al (2015) noted within the US context the growth of online education is viewed by many HE institutes as a significant economic solution, to ‘</w:t>
      </w:r>
      <w:r w:rsidRPr="00D90FA8">
        <w:rPr>
          <w:i/>
        </w:rPr>
        <w:t xml:space="preserve">bend </w:t>
      </w:r>
      <w:r w:rsidRPr="00D90FA8">
        <w:rPr>
          <w:i/>
        </w:rPr>
        <w:lastRenderedPageBreak/>
        <w:t>the cost curve</w:t>
      </w:r>
      <w:r w:rsidRPr="00D90FA8">
        <w:t>’ (2015:496). The economic pressures combined with increased demands from learners who require flexible learning opportunities (</w:t>
      </w:r>
      <w:proofErr w:type="spellStart"/>
      <w:r w:rsidRPr="00D90FA8">
        <w:t>Caskurlu</w:t>
      </w:r>
      <w:proofErr w:type="spellEnd"/>
      <w:r w:rsidRPr="00D90FA8">
        <w:t xml:space="preserve"> et al 2020; </w:t>
      </w:r>
      <w:proofErr w:type="spellStart"/>
      <w:r w:rsidRPr="00D90FA8">
        <w:t>Mery</w:t>
      </w:r>
      <w:proofErr w:type="spellEnd"/>
      <w:r w:rsidRPr="00D90FA8">
        <w:t xml:space="preserve"> &amp; Newby, 2014) continue to drive worldwide HE engagement with online education developments. </w:t>
      </w:r>
      <w:r w:rsidR="006A5050" w:rsidRPr="00D90FA8">
        <w:rPr>
          <w:highlight w:val="yellow"/>
        </w:rPr>
        <w:t xml:space="preserve"> </w:t>
      </w:r>
      <w:r w:rsidR="00324DCF" w:rsidRPr="00D90FA8">
        <w:t xml:space="preserve">However this </w:t>
      </w:r>
      <w:r w:rsidR="000C2913" w:rsidRPr="00D90FA8">
        <w:t xml:space="preserve">economic argument does not appear to factor in any costs the professional development and personal technology required by HE </w:t>
      </w:r>
      <w:proofErr w:type="gramStart"/>
      <w:r w:rsidR="000C2913" w:rsidRPr="00D90FA8">
        <w:t>Staff .</w:t>
      </w:r>
      <w:proofErr w:type="gramEnd"/>
      <w:r w:rsidR="000C2913" w:rsidRPr="00D90FA8">
        <w:t xml:space="preserve"> There appears to be no research as to the implications of demands on individual staff to have the necessary personal technology as well as the associated skills to deliver online.</w:t>
      </w:r>
    </w:p>
    <w:p w:rsidR="00E33342" w:rsidRPr="00D90FA8" w:rsidRDefault="00E33342" w:rsidP="00D90FA8">
      <w:pPr>
        <w:spacing w:line="480" w:lineRule="auto"/>
        <w:jc w:val="both"/>
      </w:pPr>
    </w:p>
    <w:p w:rsidR="00E33342" w:rsidRPr="00D90FA8" w:rsidRDefault="00E33342" w:rsidP="00D90FA8">
      <w:pPr>
        <w:spacing w:line="480" w:lineRule="auto"/>
        <w:jc w:val="both"/>
      </w:pPr>
      <w:r w:rsidRPr="00D90FA8">
        <w:t xml:space="preserve">A 2019 </w:t>
      </w:r>
      <w:proofErr w:type="spellStart"/>
      <w:r w:rsidRPr="00D90FA8">
        <w:t>ucisa</w:t>
      </w:r>
      <w:proofErr w:type="spellEnd"/>
      <w:r w:rsidRPr="00D90FA8">
        <w:t xml:space="preserve"> survey on Digital Capabilities of UK universities (Fielding et al, 2019) identified three aspects driving developments</w:t>
      </w:r>
      <w:r w:rsidR="006A5050" w:rsidRPr="00D90FA8">
        <w:t xml:space="preserve"> in the UK</w:t>
      </w:r>
      <w:r w:rsidRPr="00D90FA8">
        <w:t xml:space="preserve">: student expectations, employability and accessibility. The last aspect of accessibility is contested (Lee, 2020); the recognition of a financial dimension to </w:t>
      </w:r>
      <w:r w:rsidR="006A5050" w:rsidRPr="00D90FA8">
        <w:t xml:space="preserve">the </w:t>
      </w:r>
      <w:r w:rsidRPr="00D90FA8">
        <w:t xml:space="preserve">access </w:t>
      </w:r>
      <w:r w:rsidR="006A5050" w:rsidRPr="00D90FA8">
        <w:t>of</w:t>
      </w:r>
      <w:r w:rsidRPr="00D90FA8">
        <w:t xml:space="preserve"> technology required for online education has come into sharp relief in the current pandemic. A digital divide is being recognised between different socio-economic backgrounds (</w:t>
      </w:r>
      <w:proofErr w:type="spellStart"/>
      <w:r w:rsidRPr="00D90FA8">
        <w:t>Beaunoyer</w:t>
      </w:r>
      <w:proofErr w:type="spellEnd"/>
      <w:r w:rsidRPr="00D90FA8">
        <w:t>, et al 2020). However, the ability to access at a distance is proving a vital element of current HEs’ ability to maintain the delivery of their programmes and ensure the ‘</w:t>
      </w:r>
      <w:proofErr w:type="gramStart"/>
      <w:r w:rsidRPr="00D90FA8">
        <w:t>business’</w:t>
      </w:r>
      <w:proofErr w:type="gramEnd"/>
      <w:r w:rsidRPr="00D90FA8">
        <w:t xml:space="preserve"> of HE continues where lockdowns and regulations for social distancing prevent normal on campus teaching. As Bowers &amp; Kumar argued in 2015; online learning is an important part of our education system (2015</w:t>
      </w:r>
      <w:r w:rsidR="004B51FB">
        <w:t xml:space="preserve">, p. </w:t>
      </w:r>
      <w:r w:rsidRPr="00D90FA8">
        <w:t xml:space="preserve">27). In terms of the HE </w:t>
      </w:r>
      <w:proofErr w:type="gramStart"/>
      <w:r w:rsidRPr="00D90FA8">
        <w:t>sector</w:t>
      </w:r>
      <w:proofErr w:type="gramEnd"/>
      <w:r w:rsidRPr="00D90FA8">
        <w:t xml:space="preserve"> and online programmes, many have not fully exploited the possibilities afforded by the use of digital technology and have remained limited in their scope (Walker, et al, 2017). The literature suggests that all though increasingly pervasive, the impacts of online education have not </w:t>
      </w:r>
      <w:r w:rsidR="006A5050" w:rsidRPr="00D90FA8">
        <w:t xml:space="preserve">been </w:t>
      </w:r>
      <w:r w:rsidRPr="00D90FA8">
        <w:t xml:space="preserve">sufficiently, systematically researched (Xu &amp; Xu 2019: </w:t>
      </w:r>
      <w:proofErr w:type="spellStart"/>
      <w:r w:rsidRPr="00D90FA8">
        <w:t>Lameras</w:t>
      </w:r>
      <w:proofErr w:type="spellEnd"/>
      <w:r w:rsidRPr="00D90FA8">
        <w:t xml:space="preserve"> et al 2012). This is particularly the case for online ITE which is a more recent area of development in the field as noted by </w:t>
      </w:r>
      <w:proofErr w:type="spellStart"/>
      <w:r w:rsidRPr="00D90FA8">
        <w:t>Yimaz</w:t>
      </w:r>
      <w:proofErr w:type="spellEnd"/>
      <w:r w:rsidRPr="00D90FA8">
        <w:t xml:space="preserve"> &amp; Malone (2020).</w:t>
      </w:r>
      <w:r w:rsidR="006A5050" w:rsidRPr="00D90FA8">
        <w:t xml:space="preserve"> </w:t>
      </w:r>
    </w:p>
    <w:p w:rsidR="00E33342" w:rsidRPr="00D90FA8" w:rsidRDefault="00E33342" w:rsidP="00D90FA8">
      <w:pPr>
        <w:spacing w:line="480" w:lineRule="auto"/>
        <w:jc w:val="both"/>
      </w:pPr>
    </w:p>
    <w:p w:rsidR="00E33342" w:rsidRPr="00B823E9" w:rsidRDefault="00E33342" w:rsidP="00D90FA8">
      <w:pPr>
        <w:pStyle w:val="Subtitle"/>
        <w:spacing w:line="480" w:lineRule="auto"/>
        <w:rPr>
          <w:rFonts w:ascii="Times New Roman" w:hAnsi="Times New Roman" w:cs="Times New Roman"/>
          <w:i/>
          <w:sz w:val="24"/>
          <w:szCs w:val="24"/>
        </w:rPr>
      </w:pPr>
      <w:r w:rsidRPr="00B823E9">
        <w:rPr>
          <w:rFonts w:ascii="Times New Roman" w:hAnsi="Times New Roman" w:cs="Times New Roman"/>
          <w:i/>
          <w:sz w:val="24"/>
          <w:szCs w:val="24"/>
        </w:rPr>
        <w:lastRenderedPageBreak/>
        <w:t xml:space="preserve">Blended, hybrid and flipped online learning </w:t>
      </w:r>
    </w:p>
    <w:p w:rsidR="00E33342" w:rsidRPr="00D90FA8" w:rsidRDefault="00E33342" w:rsidP="00D90FA8">
      <w:pPr>
        <w:spacing w:line="480" w:lineRule="auto"/>
        <w:jc w:val="both"/>
      </w:pPr>
      <w:r w:rsidRPr="00D90FA8">
        <w:t>Hybrid and blended learning are often presented as a solution for HE to balance greater accessibility and flexibility, through aspects of remote digital learning, whilst maintaining student engagement through face to face teaching (</w:t>
      </w:r>
      <w:proofErr w:type="spellStart"/>
      <w:r w:rsidRPr="00D90FA8">
        <w:t>Raes</w:t>
      </w:r>
      <w:proofErr w:type="spellEnd"/>
      <w:r w:rsidRPr="00D90FA8">
        <w:t xml:space="preserve"> et al 2019; </w:t>
      </w:r>
      <w:proofErr w:type="spellStart"/>
      <w:r w:rsidRPr="00D90FA8">
        <w:t>Arbaugh</w:t>
      </w:r>
      <w:proofErr w:type="spellEnd"/>
      <w:r w:rsidRPr="00D90FA8">
        <w:t>, 2014; Alexander et al 2014). Much of the literature aligns with Castro’s definition of blended learning as an integration of ‘</w:t>
      </w:r>
      <w:r w:rsidRPr="00D90FA8">
        <w:rPr>
          <w:i/>
          <w:iCs/>
        </w:rPr>
        <w:t xml:space="preserve">traditional face to face instruction with online digital learning’ </w:t>
      </w:r>
      <w:r w:rsidRPr="00D90FA8">
        <w:t>(2019</w:t>
      </w:r>
      <w:r w:rsidR="004B51FB">
        <w:t xml:space="preserve">, p. </w:t>
      </w:r>
      <w:r w:rsidRPr="00D90FA8">
        <w:t xml:space="preserve">2524). Bowers et al (2015) suggested there is evidence that students do value, real time face to face teaching, and socialisation with their peers as well as their teachers. This supports the notion of a blended approach as a solution to the potential loss of the social and teacher presence online. </w:t>
      </w:r>
      <w:r w:rsidR="0043408F" w:rsidRPr="00D90FA8">
        <w:t>King (2002) an early advocate of the value of online education argued evidence from their pilot project suggested hybrid classroom discussions had the capacity to offer ways of ‘promoting critical thinking and dynamic interactive dialogue</w:t>
      </w:r>
      <w:proofErr w:type="gramStart"/>
      <w:r w:rsidR="0043408F" w:rsidRPr="00D90FA8">
        <w:t>’( 2002</w:t>
      </w:r>
      <w:proofErr w:type="gramEnd"/>
      <w:r w:rsidR="004B51FB">
        <w:t xml:space="preserve">,p. </w:t>
      </w:r>
      <w:r w:rsidR="0043408F" w:rsidRPr="00D90FA8">
        <w:t>237).</w:t>
      </w:r>
    </w:p>
    <w:p w:rsidR="0043408F" w:rsidRPr="00D90FA8" w:rsidRDefault="0043408F" w:rsidP="00D90FA8">
      <w:pPr>
        <w:spacing w:line="480" w:lineRule="auto"/>
        <w:jc w:val="both"/>
      </w:pPr>
    </w:p>
    <w:p w:rsidR="00E33342" w:rsidRPr="00D90FA8" w:rsidRDefault="00E33342" w:rsidP="00D90FA8">
      <w:pPr>
        <w:spacing w:line="480" w:lineRule="auto"/>
        <w:jc w:val="both"/>
      </w:pPr>
      <w:r w:rsidRPr="00D90FA8">
        <w:t xml:space="preserve">Blended and hybrid learning incorporates both asynchronous and synchronous learning opportunities. The more frequent mode for online is asynchronous learning where students </w:t>
      </w:r>
      <w:proofErr w:type="gramStart"/>
      <w:r w:rsidRPr="00D90FA8">
        <w:t>are</w:t>
      </w:r>
      <w:proofErr w:type="gramEnd"/>
      <w:r w:rsidRPr="00D90FA8">
        <w:t xml:space="preserve"> able to access resources over a time period in a way that does not require simultaneous access (Johnson, 2006), for example, engagement with VLE’s are usually asynchronous (</w:t>
      </w:r>
      <w:proofErr w:type="spellStart"/>
      <w:r w:rsidRPr="00D90FA8">
        <w:t>Gegenfurtner</w:t>
      </w:r>
      <w:proofErr w:type="spellEnd"/>
      <w:r w:rsidRPr="00D90FA8">
        <w:t xml:space="preserve"> &amp; Ebner, 2019). However, the use of online synchronous learning can provide greater levels of social interaction, more akin to that of on campus experiences</w:t>
      </w:r>
      <w:r w:rsidR="006A5050" w:rsidRPr="00D90FA8">
        <w:t xml:space="preserve"> </w:t>
      </w:r>
      <w:r w:rsidRPr="00D90FA8">
        <w:t>(Bower et al, 2015; Annetta et al, 2010). There is a require</w:t>
      </w:r>
      <w:r w:rsidR="006A5050" w:rsidRPr="00D90FA8">
        <w:t>ment for</w:t>
      </w:r>
      <w:r w:rsidRPr="00D90FA8">
        <w:t xml:space="preserve"> online presence by tutors and students at specific times to engage usually with other learners as well as the HE </w:t>
      </w:r>
      <w:proofErr w:type="gramStart"/>
      <w:r w:rsidRPr="00D90FA8">
        <w:t>tutor</w:t>
      </w:r>
      <w:proofErr w:type="gramEnd"/>
      <w:r w:rsidRPr="00D90FA8">
        <w:t xml:space="preserve">. Synchronous online communication has most often taken the form of text-based chat or discussion according to </w:t>
      </w:r>
      <w:proofErr w:type="spellStart"/>
      <w:r w:rsidRPr="00D90FA8">
        <w:t>Oztok</w:t>
      </w:r>
      <w:proofErr w:type="spellEnd"/>
      <w:r w:rsidRPr="00D90FA8">
        <w:t xml:space="preserve"> et al (2013). Although this form of communication (text based) is often seen as problematic in terms of student engagement and retention (Kanuka, 2004) it is still viewed as an important element for remote learners by contributing to the social presence (</w:t>
      </w:r>
      <w:proofErr w:type="spellStart"/>
      <w:r w:rsidRPr="00D90FA8">
        <w:t>Kuyath</w:t>
      </w:r>
      <w:proofErr w:type="spellEnd"/>
      <w:r w:rsidRPr="00D90FA8">
        <w:t xml:space="preserve">, 2008). </w:t>
      </w:r>
      <w:r w:rsidRPr="00D90FA8">
        <w:lastRenderedPageBreak/>
        <w:t>However again, as the field develops, boundaries between of synchronous and asynchronous engagement are blurring some of the online learning experiences (</w:t>
      </w:r>
      <w:proofErr w:type="spellStart"/>
      <w:r w:rsidRPr="00D90FA8">
        <w:t>Raes</w:t>
      </w:r>
      <w:proofErr w:type="spellEnd"/>
      <w:r w:rsidRPr="00D90FA8">
        <w:t xml:space="preserve"> et al, 2019). More recent developments of video conferencing software (VCS) through platforms such as Skype and Zoom (</w:t>
      </w:r>
      <w:proofErr w:type="spellStart"/>
      <w:r w:rsidRPr="00D90FA8">
        <w:t>Kohnke</w:t>
      </w:r>
      <w:proofErr w:type="spellEnd"/>
      <w:r w:rsidRPr="00D90FA8">
        <w:t xml:space="preserve"> &amp; Moorhouse, 2020; McCoy, 2015) are enhancing the possibilities for greater</w:t>
      </w:r>
      <w:r w:rsidR="006A5050" w:rsidRPr="00D90FA8">
        <w:t>, richer</w:t>
      </w:r>
      <w:r w:rsidRPr="00D90FA8">
        <w:t xml:space="preserve"> synchronous engagement. Increasingly online education courses involve some synchronous elements of face to face in a blended programme, and this was the experience for the emerging online teacher education which is the focus of this study.</w:t>
      </w:r>
    </w:p>
    <w:p w:rsidR="006A5050" w:rsidRPr="00D90FA8" w:rsidRDefault="006A5050" w:rsidP="00D90FA8">
      <w:pPr>
        <w:spacing w:line="480" w:lineRule="auto"/>
        <w:jc w:val="both"/>
      </w:pPr>
    </w:p>
    <w:p w:rsidR="00E33342" w:rsidRPr="00D90FA8" w:rsidRDefault="00E33342" w:rsidP="00D90FA8">
      <w:pPr>
        <w:spacing w:line="480" w:lineRule="auto"/>
        <w:jc w:val="both"/>
      </w:pPr>
      <w:r w:rsidRPr="00D90FA8">
        <w:t xml:space="preserve">Benefits of blended learning are linked to concepts </w:t>
      </w:r>
      <w:r w:rsidR="006A5050" w:rsidRPr="00D90FA8">
        <w:t xml:space="preserve">associated with </w:t>
      </w:r>
      <w:r w:rsidRPr="00D90FA8">
        <w:t>the flipped classroom (Yilmaz &amp; Malone, 2020; Zhu, 2017) which inverts the traditional approach of the teacher introducing the learning in face to face sessions. Instead the learner engages with many of the ideas and concepts prior to engagement with the teacher</w:t>
      </w:r>
      <w:r w:rsidR="006A5050" w:rsidRPr="00D90FA8">
        <w:t>-</w:t>
      </w:r>
      <w:r w:rsidRPr="00D90FA8">
        <w:t>led session where deeper learning can be facilitated</w:t>
      </w:r>
      <w:r w:rsidR="006A5050" w:rsidRPr="00D90FA8">
        <w:t xml:space="preserve"> (Smith &amp; </w:t>
      </w:r>
      <w:proofErr w:type="spellStart"/>
      <w:r w:rsidR="006A5050" w:rsidRPr="00D90FA8">
        <w:t>Gurtin</w:t>
      </w:r>
      <w:proofErr w:type="spellEnd"/>
      <w:r w:rsidR="006A5050" w:rsidRPr="00D90FA8">
        <w:t xml:space="preserve">, </w:t>
      </w:r>
      <w:proofErr w:type="gramStart"/>
      <w:r w:rsidR="006A5050" w:rsidRPr="00D90FA8">
        <w:t>2020;Yough</w:t>
      </w:r>
      <w:proofErr w:type="gramEnd"/>
      <w:r w:rsidR="006A5050" w:rsidRPr="00D90FA8">
        <w:t xml:space="preserve"> et al ,2020).</w:t>
      </w:r>
      <w:r w:rsidRPr="00D90FA8">
        <w:t xml:space="preserve"> Flipped learning also allows a degree of personalisation and autonomy (Graziano, 2017) with the student able to decide on when they engage and move at their own pace in between the face to face sessions (Mackey, 2010). </w:t>
      </w:r>
      <w:r w:rsidR="00705CD5" w:rsidRPr="00D90FA8">
        <w:t xml:space="preserve">McGuiness &amp; Fulton, (2019) note that the research on blended learning is an emergent aspect of the broader area of online learning research. In </w:t>
      </w:r>
      <w:proofErr w:type="gramStart"/>
      <w:r w:rsidR="00705CD5" w:rsidRPr="00D90FA8">
        <w:t>addition</w:t>
      </w:r>
      <w:proofErr w:type="gramEnd"/>
      <w:r w:rsidR="00705CD5" w:rsidRPr="00D90FA8">
        <w:t xml:space="preserve"> as online ITE is also an emergent field, Han &amp; </w:t>
      </w:r>
      <w:proofErr w:type="spellStart"/>
      <w:r w:rsidR="00705CD5" w:rsidRPr="00D90FA8">
        <w:t>Rokenes</w:t>
      </w:r>
      <w:proofErr w:type="spellEnd"/>
      <w:r w:rsidR="00705CD5" w:rsidRPr="00D90FA8">
        <w:t xml:space="preserve"> (2020) note there is </w:t>
      </w:r>
      <w:r w:rsidR="009161EA" w:rsidRPr="00D90FA8">
        <w:t>little</w:t>
      </w:r>
      <w:r w:rsidRPr="00D90FA8">
        <w:t xml:space="preserve"> research </w:t>
      </w:r>
      <w:r w:rsidR="00705CD5" w:rsidRPr="00D90FA8">
        <w:t xml:space="preserve">that </w:t>
      </w:r>
      <w:r w:rsidR="009161EA" w:rsidRPr="00D90FA8">
        <w:t xml:space="preserve">currently exists </w:t>
      </w:r>
      <w:r w:rsidRPr="00D90FA8">
        <w:t xml:space="preserve">about </w:t>
      </w:r>
      <w:r w:rsidR="009161EA" w:rsidRPr="00D90FA8">
        <w:t xml:space="preserve">online </w:t>
      </w:r>
      <w:r w:rsidRPr="00D90FA8">
        <w:t xml:space="preserve">flipped learning in an ITE context. </w:t>
      </w:r>
      <w:r w:rsidR="00A6686E" w:rsidRPr="00D90FA8">
        <w:t xml:space="preserve">This study </w:t>
      </w:r>
      <w:r w:rsidR="00673916" w:rsidRPr="00D90FA8">
        <w:t>aims to contribute to the evidence base for online ITE</w:t>
      </w:r>
      <w:r w:rsidR="004B51FB">
        <w:t>.</w:t>
      </w:r>
    </w:p>
    <w:p w:rsidR="00E33342" w:rsidRPr="00D90FA8" w:rsidRDefault="00E33342" w:rsidP="00D90FA8">
      <w:pPr>
        <w:spacing w:line="480" w:lineRule="auto"/>
      </w:pPr>
    </w:p>
    <w:p w:rsidR="00E33342" w:rsidRPr="00B823E9" w:rsidRDefault="00E33342" w:rsidP="00D90FA8">
      <w:pPr>
        <w:pStyle w:val="Subtitle"/>
        <w:spacing w:line="480" w:lineRule="auto"/>
        <w:jc w:val="both"/>
        <w:rPr>
          <w:rFonts w:ascii="Times New Roman" w:hAnsi="Times New Roman" w:cs="Times New Roman"/>
          <w:i/>
          <w:sz w:val="24"/>
          <w:szCs w:val="24"/>
        </w:rPr>
      </w:pPr>
      <w:r w:rsidRPr="00B823E9">
        <w:rPr>
          <w:rFonts w:ascii="Times New Roman" w:hAnsi="Times New Roman" w:cs="Times New Roman"/>
          <w:i/>
          <w:sz w:val="24"/>
          <w:szCs w:val="24"/>
        </w:rPr>
        <w:t>Online Teacher Education</w:t>
      </w:r>
    </w:p>
    <w:p w:rsidR="00E33342" w:rsidRPr="00D90FA8" w:rsidRDefault="00E33342" w:rsidP="00D90FA8">
      <w:pPr>
        <w:spacing w:line="480" w:lineRule="auto"/>
        <w:jc w:val="both"/>
      </w:pPr>
      <w:r w:rsidRPr="00D90FA8">
        <w:t>Fully online ITE provision in HE institutes is a relatively new and under researched area. There are already divergent opinions held by academics and researchers in the field as to its effectiveness as a delivery mode (</w:t>
      </w:r>
      <w:proofErr w:type="spellStart"/>
      <w:r w:rsidRPr="00D90FA8">
        <w:t>Kehrwald</w:t>
      </w:r>
      <w:proofErr w:type="spellEnd"/>
      <w:r w:rsidRPr="00D90FA8">
        <w:t xml:space="preserve"> &amp; McCallum, 2015; Moss &amp; </w:t>
      </w:r>
      <w:proofErr w:type="spellStart"/>
      <w:r w:rsidRPr="00D90FA8">
        <w:t>Pittaway</w:t>
      </w:r>
      <w:proofErr w:type="spellEnd"/>
      <w:r w:rsidRPr="00D90FA8">
        <w:t xml:space="preserve">, 2011). As </w:t>
      </w:r>
      <w:r w:rsidRPr="00D90FA8">
        <w:lastRenderedPageBreak/>
        <w:t xml:space="preserve">noted earlier the field is more developed in the Southern hemisphere which aligns with the tradition of distance learning for remote communities across the continent. Research by </w:t>
      </w:r>
      <w:proofErr w:type="spellStart"/>
      <w:r w:rsidRPr="00D90FA8">
        <w:t>Pelliccione</w:t>
      </w:r>
      <w:proofErr w:type="spellEnd"/>
      <w:r w:rsidRPr="00D90FA8">
        <w:t xml:space="preserve"> et al, (2019) reveals a steady move in Australian ITE to adopt online practices. They highlight online enrolments in Australia have increased by 11% since 2006 to 25% of total ITE enrolments in 2015 (AITSL, 2017). Concerns about the impact of this rapid shift online are advanced by writers such as Stokes (2018) and </w:t>
      </w:r>
      <w:proofErr w:type="spellStart"/>
      <w:r w:rsidRPr="00D90FA8">
        <w:t>Kehrwald</w:t>
      </w:r>
      <w:proofErr w:type="spellEnd"/>
      <w:r w:rsidRPr="00D90FA8">
        <w:t xml:space="preserve"> &amp; McCallum (2015), along with the National organisation the Australian Institute for Teaching and School Leadership (AITSL, 2018). All the concerns are in terms of the ability to deliver quality ITE online. But </w:t>
      </w:r>
      <w:proofErr w:type="spellStart"/>
      <w:r w:rsidRPr="00D90FA8">
        <w:t>Pelliccione</w:t>
      </w:r>
      <w:proofErr w:type="spellEnd"/>
      <w:r w:rsidRPr="00D90FA8">
        <w:t xml:space="preserve"> et al (2019) argue the move to online ITE has made a significant impact in widening participation and access to ITE by minority groups and diverse communities. Similar arguments are presented by Davis et al,</w:t>
      </w:r>
      <w:r w:rsidR="00324DCF" w:rsidRPr="00D90FA8">
        <w:t xml:space="preserve"> </w:t>
      </w:r>
      <w:r w:rsidRPr="00D90FA8">
        <w:t xml:space="preserve">(2011) who document the redesign of physical teaching spaces into extended online spaces to create </w:t>
      </w:r>
      <w:r w:rsidRPr="00D90FA8">
        <w:rPr>
          <w:i/>
        </w:rPr>
        <w:t>more socio-collaborative learning space for pre-service teachers</w:t>
      </w:r>
      <w:r w:rsidRPr="00D90FA8">
        <w:t xml:space="preserve"> (2011</w:t>
      </w:r>
      <w:r w:rsidR="004B51FB">
        <w:t xml:space="preserve">, p. </w:t>
      </w:r>
      <w:r w:rsidRPr="00D90FA8">
        <w:t>226) which are more inclusive for regional indigenous communities in New Zealand.</w:t>
      </w:r>
    </w:p>
    <w:p w:rsidR="00E33342" w:rsidRPr="00D90FA8" w:rsidRDefault="00E33342" w:rsidP="00D90FA8">
      <w:pPr>
        <w:spacing w:line="480" w:lineRule="auto"/>
        <w:jc w:val="both"/>
      </w:pPr>
    </w:p>
    <w:p w:rsidR="00E33342" w:rsidRPr="00D90FA8" w:rsidRDefault="00E33342" w:rsidP="00D90FA8">
      <w:pPr>
        <w:spacing w:line="480" w:lineRule="auto"/>
        <w:jc w:val="both"/>
      </w:pPr>
      <w:r w:rsidRPr="00D90FA8">
        <w:t xml:space="preserve">Similar issues of staff professional development arise for teacher education as with the rest of the HE </w:t>
      </w:r>
      <w:proofErr w:type="gramStart"/>
      <w:r w:rsidRPr="00D90FA8">
        <w:t>sector</w:t>
      </w:r>
      <w:proofErr w:type="gramEnd"/>
      <w:r w:rsidRPr="00D90FA8">
        <w:t xml:space="preserve"> with regard to online education. Kennedy &amp; Archambault’s (2012) survey of US Teacher Education programs in 2012 noted that 50 states included an online learning offer to K-12 students. This prompted their question: how well prepared are teachers to support online teaching? Their findings suggested very few preservice programmes included an opportunity to learn how to teach online. For them the challenge was for HE ITE programmes to: ‘</w:t>
      </w:r>
      <w:r w:rsidRPr="00D90FA8">
        <w:rPr>
          <w:i/>
          <w:iCs/>
        </w:rPr>
        <w:t xml:space="preserve">consider creating relevant coursework and </w:t>
      </w:r>
      <w:proofErr w:type="spellStart"/>
      <w:r w:rsidRPr="00D90FA8">
        <w:rPr>
          <w:i/>
          <w:iCs/>
        </w:rPr>
        <w:t>practica</w:t>
      </w:r>
      <w:proofErr w:type="spellEnd"/>
      <w:r w:rsidRPr="00D90FA8">
        <w:rPr>
          <w:i/>
          <w:iCs/>
        </w:rPr>
        <w:t xml:space="preserve"> to prepare teachers entering 21st century classrooms, a growing number of which will not have walls</w:t>
      </w:r>
      <w:r w:rsidRPr="00D90FA8">
        <w:t xml:space="preserve"> ‘(Kennedy &amp; Archambault, 2012:186). </w:t>
      </w:r>
      <w:proofErr w:type="spellStart"/>
      <w:r w:rsidRPr="00D90FA8">
        <w:t>Pelliccione</w:t>
      </w:r>
      <w:proofErr w:type="spellEnd"/>
      <w:r w:rsidRPr="00D90FA8">
        <w:t xml:space="preserve"> et al (2019) query if some of the criticism of online ITE is due to the paucity of evidence currently in existence rather than any directly negative. They argue their </w:t>
      </w:r>
      <w:r w:rsidRPr="00D90FA8">
        <w:lastRenderedPageBreak/>
        <w:t>research along with others suggests that blended provision which includes online teaching has had a positive effect on TEs and their pedagogical practices that are in turn having a positive impact on student outcomes and engagement (</w:t>
      </w:r>
      <w:proofErr w:type="spellStart"/>
      <w:r w:rsidRPr="00D90FA8">
        <w:t>Kehrwald</w:t>
      </w:r>
      <w:proofErr w:type="spellEnd"/>
      <w:r w:rsidRPr="00D90FA8">
        <w:t xml:space="preserve"> &amp; McCallum, 2015). In their study of web conferencing to support the development of ITE professional attributes through professional conversations, </w:t>
      </w:r>
      <w:proofErr w:type="spellStart"/>
      <w:r w:rsidRPr="00D90FA8">
        <w:t>Dyment</w:t>
      </w:r>
      <w:proofErr w:type="spellEnd"/>
      <w:r w:rsidRPr="00D90FA8">
        <w:t xml:space="preserve"> and Downing (2018) noted ITE students reported deeper levels of engagement and satisfaction. The web conferencing conversations were rated higher than other activities, including tutorials conducted in a face-to-face mode. </w:t>
      </w:r>
      <w:proofErr w:type="spellStart"/>
      <w:r w:rsidRPr="00D90FA8">
        <w:t>Pelliccione</w:t>
      </w:r>
      <w:proofErr w:type="spellEnd"/>
      <w:r w:rsidRPr="00D90FA8">
        <w:t xml:space="preserve"> et al (2019) additionally cited a study of 420 online ITE student teachers on school placements with anecdotal findings that school principals reported they could not tell the difference between student teachers who had studied face to face or online. </w:t>
      </w:r>
      <w:proofErr w:type="spellStart"/>
      <w:r w:rsidRPr="00D90FA8">
        <w:t>Pittaway</w:t>
      </w:r>
      <w:proofErr w:type="spellEnd"/>
      <w:r w:rsidRPr="00D90FA8">
        <w:t xml:space="preserve"> and Moss (2014) support this with their research which noted the growth in the professional development of online student teachers gaining self-confidence and performing better than face-to-face students in many cases. The emerging consensus appears to suggest a blend</w:t>
      </w:r>
      <w:r w:rsidR="003A6C88" w:rsidRPr="00D90FA8">
        <w:t>ed</w:t>
      </w:r>
      <w:r w:rsidRPr="00D90FA8">
        <w:t xml:space="preserve"> approach which includes online learning experiences can enhance existing, traditional ITE provision. As </w:t>
      </w:r>
      <w:proofErr w:type="spellStart"/>
      <w:r w:rsidRPr="00D90FA8">
        <w:t>Pittaway</w:t>
      </w:r>
      <w:proofErr w:type="spellEnd"/>
      <w:r w:rsidRPr="00D90FA8">
        <w:t xml:space="preserve"> and Moss provocatively argue:</w:t>
      </w:r>
    </w:p>
    <w:p w:rsidR="00E33342" w:rsidRPr="00D90FA8" w:rsidRDefault="00E33342" w:rsidP="00D90FA8">
      <w:pPr>
        <w:spacing w:line="480" w:lineRule="auto"/>
        <w:ind w:left="720"/>
        <w:jc w:val="both"/>
      </w:pPr>
      <w:r w:rsidRPr="00D90FA8">
        <w:rPr>
          <w:i/>
          <w:iCs/>
        </w:rPr>
        <w:t xml:space="preserve">‘reality has led to new debate – not whether to prepare teachers online, rather how best to do this.’ </w:t>
      </w:r>
      <w:r w:rsidRPr="00D90FA8">
        <w:t>(2014</w:t>
      </w:r>
      <w:r w:rsidR="004B51FB">
        <w:t xml:space="preserve">, p. </w:t>
      </w:r>
      <w:r w:rsidRPr="00D90FA8">
        <w:t>140)</w:t>
      </w:r>
    </w:p>
    <w:p w:rsidR="00E33342" w:rsidRPr="00D90FA8" w:rsidRDefault="00E33342" w:rsidP="00D90FA8">
      <w:pPr>
        <w:spacing w:line="480" w:lineRule="auto"/>
        <w:jc w:val="both"/>
      </w:pPr>
      <w:r w:rsidRPr="00D90FA8">
        <w:t xml:space="preserve">The next section considers how a group of TE’s in an English university </w:t>
      </w:r>
      <w:proofErr w:type="gramStart"/>
      <w:r w:rsidRPr="00D90FA8">
        <w:t>make adjustments</w:t>
      </w:r>
      <w:proofErr w:type="gramEnd"/>
      <w:r w:rsidRPr="00D90FA8">
        <w:t xml:space="preserve"> as they shift to such online preparation.</w:t>
      </w:r>
    </w:p>
    <w:p w:rsidR="00E33342" w:rsidRPr="00D90FA8" w:rsidRDefault="00E33342" w:rsidP="00D90FA8">
      <w:pPr>
        <w:spacing w:line="480" w:lineRule="auto"/>
        <w:ind w:left="720"/>
        <w:jc w:val="both"/>
        <w:rPr>
          <w:i/>
          <w:iCs/>
        </w:rPr>
      </w:pPr>
    </w:p>
    <w:p w:rsidR="00E33342" w:rsidRPr="00B823E9" w:rsidRDefault="00E33342" w:rsidP="00D90FA8">
      <w:pPr>
        <w:pStyle w:val="Subtitle"/>
        <w:spacing w:line="480" w:lineRule="auto"/>
        <w:rPr>
          <w:rFonts w:ascii="Times New Roman" w:hAnsi="Times New Roman" w:cs="Times New Roman"/>
          <w:b/>
          <w:i/>
          <w:color w:val="000000" w:themeColor="text1"/>
          <w:sz w:val="24"/>
          <w:szCs w:val="24"/>
        </w:rPr>
      </w:pPr>
      <w:r w:rsidRPr="00B823E9">
        <w:rPr>
          <w:rFonts w:ascii="Times New Roman" w:hAnsi="Times New Roman" w:cs="Times New Roman"/>
          <w:b/>
          <w:i/>
          <w:color w:val="000000" w:themeColor="text1"/>
          <w:sz w:val="24"/>
          <w:szCs w:val="24"/>
        </w:rPr>
        <w:t xml:space="preserve">Research study methodology </w:t>
      </w:r>
    </w:p>
    <w:p w:rsidR="00E33342" w:rsidRPr="00D90FA8" w:rsidRDefault="00E33342" w:rsidP="00D90FA8">
      <w:pPr>
        <w:spacing w:line="480" w:lineRule="auto"/>
        <w:jc w:val="both"/>
      </w:pPr>
      <w:r w:rsidRPr="00D90FA8">
        <w:t xml:space="preserve">A qualitative methodology was </w:t>
      </w:r>
      <w:proofErr w:type="gramStart"/>
      <w:r w:rsidRPr="00D90FA8">
        <w:t>selected  as</w:t>
      </w:r>
      <w:proofErr w:type="gramEnd"/>
      <w:r w:rsidRPr="00D90FA8">
        <w:t xml:space="preserve"> most appropriate for the study of emergent online practices of a group of TEs from the researcher’s own university department. Online semi structured interviews were undertaken to capture the TE’s experiences and professional adaptations to working practices (Nathan et al 2019). The researcher did not set out to evidence </w:t>
      </w:r>
      <w:r w:rsidRPr="00D90FA8">
        <w:lastRenderedPageBreak/>
        <w:t xml:space="preserve">any generalisable truth but to understand the nuanced perspectives of a particular group of TEs’ lived experiences and responses to the shift to remote working. The aim was to consider any emergent changes as they adapted and developed online ITE and any implications that could be beneficial in informing future developments of ITE programmes within the university. The researcher and author </w:t>
      </w:r>
      <w:proofErr w:type="gramStart"/>
      <w:r w:rsidRPr="00D90FA8">
        <w:t>is</w:t>
      </w:r>
      <w:proofErr w:type="gramEnd"/>
      <w:r w:rsidRPr="00D90FA8">
        <w:t xml:space="preserve"> a senior member of staff and experienced teacher educator and this is important to acknowledge. There are ethical considerations for such a study involving colleagues particularly junior and new colleagues. It was important to ensure the participation was completely voluntary and colleagues were confident in their anonymity. This was partly achieved by the author positioning themselves as a co-inquirer working alongside colleagues, interested in surfacing challenges and benefits the new ways of working as a result of the abrupt changes. Ethical clearance was obtained from the author’s university and protocols to ensure informed consent were established. Before the start of all of the online interviews the participants were reminded of their ability to withdraw at any point. An advantage provided by use of video conferencing, for the interviews was the possibility to record and share the recording with the participants. This ensured they were comfortable with the content and offer a chance to check, correct and make any additional comments if they wished to.</w:t>
      </w:r>
    </w:p>
    <w:p w:rsidR="00E33342" w:rsidRPr="00D90FA8" w:rsidRDefault="00E33342" w:rsidP="00D90FA8">
      <w:pPr>
        <w:spacing w:line="480" w:lineRule="auto"/>
        <w:jc w:val="both"/>
      </w:pPr>
    </w:p>
    <w:p w:rsidR="00E33342" w:rsidRPr="00D90FA8" w:rsidRDefault="00E33342" w:rsidP="00D90FA8">
      <w:pPr>
        <w:shd w:val="clear" w:color="auto" w:fill="FFFFFF" w:themeFill="background1"/>
        <w:spacing w:line="480" w:lineRule="auto"/>
        <w:jc w:val="both"/>
      </w:pPr>
      <w:r w:rsidRPr="00D90FA8">
        <w:t xml:space="preserve">The insider nature of the research was an advantage as it allowed for a degree of understanding of the issues (Smyth &amp; </w:t>
      </w:r>
      <w:proofErr w:type="spellStart"/>
      <w:r w:rsidRPr="00D90FA8">
        <w:t>Hollian</w:t>
      </w:r>
      <w:proofErr w:type="spellEnd"/>
      <w:r w:rsidRPr="00D90FA8">
        <w:t>, 2008) and a degree of empathy and intimacy that promotes the ‘telling and judging of truth’ (</w:t>
      </w:r>
      <w:proofErr w:type="spellStart"/>
      <w:r w:rsidRPr="00D90FA8">
        <w:t>Unluer</w:t>
      </w:r>
      <w:proofErr w:type="spellEnd"/>
      <w:r w:rsidRPr="00D90FA8">
        <w:t xml:space="preserve">, 2012). A disadvantage that can be levelled is that as an insider it is not possible to have the same level of objectivity as an outsider. However, the aim of this research was to capture the perceptions and lived experiences of the TEs and there is an intrinsic and inevitable level of subjectivity to all the individual participants’ perceptions and perspectives. The experience of the abrupt pivot and management of change has been one which, in relation to teaching and learning, has impacted everyone within the department in the </w:t>
      </w:r>
      <w:r w:rsidRPr="00D90FA8">
        <w:lastRenderedPageBreak/>
        <w:t xml:space="preserve">same way but personal contexts and responses have all been to some extent different. The aim of the interview was to elicit new knowledge arising from the new experience and responses of the TE moving to remote learning. The participant TEs appeared to recognise a collective value in capturing the changes in their working practices and identifying potential developments which would be beneficial for future </w:t>
      </w:r>
      <w:proofErr w:type="gramStart"/>
      <w:r w:rsidRPr="00D90FA8">
        <w:t>planning .</w:t>
      </w:r>
      <w:proofErr w:type="gramEnd"/>
    </w:p>
    <w:p w:rsidR="00E33342" w:rsidRPr="00D90FA8" w:rsidRDefault="00E33342" w:rsidP="00D90FA8">
      <w:pPr>
        <w:shd w:val="clear" w:color="auto" w:fill="FFFFFF" w:themeFill="background1"/>
        <w:spacing w:line="480" w:lineRule="auto"/>
        <w:jc w:val="both"/>
      </w:pPr>
    </w:p>
    <w:p w:rsidR="00E33342" w:rsidRPr="00D90FA8" w:rsidRDefault="00E33342" w:rsidP="00D90FA8">
      <w:pPr>
        <w:shd w:val="clear" w:color="auto" w:fill="FFFFFF" w:themeFill="background1"/>
        <w:autoSpaceDE w:val="0"/>
        <w:autoSpaceDN w:val="0"/>
        <w:adjustRightInd w:val="0"/>
        <w:spacing w:line="480" w:lineRule="auto"/>
        <w:jc w:val="both"/>
        <w:rPr>
          <w:b/>
        </w:rPr>
      </w:pPr>
      <w:r w:rsidRPr="00D90FA8">
        <w:t>A purposive sample (Creswell, 2016) of eleven TEs representing the range of ITE provision offered by the university, were invited to take part in an online VCS interview. Each of the interviews lasted around 50 minutes and explored the impact of the abrupt shift to remote working and online teaching. The sample participants covered a range of experience in terms of years working in ITE as well as specialist areas and phases covering primary and secondary ITE programmes (</w:t>
      </w:r>
      <w:r w:rsidRPr="00D90FA8">
        <w:rPr>
          <w:b/>
        </w:rPr>
        <w:t>Table 1</w:t>
      </w:r>
      <w:r w:rsidRPr="00D90FA8">
        <w:t xml:space="preserve">). The data collected through the interviews was subsequently transcribed, initially read through and then coded using the </w:t>
      </w:r>
      <w:proofErr w:type="spellStart"/>
      <w:r w:rsidRPr="00D90FA8">
        <w:t>CoI</w:t>
      </w:r>
      <w:proofErr w:type="spellEnd"/>
      <w:r w:rsidRPr="00D90FA8">
        <w:t xml:space="preserve"> framework (Garrison, et al, 2000) as a lens. This allowed the researcher to investigate the levels of engagement and progress by each of the TEs against each of the elements of teaching, social and cognitive presences needed to create effective online educational experiences.</w:t>
      </w:r>
      <w:r w:rsidRPr="00D90FA8">
        <w:rPr>
          <w:b/>
        </w:rPr>
        <w:t xml:space="preserve"> </w:t>
      </w:r>
    </w:p>
    <w:p w:rsidR="00E33342" w:rsidRDefault="00B823E9" w:rsidP="00B823E9">
      <w:pPr>
        <w:rPr>
          <w:rFonts w:ascii="Helvetica" w:hAnsi="Helvetica"/>
          <w:b/>
          <w:color w:val="333333"/>
          <w:shd w:val="clear" w:color="auto" w:fill="FFFFFF"/>
          <w:lang w:eastAsia="en-US"/>
        </w:rPr>
      </w:pPr>
      <w:r w:rsidRPr="00B823E9">
        <w:rPr>
          <w:rFonts w:ascii="Helvetica" w:hAnsi="Helvetica"/>
          <w:b/>
          <w:i/>
          <w:iCs/>
          <w:color w:val="333333"/>
          <w:shd w:val="clear" w:color="auto" w:fill="FFFFFF"/>
          <w:lang w:eastAsia="en-US"/>
        </w:rPr>
        <w:t>[Table 1 near here]</w:t>
      </w:r>
      <w:r w:rsidRPr="00B823E9">
        <w:rPr>
          <w:rFonts w:ascii="Helvetica" w:hAnsi="Helvetica"/>
          <w:b/>
          <w:color w:val="333333"/>
          <w:shd w:val="clear" w:color="auto" w:fill="FFFFFF"/>
          <w:lang w:eastAsia="en-US"/>
        </w:rPr>
        <w:t>.</w:t>
      </w:r>
    </w:p>
    <w:p w:rsidR="00B823E9" w:rsidRDefault="00B823E9" w:rsidP="00B823E9">
      <w:pPr>
        <w:rPr>
          <w:rFonts w:ascii="Helvetica" w:hAnsi="Helvetica"/>
          <w:b/>
          <w:color w:val="333333"/>
          <w:shd w:val="clear" w:color="auto" w:fill="FFFFFF"/>
          <w:lang w:eastAsia="en-US"/>
        </w:rPr>
      </w:pPr>
    </w:p>
    <w:p w:rsidR="00B823E9" w:rsidRPr="00B823E9" w:rsidRDefault="00B823E9" w:rsidP="00B823E9">
      <w:pPr>
        <w:rPr>
          <w:b/>
          <w:lang w:eastAsia="en-US"/>
        </w:rPr>
      </w:pPr>
    </w:p>
    <w:p w:rsidR="00E33342" w:rsidRDefault="00E33342" w:rsidP="00B823E9">
      <w:pPr>
        <w:pStyle w:val="Heading2"/>
        <w:rPr>
          <w:rFonts w:ascii="Times New Roman" w:hAnsi="Times New Roman" w:cs="Times New Roman"/>
          <w:b/>
          <w:i/>
          <w:color w:val="000000" w:themeColor="text1"/>
          <w:sz w:val="24"/>
          <w:szCs w:val="24"/>
        </w:rPr>
      </w:pPr>
      <w:proofErr w:type="spellStart"/>
      <w:r w:rsidRPr="00B823E9">
        <w:rPr>
          <w:rFonts w:ascii="Times New Roman" w:hAnsi="Times New Roman" w:cs="Times New Roman"/>
          <w:b/>
          <w:i/>
          <w:color w:val="000000" w:themeColor="text1"/>
          <w:sz w:val="24"/>
          <w:szCs w:val="24"/>
        </w:rPr>
        <w:t>CoI</w:t>
      </w:r>
      <w:proofErr w:type="spellEnd"/>
      <w:r w:rsidRPr="00B823E9">
        <w:rPr>
          <w:rFonts w:ascii="Times New Roman" w:hAnsi="Times New Roman" w:cs="Times New Roman"/>
          <w:b/>
          <w:i/>
          <w:color w:val="000000" w:themeColor="text1"/>
          <w:sz w:val="24"/>
          <w:szCs w:val="24"/>
        </w:rPr>
        <w:t xml:space="preserve"> Framework for online education</w:t>
      </w:r>
    </w:p>
    <w:p w:rsidR="00B823E9" w:rsidRPr="00B823E9" w:rsidRDefault="00B823E9" w:rsidP="00B823E9">
      <w:pPr>
        <w:rPr>
          <w:lang w:eastAsia="en-US"/>
        </w:rPr>
      </w:pPr>
    </w:p>
    <w:p w:rsidR="00E33342" w:rsidRPr="00D90FA8" w:rsidRDefault="00E33342" w:rsidP="00D90FA8">
      <w:pPr>
        <w:spacing w:line="480" w:lineRule="auto"/>
        <w:jc w:val="both"/>
      </w:pPr>
      <w:r w:rsidRPr="00D90FA8">
        <w:t>Much of the literature concerning HE online education references the Community of Inquiry (</w:t>
      </w:r>
      <w:proofErr w:type="spellStart"/>
      <w:r w:rsidRPr="00D90FA8">
        <w:t>CoI</w:t>
      </w:r>
      <w:proofErr w:type="spellEnd"/>
      <w:r w:rsidRPr="00D90FA8">
        <w:t>) framework (</w:t>
      </w:r>
      <w:proofErr w:type="spellStart"/>
      <w:r w:rsidRPr="00D90FA8">
        <w:t>Heilporn</w:t>
      </w:r>
      <w:proofErr w:type="spellEnd"/>
      <w:r w:rsidRPr="00D90FA8">
        <w:t xml:space="preserve"> &amp; </w:t>
      </w:r>
      <w:proofErr w:type="spellStart"/>
      <w:r w:rsidRPr="00D90FA8">
        <w:t>Lakha</w:t>
      </w:r>
      <w:proofErr w:type="spellEnd"/>
      <w:r w:rsidRPr="00D90FA8">
        <w:t>, 2020;</w:t>
      </w:r>
      <w:r w:rsidR="004B51FB">
        <w:t xml:space="preserve"> </w:t>
      </w:r>
      <w:proofErr w:type="spellStart"/>
      <w:r w:rsidRPr="00D90FA8">
        <w:t>Fiock</w:t>
      </w:r>
      <w:proofErr w:type="spellEnd"/>
      <w:r w:rsidRPr="00D90FA8">
        <w:t>, 2020; Redmond et al, 2018;</w:t>
      </w:r>
      <w:r w:rsidR="004B51FB">
        <w:t xml:space="preserve"> </w:t>
      </w:r>
      <w:proofErr w:type="spellStart"/>
      <w:r w:rsidRPr="00D90FA8">
        <w:t>Richarrdson</w:t>
      </w:r>
      <w:proofErr w:type="spellEnd"/>
      <w:r w:rsidRPr="00D90FA8">
        <w:t xml:space="preserve"> et al, 2017), originally developed in 2000 by Garrison, et al and revisited in 2010 (Garrison et al, 2010). The </w:t>
      </w:r>
      <w:proofErr w:type="spellStart"/>
      <w:r w:rsidRPr="00D90FA8">
        <w:t>CoI</w:t>
      </w:r>
      <w:proofErr w:type="spellEnd"/>
      <w:r w:rsidRPr="00D90FA8">
        <w:t xml:space="preserve"> framework is informed and underpinned by previous work of John Dewey and Matthew Lipman’s and their respective notions of community and inquiry (Garrison et al 2010:6). The framework is built on the premise that there are three interrelated elements required for a successful online educative experience in HE. The overlapping elements </w:t>
      </w:r>
      <w:r w:rsidRPr="00D90FA8">
        <w:lastRenderedPageBreak/>
        <w:t xml:space="preserve">comprise, a social, a cognitive and a teacher presence. Collectively these articulate the behaviours and processes required in an online educative experience. </w:t>
      </w:r>
    </w:p>
    <w:p w:rsidR="00E33342" w:rsidRPr="00D90FA8" w:rsidRDefault="00E33342" w:rsidP="00D90FA8">
      <w:pPr>
        <w:spacing w:line="480" w:lineRule="auto"/>
        <w:jc w:val="both"/>
      </w:pPr>
      <w:r w:rsidRPr="00D90FA8">
        <w:t xml:space="preserve">For the purpose of this research the categories of social, cognitive and teacher presence formed a suitable initial framing of the emergent data to reveal the TEs’ priorities and adjustments when developing their online provision. The focus for the study drew on the use of the model from a constructivist orientation in terms of process rather than an objectivist orientation with an outcome focus (Akyol et al, 2009). The </w:t>
      </w:r>
      <w:proofErr w:type="spellStart"/>
      <w:r w:rsidRPr="00D90FA8">
        <w:t>CoI</w:t>
      </w:r>
      <w:proofErr w:type="spellEnd"/>
      <w:r w:rsidRPr="00D90FA8">
        <w:t xml:space="preserve"> was initially designed for exploratory and descriptive studies (Garrison et al, 2010</w:t>
      </w:r>
      <w:r w:rsidR="004B51FB">
        <w:t xml:space="preserve">, p. </w:t>
      </w:r>
      <w:r w:rsidRPr="00D90FA8">
        <w:t>8) and this aligned with the methodological approach of the study. The interviews with the TEs explored their experiences and working practices as they shifted into the online environment</w:t>
      </w:r>
      <w:r w:rsidR="009161EA" w:rsidRPr="00D90FA8">
        <w:t xml:space="preserve"> and set about created learning communities. T</w:t>
      </w:r>
      <w:r w:rsidRPr="00D90FA8">
        <w:t xml:space="preserve">he transcript data was </w:t>
      </w:r>
      <w:r w:rsidR="009161EA" w:rsidRPr="00D90FA8">
        <w:t xml:space="preserve">then </w:t>
      </w:r>
      <w:r w:rsidRPr="00D90FA8">
        <w:t>coded against the three elements</w:t>
      </w:r>
      <w:r w:rsidR="009161EA" w:rsidRPr="00D90FA8">
        <w:t xml:space="preserve"> which constitute </w:t>
      </w:r>
      <w:proofErr w:type="spellStart"/>
      <w:r w:rsidR="009161EA" w:rsidRPr="00D90FA8">
        <w:t>CoIs</w:t>
      </w:r>
      <w:proofErr w:type="spellEnd"/>
      <w:r w:rsidR="009161EA" w:rsidRPr="00D90FA8">
        <w:t xml:space="preserve"> to reveal the focus of their attention and professional adjustments</w:t>
      </w:r>
      <w:r w:rsidRPr="00D90FA8">
        <w:t>.</w:t>
      </w:r>
    </w:p>
    <w:p w:rsidR="00E33342" w:rsidRPr="00D90FA8" w:rsidRDefault="00E33342" w:rsidP="00D90FA8">
      <w:pPr>
        <w:spacing w:line="480" w:lineRule="auto"/>
        <w:jc w:val="both"/>
      </w:pPr>
    </w:p>
    <w:p w:rsidR="00E33342" w:rsidRPr="00B823E9" w:rsidRDefault="00E33342" w:rsidP="00D90FA8">
      <w:pPr>
        <w:pStyle w:val="Subtitle"/>
        <w:spacing w:line="480" w:lineRule="auto"/>
        <w:rPr>
          <w:rFonts w:ascii="Times New Roman" w:hAnsi="Times New Roman" w:cs="Times New Roman"/>
          <w:i/>
          <w:sz w:val="24"/>
          <w:szCs w:val="24"/>
        </w:rPr>
      </w:pPr>
      <w:r w:rsidRPr="00B823E9">
        <w:rPr>
          <w:rFonts w:ascii="Times New Roman" w:hAnsi="Times New Roman" w:cs="Times New Roman"/>
          <w:i/>
          <w:sz w:val="24"/>
          <w:szCs w:val="24"/>
        </w:rPr>
        <w:t>The three presences in the COI</w:t>
      </w:r>
    </w:p>
    <w:p w:rsidR="00F23AF6" w:rsidRPr="00D90FA8" w:rsidRDefault="00E33342" w:rsidP="00D90FA8">
      <w:pPr>
        <w:spacing w:line="480" w:lineRule="auto"/>
        <w:jc w:val="both"/>
      </w:pPr>
      <w:r w:rsidRPr="00D90FA8">
        <w:t xml:space="preserve">The </w:t>
      </w:r>
      <w:proofErr w:type="spellStart"/>
      <w:r w:rsidRPr="00D90FA8">
        <w:t>CoI</w:t>
      </w:r>
      <w:proofErr w:type="spellEnd"/>
      <w:r w:rsidRPr="00D90FA8">
        <w:t xml:space="preserve"> model is visually represented by a Venn diagram of three overlapping circles of the social, cognitive and teaching presence, at the centre where all three intersect is the cumulative ‘</w:t>
      </w:r>
      <w:r w:rsidRPr="00D90FA8">
        <w:rPr>
          <w:i/>
        </w:rPr>
        <w:t>deep and meaningful educational experience</w:t>
      </w:r>
      <w:proofErr w:type="gramStart"/>
      <w:r w:rsidRPr="00D90FA8">
        <w:t>’(</w:t>
      </w:r>
      <w:proofErr w:type="spellStart"/>
      <w:proofErr w:type="gramEnd"/>
      <w:r w:rsidRPr="00D90FA8">
        <w:t>Arburgh</w:t>
      </w:r>
      <w:proofErr w:type="spellEnd"/>
      <w:r w:rsidRPr="00D90FA8">
        <w:t xml:space="preserve"> et al,2008:134). Each circle represents a presence which can be deconstructed into key components. All three presences are needed to create the successful community needed for high order thinking (</w:t>
      </w:r>
      <w:proofErr w:type="spellStart"/>
      <w:r w:rsidRPr="00D90FA8">
        <w:t>Fiock</w:t>
      </w:r>
      <w:proofErr w:type="spellEnd"/>
      <w:r w:rsidRPr="00D90FA8">
        <w:t xml:space="preserve">, 2020). In relation to social presence, Kilis &amp; Yildirim (2019) identified three separate aspects: affective/personal responses, open communication, and cohesive responses. </w:t>
      </w:r>
      <w:r w:rsidR="00F23AF6" w:rsidRPr="00D90FA8">
        <w:t>The first construct concerns the ability for the learner to be a ‘real’ person (Garrison et al, 2000) able to project their personality, usually through humour or self-disclosures, (Kilis &amp;Yildirim, 2019</w:t>
      </w:r>
      <w:r w:rsidR="004B51FB">
        <w:t xml:space="preserve">, p. </w:t>
      </w:r>
      <w:r w:rsidR="00F23AF6" w:rsidRPr="00D90FA8">
        <w:t xml:space="preserve">180) into the virtual space and allow their social and emotional presence to be revealed through the technology. The second construct focuses on the nature and to some extent frequency of communication by the </w:t>
      </w:r>
      <w:r w:rsidR="00F23AF6" w:rsidRPr="00D90FA8">
        <w:lastRenderedPageBreak/>
        <w:t>learner with peers as well as the tutor including responses to peer discussions expressing agreement and understanding or appropriately querying points made. The final construct, cohesive responses is the subtler form of social communication achieved through the appropriate use of vocatives and use of common greetings that emulate closer informal relationships of an established learning community.</w:t>
      </w:r>
    </w:p>
    <w:p w:rsidR="00F23AF6" w:rsidRPr="00D90FA8" w:rsidRDefault="00F23AF6" w:rsidP="00D90FA8">
      <w:pPr>
        <w:spacing w:line="480" w:lineRule="auto"/>
        <w:jc w:val="both"/>
      </w:pPr>
    </w:p>
    <w:p w:rsidR="00F23AF6" w:rsidRPr="00D90FA8" w:rsidRDefault="00E33342" w:rsidP="00D90FA8">
      <w:pPr>
        <w:spacing w:line="480" w:lineRule="auto"/>
        <w:jc w:val="both"/>
      </w:pPr>
      <w:r w:rsidRPr="00D90FA8">
        <w:t>Cognitive presence is identified by Garrison et al (2000) as the element that is ‘most basic to success in Higher Education’ (2000</w:t>
      </w:r>
      <w:r w:rsidR="004B51FB">
        <w:t>, p.</w:t>
      </w:r>
      <w:r w:rsidRPr="00D90FA8">
        <w:t xml:space="preserve"> 89). They define cognitive presence as the extent to which the learner can construct meaning and critically engage and communicate within the online community. Four phases are identified as contributing to cognitive presence; a triggering event, followed by exploration involving exchange of information, integration involving synthesis and reflection of ideas and finally resolution which checks the learning in an applied situation.</w:t>
      </w:r>
    </w:p>
    <w:p w:rsidR="00E33342" w:rsidRPr="00D90FA8" w:rsidRDefault="00E33342" w:rsidP="00D90FA8">
      <w:pPr>
        <w:spacing w:line="480" w:lineRule="auto"/>
        <w:jc w:val="both"/>
      </w:pPr>
      <w:r w:rsidRPr="00D90FA8">
        <w:t xml:space="preserve"> </w:t>
      </w:r>
    </w:p>
    <w:p w:rsidR="00E33342" w:rsidRPr="00D90FA8" w:rsidRDefault="00E33342" w:rsidP="00D90FA8">
      <w:pPr>
        <w:autoSpaceDE w:val="0"/>
        <w:autoSpaceDN w:val="0"/>
        <w:adjustRightInd w:val="0"/>
        <w:spacing w:line="480" w:lineRule="auto"/>
        <w:jc w:val="both"/>
      </w:pPr>
      <w:r w:rsidRPr="00D90FA8">
        <w:t xml:space="preserve">The third element of the </w:t>
      </w:r>
      <w:proofErr w:type="spellStart"/>
      <w:r w:rsidRPr="00D90FA8">
        <w:t>CoI</w:t>
      </w:r>
      <w:proofErr w:type="spellEnd"/>
      <w:r w:rsidRPr="00D90FA8">
        <w:t xml:space="preserve"> framework is teaching presence, this is seen as the ‘</w:t>
      </w:r>
      <w:r w:rsidRPr="00D90FA8">
        <w:rPr>
          <w:i/>
        </w:rPr>
        <w:t>binding element in creating a community of inquiry</w:t>
      </w:r>
      <w:r w:rsidRPr="00D90FA8">
        <w:t>’ (2000</w:t>
      </w:r>
      <w:r w:rsidR="004B51FB">
        <w:t xml:space="preserve">, p. </w:t>
      </w:r>
      <w:r w:rsidRPr="00D90FA8">
        <w:t>96). The teacher is necessary in facilitating effective cognitive and social presence. Garrison et al (2000) give examples of research where a lack of teacher presence and their effective management of the learning resulted in the failure of effective online learning. Garrison et al (2010</w:t>
      </w:r>
      <w:r w:rsidR="004B51FB">
        <w:t>, p.</w:t>
      </w:r>
      <w:r w:rsidRPr="00D90FA8">
        <w:t xml:space="preserve">7) suggest teaching presence has three dimensions: </w:t>
      </w:r>
      <w:r w:rsidRPr="00D90FA8">
        <w:rPr>
          <w:i/>
        </w:rPr>
        <w:t>design, facilitation and direction</w:t>
      </w:r>
      <w:r w:rsidRPr="00D90FA8">
        <w:t>. The design of the online learning includes aspects of the planning of the course structure including the interactions and activities between the tutors and the students and the students with their peers, and additionally any elements of assessment (</w:t>
      </w:r>
      <w:proofErr w:type="spellStart"/>
      <w:r w:rsidRPr="00D90FA8">
        <w:t>Caskurlu</w:t>
      </w:r>
      <w:proofErr w:type="spellEnd"/>
      <w:r w:rsidRPr="00D90FA8">
        <w:t xml:space="preserve"> et al 2020). Facilitation involves the work undertaken by the tutor to ensure the students remain engaged and motivated, actively learning. </w:t>
      </w:r>
      <w:r w:rsidR="00F23AF6" w:rsidRPr="00D90FA8">
        <w:t xml:space="preserve">It includes ensuring a shared understanding of the intended learning and overall efficacy of the online </w:t>
      </w:r>
      <w:r w:rsidR="00F23AF6" w:rsidRPr="00D90FA8">
        <w:lastRenderedPageBreak/>
        <w:t xml:space="preserve">experience (Miller et al, 2014). </w:t>
      </w:r>
      <w:r w:rsidRPr="00D90FA8">
        <w:t>The final dimension, direction, is the use of the expertise of the teacher both in terms of their pedagogic and subject knowledge to promote learning through reflection and dialogue by suitable selection and presentation of materials (</w:t>
      </w:r>
      <w:proofErr w:type="spellStart"/>
      <w:r w:rsidRPr="00D90FA8">
        <w:t>Caskrulu</w:t>
      </w:r>
      <w:proofErr w:type="spellEnd"/>
      <w:r w:rsidRPr="00D90FA8">
        <w:t xml:space="preserve"> et al, 2020). The TEs emerging online practices are considered against each of these elements in the next section. </w:t>
      </w:r>
    </w:p>
    <w:p w:rsidR="00E33342" w:rsidRPr="00D90FA8" w:rsidRDefault="00E33342" w:rsidP="00D90FA8">
      <w:pPr>
        <w:autoSpaceDE w:val="0"/>
        <w:autoSpaceDN w:val="0"/>
        <w:adjustRightInd w:val="0"/>
        <w:spacing w:line="480" w:lineRule="auto"/>
        <w:jc w:val="both"/>
      </w:pPr>
    </w:p>
    <w:p w:rsidR="00E33342" w:rsidRPr="00B823E9" w:rsidRDefault="00E33342" w:rsidP="00D90FA8">
      <w:pPr>
        <w:autoSpaceDE w:val="0"/>
        <w:autoSpaceDN w:val="0"/>
        <w:adjustRightInd w:val="0"/>
        <w:spacing w:line="480" w:lineRule="auto"/>
        <w:jc w:val="both"/>
        <w:rPr>
          <w:b/>
          <w:i/>
        </w:rPr>
      </w:pPr>
      <w:r w:rsidRPr="00B823E9">
        <w:rPr>
          <w:b/>
          <w:i/>
        </w:rPr>
        <w:t xml:space="preserve">Findings  </w:t>
      </w:r>
    </w:p>
    <w:p w:rsidR="00E33342" w:rsidRPr="00B823E9" w:rsidRDefault="00E33342" w:rsidP="00B823E9">
      <w:pPr>
        <w:pStyle w:val="Subtitle"/>
        <w:spacing w:line="480" w:lineRule="auto"/>
        <w:jc w:val="both"/>
        <w:rPr>
          <w:rFonts w:ascii="Times New Roman" w:eastAsia="Times New Roman" w:hAnsi="Times New Roman" w:cs="Times New Roman"/>
          <w:color w:val="auto"/>
          <w:spacing w:val="0"/>
          <w:sz w:val="24"/>
          <w:szCs w:val="24"/>
        </w:rPr>
      </w:pPr>
      <w:r w:rsidRPr="00D90FA8">
        <w:rPr>
          <w:rFonts w:ascii="Times New Roman" w:eastAsia="Times New Roman" w:hAnsi="Times New Roman" w:cs="Times New Roman"/>
          <w:color w:val="auto"/>
          <w:spacing w:val="0"/>
          <w:sz w:val="24"/>
          <w:szCs w:val="24"/>
        </w:rPr>
        <w:t xml:space="preserve">The data from the TEs collected revealed a range of professional adjustments in the move online. These sat alongside additional, individual, personal contexts arising from the pandemic. Several staff were home schooling and had partners also working from home which impacted to different extents on their practices and perceptions of remote working. These external factors arising from the pandemic differently effected the ability of the TEs to engage as fully in creating online </w:t>
      </w:r>
      <w:proofErr w:type="spellStart"/>
      <w:r w:rsidRPr="00D90FA8">
        <w:rPr>
          <w:rFonts w:ascii="Times New Roman" w:eastAsia="Times New Roman" w:hAnsi="Times New Roman" w:cs="Times New Roman"/>
          <w:color w:val="auto"/>
          <w:spacing w:val="0"/>
          <w:sz w:val="24"/>
          <w:szCs w:val="24"/>
        </w:rPr>
        <w:t>CoI</w:t>
      </w:r>
      <w:proofErr w:type="spellEnd"/>
      <w:r w:rsidRPr="00D90FA8">
        <w:rPr>
          <w:rFonts w:ascii="Times New Roman" w:eastAsia="Times New Roman" w:hAnsi="Times New Roman" w:cs="Times New Roman"/>
          <w:color w:val="auto"/>
          <w:spacing w:val="0"/>
          <w:sz w:val="24"/>
          <w:szCs w:val="24"/>
        </w:rPr>
        <w:t xml:space="preserve">. Limited preparation time was identified as a main factor impacting on the professional adjustments TEs made. Additionally technological limitations such as TE’s own hardware specifications, their lack of familiarity and knowledge of suitable software and educational platforms </w:t>
      </w:r>
      <w:proofErr w:type="gramStart"/>
      <w:r w:rsidRPr="00D90FA8">
        <w:rPr>
          <w:rFonts w:ascii="Times New Roman" w:eastAsia="Times New Roman" w:hAnsi="Times New Roman" w:cs="Times New Roman"/>
          <w:color w:val="auto"/>
          <w:spacing w:val="0"/>
          <w:sz w:val="24"/>
          <w:szCs w:val="24"/>
        </w:rPr>
        <w:t>had  impacted</w:t>
      </w:r>
      <w:proofErr w:type="gramEnd"/>
      <w:r w:rsidRPr="00D90FA8">
        <w:rPr>
          <w:rFonts w:ascii="Times New Roman" w:eastAsia="Times New Roman" w:hAnsi="Times New Roman" w:cs="Times New Roman"/>
          <w:color w:val="auto"/>
          <w:spacing w:val="0"/>
          <w:sz w:val="24"/>
          <w:szCs w:val="24"/>
        </w:rPr>
        <w:t xml:space="preserve"> negatively to different degrees according to individual circumstances. More positively the TEs had themselves formed communities of practice, supporting each other by sharing their emerging knowledge, skills, and collaboratively problem solving. The interview data revealed gains in professional learning across all of the TEs and professional adjustments in relation to each of the three aspects of </w:t>
      </w:r>
      <w:proofErr w:type="spellStart"/>
      <w:r w:rsidRPr="00D90FA8">
        <w:rPr>
          <w:rFonts w:ascii="Times New Roman" w:eastAsia="Times New Roman" w:hAnsi="Times New Roman" w:cs="Times New Roman"/>
          <w:color w:val="auto"/>
          <w:spacing w:val="0"/>
          <w:sz w:val="24"/>
          <w:szCs w:val="24"/>
        </w:rPr>
        <w:t>CoI</w:t>
      </w:r>
      <w:proofErr w:type="spellEnd"/>
      <w:r w:rsidRPr="00D90FA8">
        <w:rPr>
          <w:rFonts w:ascii="Times New Roman" w:eastAsia="Times New Roman" w:hAnsi="Times New Roman" w:cs="Times New Roman"/>
          <w:color w:val="auto"/>
          <w:spacing w:val="0"/>
          <w:sz w:val="24"/>
          <w:szCs w:val="24"/>
        </w:rPr>
        <w:t>. These finding are now considered.</w:t>
      </w:r>
    </w:p>
    <w:p w:rsidR="00E33342" w:rsidRPr="00B823E9" w:rsidRDefault="00E33342" w:rsidP="00D90FA8">
      <w:pPr>
        <w:spacing w:line="480" w:lineRule="auto"/>
        <w:rPr>
          <w:i/>
        </w:rPr>
      </w:pPr>
      <w:r w:rsidRPr="00B823E9">
        <w:rPr>
          <w:i/>
        </w:rPr>
        <w:t xml:space="preserve">Teaching presence </w:t>
      </w:r>
    </w:p>
    <w:p w:rsidR="00E33342" w:rsidRPr="00D90FA8" w:rsidRDefault="00E33342" w:rsidP="00D90FA8">
      <w:pPr>
        <w:spacing w:line="480" w:lineRule="auto"/>
        <w:jc w:val="both"/>
      </w:pPr>
      <w:r w:rsidRPr="00D90FA8">
        <w:rPr>
          <w:color w:val="000000" w:themeColor="text1"/>
        </w:rPr>
        <w:t xml:space="preserve">The interview data revealed that the design and organisation of the course content online had been the immediate focus for all of the TEs. Translating previously face to face learning and pedagogic approaches proved a challenge for most TE’s. They recognised that they had little </w:t>
      </w:r>
      <w:r w:rsidRPr="00D90FA8">
        <w:rPr>
          <w:color w:val="000000" w:themeColor="text1"/>
        </w:rPr>
        <w:lastRenderedPageBreak/>
        <w:t xml:space="preserve">existing knowledge and understanding of designing learning for an online environment and little time to skill up. All of the eleven TEs had managed the abrupt shift to remote working successfully without any pre-planned resources or infrastructure (Hodges, 2020). But they spoke with different degrees of confidence at their success in creating quality online learning and </w:t>
      </w:r>
      <w:proofErr w:type="spellStart"/>
      <w:r w:rsidRPr="00D90FA8">
        <w:rPr>
          <w:color w:val="000000" w:themeColor="text1"/>
        </w:rPr>
        <w:t>CoI’s</w:t>
      </w:r>
      <w:proofErr w:type="spellEnd"/>
      <w:r w:rsidRPr="00D90FA8">
        <w:rPr>
          <w:color w:val="000000" w:themeColor="text1"/>
        </w:rPr>
        <w:t xml:space="preserve">. The TEs (KP, HS, AP) with prior experience of online education were the most confident of their ability to make the shift to remote teaching work effectively. As the TEs reflected across the </w:t>
      </w:r>
      <w:proofErr w:type="gramStart"/>
      <w:r w:rsidRPr="00D90FA8">
        <w:rPr>
          <w:color w:val="000000" w:themeColor="text1"/>
        </w:rPr>
        <w:t>three month</w:t>
      </w:r>
      <w:proofErr w:type="gramEnd"/>
      <w:r w:rsidRPr="00D90FA8">
        <w:rPr>
          <w:color w:val="000000" w:themeColor="text1"/>
        </w:rPr>
        <w:t xml:space="preserve"> period that preceded the interviews they evidenced their own professional development. Some (</w:t>
      </w:r>
      <w:proofErr w:type="gramStart"/>
      <w:r w:rsidRPr="00D90FA8">
        <w:rPr>
          <w:color w:val="000000" w:themeColor="text1"/>
        </w:rPr>
        <w:t>KP,EP</w:t>
      </w:r>
      <w:proofErr w:type="gramEnd"/>
      <w:r w:rsidRPr="00D90FA8">
        <w:rPr>
          <w:color w:val="000000" w:themeColor="text1"/>
        </w:rPr>
        <w:t xml:space="preserve">,SH,IS) noted positively the parallel progression of the university’s infrastructure and the resources and emerging knowledge coming from the university’s central Learning and Teaching team to support the development of </w:t>
      </w:r>
      <w:r w:rsidR="00F23AF6" w:rsidRPr="00D90FA8">
        <w:rPr>
          <w:color w:val="000000" w:themeColor="text1"/>
        </w:rPr>
        <w:t xml:space="preserve">aspects of </w:t>
      </w:r>
      <w:r w:rsidRPr="00D90FA8">
        <w:rPr>
          <w:color w:val="000000" w:themeColor="text1"/>
        </w:rPr>
        <w:t>their teaching</w:t>
      </w:r>
      <w:r w:rsidR="00F23AF6" w:rsidRPr="00D90FA8">
        <w:rPr>
          <w:color w:val="000000" w:themeColor="text1"/>
        </w:rPr>
        <w:t xml:space="preserve">, cognitive and social </w:t>
      </w:r>
      <w:r w:rsidRPr="00D90FA8">
        <w:rPr>
          <w:color w:val="000000" w:themeColor="text1"/>
        </w:rPr>
        <w:t>presence. But some TEs (</w:t>
      </w:r>
      <w:proofErr w:type="gramStart"/>
      <w:r w:rsidRPr="00D90FA8">
        <w:rPr>
          <w:color w:val="000000" w:themeColor="text1"/>
        </w:rPr>
        <w:t>CP,GS</w:t>
      </w:r>
      <w:proofErr w:type="gramEnd"/>
      <w:r w:rsidRPr="00D90FA8">
        <w:rPr>
          <w:color w:val="000000" w:themeColor="text1"/>
        </w:rPr>
        <w:t xml:space="preserve">,DS) also spoke about how little time they had to engage with much of this in advance of working with their students. Rather they talked about how they had had to assimilate the emergent online training and associated resources at the same time as they prepared and adapted their own teaching. As mentioned in the literature (Stone, 2017) the TEs identified their own professional development needs chiefly in terms of developing skills needed to support aspects of programme design, selection of suitable technology to support appropriate student facilitation and direction. </w:t>
      </w:r>
      <w:r w:rsidRPr="00D90FA8">
        <w:t xml:space="preserve">The TEs were aware that the abrupt move had not allowed much time for careful design and preparation. Although there had been some considered thinking and discussion online with colleagues it had been brief.  </w:t>
      </w:r>
    </w:p>
    <w:p w:rsidR="00E33342" w:rsidRPr="00D90FA8" w:rsidRDefault="00E33342" w:rsidP="00D90FA8">
      <w:pPr>
        <w:spacing w:line="480" w:lineRule="auto"/>
        <w:jc w:val="both"/>
        <w:rPr>
          <w:i/>
        </w:rPr>
      </w:pPr>
      <w:r w:rsidRPr="00D90FA8">
        <w:t xml:space="preserve"> </w:t>
      </w:r>
    </w:p>
    <w:p w:rsidR="00E33342" w:rsidRDefault="00E33342" w:rsidP="00D90FA8">
      <w:pPr>
        <w:spacing w:line="480" w:lineRule="auto"/>
        <w:jc w:val="both"/>
      </w:pPr>
      <w:r w:rsidRPr="00D90FA8">
        <w:t xml:space="preserve">All of the secondary TEs and two of the primary TEs (DP, EP) acknowledged prior to the lockdown they had not fully realised the functionality possible in relation to the VLE. They had preferred face to face delivery mode as the most effective way of teaching the beginning teachers. Only one TE (AP) mentioned using discussion forums as a pedagogic strategy prior </w:t>
      </w:r>
      <w:r w:rsidRPr="00D90FA8">
        <w:lastRenderedPageBreak/>
        <w:t xml:space="preserve">to the pandemic. Most admitted they had underutilised the VLE, using it largely as a repository for presentations and resources. This aligns with findings from a previous survey of Irish lecturers’ use of VLEs by </w:t>
      </w:r>
      <w:proofErr w:type="spellStart"/>
      <w:r w:rsidRPr="00D90FA8">
        <w:t>Farrelly</w:t>
      </w:r>
      <w:proofErr w:type="spellEnd"/>
      <w:r w:rsidRPr="00D90FA8">
        <w:t xml:space="preserve"> et al (2018). They found that communication features and content repository were the most popular uses followed by assessment (2018:12). The asynchronous use of the VLE to facilitate teaching presence by TE’s was a</w:t>
      </w:r>
      <w:r w:rsidR="00F23AF6" w:rsidRPr="00D90FA8">
        <w:t>n</w:t>
      </w:r>
      <w:r w:rsidRPr="00D90FA8">
        <w:t xml:space="preserve"> embryonic. </w:t>
      </w:r>
      <w:r w:rsidR="00F23AF6" w:rsidRPr="00D90FA8">
        <w:t>All</w:t>
      </w:r>
      <w:r w:rsidRPr="00D90FA8">
        <w:t xml:space="preserve"> of the TEs identified the synchronous VCS sessions as where they felt they established the social and cognitive presence most effectively. The TEs had become quickly confident with the use of the VCS platform, </w:t>
      </w:r>
      <w:r w:rsidR="00F23AF6" w:rsidRPr="00D90FA8">
        <w:t xml:space="preserve">selected </w:t>
      </w:r>
      <w:r w:rsidRPr="00D90FA8">
        <w:t xml:space="preserve">by the university for virtual face to face sessions. Agreeing with the findings of Annetta et al (2010) the TEs favoured the synchronous VCS sessions as most similar to the face to face sessions they would previously have delivered. For the majority of TEs the regular weekly online synchronous sessions were where they developed their strongest teaching presence. </w:t>
      </w:r>
    </w:p>
    <w:p w:rsidR="00B823E9" w:rsidRPr="00B823E9" w:rsidRDefault="00B823E9" w:rsidP="00D90FA8">
      <w:pPr>
        <w:spacing w:line="480" w:lineRule="auto"/>
        <w:jc w:val="both"/>
      </w:pPr>
    </w:p>
    <w:p w:rsidR="00E33342" w:rsidRPr="00D90FA8" w:rsidRDefault="00E33342" w:rsidP="00D90FA8">
      <w:pPr>
        <w:spacing w:line="480" w:lineRule="auto"/>
        <w:jc w:val="both"/>
        <w:rPr>
          <w:color w:val="000000" w:themeColor="text1"/>
        </w:rPr>
      </w:pPr>
      <w:proofErr w:type="gramStart"/>
      <w:r w:rsidRPr="00D90FA8">
        <w:rPr>
          <w:color w:val="000000" w:themeColor="text1"/>
        </w:rPr>
        <w:t>Generally</w:t>
      </w:r>
      <w:proofErr w:type="gramEnd"/>
      <w:r w:rsidRPr="00D90FA8">
        <w:rPr>
          <w:color w:val="000000" w:themeColor="text1"/>
        </w:rPr>
        <w:t xml:space="preserve"> the TEs were positive with their ability to facilitate and direct learning in a bespoke way for learners online. Existing ITE pedagogies involving active and collaborative learning were being adapted for the online spaces. Aligning with earlier research findings by Lowenthal &amp; </w:t>
      </w:r>
      <w:proofErr w:type="spellStart"/>
      <w:r w:rsidRPr="00D90FA8">
        <w:rPr>
          <w:color w:val="000000" w:themeColor="text1"/>
        </w:rPr>
        <w:t>Parscal</w:t>
      </w:r>
      <w:proofErr w:type="spellEnd"/>
      <w:r w:rsidRPr="00D90FA8">
        <w:rPr>
          <w:color w:val="000000" w:themeColor="text1"/>
        </w:rPr>
        <w:t xml:space="preserve">, (2008) the TEs were finding this was easier in the synchronous VCS sessions with smaller groups. The interview data suggested TEs found it </w:t>
      </w:r>
      <w:r w:rsidR="00F23AF6" w:rsidRPr="00D90FA8">
        <w:rPr>
          <w:color w:val="000000" w:themeColor="text1"/>
        </w:rPr>
        <w:t>had been</w:t>
      </w:r>
      <w:r w:rsidRPr="00D90FA8">
        <w:rPr>
          <w:color w:val="000000" w:themeColor="text1"/>
        </w:rPr>
        <w:t xml:space="preserve"> easier engender collaboration with the postgraduate and final year student teachers. One experienced primary lead TE expressed the view that the </w:t>
      </w:r>
      <w:proofErr w:type="gramStart"/>
      <w:r w:rsidRPr="00D90FA8">
        <w:rPr>
          <w:color w:val="000000" w:themeColor="text1"/>
        </w:rPr>
        <w:t>first year</w:t>
      </w:r>
      <w:proofErr w:type="gramEnd"/>
      <w:r w:rsidRPr="00D90FA8">
        <w:rPr>
          <w:color w:val="000000" w:themeColor="text1"/>
        </w:rPr>
        <w:t xml:space="preserve"> undergraduates need a stronger teacher presence to direct their learning and facilitate social engagement, as they were proving the most reluctant to engage online. </w:t>
      </w:r>
      <w:r w:rsidRPr="00D90FA8">
        <w:t xml:space="preserve">The </w:t>
      </w:r>
      <w:r w:rsidRPr="00D90FA8">
        <w:rPr>
          <w:color w:val="000000" w:themeColor="text1"/>
        </w:rPr>
        <w:t xml:space="preserve">affordance of support and direction of weaker students came out as an unexpected strength of the online model for one TE (DS). They noted they had been able to facilitate additional support utilising selected video clips of aspects of teaching which could be viewed, deconstructed and critiqued with the individual students who were struggling with the </w:t>
      </w:r>
      <w:r w:rsidRPr="00D90FA8">
        <w:rPr>
          <w:color w:val="000000" w:themeColor="text1"/>
        </w:rPr>
        <w:lastRenderedPageBreak/>
        <w:t>particular aspects of practice</w:t>
      </w:r>
      <w:r w:rsidR="00F23AF6" w:rsidRPr="00D90FA8">
        <w:rPr>
          <w:color w:val="000000" w:themeColor="text1"/>
        </w:rPr>
        <w:t xml:space="preserve"> through the VCS</w:t>
      </w:r>
      <w:r w:rsidRPr="00D90FA8">
        <w:rPr>
          <w:color w:val="000000" w:themeColor="text1"/>
        </w:rPr>
        <w:t xml:space="preserve">. The TE identified this as a successful new approach that they </w:t>
      </w:r>
      <w:r w:rsidR="00F23AF6" w:rsidRPr="00D90FA8">
        <w:rPr>
          <w:color w:val="000000" w:themeColor="text1"/>
        </w:rPr>
        <w:t>could</w:t>
      </w:r>
      <w:r w:rsidRPr="00D90FA8">
        <w:rPr>
          <w:color w:val="000000" w:themeColor="text1"/>
        </w:rPr>
        <w:t xml:space="preserve"> utilise more frequently in the future.</w:t>
      </w:r>
    </w:p>
    <w:p w:rsidR="00E33342" w:rsidRPr="00D90FA8" w:rsidRDefault="00E33342" w:rsidP="00D90FA8">
      <w:pPr>
        <w:spacing w:line="480" w:lineRule="auto"/>
        <w:jc w:val="both"/>
      </w:pPr>
    </w:p>
    <w:p w:rsidR="00E33342" w:rsidRPr="00B823E9" w:rsidRDefault="00E33342" w:rsidP="00D90FA8">
      <w:pPr>
        <w:spacing w:line="480" w:lineRule="auto"/>
        <w:jc w:val="both"/>
        <w:rPr>
          <w:i/>
        </w:rPr>
      </w:pPr>
      <w:r w:rsidRPr="00B823E9">
        <w:rPr>
          <w:i/>
        </w:rPr>
        <w:t>Social Presence</w:t>
      </w:r>
    </w:p>
    <w:p w:rsidR="00E33342" w:rsidRPr="00D90FA8" w:rsidRDefault="00E33342" w:rsidP="00D90FA8">
      <w:pPr>
        <w:spacing w:line="480" w:lineRule="auto"/>
        <w:jc w:val="both"/>
      </w:pPr>
      <w:r w:rsidRPr="00D90FA8">
        <w:t xml:space="preserve">The TEs appeared more confident in adjusting their teaching to support social presence online. </w:t>
      </w:r>
      <w:r w:rsidR="00F37BC8" w:rsidRPr="00D90FA8">
        <w:t>Interestingly the emphasis on establishing social presence by all of the TEs centred on participation in synchronous sessions rather than with any asynchronous activity. The TEs talked about needing to think about how to ‘</w:t>
      </w:r>
      <w:r w:rsidR="00F37BC8" w:rsidRPr="00D90FA8">
        <w:rPr>
          <w:i/>
        </w:rPr>
        <w:t>warmup</w:t>
      </w:r>
      <w:r w:rsidR="00F37BC8" w:rsidRPr="00D90FA8">
        <w:t>’ students and put ‘</w:t>
      </w:r>
      <w:r w:rsidR="00F37BC8" w:rsidRPr="00D90FA8">
        <w:rPr>
          <w:i/>
        </w:rPr>
        <w:t>them at ease’</w:t>
      </w:r>
      <w:r w:rsidR="00F37BC8" w:rsidRPr="00D90FA8">
        <w:t xml:space="preserve"> and how to ensure all students were engaged and given attention within sessions. </w:t>
      </w:r>
      <w:r w:rsidRPr="00D90FA8">
        <w:t>Most were us</w:t>
      </w:r>
      <w:r w:rsidR="00576B20" w:rsidRPr="00D90FA8">
        <w:t>ing</w:t>
      </w:r>
      <w:r w:rsidRPr="00D90FA8">
        <w:t xml:space="preserve"> </w:t>
      </w:r>
      <w:r w:rsidR="00F37BC8" w:rsidRPr="00D90FA8">
        <w:t xml:space="preserve">new </w:t>
      </w:r>
      <w:r w:rsidRPr="00D90FA8">
        <w:t xml:space="preserve">ice breakers and warm up activities </w:t>
      </w:r>
      <w:r w:rsidR="00F37BC8" w:rsidRPr="00D90FA8">
        <w:t>to start their</w:t>
      </w:r>
      <w:r w:rsidRPr="00D90FA8">
        <w:t xml:space="preserve"> synchronous sessions to create an environment of trust (Peacock &amp; Cowan, 2016). The TEs </w:t>
      </w:r>
      <w:r w:rsidR="00F37BC8" w:rsidRPr="00D90FA8">
        <w:t>described</w:t>
      </w:r>
      <w:r w:rsidRPr="00D90FA8">
        <w:t xml:space="preserve"> how they were making more efforts to use names in real time communications to ensure the students felt part of the group and to draw them into contributing to sessions. Aligning with research by </w:t>
      </w:r>
      <w:proofErr w:type="spellStart"/>
      <w:r w:rsidRPr="00D90FA8">
        <w:t>Jaggars</w:t>
      </w:r>
      <w:proofErr w:type="spellEnd"/>
      <w:r w:rsidRPr="00D90FA8">
        <w:t xml:space="preserve"> &amp; Xu (2016) and </w:t>
      </w:r>
      <w:proofErr w:type="spellStart"/>
      <w:r w:rsidRPr="00D90FA8">
        <w:t>Pacansky</w:t>
      </w:r>
      <w:proofErr w:type="spellEnd"/>
      <w:r w:rsidRPr="00D90FA8">
        <w:t xml:space="preserve">-Brock et al (2020) the TEs recognised the importance of quality communication with their student teachers. </w:t>
      </w:r>
      <w:r w:rsidR="00F37BC8" w:rsidRPr="00D90FA8">
        <w:t>The TEs data revealed a sense of confidence that open communication and affective responses could be established effectively partly because of the previously established relationships built in the real classrooms prior to the pandemic.</w:t>
      </w:r>
      <w:r w:rsidR="00576B20" w:rsidRPr="00D90FA8">
        <w:t xml:space="preserve"> But they noted that they had to work harder to maintain relationships at a distance </w:t>
      </w:r>
      <w:r w:rsidR="00F37BC8" w:rsidRPr="00D90FA8">
        <w:t>to establish social presence:</w:t>
      </w:r>
      <w:r w:rsidR="00F37BC8" w:rsidRPr="00D90FA8">
        <w:rPr>
          <w:i/>
        </w:rPr>
        <w:t xml:space="preserve"> ‘It is intense in a way real teaching isn’t …. I feel quite tired and drained </w:t>
      </w:r>
      <w:r w:rsidR="00576B20" w:rsidRPr="00D90FA8">
        <w:rPr>
          <w:i/>
        </w:rPr>
        <w:t>…</w:t>
      </w:r>
      <w:r w:rsidR="00F37BC8" w:rsidRPr="00D90FA8">
        <w:rPr>
          <w:i/>
        </w:rPr>
        <w:t>at the end</w:t>
      </w:r>
      <w:proofErr w:type="gramStart"/>
      <w:r w:rsidR="00F37BC8" w:rsidRPr="00D90FA8">
        <w:rPr>
          <w:i/>
        </w:rPr>
        <w:t>’.(</w:t>
      </w:r>
      <w:proofErr w:type="gramEnd"/>
      <w:r w:rsidR="00F37BC8" w:rsidRPr="00D90FA8">
        <w:rPr>
          <w:i/>
        </w:rPr>
        <w:t>DS)</w:t>
      </w:r>
      <w:r w:rsidR="00F37BC8" w:rsidRPr="00D90FA8">
        <w:rPr>
          <w:color w:val="000000" w:themeColor="text1"/>
        </w:rPr>
        <w:t>.</w:t>
      </w:r>
    </w:p>
    <w:p w:rsidR="00576B20" w:rsidRPr="00D90FA8" w:rsidRDefault="00576B20" w:rsidP="00D90FA8">
      <w:pPr>
        <w:spacing w:line="480" w:lineRule="auto"/>
        <w:jc w:val="both"/>
        <w:rPr>
          <w:color w:val="000000" w:themeColor="text1"/>
        </w:rPr>
      </w:pPr>
    </w:p>
    <w:p w:rsidR="00576B20" w:rsidRPr="00D90FA8" w:rsidRDefault="00576B20" w:rsidP="00D90FA8">
      <w:pPr>
        <w:spacing w:line="480" w:lineRule="auto"/>
        <w:jc w:val="both"/>
      </w:pPr>
      <w:r w:rsidRPr="00D90FA8">
        <w:t>The TEs displayed empathy and recognition of some of the anxieties and worries of their student teachers as they themselves experienced the rapid learning curve to online. This was reflected in their commitment to develop social presence as one TE commented; ‘</w:t>
      </w:r>
      <w:r w:rsidRPr="00D90FA8">
        <w:rPr>
          <w:i/>
        </w:rPr>
        <w:t>we have to ensure they (student teachers) do not overwhelmed and isolated</w:t>
      </w:r>
      <w:r w:rsidRPr="00D90FA8">
        <w:t xml:space="preserve">’ (IS). wellbeing. The VCS meetings and breakouts which the TEs could pop into allowed degree of insight into the general </w:t>
      </w:r>
      <w:r w:rsidRPr="00D90FA8">
        <w:lastRenderedPageBreak/>
        <w:t>wellbeing of groups. The</w:t>
      </w:r>
      <w:r w:rsidR="00FE4BE4" w:rsidRPr="00D90FA8">
        <w:t xml:space="preserve"> TEs</w:t>
      </w:r>
      <w:r w:rsidRPr="00D90FA8">
        <w:t xml:space="preserve"> spoke about the importance of seeing the student regularly in the VCS meetings to maintain the social presence, agreeing with existing research that suggests regular communication to be a significant factor to successful online learning (Overstreet, 2020; Young, 2006).</w:t>
      </w:r>
    </w:p>
    <w:p w:rsidR="00576B20" w:rsidRPr="00D90FA8" w:rsidRDefault="00576B20" w:rsidP="00D90FA8">
      <w:pPr>
        <w:spacing w:line="480" w:lineRule="auto"/>
        <w:jc w:val="both"/>
      </w:pPr>
    </w:p>
    <w:p w:rsidR="00E33342" w:rsidRPr="00D90FA8" w:rsidRDefault="00E33342" w:rsidP="00D90FA8">
      <w:pPr>
        <w:spacing w:line="480" w:lineRule="auto"/>
        <w:jc w:val="both"/>
      </w:pPr>
      <w:r w:rsidRPr="00D90FA8">
        <w:t>To support a sense of community two TEs (AP, FP) had used an online pinboard to encourage students to share activities and ideas of how they were staying well in lockdown. This had evaluated strongly with their students and the TEs were considering this as something to keep when the students were out on future placements. The use of ground rules and ‘</w:t>
      </w:r>
      <w:proofErr w:type="spellStart"/>
      <w:r w:rsidRPr="00D90FA8">
        <w:t>netiqutette</w:t>
      </w:r>
      <w:proofErr w:type="spellEnd"/>
      <w:r w:rsidRPr="00D90FA8">
        <w:t>’ guidance (Stephens &amp;Roberts, 2017) were seen as helpful by the TEs in supporting social expectations generally evaluated as working well. The TEs practice varied more in how consistently they expected their students to adhere to these. In particular there was a range of views around whether their students should be required to utile their camera in the online synchronous sessions. Some of the TEs were insisting on their deployment unless the student had a specific reason the rationale partly based on the fact that they were training to teach; ‘</w:t>
      </w:r>
      <w:r w:rsidRPr="00D90FA8">
        <w:rPr>
          <w:i/>
        </w:rPr>
        <w:t>they are going to have to get used to appearing in front of groups and it is no different online</w:t>
      </w:r>
      <w:r w:rsidRPr="00D90FA8">
        <w:t>’(JP). Others felt there should be greater tolerance of possible personal and technical reasons for students not feeling able to show up on screen.</w:t>
      </w:r>
    </w:p>
    <w:p w:rsidR="00576B20" w:rsidRPr="00D90FA8" w:rsidRDefault="00576B20" w:rsidP="00D90FA8">
      <w:pPr>
        <w:spacing w:line="480" w:lineRule="auto"/>
        <w:jc w:val="both"/>
      </w:pPr>
    </w:p>
    <w:p w:rsidR="00576B20" w:rsidRPr="00D90FA8" w:rsidRDefault="00576B20" w:rsidP="00D90FA8">
      <w:pPr>
        <w:spacing w:line="480" w:lineRule="auto"/>
        <w:jc w:val="both"/>
      </w:pPr>
      <w:proofErr w:type="spellStart"/>
      <w:r w:rsidRPr="00D90FA8">
        <w:t>Rovai</w:t>
      </w:r>
      <w:proofErr w:type="spellEnd"/>
      <w:r w:rsidRPr="00D90FA8">
        <w:t xml:space="preserve"> (2000) suggests smaller student-teacher ratios support social presence and this concurred with the interview data. Those TEs working in synchronous sessions with larger groups, which could not all be viewed on one screen, saw this as particularly challenging in establishing social and teaching presence. The facility to use breakout rooms to divide cohorts into smaller groups was being </w:t>
      </w:r>
      <w:r w:rsidR="00FE4BE4" w:rsidRPr="00D90FA8">
        <w:t>utilised</w:t>
      </w:r>
      <w:r w:rsidRPr="00D90FA8">
        <w:t xml:space="preserve"> by some TEs </w:t>
      </w:r>
      <w:r w:rsidR="00FE4BE4" w:rsidRPr="00D90FA8">
        <w:t>from</w:t>
      </w:r>
      <w:r w:rsidRPr="00D90FA8">
        <w:t xml:space="preserve"> the start of the study and by nearly all at the end. The breakout rooms were becoming recognised as an important pedagogic device facilitating </w:t>
      </w:r>
      <w:r w:rsidRPr="00D90FA8">
        <w:lastRenderedPageBreak/>
        <w:t xml:space="preserve">greater social and cognitive presence. Most of the TEs were unaware of the facility to assign students to particular rooms but viewed positively the randomised groupings as facilitating student engagement, exposing them all to more perspectives (Stephens &amp; Roberts, 2017) and aided the students getting to know each other better and forming more cohesive cohorts with a sense of belonging. </w:t>
      </w:r>
    </w:p>
    <w:p w:rsidR="00E33342" w:rsidRPr="00D90FA8" w:rsidRDefault="00E33342" w:rsidP="00D90FA8">
      <w:pPr>
        <w:spacing w:line="480" w:lineRule="auto"/>
      </w:pPr>
    </w:p>
    <w:p w:rsidR="00E33342" w:rsidRPr="00B823E9" w:rsidRDefault="00E33342" w:rsidP="00D90FA8">
      <w:pPr>
        <w:spacing w:line="480" w:lineRule="auto"/>
        <w:rPr>
          <w:i/>
        </w:rPr>
      </w:pPr>
      <w:r w:rsidRPr="00B823E9">
        <w:rPr>
          <w:i/>
        </w:rPr>
        <w:t>Cognitive Presence</w:t>
      </w:r>
    </w:p>
    <w:p w:rsidR="00E33342" w:rsidRPr="00D90FA8" w:rsidRDefault="00E33342" w:rsidP="00D90FA8">
      <w:pPr>
        <w:autoSpaceDE w:val="0"/>
        <w:autoSpaceDN w:val="0"/>
        <w:adjustRightInd w:val="0"/>
        <w:spacing w:line="480" w:lineRule="auto"/>
        <w:jc w:val="both"/>
      </w:pPr>
      <w:r w:rsidRPr="00D90FA8">
        <w:t>The TEs shared initial concerns of how they could effectively replicate online</w:t>
      </w:r>
      <w:r w:rsidR="00FE4BE4" w:rsidRPr="00D90FA8">
        <w:t>,</w:t>
      </w:r>
      <w:r w:rsidRPr="00D90FA8">
        <w:t xml:space="preserve"> their normal practices; integrating theory and research with practical aspects of teaching through the use of workshops and modelled examples. These were frequently used by the TEs to stimulate critical reflection and analysis in real time classrooms. The initial challenge for the TEs was how to </w:t>
      </w:r>
      <w:proofErr w:type="gramStart"/>
      <w:r w:rsidRPr="00D90FA8">
        <w:t>make adjustments to</w:t>
      </w:r>
      <w:proofErr w:type="gramEnd"/>
      <w:r w:rsidRPr="00D90FA8">
        <w:t xml:space="preserve"> maintain the deeper cognitive engagement with the pedagogic principles and underlying research, as they moved online. The TEs’ solutions to create cognitive presence, centred around </w:t>
      </w:r>
      <w:r w:rsidR="00FE4BE4" w:rsidRPr="00D90FA8">
        <w:t>developing and adapting</w:t>
      </w:r>
      <w:r w:rsidRPr="00D90FA8">
        <w:t xml:space="preserve"> content to support collaboration, reflection and discourse behaviours (Richardson et al, 2009). The use of the discussion forums on the VLE and chat facility within VCS platform were also highlighted by the TEs as </w:t>
      </w:r>
      <w:r w:rsidR="00FE4BE4" w:rsidRPr="00D90FA8">
        <w:t>enabling</w:t>
      </w:r>
      <w:r w:rsidRPr="00D90FA8">
        <w:t xml:space="preserve"> higher level cognitive engagement, with students responding and developing comments and ideas posted by their peers. Redmond (2014) notes the importance of reflection as a tool to increase cognitive presence and all of the TEs expressed their belief that they had been able to facilitate </w:t>
      </w:r>
      <w:r w:rsidR="00FE4BE4" w:rsidRPr="00D90FA8">
        <w:t xml:space="preserve">critical </w:t>
      </w:r>
      <w:r w:rsidRPr="00D90FA8">
        <w:t xml:space="preserve">reflection through synchronous discussions and asynchronous forum activities. This was viewed as easier to achieve for TEs working with students who had already spent time in school and had practical experiences to draw upon and reflect against in the online discussions. The TEs observed that greater engagement was generated when the students drew on their own authentic experiences. Greater use of flipped pedagogic approaches to support cognitive presence were emerging, with TEs requiring students to consider ideas and concepts prior to </w:t>
      </w:r>
      <w:r w:rsidRPr="00D90FA8">
        <w:lastRenderedPageBreak/>
        <w:t>synchronous sessions. As one TE noted they would now be deploying resources and activities prior to sessions and ‘</w:t>
      </w:r>
      <w:r w:rsidRPr="00D90FA8">
        <w:rPr>
          <w:i/>
        </w:rPr>
        <w:t>require them to actually do a certain amount of the ground work’ (</w:t>
      </w:r>
      <w:r w:rsidRPr="00D90FA8">
        <w:t xml:space="preserve">GS) in advance. However, some TEs remained </w:t>
      </w:r>
      <w:proofErr w:type="gramStart"/>
      <w:r w:rsidRPr="00D90FA8">
        <w:t>more wary</w:t>
      </w:r>
      <w:proofErr w:type="gramEnd"/>
      <w:r w:rsidRPr="00D90FA8">
        <w:t xml:space="preserve"> of how much could be expected of their students prior to their synchronous session. Several talked about the need for greater scaffolding to support some of the students to be successful in their online learning. One TE (BS) spoke particularly about how to reduce cognitive load with clear signposting of instructions in a standard manner which students would become familiar with over</w:t>
      </w:r>
      <w:r w:rsidR="003A6C88" w:rsidRPr="00D90FA8">
        <w:t xml:space="preserve"> </w:t>
      </w:r>
      <w:r w:rsidRPr="00D90FA8">
        <w:t>time.</w:t>
      </w:r>
    </w:p>
    <w:p w:rsidR="00E33342" w:rsidRPr="00D90FA8" w:rsidRDefault="00E33342" w:rsidP="00D90FA8">
      <w:pPr>
        <w:spacing w:line="480" w:lineRule="auto"/>
        <w:jc w:val="both"/>
      </w:pPr>
    </w:p>
    <w:p w:rsidR="00434F62" w:rsidRPr="00B823E9" w:rsidRDefault="00434F62" w:rsidP="00D90FA8">
      <w:pPr>
        <w:spacing w:line="480" w:lineRule="auto"/>
        <w:jc w:val="both"/>
        <w:rPr>
          <w:b/>
          <w:i/>
        </w:rPr>
      </w:pPr>
      <w:r w:rsidRPr="00B823E9">
        <w:rPr>
          <w:b/>
          <w:i/>
        </w:rPr>
        <w:t xml:space="preserve">Reflections </w:t>
      </w:r>
    </w:p>
    <w:p w:rsidR="00550ED8" w:rsidRPr="00D90FA8" w:rsidRDefault="00434F62" w:rsidP="00D90FA8">
      <w:pPr>
        <w:spacing w:line="480" w:lineRule="auto"/>
        <w:jc w:val="both"/>
      </w:pPr>
      <w:r w:rsidRPr="00D90FA8">
        <w:t xml:space="preserve">The abrupt shift to remote working, and creation of effective </w:t>
      </w:r>
      <w:proofErr w:type="spellStart"/>
      <w:r w:rsidRPr="00D90FA8">
        <w:t>CoIs</w:t>
      </w:r>
      <w:proofErr w:type="spellEnd"/>
      <w:r w:rsidRPr="00D90FA8">
        <w:t xml:space="preserve"> afforded new professional demands on the TEs in the challenging time of the </w:t>
      </w:r>
      <w:proofErr w:type="spellStart"/>
      <w:r w:rsidRPr="00D90FA8">
        <w:t>Covid</w:t>
      </w:r>
      <w:proofErr w:type="spellEnd"/>
      <w:r w:rsidRPr="00D90FA8">
        <w:t xml:space="preserve"> pandemic.</w:t>
      </w:r>
      <w:r w:rsidR="006970BA">
        <w:t xml:space="preserve"> These will need careful consideration by HEs as they plan for the less certain future. </w:t>
      </w:r>
      <w:r w:rsidRPr="00D90FA8">
        <w:t>Establishing an online teaching presence proved the priority focus</w:t>
      </w:r>
      <w:r w:rsidR="006970BA">
        <w:t xml:space="preserve"> for TEs</w:t>
      </w:r>
      <w:r w:rsidRPr="00D90FA8">
        <w:t xml:space="preserve">, with </w:t>
      </w:r>
      <w:r w:rsidR="006970BA">
        <w:t>the</w:t>
      </w:r>
      <w:r w:rsidRPr="00D90FA8">
        <w:t xml:space="preserve"> immediate need to redesign activities for both asynchronous and synchronous engagement. The TEs had been initially concerned about their ability to adapt learning activities to ensure the required learning outcomes. They had recognised it was not simply a case of placing existing presentations and resources on the VLE. There was a</w:t>
      </w:r>
      <w:r w:rsidR="00FE4BE4" w:rsidRPr="00D90FA8">
        <w:t xml:space="preserve"> shared</w:t>
      </w:r>
      <w:r w:rsidRPr="00D90FA8">
        <w:t xml:space="preserve"> understanding that the pedagogic approaches and resources required to support effective online educative experiences required careful and thoughtful attention (Hess,</w:t>
      </w:r>
      <w:r w:rsidR="00FE4BE4" w:rsidRPr="00D90FA8">
        <w:t xml:space="preserve"> </w:t>
      </w:r>
      <w:r w:rsidRPr="00D90FA8">
        <w:t>2013; Plumb, 2010), not simply a ‘</w:t>
      </w:r>
      <w:r w:rsidRPr="00D90FA8">
        <w:rPr>
          <w:i/>
        </w:rPr>
        <w:t>digital facelift’</w:t>
      </w:r>
      <w:r w:rsidRPr="00D90FA8">
        <w:t xml:space="preserve"> (Stein &amp; Graham, 2014</w:t>
      </w:r>
      <w:r w:rsidR="004B51FB">
        <w:t xml:space="preserve">, p. </w:t>
      </w:r>
      <w:r w:rsidRPr="00D90FA8">
        <w:t>9). The TEs were star</w:t>
      </w:r>
      <w:r w:rsidR="00FE4BE4" w:rsidRPr="00D90FA8">
        <w:t>t</w:t>
      </w:r>
      <w:r w:rsidRPr="00D90FA8">
        <w:t>ing to</w:t>
      </w:r>
      <w:r w:rsidR="00FE4BE4" w:rsidRPr="00D90FA8">
        <w:t xml:space="preserve"> develop</w:t>
      </w:r>
      <w:r w:rsidRPr="00D90FA8">
        <w:t xml:space="preserve"> their knowledge of how </w:t>
      </w:r>
      <w:r w:rsidR="00FE4BE4" w:rsidRPr="00D90FA8">
        <w:t>to</w:t>
      </w:r>
      <w:r w:rsidRPr="00D90FA8">
        <w:t xml:space="preserve"> </w:t>
      </w:r>
      <w:r w:rsidR="00FE4BE4" w:rsidRPr="00D90FA8">
        <w:t>create online</w:t>
      </w:r>
      <w:r w:rsidRPr="00D90FA8">
        <w:t xml:space="preserve"> activities that required collaboration and critical reflection to ensure an appropriate degree of cognitive presence. </w:t>
      </w:r>
      <w:r w:rsidR="00550ED8" w:rsidRPr="00D90FA8">
        <w:t xml:space="preserve"> </w:t>
      </w:r>
    </w:p>
    <w:p w:rsidR="001758C4" w:rsidRDefault="00434F62" w:rsidP="00D90FA8">
      <w:pPr>
        <w:spacing w:line="480" w:lineRule="auto"/>
        <w:jc w:val="both"/>
      </w:pPr>
      <w:r w:rsidRPr="00D90FA8">
        <w:t xml:space="preserve">Without necessarily having the full theoretical knowledge underpinning online </w:t>
      </w:r>
      <w:proofErr w:type="spellStart"/>
      <w:r w:rsidR="00550ED8" w:rsidRPr="00D90FA8">
        <w:t>CoIs</w:t>
      </w:r>
      <w:proofErr w:type="spellEnd"/>
      <w:r w:rsidRPr="00D90FA8">
        <w:t xml:space="preserve">, instinctively the TEs had adjusted their practices aligning with aspects of all three elements </w:t>
      </w:r>
      <w:r w:rsidR="00550ED8" w:rsidRPr="00D90FA8">
        <w:t>of teaching, social and cognitive presence.</w:t>
      </w:r>
      <w:r w:rsidRPr="00D90FA8">
        <w:t xml:space="preserve"> The TEs were skilled and more confident in establishing social presence but they had begun to create effective cognitive and teaching </w:t>
      </w:r>
      <w:r w:rsidRPr="00D90FA8">
        <w:lastRenderedPageBreak/>
        <w:t xml:space="preserve">presence, engaging their students in critical reflective dialogue and activity. The teaching design aspects were limited more by the TEs lack of technological knowledge (Mishra &amp; Koehler, 2006). This resonates with recent autoethnographic research by Moorhouse (2020) which noted the lack of technological skills as a limiting factor for effective online delivery by an ITE tutor. There was an initial degree of caution and sticking to what was familiar; </w:t>
      </w:r>
      <w:r w:rsidR="00F756E5">
        <w:t xml:space="preserve">such as </w:t>
      </w:r>
      <w:r w:rsidRPr="00D90FA8">
        <w:t xml:space="preserve">the </w:t>
      </w:r>
      <w:proofErr w:type="gramStart"/>
      <w:r w:rsidRPr="00D90FA8">
        <w:t>VLE</w:t>
      </w:r>
      <w:r w:rsidR="00550ED8" w:rsidRPr="00D90FA8">
        <w:t xml:space="preserve"> </w:t>
      </w:r>
      <w:r w:rsidRPr="00D90FA8">
        <w:t xml:space="preserve"> discussion</w:t>
      </w:r>
      <w:proofErr w:type="gramEnd"/>
      <w:r w:rsidRPr="00D90FA8">
        <w:t xml:space="preserve"> forums and the VCS platform for webinars</w:t>
      </w:r>
      <w:r w:rsidR="00550ED8" w:rsidRPr="00D90FA8">
        <w:t>,</w:t>
      </w:r>
      <w:r w:rsidRPr="00D90FA8">
        <w:t xml:space="preserve"> </w:t>
      </w:r>
      <w:r w:rsidR="00F756E5" w:rsidRPr="00D90FA8">
        <w:t>nevertheless</w:t>
      </w:r>
      <w:r w:rsidRPr="00D90FA8">
        <w:t xml:space="preserve"> there was an overall consensus that all HE tutors needed to skill up and embrace new ways of working. Two of the most enthusiastic TEs (BS, IS), who </w:t>
      </w:r>
      <w:proofErr w:type="spellStart"/>
      <w:r w:rsidRPr="00D90FA8">
        <w:t>Yesner</w:t>
      </w:r>
      <w:proofErr w:type="spellEnd"/>
      <w:r w:rsidRPr="00D90FA8">
        <w:t xml:space="preserve"> (2020) would label as </w:t>
      </w:r>
      <w:r w:rsidRPr="00D90FA8">
        <w:rPr>
          <w:i/>
        </w:rPr>
        <w:t>digitally determined</w:t>
      </w:r>
      <w:r w:rsidRPr="00D90FA8">
        <w:t xml:space="preserve">, actively testing out different approaches, were the newest to ITE. Previous experience of online rather than ITE appeared to determine the degree of </w:t>
      </w:r>
      <w:r w:rsidR="00F756E5">
        <w:t xml:space="preserve">confidence in risk taking and creative </w:t>
      </w:r>
      <w:r w:rsidRPr="00D90FA8">
        <w:t xml:space="preserve">experimentation demonstrated by the TE’s as they adjusted to online ITE. </w:t>
      </w:r>
      <w:r w:rsidR="006970BA">
        <w:t xml:space="preserve">However, even the </w:t>
      </w:r>
      <w:r w:rsidR="006970BA" w:rsidRPr="006970BA">
        <w:rPr>
          <w:i/>
        </w:rPr>
        <w:t>digitally determined</w:t>
      </w:r>
      <w:r w:rsidR="006970BA">
        <w:t xml:space="preserve"> noted the impact and intensity of developing their online teaching. The development of effective, quality learning experiences that engaged, challenged and </w:t>
      </w:r>
      <w:proofErr w:type="gramStart"/>
      <w:r w:rsidR="006970BA">
        <w:t>supported  the</w:t>
      </w:r>
      <w:proofErr w:type="gramEnd"/>
      <w:r w:rsidR="006970BA">
        <w:t xml:space="preserve"> student teachers’ professional development was viewed by all the TEs as harder work; both in planning and delivery. These are important considerations for HE leaders and </w:t>
      </w:r>
      <w:proofErr w:type="gramStart"/>
      <w:r w:rsidR="006970BA">
        <w:t>managers  to</w:t>
      </w:r>
      <w:proofErr w:type="gramEnd"/>
      <w:r w:rsidR="006970BA">
        <w:t xml:space="preserve"> factor in for future online programme developments.</w:t>
      </w:r>
    </w:p>
    <w:p w:rsidR="006970BA" w:rsidRPr="00D90FA8" w:rsidRDefault="006970BA" w:rsidP="00D90FA8">
      <w:pPr>
        <w:spacing w:line="480" w:lineRule="auto"/>
        <w:jc w:val="both"/>
      </w:pPr>
    </w:p>
    <w:p w:rsidR="00B1066B" w:rsidRPr="00D90FA8" w:rsidRDefault="00B1066B" w:rsidP="00D90FA8">
      <w:pPr>
        <w:spacing w:line="480" w:lineRule="auto"/>
        <w:jc w:val="both"/>
      </w:pPr>
      <w:r w:rsidRPr="00D90FA8">
        <w:t xml:space="preserve">Learning to teach requires the formation of learning communities between university tutors and their beginning teachers. The importance of community is familiar and resonates with </w:t>
      </w:r>
      <w:r w:rsidR="006970BA">
        <w:t>TEs</w:t>
      </w:r>
      <w:r w:rsidRPr="00D90FA8">
        <w:t xml:space="preserve"> (Clarke, 2009; Sim, 2006; </w:t>
      </w:r>
      <w:proofErr w:type="spellStart"/>
      <w:r w:rsidRPr="00D90FA8">
        <w:t>Buysee</w:t>
      </w:r>
      <w:proofErr w:type="spellEnd"/>
      <w:r w:rsidRPr="00D90FA8">
        <w:t xml:space="preserve"> et al 2003; Cochran-Smith</w:t>
      </w:r>
      <w:r w:rsidR="00C37584" w:rsidRPr="00D90FA8">
        <w:t xml:space="preserve"> &amp; </w:t>
      </w:r>
      <w:r w:rsidRPr="00D90FA8">
        <w:t>Lytle,</w:t>
      </w:r>
      <w:r w:rsidR="00C37584" w:rsidRPr="00D90FA8">
        <w:t xml:space="preserve"> </w:t>
      </w:r>
      <w:r w:rsidRPr="00D90FA8">
        <w:t xml:space="preserve">1999). The social and reflective nature of learning to teach requires the support of a community </w:t>
      </w:r>
      <w:r w:rsidR="00C37584" w:rsidRPr="00D90FA8">
        <w:t>in which</w:t>
      </w:r>
      <w:r w:rsidRPr="00D90FA8">
        <w:t xml:space="preserve"> the members have similar experiences, struggles and shared beliefs (Preston &amp; Walker, 1993). Collaboration and reflection were already </w:t>
      </w:r>
      <w:proofErr w:type="gramStart"/>
      <w:r w:rsidRPr="00D90FA8">
        <w:t>features</w:t>
      </w:r>
      <w:proofErr w:type="gramEnd"/>
      <w:r w:rsidRPr="00D90FA8">
        <w:t xml:space="preserve"> of the ITE programmes prior to </w:t>
      </w:r>
      <w:proofErr w:type="spellStart"/>
      <w:r w:rsidRPr="00D90FA8">
        <w:t>Covid</w:t>
      </w:r>
      <w:proofErr w:type="spellEnd"/>
      <w:r w:rsidRPr="00D90FA8">
        <w:t xml:space="preserve">. It is ingrained </w:t>
      </w:r>
      <w:r w:rsidR="00C37584" w:rsidRPr="00D90FA8">
        <w:t>into the work</w:t>
      </w:r>
      <w:r w:rsidRPr="00D90FA8">
        <w:t xml:space="preserve"> of the TEs to build a sense of belonging and community t</w:t>
      </w:r>
      <w:r w:rsidR="00C37584" w:rsidRPr="00D90FA8">
        <w:t>hat</w:t>
      </w:r>
      <w:r w:rsidRPr="00D90FA8">
        <w:t xml:space="preserve"> supports beginning teachers as they construct their understandings of how the</w:t>
      </w:r>
      <w:r w:rsidR="00EA15E3" w:rsidRPr="00D90FA8">
        <w:t>y</w:t>
      </w:r>
      <w:r w:rsidRPr="00D90FA8">
        <w:t xml:space="preserve"> can become good teachers through </w:t>
      </w:r>
      <w:r w:rsidRPr="00D90FA8">
        <w:lastRenderedPageBreak/>
        <w:t>their inquiries, interactions and engagement. This applie</w:t>
      </w:r>
      <w:r w:rsidR="00C37584" w:rsidRPr="00D90FA8">
        <w:t>d</w:t>
      </w:r>
      <w:r w:rsidRPr="00D90FA8">
        <w:t xml:space="preserve"> equally to the online environment and the virtual communities established when the TEs and beginning teachers found themselves remotely distanced. The online </w:t>
      </w:r>
      <w:proofErr w:type="spellStart"/>
      <w:r w:rsidRPr="00D90FA8">
        <w:t>CoI</w:t>
      </w:r>
      <w:proofErr w:type="spellEnd"/>
      <w:r w:rsidRPr="00D90FA8">
        <w:t xml:space="preserve"> framework provided a useful tool to analyse the dimensions of the TEs’ working practices as they adjusted and established </w:t>
      </w:r>
      <w:r w:rsidR="00C37584" w:rsidRPr="00D90FA8">
        <w:t xml:space="preserve">these </w:t>
      </w:r>
      <w:r w:rsidRPr="00D90FA8">
        <w:t xml:space="preserve">new online communities. </w:t>
      </w:r>
    </w:p>
    <w:p w:rsidR="00C37584" w:rsidRPr="00D90FA8" w:rsidRDefault="00C37584" w:rsidP="00D90FA8">
      <w:pPr>
        <w:spacing w:line="480" w:lineRule="auto"/>
        <w:jc w:val="both"/>
        <w:rPr>
          <w:b/>
        </w:rPr>
      </w:pPr>
    </w:p>
    <w:p w:rsidR="00C37584" w:rsidRPr="00B823E9" w:rsidRDefault="00C37584" w:rsidP="00D90FA8">
      <w:pPr>
        <w:spacing w:line="480" w:lineRule="auto"/>
        <w:jc w:val="both"/>
        <w:rPr>
          <w:b/>
          <w:i/>
        </w:rPr>
      </w:pPr>
      <w:r w:rsidRPr="00B823E9">
        <w:rPr>
          <w:b/>
          <w:i/>
        </w:rPr>
        <w:t>Conclusio</w:t>
      </w:r>
      <w:r w:rsidR="000C2913" w:rsidRPr="00B823E9">
        <w:rPr>
          <w:b/>
          <w:i/>
        </w:rPr>
        <w:t>n</w:t>
      </w:r>
    </w:p>
    <w:p w:rsidR="006970BA" w:rsidRDefault="00B1066B" w:rsidP="00D90FA8">
      <w:pPr>
        <w:spacing w:line="480" w:lineRule="auto"/>
        <w:jc w:val="both"/>
      </w:pPr>
      <w:r w:rsidRPr="00D90FA8">
        <w:t xml:space="preserve">The findings and reflections obtained from this initial study of HE TEs suggest </w:t>
      </w:r>
      <w:r w:rsidR="00EA15E3" w:rsidRPr="00D90FA8">
        <w:t xml:space="preserve">they were able to make the professional adjustments needed </w:t>
      </w:r>
      <w:r w:rsidRPr="00D90FA8">
        <w:t xml:space="preserve">to </w:t>
      </w:r>
      <w:r w:rsidR="00EA15E3" w:rsidRPr="00D90FA8">
        <w:t xml:space="preserve">begin to </w:t>
      </w:r>
      <w:r w:rsidRPr="00D90FA8">
        <w:t xml:space="preserve">create effective online </w:t>
      </w:r>
      <w:proofErr w:type="spellStart"/>
      <w:r w:rsidR="00EA15E3" w:rsidRPr="00D90FA8">
        <w:t>CoIs</w:t>
      </w:r>
      <w:proofErr w:type="spellEnd"/>
      <w:r w:rsidR="00EA15E3" w:rsidRPr="00D90FA8">
        <w:t xml:space="preserve"> </w:t>
      </w:r>
      <w:r w:rsidRPr="00D90FA8">
        <w:t>to support ITE.</w:t>
      </w:r>
      <w:r w:rsidR="00C37584" w:rsidRPr="00D90FA8">
        <w:t xml:space="preserve"> </w:t>
      </w:r>
      <w:r w:rsidRPr="00D90FA8">
        <w:t xml:space="preserve">What </w:t>
      </w:r>
      <w:r w:rsidR="00C37584" w:rsidRPr="00D90FA8">
        <w:t xml:space="preserve">had </w:t>
      </w:r>
      <w:r w:rsidRPr="00D90FA8">
        <w:t xml:space="preserve">previously </w:t>
      </w:r>
      <w:r w:rsidR="00C37584" w:rsidRPr="00D90FA8">
        <w:t>been</w:t>
      </w:r>
      <w:r w:rsidRPr="00D90FA8">
        <w:t xml:space="preserve"> unimaginable </w:t>
      </w:r>
      <w:r w:rsidR="00C37584" w:rsidRPr="00D90FA8">
        <w:t>for</w:t>
      </w:r>
      <w:r w:rsidRPr="00D90FA8">
        <w:t xml:space="preserve"> the TEs</w:t>
      </w:r>
      <w:r w:rsidR="00C82D4A">
        <w:t xml:space="preserve"> working</w:t>
      </w:r>
      <w:r w:rsidRPr="00D90FA8">
        <w:t xml:space="preserve"> in the English </w:t>
      </w:r>
      <w:r w:rsidR="00C82D4A">
        <w:t>HE</w:t>
      </w:r>
      <w:r w:rsidRPr="00D90FA8">
        <w:t xml:space="preserve"> context; namely online ITE, </w:t>
      </w:r>
      <w:r w:rsidR="00C37584" w:rsidRPr="00D90FA8">
        <w:t>had</w:t>
      </w:r>
      <w:r w:rsidRPr="00D90FA8">
        <w:t xml:space="preserve"> </w:t>
      </w:r>
      <w:r w:rsidR="00C82D4A">
        <w:t>become a reality</w:t>
      </w:r>
      <w:r w:rsidRPr="00D90FA8">
        <w:t xml:space="preserve"> and</w:t>
      </w:r>
      <w:r w:rsidR="00F756E5">
        <w:t xml:space="preserve"> </w:t>
      </w:r>
      <w:r w:rsidR="00C82D4A">
        <w:t xml:space="preserve">had come </w:t>
      </w:r>
      <w:r w:rsidRPr="00D90FA8">
        <w:t>with some potential benefits</w:t>
      </w:r>
      <w:r w:rsidR="006970BA">
        <w:t>.</w:t>
      </w:r>
      <w:r w:rsidR="00F756E5">
        <w:t xml:space="preserve"> </w:t>
      </w:r>
      <w:r w:rsidRPr="00D90FA8">
        <w:t>Although all of the TEs preference was a return to the classroom and lecture theatre, they acknowledge</w:t>
      </w:r>
      <w:r w:rsidR="00F756E5">
        <w:t>d</w:t>
      </w:r>
      <w:r w:rsidRPr="00D90FA8">
        <w:t xml:space="preserve"> that aspects of online ITE had worked</w:t>
      </w:r>
      <w:r w:rsidR="00C37584" w:rsidRPr="00D90FA8">
        <w:t xml:space="preserve"> </w:t>
      </w:r>
      <w:r w:rsidR="00C82D4A">
        <w:t xml:space="preserve">effectively </w:t>
      </w:r>
      <w:r w:rsidR="00C37584" w:rsidRPr="00D90FA8">
        <w:t>and a more blended approach had merit</w:t>
      </w:r>
      <w:r w:rsidR="00EA15E3" w:rsidRPr="00D90FA8">
        <w:t>.</w:t>
      </w:r>
      <w:r w:rsidR="002F3634" w:rsidRPr="00D90FA8">
        <w:t xml:space="preserve"> </w:t>
      </w:r>
      <w:r w:rsidR="00550ED8" w:rsidRPr="00D90FA8">
        <w:t>Th</w:t>
      </w:r>
      <w:r w:rsidR="00C37584" w:rsidRPr="00D90FA8">
        <w:t xml:space="preserve">is would </w:t>
      </w:r>
      <w:r w:rsidR="00550ED8" w:rsidRPr="00D90FA8">
        <w:t>include g</w:t>
      </w:r>
      <w:r w:rsidR="002F3634" w:rsidRPr="00D90FA8">
        <w:t xml:space="preserve">reater use </w:t>
      </w:r>
      <w:r w:rsidR="00550ED8" w:rsidRPr="00D90FA8">
        <w:t>of</w:t>
      </w:r>
      <w:r w:rsidR="002F3634" w:rsidRPr="00D90FA8">
        <w:t xml:space="preserve"> th</w:t>
      </w:r>
      <w:r w:rsidR="00550ED8" w:rsidRPr="00D90FA8">
        <w:t xml:space="preserve">e </w:t>
      </w:r>
      <w:r w:rsidR="002F3634" w:rsidRPr="00D90FA8">
        <w:t>VLE</w:t>
      </w:r>
      <w:r w:rsidR="00550ED8" w:rsidRPr="00D90FA8">
        <w:t xml:space="preserve"> capabilities to maintain social presence</w:t>
      </w:r>
      <w:r w:rsidR="00C37584" w:rsidRPr="00D90FA8">
        <w:t>, particularly during placements when the students are not on campus,</w:t>
      </w:r>
      <w:r w:rsidR="00550ED8" w:rsidRPr="00D90FA8">
        <w:t xml:space="preserve"> and the integration of</w:t>
      </w:r>
      <w:r w:rsidR="00C37584" w:rsidRPr="00D90FA8">
        <w:t xml:space="preserve"> additional</w:t>
      </w:r>
      <w:r w:rsidR="00550ED8" w:rsidRPr="00D90FA8">
        <w:t xml:space="preserve"> flipped learning</w:t>
      </w:r>
      <w:r w:rsidR="006970BA">
        <w:t xml:space="preserve"> strategies</w:t>
      </w:r>
      <w:r w:rsidR="00550ED8" w:rsidRPr="00D90FA8">
        <w:t xml:space="preserve"> </w:t>
      </w:r>
      <w:r w:rsidR="006970BA">
        <w:t>(Jenkins et al, 2017)</w:t>
      </w:r>
      <w:r w:rsidR="006970BA" w:rsidRPr="00D90FA8">
        <w:t xml:space="preserve"> </w:t>
      </w:r>
      <w:r w:rsidR="00550ED8" w:rsidRPr="00D90FA8">
        <w:t xml:space="preserve">into programmes. </w:t>
      </w:r>
    </w:p>
    <w:p w:rsidR="00B1066B" w:rsidRPr="00D90FA8" w:rsidRDefault="00B1066B" w:rsidP="00D90FA8">
      <w:pPr>
        <w:spacing w:line="480" w:lineRule="auto"/>
        <w:jc w:val="both"/>
      </w:pPr>
      <w:r w:rsidRPr="00D90FA8">
        <w:t>There are challenges</w:t>
      </w:r>
      <w:r w:rsidR="006970BA">
        <w:t xml:space="preserve"> for universities</w:t>
      </w:r>
      <w:r w:rsidRPr="00D90FA8">
        <w:t xml:space="preserve">, largely in terms of the </w:t>
      </w:r>
      <w:r w:rsidR="00C37584" w:rsidRPr="00D90FA8">
        <w:t>p</w:t>
      </w:r>
      <w:r w:rsidRPr="00D90FA8">
        <w:t xml:space="preserve">rofessional development needs of the TEs in relation to their technological knowledge and skills (Mishra &amp; Koehler, 2006). </w:t>
      </w:r>
      <w:r w:rsidR="000C2913" w:rsidRPr="00D90FA8">
        <w:t>Equally the</w:t>
      </w:r>
      <w:r w:rsidRPr="00D90FA8">
        <w:t xml:space="preserve"> digital capabilities and capital of the student teachers </w:t>
      </w:r>
      <w:r w:rsidR="000C2913" w:rsidRPr="00D90FA8">
        <w:t xml:space="preserve">also </w:t>
      </w:r>
      <w:r w:rsidRPr="00D90FA8">
        <w:t xml:space="preserve">present some </w:t>
      </w:r>
      <w:r w:rsidR="00C37584" w:rsidRPr="00D90FA8">
        <w:t xml:space="preserve">additional </w:t>
      </w:r>
      <w:r w:rsidRPr="00D90FA8">
        <w:t>challenges. Equity of access for students</w:t>
      </w:r>
      <w:r w:rsidR="00550ED8" w:rsidRPr="00D90FA8">
        <w:t xml:space="preserve"> should not be assumed</w:t>
      </w:r>
      <w:r w:rsidRPr="00D90FA8">
        <w:t xml:space="preserve"> and needs to be taken account of carefully in future planning.</w:t>
      </w:r>
    </w:p>
    <w:p w:rsidR="00B1066B" w:rsidRPr="00D90FA8" w:rsidRDefault="00B1066B" w:rsidP="00D90FA8">
      <w:pPr>
        <w:spacing w:line="480" w:lineRule="auto"/>
        <w:jc w:val="both"/>
      </w:pPr>
    </w:p>
    <w:p w:rsidR="00B1066B" w:rsidRPr="00D90FA8" w:rsidRDefault="00B1066B" w:rsidP="00D90FA8">
      <w:pPr>
        <w:spacing w:line="480" w:lineRule="auto"/>
        <w:jc w:val="both"/>
      </w:pPr>
      <w:r w:rsidRPr="00D90FA8">
        <w:t xml:space="preserve">Miller (2020) notes the pandemic has caused a fundamental shift </w:t>
      </w:r>
      <w:r w:rsidR="003A6C88" w:rsidRPr="00D90FA8">
        <w:t>in</w:t>
      </w:r>
      <w:r w:rsidR="004B51FB">
        <w:t xml:space="preserve"> </w:t>
      </w:r>
      <w:r w:rsidRPr="00D90FA8">
        <w:t xml:space="preserve">how HE is framed, what was certain can no longer be taken as certain. </w:t>
      </w:r>
      <w:proofErr w:type="gramStart"/>
      <w:r w:rsidRPr="00D90FA8">
        <w:t>Indeed</w:t>
      </w:r>
      <w:proofErr w:type="gramEnd"/>
      <w:r w:rsidRPr="00D90FA8">
        <w:t xml:space="preserve"> for contemporary teacher education in England it would be a retrograde step to try to return completely to how things were done </w:t>
      </w:r>
      <w:r w:rsidRPr="00D90FA8">
        <w:lastRenderedPageBreak/>
        <w:t xml:space="preserve">before. Rather there is a need to continue to research the emerging adaptations in ITE, including learning from countries </w:t>
      </w:r>
      <w:r w:rsidR="000C2913" w:rsidRPr="00D90FA8">
        <w:t>more advanced in their practices</w:t>
      </w:r>
      <w:r w:rsidRPr="00D90FA8">
        <w:t xml:space="preserve"> </w:t>
      </w:r>
      <w:r w:rsidR="000C2913" w:rsidRPr="00D90FA8">
        <w:t>relating to</w:t>
      </w:r>
      <w:r w:rsidRPr="00D90FA8">
        <w:t xml:space="preserve"> </w:t>
      </w:r>
      <w:r w:rsidR="000C2913" w:rsidRPr="00D90FA8">
        <w:t xml:space="preserve">blended and </w:t>
      </w:r>
      <w:r w:rsidRPr="00D90FA8">
        <w:t xml:space="preserve">online ITE. HE </w:t>
      </w:r>
      <w:r w:rsidR="000C2913" w:rsidRPr="00D90FA8">
        <w:t xml:space="preserve">ITE </w:t>
      </w:r>
      <w:r w:rsidRPr="00D90FA8">
        <w:t xml:space="preserve">provision must </w:t>
      </w:r>
      <w:r w:rsidR="000C2913" w:rsidRPr="00D90FA8">
        <w:t>remain</w:t>
      </w:r>
      <w:r w:rsidRPr="00D90FA8">
        <w:t xml:space="preserve"> cutting edge </w:t>
      </w:r>
      <w:r w:rsidR="000C2913" w:rsidRPr="00D90FA8">
        <w:t>to</w:t>
      </w:r>
      <w:r w:rsidRPr="00D90FA8">
        <w:t xml:space="preserve"> prepare the future profession for whatever maybe in store</w:t>
      </w:r>
      <w:r w:rsidR="000C2913" w:rsidRPr="00D90FA8">
        <w:t>,</w:t>
      </w:r>
      <w:r w:rsidRPr="00D90FA8">
        <w:t xml:space="preserve"> in both the real and the virtual </w:t>
      </w:r>
      <w:r w:rsidR="000C2913" w:rsidRPr="00D90FA8">
        <w:t>world</w:t>
      </w:r>
      <w:r w:rsidRPr="00D90FA8">
        <w:t>. That requires a commitment by HE institutions to invest strategically from the macro level of the digital infrastructure to the micro level skilling up</w:t>
      </w:r>
      <w:r w:rsidR="000C2913" w:rsidRPr="00D90FA8">
        <w:t xml:space="preserve"> (</w:t>
      </w:r>
      <w:proofErr w:type="spellStart"/>
      <w:r w:rsidR="000C2913" w:rsidRPr="00D90FA8">
        <w:t>Carre</w:t>
      </w:r>
      <w:proofErr w:type="spellEnd"/>
      <w:r w:rsidR="000C2913" w:rsidRPr="00D90FA8">
        <w:t>, 2017; Barber &amp; King, 2016)</w:t>
      </w:r>
      <w:r w:rsidRPr="00D90FA8">
        <w:t xml:space="preserve"> and kitting up individual tutors</w:t>
      </w:r>
      <w:r w:rsidR="000C2913" w:rsidRPr="00D90FA8">
        <w:t xml:space="preserve">. </w:t>
      </w:r>
      <w:r w:rsidRPr="00D90FA8">
        <w:t>The TEs in the study showed resilience and agility and significantly the digital drive to enhance their ITE programmes. What is now required is greater investment and support for their work with their HEs demonstrating the same digital determination.</w:t>
      </w:r>
      <w:r w:rsidR="008256BD">
        <w:t xml:space="preserve"> </w:t>
      </w:r>
      <w:r w:rsidR="008256BD" w:rsidRPr="008256BD">
        <w:rPr>
          <w:b/>
        </w:rPr>
        <w:t>7702 words</w:t>
      </w:r>
      <w:r w:rsidR="008256BD">
        <w:t xml:space="preserve"> </w:t>
      </w:r>
    </w:p>
    <w:p w:rsidR="009161EA" w:rsidRDefault="009161EA"/>
    <w:p w:rsidR="002F3634" w:rsidRDefault="002F3634"/>
    <w:p w:rsidR="003A6C88" w:rsidRPr="002F3634" w:rsidRDefault="003A6C88" w:rsidP="002F3634">
      <w:pPr>
        <w:shd w:val="clear" w:color="auto" w:fill="FFFFFF"/>
        <w:spacing w:after="225"/>
        <w:textAlignment w:val="baseline"/>
        <w:outlineLvl w:val="1"/>
        <w:rPr>
          <w:color w:val="000000" w:themeColor="text1"/>
          <w:sz w:val="22"/>
          <w:szCs w:val="22"/>
        </w:rPr>
      </w:pPr>
    </w:p>
    <w:p w:rsidR="002F3634" w:rsidRPr="002F3634" w:rsidRDefault="002F3634">
      <w:pPr>
        <w:rPr>
          <w:sz w:val="22"/>
          <w:szCs w:val="22"/>
        </w:rPr>
      </w:pPr>
    </w:p>
    <w:p w:rsidR="009161EA" w:rsidRPr="002F3634" w:rsidRDefault="009161EA">
      <w:pPr>
        <w:rPr>
          <w:sz w:val="22"/>
          <w:szCs w:val="22"/>
        </w:rPr>
      </w:pPr>
    </w:p>
    <w:p w:rsidR="001758C4" w:rsidRPr="002F3634" w:rsidRDefault="001758C4">
      <w:pPr>
        <w:rPr>
          <w:sz w:val="22"/>
          <w:szCs w:val="22"/>
        </w:rPr>
      </w:pPr>
    </w:p>
    <w:sectPr w:rsidR="001758C4" w:rsidRPr="002F3634" w:rsidSect="008E05D4">
      <w:footerReference w:type="even" r:id="rId7"/>
      <w:footerReference w:type="default" r:id="rId8"/>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8C4" w:rsidRDefault="004658C4" w:rsidP="005F58D1">
      <w:r>
        <w:separator/>
      </w:r>
    </w:p>
  </w:endnote>
  <w:endnote w:type="continuationSeparator" w:id="0">
    <w:p w:rsidR="004658C4" w:rsidRDefault="004658C4" w:rsidP="005F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6622806"/>
      <w:docPartObj>
        <w:docPartGallery w:val="Page Numbers (Bottom of Page)"/>
        <w:docPartUnique/>
      </w:docPartObj>
    </w:sdtPr>
    <w:sdtEndPr>
      <w:rPr>
        <w:rStyle w:val="PageNumber"/>
      </w:rPr>
    </w:sdtEndPr>
    <w:sdtContent>
      <w:p w:rsidR="005F58D1" w:rsidRDefault="005F58D1" w:rsidP="005619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F58D1" w:rsidRDefault="005F58D1" w:rsidP="005F58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7618177"/>
      <w:docPartObj>
        <w:docPartGallery w:val="Page Numbers (Bottom of Page)"/>
        <w:docPartUnique/>
      </w:docPartObj>
    </w:sdtPr>
    <w:sdtEndPr>
      <w:rPr>
        <w:rStyle w:val="PageNumber"/>
      </w:rPr>
    </w:sdtEndPr>
    <w:sdtContent>
      <w:p w:rsidR="005F58D1" w:rsidRDefault="005F58D1" w:rsidP="005619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5F58D1" w:rsidRDefault="005F58D1" w:rsidP="005F58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8C4" w:rsidRDefault="004658C4" w:rsidP="005F58D1">
      <w:r>
        <w:separator/>
      </w:r>
    </w:p>
  </w:footnote>
  <w:footnote w:type="continuationSeparator" w:id="0">
    <w:p w:rsidR="004658C4" w:rsidRDefault="004658C4" w:rsidP="005F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71D4B"/>
    <w:multiLevelType w:val="multilevel"/>
    <w:tmpl w:val="05AA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11322"/>
    <w:multiLevelType w:val="hybridMultilevel"/>
    <w:tmpl w:val="739C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42"/>
    <w:rsid w:val="00076825"/>
    <w:rsid w:val="000C2913"/>
    <w:rsid w:val="000F1859"/>
    <w:rsid w:val="001758C4"/>
    <w:rsid w:val="002B6EB0"/>
    <w:rsid w:val="002F3634"/>
    <w:rsid w:val="00317E08"/>
    <w:rsid w:val="00324DCF"/>
    <w:rsid w:val="00370759"/>
    <w:rsid w:val="003764CC"/>
    <w:rsid w:val="003A6C88"/>
    <w:rsid w:val="00406326"/>
    <w:rsid w:val="0043408F"/>
    <w:rsid w:val="00434F62"/>
    <w:rsid w:val="004658C4"/>
    <w:rsid w:val="004B51FB"/>
    <w:rsid w:val="004B541A"/>
    <w:rsid w:val="00550ED8"/>
    <w:rsid w:val="00576B20"/>
    <w:rsid w:val="005F58D1"/>
    <w:rsid w:val="00673916"/>
    <w:rsid w:val="006970BA"/>
    <w:rsid w:val="006A5050"/>
    <w:rsid w:val="006F3E20"/>
    <w:rsid w:val="00705CD5"/>
    <w:rsid w:val="00782CE7"/>
    <w:rsid w:val="007C0DD8"/>
    <w:rsid w:val="008256BD"/>
    <w:rsid w:val="008875FC"/>
    <w:rsid w:val="008E05D4"/>
    <w:rsid w:val="009161EA"/>
    <w:rsid w:val="00985A8E"/>
    <w:rsid w:val="009C0F75"/>
    <w:rsid w:val="00A6686E"/>
    <w:rsid w:val="00A77618"/>
    <w:rsid w:val="00B1066B"/>
    <w:rsid w:val="00B823E9"/>
    <w:rsid w:val="00C37584"/>
    <w:rsid w:val="00C76E34"/>
    <w:rsid w:val="00C82D4A"/>
    <w:rsid w:val="00D90FA8"/>
    <w:rsid w:val="00E1229A"/>
    <w:rsid w:val="00E33342"/>
    <w:rsid w:val="00E6736F"/>
    <w:rsid w:val="00EA15E3"/>
    <w:rsid w:val="00F23AF6"/>
    <w:rsid w:val="00F37BC8"/>
    <w:rsid w:val="00F43D54"/>
    <w:rsid w:val="00F756E5"/>
    <w:rsid w:val="00FE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C0C045A2-2741-9841-95DA-7E543E3A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334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E33342"/>
    <w:pPr>
      <w:keepNext/>
      <w:keepLines/>
      <w:spacing w:after="240" w:line="259" w:lineRule="auto"/>
      <w:jc w:val="center"/>
      <w:outlineLvl w:val="0"/>
    </w:pPr>
    <w:rPr>
      <w:rFonts w:asciiTheme="majorHAnsi" w:eastAsiaTheme="majorEastAsia" w:hAnsiTheme="majorHAnsi" w:cstheme="majorBidi"/>
      <w:sz w:val="36"/>
      <w:szCs w:val="32"/>
      <w:lang w:eastAsia="en-US"/>
    </w:rPr>
  </w:style>
  <w:style w:type="paragraph" w:styleId="Heading2">
    <w:name w:val="heading 2"/>
    <w:basedOn w:val="Normal"/>
    <w:next w:val="Normal"/>
    <w:link w:val="Heading2Char"/>
    <w:uiPriority w:val="9"/>
    <w:unhideWhenUsed/>
    <w:qFormat/>
    <w:rsid w:val="00E33342"/>
    <w:pPr>
      <w:keepNext/>
      <w:keepLines/>
      <w:spacing w:before="40"/>
      <w:outlineLvl w:val="1"/>
    </w:pPr>
    <w:rPr>
      <w:rFonts w:asciiTheme="majorHAnsi" w:eastAsiaTheme="majorEastAsia" w:hAnsiTheme="majorHAnsi" w:cstheme="majorBidi"/>
      <w:sz w:val="32"/>
      <w:szCs w:val="26"/>
      <w:lang w:eastAsia="en-US"/>
    </w:rPr>
  </w:style>
  <w:style w:type="paragraph" w:styleId="Heading3">
    <w:name w:val="heading 3"/>
    <w:basedOn w:val="Normal"/>
    <w:next w:val="Normal"/>
    <w:link w:val="Heading3Char"/>
    <w:uiPriority w:val="9"/>
    <w:unhideWhenUsed/>
    <w:qFormat/>
    <w:rsid w:val="00E33342"/>
    <w:pPr>
      <w:keepNext/>
      <w:keepLines/>
      <w:spacing w:before="40"/>
      <w:outlineLvl w:val="2"/>
    </w:pPr>
    <w:rPr>
      <w:rFonts w:asciiTheme="majorHAnsi" w:eastAsiaTheme="majorEastAsia" w:hAnsiTheme="majorHAnsi" w:cstheme="majorBidi"/>
      <w:sz w:val="28"/>
      <w:lang w:eastAsia="en-US"/>
    </w:rPr>
  </w:style>
  <w:style w:type="paragraph" w:styleId="Heading4">
    <w:name w:val="heading 4"/>
    <w:basedOn w:val="Normal"/>
    <w:next w:val="Normal"/>
    <w:link w:val="Heading4Char"/>
    <w:uiPriority w:val="9"/>
    <w:unhideWhenUsed/>
    <w:qFormat/>
    <w:rsid w:val="00E33342"/>
    <w:pPr>
      <w:keepNext/>
      <w:keepLines/>
      <w:spacing w:before="40"/>
      <w:outlineLvl w:val="3"/>
    </w:pPr>
    <w:rPr>
      <w:rFonts w:asciiTheme="majorHAnsi" w:eastAsiaTheme="majorEastAsia" w:hAnsiTheme="majorHAnsi" w:cstheme="majorBidi"/>
      <w:i/>
      <w:iCs/>
      <w:color w:val="2F5496" w:themeColor="accent1" w:themeShade="BF"/>
      <w:lang w:eastAsia="en-US"/>
    </w:rPr>
  </w:style>
  <w:style w:type="paragraph" w:styleId="Heading7">
    <w:name w:val="heading 7"/>
    <w:basedOn w:val="Normal"/>
    <w:next w:val="Normal"/>
    <w:link w:val="Heading7Char"/>
    <w:uiPriority w:val="9"/>
    <w:unhideWhenUsed/>
    <w:qFormat/>
    <w:rsid w:val="00E3334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342"/>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E33342"/>
    <w:rPr>
      <w:rFonts w:asciiTheme="majorHAnsi" w:eastAsiaTheme="majorEastAsia" w:hAnsiTheme="majorHAnsi" w:cstheme="majorBidi"/>
      <w:sz w:val="32"/>
      <w:szCs w:val="26"/>
    </w:rPr>
  </w:style>
  <w:style w:type="character" w:customStyle="1" w:styleId="Heading3Char">
    <w:name w:val="Heading 3 Char"/>
    <w:basedOn w:val="DefaultParagraphFont"/>
    <w:link w:val="Heading3"/>
    <w:uiPriority w:val="9"/>
    <w:rsid w:val="00E33342"/>
    <w:rPr>
      <w:rFonts w:asciiTheme="majorHAnsi" w:eastAsiaTheme="majorEastAsia" w:hAnsiTheme="majorHAnsi" w:cstheme="majorBidi"/>
      <w:sz w:val="28"/>
    </w:rPr>
  </w:style>
  <w:style w:type="character" w:customStyle="1" w:styleId="Heading4Char">
    <w:name w:val="Heading 4 Char"/>
    <w:basedOn w:val="DefaultParagraphFont"/>
    <w:link w:val="Heading4"/>
    <w:uiPriority w:val="9"/>
    <w:rsid w:val="00E33342"/>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rsid w:val="00E33342"/>
    <w:rPr>
      <w:rFonts w:asciiTheme="majorHAnsi" w:eastAsiaTheme="majorEastAsia" w:hAnsiTheme="majorHAnsi" w:cstheme="majorBidi"/>
      <w:i/>
      <w:iCs/>
      <w:color w:val="1F3763" w:themeColor="accent1" w:themeShade="7F"/>
      <w:lang w:eastAsia="en-GB"/>
    </w:rPr>
  </w:style>
  <w:style w:type="paragraph" w:styleId="Subtitle">
    <w:name w:val="Subtitle"/>
    <w:basedOn w:val="Normal"/>
    <w:next w:val="Normal"/>
    <w:link w:val="SubtitleChar"/>
    <w:uiPriority w:val="11"/>
    <w:qFormat/>
    <w:rsid w:val="00E3334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33342"/>
    <w:rPr>
      <w:rFonts w:eastAsiaTheme="minorEastAsia"/>
      <w:color w:val="5A5A5A" w:themeColor="text1" w:themeTint="A5"/>
      <w:spacing w:val="15"/>
      <w:sz w:val="22"/>
      <w:szCs w:val="22"/>
      <w:lang w:eastAsia="en-GB"/>
    </w:rPr>
  </w:style>
  <w:style w:type="paragraph" w:customStyle="1" w:styleId="Default">
    <w:name w:val="Default"/>
    <w:rsid w:val="00E3334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E33342"/>
    <w:rPr>
      <w:sz w:val="16"/>
      <w:szCs w:val="16"/>
    </w:rPr>
  </w:style>
  <w:style w:type="paragraph" w:styleId="CommentText">
    <w:name w:val="annotation text"/>
    <w:basedOn w:val="Normal"/>
    <w:link w:val="CommentTextChar"/>
    <w:uiPriority w:val="99"/>
    <w:semiHidden/>
    <w:unhideWhenUsed/>
    <w:rsid w:val="00E33342"/>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E33342"/>
    <w:rPr>
      <w:sz w:val="20"/>
      <w:szCs w:val="20"/>
    </w:rPr>
  </w:style>
  <w:style w:type="table" w:styleId="TableGrid">
    <w:name w:val="Table Grid"/>
    <w:basedOn w:val="TableNormal"/>
    <w:uiPriority w:val="39"/>
    <w:rsid w:val="00E333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342"/>
    <w:rPr>
      <w:sz w:val="18"/>
      <w:szCs w:val="18"/>
    </w:rPr>
  </w:style>
  <w:style w:type="character" w:customStyle="1" w:styleId="BalloonTextChar">
    <w:name w:val="Balloon Text Char"/>
    <w:basedOn w:val="DefaultParagraphFont"/>
    <w:link w:val="BalloonText"/>
    <w:uiPriority w:val="99"/>
    <w:semiHidden/>
    <w:rsid w:val="00E33342"/>
    <w:rPr>
      <w:rFonts w:ascii="Times New Roman" w:eastAsia="Times New Roman" w:hAnsi="Times New Roman" w:cs="Times New Roman"/>
      <w:sz w:val="18"/>
      <w:szCs w:val="18"/>
      <w:lang w:eastAsia="en-GB"/>
    </w:rPr>
  </w:style>
  <w:style w:type="character" w:styleId="PlaceholderText">
    <w:name w:val="Placeholder Text"/>
    <w:basedOn w:val="DefaultParagraphFont"/>
    <w:uiPriority w:val="99"/>
    <w:semiHidden/>
    <w:rsid w:val="00FE4BE4"/>
    <w:rPr>
      <w:color w:val="808080"/>
    </w:rPr>
  </w:style>
  <w:style w:type="character" w:styleId="Hyperlink">
    <w:name w:val="Hyperlink"/>
    <w:basedOn w:val="DefaultParagraphFont"/>
    <w:uiPriority w:val="99"/>
    <w:rsid w:val="00FE4BE4"/>
    <w:rPr>
      <w:color w:val="0000FF"/>
      <w:u w:val="single"/>
    </w:rPr>
  </w:style>
  <w:style w:type="paragraph" w:styleId="ListParagraph">
    <w:name w:val="List Paragraph"/>
    <w:basedOn w:val="Normal"/>
    <w:uiPriority w:val="34"/>
    <w:qFormat/>
    <w:rsid w:val="00FE4BE4"/>
    <w:pPr>
      <w:spacing w:after="240"/>
      <w:ind w:left="720"/>
      <w:contextualSpacing/>
    </w:pPr>
    <w:rPr>
      <w:rFonts w:asciiTheme="minorHAnsi" w:hAnsiTheme="minorHAnsi" w:cstheme="minorHAnsi"/>
      <w:lang w:eastAsia="en-US"/>
    </w:rPr>
  </w:style>
  <w:style w:type="character" w:styleId="Strong">
    <w:name w:val="Strong"/>
    <w:basedOn w:val="DefaultParagraphFont"/>
    <w:uiPriority w:val="22"/>
    <w:qFormat/>
    <w:rsid w:val="002F3634"/>
    <w:rPr>
      <w:b/>
      <w:bCs/>
    </w:rPr>
  </w:style>
  <w:style w:type="character" w:customStyle="1" w:styleId="authors">
    <w:name w:val="authors"/>
    <w:basedOn w:val="DefaultParagraphFont"/>
    <w:rsid w:val="002F3634"/>
  </w:style>
  <w:style w:type="character" w:customStyle="1" w:styleId="Date1">
    <w:name w:val="Date1"/>
    <w:basedOn w:val="DefaultParagraphFont"/>
    <w:rsid w:val="002F3634"/>
  </w:style>
  <w:style w:type="character" w:customStyle="1" w:styleId="arttitle">
    <w:name w:val="art_title"/>
    <w:basedOn w:val="DefaultParagraphFont"/>
    <w:rsid w:val="002F3634"/>
  </w:style>
  <w:style w:type="character" w:customStyle="1" w:styleId="serialtitle">
    <w:name w:val="serial_title"/>
    <w:basedOn w:val="DefaultParagraphFont"/>
    <w:rsid w:val="002F3634"/>
  </w:style>
  <w:style w:type="character" w:customStyle="1" w:styleId="doilink">
    <w:name w:val="doi_link"/>
    <w:basedOn w:val="DefaultParagraphFont"/>
    <w:rsid w:val="002F3634"/>
  </w:style>
  <w:style w:type="character" w:customStyle="1" w:styleId="list-group-item">
    <w:name w:val="list-group-item"/>
    <w:basedOn w:val="DefaultParagraphFont"/>
    <w:rsid w:val="002F3634"/>
  </w:style>
  <w:style w:type="character" w:customStyle="1" w:styleId="anchortext">
    <w:name w:val="anchortext"/>
    <w:basedOn w:val="DefaultParagraphFont"/>
    <w:rsid w:val="002F3634"/>
  </w:style>
  <w:style w:type="character" w:styleId="UnresolvedMention">
    <w:name w:val="Unresolved Mention"/>
    <w:basedOn w:val="DefaultParagraphFont"/>
    <w:uiPriority w:val="99"/>
    <w:rsid w:val="002F3634"/>
    <w:rPr>
      <w:color w:val="605E5C"/>
      <w:shd w:val="clear" w:color="auto" w:fill="E1DFDD"/>
    </w:rPr>
  </w:style>
  <w:style w:type="paragraph" w:styleId="Footer">
    <w:name w:val="footer"/>
    <w:basedOn w:val="Normal"/>
    <w:link w:val="FooterChar"/>
    <w:uiPriority w:val="99"/>
    <w:unhideWhenUsed/>
    <w:rsid w:val="005F58D1"/>
    <w:pPr>
      <w:tabs>
        <w:tab w:val="center" w:pos="4680"/>
        <w:tab w:val="right" w:pos="9360"/>
      </w:tabs>
    </w:pPr>
  </w:style>
  <w:style w:type="character" w:customStyle="1" w:styleId="FooterChar">
    <w:name w:val="Footer Char"/>
    <w:basedOn w:val="DefaultParagraphFont"/>
    <w:link w:val="Footer"/>
    <w:uiPriority w:val="99"/>
    <w:rsid w:val="005F58D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5F58D1"/>
  </w:style>
  <w:style w:type="paragraph" w:styleId="NormalWeb">
    <w:name w:val="Normal (Web)"/>
    <w:basedOn w:val="Normal"/>
    <w:uiPriority w:val="99"/>
    <w:unhideWhenUsed/>
    <w:rsid w:val="009C0F75"/>
    <w:pPr>
      <w:spacing w:before="100" w:beforeAutospacing="1" w:after="100" w:afterAutospacing="1"/>
    </w:pPr>
    <w:rPr>
      <w:lang w:eastAsia="en-US"/>
    </w:rPr>
  </w:style>
  <w:style w:type="character" w:styleId="Emphasis">
    <w:name w:val="Emphasis"/>
    <w:basedOn w:val="DefaultParagraphFont"/>
    <w:uiPriority w:val="20"/>
    <w:qFormat/>
    <w:rsid w:val="00B823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09091">
      <w:bodyDiv w:val="1"/>
      <w:marLeft w:val="0"/>
      <w:marRight w:val="0"/>
      <w:marTop w:val="0"/>
      <w:marBottom w:val="0"/>
      <w:divBdr>
        <w:top w:val="none" w:sz="0" w:space="0" w:color="auto"/>
        <w:left w:val="none" w:sz="0" w:space="0" w:color="auto"/>
        <w:bottom w:val="none" w:sz="0" w:space="0" w:color="auto"/>
        <w:right w:val="none" w:sz="0" w:space="0" w:color="auto"/>
      </w:divBdr>
    </w:div>
    <w:div w:id="497312003">
      <w:bodyDiv w:val="1"/>
      <w:marLeft w:val="0"/>
      <w:marRight w:val="0"/>
      <w:marTop w:val="0"/>
      <w:marBottom w:val="0"/>
      <w:divBdr>
        <w:top w:val="none" w:sz="0" w:space="0" w:color="auto"/>
        <w:left w:val="none" w:sz="0" w:space="0" w:color="auto"/>
        <w:bottom w:val="none" w:sz="0" w:space="0" w:color="auto"/>
        <w:right w:val="none" w:sz="0" w:space="0" w:color="auto"/>
      </w:divBdr>
    </w:div>
    <w:div w:id="1243687206">
      <w:bodyDiv w:val="1"/>
      <w:marLeft w:val="0"/>
      <w:marRight w:val="0"/>
      <w:marTop w:val="0"/>
      <w:marBottom w:val="0"/>
      <w:divBdr>
        <w:top w:val="none" w:sz="0" w:space="0" w:color="auto"/>
        <w:left w:val="none" w:sz="0" w:space="0" w:color="auto"/>
        <w:bottom w:val="none" w:sz="0" w:space="0" w:color="auto"/>
        <w:right w:val="none" w:sz="0" w:space="0" w:color="auto"/>
      </w:divBdr>
    </w:div>
    <w:div w:id="1504710660">
      <w:bodyDiv w:val="1"/>
      <w:marLeft w:val="0"/>
      <w:marRight w:val="0"/>
      <w:marTop w:val="0"/>
      <w:marBottom w:val="0"/>
      <w:divBdr>
        <w:top w:val="none" w:sz="0" w:space="0" w:color="auto"/>
        <w:left w:val="none" w:sz="0" w:space="0" w:color="auto"/>
        <w:bottom w:val="none" w:sz="0" w:space="0" w:color="auto"/>
        <w:right w:val="none" w:sz="0" w:space="0" w:color="auto"/>
      </w:divBdr>
    </w:div>
    <w:div w:id="162523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7409</Words>
  <Characters>42235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CRONIN</dc:creator>
  <cp:keywords/>
  <dc:description/>
  <cp:lastModifiedBy>SUE CRONIN</cp:lastModifiedBy>
  <cp:revision>2</cp:revision>
  <cp:lastPrinted>2020-11-21T11:51:00Z</cp:lastPrinted>
  <dcterms:created xsi:type="dcterms:W3CDTF">2021-10-20T10:25:00Z</dcterms:created>
  <dcterms:modified xsi:type="dcterms:W3CDTF">2021-10-20T10:25:00Z</dcterms:modified>
</cp:coreProperties>
</file>