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EDAB" w14:textId="6D9E2A43" w:rsidR="00AE3259" w:rsidRDefault="00967883" w:rsidP="00DB779E">
      <w:pPr>
        <w:pStyle w:val="Heading1"/>
        <w:jc w:val="both"/>
        <w:rPr>
          <w:color w:val="auto"/>
        </w:rPr>
      </w:pPr>
      <w:r w:rsidRPr="00DB779E">
        <w:rPr>
          <w:color w:val="auto"/>
        </w:rPr>
        <w:t>Review of A World Beyond Work? Labour, Money and the Capitalist State Between Crisis and Utopia, by Ana C. Dinerstein and Frederick H. Pitts. United Kingdom: Emerald, 2021.</w:t>
      </w:r>
    </w:p>
    <w:p w14:paraId="67C85023" w14:textId="0AB73C0A" w:rsidR="00196BDB" w:rsidRDefault="00196BDB" w:rsidP="00196BDB"/>
    <w:p w14:paraId="3EFB8C0E" w14:textId="4ABCC693" w:rsidR="00DB779E" w:rsidRPr="003B5A79" w:rsidRDefault="003B5A79" w:rsidP="00967883">
      <w:pPr>
        <w:jc w:val="both"/>
        <w:rPr>
          <w:rStyle w:val="SubtleEmphasis"/>
        </w:rPr>
      </w:pPr>
      <w:r>
        <w:rPr>
          <w:rStyle w:val="SubtleEmphasis"/>
        </w:rPr>
        <w:t>Abstract</w:t>
      </w:r>
    </w:p>
    <w:p w14:paraId="1A788D6C" w14:textId="500A10D2" w:rsidR="00355F12" w:rsidRDefault="00967883" w:rsidP="003B5A79">
      <w:pPr>
        <w:ind w:left="720"/>
        <w:jc w:val="both"/>
      </w:pPr>
      <w:r>
        <w:rPr>
          <w:i/>
          <w:iCs/>
        </w:rPr>
        <w:t xml:space="preserve">A World Beyond Work? </w:t>
      </w:r>
      <w:r>
        <w:t>collects together a series of essays in one volume, which critically appraise the new wave of post-work and postcapitalist thought that has emerged since the middle of the of the last decade.</w:t>
      </w:r>
      <w:r w:rsidR="00355F12">
        <w:t xml:space="preserve"> </w:t>
      </w:r>
      <w:r w:rsidR="00196BDB">
        <w:t>Ana</w:t>
      </w:r>
      <w:r w:rsidR="00156E12">
        <w:t xml:space="preserve"> C.</w:t>
      </w:r>
      <w:r w:rsidR="00196BDB">
        <w:t xml:space="preserve"> Dinerstein and Frederick</w:t>
      </w:r>
      <w:r w:rsidR="00156E12">
        <w:t xml:space="preserve"> H.</w:t>
      </w:r>
      <w:r w:rsidR="00196BDB">
        <w:t xml:space="preserve"> Pitts (2021)</w:t>
      </w:r>
      <w:r w:rsidR="00355F12">
        <w:t xml:space="preserve"> argue that the ‘Post-Work Prospectus’ focuses too heavily on the abolition of concrete labour, leaving its abstract social forms – and with them the social relations of capitalist society – unthought and unmoved. </w:t>
      </w:r>
      <w:r w:rsidR="000F3597">
        <w:t>Though this fetishism of concrete labour forms the body of their critique, Dinerstein and Pitts (2021) reproduce this fetishism in their own political recommendations, offering a Marxist-humanist thesis of counter-alienation located in their own celebration of the ‘social’ characteristics of concrete labour.</w:t>
      </w:r>
    </w:p>
    <w:p w14:paraId="76160B3E" w14:textId="0D01EE93" w:rsidR="003B5A79" w:rsidRDefault="003B5A79" w:rsidP="000F3597">
      <w:pPr>
        <w:ind w:firstLine="720"/>
        <w:jc w:val="both"/>
      </w:pPr>
      <w:r>
        <w:rPr>
          <w:b/>
          <w:bCs/>
        </w:rPr>
        <w:t xml:space="preserve">Key words: </w:t>
      </w:r>
      <w:r>
        <w:t>Postcapitalism; work; value-form; social reproduction; open Marxism</w:t>
      </w:r>
    </w:p>
    <w:p w14:paraId="1E2A3800" w14:textId="54B318A0" w:rsidR="003B5A79" w:rsidRDefault="003B5A79" w:rsidP="003B5A79">
      <w:pPr>
        <w:jc w:val="both"/>
        <w:rPr>
          <w:b/>
          <w:bCs/>
        </w:rPr>
      </w:pPr>
    </w:p>
    <w:p w14:paraId="4B23E492" w14:textId="425C9859" w:rsidR="007E6AEB" w:rsidRDefault="007E6AEB" w:rsidP="007E6AEB">
      <w:pPr>
        <w:pStyle w:val="NoSpacing"/>
        <w:spacing w:line="360" w:lineRule="auto"/>
        <w:jc w:val="both"/>
      </w:pPr>
      <w:r>
        <w:t xml:space="preserve">The interventions collected together in Ana Dinerstein’s and Frederick Pitts’ (2021) </w:t>
      </w:r>
      <w:r>
        <w:rPr>
          <w:i/>
          <w:iCs/>
        </w:rPr>
        <w:t xml:space="preserve">A World Beyond Work? </w:t>
      </w:r>
      <w:r>
        <w:t>represent a timely and much-needed critique of the post-work imaginary that has emerged within contemporary social scientific discourse</w:t>
      </w:r>
      <w:r w:rsidR="00F86021">
        <w:t xml:space="preserve"> (Bastani, 2019; Mason, 2015; Srnicek &amp; Williams, 2015)</w:t>
      </w:r>
      <w:r>
        <w:t>. The charge that they make across these interventions is that the ‘Post-Work Prospectus’ and its portfolio of tactics for a transition into a post-work society – automation and the universal basic income (UBI) its two most prominent – neither adequately understand nor break with capitalist social relations and therefore offer an inadequate vision of a future beyond capitalism. To remedy this, Dinerstein and Pitts (2021) forward an approach grounded in open Marxism and value-form theory as a way of bringing capitalist social relations to the fore in the critique of work under capitalism and in order to offer a different route for the imagination of alternative social futures.</w:t>
      </w:r>
    </w:p>
    <w:p w14:paraId="5B7F8885" w14:textId="1D4545BD" w:rsidR="00923ED1" w:rsidRDefault="00493A60" w:rsidP="00923ED1">
      <w:pPr>
        <w:pStyle w:val="NoSpacing"/>
        <w:spacing w:line="360" w:lineRule="auto"/>
        <w:jc w:val="both"/>
        <w:rPr>
          <w:rFonts w:cs="Calibri"/>
        </w:rPr>
      </w:pPr>
      <w:r>
        <w:tab/>
      </w:r>
      <w:r w:rsidR="00E52A2C">
        <w:t xml:space="preserve">The theoretical motor of the book is the identification of the contradiction between ‘concrete’ and ‘abstract’ labour, interpreted from the definition offered by Marx </w:t>
      </w:r>
      <w:r w:rsidR="00923ED1">
        <w:t xml:space="preserve">(2013) </w:t>
      </w:r>
      <w:r w:rsidR="00E52A2C">
        <w:t xml:space="preserve">in part one of the first volume of </w:t>
      </w:r>
      <w:r w:rsidR="00E52A2C">
        <w:rPr>
          <w:i/>
          <w:iCs/>
        </w:rPr>
        <w:t xml:space="preserve">Capital. </w:t>
      </w:r>
      <w:r w:rsidR="00C64822">
        <w:t xml:space="preserve">Concrete labour is codified by the authors in terms of ‘work’, which they describe as </w:t>
      </w:r>
      <w:r w:rsidR="00156E12">
        <w:t>‘</w:t>
      </w:r>
      <w:r w:rsidR="00C64822" w:rsidRPr="00C64822">
        <w:rPr>
          <w:rFonts w:cs="Calibri"/>
        </w:rPr>
        <w:t>in general the labouring that people do in society</w:t>
      </w:r>
      <w:r w:rsidR="00156E12">
        <w:rPr>
          <w:rFonts w:cs="Calibri"/>
        </w:rPr>
        <w:t>’</w:t>
      </w:r>
      <w:r w:rsidR="00C64822">
        <w:rPr>
          <w:rFonts w:cs="Calibri"/>
        </w:rPr>
        <w:t xml:space="preserve"> (Dinerstein &amp; Pitts, 2021, p.53). </w:t>
      </w:r>
      <w:r w:rsidR="00334ADB">
        <w:rPr>
          <w:rFonts w:cs="Calibri"/>
        </w:rPr>
        <w:t xml:space="preserve">This general form of human work is juxtaposed with abstract labour, which they describe as </w:t>
      </w:r>
      <w:r w:rsidR="00156E12">
        <w:rPr>
          <w:rFonts w:cs="Calibri"/>
        </w:rPr>
        <w:t>‘</w:t>
      </w:r>
      <w:r w:rsidR="00334ADB" w:rsidRPr="00334ADB">
        <w:rPr>
          <w:rFonts w:cs="Calibri"/>
        </w:rPr>
        <w:t xml:space="preserve">the reproduction of human life as labour </w:t>
      </w:r>
      <w:r w:rsidR="00334ADB" w:rsidRPr="00334ADB">
        <w:rPr>
          <w:rFonts w:cs="Calibri"/>
          <w:i/>
          <w:iCs/>
        </w:rPr>
        <w:t xml:space="preserve">power </w:t>
      </w:r>
      <w:r w:rsidR="00334ADB" w:rsidRPr="00334ADB">
        <w:rPr>
          <w:rFonts w:cs="Calibri"/>
        </w:rPr>
        <w:t xml:space="preserve">and its mediation through </w:t>
      </w:r>
      <w:r w:rsidR="00334ADB" w:rsidRPr="00334ADB">
        <w:rPr>
          <w:rFonts w:cs="Calibri"/>
          <w:i/>
          <w:iCs/>
        </w:rPr>
        <w:t xml:space="preserve">real </w:t>
      </w:r>
      <w:r w:rsidR="00334ADB" w:rsidRPr="00334ADB">
        <w:rPr>
          <w:rFonts w:cs="Calibri"/>
        </w:rPr>
        <w:t xml:space="preserve">economic, political, legal, social </w:t>
      </w:r>
      <w:r w:rsidR="00334ADB" w:rsidRPr="00334ADB">
        <w:rPr>
          <w:rFonts w:cs="Calibri"/>
          <w:i/>
          <w:iCs/>
        </w:rPr>
        <w:t>abstractions</w:t>
      </w:r>
      <w:r w:rsidR="00156E12">
        <w:rPr>
          <w:rFonts w:cs="Calibri"/>
        </w:rPr>
        <w:t>’</w:t>
      </w:r>
      <w:r w:rsidR="00334ADB">
        <w:rPr>
          <w:rFonts w:cs="Calibri"/>
        </w:rPr>
        <w:t xml:space="preserve"> (Dinerstein &amp; Pitts, 2021, p.59-60), visible in particular social forms such as value, money and the state.</w:t>
      </w:r>
      <w:r w:rsidR="00ED6028">
        <w:rPr>
          <w:rFonts w:cs="Calibri"/>
        </w:rPr>
        <w:t xml:space="preserve"> The authors here build on an approach grounded in open Marxism, which insists on the importance of the ‘social form’ as the vehicle in which the mobility of class antagonism can be observed (Bonefield et al., 1992).</w:t>
      </w:r>
      <w:r w:rsidR="00923ED1">
        <w:rPr>
          <w:rFonts w:cs="Calibri"/>
        </w:rPr>
        <w:t xml:space="preserve"> </w:t>
      </w:r>
      <w:r w:rsidR="00923ED1">
        <w:rPr>
          <w:rFonts w:cs="Calibri"/>
        </w:rPr>
        <w:lastRenderedPageBreak/>
        <w:t>The central argument made throughout the book is that the recommendations contained within the Post-Work Prospectus focus too heavily on the abolition of concrete labour (work) as opposed to its abstract</w:t>
      </w:r>
      <w:r w:rsidR="0055006F">
        <w:rPr>
          <w:rFonts w:cs="Calibri"/>
        </w:rPr>
        <w:t xml:space="preserve"> social</w:t>
      </w:r>
      <w:r w:rsidR="00923ED1">
        <w:rPr>
          <w:rFonts w:cs="Calibri"/>
        </w:rPr>
        <w:t xml:space="preserve"> forms in capitalist society</w:t>
      </w:r>
      <w:r w:rsidR="0055006F">
        <w:rPr>
          <w:rFonts w:cs="Calibri"/>
        </w:rPr>
        <w:t>. In other words, these recommendations focus on the abolition of work whilst leaving value, money and the state unthought and intact.</w:t>
      </w:r>
      <w:r w:rsidR="00923ED1">
        <w:rPr>
          <w:rFonts w:cs="Calibri"/>
        </w:rPr>
        <w:t xml:space="preserve"> As Dinerstein and Pitts (2021</w:t>
      </w:r>
      <w:r w:rsidR="00156E12">
        <w:rPr>
          <w:rFonts w:cs="Calibri"/>
        </w:rPr>
        <w:t>, p.139</w:t>
      </w:r>
      <w:r w:rsidR="00923ED1">
        <w:rPr>
          <w:rFonts w:cs="Calibri"/>
        </w:rPr>
        <w:t xml:space="preserve">) write, </w:t>
      </w:r>
      <w:r w:rsidR="00156E12">
        <w:rPr>
          <w:rFonts w:cs="Calibri"/>
        </w:rPr>
        <w:t>‘</w:t>
      </w:r>
      <w:r w:rsidR="00923ED1" w:rsidRPr="00AC01B3">
        <w:rPr>
          <w:rFonts w:cs="Calibri"/>
        </w:rPr>
        <w:t xml:space="preserve">work as such is not </w:t>
      </w:r>
      <w:r w:rsidR="00923ED1" w:rsidRPr="00AC01B3">
        <w:rPr>
          <w:rFonts w:cs="Calibri"/>
          <w:i/>
          <w:iCs/>
        </w:rPr>
        <w:t xml:space="preserve">the </w:t>
      </w:r>
      <w:r w:rsidR="00923ED1" w:rsidRPr="00AC01B3">
        <w:rPr>
          <w:rFonts w:cs="Calibri"/>
        </w:rPr>
        <w:t>central social relationship that defines capitalism, but rather the value relation</w:t>
      </w:r>
      <w:r w:rsidR="00156E12">
        <w:rPr>
          <w:rFonts w:cs="Calibri"/>
        </w:rPr>
        <w:t>’</w:t>
      </w:r>
      <w:r w:rsidR="00923ED1">
        <w:rPr>
          <w:rFonts w:cs="Calibri"/>
        </w:rPr>
        <w:t xml:space="preserve"> and therefore </w:t>
      </w:r>
      <w:r w:rsidR="00156E12">
        <w:rPr>
          <w:rFonts w:cs="Calibri"/>
        </w:rPr>
        <w:t>‘</w:t>
      </w:r>
      <w:r w:rsidR="00923ED1">
        <w:rPr>
          <w:rFonts w:cs="Calibri"/>
        </w:rPr>
        <w:t>a</w:t>
      </w:r>
      <w:r w:rsidR="00923ED1" w:rsidRPr="00BA26B7">
        <w:rPr>
          <w:rFonts w:cs="Calibri"/>
        </w:rPr>
        <w:t>ny attempt to define a post-capitalist society based on a set of transitional political prescriptions that address only work and stop short of addressing this aspect will obstruct rather than facilitate the development of an alternative</w:t>
      </w:r>
      <w:r w:rsidR="00156E12">
        <w:rPr>
          <w:rFonts w:cs="Calibri"/>
        </w:rPr>
        <w:t>.’</w:t>
      </w:r>
    </w:p>
    <w:p w14:paraId="1C3BE7EF" w14:textId="6CBC9A9B" w:rsidR="000F5193" w:rsidRDefault="000F5193" w:rsidP="00923ED1">
      <w:pPr>
        <w:pStyle w:val="NoSpacing"/>
        <w:spacing w:line="360" w:lineRule="auto"/>
        <w:jc w:val="both"/>
        <w:rPr>
          <w:rFonts w:cs="Calibri"/>
        </w:rPr>
      </w:pPr>
      <w:r>
        <w:rPr>
          <w:rFonts w:cs="Calibri"/>
        </w:rPr>
        <w:tab/>
        <w:t xml:space="preserve">Mobilising this distinction is a useful theoretical lever by which Dinerstein and Pitts (2021) demonstrate the ways in which important social relations are mystified in the recommendations offered by the Post-Work Prospectus. </w:t>
      </w:r>
      <w:r w:rsidR="00E23258">
        <w:rPr>
          <w:rFonts w:cs="Calibri"/>
        </w:rPr>
        <w:t xml:space="preserve">This is evident, for example, in </w:t>
      </w:r>
      <w:r w:rsidR="00F86021">
        <w:rPr>
          <w:rFonts w:cs="Calibri"/>
        </w:rPr>
        <w:t xml:space="preserve">chapters two and three which focus on </w:t>
      </w:r>
      <w:r w:rsidR="00E23258">
        <w:rPr>
          <w:rFonts w:cs="Calibri"/>
        </w:rPr>
        <w:t>the demand for the full automation of production. The ‘automation discourse’ (Benanav, 2020) has concentrated its attention too heavily on work under capitalism in its concrete form alone: a misreading reflected in historical fears of ‘technological unemployment’ but also in celebrations of the liberating effect of further automation. Dinerstein and Pitts (2021</w:t>
      </w:r>
      <w:r w:rsidR="00156E12">
        <w:rPr>
          <w:rFonts w:cs="Calibri"/>
        </w:rPr>
        <w:t>, p.37</w:t>
      </w:r>
      <w:r w:rsidR="00E23258">
        <w:rPr>
          <w:rFonts w:cs="Calibri"/>
        </w:rPr>
        <w:t xml:space="preserve">) argue that when labour is viewed in its abstract form – a view which brings the wider social relations necessary for its maintenance into view – what is evident is that automation has not had the historical effect of </w:t>
      </w:r>
      <w:r w:rsidR="00A276B6">
        <w:rPr>
          <w:rFonts w:cs="Calibri"/>
        </w:rPr>
        <w:t xml:space="preserve">diminishing work but merely changing its form: </w:t>
      </w:r>
      <w:r w:rsidR="00156E12">
        <w:rPr>
          <w:rFonts w:cs="Calibri"/>
        </w:rPr>
        <w:t>‘</w:t>
      </w:r>
      <w:r w:rsidR="00626809">
        <w:rPr>
          <w:rFonts w:cs="Calibri"/>
        </w:rPr>
        <w:t>W</w:t>
      </w:r>
      <w:r w:rsidR="00A276B6" w:rsidRPr="005A5DF3">
        <w:rPr>
          <w:rFonts w:cs="Calibri"/>
        </w:rPr>
        <w:t>hat little gains in productivity capital has gleaned have been achieved largely on the back of intensified or flexibilised labour regimes rather than technical investment</w:t>
      </w:r>
      <w:r w:rsidR="00A276B6">
        <w:rPr>
          <w:rFonts w:cs="Calibri"/>
        </w:rPr>
        <w:t>.</w:t>
      </w:r>
      <w:r w:rsidR="00156E12">
        <w:rPr>
          <w:rFonts w:cs="Calibri"/>
        </w:rPr>
        <w:t>’</w:t>
      </w:r>
      <w:r w:rsidR="00A276B6">
        <w:rPr>
          <w:rFonts w:cs="Calibri"/>
        </w:rPr>
        <w:t xml:space="preserve"> In this way, </w:t>
      </w:r>
      <w:r w:rsidR="00156E12">
        <w:rPr>
          <w:rFonts w:cs="Calibri"/>
        </w:rPr>
        <w:t>‘</w:t>
      </w:r>
      <w:r w:rsidR="00A276B6">
        <w:rPr>
          <w:rFonts w:cs="Calibri"/>
        </w:rPr>
        <w:t>t</w:t>
      </w:r>
      <w:r w:rsidR="00A276B6" w:rsidRPr="005A5DF3">
        <w:rPr>
          <w:rFonts w:cs="Calibri"/>
        </w:rPr>
        <w:t>echnology has actually added to the volume of work whilst eroding its quality</w:t>
      </w:r>
      <w:r w:rsidR="00156E12">
        <w:rPr>
          <w:rFonts w:cs="Calibri"/>
        </w:rPr>
        <w:t xml:space="preserve"> – </w:t>
      </w:r>
      <w:r w:rsidR="00A276B6" w:rsidRPr="005A5DF3">
        <w:rPr>
          <w:rFonts w:cs="Calibri"/>
        </w:rPr>
        <w:t>a situation that the automation discourse distracts from by focusing on quantity of jobs over quality</w:t>
      </w:r>
      <w:r w:rsidR="00156E12">
        <w:rPr>
          <w:rFonts w:cs="Calibri"/>
        </w:rPr>
        <w:t>’</w:t>
      </w:r>
      <w:r w:rsidR="00A276B6">
        <w:rPr>
          <w:rFonts w:cs="Calibri"/>
        </w:rPr>
        <w:t xml:space="preserve"> (Dinerstein &amp; Pitts, 2021, p.40-41). For the authors, this throws into question the ‘crisis of value’ on which the advocacy of automation is predicated, as the Post-Work Prospectus is shown to attach value to the concrete expenditure of labour (as per Ricardo) as opposed to observing the valorisation of abstract labour in the value-form (as per Marx)</w:t>
      </w:r>
      <w:r w:rsidR="00156E12">
        <w:rPr>
          <w:rFonts w:cs="Calibri"/>
        </w:rPr>
        <w:t>.</w:t>
      </w:r>
    </w:p>
    <w:p w14:paraId="75C4924B" w14:textId="5D03BFA4" w:rsidR="003B5A79" w:rsidRDefault="00A276B6" w:rsidP="007E6AEB">
      <w:pPr>
        <w:pStyle w:val="NoSpacing"/>
        <w:spacing w:line="360" w:lineRule="auto"/>
        <w:jc w:val="both"/>
      </w:pPr>
      <w:r>
        <w:rPr>
          <w:rFonts w:cs="Calibri"/>
        </w:rPr>
        <w:tab/>
      </w:r>
      <w:r w:rsidRPr="00AF732A">
        <w:t>The failure to distinguish between concrete and abstract labour</w:t>
      </w:r>
      <w:r w:rsidR="006C20B5">
        <w:t xml:space="preserve"> also</w:t>
      </w:r>
      <w:r w:rsidRPr="00AF732A">
        <w:t xml:space="preserve"> forms the basis of Dinerstein’s and Pitts’ (2021) critique of the UBI </w:t>
      </w:r>
      <w:r w:rsidR="006C20B5">
        <w:t>in chapters four, five and six</w:t>
      </w:r>
      <w:r w:rsidRPr="00AF732A">
        <w:t>. They argue that the proponents of the UBI endorse this policy as recompense for the expenditure of all concrete labour, paid or unpaid, within a given society. According to Dinerstein and Pitts (2021</w:t>
      </w:r>
      <w:r w:rsidR="00156E12">
        <w:t>, p.84</w:t>
      </w:r>
      <w:r w:rsidRPr="00AF732A">
        <w:t>), this reinforces and reproduces a productivist work ethic by tying the receipt of money to</w:t>
      </w:r>
      <w:r w:rsidR="006C20B5">
        <w:t xml:space="preserve"> the</w:t>
      </w:r>
      <w:r w:rsidRPr="00AF732A">
        <w:t xml:space="preserve"> completion of concrete labour as if it were the value-producing form of labour: </w:t>
      </w:r>
      <w:r w:rsidR="00156E12">
        <w:t>‘</w:t>
      </w:r>
      <w:r w:rsidRPr="00AF732A">
        <w:t>This creates hierarchies of who deserves what, and fundamentally misunderstands what wealth is in a capitalist society.</w:t>
      </w:r>
      <w:r w:rsidR="00156E12">
        <w:t>’</w:t>
      </w:r>
      <w:r w:rsidRPr="00AF732A">
        <w:t xml:space="preserve"> As well as the reproduction of productivism, this lack of understanding of abstract labour as a social form reinforces a blind-spot within the Post-Work </w:t>
      </w:r>
      <w:r w:rsidRPr="00AF732A">
        <w:lastRenderedPageBreak/>
        <w:t>Prospectus towards the other forms that abstract labour takes within capitalist society, namely money and the state. Proponents of the UBI ignore both money and the state as social forms, instead treating them as neutral tools in the delivery of compensation for the completion of concrete labour.</w:t>
      </w:r>
      <w:r w:rsidR="007559B2">
        <w:rPr>
          <w:rFonts w:cs="Calibri"/>
        </w:rPr>
        <w:t xml:space="preserve"> </w:t>
      </w:r>
      <w:r w:rsidR="007559B2" w:rsidRPr="00AF732A">
        <w:t xml:space="preserve">The most worrying outcome of this blind-spot for Dinerstein and Pitts (2021) is the advocation of a political programme that is complementary of authoritarianism, citing the entertainment of UBI-style policies by Narendra Modi in India as an example. Without an adequate knowledge of the state and money as social forms, the UBI could reproduce </w:t>
      </w:r>
      <w:r w:rsidR="00156E12">
        <w:t>‘</w:t>
      </w:r>
      <w:r w:rsidR="007559B2" w:rsidRPr="00AF732A">
        <w:t>an imaginary of the people, the nation and the state that can be easily repurposed by political programmes quite contrary to those apparently espoused by the post-capitalist left</w:t>
      </w:r>
      <w:r w:rsidR="00156E12">
        <w:t>’</w:t>
      </w:r>
      <w:r w:rsidR="007559B2" w:rsidRPr="00AF732A">
        <w:t xml:space="preserve"> (Dinerstein &amp; Pitts, 2021, p.111).</w:t>
      </w:r>
    </w:p>
    <w:p w14:paraId="619CD955" w14:textId="262E6C1C" w:rsidR="004A4924" w:rsidRPr="004A4924" w:rsidRDefault="007559B2" w:rsidP="007E6AEB">
      <w:pPr>
        <w:pStyle w:val="NoSpacing"/>
        <w:spacing w:line="360" w:lineRule="auto"/>
        <w:jc w:val="both"/>
      </w:pPr>
      <w:r>
        <w:tab/>
      </w:r>
      <w:r w:rsidR="00E407BF">
        <w:t xml:space="preserve">A fetishism of concrete labour and a failure to adequately consider its abstract forms characterises at each stage the failing of the Post-Work Prospectus. </w:t>
      </w:r>
      <w:r w:rsidR="004A4924">
        <w:t xml:space="preserve">The proponents of this prospectus rely on an economistic ideology, filling the concept of concrete labour with social powers it does not possess (namely the ability to create value). Despite this, in the offering of a political alternative, Dinerstein and Pitts (2021) </w:t>
      </w:r>
      <w:r w:rsidR="00D84F75">
        <w:t>tend towards</w:t>
      </w:r>
      <w:r w:rsidR="004A4924">
        <w:t xml:space="preserve"> a fetishism of concrete labour themselves, substituting the economism of the Post-Work prospectus with a </w:t>
      </w:r>
      <w:r w:rsidR="004A4924" w:rsidRPr="004A4924">
        <w:rPr>
          <w:i/>
          <w:iCs/>
        </w:rPr>
        <w:t>humanism</w:t>
      </w:r>
      <w:r w:rsidR="004A4924">
        <w:t>, on which their own political recommendations are advanced.</w:t>
      </w:r>
      <w:r w:rsidR="007D23C1">
        <w:t xml:space="preserve"> The tendency of value-form theory within the Marxist tradition to reproduce theoretical humanisms of this kind has been considered before (</w:t>
      </w:r>
      <w:r w:rsidR="005D1145">
        <w:rPr>
          <w:rFonts w:cs="Calibri"/>
        </w:rPr>
        <w:t>Rancière, 2015</w:t>
      </w:r>
      <w:r w:rsidR="005D1145">
        <w:rPr>
          <w:rFonts w:cs="Calibri"/>
        </w:rPr>
        <w:t xml:space="preserve">; </w:t>
      </w:r>
      <w:r w:rsidR="007D23C1">
        <w:t>Rattansi, 198</w:t>
      </w:r>
      <w:r w:rsidR="004576C0">
        <w:t>2</w:t>
      </w:r>
      <w:r w:rsidR="007D23C1">
        <w:rPr>
          <w:rFonts w:cs="Calibri"/>
        </w:rPr>
        <w:t>; Resnick &amp; Wolff, 1987). What is evident in the account presented by Dinnerstein and Pitts (</w:t>
      </w:r>
      <w:r w:rsidR="005D1145">
        <w:rPr>
          <w:rFonts w:cs="Calibri"/>
        </w:rPr>
        <w:t>2</w:t>
      </w:r>
      <w:r w:rsidR="007D23C1">
        <w:rPr>
          <w:rFonts w:cs="Calibri"/>
        </w:rPr>
        <w:t xml:space="preserve">021) is an interpretation of the process of social abstraction as an </w:t>
      </w:r>
      <w:r w:rsidR="007D23C1" w:rsidRPr="007D23C1">
        <w:rPr>
          <w:rFonts w:cs="Calibri"/>
          <w:i/>
          <w:iCs/>
        </w:rPr>
        <w:t>anthropological</w:t>
      </w:r>
      <w:r w:rsidR="007D23C1">
        <w:rPr>
          <w:rFonts w:cs="Calibri"/>
          <w:i/>
          <w:iCs/>
        </w:rPr>
        <w:t xml:space="preserve"> </w:t>
      </w:r>
      <w:r w:rsidR="007D23C1">
        <w:rPr>
          <w:rFonts w:cs="Calibri"/>
        </w:rPr>
        <w:t>rather than social process, culminating in ‘</w:t>
      </w:r>
      <w:r w:rsidR="007D23C1" w:rsidRPr="003B794C">
        <w:rPr>
          <w:rFonts w:cs="Calibri"/>
        </w:rPr>
        <w:t>a subject which is separated from itself, whose predicates pass into an alien entity</w:t>
      </w:r>
      <w:r w:rsidR="007D23C1">
        <w:rPr>
          <w:rFonts w:cs="Calibri"/>
        </w:rPr>
        <w:t>’ (Rancière, 2015, p.159-160) and against which any future political intervention must be specifically targeted.</w:t>
      </w:r>
    </w:p>
    <w:p w14:paraId="12D10A10" w14:textId="4551A10D" w:rsidR="007559B2" w:rsidRDefault="009669B6" w:rsidP="007D23C1">
      <w:pPr>
        <w:pStyle w:val="NoSpacing"/>
        <w:spacing w:line="360" w:lineRule="auto"/>
        <w:ind w:firstLine="720"/>
        <w:jc w:val="both"/>
        <w:rPr>
          <w:rFonts w:cs="Calibri"/>
        </w:rPr>
      </w:pPr>
      <w:r>
        <w:t>In describing concrete labour, Dinerstein and Pitts (2021</w:t>
      </w:r>
      <w:r w:rsidR="004E2E25">
        <w:t>, p.53</w:t>
      </w:r>
      <w:r>
        <w:t xml:space="preserve">) provide a humanistic definition of the term: </w:t>
      </w:r>
      <w:r w:rsidR="004E2E25">
        <w:t>‘</w:t>
      </w:r>
      <w:r>
        <w:rPr>
          <w:rFonts w:cs="Calibri"/>
        </w:rPr>
        <w:t>T</w:t>
      </w:r>
      <w:r w:rsidRPr="000109EF">
        <w:rPr>
          <w:rFonts w:cs="Calibri"/>
        </w:rPr>
        <w:t xml:space="preserve">he world is a product of work. Our societies would not exist without work. </w:t>
      </w:r>
      <w:r w:rsidRPr="000109EF">
        <w:rPr>
          <w:rFonts w:cs="Calibri"/>
          <w:i/>
          <w:iCs/>
        </w:rPr>
        <w:t>Work is what makes us human and what makes us social</w:t>
      </w:r>
      <w:r w:rsidR="004E2E25">
        <w:rPr>
          <w:rFonts w:cs="Calibri"/>
        </w:rPr>
        <w:t>’</w:t>
      </w:r>
      <w:r>
        <w:rPr>
          <w:rFonts w:cs="Calibri"/>
        </w:rPr>
        <w:t xml:space="preserve"> (emphasis added). Note here that concrete labour is not simply imbued with the general quality of labour in society but is filled with a specific set of values: as the activity which both ‘makes us human’ and ‘makes us social.’ In this instance and with these phrases,</w:t>
      </w:r>
      <w:r>
        <w:t xml:space="preserve"> Dinerstein and Pitts (2021) designate within concrete labour a </w:t>
      </w:r>
      <w:r w:rsidR="004E2E25">
        <w:t>‘</w:t>
      </w:r>
      <w:r>
        <w:t xml:space="preserve">supernatural </w:t>
      </w:r>
      <w:r w:rsidR="004358A0">
        <w:t>creative power</w:t>
      </w:r>
      <w:r w:rsidR="004E2E25">
        <w:t>’</w:t>
      </w:r>
      <w:r w:rsidR="004358A0">
        <w:t xml:space="preserve"> (Marx, </w:t>
      </w:r>
      <w:r w:rsidR="00E343FF">
        <w:t>2010</w:t>
      </w:r>
      <w:r w:rsidR="004358A0">
        <w:t>, p.</w:t>
      </w:r>
      <w:r w:rsidR="00E343FF">
        <w:t>81</w:t>
      </w:r>
      <w:r w:rsidR="004358A0">
        <w:t>) of their own</w:t>
      </w:r>
      <w:r>
        <w:t xml:space="preserve">, a quality responsible not simply for the material creation of the social world but for the creation of human subjects themselves and for the social bonds that tie them together. Abstract labour represents an alienated form of this concrete relationship between humans and nature observed in the act of labour, an alienation that </w:t>
      </w:r>
      <w:r w:rsidR="004E2E25">
        <w:t>‘</w:t>
      </w:r>
      <w:r w:rsidRPr="00A013DA">
        <w:rPr>
          <w:rFonts w:cs="Calibri"/>
        </w:rPr>
        <w:t>stems from something intrinsic to the human condition and cannot be easily wished away</w:t>
      </w:r>
      <w:r w:rsidR="004E2E25">
        <w:rPr>
          <w:rFonts w:cs="Calibri"/>
        </w:rPr>
        <w:t>’</w:t>
      </w:r>
      <w:r>
        <w:rPr>
          <w:rFonts w:cs="Calibri"/>
        </w:rPr>
        <w:t xml:space="preserve"> (Dinerstein &amp; Pitts, 2021, p.55).</w:t>
      </w:r>
      <w:r w:rsidR="00B35C32">
        <w:rPr>
          <w:rFonts w:cs="Calibri"/>
        </w:rPr>
        <w:t xml:space="preserve"> </w:t>
      </w:r>
      <w:r>
        <w:rPr>
          <w:rFonts w:cs="Calibri"/>
        </w:rPr>
        <w:t xml:space="preserve">This alienation of the human condition – or of something intrinsic to it, at least – provides the basis for the authors’ interpretation of the social form, arguing that this alienation </w:t>
      </w:r>
      <w:r w:rsidR="000A121A">
        <w:rPr>
          <w:rFonts w:cs="Calibri"/>
        </w:rPr>
        <w:t>‘</w:t>
      </w:r>
      <w:r w:rsidRPr="00DB1E06">
        <w:rPr>
          <w:rFonts w:cs="Calibri"/>
        </w:rPr>
        <w:t xml:space="preserve">is later expressed in the </w:t>
      </w:r>
      <w:r w:rsidRPr="00DB1E06">
        <w:rPr>
          <w:rFonts w:cs="Calibri"/>
        </w:rPr>
        <w:lastRenderedPageBreak/>
        <w:t>account of social and monetary abstraction under capitalism and the historically-specific forms of mediation that serve to bridge the gap between subject and object characteristic of the human relationship with nature</w:t>
      </w:r>
      <w:r w:rsidR="000A121A">
        <w:rPr>
          <w:rFonts w:cs="Calibri"/>
        </w:rPr>
        <w:t>’</w:t>
      </w:r>
      <w:r>
        <w:rPr>
          <w:rFonts w:cs="Calibri"/>
        </w:rPr>
        <w:t xml:space="preserve"> (Dinerstein &amp; Pitts, 2021, p.55).</w:t>
      </w:r>
      <w:r w:rsidR="004A4924">
        <w:rPr>
          <w:rFonts w:cs="Calibri"/>
        </w:rPr>
        <w:t xml:space="preserve"> </w:t>
      </w:r>
      <w:r w:rsidR="007D23C1" w:rsidRPr="007D23C1">
        <w:rPr>
          <w:rFonts w:cs="Calibri"/>
        </w:rPr>
        <w:t>Therefore, what was first</w:t>
      </w:r>
      <w:r w:rsidR="007D23C1">
        <w:rPr>
          <w:rFonts w:cs="Calibri"/>
        </w:rPr>
        <w:t xml:space="preserve"> </w:t>
      </w:r>
      <w:r w:rsidR="007D23C1" w:rsidRPr="007D23C1">
        <w:rPr>
          <w:rFonts w:cs="Calibri"/>
        </w:rPr>
        <w:t>presented as theory of social abstraction, is here elaborated as one of social alienation.</w:t>
      </w:r>
    </w:p>
    <w:p w14:paraId="493E5681" w14:textId="639B794D" w:rsidR="0027463A" w:rsidRDefault="004358A0" w:rsidP="007E6AEB">
      <w:pPr>
        <w:pStyle w:val="NoSpacing"/>
        <w:spacing w:line="360" w:lineRule="auto"/>
        <w:jc w:val="both"/>
        <w:rPr>
          <w:rFonts w:cs="Calibri"/>
        </w:rPr>
      </w:pPr>
      <w:r>
        <w:rPr>
          <w:rFonts w:cs="Calibri"/>
        </w:rPr>
        <w:tab/>
      </w:r>
      <w:r w:rsidR="00CA3DF5">
        <w:rPr>
          <w:rFonts w:cs="Calibri"/>
        </w:rPr>
        <w:t>The humanism implicit in this theoretical manoeuvre finds itself reproduced in the alternative politics offered</w:t>
      </w:r>
      <w:r w:rsidR="00936411">
        <w:rPr>
          <w:rFonts w:cs="Calibri"/>
        </w:rPr>
        <w:t xml:space="preserve"> in chapters seven and eight of the book</w:t>
      </w:r>
      <w:r w:rsidR="00CA3DF5">
        <w:rPr>
          <w:rFonts w:cs="Calibri"/>
        </w:rPr>
        <w:t>. Bringing together the work of Ernst Bloch</w:t>
      </w:r>
      <w:r w:rsidR="00BE4247">
        <w:rPr>
          <w:rFonts w:cs="Calibri"/>
        </w:rPr>
        <w:t xml:space="preserve"> (1986)</w:t>
      </w:r>
      <w:r w:rsidR="00CA3DF5">
        <w:rPr>
          <w:rFonts w:cs="Calibri"/>
        </w:rPr>
        <w:t xml:space="preserve">, Kathi Weeks (2011) </w:t>
      </w:r>
      <w:r>
        <w:rPr>
          <w:rFonts w:cs="Calibri"/>
        </w:rPr>
        <w:t xml:space="preserve">and what they call </w:t>
      </w:r>
      <w:r w:rsidR="00BE4247">
        <w:rPr>
          <w:rFonts w:cs="Calibri"/>
        </w:rPr>
        <w:t>‘</w:t>
      </w:r>
      <w:r>
        <w:rPr>
          <w:rFonts w:cs="Calibri"/>
        </w:rPr>
        <w:t>the social reproduction standpoint</w:t>
      </w:r>
      <w:r w:rsidR="00BE4247">
        <w:rPr>
          <w:rFonts w:cs="Calibri"/>
        </w:rPr>
        <w:t>’</w:t>
      </w:r>
      <w:r>
        <w:rPr>
          <w:rFonts w:cs="Calibri"/>
        </w:rPr>
        <w:t xml:space="preserve"> (Dinerstein &amp; Pitts, 2021, p.125), the authors call for a utopian project predicated on the concrete reproduction of ‘life’ rather than the abstract reproduction of value</w:t>
      </w:r>
      <w:r w:rsidR="00CA3DF5">
        <w:rPr>
          <w:rFonts w:cs="Calibri"/>
        </w:rPr>
        <w:t xml:space="preserve">: </w:t>
      </w:r>
      <w:r w:rsidR="00BE4247">
        <w:rPr>
          <w:rFonts w:cs="Calibri"/>
        </w:rPr>
        <w:t>‘</w:t>
      </w:r>
      <w:r w:rsidR="00936411">
        <w:rPr>
          <w:rFonts w:cs="Calibri"/>
        </w:rPr>
        <w:t>T</w:t>
      </w:r>
      <w:r w:rsidR="00CA3DF5" w:rsidRPr="00A77DCA">
        <w:rPr>
          <w:rFonts w:cs="Calibri"/>
        </w:rPr>
        <w:t xml:space="preserve">he principle of </w:t>
      </w:r>
      <w:r w:rsidR="00BE4247">
        <w:rPr>
          <w:rFonts w:cs="Calibri"/>
        </w:rPr>
        <w:t>“</w:t>
      </w:r>
      <w:r w:rsidR="00CA3DF5" w:rsidRPr="00A77DCA">
        <w:rPr>
          <w:rFonts w:cs="Calibri"/>
        </w:rPr>
        <w:t>life</w:t>
      </w:r>
      <w:r w:rsidR="00BE4247">
        <w:rPr>
          <w:rFonts w:cs="Calibri"/>
        </w:rPr>
        <w:t>”</w:t>
      </w:r>
      <w:r w:rsidR="00CA3DF5" w:rsidRPr="00A77DCA">
        <w:rPr>
          <w:rFonts w:cs="Calibri"/>
        </w:rPr>
        <w:t xml:space="preserve"> at the heart of this approach may include productive activity but, importantly, is not reducible to it. This principle invites a wealth of possibilities for the use of one</w:t>
      </w:r>
      <w:r w:rsidR="00886252">
        <w:rPr>
          <w:rFonts w:cs="Calibri"/>
        </w:rPr>
        <w:t>’</w:t>
      </w:r>
      <w:r w:rsidR="00CA3DF5" w:rsidRPr="00A77DCA">
        <w:rPr>
          <w:rFonts w:cs="Calibri"/>
        </w:rPr>
        <w:t>s time as desired</w:t>
      </w:r>
      <w:r w:rsidR="00BE4247">
        <w:rPr>
          <w:rFonts w:cs="Calibri"/>
        </w:rPr>
        <w:t>’</w:t>
      </w:r>
      <w:r w:rsidR="00CA3DF5">
        <w:rPr>
          <w:rFonts w:cs="Calibri"/>
        </w:rPr>
        <w:t xml:space="preserve"> (p.81-82). </w:t>
      </w:r>
      <w:r>
        <w:rPr>
          <w:rFonts w:cs="Calibri"/>
        </w:rPr>
        <w:t xml:space="preserve"> </w:t>
      </w:r>
      <w:r w:rsidR="00CA3DF5">
        <w:rPr>
          <w:rFonts w:cs="Calibri"/>
        </w:rPr>
        <w:t xml:space="preserve">However, this thesis simply reproduces a Marxist-humanist politics of negating the alienated abstract form of work under capitalism in favour of an embrace of its more concrete form (a form which the authors have already charged with a humanistic life-affirming quality). </w:t>
      </w:r>
      <w:r w:rsidR="00FA33C4">
        <w:rPr>
          <w:rFonts w:cs="Calibri"/>
        </w:rPr>
        <w:t>To exemplify what this politics looks like in practice, the authors draw on research conducted in Argentina</w:t>
      </w:r>
      <w:r w:rsidR="002D6AAC">
        <w:rPr>
          <w:rFonts w:cs="Calibri"/>
        </w:rPr>
        <w:t xml:space="preserve"> (Dinerstein 2010, 2013, 2015)</w:t>
      </w:r>
      <w:r w:rsidR="00FA33C4">
        <w:rPr>
          <w:rFonts w:cs="Calibri"/>
        </w:rPr>
        <w:t xml:space="preserve">, among a group of workers within the Unemployed Workers Organisation called the ‘Piqueteros.’ </w:t>
      </w:r>
      <w:r w:rsidR="00724DD3">
        <w:rPr>
          <w:rFonts w:cs="Calibri"/>
        </w:rPr>
        <w:t xml:space="preserve">The grassroots struggle of the Piqueteros is considered as an alternative to the Post-Work Prospectus insofar as they </w:t>
      </w:r>
      <w:r w:rsidR="00F305FB">
        <w:rPr>
          <w:rFonts w:cs="Calibri"/>
        </w:rPr>
        <w:t>‘</w:t>
      </w:r>
      <w:r w:rsidR="00C824EF" w:rsidRPr="00C824EF">
        <w:rPr>
          <w:rFonts w:cs="Calibri"/>
        </w:rPr>
        <w:t xml:space="preserve">did not demand only job creation, security and inclusion via a job or via the UBI: they struggled for </w:t>
      </w:r>
      <w:r w:rsidR="00C824EF" w:rsidRPr="00C824EF">
        <w:rPr>
          <w:rFonts w:cs="Calibri"/>
          <w:i/>
          <w:iCs/>
        </w:rPr>
        <w:t xml:space="preserve">dignified </w:t>
      </w:r>
      <w:r w:rsidR="00C824EF" w:rsidRPr="00C824EF">
        <w:rPr>
          <w:rFonts w:cs="Calibri"/>
        </w:rPr>
        <w:t>work</w:t>
      </w:r>
      <w:r w:rsidR="00F305FB">
        <w:rPr>
          <w:rFonts w:cs="Calibri"/>
        </w:rPr>
        <w:t>’</w:t>
      </w:r>
      <w:r w:rsidR="00C824EF">
        <w:rPr>
          <w:rFonts w:cs="Calibri"/>
        </w:rPr>
        <w:t xml:space="preserve"> (</w:t>
      </w:r>
      <w:r w:rsidR="00724DD3">
        <w:rPr>
          <w:rFonts w:cs="Calibri"/>
        </w:rPr>
        <w:t xml:space="preserve">Dinerstein &amp; Pitts, 2021, </w:t>
      </w:r>
      <w:r w:rsidR="00C824EF">
        <w:rPr>
          <w:rFonts w:cs="Calibri"/>
        </w:rPr>
        <w:t>p.157)</w:t>
      </w:r>
      <w:r w:rsidR="00724DD3">
        <w:rPr>
          <w:rFonts w:cs="Calibri"/>
        </w:rPr>
        <w:t xml:space="preserve">. According to the authors, by levelling a demand for greater dignity at work, the Piqueteros initiated </w:t>
      </w:r>
      <w:r w:rsidR="00F305FB">
        <w:rPr>
          <w:rFonts w:cs="Calibri"/>
        </w:rPr>
        <w:t>‘</w:t>
      </w:r>
      <w:r w:rsidR="00724DD3" w:rsidRPr="00724DD3">
        <w:rPr>
          <w:rFonts w:cs="Calibri"/>
        </w:rPr>
        <w:t xml:space="preserve">a struggle over the </w:t>
      </w:r>
      <w:r w:rsidR="00724DD3" w:rsidRPr="00724DD3">
        <w:rPr>
          <w:rFonts w:cs="Calibri"/>
          <w:i/>
          <w:iCs/>
        </w:rPr>
        <w:t xml:space="preserve">form </w:t>
      </w:r>
      <w:r w:rsidR="00724DD3" w:rsidRPr="00724DD3">
        <w:rPr>
          <w:rFonts w:cs="Calibri"/>
        </w:rPr>
        <w:t>within which the subjectivity of labour is mediated, which asserts itself as a struggle over the diverse array of social mediations including the state and other institutions, the law, policy</w:t>
      </w:r>
      <w:r w:rsidR="00724DD3">
        <w:rPr>
          <w:rFonts w:cs="Calibri"/>
        </w:rPr>
        <w:t xml:space="preserve"> [and]</w:t>
      </w:r>
      <w:r w:rsidR="00724DD3" w:rsidRPr="00724DD3">
        <w:rPr>
          <w:rFonts w:cs="Calibri"/>
        </w:rPr>
        <w:t xml:space="preserve"> money</w:t>
      </w:r>
      <w:r w:rsidR="00F305FB">
        <w:rPr>
          <w:rFonts w:cs="Calibri"/>
        </w:rPr>
        <w:t>’</w:t>
      </w:r>
      <w:r w:rsidR="00724DD3">
        <w:rPr>
          <w:rFonts w:cs="Calibri"/>
        </w:rPr>
        <w:t xml:space="preserve"> (Dinerstein &amp; Pitts, 2021, p.162-163).</w:t>
      </w:r>
    </w:p>
    <w:p w14:paraId="03120694" w14:textId="43D4E7B4" w:rsidR="006C3188" w:rsidRPr="007559B2" w:rsidRDefault="00F16652" w:rsidP="006C3188">
      <w:pPr>
        <w:pStyle w:val="NoSpacing"/>
        <w:spacing w:line="360" w:lineRule="auto"/>
        <w:jc w:val="both"/>
        <w:rPr>
          <w:rStyle w:val="SubtleEmphasis"/>
          <w:rFonts w:cs="Calibri"/>
          <w:i w:val="0"/>
          <w:iCs w:val="0"/>
          <w:color w:val="auto"/>
        </w:rPr>
      </w:pPr>
      <w:r>
        <w:rPr>
          <w:rFonts w:cs="Calibri"/>
        </w:rPr>
        <w:tab/>
        <w:t xml:space="preserve">In the offer of this alternative politics based on the principle of ‘life’ rather than the abolition of work, Dinerstein and Pitts (2021) reproduce the same theoretical problematic that they originally identify in the Post-Work Prospectus: namely the fetishism of concrete labour and the attachment to it of social powers that it does not possess. By establishing concrete labour as the activity that both ‘makes us human’ and ‘makes us social’, concrete labour can be advanced as the potential site for a politics that can counter its abstraction and alienation in the social form, which would mean </w:t>
      </w:r>
      <w:r w:rsidR="00F305FB">
        <w:rPr>
          <w:rFonts w:cs="Calibri"/>
        </w:rPr>
        <w:t>‘</w:t>
      </w:r>
      <w:r w:rsidRPr="00F16652">
        <w:rPr>
          <w:rFonts w:cs="Calibri"/>
        </w:rPr>
        <w:t xml:space="preserve">a move towards the abolition of capitalist work, but not necessarily of </w:t>
      </w:r>
      <w:r w:rsidR="00F305FB">
        <w:rPr>
          <w:rFonts w:cs="Calibri"/>
        </w:rPr>
        <w:t>“</w:t>
      </w:r>
      <w:r w:rsidRPr="00F16652">
        <w:rPr>
          <w:rFonts w:cs="Calibri"/>
        </w:rPr>
        <w:t>work</w:t>
      </w:r>
      <w:r w:rsidR="00F305FB">
        <w:rPr>
          <w:rFonts w:cs="Calibri"/>
        </w:rPr>
        <w:t>”</w:t>
      </w:r>
      <w:r w:rsidRPr="00F16652">
        <w:rPr>
          <w:rFonts w:cs="Calibri"/>
        </w:rPr>
        <w:t xml:space="preserve"> itself</w:t>
      </w:r>
      <w:r w:rsidR="00F305FB">
        <w:rPr>
          <w:rFonts w:cs="Calibri"/>
        </w:rPr>
        <w:t>’</w:t>
      </w:r>
      <w:r>
        <w:rPr>
          <w:rFonts w:cs="Calibri"/>
        </w:rPr>
        <w:t xml:space="preserve"> (Dinerstein &amp; Pitts, 2021, p.160). This amounts to a contradiction in their work: whilst Dinerstein and Pitts (2021</w:t>
      </w:r>
      <w:r w:rsidR="00F305FB">
        <w:rPr>
          <w:rFonts w:cs="Calibri"/>
        </w:rPr>
        <w:t>, p.115</w:t>
      </w:r>
      <w:r>
        <w:rPr>
          <w:rFonts w:cs="Calibri"/>
        </w:rPr>
        <w:t>) insist that work cannot be separated from the social relations and social forms in which it is valorised, their political recommendations appear to rest on a humanist interpretation of concrete labour that does exactly this, existing primarily in co-operation between human beings</w:t>
      </w:r>
      <w:r w:rsidR="006C3188">
        <w:rPr>
          <w:rFonts w:cs="Calibri"/>
        </w:rPr>
        <w:t xml:space="preserve">, as </w:t>
      </w:r>
      <w:r w:rsidR="00F305FB">
        <w:rPr>
          <w:rFonts w:cs="Calibri"/>
        </w:rPr>
        <w:t>‘</w:t>
      </w:r>
      <w:r w:rsidR="006C3188" w:rsidRPr="006C3188">
        <w:rPr>
          <w:rFonts w:cs="Calibri"/>
        </w:rPr>
        <w:t>products of human thought and practice</w:t>
      </w:r>
      <w:r w:rsidR="006C3188">
        <w:rPr>
          <w:rFonts w:cs="Calibri"/>
        </w:rPr>
        <w:t>,</w:t>
      </w:r>
      <w:r w:rsidR="00F305FB">
        <w:rPr>
          <w:rFonts w:cs="Calibri"/>
        </w:rPr>
        <w:t>’</w:t>
      </w:r>
      <w:r w:rsidR="006C3188">
        <w:rPr>
          <w:rFonts w:cs="Calibri"/>
        </w:rPr>
        <w:t xml:space="preserve"> autonomous of capitalist social relations. </w:t>
      </w:r>
      <w:r w:rsidR="00636903">
        <w:rPr>
          <w:rFonts w:cs="Calibri"/>
        </w:rPr>
        <w:t xml:space="preserve">What is evident here is a </w:t>
      </w:r>
      <w:r w:rsidR="00636903">
        <w:rPr>
          <w:rFonts w:cs="Calibri"/>
        </w:rPr>
        <w:lastRenderedPageBreak/>
        <w:t>vacillation in Dinerstein</w:t>
      </w:r>
      <w:r w:rsidR="00F305FB">
        <w:rPr>
          <w:rFonts w:cs="Calibri"/>
        </w:rPr>
        <w:t>’s</w:t>
      </w:r>
      <w:r w:rsidR="00636903">
        <w:rPr>
          <w:rFonts w:cs="Calibri"/>
        </w:rPr>
        <w:t xml:space="preserve"> and Pitts’ (2021) definition of class struggle. In the critique of the Post-Work Prospectus, class struggle is interpreted as </w:t>
      </w:r>
      <w:r w:rsidR="00DF0BC9">
        <w:rPr>
          <w:rFonts w:cs="Calibri"/>
        </w:rPr>
        <w:t>the</w:t>
      </w:r>
      <w:r w:rsidR="00636903">
        <w:rPr>
          <w:rFonts w:cs="Calibri"/>
        </w:rPr>
        <w:t xml:space="preserve"> social antagonism found at the base of specific social forms; but in the advocacy of their own politics, class struggle takes on a humanist dimension, as the relations between individuals in their struggle for dignified work. </w:t>
      </w:r>
      <w:r w:rsidR="00DF0BC9">
        <w:rPr>
          <w:rFonts w:cs="Calibri"/>
        </w:rPr>
        <w:t xml:space="preserve">Whilst the former might find its origins in Marx, the latter is certainly foreign to his mature works (Althusser, 1996) </w:t>
      </w:r>
      <w:r w:rsidR="00BA048A">
        <w:rPr>
          <w:rFonts w:cs="Calibri"/>
        </w:rPr>
        <w:t>and is in danger of echoing the</w:t>
      </w:r>
      <w:r w:rsidR="00DF0BC9">
        <w:rPr>
          <w:rFonts w:cs="Calibri"/>
        </w:rPr>
        <w:t xml:space="preserve"> bourgeois political economy from which </w:t>
      </w:r>
      <w:r w:rsidR="00936411">
        <w:rPr>
          <w:rFonts w:cs="Calibri"/>
        </w:rPr>
        <w:t xml:space="preserve">Dinerstein and Pitts (2021) accuse </w:t>
      </w:r>
      <w:r w:rsidR="00DF0BC9">
        <w:rPr>
          <w:rFonts w:cs="Calibri"/>
        </w:rPr>
        <w:t xml:space="preserve">the Post-work Prospectus </w:t>
      </w:r>
      <w:r w:rsidR="00936411">
        <w:rPr>
          <w:rFonts w:cs="Calibri"/>
        </w:rPr>
        <w:t xml:space="preserve">of </w:t>
      </w:r>
      <w:r w:rsidR="00DF0BC9">
        <w:rPr>
          <w:rFonts w:cs="Calibri"/>
        </w:rPr>
        <w:t>draw</w:t>
      </w:r>
      <w:r w:rsidR="00936411">
        <w:rPr>
          <w:rFonts w:cs="Calibri"/>
        </w:rPr>
        <w:t>ing</w:t>
      </w:r>
      <w:r w:rsidR="00DF0BC9">
        <w:rPr>
          <w:rFonts w:cs="Calibri"/>
        </w:rPr>
        <w:t xml:space="preserve"> its own misreadings.</w:t>
      </w:r>
    </w:p>
    <w:p w14:paraId="4E2C7561" w14:textId="77777777" w:rsidR="00936411" w:rsidRDefault="00936411" w:rsidP="0000160D">
      <w:pPr>
        <w:pStyle w:val="NoSpacing"/>
        <w:spacing w:line="360" w:lineRule="auto"/>
        <w:jc w:val="both"/>
        <w:rPr>
          <w:i/>
          <w:iCs/>
        </w:rPr>
      </w:pPr>
    </w:p>
    <w:p w14:paraId="77CFF798" w14:textId="116C0080" w:rsidR="0000160D" w:rsidRPr="00BA048A" w:rsidRDefault="0000160D" w:rsidP="0000160D">
      <w:pPr>
        <w:pStyle w:val="NoSpacing"/>
        <w:spacing w:line="360" w:lineRule="auto"/>
        <w:jc w:val="both"/>
        <w:rPr>
          <w:i/>
          <w:iCs/>
        </w:rPr>
      </w:pPr>
      <w:r>
        <w:rPr>
          <w:i/>
          <w:iCs/>
        </w:rPr>
        <w:t>References</w:t>
      </w:r>
    </w:p>
    <w:p w14:paraId="1C045978" w14:textId="77777777" w:rsidR="00BA048A" w:rsidRDefault="00BA048A" w:rsidP="003B60AB">
      <w:pPr>
        <w:pStyle w:val="NoSpacing"/>
        <w:spacing w:line="360" w:lineRule="auto"/>
        <w:ind w:left="720" w:hanging="720"/>
      </w:pPr>
    </w:p>
    <w:p w14:paraId="38C85546" w14:textId="775BE8F1" w:rsidR="0000160D" w:rsidRPr="003B60AB" w:rsidRDefault="0000160D" w:rsidP="003B60AB">
      <w:pPr>
        <w:pStyle w:val="NoSpacing"/>
        <w:spacing w:line="360" w:lineRule="auto"/>
        <w:ind w:left="720" w:hanging="720"/>
      </w:pPr>
      <w:r w:rsidRPr="003B60AB">
        <w:t xml:space="preserve">Althusser, L. (1996). </w:t>
      </w:r>
      <w:r w:rsidRPr="003B60AB">
        <w:rPr>
          <w:i/>
          <w:iCs/>
        </w:rPr>
        <w:t>For Marx</w:t>
      </w:r>
      <w:r w:rsidRPr="003B60AB">
        <w:t>. London, United Kingdom: Verso.</w:t>
      </w:r>
    </w:p>
    <w:p w14:paraId="76F9074D" w14:textId="05911C89" w:rsidR="003B60AB" w:rsidRDefault="003B60AB" w:rsidP="003B60AB">
      <w:pPr>
        <w:pStyle w:val="NoSpacing"/>
        <w:spacing w:line="360" w:lineRule="auto"/>
        <w:ind w:left="720" w:hanging="720"/>
      </w:pPr>
      <w:r w:rsidRPr="003B60AB">
        <w:t xml:space="preserve">Bastani, A. (2019). </w:t>
      </w:r>
      <w:r w:rsidRPr="003B60AB">
        <w:rPr>
          <w:i/>
          <w:iCs/>
        </w:rPr>
        <w:t>Fully automated luxury communism: A manifesto</w:t>
      </w:r>
      <w:r w:rsidRPr="003B60AB">
        <w:t>. London, United Kingdom: Verso.</w:t>
      </w:r>
    </w:p>
    <w:p w14:paraId="2B006214" w14:textId="72505450" w:rsidR="00156E12" w:rsidRDefault="00156E12" w:rsidP="003B60AB">
      <w:pPr>
        <w:pStyle w:val="NoSpacing"/>
        <w:spacing w:line="360" w:lineRule="auto"/>
        <w:ind w:left="720" w:hanging="720"/>
        <w:rPr>
          <w:rFonts w:cs="Calibri Light"/>
        </w:rPr>
      </w:pPr>
      <w:r w:rsidRPr="00156E12">
        <w:rPr>
          <w:rFonts w:cs="Calibri Light"/>
        </w:rPr>
        <w:t xml:space="preserve">Benanav, A. (2020). </w:t>
      </w:r>
      <w:r w:rsidRPr="00156E12">
        <w:rPr>
          <w:rFonts w:cs="Calibri Light"/>
          <w:i/>
          <w:iCs/>
        </w:rPr>
        <w:t xml:space="preserve">Automation and the future of work. </w:t>
      </w:r>
      <w:r w:rsidRPr="00156E12">
        <w:rPr>
          <w:rFonts w:cs="Calibri Light"/>
        </w:rPr>
        <w:t>London, United Kingdom: Verso.</w:t>
      </w:r>
    </w:p>
    <w:p w14:paraId="0EBF7355" w14:textId="724DDCC8" w:rsidR="00C863EB" w:rsidRPr="00156E12" w:rsidRDefault="00C863EB" w:rsidP="003B60AB">
      <w:pPr>
        <w:pStyle w:val="NoSpacing"/>
        <w:spacing w:line="360" w:lineRule="auto"/>
        <w:ind w:left="720" w:hanging="720"/>
      </w:pPr>
      <w:r>
        <w:rPr>
          <w:rFonts w:cs="Calibri Light"/>
        </w:rPr>
        <w:t xml:space="preserve">Bloch. E. (1986). </w:t>
      </w:r>
      <w:r>
        <w:rPr>
          <w:rFonts w:cs="Calibri Light"/>
          <w:i/>
          <w:iCs/>
        </w:rPr>
        <w:t xml:space="preserve">The principle of hope. </w:t>
      </w:r>
      <w:r>
        <w:rPr>
          <w:rFonts w:cs="Calibri Light"/>
        </w:rPr>
        <w:t xml:space="preserve">Cambridge, MA: MIT Press. </w:t>
      </w:r>
    </w:p>
    <w:p w14:paraId="41F368EE" w14:textId="412E44ED" w:rsidR="00275127" w:rsidRDefault="0000160D" w:rsidP="003B60AB">
      <w:pPr>
        <w:pStyle w:val="NoSpacing"/>
        <w:spacing w:line="360" w:lineRule="auto"/>
        <w:ind w:left="720" w:hanging="720"/>
      </w:pPr>
      <w:r w:rsidRPr="003B60AB">
        <w:t xml:space="preserve">Bonefield, W., Gunn, R. &amp; Psychopedis, K. (1992). Introduction. In W. Bonefield, R. Gunn &amp; K. Psychopedis (Eds.), </w:t>
      </w:r>
      <w:r w:rsidRPr="003B60AB">
        <w:rPr>
          <w:i/>
          <w:iCs/>
        </w:rPr>
        <w:t>Open Marxism Volume II: Theory and Practice</w:t>
      </w:r>
      <w:r w:rsidRPr="003B60AB">
        <w:t xml:space="preserve"> (pp.XI-XVII). London, United Kingdom: Pluto Press.</w:t>
      </w:r>
    </w:p>
    <w:p w14:paraId="27170E91" w14:textId="188A695F" w:rsidR="002D6AAC" w:rsidRPr="002D6AAC" w:rsidRDefault="002D6AAC" w:rsidP="003B60AB">
      <w:pPr>
        <w:pStyle w:val="NoSpacing"/>
        <w:spacing w:line="360" w:lineRule="auto"/>
        <w:ind w:left="720" w:hanging="720"/>
      </w:pPr>
      <w:r>
        <w:t xml:space="preserve">Dinerstein, A.C. (2010). Autonomy in Latin America: Between resistance and integration. Echoes from the Piqueteros experience. </w:t>
      </w:r>
      <w:r>
        <w:rPr>
          <w:i/>
          <w:iCs/>
        </w:rPr>
        <w:t xml:space="preserve">Community and Development Journal, </w:t>
      </w:r>
      <w:r>
        <w:t xml:space="preserve">45(3), 356-366. </w:t>
      </w:r>
      <w:r w:rsidRPr="002D6AAC">
        <w:t>https://doi.org/10.1093/cdj/bsq029</w:t>
      </w:r>
    </w:p>
    <w:p w14:paraId="3EE07CFF" w14:textId="2C68B947" w:rsidR="002D6AAC" w:rsidRDefault="002D6AAC" w:rsidP="003B60AB">
      <w:pPr>
        <w:pStyle w:val="NoSpacing"/>
        <w:spacing w:line="360" w:lineRule="auto"/>
        <w:ind w:left="720" w:hanging="720"/>
      </w:pPr>
      <w:r>
        <w:t xml:space="preserve">Dinerstein, A.C. (2013). From corporatist to autonomous: Unemployed Workers Organisations and the remaking of labour subjectivity in Argentina. In J. Howell (Ed.), </w:t>
      </w:r>
      <w:r>
        <w:rPr>
          <w:i/>
          <w:iCs/>
        </w:rPr>
        <w:t>Non-governmental public action and social justice</w:t>
      </w:r>
      <w:r>
        <w:t xml:space="preserve"> (Vol. 2, pp. 36-59). New York, NY: Palgrave Macmillan.</w:t>
      </w:r>
    </w:p>
    <w:p w14:paraId="4898B4CE" w14:textId="602326E9" w:rsidR="002D6AAC" w:rsidRPr="002D6AAC" w:rsidRDefault="002D6AAC" w:rsidP="003B60AB">
      <w:pPr>
        <w:pStyle w:val="NoSpacing"/>
        <w:spacing w:line="360" w:lineRule="auto"/>
        <w:ind w:left="720" w:hanging="720"/>
      </w:pPr>
      <w:r>
        <w:t xml:space="preserve">Dinerstein, A.C. (2015). </w:t>
      </w:r>
      <w:r>
        <w:rPr>
          <w:i/>
          <w:iCs/>
        </w:rPr>
        <w:t xml:space="preserve">The politics of autonomy in Latin America: The art of organising hope. </w:t>
      </w:r>
      <w:r>
        <w:t>Basingstoke, United Kingdom: Palgrave McMillan.</w:t>
      </w:r>
    </w:p>
    <w:p w14:paraId="6D4D1AC7" w14:textId="10F9167D" w:rsidR="003B60AB" w:rsidRPr="003B60AB" w:rsidRDefault="0000160D" w:rsidP="003B60AB">
      <w:pPr>
        <w:pStyle w:val="NoSpacing"/>
        <w:spacing w:line="360" w:lineRule="auto"/>
        <w:ind w:left="720" w:hanging="720"/>
      </w:pPr>
      <w:r w:rsidRPr="003B60AB">
        <w:t xml:space="preserve">Dinerstein, A.C. &amp; Pitts, F.H. (2021). </w:t>
      </w:r>
      <w:r w:rsidRPr="003B60AB">
        <w:rPr>
          <w:i/>
          <w:iCs/>
        </w:rPr>
        <w:t>A world beyond work? Labour, money and the capitalist state between crisis and utopia</w:t>
      </w:r>
      <w:r w:rsidRPr="003B60AB">
        <w:t>. Bingley, United Kingdom: Emerald.</w:t>
      </w:r>
    </w:p>
    <w:p w14:paraId="0D5A4506" w14:textId="1EBC5CE4" w:rsidR="00275127" w:rsidRPr="003B60AB" w:rsidRDefault="003B60AB" w:rsidP="003B60AB">
      <w:pPr>
        <w:pStyle w:val="NoSpacing"/>
        <w:spacing w:line="360" w:lineRule="auto"/>
        <w:ind w:left="720" w:hanging="720"/>
      </w:pPr>
      <w:r w:rsidRPr="003B60AB">
        <w:t xml:space="preserve">Mason, P. (2015). </w:t>
      </w:r>
      <w:r w:rsidRPr="003B60AB">
        <w:rPr>
          <w:i/>
          <w:iCs/>
        </w:rPr>
        <w:t>Postcapitalism: a guide to our future</w:t>
      </w:r>
      <w:r w:rsidRPr="003B60AB">
        <w:t>. London, United Kingdom: Allen Lane.</w:t>
      </w:r>
    </w:p>
    <w:p w14:paraId="0E8CACFE" w14:textId="15FB4A63" w:rsidR="00275127" w:rsidRPr="003B60AB" w:rsidRDefault="00275127" w:rsidP="003B60AB">
      <w:pPr>
        <w:pStyle w:val="NoSpacing"/>
        <w:spacing w:line="360" w:lineRule="auto"/>
        <w:ind w:left="720" w:hanging="720"/>
      </w:pPr>
      <w:r w:rsidRPr="003B60AB">
        <w:t>Marx, K. (</w:t>
      </w:r>
      <w:r w:rsidR="00E343FF" w:rsidRPr="003B60AB">
        <w:t>2010</w:t>
      </w:r>
      <w:r w:rsidRPr="003B60AB">
        <w:t xml:space="preserve">). </w:t>
      </w:r>
      <w:r w:rsidR="003B60AB" w:rsidRPr="003B60AB">
        <w:t xml:space="preserve">Critique of the Gotha programme. In K. Marx &amp; F. Engels, </w:t>
      </w:r>
      <w:r w:rsidR="003B60AB" w:rsidRPr="003B60AB">
        <w:rPr>
          <w:i/>
          <w:iCs/>
        </w:rPr>
        <w:t>Collected Works: Volume 24</w:t>
      </w:r>
      <w:r w:rsidR="003B60AB" w:rsidRPr="003B60AB">
        <w:t xml:space="preserve"> (pp.75-99). London, United Kingdom: Lawrence and Wishart.</w:t>
      </w:r>
    </w:p>
    <w:p w14:paraId="0AE984C7" w14:textId="3D7E15D0" w:rsidR="00031D8F" w:rsidRDefault="00275127" w:rsidP="00031D8F">
      <w:pPr>
        <w:pStyle w:val="NoSpacing"/>
        <w:spacing w:line="360" w:lineRule="auto"/>
        <w:ind w:left="720" w:hanging="720"/>
      </w:pPr>
      <w:r w:rsidRPr="003B60AB">
        <w:t xml:space="preserve">Marx, K. (2013). </w:t>
      </w:r>
      <w:r w:rsidRPr="003B60AB">
        <w:rPr>
          <w:i/>
          <w:iCs/>
        </w:rPr>
        <w:t>Capital (Volume 1)</w:t>
      </w:r>
      <w:r w:rsidRPr="003B60AB">
        <w:t>. Hertfordshire, United Kingdom: Wordsworth Editions.</w:t>
      </w:r>
    </w:p>
    <w:p w14:paraId="2E72C472" w14:textId="362AB010" w:rsidR="00031D8F" w:rsidRDefault="00031D8F" w:rsidP="003B60AB">
      <w:pPr>
        <w:pStyle w:val="NoSpacing"/>
        <w:spacing w:line="360" w:lineRule="auto"/>
        <w:ind w:left="720" w:hanging="720"/>
        <w:rPr>
          <w:rFonts w:eastAsia="Times New Roman" w:cs="Calibri Light"/>
          <w:color w:val="000000"/>
          <w:lang w:eastAsia="en-GB"/>
        </w:rPr>
      </w:pPr>
      <w:r>
        <w:lastRenderedPageBreak/>
        <w:t xml:space="preserve">Rancière, J. (2015). The concept of critique and the critique of political economy: From the </w:t>
      </w:r>
      <w:r>
        <w:rPr>
          <w:i/>
          <w:iCs/>
        </w:rPr>
        <w:t xml:space="preserve">1844 Manuscripts </w:t>
      </w:r>
      <w:r>
        <w:t xml:space="preserve">to </w:t>
      </w:r>
      <w:r>
        <w:rPr>
          <w:i/>
          <w:iCs/>
        </w:rPr>
        <w:t xml:space="preserve">Capital. </w:t>
      </w:r>
      <w:r w:rsidRPr="00127F84">
        <w:rPr>
          <w:rFonts w:eastAsia="Times New Roman" w:cs="Calibri Light"/>
          <w:color w:val="000000"/>
          <w:lang w:eastAsia="en-GB"/>
        </w:rPr>
        <w:t xml:space="preserve">In L. Althusser, </w:t>
      </w:r>
      <w:r w:rsidRPr="00127F84">
        <w:rPr>
          <w:rFonts w:eastAsia="Times New Roman"/>
          <w:color w:val="000000"/>
          <w:lang w:eastAsia="en-GB"/>
        </w:rPr>
        <w:t>É</w:t>
      </w:r>
      <w:r w:rsidRPr="00127F84">
        <w:rPr>
          <w:rFonts w:eastAsia="Times New Roman" w:cs="Calibri Light"/>
          <w:color w:val="000000"/>
          <w:lang w:eastAsia="en-GB"/>
        </w:rPr>
        <w:t>. Balibar, R. Establet, J. Ranci</w:t>
      </w:r>
      <w:r w:rsidRPr="00127F84">
        <w:rPr>
          <w:color w:val="000000"/>
        </w:rPr>
        <w:t>è</w:t>
      </w:r>
      <w:r w:rsidRPr="00127F84">
        <w:rPr>
          <w:rFonts w:eastAsia="Times New Roman" w:cs="Calibri Light"/>
          <w:color w:val="000000"/>
          <w:lang w:eastAsia="en-GB"/>
        </w:rPr>
        <w:t>re &amp; P. Macherey (</w:t>
      </w:r>
      <w:r>
        <w:rPr>
          <w:rFonts w:eastAsia="Times New Roman" w:cs="Calibri Light"/>
          <w:color w:val="000000"/>
          <w:lang w:eastAsia="en-GB"/>
        </w:rPr>
        <w:t>E</w:t>
      </w:r>
      <w:r w:rsidRPr="00127F84">
        <w:rPr>
          <w:rFonts w:eastAsia="Times New Roman" w:cs="Calibri Light"/>
          <w:color w:val="000000"/>
          <w:lang w:eastAsia="en-GB"/>
        </w:rPr>
        <w:t>ds.)</w:t>
      </w:r>
      <w:r>
        <w:rPr>
          <w:rFonts w:eastAsia="Times New Roman" w:cs="Calibri Light"/>
          <w:color w:val="000000"/>
          <w:lang w:eastAsia="en-GB"/>
        </w:rPr>
        <w:t>,</w:t>
      </w:r>
      <w:r w:rsidRPr="00127F84">
        <w:rPr>
          <w:rFonts w:eastAsia="Times New Roman" w:cs="Calibri Light"/>
          <w:color w:val="000000"/>
          <w:lang w:eastAsia="en-GB"/>
        </w:rPr>
        <w:t xml:space="preserve"> </w:t>
      </w:r>
      <w:r w:rsidRPr="00A221D4">
        <w:rPr>
          <w:rFonts w:eastAsia="Times New Roman" w:cs="Calibri Light"/>
          <w:i/>
          <w:color w:val="000000"/>
          <w:lang w:eastAsia="en-GB"/>
        </w:rPr>
        <w:t>Reading Capital</w:t>
      </w:r>
      <w:r w:rsidRPr="00127F84">
        <w:rPr>
          <w:rFonts w:eastAsia="Times New Roman" w:cs="Calibri Light"/>
          <w:color w:val="000000"/>
          <w:lang w:eastAsia="en-GB"/>
        </w:rPr>
        <w:t xml:space="preserve"> </w:t>
      </w:r>
      <w:r>
        <w:rPr>
          <w:rFonts w:eastAsia="Times New Roman" w:cs="Calibri Light"/>
          <w:color w:val="000000"/>
          <w:lang w:eastAsia="en-GB"/>
        </w:rPr>
        <w:t>(pp. 73</w:t>
      </w:r>
      <w:r w:rsidRPr="00127F84">
        <w:rPr>
          <w:rFonts w:eastAsia="Times New Roman" w:cs="Calibri Light"/>
          <w:color w:val="000000"/>
          <w:lang w:eastAsia="en-GB"/>
        </w:rPr>
        <w:t>-</w:t>
      </w:r>
      <w:r>
        <w:rPr>
          <w:rFonts w:eastAsia="Times New Roman" w:cs="Calibri Light"/>
          <w:color w:val="000000"/>
          <w:lang w:eastAsia="en-GB"/>
        </w:rPr>
        <w:t>174)</w:t>
      </w:r>
      <w:r w:rsidRPr="00127F84">
        <w:rPr>
          <w:rFonts w:eastAsia="Times New Roman" w:cs="Calibri Light"/>
          <w:color w:val="000000"/>
          <w:lang w:eastAsia="en-GB"/>
        </w:rPr>
        <w:t>. London, United Kingdom: Verso.</w:t>
      </w:r>
    </w:p>
    <w:p w14:paraId="1EB13101" w14:textId="4281237E" w:rsidR="004C6A63" w:rsidRDefault="004C6A63" w:rsidP="003B60AB">
      <w:pPr>
        <w:pStyle w:val="NoSpacing"/>
        <w:spacing w:line="360" w:lineRule="auto"/>
        <w:ind w:left="720" w:hanging="720"/>
        <w:rPr>
          <w:rFonts w:eastAsia="Times New Roman" w:cs="Calibri Light"/>
          <w:color w:val="000000"/>
          <w:lang w:eastAsia="en-GB"/>
        </w:rPr>
      </w:pPr>
      <w:r>
        <w:rPr>
          <w:rFonts w:eastAsia="Times New Roman" w:cs="Calibri Light"/>
          <w:color w:val="000000"/>
          <w:lang w:eastAsia="en-GB"/>
        </w:rPr>
        <w:t xml:space="preserve">Rattansi, A. (1982). </w:t>
      </w:r>
      <w:r>
        <w:rPr>
          <w:rFonts w:eastAsia="Times New Roman" w:cs="Calibri Light"/>
          <w:i/>
          <w:iCs/>
          <w:color w:val="000000"/>
          <w:lang w:eastAsia="en-GB"/>
        </w:rPr>
        <w:t xml:space="preserve">Marx and the division of labour. </w:t>
      </w:r>
      <w:r>
        <w:rPr>
          <w:rFonts w:eastAsia="Times New Roman" w:cs="Calibri Light"/>
          <w:color w:val="000000"/>
          <w:lang w:eastAsia="en-GB"/>
        </w:rPr>
        <w:t>London, United Kingdom: Macmillan Press.</w:t>
      </w:r>
    </w:p>
    <w:p w14:paraId="6F3B7BFA" w14:textId="1A14D959" w:rsidR="004C6A63" w:rsidRPr="004C6A63" w:rsidRDefault="004C6A63" w:rsidP="003B60AB">
      <w:pPr>
        <w:pStyle w:val="NoSpacing"/>
        <w:spacing w:line="360" w:lineRule="auto"/>
        <w:ind w:left="720" w:hanging="720"/>
        <w:rPr>
          <w:rStyle w:val="SubtleEmphasis"/>
          <w:i w:val="0"/>
          <w:iCs w:val="0"/>
          <w:color w:val="auto"/>
        </w:rPr>
      </w:pPr>
      <w:r>
        <w:rPr>
          <w:rFonts w:eastAsia="Times New Roman" w:cs="Calibri Light"/>
          <w:color w:val="000000"/>
          <w:lang w:eastAsia="en-GB"/>
        </w:rPr>
        <w:t xml:space="preserve">Resnick, S.A. &amp; Wolff, R.D. (1987). </w:t>
      </w:r>
      <w:r>
        <w:rPr>
          <w:rFonts w:eastAsia="Times New Roman" w:cs="Calibri Light"/>
          <w:i/>
          <w:iCs/>
          <w:color w:val="000000"/>
          <w:lang w:eastAsia="en-GB"/>
        </w:rPr>
        <w:t xml:space="preserve">Knowledge and class: A Marxian critique of political economy. </w:t>
      </w:r>
      <w:r>
        <w:rPr>
          <w:rFonts w:eastAsia="Times New Roman" w:cs="Calibri Light"/>
          <w:color w:val="000000"/>
          <w:lang w:eastAsia="en-GB"/>
        </w:rPr>
        <w:t>Chicago, IL: University of Chicago Press.</w:t>
      </w:r>
    </w:p>
    <w:p w14:paraId="06E70B39" w14:textId="301BEAEE" w:rsidR="003B60AB" w:rsidRDefault="003B60AB" w:rsidP="003B60AB">
      <w:pPr>
        <w:pStyle w:val="NoSpacing"/>
        <w:spacing w:line="360" w:lineRule="auto"/>
        <w:ind w:left="720" w:hanging="720"/>
      </w:pPr>
      <w:r w:rsidRPr="003B60AB">
        <w:t xml:space="preserve">Srnicek, N. &amp; Williams, A. (2015). </w:t>
      </w:r>
      <w:r w:rsidRPr="003B60AB">
        <w:rPr>
          <w:i/>
          <w:iCs/>
        </w:rPr>
        <w:t>Inventing the future: Postcapitalism and a world without work</w:t>
      </w:r>
      <w:r w:rsidRPr="003B60AB">
        <w:t>. London, United Kingdom: Verso.</w:t>
      </w:r>
    </w:p>
    <w:p w14:paraId="3A10731E" w14:textId="4B685A03" w:rsidR="00C863EB" w:rsidRDefault="00C863EB" w:rsidP="000403C0">
      <w:pPr>
        <w:pStyle w:val="NoSpacing"/>
        <w:spacing w:line="360" w:lineRule="auto"/>
        <w:ind w:left="720" w:hanging="720"/>
      </w:pPr>
      <w:r>
        <w:t xml:space="preserve">Weeks, K. (2011). </w:t>
      </w:r>
      <w:r w:rsidRPr="00C863EB">
        <w:rPr>
          <w:i/>
          <w:iCs/>
        </w:rPr>
        <w:t>The problem with work: Feminism, Marxism, antiwork politics, and postwork imaginaries</w:t>
      </w:r>
      <w:r>
        <w:t>. Durham, NC: Duke University Press.</w:t>
      </w:r>
    </w:p>
    <w:p w14:paraId="3649F4CB" w14:textId="257A0FD1" w:rsidR="00383597" w:rsidRDefault="00383597" w:rsidP="00031D8F">
      <w:pPr>
        <w:pStyle w:val="NoSpacing"/>
        <w:spacing w:line="360" w:lineRule="auto"/>
      </w:pPr>
    </w:p>
    <w:p w14:paraId="56BD8B35" w14:textId="77777777" w:rsidR="00031D8F" w:rsidRDefault="00031D8F" w:rsidP="00031D8F">
      <w:pPr>
        <w:pStyle w:val="NoSpacing"/>
        <w:spacing w:line="360" w:lineRule="auto"/>
        <w:rPr>
          <w:i/>
          <w:iCs/>
        </w:rPr>
      </w:pPr>
    </w:p>
    <w:p w14:paraId="6A795356" w14:textId="7F1A7D68" w:rsidR="00383597" w:rsidRDefault="00383597" w:rsidP="000403C0">
      <w:pPr>
        <w:pStyle w:val="NoSpacing"/>
        <w:spacing w:line="360" w:lineRule="auto"/>
        <w:ind w:left="720" w:hanging="720"/>
        <w:rPr>
          <w:i/>
          <w:iCs/>
        </w:rPr>
      </w:pPr>
      <w:r>
        <w:rPr>
          <w:i/>
          <w:iCs/>
        </w:rPr>
        <w:t>Author details</w:t>
      </w:r>
    </w:p>
    <w:p w14:paraId="1DE3F128" w14:textId="4CA75D0E" w:rsidR="00383597" w:rsidRDefault="00383597" w:rsidP="000403C0">
      <w:pPr>
        <w:pStyle w:val="NoSpacing"/>
        <w:spacing w:line="360" w:lineRule="auto"/>
        <w:ind w:left="720" w:hanging="720"/>
      </w:pPr>
    </w:p>
    <w:p w14:paraId="47735D9A" w14:textId="77777777" w:rsidR="00383597" w:rsidRDefault="00383597" w:rsidP="00DC241F">
      <w:pPr>
        <w:pStyle w:val="NoSpacing"/>
        <w:spacing w:line="360" w:lineRule="auto"/>
      </w:pPr>
      <w:r w:rsidRPr="006316DC">
        <w:t xml:space="preserve">Samuel J. R. Mercer </w:t>
      </w:r>
    </w:p>
    <w:p w14:paraId="2FDAA7F3" w14:textId="77777777" w:rsidR="00383597" w:rsidRDefault="00383597" w:rsidP="00DC241F">
      <w:pPr>
        <w:pStyle w:val="NoSpacing"/>
        <w:spacing w:line="360" w:lineRule="auto"/>
      </w:pPr>
      <w:r>
        <w:t>School of Social Sciences</w:t>
      </w:r>
    </w:p>
    <w:p w14:paraId="7269E84C" w14:textId="77777777" w:rsidR="00383597" w:rsidRDefault="00383597" w:rsidP="00DC241F">
      <w:pPr>
        <w:pStyle w:val="NoSpacing"/>
        <w:spacing w:line="360" w:lineRule="auto"/>
      </w:pPr>
      <w:r>
        <w:t>Liverpool Hope University</w:t>
      </w:r>
    </w:p>
    <w:p w14:paraId="64018F56" w14:textId="77777777" w:rsidR="00383597" w:rsidRDefault="00383597" w:rsidP="00DC241F">
      <w:pPr>
        <w:pStyle w:val="NoSpacing"/>
        <w:spacing w:line="360" w:lineRule="auto"/>
      </w:pPr>
      <w:r>
        <w:t>Hope Park</w:t>
      </w:r>
    </w:p>
    <w:p w14:paraId="2AE4CD74" w14:textId="77777777" w:rsidR="00383597" w:rsidRDefault="00383597" w:rsidP="00DC241F">
      <w:pPr>
        <w:pStyle w:val="NoSpacing"/>
        <w:spacing w:line="360" w:lineRule="auto"/>
      </w:pPr>
      <w:r>
        <w:t>Liverpool</w:t>
      </w:r>
    </w:p>
    <w:p w14:paraId="26AAB49B" w14:textId="77777777" w:rsidR="00383597" w:rsidRDefault="00383597" w:rsidP="00DC241F">
      <w:pPr>
        <w:pStyle w:val="NoSpacing"/>
        <w:spacing w:line="360" w:lineRule="auto"/>
      </w:pPr>
      <w:r>
        <w:t>L16 9JD</w:t>
      </w:r>
    </w:p>
    <w:p w14:paraId="7DDF7380" w14:textId="77777777" w:rsidR="00383597" w:rsidRDefault="005D1145" w:rsidP="00DC241F">
      <w:pPr>
        <w:pStyle w:val="NoSpacing"/>
        <w:spacing w:line="360" w:lineRule="auto"/>
      </w:pPr>
      <w:hyperlink r:id="rId6" w:history="1">
        <w:r w:rsidR="00383597" w:rsidRPr="00650D1A">
          <w:rPr>
            <w:rStyle w:val="Hyperlink"/>
          </w:rPr>
          <w:t>mercers@hope.ac.uk</w:t>
        </w:r>
      </w:hyperlink>
    </w:p>
    <w:p w14:paraId="005EE380" w14:textId="77777777" w:rsidR="00383597" w:rsidRPr="006316DC" w:rsidRDefault="00383597" w:rsidP="00DC241F">
      <w:pPr>
        <w:pStyle w:val="NoSpacing"/>
        <w:spacing w:line="360" w:lineRule="auto"/>
      </w:pPr>
      <w:r>
        <w:t>(+44)0151 291 3535</w:t>
      </w:r>
    </w:p>
    <w:p w14:paraId="534A4B7D" w14:textId="77777777" w:rsidR="00383597" w:rsidRDefault="00383597" w:rsidP="00DC241F">
      <w:pPr>
        <w:pStyle w:val="NoSpacing"/>
        <w:spacing w:line="360" w:lineRule="auto"/>
      </w:pPr>
    </w:p>
    <w:p w14:paraId="643ED7C5" w14:textId="77777777" w:rsidR="00383597" w:rsidRDefault="00383597" w:rsidP="00DC241F">
      <w:pPr>
        <w:pStyle w:val="NoSpacing"/>
        <w:spacing w:line="360" w:lineRule="auto"/>
      </w:pPr>
    </w:p>
    <w:p w14:paraId="59E8953A" w14:textId="77777777" w:rsidR="00383597" w:rsidRPr="00FB59C3" w:rsidRDefault="00383597" w:rsidP="00DC241F">
      <w:pPr>
        <w:pStyle w:val="NoSpacing"/>
        <w:spacing w:line="360" w:lineRule="auto"/>
        <w:jc w:val="both"/>
      </w:pPr>
      <w:r>
        <w:t xml:space="preserve">Samuel J. R. Mercer is a lecturer in the School of Social Sciences at Liverpool Hope University in the United Kingdom. In 2018, Samuel completed his doctoral dissertation </w:t>
      </w:r>
      <w:r>
        <w:rPr>
          <w:i/>
          <w:iCs/>
        </w:rPr>
        <w:t xml:space="preserve">Humanism and the Ideology of Work, </w:t>
      </w:r>
      <w:r>
        <w:t xml:space="preserve">applying Althusser’s theoretical anti-humanism to the sociology of work. Samuel published an essay in </w:t>
      </w:r>
      <w:r>
        <w:rPr>
          <w:i/>
          <w:iCs/>
        </w:rPr>
        <w:t xml:space="preserve">Rethinking Marxism’s </w:t>
      </w:r>
      <w:r>
        <w:t>dossier on the pandemic in 2020, and recently contributed a paper to the ‘Reading Althusser Politically’ conference on the limitations of post-work thought.</w:t>
      </w:r>
    </w:p>
    <w:p w14:paraId="4BA9AD8A" w14:textId="77777777" w:rsidR="00383597" w:rsidRPr="00383597" w:rsidRDefault="00383597" w:rsidP="000403C0">
      <w:pPr>
        <w:pStyle w:val="NoSpacing"/>
        <w:spacing w:line="360" w:lineRule="auto"/>
        <w:ind w:left="720" w:hanging="720"/>
        <w:rPr>
          <w:rStyle w:val="SubtleEmphasis"/>
          <w:i w:val="0"/>
          <w:iCs w:val="0"/>
          <w:color w:val="auto"/>
        </w:rPr>
      </w:pPr>
    </w:p>
    <w:sectPr w:rsidR="00383597" w:rsidRPr="0038359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65D9" w14:textId="77777777" w:rsidR="00001396" w:rsidRDefault="00001396" w:rsidP="00001396">
      <w:pPr>
        <w:spacing w:after="0" w:line="240" w:lineRule="auto"/>
      </w:pPr>
      <w:r>
        <w:separator/>
      </w:r>
    </w:p>
  </w:endnote>
  <w:endnote w:type="continuationSeparator" w:id="0">
    <w:p w14:paraId="5BB61DCB" w14:textId="77777777" w:rsidR="00001396" w:rsidRDefault="00001396" w:rsidP="0000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749534"/>
      <w:docPartObj>
        <w:docPartGallery w:val="Page Numbers (Bottom of Page)"/>
        <w:docPartUnique/>
      </w:docPartObj>
    </w:sdtPr>
    <w:sdtEndPr>
      <w:rPr>
        <w:noProof/>
      </w:rPr>
    </w:sdtEndPr>
    <w:sdtContent>
      <w:p w14:paraId="37D9BD6C" w14:textId="615395DE" w:rsidR="00001396" w:rsidRDefault="000013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8B9A2" w14:textId="77777777" w:rsidR="00001396" w:rsidRDefault="0000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75EC" w14:textId="77777777" w:rsidR="00001396" w:rsidRDefault="00001396" w:rsidP="00001396">
      <w:pPr>
        <w:spacing w:after="0" w:line="240" w:lineRule="auto"/>
      </w:pPr>
      <w:r>
        <w:separator/>
      </w:r>
    </w:p>
  </w:footnote>
  <w:footnote w:type="continuationSeparator" w:id="0">
    <w:p w14:paraId="65ACC047" w14:textId="77777777" w:rsidR="00001396" w:rsidRDefault="00001396" w:rsidP="00001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83"/>
    <w:rsid w:val="00001396"/>
    <w:rsid w:val="0000160D"/>
    <w:rsid w:val="00031D8F"/>
    <w:rsid w:val="000403C0"/>
    <w:rsid w:val="000A121A"/>
    <w:rsid w:val="000F3597"/>
    <w:rsid w:val="000F5193"/>
    <w:rsid w:val="00156E12"/>
    <w:rsid w:val="00196BDB"/>
    <w:rsid w:val="0027463A"/>
    <w:rsid w:val="00275127"/>
    <w:rsid w:val="002D6AAC"/>
    <w:rsid w:val="00334ADB"/>
    <w:rsid w:val="003412B4"/>
    <w:rsid w:val="00355F12"/>
    <w:rsid w:val="00383597"/>
    <w:rsid w:val="003B5A79"/>
    <w:rsid w:val="003B60AB"/>
    <w:rsid w:val="003B794C"/>
    <w:rsid w:val="00420AEA"/>
    <w:rsid w:val="004358A0"/>
    <w:rsid w:val="004576C0"/>
    <w:rsid w:val="00493A60"/>
    <w:rsid w:val="004A4924"/>
    <w:rsid w:val="004C6A63"/>
    <w:rsid w:val="004E2E25"/>
    <w:rsid w:val="00506D62"/>
    <w:rsid w:val="0055006F"/>
    <w:rsid w:val="005D1145"/>
    <w:rsid w:val="00626809"/>
    <w:rsid w:val="00633887"/>
    <w:rsid w:val="00636903"/>
    <w:rsid w:val="00641F9F"/>
    <w:rsid w:val="006C20B5"/>
    <w:rsid w:val="006C3188"/>
    <w:rsid w:val="00724DD3"/>
    <w:rsid w:val="007559B2"/>
    <w:rsid w:val="007D23C1"/>
    <w:rsid w:val="007E6AEB"/>
    <w:rsid w:val="00817310"/>
    <w:rsid w:val="0085199D"/>
    <w:rsid w:val="00886252"/>
    <w:rsid w:val="00923ED1"/>
    <w:rsid w:val="00936411"/>
    <w:rsid w:val="009669B6"/>
    <w:rsid w:val="00967883"/>
    <w:rsid w:val="009B0A96"/>
    <w:rsid w:val="00A276B6"/>
    <w:rsid w:val="00AD3DC9"/>
    <w:rsid w:val="00AE3259"/>
    <w:rsid w:val="00B35C32"/>
    <w:rsid w:val="00BA048A"/>
    <w:rsid w:val="00BE4247"/>
    <w:rsid w:val="00C64822"/>
    <w:rsid w:val="00C77406"/>
    <w:rsid w:val="00C824EF"/>
    <w:rsid w:val="00C863EB"/>
    <w:rsid w:val="00CA3DF5"/>
    <w:rsid w:val="00CA7EED"/>
    <w:rsid w:val="00D84F75"/>
    <w:rsid w:val="00DB779E"/>
    <w:rsid w:val="00DC241F"/>
    <w:rsid w:val="00DC5322"/>
    <w:rsid w:val="00DF0BC9"/>
    <w:rsid w:val="00E23258"/>
    <w:rsid w:val="00E343FF"/>
    <w:rsid w:val="00E407BF"/>
    <w:rsid w:val="00E52A2C"/>
    <w:rsid w:val="00ED6028"/>
    <w:rsid w:val="00F12748"/>
    <w:rsid w:val="00F16652"/>
    <w:rsid w:val="00F305FB"/>
    <w:rsid w:val="00F86021"/>
    <w:rsid w:val="00FA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2BFD"/>
  <w15:chartTrackingRefBased/>
  <w15:docId w15:val="{CD8C7861-4708-4F93-A280-310D17C5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87"/>
  </w:style>
  <w:style w:type="paragraph" w:styleId="Heading1">
    <w:name w:val="heading 1"/>
    <w:basedOn w:val="Normal"/>
    <w:next w:val="Normal"/>
    <w:link w:val="Heading1Char"/>
    <w:uiPriority w:val="9"/>
    <w:qFormat/>
    <w:rsid w:val="00DB7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633887"/>
    <w:rPr>
      <w:rFonts w:ascii="Times New Roman" w:hAnsi="Times New Roman"/>
      <w:sz w:val="24"/>
    </w:rPr>
  </w:style>
  <w:style w:type="character" w:customStyle="1" w:styleId="Style1Char">
    <w:name w:val="Style1 Char"/>
    <w:basedOn w:val="DefaultParagraphFont"/>
    <w:link w:val="Style1"/>
    <w:rsid w:val="00633887"/>
    <w:rPr>
      <w:rFonts w:ascii="Times New Roman" w:hAnsi="Times New Roman"/>
      <w:sz w:val="24"/>
    </w:rPr>
  </w:style>
  <w:style w:type="character" w:customStyle="1" w:styleId="Heading1Char">
    <w:name w:val="Heading 1 Char"/>
    <w:basedOn w:val="DefaultParagraphFont"/>
    <w:link w:val="Heading1"/>
    <w:uiPriority w:val="9"/>
    <w:rsid w:val="00DB779E"/>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3B5A79"/>
    <w:rPr>
      <w:i/>
      <w:iCs/>
      <w:color w:val="404040" w:themeColor="text1" w:themeTint="BF"/>
    </w:rPr>
  </w:style>
  <w:style w:type="paragraph" w:styleId="NoSpacing">
    <w:name w:val="No Spacing"/>
    <w:uiPriority w:val="1"/>
    <w:qFormat/>
    <w:rsid w:val="007E6AEB"/>
    <w:pPr>
      <w:spacing w:after="0" w:line="240" w:lineRule="auto"/>
    </w:pPr>
  </w:style>
  <w:style w:type="paragraph" w:styleId="Header">
    <w:name w:val="header"/>
    <w:basedOn w:val="Normal"/>
    <w:link w:val="HeaderChar"/>
    <w:uiPriority w:val="99"/>
    <w:unhideWhenUsed/>
    <w:rsid w:val="00001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96"/>
  </w:style>
  <w:style w:type="paragraph" w:styleId="Footer">
    <w:name w:val="footer"/>
    <w:basedOn w:val="Normal"/>
    <w:link w:val="FooterChar"/>
    <w:uiPriority w:val="99"/>
    <w:unhideWhenUsed/>
    <w:rsid w:val="00001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96"/>
  </w:style>
  <w:style w:type="paragraph" w:styleId="NormalWeb">
    <w:name w:val="Normal (Web)"/>
    <w:basedOn w:val="Normal"/>
    <w:uiPriority w:val="99"/>
    <w:semiHidden/>
    <w:unhideWhenUsed/>
    <w:rsid w:val="00C86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3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39978">
      <w:bodyDiv w:val="1"/>
      <w:marLeft w:val="0"/>
      <w:marRight w:val="0"/>
      <w:marTop w:val="0"/>
      <w:marBottom w:val="0"/>
      <w:divBdr>
        <w:top w:val="none" w:sz="0" w:space="0" w:color="auto"/>
        <w:left w:val="none" w:sz="0" w:space="0" w:color="auto"/>
        <w:bottom w:val="none" w:sz="0" w:space="0" w:color="auto"/>
        <w:right w:val="none" w:sz="0" w:space="0" w:color="auto"/>
      </w:divBdr>
    </w:div>
    <w:div w:id="16537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cers@hope.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6</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Mercer</dc:creator>
  <cp:keywords/>
  <dc:description/>
  <cp:lastModifiedBy>Samuel Mercer</cp:lastModifiedBy>
  <cp:revision>40</cp:revision>
  <cp:lastPrinted>2021-06-13T16:22:00Z</cp:lastPrinted>
  <dcterms:created xsi:type="dcterms:W3CDTF">2021-04-10T13:28:00Z</dcterms:created>
  <dcterms:modified xsi:type="dcterms:W3CDTF">2021-06-13T16:23:00Z</dcterms:modified>
</cp:coreProperties>
</file>