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1BE97" w14:textId="5761BA88" w:rsidR="00632DCB" w:rsidRPr="0090598C" w:rsidRDefault="00447BC9" w:rsidP="0090598C">
      <w:pPr>
        <w:spacing w:after="0" w:line="360" w:lineRule="auto"/>
        <w:rPr>
          <w:rFonts w:ascii="Arial" w:eastAsiaTheme="majorEastAsia" w:hAnsi="Arial" w:cs="Arial"/>
          <w:b/>
          <w:bCs/>
          <w:color w:val="4F81BD" w:themeColor="accent1"/>
          <w:sz w:val="26"/>
          <w:szCs w:val="26"/>
        </w:rPr>
      </w:pPr>
      <w:r w:rsidRPr="00002784">
        <w:rPr>
          <w:rFonts w:ascii="Arial" w:eastAsiaTheme="majorEastAsia" w:hAnsi="Arial" w:cs="Arial"/>
          <w:b/>
          <w:bCs/>
          <w:color w:val="4F81BD" w:themeColor="accent1"/>
          <w:sz w:val="48"/>
          <w:szCs w:val="48"/>
        </w:rPr>
        <w:t>Dialogic feedback: what we know and what remains to be known</w:t>
      </w:r>
      <w:r w:rsidR="002A4DC4" w:rsidRPr="0090598C">
        <w:rPr>
          <w:rFonts w:ascii="Arial" w:eastAsiaTheme="majorEastAsia" w:hAnsi="Arial" w:cs="Arial"/>
          <w:b/>
          <w:bCs/>
          <w:color w:val="4F81BD" w:themeColor="accent1"/>
          <w:sz w:val="26"/>
          <w:szCs w:val="26"/>
        </w:rPr>
        <w:t xml:space="preserve"> </w:t>
      </w:r>
    </w:p>
    <w:p w14:paraId="4E233B64" w14:textId="77777777" w:rsidR="003054C4" w:rsidRDefault="003054C4" w:rsidP="003054C4">
      <w:pPr>
        <w:spacing w:after="0" w:line="240" w:lineRule="auto"/>
        <w:rPr>
          <w:rFonts w:ascii="Arial" w:hAnsi="Arial" w:cs="Arial"/>
        </w:rPr>
      </w:pPr>
    </w:p>
    <w:p w14:paraId="077D704C" w14:textId="76950665" w:rsidR="002A4DC4" w:rsidRDefault="00447BC9" w:rsidP="003054C4">
      <w:pPr>
        <w:spacing w:after="0" w:line="240" w:lineRule="auto"/>
        <w:rPr>
          <w:rFonts w:ascii="Arial" w:hAnsi="Arial" w:cs="Arial"/>
        </w:rPr>
      </w:pPr>
      <w:r w:rsidRPr="004827CA">
        <w:rPr>
          <w:rFonts w:ascii="Arial" w:hAnsi="Arial" w:cs="Arial"/>
          <w:b/>
          <w:bCs/>
        </w:rPr>
        <w:t>Namrata Rao</w:t>
      </w:r>
      <w:r w:rsidR="002A4DC4" w:rsidRPr="0090598C">
        <w:rPr>
          <w:rFonts w:ascii="Arial" w:hAnsi="Arial" w:cs="Arial"/>
        </w:rPr>
        <w:t xml:space="preserve">, </w:t>
      </w:r>
      <w:r w:rsidR="003054C4" w:rsidRPr="00E80580">
        <w:rPr>
          <w:rFonts w:ascii="Arial" w:hAnsi="Arial" w:cs="Arial"/>
        </w:rPr>
        <w:t>Principal Lecturer in Education</w:t>
      </w:r>
      <w:r w:rsidR="003054C4">
        <w:rPr>
          <w:rFonts w:ascii="Arial" w:hAnsi="Arial" w:cs="Arial"/>
        </w:rPr>
        <w:t>,</w:t>
      </w:r>
      <w:r w:rsidR="003054C4" w:rsidRPr="00E80580">
        <w:rPr>
          <w:rFonts w:ascii="Arial" w:hAnsi="Arial" w:cs="Arial"/>
        </w:rPr>
        <w:t xml:space="preserve"> Liverpool Hope University </w:t>
      </w:r>
    </w:p>
    <w:p w14:paraId="6D28FA0C" w14:textId="2E0C9D1E" w:rsidR="003054C4" w:rsidRPr="0090598C" w:rsidRDefault="003054C4" w:rsidP="003054C4">
      <w:pPr>
        <w:spacing w:after="0" w:line="240" w:lineRule="auto"/>
        <w:rPr>
          <w:rFonts w:ascii="Arial" w:hAnsi="Arial" w:cs="Arial"/>
        </w:rPr>
      </w:pPr>
      <w:r w:rsidRPr="004827CA">
        <w:rPr>
          <w:rFonts w:ascii="Arial" w:hAnsi="Arial" w:cs="Arial"/>
          <w:b/>
          <w:bCs/>
        </w:rPr>
        <w:t>Lin Norton</w:t>
      </w:r>
      <w:r w:rsidRPr="0090598C">
        <w:rPr>
          <w:rFonts w:ascii="Arial" w:hAnsi="Arial" w:cs="Arial"/>
        </w:rPr>
        <w:t>,</w:t>
      </w:r>
      <w:r>
        <w:rPr>
          <w:rFonts w:ascii="Arial" w:hAnsi="Arial" w:cs="Arial"/>
        </w:rPr>
        <w:t xml:space="preserve"> </w:t>
      </w:r>
      <w:r w:rsidR="002A4DC4" w:rsidRPr="0090598C">
        <w:rPr>
          <w:rFonts w:ascii="Arial" w:hAnsi="Arial" w:cs="Arial"/>
        </w:rPr>
        <w:t>Professor Emerita</w:t>
      </w:r>
      <w:r>
        <w:rPr>
          <w:rFonts w:ascii="Arial" w:hAnsi="Arial" w:cs="Arial"/>
        </w:rPr>
        <w:t>,</w:t>
      </w:r>
      <w:r w:rsidR="00447BC9" w:rsidRPr="0090598C">
        <w:rPr>
          <w:rFonts w:ascii="Arial" w:hAnsi="Arial" w:cs="Arial"/>
        </w:rPr>
        <w:t xml:space="preserve"> </w:t>
      </w:r>
      <w:r w:rsidR="002A4DC4" w:rsidRPr="0090598C">
        <w:rPr>
          <w:rFonts w:ascii="Arial" w:hAnsi="Arial" w:cs="Arial"/>
        </w:rPr>
        <w:t>Liverpool Hope University</w:t>
      </w:r>
    </w:p>
    <w:p w14:paraId="3265BEC8" w14:textId="2413180F" w:rsidR="00447BC9" w:rsidRDefault="00447BC9" w:rsidP="00632DCB">
      <w:pPr>
        <w:spacing w:line="360" w:lineRule="auto"/>
        <w:rPr>
          <w:rFonts w:ascii="Arial" w:hAnsi="Arial" w:cs="Arial"/>
        </w:rPr>
      </w:pPr>
    </w:p>
    <w:p w14:paraId="6BF6820A" w14:textId="4FD99914" w:rsidR="007C26E7" w:rsidRPr="00C73C40" w:rsidRDefault="008A75DC" w:rsidP="0090598C">
      <w:pPr>
        <w:spacing w:after="0" w:line="360" w:lineRule="auto"/>
        <w:rPr>
          <w:rFonts w:ascii="Arial" w:eastAsiaTheme="majorEastAsia" w:hAnsi="Arial" w:cs="Arial"/>
          <w:b/>
          <w:bCs/>
          <w:color w:val="4F81BD" w:themeColor="accent1"/>
          <w:sz w:val="32"/>
          <w:szCs w:val="32"/>
        </w:rPr>
      </w:pPr>
      <w:r w:rsidRPr="00C73C40">
        <w:rPr>
          <w:rFonts w:ascii="Arial" w:eastAsiaTheme="majorEastAsia" w:hAnsi="Arial" w:cs="Arial"/>
          <w:b/>
          <w:bCs/>
          <w:color w:val="4F81BD" w:themeColor="accent1"/>
          <w:sz w:val="32"/>
          <w:szCs w:val="32"/>
        </w:rPr>
        <w:t xml:space="preserve">Abstract </w:t>
      </w:r>
    </w:p>
    <w:p w14:paraId="44280726" w14:textId="4E5669D7" w:rsidR="00447BC9" w:rsidRPr="0090598C" w:rsidRDefault="00DC50C0" w:rsidP="00632DCB">
      <w:pPr>
        <w:spacing w:line="360" w:lineRule="auto"/>
        <w:rPr>
          <w:rFonts w:ascii="Arial" w:hAnsi="Arial" w:cs="Arial"/>
        </w:rPr>
      </w:pPr>
      <w:r w:rsidRPr="0090598C">
        <w:rPr>
          <w:rFonts w:ascii="Arial" w:hAnsi="Arial" w:cs="Arial"/>
        </w:rPr>
        <w:t xml:space="preserve">The practice of dialogic feedback is gaining momentum in the higher education sector. </w:t>
      </w:r>
      <w:r w:rsidR="00447BC9" w:rsidRPr="0090598C">
        <w:rPr>
          <w:rFonts w:ascii="Arial" w:hAnsi="Arial" w:cs="Arial"/>
        </w:rPr>
        <w:t xml:space="preserve">Considering the </w:t>
      </w:r>
      <w:r w:rsidR="00B33B9E" w:rsidRPr="0090598C">
        <w:rPr>
          <w:rFonts w:ascii="Arial" w:hAnsi="Arial" w:cs="Arial"/>
        </w:rPr>
        <w:t xml:space="preserve">value </w:t>
      </w:r>
      <w:r w:rsidR="00447BC9" w:rsidRPr="0090598C">
        <w:rPr>
          <w:rFonts w:ascii="Arial" w:hAnsi="Arial" w:cs="Arial"/>
        </w:rPr>
        <w:t xml:space="preserve">of this feedback approach for student learning, this </w:t>
      </w:r>
      <w:r w:rsidR="00561724" w:rsidRPr="0090598C">
        <w:rPr>
          <w:rFonts w:ascii="Arial" w:hAnsi="Arial" w:cs="Arial"/>
        </w:rPr>
        <w:t>paper</w:t>
      </w:r>
      <w:r w:rsidR="00447BC9" w:rsidRPr="0090598C">
        <w:rPr>
          <w:rFonts w:ascii="Arial" w:hAnsi="Arial" w:cs="Arial"/>
        </w:rPr>
        <w:t xml:space="preserve"> explore</w:t>
      </w:r>
      <w:r w:rsidR="00561724" w:rsidRPr="0090598C">
        <w:rPr>
          <w:rFonts w:ascii="Arial" w:hAnsi="Arial" w:cs="Arial"/>
        </w:rPr>
        <w:t>s</w:t>
      </w:r>
      <w:r w:rsidR="00447BC9" w:rsidRPr="0090598C">
        <w:rPr>
          <w:rFonts w:ascii="Arial" w:hAnsi="Arial" w:cs="Arial"/>
        </w:rPr>
        <w:t xml:space="preserve"> how dialogic feedback has been understood in </w:t>
      </w:r>
      <w:r w:rsidR="00A862D4" w:rsidRPr="0090598C">
        <w:rPr>
          <w:rFonts w:ascii="Arial" w:hAnsi="Arial" w:cs="Arial"/>
        </w:rPr>
        <w:t xml:space="preserve">the </w:t>
      </w:r>
      <w:r w:rsidR="00447BC9" w:rsidRPr="0090598C">
        <w:rPr>
          <w:rFonts w:ascii="Arial" w:hAnsi="Arial" w:cs="Arial"/>
        </w:rPr>
        <w:t>literature</w:t>
      </w:r>
      <w:r w:rsidR="001722EE" w:rsidRPr="0090598C">
        <w:rPr>
          <w:rFonts w:ascii="Arial" w:hAnsi="Arial" w:cs="Arial"/>
        </w:rPr>
        <w:t>, outlines the pre-requisites for effective dialogic practice</w:t>
      </w:r>
      <w:r w:rsidR="00447BC9" w:rsidRPr="0090598C">
        <w:rPr>
          <w:rFonts w:ascii="Arial" w:hAnsi="Arial" w:cs="Arial"/>
        </w:rPr>
        <w:t xml:space="preserve"> and use</w:t>
      </w:r>
      <w:r w:rsidR="00A862D4" w:rsidRPr="0090598C">
        <w:rPr>
          <w:rFonts w:ascii="Arial" w:hAnsi="Arial" w:cs="Arial"/>
        </w:rPr>
        <w:t>s</w:t>
      </w:r>
      <w:r w:rsidR="00447BC9" w:rsidRPr="0090598C">
        <w:rPr>
          <w:rFonts w:ascii="Arial" w:hAnsi="Arial" w:cs="Arial"/>
        </w:rPr>
        <w:t xml:space="preserve"> </w:t>
      </w:r>
      <w:r w:rsidR="001722EE" w:rsidRPr="0090598C">
        <w:rPr>
          <w:rFonts w:ascii="Arial" w:hAnsi="Arial" w:cs="Arial"/>
        </w:rPr>
        <w:t>reflective illustrations</w:t>
      </w:r>
      <w:r w:rsidR="00447BC9" w:rsidRPr="0090598C">
        <w:rPr>
          <w:rFonts w:ascii="Arial" w:hAnsi="Arial" w:cs="Arial"/>
        </w:rPr>
        <w:t xml:space="preserve"> to articulate how it has been operationali</w:t>
      </w:r>
      <w:r w:rsidR="001722EE" w:rsidRPr="0090598C">
        <w:rPr>
          <w:rFonts w:ascii="Arial" w:hAnsi="Arial" w:cs="Arial"/>
        </w:rPr>
        <w:t>s</w:t>
      </w:r>
      <w:r w:rsidR="00447BC9" w:rsidRPr="0090598C">
        <w:rPr>
          <w:rFonts w:ascii="Arial" w:hAnsi="Arial" w:cs="Arial"/>
        </w:rPr>
        <w:t>ed in practice</w:t>
      </w:r>
      <w:r w:rsidR="00A862D4" w:rsidRPr="0090598C">
        <w:rPr>
          <w:rFonts w:ascii="Arial" w:hAnsi="Arial" w:cs="Arial"/>
        </w:rPr>
        <w:t xml:space="preserve">. </w:t>
      </w:r>
      <w:r w:rsidR="00DE6828" w:rsidRPr="0090598C">
        <w:rPr>
          <w:rFonts w:ascii="Arial" w:hAnsi="Arial" w:cs="Arial"/>
        </w:rPr>
        <w:t>It</w:t>
      </w:r>
      <w:r w:rsidR="00A862D4" w:rsidRPr="0090598C">
        <w:rPr>
          <w:rFonts w:ascii="Arial" w:hAnsi="Arial" w:cs="Arial"/>
        </w:rPr>
        <w:t xml:space="preserve"> will </w:t>
      </w:r>
      <w:r w:rsidR="00447BC9" w:rsidRPr="0090598C">
        <w:rPr>
          <w:rFonts w:ascii="Arial" w:hAnsi="Arial" w:cs="Arial"/>
        </w:rPr>
        <w:t xml:space="preserve">highlight the theory/praxis divide and consider ways of </w:t>
      </w:r>
      <w:r w:rsidR="00DE6828" w:rsidRPr="0090598C">
        <w:rPr>
          <w:rFonts w:ascii="Arial" w:hAnsi="Arial" w:cs="Arial"/>
        </w:rPr>
        <w:t xml:space="preserve">developing </w:t>
      </w:r>
      <w:r w:rsidR="00447BC9" w:rsidRPr="0090598C">
        <w:rPr>
          <w:rFonts w:ascii="Arial" w:hAnsi="Arial" w:cs="Arial"/>
        </w:rPr>
        <w:t xml:space="preserve">this approach to assessment feedback to enhance </w:t>
      </w:r>
      <w:r w:rsidR="00B33B9E" w:rsidRPr="0090598C">
        <w:rPr>
          <w:rFonts w:ascii="Arial" w:hAnsi="Arial" w:cs="Arial"/>
        </w:rPr>
        <w:t xml:space="preserve">the </w:t>
      </w:r>
      <w:r w:rsidR="00447BC9" w:rsidRPr="0090598C">
        <w:rPr>
          <w:rFonts w:ascii="Arial" w:hAnsi="Arial" w:cs="Arial"/>
        </w:rPr>
        <w:t xml:space="preserve">student learning experience. </w:t>
      </w:r>
      <w:r w:rsidR="00031044" w:rsidRPr="0090598C">
        <w:rPr>
          <w:rFonts w:ascii="Arial" w:hAnsi="Arial" w:cs="Arial"/>
        </w:rPr>
        <w:t>In this paper</w:t>
      </w:r>
      <w:r w:rsidR="00B33B9E" w:rsidRPr="0090598C">
        <w:rPr>
          <w:rFonts w:ascii="Arial" w:hAnsi="Arial" w:cs="Arial"/>
        </w:rPr>
        <w:t>,</w:t>
      </w:r>
      <w:r w:rsidR="00031044" w:rsidRPr="0090598C">
        <w:rPr>
          <w:rFonts w:ascii="Arial" w:hAnsi="Arial" w:cs="Arial"/>
        </w:rPr>
        <w:t xml:space="preserve"> relevant literature is examined to better understand the affordances and limitations </w:t>
      </w:r>
      <w:r w:rsidR="00B33B9E" w:rsidRPr="0090598C">
        <w:rPr>
          <w:rFonts w:ascii="Arial" w:hAnsi="Arial" w:cs="Arial"/>
        </w:rPr>
        <w:t xml:space="preserve">of this feedback approach </w:t>
      </w:r>
      <w:r w:rsidR="00031044" w:rsidRPr="0090598C">
        <w:rPr>
          <w:rFonts w:ascii="Arial" w:hAnsi="Arial" w:cs="Arial"/>
        </w:rPr>
        <w:t>in order to make some evidence-based recommendations</w:t>
      </w:r>
      <w:r w:rsidR="00B33B9E" w:rsidRPr="0090598C">
        <w:rPr>
          <w:rFonts w:ascii="Arial" w:hAnsi="Arial" w:cs="Arial"/>
        </w:rPr>
        <w:t xml:space="preserve"> to improve practice</w:t>
      </w:r>
      <w:r w:rsidR="00031044" w:rsidRPr="0090598C">
        <w:rPr>
          <w:rFonts w:ascii="Arial" w:hAnsi="Arial" w:cs="Arial"/>
        </w:rPr>
        <w:t>.</w:t>
      </w:r>
    </w:p>
    <w:p w14:paraId="1CF33E1E" w14:textId="0F7F28CA" w:rsidR="008A75DC" w:rsidRPr="00C73C40" w:rsidRDefault="008A75DC" w:rsidP="00771655">
      <w:pPr>
        <w:spacing w:after="0" w:line="360" w:lineRule="auto"/>
        <w:rPr>
          <w:rFonts w:ascii="Arial" w:eastAsiaTheme="majorEastAsia" w:hAnsi="Arial" w:cs="Arial"/>
          <w:b/>
          <w:bCs/>
          <w:color w:val="4F81BD" w:themeColor="accent1"/>
          <w:sz w:val="32"/>
          <w:szCs w:val="32"/>
        </w:rPr>
      </w:pPr>
      <w:r w:rsidRPr="00C73C40">
        <w:rPr>
          <w:rFonts w:ascii="Arial" w:eastAsiaTheme="majorEastAsia" w:hAnsi="Arial" w:cs="Arial"/>
          <w:b/>
          <w:bCs/>
          <w:color w:val="4F81BD" w:themeColor="accent1"/>
          <w:sz w:val="32"/>
          <w:szCs w:val="32"/>
        </w:rPr>
        <w:t>Introduction</w:t>
      </w:r>
      <w:r w:rsidR="007C26E7" w:rsidRPr="00C73C40">
        <w:rPr>
          <w:rFonts w:ascii="Arial" w:eastAsiaTheme="majorEastAsia" w:hAnsi="Arial" w:cs="Arial"/>
          <w:b/>
          <w:bCs/>
          <w:color w:val="4F81BD" w:themeColor="accent1"/>
          <w:sz w:val="32"/>
          <w:szCs w:val="32"/>
        </w:rPr>
        <w:t xml:space="preserve"> </w:t>
      </w:r>
    </w:p>
    <w:p w14:paraId="6311F80C" w14:textId="6E1AEFFA" w:rsidR="004C42E4" w:rsidRPr="0090598C" w:rsidRDefault="00EB3103" w:rsidP="00632DCB">
      <w:pPr>
        <w:spacing w:after="0" w:line="360" w:lineRule="auto"/>
        <w:rPr>
          <w:rFonts w:ascii="Arial" w:hAnsi="Arial" w:cs="Arial"/>
          <w:b/>
        </w:rPr>
      </w:pPr>
      <w:r w:rsidRPr="0090598C">
        <w:rPr>
          <w:rFonts w:ascii="Arial" w:hAnsi="Arial" w:cs="Arial"/>
        </w:rPr>
        <w:t>The move to dialogic feedback positioned within a process of formative assessment (Beaumont, O’Doherty and Shannon, 2011)</w:t>
      </w:r>
      <w:r w:rsidR="00B33B9E" w:rsidRPr="0090598C">
        <w:rPr>
          <w:rFonts w:ascii="Arial" w:hAnsi="Arial" w:cs="Arial"/>
        </w:rPr>
        <w:t>,</w:t>
      </w:r>
      <w:r w:rsidRPr="0090598C">
        <w:rPr>
          <w:rFonts w:ascii="Arial" w:hAnsi="Arial" w:cs="Arial"/>
        </w:rPr>
        <w:t xml:space="preserve"> has been </w:t>
      </w:r>
      <w:r w:rsidR="001C32EF" w:rsidRPr="0090598C">
        <w:rPr>
          <w:rFonts w:ascii="Arial" w:hAnsi="Arial" w:cs="Arial"/>
        </w:rPr>
        <w:t xml:space="preserve">a response to some </w:t>
      </w:r>
      <w:r w:rsidR="00632DCB" w:rsidRPr="0090598C">
        <w:rPr>
          <w:rFonts w:ascii="Arial" w:hAnsi="Arial" w:cs="Arial"/>
        </w:rPr>
        <w:t>of the</w:t>
      </w:r>
      <w:r w:rsidRPr="0090598C">
        <w:rPr>
          <w:rFonts w:ascii="Arial" w:hAnsi="Arial" w:cs="Arial"/>
        </w:rPr>
        <w:t xml:space="preserve"> limitations of traditional feedback </w:t>
      </w:r>
      <w:r w:rsidR="00B33B9E" w:rsidRPr="0090598C">
        <w:rPr>
          <w:rFonts w:ascii="Arial" w:hAnsi="Arial" w:cs="Arial"/>
        </w:rPr>
        <w:t xml:space="preserve">approaches </w:t>
      </w:r>
      <w:r w:rsidRPr="0090598C">
        <w:rPr>
          <w:rFonts w:ascii="Arial" w:hAnsi="Arial" w:cs="Arial"/>
        </w:rPr>
        <w:t>as perceived by students (Hill and West,</w:t>
      </w:r>
      <w:r w:rsidR="000C76F9" w:rsidRPr="0090598C">
        <w:rPr>
          <w:rFonts w:ascii="Arial" w:hAnsi="Arial" w:cs="Arial"/>
        </w:rPr>
        <w:t xml:space="preserve"> </w:t>
      </w:r>
      <w:r w:rsidRPr="0090598C">
        <w:rPr>
          <w:rFonts w:ascii="Arial" w:hAnsi="Arial" w:cs="Arial"/>
        </w:rPr>
        <w:t xml:space="preserve">2019; Office for Students, 2019). </w:t>
      </w:r>
      <w:r w:rsidR="0050704F" w:rsidRPr="0090598C">
        <w:rPr>
          <w:rFonts w:ascii="Arial" w:hAnsi="Arial" w:cs="Arial"/>
        </w:rPr>
        <w:t xml:space="preserve">Reasons include issues around its timeliness and/or comprehensibility (Boud and Molloy, 2013; Nicol, 2010) as well as students’ emotional reactions to critical feedback (Pitt and Norton, 2017). </w:t>
      </w:r>
      <w:r w:rsidR="005D08B9" w:rsidRPr="0090598C">
        <w:rPr>
          <w:rFonts w:ascii="Arial" w:hAnsi="Arial" w:cs="Arial"/>
        </w:rPr>
        <w:t xml:space="preserve">Ferguson’s </w:t>
      </w:r>
      <w:r w:rsidR="00E0208B" w:rsidRPr="0090598C">
        <w:rPr>
          <w:rFonts w:ascii="Arial" w:hAnsi="Arial" w:cs="Arial"/>
        </w:rPr>
        <w:t xml:space="preserve">(2011) </w:t>
      </w:r>
      <w:r w:rsidR="005D08B9" w:rsidRPr="0090598C">
        <w:rPr>
          <w:rFonts w:ascii="Arial" w:hAnsi="Arial" w:cs="Arial"/>
        </w:rPr>
        <w:t xml:space="preserve">study with </w:t>
      </w:r>
      <w:r w:rsidR="0096223D" w:rsidRPr="0090598C">
        <w:rPr>
          <w:rFonts w:ascii="Arial" w:hAnsi="Arial" w:cs="Arial"/>
        </w:rPr>
        <w:t>566</w:t>
      </w:r>
      <w:r w:rsidR="005D08B9" w:rsidRPr="0090598C">
        <w:rPr>
          <w:rFonts w:ascii="Arial" w:hAnsi="Arial" w:cs="Arial"/>
        </w:rPr>
        <w:t xml:space="preserve"> Australian </w:t>
      </w:r>
      <w:r w:rsidR="0096223D" w:rsidRPr="0090598C">
        <w:rPr>
          <w:rFonts w:ascii="Arial" w:hAnsi="Arial" w:cs="Arial"/>
        </w:rPr>
        <w:t xml:space="preserve">teacher education </w:t>
      </w:r>
      <w:r w:rsidR="005D08B9" w:rsidRPr="0090598C">
        <w:rPr>
          <w:rFonts w:ascii="Arial" w:hAnsi="Arial" w:cs="Arial"/>
        </w:rPr>
        <w:t xml:space="preserve">students </w:t>
      </w:r>
      <w:r w:rsidR="0096223D" w:rsidRPr="0090598C">
        <w:rPr>
          <w:rFonts w:ascii="Arial" w:hAnsi="Arial" w:cs="Arial"/>
        </w:rPr>
        <w:t xml:space="preserve">found </w:t>
      </w:r>
      <w:r w:rsidR="003446E8" w:rsidRPr="0090598C">
        <w:rPr>
          <w:rFonts w:ascii="Arial" w:hAnsi="Arial" w:cs="Arial"/>
        </w:rPr>
        <w:t>that “</w:t>
      </w:r>
      <w:r w:rsidR="0096223D" w:rsidRPr="0090598C">
        <w:rPr>
          <w:rFonts w:ascii="Arial" w:hAnsi="Arial" w:cs="Arial"/>
        </w:rPr>
        <w:t>the vast majority considered assessment feedback a valued part of their learning when done effectively. Most admitted they were disappointed and frustrated when feedback was unclear, too brief or unhelpful in terms of their future learning” (p.60)</w:t>
      </w:r>
      <w:r w:rsidR="00D25CF9" w:rsidRPr="0090598C">
        <w:rPr>
          <w:rFonts w:ascii="Arial" w:hAnsi="Arial" w:cs="Arial"/>
        </w:rPr>
        <w:t xml:space="preserve">. </w:t>
      </w:r>
      <w:r w:rsidR="00B33B9E" w:rsidRPr="0090598C">
        <w:rPr>
          <w:rFonts w:ascii="Arial" w:hAnsi="Arial" w:cs="Arial"/>
        </w:rPr>
        <w:t xml:space="preserve">Further, </w:t>
      </w:r>
      <w:r w:rsidR="0050704F" w:rsidRPr="0090598C">
        <w:rPr>
          <w:rFonts w:ascii="Arial" w:hAnsi="Arial" w:cs="Arial"/>
        </w:rPr>
        <w:t>the move</w:t>
      </w:r>
      <w:r w:rsidRPr="0090598C">
        <w:rPr>
          <w:rFonts w:ascii="Arial" w:hAnsi="Arial" w:cs="Arial"/>
        </w:rPr>
        <w:t xml:space="preserve"> has also been informed by university teachers’ concerns </w:t>
      </w:r>
      <w:r w:rsidR="00B33B9E" w:rsidRPr="0090598C">
        <w:rPr>
          <w:rFonts w:ascii="Arial" w:hAnsi="Arial" w:cs="Arial"/>
        </w:rPr>
        <w:t xml:space="preserve">over lack of </w:t>
      </w:r>
      <w:r w:rsidRPr="0090598C">
        <w:rPr>
          <w:rFonts w:ascii="Arial" w:hAnsi="Arial" w:cs="Arial"/>
        </w:rPr>
        <w:t xml:space="preserve">student </w:t>
      </w:r>
      <w:r w:rsidR="00B33B9E" w:rsidRPr="0090598C">
        <w:rPr>
          <w:rFonts w:ascii="Arial" w:hAnsi="Arial" w:cs="Arial"/>
        </w:rPr>
        <w:t>engagement with</w:t>
      </w:r>
      <w:r w:rsidRPr="0090598C">
        <w:rPr>
          <w:rFonts w:ascii="Arial" w:hAnsi="Arial" w:cs="Arial"/>
        </w:rPr>
        <w:t xml:space="preserve"> feedback (Norton, 2012). Hence the dissatisfaction with traditional feedback </w:t>
      </w:r>
      <w:r w:rsidR="0050704F" w:rsidRPr="0090598C">
        <w:rPr>
          <w:rFonts w:ascii="Arial" w:hAnsi="Arial" w:cs="Arial"/>
        </w:rPr>
        <w:t xml:space="preserve">approaches </w:t>
      </w:r>
      <w:r w:rsidRPr="0090598C">
        <w:rPr>
          <w:rFonts w:ascii="Arial" w:hAnsi="Arial" w:cs="Arial"/>
        </w:rPr>
        <w:t>has stemmed from concerns expressed by both</w:t>
      </w:r>
      <w:r w:rsidR="00E3564C">
        <w:rPr>
          <w:rFonts w:ascii="Arial" w:hAnsi="Arial" w:cs="Arial"/>
        </w:rPr>
        <w:t xml:space="preserve"> -</w:t>
      </w:r>
      <w:r w:rsidR="0050704F" w:rsidRPr="0090598C">
        <w:rPr>
          <w:rFonts w:ascii="Arial" w:hAnsi="Arial" w:cs="Arial"/>
        </w:rPr>
        <w:t xml:space="preserve"> the</w:t>
      </w:r>
      <w:r w:rsidRPr="0090598C">
        <w:rPr>
          <w:rFonts w:ascii="Arial" w:hAnsi="Arial" w:cs="Arial"/>
        </w:rPr>
        <w:t xml:space="preserve"> students and their teachers.</w:t>
      </w:r>
    </w:p>
    <w:p w14:paraId="56D018AB" w14:textId="77777777" w:rsidR="00EB3103" w:rsidRPr="0090598C" w:rsidRDefault="00EB3103" w:rsidP="00632DCB">
      <w:pPr>
        <w:spacing w:after="0" w:line="360" w:lineRule="auto"/>
        <w:rPr>
          <w:rFonts w:ascii="Arial" w:hAnsi="Arial" w:cs="Arial"/>
          <w:b/>
        </w:rPr>
      </w:pPr>
    </w:p>
    <w:p w14:paraId="122C6F91" w14:textId="0ECC0849" w:rsidR="00EB3103" w:rsidRPr="0090598C" w:rsidRDefault="00EB3103" w:rsidP="00632DCB">
      <w:pPr>
        <w:spacing w:line="360" w:lineRule="auto"/>
        <w:rPr>
          <w:rFonts w:ascii="Arial" w:hAnsi="Arial" w:cs="Arial"/>
          <w:b/>
        </w:rPr>
      </w:pPr>
      <w:r w:rsidRPr="0090598C">
        <w:rPr>
          <w:rFonts w:ascii="Arial" w:hAnsi="Arial" w:cs="Arial"/>
        </w:rPr>
        <w:lastRenderedPageBreak/>
        <w:t xml:space="preserve">Pedagogically, dialogic feedback is increasingly </w:t>
      </w:r>
      <w:r w:rsidR="00C201D6" w:rsidRPr="0090598C">
        <w:rPr>
          <w:rFonts w:ascii="Arial" w:hAnsi="Arial" w:cs="Arial"/>
        </w:rPr>
        <w:t xml:space="preserve">being </w:t>
      </w:r>
      <w:r w:rsidRPr="0090598C">
        <w:rPr>
          <w:rFonts w:ascii="Arial" w:hAnsi="Arial" w:cs="Arial"/>
        </w:rPr>
        <w:t>accepted as a more effective way of helping students learn</w:t>
      </w:r>
      <w:r w:rsidR="000C76F9" w:rsidRPr="0090598C">
        <w:rPr>
          <w:rFonts w:ascii="Arial" w:hAnsi="Arial" w:cs="Arial"/>
        </w:rPr>
        <w:t xml:space="preserve">. </w:t>
      </w:r>
      <w:r w:rsidR="002E291B">
        <w:rPr>
          <w:rFonts w:ascii="Arial" w:hAnsi="Arial" w:cs="Arial"/>
        </w:rPr>
        <w:t>It</w:t>
      </w:r>
      <w:r w:rsidR="000C76F9" w:rsidRPr="0090598C">
        <w:rPr>
          <w:rFonts w:ascii="Arial" w:hAnsi="Arial" w:cs="Arial"/>
        </w:rPr>
        <w:t xml:space="preserve"> continues to attract research attention </w:t>
      </w:r>
      <w:r w:rsidR="00E3564C">
        <w:rPr>
          <w:rFonts w:ascii="Arial" w:hAnsi="Arial" w:cs="Arial"/>
        </w:rPr>
        <w:t xml:space="preserve">- </w:t>
      </w:r>
      <w:r w:rsidR="000C76F9" w:rsidRPr="0090598C">
        <w:rPr>
          <w:rFonts w:ascii="Arial" w:hAnsi="Arial" w:cs="Arial"/>
        </w:rPr>
        <w:t>as evidenced by a simple Google Scholar search</w:t>
      </w:r>
      <w:r w:rsidR="00687E64">
        <w:rPr>
          <w:rFonts w:ascii="Arial" w:hAnsi="Arial" w:cs="Arial"/>
        </w:rPr>
        <w:t xml:space="preserve"> in March 2020</w:t>
      </w:r>
      <w:r w:rsidR="000C76F9" w:rsidRPr="0090598C">
        <w:rPr>
          <w:rFonts w:ascii="Arial" w:hAnsi="Arial" w:cs="Arial"/>
        </w:rPr>
        <w:t xml:space="preserve"> that produced over 292 entries published in 2019-2020 alone.</w:t>
      </w:r>
      <w:r w:rsidR="003E69D0">
        <w:rPr>
          <w:rFonts w:ascii="Arial" w:hAnsi="Arial" w:cs="Arial"/>
        </w:rPr>
        <w:t xml:space="preserve"> </w:t>
      </w:r>
      <w:r w:rsidR="000C76F9" w:rsidRPr="0090598C">
        <w:rPr>
          <w:rFonts w:ascii="Arial" w:hAnsi="Arial" w:cs="Arial"/>
        </w:rPr>
        <w:t>This type of feedback</w:t>
      </w:r>
      <w:r w:rsidRPr="0090598C">
        <w:rPr>
          <w:rFonts w:ascii="Arial" w:hAnsi="Arial" w:cs="Arial"/>
        </w:rPr>
        <w:t xml:space="preserve"> </w:t>
      </w:r>
      <w:r w:rsidR="000C76F9" w:rsidRPr="0090598C">
        <w:rPr>
          <w:rFonts w:ascii="Arial" w:hAnsi="Arial" w:cs="Arial"/>
        </w:rPr>
        <w:t>involves</w:t>
      </w:r>
      <w:r w:rsidRPr="0090598C">
        <w:rPr>
          <w:rFonts w:ascii="Arial" w:hAnsi="Arial" w:cs="Arial"/>
        </w:rPr>
        <w:t xml:space="preserve"> having a conversation with students about their work to resolve their misunderstandings</w:t>
      </w:r>
      <w:r w:rsidRPr="0090598C" w:rsidDel="00D44642">
        <w:rPr>
          <w:rFonts w:ascii="Arial" w:hAnsi="Arial" w:cs="Arial"/>
        </w:rPr>
        <w:t xml:space="preserve"> </w:t>
      </w:r>
      <w:r w:rsidRPr="0090598C">
        <w:rPr>
          <w:rFonts w:ascii="Arial" w:hAnsi="Arial" w:cs="Arial"/>
        </w:rPr>
        <w:t xml:space="preserve">(Blair and McGinty, 2013) and </w:t>
      </w:r>
      <w:r w:rsidR="0050704F" w:rsidRPr="0090598C">
        <w:rPr>
          <w:rFonts w:ascii="Arial" w:hAnsi="Arial" w:cs="Arial"/>
        </w:rPr>
        <w:t>to help them develop</w:t>
      </w:r>
      <w:r w:rsidRPr="0090598C">
        <w:rPr>
          <w:rFonts w:ascii="Arial" w:hAnsi="Arial" w:cs="Arial"/>
        </w:rPr>
        <w:t xml:space="preserve"> greater appreciation of </w:t>
      </w:r>
      <w:r w:rsidR="0050704F" w:rsidRPr="0090598C">
        <w:rPr>
          <w:rFonts w:ascii="Arial" w:hAnsi="Arial" w:cs="Arial"/>
        </w:rPr>
        <w:t xml:space="preserve">assessment </w:t>
      </w:r>
      <w:r w:rsidRPr="0090598C">
        <w:rPr>
          <w:rFonts w:ascii="Arial" w:hAnsi="Arial" w:cs="Arial"/>
        </w:rPr>
        <w:t xml:space="preserve">standards (Sadler, 1989). </w:t>
      </w:r>
      <w:r w:rsidR="00403FBA" w:rsidRPr="0090598C">
        <w:rPr>
          <w:rFonts w:ascii="Arial" w:hAnsi="Arial" w:cs="Arial"/>
        </w:rPr>
        <w:t xml:space="preserve">The purpose is to encourage and facilitate the student to actively learn to enhance their performance through </w:t>
      </w:r>
      <w:r w:rsidR="00F10228" w:rsidRPr="0090598C">
        <w:rPr>
          <w:rFonts w:ascii="Arial" w:hAnsi="Arial" w:cs="Arial"/>
        </w:rPr>
        <w:t>self-regulation</w:t>
      </w:r>
      <w:r w:rsidR="00403FBA" w:rsidRPr="0090598C">
        <w:rPr>
          <w:rFonts w:ascii="Arial" w:hAnsi="Arial" w:cs="Arial"/>
        </w:rPr>
        <w:t xml:space="preserve"> (Zimmerman and Schunk, 2012). The process therefore shifts from a </w:t>
      </w:r>
      <w:r w:rsidR="00EF6A81" w:rsidRPr="0090598C">
        <w:rPr>
          <w:rFonts w:ascii="Arial" w:hAnsi="Arial" w:cs="Arial"/>
        </w:rPr>
        <w:t>one-way</w:t>
      </w:r>
      <w:r w:rsidR="00403FBA" w:rsidRPr="0090598C">
        <w:rPr>
          <w:rFonts w:ascii="Arial" w:hAnsi="Arial" w:cs="Arial"/>
        </w:rPr>
        <w:t xml:space="preserve"> transmission f</w:t>
      </w:r>
      <w:r w:rsidR="00632DCB" w:rsidRPr="0090598C">
        <w:rPr>
          <w:rFonts w:ascii="Arial" w:hAnsi="Arial" w:cs="Arial"/>
        </w:rPr>
        <w:t>rom</w:t>
      </w:r>
      <w:r w:rsidR="00403FBA" w:rsidRPr="0090598C">
        <w:rPr>
          <w:rFonts w:ascii="Arial" w:hAnsi="Arial" w:cs="Arial"/>
        </w:rPr>
        <w:t xml:space="preserve"> teacher to student</w:t>
      </w:r>
      <w:r w:rsidR="000D5E60" w:rsidRPr="0090598C">
        <w:rPr>
          <w:rFonts w:ascii="Arial" w:hAnsi="Arial" w:cs="Arial"/>
        </w:rPr>
        <w:t xml:space="preserve"> </w:t>
      </w:r>
      <w:r w:rsidR="001E5DEB" w:rsidRPr="0090598C">
        <w:rPr>
          <w:rFonts w:ascii="Arial" w:hAnsi="Arial" w:cs="Arial"/>
        </w:rPr>
        <w:t>(</w:t>
      </w:r>
      <w:r w:rsidR="00403FBA" w:rsidRPr="0090598C">
        <w:rPr>
          <w:rFonts w:ascii="Arial" w:hAnsi="Arial" w:cs="Arial"/>
        </w:rPr>
        <w:t>a telling approach</w:t>
      </w:r>
      <w:r w:rsidR="001E5DEB" w:rsidRPr="0090598C">
        <w:rPr>
          <w:rFonts w:ascii="Arial" w:hAnsi="Arial" w:cs="Arial"/>
        </w:rPr>
        <w:t>),</w:t>
      </w:r>
      <w:r w:rsidR="00403FBA" w:rsidRPr="0090598C">
        <w:rPr>
          <w:rFonts w:ascii="Arial" w:hAnsi="Arial" w:cs="Arial"/>
        </w:rPr>
        <w:t xml:space="preserve"> to a two</w:t>
      </w:r>
      <w:r w:rsidR="00EF6A81" w:rsidRPr="0090598C">
        <w:rPr>
          <w:rFonts w:ascii="Arial" w:hAnsi="Arial" w:cs="Arial"/>
        </w:rPr>
        <w:t>-</w:t>
      </w:r>
      <w:r w:rsidR="00403FBA" w:rsidRPr="0090598C">
        <w:rPr>
          <w:rFonts w:ascii="Arial" w:hAnsi="Arial" w:cs="Arial"/>
        </w:rPr>
        <w:t xml:space="preserve">way interaction between </w:t>
      </w:r>
      <w:r w:rsidR="001722EE" w:rsidRPr="0090598C">
        <w:rPr>
          <w:rFonts w:ascii="Arial" w:hAnsi="Arial" w:cs="Arial"/>
        </w:rPr>
        <w:t xml:space="preserve">the teacher </w:t>
      </w:r>
      <w:r w:rsidR="00403FBA" w:rsidRPr="0090598C">
        <w:rPr>
          <w:rFonts w:ascii="Arial" w:hAnsi="Arial" w:cs="Arial"/>
        </w:rPr>
        <w:t xml:space="preserve">and </w:t>
      </w:r>
      <w:r w:rsidR="001722EE" w:rsidRPr="0090598C">
        <w:rPr>
          <w:rFonts w:ascii="Arial" w:hAnsi="Arial" w:cs="Arial"/>
        </w:rPr>
        <w:t xml:space="preserve">the </w:t>
      </w:r>
      <w:r w:rsidR="00403FBA" w:rsidRPr="0090598C">
        <w:rPr>
          <w:rFonts w:ascii="Arial" w:hAnsi="Arial" w:cs="Arial"/>
        </w:rPr>
        <w:t>student</w:t>
      </w:r>
      <w:r w:rsidR="000D5E60" w:rsidRPr="0090598C">
        <w:rPr>
          <w:rFonts w:ascii="Arial" w:hAnsi="Arial" w:cs="Arial"/>
        </w:rPr>
        <w:t xml:space="preserve"> (a dialogic approach)</w:t>
      </w:r>
      <w:r w:rsidR="00403FBA" w:rsidRPr="0090598C">
        <w:rPr>
          <w:rFonts w:ascii="Arial" w:hAnsi="Arial" w:cs="Arial"/>
        </w:rPr>
        <w:t>.</w:t>
      </w:r>
      <w:r w:rsidRPr="0090598C">
        <w:rPr>
          <w:rFonts w:ascii="Arial" w:hAnsi="Arial" w:cs="Arial"/>
        </w:rPr>
        <w:t xml:space="preserve"> </w:t>
      </w:r>
      <w:r w:rsidR="00EB7D1B" w:rsidRPr="0090598C">
        <w:rPr>
          <w:rFonts w:ascii="Arial" w:hAnsi="Arial" w:cs="Arial"/>
        </w:rPr>
        <w:t xml:space="preserve">As Alexander (2020) </w:t>
      </w:r>
      <w:r w:rsidR="002E291B" w:rsidRPr="0090598C">
        <w:rPr>
          <w:rFonts w:ascii="Arial" w:hAnsi="Arial" w:cs="Arial"/>
        </w:rPr>
        <w:t>assert</w:t>
      </w:r>
      <w:r w:rsidR="008E7401">
        <w:rPr>
          <w:rFonts w:ascii="Arial" w:hAnsi="Arial" w:cs="Arial"/>
        </w:rPr>
        <w:t>s “</w:t>
      </w:r>
      <w:r w:rsidR="00EB7D1B" w:rsidRPr="0090598C">
        <w:rPr>
          <w:rFonts w:ascii="Arial" w:hAnsi="Arial" w:cs="Arial"/>
        </w:rPr>
        <w:t xml:space="preserve">Dialogic teaching is good for </w:t>
      </w:r>
      <w:r w:rsidR="00C07988" w:rsidRPr="0090598C">
        <w:rPr>
          <w:rFonts w:ascii="Arial" w:hAnsi="Arial" w:cs="Arial"/>
        </w:rPr>
        <w:t>students</w:t>
      </w:r>
      <w:r w:rsidR="00C07988">
        <w:rPr>
          <w:rFonts w:ascii="Arial" w:hAnsi="Arial" w:cs="Arial"/>
        </w:rPr>
        <w:t>”</w:t>
      </w:r>
      <w:r w:rsidR="00C07988" w:rsidRPr="0090598C">
        <w:rPr>
          <w:rFonts w:ascii="Arial" w:hAnsi="Arial" w:cs="Arial"/>
        </w:rPr>
        <w:t xml:space="preserve"> </w:t>
      </w:r>
      <w:r w:rsidR="00EB7D1B" w:rsidRPr="0090598C">
        <w:rPr>
          <w:rFonts w:ascii="Arial" w:hAnsi="Arial" w:cs="Arial"/>
        </w:rPr>
        <w:t>(p.2.)</w:t>
      </w:r>
      <w:r w:rsidR="008E7401">
        <w:rPr>
          <w:rFonts w:ascii="Arial" w:hAnsi="Arial" w:cs="Arial"/>
        </w:rPr>
        <w:t>.</w:t>
      </w:r>
      <w:r w:rsidR="00EB7D1B" w:rsidRPr="0090598C">
        <w:rPr>
          <w:rFonts w:ascii="Arial" w:hAnsi="Arial" w:cs="Arial"/>
        </w:rPr>
        <w:t xml:space="preserve"> However</w:t>
      </w:r>
      <w:r w:rsidR="000D5E60" w:rsidRPr="0090598C">
        <w:rPr>
          <w:rFonts w:ascii="Arial" w:hAnsi="Arial" w:cs="Arial"/>
        </w:rPr>
        <w:t>,</w:t>
      </w:r>
      <w:r w:rsidR="00EB7D1B" w:rsidRPr="0090598C">
        <w:rPr>
          <w:rFonts w:ascii="Arial" w:hAnsi="Arial" w:cs="Arial"/>
        </w:rPr>
        <w:t xml:space="preserve"> the practice needs careful </w:t>
      </w:r>
      <w:r w:rsidR="00EF6A81" w:rsidRPr="0090598C">
        <w:rPr>
          <w:rFonts w:ascii="Arial" w:hAnsi="Arial" w:cs="Arial"/>
        </w:rPr>
        <w:t xml:space="preserve">consideration </w:t>
      </w:r>
      <w:r w:rsidR="002D3A02" w:rsidRPr="0090598C">
        <w:rPr>
          <w:rFonts w:ascii="Arial" w:hAnsi="Arial" w:cs="Arial"/>
        </w:rPr>
        <w:t xml:space="preserve">to promote effective forms of dialogic feedback rather than a wholesale uptake </w:t>
      </w:r>
      <w:r w:rsidR="00EF6A81" w:rsidRPr="0090598C">
        <w:rPr>
          <w:rFonts w:ascii="Arial" w:hAnsi="Arial" w:cs="Arial"/>
        </w:rPr>
        <w:t xml:space="preserve">that </w:t>
      </w:r>
      <w:r w:rsidR="002D3A02" w:rsidRPr="0090598C">
        <w:rPr>
          <w:rFonts w:ascii="Arial" w:hAnsi="Arial" w:cs="Arial"/>
        </w:rPr>
        <w:t xml:space="preserve">may do more harm than good by disillusioning both students and their teachers. </w:t>
      </w:r>
    </w:p>
    <w:p w14:paraId="21C8344D" w14:textId="1CB2EB38" w:rsidR="00031044" w:rsidRPr="00C73C40" w:rsidRDefault="000912A3" w:rsidP="00771655">
      <w:pPr>
        <w:spacing w:line="360" w:lineRule="auto"/>
        <w:rPr>
          <w:rFonts w:ascii="Arial" w:eastAsiaTheme="majorEastAsia" w:hAnsi="Arial" w:cs="Arial"/>
          <w:b/>
          <w:bCs/>
          <w:color w:val="4F81BD" w:themeColor="accent1"/>
          <w:sz w:val="32"/>
          <w:szCs w:val="32"/>
        </w:rPr>
      </w:pPr>
      <w:r w:rsidRPr="00C73C40">
        <w:rPr>
          <w:rFonts w:ascii="Arial" w:eastAsiaTheme="majorEastAsia" w:hAnsi="Arial" w:cs="Arial"/>
          <w:b/>
          <w:bCs/>
          <w:color w:val="4F81BD" w:themeColor="accent1"/>
          <w:sz w:val="32"/>
          <w:szCs w:val="32"/>
        </w:rPr>
        <w:t xml:space="preserve">Understanding dialogic feedback </w:t>
      </w:r>
    </w:p>
    <w:p w14:paraId="3373079B" w14:textId="1DE2B0C1" w:rsidR="00E84D14" w:rsidRPr="0090598C" w:rsidRDefault="00561724" w:rsidP="00632DCB">
      <w:pPr>
        <w:spacing w:line="360" w:lineRule="auto"/>
        <w:rPr>
          <w:rFonts w:ascii="Arial" w:hAnsi="Arial" w:cs="Arial"/>
        </w:rPr>
      </w:pPr>
      <w:r w:rsidRPr="0090598C">
        <w:rPr>
          <w:rFonts w:ascii="Arial" w:hAnsi="Arial" w:cs="Arial"/>
        </w:rPr>
        <w:t xml:space="preserve">One of the difficulties </w:t>
      </w:r>
      <w:r w:rsidR="0023134A" w:rsidRPr="0090598C">
        <w:rPr>
          <w:rFonts w:ascii="Arial" w:hAnsi="Arial" w:cs="Arial"/>
        </w:rPr>
        <w:t>with</w:t>
      </w:r>
      <w:r w:rsidRPr="0090598C">
        <w:rPr>
          <w:rFonts w:ascii="Arial" w:hAnsi="Arial" w:cs="Arial"/>
        </w:rPr>
        <w:t xml:space="preserve"> dialogic feedback is that there are many different </w:t>
      </w:r>
      <w:r w:rsidR="00EF6A81" w:rsidRPr="0090598C">
        <w:rPr>
          <w:rFonts w:ascii="Arial" w:hAnsi="Arial" w:cs="Arial"/>
        </w:rPr>
        <w:t xml:space="preserve">accepted </w:t>
      </w:r>
      <w:r w:rsidR="00E84D14" w:rsidRPr="0090598C">
        <w:rPr>
          <w:rFonts w:ascii="Arial" w:hAnsi="Arial" w:cs="Arial"/>
        </w:rPr>
        <w:t xml:space="preserve">definitions and </w:t>
      </w:r>
      <w:r w:rsidRPr="0090598C">
        <w:rPr>
          <w:rFonts w:ascii="Arial" w:hAnsi="Arial" w:cs="Arial"/>
        </w:rPr>
        <w:t xml:space="preserve">approaches. </w:t>
      </w:r>
      <w:r w:rsidR="00C07988" w:rsidRPr="0090598C">
        <w:rPr>
          <w:rFonts w:ascii="Arial" w:hAnsi="Arial" w:cs="Arial"/>
        </w:rPr>
        <w:t>Th</w:t>
      </w:r>
      <w:r w:rsidR="00C07988">
        <w:rPr>
          <w:rFonts w:ascii="Arial" w:hAnsi="Arial" w:cs="Arial"/>
        </w:rPr>
        <w:t>is</w:t>
      </w:r>
      <w:r w:rsidR="00C07988" w:rsidRPr="0090598C">
        <w:rPr>
          <w:rFonts w:ascii="Arial" w:hAnsi="Arial" w:cs="Arial"/>
        </w:rPr>
        <w:t xml:space="preserve"> </w:t>
      </w:r>
      <w:r w:rsidR="000912A3" w:rsidRPr="0090598C">
        <w:rPr>
          <w:rFonts w:ascii="Arial" w:hAnsi="Arial" w:cs="Arial"/>
        </w:rPr>
        <w:t xml:space="preserve">plethora is a clear indication that </w:t>
      </w:r>
      <w:r w:rsidR="00C07988">
        <w:rPr>
          <w:rFonts w:ascii="Arial" w:hAnsi="Arial" w:cs="Arial"/>
        </w:rPr>
        <w:t>dialogic feedback</w:t>
      </w:r>
      <w:r w:rsidR="00C07988" w:rsidRPr="0090598C">
        <w:rPr>
          <w:rFonts w:ascii="Arial" w:hAnsi="Arial" w:cs="Arial"/>
        </w:rPr>
        <w:t xml:space="preserve"> </w:t>
      </w:r>
      <w:r w:rsidR="000912A3" w:rsidRPr="0090598C">
        <w:rPr>
          <w:rFonts w:ascii="Arial" w:hAnsi="Arial" w:cs="Arial"/>
        </w:rPr>
        <w:t xml:space="preserve">has been understood, researched and practised in many different ways. </w:t>
      </w:r>
      <w:r w:rsidR="00E84D14" w:rsidRPr="0090598C">
        <w:rPr>
          <w:rFonts w:ascii="Arial" w:hAnsi="Arial" w:cs="Arial"/>
        </w:rPr>
        <w:t xml:space="preserve">Disciplinary differences, for example, </w:t>
      </w:r>
      <w:r w:rsidR="00F10228" w:rsidRPr="0090598C">
        <w:rPr>
          <w:rFonts w:ascii="Arial" w:hAnsi="Arial" w:cs="Arial"/>
        </w:rPr>
        <w:t>reveal</w:t>
      </w:r>
      <w:r w:rsidR="00E84D14" w:rsidRPr="0090598C">
        <w:rPr>
          <w:rFonts w:ascii="Arial" w:hAnsi="Arial" w:cs="Arial"/>
        </w:rPr>
        <w:t xml:space="preserve"> that many professional, vocational, and performance-based subjects already have a long tradition of using dialogic feedback. </w:t>
      </w:r>
      <w:r w:rsidR="00885225" w:rsidRPr="0090598C">
        <w:rPr>
          <w:rFonts w:ascii="Arial" w:hAnsi="Arial" w:cs="Arial"/>
        </w:rPr>
        <w:t>Whilst the practice is</w:t>
      </w:r>
      <w:r w:rsidR="00E84D14" w:rsidRPr="0090598C">
        <w:rPr>
          <w:rFonts w:ascii="Arial" w:hAnsi="Arial" w:cs="Arial"/>
        </w:rPr>
        <w:t xml:space="preserve"> well-established</w:t>
      </w:r>
      <w:r w:rsidR="00885225" w:rsidRPr="0090598C">
        <w:rPr>
          <w:rFonts w:ascii="Arial" w:hAnsi="Arial" w:cs="Arial"/>
        </w:rPr>
        <w:t xml:space="preserve"> in some disciplines</w:t>
      </w:r>
      <w:r w:rsidR="00E84D14" w:rsidRPr="0090598C">
        <w:rPr>
          <w:rFonts w:ascii="Arial" w:hAnsi="Arial" w:cs="Arial"/>
        </w:rPr>
        <w:t xml:space="preserve">, </w:t>
      </w:r>
      <w:r w:rsidR="00885225" w:rsidRPr="0090598C">
        <w:rPr>
          <w:rFonts w:ascii="Arial" w:hAnsi="Arial" w:cs="Arial"/>
        </w:rPr>
        <w:t xml:space="preserve">in many </w:t>
      </w:r>
      <w:r w:rsidR="00E84D14" w:rsidRPr="0090598C">
        <w:rPr>
          <w:rFonts w:ascii="Arial" w:hAnsi="Arial" w:cs="Arial"/>
        </w:rPr>
        <w:t xml:space="preserve">others it is </w:t>
      </w:r>
      <w:r w:rsidR="00885225" w:rsidRPr="0090598C">
        <w:rPr>
          <w:rFonts w:ascii="Arial" w:hAnsi="Arial" w:cs="Arial"/>
        </w:rPr>
        <w:t xml:space="preserve">a </w:t>
      </w:r>
      <w:r w:rsidR="00E84D14" w:rsidRPr="0090598C">
        <w:rPr>
          <w:rFonts w:ascii="Arial" w:hAnsi="Arial" w:cs="Arial"/>
        </w:rPr>
        <w:t>more</w:t>
      </w:r>
      <w:r w:rsidR="003E3E6B" w:rsidRPr="0090598C">
        <w:rPr>
          <w:rFonts w:ascii="Arial" w:hAnsi="Arial" w:cs="Arial"/>
        </w:rPr>
        <w:t xml:space="preserve"> recent </w:t>
      </w:r>
      <w:r w:rsidR="004A4DA6" w:rsidRPr="0090598C">
        <w:rPr>
          <w:rFonts w:ascii="Arial" w:hAnsi="Arial" w:cs="Arial"/>
        </w:rPr>
        <w:t>introduction</w:t>
      </w:r>
      <w:r w:rsidR="00E84D14" w:rsidRPr="0090598C">
        <w:rPr>
          <w:rFonts w:ascii="Arial" w:hAnsi="Arial" w:cs="Arial"/>
        </w:rPr>
        <w:t>. There are also differences in</w:t>
      </w:r>
      <w:r w:rsidR="00EF6A81" w:rsidRPr="0090598C">
        <w:rPr>
          <w:rFonts w:ascii="Arial" w:hAnsi="Arial" w:cs="Arial"/>
        </w:rPr>
        <w:t xml:space="preserve"> </w:t>
      </w:r>
      <w:r w:rsidR="00E84D14" w:rsidRPr="0090598C">
        <w:rPr>
          <w:rFonts w:ascii="Arial" w:hAnsi="Arial" w:cs="Arial"/>
        </w:rPr>
        <w:t>delivery (asynchronous/synchronous) and whether the feedback is written</w:t>
      </w:r>
      <w:r w:rsidR="003E3E6B" w:rsidRPr="0090598C">
        <w:rPr>
          <w:rFonts w:ascii="Arial" w:hAnsi="Arial" w:cs="Arial"/>
        </w:rPr>
        <w:t xml:space="preserve"> or</w:t>
      </w:r>
      <w:r w:rsidR="00E84D14" w:rsidRPr="0090598C">
        <w:rPr>
          <w:rFonts w:ascii="Arial" w:hAnsi="Arial" w:cs="Arial"/>
        </w:rPr>
        <w:t xml:space="preserve"> </w:t>
      </w:r>
      <w:r w:rsidR="00EF6A81" w:rsidRPr="0090598C">
        <w:rPr>
          <w:rFonts w:ascii="Arial" w:hAnsi="Arial" w:cs="Arial"/>
        </w:rPr>
        <w:t xml:space="preserve">verbal </w:t>
      </w:r>
      <w:r w:rsidR="00E84D14" w:rsidRPr="0090598C">
        <w:rPr>
          <w:rFonts w:ascii="Arial" w:hAnsi="Arial" w:cs="Arial"/>
        </w:rPr>
        <w:t>or communicated</w:t>
      </w:r>
      <w:r w:rsidR="00EF6A81" w:rsidRPr="0090598C">
        <w:rPr>
          <w:rFonts w:ascii="Arial" w:hAnsi="Arial" w:cs="Arial"/>
        </w:rPr>
        <w:t xml:space="preserve"> face to face or </w:t>
      </w:r>
      <w:r w:rsidR="003E3E6B" w:rsidRPr="0090598C">
        <w:rPr>
          <w:rFonts w:ascii="Arial" w:hAnsi="Arial" w:cs="Arial"/>
        </w:rPr>
        <w:t>virtually</w:t>
      </w:r>
      <w:r w:rsidR="00EF6A81" w:rsidRPr="0090598C">
        <w:rPr>
          <w:rFonts w:ascii="Arial" w:hAnsi="Arial" w:cs="Arial"/>
        </w:rPr>
        <w:t xml:space="preserve"> </w:t>
      </w:r>
      <w:r w:rsidR="003E3E6B" w:rsidRPr="0090598C">
        <w:rPr>
          <w:rFonts w:ascii="Arial" w:hAnsi="Arial" w:cs="Arial"/>
        </w:rPr>
        <w:t>(</w:t>
      </w:r>
      <w:r w:rsidR="00EF6A81" w:rsidRPr="0090598C">
        <w:rPr>
          <w:rFonts w:ascii="Arial" w:hAnsi="Arial" w:cs="Arial"/>
        </w:rPr>
        <w:t>using technology</w:t>
      </w:r>
      <w:r w:rsidR="003E3E6B" w:rsidRPr="0090598C">
        <w:rPr>
          <w:rFonts w:ascii="Arial" w:hAnsi="Arial" w:cs="Arial"/>
        </w:rPr>
        <w:t>)</w:t>
      </w:r>
      <w:r w:rsidR="00E84D14" w:rsidRPr="0090598C">
        <w:rPr>
          <w:rFonts w:ascii="Arial" w:hAnsi="Arial" w:cs="Arial"/>
        </w:rPr>
        <w:t xml:space="preserve">. </w:t>
      </w:r>
      <w:r w:rsidR="003E3E6B" w:rsidRPr="0090598C">
        <w:rPr>
          <w:rFonts w:ascii="Arial" w:hAnsi="Arial" w:cs="Arial"/>
        </w:rPr>
        <w:t>Common</w:t>
      </w:r>
      <w:r w:rsidR="00E84D14" w:rsidRPr="0090598C">
        <w:rPr>
          <w:rFonts w:ascii="Arial" w:hAnsi="Arial" w:cs="Arial"/>
        </w:rPr>
        <w:t xml:space="preserve"> to all</w:t>
      </w:r>
      <w:r w:rsidR="00EB3103" w:rsidRPr="0090598C">
        <w:rPr>
          <w:rFonts w:ascii="Arial" w:hAnsi="Arial" w:cs="Arial"/>
        </w:rPr>
        <w:t>, however,</w:t>
      </w:r>
      <w:r w:rsidR="00E84D14" w:rsidRPr="0090598C">
        <w:rPr>
          <w:rFonts w:ascii="Arial" w:hAnsi="Arial" w:cs="Arial"/>
        </w:rPr>
        <w:t xml:space="preserve"> is the theoretical underpinning of social constructivism</w:t>
      </w:r>
      <w:r w:rsidR="00C07988">
        <w:rPr>
          <w:rFonts w:ascii="Arial" w:hAnsi="Arial" w:cs="Arial"/>
        </w:rPr>
        <w:t>.</w:t>
      </w:r>
      <w:r w:rsidR="00E84D14" w:rsidRPr="0090598C">
        <w:rPr>
          <w:rFonts w:ascii="Arial" w:hAnsi="Arial" w:cs="Arial"/>
        </w:rPr>
        <w:t xml:space="preserve"> </w:t>
      </w:r>
      <w:r w:rsidR="00C07988">
        <w:rPr>
          <w:rFonts w:ascii="Arial" w:hAnsi="Arial" w:cs="Arial"/>
        </w:rPr>
        <w:t xml:space="preserve">In this conception, </w:t>
      </w:r>
      <w:r w:rsidR="00C07988" w:rsidRPr="0090598C">
        <w:rPr>
          <w:rFonts w:ascii="Arial" w:hAnsi="Arial" w:cs="Arial"/>
        </w:rPr>
        <w:t>people</w:t>
      </w:r>
      <w:r w:rsidR="00E84D14" w:rsidRPr="0090598C">
        <w:rPr>
          <w:rFonts w:ascii="Arial" w:hAnsi="Arial" w:cs="Arial"/>
        </w:rPr>
        <w:t xml:space="preserve"> actively construct knowledge</w:t>
      </w:r>
      <w:r w:rsidR="003E3E6B" w:rsidRPr="0090598C">
        <w:rPr>
          <w:rFonts w:ascii="Arial" w:hAnsi="Arial" w:cs="Arial"/>
        </w:rPr>
        <w:t xml:space="preserve"> </w:t>
      </w:r>
      <w:r w:rsidR="00EF6A81" w:rsidRPr="0090598C">
        <w:rPr>
          <w:rFonts w:ascii="Arial" w:hAnsi="Arial" w:cs="Arial"/>
        </w:rPr>
        <w:t>and engage in a meaning making process</w:t>
      </w:r>
      <w:r w:rsidR="00E84D14" w:rsidRPr="0090598C">
        <w:rPr>
          <w:rFonts w:ascii="Arial" w:hAnsi="Arial" w:cs="Arial"/>
        </w:rPr>
        <w:t xml:space="preserve"> by interacting with others. Language is central as is the acknowledgment of the learning context which is itself influenced by culture, history and society. </w:t>
      </w:r>
    </w:p>
    <w:p w14:paraId="606666F6" w14:textId="00C6F06A" w:rsidR="00306AE5" w:rsidRPr="0090598C" w:rsidRDefault="00306AE5" w:rsidP="00632DCB">
      <w:pPr>
        <w:spacing w:line="360" w:lineRule="auto"/>
        <w:rPr>
          <w:rFonts w:ascii="Arial" w:hAnsi="Arial" w:cs="Arial"/>
        </w:rPr>
      </w:pPr>
      <w:r w:rsidRPr="0090598C">
        <w:rPr>
          <w:rFonts w:ascii="Arial" w:hAnsi="Arial" w:cs="Arial"/>
        </w:rPr>
        <w:t>Carless</w:t>
      </w:r>
      <w:r w:rsidR="00E84D14" w:rsidRPr="0090598C">
        <w:rPr>
          <w:rFonts w:ascii="Arial" w:hAnsi="Arial" w:cs="Arial"/>
        </w:rPr>
        <w:t>’s</w:t>
      </w:r>
      <w:r w:rsidRPr="0090598C">
        <w:rPr>
          <w:rFonts w:ascii="Arial" w:hAnsi="Arial" w:cs="Arial"/>
        </w:rPr>
        <w:t xml:space="preserve"> (2012</w:t>
      </w:r>
      <w:r w:rsidR="00C4498B" w:rsidRPr="0090598C">
        <w:rPr>
          <w:rFonts w:ascii="Arial" w:hAnsi="Arial" w:cs="Arial"/>
        </w:rPr>
        <w:t>)</w:t>
      </w:r>
      <w:r w:rsidR="00E84D14" w:rsidRPr="0090598C">
        <w:rPr>
          <w:rFonts w:ascii="Arial" w:hAnsi="Arial" w:cs="Arial"/>
        </w:rPr>
        <w:t xml:space="preserve"> definition</w:t>
      </w:r>
      <w:r w:rsidR="00C4498B" w:rsidRPr="0090598C">
        <w:rPr>
          <w:rFonts w:ascii="Arial" w:hAnsi="Arial" w:cs="Arial"/>
        </w:rPr>
        <w:t xml:space="preserve"> with </w:t>
      </w:r>
      <w:r w:rsidR="00E84D14" w:rsidRPr="0090598C">
        <w:rPr>
          <w:rFonts w:ascii="Arial" w:hAnsi="Arial" w:cs="Arial"/>
        </w:rPr>
        <w:t>its</w:t>
      </w:r>
      <w:r w:rsidR="00C4498B" w:rsidRPr="0090598C">
        <w:rPr>
          <w:rFonts w:ascii="Arial" w:hAnsi="Arial" w:cs="Arial"/>
        </w:rPr>
        <w:t xml:space="preserve"> emphasis on </w:t>
      </w:r>
      <w:r w:rsidR="00C07988" w:rsidRPr="0090598C">
        <w:rPr>
          <w:rFonts w:ascii="Arial" w:hAnsi="Arial" w:cs="Arial"/>
        </w:rPr>
        <w:t>trust</w:t>
      </w:r>
      <w:r w:rsidRPr="0090598C">
        <w:rPr>
          <w:rFonts w:ascii="Arial" w:hAnsi="Arial" w:cs="Arial"/>
        </w:rPr>
        <w:t xml:space="preserve"> </w:t>
      </w:r>
      <w:r w:rsidR="00C4498B" w:rsidRPr="0090598C">
        <w:rPr>
          <w:rFonts w:ascii="Arial" w:hAnsi="Arial" w:cs="Arial"/>
        </w:rPr>
        <w:t>is a useful starting point</w:t>
      </w:r>
      <w:r w:rsidRPr="0090598C">
        <w:rPr>
          <w:rFonts w:ascii="Arial" w:hAnsi="Arial" w:cs="Arial"/>
        </w:rPr>
        <w:t xml:space="preserve">: </w:t>
      </w:r>
    </w:p>
    <w:p w14:paraId="5388D504" w14:textId="3BB58EC0" w:rsidR="00306AE5" w:rsidRPr="0090598C" w:rsidRDefault="00002784" w:rsidP="00632DCB">
      <w:pPr>
        <w:spacing w:line="360" w:lineRule="auto"/>
        <w:ind w:left="720"/>
        <w:rPr>
          <w:rFonts w:ascii="Arial" w:hAnsi="Arial" w:cs="Arial"/>
        </w:rPr>
      </w:pPr>
      <w:r>
        <w:rPr>
          <w:rFonts w:ascii="Arial" w:hAnsi="Arial" w:cs="Arial"/>
        </w:rPr>
        <w:t>“</w:t>
      </w:r>
      <w:r w:rsidR="00306AE5" w:rsidRPr="0090598C">
        <w:rPr>
          <w:rFonts w:ascii="Arial" w:hAnsi="Arial" w:cs="Arial"/>
        </w:rPr>
        <w:t>I define dialogic feedback as: interactive exchanges in which interpretations are shared, meanings negotiated and expectations clarified...</w:t>
      </w:r>
      <w:r w:rsidR="00E3564C">
        <w:rPr>
          <w:rFonts w:ascii="Arial" w:hAnsi="Arial" w:cs="Arial"/>
        </w:rPr>
        <w:t xml:space="preserve"> </w:t>
      </w:r>
      <w:r w:rsidR="00306AE5" w:rsidRPr="0090598C">
        <w:rPr>
          <w:rFonts w:ascii="Arial" w:hAnsi="Arial" w:cs="Arial"/>
        </w:rPr>
        <w:t xml:space="preserve">Dialogic feedback is facilitated when teachers and students enter into trusting </w:t>
      </w:r>
      <w:r w:rsidR="00306AE5" w:rsidRPr="0090598C">
        <w:rPr>
          <w:rFonts w:ascii="Arial" w:hAnsi="Arial" w:cs="Arial"/>
        </w:rPr>
        <w:lastRenderedPageBreak/>
        <w:t>relationships in which there are ample opportunities for interactions about learning and around notions of quality</w:t>
      </w:r>
      <w:r>
        <w:rPr>
          <w:rFonts w:ascii="Arial" w:hAnsi="Arial" w:cs="Arial"/>
        </w:rPr>
        <w:t>”</w:t>
      </w:r>
      <w:r w:rsidR="003E3E6B" w:rsidRPr="0090598C">
        <w:rPr>
          <w:rFonts w:ascii="Arial" w:hAnsi="Arial" w:cs="Arial"/>
        </w:rPr>
        <w:t>.</w:t>
      </w:r>
      <w:r w:rsidR="00306AE5" w:rsidRPr="0090598C">
        <w:rPr>
          <w:rFonts w:ascii="Arial" w:hAnsi="Arial" w:cs="Arial"/>
        </w:rPr>
        <w:t xml:space="preserve"> (p.90)</w:t>
      </w:r>
    </w:p>
    <w:p w14:paraId="25520D77" w14:textId="311E5AB3" w:rsidR="0067149F" w:rsidRPr="0090598C" w:rsidRDefault="00E84D14" w:rsidP="00632DCB">
      <w:pPr>
        <w:spacing w:line="360" w:lineRule="auto"/>
        <w:rPr>
          <w:rFonts w:ascii="Arial" w:hAnsi="Arial" w:cs="Arial"/>
        </w:rPr>
      </w:pPr>
      <w:r w:rsidRPr="0090598C">
        <w:rPr>
          <w:rFonts w:ascii="Arial" w:hAnsi="Arial" w:cs="Arial"/>
        </w:rPr>
        <w:t xml:space="preserve">Unpacking this </w:t>
      </w:r>
      <w:r w:rsidR="00632DCB" w:rsidRPr="0090598C">
        <w:rPr>
          <w:rFonts w:ascii="Arial" w:hAnsi="Arial" w:cs="Arial"/>
        </w:rPr>
        <w:t>definition,</w:t>
      </w:r>
      <w:r w:rsidR="00AF2A45" w:rsidRPr="0090598C">
        <w:rPr>
          <w:rFonts w:ascii="Arial" w:hAnsi="Arial" w:cs="Arial"/>
        </w:rPr>
        <w:t xml:space="preserve"> </w:t>
      </w:r>
      <w:r w:rsidR="002E291B">
        <w:rPr>
          <w:rFonts w:ascii="Arial" w:hAnsi="Arial" w:cs="Arial"/>
        </w:rPr>
        <w:t>the</w:t>
      </w:r>
      <w:r w:rsidR="00A20FCF" w:rsidRPr="0090598C">
        <w:rPr>
          <w:rFonts w:ascii="Arial" w:hAnsi="Arial" w:cs="Arial"/>
        </w:rPr>
        <w:t xml:space="preserve"> </w:t>
      </w:r>
      <w:r w:rsidR="00AF2A45" w:rsidRPr="0090598C">
        <w:rPr>
          <w:rFonts w:ascii="Arial" w:hAnsi="Arial" w:cs="Arial"/>
        </w:rPr>
        <w:t>key elements</w:t>
      </w:r>
      <w:r w:rsidR="00DA194E" w:rsidRPr="0090598C">
        <w:rPr>
          <w:rFonts w:ascii="Arial" w:hAnsi="Arial" w:cs="Arial"/>
        </w:rPr>
        <w:t xml:space="preserve"> </w:t>
      </w:r>
      <w:r w:rsidR="00A20FCF" w:rsidRPr="0090598C">
        <w:rPr>
          <w:rFonts w:ascii="Arial" w:hAnsi="Arial" w:cs="Arial"/>
        </w:rPr>
        <w:t xml:space="preserve">considered as pre-requisites for rendering effective </w:t>
      </w:r>
      <w:r w:rsidR="00DA194E" w:rsidRPr="0090598C">
        <w:rPr>
          <w:rFonts w:ascii="Arial" w:hAnsi="Arial" w:cs="Arial"/>
        </w:rPr>
        <w:t>dialogic feedback</w:t>
      </w:r>
      <w:r w:rsidR="002E291B">
        <w:rPr>
          <w:rFonts w:ascii="Arial" w:hAnsi="Arial" w:cs="Arial"/>
        </w:rPr>
        <w:t xml:space="preserve"> are</w:t>
      </w:r>
      <w:r w:rsidR="00976E7F" w:rsidRPr="0090598C">
        <w:rPr>
          <w:rFonts w:ascii="Arial" w:hAnsi="Arial" w:cs="Arial"/>
        </w:rPr>
        <w:t xml:space="preserve">: </w:t>
      </w:r>
      <w:r w:rsidR="00AF2A45" w:rsidRPr="0090598C">
        <w:rPr>
          <w:rFonts w:ascii="Arial" w:hAnsi="Arial" w:cs="Arial"/>
        </w:rPr>
        <w:t xml:space="preserve">interactive exchanges, </w:t>
      </w:r>
      <w:r w:rsidR="00F93566" w:rsidRPr="0090598C">
        <w:rPr>
          <w:rFonts w:ascii="Arial" w:hAnsi="Arial" w:cs="Arial"/>
        </w:rPr>
        <w:t>trusting relationships</w:t>
      </w:r>
      <w:r w:rsidR="008B4AC6" w:rsidRPr="0090598C">
        <w:rPr>
          <w:rFonts w:ascii="Arial" w:hAnsi="Arial" w:cs="Arial"/>
        </w:rPr>
        <w:t xml:space="preserve"> and negotiating meanings and clarifications</w:t>
      </w:r>
      <w:r w:rsidR="00976E7F" w:rsidRPr="0090598C">
        <w:rPr>
          <w:rFonts w:ascii="Arial" w:hAnsi="Arial" w:cs="Arial"/>
        </w:rPr>
        <w:t>.</w:t>
      </w:r>
    </w:p>
    <w:p w14:paraId="7EBF618B" w14:textId="4466A193" w:rsidR="00F10228" w:rsidRPr="0090598C" w:rsidRDefault="00DA7DF9" w:rsidP="00632DCB">
      <w:pPr>
        <w:spacing w:line="360" w:lineRule="auto"/>
        <w:rPr>
          <w:rFonts w:ascii="Arial" w:hAnsi="Arial" w:cs="Arial"/>
        </w:rPr>
      </w:pPr>
      <w:r w:rsidRPr="0090598C">
        <w:rPr>
          <w:rFonts w:ascii="Arial" w:hAnsi="Arial" w:cs="Arial"/>
        </w:rPr>
        <w:t>T</w:t>
      </w:r>
      <w:r w:rsidR="00E84D14" w:rsidRPr="0090598C">
        <w:rPr>
          <w:rFonts w:ascii="Arial" w:hAnsi="Arial" w:cs="Arial"/>
        </w:rPr>
        <w:t xml:space="preserve">he notion of interactive </w:t>
      </w:r>
      <w:r w:rsidRPr="0090598C">
        <w:rPr>
          <w:rFonts w:ascii="Arial" w:hAnsi="Arial" w:cs="Arial"/>
        </w:rPr>
        <w:t>exchanges</w:t>
      </w:r>
      <w:r w:rsidR="00E84D14" w:rsidRPr="0090598C">
        <w:rPr>
          <w:rFonts w:ascii="Arial" w:hAnsi="Arial" w:cs="Arial"/>
        </w:rPr>
        <w:t xml:space="preserve"> and sharing </w:t>
      </w:r>
      <w:r w:rsidR="003E3E6B" w:rsidRPr="0090598C">
        <w:rPr>
          <w:rFonts w:ascii="Arial" w:hAnsi="Arial" w:cs="Arial"/>
        </w:rPr>
        <w:t xml:space="preserve">in dialogic feedback </w:t>
      </w:r>
      <w:r w:rsidR="00E84D14" w:rsidRPr="0090598C">
        <w:rPr>
          <w:rFonts w:ascii="Arial" w:hAnsi="Arial" w:cs="Arial"/>
        </w:rPr>
        <w:t>suggest</w:t>
      </w:r>
      <w:r w:rsidR="00D100CE" w:rsidRPr="0090598C">
        <w:rPr>
          <w:rFonts w:ascii="Arial" w:hAnsi="Arial" w:cs="Arial"/>
        </w:rPr>
        <w:t>s</w:t>
      </w:r>
      <w:r w:rsidR="003E3E6B" w:rsidRPr="0090598C">
        <w:rPr>
          <w:rFonts w:ascii="Arial" w:hAnsi="Arial" w:cs="Arial"/>
        </w:rPr>
        <w:t xml:space="preserve"> an emphasis on the equality in</w:t>
      </w:r>
      <w:r w:rsidR="00E84D14" w:rsidRPr="0090598C">
        <w:rPr>
          <w:rFonts w:ascii="Arial" w:hAnsi="Arial" w:cs="Arial"/>
        </w:rPr>
        <w:t xml:space="preserve"> the</w:t>
      </w:r>
      <w:r w:rsidR="00DA194E" w:rsidRPr="0090598C">
        <w:rPr>
          <w:rFonts w:ascii="Arial" w:hAnsi="Arial" w:cs="Arial"/>
        </w:rPr>
        <w:t xml:space="preserve"> teacher-student</w:t>
      </w:r>
      <w:r w:rsidR="00E84D14" w:rsidRPr="0090598C">
        <w:rPr>
          <w:rFonts w:ascii="Arial" w:hAnsi="Arial" w:cs="Arial"/>
        </w:rPr>
        <w:t xml:space="preserve"> relationship</w:t>
      </w:r>
      <w:r w:rsidR="00F10228" w:rsidRPr="0090598C">
        <w:rPr>
          <w:rFonts w:ascii="Arial" w:hAnsi="Arial" w:cs="Arial"/>
        </w:rPr>
        <w:t xml:space="preserve"> </w:t>
      </w:r>
      <w:r w:rsidR="00AF230A" w:rsidRPr="0090598C">
        <w:rPr>
          <w:rFonts w:ascii="Arial" w:hAnsi="Arial" w:cs="Arial"/>
        </w:rPr>
        <w:t>in this feedback approach</w:t>
      </w:r>
      <w:r w:rsidR="00F10228" w:rsidRPr="0090598C">
        <w:rPr>
          <w:rFonts w:ascii="Arial" w:hAnsi="Arial" w:cs="Arial"/>
        </w:rPr>
        <w:t>.</w:t>
      </w:r>
      <w:r w:rsidRPr="0090598C">
        <w:rPr>
          <w:rFonts w:ascii="Arial" w:hAnsi="Arial" w:cs="Arial"/>
        </w:rPr>
        <w:t xml:space="preserve"> </w:t>
      </w:r>
      <w:r w:rsidR="00D100CE" w:rsidRPr="0090598C">
        <w:rPr>
          <w:rFonts w:ascii="Arial" w:hAnsi="Arial" w:cs="Arial"/>
        </w:rPr>
        <w:t xml:space="preserve">Deeley and Bovill (2017) suggest that </w:t>
      </w:r>
      <w:r w:rsidR="00AF230A" w:rsidRPr="0090598C">
        <w:rPr>
          <w:rFonts w:ascii="Arial" w:hAnsi="Arial" w:cs="Arial"/>
        </w:rPr>
        <w:t>the willingness</w:t>
      </w:r>
      <w:r w:rsidR="00D100CE" w:rsidRPr="0090598C">
        <w:rPr>
          <w:rFonts w:ascii="Arial" w:hAnsi="Arial" w:cs="Arial"/>
        </w:rPr>
        <w:t xml:space="preserve"> to enter a more equal partnership relationship with students means teachers relinquish some of their power and students take on more responsibility for their own learning. </w:t>
      </w:r>
      <w:r w:rsidR="00F10228" w:rsidRPr="0090598C">
        <w:rPr>
          <w:rFonts w:ascii="Arial" w:hAnsi="Arial" w:cs="Arial"/>
        </w:rPr>
        <w:t>The difficulty with this view is that a</w:t>
      </w:r>
      <w:r w:rsidRPr="0090598C">
        <w:rPr>
          <w:rFonts w:ascii="Arial" w:hAnsi="Arial" w:cs="Arial"/>
        </w:rPr>
        <w:t xml:space="preserve">ny type of working </w:t>
      </w:r>
      <w:r w:rsidR="00F10228" w:rsidRPr="0090598C">
        <w:rPr>
          <w:rFonts w:ascii="Arial" w:hAnsi="Arial" w:cs="Arial"/>
        </w:rPr>
        <w:t>partnership</w:t>
      </w:r>
      <w:r w:rsidRPr="0090598C">
        <w:rPr>
          <w:rFonts w:ascii="Arial" w:hAnsi="Arial" w:cs="Arial"/>
        </w:rPr>
        <w:t xml:space="preserve"> between teacher and student</w:t>
      </w:r>
      <w:r w:rsidR="00BA0B04" w:rsidRPr="0090598C">
        <w:rPr>
          <w:rFonts w:ascii="Arial" w:hAnsi="Arial" w:cs="Arial"/>
        </w:rPr>
        <w:t xml:space="preserve"> involves some form of inequality</w:t>
      </w:r>
      <w:r w:rsidR="00D100CE" w:rsidRPr="0090598C">
        <w:rPr>
          <w:rFonts w:ascii="Arial" w:hAnsi="Arial" w:cs="Arial"/>
        </w:rPr>
        <w:t xml:space="preserve"> as ultimately the teacher influences the student’s degree outcome</w:t>
      </w:r>
      <w:r w:rsidR="00687E64">
        <w:rPr>
          <w:rFonts w:ascii="Arial" w:hAnsi="Arial" w:cs="Arial"/>
        </w:rPr>
        <w:t>,</w:t>
      </w:r>
      <w:r w:rsidR="00D100CE" w:rsidRPr="0090598C">
        <w:rPr>
          <w:rFonts w:ascii="Arial" w:hAnsi="Arial" w:cs="Arial"/>
        </w:rPr>
        <w:t xml:space="preserve"> a power that cannot be gainsaid. </w:t>
      </w:r>
      <w:r w:rsidR="00403E7F" w:rsidRPr="0090598C">
        <w:rPr>
          <w:rFonts w:ascii="Arial" w:hAnsi="Arial" w:cs="Arial"/>
        </w:rPr>
        <w:t xml:space="preserve">Cook-Sather (2002) argues </w:t>
      </w:r>
      <w:r w:rsidR="002E291B" w:rsidRPr="0090598C">
        <w:rPr>
          <w:rFonts w:ascii="Arial" w:hAnsi="Arial" w:cs="Arial"/>
        </w:rPr>
        <w:t>that</w:t>
      </w:r>
      <w:r w:rsidR="002E291B">
        <w:rPr>
          <w:rFonts w:ascii="Arial" w:hAnsi="Arial" w:cs="Arial"/>
        </w:rPr>
        <w:t xml:space="preserve"> </w:t>
      </w:r>
      <w:r w:rsidR="008E7401">
        <w:rPr>
          <w:rFonts w:ascii="Arial" w:hAnsi="Arial" w:cs="Arial"/>
        </w:rPr>
        <w:t>“</w:t>
      </w:r>
      <w:r w:rsidR="00403E7F" w:rsidRPr="0090598C">
        <w:rPr>
          <w:rFonts w:ascii="Arial" w:hAnsi="Arial" w:cs="Arial"/>
        </w:rPr>
        <w:t xml:space="preserve">most power relationships have no place for listening and actively do not tolerate it because it is very inconvenient: to really listen means to have to respond. Listening does not always mean doing exactly what we are told, but it does mean being open to the possibility of revision, both of thought and action. At a minimum, it means being willing to </w:t>
      </w:r>
      <w:r w:rsidR="0009708D" w:rsidRPr="0090598C">
        <w:rPr>
          <w:rFonts w:ascii="Arial" w:hAnsi="Arial" w:cs="Arial"/>
        </w:rPr>
        <w:t>negotiate</w:t>
      </w:r>
      <w:r w:rsidR="0009708D">
        <w:rPr>
          <w:rFonts w:ascii="Arial" w:hAnsi="Arial" w:cs="Arial"/>
        </w:rPr>
        <w:t>”</w:t>
      </w:r>
      <w:r w:rsidR="0009708D" w:rsidRPr="0090598C">
        <w:rPr>
          <w:rFonts w:ascii="Arial" w:hAnsi="Arial" w:cs="Arial"/>
        </w:rPr>
        <w:t xml:space="preserve"> </w:t>
      </w:r>
      <w:r w:rsidR="00403E7F" w:rsidRPr="0090598C">
        <w:rPr>
          <w:rFonts w:ascii="Arial" w:hAnsi="Arial" w:cs="Arial"/>
        </w:rPr>
        <w:t>(p.8)</w:t>
      </w:r>
      <w:r w:rsidR="0009708D" w:rsidRPr="0090598C">
        <w:rPr>
          <w:rFonts w:ascii="Arial" w:hAnsi="Arial" w:cs="Arial"/>
        </w:rPr>
        <w:t>. There</w:t>
      </w:r>
      <w:r w:rsidR="00F10228" w:rsidRPr="0090598C">
        <w:rPr>
          <w:rFonts w:ascii="Arial" w:hAnsi="Arial" w:cs="Arial"/>
        </w:rPr>
        <w:t xml:space="preserve"> are further difficulties with the equal partnership concept. T</w:t>
      </w:r>
      <w:r w:rsidR="00BA0B04" w:rsidRPr="0090598C">
        <w:rPr>
          <w:rFonts w:ascii="Arial" w:hAnsi="Arial" w:cs="Arial"/>
        </w:rPr>
        <w:t xml:space="preserve">he teacher will always be the </w:t>
      </w:r>
      <w:r w:rsidR="00695A00" w:rsidRPr="0090598C">
        <w:rPr>
          <w:rFonts w:ascii="Arial" w:hAnsi="Arial" w:cs="Arial"/>
        </w:rPr>
        <w:t>‘</w:t>
      </w:r>
      <w:r w:rsidR="00CA138B" w:rsidRPr="0090598C">
        <w:rPr>
          <w:rFonts w:ascii="Arial" w:hAnsi="Arial" w:cs="Arial"/>
        </w:rPr>
        <w:t>M</w:t>
      </w:r>
      <w:r w:rsidR="00BA0B04" w:rsidRPr="0090598C">
        <w:rPr>
          <w:rFonts w:ascii="Arial" w:hAnsi="Arial" w:cs="Arial"/>
        </w:rPr>
        <w:t xml:space="preserve">ore </w:t>
      </w:r>
      <w:r w:rsidR="00CA138B" w:rsidRPr="0090598C">
        <w:rPr>
          <w:rFonts w:ascii="Arial" w:hAnsi="Arial" w:cs="Arial"/>
        </w:rPr>
        <w:t>K</w:t>
      </w:r>
      <w:r w:rsidR="00BA0B04" w:rsidRPr="0090598C">
        <w:rPr>
          <w:rFonts w:ascii="Arial" w:hAnsi="Arial" w:cs="Arial"/>
        </w:rPr>
        <w:t xml:space="preserve">nowledgeable </w:t>
      </w:r>
      <w:r w:rsidR="00007FF2" w:rsidRPr="0090598C">
        <w:rPr>
          <w:rFonts w:ascii="Arial" w:hAnsi="Arial" w:cs="Arial"/>
        </w:rPr>
        <w:t>Other’ (</w:t>
      </w:r>
      <w:r w:rsidR="00F10228" w:rsidRPr="0090598C">
        <w:rPr>
          <w:rFonts w:ascii="Arial" w:hAnsi="Arial" w:cs="Arial"/>
        </w:rPr>
        <w:t xml:space="preserve">Vygotsky, 1978) </w:t>
      </w:r>
      <w:r w:rsidR="000E35A2" w:rsidRPr="0090598C">
        <w:rPr>
          <w:rFonts w:ascii="Arial" w:hAnsi="Arial" w:cs="Arial"/>
        </w:rPr>
        <w:t xml:space="preserve">and so it </w:t>
      </w:r>
      <w:r w:rsidR="00B323DC" w:rsidRPr="0090598C">
        <w:rPr>
          <w:rFonts w:ascii="Arial" w:hAnsi="Arial" w:cs="Arial"/>
        </w:rPr>
        <w:t>would be</w:t>
      </w:r>
      <w:r w:rsidR="000E35A2" w:rsidRPr="0090598C">
        <w:rPr>
          <w:rFonts w:ascii="Arial" w:hAnsi="Arial" w:cs="Arial"/>
        </w:rPr>
        <w:t xml:space="preserve"> </w:t>
      </w:r>
      <w:r w:rsidR="00CA138B" w:rsidRPr="0090598C">
        <w:rPr>
          <w:rFonts w:ascii="Arial" w:hAnsi="Arial" w:cs="Arial"/>
        </w:rPr>
        <w:t>unrealistic</w:t>
      </w:r>
      <w:r w:rsidR="00F10228" w:rsidRPr="0090598C">
        <w:rPr>
          <w:rFonts w:ascii="Arial" w:hAnsi="Arial" w:cs="Arial"/>
        </w:rPr>
        <w:t xml:space="preserve"> and unhelpful</w:t>
      </w:r>
      <w:r w:rsidR="000E35A2" w:rsidRPr="0090598C">
        <w:rPr>
          <w:rFonts w:ascii="Arial" w:hAnsi="Arial" w:cs="Arial"/>
        </w:rPr>
        <w:t xml:space="preserve"> to suggest that </w:t>
      </w:r>
      <w:r w:rsidR="001C32EF" w:rsidRPr="0090598C">
        <w:rPr>
          <w:rFonts w:ascii="Arial" w:hAnsi="Arial" w:cs="Arial"/>
        </w:rPr>
        <w:t>no</w:t>
      </w:r>
      <w:r w:rsidR="000E35A2" w:rsidRPr="0090598C">
        <w:rPr>
          <w:rFonts w:ascii="Arial" w:hAnsi="Arial" w:cs="Arial"/>
        </w:rPr>
        <w:t xml:space="preserve"> element of transmission f</w:t>
      </w:r>
      <w:r w:rsidR="00695A00" w:rsidRPr="0090598C">
        <w:rPr>
          <w:rFonts w:ascii="Arial" w:hAnsi="Arial" w:cs="Arial"/>
        </w:rPr>
        <w:t>ro</w:t>
      </w:r>
      <w:r w:rsidR="000E35A2" w:rsidRPr="0090598C">
        <w:rPr>
          <w:rFonts w:ascii="Arial" w:hAnsi="Arial" w:cs="Arial"/>
        </w:rPr>
        <w:t>m teacher to student</w:t>
      </w:r>
      <w:r w:rsidR="00BA0B04" w:rsidRPr="0090598C">
        <w:rPr>
          <w:rFonts w:ascii="Arial" w:hAnsi="Arial" w:cs="Arial"/>
        </w:rPr>
        <w:t xml:space="preserve"> </w:t>
      </w:r>
      <w:r w:rsidR="00B323DC" w:rsidRPr="0090598C">
        <w:rPr>
          <w:rFonts w:ascii="Arial" w:hAnsi="Arial" w:cs="Arial"/>
        </w:rPr>
        <w:t xml:space="preserve">is </w:t>
      </w:r>
      <w:r w:rsidR="00BA0B04" w:rsidRPr="0090598C">
        <w:rPr>
          <w:rFonts w:ascii="Arial" w:hAnsi="Arial" w:cs="Arial"/>
        </w:rPr>
        <w:t>required</w:t>
      </w:r>
      <w:r w:rsidR="00695A00" w:rsidRPr="0090598C">
        <w:rPr>
          <w:rFonts w:ascii="Arial" w:hAnsi="Arial" w:cs="Arial"/>
        </w:rPr>
        <w:t xml:space="preserve">. </w:t>
      </w:r>
      <w:r w:rsidR="0067149F" w:rsidRPr="0090598C">
        <w:rPr>
          <w:rFonts w:ascii="Arial" w:hAnsi="Arial" w:cs="Arial"/>
        </w:rPr>
        <w:t xml:space="preserve"> </w:t>
      </w:r>
    </w:p>
    <w:p w14:paraId="151CD86D" w14:textId="16B27D28" w:rsidR="000106DE" w:rsidRPr="0090598C" w:rsidRDefault="000106DE" w:rsidP="00976E7F">
      <w:pPr>
        <w:pStyle w:val="ListParagraph"/>
        <w:spacing w:line="360" w:lineRule="auto"/>
        <w:ind w:left="0"/>
        <w:rPr>
          <w:rFonts w:ascii="Arial" w:hAnsi="Arial" w:cs="Arial"/>
        </w:rPr>
      </w:pPr>
      <w:r w:rsidRPr="0090598C">
        <w:rPr>
          <w:rFonts w:ascii="Arial" w:hAnsi="Arial" w:cs="Arial"/>
        </w:rPr>
        <w:t xml:space="preserve">Essentially, effective dialogic feedback requires a working relationship between teachers and students that is based on trust. </w:t>
      </w:r>
      <w:r w:rsidR="00B70BF8" w:rsidRPr="0090598C">
        <w:rPr>
          <w:rFonts w:ascii="Arial" w:hAnsi="Arial" w:cs="Arial"/>
        </w:rPr>
        <w:t>It</w:t>
      </w:r>
      <w:r w:rsidRPr="0090598C">
        <w:rPr>
          <w:rFonts w:ascii="Arial" w:hAnsi="Arial" w:cs="Arial"/>
        </w:rPr>
        <w:t xml:space="preserve"> is important that student</w:t>
      </w:r>
      <w:r w:rsidR="0009708D">
        <w:rPr>
          <w:rFonts w:ascii="Arial" w:hAnsi="Arial" w:cs="Arial"/>
        </w:rPr>
        <w:t>s</w:t>
      </w:r>
      <w:r w:rsidRPr="0090598C">
        <w:rPr>
          <w:rFonts w:ascii="Arial" w:hAnsi="Arial" w:cs="Arial"/>
        </w:rPr>
        <w:t xml:space="preserve"> trust </w:t>
      </w:r>
      <w:r w:rsidR="0009708D">
        <w:rPr>
          <w:rFonts w:ascii="Arial" w:hAnsi="Arial" w:cs="Arial"/>
        </w:rPr>
        <w:t>both</w:t>
      </w:r>
      <w:r w:rsidRPr="0090598C">
        <w:rPr>
          <w:rFonts w:ascii="Arial" w:hAnsi="Arial" w:cs="Arial"/>
        </w:rPr>
        <w:t xml:space="preserve"> the process </w:t>
      </w:r>
      <w:r w:rsidR="0009708D">
        <w:rPr>
          <w:rFonts w:ascii="Arial" w:hAnsi="Arial" w:cs="Arial"/>
        </w:rPr>
        <w:t>and</w:t>
      </w:r>
      <w:r w:rsidRPr="0090598C">
        <w:rPr>
          <w:rFonts w:ascii="Arial" w:hAnsi="Arial" w:cs="Arial"/>
        </w:rPr>
        <w:t xml:space="preserve"> the teacher who they are interacting with. Curzon-Hobson (2002) argues that such trust is </w:t>
      </w:r>
      <w:r w:rsidR="003E69D0">
        <w:rPr>
          <w:rFonts w:ascii="Arial" w:hAnsi="Arial" w:cs="Arial"/>
        </w:rPr>
        <w:t>“</w:t>
      </w:r>
      <w:r w:rsidRPr="0090598C">
        <w:rPr>
          <w:rFonts w:ascii="Arial" w:hAnsi="Arial" w:cs="Arial"/>
        </w:rPr>
        <w:t xml:space="preserve">a necessary foundation for a critical, dialogical </w:t>
      </w:r>
      <w:r w:rsidR="0009708D" w:rsidRPr="0090598C">
        <w:rPr>
          <w:rFonts w:ascii="Arial" w:hAnsi="Arial" w:cs="Arial"/>
        </w:rPr>
        <w:t>environment</w:t>
      </w:r>
      <w:r w:rsidR="0009708D">
        <w:rPr>
          <w:rFonts w:ascii="Arial" w:hAnsi="Arial" w:cs="Arial"/>
        </w:rPr>
        <w:t>”</w:t>
      </w:r>
      <w:r w:rsidR="008E7401">
        <w:rPr>
          <w:rFonts w:ascii="Arial" w:hAnsi="Arial" w:cs="Arial"/>
        </w:rPr>
        <w:t xml:space="preserve"> </w:t>
      </w:r>
      <w:r w:rsidRPr="0090598C">
        <w:rPr>
          <w:rFonts w:ascii="Arial" w:hAnsi="Arial" w:cs="Arial"/>
        </w:rPr>
        <w:t xml:space="preserve">(p.265) yet inevitably risks </w:t>
      </w:r>
      <w:r w:rsidR="0009708D">
        <w:rPr>
          <w:rFonts w:ascii="Arial" w:hAnsi="Arial" w:cs="Arial"/>
        </w:rPr>
        <w:t xml:space="preserve">are </w:t>
      </w:r>
      <w:r w:rsidRPr="0090598C">
        <w:rPr>
          <w:rFonts w:ascii="Arial" w:hAnsi="Arial" w:cs="Arial"/>
        </w:rPr>
        <w:t xml:space="preserve">involved. Teachers will need to provide freedom and encouragement for students to explore their potentialities in what is an uncertain and unknowable world (Barnett, 2004). Being authentic in their teaching means revealing that they too are still learning and they make errors. This is a </w:t>
      </w:r>
      <w:r w:rsidR="0009708D">
        <w:rPr>
          <w:rFonts w:ascii="Arial" w:hAnsi="Arial" w:cs="Arial"/>
        </w:rPr>
        <w:t xml:space="preserve">significant </w:t>
      </w:r>
      <w:r w:rsidRPr="0090598C">
        <w:rPr>
          <w:rFonts w:ascii="Arial" w:hAnsi="Arial" w:cs="Arial"/>
        </w:rPr>
        <w:t>risk in the current context of accountability and student evaluations. In the consumer-led model of higher education students need to set aside some of their expectations about feedback</w:t>
      </w:r>
      <w:r w:rsidR="00B70BF8" w:rsidRPr="0090598C">
        <w:rPr>
          <w:rFonts w:ascii="Arial" w:hAnsi="Arial" w:cs="Arial"/>
        </w:rPr>
        <w:t xml:space="preserve">. </w:t>
      </w:r>
      <w:r w:rsidR="00B478D7">
        <w:rPr>
          <w:rFonts w:ascii="Arial" w:hAnsi="Arial" w:cs="Arial"/>
        </w:rPr>
        <w:t>S</w:t>
      </w:r>
      <w:r w:rsidR="00B70BF8" w:rsidRPr="0090598C">
        <w:rPr>
          <w:rFonts w:ascii="Arial" w:hAnsi="Arial" w:cs="Arial"/>
        </w:rPr>
        <w:t xml:space="preserve">tudents </w:t>
      </w:r>
      <w:r w:rsidR="00B478D7">
        <w:rPr>
          <w:rFonts w:ascii="Arial" w:hAnsi="Arial" w:cs="Arial"/>
        </w:rPr>
        <w:t xml:space="preserve">need </w:t>
      </w:r>
      <w:r w:rsidR="00B70BF8" w:rsidRPr="0090598C">
        <w:rPr>
          <w:rFonts w:ascii="Arial" w:hAnsi="Arial" w:cs="Arial"/>
        </w:rPr>
        <w:t xml:space="preserve">to understand </w:t>
      </w:r>
      <w:r w:rsidR="00B478D7">
        <w:rPr>
          <w:rFonts w:ascii="Arial" w:hAnsi="Arial" w:cs="Arial"/>
        </w:rPr>
        <w:t xml:space="preserve">that </w:t>
      </w:r>
      <w:r w:rsidR="00B478D7" w:rsidRPr="0090598C">
        <w:rPr>
          <w:rFonts w:ascii="Arial" w:hAnsi="Arial" w:cs="Arial"/>
          <w:color w:val="222222"/>
          <w:shd w:val="clear" w:color="auto" w:fill="FFFFFF"/>
        </w:rPr>
        <w:t>becoming more effective in learning and in producing improved assignments</w:t>
      </w:r>
      <w:r w:rsidR="00B478D7">
        <w:rPr>
          <w:rFonts w:ascii="Arial" w:hAnsi="Arial" w:cs="Arial"/>
          <w:color w:val="222222"/>
          <w:shd w:val="clear" w:color="auto" w:fill="FFFFFF"/>
        </w:rPr>
        <w:t xml:space="preserve"> requires their active engagement. This necessitates relinquishing their traditional role of being passive recipients/consumers of feedback. </w:t>
      </w:r>
    </w:p>
    <w:p w14:paraId="7505C5F4" w14:textId="76EDE301" w:rsidR="0067149F" w:rsidRPr="0090598C" w:rsidRDefault="0067149F" w:rsidP="004715E7">
      <w:pPr>
        <w:pStyle w:val="CommentText"/>
        <w:spacing w:after="0" w:line="360" w:lineRule="auto"/>
        <w:rPr>
          <w:rFonts w:ascii="Arial" w:hAnsi="Arial" w:cs="Arial"/>
          <w:color w:val="222222"/>
          <w:sz w:val="22"/>
          <w:szCs w:val="22"/>
          <w:shd w:val="clear" w:color="auto" w:fill="FFFFFF"/>
        </w:rPr>
      </w:pPr>
      <w:r w:rsidRPr="0090598C">
        <w:rPr>
          <w:rFonts w:ascii="Arial" w:hAnsi="Arial" w:cs="Arial"/>
          <w:color w:val="222222"/>
          <w:sz w:val="22"/>
          <w:szCs w:val="22"/>
          <w:shd w:val="clear" w:color="auto" w:fill="FFFFFF"/>
        </w:rPr>
        <w:lastRenderedPageBreak/>
        <w:t xml:space="preserve">Sadler (1989) is generally credited with inspiring a change </w:t>
      </w:r>
      <w:r w:rsidR="00BC34E2" w:rsidRPr="0090598C">
        <w:rPr>
          <w:rFonts w:ascii="Arial" w:hAnsi="Arial" w:cs="Arial"/>
          <w:color w:val="222222"/>
          <w:sz w:val="22"/>
          <w:szCs w:val="22"/>
          <w:shd w:val="clear" w:color="auto" w:fill="FFFFFF"/>
        </w:rPr>
        <w:t xml:space="preserve">to formative assessment </w:t>
      </w:r>
      <w:r w:rsidRPr="0090598C">
        <w:rPr>
          <w:rFonts w:ascii="Arial" w:hAnsi="Arial" w:cs="Arial"/>
          <w:color w:val="222222"/>
          <w:sz w:val="22"/>
          <w:szCs w:val="22"/>
          <w:shd w:val="clear" w:color="auto" w:fill="FFFFFF"/>
        </w:rPr>
        <w:t xml:space="preserve">through his theoretically based argument that </w:t>
      </w:r>
      <w:r w:rsidR="000A28FC" w:rsidRPr="0090598C">
        <w:rPr>
          <w:rFonts w:ascii="Arial" w:hAnsi="Arial" w:cs="Arial"/>
          <w:color w:val="222222"/>
          <w:sz w:val="22"/>
          <w:szCs w:val="22"/>
          <w:shd w:val="clear" w:color="auto" w:fill="FFFFFF"/>
        </w:rPr>
        <w:t xml:space="preserve">for </w:t>
      </w:r>
      <w:r w:rsidR="00350815" w:rsidRPr="0090598C">
        <w:rPr>
          <w:rFonts w:ascii="Arial" w:hAnsi="Arial" w:cs="Arial"/>
          <w:color w:val="222222"/>
          <w:sz w:val="22"/>
          <w:szCs w:val="22"/>
          <w:shd w:val="clear" w:color="auto" w:fill="FFFFFF"/>
        </w:rPr>
        <w:t>feedback to</w:t>
      </w:r>
      <w:r w:rsidRPr="0090598C">
        <w:rPr>
          <w:rFonts w:ascii="Arial" w:hAnsi="Arial" w:cs="Arial"/>
          <w:color w:val="222222"/>
          <w:sz w:val="22"/>
          <w:szCs w:val="22"/>
          <w:shd w:val="clear" w:color="auto" w:fill="FFFFFF"/>
        </w:rPr>
        <w:t xml:space="preserve"> be effective</w:t>
      </w:r>
      <w:r w:rsidR="00AF230A" w:rsidRPr="0090598C">
        <w:rPr>
          <w:rFonts w:ascii="Arial" w:hAnsi="Arial" w:cs="Arial"/>
          <w:color w:val="222222"/>
          <w:sz w:val="22"/>
          <w:szCs w:val="22"/>
          <w:shd w:val="clear" w:color="auto" w:fill="FFFFFF"/>
        </w:rPr>
        <w:t>,</w:t>
      </w:r>
      <w:r w:rsidRPr="0090598C">
        <w:rPr>
          <w:rFonts w:ascii="Arial" w:hAnsi="Arial" w:cs="Arial"/>
          <w:color w:val="222222"/>
          <w:sz w:val="22"/>
          <w:szCs w:val="22"/>
          <w:shd w:val="clear" w:color="auto" w:fill="FFFFFF"/>
        </w:rPr>
        <w:t xml:space="preserve"> students must actively engage with the feedback process and thereby their own learning. </w:t>
      </w:r>
      <w:r w:rsidR="007B3E5B" w:rsidRPr="0090598C">
        <w:rPr>
          <w:rFonts w:ascii="Arial" w:hAnsi="Arial" w:cs="Arial"/>
          <w:color w:val="222222"/>
          <w:sz w:val="22"/>
          <w:szCs w:val="22"/>
          <w:shd w:val="clear" w:color="auto" w:fill="FFFFFF"/>
        </w:rPr>
        <w:t>As such, he is a fore-runner of those who advocate dialogic feedback.</w:t>
      </w:r>
      <w:r w:rsidR="00D25CF9" w:rsidRPr="0090598C">
        <w:rPr>
          <w:rFonts w:ascii="Arial" w:hAnsi="Arial" w:cs="Arial"/>
          <w:color w:val="222222"/>
          <w:sz w:val="22"/>
          <w:szCs w:val="22"/>
          <w:shd w:val="clear" w:color="auto" w:fill="FFFFFF"/>
        </w:rPr>
        <w:t xml:space="preserve"> </w:t>
      </w:r>
      <w:r w:rsidR="007B3E5B" w:rsidRPr="0090598C">
        <w:rPr>
          <w:rFonts w:ascii="Arial" w:hAnsi="Arial" w:cs="Arial"/>
          <w:color w:val="222222"/>
          <w:sz w:val="22"/>
          <w:szCs w:val="22"/>
          <w:shd w:val="clear" w:color="auto" w:fill="FFFFFF"/>
        </w:rPr>
        <w:t xml:space="preserve">In essence Sadler argues that </w:t>
      </w:r>
      <w:r w:rsidR="00BC34E2" w:rsidRPr="0090598C">
        <w:rPr>
          <w:rFonts w:ascii="Arial" w:hAnsi="Arial" w:cs="Arial"/>
          <w:color w:val="222222"/>
          <w:sz w:val="22"/>
          <w:szCs w:val="22"/>
          <w:shd w:val="clear" w:color="auto" w:fill="FFFFFF"/>
        </w:rPr>
        <w:t>the tacit g</w:t>
      </w:r>
      <w:r w:rsidR="00530CFC" w:rsidRPr="0090598C">
        <w:rPr>
          <w:rFonts w:ascii="Arial" w:hAnsi="Arial" w:cs="Arial"/>
          <w:color w:val="222222"/>
          <w:sz w:val="22"/>
          <w:szCs w:val="22"/>
          <w:shd w:val="clear" w:color="auto" w:fill="FFFFFF"/>
        </w:rPr>
        <w:t>u</w:t>
      </w:r>
      <w:r w:rsidR="00BC34E2" w:rsidRPr="0090598C">
        <w:rPr>
          <w:rFonts w:ascii="Arial" w:hAnsi="Arial" w:cs="Arial"/>
          <w:color w:val="222222"/>
          <w:sz w:val="22"/>
          <w:szCs w:val="22"/>
          <w:shd w:val="clear" w:color="auto" w:fill="FFFFFF"/>
        </w:rPr>
        <w:t>ild know</w:t>
      </w:r>
      <w:r w:rsidR="003446E8" w:rsidRPr="0090598C">
        <w:rPr>
          <w:rFonts w:ascii="Arial" w:hAnsi="Arial" w:cs="Arial"/>
          <w:color w:val="222222"/>
          <w:sz w:val="22"/>
          <w:szCs w:val="22"/>
          <w:shd w:val="clear" w:color="auto" w:fill="FFFFFF"/>
        </w:rPr>
        <w:t>l</w:t>
      </w:r>
      <w:r w:rsidR="00BC34E2" w:rsidRPr="0090598C">
        <w:rPr>
          <w:rFonts w:ascii="Arial" w:hAnsi="Arial" w:cs="Arial"/>
          <w:color w:val="222222"/>
          <w:sz w:val="22"/>
          <w:szCs w:val="22"/>
          <w:shd w:val="clear" w:color="auto" w:fill="FFFFFF"/>
        </w:rPr>
        <w:t xml:space="preserve">edge of teachers needs to be acquired by students so they can </w:t>
      </w:r>
      <w:r w:rsidR="007B3E5B" w:rsidRPr="0090598C">
        <w:rPr>
          <w:rFonts w:ascii="Arial" w:hAnsi="Arial" w:cs="Arial"/>
          <w:color w:val="222222"/>
          <w:sz w:val="22"/>
          <w:szCs w:val="22"/>
          <w:shd w:val="clear" w:color="auto" w:fill="FFFFFF"/>
        </w:rPr>
        <w:t>evaluate</w:t>
      </w:r>
      <w:r w:rsidR="00BC34E2" w:rsidRPr="0090598C">
        <w:rPr>
          <w:rFonts w:ascii="Arial" w:hAnsi="Arial" w:cs="Arial"/>
          <w:color w:val="222222"/>
          <w:sz w:val="22"/>
          <w:szCs w:val="22"/>
          <w:shd w:val="clear" w:color="auto" w:fill="FFFFFF"/>
        </w:rPr>
        <w:t xml:space="preserve"> the quality of their own work</w:t>
      </w:r>
      <w:r w:rsidR="007B3E5B" w:rsidRPr="0090598C">
        <w:rPr>
          <w:rFonts w:ascii="Arial" w:hAnsi="Arial" w:cs="Arial"/>
          <w:color w:val="222222"/>
          <w:sz w:val="22"/>
          <w:szCs w:val="22"/>
          <w:shd w:val="clear" w:color="auto" w:fill="FFFFFF"/>
        </w:rPr>
        <w:t>, but the emphasis is still very much one-way</w:t>
      </w:r>
      <w:r w:rsidR="00931CC3" w:rsidRPr="0090598C">
        <w:rPr>
          <w:rFonts w:ascii="Arial" w:hAnsi="Arial" w:cs="Arial"/>
          <w:color w:val="222222"/>
          <w:sz w:val="22"/>
          <w:szCs w:val="22"/>
          <w:shd w:val="clear" w:color="auto" w:fill="FFFFFF"/>
        </w:rPr>
        <w:t xml:space="preserve">. </w:t>
      </w:r>
      <w:r w:rsidRPr="0090598C">
        <w:rPr>
          <w:rFonts w:ascii="Arial" w:hAnsi="Arial" w:cs="Arial"/>
          <w:color w:val="222222"/>
          <w:sz w:val="22"/>
          <w:szCs w:val="22"/>
          <w:shd w:val="clear" w:color="auto" w:fill="FFFFFF"/>
        </w:rPr>
        <w:t>Planar and Moya</w:t>
      </w:r>
      <w:r w:rsidR="00B73FBD" w:rsidRPr="0090598C">
        <w:rPr>
          <w:rFonts w:ascii="Arial" w:hAnsi="Arial" w:cs="Arial"/>
          <w:color w:val="222222"/>
          <w:sz w:val="22"/>
          <w:szCs w:val="22"/>
          <w:shd w:val="clear" w:color="auto" w:fill="FFFFFF"/>
        </w:rPr>
        <w:t xml:space="preserve"> </w:t>
      </w:r>
      <w:r w:rsidR="00931CC3" w:rsidRPr="0090598C">
        <w:rPr>
          <w:rFonts w:ascii="Arial" w:hAnsi="Arial" w:cs="Arial"/>
          <w:color w:val="222222"/>
          <w:sz w:val="22"/>
          <w:szCs w:val="22"/>
          <w:shd w:val="clear" w:color="auto" w:fill="FFFFFF"/>
        </w:rPr>
        <w:t>(</w:t>
      </w:r>
      <w:r w:rsidRPr="0090598C">
        <w:rPr>
          <w:rFonts w:ascii="Arial" w:hAnsi="Arial" w:cs="Arial"/>
          <w:color w:val="222222"/>
          <w:sz w:val="22"/>
          <w:szCs w:val="22"/>
          <w:shd w:val="clear" w:color="auto" w:fill="FFFFFF"/>
        </w:rPr>
        <w:t xml:space="preserve">2016) </w:t>
      </w:r>
      <w:r w:rsidR="00931CC3" w:rsidRPr="0090598C">
        <w:rPr>
          <w:rFonts w:ascii="Arial" w:hAnsi="Arial" w:cs="Arial"/>
          <w:color w:val="222222"/>
          <w:sz w:val="22"/>
          <w:szCs w:val="22"/>
          <w:shd w:val="clear" w:color="auto" w:fill="FFFFFF"/>
        </w:rPr>
        <w:t>suggest this is still a transmissive feedback model.</w:t>
      </w:r>
      <w:r w:rsidR="000A28FC" w:rsidRPr="0090598C">
        <w:rPr>
          <w:rFonts w:ascii="Arial" w:hAnsi="Arial" w:cs="Arial"/>
          <w:color w:val="222222"/>
          <w:sz w:val="22"/>
          <w:szCs w:val="22"/>
          <w:shd w:val="clear" w:color="auto" w:fill="FFFFFF"/>
        </w:rPr>
        <w:t xml:space="preserve"> </w:t>
      </w:r>
      <w:r w:rsidR="002E291B">
        <w:rPr>
          <w:rFonts w:ascii="Arial" w:hAnsi="Arial" w:cs="Arial"/>
          <w:color w:val="222222"/>
          <w:sz w:val="22"/>
          <w:szCs w:val="22"/>
          <w:shd w:val="clear" w:color="auto" w:fill="FFFFFF"/>
        </w:rPr>
        <w:t>Sadler’s</w:t>
      </w:r>
      <w:r w:rsidR="002E291B" w:rsidRPr="0090598C">
        <w:rPr>
          <w:rFonts w:ascii="Arial" w:hAnsi="Arial" w:cs="Arial"/>
          <w:color w:val="222222"/>
          <w:sz w:val="22"/>
          <w:szCs w:val="22"/>
          <w:shd w:val="clear" w:color="auto" w:fill="FFFFFF"/>
        </w:rPr>
        <w:t xml:space="preserve"> </w:t>
      </w:r>
      <w:r w:rsidR="00530CFC" w:rsidRPr="0090598C">
        <w:rPr>
          <w:rFonts w:ascii="Arial" w:hAnsi="Arial" w:cs="Arial"/>
          <w:color w:val="222222"/>
          <w:sz w:val="22"/>
          <w:szCs w:val="22"/>
          <w:shd w:val="clear" w:color="auto" w:fill="FFFFFF"/>
        </w:rPr>
        <w:t>approach raises two concerns. Firstly, the students are not involved in the co-construction of the</w:t>
      </w:r>
      <w:r w:rsidR="00EA4947">
        <w:rPr>
          <w:rFonts w:ascii="Arial" w:hAnsi="Arial" w:cs="Arial"/>
          <w:color w:val="222222"/>
          <w:sz w:val="22"/>
          <w:szCs w:val="22"/>
          <w:shd w:val="clear" w:color="auto" w:fill="FFFFFF"/>
        </w:rPr>
        <w:t>ir</w:t>
      </w:r>
      <w:r w:rsidR="00530CFC" w:rsidRPr="0090598C">
        <w:rPr>
          <w:rFonts w:ascii="Arial" w:hAnsi="Arial" w:cs="Arial"/>
          <w:color w:val="222222"/>
          <w:sz w:val="22"/>
          <w:szCs w:val="22"/>
          <w:shd w:val="clear" w:color="auto" w:fill="FFFFFF"/>
        </w:rPr>
        <w:t xml:space="preserve"> feedback but instead are engaged in responding to </w:t>
      </w:r>
      <w:r w:rsidR="00EA4947">
        <w:rPr>
          <w:rFonts w:ascii="Arial" w:hAnsi="Arial" w:cs="Arial"/>
          <w:color w:val="222222"/>
          <w:sz w:val="22"/>
          <w:szCs w:val="22"/>
          <w:shd w:val="clear" w:color="auto" w:fill="FFFFFF"/>
        </w:rPr>
        <w:t>it</w:t>
      </w:r>
      <w:r w:rsidR="00530CFC" w:rsidRPr="0090598C">
        <w:rPr>
          <w:rFonts w:ascii="Arial" w:hAnsi="Arial" w:cs="Arial"/>
          <w:color w:val="222222"/>
          <w:sz w:val="22"/>
          <w:szCs w:val="22"/>
          <w:shd w:val="clear" w:color="auto" w:fill="FFFFFF"/>
        </w:rPr>
        <w:t xml:space="preserve">. Therefore, this type of feedback is not truly dialogic but considers students as passive receivers rather than active agents. Secondly, the passive receiver approach is led by the desire to raise students’ assessment performance rather than leading to a meaningful enhancement in their learning.  </w:t>
      </w:r>
      <w:r w:rsidR="00EA4947">
        <w:rPr>
          <w:rFonts w:ascii="Arial" w:hAnsi="Arial" w:cs="Arial"/>
          <w:color w:val="222222"/>
          <w:sz w:val="22"/>
          <w:szCs w:val="22"/>
          <w:shd w:val="clear" w:color="auto" w:fill="FFFFFF"/>
        </w:rPr>
        <w:t>There is a possibility that this would lead to</w:t>
      </w:r>
      <w:r w:rsidR="00530CFC" w:rsidRPr="0090598C">
        <w:rPr>
          <w:rFonts w:ascii="Arial" w:hAnsi="Arial" w:cs="Arial"/>
          <w:color w:val="222222"/>
          <w:sz w:val="22"/>
          <w:szCs w:val="22"/>
          <w:shd w:val="clear" w:color="auto" w:fill="FFFFFF"/>
        </w:rPr>
        <w:t xml:space="preserve"> </w:t>
      </w:r>
      <w:r w:rsidR="00EA4947">
        <w:rPr>
          <w:rFonts w:ascii="Arial" w:hAnsi="Arial" w:cs="Arial"/>
          <w:color w:val="222222"/>
          <w:sz w:val="22"/>
          <w:szCs w:val="22"/>
          <w:shd w:val="clear" w:color="auto" w:fill="FFFFFF"/>
        </w:rPr>
        <w:t>‘</w:t>
      </w:r>
      <w:r w:rsidR="00530CFC" w:rsidRPr="0090598C">
        <w:rPr>
          <w:rFonts w:ascii="Arial" w:hAnsi="Arial" w:cs="Arial"/>
          <w:color w:val="222222"/>
          <w:sz w:val="22"/>
          <w:szCs w:val="22"/>
          <w:shd w:val="clear" w:color="auto" w:fill="FFFFFF"/>
        </w:rPr>
        <w:t>superficial</w:t>
      </w:r>
      <w:r w:rsidR="00EA4947">
        <w:rPr>
          <w:rFonts w:ascii="Arial" w:hAnsi="Arial" w:cs="Arial"/>
          <w:color w:val="222222"/>
          <w:sz w:val="22"/>
          <w:szCs w:val="22"/>
          <w:shd w:val="clear" w:color="auto" w:fill="FFFFFF"/>
        </w:rPr>
        <w:t>’</w:t>
      </w:r>
      <w:r w:rsidR="00530CFC" w:rsidRPr="0090598C">
        <w:rPr>
          <w:rFonts w:ascii="Arial" w:hAnsi="Arial" w:cs="Arial"/>
          <w:color w:val="222222"/>
          <w:sz w:val="22"/>
          <w:szCs w:val="22"/>
          <w:shd w:val="clear" w:color="auto" w:fill="FFFFFF"/>
        </w:rPr>
        <w:t xml:space="preserve"> approaches to dialogic feedback; </w:t>
      </w:r>
      <w:r w:rsidR="003446E8" w:rsidRPr="0090598C">
        <w:rPr>
          <w:rFonts w:ascii="Arial" w:hAnsi="Arial" w:cs="Arial"/>
          <w:color w:val="222222"/>
          <w:sz w:val="22"/>
          <w:szCs w:val="22"/>
          <w:shd w:val="clear" w:color="auto" w:fill="FFFFFF"/>
        </w:rPr>
        <w:t xml:space="preserve">should </w:t>
      </w:r>
      <w:r w:rsidRPr="0090598C">
        <w:rPr>
          <w:rFonts w:ascii="Arial" w:hAnsi="Arial" w:cs="Arial"/>
          <w:color w:val="222222"/>
          <w:sz w:val="22"/>
          <w:szCs w:val="22"/>
          <w:shd w:val="clear" w:color="auto" w:fill="FFFFFF"/>
        </w:rPr>
        <w:t xml:space="preserve">it be about enabling students to </w:t>
      </w:r>
      <w:r w:rsidR="004D29D5" w:rsidRPr="0090598C">
        <w:rPr>
          <w:rFonts w:ascii="Arial" w:hAnsi="Arial" w:cs="Arial"/>
          <w:color w:val="222222"/>
          <w:sz w:val="22"/>
          <w:szCs w:val="22"/>
          <w:shd w:val="clear" w:color="auto" w:fill="FFFFFF"/>
        </w:rPr>
        <w:t>enhance their</w:t>
      </w:r>
      <w:r w:rsidRPr="0090598C">
        <w:rPr>
          <w:rFonts w:ascii="Arial" w:hAnsi="Arial" w:cs="Arial"/>
          <w:color w:val="222222"/>
          <w:sz w:val="22"/>
          <w:szCs w:val="22"/>
          <w:shd w:val="clear" w:color="auto" w:fill="FFFFFF"/>
        </w:rPr>
        <w:t xml:space="preserve"> assessment performance or should it be about enhancing their learning? </w:t>
      </w:r>
    </w:p>
    <w:p w14:paraId="0A9E7732" w14:textId="77777777" w:rsidR="003446E8" w:rsidRPr="0090598C" w:rsidRDefault="003446E8" w:rsidP="004715E7">
      <w:pPr>
        <w:pStyle w:val="CommentText"/>
        <w:spacing w:after="0" w:line="360" w:lineRule="auto"/>
        <w:rPr>
          <w:rFonts w:ascii="Arial" w:hAnsi="Arial" w:cs="Arial"/>
        </w:rPr>
      </w:pPr>
    </w:p>
    <w:p w14:paraId="256D6952" w14:textId="07400403" w:rsidR="004547FE" w:rsidRPr="0090598C" w:rsidRDefault="00B323DC" w:rsidP="004547FE">
      <w:pPr>
        <w:spacing w:line="360" w:lineRule="auto"/>
        <w:rPr>
          <w:rFonts w:ascii="Arial" w:hAnsi="Arial" w:cs="Arial"/>
        </w:rPr>
      </w:pPr>
      <w:r w:rsidRPr="0090598C">
        <w:rPr>
          <w:rFonts w:ascii="Arial" w:hAnsi="Arial" w:cs="Arial"/>
        </w:rPr>
        <w:t xml:space="preserve">A further issue associated with </w:t>
      </w:r>
      <w:r w:rsidR="00CA138B" w:rsidRPr="0090598C">
        <w:rPr>
          <w:rFonts w:ascii="Arial" w:hAnsi="Arial" w:cs="Arial"/>
        </w:rPr>
        <w:t xml:space="preserve">interactive exchanges </w:t>
      </w:r>
      <w:r w:rsidRPr="0090598C">
        <w:rPr>
          <w:rFonts w:ascii="Arial" w:hAnsi="Arial" w:cs="Arial"/>
        </w:rPr>
        <w:t>in</w:t>
      </w:r>
      <w:r w:rsidR="00CA138B" w:rsidRPr="0090598C">
        <w:rPr>
          <w:rFonts w:ascii="Arial" w:hAnsi="Arial" w:cs="Arial"/>
        </w:rPr>
        <w:t xml:space="preserve"> feedback </w:t>
      </w:r>
      <w:r w:rsidRPr="0090598C">
        <w:rPr>
          <w:rFonts w:ascii="Arial" w:hAnsi="Arial" w:cs="Arial"/>
        </w:rPr>
        <w:t xml:space="preserve">is that they </w:t>
      </w:r>
      <w:r w:rsidR="00CA138B" w:rsidRPr="0090598C">
        <w:rPr>
          <w:rFonts w:ascii="Arial" w:hAnsi="Arial" w:cs="Arial"/>
        </w:rPr>
        <w:t>require a certain level of assessment literacy of both teachers and students</w:t>
      </w:r>
      <w:r w:rsidR="00D100CE" w:rsidRPr="0090598C">
        <w:rPr>
          <w:rFonts w:ascii="Arial" w:hAnsi="Arial" w:cs="Arial"/>
        </w:rPr>
        <w:t>.</w:t>
      </w:r>
      <w:r w:rsidR="00BE1874" w:rsidRPr="0090598C">
        <w:rPr>
          <w:rFonts w:ascii="Arial" w:hAnsi="Arial" w:cs="Arial"/>
        </w:rPr>
        <w:t xml:space="preserve"> </w:t>
      </w:r>
      <w:r w:rsidR="002E291B">
        <w:rPr>
          <w:rFonts w:ascii="Arial" w:hAnsi="Arial" w:cs="Arial"/>
        </w:rPr>
        <w:t>O</w:t>
      </w:r>
      <w:r w:rsidR="002E291B" w:rsidRPr="0090598C">
        <w:rPr>
          <w:rFonts w:ascii="Arial" w:hAnsi="Arial" w:cs="Arial"/>
        </w:rPr>
        <w:t xml:space="preserve">ne </w:t>
      </w:r>
      <w:r w:rsidR="00BE1874" w:rsidRPr="0090598C">
        <w:rPr>
          <w:rFonts w:ascii="Arial" w:hAnsi="Arial" w:cs="Arial"/>
        </w:rPr>
        <w:t>of the most vexed issues in feedback is students often do not understand what the teacher’s comments mean and can be confused</w:t>
      </w:r>
      <w:r w:rsidR="002E291B">
        <w:rPr>
          <w:rFonts w:ascii="Arial" w:hAnsi="Arial" w:cs="Arial"/>
        </w:rPr>
        <w:t xml:space="preserve"> (Ferguson, 2011)</w:t>
      </w:r>
      <w:r w:rsidR="00BE1874" w:rsidRPr="0090598C">
        <w:rPr>
          <w:rFonts w:ascii="Arial" w:hAnsi="Arial" w:cs="Arial"/>
        </w:rPr>
        <w:t>.</w:t>
      </w:r>
      <w:r w:rsidR="002C27C0" w:rsidRPr="0090598C">
        <w:rPr>
          <w:rFonts w:ascii="Arial" w:hAnsi="Arial" w:cs="Arial"/>
        </w:rPr>
        <w:t xml:space="preserve"> </w:t>
      </w:r>
      <w:r w:rsidR="00536D26" w:rsidRPr="0090598C">
        <w:rPr>
          <w:rFonts w:ascii="Arial" w:hAnsi="Arial" w:cs="Arial"/>
        </w:rPr>
        <w:t xml:space="preserve">According to Forsyth et al (2015) to be assessment literate requires familiarity with the language and process of assessment, and locating the assessment within the course context. Further, they suggest </w:t>
      </w:r>
      <w:r w:rsidR="00C068F7" w:rsidRPr="0090598C">
        <w:rPr>
          <w:rFonts w:ascii="Arial" w:hAnsi="Arial" w:cs="Arial"/>
        </w:rPr>
        <w:t xml:space="preserve">that </w:t>
      </w:r>
      <w:r w:rsidR="00536D26" w:rsidRPr="0090598C">
        <w:rPr>
          <w:rFonts w:ascii="Arial" w:hAnsi="Arial" w:cs="Arial"/>
        </w:rPr>
        <w:t xml:space="preserve">assessment literacy requires an ability </w:t>
      </w:r>
      <w:r w:rsidR="00112D78">
        <w:rPr>
          <w:rFonts w:ascii="Arial" w:hAnsi="Arial" w:cs="Arial"/>
        </w:rPr>
        <w:t>“</w:t>
      </w:r>
      <w:r w:rsidR="00536D26" w:rsidRPr="0090598C">
        <w:rPr>
          <w:rFonts w:ascii="Arial" w:hAnsi="Arial" w:cs="Arial"/>
        </w:rPr>
        <w:t xml:space="preserve">to make critical decisions about the application of appropriate approaches and techniques to assessed </w:t>
      </w:r>
      <w:r w:rsidR="00EA4947" w:rsidRPr="0090598C">
        <w:rPr>
          <w:rFonts w:ascii="Arial" w:hAnsi="Arial" w:cs="Arial"/>
        </w:rPr>
        <w:t>tasks</w:t>
      </w:r>
      <w:r w:rsidR="00EA4947">
        <w:rPr>
          <w:rFonts w:ascii="Arial" w:hAnsi="Arial" w:cs="Arial"/>
        </w:rPr>
        <w:t>”</w:t>
      </w:r>
      <w:r w:rsidR="00112D78">
        <w:rPr>
          <w:rFonts w:ascii="Arial" w:hAnsi="Arial" w:cs="Arial"/>
        </w:rPr>
        <w:t xml:space="preserve"> </w:t>
      </w:r>
      <w:r w:rsidR="00536D26" w:rsidRPr="0090598C">
        <w:rPr>
          <w:rFonts w:ascii="Arial" w:hAnsi="Arial" w:cs="Arial"/>
        </w:rPr>
        <w:t xml:space="preserve">(p.35). </w:t>
      </w:r>
      <w:r w:rsidR="00D100CE" w:rsidRPr="0090598C">
        <w:rPr>
          <w:rFonts w:ascii="Arial" w:hAnsi="Arial" w:cs="Arial"/>
        </w:rPr>
        <w:t xml:space="preserve">The literature </w:t>
      </w:r>
      <w:r w:rsidR="00C068F7" w:rsidRPr="0090598C">
        <w:rPr>
          <w:rFonts w:ascii="Arial" w:hAnsi="Arial" w:cs="Arial"/>
        </w:rPr>
        <w:t xml:space="preserve">implies </w:t>
      </w:r>
      <w:r w:rsidR="00261425" w:rsidRPr="0090598C">
        <w:rPr>
          <w:rFonts w:ascii="Arial" w:hAnsi="Arial" w:cs="Arial"/>
        </w:rPr>
        <w:t>the</w:t>
      </w:r>
      <w:r w:rsidR="00C068F7" w:rsidRPr="0090598C">
        <w:rPr>
          <w:rFonts w:ascii="Arial" w:hAnsi="Arial" w:cs="Arial"/>
        </w:rPr>
        <w:t>re is a</w:t>
      </w:r>
      <w:r w:rsidR="00D100CE" w:rsidRPr="0090598C">
        <w:rPr>
          <w:rFonts w:ascii="Arial" w:hAnsi="Arial" w:cs="Arial"/>
        </w:rPr>
        <w:t xml:space="preserve"> need</w:t>
      </w:r>
      <w:r w:rsidR="00261425" w:rsidRPr="0090598C">
        <w:rPr>
          <w:rFonts w:ascii="Arial" w:hAnsi="Arial" w:cs="Arial"/>
        </w:rPr>
        <w:t xml:space="preserve"> for a</w:t>
      </w:r>
      <w:r w:rsidR="00D100CE" w:rsidRPr="0090598C">
        <w:rPr>
          <w:rFonts w:ascii="Arial" w:hAnsi="Arial" w:cs="Arial"/>
        </w:rPr>
        <w:t xml:space="preserve"> more professional </w:t>
      </w:r>
      <w:r w:rsidR="001A6026" w:rsidRPr="0090598C">
        <w:rPr>
          <w:rFonts w:ascii="Arial" w:hAnsi="Arial" w:cs="Arial"/>
        </w:rPr>
        <w:t>development</w:t>
      </w:r>
      <w:r w:rsidR="00D100CE" w:rsidRPr="0090598C">
        <w:rPr>
          <w:rFonts w:ascii="Arial" w:hAnsi="Arial" w:cs="Arial"/>
        </w:rPr>
        <w:t xml:space="preserve"> in assessment theory and practice (Rust,</w:t>
      </w:r>
      <w:r w:rsidR="00261425" w:rsidRPr="0090598C">
        <w:rPr>
          <w:rFonts w:ascii="Arial" w:hAnsi="Arial" w:cs="Arial"/>
        </w:rPr>
        <w:t xml:space="preserve"> </w:t>
      </w:r>
      <w:r w:rsidR="00B77B4F" w:rsidRPr="0090598C">
        <w:rPr>
          <w:rFonts w:ascii="Arial" w:hAnsi="Arial" w:cs="Arial"/>
        </w:rPr>
        <w:t>2007;</w:t>
      </w:r>
      <w:r w:rsidR="00D100CE" w:rsidRPr="0090598C">
        <w:rPr>
          <w:rFonts w:ascii="Arial" w:hAnsi="Arial" w:cs="Arial"/>
        </w:rPr>
        <w:t xml:space="preserve"> 2011</w:t>
      </w:r>
      <w:r w:rsidR="00FC69D3" w:rsidRPr="0090598C">
        <w:rPr>
          <w:rFonts w:ascii="Arial" w:hAnsi="Arial" w:cs="Arial"/>
        </w:rPr>
        <w:t>; Norton, Floyd and Norton, 2019;</w:t>
      </w:r>
      <w:r w:rsidR="00FC69D3" w:rsidRPr="0090598C">
        <w:rPr>
          <w:rFonts w:ascii="Arial" w:hAnsi="Arial" w:cs="Arial"/>
          <w:color w:val="222222"/>
          <w:shd w:val="clear" w:color="auto" w:fill="FFFFFF"/>
        </w:rPr>
        <w:t xml:space="preserve"> Montenegro, and Jankowski, 2020; Simper</w:t>
      </w:r>
      <w:r w:rsidR="00B73FBD" w:rsidRPr="0090598C">
        <w:rPr>
          <w:rFonts w:ascii="Arial" w:hAnsi="Arial" w:cs="Arial"/>
          <w:color w:val="222222"/>
          <w:shd w:val="clear" w:color="auto" w:fill="FFFFFF"/>
        </w:rPr>
        <w:t xml:space="preserve">, </w:t>
      </w:r>
      <w:r w:rsidR="00FC69D3" w:rsidRPr="0090598C">
        <w:rPr>
          <w:rFonts w:ascii="Arial" w:hAnsi="Arial" w:cs="Arial"/>
          <w:color w:val="222222"/>
          <w:shd w:val="clear" w:color="auto" w:fill="FFFFFF"/>
        </w:rPr>
        <w:t xml:space="preserve">2020). </w:t>
      </w:r>
    </w:p>
    <w:p w14:paraId="5C9B1A05" w14:textId="5655AAAB" w:rsidR="00BE1874" w:rsidRPr="0090598C" w:rsidRDefault="00C058DC" w:rsidP="0090598C">
      <w:pPr>
        <w:spacing w:after="0" w:line="360" w:lineRule="auto"/>
        <w:rPr>
          <w:rFonts w:ascii="Arial" w:hAnsi="Arial" w:cs="Arial"/>
        </w:rPr>
      </w:pPr>
      <w:r w:rsidRPr="0090598C">
        <w:rPr>
          <w:rFonts w:ascii="Arial" w:hAnsi="Arial" w:cs="Arial"/>
        </w:rPr>
        <w:t>Therefore to summarise</w:t>
      </w:r>
      <w:r w:rsidR="002D7B34" w:rsidRPr="0090598C">
        <w:rPr>
          <w:rFonts w:ascii="Arial" w:hAnsi="Arial" w:cs="Arial"/>
        </w:rPr>
        <w:t>,</w:t>
      </w:r>
      <w:r w:rsidRPr="0090598C">
        <w:rPr>
          <w:rFonts w:ascii="Arial" w:hAnsi="Arial" w:cs="Arial"/>
        </w:rPr>
        <w:t xml:space="preserve"> there are </w:t>
      </w:r>
      <w:r w:rsidR="009D4243" w:rsidRPr="0090598C">
        <w:rPr>
          <w:rFonts w:ascii="Arial" w:hAnsi="Arial" w:cs="Arial"/>
        </w:rPr>
        <w:t xml:space="preserve">three key components essential </w:t>
      </w:r>
      <w:r w:rsidR="00A20FCF" w:rsidRPr="0090598C">
        <w:rPr>
          <w:rFonts w:ascii="Arial" w:hAnsi="Arial" w:cs="Arial"/>
        </w:rPr>
        <w:t>to enable</w:t>
      </w:r>
      <w:r w:rsidR="009D4243" w:rsidRPr="0090598C">
        <w:rPr>
          <w:rFonts w:ascii="Arial" w:hAnsi="Arial" w:cs="Arial"/>
        </w:rPr>
        <w:t xml:space="preserve"> an authentic </w:t>
      </w:r>
      <w:r w:rsidRPr="0090598C">
        <w:rPr>
          <w:rFonts w:ascii="Arial" w:hAnsi="Arial" w:cs="Arial"/>
        </w:rPr>
        <w:t xml:space="preserve">dialogic </w:t>
      </w:r>
      <w:r w:rsidR="000E2F48" w:rsidRPr="0090598C">
        <w:rPr>
          <w:rFonts w:ascii="Arial" w:hAnsi="Arial" w:cs="Arial"/>
        </w:rPr>
        <w:t>feedback</w:t>
      </w:r>
      <w:r w:rsidR="009D4243" w:rsidRPr="0090598C">
        <w:rPr>
          <w:rFonts w:ascii="Arial" w:hAnsi="Arial" w:cs="Arial"/>
        </w:rPr>
        <w:t xml:space="preserve"> </w:t>
      </w:r>
      <w:r w:rsidR="002D7B34" w:rsidRPr="0090598C">
        <w:rPr>
          <w:rFonts w:ascii="Arial" w:hAnsi="Arial" w:cs="Arial"/>
        </w:rPr>
        <w:t>approach</w:t>
      </w:r>
      <w:r w:rsidR="002D7B34">
        <w:rPr>
          <w:rFonts w:ascii="Arial" w:hAnsi="Arial" w:cs="Arial"/>
        </w:rPr>
        <w:t>. Firstly,</w:t>
      </w:r>
      <w:r w:rsidRPr="0090598C">
        <w:rPr>
          <w:rFonts w:ascii="Arial" w:hAnsi="Arial" w:cs="Arial"/>
        </w:rPr>
        <w:t xml:space="preserve"> equality</w:t>
      </w:r>
      <w:r w:rsidR="000E2F48" w:rsidRPr="0090598C">
        <w:rPr>
          <w:rFonts w:ascii="Arial" w:hAnsi="Arial" w:cs="Arial"/>
        </w:rPr>
        <w:t xml:space="preserve"> and trust</w:t>
      </w:r>
      <w:r w:rsidRPr="0090598C">
        <w:rPr>
          <w:rFonts w:ascii="Arial" w:hAnsi="Arial" w:cs="Arial"/>
        </w:rPr>
        <w:t xml:space="preserve"> in</w:t>
      </w:r>
      <w:r w:rsidR="000E2F48" w:rsidRPr="0090598C">
        <w:rPr>
          <w:rFonts w:ascii="Arial" w:hAnsi="Arial" w:cs="Arial"/>
        </w:rPr>
        <w:t xml:space="preserve"> the</w:t>
      </w:r>
      <w:r w:rsidRPr="0090598C">
        <w:rPr>
          <w:rFonts w:ascii="Arial" w:hAnsi="Arial" w:cs="Arial"/>
        </w:rPr>
        <w:t xml:space="preserve"> teaching-student relationship to allow for a genuine co-construction of the feedback</w:t>
      </w:r>
      <w:r w:rsidR="002D7B34">
        <w:rPr>
          <w:rFonts w:ascii="Arial" w:hAnsi="Arial" w:cs="Arial"/>
        </w:rPr>
        <w:t xml:space="preserve">. Secondly, </w:t>
      </w:r>
      <w:r w:rsidRPr="0090598C">
        <w:rPr>
          <w:rFonts w:ascii="Arial" w:hAnsi="Arial" w:cs="Arial"/>
        </w:rPr>
        <w:t xml:space="preserve">adopting a process which makes an authentic attempt to move away from the traditional transmissive approach to a more dialogic </w:t>
      </w:r>
      <w:r w:rsidR="009D4243" w:rsidRPr="0090598C">
        <w:rPr>
          <w:rFonts w:ascii="Arial" w:hAnsi="Arial" w:cs="Arial"/>
        </w:rPr>
        <w:t xml:space="preserve">feedback </w:t>
      </w:r>
      <w:r w:rsidRPr="0090598C">
        <w:rPr>
          <w:rFonts w:ascii="Arial" w:hAnsi="Arial" w:cs="Arial"/>
        </w:rPr>
        <w:t>approach</w:t>
      </w:r>
      <w:r w:rsidR="002D7B34">
        <w:rPr>
          <w:rFonts w:ascii="Arial" w:hAnsi="Arial" w:cs="Arial"/>
        </w:rPr>
        <w:t xml:space="preserve">. Thirdly, </w:t>
      </w:r>
      <w:r w:rsidRPr="0090598C">
        <w:rPr>
          <w:rFonts w:ascii="Arial" w:hAnsi="Arial" w:cs="Arial"/>
        </w:rPr>
        <w:t>ensuring optimum levels of assessment literacy amongst tutors and students</w:t>
      </w:r>
      <w:r w:rsidR="002D7B34">
        <w:rPr>
          <w:rFonts w:ascii="Arial" w:hAnsi="Arial" w:cs="Arial"/>
        </w:rPr>
        <w:t xml:space="preserve"> to enable</w:t>
      </w:r>
      <w:r w:rsidRPr="0090598C">
        <w:rPr>
          <w:rFonts w:ascii="Arial" w:hAnsi="Arial" w:cs="Arial"/>
        </w:rPr>
        <w:t xml:space="preserve"> a meaningful engagement in the dialogic </w:t>
      </w:r>
      <w:r w:rsidR="009D4243" w:rsidRPr="0090598C">
        <w:rPr>
          <w:rFonts w:ascii="Arial" w:hAnsi="Arial" w:cs="Arial"/>
        </w:rPr>
        <w:t xml:space="preserve">feedback </w:t>
      </w:r>
      <w:r w:rsidRPr="0090598C">
        <w:rPr>
          <w:rFonts w:ascii="Arial" w:hAnsi="Arial" w:cs="Arial"/>
        </w:rPr>
        <w:t xml:space="preserve">process. </w:t>
      </w:r>
      <w:r w:rsidR="008507BE" w:rsidRPr="0090598C">
        <w:rPr>
          <w:rFonts w:ascii="Arial" w:hAnsi="Arial" w:cs="Arial"/>
        </w:rPr>
        <w:t>Mindful of the pre-requisites discussed here, the</w:t>
      </w:r>
      <w:r w:rsidR="00A20FCF" w:rsidRPr="0090598C">
        <w:rPr>
          <w:rFonts w:ascii="Arial" w:hAnsi="Arial" w:cs="Arial"/>
        </w:rPr>
        <w:t xml:space="preserve"> next section offers reflective illustrations on some </w:t>
      </w:r>
      <w:r w:rsidR="00A20FCF" w:rsidRPr="0090598C">
        <w:rPr>
          <w:rFonts w:ascii="Arial" w:hAnsi="Arial" w:cs="Arial"/>
        </w:rPr>
        <w:lastRenderedPageBreak/>
        <w:t>of the challenges experienced in operationali</w:t>
      </w:r>
      <w:r w:rsidR="007135A2" w:rsidRPr="0090598C">
        <w:rPr>
          <w:rFonts w:ascii="Arial" w:hAnsi="Arial" w:cs="Arial"/>
        </w:rPr>
        <w:t>s</w:t>
      </w:r>
      <w:r w:rsidR="00A20FCF" w:rsidRPr="0090598C">
        <w:rPr>
          <w:rFonts w:ascii="Arial" w:hAnsi="Arial" w:cs="Arial"/>
        </w:rPr>
        <w:t xml:space="preserve">ing dialogic feedback </w:t>
      </w:r>
      <w:r w:rsidR="008507BE" w:rsidRPr="0090598C">
        <w:rPr>
          <w:rFonts w:ascii="Arial" w:hAnsi="Arial" w:cs="Arial"/>
        </w:rPr>
        <w:t>due to the social dynamics of the learning context</w:t>
      </w:r>
      <w:r w:rsidR="00A20FCF" w:rsidRPr="0090598C">
        <w:rPr>
          <w:rFonts w:ascii="Arial" w:hAnsi="Arial" w:cs="Arial"/>
        </w:rPr>
        <w:t xml:space="preserve">.  </w:t>
      </w:r>
    </w:p>
    <w:p w14:paraId="721B37E6" w14:textId="330845A0" w:rsidR="00AF2A45" w:rsidRPr="00C73C40" w:rsidRDefault="00596CA0" w:rsidP="0090598C">
      <w:pPr>
        <w:spacing w:before="240" w:line="360" w:lineRule="auto"/>
        <w:rPr>
          <w:rFonts w:ascii="Arial" w:eastAsiaTheme="majorEastAsia" w:hAnsi="Arial" w:cs="Arial"/>
          <w:b/>
          <w:bCs/>
          <w:color w:val="4F81BD" w:themeColor="accent1"/>
          <w:sz w:val="32"/>
          <w:szCs w:val="32"/>
        </w:rPr>
      </w:pPr>
      <w:r w:rsidRPr="00C73C40">
        <w:rPr>
          <w:rFonts w:ascii="Arial" w:eastAsiaTheme="majorEastAsia" w:hAnsi="Arial" w:cs="Arial"/>
          <w:b/>
          <w:bCs/>
          <w:color w:val="3D6AA1"/>
          <w:sz w:val="32"/>
          <w:szCs w:val="32"/>
        </w:rPr>
        <w:t>Reflective</w:t>
      </w:r>
      <w:r w:rsidRPr="00C73C40">
        <w:rPr>
          <w:rFonts w:ascii="Arial" w:eastAsiaTheme="majorEastAsia" w:hAnsi="Arial" w:cs="Arial"/>
          <w:b/>
          <w:bCs/>
          <w:color w:val="4F81BD" w:themeColor="accent1"/>
          <w:sz w:val="32"/>
          <w:szCs w:val="32"/>
        </w:rPr>
        <w:t xml:space="preserve"> illustrations</w:t>
      </w:r>
      <w:r w:rsidR="0005720A" w:rsidRPr="00C73C40">
        <w:rPr>
          <w:rFonts w:ascii="Arial" w:eastAsiaTheme="majorEastAsia" w:hAnsi="Arial" w:cs="Arial"/>
          <w:b/>
          <w:bCs/>
          <w:color w:val="4F81BD" w:themeColor="accent1"/>
          <w:sz w:val="32"/>
          <w:szCs w:val="32"/>
        </w:rPr>
        <w:t xml:space="preserve"> </w:t>
      </w:r>
    </w:p>
    <w:p w14:paraId="419B7EF1" w14:textId="051C9C0C" w:rsidR="00596CA0" w:rsidRPr="0090598C" w:rsidRDefault="007C26E7" w:rsidP="00632DCB">
      <w:pPr>
        <w:spacing w:line="360" w:lineRule="auto"/>
        <w:rPr>
          <w:rFonts w:ascii="Arial" w:hAnsi="Arial" w:cs="Arial"/>
        </w:rPr>
      </w:pPr>
      <w:r w:rsidRPr="0090598C">
        <w:rPr>
          <w:rFonts w:ascii="Arial" w:hAnsi="Arial" w:cs="Arial"/>
        </w:rPr>
        <w:t>T</w:t>
      </w:r>
      <w:r w:rsidR="00596CA0" w:rsidRPr="0090598C">
        <w:rPr>
          <w:rFonts w:ascii="Arial" w:hAnsi="Arial" w:cs="Arial"/>
        </w:rPr>
        <w:t xml:space="preserve">hese reflective accounts are not intended to be research studies, they do </w:t>
      </w:r>
      <w:r w:rsidRPr="0090598C">
        <w:rPr>
          <w:rFonts w:ascii="Arial" w:hAnsi="Arial" w:cs="Arial"/>
        </w:rPr>
        <w:t>no</w:t>
      </w:r>
      <w:r w:rsidR="00596CA0" w:rsidRPr="0090598C">
        <w:rPr>
          <w:rFonts w:ascii="Arial" w:hAnsi="Arial" w:cs="Arial"/>
        </w:rPr>
        <w:t xml:space="preserve">t meet the </w:t>
      </w:r>
      <w:r w:rsidRPr="0090598C">
        <w:rPr>
          <w:rFonts w:ascii="Arial" w:hAnsi="Arial" w:cs="Arial"/>
        </w:rPr>
        <w:t>criteria</w:t>
      </w:r>
      <w:r w:rsidR="00596CA0" w:rsidRPr="0090598C">
        <w:rPr>
          <w:rFonts w:ascii="Arial" w:hAnsi="Arial" w:cs="Arial"/>
        </w:rPr>
        <w:t xml:space="preserve"> of a case study or </w:t>
      </w:r>
      <w:r w:rsidR="00BD5B51">
        <w:rPr>
          <w:rFonts w:ascii="Arial" w:hAnsi="Arial" w:cs="Arial"/>
        </w:rPr>
        <w:t xml:space="preserve">of </w:t>
      </w:r>
      <w:r w:rsidR="00596CA0" w:rsidRPr="0090598C">
        <w:rPr>
          <w:rFonts w:ascii="Arial" w:hAnsi="Arial" w:cs="Arial"/>
        </w:rPr>
        <w:t xml:space="preserve">an </w:t>
      </w:r>
      <w:r w:rsidRPr="0090598C">
        <w:rPr>
          <w:rFonts w:ascii="Arial" w:hAnsi="Arial" w:cs="Arial"/>
        </w:rPr>
        <w:t>auto ethnographic</w:t>
      </w:r>
      <w:r w:rsidR="00596CA0" w:rsidRPr="0090598C">
        <w:rPr>
          <w:rFonts w:ascii="Arial" w:hAnsi="Arial" w:cs="Arial"/>
        </w:rPr>
        <w:t xml:space="preserve"> </w:t>
      </w:r>
      <w:r w:rsidR="006D2E10" w:rsidRPr="0090598C">
        <w:rPr>
          <w:rFonts w:ascii="Arial" w:hAnsi="Arial" w:cs="Arial"/>
        </w:rPr>
        <w:t>account</w:t>
      </w:r>
      <w:r w:rsidR="006A0E0D" w:rsidRPr="0090598C">
        <w:rPr>
          <w:rFonts w:ascii="Arial" w:hAnsi="Arial" w:cs="Arial"/>
        </w:rPr>
        <w:t xml:space="preserve">; </w:t>
      </w:r>
      <w:r w:rsidR="00596CA0" w:rsidRPr="0090598C">
        <w:rPr>
          <w:rFonts w:ascii="Arial" w:hAnsi="Arial" w:cs="Arial"/>
        </w:rPr>
        <w:t xml:space="preserve">they are </w:t>
      </w:r>
      <w:r w:rsidRPr="0090598C">
        <w:rPr>
          <w:rFonts w:ascii="Arial" w:hAnsi="Arial" w:cs="Arial"/>
        </w:rPr>
        <w:t>instead</w:t>
      </w:r>
      <w:r w:rsidR="00596CA0" w:rsidRPr="0090598C">
        <w:rPr>
          <w:rFonts w:ascii="Arial" w:hAnsi="Arial" w:cs="Arial"/>
        </w:rPr>
        <w:t xml:space="preserve"> brief examples of our own </w:t>
      </w:r>
      <w:r w:rsidRPr="0090598C">
        <w:rPr>
          <w:rFonts w:ascii="Arial" w:hAnsi="Arial" w:cs="Arial"/>
        </w:rPr>
        <w:t>experiences</w:t>
      </w:r>
      <w:r w:rsidR="00596CA0" w:rsidRPr="0090598C">
        <w:rPr>
          <w:rFonts w:ascii="Arial" w:hAnsi="Arial" w:cs="Arial"/>
        </w:rPr>
        <w:t xml:space="preserve"> of practising dialogic feedback. </w:t>
      </w:r>
      <w:r w:rsidRPr="0090598C">
        <w:rPr>
          <w:rFonts w:ascii="Arial" w:hAnsi="Arial" w:cs="Arial"/>
        </w:rPr>
        <w:t>Nevertheless</w:t>
      </w:r>
      <w:r w:rsidR="00596CA0" w:rsidRPr="0090598C">
        <w:rPr>
          <w:rFonts w:ascii="Arial" w:hAnsi="Arial" w:cs="Arial"/>
        </w:rPr>
        <w:t xml:space="preserve"> we have applied the principles of reflexive praxis (</w:t>
      </w:r>
      <w:r w:rsidR="006A0E0D" w:rsidRPr="0090598C">
        <w:rPr>
          <w:rFonts w:ascii="Arial" w:hAnsi="Arial" w:cs="Arial"/>
        </w:rPr>
        <w:t>Wildman and Miller, 2012</w:t>
      </w:r>
      <w:r w:rsidR="00596CA0" w:rsidRPr="0090598C">
        <w:rPr>
          <w:rFonts w:ascii="Arial" w:hAnsi="Arial" w:cs="Arial"/>
        </w:rPr>
        <w:t xml:space="preserve">) to ensure they are as </w:t>
      </w:r>
      <w:r w:rsidRPr="0090598C">
        <w:rPr>
          <w:rFonts w:ascii="Arial" w:hAnsi="Arial" w:cs="Arial"/>
        </w:rPr>
        <w:t>authentic</w:t>
      </w:r>
      <w:r w:rsidR="00596CA0" w:rsidRPr="0090598C">
        <w:rPr>
          <w:rFonts w:ascii="Arial" w:hAnsi="Arial" w:cs="Arial"/>
        </w:rPr>
        <w:t xml:space="preserve"> and </w:t>
      </w:r>
      <w:r w:rsidR="007135A2" w:rsidRPr="0090598C">
        <w:rPr>
          <w:rFonts w:ascii="Arial" w:hAnsi="Arial" w:cs="Arial"/>
        </w:rPr>
        <w:t xml:space="preserve">as </w:t>
      </w:r>
      <w:r w:rsidR="00596CA0" w:rsidRPr="0090598C">
        <w:rPr>
          <w:rFonts w:ascii="Arial" w:hAnsi="Arial" w:cs="Arial"/>
        </w:rPr>
        <w:t>vali</w:t>
      </w:r>
      <w:r w:rsidRPr="0090598C">
        <w:rPr>
          <w:rFonts w:ascii="Arial" w:hAnsi="Arial" w:cs="Arial"/>
        </w:rPr>
        <w:t>d</w:t>
      </w:r>
      <w:r w:rsidR="00596CA0" w:rsidRPr="0090598C">
        <w:rPr>
          <w:rFonts w:ascii="Arial" w:hAnsi="Arial" w:cs="Arial"/>
        </w:rPr>
        <w:t xml:space="preserve"> as possible. We did this through a process of offering up our narratives to each other for critical </w:t>
      </w:r>
      <w:r w:rsidRPr="0090598C">
        <w:rPr>
          <w:rFonts w:ascii="Arial" w:hAnsi="Arial" w:cs="Arial"/>
        </w:rPr>
        <w:t>evaluation</w:t>
      </w:r>
      <w:r w:rsidR="00596CA0" w:rsidRPr="0090598C">
        <w:rPr>
          <w:rFonts w:ascii="Arial" w:hAnsi="Arial" w:cs="Arial"/>
        </w:rPr>
        <w:t>.</w:t>
      </w:r>
    </w:p>
    <w:p w14:paraId="1211CBF3" w14:textId="62A8B989" w:rsidR="00596CA0" w:rsidRPr="0090598C" w:rsidRDefault="00596CA0" w:rsidP="00632DCB">
      <w:pPr>
        <w:spacing w:line="360" w:lineRule="auto"/>
        <w:rPr>
          <w:rFonts w:ascii="Arial" w:hAnsi="Arial" w:cs="Arial"/>
        </w:rPr>
      </w:pPr>
      <w:r w:rsidRPr="0090598C">
        <w:rPr>
          <w:rFonts w:ascii="Arial" w:hAnsi="Arial" w:cs="Arial"/>
        </w:rPr>
        <w:t>In the first narrative NR</w:t>
      </w:r>
      <w:r w:rsidR="007C26E7" w:rsidRPr="0090598C">
        <w:rPr>
          <w:rFonts w:ascii="Arial" w:hAnsi="Arial" w:cs="Arial"/>
        </w:rPr>
        <w:t xml:space="preserve"> reflects on</w:t>
      </w:r>
      <w:r w:rsidR="000E2F48" w:rsidRPr="0090598C">
        <w:rPr>
          <w:rFonts w:ascii="Arial" w:hAnsi="Arial" w:cs="Arial"/>
        </w:rPr>
        <w:t xml:space="preserve"> dialogic feedback on forum posts</w:t>
      </w:r>
      <w:r w:rsidR="009047A6" w:rsidRPr="0090598C">
        <w:rPr>
          <w:rFonts w:ascii="Arial" w:hAnsi="Arial" w:cs="Arial"/>
        </w:rPr>
        <w:t xml:space="preserve"> with her undergraduate students</w:t>
      </w:r>
      <w:r w:rsidR="000E2F48" w:rsidRPr="0090598C">
        <w:rPr>
          <w:rFonts w:ascii="Arial" w:hAnsi="Arial" w:cs="Arial"/>
        </w:rPr>
        <w:t xml:space="preserve">. </w:t>
      </w:r>
      <w:r w:rsidR="009047A6" w:rsidRPr="0090598C">
        <w:rPr>
          <w:rFonts w:ascii="Arial" w:hAnsi="Arial" w:cs="Arial"/>
        </w:rPr>
        <w:t>She</w:t>
      </w:r>
      <w:r w:rsidR="000E2F48" w:rsidRPr="0090598C">
        <w:rPr>
          <w:rFonts w:ascii="Arial" w:hAnsi="Arial" w:cs="Arial"/>
        </w:rPr>
        <w:t xml:space="preserve"> </w:t>
      </w:r>
      <w:r w:rsidR="009047A6" w:rsidRPr="0090598C">
        <w:rPr>
          <w:rFonts w:ascii="Arial" w:hAnsi="Arial" w:cs="Arial"/>
        </w:rPr>
        <w:t xml:space="preserve">highlights the </w:t>
      </w:r>
      <w:r w:rsidR="00FA76B4" w:rsidRPr="0090598C">
        <w:rPr>
          <w:rFonts w:ascii="Arial" w:hAnsi="Arial" w:cs="Arial"/>
        </w:rPr>
        <w:t xml:space="preserve">unique challenges </w:t>
      </w:r>
      <w:r w:rsidR="008507BE" w:rsidRPr="0090598C">
        <w:rPr>
          <w:rFonts w:ascii="Arial" w:hAnsi="Arial" w:cs="Arial"/>
        </w:rPr>
        <w:t>posed by</w:t>
      </w:r>
      <w:r w:rsidR="00FA76B4" w:rsidRPr="0090598C">
        <w:rPr>
          <w:rFonts w:ascii="Arial" w:hAnsi="Arial" w:cs="Arial"/>
        </w:rPr>
        <w:t xml:space="preserve"> the online environment in engaging in a</w:t>
      </w:r>
      <w:r w:rsidR="000E2F48" w:rsidRPr="0090598C">
        <w:rPr>
          <w:rFonts w:ascii="Arial" w:hAnsi="Arial" w:cs="Arial"/>
        </w:rPr>
        <w:t xml:space="preserve"> </w:t>
      </w:r>
      <w:r w:rsidR="009047A6" w:rsidRPr="0090598C">
        <w:rPr>
          <w:rFonts w:ascii="Arial" w:hAnsi="Arial" w:cs="Arial"/>
        </w:rPr>
        <w:t xml:space="preserve">genuine </w:t>
      </w:r>
      <w:r w:rsidR="000E2F48" w:rsidRPr="0090598C">
        <w:rPr>
          <w:rFonts w:ascii="Arial" w:hAnsi="Arial" w:cs="Arial"/>
        </w:rPr>
        <w:t>dialogue</w:t>
      </w:r>
      <w:r w:rsidR="009047A6" w:rsidRPr="0090598C">
        <w:rPr>
          <w:rFonts w:ascii="Arial" w:hAnsi="Arial" w:cs="Arial"/>
        </w:rPr>
        <w:t xml:space="preserve"> in the feedback process</w:t>
      </w:r>
      <w:r w:rsidR="00FA76B4" w:rsidRPr="0090598C">
        <w:rPr>
          <w:rFonts w:ascii="Arial" w:hAnsi="Arial" w:cs="Arial"/>
        </w:rPr>
        <w:t xml:space="preserve">. </w:t>
      </w:r>
      <w:r w:rsidRPr="0090598C">
        <w:rPr>
          <w:rFonts w:ascii="Arial" w:hAnsi="Arial" w:cs="Arial"/>
        </w:rPr>
        <w:t xml:space="preserve">In the second, LN takes as her context </w:t>
      </w:r>
      <w:r w:rsidR="00536D26" w:rsidRPr="0090598C">
        <w:rPr>
          <w:rFonts w:ascii="Arial" w:hAnsi="Arial" w:cs="Arial"/>
        </w:rPr>
        <w:t>the dialogic feedback approach she adopts with her doctoral students on their thesis writing</w:t>
      </w:r>
      <w:r w:rsidR="008E3AFE" w:rsidRPr="0090598C">
        <w:rPr>
          <w:rFonts w:ascii="Arial" w:hAnsi="Arial" w:cs="Arial"/>
        </w:rPr>
        <w:t>.</w:t>
      </w:r>
      <w:r w:rsidR="00536D26" w:rsidRPr="0090598C" w:rsidDel="00536D26">
        <w:rPr>
          <w:rFonts w:ascii="Arial" w:hAnsi="Arial" w:cs="Arial"/>
        </w:rPr>
        <w:t xml:space="preserve"> </w:t>
      </w:r>
    </w:p>
    <w:p w14:paraId="0F52C14D" w14:textId="3F3AB9C6" w:rsidR="00771655" w:rsidRPr="00C73C40" w:rsidRDefault="00596CA0" w:rsidP="0090598C">
      <w:pPr>
        <w:autoSpaceDE w:val="0"/>
        <w:autoSpaceDN w:val="0"/>
        <w:adjustRightInd w:val="0"/>
        <w:spacing w:after="0" w:line="360" w:lineRule="auto"/>
        <w:rPr>
          <w:rFonts w:ascii="Arial" w:hAnsi="Arial" w:cs="Arial"/>
          <w:sz w:val="28"/>
          <w:szCs w:val="28"/>
        </w:rPr>
      </w:pPr>
      <w:r w:rsidRPr="00C73C40">
        <w:rPr>
          <w:rFonts w:ascii="Arial" w:hAnsi="Arial" w:cs="Arial"/>
          <w:b/>
          <w:color w:val="3D6AA1"/>
          <w:sz w:val="28"/>
          <w:szCs w:val="28"/>
        </w:rPr>
        <w:t>Reflective illustration 1</w:t>
      </w:r>
      <w:r w:rsidR="007C26E7" w:rsidRPr="00C73C40">
        <w:rPr>
          <w:rFonts w:ascii="Arial" w:hAnsi="Arial" w:cs="Arial"/>
          <w:b/>
          <w:color w:val="3D6AA1"/>
          <w:sz w:val="28"/>
          <w:szCs w:val="28"/>
        </w:rPr>
        <w:t>.</w:t>
      </w:r>
      <w:r w:rsidR="008507BE" w:rsidRPr="00C73C40">
        <w:rPr>
          <w:rFonts w:ascii="Arial" w:hAnsi="Arial" w:cs="Arial"/>
          <w:b/>
          <w:color w:val="3D6AA1"/>
          <w:sz w:val="28"/>
          <w:szCs w:val="28"/>
        </w:rPr>
        <w:t xml:space="preserve"> Forum </w:t>
      </w:r>
      <w:r w:rsidR="00F2257D" w:rsidRPr="00C73C40">
        <w:rPr>
          <w:rFonts w:ascii="Arial" w:hAnsi="Arial" w:cs="Arial"/>
          <w:b/>
          <w:color w:val="3D6AA1"/>
          <w:sz w:val="28"/>
          <w:szCs w:val="28"/>
        </w:rPr>
        <w:t>Feedback to undergraduates (NR)</w:t>
      </w:r>
      <w:r w:rsidR="007C26E7" w:rsidRPr="00C73C40">
        <w:rPr>
          <w:rFonts w:ascii="Arial" w:hAnsi="Arial" w:cs="Arial"/>
          <w:b/>
          <w:color w:val="333333"/>
          <w:sz w:val="28"/>
          <w:szCs w:val="28"/>
        </w:rPr>
        <w:t xml:space="preserve"> </w:t>
      </w:r>
    </w:p>
    <w:p w14:paraId="718FE735" w14:textId="77777777" w:rsidR="0090598C" w:rsidRDefault="0090598C" w:rsidP="00771655">
      <w:pPr>
        <w:spacing w:after="0" w:line="360" w:lineRule="auto"/>
        <w:rPr>
          <w:rFonts w:ascii="Arial" w:hAnsi="Arial" w:cs="Arial"/>
          <w:b/>
        </w:rPr>
      </w:pPr>
    </w:p>
    <w:p w14:paraId="4BF83C54" w14:textId="74F8F862" w:rsidR="00F2257D" w:rsidRPr="00C73C40" w:rsidRDefault="000E2F48" w:rsidP="00771655">
      <w:pPr>
        <w:spacing w:after="0" w:line="360" w:lineRule="auto"/>
        <w:rPr>
          <w:rFonts w:ascii="Arial" w:eastAsiaTheme="majorEastAsia" w:hAnsi="Arial" w:cs="Arial"/>
          <w:b/>
          <w:bCs/>
          <w:color w:val="3D6AA1"/>
          <w:sz w:val="28"/>
          <w:szCs w:val="28"/>
        </w:rPr>
      </w:pPr>
      <w:r w:rsidRPr="00C73C40">
        <w:rPr>
          <w:rFonts w:ascii="Arial" w:hAnsi="Arial" w:cs="Arial"/>
          <w:b/>
          <w:color w:val="3D6AA1"/>
          <w:sz w:val="28"/>
          <w:szCs w:val="28"/>
        </w:rPr>
        <w:t>Context</w:t>
      </w:r>
    </w:p>
    <w:p w14:paraId="053BCDFF" w14:textId="39419295" w:rsidR="009047A6" w:rsidRPr="0090598C" w:rsidRDefault="00CD5919" w:rsidP="00632DCB">
      <w:pPr>
        <w:spacing w:after="0" w:line="360" w:lineRule="auto"/>
        <w:rPr>
          <w:rFonts w:ascii="Arial" w:hAnsi="Arial" w:cs="Arial"/>
        </w:rPr>
      </w:pPr>
      <w:r w:rsidRPr="0090598C">
        <w:rPr>
          <w:rFonts w:ascii="Arial" w:hAnsi="Arial" w:cs="Arial"/>
        </w:rPr>
        <w:t xml:space="preserve">To encourage teacher-student and student-student collaboration and cooperation within a blended learning provision facilitated by the </w:t>
      </w:r>
      <w:r w:rsidR="00687E64">
        <w:rPr>
          <w:rFonts w:ascii="Arial" w:hAnsi="Arial" w:cs="Arial"/>
        </w:rPr>
        <w:t>U</w:t>
      </w:r>
      <w:r w:rsidRPr="0090598C">
        <w:rPr>
          <w:rFonts w:ascii="Arial" w:hAnsi="Arial" w:cs="Arial"/>
        </w:rPr>
        <w:t>niversity in</w:t>
      </w:r>
      <w:r w:rsidR="008E3AFE" w:rsidRPr="0090598C">
        <w:rPr>
          <w:rFonts w:ascii="Arial" w:hAnsi="Arial" w:cs="Arial"/>
        </w:rPr>
        <w:t xml:space="preserve"> its</w:t>
      </w:r>
      <w:r w:rsidRPr="0090598C">
        <w:rPr>
          <w:rFonts w:ascii="Arial" w:hAnsi="Arial" w:cs="Arial"/>
        </w:rPr>
        <w:t xml:space="preserve"> outreach centres</w:t>
      </w:r>
      <w:r w:rsidR="008507BE" w:rsidRPr="0090598C">
        <w:rPr>
          <w:rFonts w:ascii="Arial" w:hAnsi="Arial" w:cs="Arial"/>
        </w:rPr>
        <w:t>,</w:t>
      </w:r>
      <w:r w:rsidRPr="0090598C">
        <w:rPr>
          <w:rFonts w:ascii="Arial" w:hAnsi="Arial" w:cs="Arial"/>
        </w:rPr>
        <w:t xml:space="preserve"> forums were </w:t>
      </w:r>
      <w:r w:rsidR="008507BE" w:rsidRPr="0090598C">
        <w:rPr>
          <w:rFonts w:ascii="Arial" w:hAnsi="Arial" w:cs="Arial"/>
        </w:rPr>
        <w:t>set up</w:t>
      </w:r>
      <w:r w:rsidRPr="0090598C">
        <w:rPr>
          <w:rFonts w:ascii="Arial" w:hAnsi="Arial" w:cs="Arial"/>
        </w:rPr>
        <w:t xml:space="preserve"> as an assessment component within the first year of an undergraduate degree by NR. The purpose was to support students’ learning by asking </w:t>
      </w:r>
      <w:r w:rsidR="00B3228E">
        <w:rPr>
          <w:rFonts w:ascii="Arial" w:hAnsi="Arial" w:cs="Arial"/>
        </w:rPr>
        <w:t>them</w:t>
      </w:r>
      <w:r w:rsidR="00B3228E" w:rsidRPr="0090598C">
        <w:rPr>
          <w:rFonts w:ascii="Arial" w:hAnsi="Arial" w:cs="Arial"/>
        </w:rPr>
        <w:t xml:space="preserve"> </w:t>
      </w:r>
      <w:r w:rsidRPr="0090598C">
        <w:rPr>
          <w:rFonts w:ascii="Arial" w:hAnsi="Arial" w:cs="Arial"/>
        </w:rPr>
        <w:t xml:space="preserve">to contribute asynchronously to a weekly forum </w:t>
      </w:r>
      <w:r w:rsidR="0075797B" w:rsidRPr="0090598C">
        <w:rPr>
          <w:rFonts w:ascii="Arial" w:hAnsi="Arial" w:cs="Arial"/>
        </w:rPr>
        <w:t>to which the tutors and other students would respond</w:t>
      </w:r>
      <w:r w:rsidR="00B3228E">
        <w:rPr>
          <w:rFonts w:ascii="Arial" w:hAnsi="Arial" w:cs="Arial"/>
        </w:rPr>
        <w:t xml:space="preserve">. The aim was </w:t>
      </w:r>
      <w:r w:rsidR="0075797B" w:rsidRPr="0090598C">
        <w:rPr>
          <w:rFonts w:ascii="Arial" w:hAnsi="Arial" w:cs="Arial"/>
        </w:rPr>
        <w:t xml:space="preserve">to engage in a dialogue to scaffold students’ understanding on the topic. </w:t>
      </w:r>
      <w:r w:rsidR="008507BE" w:rsidRPr="0090598C">
        <w:rPr>
          <w:rFonts w:ascii="Arial" w:hAnsi="Arial" w:cs="Arial"/>
        </w:rPr>
        <w:t>However, the social dynamics of the online environment posed certain challenges.</w:t>
      </w:r>
    </w:p>
    <w:p w14:paraId="04C9A8FB" w14:textId="77777777" w:rsidR="0090598C" w:rsidRPr="0090598C" w:rsidRDefault="0090598C" w:rsidP="00632DCB">
      <w:pPr>
        <w:spacing w:after="0" w:line="360" w:lineRule="auto"/>
        <w:rPr>
          <w:rFonts w:ascii="Arial" w:hAnsi="Arial" w:cs="Arial"/>
        </w:rPr>
      </w:pPr>
    </w:p>
    <w:p w14:paraId="7D353DD2" w14:textId="4C61D1FC" w:rsidR="006E095E" w:rsidRPr="00C73C40" w:rsidRDefault="006E095E" w:rsidP="0090598C">
      <w:pPr>
        <w:pStyle w:val="CommentText"/>
        <w:spacing w:line="360" w:lineRule="auto"/>
        <w:rPr>
          <w:rFonts w:ascii="Arial" w:hAnsi="Arial" w:cs="Arial"/>
          <w:color w:val="3D6AA1"/>
        </w:rPr>
      </w:pPr>
      <w:r w:rsidRPr="00C73C40">
        <w:rPr>
          <w:rFonts w:ascii="Arial" w:hAnsi="Arial" w:cs="Arial"/>
          <w:b/>
          <w:color w:val="3D6AA1"/>
        </w:rPr>
        <w:t>D</w:t>
      </w:r>
      <w:r w:rsidR="000E2F48" w:rsidRPr="00C73C40">
        <w:rPr>
          <w:rFonts w:ascii="Arial" w:hAnsi="Arial" w:cs="Arial"/>
          <w:b/>
          <w:color w:val="3D6AA1"/>
        </w:rPr>
        <w:t xml:space="preserve">eveloping </w:t>
      </w:r>
      <w:r w:rsidR="008E7A9C" w:rsidRPr="00C73C40">
        <w:rPr>
          <w:rFonts w:ascii="Arial" w:hAnsi="Arial" w:cs="Arial"/>
          <w:b/>
          <w:color w:val="3D6AA1"/>
        </w:rPr>
        <w:t xml:space="preserve">an </w:t>
      </w:r>
      <w:r w:rsidR="000E2F48" w:rsidRPr="00C73C40">
        <w:rPr>
          <w:rFonts w:ascii="Arial" w:hAnsi="Arial" w:cs="Arial"/>
          <w:b/>
          <w:color w:val="3D6AA1"/>
        </w:rPr>
        <w:t>equal relationship</w:t>
      </w:r>
      <w:r w:rsidR="000E2F48" w:rsidRPr="00C73C40">
        <w:rPr>
          <w:rFonts w:ascii="Arial" w:hAnsi="Arial" w:cs="Arial"/>
          <w:color w:val="3D6AA1"/>
        </w:rPr>
        <w:t xml:space="preserve"> </w:t>
      </w:r>
    </w:p>
    <w:p w14:paraId="7623F32A" w14:textId="5FAE70F7" w:rsidR="00B3228E" w:rsidRDefault="008507BE" w:rsidP="0090598C">
      <w:pPr>
        <w:pStyle w:val="CommentText"/>
        <w:spacing w:line="360" w:lineRule="auto"/>
        <w:rPr>
          <w:rFonts w:ascii="Arial" w:hAnsi="Arial" w:cs="Arial"/>
          <w:sz w:val="22"/>
          <w:szCs w:val="22"/>
        </w:rPr>
      </w:pPr>
      <w:r w:rsidRPr="00350815">
        <w:rPr>
          <w:rFonts w:ascii="Arial" w:hAnsi="Arial" w:cs="Arial"/>
          <w:sz w:val="22"/>
          <w:szCs w:val="22"/>
        </w:rPr>
        <w:t>To promote a genuine dialogue the expectation would be for the tutor to post responses to student posts and be open to student scrutiny of these tutor responses. However, apart from the logistical implications of engaging in a dialogue with student</w:t>
      </w:r>
      <w:r w:rsidR="008E3AFE" w:rsidRPr="00350815">
        <w:rPr>
          <w:rFonts w:ascii="Arial" w:hAnsi="Arial" w:cs="Arial"/>
          <w:sz w:val="22"/>
          <w:szCs w:val="22"/>
        </w:rPr>
        <w:t>s</w:t>
      </w:r>
      <w:r w:rsidRPr="00350815">
        <w:rPr>
          <w:rFonts w:ascii="Arial" w:hAnsi="Arial" w:cs="Arial"/>
          <w:sz w:val="22"/>
          <w:szCs w:val="22"/>
        </w:rPr>
        <w:t xml:space="preserve"> due to the ti</w:t>
      </w:r>
      <w:r w:rsidR="00A15ABA" w:rsidRPr="00350815">
        <w:rPr>
          <w:rFonts w:ascii="Arial" w:hAnsi="Arial" w:cs="Arial"/>
          <w:sz w:val="22"/>
          <w:szCs w:val="22"/>
        </w:rPr>
        <w:t xml:space="preserve">me commitment involved, </w:t>
      </w:r>
      <w:r w:rsidRPr="00350815">
        <w:rPr>
          <w:rFonts w:ascii="Arial" w:hAnsi="Arial" w:cs="Arial"/>
          <w:sz w:val="22"/>
          <w:szCs w:val="22"/>
        </w:rPr>
        <w:t xml:space="preserve">there were </w:t>
      </w:r>
      <w:r w:rsidR="00B3228E">
        <w:rPr>
          <w:rFonts w:ascii="Arial" w:hAnsi="Arial" w:cs="Arial"/>
          <w:sz w:val="22"/>
          <w:szCs w:val="22"/>
        </w:rPr>
        <w:t>other challenges.</w:t>
      </w:r>
      <w:r w:rsidR="00A15ABA" w:rsidRPr="00350815">
        <w:rPr>
          <w:rFonts w:ascii="Arial" w:hAnsi="Arial" w:cs="Arial"/>
          <w:sz w:val="22"/>
          <w:szCs w:val="22"/>
        </w:rPr>
        <w:t xml:space="preserve"> </w:t>
      </w:r>
      <w:r w:rsidR="00B3228E">
        <w:rPr>
          <w:rFonts w:ascii="Arial" w:hAnsi="Arial" w:cs="Arial"/>
          <w:sz w:val="22"/>
          <w:szCs w:val="22"/>
        </w:rPr>
        <w:t>These included:</w:t>
      </w:r>
    </w:p>
    <w:p w14:paraId="2991264F" w14:textId="7FAF96E5" w:rsidR="00B3228E" w:rsidRDefault="008507BE" w:rsidP="00BD5B51">
      <w:pPr>
        <w:pStyle w:val="CommentText"/>
        <w:numPr>
          <w:ilvl w:val="0"/>
          <w:numId w:val="10"/>
        </w:numPr>
        <w:spacing w:after="0" w:line="360" w:lineRule="auto"/>
        <w:ind w:left="777" w:hanging="357"/>
        <w:rPr>
          <w:rFonts w:ascii="Arial" w:hAnsi="Arial" w:cs="Arial"/>
          <w:sz w:val="22"/>
          <w:szCs w:val="22"/>
        </w:rPr>
      </w:pPr>
      <w:r w:rsidRPr="00350815">
        <w:rPr>
          <w:rFonts w:ascii="Arial" w:hAnsi="Arial" w:cs="Arial"/>
          <w:sz w:val="22"/>
          <w:szCs w:val="22"/>
        </w:rPr>
        <w:lastRenderedPageBreak/>
        <w:t xml:space="preserve">visibility of the dialogue </w:t>
      </w:r>
      <w:r w:rsidR="00A15ABA" w:rsidRPr="00350815">
        <w:rPr>
          <w:rFonts w:ascii="Arial" w:hAnsi="Arial" w:cs="Arial"/>
          <w:sz w:val="22"/>
          <w:szCs w:val="22"/>
        </w:rPr>
        <w:t>for all students and tutors accessing this space</w:t>
      </w:r>
    </w:p>
    <w:p w14:paraId="2FE3ABFC" w14:textId="0E3CDBE9" w:rsidR="00B3228E" w:rsidRDefault="008507BE" w:rsidP="00BD5B51">
      <w:pPr>
        <w:pStyle w:val="CommentText"/>
        <w:numPr>
          <w:ilvl w:val="0"/>
          <w:numId w:val="10"/>
        </w:numPr>
        <w:spacing w:after="0" w:line="360" w:lineRule="auto"/>
        <w:ind w:left="777" w:hanging="357"/>
        <w:rPr>
          <w:rFonts w:ascii="Arial" w:hAnsi="Arial" w:cs="Arial"/>
          <w:sz w:val="22"/>
          <w:szCs w:val="22"/>
        </w:rPr>
      </w:pPr>
      <w:r w:rsidRPr="00350815">
        <w:rPr>
          <w:rFonts w:ascii="Arial" w:hAnsi="Arial" w:cs="Arial"/>
          <w:sz w:val="22"/>
          <w:szCs w:val="22"/>
        </w:rPr>
        <w:t xml:space="preserve">parity of attention and thought in the tutor responses to </w:t>
      </w:r>
      <w:r w:rsidR="00A15ABA" w:rsidRPr="00350815">
        <w:rPr>
          <w:rFonts w:ascii="Arial" w:hAnsi="Arial" w:cs="Arial"/>
          <w:sz w:val="22"/>
          <w:szCs w:val="22"/>
        </w:rPr>
        <w:t xml:space="preserve">each </w:t>
      </w:r>
      <w:r w:rsidRPr="00350815">
        <w:rPr>
          <w:rFonts w:ascii="Arial" w:hAnsi="Arial" w:cs="Arial"/>
          <w:sz w:val="22"/>
          <w:szCs w:val="22"/>
        </w:rPr>
        <w:t>student</w:t>
      </w:r>
      <w:r w:rsidR="00B3228E">
        <w:rPr>
          <w:rFonts w:ascii="Arial" w:hAnsi="Arial" w:cs="Arial"/>
          <w:sz w:val="22"/>
          <w:szCs w:val="22"/>
        </w:rPr>
        <w:t>’</w:t>
      </w:r>
      <w:r w:rsidR="00A15ABA" w:rsidRPr="00350815">
        <w:rPr>
          <w:rFonts w:ascii="Arial" w:hAnsi="Arial" w:cs="Arial"/>
          <w:sz w:val="22"/>
          <w:szCs w:val="22"/>
        </w:rPr>
        <w:t>s responses</w:t>
      </w:r>
    </w:p>
    <w:p w14:paraId="53189A17" w14:textId="23A12AC8" w:rsidR="003446E8" w:rsidRPr="00350815" w:rsidRDefault="008507BE" w:rsidP="00BD5B51">
      <w:pPr>
        <w:pStyle w:val="CommentText"/>
        <w:numPr>
          <w:ilvl w:val="0"/>
          <w:numId w:val="10"/>
        </w:numPr>
        <w:spacing w:after="0" w:line="360" w:lineRule="auto"/>
        <w:ind w:left="777" w:hanging="357"/>
        <w:rPr>
          <w:rFonts w:ascii="Arial" w:hAnsi="Arial" w:cs="Arial"/>
          <w:sz w:val="22"/>
          <w:szCs w:val="22"/>
        </w:rPr>
      </w:pPr>
      <w:r w:rsidRPr="00350815">
        <w:rPr>
          <w:rFonts w:ascii="Arial" w:hAnsi="Arial" w:cs="Arial"/>
          <w:sz w:val="22"/>
          <w:szCs w:val="22"/>
        </w:rPr>
        <w:t xml:space="preserve">emotional labour attached </w:t>
      </w:r>
      <w:r w:rsidR="00A15ABA" w:rsidRPr="00350815">
        <w:rPr>
          <w:rFonts w:ascii="Arial" w:hAnsi="Arial" w:cs="Arial"/>
          <w:sz w:val="22"/>
          <w:szCs w:val="22"/>
        </w:rPr>
        <w:t>in negotiating</w:t>
      </w:r>
      <w:r w:rsidRPr="00350815">
        <w:rPr>
          <w:rFonts w:ascii="Arial" w:hAnsi="Arial" w:cs="Arial"/>
          <w:sz w:val="22"/>
          <w:szCs w:val="22"/>
        </w:rPr>
        <w:t xml:space="preserve"> the lack of emotive element in the written dialogue</w:t>
      </w:r>
      <w:r w:rsidR="00B3228E">
        <w:rPr>
          <w:rFonts w:ascii="Arial" w:hAnsi="Arial" w:cs="Arial"/>
          <w:sz w:val="22"/>
          <w:szCs w:val="22"/>
        </w:rPr>
        <w:t>. This</w:t>
      </w:r>
      <w:r w:rsidRPr="00350815">
        <w:rPr>
          <w:rFonts w:ascii="Arial" w:hAnsi="Arial" w:cs="Arial"/>
          <w:sz w:val="22"/>
          <w:szCs w:val="22"/>
        </w:rPr>
        <w:t xml:space="preserve"> required further sensitivity in </w:t>
      </w:r>
      <w:r w:rsidR="00A15ABA" w:rsidRPr="00350815">
        <w:rPr>
          <w:rFonts w:ascii="Arial" w:hAnsi="Arial" w:cs="Arial"/>
          <w:sz w:val="22"/>
          <w:szCs w:val="22"/>
        </w:rPr>
        <w:t>ensuring the written word conveyed the meaning as intended</w:t>
      </w:r>
      <w:r w:rsidR="006E095E" w:rsidRPr="00350815">
        <w:rPr>
          <w:rFonts w:ascii="Arial" w:hAnsi="Arial" w:cs="Arial"/>
          <w:sz w:val="22"/>
          <w:szCs w:val="22"/>
        </w:rPr>
        <w:t>.</w:t>
      </w:r>
    </w:p>
    <w:p w14:paraId="1799253F" w14:textId="77777777" w:rsidR="00BD5B51" w:rsidRDefault="00BD5B51" w:rsidP="0090598C">
      <w:pPr>
        <w:pStyle w:val="CommentText"/>
        <w:spacing w:line="360" w:lineRule="auto"/>
        <w:rPr>
          <w:rFonts w:ascii="Arial" w:hAnsi="Arial" w:cs="Arial"/>
          <w:b/>
          <w:color w:val="3D6AA1"/>
        </w:rPr>
      </w:pPr>
    </w:p>
    <w:p w14:paraId="16667F2E" w14:textId="6D7F5613" w:rsidR="006E095E" w:rsidRPr="00C73C40" w:rsidRDefault="000E2F48" w:rsidP="0090598C">
      <w:pPr>
        <w:pStyle w:val="CommentText"/>
        <w:spacing w:line="360" w:lineRule="auto"/>
        <w:rPr>
          <w:rFonts w:ascii="Arial" w:hAnsi="Arial" w:cs="Arial"/>
          <w:color w:val="3D6AA1"/>
        </w:rPr>
      </w:pPr>
      <w:r w:rsidRPr="00C73C40">
        <w:rPr>
          <w:rFonts w:ascii="Arial" w:hAnsi="Arial" w:cs="Arial"/>
          <w:b/>
          <w:color w:val="3D6AA1"/>
        </w:rPr>
        <w:t xml:space="preserve">Avoiding </w:t>
      </w:r>
      <w:r w:rsidR="006E095E" w:rsidRPr="00C73C40">
        <w:rPr>
          <w:rFonts w:ascii="Arial" w:hAnsi="Arial" w:cs="Arial"/>
          <w:b/>
          <w:color w:val="3D6AA1"/>
        </w:rPr>
        <w:t xml:space="preserve">a </w:t>
      </w:r>
      <w:r w:rsidRPr="00C73C40">
        <w:rPr>
          <w:rFonts w:ascii="Arial" w:hAnsi="Arial" w:cs="Arial"/>
          <w:b/>
          <w:color w:val="3D6AA1"/>
        </w:rPr>
        <w:t xml:space="preserve">transmissive approach </w:t>
      </w:r>
    </w:p>
    <w:p w14:paraId="27FD64D7" w14:textId="3504319E" w:rsidR="003446E8" w:rsidRPr="008E7A9C" w:rsidRDefault="000E2F48" w:rsidP="0090598C">
      <w:pPr>
        <w:pStyle w:val="CommentText"/>
        <w:spacing w:line="360" w:lineRule="auto"/>
        <w:rPr>
          <w:rFonts w:ascii="Arial" w:hAnsi="Arial" w:cs="Arial"/>
          <w:sz w:val="22"/>
          <w:szCs w:val="22"/>
        </w:rPr>
      </w:pPr>
      <w:r w:rsidRPr="008E7A9C">
        <w:rPr>
          <w:rFonts w:ascii="Arial" w:hAnsi="Arial" w:cs="Arial"/>
          <w:sz w:val="22"/>
          <w:szCs w:val="22"/>
        </w:rPr>
        <w:t xml:space="preserve">Sustaining </w:t>
      </w:r>
      <w:r w:rsidR="00A15ABA" w:rsidRPr="008E7A9C">
        <w:rPr>
          <w:rFonts w:ascii="Arial" w:hAnsi="Arial" w:cs="Arial"/>
          <w:sz w:val="22"/>
          <w:szCs w:val="22"/>
        </w:rPr>
        <w:t>dialogue</w:t>
      </w:r>
      <w:r w:rsidRPr="008E7A9C">
        <w:rPr>
          <w:rFonts w:ascii="Arial" w:hAnsi="Arial" w:cs="Arial"/>
          <w:sz w:val="22"/>
          <w:szCs w:val="22"/>
        </w:rPr>
        <w:t xml:space="preserve"> and avoiding transmission </w:t>
      </w:r>
      <w:r w:rsidR="00A15ABA" w:rsidRPr="008E7A9C">
        <w:rPr>
          <w:rFonts w:ascii="Arial" w:hAnsi="Arial" w:cs="Arial"/>
          <w:sz w:val="22"/>
          <w:szCs w:val="22"/>
        </w:rPr>
        <w:t>in the feedback is often a challenge in the online environment</w:t>
      </w:r>
      <w:r w:rsidR="00CC0AFE">
        <w:rPr>
          <w:rFonts w:ascii="Arial" w:hAnsi="Arial" w:cs="Arial"/>
          <w:sz w:val="22"/>
          <w:szCs w:val="22"/>
        </w:rPr>
        <w:t>. This often arises</w:t>
      </w:r>
      <w:r w:rsidR="00A15ABA" w:rsidRPr="008E7A9C">
        <w:rPr>
          <w:rFonts w:ascii="Arial" w:hAnsi="Arial" w:cs="Arial"/>
          <w:sz w:val="22"/>
          <w:szCs w:val="22"/>
        </w:rPr>
        <w:t xml:space="preserve"> due to </w:t>
      </w:r>
      <w:r w:rsidR="00CC0AFE">
        <w:rPr>
          <w:rFonts w:ascii="Arial" w:hAnsi="Arial" w:cs="Arial"/>
          <w:sz w:val="22"/>
          <w:szCs w:val="22"/>
        </w:rPr>
        <w:t>students’</w:t>
      </w:r>
      <w:r w:rsidR="00CC0AFE" w:rsidRPr="008E7A9C">
        <w:rPr>
          <w:rFonts w:ascii="Arial" w:hAnsi="Arial" w:cs="Arial"/>
          <w:sz w:val="22"/>
          <w:szCs w:val="22"/>
        </w:rPr>
        <w:t xml:space="preserve"> </w:t>
      </w:r>
      <w:r w:rsidR="00A15ABA" w:rsidRPr="008E7A9C">
        <w:rPr>
          <w:rFonts w:ascii="Arial" w:hAnsi="Arial" w:cs="Arial"/>
          <w:sz w:val="22"/>
          <w:szCs w:val="22"/>
        </w:rPr>
        <w:t>lack of response to the tutor’s forum</w:t>
      </w:r>
      <w:r w:rsidR="00CC0AFE">
        <w:rPr>
          <w:rFonts w:ascii="Arial" w:hAnsi="Arial" w:cs="Arial"/>
          <w:sz w:val="22"/>
          <w:szCs w:val="22"/>
        </w:rPr>
        <w:t xml:space="preserve">. Another issue is </w:t>
      </w:r>
      <w:r w:rsidR="00BD5B51">
        <w:rPr>
          <w:rFonts w:ascii="Arial" w:hAnsi="Arial" w:cs="Arial"/>
          <w:sz w:val="22"/>
          <w:szCs w:val="22"/>
        </w:rPr>
        <w:t xml:space="preserve">when </w:t>
      </w:r>
      <w:r w:rsidR="00BD5B51" w:rsidRPr="008E7A9C">
        <w:rPr>
          <w:rFonts w:ascii="Arial" w:hAnsi="Arial" w:cs="Arial"/>
          <w:sz w:val="22"/>
          <w:szCs w:val="22"/>
        </w:rPr>
        <w:t>tutors</w:t>
      </w:r>
      <w:r w:rsidR="00A15ABA" w:rsidRPr="008E7A9C">
        <w:rPr>
          <w:rFonts w:ascii="Arial" w:hAnsi="Arial" w:cs="Arial"/>
          <w:sz w:val="22"/>
          <w:szCs w:val="22"/>
        </w:rPr>
        <w:t xml:space="preserve"> respond in a way which may be perceived as a judgement on the student</w:t>
      </w:r>
      <w:r w:rsidR="00CC0AFE">
        <w:rPr>
          <w:rFonts w:ascii="Arial" w:hAnsi="Arial" w:cs="Arial"/>
          <w:sz w:val="22"/>
          <w:szCs w:val="22"/>
        </w:rPr>
        <w:t>s’</w:t>
      </w:r>
      <w:r w:rsidR="00A15ABA" w:rsidRPr="008E7A9C">
        <w:rPr>
          <w:rFonts w:ascii="Arial" w:hAnsi="Arial" w:cs="Arial"/>
          <w:sz w:val="22"/>
          <w:szCs w:val="22"/>
        </w:rPr>
        <w:t xml:space="preserve"> response</w:t>
      </w:r>
      <w:r w:rsidR="00CC0AFE">
        <w:rPr>
          <w:rFonts w:ascii="Arial" w:hAnsi="Arial" w:cs="Arial"/>
          <w:sz w:val="22"/>
          <w:szCs w:val="22"/>
        </w:rPr>
        <w:t>s</w:t>
      </w:r>
      <w:r w:rsidR="00A15ABA" w:rsidRPr="008E7A9C">
        <w:rPr>
          <w:rFonts w:ascii="Arial" w:hAnsi="Arial" w:cs="Arial"/>
          <w:sz w:val="22"/>
          <w:szCs w:val="22"/>
        </w:rPr>
        <w:t xml:space="preserve"> rather than an open conversation</w:t>
      </w:r>
      <w:r w:rsidR="00CC0AFE">
        <w:rPr>
          <w:rFonts w:ascii="Arial" w:hAnsi="Arial" w:cs="Arial"/>
          <w:sz w:val="22"/>
          <w:szCs w:val="22"/>
        </w:rPr>
        <w:t xml:space="preserve"> between them. This has the effect </w:t>
      </w:r>
      <w:r w:rsidR="00BD5B51">
        <w:rPr>
          <w:rFonts w:ascii="Arial" w:hAnsi="Arial" w:cs="Arial"/>
          <w:sz w:val="22"/>
          <w:szCs w:val="22"/>
        </w:rPr>
        <w:t>of</w:t>
      </w:r>
      <w:r w:rsidR="00BD5B51" w:rsidRPr="008E7A9C">
        <w:rPr>
          <w:rFonts w:ascii="Arial" w:hAnsi="Arial" w:cs="Arial"/>
          <w:sz w:val="22"/>
          <w:szCs w:val="22"/>
        </w:rPr>
        <w:t xml:space="preserve"> transforming</w:t>
      </w:r>
      <w:r w:rsidR="00A15ABA" w:rsidRPr="008E7A9C">
        <w:rPr>
          <w:rFonts w:ascii="Arial" w:hAnsi="Arial" w:cs="Arial"/>
          <w:sz w:val="22"/>
          <w:szCs w:val="22"/>
        </w:rPr>
        <w:t xml:space="preserve"> what was intended to be a dialogic approach to a transmissive approach. To sustain a dialogic approach in such online forum assessment requires an awareness of </w:t>
      </w:r>
      <w:r w:rsidR="00CC0AFE">
        <w:rPr>
          <w:rFonts w:ascii="Arial" w:hAnsi="Arial" w:cs="Arial"/>
          <w:sz w:val="22"/>
          <w:szCs w:val="22"/>
        </w:rPr>
        <w:t xml:space="preserve">the </w:t>
      </w:r>
      <w:r w:rsidR="00A15ABA" w:rsidRPr="008E7A9C">
        <w:rPr>
          <w:rFonts w:ascii="Arial" w:hAnsi="Arial" w:cs="Arial"/>
          <w:sz w:val="22"/>
          <w:szCs w:val="22"/>
        </w:rPr>
        <w:t>uniqueness of feedback practices in online environments and the appropriateness of the language used to encourage dialogue between the tutor and students.</w:t>
      </w:r>
      <w:r w:rsidR="0074385D" w:rsidRPr="008E7A9C">
        <w:rPr>
          <w:rFonts w:ascii="Arial" w:hAnsi="Arial" w:cs="Arial"/>
          <w:sz w:val="22"/>
          <w:szCs w:val="22"/>
        </w:rPr>
        <w:t xml:space="preserve"> According to Cook-Sather and Luz (2015) in establishing staff-student partnerships, both parties must redefine their role. For successful online dialogic feedback approaches there would need to </w:t>
      </w:r>
      <w:r w:rsidR="00112D78">
        <w:rPr>
          <w:rFonts w:ascii="Arial" w:hAnsi="Arial" w:cs="Arial"/>
          <w:sz w:val="22"/>
          <w:szCs w:val="22"/>
        </w:rPr>
        <w:t xml:space="preserve">be </w:t>
      </w:r>
      <w:r w:rsidR="0074385D" w:rsidRPr="008E7A9C">
        <w:rPr>
          <w:rFonts w:ascii="Arial" w:hAnsi="Arial" w:cs="Arial"/>
          <w:sz w:val="22"/>
          <w:szCs w:val="22"/>
        </w:rPr>
        <w:t xml:space="preserve">an appreciation of the lack of emotive and behavioural dimension requiring carefully negotiated guidelines of engagement by the partners, the staff and the students. </w:t>
      </w:r>
      <w:r w:rsidRPr="008E7A9C">
        <w:rPr>
          <w:rFonts w:ascii="Arial" w:hAnsi="Arial" w:cs="Arial"/>
          <w:sz w:val="22"/>
          <w:szCs w:val="22"/>
        </w:rPr>
        <w:t xml:space="preserve"> </w:t>
      </w:r>
    </w:p>
    <w:p w14:paraId="7C1A1443" w14:textId="77777777" w:rsidR="004C42E4" w:rsidRPr="00C73C40" w:rsidRDefault="006945B3" w:rsidP="00771655">
      <w:pPr>
        <w:pStyle w:val="CommentText"/>
        <w:spacing w:line="360" w:lineRule="auto"/>
        <w:rPr>
          <w:rFonts w:ascii="Arial" w:hAnsi="Arial" w:cs="Arial"/>
          <w:b/>
          <w:color w:val="3D6AA1"/>
        </w:rPr>
      </w:pPr>
      <w:r w:rsidRPr="00C73C40">
        <w:rPr>
          <w:rFonts w:ascii="Arial" w:hAnsi="Arial" w:cs="Arial"/>
          <w:b/>
          <w:color w:val="3D6AA1"/>
        </w:rPr>
        <w:t>Assessment literacy</w:t>
      </w:r>
    </w:p>
    <w:p w14:paraId="0807D658" w14:textId="4FCD31EA" w:rsidR="0090598C" w:rsidRPr="008E7A9C" w:rsidRDefault="008E3AFE" w:rsidP="0090598C">
      <w:pPr>
        <w:pStyle w:val="CommentText"/>
        <w:spacing w:after="0" w:line="360" w:lineRule="auto"/>
        <w:rPr>
          <w:rFonts w:ascii="Arial" w:hAnsi="Arial" w:cs="Arial"/>
          <w:sz w:val="22"/>
          <w:szCs w:val="22"/>
        </w:rPr>
      </w:pPr>
      <w:r w:rsidRPr="008E7A9C">
        <w:rPr>
          <w:rFonts w:ascii="Arial" w:hAnsi="Arial" w:cs="Arial"/>
          <w:sz w:val="22"/>
          <w:szCs w:val="22"/>
        </w:rPr>
        <w:t xml:space="preserve">The online environment poses some extra demands on both tutors and students in negotiating and co-constructing the meaning of the feedback. </w:t>
      </w:r>
      <w:r w:rsidR="002966AA" w:rsidRPr="008E7A9C">
        <w:rPr>
          <w:rFonts w:ascii="Arial" w:hAnsi="Arial" w:cs="Arial"/>
          <w:sz w:val="22"/>
          <w:szCs w:val="22"/>
        </w:rPr>
        <w:t xml:space="preserve">Opportunities for individualised conversations (such as via chatrooms which allow privacy) may be needed for tutors and students to negotiate the difference between the intended and perceived meaning of the feedback in such online assessments. </w:t>
      </w:r>
      <w:r w:rsidR="008F6B5E">
        <w:rPr>
          <w:rFonts w:ascii="Arial" w:hAnsi="Arial" w:cs="Arial"/>
          <w:sz w:val="22"/>
          <w:szCs w:val="22"/>
        </w:rPr>
        <w:t>S</w:t>
      </w:r>
      <w:r w:rsidR="002966AA" w:rsidRPr="008E7A9C">
        <w:rPr>
          <w:rFonts w:ascii="Arial" w:hAnsi="Arial" w:cs="Arial"/>
          <w:sz w:val="22"/>
          <w:szCs w:val="22"/>
        </w:rPr>
        <w:t xml:space="preserve">etting up the forum itself may require negotiations between tutors and students to facilitate shared understanding of the assessment process. Therefore, to maintain the integrity of online dialogic feedback process there is </w:t>
      </w:r>
      <w:r w:rsidR="008F6B5E">
        <w:rPr>
          <w:rFonts w:ascii="Arial" w:hAnsi="Arial" w:cs="Arial"/>
          <w:sz w:val="22"/>
          <w:szCs w:val="22"/>
        </w:rPr>
        <w:t xml:space="preserve">a </w:t>
      </w:r>
      <w:r w:rsidR="002966AA" w:rsidRPr="008E7A9C">
        <w:rPr>
          <w:rFonts w:ascii="Arial" w:hAnsi="Arial" w:cs="Arial"/>
          <w:sz w:val="22"/>
          <w:szCs w:val="22"/>
        </w:rPr>
        <w:t xml:space="preserve">need for professional development for tutors engaged in such processes due to the unique demands posed by </w:t>
      </w:r>
      <w:r w:rsidR="008F6B5E">
        <w:rPr>
          <w:rFonts w:ascii="Arial" w:hAnsi="Arial" w:cs="Arial"/>
          <w:sz w:val="22"/>
          <w:szCs w:val="22"/>
        </w:rPr>
        <w:t xml:space="preserve">the </w:t>
      </w:r>
      <w:r w:rsidR="002966AA" w:rsidRPr="008E7A9C">
        <w:rPr>
          <w:rFonts w:ascii="Arial" w:hAnsi="Arial" w:cs="Arial"/>
          <w:sz w:val="22"/>
          <w:szCs w:val="22"/>
        </w:rPr>
        <w:t>online environment</w:t>
      </w:r>
      <w:r w:rsidR="004271E3">
        <w:rPr>
          <w:rFonts w:ascii="Arial" w:hAnsi="Arial" w:cs="Arial"/>
          <w:sz w:val="22"/>
          <w:szCs w:val="22"/>
        </w:rPr>
        <w:t xml:space="preserve"> (Winstone, Pitt and Nash, 2020)</w:t>
      </w:r>
      <w:r w:rsidR="002966AA" w:rsidRPr="008E7A9C">
        <w:rPr>
          <w:rFonts w:ascii="Arial" w:hAnsi="Arial" w:cs="Arial"/>
          <w:sz w:val="22"/>
          <w:szCs w:val="22"/>
        </w:rPr>
        <w:t xml:space="preserve">. </w:t>
      </w:r>
    </w:p>
    <w:p w14:paraId="7B429BED" w14:textId="77777777" w:rsidR="004C42E4" w:rsidRPr="0090598C" w:rsidRDefault="004C42E4" w:rsidP="0090598C">
      <w:pPr>
        <w:pStyle w:val="CommentText"/>
        <w:spacing w:line="360" w:lineRule="auto"/>
      </w:pPr>
    </w:p>
    <w:p w14:paraId="44E9C975" w14:textId="54174DA2" w:rsidR="0021113F" w:rsidRPr="0090598C" w:rsidRDefault="007C26E7" w:rsidP="0063163C">
      <w:pPr>
        <w:spacing w:line="360" w:lineRule="auto"/>
        <w:rPr>
          <w:rFonts w:ascii="Arial" w:hAnsi="Arial" w:cs="Arial"/>
        </w:rPr>
      </w:pPr>
      <w:r w:rsidRPr="00BC707E">
        <w:rPr>
          <w:rFonts w:ascii="Arial" w:hAnsi="Arial" w:cs="Arial"/>
          <w:b/>
          <w:color w:val="3D6AA1"/>
          <w:sz w:val="28"/>
          <w:szCs w:val="28"/>
        </w:rPr>
        <w:lastRenderedPageBreak/>
        <w:t>Reflective illustration 2</w:t>
      </w:r>
      <w:r w:rsidR="0021113F" w:rsidRPr="00BC707E">
        <w:rPr>
          <w:rFonts w:ascii="Arial" w:hAnsi="Arial" w:cs="Arial"/>
          <w:b/>
          <w:color w:val="3D6AA1"/>
          <w:sz w:val="28"/>
          <w:szCs w:val="28"/>
        </w:rPr>
        <w:t>.</w:t>
      </w:r>
      <w:r w:rsidR="00610896" w:rsidRPr="00BC707E">
        <w:rPr>
          <w:rFonts w:ascii="Arial" w:hAnsi="Arial" w:cs="Arial"/>
          <w:b/>
          <w:color w:val="3D6AA1"/>
          <w:sz w:val="28"/>
          <w:szCs w:val="28"/>
        </w:rPr>
        <w:t xml:space="preserve"> </w:t>
      </w:r>
      <w:r w:rsidR="0021113F" w:rsidRPr="00BC707E">
        <w:rPr>
          <w:rFonts w:ascii="Arial" w:hAnsi="Arial" w:cs="Arial"/>
          <w:b/>
          <w:color w:val="3D6AA1"/>
          <w:sz w:val="28"/>
          <w:szCs w:val="28"/>
        </w:rPr>
        <w:t xml:space="preserve">Feedback to doctoral students </w:t>
      </w:r>
      <w:r w:rsidR="008B0206" w:rsidRPr="00BC707E">
        <w:rPr>
          <w:rFonts w:ascii="Arial" w:hAnsi="Arial" w:cs="Arial"/>
          <w:b/>
          <w:color w:val="3D6AA1"/>
          <w:sz w:val="28"/>
          <w:szCs w:val="28"/>
        </w:rPr>
        <w:t xml:space="preserve">on their </w:t>
      </w:r>
      <w:r w:rsidR="00214114" w:rsidRPr="00BC707E">
        <w:rPr>
          <w:rFonts w:ascii="Arial" w:hAnsi="Arial" w:cs="Arial"/>
          <w:b/>
          <w:color w:val="3D6AA1"/>
          <w:sz w:val="28"/>
          <w:szCs w:val="28"/>
        </w:rPr>
        <w:t>thesis</w:t>
      </w:r>
      <w:r w:rsidR="00610896" w:rsidRPr="00BC707E">
        <w:rPr>
          <w:rFonts w:ascii="Arial" w:hAnsi="Arial" w:cs="Arial"/>
          <w:b/>
          <w:color w:val="3D6AA1"/>
          <w:sz w:val="28"/>
          <w:szCs w:val="28"/>
        </w:rPr>
        <w:t xml:space="preserve"> </w:t>
      </w:r>
      <w:r w:rsidR="0021113F" w:rsidRPr="00BC707E">
        <w:rPr>
          <w:rFonts w:ascii="Arial" w:hAnsi="Arial" w:cs="Arial"/>
          <w:b/>
          <w:color w:val="3D6AA1"/>
          <w:sz w:val="28"/>
          <w:szCs w:val="28"/>
        </w:rPr>
        <w:t>(LN)</w:t>
      </w:r>
    </w:p>
    <w:p w14:paraId="552ABCEB" w14:textId="018221A4" w:rsidR="007C26E7" w:rsidRPr="00BC707E" w:rsidRDefault="007C26E7" w:rsidP="00632DCB">
      <w:pPr>
        <w:spacing w:line="360" w:lineRule="auto"/>
        <w:rPr>
          <w:rFonts w:ascii="Arial" w:hAnsi="Arial" w:cs="Arial"/>
          <w:b/>
          <w:color w:val="3D6AA1"/>
        </w:rPr>
      </w:pPr>
      <w:r w:rsidRPr="00BC707E">
        <w:rPr>
          <w:rFonts w:ascii="Arial" w:hAnsi="Arial" w:cs="Arial"/>
          <w:b/>
          <w:color w:val="3D6AA1"/>
        </w:rPr>
        <w:t>Context</w:t>
      </w:r>
    </w:p>
    <w:p w14:paraId="483620DB" w14:textId="5FCFFC60" w:rsidR="004C42E4" w:rsidRPr="0090598C" w:rsidRDefault="006945B3" w:rsidP="00632DCB">
      <w:pPr>
        <w:spacing w:line="360" w:lineRule="auto"/>
        <w:rPr>
          <w:rFonts w:ascii="Arial" w:hAnsi="Arial" w:cs="Arial"/>
          <w:b/>
        </w:rPr>
      </w:pPr>
      <w:r w:rsidRPr="0090598C">
        <w:rPr>
          <w:rFonts w:ascii="Arial" w:hAnsi="Arial" w:cs="Arial"/>
        </w:rPr>
        <w:t>The d</w:t>
      </w:r>
      <w:r w:rsidR="002B0DFA" w:rsidRPr="0090598C">
        <w:rPr>
          <w:rFonts w:ascii="Arial" w:hAnsi="Arial" w:cs="Arial"/>
        </w:rPr>
        <w:t>octoral thesis writing process exemplifies some of the main principles of effective dialogic feedback, namely that it enables students to make changes while the work is still going on (Sadler</w:t>
      </w:r>
      <w:r w:rsidR="004271E3" w:rsidRPr="0090598C">
        <w:rPr>
          <w:rFonts w:ascii="Arial" w:hAnsi="Arial" w:cs="Arial"/>
        </w:rPr>
        <w:t>,</w:t>
      </w:r>
      <w:r w:rsidR="004271E3">
        <w:rPr>
          <w:rFonts w:ascii="Arial" w:hAnsi="Arial" w:cs="Arial"/>
        </w:rPr>
        <w:t xml:space="preserve"> 1989</w:t>
      </w:r>
      <w:r w:rsidR="00720AC4">
        <w:rPr>
          <w:rFonts w:ascii="Arial" w:hAnsi="Arial" w:cs="Arial"/>
        </w:rPr>
        <w:t>, 2010</w:t>
      </w:r>
      <w:r w:rsidR="00BD5B51">
        <w:rPr>
          <w:rFonts w:ascii="Arial" w:hAnsi="Arial" w:cs="Arial"/>
        </w:rPr>
        <w:t xml:space="preserve">; </w:t>
      </w:r>
      <w:r w:rsidR="00BD5B51" w:rsidRPr="0090598C">
        <w:rPr>
          <w:rFonts w:ascii="Arial" w:hAnsi="Arial" w:cs="Arial"/>
        </w:rPr>
        <w:t>Boud</w:t>
      </w:r>
      <w:r w:rsidR="006704BE">
        <w:rPr>
          <w:rFonts w:ascii="Arial" w:hAnsi="Arial" w:cs="Arial"/>
        </w:rPr>
        <w:t xml:space="preserve"> and Molloy</w:t>
      </w:r>
      <w:r w:rsidR="00BD5B51" w:rsidRPr="0090598C">
        <w:rPr>
          <w:rFonts w:ascii="Arial" w:hAnsi="Arial" w:cs="Arial"/>
        </w:rPr>
        <w:t>,</w:t>
      </w:r>
      <w:r w:rsidR="00BD5B51">
        <w:rPr>
          <w:rFonts w:ascii="Arial" w:hAnsi="Arial" w:cs="Arial"/>
        </w:rPr>
        <w:t xml:space="preserve"> 2013</w:t>
      </w:r>
      <w:r w:rsidR="005B0A53">
        <w:rPr>
          <w:rFonts w:ascii="Arial" w:hAnsi="Arial" w:cs="Arial"/>
        </w:rPr>
        <w:t>) and encourages self-regulating</w:t>
      </w:r>
      <w:r w:rsidR="00BD5B51">
        <w:rPr>
          <w:rFonts w:ascii="Arial" w:hAnsi="Arial" w:cs="Arial"/>
        </w:rPr>
        <w:t xml:space="preserve"> </w:t>
      </w:r>
      <w:r w:rsidR="005B0A53">
        <w:rPr>
          <w:rFonts w:ascii="Arial" w:hAnsi="Arial" w:cs="Arial"/>
        </w:rPr>
        <w:t>(</w:t>
      </w:r>
      <w:r w:rsidR="008E7A9C" w:rsidRPr="0090598C">
        <w:rPr>
          <w:rFonts w:ascii="Arial" w:hAnsi="Arial" w:cs="Arial"/>
        </w:rPr>
        <w:t>Nicol</w:t>
      </w:r>
      <w:r w:rsidR="008E7A9C">
        <w:rPr>
          <w:rFonts w:ascii="Arial" w:hAnsi="Arial" w:cs="Arial"/>
        </w:rPr>
        <w:t xml:space="preserve"> 2009</w:t>
      </w:r>
      <w:r w:rsidR="002B0DFA" w:rsidRPr="0090598C">
        <w:rPr>
          <w:rFonts w:ascii="Arial" w:hAnsi="Arial" w:cs="Arial"/>
        </w:rPr>
        <w:t>). It involves students submitting a draft prior to supervisory meeting that the</w:t>
      </w:r>
      <w:r w:rsidR="00687E64">
        <w:rPr>
          <w:rFonts w:ascii="Arial" w:hAnsi="Arial" w:cs="Arial"/>
        </w:rPr>
        <w:t>ir</w:t>
      </w:r>
      <w:r w:rsidR="002B0DFA" w:rsidRPr="0090598C">
        <w:rPr>
          <w:rFonts w:ascii="Arial" w:hAnsi="Arial" w:cs="Arial"/>
        </w:rPr>
        <w:t xml:space="preserve"> supervisor comments on</w:t>
      </w:r>
      <w:r w:rsidR="00687E64">
        <w:rPr>
          <w:rFonts w:ascii="Arial" w:hAnsi="Arial" w:cs="Arial"/>
        </w:rPr>
        <w:t xml:space="preserve"> and</w:t>
      </w:r>
      <w:r w:rsidR="008B1559" w:rsidRPr="0090598C">
        <w:rPr>
          <w:rFonts w:ascii="Arial" w:hAnsi="Arial" w:cs="Arial"/>
        </w:rPr>
        <w:t xml:space="preserve"> shares</w:t>
      </w:r>
      <w:r w:rsidR="002B0DFA" w:rsidRPr="0090598C">
        <w:rPr>
          <w:rFonts w:ascii="Arial" w:hAnsi="Arial" w:cs="Arial"/>
        </w:rPr>
        <w:t xml:space="preserve"> prior to the meeting for discussion in the</w:t>
      </w:r>
      <w:r w:rsidR="008B1559" w:rsidRPr="0090598C">
        <w:rPr>
          <w:rFonts w:ascii="Arial" w:hAnsi="Arial" w:cs="Arial"/>
        </w:rPr>
        <w:t xml:space="preserve"> supervisor</w:t>
      </w:r>
      <w:r w:rsidR="002B0DFA" w:rsidRPr="0090598C">
        <w:rPr>
          <w:rFonts w:ascii="Arial" w:hAnsi="Arial" w:cs="Arial"/>
        </w:rPr>
        <w:t xml:space="preserve"> meeting. </w:t>
      </w:r>
    </w:p>
    <w:p w14:paraId="5F97416E" w14:textId="57C73B12" w:rsidR="004C42E4" w:rsidRPr="00BC707E" w:rsidRDefault="000E2F48" w:rsidP="00632DCB">
      <w:pPr>
        <w:spacing w:line="360" w:lineRule="auto"/>
        <w:rPr>
          <w:rFonts w:ascii="Arial" w:hAnsi="Arial" w:cs="Arial"/>
          <w:b/>
          <w:color w:val="3D6AA1"/>
        </w:rPr>
      </w:pPr>
      <w:r w:rsidRPr="00BC707E">
        <w:rPr>
          <w:rFonts w:ascii="Arial" w:hAnsi="Arial" w:cs="Arial"/>
          <w:b/>
          <w:color w:val="3D6AA1"/>
        </w:rPr>
        <w:t>Developing an equal relationship</w:t>
      </w:r>
    </w:p>
    <w:p w14:paraId="2C38DFD9" w14:textId="582189F2" w:rsidR="000E2F48" w:rsidRPr="0090598C" w:rsidRDefault="008B1559" w:rsidP="008B1559">
      <w:pPr>
        <w:spacing w:line="360" w:lineRule="auto"/>
        <w:rPr>
          <w:rFonts w:ascii="Arial" w:hAnsi="Arial" w:cs="Arial"/>
        </w:rPr>
      </w:pPr>
      <w:r w:rsidRPr="0090598C">
        <w:rPr>
          <w:rFonts w:ascii="Arial" w:hAnsi="Arial" w:cs="Arial"/>
        </w:rPr>
        <w:t xml:space="preserve">Doctoral supervision requires negotiating a new relationship or </w:t>
      </w:r>
      <w:r w:rsidR="00F0491F" w:rsidRPr="0090598C">
        <w:rPr>
          <w:rFonts w:ascii="Arial" w:hAnsi="Arial" w:cs="Arial"/>
        </w:rPr>
        <w:t>making changes to</w:t>
      </w:r>
      <w:r w:rsidRPr="0090598C">
        <w:rPr>
          <w:rFonts w:ascii="Arial" w:hAnsi="Arial" w:cs="Arial"/>
        </w:rPr>
        <w:t xml:space="preserve"> </w:t>
      </w:r>
      <w:r w:rsidR="00687E64">
        <w:rPr>
          <w:rFonts w:ascii="Arial" w:hAnsi="Arial" w:cs="Arial"/>
        </w:rPr>
        <w:t xml:space="preserve">the </w:t>
      </w:r>
      <w:r w:rsidRPr="0090598C">
        <w:rPr>
          <w:rFonts w:ascii="Arial" w:hAnsi="Arial" w:cs="Arial"/>
        </w:rPr>
        <w:t>existing relationship</w:t>
      </w:r>
      <w:r w:rsidR="00BB201F">
        <w:rPr>
          <w:rFonts w:ascii="Arial" w:hAnsi="Arial" w:cs="Arial"/>
        </w:rPr>
        <w:t>,</w:t>
      </w:r>
      <w:r w:rsidRPr="0090598C">
        <w:rPr>
          <w:rFonts w:ascii="Arial" w:hAnsi="Arial" w:cs="Arial"/>
        </w:rPr>
        <w:t xml:space="preserve"> </w:t>
      </w:r>
      <w:r w:rsidR="00BB201F" w:rsidRPr="0090598C">
        <w:rPr>
          <w:rFonts w:ascii="Arial" w:hAnsi="Arial" w:cs="Arial"/>
        </w:rPr>
        <w:t xml:space="preserve">to maintain a clear divide </w:t>
      </w:r>
      <w:r w:rsidR="00BB201F" w:rsidRPr="006E3D5B">
        <w:rPr>
          <w:rFonts w:ascii="Arial" w:hAnsi="Arial" w:cs="Arial"/>
        </w:rPr>
        <w:t>(Parker-Jenkins, 2018).</w:t>
      </w:r>
      <w:r w:rsidR="00BB201F" w:rsidRPr="0090598C">
        <w:rPr>
          <w:rFonts w:ascii="Arial" w:hAnsi="Arial" w:cs="Arial"/>
        </w:rPr>
        <w:t xml:space="preserve"> </w:t>
      </w:r>
      <w:r w:rsidR="00BB201F">
        <w:rPr>
          <w:rFonts w:ascii="Arial" w:hAnsi="Arial" w:cs="Arial"/>
        </w:rPr>
        <w:t>This is particularly challenging</w:t>
      </w:r>
      <w:r w:rsidR="00BB201F" w:rsidRPr="0090598C">
        <w:rPr>
          <w:rFonts w:ascii="Arial" w:hAnsi="Arial" w:cs="Arial"/>
        </w:rPr>
        <w:t xml:space="preserve"> </w:t>
      </w:r>
      <w:r w:rsidRPr="0090598C">
        <w:rPr>
          <w:rFonts w:ascii="Arial" w:hAnsi="Arial" w:cs="Arial"/>
        </w:rPr>
        <w:t xml:space="preserve">in </w:t>
      </w:r>
      <w:r w:rsidR="00BB201F">
        <w:rPr>
          <w:rFonts w:ascii="Arial" w:hAnsi="Arial" w:cs="Arial"/>
        </w:rPr>
        <w:t>the</w:t>
      </w:r>
      <w:r w:rsidR="00BB201F" w:rsidRPr="0090598C">
        <w:rPr>
          <w:rFonts w:ascii="Arial" w:hAnsi="Arial" w:cs="Arial"/>
        </w:rPr>
        <w:t xml:space="preserve"> </w:t>
      </w:r>
      <w:r w:rsidRPr="0090598C">
        <w:rPr>
          <w:rFonts w:ascii="Arial" w:hAnsi="Arial" w:cs="Arial"/>
        </w:rPr>
        <w:t xml:space="preserve">context </w:t>
      </w:r>
      <w:r w:rsidR="00BB201F">
        <w:rPr>
          <w:rFonts w:ascii="Arial" w:hAnsi="Arial" w:cs="Arial"/>
        </w:rPr>
        <w:t>of</w:t>
      </w:r>
      <w:r w:rsidR="00BB201F" w:rsidRPr="0090598C">
        <w:rPr>
          <w:rFonts w:ascii="Arial" w:hAnsi="Arial" w:cs="Arial"/>
        </w:rPr>
        <w:t xml:space="preserve"> </w:t>
      </w:r>
      <w:r w:rsidRPr="0090598C">
        <w:rPr>
          <w:rFonts w:ascii="Arial" w:hAnsi="Arial" w:cs="Arial"/>
        </w:rPr>
        <w:t xml:space="preserve">professional doctorates where a colleague may often become </w:t>
      </w:r>
      <w:r w:rsidR="00BB201F">
        <w:rPr>
          <w:rFonts w:ascii="Arial" w:hAnsi="Arial" w:cs="Arial"/>
        </w:rPr>
        <w:t>a</w:t>
      </w:r>
      <w:r w:rsidR="00BB201F" w:rsidRPr="0090598C">
        <w:rPr>
          <w:rFonts w:ascii="Arial" w:hAnsi="Arial" w:cs="Arial"/>
        </w:rPr>
        <w:t xml:space="preserve"> </w:t>
      </w:r>
      <w:r w:rsidRPr="0090598C">
        <w:rPr>
          <w:rFonts w:ascii="Arial" w:hAnsi="Arial" w:cs="Arial"/>
        </w:rPr>
        <w:t>supervisee</w:t>
      </w:r>
      <w:r w:rsidR="00BB201F">
        <w:rPr>
          <w:rFonts w:ascii="Arial" w:hAnsi="Arial" w:cs="Arial"/>
        </w:rPr>
        <w:t>.</w:t>
      </w:r>
      <w:r w:rsidR="00BB201F" w:rsidRPr="0090598C">
        <w:rPr>
          <w:rFonts w:ascii="Arial" w:hAnsi="Arial" w:cs="Arial"/>
        </w:rPr>
        <w:t xml:space="preserve"> </w:t>
      </w:r>
      <w:r w:rsidRPr="0090598C">
        <w:rPr>
          <w:rFonts w:ascii="Arial" w:hAnsi="Arial" w:cs="Arial"/>
        </w:rPr>
        <w:t>Developing</w:t>
      </w:r>
      <w:r w:rsidR="00931CC3" w:rsidRPr="0090598C">
        <w:rPr>
          <w:rFonts w:ascii="Arial" w:hAnsi="Arial" w:cs="Arial"/>
        </w:rPr>
        <w:t xml:space="preserve"> an</w:t>
      </w:r>
      <w:r w:rsidRPr="0090598C">
        <w:rPr>
          <w:rFonts w:ascii="Arial" w:hAnsi="Arial" w:cs="Arial"/>
        </w:rPr>
        <w:t xml:space="preserve"> equal and trusting relationship can be challenging particularly when discussing feedback that the supervisee may not be in agreement with</w:t>
      </w:r>
      <w:r w:rsidR="00BD5B51">
        <w:rPr>
          <w:rFonts w:ascii="Arial" w:hAnsi="Arial" w:cs="Arial"/>
        </w:rPr>
        <w:t>,</w:t>
      </w:r>
      <w:r w:rsidR="001B4EF4" w:rsidRPr="0090598C">
        <w:rPr>
          <w:rFonts w:ascii="Arial" w:hAnsi="Arial" w:cs="Arial"/>
        </w:rPr>
        <w:t xml:space="preserve"> and who also is your colleague. </w:t>
      </w:r>
      <w:r w:rsidR="00BB201F" w:rsidRPr="00FB241C">
        <w:rPr>
          <w:rFonts w:ascii="Arial" w:hAnsi="Arial" w:cs="Arial"/>
        </w:rPr>
        <w:t>For example, giving negative or critical feedback</w:t>
      </w:r>
      <w:r w:rsidR="00BB201F">
        <w:rPr>
          <w:rFonts w:ascii="Arial" w:hAnsi="Arial" w:cs="Arial"/>
        </w:rPr>
        <w:t xml:space="preserve"> on poor thesis writing</w:t>
      </w:r>
      <w:r w:rsidR="00BB201F" w:rsidRPr="00FB241C">
        <w:rPr>
          <w:rFonts w:ascii="Arial" w:hAnsi="Arial" w:cs="Arial"/>
        </w:rPr>
        <w:t xml:space="preserve"> </w:t>
      </w:r>
      <w:r w:rsidR="00BB201F">
        <w:rPr>
          <w:rFonts w:ascii="Arial" w:hAnsi="Arial" w:cs="Arial"/>
        </w:rPr>
        <w:t>is</w:t>
      </w:r>
      <w:r w:rsidR="00BB201F" w:rsidRPr="00FB241C">
        <w:rPr>
          <w:rFonts w:ascii="Arial" w:hAnsi="Arial" w:cs="Arial"/>
        </w:rPr>
        <w:t xml:space="preserve"> </w:t>
      </w:r>
      <w:r w:rsidR="00BB201F">
        <w:rPr>
          <w:rFonts w:ascii="Arial" w:hAnsi="Arial" w:cs="Arial"/>
        </w:rPr>
        <w:t>especially</w:t>
      </w:r>
      <w:r w:rsidR="00BB201F" w:rsidRPr="00FB241C">
        <w:rPr>
          <w:rFonts w:ascii="Arial" w:hAnsi="Arial" w:cs="Arial"/>
        </w:rPr>
        <w:t xml:space="preserve"> </w:t>
      </w:r>
      <w:r w:rsidR="00BD5B51" w:rsidRPr="00FB241C">
        <w:rPr>
          <w:rFonts w:ascii="Arial" w:hAnsi="Arial" w:cs="Arial"/>
        </w:rPr>
        <w:t>challeng</w:t>
      </w:r>
      <w:r w:rsidR="00BD5B51">
        <w:rPr>
          <w:rFonts w:ascii="Arial" w:hAnsi="Arial" w:cs="Arial"/>
        </w:rPr>
        <w:t>i</w:t>
      </w:r>
      <w:r w:rsidR="00BD5B51" w:rsidRPr="00FB241C">
        <w:rPr>
          <w:rFonts w:ascii="Arial" w:hAnsi="Arial" w:cs="Arial"/>
        </w:rPr>
        <w:t>ng</w:t>
      </w:r>
      <w:r w:rsidR="00BB201F">
        <w:rPr>
          <w:rFonts w:ascii="Arial" w:hAnsi="Arial" w:cs="Arial"/>
        </w:rPr>
        <w:t xml:space="preserve"> for both participants. It</w:t>
      </w:r>
      <w:r w:rsidR="00BB201F" w:rsidRPr="00FB241C">
        <w:rPr>
          <w:rFonts w:ascii="Arial" w:hAnsi="Arial" w:cs="Arial"/>
        </w:rPr>
        <w:t xml:space="preserve"> requires acute sensitivity as a </w:t>
      </w:r>
      <w:r w:rsidR="00BB201F">
        <w:rPr>
          <w:rFonts w:ascii="Arial" w:hAnsi="Arial" w:cs="Arial"/>
        </w:rPr>
        <w:t xml:space="preserve">supervisor by acknowledging the supervisee’s status as a </w:t>
      </w:r>
      <w:r w:rsidR="00BB201F" w:rsidRPr="00FB241C">
        <w:rPr>
          <w:rFonts w:ascii="Arial" w:hAnsi="Arial" w:cs="Arial"/>
        </w:rPr>
        <w:t xml:space="preserve">colleague whilst fulfilling </w:t>
      </w:r>
      <w:r w:rsidR="00BB201F">
        <w:rPr>
          <w:rFonts w:ascii="Arial" w:hAnsi="Arial" w:cs="Arial"/>
        </w:rPr>
        <w:t xml:space="preserve">the </w:t>
      </w:r>
      <w:r w:rsidR="00BB201F" w:rsidRPr="00FB241C">
        <w:rPr>
          <w:rFonts w:ascii="Arial" w:hAnsi="Arial" w:cs="Arial"/>
        </w:rPr>
        <w:t xml:space="preserve">role </w:t>
      </w:r>
      <w:r w:rsidR="00BB201F">
        <w:rPr>
          <w:rFonts w:ascii="Arial" w:hAnsi="Arial" w:cs="Arial"/>
        </w:rPr>
        <w:t>of</w:t>
      </w:r>
      <w:r w:rsidR="00BB201F" w:rsidRPr="00FB241C">
        <w:rPr>
          <w:rFonts w:ascii="Arial" w:hAnsi="Arial" w:cs="Arial"/>
        </w:rPr>
        <w:t xml:space="preserve"> supervisor on sharing honest criticism. </w:t>
      </w:r>
    </w:p>
    <w:p w14:paraId="6316228D" w14:textId="1B68A743" w:rsidR="00072D7A" w:rsidRPr="00BC707E" w:rsidRDefault="00072D7A" w:rsidP="00072D7A">
      <w:pPr>
        <w:spacing w:line="360" w:lineRule="auto"/>
        <w:rPr>
          <w:rFonts w:ascii="Arial" w:hAnsi="Arial" w:cs="Arial"/>
          <w:color w:val="3D6AA1"/>
        </w:rPr>
      </w:pPr>
      <w:r w:rsidRPr="00BC707E">
        <w:rPr>
          <w:rFonts w:ascii="Arial" w:hAnsi="Arial" w:cs="Arial"/>
          <w:b/>
          <w:color w:val="3D6AA1"/>
        </w:rPr>
        <w:t>Avoiding a transmissive approach</w:t>
      </w:r>
      <w:r w:rsidRPr="00BC707E">
        <w:rPr>
          <w:rFonts w:ascii="Arial" w:hAnsi="Arial" w:cs="Arial"/>
          <w:color w:val="3D6AA1"/>
        </w:rPr>
        <w:t xml:space="preserve"> </w:t>
      </w:r>
    </w:p>
    <w:p w14:paraId="13878B4E" w14:textId="05E03E09" w:rsidR="000D6C92" w:rsidRDefault="000D6C92" w:rsidP="003A78CE">
      <w:pPr>
        <w:pStyle w:val="CommentText"/>
        <w:spacing w:after="0" w:line="360" w:lineRule="auto"/>
        <w:rPr>
          <w:rFonts w:ascii="Arial" w:hAnsi="Arial" w:cs="Arial"/>
          <w:sz w:val="22"/>
          <w:szCs w:val="22"/>
        </w:rPr>
      </w:pPr>
      <w:r>
        <w:rPr>
          <w:rFonts w:ascii="Arial" w:hAnsi="Arial" w:cs="Arial"/>
          <w:sz w:val="22"/>
          <w:szCs w:val="22"/>
        </w:rPr>
        <w:t>T</w:t>
      </w:r>
      <w:r w:rsidR="001B4EF4" w:rsidRPr="008E7A9C">
        <w:rPr>
          <w:rFonts w:ascii="Arial" w:hAnsi="Arial" w:cs="Arial"/>
          <w:sz w:val="22"/>
          <w:szCs w:val="22"/>
        </w:rPr>
        <w:t>he doctoral process requires students to ultimately become independent researcher</w:t>
      </w:r>
      <w:r>
        <w:rPr>
          <w:rFonts w:ascii="Arial" w:hAnsi="Arial" w:cs="Arial"/>
          <w:sz w:val="22"/>
          <w:szCs w:val="22"/>
        </w:rPr>
        <w:t xml:space="preserve">s </w:t>
      </w:r>
      <w:r w:rsidRPr="008E7A9C">
        <w:rPr>
          <w:rFonts w:ascii="Arial" w:hAnsi="Arial" w:cs="Arial"/>
          <w:sz w:val="22"/>
          <w:szCs w:val="22"/>
        </w:rPr>
        <w:t>(Bastalich, 2017).</w:t>
      </w:r>
      <w:r>
        <w:rPr>
          <w:rFonts w:ascii="Arial" w:hAnsi="Arial" w:cs="Arial"/>
          <w:sz w:val="22"/>
          <w:szCs w:val="22"/>
        </w:rPr>
        <w:t xml:space="preserve"> In terms of feedback</w:t>
      </w:r>
      <w:r w:rsidR="00981433">
        <w:rPr>
          <w:rFonts w:ascii="Arial" w:hAnsi="Arial" w:cs="Arial"/>
          <w:sz w:val="22"/>
          <w:szCs w:val="22"/>
        </w:rPr>
        <w:t xml:space="preserve"> on their thesis writing</w:t>
      </w:r>
      <w:r w:rsidR="001B4EF4" w:rsidRPr="008E7A9C">
        <w:rPr>
          <w:rFonts w:ascii="Arial" w:hAnsi="Arial" w:cs="Arial"/>
          <w:sz w:val="22"/>
          <w:szCs w:val="22"/>
        </w:rPr>
        <w:t xml:space="preserve">, the process </w:t>
      </w:r>
      <w:r>
        <w:rPr>
          <w:rFonts w:ascii="Arial" w:hAnsi="Arial" w:cs="Arial"/>
          <w:sz w:val="22"/>
          <w:szCs w:val="22"/>
        </w:rPr>
        <w:t>entails</w:t>
      </w:r>
      <w:r w:rsidRPr="008E7A9C">
        <w:rPr>
          <w:rFonts w:ascii="Arial" w:hAnsi="Arial" w:cs="Arial"/>
          <w:sz w:val="22"/>
          <w:szCs w:val="22"/>
        </w:rPr>
        <w:t xml:space="preserve"> </w:t>
      </w:r>
      <w:r w:rsidR="001B4EF4" w:rsidRPr="008E7A9C">
        <w:rPr>
          <w:rFonts w:ascii="Arial" w:hAnsi="Arial" w:cs="Arial"/>
          <w:sz w:val="22"/>
          <w:szCs w:val="22"/>
        </w:rPr>
        <w:t>a move from the more</w:t>
      </w:r>
      <w:r w:rsidR="0076083A" w:rsidRPr="008E7A9C">
        <w:rPr>
          <w:rFonts w:ascii="Arial" w:hAnsi="Arial" w:cs="Arial"/>
          <w:sz w:val="22"/>
          <w:szCs w:val="22"/>
        </w:rPr>
        <w:t xml:space="preserve"> directive and transmissive approach </w:t>
      </w:r>
      <w:r w:rsidR="001B4EF4" w:rsidRPr="008E7A9C">
        <w:rPr>
          <w:rFonts w:ascii="Arial" w:hAnsi="Arial" w:cs="Arial"/>
          <w:sz w:val="22"/>
          <w:szCs w:val="22"/>
        </w:rPr>
        <w:t>at the outset to a more dialogic approach over</w:t>
      </w:r>
      <w:r>
        <w:rPr>
          <w:rFonts w:ascii="Arial" w:hAnsi="Arial" w:cs="Arial"/>
          <w:sz w:val="22"/>
          <w:szCs w:val="22"/>
        </w:rPr>
        <w:t xml:space="preserve"> </w:t>
      </w:r>
      <w:r w:rsidR="001B4EF4" w:rsidRPr="008E7A9C">
        <w:rPr>
          <w:rFonts w:ascii="Arial" w:hAnsi="Arial" w:cs="Arial"/>
          <w:sz w:val="22"/>
          <w:szCs w:val="22"/>
        </w:rPr>
        <w:t>time</w:t>
      </w:r>
      <w:r w:rsidR="002944E8" w:rsidRPr="008E7A9C">
        <w:rPr>
          <w:rFonts w:ascii="Arial" w:hAnsi="Arial" w:cs="Arial"/>
          <w:sz w:val="22"/>
          <w:szCs w:val="22"/>
        </w:rPr>
        <w:t xml:space="preserve">. </w:t>
      </w:r>
      <w:r>
        <w:rPr>
          <w:rFonts w:ascii="Arial" w:hAnsi="Arial" w:cs="Arial"/>
          <w:sz w:val="22"/>
          <w:szCs w:val="22"/>
        </w:rPr>
        <w:t>M</w:t>
      </w:r>
      <w:r w:rsidR="00877436" w:rsidRPr="008E7A9C">
        <w:rPr>
          <w:rFonts w:ascii="Arial" w:hAnsi="Arial" w:cs="Arial"/>
          <w:sz w:val="22"/>
          <w:szCs w:val="22"/>
        </w:rPr>
        <w:t xml:space="preserve">oving the focus of responsibility increasingly from the supervisor to the </w:t>
      </w:r>
      <w:r w:rsidRPr="008E7A9C">
        <w:rPr>
          <w:rFonts w:ascii="Arial" w:hAnsi="Arial" w:cs="Arial"/>
          <w:sz w:val="22"/>
          <w:szCs w:val="22"/>
        </w:rPr>
        <w:t xml:space="preserve">student </w:t>
      </w:r>
      <w:r>
        <w:rPr>
          <w:rFonts w:ascii="Arial" w:hAnsi="Arial" w:cs="Arial"/>
          <w:sz w:val="22"/>
          <w:szCs w:val="22"/>
        </w:rPr>
        <w:t>has included strategies such as students:</w:t>
      </w:r>
    </w:p>
    <w:p w14:paraId="44E59C92" w14:textId="6FDE4195" w:rsidR="000D6C92" w:rsidRDefault="00877436" w:rsidP="000D6C92">
      <w:pPr>
        <w:pStyle w:val="CommentText"/>
        <w:numPr>
          <w:ilvl w:val="0"/>
          <w:numId w:val="11"/>
        </w:numPr>
        <w:spacing w:after="0" w:line="360" w:lineRule="auto"/>
        <w:rPr>
          <w:rFonts w:ascii="Arial" w:hAnsi="Arial" w:cs="Arial"/>
          <w:sz w:val="22"/>
          <w:szCs w:val="22"/>
        </w:rPr>
      </w:pPr>
      <w:r w:rsidRPr="008E7A9C">
        <w:rPr>
          <w:rFonts w:ascii="Arial" w:hAnsi="Arial" w:cs="Arial"/>
          <w:sz w:val="22"/>
          <w:szCs w:val="22"/>
        </w:rPr>
        <w:t>set</w:t>
      </w:r>
      <w:r w:rsidR="000D6C92">
        <w:rPr>
          <w:rFonts w:ascii="Arial" w:hAnsi="Arial" w:cs="Arial"/>
          <w:sz w:val="22"/>
          <w:szCs w:val="22"/>
        </w:rPr>
        <w:t>ting</w:t>
      </w:r>
      <w:r w:rsidRPr="008E7A9C">
        <w:rPr>
          <w:rFonts w:ascii="Arial" w:hAnsi="Arial" w:cs="Arial"/>
          <w:sz w:val="22"/>
          <w:szCs w:val="22"/>
        </w:rPr>
        <w:t xml:space="preserve"> </w:t>
      </w:r>
      <w:r w:rsidR="000D6C92">
        <w:rPr>
          <w:rFonts w:ascii="Arial" w:hAnsi="Arial" w:cs="Arial"/>
          <w:sz w:val="22"/>
          <w:szCs w:val="22"/>
        </w:rPr>
        <w:t xml:space="preserve">the </w:t>
      </w:r>
      <w:r w:rsidRPr="008E7A9C">
        <w:rPr>
          <w:rFonts w:ascii="Arial" w:hAnsi="Arial" w:cs="Arial"/>
          <w:sz w:val="22"/>
          <w:szCs w:val="22"/>
        </w:rPr>
        <w:t xml:space="preserve">agenda </w:t>
      </w:r>
      <w:r w:rsidR="000D6C92">
        <w:rPr>
          <w:rFonts w:ascii="Arial" w:hAnsi="Arial" w:cs="Arial"/>
          <w:sz w:val="22"/>
          <w:szCs w:val="22"/>
        </w:rPr>
        <w:t>for</w:t>
      </w:r>
      <w:r w:rsidR="000D6C92" w:rsidRPr="008E7A9C">
        <w:rPr>
          <w:rFonts w:ascii="Arial" w:hAnsi="Arial" w:cs="Arial"/>
          <w:sz w:val="22"/>
          <w:szCs w:val="22"/>
        </w:rPr>
        <w:t xml:space="preserve"> </w:t>
      </w:r>
      <w:r w:rsidRPr="008E7A9C">
        <w:rPr>
          <w:rFonts w:ascii="Arial" w:hAnsi="Arial" w:cs="Arial"/>
          <w:sz w:val="22"/>
          <w:szCs w:val="22"/>
        </w:rPr>
        <w:t>meetings</w:t>
      </w:r>
    </w:p>
    <w:p w14:paraId="1E407566" w14:textId="3C86EE2F" w:rsidR="000D6C92" w:rsidRDefault="000D6C92" w:rsidP="000D6C92">
      <w:pPr>
        <w:pStyle w:val="CommentText"/>
        <w:numPr>
          <w:ilvl w:val="0"/>
          <w:numId w:val="11"/>
        </w:numPr>
        <w:spacing w:after="0" w:line="360" w:lineRule="auto"/>
        <w:rPr>
          <w:rFonts w:ascii="Arial" w:hAnsi="Arial" w:cs="Arial"/>
          <w:sz w:val="22"/>
          <w:szCs w:val="22"/>
        </w:rPr>
      </w:pPr>
      <w:r>
        <w:rPr>
          <w:rFonts w:ascii="Arial" w:hAnsi="Arial" w:cs="Arial"/>
          <w:sz w:val="22"/>
          <w:szCs w:val="22"/>
        </w:rPr>
        <w:t>asking for</w:t>
      </w:r>
      <w:r w:rsidR="00877436" w:rsidRPr="008E7A9C">
        <w:rPr>
          <w:rFonts w:ascii="Arial" w:hAnsi="Arial" w:cs="Arial"/>
          <w:sz w:val="22"/>
          <w:szCs w:val="22"/>
        </w:rPr>
        <w:t xml:space="preserve"> </w:t>
      </w:r>
      <w:r>
        <w:rPr>
          <w:rFonts w:ascii="Arial" w:hAnsi="Arial" w:cs="Arial"/>
          <w:sz w:val="22"/>
          <w:szCs w:val="22"/>
        </w:rPr>
        <w:t>specific</w:t>
      </w:r>
      <w:r w:rsidRPr="008E7A9C">
        <w:rPr>
          <w:rFonts w:ascii="Arial" w:hAnsi="Arial" w:cs="Arial"/>
          <w:sz w:val="22"/>
          <w:szCs w:val="22"/>
        </w:rPr>
        <w:t xml:space="preserve"> </w:t>
      </w:r>
      <w:r w:rsidR="00877436" w:rsidRPr="008E7A9C">
        <w:rPr>
          <w:rFonts w:ascii="Arial" w:hAnsi="Arial" w:cs="Arial"/>
          <w:sz w:val="22"/>
          <w:szCs w:val="22"/>
        </w:rPr>
        <w:t>feedback on work they submit prior to meetings</w:t>
      </w:r>
    </w:p>
    <w:p w14:paraId="0CDE4E52" w14:textId="4E2AB9AA" w:rsidR="000D6C92" w:rsidRDefault="00877436" w:rsidP="000D6C92">
      <w:pPr>
        <w:pStyle w:val="CommentText"/>
        <w:numPr>
          <w:ilvl w:val="0"/>
          <w:numId w:val="11"/>
        </w:numPr>
        <w:spacing w:after="0" w:line="360" w:lineRule="auto"/>
        <w:rPr>
          <w:rFonts w:ascii="Arial" w:hAnsi="Arial" w:cs="Arial"/>
          <w:sz w:val="22"/>
          <w:szCs w:val="22"/>
        </w:rPr>
      </w:pPr>
      <w:r w:rsidRPr="008E7A9C">
        <w:rPr>
          <w:rFonts w:ascii="Arial" w:hAnsi="Arial" w:cs="Arial"/>
          <w:sz w:val="22"/>
          <w:szCs w:val="22"/>
        </w:rPr>
        <w:t xml:space="preserve">writing up </w:t>
      </w:r>
      <w:r w:rsidR="000D6C92">
        <w:rPr>
          <w:rFonts w:ascii="Arial" w:hAnsi="Arial" w:cs="Arial"/>
          <w:sz w:val="22"/>
          <w:szCs w:val="22"/>
        </w:rPr>
        <w:t>a</w:t>
      </w:r>
      <w:r w:rsidR="000D6C92" w:rsidRPr="008E7A9C">
        <w:rPr>
          <w:rFonts w:ascii="Arial" w:hAnsi="Arial" w:cs="Arial"/>
          <w:sz w:val="22"/>
          <w:szCs w:val="22"/>
        </w:rPr>
        <w:t xml:space="preserve"> </w:t>
      </w:r>
      <w:r w:rsidRPr="008E7A9C">
        <w:rPr>
          <w:rFonts w:ascii="Arial" w:hAnsi="Arial" w:cs="Arial"/>
          <w:sz w:val="22"/>
          <w:szCs w:val="22"/>
        </w:rPr>
        <w:t>supervision log</w:t>
      </w:r>
      <w:r w:rsidR="000D6C92">
        <w:rPr>
          <w:rFonts w:ascii="Arial" w:hAnsi="Arial" w:cs="Arial"/>
          <w:sz w:val="22"/>
          <w:szCs w:val="22"/>
        </w:rPr>
        <w:t xml:space="preserve"> which includes agreed action points for both student and supervisor</w:t>
      </w:r>
      <w:r w:rsidRPr="008E7A9C">
        <w:rPr>
          <w:rFonts w:ascii="Arial" w:hAnsi="Arial" w:cs="Arial"/>
          <w:sz w:val="22"/>
          <w:szCs w:val="22"/>
        </w:rPr>
        <w:t xml:space="preserve">. </w:t>
      </w:r>
    </w:p>
    <w:p w14:paraId="2900812E" w14:textId="1719051E" w:rsidR="001A6943" w:rsidRPr="008E7A9C" w:rsidRDefault="000F70EA" w:rsidP="000D6C92">
      <w:pPr>
        <w:pStyle w:val="CommentText"/>
        <w:spacing w:after="0" w:line="360" w:lineRule="auto"/>
        <w:rPr>
          <w:rFonts w:ascii="Arial" w:hAnsi="Arial" w:cs="Arial"/>
          <w:sz w:val="22"/>
          <w:szCs w:val="22"/>
        </w:rPr>
      </w:pPr>
      <w:r w:rsidRPr="008E7A9C">
        <w:rPr>
          <w:rFonts w:ascii="Arial" w:hAnsi="Arial" w:cs="Arial"/>
          <w:sz w:val="22"/>
          <w:szCs w:val="22"/>
        </w:rPr>
        <w:t>With</w:t>
      </w:r>
      <w:r w:rsidR="00610896" w:rsidRPr="008E7A9C">
        <w:rPr>
          <w:rFonts w:ascii="Arial" w:hAnsi="Arial" w:cs="Arial"/>
          <w:sz w:val="22"/>
          <w:szCs w:val="22"/>
        </w:rPr>
        <w:t xml:space="preserve"> </w:t>
      </w:r>
      <w:r w:rsidR="001A6943" w:rsidRPr="008E7A9C">
        <w:rPr>
          <w:rFonts w:ascii="Arial" w:hAnsi="Arial" w:cs="Arial"/>
          <w:sz w:val="22"/>
          <w:szCs w:val="22"/>
        </w:rPr>
        <w:t xml:space="preserve">less confident </w:t>
      </w:r>
      <w:r w:rsidRPr="008E7A9C">
        <w:rPr>
          <w:rFonts w:ascii="Arial" w:hAnsi="Arial" w:cs="Arial"/>
          <w:sz w:val="22"/>
          <w:szCs w:val="22"/>
        </w:rPr>
        <w:t>supervisees</w:t>
      </w:r>
      <w:r w:rsidR="00451E87" w:rsidRPr="008E7A9C">
        <w:rPr>
          <w:rFonts w:ascii="Arial" w:hAnsi="Arial" w:cs="Arial"/>
          <w:sz w:val="22"/>
          <w:szCs w:val="22"/>
        </w:rPr>
        <w:t xml:space="preserve">, </w:t>
      </w:r>
      <w:r w:rsidR="001A6943" w:rsidRPr="008E7A9C">
        <w:rPr>
          <w:rFonts w:ascii="Arial" w:hAnsi="Arial" w:cs="Arial"/>
          <w:sz w:val="22"/>
          <w:szCs w:val="22"/>
        </w:rPr>
        <w:t>helping them to write powerfully</w:t>
      </w:r>
      <w:r w:rsidR="00451E87" w:rsidRPr="008E7A9C">
        <w:rPr>
          <w:rFonts w:ascii="Arial" w:hAnsi="Arial" w:cs="Arial"/>
          <w:sz w:val="22"/>
          <w:szCs w:val="22"/>
        </w:rPr>
        <w:t xml:space="preserve"> has been challenging but strategies such as ‘find your authorial voice’ and ‘demonstrate ownership</w:t>
      </w:r>
      <w:r w:rsidR="00610896" w:rsidRPr="008E7A9C">
        <w:rPr>
          <w:rFonts w:ascii="Arial" w:hAnsi="Arial" w:cs="Arial"/>
          <w:sz w:val="22"/>
          <w:szCs w:val="22"/>
        </w:rPr>
        <w:t xml:space="preserve"> </w:t>
      </w:r>
      <w:r w:rsidR="00451E87" w:rsidRPr="008E7A9C">
        <w:rPr>
          <w:rFonts w:ascii="Arial" w:hAnsi="Arial" w:cs="Arial"/>
          <w:sz w:val="22"/>
          <w:szCs w:val="22"/>
        </w:rPr>
        <w:t>of what you write’</w:t>
      </w:r>
      <w:r w:rsidR="001A6943" w:rsidRPr="008E7A9C">
        <w:rPr>
          <w:rFonts w:ascii="Arial" w:hAnsi="Arial" w:cs="Arial"/>
          <w:sz w:val="22"/>
          <w:szCs w:val="22"/>
        </w:rPr>
        <w:t xml:space="preserve"> have helped. </w:t>
      </w:r>
      <w:r w:rsidR="00981433">
        <w:rPr>
          <w:rFonts w:ascii="Arial" w:hAnsi="Arial" w:cs="Arial"/>
          <w:sz w:val="22"/>
          <w:szCs w:val="22"/>
        </w:rPr>
        <w:t xml:space="preserve">Similarly, </w:t>
      </w:r>
      <w:r w:rsidR="001A6943" w:rsidRPr="008E7A9C">
        <w:rPr>
          <w:rFonts w:ascii="Arial" w:hAnsi="Arial" w:cs="Arial"/>
          <w:sz w:val="22"/>
          <w:szCs w:val="22"/>
        </w:rPr>
        <w:t>remind</w:t>
      </w:r>
      <w:r w:rsidR="00981433">
        <w:rPr>
          <w:rFonts w:ascii="Arial" w:hAnsi="Arial" w:cs="Arial"/>
          <w:sz w:val="22"/>
          <w:szCs w:val="22"/>
        </w:rPr>
        <w:t>ing</w:t>
      </w:r>
      <w:r w:rsidR="001A6943" w:rsidRPr="008E7A9C">
        <w:rPr>
          <w:rFonts w:ascii="Arial" w:hAnsi="Arial" w:cs="Arial"/>
          <w:sz w:val="22"/>
          <w:szCs w:val="22"/>
        </w:rPr>
        <w:t xml:space="preserve"> them that </w:t>
      </w:r>
      <w:r w:rsidR="00981433" w:rsidRPr="008E7A9C">
        <w:rPr>
          <w:rFonts w:ascii="Arial" w:hAnsi="Arial" w:cs="Arial"/>
          <w:sz w:val="22"/>
          <w:szCs w:val="22"/>
        </w:rPr>
        <w:t xml:space="preserve">they need </w:t>
      </w:r>
      <w:r w:rsidR="00981433" w:rsidRPr="008E7A9C">
        <w:rPr>
          <w:rFonts w:ascii="Arial" w:hAnsi="Arial" w:cs="Arial"/>
          <w:sz w:val="22"/>
          <w:szCs w:val="22"/>
        </w:rPr>
        <w:lastRenderedPageBreak/>
        <w:t>to be able to justify their arguments and conclusions</w:t>
      </w:r>
      <w:r w:rsidR="00981433">
        <w:rPr>
          <w:rFonts w:ascii="Arial" w:hAnsi="Arial" w:cs="Arial"/>
          <w:sz w:val="22"/>
          <w:szCs w:val="22"/>
        </w:rPr>
        <w:t xml:space="preserve"> as </w:t>
      </w:r>
      <w:r w:rsidR="001A6943" w:rsidRPr="008E7A9C">
        <w:rPr>
          <w:rFonts w:ascii="Arial" w:hAnsi="Arial" w:cs="Arial"/>
          <w:sz w:val="22"/>
          <w:szCs w:val="22"/>
        </w:rPr>
        <w:t xml:space="preserve">their examiners may disagree with some of what they have written </w:t>
      </w:r>
      <w:r w:rsidR="003F2498">
        <w:rPr>
          <w:rFonts w:ascii="Arial" w:hAnsi="Arial" w:cs="Arial"/>
          <w:sz w:val="22"/>
          <w:szCs w:val="22"/>
        </w:rPr>
        <w:t>is a construal of</w:t>
      </w:r>
      <w:r w:rsidR="00981433">
        <w:rPr>
          <w:rFonts w:ascii="Arial" w:hAnsi="Arial" w:cs="Arial"/>
          <w:sz w:val="22"/>
          <w:szCs w:val="22"/>
        </w:rPr>
        <w:t xml:space="preserve"> the</w:t>
      </w:r>
      <w:r w:rsidR="001A6943" w:rsidRPr="008E7A9C">
        <w:rPr>
          <w:rFonts w:ascii="Arial" w:hAnsi="Arial" w:cs="Arial"/>
          <w:sz w:val="22"/>
          <w:szCs w:val="22"/>
        </w:rPr>
        <w:t xml:space="preserve"> dialogic feedback process </w:t>
      </w:r>
      <w:r w:rsidR="003F2498">
        <w:rPr>
          <w:rFonts w:ascii="Arial" w:hAnsi="Arial" w:cs="Arial"/>
          <w:sz w:val="22"/>
          <w:szCs w:val="22"/>
        </w:rPr>
        <w:t>as a rehearsal for their formal viva.</w:t>
      </w:r>
    </w:p>
    <w:p w14:paraId="2687E574" w14:textId="77777777" w:rsidR="0090598C" w:rsidRPr="008E7A9C" w:rsidRDefault="0090598C" w:rsidP="003A78CE">
      <w:pPr>
        <w:pStyle w:val="CommentText"/>
        <w:spacing w:after="0" w:line="360" w:lineRule="auto"/>
        <w:rPr>
          <w:rFonts w:ascii="Arial" w:hAnsi="Arial" w:cs="Arial"/>
          <w:sz w:val="22"/>
          <w:szCs w:val="22"/>
        </w:rPr>
      </w:pPr>
    </w:p>
    <w:p w14:paraId="357ED8F7" w14:textId="5FDF1359" w:rsidR="00072D7A" w:rsidRPr="00BC707E" w:rsidRDefault="00072D7A" w:rsidP="00072D7A">
      <w:pPr>
        <w:spacing w:line="360" w:lineRule="auto"/>
        <w:rPr>
          <w:rFonts w:ascii="Arial" w:hAnsi="Arial" w:cs="Arial"/>
          <w:b/>
          <w:color w:val="3D6AA1"/>
        </w:rPr>
      </w:pPr>
      <w:r w:rsidRPr="00BC707E">
        <w:rPr>
          <w:rFonts w:ascii="Arial" w:hAnsi="Arial" w:cs="Arial"/>
          <w:b/>
          <w:color w:val="3D6AA1"/>
        </w:rPr>
        <w:t>Assessment literacy</w:t>
      </w:r>
    </w:p>
    <w:p w14:paraId="4399CE81" w14:textId="456C516C" w:rsidR="003F2498" w:rsidRDefault="00241B6C" w:rsidP="00BD5B51">
      <w:pPr>
        <w:pStyle w:val="CommentText"/>
        <w:spacing w:after="0" w:line="360" w:lineRule="auto"/>
        <w:rPr>
          <w:rFonts w:ascii="Arial" w:hAnsi="Arial" w:cs="Arial"/>
          <w:sz w:val="22"/>
          <w:szCs w:val="22"/>
        </w:rPr>
      </w:pPr>
      <w:r w:rsidRPr="008E7A9C">
        <w:rPr>
          <w:rFonts w:ascii="Arial" w:hAnsi="Arial" w:cs="Arial"/>
          <w:sz w:val="22"/>
          <w:szCs w:val="22"/>
        </w:rPr>
        <w:t xml:space="preserve">Assessment literacy </w:t>
      </w:r>
      <w:r w:rsidR="00804305">
        <w:rPr>
          <w:rFonts w:ascii="Arial" w:hAnsi="Arial" w:cs="Arial"/>
          <w:sz w:val="22"/>
          <w:szCs w:val="22"/>
        </w:rPr>
        <w:t xml:space="preserve">(Price et al , 2012) </w:t>
      </w:r>
      <w:r w:rsidRPr="008E7A9C">
        <w:rPr>
          <w:rFonts w:ascii="Arial" w:hAnsi="Arial" w:cs="Arial"/>
          <w:sz w:val="22"/>
          <w:szCs w:val="22"/>
        </w:rPr>
        <w:t>requires</w:t>
      </w:r>
      <w:r w:rsidR="0045200E" w:rsidRPr="008E7A9C">
        <w:rPr>
          <w:rFonts w:ascii="Arial" w:hAnsi="Arial" w:cs="Arial"/>
          <w:sz w:val="22"/>
          <w:szCs w:val="22"/>
        </w:rPr>
        <w:t xml:space="preserve"> differentiation </w:t>
      </w:r>
      <w:r w:rsidR="003F2498">
        <w:rPr>
          <w:rFonts w:ascii="Arial" w:hAnsi="Arial" w:cs="Arial"/>
          <w:sz w:val="22"/>
          <w:szCs w:val="22"/>
        </w:rPr>
        <w:t>according to</w:t>
      </w:r>
      <w:r w:rsidR="0045200E" w:rsidRPr="008E7A9C">
        <w:rPr>
          <w:rFonts w:ascii="Arial" w:hAnsi="Arial" w:cs="Arial"/>
          <w:sz w:val="22"/>
          <w:szCs w:val="22"/>
        </w:rPr>
        <w:t xml:space="preserve"> </w:t>
      </w:r>
      <w:r w:rsidRPr="008E7A9C">
        <w:rPr>
          <w:rFonts w:ascii="Arial" w:hAnsi="Arial" w:cs="Arial"/>
          <w:sz w:val="22"/>
          <w:szCs w:val="22"/>
        </w:rPr>
        <w:t xml:space="preserve">the </w:t>
      </w:r>
      <w:r w:rsidR="0045200E" w:rsidRPr="008E7A9C">
        <w:rPr>
          <w:rFonts w:ascii="Arial" w:hAnsi="Arial" w:cs="Arial"/>
          <w:sz w:val="22"/>
          <w:szCs w:val="22"/>
        </w:rPr>
        <w:t xml:space="preserve">discipline </w:t>
      </w:r>
      <w:r w:rsidR="003F2498">
        <w:rPr>
          <w:rFonts w:ascii="Arial" w:hAnsi="Arial" w:cs="Arial"/>
          <w:sz w:val="22"/>
          <w:szCs w:val="22"/>
        </w:rPr>
        <w:t xml:space="preserve">and also </w:t>
      </w:r>
      <w:r w:rsidR="0045200E" w:rsidRPr="008E7A9C">
        <w:rPr>
          <w:rFonts w:ascii="Arial" w:hAnsi="Arial" w:cs="Arial"/>
          <w:sz w:val="22"/>
          <w:szCs w:val="22"/>
        </w:rPr>
        <w:t xml:space="preserve">with the level of study. </w:t>
      </w:r>
      <w:r w:rsidRPr="008E7A9C">
        <w:rPr>
          <w:rFonts w:ascii="Arial" w:hAnsi="Arial" w:cs="Arial"/>
          <w:sz w:val="22"/>
          <w:szCs w:val="22"/>
        </w:rPr>
        <w:t xml:space="preserve">At doctoral level the supervisee is required to show higher order thinking skills in </w:t>
      </w:r>
      <w:r w:rsidR="00C5480A" w:rsidRPr="008E7A9C">
        <w:rPr>
          <w:rFonts w:ascii="Arial" w:hAnsi="Arial" w:cs="Arial"/>
          <w:sz w:val="22"/>
          <w:szCs w:val="22"/>
        </w:rPr>
        <w:t>their</w:t>
      </w:r>
      <w:r w:rsidRPr="008E7A9C">
        <w:rPr>
          <w:rFonts w:ascii="Arial" w:hAnsi="Arial" w:cs="Arial"/>
          <w:sz w:val="22"/>
          <w:szCs w:val="22"/>
        </w:rPr>
        <w:t xml:space="preserve"> writing </w:t>
      </w:r>
      <w:r w:rsidR="003F2498">
        <w:rPr>
          <w:rFonts w:ascii="Arial" w:hAnsi="Arial" w:cs="Arial"/>
          <w:sz w:val="22"/>
          <w:szCs w:val="22"/>
        </w:rPr>
        <w:t>including:</w:t>
      </w:r>
    </w:p>
    <w:p w14:paraId="2F3AB134" w14:textId="1735CFE4" w:rsidR="003F2498" w:rsidRDefault="00241B6C" w:rsidP="00BD5B51">
      <w:pPr>
        <w:pStyle w:val="CommentText"/>
        <w:numPr>
          <w:ilvl w:val="0"/>
          <w:numId w:val="12"/>
        </w:numPr>
        <w:spacing w:after="0" w:line="360" w:lineRule="auto"/>
        <w:rPr>
          <w:rFonts w:ascii="Arial" w:hAnsi="Arial" w:cs="Arial"/>
          <w:sz w:val="22"/>
          <w:szCs w:val="22"/>
        </w:rPr>
      </w:pPr>
      <w:r w:rsidRPr="008E7A9C">
        <w:rPr>
          <w:rFonts w:ascii="Arial" w:hAnsi="Arial" w:cs="Arial"/>
          <w:sz w:val="22"/>
          <w:szCs w:val="22"/>
        </w:rPr>
        <w:t>synthesising a large body of research work</w:t>
      </w:r>
    </w:p>
    <w:p w14:paraId="2709B533" w14:textId="77D39822" w:rsidR="003F2498" w:rsidRDefault="00241B6C" w:rsidP="00BD5B51">
      <w:pPr>
        <w:pStyle w:val="CommentText"/>
        <w:numPr>
          <w:ilvl w:val="0"/>
          <w:numId w:val="12"/>
        </w:numPr>
        <w:spacing w:after="0" w:line="360" w:lineRule="auto"/>
        <w:rPr>
          <w:rFonts w:ascii="Arial" w:hAnsi="Arial" w:cs="Arial"/>
          <w:sz w:val="22"/>
          <w:szCs w:val="22"/>
        </w:rPr>
      </w:pPr>
      <w:r w:rsidRPr="008E7A9C">
        <w:rPr>
          <w:rFonts w:ascii="Arial" w:hAnsi="Arial" w:cs="Arial"/>
          <w:sz w:val="22"/>
          <w:szCs w:val="22"/>
        </w:rPr>
        <w:t xml:space="preserve">critically evaluating it </w:t>
      </w:r>
    </w:p>
    <w:p w14:paraId="4501D6F8" w14:textId="5B740A23" w:rsidR="003F2498" w:rsidRDefault="00241B6C" w:rsidP="00BD5B51">
      <w:pPr>
        <w:pStyle w:val="CommentText"/>
        <w:numPr>
          <w:ilvl w:val="0"/>
          <w:numId w:val="12"/>
        </w:numPr>
        <w:spacing w:after="0" w:line="360" w:lineRule="auto"/>
        <w:rPr>
          <w:rFonts w:ascii="Arial" w:hAnsi="Arial" w:cs="Arial"/>
          <w:sz w:val="22"/>
          <w:szCs w:val="22"/>
        </w:rPr>
      </w:pPr>
      <w:r w:rsidRPr="008E7A9C">
        <w:rPr>
          <w:rFonts w:ascii="Arial" w:hAnsi="Arial" w:cs="Arial"/>
          <w:sz w:val="22"/>
          <w:szCs w:val="22"/>
        </w:rPr>
        <w:t xml:space="preserve">establishing one’s unique contribution to new knowledge. </w:t>
      </w:r>
    </w:p>
    <w:p w14:paraId="1C01DC8A" w14:textId="3E7ED753" w:rsidR="004C42E4" w:rsidRPr="008E7A9C" w:rsidRDefault="00C5480A" w:rsidP="003F2498">
      <w:pPr>
        <w:pStyle w:val="CommentText"/>
        <w:spacing w:line="360" w:lineRule="auto"/>
        <w:rPr>
          <w:rFonts w:ascii="Arial" w:hAnsi="Arial" w:cs="Arial"/>
          <w:sz w:val="22"/>
          <w:szCs w:val="22"/>
        </w:rPr>
      </w:pPr>
      <w:r w:rsidRPr="008E7A9C">
        <w:rPr>
          <w:rFonts w:ascii="Arial" w:hAnsi="Arial" w:cs="Arial"/>
          <w:sz w:val="22"/>
          <w:szCs w:val="22"/>
        </w:rPr>
        <w:t>Supervisory a</w:t>
      </w:r>
      <w:r w:rsidR="00241B6C" w:rsidRPr="008E7A9C">
        <w:rPr>
          <w:rFonts w:ascii="Arial" w:hAnsi="Arial" w:cs="Arial"/>
          <w:sz w:val="22"/>
          <w:szCs w:val="22"/>
        </w:rPr>
        <w:t>ssessment always involves formative feedback</w:t>
      </w:r>
      <w:r w:rsidRPr="008E7A9C">
        <w:rPr>
          <w:rFonts w:ascii="Arial" w:hAnsi="Arial" w:cs="Arial"/>
          <w:sz w:val="22"/>
          <w:szCs w:val="22"/>
        </w:rPr>
        <w:t xml:space="preserve"> for a thesis which will eventually be summatively assessed by academics other than the superviso</w:t>
      </w:r>
      <w:r w:rsidR="003F2498">
        <w:rPr>
          <w:rFonts w:ascii="Arial" w:hAnsi="Arial" w:cs="Arial"/>
          <w:sz w:val="22"/>
          <w:szCs w:val="22"/>
        </w:rPr>
        <w:t>r</w:t>
      </w:r>
      <w:r w:rsidRPr="008E7A9C">
        <w:rPr>
          <w:rFonts w:ascii="Arial" w:hAnsi="Arial" w:cs="Arial"/>
          <w:sz w:val="22"/>
          <w:szCs w:val="22"/>
        </w:rPr>
        <w:t xml:space="preserve">. Since it represents several years of work and often has career implications, this is a high stakes type of assessment. </w:t>
      </w:r>
      <w:r w:rsidR="003F2498">
        <w:rPr>
          <w:rFonts w:ascii="Arial" w:hAnsi="Arial" w:cs="Arial"/>
          <w:sz w:val="22"/>
          <w:szCs w:val="22"/>
        </w:rPr>
        <w:t>T</w:t>
      </w:r>
      <w:r w:rsidR="003F2498" w:rsidRPr="008E7A9C">
        <w:rPr>
          <w:rFonts w:ascii="Arial" w:hAnsi="Arial" w:cs="Arial"/>
          <w:sz w:val="22"/>
          <w:szCs w:val="22"/>
        </w:rPr>
        <w:t>hese</w:t>
      </w:r>
      <w:r w:rsidRPr="008E7A9C">
        <w:rPr>
          <w:rFonts w:ascii="Arial" w:hAnsi="Arial" w:cs="Arial"/>
          <w:sz w:val="22"/>
          <w:szCs w:val="22"/>
        </w:rPr>
        <w:t xml:space="preserve"> tensions</w:t>
      </w:r>
      <w:r w:rsidR="00804305">
        <w:rPr>
          <w:rFonts w:ascii="Arial" w:hAnsi="Arial" w:cs="Arial"/>
          <w:sz w:val="22"/>
          <w:szCs w:val="22"/>
        </w:rPr>
        <w:t>,</w:t>
      </w:r>
      <w:r w:rsidR="003F2498">
        <w:rPr>
          <w:rFonts w:ascii="Arial" w:hAnsi="Arial" w:cs="Arial"/>
          <w:sz w:val="22"/>
          <w:szCs w:val="22"/>
        </w:rPr>
        <w:t xml:space="preserve"> together with the fact that</w:t>
      </w:r>
      <w:r w:rsidRPr="008E7A9C">
        <w:rPr>
          <w:rFonts w:ascii="Arial" w:hAnsi="Arial" w:cs="Arial"/>
          <w:sz w:val="22"/>
          <w:szCs w:val="22"/>
        </w:rPr>
        <w:t xml:space="preserve"> doctoral students are mature learners often with professional experience</w:t>
      </w:r>
      <w:r w:rsidR="00804305">
        <w:rPr>
          <w:rFonts w:ascii="Arial" w:hAnsi="Arial" w:cs="Arial"/>
          <w:sz w:val="22"/>
          <w:szCs w:val="22"/>
        </w:rPr>
        <w:t>,</w:t>
      </w:r>
      <w:r w:rsidRPr="008E7A9C">
        <w:rPr>
          <w:rFonts w:ascii="Arial" w:hAnsi="Arial" w:cs="Arial"/>
          <w:sz w:val="22"/>
          <w:szCs w:val="22"/>
        </w:rPr>
        <w:t xml:space="preserve"> make the dialogue more complex in the feedback process. There have been times when feedback on thesis </w:t>
      </w:r>
      <w:r w:rsidR="00804305" w:rsidRPr="008E7A9C">
        <w:rPr>
          <w:rFonts w:ascii="Arial" w:hAnsi="Arial" w:cs="Arial"/>
          <w:sz w:val="22"/>
          <w:szCs w:val="22"/>
        </w:rPr>
        <w:t>chapters has</w:t>
      </w:r>
      <w:r w:rsidRPr="008E7A9C">
        <w:rPr>
          <w:rFonts w:ascii="Arial" w:hAnsi="Arial" w:cs="Arial"/>
          <w:sz w:val="22"/>
          <w:szCs w:val="22"/>
        </w:rPr>
        <w:t xml:space="preserve"> not always been well-received with the student </w:t>
      </w:r>
      <w:r w:rsidR="00BD5B51" w:rsidRPr="008E7A9C">
        <w:rPr>
          <w:rFonts w:ascii="Arial" w:hAnsi="Arial" w:cs="Arial"/>
          <w:sz w:val="22"/>
          <w:szCs w:val="22"/>
        </w:rPr>
        <w:t>acting defensively</w:t>
      </w:r>
      <w:r w:rsidRPr="008E7A9C">
        <w:rPr>
          <w:rFonts w:ascii="Arial" w:hAnsi="Arial" w:cs="Arial"/>
          <w:sz w:val="22"/>
          <w:szCs w:val="22"/>
        </w:rPr>
        <w:t>, angrily or sometimes just compliantly. In such cases</w:t>
      </w:r>
      <w:r w:rsidR="00877436" w:rsidRPr="008E7A9C">
        <w:rPr>
          <w:rFonts w:ascii="Arial" w:hAnsi="Arial" w:cs="Arial"/>
          <w:sz w:val="22"/>
          <w:szCs w:val="22"/>
        </w:rPr>
        <w:t>,</w:t>
      </w:r>
      <w:r w:rsidRPr="008E7A9C">
        <w:rPr>
          <w:rFonts w:ascii="Arial" w:hAnsi="Arial" w:cs="Arial"/>
          <w:sz w:val="22"/>
          <w:szCs w:val="22"/>
        </w:rPr>
        <w:t xml:space="preserve"> it takes a considerable amount of discussion between </w:t>
      </w:r>
      <w:r w:rsidR="00804305">
        <w:rPr>
          <w:rFonts w:ascii="Arial" w:hAnsi="Arial" w:cs="Arial"/>
          <w:sz w:val="22"/>
          <w:szCs w:val="22"/>
        </w:rPr>
        <w:t>supervisor</w:t>
      </w:r>
      <w:r w:rsidR="003F2498">
        <w:rPr>
          <w:rFonts w:ascii="Arial" w:hAnsi="Arial" w:cs="Arial"/>
          <w:sz w:val="22"/>
          <w:szCs w:val="22"/>
        </w:rPr>
        <w:t xml:space="preserve"> and supervisee</w:t>
      </w:r>
      <w:r w:rsidR="003F2498" w:rsidRPr="008E7A9C">
        <w:rPr>
          <w:rFonts w:ascii="Arial" w:hAnsi="Arial" w:cs="Arial"/>
          <w:sz w:val="22"/>
          <w:szCs w:val="22"/>
        </w:rPr>
        <w:t xml:space="preserve"> </w:t>
      </w:r>
      <w:r w:rsidRPr="008E7A9C">
        <w:rPr>
          <w:rFonts w:ascii="Arial" w:hAnsi="Arial" w:cs="Arial"/>
          <w:sz w:val="22"/>
          <w:szCs w:val="22"/>
        </w:rPr>
        <w:t xml:space="preserve">to resolve the misunderstandings that can frequently occur with written comments. </w:t>
      </w:r>
      <w:r w:rsidR="003F2498">
        <w:rPr>
          <w:rFonts w:ascii="Arial" w:hAnsi="Arial" w:cs="Arial"/>
          <w:sz w:val="22"/>
          <w:szCs w:val="22"/>
        </w:rPr>
        <w:t>The</w:t>
      </w:r>
      <w:r w:rsidR="003F2498" w:rsidRPr="008E7A9C">
        <w:rPr>
          <w:rFonts w:ascii="Arial" w:hAnsi="Arial" w:cs="Arial"/>
          <w:sz w:val="22"/>
          <w:szCs w:val="22"/>
        </w:rPr>
        <w:t xml:space="preserve"> </w:t>
      </w:r>
      <w:r w:rsidRPr="008E7A9C">
        <w:rPr>
          <w:rFonts w:ascii="Arial" w:hAnsi="Arial" w:cs="Arial"/>
          <w:sz w:val="22"/>
          <w:szCs w:val="22"/>
        </w:rPr>
        <w:t xml:space="preserve">aim is to enable the student to move forward with confidence but also with a realistic appreciation of what is expected at doctoral level. </w:t>
      </w:r>
    </w:p>
    <w:p w14:paraId="61DDEA6B" w14:textId="4A7A84A8" w:rsidR="003C6F77" w:rsidRPr="00BC707E" w:rsidRDefault="004C42E4" w:rsidP="00771655">
      <w:pPr>
        <w:spacing w:after="0" w:line="360" w:lineRule="auto"/>
        <w:rPr>
          <w:rFonts w:ascii="Arial" w:eastAsia="Times New Roman" w:hAnsi="Arial" w:cs="Arial"/>
          <w:b/>
          <w:bCs/>
          <w:color w:val="3D6AA1"/>
          <w:sz w:val="32"/>
          <w:szCs w:val="32"/>
          <w:lang w:val="en-US"/>
        </w:rPr>
      </w:pPr>
      <w:r w:rsidRPr="00BC707E">
        <w:rPr>
          <w:rFonts w:ascii="Arial" w:eastAsiaTheme="majorEastAsia" w:hAnsi="Arial" w:cs="Arial"/>
          <w:b/>
          <w:bCs/>
          <w:color w:val="3D6AA1"/>
          <w:sz w:val="32"/>
          <w:szCs w:val="32"/>
        </w:rPr>
        <w:t>Conclusions and implications for practice</w:t>
      </w:r>
    </w:p>
    <w:p w14:paraId="2B88B966" w14:textId="1F210A6F" w:rsidR="005C39A8" w:rsidRPr="0090598C" w:rsidRDefault="00E350C1" w:rsidP="00632DCB">
      <w:pPr>
        <w:spacing w:after="0" w:line="360" w:lineRule="auto"/>
        <w:rPr>
          <w:rFonts w:ascii="Arial" w:hAnsi="Arial" w:cs="Arial"/>
        </w:rPr>
      </w:pPr>
      <w:r w:rsidRPr="0090598C">
        <w:rPr>
          <w:rFonts w:ascii="Arial" w:hAnsi="Arial" w:cs="Arial"/>
        </w:rPr>
        <w:t xml:space="preserve">In this </w:t>
      </w:r>
      <w:r w:rsidR="00804305">
        <w:rPr>
          <w:rFonts w:ascii="Arial" w:hAnsi="Arial" w:cs="Arial"/>
        </w:rPr>
        <w:t>pape</w:t>
      </w:r>
      <w:r w:rsidR="00804305" w:rsidRPr="0090598C">
        <w:rPr>
          <w:rFonts w:ascii="Arial" w:hAnsi="Arial" w:cs="Arial"/>
        </w:rPr>
        <w:t>r</w:t>
      </w:r>
      <w:r w:rsidRPr="0090598C">
        <w:rPr>
          <w:rFonts w:ascii="Arial" w:hAnsi="Arial" w:cs="Arial"/>
        </w:rPr>
        <w:t xml:space="preserve"> we </w:t>
      </w:r>
      <w:r w:rsidR="00163DF8" w:rsidRPr="0090598C">
        <w:rPr>
          <w:rFonts w:ascii="Arial" w:hAnsi="Arial" w:cs="Arial"/>
        </w:rPr>
        <w:t>have</w:t>
      </w:r>
      <w:r w:rsidR="00BD5B51">
        <w:rPr>
          <w:rFonts w:ascii="Arial" w:hAnsi="Arial" w:cs="Arial"/>
        </w:rPr>
        <w:t>,</w:t>
      </w:r>
      <w:r w:rsidR="00163DF8" w:rsidRPr="0090598C">
        <w:rPr>
          <w:rFonts w:ascii="Arial" w:hAnsi="Arial" w:cs="Arial"/>
        </w:rPr>
        <w:t xml:space="preserve"> through our analysis of relevant literature and through our narrative illustrations</w:t>
      </w:r>
      <w:r w:rsidR="00BD5B51">
        <w:rPr>
          <w:rFonts w:ascii="Arial" w:hAnsi="Arial" w:cs="Arial"/>
        </w:rPr>
        <w:t>,</w:t>
      </w:r>
      <w:r w:rsidR="00163DF8" w:rsidRPr="0090598C">
        <w:rPr>
          <w:rFonts w:ascii="Arial" w:hAnsi="Arial" w:cs="Arial"/>
        </w:rPr>
        <w:t xml:space="preserve"> </w:t>
      </w:r>
      <w:r w:rsidR="009F78D4" w:rsidRPr="0090598C">
        <w:rPr>
          <w:rFonts w:ascii="Arial" w:hAnsi="Arial" w:cs="Arial"/>
        </w:rPr>
        <w:t>emphasis</w:t>
      </w:r>
      <w:r w:rsidR="00C5480A" w:rsidRPr="0090598C">
        <w:rPr>
          <w:rFonts w:ascii="Arial" w:hAnsi="Arial" w:cs="Arial"/>
        </w:rPr>
        <w:t>e</w:t>
      </w:r>
      <w:r w:rsidR="00163DF8" w:rsidRPr="0090598C">
        <w:rPr>
          <w:rFonts w:ascii="Arial" w:hAnsi="Arial" w:cs="Arial"/>
        </w:rPr>
        <w:t>d</w:t>
      </w:r>
      <w:r w:rsidR="009F78D4" w:rsidRPr="0090598C">
        <w:rPr>
          <w:rFonts w:ascii="Arial" w:hAnsi="Arial" w:cs="Arial"/>
        </w:rPr>
        <w:t xml:space="preserve"> </w:t>
      </w:r>
      <w:r w:rsidR="00163DF8" w:rsidRPr="0090598C">
        <w:rPr>
          <w:rFonts w:ascii="Arial" w:hAnsi="Arial" w:cs="Arial"/>
        </w:rPr>
        <w:t xml:space="preserve">affordances of </w:t>
      </w:r>
      <w:r w:rsidR="009F78D4" w:rsidRPr="0090598C">
        <w:rPr>
          <w:rFonts w:ascii="Arial" w:hAnsi="Arial" w:cs="Arial"/>
        </w:rPr>
        <w:t>the sociocultural perspective of the</w:t>
      </w:r>
      <w:r w:rsidRPr="0090598C">
        <w:rPr>
          <w:rFonts w:ascii="Arial" w:hAnsi="Arial" w:cs="Arial"/>
        </w:rPr>
        <w:t xml:space="preserve"> dialogic feedback process</w:t>
      </w:r>
      <w:r w:rsidR="009F78D4" w:rsidRPr="0090598C">
        <w:rPr>
          <w:rFonts w:ascii="Arial" w:hAnsi="Arial" w:cs="Arial"/>
        </w:rPr>
        <w:t xml:space="preserve">. We </w:t>
      </w:r>
      <w:r w:rsidR="00163DF8" w:rsidRPr="0090598C">
        <w:rPr>
          <w:rFonts w:ascii="Arial" w:hAnsi="Arial" w:cs="Arial"/>
        </w:rPr>
        <w:t xml:space="preserve">have </w:t>
      </w:r>
      <w:r w:rsidR="009F78D4" w:rsidRPr="0090598C">
        <w:rPr>
          <w:rFonts w:ascii="Arial" w:hAnsi="Arial" w:cs="Arial"/>
        </w:rPr>
        <w:t>consider</w:t>
      </w:r>
      <w:r w:rsidR="00163DF8" w:rsidRPr="0090598C">
        <w:rPr>
          <w:rFonts w:ascii="Arial" w:hAnsi="Arial" w:cs="Arial"/>
        </w:rPr>
        <w:t>ed</w:t>
      </w:r>
      <w:r w:rsidR="009F78D4" w:rsidRPr="0090598C">
        <w:rPr>
          <w:rFonts w:ascii="Arial" w:hAnsi="Arial" w:cs="Arial"/>
        </w:rPr>
        <w:t xml:space="preserve"> the elements required for a successful dialogic feedback approach acknowledging in particular the fact that it is a product of a trusting and equal social interaction situated </w:t>
      </w:r>
      <w:r w:rsidR="00163DF8" w:rsidRPr="0090598C">
        <w:rPr>
          <w:rFonts w:ascii="Arial" w:hAnsi="Arial" w:cs="Arial"/>
        </w:rPr>
        <w:t>in</w:t>
      </w:r>
      <w:r w:rsidR="009F78D4" w:rsidRPr="0090598C">
        <w:rPr>
          <w:rFonts w:ascii="Arial" w:hAnsi="Arial" w:cs="Arial"/>
        </w:rPr>
        <w:t xml:space="preserve"> and informed by the learning context within which it exists and occurs. We </w:t>
      </w:r>
      <w:r w:rsidR="00163DF8" w:rsidRPr="0090598C">
        <w:rPr>
          <w:rFonts w:ascii="Arial" w:hAnsi="Arial" w:cs="Arial"/>
        </w:rPr>
        <w:t xml:space="preserve">have </w:t>
      </w:r>
      <w:r w:rsidR="009F78D4" w:rsidRPr="0090598C">
        <w:rPr>
          <w:rFonts w:ascii="Arial" w:hAnsi="Arial" w:cs="Arial"/>
        </w:rPr>
        <w:t>consider</w:t>
      </w:r>
      <w:r w:rsidR="00163DF8" w:rsidRPr="0090598C">
        <w:rPr>
          <w:rFonts w:ascii="Arial" w:hAnsi="Arial" w:cs="Arial"/>
        </w:rPr>
        <w:t>ed</w:t>
      </w:r>
      <w:r w:rsidR="009F78D4" w:rsidRPr="0090598C">
        <w:rPr>
          <w:rFonts w:ascii="Arial" w:hAnsi="Arial" w:cs="Arial"/>
        </w:rPr>
        <w:t xml:space="preserve"> the powerful influence of </w:t>
      </w:r>
      <w:r w:rsidR="00763DC9" w:rsidRPr="0090598C">
        <w:rPr>
          <w:rFonts w:ascii="Arial" w:hAnsi="Arial" w:cs="Arial"/>
        </w:rPr>
        <w:t>the unique assessment literacies</w:t>
      </w:r>
      <w:r w:rsidR="009F78D4" w:rsidRPr="0090598C">
        <w:rPr>
          <w:rFonts w:ascii="Arial" w:hAnsi="Arial" w:cs="Arial"/>
        </w:rPr>
        <w:t xml:space="preserve"> </w:t>
      </w:r>
      <w:r w:rsidR="00763DC9" w:rsidRPr="0090598C">
        <w:rPr>
          <w:rFonts w:ascii="Arial" w:hAnsi="Arial" w:cs="Arial"/>
        </w:rPr>
        <w:t>demanded of</w:t>
      </w:r>
      <w:r w:rsidR="009F78D4" w:rsidRPr="0090598C">
        <w:rPr>
          <w:rFonts w:ascii="Arial" w:hAnsi="Arial" w:cs="Arial"/>
        </w:rPr>
        <w:t xml:space="preserve"> tutors and students</w:t>
      </w:r>
      <w:r w:rsidR="00763DC9" w:rsidRPr="0090598C">
        <w:rPr>
          <w:rFonts w:ascii="Arial" w:hAnsi="Arial" w:cs="Arial"/>
        </w:rPr>
        <w:t xml:space="preserve"> </w:t>
      </w:r>
      <w:r w:rsidR="009F78D4" w:rsidRPr="0090598C">
        <w:rPr>
          <w:rFonts w:ascii="Arial" w:hAnsi="Arial" w:cs="Arial"/>
        </w:rPr>
        <w:t>in various contexts</w:t>
      </w:r>
      <w:r w:rsidR="00450194">
        <w:rPr>
          <w:rFonts w:ascii="Arial" w:hAnsi="Arial" w:cs="Arial"/>
        </w:rPr>
        <w:t>,</w:t>
      </w:r>
      <w:r w:rsidR="009F78D4" w:rsidRPr="0090598C">
        <w:rPr>
          <w:rFonts w:ascii="Arial" w:hAnsi="Arial" w:cs="Arial"/>
        </w:rPr>
        <w:t xml:space="preserve"> i.e. within </w:t>
      </w:r>
      <w:r w:rsidR="00163DF8" w:rsidRPr="0090598C">
        <w:rPr>
          <w:rFonts w:ascii="Arial" w:hAnsi="Arial" w:cs="Arial"/>
        </w:rPr>
        <w:t xml:space="preserve">an online context and in </w:t>
      </w:r>
      <w:r w:rsidR="009F78D4" w:rsidRPr="0090598C">
        <w:rPr>
          <w:rFonts w:ascii="Arial" w:hAnsi="Arial" w:cs="Arial"/>
        </w:rPr>
        <w:t>research de</w:t>
      </w:r>
      <w:r w:rsidR="00763DC9" w:rsidRPr="0090598C">
        <w:rPr>
          <w:rFonts w:ascii="Arial" w:hAnsi="Arial" w:cs="Arial"/>
        </w:rPr>
        <w:t xml:space="preserve">grees emphasising the social dynamics of the feedback processes and the unique challenges this might pose highlighting the theory-praxis divide. </w:t>
      </w:r>
    </w:p>
    <w:p w14:paraId="43488D11" w14:textId="77777777" w:rsidR="005C39A8" w:rsidRPr="0090598C" w:rsidRDefault="005C39A8" w:rsidP="00632DCB">
      <w:pPr>
        <w:spacing w:after="0" w:line="360" w:lineRule="auto"/>
        <w:rPr>
          <w:rFonts w:ascii="Arial" w:hAnsi="Arial" w:cs="Arial"/>
        </w:rPr>
      </w:pPr>
    </w:p>
    <w:p w14:paraId="2880AAFE" w14:textId="742E4CEB" w:rsidR="00163DF8" w:rsidRPr="0090598C" w:rsidRDefault="00163DF8" w:rsidP="00632DCB">
      <w:pPr>
        <w:spacing w:after="0" w:line="360" w:lineRule="auto"/>
        <w:rPr>
          <w:rFonts w:ascii="Arial" w:hAnsi="Arial" w:cs="Arial"/>
        </w:rPr>
      </w:pPr>
      <w:r w:rsidRPr="0090598C">
        <w:rPr>
          <w:rFonts w:ascii="Arial" w:hAnsi="Arial" w:cs="Arial"/>
        </w:rPr>
        <w:lastRenderedPageBreak/>
        <w:t xml:space="preserve">Our aim has been to explicate the kind of feedback that encourages students not only to improve their assessment performance but more importantly to develop their own ability to self-regulate their learning at university and beyond. </w:t>
      </w:r>
    </w:p>
    <w:p w14:paraId="465F8256" w14:textId="77777777" w:rsidR="003A78CE" w:rsidRPr="0090598C" w:rsidRDefault="003A78CE" w:rsidP="00632DCB">
      <w:pPr>
        <w:spacing w:after="0" w:line="360" w:lineRule="auto"/>
        <w:rPr>
          <w:rFonts w:ascii="Arial" w:hAnsi="Arial" w:cs="Arial"/>
        </w:rPr>
      </w:pPr>
    </w:p>
    <w:p w14:paraId="5AB64099" w14:textId="38F8F5E1" w:rsidR="00763DC9" w:rsidRPr="0090598C" w:rsidRDefault="00163DF8" w:rsidP="00632DCB">
      <w:pPr>
        <w:spacing w:after="0" w:line="360" w:lineRule="auto"/>
        <w:rPr>
          <w:rFonts w:ascii="Arial" w:hAnsi="Arial" w:cs="Arial"/>
        </w:rPr>
      </w:pPr>
      <w:r w:rsidRPr="0090598C">
        <w:rPr>
          <w:rFonts w:ascii="Arial" w:hAnsi="Arial" w:cs="Arial"/>
        </w:rPr>
        <w:t>The implications are that for dialogic feedback</w:t>
      </w:r>
      <w:r w:rsidR="005C39A8" w:rsidRPr="0090598C">
        <w:rPr>
          <w:rFonts w:ascii="Arial" w:hAnsi="Arial" w:cs="Arial"/>
        </w:rPr>
        <w:t xml:space="preserve"> to be effective teachers would need to consider to what extent their feedback practice:</w:t>
      </w:r>
    </w:p>
    <w:p w14:paraId="75DC1E7E" w14:textId="1F6C610F" w:rsidR="005C39A8" w:rsidRPr="0090598C" w:rsidRDefault="005C39A8" w:rsidP="005C39A8">
      <w:pPr>
        <w:pStyle w:val="ListParagraph"/>
        <w:numPr>
          <w:ilvl w:val="0"/>
          <w:numId w:val="8"/>
        </w:numPr>
        <w:spacing w:after="0" w:line="360" w:lineRule="auto"/>
        <w:rPr>
          <w:rFonts w:ascii="Arial" w:hAnsi="Arial" w:cs="Arial"/>
        </w:rPr>
      </w:pPr>
      <w:r w:rsidRPr="0090598C">
        <w:rPr>
          <w:rFonts w:ascii="Arial" w:hAnsi="Arial" w:cs="Arial"/>
        </w:rPr>
        <w:t xml:space="preserve">facilitates a more equal partnership between assessor and assessed where ‘the more knowledgeable other’ </w:t>
      </w:r>
      <w:r w:rsidR="007513FD" w:rsidRPr="0090598C">
        <w:rPr>
          <w:rFonts w:ascii="Arial" w:hAnsi="Arial" w:cs="Arial"/>
        </w:rPr>
        <w:t xml:space="preserve">in terms of assessment literacy </w:t>
      </w:r>
      <w:r w:rsidRPr="0090598C">
        <w:rPr>
          <w:rFonts w:ascii="Arial" w:hAnsi="Arial" w:cs="Arial"/>
        </w:rPr>
        <w:t>is acknowledged as a valuable resource for the student</w:t>
      </w:r>
    </w:p>
    <w:p w14:paraId="50C79B85" w14:textId="3A2A9BA3" w:rsidR="003A78CE" w:rsidRPr="0090598C" w:rsidRDefault="003A78CE" w:rsidP="003A78CE">
      <w:pPr>
        <w:pStyle w:val="ListParagraph"/>
        <w:numPr>
          <w:ilvl w:val="0"/>
          <w:numId w:val="8"/>
        </w:numPr>
        <w:spacing w:after="0" w:line="360" w:lineRule="auto"/>
        <w:rPr>
          <w:rFonts w:ascii="Arial" w:hAnsi="Arial" w:cs="Arial"/>
        </w:rPr>
      </w:pPr>
      <w:r w:rsidRPr="0090598C">
        <w:rPr>
          <w:rFonts w:ascii="Arial" w:hAnsi="Arial" w:cs="Arial"/>
        </w:rPr>
        <w:t>accepts that establishing trust requires honesty and authenticity in the partnership</w:t>
      </w:r>
    </w:p>
    <w:p w14:paraId="24FF048E" w14:textId="2F49C2A4" w:rsidR="003A78CE" w:rsidRPr="0090598C" w:rsidRDefault="003A78CE" w:rsidP="003A78CE">
      <w:pPr>
        <w:pStyle w:val="ListParagraph"/>
        <w:numPr>
          <w:ilvl w:val="0"/>
          <w:numId w:val="8"/>
        </w:numPr>
        <w:spacing w:after="0" w:line="360" w:lineRule="auto"/>
        <w:rPr>
          <w:rFonts w:ascii="Arial" w:hAnsi="Arial" w:cs="Arial"/>
        </w:rPr>
      </w:pPr>
      <w:r w:rsidRPr="0090598C">
        <w:rPr>
          <w:rFonts w:ascii="Arial" w:hAnsi="Arial" w:cs="Arial"/>
        </w:rPr>
        <w:t xml:space="preserve">enables deeper learning rather than the more superficial technical aspects </w:t>
      </w:r>
      <w:r w:rsidR="009A288B" w:rsidRPr="0090598C">
        <w:rPr>
          <w:rFonts w:ascii="Arial" w:hAnsi="Arial" w:cs="Arial"/>
        </w:rPr>
        <w:t>which are focussed on improving just the</w:t>
      </w:r>
      <w:r w:rsidRPr="0090598C">
        <w:rPr>
          <w:rFonts w:ascii="Arial" w:hAnsi="Arial" w:cs="Arial"/>
        </w:rPr>
        <w:t xml:space="preserve"> assessment</w:t>
      </w:r>
      <w:r w:rsidR="009A288B" w:rsidRPr="0090598C">
        <w:rPr>
          <w:rFonts w:ascii="Arial" w:hAnsi="Arial" w:cs="Arial"/>
        </w:rPr>
        <w:t xml:space="preserve"> outcomes. </w:t>
      </w:r>
    </w:p>
    <w:p w14:paraId="664977E0" w14:textId="59F66611" w:rsidR="005C39A8" w:rsidRPr="0090598C" w:rsidRDefault="005C39A8" w:rsidP="004715E7">
      <w:pPr>
        <w:pStyle w:val="ListParagraph"/>
        <w:spacing w:after="0" w:line="360" w:lineRule="auto"/>
        <w:rPr>
          <w:rFonts w:ascii="Arial" w:hAnsi="Arial" w:cs="Arial"/>
        </w:rPr>
      </w:pPr>
    </w:p>
    <w:p w14:paraId="284E82BA" w14:textId="5B630DA7" w:rsidR="003054C4" w:rsidRDefault="003054C4" w:rsidP="003054C4">
      <w:pPr>
        <w:spacing w:after="0" w:line="240" w:lineRule="auto"/>
        <w:rPr>
          <w:rFonts w:ascii="Arial" w:eastAsiaTheme="majorEastAsia" w:hAnsi="Arial" w:cs="Arial"/>
          <w:b/>
          <w:bCs/>
          <w:color w:val="365F91" w:themeColor="accent1" w:themeShade="BF"/>
          <w:sz w:val="32"/>
          <w:szCs w:val="32"/>
        </w:rPr>
      </w:pPr>
      <w:r>
        <w:rPr>
          <w:rFonts w:ascii="Arial" w:eastAsiaTheme="majorEastAsia" w:hAnsi="Arial" w:cs="Arial"/>
          <w:b/>
          <w:bCs/>
          <w:color w:val="365F91" w:themeColor="accent1" w:themeShade="BF"/>
          <w:sz w:val="32"/>
          <w:szCs w:val="32"/>
        </w:rPr>
        <w:t xml:space="preserve">Author </w:t>
      </w:r>
      <w:r w:rsidR="00D66B11">
        <w:rPr>
          <w:rFonts w:ascii="Arial" w:eastAsiaTheme="majorEastAsia" w:hAnsi="Arial" w:cs="Arial"/>
          <w:b/>
          <w:bCs/>
          <w:color w:val="365F91" w:themeColor="accent1" w:themeShade="BF"/>
          <w:sz w:val="32"/>
          <w:szCs w:val="32"/>
        </w:rPr>
        <w:t>b</w:t>
      </w:r>
      <w:r>
        <w:rPr>
          <w:rFonts w:ascii="Arial" w:eastAsiaTheme="majorEastAsia" w:hAnsi="Arial" w:cs="Arial"/>
          <w:b/>
          <w:bCs/>
          <w:color w:val="365F91" w:themeColor="accent1" w:themeShade="BF"/>
          <w:sz w:val="32"/>
          <w:szCs w:val="32"/>
        </w:rPr>
        <w:t>iographies</w:t>
      </w:r>
    </w:p>
    <w:p w14:paraId="7C79EA5F" w14:textId="1423F9FC" w:rsidR="003054C4" w:rsidRDefault="003054C4" w:rsidP="003054C4">
      <w:pPr>
        <w:spacing w:after="0" w:line="240" w:lineRule="auto"/>
        <w:rPr>
          <w:rFonts w:ascii="Arial" w:eastAsiaTheme="majorEastAsia" w:hAnsi="Arial" w:cs="Arial"/>
          <w:b/>
          <w:bCs/>
          <w:color w:val="365F91" w:themeColor="accent1" w:themeShade="BF"/>
          <w:sz w:val="32"/>
          <w:szCs w:val="32"/>
        </w:rPr>
      </w:pPr>
    </w:p>
    <w:p w14:paraId="05474E61" w14:textId="77777777" w:rsidR="003054C4" w:rsidRPr="00E80580" w:rsidRDefault="003054C4" w:rsidP="003054C4">
      <w:pPr>
        <w:pStyle w:val="NormalWeb"/>
        <w:shd w:val="clear" w:color="auto" w:fill="FCFCFC"/>
        <w:spacing w:before="0" w:beforeAutospacing="0" w:after="0" w:afterAutospacing="0" w:line="360" w:lineRule="auto"/>
        <w:textAlignment w:val="baseline"/>
        <w:rPr>
          <w:rFonts w:ascii="Arial" w:hAnsi="Arial" w:cs="Arial"/>
          <w:sz w:val="22"/>
          <w:szCs w:val="22"/>
        </w:rPr>
      </w:pPr>
      <w:r w:rsidRPr="00E80580">
        <w:rPr>
          <w:rFonts w:ascii="Arial" w:hAnsi="Arial" w:cs="Arial"/>
          <w:sz w:val="22"/>
          <w:szCs w:val="22"/>
        </w:rPr>
        <w:t xml:space="preserve">Namrata Rao is a Principal Lecturer in Education at Liverpool Hope University where she is based in the Centre of Education and Policy Analysis. She is a Senior Fellow of the Higher Education Academy, executive member of the British Association of International and Comparative Education (BAICE), member of the Research and Development working group of the Association for Learning Development in Higher Education (ALDinHE) and co-convenor of the Learning, Teaching and Assessment </w:t>
      </w:r>
      <w:r>
        <w:rPr>
          <w:rFonts w:ascii="Arial" w:hAnsi="Arial" w:cs="Arial"/>
          <w:sz w:val="22"/>
          <w:szCs w:val="22"/>
        </w:rPr>
        <w:t>Network</w:t>
      </w:r>
      <w:r w:rsidRPr="00E80580">
        <w:rPr>
          <w:rFonts w:ascii="Arial" w:hAnsi="Arial" w:cs="Arial"/>
          <w:sz w:val="22"/>
          <w:szCs w:val="22"/>
        </w:rPr>
        <w:t xml:space="preserve"> of the Society for Research in Higher Education (SRHE). Her key areas of research and publication include (but are not restricted to) various facets of learning and teaching in higher education and factors that influence academic identity and academic practice. </w:t>
      </w:r>
    </w:p>
    <w:p w14:paraId="1B96A500" w14:textId="0A63DDFB" w:rsidR="003054C4" w:rsidRDefault="003054C4" w:rsidP="003054C4">
      <w:pPr>
        <w:pStyle w:val="NormalWeb"/>
        <w:shd w:val="clear" w:color="auto" w:fill="FCFCFC"/>
        <w:spacing w:before="0" w:beforeAutospacing="0" w:after="0" w:afterAutospacing="0" w:line="360" w:lineRule="auto"/>
        <w:textAlignment w:val="baseline"/>
        <w:rPr>
          <w:rFonts w:ascii="Arial" w:hAnsi="Arial" w:cs="Arial"/>
        </w:rPr>
      </w:pPr>
    </w:p>
    <w:p w14:paraId="3447AC2B" w14:textId="0A16C4D0" w:rsidR="003054C4" w:rsidRDefault="00EB305D" w:rsidP="003054C4">
      <w:pPr>
        <w:pStyle w:val="NormalWeb"/>
        <w:shd w:val="clear" w:color="auto" w:fill="FCFCFC"/>
        <w:spacing w:before="0" w:beforeAutospacing="0" w:after="0" w:afterAutospacing="0" w:line="360" w:lineRule="auto"/>
        <w:textAlignment w:val="baseline"/>
        <w:rPr>
          <w:rFonts w:ascii="Arial" w:hAnsi="Arial" w:cs="Arial"/>
        </w:rPr>
      </w:pPr>
      <w:hyperlink r:id="rId9" w:history="1">
        <w:r w:rsidR="003054C4" w:rsidRPr="005A76F0">
          <w:rPr>
            <w:rStyle w:val="Hyperlink"/>
            <w:rFonts w:ascii="Arial" w:hAnsi="Arial" w:cs="Arial"/>
          </w:rPr>
          <w:t>raon@hope.ac.uk</w:t>
        </w:r>
      </w:hyperlink>
      <w:r w:rsidR="003054C4">
        <w:rPr>
          <w:rFonts w:ascii="Arial" w:hAnsi="Arial" w:cs="Arial"/>
        </w:rPr>
        <w:t xml:space="preserve"> </w:t>
      </w:r>
    </w:p>
    <w:p w14:paraId="268920E7" w14:textId="77777777" w:rsidR="003054C4" w:rsidRDefault="003054C4" w:rsidP="003054C4">
      <w:pPr>
        <w:pStyle w:val="NormalWeb"/>
        <w:shd w:val="clear" w:color="auto" w:fill="FCFCFC"/>
        <w:spacing w:before="0" w:beforeAutospacing="0" w:after="0" w:afterAutospacing="0" w:line="360" w:lineRule="auto"/>
        <w:textAlignment w:val="baseline"/>
        <w:rPr>
          <w:rFonts w:ascii="Arial" w:hAnsi="Arial" w:cs="Arial"/>
        </w:rPr>
      </w:pPr>
    </w:p>
    <w:p w14:paraId="7D44A898" w14:textId="77777777" w:rsidR="003054C4" w:rsidRPr="00E80580" w:rsidRDefault="003054C4" w:rsidP="003054C4">
      <w:pPr>
        <w:pStyle w:val="NormalWeb"/>
        <w:shd w:val="clear" w:color="auto" w:fill="FCFCFC"/>
        <w:spacing w:before="0" w:beforeAutospacing="0" w:after="0" w:afterAutospacing="0" w:line="360" w:lineRule="auto"/>
        <w:textAlignment w:val="baseline"/>
        <w:rPr>
          <w:rFonts w:ascii="Arial" w:hAnsi="Arial" w:cs="Arial"/>
          <w:sz w:val="22"/>
          <w:szCs w:val="22"/>
        </w:rPr>
      </w:pPr>
      <w:r w:rsidRPr="00E80580">
        <w:rPr>
          <w:rFonts w:ascii="Arial" w:hAnsi="Arial" w:cs="Arial"/>
          <w:sz w:val="22"/>
          <w:szCs w:val="22"/>
        </w:rPr>
        <w:t>Lin Norton is a National Teaching Fellow, and Professor Emerita of Pedagogical Research at Liverpool Hope University where she was formerly Dean of Learning and Teaching. She is a psychologist by background and is on the editorial board of the S</w:t>
      </w:r>
      <w:r>
        <w:rPr>
          <w:rFonts w:ascii="Arial" w:hAnsi="Arial" w:cs="Arial"/>
          <w:sz w:val="22"/>
          <w:szCs w:val="22"/>
        </w:rPr>
        <w:t xml:space="preserve">taff and </w:t>
      </w:r>
      <w:r w:rsidRPr="00E80580">
        <w:rPr>
          <w:rFonts w:ascii="Arial" w:hAnsi="Arial" w:cs="Arial"/>
          <w:sz w:val="22"/>
          <w:szCs w:val="22"/>
        </w:rPr>
        <w:t>E</w:t>
      </w:r>
      <w:r>
        <w:rPr>
          <w:rFonts w:ascii="Arial" w:hAnsi="Arial" w:cs="Arial"/>
          <w:sz w:val="22"/>
          <w:szCs w:val="22"/>
        </w:rPr>
        <w:t xml:space="preserve">ducational </w:t>
      </w:r>
      <w:r w:rsidRPr="00E80580">
        <w:rPr>
          <w:rFonts w:ascii="Arial" w:hAnsi="Arial" w:cs="Arial"/>
          <w:sz w:val="22"/>
          <w:szCs w:val="22"/>
        </w:rPr>
        <w:t>D</w:t>
      </w:r>
      <w:r>
        <w:rPr>
          <w:rFonts w:ascii="Arial" w:hAnsi="Arial" w:cs="Arial"/>
          <w:sz w:val="22"/>
          <w:szCs w:val="22"/>
        </w:rPr>
        <w:t xml:space="preserve">evelopment </w:t>
      </w:r>
      <w:r w:rsidRPr="00E80580">
        <w:rPr>
          <w:rFonts w:ascii="Arial" w:hAnsi="Arial" w:cs="Arial"/>
          <w:sz w:val="22"/>
          <w:szCs w:val="22"/>
        </w:rPr>
        <w:t>A</w:t>
      </w:r>
      <w:r>
        <w:rPr>
          <w:rFonts w:ascii="Arial" w:hAnsi="Arial" w:cs="Arial"/>
          <w:sz w:val="22"/>
          <w:szCs w:val="22"/>
        </w:rPr>
        <w:t>ssociation’s</w:t>
      </w:r>
      <w:r w:rsidRPr="00E80580">
        <w:rPr>
          <w:rFonts w:ascii="Arial" w:hAnsi="Arial" w:cs="Arial"/>
          <w:sz w:val="22"/>
          <w:szCs w:val="22"/>
        </w:rPr>
        <w:t xml:space="preserve"> </w:t>
      </w:r>
      <w:r>
        <w:rPr>
          <w:rFonts w:ascii="Arial" w:hAnsi="Arial" w:cs="Arial"/>
          <w:sz w:val="22"/>
          <w:szCs w:val="22"/>
        </w:rPr>
        <w:t xml:space="preserve">(SEDA) </w:t>
      </w:r>
      <w:r w:rsidRPr="00E80580">
        <w:rPr>
          <w:rFonts w:ascii="Arial" w:hAnsi="Arial" w:cs="Arial"/>
          <w:sz w:val="22"/>
          <w:szCs w:val="22"/>
        </w:rPr>
        <w:t>journal</w:t>
      </w:r>
      <w:r>
        <w:rPr>
          <w:rFonts w:ascii="Arial" w:hAnsi="Arial" w:cs="Arial"/>
          <w:sz w:val="22"/>
          <w:szCs w:val="22"/>
        </w:rPr>
        <w:t>:</w:t>
      </w:r>
      <w:r w:rsidRPr="00E80580">
        <w:rPr>
          <w:rFonts w:ascii="Arial" w:hAnsi="Arial" w:cs="Arial"/>
          <w:sz w:val="22"/>
          <w:szCs w:val="22"/>
        </w:rPr>
        <w:t xml:space="preserve"> </w:t>
      </w:r>
      <w:r w:rsidRPr="00E80580">
        <w:rPr>
          <w:rFonts w:ascii="Arial" w:hAnsi="Arial" w:cs="Arial"/>
          <w:i/>
          <w:sz w:val="22"/>
          <w:szCs w:val="22"/>
        </w:rPr>
        <w:t xml:space="preserve">Innovations in Education and Teaching International. </w:t>
      </w:r>
      <w:r w:rsidRPr="00E80580">
        <w:rPr>
          <w:rFonts w:ascii="Arial" w:hAnsi="Arial" w:cs="Arial"/>
          <w:sz w:val="22"/>
          <w:szCs w:val="22"/>
        </w:rPr>
        <w:t xml:space="preserve"> Throughout her career she has had a strong research interest in assessment and feedback practices and since ‘retirement’, she has continued to actively research in this field with her most recent work focusing on lecturers’ views of the professionalisation of assessment design, marking and </w:t>
      </w:r>
      <w:r w:rsidRPr="00E80580">
        <w:rPr>
          <w:rFonts w:ascii="Arial" w:hAnsi="Arial" w:cs="Arial"/>
          <w:sz w:val="22"/>
          <w:szCs w:val="22"/>
        </w:rPr>
        <w:lastRenderedPageBreak/>
        <w:t xml:space="preserve">feedback. She has written numerous publications, given conference papers and run workshops on assessment Issues.  A detailed list of her outputs can be found on her website:  </w:t>
      </w:r>
      <w:hyperlink r:id="rId10" w:history="1">
        <w:r w:rsidRPr="00E80580">
          <w:rPr>
            <w:rStyle w:val="Hyperlink"/>
            <w:rFonts w:ascii="Arial" w:hAnsi="Arial" w:cs="Arial"/>
            <w:sz w:val="22"/>
            <w:szCs w:val="22"/>
          </w:rPr>
          <w:t>http://www.linnorton.co.uk/</w:t>
        </w:r>
      </w:hyperlink>
    </w:p>
    <w:p w14:paraId="6EECE95B" w14:textId="77777777" w:rsidR="003054C4" w:rsidRDefault="003054C4" w:rsidP="003054C4">
      <w:pPr>
        <w:spacing w:line="360" w:lineRule="auto"/>
        <w:rPr>
          <w:rFonts w:ascii="Arial" w:hAnsi="Arial" w:cs="Arial"/>
        </w:rPr>
      </w:pPr>
    </w:p>
    <w:p w14:paraId="3D0967C3" w14:textId="1E5F1E05" w:rsidR="003054C4" w:rsidRPr="0090598C" w:rsidRDefault="00EB305D" w:rsidP="003054C4">
      <w:pPr>
        <w:spacing w:line="360" w:lineRule="auto"/>
        <w:rPr>
          <w:rFonts w:ascii="Arial" w:hAnsi="Arial" w:cs="Arial"/>
        </w:rPr>
      </w:pPr>
      <w:hyperlink r:id="rId11" w:history="1">
        <w:r w:rsidR="003054C4" w:rsidRPr="005A76F0">
          <w:rPr>
            <w:rStyle w:val="Hyperlink"/>
            <w:rFonts w:ascii="Arial" w:hAnsi="Arial" w:cs="Arial"/>
          </w:rPr>
          <w:t>nortonl@hope.ac.uk</w:t>
        </w:r>
      </w:hyperlink>
      <w:r w:rsidR="003054C4">
        <w:rPr>
          <w:rFonts w:ascii="Arial" w:hAnsi="Arial" w:cs="Arial"/>
        </w:rPr>
        <w:t xml:space="preserve"> </w:t>
      </w:r>
    </w:p>
    <w:p w14:paraId="1FCDA385" w14:textId="77777777" w:rsidR="003054C4" w:rsidRDefault="003054C4">
      <w:pPr>
        <w:spacing w:after="0" w:line="240" w:lineRule="auto"/>
        <w:rPr>
          <w:rFonts w:ascii="Arial" w:eastAsiaTheme="majorEastAsia" w:hAnsi="Arial" w:cs="Arial"/>
          <w:b/>
          <w:bCs/>
          <w:color w:val="365F91" w:themeColor="accent1" w:themeShade="BF"/>
          <w:sz w:val="32"/>
          <w:szCs w:val="32"/>
        </w:rPr>
      </w:pPr>
    </w:p>
    <w:p w14:paraId="34C8F4A5" w14:textId="77777777" w:rsidR="003054C4" w:rsidRDefault="003054C4">
      <w:pPr>
        <w:spacing w:after="0" w:line="240" w:lineRule="auto"/>
        <w:rPr>
          <w:rFonts w:ascii="Arial" w:eastAsiaTheme="majorEastAsia" w:hAnsi="Arial" w:cs="Arial"/>
          <w:b/>
          <w:bCs/>
          <w:color w:val="365F91" w:themeColor="accent1" w:themeShade="BF"/>
          <w:sz w:val="32"/>
          <w:szCs w:val="32"/>
        </w:rPr>
      </w:pPr>
    </w:p>
    <w:p w14:paraId="61C8F0C8" w14:textId="77777777" w:rsidR="003054C4" w:rsidRDefault="003054C4">
      <w:pPr>
        <w:spacing w:after="0" w:line="240" w:lineRule="auto"/>
        <w:rPr>
          <w:rFonts w:ascii="Arial" w:eastAsiaTheme="majorEastAsia" w:hAnsi="Arial" w:cs="Arial"/>
          <w:b/>
          <w:bCs/>
          <w:color w:val="365F91" w:themeColor="accent1" w:themeShade="BF"/>
          <w:sz w:val="32"/>
          <w:szCs w:val="32"/>
        </w:rPr>
      </w:pPr>
    </w:p>
    <w:p w14:paraId="0D3E9D97" w14:textId="1C5E1E9B" w:rsidR="00AF619A" w:rsidRDefault="004C42E4">
      <w:pPr>
        <w:spacing w:after="0" w:line="240" w:lineRule="auto"/>
        <w:rPr>
          <w:rFonts w:ascii="Arial" w:eastAsiaTheme="majorEastAsia" w:hAnsi="Arial" w:cs="Arial"/>
          <w:b/>
          <w:bCs/>
          <w:color w:val="365F91" w:themeColor="accent1" w:themeShade="BF"/>
          <w:sz w:val="32"/>
          <w:szCs w:val="32"/>
        </w:rPr>
      </w:pPr>
      <w:r w:rsidRPr="00E80580">
        <w:rPr>
          <w:rFonts w:ascii="Arial" w:eastAsiaTheme="majorEastAsia" w:hAnsi="Arial" w:cs="Arial"/>
          <w:b/>
          <w:bCs/>
          <w:color w:val="365F91" w:themeColor="accent1" w:themeShade="BF"/>
          <w:sz w:val="32"/>
          <w:szCs w:val="32"/>
        </w:rPr>
        <w:t>References</w:t>
      </w:r>
    </w:p>
    <w:p w14:paraId="61D84F70" w14:textId="77777777" w:rsidR="008E1243" w:rsidRPr="003E69D0" w:rsidRDefault="008E1243">
      <w:pPr>
        <w:spacing w:after="0" w:line="240" w:lineRule="auto"/>
        <w:rPr>
          <w:rFonts w:ascii="Arial" w:eastAsiaTheme="majorEastAsia" w:hAnsi="Arial" w:cs="Arial"/>
          <w:b/>
          <w:bCs/>
          <w:color w:val="000000" w:themeColor="text1"/>
          <w:sz w:val="32"/>
          <w:szCs w:val="32"/>
        </w:rPr>
      </w:pPr>
    </w:p>
    <w:p w14:paraId="643BA3DE" w14:textId="5D7CACCA" w:rsidR="004C42E4" w:rsidRPr="003E69D0" w:rsidRDefault="008E1243" w:rsidP="008E1243">
      <w:pPr>
        <w:spacing w:line="360" w:lineRule="auto"/>
        <w:rPr>
          <w:rFonts w:ascii="Arial" w:hAnsi="Arial" w:cs="Arial"/>
          <w:b/>
          <w:color w:val="000000" w:themeColor="text1"/>
        </w:rPr>
      </w:pPr>
      <w:r w:rsidRPr="003E69D0">
        <w:rPr>
          <w:rFonts w:ascii="Arial" w:hAnsi="Arial" w:cs="Arial"/>
          <w:color w:val="000000" w:themeColor="text1"/>
        </w:rPr>
        <w:t>Alexander, R (2020)</w:t>
      </w:r>
      <w:r w:rsidRPr="003E69D0">
        <w:rPr>
          <w:rFonts w:ascii="Arial" w:hAnsi="Arial" w:cs="Arial"/>
          <w:color w:val="000000" w:themeColor="text1"/>
          <w:shd w:val="clear" w:color="auto" w:fill="FFFFFF"/>
        </w:rPr>
        <w:t>. </w:t>
      </w:r>
      <w:r w:rsidRPr="003E69D0">
        <w:rPr>
          <w:rFonts w:ascii="Arial" w:hAnsi="Arial" w:cs="Arial"/>
          <w:i/>
          <w:iCs/>
          <w:color w:val="000000" w:themeColor="text1"/>
          <w:shd w:val="clear" w:color="auto" w:fill="FFFFFF"/>
        </w:rPr>
        <w:t>A Dialogic Teaching Companion</w:t>
      </w:r>
      <w:r w:rsidRPr="003E69D0">
        <w:rPr>
          <w:rFonts w:ascii="Arial" w:hAnsi="Arial" w:cs="Arial"/>
          <w:color w:val="000000" w:themeColor="text1"/>
          <w:shd w:val="clear" w:color="auto" w:fill="FFFFFF"/>
        </w:rPr>
        <w:t>. Abingdon: Routledge.</w:t>
      </w:r>
    </w:p>
    <w:p w14:paraId="5EDA9652" w14:textId="1A0F0C45" w:rsidR="004C42E4" w:rsidRPr="003E69D0" w:rsidRDefault="00007FF2" w:rsidP="004C42E4">
      <w:pPr>
        <w:spacing w:line="360" w:lineRule="auto"/>
        <w:rPr>
          <w:rFonts w:ascii="Arial" w:hAnsi="Arial" w:cs="Arial"/>
          <w:color w:val="000000" w:themeColor="text1"/>
        </w:rPr>
      </w:pPr>
      <w:r w:rsidRPr="003E69D0">
        <w:rPr>
          <w:rFonts w:ascii="Arial" w:eastAsia="Times New Roman" w:hAnsi="Arial" w:cs="Arial"/>
          <w:color w:val="000000" w:themeColor="text1"/>
          <w:shd w:val="clear" w:color="auto" w:fill="FFFFFF"/>
          <w:lang w:val="en-US"/>
        </w:rPr>
        <w:t>Barnett, R</w:t>
      </w:r>
      <w:r w:rsidR="006434C2" w:rsidRPr="003E69D0">
        <w:rPr>
          <w:rFonts w:ascii="Arial" w:hAnsi="Arial" w:cs="Arial"/>
          <w:color w:val="000000" w:themeColor="text1"/>
          <w:shd w:val="clear" w:color="auto" w:fill="FFFFFF"/>
        </w:rPr>
        <w:t xml:space="preserve"> </w:t>
      </w:r>
      <w:r w:rsidRPr="003E69D0">
        <w:rPr>
          <w:rFonts w:ascii="Arial" w:eastAsia="Times New Roman" w:hAnsi="Arial" w:cs="Arial"/>
          <w:color w:val="000000" w:themeColor="text1"/>
          <w:shd w:val="clear" w:color="auto" w:fill="FFFFFF"/>
          <w:lang w:val="en-US"/>
        </w:rPr>
        <w:t>(2004)</w:t>
      </w:r>
      <w:r w:rsidR="006434C2" w:rsidRPr="003E69D0">
        <w:rPr>
          <w:rFonts w:ascii="Arial" w:hAnsi="Arial" w:cs="Arial"/>
          <w:color w:val="000000" w:themeColor="text1"/>
          <w:shd w:val="clear" w:color="auto" w:fill="FFFFFF"/>
        </w:rPr>
        <w:t xml:space="preserve"> ‘</w:t>
      </w:r>
      <w:r w:rsidRPr="003E69D0">
        <w:rPr>
          <w:rFonts w:ascii="Arial" w:eastAsia="Times New Roman" w:hAnsi="Arial" w:cs="Arial"/>
          <w:color w:val="000000" w:themeColor="text1"/>
          <w:shd w:val="clear" w:color="auto" w:fill="FFFFFF"/>
          <w:lang w:val="en-US"/>
        </w:rPr>
        <w:t>Learning for an unknown future</w:t>
      </w:r>
      <w:r w:rsidR="006434C2" w:rsidRPr="003E69D0">
        <w:rPr>
          <w:rFonts w:ascii="Arial" w:hAnsi="Arial" w:cs="Arial"/>
          <w:color w:val="000000" w:themeColor="text1"/>
          <w:shd w:val="clear" w:color="auto" w:fill="FFFFFF"/>
        </w:rPr>
        <w:t xml:space="preserve">’, </w:t>
      </w:r>
      <w:r w:rsidRPr="003E69D0">
        <w:rPr>
          <w:rFonts w:ascii="Arial" w:eastAsia="Times New Roman" w:hAnsi="Arial" w:cs="Arial"/>
          <w:i/>
          <w:iCs/>
          <w:color w:val="000000" w:themeColor="text1"/>
          <w:shd w:val="clear" w:color="auto" w:fill="FFFFFF"/>
          <w:lang w:val="en-US"/>
        </w:rPr>
        <w:t xml:space="preserve">Higher Education </w:t>
      </w:r>
      <w:r w:rsidRPr="003E69D0">
        <w:rPr>
          <w:rFonts w:ascii="Arial" w:hAnsi="Arial" w:cs="Arial"/>
          <w:color w:val="000000" w:themeColor="text1"/>
        </w:rPr>
        <w:t xml:space="preserve">Research </w:t>
      </w:r>
      <w:r w:rsidR="003E69D0" w:rsidRPr="003E69D0">
        <w:rPr>
          <w:rFonts w:ascii="Arial" w:hAnsi="Arial" w:cs="Arial"/>
          <w:color w:val="000000" w:themeColor="text1"/>
        </w:rPr>
        <w:t>and</w:t>
      </w:r>
      <w:r w:rsidRPr="003E69D0">
        <w:rPr>
          <w:rFonts w:ascii="Arial" w:hAnsi="Arial" w:cs="Arial"/>
          <w:color w:val="000000" w:themeColor="text1"/>
        </w:rPr>
        <w:t xml:space="preserve"> Development, 23</w:t>
      </w:r>
      <w:r w:rsidR="00195AB3" w:rsidRPr="003E69D0">
        <w:rPr>
          <w:rFonts w:ascii="Arial" w:hAnsi="Arial" w:cs="Arial"/>
          <w:color w:val="000000" w:themeColor="text1"/>
        </w:rPr>
        <w:t xml:space="preserve"> </w:t>
      </w:r>
      <w:r w:rsidRPr="003E69D0">
        <w:rPr>
          <w:rFonts w:ascii="Arial" w:hAnsi="Arial" w:cs="Arial"/>
          <w:color w:val="000000" w:themeColor="text1"/>
        </w:rPr>
        <w:t>(3)</w:t>
      </w:r>
      <w:r w:rsidR="006434C2" w:rsidRPr="003E69D0">
        <w:rPr>
          <w:rFonts w:ascii="Arial" w:hAnsi="Arial" w:cs="Arial"/>
          <w:color w:val="000000" w:themeColor="text1"/>
        </w:rPr>
        <w:t xml:space="preserve">: </w:t>
      </w:r>
      <w:r w:rsidRPr="003E69D0">
        <w:rPr>
          <w:rFonts w:ascii="Arial" w:hAnsi="Arial" w:cs="Arial"/>
          <w:color w:val="000000" w:themeColor="text1"/>
        </w:rPr>
        <w:t>247-260.</w:t>
      </w:r>
    </w:p>
    <w:p w14:paraId="56FBB04C" w14:textId="254F2048" w:rsidR="00610896" w:rsidRPr="003E69D0" w:rsidRDefault="00610896" w:rsidP="00632DCB">
      <w:pPr>
        <w:spacing w:line="360" w:lineRule="auto"/>
        <w:rPr>
          <w:rFonts w:ascii="Arial" w:hAnsi="Arial" w:cs="Arial"/>
          <w:color w:val="000000" w:themeColor="text1"/>
          <w:sz w:val="20"/>
          <w:szCs w:val="20"/>
          <w:shd w:val="clear" w:color="auto" w:fill="FFFFFF"/>
        </w:rPr>
      </w:pPr>
      <w:r w:rsidRPr="003E69D0">
        <w:rPr>
          <w:rFonts w:ascii="Arial" w:hAnsi="Arial" w:cs="Arial"/>
          <w:color w:val="000000" w:themeColor="text1"/>
        </w:rPr>
        <w:t xml:space="preserve">Bastalich, W. (2017) </w:t>
      </w:r>
      <w:r w:rsidR="006434C2" w:rsidRPr="003E69D0">
        <w:rPr>
          <w:rFonts w:ascii="Arial" w:hAnsi="Arial" w:cs="Arial"/>
          <w:color w:val="000000" w:themeColor="text1"/>
        </w:rPr>
        <w:t>‘</w:t>
      </w:r>
      <w:r w:rsidRPr="003E69D0">
        <w:rPr>
          <w:rFonts w:ascii="Arial" w:hAnsi="Arial" w:cs="Arial"/>
          <w:color w:val="000000" w:themeColor="text1"/>
        </w:rPr>
        <w:t xml:space="preserve">Content and context in knowledge production: a </w:t>
      </w:r>
      <w:r w:rsidR="00BD5B51" w:rsidRPr="003E69D0">
        <w:rPr>
          <w:rFonts w:ascii="Arial" w:hAnsi="Arial" w:cs="Arial"/>
          <w:color w:val="000000" w:themeColor="text1"/>
        </w:rPr>
        <w:t>critical review</w:t>
      </w:r>
      <w:r w:rsidRPr="003E69D0">
        <w:rPr>
          <w:rFonts w:ascii="Arial" w:hAnsi="Arial" w:cs="Arial"/>
          <w:color w:val="000000" w:themeColor="text1"/>
        </w:rPr>
        <w:t xml:space="preserve"> of doctoral supervision literature</w:t>
      </w:r>
      <w:r w:rsidR="006434C2" w:rsidRPr="003E69D0">
        <w:rPr>
          <w:rFonts w:ascii="Arial" w:hAnsi="Arial" w:cs="Arial"/>
          <w:color w:val="000000" w:themeColor="text1"/>
        </w:rPr>
        <w:t>’</w:t>
      </w:r>
      <w:r w:rsidRPr="003E69D0">
        <w:rPr>
          <w:rFonts w:ascii="Arial" w:hAnsi="Arial" w:cs="Arial"/>
          <w:color w:val="000000" w:themeColor="text1"/>
        </w:rPr>
        <w:t xml:space="preserve">, </w:t>
      </w:r>
      <w:r w:rsidRPr="003E69D0">
        <w:rPr>
          <w:rFonts w:ascii="Arial" w:hAnsi="Arial" w:cs="Arial"/>
          <w:i/>
          <w:color w:val="000000" w:themeColor="text1"/>
        </w:rPr>
        <w:t>Studies in Higher Education</w:t>
      </w:r>
      <w:r w:rsidRPr="003E69D0">
        <w:rPr>
          <w:rFonts w:ascii="Arial" w:hAnsi="Arial" w:cs="Arial"/>
          <w:color w:val="000000" w:themeColor="text1"/>
        </w:rPr>
        <w:t>,</w:t>
      </w:r>
      <w:r w:rsidR="006434C2" w:rsidRPr="003E69D0">
        <w:rPr>
          <w:rFonts w:ascii="Arial" w:hAnsi="Arial" w:cs="Arial"/>
          <w:color w:val="000000" w:themeColor="text1"/>
        </w:rPr>
        <w:t xml:space="preserve"> </w:t>
      </w:r>
      <w:r w:rsidRPr="003E69D0">
        <w:rPr>
          <w:rFonts w:ascii="Arial" w:hAnsi="Arial" w:cs="Arial"/>
          <w:color w:val="000000" w:themeColor="text1"/>
        </w:rPr>
        <w:t>42(7): 1145-115</w:t>
      </w:r>
      <w:r w:rsidR="006434C2" w:rsidRPr="003E69D0">
        <w:rPr>
          <w:rFonts w:ascii="Arial" w:hAnsi="Arial" w:cs="Arial"/>
          <w:color w:val="000000" w:themeColor="text1"/>
        </w:rPr>
        <w:t>.</w:t>
      </w:r>
    </w:p>
    <w:p w14:paraId="5A7C8CB9" w14:textId="7628B321" w:rsidR="00FC57DE" w:rsidRPr="003E69D0" w:rsidRDefault="00FC57DE" w:rsidP="00632DCB">
      <w:pPr>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 xml:space="preserve">Beaumont, C, O’Doherty, M and Shannon, L </w:t>
      </w:r>
      <w:r w:rsidR="006434C2"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2011</w:t>
      </w:r>
      <w:r w:rsidR="006434C2" w:rsidRPr="003E69D0">
        <w:rPr>
          <w:rFonts w:ascii="Arial" w:hAnsi="Arial" w:cs="Arial"/>
          <w:color w:val="000000" w:themeColor="text1"/>
          <w:shd w:val="clear" w:color="auto" w:fill="FFFFFF"/>
        </w:rPr>
        <w:t>) ‘</w:t>
      </w:r>
      <w:r w:rsidRPr="003E69D0">
        <w:rPr>
          <w:rFonts w:ascii="Arial" w:hAnsi="Arial" w:cs="Arial"/>
          <w:color w:val="000000" w:themeColor="text1"/>
          <w:shd w:val="clear" w:color="auto" w:fill="FFFFFF"/>
        </w:rPr>
        <w:t>Reconceptualising assessment feedback: a key to improving student learning?</w:t>
      </w:r>
      <w:r w:rsidR="006434C2" w:rsidRPr="003E69D0">
        <w:rPr>
          <w:rFonts w:ascii="Arial" w:hAnsi="Arial" w:cs="Arial"/>
          <w:color w:val="000000" w:themeColor="text1"/>
          <w:shd w:val="clear" w:color="auto" w:fill="FFFFFF"/>
        </w:rPr>
        <w:t xml:space="preserve">’ </w:t>
      </w:r>
      <w:r w:rsidRPr="003E69D0">
        <w:rPr>
          <w:rFonts w:ascii="Arial" w:hAnsi="Arial" w:cs="Arial"/>
          <w:i/>
          <w:iCs/>
          <w:color w:val="000000" w:themeColor="text1"/>
          <w:shd w:val="clear" w:color="auto" w:fill="FFFFFF"/>
        </w:rPr>
        <w:t>Studies in Higher Education</w:t>
      </w:r>
      <w:r w:rsidRPr="003E69D0">
        <w:rPr>
          <w:rFonts w:ascii="Arial" w:hAnsi="Arial" w:cs="Arial"/>
          <w:color w:val="000000" w:themeColor="text1"/>
          <w:shd w:val="clear" w:color="auto" w:fill="FFFFFF"/>
        </w:rPr>
        <w:t>, </w:t>
      </w:r>
      <w:r w:rsidRPr="003E69D0">
        <w:rPr>
          <w:rFonts w:ascii="Arial" w:hAnsi="Arial" w:cs="Arial"/>
          <w:iCs/>
          <w:color w:val="000000" w:themeColor="text1"/>
          <w:shd w:val="clear" w:color="auto" w:fill="FFFFFF"/>
        </w:rPr>
        <w:t>36</w:t>
      </w:r>
      <w:r w:rsidR="006434C2" w:rsidRPr="003E69D0">
        <w:rPr>
          <w:rFonts w:ascii="Arial" w:hAnsi="Arial" w:cs="Arial"/>
          <w:i/>
          <w:iCs/>
          <w:color w:val="000000" w:themeColor="text1"/>
          <w:shd w:val="clear" w:color="auto" w:fill="FFFFFF"/>
        </w:rPr>
        <w:t xml:space="preserve"> </w:t>
      </w:r>
      <w:r w:rsidRPr="003E69D0">
        <w:rPr>
          <w:rFonts w:ascii="Arial" w:hAnsi="Arial" w:cs="Arial"/>
          <w:color w:val="000000" w:themeColor="text1"/>
          <w:shd w:val="clear" w:color="auto" w:fill="FFFFFF"/>
        </w:rPr>
        <w:t>(6</w:t>
      </w:r>
      <w:r w:rsidR="00195AB3" w:rsidRPr="003E69D0">
        <w:rPr>
          <w:rFonts w:ascii="Arial" w:hAnsi="Arial" w:cs="Arial"/>
          <w:color w:val="000000" w:themeColor="text1"/>
          <w:shd w:val="clear" w:color="auto" w:fill="FFFFFF"/>
        </w:rPr>
        <w:t>):</w:t>
      </w:r>
      <w:r w:rsidR="006434C2"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671-687.</w:t>
      </w:r>
    </w:p>
    <w:p w14:paraId="7B1B4F4A" w14:textId="0120227A" w:rsidR="005D1720" w:rsidRPr="003E69D0" w:rsidRDefault="005D1720" w:rsidP="00632DCB">
      <w:pPr>
        <w:spacing w:line="360" w:lineRule="auto"/>
        <w:rPr>
          <w:rFonts w:ascii="Arial" w:hAnsi="Arial" w:cs="Arial"/>
          <w:color w:val="000000" w:themeColor="text1"/>
        </w:rPr>
      </w:pPr>
      <w:r w:rsidRPr="003E69D0">
        <w:rPr>
          <w:rFonts w:ascii="Arial" w:hAnsi="Arial" w:cs="Arial"/>
          <w:color w:val="000000" w:themeColor="text1"/>
        </w:rPr>
        <w:t>Blair, A and McGinty, S</w:t>
      </w:r>
      <w:r w:rsidR="006434C2" w:rsidRPr="003E69D0">
        <w:rPr>
          <w:rFonts w:ascii="Arial" w:hAnsi="Arial" w:cs="Arial"/>
          <w:color w:val="000000" w:themeColor="text1"/>
        </w:rPr>
        <w:t xml:space="preserve"> </w:t>
      </w:r>
      <w:r w:rsidRPr="003E69D0">
        <w:rPr>
          <w:rFonts w:ascii="Arial" w:hAnsi="Arial" w:cs="Arial"/>
          <w:color w:val="000000" w:themeColor="text1"/>
        </w:rPr>
        <w:t xml:space="preserve">(2013) </w:t>
      </w:r>
      <w:r w:rsidR="006434C2" w:rsidRPr="003E69D0">
        <w:rPr>
          <w:rFonts w:ascii="Arial" w:hAnsi="Arial" w:cs="Arial"/>
          <w:color w:val="000000" w:themeColor="text1"/>
        </w:rPr>
        <w:t>‘</w:t>
      </w:r>
      <w:r w:rsidR="000A7955" w:rsidRPr="003E69D0">
        <w:rPr>
          <w:rFonts w:ascii="Arial" w:hAnsi="Arial" w:cs="Arial"/>
          <w:color w:val="000000" w:themeColor="text1"/>
        </w:rPr>
        <w:t>Feedback-dialogues: exploring</w:t>
      </w:r>
      <w:r w:rsidRPr="003E69D0">
        <w:rPr>
          <w:rFonts w:ascii="Arial" w:hAnsi="Arial" w:cs="Arial"/>
          <w:color w:val="000000" w:themeColor="text1"/>
        </w:rPr>
        <w:t xml:space="preserve"> the student perspective</w:t>
      </w:r>
      <w:r w:rsidR="006434C2" w:rsidRPr="003E69D0">
        <w:rPr>
          <w:rFonts w:ascii="Arial" w:hAnsi="Arial" w:cs="Arial"/>
          <w:color w:val="000000" w:themeColor="text1"/>
        </w:rPr>
        <w:t xml:space="preserve">’, </w:t>
      </w:r>
      <w:r w:rsidRPr="003E69D0">
        <w:rPr>
          <w:rFonts w:ascii="Arial" w:hAnsi="Arial" w:cs="Arial"/>
          <w:i/>
          <w:color w:val="000000" w:themeColor="text1"/>
        </w:rPr>
        <w:t xml:space="preserve">Assessment </w:t>
      </w:r>
      <w:r w:rsidR="003E69D0" w:rsidRPr="003E69D0">
        <w:rPr>
          <w:rFonts w:ascii="Arial" w:hAnsi="Arial" w:cs="Arial"/>
          <w:i/>
          <w:color w:val="000000" w:themeColor="text1"/>
        </w:rPr>
        <w:t>and</w:t>
      </w:r>
      <w:r w:rsidRPr="003E69D0">
        <w:rPr>
          <w:rFonts w:ascii="Arial" w:hAnsi="Arial" w:cs="Arial"/>
          <w:i/>
          <w:color w:val="000000" w:themeColor="text1"/>
        </w:rPr>
        <w:t xml:space="preserve"> </w:t>
      </w:r>
      <w:r w:rsidR="000A7955" w:rsidRPr="003E69D0">
        <w:rPr>
          <w:rFonts w:ascii="Arial" w:hAnsi="Arial" w:cs="Arial"/>
          <w:i/>
          <w:color w:val="000000" w:themeColor="text1"/>
        </w:rPr>
        <w:t>Evaluation in Higher Education</w:t>
      </w:r>
      <w:r w:rsidR="006434C2" w:rsidRPr="003E69D0">
        <w:rPr>
          <w:rFonts w:ascii="Arial" w:hAnsi="Arial" w:cs="Arial"/>
          <w:i/>
          <w:color w:val="000000" w:themeColor="text1"/>
        </w:rPr>
        <w:t>,</w:t>
      </w:r>
      <w:r w:rsidR="000A7955" w:rsidRPr="003E69D0">
        <w:rPr>
          <w:rFonts w:ascii="Arial" w:hAnsi="Arial" w:cs="Arial"/>
          <w:color w:val="000000" w:themeColor="text1"/>
        </w:rPr>
        <w:t xml:space="preserve"> 38</w:t>
      </w:r>
      <w:r w:rsidR="00B101FC" w:rsidRPr="003E69D0">
        <w:rPr>
          <w:rFonts w:ascii="Arial" w:hAnsi="Arial" w:cs="Arial"/>
          <w:color w:val="000000" w:themeColor="text1"/>
        </w:rPr>
        <w:t xml:space="preserve"> (4</w:t>
      </w:r>
      <w:r w:rsidR="00195AB3" w:rsidRPr="003E69D0">
        <w:rPr>
          <w:rFonts w:ascii="Arial" w:hAnsi="Arial" w:cs="Arial"/>
          <w:color w:val="000000" w:themeColor="text1"/>
        </w:rPr>
        <w:t>):</w:t>
      </w:r>
      <w:r w:rsidR="00B101FC" w:rsidRPr="003E69D0">
        <w:rPr>
          <w:rFonts w:ascii="Arial" w:hAnsi="Arial" w:cs="Arial"/>
          <w:color w:val="000000" w:themeColor="text1"/>
        </w:rPr>
        <w:t xml:space="preserve"> 466-476</w:t>
      </w:r>
      <w:r w:rsidR="006434C2" w:rsidRPr="003E69D0">
        <w:rPr>
          <w:rFonts w:ascii="Arial" w:hAnsi="Arial" w:cs="Arial"/>
          <w:color w:val="000000" w:themeColor="text1"/>
        </w:rPr>
        <w:t>.</w:t>
      </w:r>
    </w:p>
    <w:p w14:paraId="37ECC6E4" w14:textId="2F2EE361" w:rsidR="005D1720" w:rsidRPr="003E69D0" w:rsidRDefault="005D1720" w:rsidP="00632DCB">
      <w:pPr>
        <w:spacing w:line="360" w:lineRule="auto"/>
        <w:rPr>
          <w:rFonts w:ascii="Arial" w:hAnsi="Arial" w:cs="Arial"/>
          <w:color w:val="000000" w:themeColor="text1"/>
        </w:rPr>
      </w:pPr>
      <w:r w:rsidRPr="003E69D0">
        <w:rPr>
          <w:rFonts w:ascii="Arial" w:hAnsi="Arial" w:cs="Arial"/>
          <w:color w:val="000000" w:themeColor="text1"/>
        </w:rPr>
        <w:t xml:space="preserve">Boud, D and Molloy, E (2013) </w:t>
      </w:r>
      <w:r w:rsidR="006434C2" w:rsidRPr="003E69D0">
        <w:rPr>
          <w:rFonts w:ascii="Arial" w:hAnsi="Arial" w:cs="Arial"/>
          <w:color w:val="000000" w:themeColor="text1"/>
        </w:rPr>
        <w:t>‘</w:t>
      </w:r>
      <w:r w:rsidRPr="003E69D0">
        <w:rPr>
          <w:rFonts w:ascii="Arial" w:hAnsi="Arial" w:cs="Arial"/>
          <w:color w:val="000000" w:themeColor="text1"/>
        </w:rPr>
        <w:t xml:space="preserve">Rethinking models of feedback for </w:t>
      </w:r>
      <w:r w:rsidR="000A7955" w:rsidRPr="003E69D0">
        <w:rPr>
          <w:rFonts w:ascii="Arial" w:hAnsi="Arial" w:cs="Arial"/>
          <w:color w:val="000000" w:themeColor="text1"/>
        </w:rPr>
        <w:t>learning</w:t>
      </w:r>
      <w:r w:rsidRPr="003E69D0">
        <w:rPr>
          <w:rFonts w:ascii="Arial" w:hAnsi="Arial" w:cs="Arial"/>
          <w:color w:val="000000" w:themeColor="text1"/>
        </w:rPr>
        <w:t>; the challenge of design</w:t>
      </w:r>
      <w:r w:rsidR="006434C2" w:rsidRPr="003E69D0">
        <w:rPr>
          <w:rFonts w:ascii="Arial" w:hAnsi="Arial" w:cs="Arial"/>
          <w:color w:val="000000" w:themeColor="text1"/>
        </w:rPr>
        <w:t xml:space="preserve">’ </w:t>
      </w:r>
      <w:r w:rsidRPr="003E69D0">
        <w:rPr>
          <w:rFonts w:ascii="Arial" w:hAnsi="Arial" w:cs="Arial"/>
          <w:i/>
          <w:color w:val="000000" w:themeColor="text1"/>
        </w:rPr>
        <w:t xml:space="preserve">Assessment </w:t>
      </w:r>
      <w:r w:rsidR="003E69D0" w:rsidRPr="003E69D0">
        <w:rPr>
          <w:rFonts w:ascii="Arial" w:hAnsi="Arial" w:cs="Arial"/>
          <w:i/>
          <w:color w:val="000000" w:themeColor="text1"/>
        </w:rPr>
        <w:t>and</w:t>
      </w:r>
      <w:r w:rsidRPr="003E69D0">
        <w:rPr>
          <w:rFonts w:ascii="Arial" w:hAnsi="Arial" w:cs="Arial"/>
          <w:i/>
          <w:color w:val="000000" w:themeColor="text1"/>
        </w:rPr>
        <w:t xml:space="preserve"> Evaluation in </w:t>
      </w:r>
      <w:r w:rsidR="000A7955" w:rsidRPr="003E69D0">
        <w:rPr>
          <w:rFonts w:ascii="Arial" w:hAnsi="Arial" w:cs="Arial"/>
          <w:i/>
          <w:color w:val="000000" w:themeColor="text1"/>
        </w:rPr>
        <w:t>H</w:t>
      </w:r>
      <w:r w:rsidRPr="003E69D0">
        <w:rPr>
          <w:rFonts w:ascii="Arial" w:hAnsi="Arial" w:cs="Arial"/>
          <w:i/>
          <w:color w:val="000000" w:themeColor="text1"/>
        </w:rPr>
        <w:t>igher Education</w:t>
      </w:r>
      <w:r w:rsidRPr="003E69D0">
        <w:rPr>
          <w:rFonts w:ascii="Arial" w:hAnsi="Arial" w:cs="Arial"/>
          <w:color w:val="000000" w:themeColor="text1"/>
        </w:rPr>
        <w:t>,</w:t>
      </w:r>
      <w:r w:rsidR="000A7955" w:rsidRPr="003E69D0">
        <w:rPr>
          <w:rFonts w:ascii="Arial" w:hAnsi="Arial" w:cs="Arial"/>
          <w:color w:val="000000" w:themeColor="text1"/>
        </w:rPr>
        <w:t xml:space="preserve"> </w:t>
      </w:r>
      <w:r w:rsidRPr="003E69D0">
        <w:rPr>
          <w:rFonts w:ascii="Arial" w:hAnsi="Arial" w:cs="Arial"/>
          <w:color w:val="000000" w:themeColor="text1"/>
        </w:rPr>
        <w:t>38 (6): 698-712</w:t>
      </w:r>
      <w:r w:rsidR="006434C2" w:rsidRPr="003E69D0">
        <w:rPr>
          <w:rFonts w:ascii="Arial" w:hAnsi="Arial" w:cs="Arial"/>
          <w:color w:val="000000" w:themeColor="text1"/>
        </w:rPr>
        <w:t>.</w:t>
      </w:r>
    </w:p>
    <w:p w14:paraId="6E209D02" w14:textId="6326BD63" w:rsidR="00B47F8A" w:rsidRPr="003E69D0" w:rsidRDefault="00B47F8A" w:rsidP="00632DCB">
      <w:pPr>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Carless, D (201</w:t>
      </w:r>
      <w:r w:rsidR="00AD0E5D" w:rsidRPr="003E69D0">
        <w:rPr>
          <w:rFonts w:ascii="Arial" w:hAnsi="Arial" w:cs="Arial"/>
          <w:color w:val="000000" w:themeColor="text1"/>
          <w:shd w:val="clear" w:color="auto" w:fill="FFFFFF"/>
        </w:rPr>
        <w:t>2</w:t>
      </w:r>
      <w:r w:rsidRPr="003E69D0">
        <w:rPr>
          <w:rFonts w:ascii="Arial" w:hAnsi="Arial" w:cs="Arial"/>
          <w:color w:val="000000" w:themeColor="text1"/>
          <w:shd w:val="clear" w:color="auto" w:fill="FFFFFF"/>
        </w:rPr>
        <w:t xml:space="preserve">) </w:t>
      </w:r>
      <w:r w:rsidR="00195AB3"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Trust and its role in facilitating dialogic feedback</w:t>
      </w:r>
      <w:r w:rsidR="00195AB3"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w:t>
      </w:r>
      <w:r w:rsidR="00195AB3" w:rsidRPr="003E69D0">
        <w:rPr>
          <w:rFonts w:ascii="Arial" w:hAnsi="Arial" w:cs="Arial"/>
          <w:color w:val="000000" w:themeColor="text1"/>
          <w:shd w:val="clear" w:color="auto" w:fill="FFFFFF"/>
        </w:rPr>
        <w:t>i</w:t>
      </w:r>
      <w:r w:rsidR="00CA2527" w:rsidRPr="003E69D0">
        <w:rPr>
          <w:rFonts w:ascii="Arial" w:hAnsi="Arial" w:cs="Arial"/>
          <w:color w:val="000000" w:themeColor="text1"/>
          <w:shd w:val="clear" w:color="auto" w:fill="FFFFFF"/>
        </w:rPr>
        <w:t>n Boud</w:t>
      </w:r>
      <w:r w:rsidR="00195AB3" w:rsidRPr="003E69D0">
        <w:rPr>
          <w:rFonts w:ascii="Arial" w:hAnsi="Arial" w:cs="Arial"/>
          <w:color w:val="000000" w:themeColor="text1"/>
          <w:shd w:val="clear" w:color="auto" w:fill="FFFFFF"/>
        </w:rPr>
        <w:t>, D</w:t>
      </w:r>
      <w:r w:rsidR="00CA2527" w:rsidRPr="003E69D0">
        <w:rPr>
          <w:rFonts w:ascii="Arial" w:hAnsi="Arial" w:cs="Arial"/>
          <w:color w:val="000000" w:themeColor="text1"/>
          <w:shd w:val="clear" w:color="auto" w:fill="FFFFFF"/>
        </w:rPr>
        <w:t xml:space="preserve"> and Molloy</w:t>
      </w:r>
      <w:r w:rsidR="00195AB3" w:rsidRPr="003E69D0">
        <w:rPr>
          <w:rFonts w:ascii="Arial" w:hAnsi="Arial" w:cs="Arial"/>
          <w:color w:val="000000" w:themeColor="text1"/>
          <w:shd w:val="clear" w:color="auto" w:fill="FFFFFF"/>
        </w:rPr>
        <w:t>,E</w:t>
      </w:r>
      <w:r w:rsidR="00CA2527" w:rsidRPr="003E69D0">
        <w:rPr>
          <w:rFonts w:ascii="Arial" w:hAnsi="Arial" w:cs="Arial"/>
          <w:color w:val="000000" w:themeColor="text1"/>
          <w:shd w:val="clear" w:color="auto" w:fill="FFFFFF"/>
        </w:rPr>
        <w:t xml:space="preserve"> (</w:t>
      </w:r>
      <w:r w:rsidR="00195AB3" w:rsidRPr="003E69D0">
        <w:rPr>
          <w:rFonts w:ascii="Arial" w:hAnsi="Arial" w:cs="Arial"/>
          <w:color w:val="000000" w:themeColor="text1"/>
          <w:shd w:val="clear" w:color="auto" w:fill="FFFFFF"/>
        </w:rPr>
        <w:t>e</w:t>
      </w:r>
      <w:r w:rsidR="00CA2527" w:rsidRPr="003E69D0">
        <w:rPr>
          <w:rFonts w:ascii="Arial" w:hAnsi="Arial" w:cs="Arial"/>
          <w:color w:val="000000" w:themeColor="text1"/>
          <w:shd w:val="clear" w:color="auto" w:fill="FFFFFF"/>
        </w:rPr>
        <w:t xml:space="preserve">ds) </w:t>
      </w:r>
      <w:r w:rsidRPr="003E69D0">
        <w:rPr>
          <w:rFonts w:ascii="Arial" w:hAnsi="Arial" w:cs="Arial"/>
          <w:i/>
          <w:iCs/>
          <w:color w:val="000000" w:themeColor="text1"/>
          <w:shd w:val="clear" w:color="auto" w:fill="FFFFFF"/>
        </w:rPr>
        <w:t>Feedback in higher and professional education</w:t>
      </w:r>
      <w:r w:rsidR="00195AB3" w:rsidRPr="003E69D0">
        <w:rPr>
          <w:rFonts w:ascii="Arial" w:hAnsi="Arial" w:cs="Arial"/>
          <w:color w:val="000000" w:themeColor="text1"/>
          <w:shd w:val="clear" w:color="auto" w:fill="FFFFFF"/>
        </w:rPr>
        <w:t xml:space="preserve">. </w:t>
      </w:r>
      <w:r w:rsidR="00CA2527" w:rsidRPr="003E69D0">
        <w:rPr>
          <w:rFonts w:ascii="Arial" w:hAnsi="Arial" w:cs="Arial"/>
          <w:color w:val="000000" w:themeColor="text1"/>
          <w:shd w:val="clear" w:color="auto" w:fill="FFFFFF"/>
        </w:rPr>
        <w:t>Abingdon:</w:t>
      </w:r>
      <w:r w:rsidRPr="003E69D0">
        <w:rPr>
          <w:rFonts w:ascii="Arial" w:hAnsi="Arial" w:cs="Arial"/>
          <w:color w:val="000000" w:themeColor="text1"/>
          <w:shd w:val="clear" w:color="auto" w:fill="FFFFFF"/>
        </w:rPr>
        <w:t xml:space="preserve"> Routledge</w:t>
      </w:r>
      <w:r w:rsidR="00195AB3" w:rsidRPr="003E69D0">
        <w:rPr>
          <w:rFonts w:ascii="Arial" w:hAnsi="Arial" w:cs="Arial"/>
          <w:color w:val="000000" w:themeColor="text1"/>
          <w:shd w:val="clear" w:color="auto" w:fill="FFFFFF"/>
        </w:rPr>
        <w:t>, pp 100-113.</w:t>
      </w:r>
    </w:p>
    <w:p w14:paraId="592A4542" w14:textId="00424F51" w:rsidR="00403E7F" w:rsidRPr="003E69D0" w:rsidRDefault="00403E7F" w:rsidP="00632DCB">
      <w:pPr>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Cook-Sather</w:t>
      </w:r>
      <w:r w:rsidR="009B0EDE"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A (</w:t>
      </w:r>
      <w:r w:rsidR="00121954" w:rsidRPr="003E69D0">
        <w:rPr>
          <w:rFonts w:ascii="Arial" w:hAnsi="Arial" w:cs="Arial"/>
          <w:color w:val="000000" w:themeColor="text1"/>
          <w:shd w:val="clear" w:color="auto" w:fill="FFFFFF"/>
        </w:rPr>
        <w:t>2002</w:t>
      </w:r>
      <w:r w:rsidR="00933BFC" w:rsidRPr="003E69D0">
        <w:rPr>
          <w:rFonts w:ascii="Arial" w:hAnsi="Arial" w:cs="Arial"/>
          <w:color w:val="000000" w:themeColor="text1"/>
          <w:shd w:val="clear" w:color="auto" w:fill="FFFFFF"/>
        </w:rPr>
        <w:t>)</w:t>
      </w:r>
      <w:r w:rsidR="009B0EDE"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Authorizing students’</w:t>
      </w:r>
      <w:r w:rsidR="00195AB3" w:rsidRPr="003E69D0">
        <w:rPr>
          <w:rFonts w:ascii="Arial" w:hAnsi="Arial" w:cs="Arial"/>
          <w:color w:val="000000" w:themeColor="text1"/>
          <w:shd w:val="clear" w:color="auto" w:fill="FFFFFF"/>
        </w:rPr>
        <w:t xml:space="preserve"> perspectives: Toward</w:t>
      </w:r>
      <w:r w:rsidRPr="003E69D0">
        <w:rPr>
          <w:rFonts w:ascii="Arial" w:hAnsi="Arial" w:cs="Arial"/>
          <w:color w:val="000000" w:themeColor="text1"/>
          <w:shd w:val="clear" w:color="auto" w:fill="FFFFFF"/>
        </w:rPr>
        <w:t xml:space="preserve"> trust, dialogue, and change in education</w:t>
      </w:r>
      <w:r w:rsidR="009B0EDE"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w:t>
      </w:r>
      <w:r w:rsidRPr="003E69D0">
        <w:rPr>
          <w:rFonts w:ascii="Arial" w:hAnsi="Arial" w:cs="Arial"/>
          <w:i/>
          <w:color w:val="000000" w:themeColor="text1"/>
          <w:shd w:val="clear" w:color="auto" w:fill="FFFFFF"/>
        </w:rPr>
        <w:t>Educational Researcher</w:t>
      </w:r>
      <w:r w:rsidRPr="003E69D0">
        <w:rPr>
          <w:rFonts w:ascii="Arial" w:hAnsi="Arial" w:cs="Arial"/>
          <w:color w:val="000000" w:themeColor="text1"/>
          <w:shd w:val="clear" w:color="auto" w:fill="FFFFFF"/>
        </w:rPr>
        <w:t>,</w:t>
      </w:r>
      <w:r w:rsidR="009B0EDE"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31(4):3-14.</w:t>
      </w:r>
    </w:p>
    <w:p w14:paraId="0EB3A57E" w14:textId="0865E00B" w:rsidR="00933BFC" w:rsidRPr="003E69D0" w:rsidRDefault="00933BFC" w:rsidP="00632DCB">
      <w:pPr>
        <w:spacing w:line="360" w:lineRule="auto"/>
        <w:rPr>
          <w:rFonts w:ascii="Arial" w:hAnsi="Arial" w:cs="Arial"/>
          <w:color w:val="000000" w:themeColor="text1"/>
          <w:shd w:val="clear" w:color="auto" w:fill="FFFFFF"/>
          <w:lang w:val="en-US"/>
        </w:rPr>
      </w:pPr>
      <w:r w:rsidRPr="003E69D0">
        <w:rPr>
          <w:rFonts w:ascii="Arial" w:hAnsi="Arial" w:cs="Arial"/>
          <w:color w:val="000000" w:themeColor="text1"/>
          <w:shd w:val="clear" w:color="auto" w:fill="FFFFFF"/>
          <w:lang w:val="en-US"/>
        </w:rPr>
        <w:t>Cook-Sather</w:t>
      </w:r>
      <w:r w:rsidR="009B0EDE" w:rsidRPr="003E69D0">
        <w:rPr>
          <w:rFonts w:ascii="Arial" w:hAnsi="Arial" w:cs="Arial"/>
          <w:color w:val="000000" w:themeColor="text1"/>
          <w:shd w:val="clear" w:color="auto" w:fill="FFFFFF"/>
          <w:lang w:val="en-US"/>
        </w:rPr>
        <w:t>,</w:t>
      </w:r>
      <w:r w:rsidRPr="003E69D0">
        <w:rPr>
          <w:rFonts w:ascii="Arial" w:hAnsi="Arial" w:cs="Arial"/>
          <w:color w:val="000000" w:themeColor="text1"/>
          <w:shd w:val="clear" w:color="auto" w:fill="FFFFFF"/>
          <w:lang w:val="en-US"/>
        </w:rPr>
        <w:t xml:space="preserve"> A and Luz</w:t>
      </w:r>
      <w:r w:rsidR="009B0EDE" w:rsidRPr="003E69D0">
        <w:rPr>
          <w:rFonts w:ascii="Arial" w:hAnsi="Arial" w:cs="Arial"/>
          <w:color w:val="000000" w:themeColor="text1"/>
          <w:shd w:val="clear" w:color="auto" w:fill="FFFFFF"/>
          <w:lang w:val="en-US"/>
        </w:rPr>
        <w:t>,</w:t>
      </w:r>
      <w:r w:rsidRPr="003E69D0">
        <w:rPr>
          <w:rFonts w:ascii="Arial" w:hAnsi="Arial" w:cs="Arial"/>
          <w:color w:val="000000" w:themeColor="text1"/>
          <w:shd w:val="clear" w:color="auto" w:fill="FFFFFF"/>
          <w:lang w:val="en-US"/>
        </w:rPr>
        <w:t xml:space="preserve"> A (2015) </w:t>
      </w:r>
      <w:r w:rsidR="009B0EDE" w:rsidRPr="003E69D0">
        <w:rPr>
          <w:rFonts w:ascii="Arial" w:hAnsi="Arial" w:cs="Arial"/>
          <w:color w:val="000000" w:themeColor="text1"/>
          <w:shd w:val="clear" w:color="auto" w:fill="FFFFFF"/>
          <w:lang w:val="en-US"/>
        </w:rPr>
        <w:t>‘</w:t>
      </w:r>
      <w:r w:rsidRPr="003E69D0">
        <w:rPr>
          <w:rFonts w:ascii="Arial" w:hAnsi="Arial" w:cs="Arial"/>
          <w:color w:val="000000" w:themeColor="text1"/>
          <w:shd w:val="clear" w:color="auto" w:fill="FFFFFF"/>
          <w:lang w:val="en-US"/>
        </w:rPr>
        <w:t>Greater engagement in and responsibility for learning: what happens when students cross the threshold of student-faculty partnership</w:t>
      </w:r>
      <w:r w:rsidR="009B0EDE" w:rsidRPr="003E69D0">
        <w:rPr>
          <w:rFonts w:ascii="Arial" w:hAnsi="Arial" w:cs="Arial"/>
          <w:color w:val="000000" w:themeColor="text1"/>
          <w:shd w:val="clear" w:color="auto" w:fill="FFFFFF"/>
          <w:lang w:val="en-US"/>
        </w:rPr>
        <w:t>’,</w:t>
      </w:r>
      <w:r w:rsidRPr="003E69D0">
        <w:rPr>
          <w:rFonts w:ascii="Arial" w:hAnsi="Arial" w:cs="Arial"/>
          <w:color w:val="000000" w:themeColor="text1"/>
          <w:shd w:val="clear" w:color="auto" w:fill="FFFFFF"/>
          <w:lang w:val="en-US"/>
        </w:rPr>
        <w:t xml:space="preserve"> </w:t>
      </w:r>
      <w:r w:rsidRPr="003E69D0">
        <w:rPr>
          <w:rFonts w:ascii="Arial" w:hAnsi="Arial" w:cs="Arial"/>
          <w:i/>
          <w:color w:val="000000" w:themeColor="text1"/>
          <w:shd w:val="clear" w:color="auto" w:fill="FFFFFF"/>
          <w:lang w:val="en-US"/>
        </w:rPr>
        <w:t>Higher Education Research and Development</w:t>
      </w:r>
      <w:r w:rsidR="009B0EDE" w:rsidRPr="003E69D0">
        <w:rPr>
          <w:rFonts w:ascii="Arial" w:hAnsi="Arial" w:cs="Arial"/>
          <w:color w:val="000000" w:themeColor="text1"/>
          <w:shd w:val="clear" w:color="auto" w:fill="FFFFFF"/>
          <w:lang w:val="en-US"/>
        </w:rPr>
        <w:t>,</w:t>
      </w:r>
      <w:r w:rsidRPr="003E69D0">
        <w:rPr>
          <w:rFonts w:ascii="Arial" w:hAnsi="Arial" w:cs="Arial"/>
          <w:color w:val="000000" w:themeColor="text1"/>
          <w:shd w:val="clear" w:color="auto" w:fill="FFFFFF"/>
          <w:lang w:val="en-US"/>
        </w:rPr>
        <w:t xml:space="preserve"> 34</w:t>
      </w:r>
      <w:r w:rsidR="009B0EDE" w:rsidRPr="003E69D0">
        <w:rPr>
          <w:rFonts w:ascii="Arial" w:hAnsi="Arial" w:cs="Arial"/>
          <w:color w:val="000000" w:themeColor="text1"/>
          <w:shd w:val="clear" w:color="auto" w:fill="FFFFFF"/>
          <w:lang w:val="en-US"/>
        </w:rPr>
        <w:t xml:space="preserve"> </w:t>
      </w:r>
      <w:r w:rsidRPr="003E69D0">
        <w:rPr>
          <w:rFonts w:ascii="Arial" w:hAnsi="Arial" w:cs="Arial"/>
          <w:color w:val="000000" w:themeColor="text1"/>
          <w:shd w:val="clear" w:color="auto" w:fill="FFFFFF"/>
          <w:lang w:val="en-US"/>
        </w:rPr>
        <w:t>(6</w:t>
      </w:r>
      <w:r w:rsidR="00195AB3" w:rsidRPr="003E69D0">
        <w:rPr>
          <w:rFonts w:ascii="Arial" w:hAnsi="Arial" w:cs="Arial"/>
          <w:color w:val="000000" w:themeColor="text1"/>
          <w:shd w:val="clear" w:color="auto" w:fill="FFFFFF"/>
          <w:lang w:val="en-US"/>
        </w:rPr>
        <w:t>):</w:t>
      </w:r>
      <w:r w:rsidR="006A6A3D" w:rsidRPr="003E69D0">
        <w:rPr>
          <w:rFonts w:ascii="Arial" w:hAnsi="Arial" w:cs="Arial"/>
          <w:color w:val="000000" w:themeColor="text1"/>
          <w:shd w:val="clear" w:color="auto" w:fill="FFFFFF"/>
          <w:lang w:val="en-US"/>
        </w:rPr>
        <w:t xml:space="preserve"> </w:t>
      </w:r>
      <w:r w:rsidRPr="003E69D0">
        <w:rPr>
          <w:rFonts w:ascii="Arial" w:hAnsi="Arial" w:cs="Arial"/>
          <w:color w:val="000000" w:themeColor="text1"/>
          <w:shd w:val="clear" w:color="auto" w:fill="FFFFFF"/>
          <w:lang w:val="en-US"/>
        </w:rPr>
        <w:t xml:space="preserve">1097–1109. </w:t>
      </w:r>
    </w:p>
    <w:p w14:paraId="1F0D25BA" w14:textId="03AE191C" w:rsidR="008E055A" w:rsidRPr="003E69D0" w:rsidRDefault="008E055A" w:rsidP="00632DCB">
      <w:pPr>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lastRenderedPageBreak/>
        <w:t>Curzon-Hobson, A</w:t>
      </w:r>
      <w:r w:rsidR="009B0EDE"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2002</w:t>
      </w:r>
      <w:r w:rsidR="009B0EDE"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w:t>
      </w:r>
      <w:r w:rsidR="009B0EDE"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A pedagogy of trust in higher learning</w:t>
      </w:r>
      <w:r w:rsidR="009B0EDE"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w:t>
      </w:r>
      <w:r w:rsidRPr="003E69D0">
        <w:rPr>
          <w:rFonts w:ascii="Arial" w:hAnsi="Arial" w:cs="Arial"/>
          <w:i/>
          <w:iCs/>
          <w:color w:val="000000" w:themeColor="text1"/>
          <w:shd w:val="clear" w:color="auto" w:fill="FFFFFF"/>
        </w:rPr>
        <w:t xml:space="preserve">Teaching in </w:t>
      </w:r>
      <w:r w:rsidR="009B0EDE" w:rsidRPr="003E69D0">
        <w:rPr>
          <w:rFonts w:ascii="Arial" w:hAnsi="Arial" w:cs="Arial"/>
          <w:i/>
          <w:iCs/>
          <w:color w:val="000000" w:themeColor="text1"/>
          <w:shd w:val="clear" w:color="auto" w:fill="FFFFFF"/>
        </w:rPr>
        <w:t>H</w:t>
      </w:r>
      <w:r w:rsidRPr="003E69D0">
        <w:rPr>
          <w:rFonts w:ascii="Arial" w:hAnsi="Arial" w:cs="Arial"/>
          <w:i/>
          <w:iCs/>
          <w:color w:val="000000" w:themeColor="text1"/>
          <w:shd w:val="clear" w:color="auto" w:fill="FFFFFF"/>
        </w:rPr>
        <w:t>igher education</w:t>
      </w:r>
      <w:r w:rsidRPr="003E69D0">
        <w:rPr>
          <w:rFonts w:ascii="Arial" w:hAnsi="Arial" w:cs="Arial"/>
          <w:color w:val="000000" w:themeColor="text1"/>
          <w:shd w:val="clear" w:color="auto" w:fill="FFFFFF"/>
        </w:rPr>
        <w:t>, </w:t>
      </w:r>
      <w:r w:rsidRPr="003E69D0">
        <w:rPr>
          <w:rFonts w:ascii="Arial" w:hAnsi="Arial" w:cs="Arial"/>
          <w:iCs/>
          <w:color w:val="000000" w:themeColor="text1"/>
          <w:shd w:val="clear" w:color="auto" w:fill="FFFFFF"/>
        </w:rPr>
        <w:t>7</w:t>
      </w:r>
      <w:r w:rsidRPr="003E69D0">
        <w:rPr>
          <w:rFonts w:ascii="Arial" w:hAnsi="Arial" w:cs="Arial"/>
          <w:color w:val="000000" w:themeColor="text1"/>
          <w:shd w:val="clear" w:color="auto" w:fill="FFFFFF"/>
        </w:rPr>
        <w:t>(3)</w:t>
      </w:r>
      <w:r w:rsidR="00195AB3"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265-276.</w:t>
      </w:r>
    </w:p>
    <w:p w14:paraId="5602D82E" w14:textId="175D0DC6" w:rsidR="002F797F" w:rsidRPr="003E69D0" w:rsidRDefault="002F797F" w:rsidP="00632DCB">
      <w:pPr>
        <w:autoSpaceDE w:val="0"/>
        <w:autoSpaceDN w:val="0"/>
        <w:adjustRightInd w:val="0"/>
        <w:spacing w:after="0" w:line="360" w:lineRule="auto"/>
        <w:rPr>
          <w:rFonts w:ascii="Arial" w:hAnsi="Arial" w:cs="Arial"/>
          <w:color w:val="000000" w:themeColor="text1"/>
        </w:rPr>
      </w:pPr>
      <w:r w:rsidRPr="003E69D0">
        <w:rPr>
          <w:rFonts w:ascii="Arial" w:hAnsi="Arial" w:cs="Arial"/>
          <w:color w:val="000000" w:themeColor="text1"/>
        </w:rPr>
        <w:t>Deeley, S</w:t>
      </w:r>
      <w:r w:rsidR="009B0EDE" w:rsidRPr="003E69D0">
        <w:rPr>
          <w:rFonts w:ascii="Arial" w:hAnsi="Arial" w:cs="Arial"/>
          <w:color w:val="000000" w:themeColor="text1"/>
        </w:rPr>
        <w:t xml:space="preserve"> </w:t>
      </w:r>
      <w:r w:rsidRPr="003E69D0">
        <w:rPr>
          <w:rFonts w:ascii="Arial" w:hAnsi="Arial" w:cs="Arial"/>
          <w:color w:val="000000" w:themeColor="text1"/>
        </w:rPr>
        <w:t xml:space="preserve">J and Bovill, C (2017) </w:t>
      </w:r>
      <w:r w:rsidR="009B0EDE" w:rsidRPr="003E69D0">
        <w:rPr>
          <w:rFonts w:ascii="Arial" w:hAnsi="Arial" w:cs="Arial"/>
          <w:color w:val="000000" w:themeColor="text1"/>
        </w:rPr>
        <w:t>‘</w:t>
      </w:r>
      <w:r w:rsidRPr="003E69D0">
        <w:rPr>
          <w:rFonts w:ascii="Arial" w:hAnsi="Arial" w:cs="Arial"/>
          <w:color w:val="000000" w:themeColor="text1"/>
        </w:rPr>
        <w:t xml:space="preserve">Staff student partnership in </w:t>
      </w:r>
      <w:r w:rsidR="000A7955" w:rsidRPr="003E69D0">
        <w:rPr>
          <w:rFonts w:ascii="Arial" w:hAnsi="Arial" w:cs="Arial"/>
          <w:color w:val="000000" w:themeColor="text1"/>
        </w:rPr>
        <w:t>assessment: enhancing</w:t>
      </w:r>
      <w:r w:rsidRPr="003E69D0">
        <w:rPr>
          <w:rFonts w:ascii="Arial" w:hAnsi="Arial" w:cs="Arial"/>
          <w:color w:val="000000" w:themeColor="text1"/>
        </w:rPr>
        <w:t xml:space="preserve"> assessment literacy through democratic practices</w:t>
      </w:r>
      <w:r w:rsidR="009B0EDE" w:rsidRPr="003E69D0">
        <w:rPr>
          <w:rFonts w:ascii="Arial" w:hAnsi="Arial" w:cs="Arial"/>
          <w:color w:val="000000" w:themeColor="text1"/>
        </w:rPr>
        <w:t>’</w:t>
      </w:r>
      <w:r w:rsidRPr="003E69D0">
        <w:rPr>
          <w:rFonts w:ascii="Arial" w:hAnsi="Arial" w:cs="Arial"/>
          <w:color w:val="000000" w:themeColor="text1"/>
        </w:rPr>
        <w:t xml:space="preserve">, </w:t>
      </w:r>
      <w:r w:rsidRPr="003E69D0">
        <w:rPr>
          <w:rFonts w:ascii="Arial" w:hAnsi="Arial" w:cs="Arial"/>
          <w:i/>
          <w:color w:val="000000" w:themeColor="text1"/>
        </w:rPr>
        <w:t xml:space="preserve">Assessment </w:t>
      </w:r>
      <w:r w:rsidR="003E69D0" w:rsidRPr="003E69D0">
        <w:rPr>
          <w:rFonts w:ascii="Arial" w:hAnsi="Arial" w:cs="Arial"/>
          <w:i/>
          <w:color w:val="000000" w:themeColor="text1"/>
        </w:rPr>
        <w:t>and</w:t>
      </w:r>
      <w:r w:rsidRPr="003E69D0">
        <w:rPr>
          <w:rFonts w:ascii="Arial" w:hAnsi="Arial" w:cs="Arial"/>
          <w:i/>
          <w:color w:val="000000" w:themeColor="text1"/>
        </w:rPr>
        <w:t xml:space="preserve"> Evaluation in H</w:t>
      </w:r>
      <w:r w:rsidR="000A7955" w:rsidRPr="003E69D0">
        <w:rPr>
          <w:rFonts w:ascii="Arial" w:hAnsi="Arial" w:cs="Arial"/>
          <w:i/>
          <w:color w:val="000000" w:themeColor="text1"/>
        </w:rPr>
        <w:t>i</w:t>
      </w:r>
      <w:r w:rsidRPr="003E69D0">
        <w:rPr>
          <w:rFonts w:ascii="Arial" w:hAnsi="Arial" w:cs="Arial"/>
          <w:i/>
          <w:color w:val="000000" w:themeColor="text1"/>
        </w:rPr>
        <w:t xml:space="preserve">gher Education, </w:t>
      </w:r>
      <w:r w:rsidRPr="003E69D0">
        <w:rPr>
          <w:rFonts w:ascii="Arial" w:hAnsi="Arial" w:cs="Arial"/>
          <w:color w:val="000000" w:themeColor="text1"/>
        </w:rPr>
        <w:t>42</w:t>
      </w:r>
      <w:r w:rsidR="009B0EDE" w:rsidRPr="003E69D0">
        <w:rPr>
          <w:rFonts w:ascii="Arial" w:hAnsi="Arial" w:cs="Arial"/>
          <w:color w:val="000000" w:themeColor="text1"/>
        </w:rPr>
        <w:t xml:space="preserve"> </w:t>
      </w:r>
      <w:r w:rsidRPr="003E69D0">
        <w:rPr>
          <w:rFonts w:ascii="Arial" w:hAnsi="Arial" w:cs="Arial"/>
          <w:color w:val="000000" w:themeColor="text1"/>
        </w:rPr>
        <w:t>(3)</w:t>
      </w:r>
      <w:r w:rsidR="00195AB3" w:rsidRPr="003E69D0">
        <w:rPr>
          <w:rFonts w:ascii="Arial" w:hAnsi="Arial" w:cs="Arial"/>
          <w:color w:val="000000" w:themeColor="text1"/>
        </w:rPr>
        <w:t>:</w:t>
      </w:r>
      <w:r w:rsidRPr="003E69D0">
        <w:rPr>
          <w:rFonts w:ascii="Arial" w:hAnsi="Arial" w:cs="Arial"/>
          <w:color w:val="000000" w:themeColor="text1"/>
        </w:rPr>
        <w:t xml:space="preserve"> 463-477</w:t>
      </w:r>
      <w:r w:rsidR="009B0EDE" w:rsidRPr="003E69D0">
        <w:rPr>
          <w:rFonts w:ascii="Arial" w:hAnsi="Arial" w:cs="Arial"/>
          <w:color w:val="000000" w:themeColor="text1"/>
        </w:rPr>
        <w:t>.</w:t>
      </w:r>
    </w:p>
    <w:p w14:paraId="390206AF" w14:textId="77777777" w:rsidR="00CE0747" w:rsidRPr="003E69D0" w:rsidRDefault="00CE0747" w:rsidP="00632DCB">
      <w:pPr>
        <w:autoSpaceDE w:val="0"/>
        <w:autoSpaceDN w:val="0"/>
        <w:adjustRightInd w:val="0"/>
        <w:spacing w:after="0" w:line="360" w:lineRule="auto"/>
        <w:rPr>
          <w:rFonts w:ascii="Arial" w:hAnsi="Arial" w:cs="Arial"/>
          <w:color w:val="000000" w:themeColor="text1"/>
        </w:rPr>
      </w:pPr>
    </w:p>
    <w:p w14:paraId="41848CFF" w14:textId="76E13332" w:rsidR="006D2E10" w:rsidRPr="003E69D0" w:rsidRDefault="0096223D" w:rsidP="00632DCB">
      <w:pPr>
        <w:spacing w:line="360" w:lineRule="auto"/>
        <w:rPr>
          <w:rFonts w:ascii="Arial" w:hAnsi="Arial" w:cs="Arial"/>
          <w:color w:val="000000" w:themeColor="text1"/>
        </w:rPr>
      </w:pPr>
      <w:r w:rsidRPr="003E69D0">
        <w:rPr>
          <w:rFonts w:ascii="Arial" w:hAnsi="Arial" w:cs="Arial"/>
          <w:color w:val="000000" w:themeColor="text1"/>
        </w:rPr>
        <w:t>Ferguson</w:t>
      </w:r>
      <w:r w:rsidR="009B0EDE" w:rsidRPr="003E69D0">
        <w:rPr>
          <w:rFonts w:ascii="Arial" w:hAnsi="Arial" w:cs="Arial"/>
          <w:color w:val="000000" w:themeColor="text1"/>
        </w:rPr>
        <w:t xml:space="preserve">, </w:t>
      </w:r>
      <w:r w:rsidRPr="003E69D0">
        <w:rPr>
          <w:rFonts w:ascii="Arial" w:hAnsi="Arial" w:cs="Arial"/>
          <w:color w:val="000000" w:themeColor="text1"/>
        </w:rPr>
        <w:t>P</w:t>
      </w:r>
      <w:r w:rsidR="009B0EDE" w:rsidRPr="003E69D0">
        <w:rPr>
          <w:rFonts w:ascii="Arial" w:hAnsi="Arial" w:cs="Arial"/>
          <w:color w:val="000000" w:themeColor="text1"/>
        </w:rPr>
        <w:t xml:space="preserve"> </w:t>
      </w:r>
      <w:r w:rsidRPr="003E69D0">
        <w:rPr>
          <w:rFonts w:ascii="Arial" w:hAnsi="Arial" w:cs="Arial"/>
          <w:color w:val="000000" w:themeColor="text1"/>
        </w:rPr>
        <w:t xml:space="preserve">(2011) </w:t>
      </w:r>
      <w:r w:rsidR="009B0EDE" w:rsidRPr="003E69D0">
        <w:rPr>
          <w:rFonts w:ascii="Arial" w:hAnsi="Arial" w:cs="Arial"/>
          <w:color w:val="000000" w:themeColor="text1"/>
        </w:rPr>
        <w:t>‘</w:t>
      </w:r>
      <w:r w:rsidRPr="003E69D0">
        <w:rPr>
          <w:rFonts w:ascii="Arial" w:hAnsi="Arial" w:cs="Arial"/>
          <w:color w:val="000000" w:themeColor="text1"/>
        </w:rPr>
        <w:t>Student perceptions of quality feedback in teacher education</w:t>
      </w:r>
      <w:r w:rsidR="009B0EDE" w:rsidRPr="003E69D0">
        <w:rPr>
          <w:rFonts w:ascii="Arial" w:hAnsi="Arial" w:cs="Arial"/>
          <w:color w:val="000000" w:themeColor="text1"/>
        </w:rPr>
        <w:t xml:space="preserve">’, </w:t>
      </w:r>
      <w:r w:rsidRPr="003E69D0">
        <w:rPr>
          <w:rFonts w:ascii="Arial" w:hAnsi="Arial" w:cs="Arial"/>
          <w:color w:val="000000" w:themeColor="text1"/>
        </w:rPr>
        <w:t xml:space="preserve"> </w:t>
      </w:r>
      <w:r w:rsidRPr="003E69D0">
        <w:rPr>
          <w:rFonts w:ascii="Arial" w:hAnsi="Arial" w:cs="Arial"/>
          <w:i/>
          <w:color w:val="000000" w:themeColor="text1"/>
        </w:rPr>
        <w:t xml:space="preserve">Assessment </w:t>
      </w:r>
      <w:r w:rsidR="003E69D0" w:rsidRPr="003E69D0">
        <w:rPr>
          <w:rFonts w:ascii="Arial" w:hAnsi="Arial" w:cs="Arial"/>
          <w:i/>
          <w:color w:val="000000" w:themeColor="text1"/>
        </w:rPr>
        <w:t>and</w:t>
      </w:r>
      <w:r w:rsidRPr="003E69D0">
        <w:rPr>
          <w:rFonts w:ascii="Arial" w:hAnsi="Arial" w:cs="Arial"/>
          <w:i/>
          <w:color w:val="000000" w:themeColor="text1"/>
        </w:rPr>
        <w:t xml:space="preserve"> Evaluation in Higher Education</w:t>
      </w:r>
      <w:r w:rsidR="009B0EDE" w:rsidRPr="003E69D0">
        <w:rPr>
          <w:rFonts w:ascii="Arial" w:hAnsi="Arial" w:cs="Arial"/>
          <w:i/>
          <w:color w:val="000000" w:themeColor="text1"/>
        </w:rPr>
        <w:t xml:space="preserve">, </w:t>
      </w:r>
      <w:r w:rsidRPr="003E69D0">
        <w:rPr>
          <w:rFonts w:ascii="Arial" w:hAnsi="Arial" w:cs="Arial"/>
          <w:color w:val="000000" w:themeColor="text1"/>
        </w:rPr>
        <w:t>36(1):</w:t>
      </w:r>
      <w:r w:rsidR="009B0EDE" w:rsidRPr="003E69D0">
        <w:rPr>
          <w:rFonts w:ascii="Arial" w:hAnsi="Arial" w:cs="Arial"/>
          <w:color w:val="000000" w:themeColor="text1"/>
        </w:rPr>
        <w:t xml:space="preserve"> </w:t>
      </w:r>
      <w:r w:rsidRPr="003E69D0">
        <w:rPr>
          <w:rFonts w:ascii="Arial" w:hAnsi="Arial" w:cs="Arial"/>
          <w:color w:val="000000" w:themeColor="text1"/>
        </w:rPr>
        <w:t>51-62</w:t>
      </w:r>
      <w:r w:rsidR="009B0EDE" w:rsidRPr="003E69D0">
        <w:rPr>
          <w:rFonts w:ascii="Arial" w:hAnsi="Arial" w:cs="Arial"/>
          <w:color w:val="000000" w:themeColor="text1"/>
        </w:rPr>
        <w:t>.</w:t>
      </w:r>
    </w:p>
    <w:p w14:paraId="42BC22CD" w14:textId="32296A6F" w:rsidR="00E838CD" w:rsidRPr="003E69D0" w:rsidRDefault="00E838CD" w:rsidP="00632DCB">
      <w:pPr>
        <w:spacing w:line="360" w:lineRule="auto"/>
        <w:rPr>
          <w:rFonts w:ascii="Arial" w:hAnsi="Arial" w:cs="Arial"/>
          <w:color w:val="000000" w:themeColor="text1"/>
        </w:rPr>
      </w:pPr>
      <w:r w:rsidRPr="003E69D0">
        <w:rPr>
          <w:rFonts w:ascii="Arial" w:hAnsi="Arial" w:cs="Arial"/>
          <w:color w:val="000000" w:themeColor="text1"/>
        </w:rPr>
        <w:t>Forsyth, R</w:t>
      </w:r>
      <w:r w:rsidR="009B0EDE" w:rsidRPr="003E69D0">
        <w:rPr>
          <w:rFonts w:ascii="Arial" w:hAnsi="Arial" w:cs="Arial"/>
          <w:color w:val="000000" w:themeColor="text1"/>
        </w:rPr>
        <w:t xml:space="preserve"> </w:t>
      </w:r>
      <w:r w:rsidRPr="003E69D0">
        <w:rPr>
          <w:rFonts w:ascii="Arial" w:hAnsi="Arial" w:cs="Arial"/>
          <w:color w:val="000000" w:themeColor="text1"/>
        </w:rPr>
        <w:t xml:space="preserve">, Cullen, R, Ringan, N and Stubbs, M (2015) RESEARCH COMMENTARY </w:t>
      </w:r>
      <w:r w:rsidR="009B0EDE" w:rsidRPr="003E69D0">
        <w:rPr>
          <w:rFonts w:ascii="Arial" w:hAnsi="Arial" w:cs="Arial"/>
          <w:color w:val="000000" w:themeColor="text1"/>
        </w:rPr>
        <w:t>‘</w:t>
      </w:r>
      <w:r w:rsidRPr="003E69D0">
        <w:rPr>
          <w:rFonts w:ascii="Arial" w:hAnsi="Arial" w:cs="Arial"/>
          <w:color w:val="000000" w:themeColor="text1"/>
        </w:rPr>
        <w:t>Supporting the development of assessment literacy of staff through institutional process change</w:t>
      </w:r>
      <w:r w:rsidR="009B0EDE" w:rsidRPr="003E69D0">
        <w:rPr>
          <w:rFonts w:ascii="Arial" w:hAnsi="Arial" w:cs="Arial"/>
          <w:color w:val="000000" w:themeColor="text1"/>
        </w:rPr>
        <w:t xml:space="preserve">’, </w:t>
      </w:r>
      <w:r w:rsidRPr="003E69D0">
        <w:rPr>
          <w:rFonts w:ascii="Arial" w:hAnsi="Arial" w:cs="Arial"/>
          <w:i/>
          <w:color w:val="000000" w:themeColor="text1"/>
        </w:rPr>
        <w:t>London Review of Education</w:t>
      </w:r>
      <w:r w:rsidR="006D2E10" w:rsidRPr="003E69D0">
        <w:rPr>
          <w:rFonts w:ascii="Arial" w:hAnsi="Arial" w:cs="Arial"/>
          <w:i/>
          <w:color w:val="000000" w:themeColor="text1"/>
        </w:rPr>
        <w:t>,</w:t>
      </w:r>
      <w:r w:rsidR="009B0EDE" w:rsidRPr="003E69D0">
        <w:rPr>
          <w:rFonts w:ascii="Arial" w:hAnsi="Arial" w:cs="Arial"/>
          <w:i/>
          <w:color w:val="000000" w:themeColor="text1"/>
        </w:rPr>
        <w:t xml:space="preserve"> </w:t>
      </w:r>
      <w:r w:rsidRPr="003E69D0">
        <w:rPr>
          <w:rFonts w:ascii="Arial" w:hAnsi="Arial" w:cs="Arial"/>
          <w:color w:val="000000" w:themeColor="text1"/>
        </w:rPr>
        <w:t>13</w:t>
      </w:r>
      <w:r w:rsidR="006D2E10" w:rsidRPr="003E69D0">
        <w:rPr>
          <w:rFonts w:ascii="Arial" w:hAnsi="Arial" w:cs="Arial"/>
          <w:color w:val="000000" w:themeColor="text1"/>
        </w:rPr>
        <w:t>(</w:t>
      </w:r>
      <w:r w:rsidRPr="003E69D0">
        <w:rPr>
          <w:rFonts w:ascii="Arial" w:hAnsi="Arial" w:cs="Arial"/>
          <w:color w:val="000000" w:themeColor="text1"/>
        </w:rPr>
        <w:t>3</w:t>
      </w:r>
      <w:r w:rsidR="006D2E10" w:rsidRPr="003E69D0">
        <w:rPr>
          <w:rFonts w:ascii="Arial" w:hAnsi="Arial" w:cs="Arial"/>
          <w:color w:val="000000" w:themeColor="text1"/>
        </w:rPr>
        <w:t>):</w:t>
      </w:r>
      <w:r w:rsidRPr="003E69D0">
        <w:rPr>
          <w:rFonts w:ascii="Arial" w:hAnsi="Arial" w:cs="Arial"/>
          <w:color w:val="000000" w:themeColor="text1"/>
        </w:rPr>
        <w:t xml:space="preserve"> 34-41</w:t>
      </w:r>
      <w:r w:rsidR="009B0EDE" w:rsidRPr="003E69D0">
        <w:rPr>
          <w:rFonts w:ascii="Arial" w:hAnsi="Arial" w:cs="Arial"/>
          <w:color w:val="000000" w:themeColor="text1"/>
        </w:rPr>
        <w:t>.</w:t>
      </w:r>
    </w:p>
    <w:p w14:paraId="36DB0F67" w14:textId="313819E2" w:rsidR="00CE0747" w:rsidRPr="003E69D0" w:rsidRDefault="00EB7D1B" w:rsidP="004C42E4">
      <w:pPr>
        <w:spacing w:line="360" w:lineRule="auto"/>
        <w:rPr>
          <w:rFonts w:ascii="Arial" w:hAnsi="Arial" w:cs="Arial"/>
          <w:color w:val="000000" w:themeColor="text1"/>
          <w:shd w:val="clear" w:color="auto" w:fill="FFFFFF"/>
        </w:rPr>
      </w:pPr>
      <w:r w:rsidRPr="003E69D0">
        <w:rPr>
          <w:rFonts w:ascii="Arial" w:hAnsi="Arial" w:cs="Arial"/>
          <w:color w:val="000000" w:themeColor="text1"/>
        </w:rPr>
        <w:t xml:space="preserve">Hill, J and West, H (2019) </w:t>
      </w:r>
      <w:r w:rsidR="009B0EDE" w:rsidRPr="003E69D0">
        <w:rPr>
          <w:rFonts w:ascii="Arial" w:hAnsi="Arial" w:cs="Arial"/>
          <w:color w:val="000000" w:themeColor="text1"/>
        </w:rPr>
        <w:t>‘</w:t>
      </w:r>
      <w:r w:rsidRPr="003E69D0">
        <w:rPr>
          <w:rFonts w:ascii="Arial" w:hAnsi="Arial" w:cs="Arial"/>
          <w:color w:val="000000" w:themeColor="text1"/>
        </w:rPr>
        <w:t xml:space="preserve">Improving the student learning experience through dialogic feed-forward </w:t>
      </w:r>
      <w:r w:rsidR="00195AB3" w:rsidRPr="003E69D0">
        <w:rPr>
          <w:rFonts w:ascii="Arial" w:hAnsi="Arial" w:cs="Arial"/>
          <w:color w:val="000000" w:themeColor="text1"/>
        </w:rPr>
        <w:t>assessment’,</w:t>
      </w:r>
      <w:r w:rsidRPr="003E69D0">
        <w:rPr>
          <w:rFonts w:ascii="Arial" w:hAnsi="Arial" w:cs="Arial"/>
          <w:color w:val="000000" w:themeColor="text1"/>
        </w:rPr>
        <w:t xml:space="preserve"> </w:t>
      </w:r>
      <w:r w:rsidRPr="003E69D0">
        <w:rPr>
          <w:rFonts w:ascii="Arial" w:hAnsi="Arial" w:cs="Arial"/>
          <w:i/>
          <w:color w:val="000000" w:themeColor="text1"/>
        </w:rPr>
        <w:t xml:space="preserve">Assessment </w:t>
      </w:r>
      <w:r w:rsidR="003E69D0" w:rsidRPr="003E69D0">
        <w:rPr>
          <w:rFonts w:ascii="Arial" w:hAnsi="Arial" w:cs="Arial"/>
          <w:i/>
          <w:color w:val="000000" w:themeColor="text1"/>
        </w:rPr>
        <w:t>and</w:t>
      </w:r>
      <w:r w:rsidRPr="003E69D0">
        <w:rPr>
          <w:rFonts w:ascii="Arial" w:hAnsi="Arial" w:cs="Arial"/>
          <w:i/>
          <w:color w:val="000000" w:themeColor="text1"/>
        </w:rPr>
        <w:t xml:space="preserve"> Evaluation in Higher Education</w:t>
      </w:r>
      <w:r w:rsidRPr="003E69D0">
        <w:rPr>
          <w:rFonts w:ascii="Arial" w:hAnsi="Arial" w:cs="Arial"/>
          <w:color w:val="000000" w:themeColor="text1"/>
        </w:rPr>
        <w:t>,</w:t>
      </w:r>
      <w:r w:rsidR="00F16880" w:rsidRPr="003E69D0">
        <w:rPr>
          <w:rFonts w:ascii="Arial" w:hAnsi="Arial" w:cs="Arial"/>
          <w:color w:val="000000" w:themeColor="text1"/>
        </w:rPr>
        <w:t xml:space="preserve"> </w:t>
      </w:r>
      <w:r w:rsidRPr="003E69D0">
        <w:rPr>
          <w:rFonts w:ascii="Arial" w:hAnsi="Arial" w:cs="Arial"/>
          <w:color w:val="000000" w:themeColor="text1"/>
        </w:rPr>
        <w:t>45</w:t>
      </w:r>
      <w:r w:rsidR="009B0EDE" w:rsidRPr="003E69D0">
        <w:rPr>
          <w:rFonts w:ascii="Arial" w:hAnsi="Arial" w:cs="Arial"/>
          <w:color w:val="000000" w:themeColor="text1"/>
        </w:rPr>
        <w:t xml:space="preserve"> </w:t>
      </w:r>
      <w:r w:rsidRPr="003E69D0">
        <w:rPr>
          <w:rFonts w:ascii="Arial" w:hAnsi="Arial" w:cs="Arial"/>
          <w:color w:val="000000" w:themeColor="text1"/>
        </w:rPr>
        <w:t>(1):</w:t>
      </w:r>
      <w:r w:rsidR="008C1243" w:rsidRPr="003E69D0">
        <w:rPr>
          <w:rFonts w:ascii="Arial" w:hAnsi="Arial" w:cs="Arial"/>
          <w:color w:val="000000" w:themeColor="text1"/>
        </w:rPr>
        <w:t xml:space="preserve"> </w:t>
      </w:r>
      <w:r w:rsidRPr="003E69D0">
        <w:rPr>
          <w:rFonts w:ascii="Arial" w:hAnsi="Arial" w:cs="Arial"/>
          <w:color w:val="000000" w:themeColor="text1"/>
        </w:rPr>
        <w:t>82-97</w:t>
      </w:r>
      <w:r w:rsidR="009B0EDE" w:rsidRPr="003E69D0">
        <w:rPr>
          <w:rFonts w:ascii="Arial" w:hAnsi="Arial" w:cs="Arial"/>
          <w:color w:val="000000" w:themeColor="text1"/>
        </w:rPr>
        <w:t>.</w:t>
      </w:r>
    </w:p>
    <w:p w14:paraId="3CA29E75" w14:textId="08401722" w:rsidR="00FC69D3" w:rsidRPr="003E69D0" w:rsidRDefault="009B0EDE" w:rsidP="0090598C">
      <w:pPr>
        <w:pStyle w:val="NormalWeb"/>
        <w:spacing w:after="200" w:afterAutospacing="0" w:line="360" w:lineRule="auto"/>
        <w:rPr>
          <w:rFonts w:ascii="Arial" w:hAnsi="Arial" w:cs="Arial"/>
          <w:color w:val="000000" w:themeColor="text1"/>
          <w:sz w:val="22"/>
          <w:szCs w:val="22"/>
        </w:rPr>
      </w:pPr>
      <w:r w:rsidRPr="003E69D0">
        <w:rPr>
          <w:rFonts w:ascii="Arial" w:eastAsiaTheme="minorHAnsi" w:hAnsi="Arial" w:cs="Arial"/>
          <w:color w:val="000000" w:themeColor="text1"/>
          <w:sz w:val="22"/>
          <w:szCs w:val="22"/>
        </w:rPr>
        <w:t xml:space="preserve">Montenegro, E and Jankowski, </w:t>
      </w:r>
      <w:r w:rsidR="008C1243" w:rsidRPr="003E69D0">
        <w:rPr>
          <w:rFonts w:ascii="Arial" w:eastAsiaTheme="minorHAnsi" w:hAnsi="Arial" w:cs="Arial"/>
          <w:color w:val="000000" w:themeColor="text1"/>
          <w:sz w:val="22"/>
          <w:szCs w:val="22"/>
        </w:rPr>
        <w:t>N A</w:t>
      </w:r>
      <w:r w:rsidRPr="003E69D0">
        <w:rPr>
          <w:rFonts w:ascii="Arial" w:eastAsiaTheme="minorHAnsi" w:hAnsi="Arial" w:cs="Arial"/>
          <w:color w:val="000000" w:themeColor="text1"/>
          <w:sz w:val="22"/>
          <w:szCs w:val="22"/>
        </w:rPr>
        <w:t xml:space="preserve"> (2020) </w:t>
      </w:r>
      <w:r w:rsidRPr="003E69D0">
        <w:rPr>
          <w:rFonts w:ascii="Arial" w:eastAsiaTheme="minorHAnsi" w:hAnsi="Arial" w:cs="Arial"/>
          <w:i/>
          <w:color w:val="000000" w:themeColor="text1"/>
          <w:sz w:val="22"/>
          <w:szCs w:val="22"/>
        </w:rPr>
        <w:t>‘A new decade for assessment: Embedding equity into assessment praxis’</w:t>
      </w:r>
      <w:r w:rsidRPr="003E69D0">
        <w:rPr>
          <w:rFonts w:ascii="Arial" w:eastAsiaTheme="minorHAnsi" w:hAnsi="Arial" w:cs="Arial"/>
          <w:color w:val="000000" w:themeColor="text1"/>
          <w:sz w:val="22"/>
          <w:szCs w:val="22"/>
        </w:rPr>
        <w:t xml:space="preserve"> (Occasional Paper No. 42). Urbana, IL: University of Illinois and Indiana University, National Institute for Learning Outcomes Assessment (NILOA) </w:t>
      </w:r>
      <w:hyperlink r:id="rId12" w:history="1">
        <w:r w:rsidR="00BD4CFD" w:rsidRPr="003E69D0">
          <w:rPr>
            <w:rStyle w:val="Hyperlink"/>
            <w:rFonts w:ascii="Arial" w:hAnsi="Arial" w:cs="Arial"/>
            <w:color w:val="000000" w:themeColor="text1"/>
            <w:sz w:val="22"/>
            <w:szCs w:val="22"/>
            <w:shd w:val="clear" w:color="auto" w:fill="FFFFFF"/>
          </w:rPr>
          <w:t>https://www.learningoutcomesassessment.org/wp-content/uploads/2020/01/A-New-Decade-for-Assessment.pdf</w:t>
        </w:r>
      </w:hyperlink>
      <w:r w:rsidR="00BD4CFD" w:rsidRPr="003E69D0">
        <w:rPr>
          <w:rFonts w:ascii="Arial" w:hAnsi="Arial" w:cs="Arial"/>
          <w:i/>
          <w:color w:val="000000" w:themeColor="text1"/>
          <w:sz w:val="22"/>
          <w:szCs w:val="22"/>
          <w:shd w:val="clear" w:color="auto" w:fill="FFFFFF"/>
        </w:rPr>
        <w:t xml:space="preserve"> </w:t>
      </w:r>
      <w:r w:rsidR="00BD4CFD" w:rsidRPr="003E69D0">
        <w:rPr>
          <w:rFonts w:ascii="Arial" w:hAnsi="Arial" w:cs="Arial"/>
          <w:color w:val="000000" w:themeColor="text1"/>
          <w:sz w:val="22"/>
          <w:szCs w:val="22"/>
          <w:shd w:val="clear" w:color="auto" w:fill="FFFFFF"/>
        </w:rPr>
        <w:t xml:space="preserve"> [accessed </w:t>
      </w:r>
      <w:r w:rsidR="008C1243" w:rsidRPr="003E69D0">
        <w:rPr>
          <w:rFonts w:ascii="Arial" w:hAnsi="Arial" w:cs="Arial"/>
          <w:color w:val="000000" w:themeColor="text1"/>
          <w:sz w:val="22"/>
          <w:szCs w:val="22"/>
          <w:shd w:val="clear" w:color="auto" w:fill="FFFFFF"/>
        </w:rPr>
        <w:t xml:space="preserve">21 </w:t>
      </w:r>
      <w:r w:rsidR="00BD4CFD" w:rsidRPr="003E69D0">
        <w:rPr>
          <w:rFonts w:ascii="Arial" w:hAnsi="Arial" w:cs="Arial"/>
          <w:color w:val="000000" w:themeColor="text1"/>
          <w:sz w:val="22"/>
          <w:szCs w:val="22"/>
          <w:shd w:val="clear" w:color="auto" w:fill="FFFFFF"/>
        </w:rPr>
        <w:t>April 2020]</w:t>
      </w:r>
      <w:r w:rsidR="008C1243" w:rsidRPr="003E69D0">
        <w:rPr>
          <w:rFonts w:ascii="Arial" w:hAnsi="Arial" w:cs="Arial"/>
          <w:color w:val="000000" w:themeColor="text1"/>
          <w:sz w:val="22"/>
          <w:szCs w:val="22"/>
          <w:shd w:val="clear" w:color="auto" w:fill="FFFFFF"/>
        </w:rPr>
        <w:t>.</w:t>
      </w:r>
    </w:p>
    <w:p w14:paraId="796CEC24" w14:textId="239D6C04" w:rsidR="005B0A53" w:rsidRPr="003E69D0" w:rsidRDefault="00121954" w:rsidP="004C42E4">
      <w:pPr>
        <w:spacing w:line="360" w:lineRule="auto"/>
        <w:rPr>
          <w:rFonts w:ascii="Arial" w:eastAsiaTheme="minorEastAsia" w:hAnsi="Arial" w:cs="Arial"/>
          <w:color w:val="000000" w:themeColor="text1"/>
        </w:rPr>
      </w:pPr>
      <w:r w:rsidRPr="003E69D0">
        <w:rPr>
          <w:rFonts w:ascii="Arial" w:hAnsi="Arial" w:cs="Arial"/>
          <w:color w:val="000000" w:themeColor="text1"/>
          <w:shd w:val="clear" w:color="auto" w:fill="FFFFFF"/>
        </w:rPr>
        <w:t>Nicol, D</w:t>
      </w:r>
      <w:r w:rsidR="005B0A53"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w:t>
      </w:r>
      <w:r w:rsidR="005B0A53" w:rsidRPr="003E69D0">
        <w:rPr>
          <w:rFonts w:ascii="Arial" w:hAnsi="Arial" w:cs="Arial"/>
          <w:color w:val="000000" w:themeColor="text1"/>
          <w:shd w:val="clear" w:color="auto" w:fill="FFFFFF"/>
        </w:rPr>
        <w:t>2009</w:t>
      </w:r>
      <w:r w:rsidRPr="003E69D0">
        <w:rPr>
          <w:rFonts w:ascii="Arial" w:hAnsi="Arial" w:cs="Arial"/>
          <w:color w:val="000000" w:themeColor="text1"/>
          <w:shd w:val="clear" w:color="auto" w:fill="FFFFFF"/>
        </w:rPr>
        <w:t>)</w:t>
      </w:r>
      <w:r w:rsidR="005B0A53" w:rsidRPr="003E69D0">
        <w:rPr>
          <w:rFonts w:ascii="Arial" w:hAnsi="Arial" w:cs="Arial"/>
          <w:color w:val="000000" w:themeColor="text1"/>
          <w:shd w:val="clear" w:color="auto" w:fill="FFFFFF"/>
        </w:rPr>
        <w:t xml:space="preserve"> </w:t>
      </w:r>
      <w:r w:rsidR="008C1243" w:rsidRPr="003E69D0">
        <w:rPr>
          <w:rFonts w:ascii="Arial" w:hAnsi="Arial" w:cs="Arial"/>
          <w:color w:val="000000" w:themeColor="text1"/>
          <w:shd w:val="clear" w:color="auto" w:fill="FFFFFF"/>
        </w:rPr>
        <w:t>‘</w:t>
      </w:r>
      <w:r w:rsidR="005B0A53" w:rsidRPr="003E69D0">
        <w:rPr>
          <w:rFonts w:ascii="Arial" w:hAnsi="Arial" w:cs="Arial"/>
          <w:color w:val="000000" w:themeColor="text1"/>
          <w:shd w:val="clear" w:color="auto" w:fill="FFFFFF"/>
        </w:rPr>
        <w:t>Assessment for learner self</w:t>
      </w:r>
      <w:r w:rsidR="005B0A53" w:rsidRPr="003E69D0">
        <w:rPr>
          <w:rFonts w:ascii="Cambria Math" w:hAnsi="Cambria Math" w:cs="Cambria Math"/>
          <w:color w:val="000000" w:themeColor="text1"/>
          <w:shd w:val="clear" w:color="auto" w:fill="FFFFFF"/>
        </w:rPr>
        <w:t>‐</w:t>
      </w:r>
      <w:r w:rsidR="005B0A53" w:rsidRPr="003E69D0">
        <w:rPr>
          <w:rFonts w:ascii="Arial" w:hAnsi="Arial" w:cs="Arial"/>
          <w:color w:val="000000" w:themeColor="text1"/>
          <w:shd w:val="clear" w:color="auto" w:fill="FFFFFF"/>
        </w:rPr>
        <w:t>regulation: enhancing achievement in the first year using learning technologies</w:t>
      </w:r>
      <w:r w:rsidR="008C1243" w:rsidRPr="003E69D0">
        <w:rPr>
          <w:rFonts w:ascii="Arial" w:hAnsi="Arial" w:cs="Arial"/>
          <w:color w:val="000000" w:themeColor="text1"/>
          <w:shd w:val="clear" w:color="auto" w:fill="FFFFFF"/>
        </w:rPr>
        <w:t>’,</w:t>
      </w:r>
      <w:r w:rsidR="005B0A53" w:rsidRPr="003E69D0">
        <w:rPr>
          <w:rFonts w:ascii="Arial" w:hAnsi="Arial" w:cs="Arial"/>
          <w:color w:val="000000" w:themeColor="text1"/>
          <w:shd w:val="clear" w:color="auto" w:fill="FFFFFF"/>
        </w:rPr>
        <w:t> </w:t>
      </w:r>
      <w:r w:rsidR="005B0A53" w:rsidRPr="003E69D0">
        <w:rPr>
          <w:rFonts w:ascii="Arial" w:hAnsi="Arial" w:cs="Arial"/>
          <w:i/>
          <w:iCs/>
          <w:color w:val="000000" w:themeColor="text1"/>
          <w:shd w:val="clear" w:color="auto" w:fill="FFFFFF"/>
        </w:rPr>
        <w:t xml:space="preserve">Assessment </w:t>
      </w:r>
      <w:r w:rsidR="003E69D0" w:rsidRPr="003E69D0">
        <w:rPr>
          <w:rFonts w:ascii="Arial" w:hAnsi="Arial" w:cs="Arial"/>
          <w:i/>
          <w:iCs/>
          <w:color w:val="000000" w:themeColor="text1"/>
          <w:shd w:val="clear" w:color="auto" w:fill="FFFFFF"/>
        </w:rPr>
        <w:t>and</w:t>
      </w:r>
      <w:r w:rsidR="005B0A53" w:rsidRPr="003E69D0">
        <w:rPr>
          <w:rFonts w:ascii="Arial" w:hAnsi="Arial" w:cs="Arial"/>
          <w:i/>
          <w:iCs/>
          <w:color w:val="000000" w:themeColor="text1"/>
          <w:shd w:val="clear" w:color="auto" w:fill="FFFFFF"/>
        </w:rPr>
        <w:t xml:space="preserve"> Evaluation in Higher Education</w:t>
      </w:r>
      <w:r w:rsidR="005B0A53" w:rsidRPr="003E69D0">
        <w:rPr>
          <w:rFonts w:ascii="Arial" w:hAnsi="Arial" w:cs="Arial"/>
          <w:color w:val="000000" w:themeColor="text1"/>
          <w:shd w:val="clear" w:color="auto" w:fill="FFFFFF"/>
        </w:rPr>
        <w:t>, </w:t>
      </w:r>
      <w:r w:rsidR="005B0A53" w:rsidRPr="003E69D0">
        <w:rPr>
          <w:rFonts w:ascii="Arial" w:hAnsi="Arial" w:cs="Arial"/>
          <w:iCs/>
          <w:color w:val="000000" w:themeColor="text1"/>
          <w:shd w:val="clear" w:color="auto" w:fill="FFFFFF"/>
        </w:rPr>
        <w:t>34</w:t>
      </w:r>
      <w:r w:rsidR="00BD5B51" w:rsidRPr="003E69D0">
        <w:rPr>
          <w:rFonts w:ascii="Arial" w:hAnsi="Arial" w:cs="Arial"/>
          <w:iCs/>
          <w:color w:val="000000" w:themeColor="text1"/>
          <w:shd w:val="clear" w:color="auto" w:fill="FFFFFF"/>
        </w:rPr>
        <w:t xml:space="preserve"> </w:t>
      </w:r>
      <w:r w:rsidR="008C1243" w:rsidRPr="003E69D0">
        <w:rPr>
          <w:rFonts w:ascii="Arial" w:hAnsi="Arial" w:cs="Arial"/>
          <w:color w:val="000000" w:themeColor="text1"/>
          <w:shd w:val="clear" w:color="auto" w:fill="FFFFFF"/>
        </w:rPr>
        <w:t>(3):</w:t>
      </w:r>
      <w:r w:rsidR="00EF2A9F" w:rsidRPr="003E69D0">
        <w:rPr>
          <w:rFonts w:ascii="Arial" w:hAnsi="Arial" w:cs="Arial"/>
          <w:color w:val="000000" w:themeColor="text1"/>
          <w:shd w:val="clear" w:color="auto" w:fill="FFFFFF"/>
        </w:rPr>
        <w:t xml:space="preserve"> </w:t>
      </w:r>
      <w:r w:rsidR="005B0A53" w:rsidRPr="003E69D0">
        <w:rPr>
          <w:rFonts w:ascii="Arial" w:hAnsi="Arial" w:cs="Arial"/>
          <w:color w:val="000000" w:themeColor="text1"/>
          <w:shd w:val="clear" w:color="auto" w:fill="FFFFFF"/>
        </w:rPr>
        <w:t>335-352.</w:t>
      </w:r>
    </w:p>
    <w:p w14:paraId="67BB6FA0" w14:textId="2FBC0741" w:rsidR="005D1720" w:rsidRPr="003E69D0" w:rsidRDefault="005D1720" w:rsidP="004C42E4">
      <w:pPr>
        <w:spacing w:line="360" w:lineRule="auto"/>
        <w:rPr>
          <w:rFonts w:ascii="Arial" w:hAnsi="Arial" w:cs="Arial"/>
          <w:color w:val="000000" w:themeColor="text1"/>
        </w:rPr>
      </w:pPr>
      <w:r w:rsidRPr="003E69D0">
        <w:rPr>
          <w:rFonts w:ascii="Arial" w:eastAsiaTheme="minorEastAsia" w:hAnsi="Arial" w:cs="Arial"/>
          <w:color w:val="000000" w:themeColor="text1"/>
        </w:rPr>
        <w:t xml:space="preserve">Nicol, D </w:t>
      </w:r>
      <w:r w:rsidR="00BD4CFD" w:rsidRPr="003E69D0">
        <w:rPr>
          <w:rFonts w:ascii="Arial" w:eastAsiaTheme="minorEastAsia" w:hAnsi="Arial" w:cs="Arial"/>
          <w:color w:val="000000" w:themeColor="text1"/>
        </w:rPr>
        <w:t>(</w:t>
      </w:r>
      <w:r w:rsidRPr="003E69D0">
        <w:rPr>
          <w:rFonts w:ascii="Arial" w:eastAsiaTheme="minorEastAsia" w:hAnsi="Arial" w:cs="Arial"/>
          <w:color w:val="000000" w:themeColor="text1"/>
        </w:rPr>
        <w:t>2010</w:t>
      </w:r>
      <w:r w:rsidR="00BD4CFD" w:rsidRPr="003E69D0">
        <w:rPr>
          <w:rFonts w:ascii="Arial" w:eastAsiaTheme="minorEastAsia" w:hAnsi="Arial" w:cs="Arial"/>
          <w:color w:val="000000" w:themeColor="text1"/>
        </w:rPr>
        <w:t>) ‘</w:t>
      </w:r>
      <w:r w:rsidRPr="003E69D0">
        <w:rPr>
          <w:rFonts w:ascii="Arial" w:eastAsiaTheme="minorEastAsia" w:hAnsi="Arial" w:cs="Arial"/>
          <w:color w:val="000000" w:themeColor="text1"/>
        </w:rPr>
        <w:t>From monologue to dialogue: Improving written feedback processes in mass</w:t>
      </w:r>
      <w:r w:rsidR="00BD4CFD" w:rsidRPr="003E69D0">
        <w:rPr>
          <w:rFonts w:ascii="Arial" w:eastAsiaTheme="minorEastAsia" w:hAnsi="Arial" w:cs="Arial"/>
          <w:color w:val="000000" w:themeColor="text1"/>
        </w:rPr>
        <w:t xml:space="preserve"> </w:t>
      </w:r>
      <w:r w:rsidRPr="003E69D0">
        <w:rPr>
          <w:rFonts w:ascii="Arial" w:eastAsiaTheme="minorEastAsia" w:hAnsi="Arial" w:cs="Arial"/>
          <w:color w:val="000000" w:themeColor="text1"/>
        </w:rPr>
        <w:t>higher education</w:t>
      </w:r>
      <w:r w:rsidR="00BD4CFD" w:rsidRPr="003E69D0">
        <w:rPr>
          <w:rFonts w:ascii="Arial" w:eastAsiaTheme="minorEastAsia" w:hAnsi="Arial" w:cs="Arial"/>
          <w:color w:val="000000" w:themeColor="text1"/>
        </w:rPr>
        <w:t xml:space="preserve">’ </w:t>
      </w:r>
      <w:r w:rsidRPr="003E69D0">
        <w:rPr>
          <w:rFonts w:ascii="Arial" w:eastAsiaTheme="minorEastAsia" w:hAnsi="Arial" w:cs="Arial"/>
          <w:i/>
          <w:color w:val="000000" w:themeColor="text1"/>
        </w:rPr>
        <w:t xml:space="preserve">Assessment </w:t>
      </w:r>
      <w:r w:rsidR="003E69D0" w:rsidRPr="003E69D0">
        <w:rPr>
          <w:rFonts w:ascii="Arial" w:eastAsiaTheme="minorEastAsia" w:hAnsi="Arial" w:cs="Arial"/>
          <w:i/>
          <w:color w:val="000000" w:themeColor="text1"/>
        </w:rPr>
        <w:t>and</w:t>
      </w:r>
      <w:r w:rsidRPr="003E69D0">
        <w:rPr>
          <w:rFonts w:ascii="Arial" w:eastAsiaTheme="minorEastAsia" w:hAnsi="Arial" w:cs="Arial"/>
          <w:i/>
          <w:color w:val="000000" w:themeColor="text1"/>
        </w:rPr>
        <w:t xml:space="preserve"> Evaluation in Higher Education</w:t>
      </w:r>
      <w:r w:rsidR="00BD4CFD" w:rsidRPr="003E69D0">
        <w:rPr>
          <w:rFonts w:ascii="Arial" w:eastAsiaTheme="minorEastAsia" w:hAnsi="Arial" w:cs="Arial"/>
          <w:i/>
          <w:color w:val="000000" w:themeColor="text1"/>
        </w:rPr>
        <w:t>,</w:t>
      </w:r>
      <w:r w:rsidRPr="003E69D0">
        <w:rPr>
          <w:rFonts w:ascii="Arial" w:eastAsiaTheme="minorEastAsia" w:hAnsi="Arial" w:cs="Arial"/>
          <w:color w:val="000000" w:themeColor="text1"/>
        </w:rPr>
        <w:t xml:space="preserve"> 35</w:t>
      </w:r>
      <w:r w:rsidR="00BD4CFD" w:rsidRPr="003E69D0">
        <w:rPr>
          <w:rFonts w:ascii="Arial" w:eastAsiaTheme="minorEastAsia" w:hAnsi="Arial" w:cs="Arial"/>
          <w:color w:val="000000" w:themeColor="text1"/>
        </w:rPr>
        <w:t xml:space="preserve"> </w:t>
      </w:r>
      <w:r w:rsidR="006D2E10" w:rsidRPr="003E69D0">
        <w:rPr>
          <w:rFonts w:ascii="Arial" w:eastAsiaTheme="minorEastAsia" w:hAnsi="Arial" w:cs="Arial"/>
          <w:color w:val="000000" w:themeColor="text1"/>
        </w:rPr>
        <w:t>(</w:t>
      </w:r>
      <w:r w:rsidRPr="003E69D0">
        <w:rPr>
          <w:rFonts w:ascii="Arial" w:eastAsiaTheme="minorEastAsia" w:hAnsi="Arial" w:cs="Arial"/>
          <w:color w:val="000000" w:themeColor="text1"/>
        </w:rPr>
        <w:t>5</w:t>
      </w:r>
      <w:r w:rsidR="006D2E10" w:rsidRPr="003E69D0">
        <w:rPr>
          <w:rFonts w:ascii="Arial" w:eastAsiaTheme="minorEastAsia" w:hAnsi="Arial" w:cs="Arial"/>
          <w:color w:val="000000" w:themeColor="text1"/>
        </w:rPr>
        <w:t>)</w:t>
      </w:r>
      <w:r w:rsidRPr="003E69D0">
        <w:rPr>
          <w:rFonts w:ascii="Arial" w:eastAsiaTheme="minorEastAsia" w:hAnsi="Arial" w:cs="Arial"/>
          <w:color w:val="000000" w:themeColor="text1"/>
        </w:rPr>
        <w:t xml:space="preserve">: </w:t>
      </w:r>
      <w:r w:rsidRPr="003E69D0">
        <w:rPr>
          <w:rFonts w:ascii="Arial" w:hAnsi="Arial" w:cs="Arial"/>
          <w:color w:val="000000" w:themeColor="text1"/>
        </w:rPr>
        <w:t>501–17.</w:t>
      </w:r>
    </w:p>
    <w:p w14:paraId="66BBB5C3" w14:textId="2D67CA90" w:rsidR="00035508" w:rsidRPr="003E69D0" w:rsidRDefault="00035508" w:rsidP="00632DCB">
      <w:pPr>
        <w:spacing w:line="360" w:lineRule="auto"/>
        <w:rPr>
          <w:rFonts w:ascii="Arial" w:hAnsi="Arial" w:cs="Arial"/>
          <w:color w:val="000000" w:themeColor="text1"/>
        </w:rPr>
      </w:pPr>
      <w:r w:rsidRPr="003E69D0">
        <w:rPr>
          <w:rFonts w:ascii="Arial" w:hAnsi="Arial" w:cs="Arial"/>
          <w:color w:val="000000" w:themeColor="text1"/>
        </w:rPr>
        <w:t xml:space="preserve">Norton, L (2012) </w:t>
      </w:r>
      <w:r w:rsidR="00BD4CFD" w:rsidRPr="003E69D0">
        <w:rPr>
          <w:rFonts w:ascii="Arial" w:hAnsi="Arial" w:cs="Arial"/>
          <w:color w:val="000000" w:themeColor="text1"/>
        </w:rPr>
        <w:t>‘</w:t>
      </w:r>
      <w:r w:rsidRPr="003E69D0">
        <w:rPr>
          <w:rFonts w:ascii="Arial" w:hAnsi="Arial" w:cs="Arial"/>
          <w:color w:val="000000" w:themeColor="text1"/>
        </w:rPr>
        <w:t>Assessment and feedback: is there anything more to be said?</w:t>
      </w:r>
      <w:r w:rsidR="00BD4CFD" w:rsidRPr="003E69D0">
        <w:rPr>
          <w:rFonts w:ascii="Arial" w:hAnsi="Arial" w:cs="Arial"/>
          <w:color w:val="000000" w:themeColor="text1"/>
        </w:rPr>
        <w:t xml:space="preserve">’, </w:t>
      </w:r>
      <w:r w:rsidRPr="003E69D0">
        <w:rPr>
          <w:rFonts w:ascii="Arial" w:hAnsi="Arial" w:cs="Arial"/>
          <w:color w:val="000000" w:themeColor="text1"/>
        </w:rPr>
        <w:t xml:space="preserve"> </w:t>
      </w:r>
      <w:r w:rsidRPr="003E69D0">
        <w:rPr>
          <w:rFonts w:ascii="Arial" w:hAnsi="Arial" w:cs="Arial"/>
          <w:i/>
          <w:color w:val="000000" w:themeColor="text1"/>
        </w:rPr>
        <w:t>Perspectives on Pedagogy and Practice</w:t>
      </w:r>
      <w:r w:rsidRPr="003E69D0">
        <w:rPr>
          <w:rFonts w:ascii="Arial" w:hAnsi="Arial" w:cs="Arial"/>
          <w:color w:val="000000" w:themeColor="text1"/>
        </w:rPr>
        <w:t>, Journal of the University of Ulster, Centre for Higher Education Practice, 3: 1-32.</w:t>
      </w:r>
    </w:p>
    <w:p w14:paraId="44BD83FB" w14:textId="396DD73D" w:rsidR="00FC69D3" w:rsidRPr="003E69D0" w:rsidRDefault="00FC69D3" w:rsidP="004C42E4">
      <w:pPr>
        <w:spacing w:line="360" w:lineRule="auto"/>
        <w:rPr>
          <w:rFonts w:ascii="Arial" w:hAnsi="Arial" w:cs="Arial"/>
          <w:color w:val="000000" w:themeColor="text1"/>
        </w:rPr>
      </w:pPr>
      <w:r w:rsidRPr="003E69D0">
        <w:rPr>
          <w:rFonts w:ascii="Arial" w:eastAsia="Times New Roman" w:hAnsi="Arial" w:cs="Arial"/>
          <w:color w:val="000000" w:themeColor="text1"/>
          <w:lang w:val="en-US"/>
        </w:rPr>
        <w:t xml:space="preserve">Norton, L, Floyd, S </w:t>
      </w:r>
      <w:r w:rsidR="00BD4CFD" w:rsidRPr="003E69D0">
        <w:rPr>
          <w:rFonts w:ascii="Arial" w:hAnsi="Arial" w:cs="Arial"/>
          <w:color w:val="000000" w:themeColor="text1"/>
        </w:rPr>
        <w:t>and</w:t>
      </w:r>
      <w:r w:rsidRPr="003E69D0">
        <w:rPr>
          <w:rFonts w:ascii="Arial" w:eastAsia="Times New Roman" w:hAnsi="Arial" w:cs="Arial"/>
          <w:color w:val="000000" w:themeColor="text1"/>
          <w:lang w:val="en-US"/>
        </w:rPr>
        <w:t xml:space="preserve"> Norton, B</w:t>
      </w:r>
      <w:r w:rsidR="00BD4CFD" w:rsidRPr="003E69D0">
        <w:rPr>
          <w:rFonts w:ascii="Arial" w:hAnsi="Arial" w:cs="Arial"/>
          <w:color w:val="000000" w:themeColor="text1"/>
        </w:rPr>
        <w:t xml:space="preserve"> </w:t>
      </w:r>
      <w:r w:rsidRPr="003E69D0">
        <w:rPr>
          <w:rFonts w:ascii="Arial" w:eastAsia="Times New Roman" w:hAnsi="Arial" w:cs="Arial"/>
          <w:color w:val="000000" w:themeColor="text1"/>
          <w:lang w:val="en-US"/>
        </w:rPr>
        <w:t xml:space="preserve">(2019) </w:t>
      </w:r>
      <w:r w:rsidR="00BD4CFD" w:rsidRPr="003E69D0">
        <w:rPr>
          <w:rFonts w:ascii="Arial" w:hAnsi="Arial" w:cs="Arial"/>
          <w:color w:val="000000" w:themeColor="text1"/>
        </w:rPr>
        <w:t>‘</w:t>
      </w:r>
      <w:r w:rsidRPr="003E69D0">
        <w:rPr>
          <w:rFonts w:ascii="Arial" w:eastAsia="Times New Roman" w:hAnsi="Arial" w:cs="Arial"/>
          <w:color w:val="000000" w:themeColor="text1"/>
          <w:lang w:val="en-US"/>
        </w:rPr>
        <w:t>Lecturers’ views of assessment design, marking and feedback in higher education: a case for professionalisation?</w:t>
      </w:r>
      <w:r w:rsidR="00BD4CFD" w:rsidRPr="003E69D0">
        <w:rPr>
          <w:rFonts w:ascii="Arial" w:hAnsi="Arial" w:cs="Arial"/>
          <w:color w:val="000000" w:themeColor="text1"/>
        </w:rPr>
        <w:t xml:space="preserve">’, </w:t>
      </w:r>
      <w:r w:rsidRPr="003E69D0">
        <w:rPr>
          <w:rFonts w:ascii="Arial" w:eastAsia="Times New Roman" w:hAnsi="Arial" w:cs="Arial"/>
          <w:i/>
          <w:color w:val="000000" w:themeColor="text1"/>
          <w:lang w:val="en-US"/>
        </w:rPr>
        <w:t xml:space="preserve">Assessment </w:t>
      </w:r>
      <w:r w:rsidR="003E69D0" w:rsidRPr="003E69D0">
        <w:rPr>
          <w:rFonts w:ascii="Arial" w:eastAsia="Times New Roman" w:hAnsi="Arial" w:cs="Arial"/>
          <w:i/>
          <w:color w:val="000000" w:themeColor="text1"/>
          <w:lang w:val="en-US"/>
        </w:rPr>
        <w:t>and</w:t>
      </w:r>
      <w:r w:rsidR="00BD4CFD" w:rsidRPr="003E69D0">
        <w:rPr>
          <w:rFonts w:ascii="Arial" w:hAnsi="Arial" w:cs="Arial"/>
          <w:i/>
          <w:color w:val="000000" w:themeColor="text1"/>
        </w:rPr>
        <w:t xml:space="preserve"> </w:t>
      </w:r>
      <w:r w:rsidRPr="003E69D0">
        <w:rPr>
          <w:rFonts w:ascii="Arial" w:eastAsia="Times New Roman" w:hAnsi="Arial" w:cs="Arial"/>
          <w:i/>
          <w:color w:val="000000" w:themeColor="text1"/>
          <w:lang w:val="en-US"/>
        </w:rPr>
        <w:t>Evaluation in Higher Education</w:t>
      </w:r>
      <w:r w:rsidR="00BD4CFD" w:rsidRPr="003E69D0">
        <w:rPr>
          <w:rFonts w:ascii="Arial" w:hAnsi="Arial" w:cs="Arial"/>
          <w:i/>
          <w:color w:val="000000" w:themeColor="text1"/>
        </w:rPr>
        <w:t>,</w:t>
      </w:r>
      <w:r w:rsidR="00BD4CFD" w:rsidRPr="003E69D0">
        <w:rPr>
          <w:rFonts w:ascii="Arial" w:eastAsia="Times New Roman" w:hAnsi="Arial" w:cs="Arial"/>
          <w:color w:val="000000" w:themeColor="text1"/>
          <w:lang w:val="en-US"/>
        </w:rPr>
        <w:t xml:space="preserve"> 44 (8): </w:t>
      </w:r>
      <w:r w:rsidR="00BD4CFD" w:rsidRPr="003E69D0">
        <w:rPr>
          <w:rFonts w:ascii="Arial" w:hAnsi="Arial" w:cs="Arial"/>
          <w:color w:val="000000" w:themeColor="text1"/>
        </w:rPr>
        <w:t>1209-1221.</w:t>
      </w:r>
    </w:p>
    <w:p w14:paraId="1F3F6B05" w14:textId="4F89DC1F" w:rsidR="00D065AC" w:rsidRDefault="00D065AC" w:rsidP="0090598C">
      <w:pPr>
        <w:spacing w:line="360" w:lineRule="auto"/>
        <w:rPr>
          <w:rStyle w:val="Hyperlink"/>
          <w:rFonts w:ascii="Arial" w:hAnsi="Arial" w:cs="Arial"/>
          <w:color w:val="000000" w:themeColor="text1"/>
        </w:rPr>
      </w:pPr>
      <w:r w:rsidRPr="003E69D0">
        <w:rPr>
          <w:rFonts w:ascii="Arial" w:hAnsi="Arial" w:cs="Arial"/>
          <w:color w:val="000000" w:themeColor="text1"/>
        </w:rPr>
        <w:lastRenderedPageBreak/>
        <w:t>Office for</w:t>
      </w:r>
      <w:r w:rsidRPr="003E69D0">
        <w:rPr>
          <w:rFonts w:ascii="Arial" w:hAnsi="Arial" w:cs="Arial"/>
          <w:color w:val="000000" w:themeColor="text1"/>
          <w:shd w:val="clear" w:color="auto" w:fill="FFFFFF"/>
        </w:rPr>
        <w:t xml:space="preserve"> Students (2019) </w:t>
      </w:r>
      <w:r w:rsidR="00BD4CFD" w:rsidRPr="003E69D0">
        <w:rPr>
          <w:rFonts w:ascii="Arial" w:hAnsi="Arial" w:cs="Arial"/>
          <w:i/>
          <w:color w:val="000000" w:themeColor="text1"/>
          <w:shd w:val="clear" w:color="auto" w:fill="FFFFFF"/>
        </w:rPr>
        <w:t>‘</w:t>
      </w:r>
      <w:r w:rsidRPr="003E69D0">
        <w:rPr>
          <w:rFonts w:ascii="Arial" w:hAnsi="Arial" w:cs="Arial"/>
          <w:i/>
          <w:color w:val="000000" w:themeColor="text1"/>
          <w:shd w:val="clear" w:color="auto" w:fill="FFFFFF"/>
        </w:rPr>
        <w:t xml:space="preserve">Student satisfaction rises but universities should do more to improve </w:t>
      </w:r>
      <w:proofErr w:type="gramStart"/>
      <w:r w:rsidRPr="003E69D0">
        <w:rPr>
          <w:rFonts w:ascii="Arial" w:hAnsi="Arial" w:cs="Arial"/>
          <w:i/>
          <w:color w:val="000000" w:themeColor="text1"/>
          <w:shd w:val="clear" w:color="auto" w:fill="FFFFFF"/>
        </w:rPr>
        <w:t>feedback</w:t>
      </w:r>
      <w:r w:rsidR="00BD4CFD" w:rsidRPr="003E69D0">
        <w:rPr>
          <w:rFonts w:ascii="Arial" w:hAnsi="Arial" w:cs="Arial"/>
          <w:i/>
          <w:color w:val="000000" w:themeColor="text1"/>
          <w:shd w:val="clear" w:color="auto" w:fill="FFFFFF"/>
        </w:rPr>
        <w:t>’</w:t>
      </w:r>
      <w:r w:rsidRPr="003E69D0">
        <w:rPr>
          <w:rFonts w:ascii="Arial" w:hAnsi="Arial" w:cs="Arial"/>
          <w:color w:val="000000" w:themeColor="text1"/>
          <w:shd w:val="clear" w:color="auto" w:fill="FFFFFF"/>
        </w:rPr>
        <w:t xml:space="preserve">  </w:t>
      </w:r>
      <w:proofErr w:type="gramEnd"/>
      <w:r w:rsidR="002B520F">
        <w:fldChar w:fldCharType="begin"/>
      </w:r>
      <w:r w:rsidR="002B520F">
        <w:instrText xml:space="preserve"> HYPERLINK "https://www.officeforstudents.org.uk/news-blog-and-events/press-and-media/student-satisfaction-rises-but-universities-should-do-more-to-improve-feedback/" </w:instrText>
      </w:r>
      <w:r w:rsidR="002B520F">
        <w:fldChar w:fldCharType="separate"/>
      </w:r>
      <w:r w:rsidRPr="003E69D0">
        <w:rPr>
          <w:rStyle w:val="Hyperlink"/>
          <w:rFonts w:ascii="Arial" w:hAnsi="Arial" w:cs="Arial"/>
          <w:color w:val="000000" w:themeColor="text1"/>
        </w:rPr>
        <w:t>https://www.officeforstudents.org.uk/news-blog-and-events/press-and-media/student-satisfaction-rises-but-universities-should-do-more-to-improve-feedback/</w:t>
      </w:r>
      <w:r w:rsidR="002B520F">
        <w:rPr>
          <w:rStyle w:val="Hyperlink"/>
          <w:rFonts w:ascii="Arial" w:hAnsi="Arial" w:cs="Arial"/>
          <w:color w:val="000000" w:themeColor="text1"/>
        </w:rPr>
        <w:fldChar w:fldCharType="end"/>
      </w:r>
      <w:r w:rsidR="00BD4CFD" w:rsidRPr="003E69D0">
        <w:rPr>
          <w:rStyle w:val="Hyperlink"/>
          <w:rFonts w:ascii="Arial" w:hAnsi="Arial" w:cs="Arial"/>
          <w:color w:val="000000" w:themeColor="text1"/>
        </w:rPr>
        <w:t xml:space="preserve"> [accessed </w:t>
      </w:r>
      <w:r w:rsidR="008C1243" w:rsidRPr="003E69D0">
        <w:rPr>
          <w:rStyle w:val="Hyperlink"/>
          <w:rFonts w:ascii="Arial" w:hAnsi="Arial" w:cs="Arial"/>
          <w:color w:val="000000" w:themeColor="text1"/>
        </w:rPr>
        <w:t xml:space="preserve">21 </w:t>
      </w:r>
      <w:r w:rsidR="00BD4CFD" w:rsidRPr="003E69D0">
        <w:rPr>
          <w:rStyle w:val="Hyperlink"/>
          <w:rFonts w:ascii="Arial" w:hAnsi="Arial" w:cs="Arial"/>
          <w:color w:val="000000" w:themeColor="text1"/>
        </w:rPr>
        <w:t>April 2020]</w:t>
      </w:r>
      <w:r w:rsidR="008C1243" w:rsidRPr="003E69D0">
        <w:rPr>
          <w:rStyle w:val="Hyperlink"/>
          <w:rFonts w:ascii="Arial" w:hAnsi="Arial" w:cs="Arial"/>
          <w:color w:val="000000" w:themeColor="text1"/>
        </w:rPr>
        <w:t>.</w:t>
      </w:r>
    </w:p>
    <w:p w14:paraId="3629422D" w14:textId="46F79F20" w:rsidR="002B520F" w:rsidRPr="002B520F" w:rsidRDefault="002B520F" w:rsidP="002B520F">
      <w:pPr>
        <w:spacing w:after="0" w:line="360" w:lineRule="auto"/>
        <w:rPr>
          <w:rFonts w:ascii="Arial" w:hAnsi="Arial" w:cs="Arial"/>
          <w:color w:val="000000" w:themeColor="text1"/>
          <w:shd w:val="clear" w:color="auto" w:fill="FFFFFF"/>
        </w:rPr>
      </w:pPr>
      <w:r>
        <w:rPr>
          <w:rFonts w:ascii="Arial" w:hAnsi="Arial" w:cs="Arial"/>
          <w:color w:val="000000" w:themeColor="text1"/>
          <w:shd w:val="clear" w:color="auto" w:fill="FFFFFF"/>
        </w:rPr>
        <w:t>Parker-Jenkins, M. (2018)</w:t>
      </w:r>
      <w:r w:rsidRPr="002B520F">
        <w:rPr>
          <w:rFonts w:ascii="Arial" w:hAnsi="Arial" w:cs="Arial"/>
          <w:color w:val="000000" w:themeColor="text1"/>
          <w:shd w:val="clear" w:color="auto" w:fill="FFFFFF"/>
        </w:rPr>
        <w:t xml:space="preserve"> Mind the gap: developing the roles, expectations and boundaries in the doctoral supervisor–supervisee relationship. </w:t>
      </w:r>
      <w:proofErr w:type="gramStart"/>
      <w:r w:rsidRPr="002B520F">
        <w:rPr>
          <w:rFonts w:ascii="Arial" w:hAnsi="Arial" w:cs="Arial"/>
          <w:i/>
          <w:color w:val="000000" w:themeColor="text1"/>
          <w:shd w:val="clear" w:color="auto" w:fill="FFFFFF"/>
        </w:rPr>
        <w:t>Studies in Higher Education</w:t>
      </w:r>
      <w:r w:rsidRPr="002B520F">
        <w:rPr>
          <w:rFonts w:ascii="Arial" w:hAnsi="Arial" w:cs="Arial"/>
          <w:color w:val="000000" w:themeColor="text1"/>
          <w:shd w:val="clear" w:color="auto" w:fill="FFFFFF"/>
        </w:rPr>
        <w:t>, 43(1), 57-71.</w:t>
      </w:r>
      <w:proofErr w:type="gramEnd"/>
    </w:p>
    <w:p w14:paraId="3EF5A321" w14:textId="77777777" w:rsidR="002B520F" w:rsidRPr="003E69D0" w:rsidRDefault="002B520F" w:rsidP="0090598C">
      <w:pPr>
        <w:spacing w:line="360" w:lineRule="auto"/>
        <w:rPr>
          <w:rFonts w:ascii="Arial" w:hAnsi="Arial" w:cs="Arial"/>
          <w:color w:val="000000" w:themeColor="text1"/>
          <w:shd w:val="clear" w:color="auto" w:fill="FFFFFF"/>
        </w:rPr>
      </w:pPr>
    </w:p>
    <w:p w14:paraId="56A21552" w14:textId="68AA693A" w:rsidR="006B7908" w:rsidRPr="003E69D0" w:rsidRDefault="00D44642" w:rsidP="00632DCB">
      <w:pPr>
        <w:shd w:val="clear" w:color="auto" w:fill="FFFFFF"/>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Pitt, E and Norton, L</w:t>
      </w:r>
      <w:r w:rsidR="00C76D15"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 xml:space="preserve">(2017) ‘Now that’s the feedback I want!’ </w:t>
      </w:r>
      <w:proofErr w:type="gramStart"/>
      <w:r w:rsidRPr="003E69D0">
        <w:rPr>
          <w:rFonts w:ascii="Arial" w:hAnsi="Arial" w:cs="Arial"/>
          <w:color w:val="000000" w:themeColor="text1"/>
          <w:shd w:val="clear" w:color="auto" w:fill="FFFFFF"/>
        </w:rPr>
        <w:t>Students’ reactions to feedback on graded work and what they do with it</w:t>
      </w:r>
      <w:r w:rsidR="002C48CC" w:rsidRPr="003E69D0">
        <w:rPr>
          <w:rFonts w:ascii="Arial" w:hAnsi="Arial" w:cs="Arial"/>
          <w:color w:val="000000" w:themeColor="text1"/>
          <w:shd w:val="clear" w:color="auto" w:fill="FFFFFF"/>
        </w:rPr>
        <w:t>’</w:t>
      </w:r>
      <w:r w:rsidR="00C76D15" w:rsidRPr="003E69D0">
        <w:rPr>
          <w:rFonts w:ascii="Arial" w:hAnsi="Arial" w:cs="Arial"/>
          <w:color w:val="000000" w:themeColor="text1"/>
          <w:shd w:val="clear" w:color="auto" w:fill="FFFFFF"/>
        </w:rPr>
        <w:t xml:space="preserve">, </w:t>
      </w:r>
      <w:r w:rsidRPr="003E69D0">
        <w:rPr>
          <w:rFonts w:ascii="Arial" w:hAnsi="Arial" w:cs="Arial"/>
          <w:i/>
          <w:iCs/>
          <w:color w:val="000000" w:themeColor="text1"/>
          <w:shd w:val="clear" w:color="auto" w:fill="FFFFFF"/>
        </w:rPr>
        <w:t xml:space="preserve">Assessment </w:t>
      </w:r>
      <w:r w:rsidR="003E69D0" w:rsidRPr="003E69D0">
        <w:rPr>
          <w:rFonts w:ascii="Arial" w:hAnsi="Arial" w:cs="Arial"/>
          <w:i/>
          <w:iCs/>
          <w:color w:val="000000" w:themeColor="text1"/>
          <w:shd w:val="clear" w:color="auto" w:fill="FFFFFF"/>
        </w:rPr>
        <w:t>and</w:t>
      </w:r>
      <w:r w:rsidRPr="003E69D0">
        <w:rPr>
          <w:rFonts w:ascii="Arial" w:hAnsi="Arial" w:cs="Arial"/>
          <w:i/>
          <w:iCs/>
          <w:color w:val="000000" w:themeColor="text1"/>
          <w:shd w:val="clear" w:color="auto" w:fill="FFFFFF"/>
        </w:rPr>
        <w:t xml:space="preserve"> Evaluation in Higher Education</w:t>
      </w:r>
      <w:r w:rsidRPr="003E69D0">
        <w:rPr>
          <w:rFonts w:ascii="Arial" w:hAnsi="Arial" w:cs="Arial"/>
          <w:color w:val="000000" w:themeColor="text1"/>
          <w:shd w:val="clear" w:color="auto" w:fill="FFFFFF"/>
        </w:rPr>
        <w:t>, </w:t>
      </w:r>
      <w:r w:rsidRPr="003E69D0">
        <w:rPr>
          <w:rFonts w:ascii="Arial" w:hAnsi="Arial" w:cs="Arial"/>
          <w:iCs/>
          <w:color w:val="000000" w:themeColor="text1"/>
          <w:shd w:val="clear" w:color="auto" w:fill="FFFFFF"/>
        </w:rPr>
        <w:t>42</w:t>
      </w:r>
      <w:r w:rsidR="00C76D15" w:rsidRPr="003E69D0">
        <w:rPr>
          <w:rFonts w:ascii="Arial" w:hAnsi="Arial" w:cs="Arial"/>
          <w:i/>
          <w:iCs/>
          <w:color w:val="000000" w:themeColor="text1"/>
          <w:shd w:val="clear" w:color="auto" w:fill="FFFFFF"/>
        </w:rPr>
        <w:t xml:space="preserve"> </w:t>
      </w:r>
      <w:r w:rsidRPr="003E69D0">
        <w:rPr>
          <w:rFonts w:ascii="Arial" w:hAnsi="Arial" w:cs="Arial"/>
          <w:color w:val="000000" w:themeColor="text1"/>
          <w:shd w:val="clear" w:color="auto" w:fill="FFFFFF"/>
        </w:rPr>
        <w:t>(4)</w:t>
      </w:r>
      <w:r w:rsidR="00C76D15"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499-516.</w:t>
      </w:r>
      <w:proofErr w:type="gramEnd"/>
    </w:p>
    <w:p w14:paraId="47E2C918" w14:textId="260ABC4F" w:rsidR="002C48CC" w:rsidRPr="003E69D0" w:rsidRDefault="002C48CC" w:rsidP="00632DCB">
      <w:pPr>
        <w:shd w:val="clear" w:color="auto" w:fill="FFFFFF"/>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Planar, D and Moya, S ( 2016) ‘The Effectiveness of Instructor Personalized and Formative Feedback Provided by Instructor in an Online Setting: Some Unresolved Issues’,</w:t>
      </w:r>
      <w:r w:rsidR="004271E3" w:rsidRPr="003E69D0" w:rsidDel="004271E3">
        <w:rPr>
          <w:rFonts w:ascii="Arial" w:hAnsi="Arial" w:cs="Arial"/>
          <w:color w:val="000000" w:themeColor="text1"/>
          <w:shd w:val="clear" w:color="auto" w:fill="FFFFFF"/>
        </w:rPr>
        <w:t xml:space="preserve"> </w:t>
      </w:r>
      <w:r w:rsidRPr="003E69D0">
        <w:rPr>
          <w:rFonts w:ascii="Arial" w:hAnsi="Arial" w:cs="Arial"/>
          <w:i/>
          <w:iCs/>
          <w:color w:val="000000" w:themeColor="text1"/>
          <w:shd w:val="clear" w:color="auto" w:fill="FFFFFF"/>
        </w:rPr>
        <w:t>Electronic Journal of E-Learning</w:t>
      </w:r>
      <w:r w:rsidRPr="003E69D0">
        <w:rPr>
          <w:rFonts w:ascii="Arial" w:hAnsi="Arial" w:cs="Arial"/>
          <w:color w:val="000000" w:themeColor="text1"/>
          <w:shd w:val="clear" w:color="auto" w:fill="FFFFFF"/>
        </w:rPr>
        <w:t>,</w:t>
      </w:r>
      <w:r w:rsidR="004271E3" w:rsidRPr="003E69D0" w:rsidDel="004271E3">
        <w:rPr>
          <w:rFonts w:ascii="Arial" w:hAnsi="Arial" w:cs="Arial"/>
          <w:color w:val="000000" w:themeColor="text1"/>
          <w:shd w:val="clear" w:color="auto" w:fill="FFFFFF"/>
        </w:rPr>
        <w:t xml:space="preserve"> </w:t>
      </w:r>
      <w:r w:rsidRPr="003E69D0">
        <w:rPr>
          <w:rFonts w:ascii="Arial" w:hAnsi="Arial" w:cs="Arial"/>
          <w:i/>
          <w:iCs/>
          <w:color w:val="000000" w:themeColor="text1"/>
          <w:shd w:val="clear" w:color="auto" w:fill="FFFFFF"/>
        </w:rPr>
        <w:t>14</w:t>
      </w:r>
      <w:r w:rsidRPr="003E69D0">
        <w:rPr>
          <w:rFonts w:ascii="Arial" w:hAnsi="Arial" w:cs="Arial"/>
          <w:color w:val="000000" w:themeColor="text1"/>
          <w:shd w:val="clear" w:color="auto" w:fill="FFFFFF"/>
        </w:rPr>
        <w:t>(3):196-203.</w:t>
      </w:r>
      <w:r w:rsidR="004271E3" w:rsidRPr="003E69D0">
        <w:rPr>
          <w:rFonts w:ascii="Arial" w:hAnsi="Arial" w:cs="Arial"/>
          <w:color w:val="000000" w:themeColor="text1"/>
          <w:shd w:val="clear" w:color="auto" w:fill="FFFFFF"/>
        </w:rPr>
        <w:t xml:space="preserve"> </w:t>
      </w:r>
    </w:p>
    <w:p w14:paraId="6E4499AB" w14:textId="208E2291" w:rsidR="00B323DC" w:rsidRPr="003E69D0" w:rsidRDefault="00B323DC" w:rsidP="00632DCB">
      <w:pPr>
        <w:shd w:val="clear" w:color="auto" w:fill="FFFFFF"/>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Price, M, Rust, C, O'Donovan, B, Handley, K and Bryant, R</w:t>
      </w:r>
      <w:r w:rsidR="00C76D15"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2012</w:t>
      </w:r>
      <w:r w:rsidR="00C76D15"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w:t>
      </w:r>
      <w:r w:rsidRPr="003E69D0">
        <w:rPr>
          <w:rFonts w:ascii="Arial" w:hAnsi="Arial" w:cs="Arial"/>
          <w:i/>
          <w:iCs/>
          <w:color w:val="000000" w:themeColor="text1"/>
          <w:shd w:val="clear" w:color="auto" w:fill="FFFFFF"/>
        </w:rPr>
        <w:t>Assessment literacy: The foundation for improving student learning</w:t>
      </w:r>
      <w:r w:rsidRPr="003E69D0">
        <w:rPr>
          <w:rFonts w:ascii="Arial" w:hAnsi="Arial" w:cs="Arial"/>
          <w:color w:val="000000" w:themeColor="text1"/>
          <w:shd w:val="clear" w:color="auto" w:fill="FFFFFF"/>
        </w:rPr>
        <w:t>. Oxford Centre for Staff and Learning Development</w:t>
      </w:r>
      <w:r w:rsidR="00C76D15"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Oxford Brookes University.</w:t>
      </w:r>
    </w:p>
    <w:p w14:paraId="5D634054" w14:textId="71A19E2C" w:rsidR="00B77B4F" w:rsidRPr="003E69D0" w:rsidRDefault="00B77B4F" w:rsidP="00632DCB">
      <w:pPr>
        <w:shd w:val="clear" w:color="auto" w:fill="FFFFFF"/>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 xml:space="preserve">Rust, </w:t>
      </w:r>
      <w:r w:rsidR="00BD5B51" w:rsidRPr="003E69D0">
        <w:rPr>
          <w:rFonts w:ascii="Arial" w:hAnsi="Arial" w:cs="Arial"/>
          <w:color w:val="000000" w:themeColor="text1"/>
          <w:shd w:val="clear" w:color="auto" w:fill="FFFFFF"/>
        </w:rPr>
        <w:t>C (</w:t>
      </w:r>
      <w:r w:rsidRPr="003E69D0">
        <w:rPr>
          <w:rFonts w:ascii="Arial" w:hAnsi="Arial" w:cs="Arial"/>
          <w:color w:val="000000" w:themeColor="text1"/>
          <w:shd w:val="clear" w:color="auto" w:fill="FFFFFF"/>
        </w:rPr>
        <w:t>2007</w:t>
      </w:r>
      <w:r w:rsidR="009C1F65"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w:t>
      </w:r>
      <w:r w:rsidR="009C1F65"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Towards a scholarship of assessment</w:t>
      </w:r>
      <w:r w:rsidR="009C1F65"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w:t>
      </w:r>
      <w:r w:rsidRPr="003E69D0">
        <w:rPr>
          <w:rFonts w:ascii="Arial" w:hAnsi="Arial" w:cs="Arial"/>
          <w:i/>
          <w:iCs/>
          <w:color w:val="000000" w:themeColor="text1"/>
          <w:shd w:val="clear" w:color="auto" w:fill="FFFFFF"/>
        </w:rPr>
        <w:t xml:space="preserve">Assessment </w:t>
      </w:r>
      <w:r w:rsidR="003E69D0" w:rsidRPr="003E69D0">
        <w:rPr>
          <w:rFonts w:ascii="Arial" w:hAnsi="Arial" w:cs="Arial"/>
          <w:i/>
          <w:iCs/>
          <w:color w:val="000000" w:themeColor="text1"/>
          <w:shd w:val="clear" w:color="auto" w:fill="FFFFFF"/>
        </w:rPr>
        <w:t>and</w:t>
      </w:r>
      <w:r w:rsidRPr="003E69D0">
        <w:rPr>
          <w:rFonts w:ascii="Arial" w:hAnsi="Arial" w:cs="Arial"/>
          <w:i/>
          <w:iCs/>
          <w:color w:val="000000" w:themeColor="text1"/>
          <w:shd w:val="clear" w:color="auto" w:fill="FFFFFF"/>
        </w:rPr>
        <w:t xml:space="preserve"> Evaluation in Higher Education</w:t>
      </w:r>
      <w:r w:rsidRPr="003E69D0">
        <w:rPr>
          <w:rFonts w:ascii="Arial" w:hAnsi="Arial" w:cs="Arial"/>
          <w:color w:val="000000" w:themeColor="text1"/>
          <w:shd w:val="clear" w:color="auto" w:fill="FFFFFF"/>
        </w:rPr>
        <w:t>, </w:t>
      </w:r>
      <w:r w:rsidRPr="003E69D0">
        <w:rPr>
          <w:rFonts w:ascii="Arial" w:hAnsi="Arial" w:cs="Arial"/>
          <w:i/>
          <w:iCs/>
          <w:color w:val="000000" w:themeColor="text1"/>
          <w:shd w:val="clear" w:color="auto" w:fill="FFFFFF"/>
        </w:rPr>
        <w:t>32</w:t>
      </w:r>
      <w:r w:rsidR="006D2E10" w:rsidRPr="003E69D0">
        <w:rPr>
          <w:rFonts w:ascii="Arial" w:hAnsi="Arial" w:cs="Arial"/>
          <w:color w:val="000000" w:themeColor="text1"/>
          <w:shd w:val="clear" w:color="auto" w:fill="FFFFFF"/>
        </w:rPr>
        <w:t>(2):</w:t>
      </w:r>
      <w:r w:rsidR="009C1F65"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229-237.</w:t>
      </w:r>
    </w:p>
    <w:p w14:paraId="44020DA4" w14:textId="24B44DEC" w:rsidR="00D100CE" w:rsidRPr="003E69D0" w:rsidRDefault="00D100CE" w:rsidP="00632DCB">
      <w:pPr>
        <w:autoSpaceDE w:val="0"/>
        <w:autoSpaceDN w:val="0"/>
        <w:adjustRightInd w:val="0"/>
        <w:spacing w:after="0" w:line="360" w:lineRule="auto"/>
        <w:rPr>
          <w:rFonts w:ascii="Arial" w:eastAsiaTheme="minorEastAsia" w:hAnsi="Arial" w:cs="Arial"/>
          <w:color w:val="000000" w:themeColor="text1"/>
        </w:rPr>
      </w:pPr>
      <w:r w:rsidRPr="003E69D0">
        <w:rPr>
          <w:rFonts w:ascii="Arial" w:eastAsiaTheme="minorEastAsia" w:hAnsi="Arial" w:cs="Arial"/>
          <w:color w:val="000000" w:themeColor="text1"/>
        </w:rPr>
        <w:t xml:space="preserve">Rust, </w:t>
      </w:r>
      <w:r w:rsidR="00BD5B51" w:rsidRPr="003E69D0">
        <w:rPr>
          <w:rFonts w:ascii="Arial" w:eastAsiaTheme="minorEastAsia" w:hAnsi="Arial" w:cs="Arial"/>
          <w:color w:val="000000" w:themeColor="text1"/>
        </w:rPr>
        <w:t>C (</w:t>
      </w:r>
      <w:r w:rsidRPr="003E69D0">
        <w:rPr>
          <w:rFonts w:ascii="Arial" w:eastAsiaTheme="minorEastAsia" w:hAnsi="Arial" w:cs="Arial"/>
          <w:color w:val="000000" w:themeColor="text1"/>
        </w:rPr>
        <w:t>2011</w:t>
      </w:r>
      <w:r w:rsidR="00105FA8" w:rsidRPr="003E69D0">
        <w:rPr>
          <w:rFonts w:ascii="Arial" w:eastAsiaTheme="minorEastAsia" w:hAnsi="Arial" w:cs="Arial"/>
          <w:color w:val="000000" w:themeColor="text1"/>
        </w:rPr>
        <w:t>)</w:t>
      </w:r>
      <w:r w:rsidRPr="003E69D0">
        <w:rPr>
          <w:rFonts w:ascii="Arial" w:eastAsiaTheme="minorEastAsia" w:hAnsi="Arial" w:cs="Arial"/>
          <w:color w:val="000000" w:themeColor="text1"/>
        </w:rPr>
        <w:t xml:space="preserve"> </w:t>
      </w:r>
      <w:r w:rsidR="00105FA8" w:rsidRPr="003E69D0">
        <w:rPr>
          <w:rFonts w:ascii="Arial" w:eastAsiaTheme="minorEastAsia" w:hAnsi="Arial" w:cs="Arial"/>
          <w:color w:val="000000" w:themeColor="text1"/>
        </w:rPr>
        <w:t>‘</w:t>
      </w:r>
      <w:r w:rsidRPr="003E69D0">
        <w:rPr>
          <w:rFonts w:ascii="Arial" w:eastAsiaTheme="minorEastAsia" w:hAnsi="Arial" w:cs="Arial"/>
          <w:color w:val="000000" w:themeColor="text1"/>
        </w:rPr>
        <w:t>The professional development of faculty in the UK</w:t>
      </w:r>
      <w:r w:rsidR="00105FA8" w:rsidRPr="003E69D0">
        <w:rPr>
          <w:rFonts w:ascii="Arial" w:eastAsiaTheme="minorEastAsia" w:hAnsi="Arial" w:cs="Arial"/>
          <w:color w:val="000000" w:themeColor="text1"/>
        </w:rPr>
        <w:t>’</w:t>
      </w:r>
      <w:r w:rsidRPr="003E69D0">
        <w:rPr>
          <w:rFonts w:ascii="Arial" w:eastAsiaTheme="minorEastAsia" w:hAnsi="Arial" w:cs="Arial"/>
          <w:color w:val="000000" w:themeColor="text1"/>
        </w:rPr>
        <w:t xml:space="preserve"> </w:t>
      </w:r>
      <w:r w:rsidR="00105FA8" w:rsidRPr="003E69D0">
        <w:rPr>
          <w:rFonts w:ascii="Arial" w:eastAsiaTheme="minorEastAsia" w:hAnsi="Arial" w:cs="Arial"/>
          <w:color w:val="000000" w:themeColor="text1"/>
        </w:rPr>
        <w:t>i</w:t>
      </w:r>
      <w:r w:rsidRPr="003E69D0">
        <w:rPr>
          <w:rFonts w:ascii="Arial" w:eastAsiaTheme="minorEastAsia" w:hAnsi="Arial" w:cs="Arial"/>
          <w:color w:val="000000" w:themeColor="text1"/>
        </w:rPr>
        <w:t>n Dong</w:t>
      </w:r>
      <w:r w:rsidR="00105FA8" w:rsidRPr="003E69D0">
        <w:rPr>
          <w:rFonts w:ascii="Arial" w:eastAsiaTheme="minorEastAsia" w:hAnsi="Arial" w:cs="Arial"/>
          <w:color w:val="000000" w:themeColor="text1"/>
        </w:rPr>
        <w:t xml:space="preserve">, Y. </w:t>
      </w:r>
      <w:r w:rsidRPr="003E69D0">
        <w:rPr>
          <w:rFonts w:ascii="Arial" w:eastAsiaTheme="minorEastAsia" w:hAnsi="Arial" w:cs="Arial"/>
          <w:color w:val="000000" w:themeColor="text1"/>
        </w:rPr>
        <w:t xml:space="preserve"> (</w:t>
      </w:r>
      <w:r w:rsidR="00105FA8" w:rsidRPr="003E69D0">
        <w:rPr>
          <w:rFonts w:ascii="Arial" w:eastAsiaTheme="minorEastAsia" w:hAnsi="Arial" w:cs="Arial"/>
          <w:color w:val="000000" w:themeColor="text1"/>
        </w:rPr>
        <w:t>e</w:t>
      </w:r>
      <w:r w:rsidRPr="003E69D0">
        <w:rPr>
          <w:rFonts w:ascii="Arial" w:eastAsiaTheme="minorEastAsia" w:hAnsi="Arial" w:cs="Arial"/>
          <w:color w:val="000000" w:themeColor="text1"/>
        </w:rPr>
        <w:t>d)</w:t>
      </w:r>
      <w:r w:rsidR="00105FA8" w:rsidRPr="003E69D0">
        <w:rPr>
          <w:rFonts w:ascii="Arial" w:eastAsiaTheme="minorEastAsia" w:hAnsi="Arial" w:cs="Arial"/>
          <w:color w:val="000000" w:themeColor="text1"/>
        </w:rPr>
        <w:t xml:space="preserve"> </w:t>
      </w:r>
      <w:r w:rsidRPr="003E69D0">
        <w:rPr>
          <w:rFonts w:ascii="Arial" w:eastAsiaTheme="minorEastAsia" w:hAnsi="Arial" w:cs="Arial"/>
          <w:i/>
          <w:color w:val="000000" w:themeColor="text1"/>
        </w:rPr>
        <w:t>Developing Coordinately and</w:t>
      </w:r>
      <w:r w:rsidR="006D2E10" w:rsidRPr="003E69D0">
        <w:rPr>
          <w:rFonts w:ascii="Arial" w:eastAsiaTheme="minorEastAsia" w:hAnsi="Arial" w:cs="Arial"/>
          <w:i/>
          <w:color w:val="000000" w:themeColor="text1"/>
        </w:rPr>
        <w:t xml:space="preserve"> </w:t>
      </w:r>
      <w:r w:rsidRPr="003E69D0">
        <w:rPr>
          <w:rFonts w:ascii="Arial" w:eastAsiaTheme="minorEastAsia" w:hAnsi="Arial" w:cs="Arial"/>
          <w:i/>
          <w:color w:val="000000" w:themeColor="text1"/>
        </w:rPr>
        <w:t>Growing Together: Proceedings of the 2011 International Conference on Faculty Development</w:t>
      </w:r>
      <w:r w:rsidRPr="003E69D0">
        <w:rPr>
          <w:rFonts w:ascii="Arial" w:eastAsiaTheme="minorEastAsia" w:hAnsi="Arial" w:cs="Arial"/>
          <w:color w:val="000000" w:themeColor="text1"/>
        </w:rPr>
        <w:t>. Changchun CN:</w:t>
      </w:r>
      <w:r w:rsidR="006D2E10" w:rsidRPr="003E69D0">
        <w:rPr>
          <w:rFonts w:ascii="Arial" w:eastAsiaTheme="minorEastAsia" w:hAnsi="Arial" w:cs="Arial"/>
          <w:color w:val="000000" w:themeColor="text1"/>
        </w:rPr>
        <w:t xml:space="preserve"> </w:t>
      </w:r>
      <w:r w:rsidRPr="003E69D0">
        <w:rPr>
          <w:rFonts w:ascii="Arial" w:eastAsiaTheme="minorEastAsia" w:hAnsi="Arial" w:cs="Arial"/>
          <w:color w:val="000000" w:themeColor="text1"/>
        </w:rPr>
        <w:t>Northeast Normal University Press. http://www.academia.edu/1019080/The_professional_development_</w:t>
      </w:r>
    </w:p>
    <w:p w14:paraId="1867B2BE" w14:textId="221D4A09" w:rsidR="00105FA8" w:rsidRPr="003E69D0" w:rsidRDefault="00D100CE" w:rsidP="00632DCB">
      <w:pPr>
        <w:autoSpaceDE w:val="0"/>
        <w:autoSpaceDN w:val="0"/>
        <w:adjustRightInd w:val="0"/>
        <w:spacing w:after="0" w:line="360" w:lineRule="auto"/>
        <w:rPr>
          <w:rFonts w:ascii="Arial" w:eastAsiaTheme="minorEastAsia" w:hAnsi="Arial" w:cs="Arial"/>
          <w:color w:val="000000" w:themeColor="text1"/>
        </w:rPr>
      </w:pPr>
      <w:r w:rsidRPr="003E69D0">
        <w:rPr>
          <w:rFonts w:ascii="Arial" w:eastAsiaTheme="minorEastAsia" w:hAnsi="Arial" w:cs="Arial"/>
          <w:color w:val="000000" w:themeColor="text1"/>
        </w:rPr>
        <w:t>of_faculty_in_the_UK</w:t>
      </w:r>
      <w:r w:rsidR="00105FA8" w:rsidRPr="003E69D0">
        <w:rPr>
          <w:rFonts w:ascii="Arial" w:eastAsiaTheme="minorEastAsia" w:hAnsi="Arial" w:cs="Arial"/>
          <w:color w:val="000000" w:themeColor="text1"/>
        </w:rPr>
        <w:t xml:space="preserve"> [accessed </w:t>
      </w:r>
      <w:r w:rsidR="008C1243" w:rsidRPr="003E69D0">
        <w:rPr>
          <w:rFonts w:ascii="Arial" w:eastAsiaTheme="minorEastAsia" w:hAnsi="Arial" w:cs="Arial"/>
          <w:color w:val="000000" w:themeColor="text1"/>
        </w:rPr>
        <w:t xml:space="preserve">21 </w:t>
      </w:r>
      <w:r w:rsidR="00105FA8" w:rsidRPr="003E69D0">
        <w:rPr>
          <w:rFonts w:ascii="Arial" w:eastAsiaTheme="minorEastAsia" w:hAnsi="Arial" w:cs="Arial"/>
          <w:color w:val="000000" w:themeColor="text1"/>
        </w:rPr>
        <w:t>April 2020]</w:t>
      </w:r>
      <w:r w:rsidR="00092275" w:rsidRPr="003E69D0">
        <w:rPr>
          <w:rFonts w:ascii="Arial" w:eastAsiaTheme="minorEastAsia" w:hAnsi="Arial" w:cs="Arial"/>
          <w:color w:val="000000" w:themeColor="text1"/>
        </w:rPr>
        <w:t>.</w:t>
      </w:r>
    </w:p>
    <w:p w14:paraId="7233F51F" w14:textId="77777777" w:rsidR="006D2E10" w:rsidRPr="003E69D0" w:rsidRDefault="006D2E10" w:rsidP="00632DCB">
      <w:pPr>
        <w:autoSpaceDE w:val="0"/>
        <w:autoSpaceDN w:val="0"/>
        <w:adjustRightInd w:val="0"/>
        <w:spacing w:after="0" w:line="360" w:lineRule="auto"/>
        <w:rPr>
          <w:rFonts w:ascii="Arial" w:eastAsiaTheme="minorEastAsia" w:hAnsi="Arial" w:cs="Arial"/>
          <w:color w:val="000000" w:themeColor="text1"/>
        </w:rPr>
      </w:pPr>
    </w:p>
    <w:p w14:paraId="08A4CF7C" w14:textId="6AC387BB" w:rsidR="00A862D4" w:rsidRPr="003E69D0" w:rsidRDefault="00A862D4" w:rsidP="00632DCB">
      <w:pPr>
        <w:shd w:val="clear" w:color="auto" w:fill="FFFFFF"/>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Sadler, D</w:t>
      </w:r>
      <w:r w:rsidR="00105FA8" w:rsidRPr="003E69D0">
        <w:rPr>
          <w:rFonts w:ascii="Arial" w:hAnsi="Arial" w:cs="Arial"/>
          <w:color w:val="000000" w:themeColor="text1"/>
          <w:shd w:val="clear" w:color="auto" w:fill="FFFFFF"/>
        </w:rPr>
        <w:t xml:space="preserve"> </w:t>
      </w:r>
      <w:r w:rsidR="00092275" w:rsidRPr="003E69D0">
        <w:rPr>
          <w:rFonts w:ascii="Arial" w:hAnsi="Arial" w:cs="Arial"/>
          <w:color w:val="000000" w:themeColor="text1"/>
          <w:shd w:val="clear" w:color="auto" w:fill="FFFFFF"/>
        </w:rPr>
        <w:t>R (</w:t>
      </w:r>
      <w:r w:rsidRPr="003E69D0">
        <w:rPr>
          <w:rFonts w:ascii="Arial" w:hAnsi="Arial" w:cs="Arial"/>
          <w:color w:val="000000" w:themeColor="text1"/>
          <w:shd w:val="clear" w:color="auto" w:fill="FFFFFF"/>
        </w:rPr>
        <w:t>1989</w:t>
      </w:r>
      <w:r w:rsidR="00105FA8"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w:t>
      </w:r>
      <w:r w:rsidR="00105FA8"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Formative assessment and the design of instructional systems</w:t>
      </w:r>
      <w:r w:rsidR="00105FA8"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w:t>
      </w:r>
      <w:r w:rsidRPr="003E69D0">
        <w:rPr>
          <w:rFonts w:ascii="Arial" w:hAnsi="Arial" w:cs="Arial"/>
          <w:i/>
          <w:iCs/>
          <w:color w:val="000000" w:themeColor="text1"/>
          <w:shd w:val="clear" w:color="auto" w:fill="FFFFFF"/>
        </w:rPr>
        <w:t>Instructional science</w:t>
      </w:r>
      <w:r w:rsidRPr="003E69D0">
        <w:rPr>
          <w:rFonts w:ascii="Arial" w:hAnsi="Arial" w:cs="Arial"/>
          <w:color w:val="000000" w:themeColor="text1"/>
          <w:shd w:val="clear" w:color="auto" w:fill="FFFFFF"/>
        </w:rPr>
        <w:t>, </w:t>
      </w:r>
      <w:r w:rsidRPr="003E69D0">
        <w:rPr>
          <w:rFonts w:ascii="Arial" w:hAnsi="Arial" w:cs="Arial"/>
          <w:iCs/>
          <w:color w:val="000000" w:themeColor="text1"/>
          <w:shd w:val="clear" w:color="auto" w:fill="FFFFFF"/>
        </w:rPr>
        <w:t>18</w:t>
      </w:r>
      <w:r w:rsidR="00105FA8" w:rsidRPr="003E69D0">
        <w:rPr>
          <w:rFonts w:ascii="Arial" w:hAnsi="Arial" w:cs="Arial"/>
          <w:i/>
          <w:iCs/>
          <w:color w:val="000000" w:themeColor="text1"/>
          <w:shd w:val="clear" w:color="auto" w:fill="FFFFFF"/>
        </w:rPr>
        <w:t xml:space="preserve"> </w:t>
      </w:r>
      <w:r w:rsidR="006D2E10" w:rsidRPr="003E69D0">
        <w:rPr>
          <w:rFonts w:ascii="Arial" w:hAnsi="Arial" w:cs="Arial"/>
          <w:color w:val="000000" w:themeColor="text1"/>
          <w:shd w:val="clear" w:color="auto" w:fill="FFFFFF"/>
        </w:rPr>
        <w:t>(2):</w:t>
      </w:r>
      <w:r w:rsidRPr="003E69D0">
        <w:rPr>
          <w:rFonts w:ascii="Arial" w:hAnsi="Arial" w:cs="Arial"/>
          <w:color w:val="000000" w:themeColor="text1"/>
          <w:shd w:val="clear" w:color="auto" w:fill="FFFFFF"/>
        </w:rPr>
        <w:t>119-144.</w:t>
      </w:r>
    </w:p>
    <w:p w14:paraId="3A973153" w14:textId="5352A784" w:rsidR="006704BE" w:rsidRDefault="006704BE" w:rsidP="00632DCB">
      <w:pPr>
        <w:shd w:val="clear" w:color="auto" w:fill="FFFFFF"/>
        <w:spacing w:line="360" w:lineRule="auto"/>
        <w:rPr>
          <w:rFonts w:ascii="Arial" w:hAnsi="Arial" w:cs="Arial"/>
          <w:color w:val="000000" w:themeColor="text1"/>
        </w:rPr>
      </w:pPr>
      <w:r w:rsidRPr="003E69D0">
        <w:rPr>
          <w:rStyle w:val="hlfld-contribauthor"/>
          <w:rFonts w:ascii="Arial" w:hAnsi="Arial" w:cs="Arial"/>
          <w:color w:val="000000" w:themeColor="text1"/>
        </w:rPr>
        <w:t>Sadler, </w:t>
      </w:r>
      <w:r w:rsidRPr="003E69D0">
        <w:rPr>
          <w:rStyle w:val="nlmgiven-names"/>
          <w:rFonts w:ascii="Arial" w:hAnsi="Arial" w:cs="Arial"/>
          <w:color w:val="000000" w:themeColor="text1"/>
        </w:rPr>
        <w:t>D R</w:t>
      </w:r>
      <w:r w:rsidRPr="003E69D0">
        <w:rPr>
          <w:rFonts w:ascii="Arial" w:hAnsi="Arial" w:cs="Arial"/>
          <w:color w:val="000000" w:themeColor="text1"/>
        </w:rPr>
        <w:t> </w:t>
      </w:r>
      <w:r w:rsidR="00092275" w:rsidRPr="003E69D0">
        <w:rPr>
          <w:rFonts w:ascii="Arial" w:hAnsi="Arial" w:cs="Arial"/>
          <w:color w:val="000000" w:themeColor="text1"/>
        </w:rPr>
        <w:t>(</w:t>
      </w:r>
      <w:r w:rsidRPr="003E69D0">
        <w:rPr>
          <w:rStyle w:val="nlmyear"/>
          <w:rFonts w:ascii="Arial" w:hAnsi="Arial" w:cs="Arial"/>
          <w:color w:val="000000" w:themeColor="text1"/>
        </w:rPr>
        <w:t>2010</w:t>
      </w:r>
      <w:r w:rsidR="00092275" w:rsidRPr="003E69D0">
        <w:rPr>
          <w:rStyle w:val="nlmyear"/>
          <w:rFonts w:ascii="Arial" w:hAnsi="Arial" w:cs="Arial"/>
          <w:color w:val="000000" w:themeColor="text1"/>
        </w:rPr>
        <w:t>)</w:t>
      </w:r>
      <w:r w:rsidRPr="003E69D0">
        <w:rPr>
          <w:rFonts w:ascii="Arial" w:hAnsi="Arial" w:cs="Arial"/>
          <w:color w:val="000000" w:themeColor="text1"/>
        </w:rPr>
        <w:t xml:space="preserve"> </w:t>
      </w:r>
      <w:r w:rsidR="00092275" w:rsidRPr="003E69D0">
        <w:rPr>
          <w:rFonts w:ascii="Arial" w:hAnsi="Arial" w:cs="Arial"/>
          <w:color w:val="000000" w:themeColor="text1"/>
        </w:rPr>
        <w:t>‘</w:t>
      </w:r>
      <w:r w:rsidRPr="003E69D0">
        <w:rPr>
          <w:rStyle w:val="nlmarticle-title"/>
          <w:rFonts w:ascii="Arial" w:hAnsi="Arial" w:cs="Arial"/>
          <w:color w:val="000000" w:themeColor="text1"/>
        </w:rPr>
        <w:t>Beyond Feedback: Developing Student Capability in Complex Appraisal</w:t>
      </w:r>
      <w:r w:rsidR="00092275" w:rsidRPr="003E69D0">
        <w:rPr>
          <w:rStyle w:val="nlmarticle-title"/>
          <w:rFonts w:ascii="Arial" w:hAnsi="Arial" w:cs="Arial"/>
          <w:color w:val="000000" w:themeColor="text1"/>
        </w:rPr>
        <w:t>’</w:t>
      </w:r>
      <w:r w:rsidRPr="003E69D0">
        <w:rPr>
          <w:rFonts w:ascii="Arial" w:hAnsi="Arial" w:cs="Arial"/>
          <w:color w:val="000000" w:themeColor="text1"/>
        </w:rPr>
        <w:t>. </w:t>
      </w:r>
      <w:proofErr w:type="gramStart"/>
      <w:r w:rsidRPr="003E69D0">
        <w:rPr>
          <w:rFonts w:ascii="Arial" w:hAnsi="Arial" w:cs="Arial"/>
          <w:i/>
          <w:iCs/>
          <w:color w:val="000000" w:themeColor="text1"/>
        </w:rPr>
        <w:t xml:space="preserve">Assessment </w:t>
      </w:r>
      <w:r w:rsidR="003E69D0" w:rsidRPr="003E69D0">
        <w:rPr>
          <w:rFonts w:ascii="Arial" w:hAnsi="Arial" w:cs="Arial"/>
          <w:i/>
          <w:iCs/>
          <w:color w:val="000000" w:themeColor="text1"/>
        </w:rPr>
        <w:t>and</w:t>
      </w:r>
      <w:r w:rsidRPr="003E69D0">
        <w:rPr>
          <w:rFonts w:ascii="Arial" w:hAnsi="Arial" w:cs="Arial"/>
          <w:i/>
          <w:iCs/>
          <w:color w:val="000000" w:themeColor="text1"/>
        </w:rPr>
        <w:t xml:space="preserve"> Evaluation in Higher Education</w:t>
      </w:r>
      <w:r w:rsidRPr="003E69D0">
        <w:rPr>
          <w:rFonts w:ascii="Arial" w:hAnsi="Arial" w:cs="Arial"/>
          <w:color w:val="000000" w:themeColor="text1"/>
        </w:rPr>
        <w:t> 35 (5): </w:t>
      </w:r>
      <w:r w:rsidRPr="003E69D0">
        <w:rPr>
          <w:rStyle w:val="nlmfpage"/>
          <w:rFonts w:ascii="Arial" w:hAnsi="Arial" w:cs="Arial"/>
          <w:color w:val="000000" w:themeColor="text1"/>
        </w:rPr>
        <w:t>535</w:t>
      </w:r>
      <w:r w:rsidRPr="003E69D0">
        <w:rPr>
          <w:rFonts w:ascii="Arial" w:hAnsi="Arial" w:cs="Arial"/>
          <w:color w:val="000000" w:themeColor="text1"/>
        </w:rPr>
        <w:t>–</w:t>
      </w:r>
      <w:r w:rsidRPr="003E69D0">
        <w:rPr>
          <w:rStyle w:val="nlmlpage"/>
          <w:rFonts w:ascii="Arial" w:hAnsi="Arial" w:cs="Arial"/>
          <w:color w:val="000000" w:themeColor="text1"/>
        </w:rPr>
        <w:t>550</w:t>
      </w:r>
      <w:r w:rsidRPr="003E69D0">
        <w:rPr>
          <w:rFonts w:ascii="Arial" w:hAnsi="Arial" w:cs="Arial"/>
          <w:color w:val="000000" w:themeColor="text1"/>
        </w:rPr>
        <w:t>.</w:t>
      </w:r>
      <w:proofErr w:type="gramEnd"/>
    </w:p>
    <w:p w14:paraId="7FC437C9" w14:textId="77777777" w:rsidR="00EB305D" w:rsidRPr="00EB305D" w:rsidRDefault="00EB305D" w:rsidP="00EB305D">
      <w:pPr>
        <w:shd w:val="clear" w:color="auto" w:fill="FFFFFF"/>
        <w:spacing w:line="360" w:lineRule="auto"/>
        <w:rPr>
          <w:rStyle w:val="hlfld-contribauthor"/>
          <w:rFonts w:ascii="Arial" w:hAnsi="Arial" w:cs="Arial"/>
          <w:color w:val="000000" w:themeColor="text1"/>
        </w:rPr>
      </w:pPr>
      <w:bookmarkStart w:id="0" w:name="_GoBack"/>
      <w:proofErr w:type="gramStart"/>
      <w:r w:rsidRPr="00EB305D">
        <w:rPr>
          <w:rStyle w:val="hlfld-contribauthor"/>
          <w:rFonts w:ascii="Arial" w:hAnsi="Arial" w:cs="Arial"/>
          <w:color w:val="000000" w:themeColor="text1"/>
        </w:rPr>
        <w:t>Simper, N. (2020).</w:t>
      </w:r>
      <w:proofErr w:type="gramEnd"/>
      <w:r w:rsidRPr="00EB305D">
        <w:rPr>
          <w:rStyle w:val="hlfld-contribauthor"/>
          <w:rFonts w:ascii="Arial" w:hAnsi="Arial" w:cs="Arial"/>
          <w:color w:val="000000" w:themeColor="text1"/>
        </w:rPr>
        <w:t xml:space="preserve"> Assessment thresholds for academic staff: constructive alignment and differentiation of standards. </w:t>
      </w:r>
      <w:proofErr w:type="gramStart"/>
      <w:r w:rsidRPr="00EB305D">
        <w:rPr>
          <w:rStyle w:val="hlfld-contribauthor"/>
          <w:rFonts w:ascii="Arial" w:hAnsi="Arial" w:cs="Arial"/>
          <w:i/>
          <w:color w:val="000000" w:themeColor="text1"/>
        </w:rPr>
        <w:t>Assessment &amp; Evaluation in Higher Education</w:t>
      </w:r>
      <w:r w:rsidRPr="00EB305D">
        <w:rPr>
          <w:rStyle w:val="hlfld-contribauthor"/>
          <w:rFonts w:ascii="Arial" w:hAnsi="Arial" w:cs="Arial"/>
          <w:color w:val="000000" w:themeColor="text1"/>
        </w:rPr>
        <w:t>, 1-15.</w:t>
      </w:r>
      <w:proofErr w:type="gramEnd"/>
    </w:p>
    <w:bookmarkEnd w:id="0"/>
    <w:p w14:paraId="46ABBF56" w14:textId="77777777" w:rsidR="00EB305D" w:rsidRPr="003E69D0" w:rsidRDefault="00EB305D" w:rsidP="00632DCB">
      <w:pPr>
        <w:shd w:val="clear" w:color="auto" w:fill="FFFFFF"/>
        <w:spacing w:line="360" w:lineRule="auto"/>
        <w:rPr>
          <w:rFonts w:ascii="Arial" w:hAnsi="Arial" w:cs="Arial"/>
          <w:color w:val="000000" w:themeColor="text1"/>
          <w:shd w:val="clear" w:color="auto" w:fill="FFFFFF"/>
        </w:rPr>
      </w:pPr>
    </w:p>
    <w:p w14:paraId="0D0A169D" w14:textId="595CD882" w:rsidR="00D063F1" w:rsidRPr="003E69D0" w:rsidRDefault="00D063F1" w:rsidP="00632DCB">
      <w:pPr>
        <w:spacing w:line="360" w:lineRule="auto"/>
        <w:rPr>
          <w:rFonts w:ascii="Arial" w:hAnsi="Arial" w:cs="Arial"/>
          <w:color w:val="000000" w:themeColor="text1"/>
        </w:rPr>
      </w:pPr>
      <w:proofErr w:type="gramStart"/>
      <w:r w:rsidRPr="003E69D0">
        <w:rPr>
          <w:rFonts w:ascii="Arial" w:hAnsi="Arial" w:cs="Arial"/>
          <w:color w:val="000000" w:themeColor="text1"/>
          <w:shd w:val="clear" w:color="auto" w:fill="FFFFFF"/>
        </w:rPr>
        <w:t>Vygotsky, L</w:t>
      </w:r>
      <w:r w:rsidR="00B73FBD"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 xml:space="preserve">S </w:t>
      </w:r>
      <w:r w:rsidR="006D2E10"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1978</w:t>
      </w:r>
      <w:r w:rsidR="006D2E10"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w:t>
      </w:r>
      <w:r w:rsidRPr="003E69D0">
        <w:rPr>
          <w:rFonts w:ascii="Arial" w:hAnsi="Arial" w:cs="Arial"/>
          <w:i/>
          <w:color w:val="000000" w:themeColor="text1"/>
          <w:shd w:val="clear" w:color="auto" w:fill="FFFFFF"/>
        </w:rPr>
        <w:t>Mind in society</w:t>
      </w:r>
      <w:r w:rsidRPr="003E69D0">
        <w:rPr>
          <w:rFonts w:ascii="Arial" w:hAnsi="Arial" w:cs="Arial"/>
          <w:color w:val="000000" w:themeColor="text1"/>
          <w:shd w:val="clear" w:color="auto" w:fill="FFFFFF"/>
        </w:rPr>
        <w:t>.</w:t>
      </w:r>
      <w:proofErr w:type="gramEnd"/>
      <w:r w:rsidRPr="003E69D0">
        <w:rPr>
          <w:rFonts w:ascii="Arial" w:hAnsi="Arial" w:cs="Arial"/>
          <w:color w:val="000000" w:themeColor="text1"/>
          <w:shd w:val="clear" w:color="auto" w:fill="FFFFFF"/>
        </w:rPr>
        <w:t xml:space="preserve"> Cambridge, MA: Harvard University Press.</w:t>
      </w:r>
    </w:p>
    <w:p w14:paraId="120F2E97" w14:textId="73FE3E76" w:rsidR="00F859DD" w:rsidRPr="003E69D0" w:rsidRDefault="00F859DD" w:rsidP="00F859DD">
      <w:pPr>
        <w:spacing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Wildman, P and Miller, I</w:t>
      </w:r>
      <w:r w:rsidR="00B73FBD"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2012</w:t>
      </w:r>
      <w:r w:rsidR="00B73FBD"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w:t>
      </w:r>
      <w:r w:rsidR="00B73FBD"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Research by Looking Backwards: Reflexive Praxis in Search of Archaic Wisdom</w:t>
      </w:r>
      <w:r w:rsidR="00B73FBD"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w:t>
      </w:r>
      <w:r w:rsidRPr="003E69D0">
        <w:rPr>
          <w:rFonts w:ascii="Arial" w:hAnsi="Arial" w:cs="Arial"/>
          <w:i/>
          <w:iCs/>
          <w:color w:val="000000" w:themeColor="text1"/>
          <w:shd w:val="clear" w:color="auto" w:fill="FFFFFF"/>
        </w:rPr>
        <w:t>Scientific GOD Journal</w:t>
      </w:r>
      <w:r w:rsidRPr="003E69D0">
        <w:rPr>
          <w:rFonts w:ascii="Arial" w:hAnsi="Arial" w:cs="Arial"/>
          <w:color w:val="000000" w:themeColor="text1"/>
          <w:shd w:val="clear" w:color="auto" w:fill="FFFFFF"/>
        </w:rPr>
        <w:t>, </w:t>
      </w:r>
      <w:r w:rsidRPr="003E69D0">
        <w:rPr>
          <w:rFonts w:ascii="Arial" w:hAnsi="Arial" w:cs="Arial"/>
          <w:i/>
          <w:iCs/>
          <w:color w:val="000000" w:themeColor="text1"/>
          <w:shd w:val="clear" w:color="auto" w:fill="FFFFFF"/>
        </w:rPr>
        <w:t>3</w:t>
      </w:r>
      <w:r w:rsidR="00B73FBD" w:rsidRPr="003E69D0">
        <w:rPr>
          <w:rFonts w:ascii="Arial" w:hAnsi="Arial" w:cs="Arial"/>
          <w:i/>
          <w:iCs/>
          <w:color w:val="000000" w:themeColor="text1"/>
          <w:shd w:val="clear" w:color="auto" w:fill="FFFFFF"/>
        </w:rPr>
        <w:t xml:space="preserve"> </w:t>
      </w:r>
      <w:r w:rsidRPr="003E69D0">
        <w:rPr>
          <w:rFonts w:ascii="Arial" w:hAnsi="Arial" w:cs="Arial"/>
          <w:color w:val="000000" w:themeColor="text1"/>
          <w:shd w:val="clear" w:color="auto" w:fill="FFFFFF"/>
        </w:rPr>
        <w:t>(8):</w:t>
      </w:r>
      <w:r w:rsidR="00B73FBD"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791-894</w:t>
      </w:r>
      <w:r w:rsidR="00B73FBD" w:rsidRPr="003E69D0">
        <w:rPr>
          <w:rFonts w:ascii="Arial" w:hAnsi="Arial" w:cs="Arial"/>
          <w:color w:val="000000" w:themeColor="text1"/>
          <w:shd w:val="clear" w:color="auto" w:fill="FFFFFF"/>
        </w:rPr>
        <w:t>.</w:t>
      </w:r>
    </w:p>
    <w:p w14:paraId="518429A9" w14:textId="37280844" w:rsidR="004271E3" w:rsidRPr="003E69D0" w:rsidRDefault="004271E3" w:rsidP="004271E3">
      <w:pPr>
        <w:shd w:val="clear" w:color="auto" w:fill="FFFFFF"/>
        <w:rPr>
          <w:rFonts w:ascii="Arial" w:hAnsi="Arial" w:cs="Arial"/>
          <w:color w:val="000000" w:themeColor="text1"/>
        </w:rPr>
      </w:pPr>
      <w:r w:rsidRPr="003E69D0">
        <w:rPr>
          <w:rFonts w:ascii="Arial" w:hAnsi="Arial" w:cs="Arial"/>
          <w:color w:val="000000" w:themeColor="text1"/>
          <w:shd w:val="clear" w:color="auto" w:fill="FFFFFF"/>
        </w:rPr>
        <w:t xml:space="preserve">Winstone N, Pitt E and Nash R (2020) ‘Educators’ perceptions of responsibility-sharing in feedback processes’. </w:t>
      </w:r>
      <w:r w:rsidRPr="003E69D0">
        <w:rPr>
          <w:rFonts w:ascii="Arial" w:hAnsi="Arial" w:cs="Arial"/>
          <w:i/>
          <w:color w:val="000000" w:themeColor="text1"/>
          <w:shd w:val="clear" w:color="auto" w:fill="FFFFFF"/>
        </w:rPr>
        <w:t xml:space="preserve">Assessment </w:t>
      </w:r>
      <w:r w:rsidR="003E69D0" w:rsidRPr="003E69D0">
        <w:rPr>
          <w:rFonts w:ascii="Arial" w:hAnsi="Arial" w:cs="Arial"/>
          <w:i/>
          <w:color w:val="000000" w:themeColor="text1"/>
          <w:shd w:val="clear" w:color="auto" w:fill="FFFFFF"/>
        </w:rPr>
        <w:t>and</w:t>
      </w:r>
      <w:r w:rsidRPr="003E69D0">
        <w:rPr>
          <w:rFonts w:ascii="Arial" w:hAnsi="Arial" w:cs="Arial"/>
          <w:i/>
          <w:color w:val="000000" w:themeColor="text1"/>
          <w:shd w:val="clear" w:color="auto" w:fill="FFFFFF"/>
        </w:rPr>
        <w:t xml:space="preserve"> Evaluation in Higher Education</w:t>
      </w:r>
      <w:r w:rsidRPr="003E69D0">
        <w:rPr>
          <w:rFonts w:ascii="Arial" w:hAnsi="Arial" w:cs="Arial"/>
          <w:color w:val="000000" w:themeColor="text1"/>
          <w:shd w:val="clear" w:color="auto" w:fill="FFFFFF"/>
        </w:rPr>
        <w:t xml:space="preserve">. </w:t>
      </w:r>
      <w:r w:rsidRPr="003E69D0">
        <w:rPr>
          <w:rStyle w:val="doilink"/>
          <w:rFonts w:ascii="Arial" w:hAnsi="Arial" w:cs="Arial"/>
          <w:color w:val="000000" w:themeColor="text1"/>
        </w:rPr>
        <w:t>DOI: </w:t>
      </w:r>
      <w:hyperlink r:id="rId13" w:history="1">
        <w:r w:rsidRPr="003E69D0">
          <w:rPr>
            <w:rStyle w:val="Hyperlink"/>
            <w:rFonts w:ascii="Arial" w:hAnsi="Arial" w:cs="Arial"/>
            <w:color w:val="000000" w:themeColor="text1"/>
          </w:rPr>
          <w:t>10.1080/02602938.2020.1748569</w:t>
        </w:r>
      </w:hyperlink>
    </w:p>
    <w:p w14:paraId="0BE61053" w14:textId="53036224" w:rsidR="00E21DF1" w:rsidRPr="003E69D0" w:rsidRDefault="00F10228" w:rsidP="00632DCB">
      <w:pPr>
        <w:spacing w:after="0" w:line="360" w:lineRule="auto"/>
        <w:rPr>
          <w:rFonts w:ascii="Arial" w:hAnsi="Arial" w:cs="Arial"/>
          <w:color w:val="000000" w:themeColor="text1"/>
          <w:shd w:val="clear" w:color="auto" w:fill="FFFFFF"/>
        </w:rPr>
      </w:pPr>
      <w:r w:rsidRPr="003E69D0">
        <w:rPr>
          <w:rFonts w:ascii="Arial" w:hAnsi="Arial" w:cs="Arial"/>
          <w:color w:val="000000" w:themeColor="text1"/>
          <w:shd w:val="clear" w:color="auto" w:fill="FFFFFF"/>
        </w:rPr>
        <w:t>Zimmerman, B</w:t>
      </w:r>
      <w:r w:rsidR="00B73FBD"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J and Schunk, D</w:t>
      </w:r>
      <w:r w:rsidR="00B73FBD" w:rsidRPr="003E69D0">
        <w:rPr>
          <w:rFonts w:ascii="Arial" w:hAnsi="Arial" w:cs="Arial"/>
          <w:color w:val="000000" w:themeColor="text1"/>
          <w:shd w:val="clear" w:color="auto" w:fill="FFFFFF"/>
        </w:rPr>
        <w:t xml:space="preserve"> </w:t>
      </w:r>
      <w:r w:rsidRPr="003E69D0">
        <w:rPr>
          <w:rFonts w:ascii="Arial" w:hAnsi="Arial" w:cs="Arial"/>
          <w:color w:val="000000" w:themeColor="text1"/>
          <w:shd w:val="clear" w:color="auto" w:fill="FFFFFF"/>
        </w:rPr>
        <w:t xml:space="preserve">H </w:t>
      </w:r>
      <w:r w:rsidR="00B73FBD" w:rsidRPr="003E69D0">
        <w:rPr>
          <w:rFonts w:ascii="Arial" w:hAnsi="Arial" w:cs="Arial"/>
          <w:color w:val="000000" w:themeColor="text1"/>
          <w:shd w:val="clear" w:color="auto" w:fill="FFFFFF"/>
        </w:rPr>
        <w:t>(e</w:t>
      </w:r>
      <w:r w:rsidRPr="003E69D0">
        <w:rPr>
          <w:rFonts w:ascii="Arial" w:hAnsi="Arial" w:cs="Arial"/>
          <w:color w:val="000000" w:themeColor="text1"/>
          <w:shd w:val="clear" w:color="auto" w:fill="FFFFFF"/>
        </w:rPr>
        <w:t>ds</w:t>
      </w:r>
      <w:r w:rsidR="00B73FBD" w:rsidRPr="003E69D0">
        <w:rPr>
          <w:rFonts w:ascii="Arial" w:hAnsi="Arial" w:cs="Arial"/>
          <w:color w:val="000000" w:themeColor="text1"/>
          <w:shd w:val="clear" w:color="auto" w:fill="FFFFFF"/>
        </w:rPr>
        <w:t>.</w:t>
      </w:r>
      <w:r w:rsidR="00914D8A"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xml:space="preserve"> </w:t>
      </w:r>
      <w:r w:rsidR="006D2E10"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2012</w:t>
      </w:r>
      <w:r w:rsidR="006D2E10" w:rsidRPr="003E69D0">
        <w:rPr>
          <w:rFonts w:ascii="Arial" w:hAnsi="Arial" w:cs="Arial"/>
          <w:color w:val="000000" w:themeColor="text1"/>
          <w:shd w:val="clear" w:color="auto" w:fill="FFFFFF"/>
        </w:rPr>
        <w:t>)</w:t>
      </w:r>
      <w:r w:rsidRPr="003E69D0">
        <w:rPr>
          <w:rFonts w:ascii="Arial" w:hAnsi="Arial" w:cs="Arial"/>
          <w:color w:val="000000" w:themeColor="text1"/>
          <w:shd w:val="clear" w:color="auto" w:fill="FFFFFF"/>
        </w:rPr>
        <w:t> </w:t>
      </w:r>
      <w:r w:rsidRPr="003E69D0">
        <w:rPr>
          <w:rFonts w:ascii="Arial" w:hAnsi="Arial" w:cs="Arial"/>
          <w:i/>
          <w:iCs/>
          <w:color w:val="000000" w:themeColor="text1"/>
          <w:shd w:val="clear" w:color="auto" w:fill="FFFFFF"/>
        </w:rPr>
        <w:t>Self-regulated learning and academic achievement: Theory, research, and practice</w:t>
      </w:r>
      <w:r w:rsidRPr="003E69D0">
        <w:rPr>
          <w:rFonts w:ascii="Arial" w:hAnsi="Arial" w:cs="Arial"/>
          <w:color w:val="000000" w:themeColor="text1"/>
          <w:shd w:val="clear" w:color="auto" w:fill="FFFFFF"/>
        </w:rPr>
        <w:t xml:space="preserve">. </w:t>
      </w:r>
      <w:r w:rsidR="00B73FBD" w:rsidRPr="003E69D0">
        <w:rPr>
          <w:rFonts w:ascii="Arial" w:hAnsi="Arial" w:cs="Arial"/>
          <w:color w:val="000000" w:themeColor="text1"/>
          <w:shd w:val="clear" w:color="auto" w:fill="FFFFFF"/>
        </w:rPr>
        <w:t xml:space="preserve">New York: </w:t>
      </w:r>
      <w:r w:rsidRPr="003E69D0">
        <w:rPr>
          <w:rFonts w:ascii="Arial" w:hAnsi="Arial" w:cs="Arial"/>
          <w:color w:val="000000" w:themeColor="text1"/>
          <w:shd w:val="clear" w:color="auto" w:fill="FFFFFF"/>
        </w:rPr>
        <w:t xml:space="preserve">Springer Science </w:t>
      </w:r>
      <w:r w:rsidR="003E69D0" w:rsidRPr="003E69D0">
        <w:rPr>
          <w:rFonts w:ascii="Arial" w:hAnsi="Arial" w:cs="Arial"/>
          <w:color w:val="000000" w:themeColor="text1"/>
          <w:shd w:val="clear" w:color="auto" w:fill="FFFFFF"/>
        </w:rPr>
        <w:t>and</w:t>
      </w:r>
      <w:r w:rsidRPr="003E69D0">
        <w:rPr>
          <w:rFonts w:ascii="Arial" w:hAnsi="Arial" w:cs="Arial"/>
          <w:color w:val="000000" w:themeColor="text1"/>
          <w:shd w:val="clear" w:color="auto" w:fill="FFFFFF"/>
        </w:rPr>
        <w:t xml:space="preserve"> Business Media.</w:t>
      </w:r>
    </w:p>
    <w:p w14:paraId="52BCB8B3" w14:textId="77777777" w:rsidR="00E21DF1" w:rsidRPr="0090598C" w:rsidRDefault="00E21DF1" w:rsidP="00632DCB">
      <w:pPr>
        <w:spacing w:after="0" w:line="360" w:lineRule="auto"/>
        <w:rPr>
          <w:rFonts w:ascii="Arial" w:hAnsi="Arial" w:cs="Arial"/>
          <w:color w:val="222222"/>
          <w:shd w:val="clear" w:color="auto" w:fill="FFFFFF"/>
        </w:rPr>
      </w:pPr>
    </w:p>
    <w:p w14:paraId="7975FC9F" w14:textId="140D0670" w:rsidR="002A4DC4" w:rsidRPr="0090598C" w:rsidRDefault="002A4DC4" w:rsidP="00632DCB">
      <w:pPr>
        <w:spacing w:after="0" w:line="360" w:lineRule="auto"/>
        <w:rPr>
          <w:rFonts w:ascii="Arial" w:hAnsi="Arial" w:cs="Arial"/>
        </w:rPr>
      </w:pPr>
      <w:r w:rsidRPr="0090598C">
        <w:rPr>
          <w:rFonts w:ascii="Arial" w:hAnsi="Arial" w:cs="Arial"/>
        </w:rPr>
        <w:br w:type="page"/>
      </w:r>
    </w:p>
    <w:p w14:paraId="5704C239" w14:textId="26B21C0E" w:rsidR="0026402A" w:rsidRPr="0090598C" w:rsidRDefault="0026402A" w:rsidP="00632DCB">
      <w:pPr>
        <w:spacing w:line="360" w:lineRule="auto"/>
        <w:rPr>
          <w:rFonts w:ascii="Arial" w:hAnsi="Arial" w:cs="Arial"/>
        </w:rPr>
      </w:pPr>
    </w:p>
    <w:sectPr w:rsidR="0026402A" w:rsidRPr="0090598C" w:rsidSect="00701249">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5399A" w14:textId="77777777" w:rsidR="00F15FC2" w:rsidRDefault="00F15FC2" w:rsidP="008A75DC">
      <w:pPr>
        <w:spacing w:after="0" w:line="240" w:lineRule="auto"/>
      </w:pPr>
      <w:r>
        <w:separator/>
      </w:r>
    </w:p>
  </w:endnote>
  <w:endnote w:type="continuationSeparator" w:id="0">
    <w:p w14:paraId="4231F720" w14:textId="77777777" w:rsidR="00F15FC2" w:rsidRDefault="00F15FC2" w:rsidP="008A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364244"/>
      <w:docPartObj>
        <w:docPartGallery w:val="Page Numbers (Bottom of Page)"/>
        <w:docPartUnique/>
      </w:docPartObj>
    </w:sdtPr>
    <w:sdtEndPr>
      <w:rPr>
        <w:noProof/>
      </w:rPr>
    </w:sdtEndPr>
    <w:sdtContent>
      <w:p w14:paraId="40934014" w14:textId="70C116B0" w:rsidR="00112D78" w:rsidRDefault="00112D78">
        <w:pPr>
          <w:pStyle w:val="Footer"/>
          <w:jc w:val="right"/>
        </w:pPr>
        <w:r>
          <w:fldChar w:fldCharType="begin"/>
        </w:r>
        <w:r>
          <w:instrText xml:space="preserve"> PAGE   \* MERGEFORMAT </w:instrText>
        </w:r>
        <w:r>
          <w:fldChar w:fldCharType="separate"/>
        </w:r>
        <w:r w:rsidR="00EB305D">
          <w:rPr>
            <w:noProof/>
          </w:rPr>
          <w:t>13</w:t>
        </w:r>
        <w:r>
          <w:rPr>
            <w:noProof/>
          </w:rPr>
          <w:fldChar w:fldCharType="end"/>
        </w:r>
      </w:p>
    </w:sdtContent>
  </w:sdt>
  <w:p w14:paraId="3760E5D7" w14:textId="77777777" w:rsidR="00112D78" w:rsidRDefault="00112D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76BD4" w14:textId="77777777" w:rsidR="00F15FC2" w:rsidRDefault="00F15FC2" w:rsidP="008A75DC">
      <w:pPr>
        <w:spacing w:after="0" w:line="240" w:lineRule="auto"/>
      </w:pPr>
      <w:r>
        <w:separator/>
      </w:r>
    </w:p>
  </w:footnote>
  <w:footnote w:type="continuationSeparator" w:id="0">
    <w:p w14:paraId="69D42E8A" w14:textId="77777777" w:rsidR="00F15FC2" w:rsidRDefault="00F15FC2" w:rsidP="008A75D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A02"/>
    <w:multiLevelType w:val="hybridMultilevel"/>
    <w:tmpl w:val="6D84F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91116"/>
    <w:multiLevelType w:val="hybridMultilevel"/>
    <w:tmpl w:val="57165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3D40F0"/>
    <w:multiLevelType w:val="hybridMultilevel"/>
    <w:tmpl w:val="E1503C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4832090"/>
    <w:multiLevelType w:val="hybridMultilevel"/>
    <w:tmpl w:val="CCF8C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B1F31"/>
    <w:multiLevelType w:val="hybridMultilevel"/>
    <w:tmpl w:val="F72CF7AC"/>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D654604"/>
    <w:multiLevelType w:val="hybridMultilevel"/>
    <w:tmpl w:val="BBA05E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33A15E87"/>
    <w:multiLevelType w:val="hybridMultilevel"/>
    <w:tmpl w:val="EA34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253D9D"/>
    <w:multiLevelType w:val="hybridMultilevel"/>
    <w:tmpl w:val="AE987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FC342F"/>
    <w:multiLevelType w:val="hybridMultilevel"/>
    <w:tmpl w:val="BC98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613507"/>
    <w:multiLevelType w:val="hybridMultilevel"/>
    <w:tmpl w:val="BDA4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2C239F"/>
    <w:multiLevelType w:val="hybridMultilevel"/>
    <w:tmpl w:val="9E36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39319E"/>
    <w:multiLevelType w:val="hybridMultilevel"/>
    <w:tmpl w:val="5FF474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9"/>
  </w:num>
  <w:num w:numId="2">
    <w:abstractNumId w:val="0"/>
  </w:num>
  <w:num w:numId="3">
    <w:abstractNumId w:val="10"/>
  </w:num>
  <w:num w:numId="4">
    <w:abstractNumId w:val="7"/>
  </w:num>
  <w:num w:numId="5">
    <w:abstractNumId w:val="1"/>
  </w:num>
  <w:num w:numId="6">
    <w:abstractNumId w:val="4"/>
  </w:num>
  <w:num w:numId="7">
    <w:abstractNumId w:val="3"/>
  </w:num>
  <w:num w:numId="8">
    <w:abstractNumId w:val="8"/>
  </w:num>
  <w:num w:numId="9">
    <w:abstractNumId w:val="6"/>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C9"/>
    <w:rsid w:val="00002784"/>
    <w:rsid w:val="00007FF2"/>
    <w:rsid w:val="000106DE"/>
    <w:rsid w:val="000269BE"/>
    <w:rsid w:val="00031044"/>
    <w:rsid w:val="00035508"/>
    <w:rsid w:val="00053784"/>
    <w:rsid w:val="0005720A"/>
    <w:rsid w:val="00072D7A"/>
    <w:rsid w:val="000912A3"/>
    <w:rsid w:val="00092275"/>
    <w:rsid w:val="0009708D"/>
    <w:rsid w:val="00097E99"/>
    <w:rsid w:val="000A28FC"/>
    <w:rsid w:val="000A4B73"/>
    <w:rsid w:val="000A7955"/>
    <w:rsid w:val="000B3FA4"/>
    <w:rsid w:val="000C76F9"/>
    <w:rsid w:val="000D5E60"/>
    <w:rsid w:val="000D6C92"/>
    <w:rsid w:val="000E2F48"/>
    <w:rsid w:val="000E35A2"/>
    <w:rsid w:val="000F70EA"/>
    <w:rsid w:val="00100E1C"/>
    <w:rsid w:val="00105FA8"/>
    <w:rsid w:val="00107F28"/>
    <w:rsid w:val="00112D78"/>
    <w:rsid w:val="0012057E"/>
    <w:rsid w:val="00121954"/>
    <w:rsid w:val="00121EBE"/>
    <w:rsid w:val="00127E24"/>
    <w:rsid w:val="00133948"/>
    <w:rsid w:val="001544C2"/>
    <w:rsid w:val="00163253"/>
    <w:rsid w:val="00163DF8"/>
    <w:rsid w:val="001722C3"/>
    <w:rsid w:val="001722EE"/>
    <w:rsid w:val="0019064D"/>
    <w:rsid w:val="00195AB3"/>
    <w:rsid w:val="001A6026"/>
    <w:rsid w:val="001A6943"/>
    <w:rsid w:val="001B4EF4"/>
    <w:rsid w:val="001C32EF"/>
    <w:rsid w:val="001D3673"/>
    <w:rsid w:val="001E5DEB"/>
    <w:rsid w:val="001F5032"/>
    <w:rsid w:val="0021113F"/>
    <w:rsid w:val="00214114"/>
    <w:rsid w:val="0023134A"/>
    <w:rsid w:val="00241B6C"/>
    <w:rsid w:val="002564B9"/>
    <w:rsid w:val="00261425"/>
    <w:rsid w:val="0026402A"/>
    <w:rsid w:val="00282D50"/>
    <w:rsid w:val="002944E8"/>
    <w:rsid w:val="002966AA"/>
    <w:rsid w:val="002A4DC4"/>
    <w:rsid w:val="002B0DFA"/>
    <w:rsid w:val="002B520F"/>
    <w:rsid w:val="002C27C0"/>
    <w:rsid w:val="002C48CC"/>
    <w:rsid w:val="002C5B1A"/>
    <w:rsid w:val="002C66BD"/>
    <w:rsid w:val="002D3A02"/>
    <w:rsid w:val="002D7B34"/>
    <w:rsid w:val="002E291B"/>
    <w:rsid w:val="002F0479"/>
    <w:rsid w:val="002F797F"/>
    <w:rsid w:val="003054C4"/>
    <w:rsid w:val="00306AE5"/>
    <w:rsid w:val="0031725B"/>
    <w:rsid w:val="003446E8"/>
    <w:rsid w:val="00350815"/>
    <w:rsid w:val="00376505"/>
    <w:rsid w:val="00395877"/>
    <w:rsid w:val="003A2E51"/>
    <w:rsid w:val="003A78CE"/>
    <w:rsid w:val="003C2C6C"/>
    <w:rsid w:val="003C6F77"/>
    <w:rsid w:val="003D4430"/>
    <w:rsid w:val="003E3E6B"/>
    <w:rsid w:val="003E69D0"/>
    <w:rsid w:val="003F2498"/>
    <w:rsid w:val="00403E7F"/>
    <w:rsid w:val="00403FBA"/>
    <w:rsid w:val="00411E87"/>
    <w:rsid w:val="004271E3"/>
    <w:rsid w:val="00427EA3"/>
    <w:rsid w:val="00442DD7"/>
    <w:rsid w:val="004461D4"/>
    <w:rsid w:val="00447BC9"/>
    <w:rsid w:val="00450194"/>
    <w:rsid w:val="00450A49"/>
    <w:rsid w:val="00451E87"/>
    <w:rsid w:val="0045200E"/>
    <w:rsid w:val="004547FE"/>
    <w:rsid w:val="004715E7"/>
    <w:rsid w:val="004827CA"/>
    <w:rsid w:val="0048768E"/>
    <w:rsid w:val="004A4DA6"/>
    <w:rsid w:val="004A51BD"/>
    <w:rsid w:val="004B4216"/>
    <w:rsid w:val="004C42E4"/>
    <w:rsid w:val="004D29D5"/>
    <w:rsid w:val="004E5A5F"/>
    <w:rsid w:val="0050704F"/>
    <w:rsid w:val="005277FE"/>
    <w:rsid w:val="00530CFC"/>
    <w:rsid w:val="00536181"/>
    <w:rsid w:val="00536D26"/>
    <w:rsid w:val="005542FA"/>
    <w:rsid w:val="00561724"/>
    <w:rsid w:val="00596CA0"/>
    <w:rsid w:val="005A4742"/>
    <w:rsid w:val="005B0A53"/>
    <w:rsid w:val="005B7EE0"/>
    <w:rsid w:val="005C39A8"/>
    <w:rsid w:val="005D08B9"/>
    <w:rsid w:val="005D1720"/>
    <w:rsid w:val="005D233B"/>
    <w:rsid w:val="00610896"/>
    <w:rsid w:val="006165D9"/>
    <w:rsid w:val="0063163C"/>
    <w:rsid w:val="00632DCB"/>
    <w:rsid w:val="006434C2"/>
    <w:rsid w:val="00645D48"/>
    <w:rsid w:val="006704BE"/>
    <w:rsid w:val="0067149F"/>
    <w:rsid w:val="00687E64"/>
    <w:rsid w:val="00692855"/>
    <w:rsid w:val="006938B6"/>
    <w:rsid w:val="006945B3"/>
    <w:rsid w:val="00695A00"/>
    <w:rsid w:val="00695B76"/>
    <w:rsid w:val="006A0E0D"/>
    <w:rsid w:val="006A6A3D"/>
    <w:rsid w:val="006B7908"/>
    <w:rsid w:val="006C10EE"/>
    <w:rsid w:val="006D2E10"/>
    <w:rsid w:val="006E095E"/>
    <w:rsid w:val="006E261D"/>
    <w:rsid w:val="006E3D5B"/>
    <w:rsid w:val="00700272"/>
    <w:rsid w:val="00701249"/>
    <w:rsid w:val="007135A2"/>
    <w:rsid w:val="00720AC4"/>
    <w:rsid w:val="00721E3E"/>
    <w:rsid w:val="007228AC"/>
    <w:rsid w:val="00725171"/>
    <w:rsid w:val="0073636D"/>
    <w:rsid w:val="0074385D"/>
    <w:rsid w:val="007513FD"/>
    <w:rsid w:val="0075797B"/>
    <w:rsid w:val="0076083A"/>
    <w:rsid w:val="00762004"/>
    <w:rsid w:val="00763DC9"/>
    <w:rsid w:val="00771655"/>
    <w:rsid w:val="00775ED8"/>
    <w:rsid w:val="007973FB"/>
    <w:rsid w:val="007B3E5B"/>
    <w:rsid w:val="007C26E7"/>
    <w:rsid w:val="007E05CF"/>
    <w:rsid w:val="00800C19"/>
    <w:rsid w:val="00804305"/>
    <w:rsid w:val="00804D4A"/>
    <w:rsid w:val="00835138"/>
    <w:rsid w:val="008507BE"/>
    <w:rsid w:val="00855518"/>
    <w:rsid w:val="008715C9"/>
    <w:rsid w:val="00877436"/>
    <w:rsid w:val="00883B2A"/>
    <w:rsid w:val="00885225"/>
    <w:rsid w:val="008A18C3"/>
    <w:rsid w:val="008A75DC"/>
    <w:rsid w:val="008B0206"/>
    <w:rsid w:val="008B1559"/>
    <w:rsid w:val="008B4AC6"/>
    <w:rsid w:val="008C1243"/>
    <w:rsid w:val="008D10D5"/>
    <w:rsid w:val="008E055A"/>
    <w:rsid w:val="008E1243"/>
    <w:rsid w:val="008E3AFE"/>
    <w:rsid w:val="008E7401"/>
    <w:rsid w:val="008E7A9C"/>
    <w:rsid w:val="008F6B5E"/>
    <w:rsid w:val="009047A6"/>
    <w:rsid w:val="0090598C"/>
    <w:rsid w:val="00914D8A"/>
    <w:rsid w:val="00921704"/>
    <w:rsid w:val="00924166"/>
    <w:rsid w:val="00931CC3"/>
    <w:rsid w:val="00933BFC"/>
    <w:rsid w:val="00953FB8"/>
    <w:rsid w:val="00957A27"/>
    <w:rsid w:val="0096223D"/>
    <w:rsid w:val="009762EE"/>
    <w:rsid w:val="00976E7F"/>
    <w:rsid w:val="00981433"/>
    <w:rsid w:val="009A288B"/>
    <w:rsid w:val="009B0EDE"/>
    <w:rsid w:val="009B5CDA"/>
    <w:rsid w:val="009C1F65"/>
    <w:rsid w:val="009D07E6"/>
    <w:rsid w:val="009D4243"/>
    <w:rsid w:val="009F78D4"/>
    <w:rsid w:val="00A0786A"/>
    <w:rsid w:val="00A13912"/>
    <w:rsid w:val="00A15ABA"/>
    <w:rsid w:val="00A20FCF"/>
    <w:rsid w:val="00A4672F"/>
    <w:rsid w:val="00A862D4"/>
    <w:rsid w:val="00AD0E5D"/>
    <w:rsid w:val="00AF19DF"/>
    <w:rsid w:val="00AF230A"/>
    <w:rsid w:val="00AF2A45"/>
    <w:rsid w:val="00AF619A"/>
    <w:rsid w:val="00B101FC"/>
    <w:rsid w:val="00B261A4"/>
    <w:rsid w:val="00B3228E"/>
    <w:rsid w:val="00B323DC"/>
    <w:rsid w:val="00B33B9E"/>
    <w:rsid w:val="00B3764D"/>
    <w:rsid w:val="00B478D7"/>
    <w:rsid w:val="00B47F8A"/>
    <w:rsid w:val="00B55330"/>
    <w:rsid w:val="00B63BC7"/>
    <w:rsid w:val="00B6542B"/>
    <w:rsid w:val="00B70BF8"/>
    <w:rsid w:val="00B73FBD"/>
    <w:rsid w:val="00B77B4F"/>
    <w:rsid w:val="00BA0B04"/>
    <w:rsid w:val="00BB201F"/>
    <w:rsid w:val="00BC34E2"/>
    <w:rsid w:val="00BC707E"/>
    <w:rsid w:val="00BD4CFD"/>
    <w:rsid w:val="00BD5B51"/>
    <w:rsid w:val="00BE1874"/>
    <w:rsid w:val="00C058DC"/>
    <w:rsid w:val="00C068F7"/>
    <w:rsid w:val="00C07988"/>
    <w:rsid w:val="00C201D6"/>
    <w:rsid w:val="00C243A7"/>
    <w:rsid w:val="00C4498B"/>
    <w:rsid w:val="00C45CB5"/>
    <w:rsid w:val="00C5480A"/>
    <w:rsid w:val="00C63DB6"/>
    <w:rsid w:val="00C73C40"/>
    <w:rsid w:val="00C76D15"/>
    <w:rsid w:val="00CA138B"/>
    <w:rsid w:val="00CA2527"/>
    <w:rsid w:val="00CC0AFE"/>
    <w:rsid w:val="00CC4F27"/>
    <w:rsid w:val="00CD5072"/>
    <w:rsid w:val="00CD5919"/>
    <w:rsid w:val="00CE0747"/>
    <w:rsid w:val="00CE447C"/>
    <w:rsid w:val="00D063F1"/>
    <w:rsid w:val="00D065AC"/>
    <w:rsid w:val="00D100CE"/>
    <w:rsid w:val="00D21A3E"/>
    <w:rsid w:val="00D25CF9"/>
    <w:rsid w:val="00D27C6E"/>
    <w:rsid w:val="00D44642"/>
    <w:rsid w:val="00D66B11"/>
    <w:rsid w:val="00DA194E"/>
    <w:rsid w:val="00DA7DF9"/>
    <w:rsid w:val="00DC50C0"/>
    <w:rsid w:val="00DE6828"/>
    <w:rsid w:val="00E0208B"/>
    <w:rsid w:val="00E21DF1"/>
    <w:rsid w:val="00E350C1"/>
    <w:rsid w:val="00E3564C"/>
    <w:rsid w:val="00E438D7"/>
    <w:rsid w:val="00E4583F"/>
    <w:rsid w:val="00E80580"/>
    <w:rsid w:val="00E838CD"/>
    <w:rsid w:val="00E84A1F"/>
    <w:rsid w:val="00E84D14"/>
    <w:rsid w:val="00E96DC0"/>
    <w:rsid w:val="00EA0EFD"/>
    <w:rsid w:val="00EA3979"/>
    <w:rsid w:val="00EA4947"/>
    <w:rsid w:val="00EA5B6E"/>
    <w:rsid w:val="00EB305D"/>
    <w:rsid w:val="00EB3103"/>
    <w:rsid w:val="00EB7D1B"/>
    <w:rsid w:val="00EC22B8"/>
    <w:rsid w:val="00EC5E63"/>
    <w:rsid w:val="00ED3A2C"/>
    <w:rsid w:val="00EF2A9F"/>
    <w:rsid w:val="00EF3846"/>
    <w:rsid w:val="00EF6A81"/>
    <w:rsid w:val="00F0491F"/>
    <w:rsid w:val="00F10228"/>
    <w:rsid w:val="00F15FC2"/>
    <w:rsid w:val="00F16880"/>
    <w:rsid w:val="00F2257D"/>
    <w:rsid w:val="00F3214B"/>
    <w:rsid w:val="00F4043F"/>
    <w:rsid w:val="00F44CE6"/>
    <w:rsid w:val="00F709D3"/>
    <w:rsid w:val="00F73545"/>
    <w:rsid w:val="00F859DD"/>
    <w:rsid w:val="00F85F8E"/>
    <w:rsid w:val="00F93566"/>
    <w:rsid w:val="00FA76B4"/>
    <w:rsid w:val="00FC1A79"/>
    <w:rsid w:val="00FC57DE"/>
    <w:rsid w:val="00FC69D3"/>
    <w:rsid w:val="00FC7F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4E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C9"/>
    <w:pPr>
      <w:spacing w:after="200" w:line="276" w:lineRule="auto"/>
    </w:pPr>
    <w:rPr>
      <w:rFonts w:eastAsiaTheme="minorHAnsi"/>
      <w:sz w:val="22"/>
      <w:szCs w:val="22"/>
    </w:rPr>
  </w:style>
  <w:style w:type="paragraph" w:styleId="Heading1">
    <w:name w:val="heading 1"/>
    <w:basedOn w:val="Normal"/>
    <w:next w:val="Normal"/>
    <w:link w:val="Heading1Char"/>
    <w:qFormat/>
    <w:rsid w:val="00FC69D3"/>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6434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1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065AC"/>
    <w:rPr>
      <w:color w:val="0000FF"/>
      <w:u w:val="single"/>
    </w:rPr>
  </w:style>
  <w:style w:type="paragraph" w:styleId="BalloonText">
    <w:name w:val="Balloon Text"/>
    <w:basedOn w:val="Normal"/>
    <w:link w:val="BalloonTextChar"/>
    <w:uiPriority w:val="99"/>
    <w:semiHidden/>
    <w:unhideWhenUsed/>
    <w:rsid w:val="00DE6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828"/>
    <w:rPr>
      <w:rFonts w:ascii="Tahoma" w:eastAsiaTheme="minorHAnsi" w:hAnsi="Tahoma" w:cs="Tahoma"/>
      <w:sz w:val="16"/>
      <w:szCs w:val="16"/>
    </w:rPr>
  </w:style>
  <w:style w:type="paragraph" w:styleId="Header">
    <w:name w:val="header"/>
    <w:basedOn w:val="Normal"/>
    <w:link w:val="HeaderChar"/>
    <w:uiPriority w:val="99"/>
    <w:unhideWhenUsed/>
    <w:rsid w:val="008A7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5DC"/>
    <w:rPr>
      <w:rFonts w:eastAsiaTheme="minorHAnsi"/>
      <w:sz w:val="22"/>
      <w:szCs w:val="22"/>
    </w:rPr>
  </w:style>
  <w:style w:type="paragraph" w:styleId="Footer">
    <w:name w:val="footer"/>
    <w:basedOn w:val="Normal"/>
    <w:link w:val="FooterChar"/>
    <w:uiPriority w:val="99"/>
    <w:unhideWhenUsed/>
    <w:rsid w:val="008A7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5DC"/>
    <w:rPr>
      <w:rFonts w:eastAsiaTheme="minorHAnsi"/>
      <w:sz w:val="22"/>
      <w:szCs w:val="22"/>
    </w:rPr>
  </w:style>
  <w:style w:type="paragraph" w:styleId="CommentText">
    <w:name w:val="annotation text"/>
    <w:basedOn w:val="Normal"/>
    <w:link w:val="CommentTextChar"/>
    <w:uiPriority w:val="99"/>
    <w:unhideWhenUsed/>
    <w:rsid w:val="008A75DC"/>
    <w:rPr>
      <w:sz w:val="20"/>
      <w:szCs w:val="20"/>
    </w:rPr>
  </w:style>
  <w:style w:type="character" w:customStyle="1" w:styleId="CommentTextChar">
    <w:name w:val="Comment Text Char"/>
    <w:basedOn w:val="DefaultParagraphFont"/>
    <w:link w:val="CommentText"/>
    <w:uiPriority w:val="99"/>
    <w:rsid w:val="008A75DC"/>
    <w:rPr>
      <w:rFonts w:eastAsiaTheme="minorHAnsi"/>
      <w:sz w:val="20"/>
      <w:szCs w:val="20"/>
    </w:rPr>
  </w:style>
  <w:style w:type="character" w:styleId="CommentReference">
    <w:name w:val="annotation reference"/>
    <w:basedOn w:val="DefaultParagraphFont"/>
    <w:uiPriority w:val="99"/>
    <w:semiHidden/>
    <w:unhideWhenUsed/>
    <w:rsid w:val="008A75DC"/>
    <w:rPr>
      <w:sz w:val="16"/>
      <w:szCs w:val="16"/>
    </w:rPr>
  </w:style>
  <w:style w:type="paragraph" w:styleId="ListParagraph">
    <w:name w:val="List Paragraph"/>
    <w:basedOn w:val="Normal"/>
    <w:uiPriority w:val="34"/>
    <w:qFormat/>
    <w:rsid w:val="008A75DC"/>
    <w:pPr>
      <w:ind w:left="720"/>
      <w:contextualSpacing/>
    </w:pPr>
  </w:style>
  <w:style w:type="paragraph" w:styleId="CommentSubject">
    <w:name w:val="annotation subject"/>
    <w:basedOn w:val="CommentText"/>
    <w:next w:val="CommentText"/>
    <w:link w:val="CommentSubjectChar"/>
    <w:uiPriority w:val="99"/>
    <w:semiHidden/>
    <w:unhideWhenUsed/>
    <w:rsid w:val="00306AE5"/>
    <w:pPr>
      <w:spacing w:line="240" w:lineRule="auto"/>
    </w:pPr>
    <w:rPr>
      <w:b/>
      <w:bCs/>
    </w:rPr>
  </w:style>
  <w:style w:type="character" w:customStyle="1" w:styleId="CommentSubjectChar">
    <w:name w:val="Comment Subject Char"/>
    <w:basedOn w:val="CommentTextChar"/>
    <w:link w:val="CommentSubject"/>
    <w:uiPriority w:val="99"/>
    <w:semiHidden/>
    <w:rsid w:val="00306AE5"/>
    <w:rPr>
      <w:rFonts w:eastAsiaTheme="minorHAnsi"/>
      <w:b/>
      <w:bCs/>
      <w:sz w:val="20"/>
      <w:szCs w:val="20"/>
    </w:rPr>
  </w:style>
  <w:style w:type="character" w:styleId="FollowedHyperlink">
    <w:name w:val="FollowedHyperlink"/>
    <w:basedOn w:val="DefaultParagraphFont"/>
    <w:uiPriority w:val="99"/>
    <w:semiHidden/>
    <w:unhideWhenUsed/>
    <w:rsid w:val="002F797F"/>
    <w:rPr>
      <w:color w:val="800080" w:themeColor="followedHyperlink"/>
      <w:u w:val="single"/>
    </w:rPr>
  </w:style>
  <w:style w:type="character" w:styleId="Emphasis">
    <w:name w:val="Emphasis"/>
    <w:basedOn w:val="DefaultParagraphFont"/>
    <w:uiPriority w:val="20"/>
    <w:qFormat/>
    <w:rsid w:val="003C2C6C"/>
    <w:rPr>
      <w:i/>
      <w:iCs/>
    </w:rPr>
  </w:style>
  <w:style w:type="character" w:customStyle="1" w:styleId="Heading1Char">
    <w:name w:val="Heading 1 Char"/>
    <w:basedOn w:val="DefaultParagraphFont"/>
    <w:link w:val="Heading1"/>
    <w:rsid w:val="00FC69D3"/>
    <w:rPr>
      <w:rFonts w:ascii="Times New Roman" w:eastAsia="Times New Roman" w:hAnsi="Times New Roman" w:cs="Times New Roman"/>
      <w:b/>
      <w:bCs/>
      <w:lang w:val="en-US"/>
    </w:rPr>
  </w:style>
  <w:style w:type="paragraph" w:styleId="Revision">
    <w:name w:val="Revision"/>
    <w:hidden/>
    <w:uiPriority w:val="99"/>
    <w:semiHidden/>
    <w:rsid w:val="009D4243"/>
    <w:rPr>
      <w:rFonts w:eastAsiaTheme="minorHAnsi"/>
      <w:sz w:val="22"/>
      <w:szCs w:val="22"/>
    </w:rPr>
  </w:style>
  <w:style w:type="paragraph" w:styleId="NormalWeb">
    <w:name w:val="Normal (Web)"/>
    <w:basedOn w:val="Normal"/>
    <w:uiPriority w:val="99"/>
    <w:unhideWhenUsed/>
    <w:rsid w:val="009B0EDE"/>
    <w:pPr>
      <w:spacing w:before="100" w:beforeAutospacing="1" w:after="100" w:afterAutospacing="1"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uiPriority w:val="9"/>
    <w:rsid w:val="006434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163C"/>
    <w:rPr>
      <w:rFonts w:asciiTheme="majorHAnsi" w:eastAsiaTheme="majorEastAsia" w:hAnsiTheme="majorHAnsi" w:cstheme="majorBidi"/>
      <w:b/>
      <w:bCs/>
      <w:color w:val="4F81BD" w:themeColor="accent1"/>
      <w:sz w:val="22"/>
      <w:szCs w:val="22"/>
    </w:rPr>
  </w:style>
  <w:style w:type="character" w:customStyle="1" w:styleId="hlfld-contribauthor">
    <w:name w:val="hlfld-contribauthor"/>
    <w:basedOn w:val="DefaultParagraphFont"/>
    <w:rsid w:val="006704BE"/>
  </w:style>
  <w:style w:type="character" w:customStyle="1" w:styleId="nlmgiven-names">
    <w:name w:val="nlm_given-names"/>
    <w:basedOn w:val="DefaultParagraphFont"/>
    <w:rsid w:val="006704BE"/>
  </w:style>
  <w:style w:type="character" w:customStyle="1" w:styleId="nlmyear">
    <w:name w:val="nlm_year"/>
    <w:basedOn w:val="DefaultParagraphFont"/>
    <w:rsid w:val="006704BE"/>
  </w:style>
  <w:style w:type="character" w:customStyle="1" w:styleId="nlmarticle-title">
    <w:name w:val="nlm_article-title"/>
    <w:basedOn w:val="DefaultParagraphFont"/>
    <w:rsid w:val="006704BE"/>
  </w:style>
  <w:style w:type="character" w:customStyle="1" w:styleId="nlmfpage">
    <w:name w:val="nlm_fpage"/>
    <w:basedOn w:val="DefaultParagraphFont"/>
    <w:rsid w:val="006704BE"/>
  </w:style>
  <w:style w:type="character" w:customStyle="1" w:styleId="nlmlpage">
    <w:name w:val="nlm_lpage"/>
    <w:basedOn w:val="DefaultParagraphFont"/>
    <w:rsid w:val="006704BE"/>
  </w:style>
  <w:style w:type="character" w:customStyle="1" w:styleId="st1">
    <w:name w:val="st1"/>
    <w:rsid w:val="00092275"/>
  </w:style>
  <w:style w:type="character" w:customStyle="1" w:styleId="apple-converted-space">
    <w:name w:val="apple-converted-space"/>
    <w:rsid w:val="00800C19"/>
  </w:style>
  <w:style w:type="character" w:customStyle="1" w:styleId="doilink">
    <w:name w:val="doi_link"/>
    <w:basedOn w:val="DefaultParagraphFont"/>
    <w:rsid w:val="004271E3"/>
  </w:style>
  <w:style w:type="character" w:customStyle="1" w:styleId="UnresolvedMention">
    <w:name w:val="Unresolved Mention"/>
    <w:basedOn w:val="DefaultParagraphFont"/>
    <w:uiPriority w:val="99"/>
    <w:semiHidden/>
    <w:unhideWhenUsed/>
    <w:rsid w:val="003054C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C9"/>
    <w:pPr>
      <w:spacing w:after="200" w:line="276" w:lineRule="auto"/>
    </w:pPr>
    <w:rPr>
      <w:rFonts w:eastAsiaTheme="minorHAnsi"/>
      <w:sz w:val="22"/>
      <w:szCs w:val="22"/>
    </w:rPr>
  </w:style>
  <w:style w:type="paragraph" w:styleId="Heading1">
    <w:name w:val="heading 1"/>
    <w:basedOn w:val="Normal"/>
    <w:next w:val="Normal"/>
    <w:link w:val="Heading1Char"/>
    <w:qFormat/>
    <w:rsid w:val="00FC69D3"/>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6434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1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065AC"/>
    <w:rPr>
      <w:color w:val="0000FF"/>
      <w:u w:val="single"/>
    </w:rPr>
  </w:style>
  <w:style w:type="paragraph" w:styleId="BalloonText">
    <w:name w:val="Balloon Text"/>
    <w:basedOn w:val="Normal"/>
    <w:link w:val="BalloonTextChar"/>
    <w:uiPriority w:val="99"/>
    <w:semiHidden/>
    <w:unhideWhenUsed/>
    <w:rsid w:val="00DE6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828"/>
    <w:rPr>
      <w:rFonts w:ascii="Tahoma" w:eastAsiaTheme="minorHAnsi" w:hAnsi="Tahoma" w:cs="Tahoma"/>
      <w:sz w:val="16"/>
      <w:szCs w:val="16"/>
    </w:rPr>
  </w:style>
  <w:style w:type="paragraph" w:styleId="Header">
    <w:name w:val="header"/>
    <w:basedOn w:val="Normal"/>
    <w:link w:val="HeaderChar"/>
    <w:uiPriority w:val="99"/>
    <w:unhideWhenUsed/>
    <w:rsid w:val="008A7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5DC"/>
    <w:rPr>
      <w:rFonts w:eastAsiaTheme="minorHAnsi"/>
      <w:sz w:val="22"/>
      <w:szCs w:val="22"/>
    </w:rPr>
  </w:style>
  <w:style w:type="paragraph" w:styleId="Footer">
    <w:name w:val="footer"/>
    <w:basedOn w:val="Normal"/>
    <w:link w:val="FooterChar"/>
    <w:uiPriority w:val="99"/>
    <w:unhideWhenUsed/>
    <w:rsid w:val="008A7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5DC"/>
    <w:rPr>
      <w:rFonts w:eastAsiaTheme="minorHAnsi"/>
      <w:sz w:val="22"/>
      <w:szCs w:val="22"/>
    </w:rPr>
  </w:style>
  <w:style w:type="paragraph" w:styleId="CommentText">
    <w:name w:val="annotation text"/>
    <w:basedOn w:val="Normal"/>
    <w:link w:val="CommentTextChar"/>
    <w:uiPriority w:val="99"/>
    <w:unhideWhenUsed/>
    <w:rsid w:val="008A75DC"/>
    <w:rPr>
      <w:sz w:val="20"/>
      <w:szCs w:val="20"/>
    </w:rPr>
  </w:style>
  <w:style w:type="character" w:customStyle="1" w:styleId="CommentTextChar">
    <w:name w:val="Comment Text Char"/>
    <w:basedOn w:val="DefaultParagraphFont"/>
    <w:link w:val="CommentText"/>
    <w:uiPriority w:val="99"/>
    <w:rsid w:val="008A75DC"/>
    <w:rPr>
      <w:rFonts w:eastAsiaTheme="minorHAnsi"/>
      <w:sz w:val="20"/>
      <w:szCs w:val="20"/>
    </w:rPr>
  </w:style>
  <w:style w:type="character" w:styleId="CommentReference">
    <w:name w:val="annotation reference"/>
    <w:basedOn w:val="DefaultParagraphFont"/>
    <w:uiPriority w:val="99"/>
    <w:semiHidden/>
    <w:unhideWhenUsed/>
    <w:rsid w:val="008A75DC"/>
    <w:rPr>
      <w:sz w:val="16"/>
      <w:szCs w:val="16"/>
    </w:rPr>
  </w:style>
  <w:style w:type="paragraph" w:styleId="ListParagraph">
    <w:name w:val="List Paragraph"/>
    <w:basedOn w:val="Normal"/>
    <w:uiPriority w:val="34"/>
    <w:qFormat/>
    <w:rsid w:val="008A75DC"/>
    <w:pPr>
      <w:ind w:left="720"/>
      <w:contextualSpacing/>
    </w:pPr>
  </w:style>
  <w:style w:type="paragraph" w:styleId="CommentSubject">
    <w:name w:val="annotation subject"/>
    <w:basedOn w:val="CommentText"/>
    <w:next w:val="CommentText"/>
    <w:link w:val="CommentSubjectChar"/>
    <w:uiPriority w:val="99"/>
    <w:semiHidden/>
    <w:unhideWhenUsed/>
    <w:rsid w:val="00306AE5"/>
    <w:pPr>
      <w:spacing w:line="240" w:lineRule="auto"/>
    </w:pPr>
    <w:rPr>
      <w:b/>
      <w:bCs/>
    </w:rPr>
  </w:style>
  <w:style w:type="character" w:customStyle="1" w:styleId="CommentSubjectChar">
    <w:name w:val="Comment Subject Char"/>
    <w:basedOn w:val="CommentTextChar"/>
    <w:link w:val="CommentSubject"/>
    <w:uiPriority w:val="99"/>
    <w:semiHidden/>
    <w:rsid w:val="00306AE5"/>
    <w:rPr>
      <w:rFonts w:eastAsiaTheme="minorHAnsi"/>
      <w:b/>
      <w:bCs/>
      <w:sz w:val="20"/>
      <w:szCs w:val="20"/>
    </w:rPr>
  </w:style>
  <w:style w:type="character" w:styleId="FollowedHyperlink">
    <w:name w:val="FollowedHyperlink"/>
    <w:basedOn w:val="DefaultParagraphFont"/>
    <w:uiPriority w:val="99"/>
    <w:semiHidden/>
    <w:unhideWhenUsed/>
    <w:rsid w:val="002F797F"/>
    <w:rPr>
      <w:color w:val="800080" w:themeColor="followedHyperlink"/>
      <w:u w:val="single"/>
    </w:rPr>
  </w:style>
  <w:style w:type="character" w:styleId="Emphasis">
    <w:name w:val="Emphasis"/>
    <w:basedOn w:val="DefaultParagraphFont"/>
    <w:uiPriority w:val="20"/>
    <w:qFormat/>
    <w:rsid w:val="003C2C6C"/>
    <w:rPr>
      <w:i/>
      <w:iCs/>
    </w:rPr>
  </w:style>
  <w:style w:type="character" w:customStyle="1" w:styleId="Heading1Char">
    <w:name w:val="Heading 1 Char"/>
    <w:basedOn w:val="DefaultParagraphFont"/>
    <w:link w:val="Heading1"/>
    <w:rsid w:val="00FC69D3"/>
    <w:rPr>
      <w:rFonts w:ascii="Times New Roman" w:eastAsia="Times New Roman" w:hAnsi="Times New Roman" w:cs="Times New Roman"/>
      <w:b/>
      <w:bCs/>
      <w:lang w:val="en-US"/>
    </w:rPr>
  </w:style>
  <w:style w:type="paragraph" w:styleId="Revision">
    <w:name w:val="Revision"/>
    <w:hidden/>
    <w:uiPriority w:val="99"/>
    <w:semiHidden/>
    <w:rsid w:val="009D4243"/>
    <w:rPr>
      <w:rFonts w:eastAsiaTheme="minorHAnsi"/>
      <w:sz w:val="22"/>
      <w:szCs w:val="22"/>
    </w:rPr>
  </w:style>
  <w:style w:type="paragraph" w:styleId="NormalWeb">
    <w:name w:val="Normal (Web)"/>
    <w:basedOn w:val="Normal"/>
    <w:uiPriority w:val="99"/>
    <w:unhideWhenUsed/>
    <w:rsid w:val="009B0EDE"/>
    <w:pPr>
      <w:spacing w:before="100" w:beforeAutospacing="1" w:after="100" w:afterAutospacing="1"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uiPriority w:val="9"/>
    <w:rsid w:val="006434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163C"/>
    <w:rPr>
      <w:rFonts w:asciiTheme="majorHAnsi" w:eastAsiaTheme="majorEastAsia" w:hAnsiTheme="majorHAnsi" w:cstheme="majorBidi"/>
      <w:b/>
      <w:bCs/>
      <w:color w:val="4F81BD" w:themeColor="accent1"/>
      <w:sz w:val="22"/>
      <w:szCs w:val="22"/>
    </w:rPr>
  </w:style>
  <w:style w:type="character" w:customStyle="1" w:styleId="hlfld-contribauthor">
    <w:name w:val="hlfld-contribauthor"/>
    <w:basedOn w:val="DefaultParagraphFont"/>
    <w:rsid w:val="006704BE"/>
  </w:style>
  <w:style w:type="character" w:customStyle="1" w:styleId="nlmgiven-names">
    <w:name w:val="nlm_given-names"/>
    <w:basedOn w:val="DefaultParagraphFont"/>
    <w:rsid w:val="006704BE"/>
  </w:style>
  <w:style w:type="character" w:customStyle="1" w:styleId="nlmyear">
    <w:name w:val="nlm_year"/>
    <w:basedOn w:val="DefaultParagraphFont"/>
    <w:rsid w:val="006704BE"/>
  </w:style>
  <w:style w:type="character" w:customStyle="1" w:styleId="nlmarticle-title">
    <w:name w:val="nlm_article-title"/>
    <w:basedOn w:val="DefaultParagraphFont"/>
    <w:rsid w:val="006704BE"/>
  </w:style>
  <w:style w:type="character" w:customStyle="1" w:styleId="nlmfpage">
    <w:name w:val="nlm_fpage"/>
    <w:basedOn w:val="DefaultParagraphFont"/>
    <w:rsid w:val="006704BE"/>
  </w:style>
  <w:style w:type="character" w:customStyle="1" w:styleId="nlmlpage">
    <w:name w:val="nlm_lpage"/>
    <w:basedOn w:val="DefaultParagraphFont"/>
    <w:rsid w:val="006704BE"/>
  </w:style>
  <w:style w:type="character" w:customStyle="1" w:styleId="st1">
    <w:name w:val="st1"/>
    <w:rsid w:val="00092275"/>
  </w:style>
  <w:style w:type="character" w:customStyle="1" w:styleId="apple-converted-space">
    <w:name w:val="apple-converted-space"/>
    <w:rsid w:val="00800C19"/>
  </w:style>
  <w:style w:type="character" w:customStyle="1" w:styleId="doilink">
    <w:name w:val="doi_link"/>
    <w:basedOn w:val="DefaultParagraphFont"/>
    <w:rsid w:val="004271E3"/>
  </w:style>
  <w:style w:type="character" w:customStyle="1" w:styleId="UnresolvedMention">
    <w:name w:val="Unresolved Mention"/>
    <w:basedOn w:val="DefaultParagraphFont"/>
    <w:uiPriority w:val="99"/>
    <w:semiHidden/>
    <w:unhideWhenUsed/>
    <w:rsid w:val="00305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78920">
      <w:bodyDiv w:val="1"/>
      <w:marLeft w:val="0"/>
      <w:marRight w:val="0"/>
      <w:marTop w:val="0"/>
      <w:marBottom w:val="0"/>
      <w:divBdr>
        <w:top w:val="none" w:sz="0" w:space="0" w:color="auto"/>
        <w:left w:val="none" w:sz="0" w:space="0" w:color="auto"/>
        <w:bottom w:val="none" w:sz="0" w:space="0" w:color="auto"/>
        <w:right w:val="none" w:sz="0" w:space="0" w:color="auto"/>
      </w:divBdr>
    </w:div>
    <w:div w:id="1147821290">
      <w:bodyDiv w:val="1"/>
      <w:marLeft w:val="0"/>
      <w:marRight w:val="0"/>
      <w:marTop w:val="0"/>
      <w:marBottom w:val="0"/>
      <w:divBdr>
        <w:top w:val="none" w:sz="0" w:space="0" w:color="auto"/>
        <w:left w:val="none" w:sz="0" w:space="0" w:color="auto"/>
        <w:bottom w:val="none" w:sz="0" w:space="0" w:color="auto"/>
        <w:right w:val="none" w:sz="0" w:space="0" w:color="auto"/>
      </w:divBdr>
      <w:divsChild>
        <w:div w:id="228813419">
          <w:marLeft w:val="0"/>
          <w:marRight w:val="0"/>
          <w:marTop w:val="0"/>
          <w:marBottom w:val="0"/>
          <w:divBdr>
            <w:top w:val="none" w:sz="0" w:space="0" w:color="auto"/>
            <w:left w:val="none" w:sz="0" w:space="0" w:color="auto"/>
            <w:bottom w:val="none" w:sz="0" w:space="0" w:color="auto"/>
            <w:right w:val="none" w:sz="0" w:space="0" w:color="auto"/>
          </w:divBdr>
        </w:div>
      </w:divsChild>
    </w:div>
    <w:div w:id="1263149112">
      <w:bodyDiv w:val="1"/>
      <w:marLeft w:val="0"/>
      <w:marRight w:val="0"/>
      <w:marTop w:val="0"/>
      <w:marBottom w:val="0"/>
      <w:divBdr>
        <w:top w:val="none" w:sz="0" w:space="0" w:color="auto"/>
        <w:left w:val="none" w:sz="0" w:space="0" w:color="auto"/>
        <w:bottom w:val="none" w:sz="0" w:space="0" w:color="auto"/>
        <w:right w:val="none" w:sz="0" w:space="0" w:color="auto"/>
      </w:divBdr>
    </w:div>
    <w:div w:id="1520512049">
      <w:bodyDiv w:val="1"/>
      <w:marLeft w:val="0"/>
      <w:marRight w:val="0"/>
      <w:marTop w:val="0"/>
      <w:marBottom w:val="0"/>
      <w:divBdr>
        <w:top w:val="none" w:sz="0" w:space="0" w:color="auto"/>
        <w:left w:val="none" w:sz="0" w:space="0" w:color="auto"/>
        <w:bottom w:val="none" w:sz="0" w:space="0" w:color="auto"/>
        <w:right w:val="none" w:sz="0" w:space="0" w:color="auto"/>
      </w:divBdr>
      <w:divsChild>
        <w:div w:id="597636966">
          <w:marLeft w:val="0"/>
          <w:marRight w:val="0"/>
          <w:marTop w:val="0"/>
          <w:marBottom w:val="0"/>
          <w:divBdr>
            <w:top w:val="none" w:sz="0" w:space="0" w:color="auto"/>
            <w:left w:val="none" w:sz="0" w:space="0" w:color="auto"/>
            <w:bottom w:val="none" w:sz="0" w:space="0" w:color="auto"/>
            <w:right w:val="none" w:sz="0" w:space="0" w:color="auto"/>
          </w:divBdr>
          <w:divsChild>
            <w:div w:id="287008209">
              <w:marLeft w:val="0"/>
              <w:marRight w:val="0"/>
              <w:marTop w:val="0"/>
              <w:marBottom w:val="0"/>
              <w:divBdr>
                <w:top w:val="none" w:sz="0" w:space="0" w:color="auto"/>
                <w:left w:val="none" w:sz="0" w:space="0" w:color="auto"/>
                <w:bottom w:val="none" w:sz="0" w:space="0" w:color="auto"/>
                <w:right w:val="none" w:sz="0" w:space="0" w:color="auto"/>
              </w:divBdr>
              <w:divsChild>
                <w:div w:id="465008485">
                  <w:marLeft w:val="0"/>
                  <w:marRight w:val="0"/>
                  <w:marTop w:val="0"/>
                  <w:marBottom w:val="0"/>
                  <w:divBdr>
                    <w:top w:val="none" w:sz="0" w:space="0" w:color="auto"/>
                    <w:left w:val="none" w:sz="0" w:space="0" w:color="auto"/>
                    <w:bottom w:val="none" w:sz="0" w:space="0" w:color="auto"/>
                    <w:right w:val="none" w:sz="0" w:space="0" w:color="auto"/>
                  </w:divBdr>
                  <w:divsChild>
                    <w:div w:id="1910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74274">
      <w:bodyDiv w:val="1"/>
      <w:marLeft w:val="0"/>
      <w:marRight w:val="0"/>
      <w:marTop w:val="0"/>
      <w:marBottom w:val="0"/>
      <w:divBdr>
        <w:top w:val="none" w:sz="0" w:space="0" w:color="auto"/>
        <w:left w:val="none" w:sz="0" w:space="0" w:color="auto"/>
        <w:bottom w:val="none" w:sz="0" w:space="0" w:color="auto"/>
        <w:right w:val="none" w:sz="0" w:space="0" w:color="auto"/>
      </w:divBdr>
    </w:div>
    <w:div w:id="2126733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ortonl@hope.ac.uk" TargetMode="External"/><Relationship Id="rId12" Type="http://schemas.openxmlformats.org/officeDocument/2006/relationships/hyperlink" Target="https://www.learningoutcomesassessment.org/wp-content/uploads/2020/01/A-New-Decade-for-Assessment.pdf" TargetMode="External"/><Relationship Id="rId13" Type="http://schemas.openxmlformats.org/officeDocument/2006/relationships/hyperlink" Target="https://doi.org/10.1080/02602938.2020.1748569"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aon@hope.ac.uk" TargetMode="External"/><Relationship Id="rId10" Type="http://schemas.openxmlformats.org/officeDocument/2006/relationships/hyperlink" Target="http://www.linnor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932FA-BC91-034E-91FD-42E9BCAB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4174</Words>
  <Characters>23797</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27916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Rao</dc:creator>
  <cp:keywords/>
  <dc:description/>
  <cp:lastModifiedBy>Namrata Rao</cp:lastModifiedBy>
  <cp:revision>10</cp:revision>
  <dcterms:created xsi:type="dcterms:W3CDTF">2020-04-29T14:03:00Z</dcterms:created>
  <dcterms:modified xsi:type="dcterms:W3CDTF">2020-06-30T21:23:00Z</dcterms:modified>
</cp:coreProperties>
</file>