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9D6D" w14:textId="4AD3EAAF" w:rsidR="003B7126" w:rsidRPr="003B7126" w:rsidRDefault="003B7126" w:rsidP="0049180E">
      <w:pPr>
        <w:contextualSpacing/>
        <w:jc w:val="center"/>
        <w:rPr>
          <w:rFonts w:asciiTheme="majorBidi" w:hAnsiTheme="majorBidi" w:cstheme="majorBidi"/>
        </w:rPr>
      </w:pPr>
      <w:r w:rsidRPr="003B7126">
        <w:rPr>
          <w:rFonts w:asciiTheme="majorBidi" w:hAnsiTheme="majorBidi" w:cstheme="majorBidi"/>
        </w:rPr>
        <w:t>Yazid S</w:t>
      </w:r>
      <w:r w:rsidRPr="003B7126">
        <w:rPr>
          <w:rFonts w:asciiTheme="majorBidi" w:hAnsiTheme="majorBidi" w:cstheme="majorBidi"/>
          <w:smallCaps/>
        </w:rPr>
        <w:t>aid</w:t>
      </w:r>
      <w:r>
        <w:rPr>
          <w:rStyle w:val="FootnoteReference"/>
          <w:rFonts w:asciiTheme="majorBidi" w:hAnsiTheme="majorBidi" w:cstheme="majorBidi"/>
          <w:smallCaps/>
        </w:rPr>
        <w:footnoteReference w:id="1"/>
      </w:r>
    </w:p>
    <w:p w14:paraId="25F2A059" w14:textId="77777777" w:rsidR="003B7126" w:rsidRPr="003B7126" w:rsidRDefault="003B7126" w:rsidP="0049180E">
      <w:pPr>
        <w:contextualSpacing/>
        <w:jc w:val="center"/>
        <w:rPr>
          <w:rFonts w:asciiTheme="majorBidi" w:hAnsiTheme="majorBidi" w:cstheme="majorBidi"/>
        </w:rPr>
      </w:pPr>
    </w:p>
    <w:p w14:paraId="723DEDA1" w14:textId="4168E4B8" w:rsidR="00280F6D" w:rsidRPr="003B7126" w:rsidRDefault="00280F6D" w:rsidP="0049180E">
      <w:pPr>
        <w:contextualSpacing/>
        <w:jc w:val="center"/>
        <w:rPr>
          <w:rFonts w:asciiTheme="majorBidi" w:hAnsiTheme="majorBidi" w:cstheme="majorBidi"/>
          <w:caps/>
        </w:rPr>
      </w:pPr>
      <w:r w:rsidRPr="003B7126">
        <w:rPr>
          <w:rFonts w:asciiTheme="majorBidi" w:hAnsiTheme="majorBidi" w:cstheme="majorBidi"/>
          <w:caps/>
        </w:rPr>
        <w:t xml:space="preserve">Jerusalem </w:t>
      </w:r>
      <w:r w:rsidR="00E2795F" w:rsidRPr="003B7126">
        <w:rPr>
          <w:rFonts w:asciiTheme="majorBidi" w:hAnsiTheme="majorBidi" w:cstheme="majorBidi"/>
          <w:caps/>
        </w:rPr>
        <w:t xml:space="preserve">between Politics and </w:t>
      </w:r>
      <w:r w:rsidR="00A57C82">
        <w:rPr>
          <w:rFonts w:asciiTheme="majorBidi" w:hAnsiTheme="majorBidi" w:cstheme="majorBidi"/>
          <w:caps/>
        </w:rPr>
        <w:t>Mysticism</w:t>
      </w:r>
    </w:p>
    <w:p w14:paraId="357DF54C" w14:textId="77777777" w:rsidR="00280F6D" w:rsidRPr="0049180E" w:rsidRDefault="00280F6D" w:rsidP="0049180E">
      <w:pPr>
        <w:contextualSpacing/>
        <w:jc w:val="both"/>
        <w:rPr>
          <w:rFonts w:asciiTheme="majorBidi" w:hAnsiTheme="majorBidi" w:cstheme="majorBidi"/>
        </w:rPr>
      </w:pPr>
    </w:p>
    <w:p w14:paraId="05F5D6A7" w14:textId="56E132B4" w:rsidR="003B7126" w:rsidRPr="00A62245" w:rsidRDefault="003B7126" w:rsidP="003B7126">
      <w:pPr>
        <w:rPr>
          <w:rFonts w:asciiTheme="majorBidi" w:hAnsiTheme="majorBidi" w:cstheme="majorBidi"/>
        </w:rPr>
      </w:pPr>
      <w:r w:rsidRPr="00A62245">
        <w:rPr>
          <w:rFonts w:asciiTheme="majorBidi" w:hAnsiTheme="majorBidi" w:cstheme="majorBidi"/>
        </w:rPr>
        <w:t>A</w:t>
      </w:r>
      <w:r w:rsidRPr="003B7126">
        <w:rPr>
          <w:rFonts w:asciiTheme="majorBidi" w:hAnsiTheme="majorBidi" w:cstheme="majorBidi"/>
          <w:smallCaps/>
        </w:rPr>
        <w:t>bstract</w:t>
      </w:r>
      <w:r>
        <w:rPr>
          <w:rFonts w:asciiTheme="majorBidi" w:hAnsiTheme="majorBidi" w:cstheme="majorBidi"/>
          <w:smallCaps/>
        </w:rPr>
        <w:t xml:space="preserve">: </w:t>
      </w:r>
      <w:r>
        <w:rPr>
          <w:rFonts w:asciiTheme="majorBidi" w:hAnsiTheme="majorBidi" w:cstheme="majorBidi"/>
        </w:rPr>
        <w:t>R</w:t>
      </w:r>
      <w:r w:rsidRPr="00A62245">
        <w:rPr>
          <w:rFonts w:asciiTheme="majorBidi" w:hAnsiTheme="majorBidi" w:cstheme="majorBidi"/>
        </w:rPr>
        <w:t xml:space="preserve">eligious memories of Jerusalem have repeatedly overflowed into and influenced the conduct of political affairs in mixed ways, reflecting the devotion as well as the hatred the city has engendered. This essay contextualises </w:t>
      </w:r>
      <w:r>
        <w:rPr>
          <w:rFonts w:asciiTheme="majorBidi" w:hAnsiTheme="majorBidi" w:cstheme="majorBidi"/>
        </w:rPr>
        <w:t xml:space="preserve">the claims of </w:t>
      </w:r>
      <w:r w:rsidRPr="00A62245">
        <w:rPr>
          <w:rFonts w:asciiTheme="majorBidi" w:hAnsiTheme="majorBidi" w:cstheme="majorBidi"/>
        </w:rPr>
        <w:t xml:space="preserve">Islam and Christianity to Jerusalem between history, </w:t>
      </w:r>
      <w:r>
        <w:rPr>
          <w:rFonts w:asciiTheme="majorBidi" w:hAnsiTheme="majorBidi" w:cstheme="majorBidi"/>
        </w:rPr>
        <w:t>s</w:t>
      </w:r>
      <w:r w:rsidRPr="00A62245">
        <w:rPr>
          <w:rFonts w:asciiTheme="majorBidi" w:hAnsiTheme="majorBidi" w:cstheme="majorBidi"/>
        </w:rPr>
        <w:t>criptures and mystical texts. The method of engaging with history opens a challenging interfaith debate that has implications for both faith and politics today. The essay aims to ask how the corporate celebration of Jerusalem</w:t>
      </w:r>
      <w:r>
        <w:rPr>
          <w:rFonts w:asciiTheme="majorBidi" w:hAnsiTheme="majorBidi" w:cstheme="majorBidi"/>
        </w:rPr>
        <w:t>,</w:t>
      </w:r>
      <w:r w:rsidRPr="00A62245">
        <w:rPr>
          <w:rFonts w:asciiTheme="majorBidi" w:hAnsiTheme="majorBidi" w:cstheme="majorBidi"/>
        </w:rPr>
        <w:t xml:space="preserve"> tied to both </w:t>
      </w:r>
      <w:r>
        <w:rPr>
          <w:rFonts w:asciiTheme="majorBidi" w:hAnsiTheme="majorBidi" w:cstheme="majorBidi"/>
        </w:rPr>
        <w:t>B</w:t>
      </w:r>
      <w:r w:rsidRPr="00A62245">
        <w:rPr>
          <w:rFonts w:asciiTheme="majorBidi" w:hAnsiTheme="majorBidi" w:cstheme="majorBidi"/>
        </w:rPr>
        <w:t>iblical and Qur</w:t>
      </w:r>
      <w:r>
        <w:rPr>
          <w:rFonts w:asciiTheme="majorBidi" w:hAnsiTheme="majorBidi" w:cstheme="majorBidi"/>
        </w:rPr>
        <w:t>ʾān</w:t>
      </w:r>
      <w:r w:rsidRPr="00A62245">
        <w:rPr>
          <w:rFonts w:asciiTheme="majorBidi" w:hAnsiTheme="majorBidi" w:cstheme="majorBidi"/>
        </w:rPr>
        <w:t xml:space="preserve">ic texts, functions critically in the concrete teachings and actions of the spiritual dimension of both Islam and some of the Church Fathers. It proposes a critical engagement between the Christian theological imagination and Islamic claims as a means of discovering the ‘sacramental’ value of Jerusalem beyond the tribalism of what Rowan Williams called </w:t>
      </w:r>
      <w:r w:rsidR="005E07E7">
        <w:rPr>
          <w:rFonts w:asciiTheme="majorBidi" w:hAnsiTheme="majorBidi" w:cstheme="majorBidi"/>
        </w:rPr>
        <w:t>“</w:t>
      </w:r>
      <w:r w:rsidRPr="00A62245">
        <w:rPr>
          <w:rFonts w:asciiTheme="majorBidi" w:hAnsiTheme="majorBidi" w:cstheme="majorBidi"/>
        </w:rPr>
        <w:t>an ersatz universali</w:t>
      </w:r>
      <w:r w:rsidR="00A85831">
        <w:rPr>
          <w:rFonts w:asciiTheme="majorBidi" w:hAnsiTheme="majorBidi" w:cstheme="majorBidi"/>
        </w:rPr>
        <w:t>ty</w:t>
      </w:r>
      <w:r w:rsidR="005E07E7">
        <w:rPr>
          <w:rFonts w:asciiTheme="majorBidi" w:hAnsiTheme="majorBidi" w:cstheme="majorBidi"/>
        </w:rPr>
        <w:t>”</w:t>
      </w:r>
      <w:r w:rsidRPr="00A62245">
        <w:rPr>
          <w:rFonts w:asciiTheme="majorBidi" w:hAnsiTheme="majorBidi" w:cstheme="majorBidi"/>
        </w:rPr>
        <w:t xml:space="preserve">. </w:t>
      </w:r>
    </w:p>
    <w:p w14:paraId="62FD24BE" w14:textId="77777777" w:rsidR="00686313" w:rsidRDefault="00686313" w:rsidP="003B7126">
      <w:pPr>
        <w:contextualSpacing/>
        <w:jc w:val="both"/>
        <w:rPr>
          <w:rFonts w:asciiTheme="majorBidi" w:hAnsiTheme="majorBidi" w:cstheme="majorBidi"/>
        </w:rPr>
      </w:pPr>
    </w:p>
    <w:p w14:paraId="2A7B5C99" w14:textId="2D6D715E" w:rsidR="00233C75" w:rsidRDefault="00FE2239" w:rsidP="001F4C1D">
      <w:pPr>
        <w:ind w:firstLine="284"/>
        <w:contextualSpacing/>
        <w:jc w:val="both"/>
        <w:rPr>
          <w:rFonts w:asciiTheme="majorBidi" w:hAnsiTheme="majorBidi" w:cstheme="majorBidi"/>
        </w:rPr>
      </w:pPr>
      <w:r w:rsidRPr="0049180E">
        <w:rPr>
          <w:rFonts w:asciiTheme="majorBidi" w:hAnsiTheme="majorBidi" w:cstheme="majorBidi"/>
        </w:rPr>
        <w:t>‘</w:t>
      </w:r>
      <w:r w:rsidR="00DC38AF" w:rsidRPr="0049180E">
        <w:rPr>
          <w:rFonts w:asciiTheme="majorBidi" w:hAnsiTheme="majorBidi" w:cstheme="majorBidi"/>
        </w:rPr>
        <w:t>Jerusalem</w:t>
      </w:r>
      <w:r w:rsidRPr="0049180E">
        <w:rPr>
          <w:rFonts w:asciiTheme="majorBidi" w:hAnsiTheme="majorBidi" w:cstheme="majorBidi"/>
        </w:rPr>
        <w:t xml:space="preserve">’ perhaps is harder to </w:t>
      </w:r>
      <w:r w:rsidR="00B8121D" w:rsidRPr="0049180E">
        <w:rPr>
          <w:rFonts w:asciiTheme="majorBidi" w:hAnsiTheme="majorBidi" w:cstheme="majorBidi"/>
        </w:rPr>
        <w:t>appreciate</w:t>
      </w:r>
      <w:r w:rsidRPr="0049180E">
        <w:rPr>
          <w:rFonts w:asciiTheme="majorBidi" w:hAnsiTheme="majorBidi" w:cstheme="majorBidi"/>
        </w:rPr>
        <w:t xml:space="preserve"> the more we isolate it as a place of unique holiness for this or that religious tradition. Scholars writing about the spiritual importance of Jerusalem for Muslims, Christians or Jews can often produce something </w:t>
      </w:r>
      <w:r w:rsidR="009C0FAB" w:rsidRPr="0049180E">
        <w:rPr>
          <w:rFonts w:asciiTheme="majorBidi" w:hAnsiTheme="majorBidi" w:cstheme="majorBidi"/>
        </w:rPr>
        <w:t xml:space="preserve">that sounds </w:t>
      </w:r>
      <w:r w:rsidRPr="0049180E">
        <w:rPr>
          <w:rFonts w:asciiTheme="majorBidi" w:hAnsiTheme="majorBidi" w:cstheme="majorBidi"/>
        </w:rPr>
        <w:t>arbitrary</w:t>
      </w:r>
      <w:r w:rsidR="00C55F9A" w:rsidRPr="0049180E">
        <w:rPr>
          <w:rFonts w:asciiTheme="majorBidi" w:hAnsiTheme="majorBidi" w:cstheme="majorBidi"/>
        </w:rPr>
        <w:t xml:space="preserve"> or abstract</w:t>
      </w:r>
      <w:r w:rsidRPr="0049180E">
        <w:rPr>
          <w:rFonts w:asciiTheme="majorBidi" w:hAnsiTheme="majorBidi" w:cstheme="majorBidi"/>
        </w:rPr>
        <w:t xml:space="preserve">; or in terms of </w:t>
      </w:r>
      <w:r w:rsidR="006B538E" w:rsidRPr="0049180E">
        <w:rPr>
          <w:rFonts w:asciiTheme="majorBidi" w:hAnsiTheme="majorBidi" w:cstheme="majorBidi"/>
        </w:rPr>
        <w:t xml:space="preserve">popular </w:t>
      </w:r>
      <w:r w:rsidRPr="0049180E">
        <w:rPr>
          <w:rFonts w:asciiTheme="majorBidi" w:hAnsiTheme="majorBidi" w:cstheme="majorBidi"/>
        </w:rPr>
        <w:t xml:space="preserve">devotion to Jerusalem, </w:t>
      </w:r>
      <w:r w:rsidR="00CF7F99" w:rsidRPr="0049180E">
        <w:rPr>
          <w:rFonts w:asciiTheme="majorBidi" w:hAnsiTheme="majorBidi" w:cstheme="majorBidi"/>
        </w:rPr>
        <w:t>some</w:t>
      </w:r>
      <w:r w:rsidRPr="0049180E">
        <w:rPr>
          <w:rFonts w:asciiTheme="majorBidi" w:hAnsiTheme="majorBidi" w:cstheme="majorBidi"/>
        </w:rPr>
        <w:t xml:space="preserve"> might come to </w:t>
      </w:r>
      <w:r w:rsidR="00004484" w:rsidRPr="0049180E">
        <w:rPr>
          <w:rFonts w:asciiTheme="majorBidi" w:hAnsiTheme="majorBidi" w:cstheme="majorBidi"/>
        </w:rPr>
        <w:t>show</w:t>
      </w:r>
      <w:r w:rsidRPr="0049180E">
        <w:rPr>
          <w:rFonts w:asciiTheme="majorBidi" w:hAnsiTheme="majorBidi" w:cstheme="majorBidi"/>
        </w:rPr>
        <w:t xml:space="preserve"> the way Jerusalem demonstrates God’s power, over against others in or around the </w:t>
      </w:r>
      <w:r w:rsidR="009C0FAB" w:rsidRPr="0049180E">
        <w:rPr>
          <w:rFonts w:asciiTheme="majorBidi" w:hAnsiTheme="majorBidi" w:cstheme="majorBidi"/>
        </w:rPr>
        <w:t>city</w:t>
      </w:r>
      <w:r w:rsidR="008E23B8">
        <w:rPr>
          <w:rFonts w:asciiTheme="majorBidi" w:hAnsiTheme="majorBidi" w:cstheme="majorBidi"/>
        </w:rPr>
        <w:t>.</w:t>
      </w:r>
      <w:r w:rsidRPr="0049180E">
        <w:rPr>
          <w:rFonts w:asciiTheme="majorBidi" w:hAnsiTheme="majorBidi" w:cstheme="majorBidi"/>
        </w:rPr>
        <w:t xml:space="preserve"> How remarkable and unheard of that God deigns to be present in the Temple</w:t>
      </w:r>
      <w:r w:rsidR="009C0FAB" w:rsidRPr="0049180E">
        <w:rPr>
          <w:rFonts w:asciiTheme="majorBidi" w:hAnsiTheme="majorBidi" w:cstheme="majorBidi"/>
        </w:rPr>
        <w:t>, driving out other nations</w:t>
      </w:r>
      <w:r w:rsidR="00B8121D" w:rsidRPr="0049180E">
        <w:rPr>
          <w:rFonts w:asciiTheme="majorBidi" w:hAnsiTheme="majorBidi" w:cstheme="majorBidi"/>
        </w:rPr>
        <w:t>, with achieved Zionism as a concretion of Jewish existence.</w:t>
      </w:r>
      <w:r w:rsidRPr="0049180E">
        <w:rPr>
          <w:rFonts w:asciiTheme="majorBidi" w:hAnsiTheme="majorBidi" w:cstheme="majorBidi"/>
        </w:rPr>
        <w:t xml:space="preserve"> How remarkable that </w:t>
      </w:r>
      <w:r w:rsidR="00A819E2" w:rsidRPr="0049180E">
        <w:rPr>
          <w:rFonts w:asciiTheme="majorBidi" w:hAnsiTheme="majorBidi" w:cstheme="majorBidi"/>
        </w:rPr>
        <w:t>the resurrection of Christ</w:t>
      </w:r>
      <w:r w:rsidR="002F69D5" w:rsidRPr="0049180E">
        <w:rPr>
          <w:rFonts w:asciiTheme="majorBidi" w:hAnsiTheme="majorBidi" w:cstheme="majorBidi"/>
        </w:rPr>
        <w:t xml:space="preserve"> should be vindicated</w:t>
      </w:r>
      <w:r w:rsidRPr="0049180E">
        <w:rPr>
          <w:rFonts w:asciiTheme="majorBidi" w:hAnsiTheme="majorBidi" w:cstheme="majorBidi"/>
        </w:rPr>
        <w:t xml:space="preserve"> </w:t>
      </w:r>
      <w:r w:rsidR="002F69D5" w:rsidRPr="0049180E">
        <w:rPr>
          <w:rFonts w:asciiTheme="majorBidi" w:hAnsiTheme="majorBidi" w:cstheme="majorBidi"/>
        </w:rPr>
        <w:t>with the rise of Constantine</w:t>
      </w:r>
      <w:r w:rsidR="007F25D4">
        <w:rPr>
          <w:rFonts w:asciiTheme="majorBidi" w:hAnsiTheme="majorBidi" w:cstheme="majorBidi"/>
        </w:rPr>
        <w:t>.</w:t>
      </w:r>
      <w:r w:rsidR="00D26B37" w:rsidRPr="0049180E">
        <w:rPr>
          <w:rFonts w:asciiTheme="majorBidi" w:hAnsiTheme="majorBidi" w:cstheme="majorBidi"/>
        </w:rPr>
        <w:t xml:space="preserve"> </w:t>
      </w:r>
      <w:r w:rsidR="007F25D4">
        <w:rPr>
          <w:rFonts w:asciiTheme="majorBidi" w:hAnsiTheme="majorBidi" w:cstheme="majorBidi"/>
        </w:rPr>
        <w:t>O</w:t>
      </w:r>
      <w:r w:rsidRPr="0049180E">
        <w:rPr>
          <w:rFonts w:asciiTheme="majorBidi" w:hAnsiTheme="majorBidi" w:cstheme="majorBidi"/>
        </w:rPr>
        <w:t xml:space="preserve">r how unheard of that </w:t>
      </w:r>
      <w:r w:rsidRPr="00300251">
        <w:rPr>
          <w:rFonts w:asciiTheme="majorBidi" w:hAnsiTheme="majorBidi" w:cstheme="majorBidi"/>
          <w:highlight w:val="yellow"/>
        </w:rPr>
        <w:t>Muhammad</w:t>
      </w:r>
      <w:r w:rsidRPr="0049180E">
        <w:rPr>
          <w:rFonts w:asciiTheme="majorBidi" w:hAnsiTheme="majorBidi" w:cstheme="majorBidi"/>
        </w:rPr>
        <w:t xml:space="preserve"> should</w:t>
      </w:r>
      <w:r w:rsidR="00DC38AF" w:rsidRPr="0049180E">
        <w:rPr>
          <w:rFonts w:asciiTheme="majorBidi" w:hAnsiTheme="majorBidi" w:cstheme="majorBidi"/>
        </w:rPr>
        <w:t xml:space="preserve"> </w:t>
      </w:r>
      <w:r w:rsidRPr="0049180E">
        <w:rPr>
          <w:rFonts w:asciiTheme="majorBidi" w:hAnsiTheme="majorBidi" w:cstheme="majorBidi"/>
        </w:rPr>
        <w:t>journey there in one night and ascend into heaven</w:t>
      </w:r>
      <w:r w:rsidR="00A819E2" w:rsidRPr="0049180E">
        <w:rPr>
          <w:rFonts w:asciiTheme="majorBidi" w:hAnsiTheme="majorBidi" w:cstheme="majorBidi"/>
        </w:rPr>
        <w:t>, sealing the gates of prophethood of all the prophets before him</w:t>
      </w:r>
      <w:r w:rsidR="00B8121D" w:rsidRPr="0049180E">
        <w:rPr>
          <w:rFonts w:asciiTheme="majorBidi" w:hAnsiTheme="majorBidi" w:cstheme="majorBidi"/>
        </w:rPr>
        <w:t xml:space="preserve"> with political successes</w:t>
      </w:r>
      <w:r w:rsidRPr="0049180E">
        <w:rPr>
          <w:rFonts w:asciiTheme="majorBidi" w:hAnsiTheme="majorBidi" w:cstheme="majorBidi"/>
        </w:rPr>
        <w:t>.</w:t>
      </w:r>
      <w:r w:rsidR="006B538E" w:rsidRPr="0049180E">
        <w:rPr>
          <w:rStyle w:val="FootnoteReference"/>
          <w:rFonts w:asciiTheme="majorBidi" w:hAnsiTheme="majorBidi" w:cstheme="majorBidi"/>
        </w:rPr>
        <w:footnoteReference w:id="2"/>
      </w:r>
      <w:r w:rsidRPr="0049180E">
        <w:rPr>
          <w:rFonts w:asciiTheme="majorBidi" w:hAnsiTheme="majorBidi" w:cstheme="majorBidi"/>
        </w:rPr>
        <w:t xml:space="preserve"> The</w:t>
      </w:r>
      <w:r w:rsidR="009F4120">
        <w:rPr>
          <w:rFonts w:asciiTheme="majorBidi" w:hAnsiTheme="majorBidi" w:cstheme="majorBidi"/>
        </w:rPr>
        <w:t xml:space="preserve"> universal claims associated with these</w:t>
      </w:r>
      <w:r w:rsidRPr="0049180E">
        <w:rPr>
          <w:rFonts w:asciiTheme="majorBidi" w:hAnsiTheme="majorBidi" w:cstheme="majorBidi"/>
        </w:rPr>
        <w:t xml:space="preserve"> religious memories have repeatedly overflowed into, and influenced, the conduct of political affairs in mixed ways, reflecting the devotion as well as the hatred </w:t>
      </w:r>
      <w:r w:rsidR="00967CC2" w:rsidRPr="0049180E">
        <w:rPr>
          <w:rFonts w:asciiTheme="majorBidi" w:hAnsiTheme="majorBidi" w:cstheme="majorBidi"/>
        </w:rPr>
        <w:t>the city</w:t>
      </w:r>
      <w:r w:rsidRPr="0049180E">
        <w:rPr>
          <w:rFonts w:asciiTheme="majorBidi" w:hAnsiTheme="majorBidi" w:cstheme="majorBidi"/>
        </w:rPr>
        <w:t xml:space="preserve"> has engendered.</w:t>
      </w:r>
      <w:r w:rsidR="00233C75">
        <w:rPr>
          <w:rFonts w:asciiTheme="majorBidi" w:hAnsiTheme="majorBidi" w:cstheme="majorBidi"/>
        </w:rPr>
        <w:t xml:space="preserve"> </w:t>
      </w:r>
    </w:p>
    <w:p w14:paraId="27B608A8" w14:textId="552B9612" w:rsidR="00004484" w:rsidRPr="0049180E" w:rsidRDefault="00233C75" w:rsidP="001F4C1D">
      <w:pPr>
        <w:ind w:firstLine="284"/>
        <w:contextualSpacing/>
        <w:jc w:val="both"/>
        <w:rPr>
          <w:rFonts w:asciiTheme="majorBidi" w:hAnsiTheme="majorBidi" w:cstheme="majorBidi"/>
        </w:rPr>
      </w:pPr>
      <w:r>
        <w:rPr>
          <w:rFonts w:asciiTheme="majorBidi" w:hAnsiTheme="majorBidi" w:cstheme="majorBidi"/>
        </w:rPr>
        <w:t xml:space="preserve">The argument in this essay is that we are badly in need of re-examining </w:t>
      </w:r>
      <w:r w:rsidR="009F4120">
        <w:rPr>
          <w:rFonts w:asciiTheme="majorBidi" w:hAnsiTheme="majorBidi" w:cstheme="majorBidi"/>
        </w:rPr>
        <w:t xml:space="preserve">how </w:t>
      </w:r>
      <w:r>
        <w:rPr>
          <w:rFonts w:asciiTheme="majorBidi" w:hAnsiTheme="majorBidi" w:cstheme="majorBidi"/>
        </w:rPr>
        <w:t>the</w:t>
      </w:r>
      <w:r w:rsidR="009F4120">
        <w:rPr>
          <w:rFonts w:asciiTheme="majorBidi" w:hAnsiTheme="majorBidi" w:cstheme="majorBidi"/>
        </w:rPr>
        <w:t>se</w:t>
      </w:r>
      <w:r>
        <w:rPr>
          <w:rFonts w:asciiTheme="majorBidi" w:hAnsiTheme="majorBidi" w:cstheme="majorBidi"/>
        </w:rPr>
        <w:t xml:space="preserve"> universal claims </w:t>
      </w:r>
      <w:r w:rsidR="009F4120">
        <w:rPr>
          <w:rFonts w:asciiTheme="majorBidi" w:hAnsiTheme="majorBidi" w:cstheme="majorBidi"/>
        </w:rPr>
        <w:t>about Jerusalem</w:t>
      </w:r>
      <w:r>
        <w:rPr>
          <w:rFonts w:asciiTheme="majorBidi" w:hAnsiTheme="majorBidi" w:cstheme="majorBidi"/>
        </w:rPr>
        <w:t xml:space="preserve"> </w:t>
      </w:r>
      <w:r w:rsidR="009F4120">
        <w:rPr>
          <w:rFonts w:asciiTheme="majorBidi" w:hAnsiTheme="majorBidi" w:cstheme="majorBidi"/>
        </w:rPr>
        <w:t>work</w:t>
      </w:r>
      <w:r>
        <w:rPr>
          <w:rFonts w:asciiTheme="majorBidi" w:hAnsiTheme="majorBidi" w:cstheme="majorBidi"/>
        </w:rPr>
        <w:t xml:space="preserve"> </w:t>
      </w:r>
      <w:proofErr w:type="gramStart"/>
      <w:r w:rsidR="00213ED2">
        <w:rPr>
          <w:rFonts w:asciiTheme="majorBidi" w:hAnsiTheme="majorBidi" w:cstheme="majorBidi"/>
        </w:rPr>
        <w:t>in light of</w:t>
      </w:r>
      <w:proofErr w:type="gramEnd"/>
      <w:r>
        <w:rPr>
          <w:rFonts w:asciiTheme="majorBidi" w:hAnsiTheme="majorBidi" w:cstheme="majorBidi"/>
        </w:rPr>
        <w:t xml:space="preserve"> history</w:t>
      </w:r>
      <w:r w:rsidR="001F3E0F">
        <w:rPr>
          <w:rFonts w:asciiTheme="majorBidi" w:hAnsiTheme="majorBidi" w:cstheme="majorBidi"/>
        </w:rPr>
        <w:t>,</w:t>
      </w:r>
      <w:r>
        <w:rPr>
          <w:rFonts w:asciiTheme="majorBidi" w:hAnsiTheme="majorBidi" w:cstheme="majorBidi"/>
        </w:rPr>
        <w:t xml:space="preserve"> scripture and the mystical traditions </w:t>
      </w:r>
      <w:r w:rsidR="00213ED2">
        <w:rPr>
          <w:rFonts w:asciiTheme="majorBidi" w:hAnsiTheme="majorBidi" w:cstheme="majorBidi"/>
        </w:rPr>
        <w:t>of both Islam and Christianity considered</w:t>
      </w:r>
      <w:r>
        <w:rPr>
          <w:rFonts w:asciiTheme="majorBidi" w:hAnsiTheme="majorBidi" w:cstheme="majorBidi"/>
        </w:rPr>
        <w:t xml:space="preserve"> </w:t>
      </w:r>
      <w:r w:rsidR="00213ED2">
        <w:rPr>
          <w:rFonts w:asciiTheme="majorBidi" w:hAnsiTheme="majorBidi" w:cstheme="majorBidi"/>
        </w:rPr>
        <w:t>together</w:t>
      </w:r>
      <w:r>
        <w:rPr>
          <w:rFonts w:asciiTheme="majorBidi" w:hAnsiTheme="majorBidi" w:cstheme="majorBidi"/>
        </w:rPr>
        <w:t xml:space="preserve">. Christians remember Jerusalem as the place of human </w:t>
      </w:r>
      <w:proofErr w:type="spellStart"/>
      <w:r w:rsidRPr="00A85831">
        <w:rPr>
          <w:rFonts w:asciiTheme="majorBidi" w:hAnsiTheme="majorBidi" w:cstheme="majorBidi"/>
          <w:i/>
          <w:iCs/>
        </w:rPr>
        <w:t>theosis</w:t>
      </w:r>
      <w:proofErr w:type="spellEnd"/>
      <w:r>
        <w:rPr>
          <w:rFonts w:asciiTheme="majorBidi" w:hAnsiTheme="majorBidi" w:cstheme="majorBidi"/>
        </w:rPr>
        <w:t xml:space="preserve"> through the free act of God in the </w:t>
      </w:r>
      <w:proofErr w:type="gramStart"/>
      <w:r>
        <w:rPr>
          <w:rFonts w:asciiTheme="majorBidi" w:hAnsiTheme="majorBidi" w:cstheme="majorBidi"/>
        </w:rPr>
        <w:t>particular history</w:t>
      </w:r>
      <w:proofErr w:type="gramEnd"/>
      <w:r>
        <w:rPr>
          <w:rFonts w:asciiTheme="majorBidi" w:hAnsiTheme="majorBidi" w:cstheme="majorBidi"/>
        </w:rPr>
        <w:t xml:space="preserve"> of Jesus of Nazareth. Muslims refer to Jerusalem as the gateway for human ascent into the realms of the divine </w:t>
      </w:r>
      <w:r w:rsidR="001F4C1D">
        <w:rPr>
          <w:rFonts w:asciiTheme="majorBidi" w:hAnsiTheme="majorBidi" w:cstheme="majorBidi"/>
        </w:rPr>
        <w:t>following</w:t>
      </w:r>
      <w:r>
        <w:rPr>
          <w:rFonts w:asciiTheme="majorBidi" w:hAnsiTheme="majorBidi" w:cstheme="majorBidi"/>
        </w:rPr>
        <w:t xml:space="preserve"> the example of the Prophet Muhammad. </w:t>
      </w:r>
      <w:r w:rsidR="00803349">
        <w:rPr>
          <w:rFonts w:asciiTheme="majorBidi" w:hAnsiTheme="majorBidi" w:cstheme="majorBidi"/>
        </w:rPr>
        <w:t xml:space="preserve">In both cases, Jerusalem is a sort of gateway. As </w:t>
      </w:r>
      <w:r w:rsidR="00803349" w:rsidRPr="0049180E">
        <w:rPr>
          <w:rFonts w:asciiTheme="majorBidi" w:hAnsiTheme="majorBidi" w:cstheme="majorBidi"/>
        </w:rPr>
        <w:t>the Jerusalemite geographer al-Maqdisi</w:t>
      </w:r>
      <w:r w:rsidR="00803349">
        <w:rPr>
          <w:rFonts w:asciiTheme="majorBidi" w:hAnsiTheme="majorBidi" w:cstheme="majorBidi"/>
        </w:rPr>
        <w:t xml:space="preserve"> noted, </w:t>
      </w:r>
      <w:r w:rsidR="000E1A8D">
        <w:rPr>
          <w:rFonts w:asciiTheme="majorBidi" w:hAnsiTheme="majorBidi" w:cstheme="majorBidi"/>
        </w:rPr>
        <w:t>“</w:t>
      </w:r>
      <w:r w:rsidR="00803349" w:rsidRPr="0049180E">
        <w:rPr>
          <w:rFonts w:asciiTheme="majorBidi" w:hAnsiTheme="majorBidi" w:cstheme="majorBidi"/>
        </w:rPr>
        <w:t>Jerusalem is where the world to come and this world come together. They who belong to this world and aspire to the world to come would be inclined to Jerusalem</w:t>
      </w:r>
      <w:r w:rsidR="000E1A8D">
        <w:rPr>
          <w:rFonts w:asciiTheme="majorBidi" w:hAnsiTheme="majorBidi" w:cstheme="majorBidi"/>
        </w:rPr>
        <w:t>”</w:t>
      </w:r>
      <w:r w:rsidR="00803349">
        <w:rPr>
          <w:rFonts w:asciiTheme="majorBidi" w:hAnsiTheme="majorBidi" w:cstheme="majorBidi"/>
        </w:rPr>
        <w:t>.</w:t>
      </w:r>
      <w:r w:rsidR="00803349">
        <w:rPr>
          <w:rStyle w:val="FootnoteReference"/>
          <w:rFonts w:asciiTheme="majorBidi" w:hAnsiTheme="majorBidi" w:cstheme="majorBidi"/>
        </w:rPr>
        <w:footnoteReference w:id="3"/>
      </w:r>
      <w:r w:rsidR="001F4C1D">
        <w:rPr>
          <w:rFonts w:asciiTheme="majorBidi" w:hAnsiTheme="majorBidi" w:cstheme="majorBidi"/>
        </w:rPr>
        <w:t xml:space="preserve"> </w:t>
      </w:r>
    </w:p>
    <w:p w14:paraId="6BCAFA37" w14:textId="60CA7DEC" w:rsidR="0058128B" w:rsidRDefault="001F3E0F" w:rsidP="001F3E0F">
      <w:pPr>
        <w:ind w:firstLine="284"/>
        <w:contextualSpacing/>
        <w:jc w:val="both"/>
        <w:rPr>
          <w:rFonts w:asciiTheme="majorBidi" w:hAnsiTheme="majorBidi" w:cstheme="majorBidi"/>
        </w:rPr>
      </w:pPr>
      <w:r>
        <w:rPr>
          <w:rFonts w:asciiTheme="majorBidi" w:hAnsiTheme="majorBidi" w:cstheme="majorBidi"/>
        </w:rPr>
        <w:t xml:space="preserve">However, our </w:t>
      </w:r>
      <w:r w:rsidR="009F4120">
        <w:rPr>
          <w:rFonts w:asciiTheme="majorBidi" w:hAnsiTheme="majorBidi" w:cstheme="majorBidi"/>
        </w:rPr>
        <w:t xml:space="preserve">varied </w:t>
      </w:r>
      <w:r>
        <w:rPr>
          <w:rFonts w:asciiTheme="majorBidi" w:hAnsiTheme="majorBidi" w:cstheme="majorBidi"/>
        </w:rPr>
        <w:t xml:space="preserve">claims to universal finality in the past and the present have had detrimental political consequences. </w:t>
      </w:r>
      <w:r w:rsidRPr="0049180E">
        <w:rPr>
          <w:rFonts w:asciiTheme="majorBidi" w:hAnsiTheme="majorBidi" w:cstheme="majorBidi"/>
        </w:rPr>
        <w:t xml:space="preserve">Rowan Williams </w:t>
      </w:r>
      <w:r w:rsidR="000B7E6C">
        <w:rPr>
          <w:rFonts w:asciiTheme="majorBidi" w:hAnsiTheme="majorBidi" w:cstheme="majorBidi"/>
        </w:rPr>
        <w:t>warns</w:t>
      </w:r>
      <w:r w:rsidRPr="0049180E">
        <w:rPr>
          <w:rFonts w:asciiTheme="majorBidi" w:hAnsiTheme="majorBidi" w:cstheme="majorBidi"/>
        </w:rPr>
        <w:t xml:space="preserve"> </w:t>
      </w:r>
      <w:r w:rsidR="000B7E6C">
        <w:rPr>
          <w:rFonts w:asciiTheme="majorBidi" w:hAnsiTheme="majorBidi" w:cstheme="majorBidi"/>
        </w:rPr>
        <w:t>of</w:t>
      </w:r>
      <w:r w:rsidRPr="0049180E">
        <w:rPr>
          <w:rFonts w:asciiTheme="majorBidi" w:hAnsiTheme="majorBidi" w:cstheme="majorBidi"/>
        </w:rPr>
        <w:t xml:space="preserve"> a type of </w:t>
      </w:r>
      <w:r>
        <w:rPr>
          <w:rFonts w:asciiTheme="majorBidi" w:hAnsiTheme="majorBidi" w:cstheme="majorBidi"/>
        </w:rPr>
        <w:t>“</w:t>
      </w:r>
      <w:r w:rsidRPr="0049180E">
        <w:rPr>
          <w:rFonts w:asciiTheme="majorBidi" w:hAnsiTheme="majorBidi" w:cstheme="majorBidi"/>
        </w:rPr>
        <w:t>ersatz universality</w:t>
      </w:r>
      <w:r>
        <w:rPr>
          <w:rFonts w:asciiTheme="majorBidi" w:hAnsiTheme="majorBidi" w:cstheme="majorBidi"/>
        </w:rPr>
        <w:t>”</w:t>
      </w:r>
      <w:r w:rsidRPr="0049180E">
        <w:rPr>
          <w:rFonts w:asciiTheme="majorBidi" w:hAnsiTheme="majorBidi" w:cstheme="majorBidi"/>
        </w:rPr>
        <w:t xml:space="preserve"> </w:t>
      </w:r>
      <w:r>
        <w:rPr>
          <w:rFonts w:asciiTheme="majorBidi" w:hAnsiTheme="majorBidi" w:cstheme="majorBidi"/>
        </w:rPr>
        <w:t>that Christianity can be tempted to achieve, which is ultimately a form of</w:t>
      </w:r>
      <w:r w:rsidRPr="0049180E">
        <w:rPr>
          <w:rFonts w:asciiTheme="majorBidi" w:hAnsiTheme="majorBidi" w:cstheme="majorBidi"/>
        </w:rPr>
        <w:t xml:space="preserve"> </w:t>
      </w:r>
      <w:r w:rsidR="00A85831">
        <w:rPr>
          <w:rFonts w:asciiTheme="majorBidi" w:hAnsiTheme="majorBidi" w:cstheme="majorBidi"/>
        </w:rPr>
        <w:t>“</w:t>
      </w:r>
      <w:r w:rsidRPr="0049180E">
        <w:rPr>
          <w:rFonts w:asciiTheme="majorBidi" w:hAnsiTheme="majorBidi" w:cstheme="majorBidi"/>
        </w:rPr>
        <w:t xml:space="preserve">large-scale tribalism </w:t>
      </w:r>
      <w:r w:rsidR="00A85831">
        <w:rPr>
          <w:rFonts w:asciiTheme="majorBidi" w:hAnsiTheme="majorBidi" w:cstheme="majorBidi"/>
        </w:rPr>
        <w:lastRenderedPageBreak/>
        <w:t>with</w:t>
      </w:r>
      <w:r w:rsidRPr="0049180E">
        <w:rPr>
          <w:rFonts w:asciiTheme="majorBidi" w:hAnsiTheme="majorBidi" w:cstheme="majorBidi"/>
        </w:rPr>
        <w:t xml:space="preserve"> Christ</w:t>
      </w:r>
      <w:r w:rsidR="00A85831">
        <w:rPr>
          <w:rFonts w:asciiTheme="majorBidi" w:hAnsiTheme="majorBidi" w:cstheme="majorBidi"/>
        </w:rPr>
        <w:t xml:space="preserve"> as</w:t>
      </w:r>
      <w:r w:rsidRPr="0049180E">
        <w:rPr>
          <w:rFonts w:asciiTheme="majorBidi" w:hAnsiTheme="majorBidi" w:cstheme="majorBidi"/>
        </w:rPr>
        <w:t xml:space="preserve"> source and guarantor of </w:t>
      </w:r>
      <w:r w:rsidR="00A85831">
        <w:rPr>
          <w:rFonts w:asciiTheme="majorBidi" w:hAnsiTheme="majorBidi" w:cstheme="majorBidi"/>
        </w:rPr>
        <w:t>the</w:t>
      </w:r>
      <w:r w:rsidR="00A85831" w:rsidRPr="0049180E">
        <w:rPr>
          <w:rFonts w:asciiTheme="majorBidi" w:hAnsiTheme="majorBidi" w:cstheme="majorBidi"/>
        </w:rPr>
        <w:t xml:space="preserve"> </w:t>
      </w:r>
      <w:r w:rsidRPr="0049180E">
        <w:rPr>
          <w:rFonts w:asciiTheme="majorBidi" w:hAnsiTheme="majorBidi" w:cstheme="majorBidi"/>
        </w:rPr>
        <w:t xml:space="preserve">authoritative and comprehensive system of </w:t>
      </w:r>
      <w:r w:rsidR="00A85831">
        <w:rPr>
          <w:rFonts w:asciiTheme="majorBidi" w:hAnsiTheme="majorBidi" w:cstheme="majorBidi"/>
        </w:rPr>
        <w:t>meaning purveyed by the Church.”</w:t>
      </w:r>
      <w:r w:rsidR="00A85831" w:rsidRPr="0049180E">
        <w:rPr>
          <w:rStyle w:val="FootnoteReference"/>
          <w:rFonts w:asciiTheme="majorBidi" w:hAnsiTheme="majorBidi" w:cstheme="majorBidi"/>
        </w:rPr>
        <w:footnoteReference w:id="4"/>
      </w:r>
      <w:r w:rsidRPr="0049180E">
        <w:rPr>
          <w:rFonts w:asciiTheme="majorBidi" w:hAnsiTheme="majorBidi" w:cstheme="majorBidi"/>
        </w:rPr>
        <w:t xml:space="preserve"> – an idolatrous sort that we saw embodied in the history of the Crusades. Islam’s pure monotheism and its concern to push God beyond the realms of history can also fall into that same tribalism where God is the arbitrary dispenser of power. Pushing God away does not make </w:t>
      </w:r>
      <w:r w:rsidR="0013683D">
        <w:rPr>
          <w:rFonts w:asciiTheme="majorBidi" w:hAnsiTheme="majorBidi" w:cstheme="majorBidi"/>
        </w:rPr>
        <w:t>God</w:t>
      </w:r>
      <w:r w:rsidRPr="0049180E">
        <w:rPr>
          <w:rFonts w:asciiTheme="majorBidi" w:hAnsiTheme="majorBidi" w:cstheme="majorBidi"/>
        </w:rPr>
        <w:t xml:space="preserve"> more transcendent. </w:t>
      </w:r>
    </w:p>
    <w:p w14:paraId="425F8CB2" w14:textId="2268174B" w:rsidR="001F3E0F" w:rsidRDefault="001F3E0F" w:rsidP="001F3E0F">
      <w:pPr>
        <w:ind w:firstLine="284"/>
        <w:contextualSpacing/>
        <w:jc w:val="both"/>
        <w:rPr>
          <w:rFonts w:asciiTheme="majorBidi" w:hAnsiTheme="majorBidi" w:cstheme="majorBidi"/>
        </w:rPr>
      </w:pPr>
      <w:r w:rsidRPr="0049180E">
        <w:rPr>
          <w:rFonts w:asciiTheme="majorBidi" w:hAnsiTheme="majorBidi" w:cstheme="majorBidi"/>
        </w:rPr>
        <w:t xml:space="preserve">With the rise of Hamas, we saw an original Charter that clearly states, for instance, that not only Jerusalem but the whole of Palestine is considered as </w:t>
      </w:r>
      <w:r w:rsidRPr="0049180E">
        <w:rPr>
          <w:rFonts w:asciiTheme="majorBidi" w:hAnsiTheme="majorBidi" w:cstheme="majorBidi"/>
          <w:i/>
          <w:iCs/>
        </w:rPr>
        <w:t>waqf</w:t>
      </w:r>
      <w:r w:rsidRPr="0049180E">
        <w:rPr>
          <w:rFonts w:asciiTheme="majorBidi" w:hAnsiTheme="majorBidi" w:cstheme="majorBidi"/>
        </w:rPr>
        <w:t xml:space="preserve"> (religious charitable endowment) and therefore should remain under Muslim rule,</w:t>
      </w:r>
      <w:r w:rsidRPr="0049180E">
        <w:rPr>
          <w:rStyle w:val="FootnoteReference"/>
          <w:rFonts w:asciiTheme="majorBidi" w:hAnsiTheme="majorBidi" w:cstheme="majorBidi"/>
        </w:rPr>
        <w:footnoteReference w:id="5"/>
      </w:r>
      <w:r w:rsidRPr="0049180E">
        <w:rPr>
          <w:rFonts w:asciiTheme="majorBidi" w:hAnsiTheme="majorBidi" w:cstheme="majorBidi"/>
        </w:rPr>
        <w:t xml:space="preserve"> a claim that is problematic in relationship to both Islamic history </w:t>
      </w:r>
      <w:r>
        <w:rPr>
          <w:rFonts w:asciiTheme="majorBidi" w:hAnsiTheme="majorBidi" w:cstheme="majorBidi"/>
        </w:rPr>
        <w:t>and</w:t>
      </w:r>
      <w:r w:rsidRPr="0049180E">
        <w:rPr>
          <w:rFonts w:asciiTheme="majorBidi" w:hAnsiTheme="majorBidi" w:cstheme="majorBidi"/>
        </w:rPr>
        <w:t xml:space="preserve"> legal perceptions of the purpose and meaning of </w:t>
      </w:r>
      <w:r w:rsidRPr="0049180E">
        <w:rPr>
          <w:rFonts w:asciiTheme="majorBidi" w:hAnsiTheme="majorBidi" w:cstheme="majorBidi"/>
          <w:i/>
          <w:iCs/>
        </w:rPr>
        <w:t>waqf</w:t>
      </w:r>
      <w:r w:rsidRPr="0049180E">
        <w:rPr>
          <w:rFonts w:asciiTheme="majorBidi" w:hAnsiTheme="majorBidi" w:cstheme="majorBidi"/>
        </w:rPr>
        <w:t>.</w:t>
      </w:r>
      <w:r w:rsidRPr="0049180E">
        <w:rPr>
          <w:rStyle w:val="FootnoteReference"/>
          <w:rFonts w:asciiTheme="majorBidi" w:hAnsiTheme="majorBidi" w:cstheme="majorBidi"/>
        </w:rPr>
        <w:footnoteReference w:id="6"/>
      </w:r>
      <w:r w:rsidRPr="0049180E">
        <w:rPr>
          <w:rFonts w:asciiTheme="majorBidi" w:hAnsiTheme="majorBidi" w:cstheme="majorBidi"/>
        </w:rPr>
        <w:t xml:space="preserve"> </w:t>
      </w:r>
      <w:r w:rsidR="00405025">
        <w:rPr>
          <w:rFonts w:asciiTheme="majorBidi" w:hAnsiTheme="majorBidi" w:cstheme="majorBidi"/>
        </w:rPr>
        <w:t xml:space="preserve">But </w:t>
      </w:r>
      <w:r w:rsidRPr="0049180E">
        <w:rPr>
          <w:rFonts w:asciiTheme="majorBidi" w:hAnsiTheme="majorBidi" w:cstheme="majorBidi"/>
        </w:rPr>
        <w:t>what Hamas said and did in recent history is paradoxically the mirror image of earlier actions by the Irgun</w:t>
      </w:r>
      <w:r w:rsidR="00A85831">
        <w:rPr>
          <w:rFonts w:asciiTheme="majorBidi" w:hAnsiTheme="majorBidi" w:cstheme="majorBidi"/>
        </w:rPr>
        <w:t xml:space="preserve"> and</w:t>
      </w:r>
      <w:r w:rsidRPr="0049180E">
        <w:rPr>
          <w:rFonts w:asciiTheme="majorBidi" w:hAnsiTheme="majorBidi" w:cstheme="majorBidi"/>
        </w:rPr>
        <w:t xml:space="preserve"> the Lehi and Stern gangs, dubbed by the British as Zionist </w:t>
      </w:r>
      <w:r>
        <w:rPr>
          <w:rFonts w:asciiTheme="majorBidi" w:hAnsiTheme="majorBidi" w:cstheme="majorBidi"/>
        </w:rPr>
        <w:t>terrorists</w:t>
      </w:r>
      <w:r w:rsidRPr="0049180E">
        <w:rPr>
          <w:rFonts w:asciiTheme="majorBidi" w:hAnsiTheme="majorBidi" w:cstheme="majorBidi"/>
        </w:rPr>
        <w:t xml:space="preserve"> in the late 1940s.</w:t>
      </w:r>
      <w:r w:rsidRPr="0049180E">
        <w:rPr>
          <w:rStyle w:val="FootnoteReference"/>
          <w:rFonts w:asciiTheme="majorBidi" w:hAnsiTheme="majorBidi" w:cstheme="majorBidi"/>
        </w:rPr>
        <w:footnoteReference w:id="7"/>
      </w:r>
      <w:r w:rsidRPr="0049180E">
        <w:rPr>
          <w:rFonts w:asciiTheme="majorBidi" w:hAnsiTheme="majorBidi" w:cstheme="majorBidi"/>
        </w:rPr>
        <w:t xml:space="preserve"> Standards have slipped. </w:t>
      </w:r>
      <w:r>
        <w:rPr>
          <w:rFonts w:asciiTheme="majorBidi" w:hAnsiTheme="majorBidi" w:cstheme="majorBidi"/>
        </w:rPr>
        <w:t xml:space="preserve">We have </w:t>
      </w:r>
      <w:r w:rsidR="0058128B">
        <w:rPr>
          <w:rFonts w:asciiTheme="majorBidi" w:hAnsiTheme="majorBidi" w:cstheme="majorBidi"/>
        </w:rPr>
        <w:t>seen</w:t>
      </w:r>
      <w:r>
        <w:rPr>
          <w:rFonts w:asciiTheme="majorBidi" w:hAnsiTheme="majorBidi" w:cstheme="majorBidi"/>
        </w:rPr>
        <w:t xml:space="preserve"> </w:t>
      </w:r>
      <w:r w:rsidRPr="0049180E">
        <w:rPr>
          <w:rFonts w:asciiTheme="majorBidi" w:hAnsiTheme="majorBidi" w:cstheme="majorBidi"/>
        </w:rPr>
        <w:t>rapid</w:t>
      </w:r>
      <w:r w:rsidR="00405025">
        <w:rPr>
          <w:rFonts w:asciiTheme="majorBidi" w:hAnsiTheme="majorBidi" w:cstheme="majorBidi"/>
        </w:rPr>
        <w:t xml:space="preserve"> development of</w:t>
      </w:r>
      <w:r w:rsidRPr="0049180E">
        <w:rPr>
          <w:rFonts w:asciiTheme="majorBidi" w:hAnsiTheme="majorBidi" w:cstheme="majorBidi"/>
        </w:rPr>
        <w:t xml:space="preserve"> religious types of Israeli governments</w:t>
      </w:r>
      <w:r>
        <w:rPr>
          <w:rFonts w:asciiTheme="majorBidi" w:hAnsiTheme="majorBidi" w:cstheme="majorBidi"/>
        </w:rPr>
        <w:t xml:space="preserve"> who</w:t>
      </w:r>
      <w:r w:rsidRPr="0049180E">
        <w:rPr>
          <w:rFonts w:asciiTheme="majorBidi" w:hAnsiTheme="majorBidi" w:cstheme="majorBidi"/>
        </w:rPr>
        <w:t xml:space="preserve"> like to repeat </w:t>
      </w:r>
      <w:r>
        <w:rPr>
          <w:rFonts w:asciiTheme="majorBidi" w:hAnsiTheme="majorBidi" w:cstheme="majorBidi"/>
        </w:rPr>
        <w:t>“</w:t>
      </w:r>
      <w:r w:rsidRPr="0049180E">
        <w:rPr>
          <w:rFonts w:asciiTheme="majorBidi" w:hAnsiTheme="majorBidi" w:cstheme="majorBidi"/>
        </w:rPr>
        <w:t>ye shall destroy them</w:t>
      </w:r>
      <w:r>
        <w:rPr>
          <w:rFonts w:asciiTheme="majorBidi" w:hAnsiTheme="majorBidi" w:cstheme="majorBidi"/>
        </w:rPr>
        <w:t>”</w:t>
      </w:r>
      <w:r w:rsidRPr="0049180E">
        <w:rPr>
          <w:rFonts w:asciiTheme="majorBidi" w:hAnsiTheme="majorBidi" w:cstheme="majorBidi"/>
        </w:rPr>
        <w:t xml:space="preserve"> (Deuteronomy 7:24)</w:t>
      </w:r>
      <w:r>
        <w:rPr>
          <w:rFonts w:asciiTheme="majorBidi" w:hAnsiTheme="majorBidi" w:cstheme="majorBidi"/>
        </w:rPr>
        <w:t xml:space="preserve"> </w:t>
      </w:r>
      <w:r w:rsidRPr="0049180E">
        <w:rPr>
          <w:rFonts w:asciiTheme="majorBidi" w:hAnsiTheme="majorBidi" w:cstheme="majorBidi"/>
        </w:rPr>
        <w:t>refer</w:t>
      </w:r>
      <w:r w:rsidR="0068164A">
        <w:rPr>
          <w:rFonts w:asciiTheme="majorBidi" w:hAnsiTheme="majorBidi" w:cstheme="majorBidi"/>
        </w:rPr>
        <w:t>ring</w:t>
      </w:r>
      <w:r w:rsidRPr="0049180E">
        <w:rPr>
          <w:rFonts w:asciiTheme="majorBidi" w:hAnsiTheme="majorBidi" w:cstheme="majorBidi"/>
        </w:rPr>
        <w:t xml:space="preserve"> to the </w:t>
      </w:r>
      <w:r>
        <w:rPr>
          <w:rFonts w:asciiTheme="majorBidi" w:hAnsiTheme="majorBidi" w:cstheme="majorBidi"/>
        </w:rPr>
        <w:t>B</w:t>
      </w:r>
      <w:r w:rsidRPr="0049180E">
        <w:rPr>
          <w:rFonts w:asciiTheme="majorBidi" w:hAnsiTheme="majorBidi" w:cstheme="majorBidi"/>
        </w:rPr>
        <w:t>iblical text as justifying current policies.</w:t>
      </w:r>
      <w:r w:rsidRPr="0049180E">
        <w:rPr>
          <w:rStyle w:val="FootnoteReference"/>
          <w:rFonts w:asciiTheme="majorBidi" w:hAnsiTheme="majorBidi" w:cstheme="majorBidi"/>
        </w:rPr>
        <w:footnoteReference w:id="8"/>
      </w:r>
    </w:p>
    <w:p w14:paraId="4E6B9FC4" w14:textId="4F0B776A" w:rsidR="00004484" w:rsidRPr="0049180E" w:rsidRDefault="00AC1552" w:rsidP="00686313">
      <w:pPr>
        <w:ind w:firstLine="284"/>
        <w:contextualSpacing/>
        <w:jc w:val="both"/>
        <w:rPr>
          <w:rFonts w:asciiTheme="majorBidi" w:hAnsiTheme="majorBidi" w:cstheme="majorBidi"/>
        </w:rPr>
      </w:pPr>
      <w:r>
        <w:rPr>
          <w:rFonts w:asciiTheme="majorBidi" w:hAnsiTheme="majorBidi" w:cstheme="majorBidi"/>
        </w:rPr>
        <w:t>Indeed, t</w:t>
      </w:r>
      <w:r w:rsidR="00004484" w:rsidRPr="0049180E">
        <w:rPr>
          <w:rFonts w:asciiTheme="majorBidi" w:hAnsiTheme="majorBidi" w:cstheme="majorBidi"/>
        </w:rPr>
        <w:t>he history narrated in the manifold books available on the incomparably rich variety of Christian, Muslim and Jewish rites, confessions and communities that have existed in the city across the centuries reflect</w:t>
      </w:r>
      <w:r w:rsidR="00EC42F0">
        <w:rPr>
          <w:rFonts w:asciiTheme="majorBidi" w:hAnsiTheme="majorBidi" w:cstheme="majorBidi"/>
        </w:rPr>
        <w:t>s</w:t>
      </w:r>
      <w:r w:rsidR="00004484" w:rsidRPr="0049180E">
        <w:rPr>
          <w:rFonts w:asciiTheme="majorBidi" w:hAnsiTheme="majorBidi" w:cstheme="majorBidi"/>
        </w:rPr>
        <w:t xml:space="preserve"> both positive and negative aspects of human nature: positive to the extent that Jerusalem constitutes something of an exception to the assumptions of a monochrome culture</w:t>
      </w:r>
      <w:r w:rsidR="00EC42F0">
        <w:rPr>
          <w:rFonts w:asciiTheme="majorBidi" w:hAnsiTheme="majorBidi" w:cstheme="majorBidi"/>
        </w:rPr>
        <w:t>, as</w:t>
      </w:r>
      <w:r w:rsidR="00573624" w:rsidRPr="0049180E">
        <w:rPr>
          <w:rFonts w:asciiTheme="majorBidi" w:hAnsiTheme="majorBidi" w:cstheme="majorBidi"/>
        </w:rPr>
        <w:t xml:space="preserve"> it is the only place where so many of these traditions are to be found in an authentically ‘home context’</w:t>
      </w:r>
      <w:r w:rsidR="00004484" w:rsidRPr="0049180E">
        <w:rPr>
          <w:rFonts w:asciiTheme="majorBidi" w:hAnsiTheme="majorBidi" w:cstheme="majorBidi"/>
        </w:rPr>
        <w:t xml:space="preserve">; negative, inasmuch as this same </w:t>
      </w:r>
      <w:proofErr w:type="spellStart"/>
      <w:r w:rsidR="00004484" w:rsidRPr="0049180E">
        <w:rPr>
          <w:rFonts w:asciiTheme="majorBidi" w:hAnsiTheme="majorBidi" w:cstheme="majorBidi"/>
        </w:rPr>
        <w:t>pluriformity</w:t>
      </w:r>
      <w:proofErr w:type="spellEnd"/>
      <w:r w:rsidR="00004484" w:rsidRPr="0049180E">
        <w:rPr>
          <w:rFonts w:asciiTheme="majorBidi" w:hAnsiTheme="majorBidi" w:cstheme="majorBidi"/>
        </w:rPr>
        <w:t xml:space="preserve"> came with religious and political misfortunes.</w:t>
      </w:r>
      <w:r w:rsidR="00497CA6" w:rsidRPr="0049180E">
        <w:rPr>
          <w:rStyle w:val="FootnoteReference"/>
          <w:rFonts w:asciiTheme="majorBidi" w:hAnsiTheme="majorBidi" w:cstheme="majorBidi"/>
        </w:rPr>
        <w:footnoteReference w:id="9"/>
      </w:r>
      <w:r w:rsidR="00004484" w:rsidRPr="0049180E">
        <w:rPr>
          <w:rFonts w:asciiTheme="majorBidi" w:hAnsiTheme="majorBidi" w:cstheme="majorBidi"/>
        </w:rPr>
        <w:t xml:space="preserve"> Among medieval Christians, we have William of Tyre who noted in the eighties of the twelfth century: </w:t>
      </w:r>
    </w:p>
    <w:p w14:paraId="11DCFD78" w14:textId="77777777" w:rsidR="00004484" w:rsidRPr="0049180E" w:rsidRDefault="00004484" w:rsidP="0049180E">
      <w:pPr>
        <w:contextualSpacing/>
        <w:jc w:val="both"/>
        <w:rPr>
          <w:rFonts w:asciiTheme="majorBidi" w:hAnsiTheme="majorBidi" w:cstheme="majorBidi"/>
        </w:rPr>
      </w:pPr>
    </w:p>
    <w:p w14:paraId="65F4A135" w14:textId="6B6097F7" w:rsidR="00004484" w:rsidRPr="00686313" w:rsidRDefault="0037634F" w:rsidP="0049180E">
      <w:pPr>
        <w:ind w:left="283" w:right="283"/>
        <w:contextualSpacing/>
        <w:jc w:val="both"/>
        <w:rPr>
          <w:rFonts w:asciiTheme="majorBidi" w:hAnsiTheme="majorBidi" w:cstheme="majorBidi"/>
          <w:sz w:val="22"/>
          <w:szCs w:val="22"/>
        </w:rPr>
      </w:pPr>
      <w:r>
        <w:rPr>
          <w:rFonts w:asciiTheme="majorBidi" w:hAnsiTheme="majorBidi" w:cstheme="majorBidi"/>
          <w:sz w:val="22"/>
          <w:szCs w:val="22"/>
        </w:rPr>
        <w:t>W</w:t>
      </w:r>
      <w:r w:rsidR="00004484" w:rsidRPr="00686313">
        <w:rPr>
          <w:rFonts w:asciiTheme="majorBidi" w:hAnsiTheme="majorBidi" w:cstheme="majorBidi"/>
          <w:sz w:val="22"/>
          <w:szCs w:val="22"/>
        </w:rPr>
        <w:t>ith the frequent shifting of events, it</w:t>
      </w:r>
      <w:r w:rsidR="0038727F">
        <w:rPr>
          <w:rFonts w:asciiTheme="majorBidi" w:hAnsiTheme="majorBidi" w:cstheme="majorBidi"/>
          <w:sz w:val="22"/>
          <w:szCs w:val="22"/>
        </w:rPr>
        <w:t xml:space="preserve"> [the Holy City]</w:t>
      </w:r>
      <w:r w:rsidR="00004484" w:rsidRPr="00686313">
        <w:rPr>
          <w:rFonts w:asciiTheme="majorBidi" w:hAnsiTheme="majorBidi" w:cstheme="majorBidi"/>
          <w:sz w:val="22"/>
          <w:szCs w:val="22"/>
        </w:rPr>
        <w:t xml:space="preserve"> often changed masters, and, according to the character of each prince, it experienced both bright and cloudy intervals. Its condition, like that of a sick man, grew better or worse in accordance with the exigencies of the times, yet full recovery was impossible.</w:t>
      </w:r>
      <w:r w:rsidR="00467AFA">
        <w:rPr>
          <w:rFonts w:asciiTheme="majorBidi" w:hAnsiTheme="majorBidi" w:cstheme="majorBidi"/>
          <w:sz w:val="22"/>
          <w:szCs w:val="22"/>
        </w:rPr>
        <w:t xml:space="preserve"> . .</w:t>
      </w:r>
      <w:r w:rsidR="00004484" w:rsidRPr="00686313">
        <w:rPr>
          <w:rStyle w:val="FootnoteReference"/>
          <w:rFonts w:asciiTheme="majorBidi" w:hAnsiTheme="majorBidi" w:cstheme="majorBidi"/>
          <w:sz w:val="22"/>
          <w:szCs w:val="22"/>
        </w:rPr>
        <w:footnoteReference w:id="10"/>
      </w:r>
    </w:p>
    <w:p w14:paraId="74D96C6E" w14:textId="77777777" w:rsidR="00004484" w:rsidRPr="0049180E" w:rsidRDefault="00004484" w:rsidP="0049180E">
      <w:pPr>
        <w:contextualSpacing/>
        <w:jc w:val="both"/>
        <w:rPr>
          <w:rFonts w:asciiTheme="majorBidi" w:hAnsiTheme="majorBidi" w:cstheme="majorBidi"/>
        </w:rPr>
      </w:pPr>
    </w:p>
    <w:p w14:paraId="387502D8" w14:textId="5E93B9FE" w:rsidR="001748F0" w:rsidRDefault="00004484" w:rsidP="008E1E7D">
      <w:pPr>
        <w:ind w:firstLine="284"/>
        <w:contextualSpacing/>
        <w:jc w:val="both"/>
        <w:rPr>
          <w:rFonts w:asciiTheme="majorBidi" w:hAnsiTheme="majorBidi" w:cstheme="majorBidi"/>
        </w:rPr>
      </w:pPr>
      <w:r w:rsidRPr="0049180E">
        <w:rPr>
          <w:rFonts w:asciiTheme="majorBidi" w:hAnsiTheme="majorBidi" w:cstheme="majorBidi"/>
        </w:rPr>
        <w:t xml:space="preserve">Later, the Islamic historian of Jerusalem, </w:t>
      </w:r>
      <w:proofErr w:type="spellStart"/>
      <w:r w:rsidR="00E45EFA" w:rsidRPr="00E45EFA">
        <w:rPr>
          <w:rFonts w:asciiTheme="majorBidi" w:hAnsiTheme="majorBidi" w:cstheme="majorBidi"/>
        </w:rPr>
        <w:t>Mu</w:t>
      </w:r>
      <w:r w:rsidR="00E45EFA">
        <w:rPr>
          <w:rFonts w:asciiTheme="majorBidi" w:hAnsiTheme="majorBidi" w:cstheme="majorBidi"/>
        </w:rPr>
        <w:t>ǧ</w:t>
      </w:r>
      <w:r w:rsidR="00E45EFA" w:rsidRPr="00E45EFA">
        <w:rPr>
          <w:rFonts w:asciiTheme="majorBidi" w:hAnsiTheme="majorBidi" w:cstheme="majorBidi"/>
        </w:rPr>
        <w:t>īr</w:t>
      </w:r>
      <w:proofErr w:type="spellEnd"/>
      <w:r w:rsidR="00E45EFA" w:rsidRPr="00E45EFA">
        <w:rPr>
          <w:rFonts w:asciiTheme="majorBidi" w:hAnsiTheme="majorBidi" w:cstheme="majorBidi"/>
        </w:rPr>
        <w:t xml:space="preserve"> al-</w:t>
      </w:r>
      <w:proofErr w:type="spellStart"/>
      <w:r w:rsidR="00E45EFA" w:rsidRPr="00E45EFA">
        <w:rPr>
          <w:rFonts w:asciiTheme="majorBidi" w:hAnsiTheme="majorBidi" w:cstheme="majorBidi"/>
        </w:rPr>
        <w:t>Dīn</w:t>
      </w:r>
      <w:proofErr w:type="spellEnd"/>
      <w:r w:rsidR="00E45EFA" w:rsidRPr="00E45EFA">
        <w:rPr>
          <w:rFonts w:asciiTheme="majorBidi" w:hAnsiTheme="majorBidi" w:cstheme="majorBidi"/>
        </w:rPr>
        <w:t xml:space="preserve"> al-</w:t>
      </w:r>
      <w:proofErr w:type="spellStart"/>
      <w:r w:rsidR="00E45EFA" w:rsidRPr="00E45EFA">
        <w:rPr>
          <w:rFonts w:asciiTheme="majorBidi" w:hAnsiTheme="majorBidi" w:cstheme="majorBidi"/>
        </w:rPr>
        <w:t>ʿUlaymī</w:t>
      </w:r>
      <w:proofErr w:type="spellEnd"/>
      <w:r w:rsidRPr="0049180E">
        <w:rPr>
          <w:rFonts w:asciiTheme="majorBidi" w:hAnsiTheme="majorBidi" w:cstheme="majorBidi"/>
        </w:rPr>
        <w:t xml:space="preserve"> al-</w:t>
      </w:r>
      <w:proofErr w:type="spellStart"/>
      <w:r w:rsidR="00E45EFA">
        <w:rPr>
          <w:rFonts w:asciiTheme="majorBidi" w:hAnsiTheme="majorBidi" w:cstheme="majorBidi"/>
        </w:rPr>
        <w:t>Ḥ</w:t>
      </w:r>
      <w:r w:rsidRPr="0049180E">
        <w:rPr>
          <w:rFonts w:asciiTheme="majorBidi" w:hAnsiTheme="majorBidi" w:cstheme="majorBidi"/>
        </w:rPr>
        <w:t>anbal</w:t>
      </w:r>
      <w:r w:rsidR="00E45EFA">
        <w:rPr>
          <w:rFonts w:asciiTheme="majorBidi" w:hAnsiTheme="majorBidi" w:cstheme="majorBidi"/>
        </w:rPr>
        <w:t>ī</w:t>
      </w:r>
      <w:proofErr w:type="spellEnd"/>
      <w:r w:rsidRPr="0049180E">
        <w:rPr>
          <w:rFonts w:asciiTheme="majorBidi" w:hAnsiTheme="majorBidi" w:cstheme="majorBidi"/>
        </w:rPr>
        <w:t xml:space="preserve"> (d. 1522) attributes the lack of useful Islamic </w:t>
      </w:r>
      <w:r w:rsidR="00D128E5">
        <w:rPr>
          <w:rFonts w:asciiTheme="majorBidi" w:hAnsiTheme="majorBidi" w:cstheme="majorBidi"/>
        </w:rPr>
        <w:t>historical writing</w:t>
      </w:r>
      <w:r w:rsidR="00D128E5" w:rsidRPr="0049180E">
        <w:rPr>
          <w:rFonts w:asciiTheme="majorBidi" w:hAnsiTheme="majorBidi" w:cstheme="majorBidi"/>
        </w:rPr>
        <w:t xml:space="preserve"> </w:t>
      </w:r>
      <w:r w:rsidRPr="0049180E">
        <w:rPr>
          <w:rFonts w:asciiTheme="majorBidi" w:hAnsiTheme="majorBidi" w:cstheme="majorBidi"/>
        </w:rPr>
        <w:t xml:space="preserve">about Jerusalem before his time (apart from the </w:t>
      </w:r>
      <w:proofErr w:type="spellStart"/>
      <w:r w:rsidRPr="0049180E">
        <w:rPr>
          <w:rFonts w:asciiTheme="majorBidi" w:hAnsiTheme="majorBidi" w:cstheme="majorBidi"/>
          <w:i/>
          <w:iCs/>
        </w:rPr>
        <w:t>fa</w:t>
      </w:r>
      <w:r w:rsidR="00D70E49">
        <w:rPr>
          <w:rFonts w:asciiTheme="majorBidi" w:hAnsiTheme="majorBidi" w:cstheme="majorBidi"/>
          <w:i/>
          <w:iCs/>
        </w:rPr>
        <w:t>ḍā</w:t>
      </w:r>
      <w:r w:rsidRPr="0049180E">
        <w:rPr>
          <w:rFonts w:asciiTheme="majorBidi" w:hAnsiTheme="majorBidi" w:cstheme="majorBidi"/>
          <w:i/>
          <w:iCs/>
        </w:rPr>
        <w:t>’il</w:t>
      </w:r>
      <w:proofErr w:type="spellEnd"/>
      <w:r w:rsidR="00B40328">
        <w:rPr>
          <w:rFonts w:asciiTheme="majorBidi" w:hAnsiTheme="majorBidi" w:cstheme="majorBidi"/>
        </w:rPr>
        <w:t xml:space="preserve"> </w:t>
      </w:r>
      <w:r w:rsidRPr="0049180E">
        <w:rPr>
          <w:rFonts w:asciiTheme="majorBidi" w:hAnsiTheme="majorBidi" w:cstheme="majorBidi"/>
        </w:rPr>
        <w:t xml:space="preserve">literature </w:t>
      </w:r>
      <w:r w:rsidR="00B40328">
        <w:rPr>
          <w:rFonts w:asciiTheme="majorBidi" w:hAnsiTheme="majorBidi" w:cstheme="majorBidi"/>
        </w:rPr>
        <w:t>on</w:t>
      </w:r>
      <w:r w:rsidR="00B40328" w:rsidRPr="0049180E">
        <w:rPr>
          <w:rFonts w:asciiTheme="majorBidi" w:hAnsiTheme="majorBidi" w:cstheme="majorBidi"/>
        </w:rPr>
        <w:t xml:space="preserve"> the virtues of Jerusalem</w:t>
      </w:r>
      <w:r w:rsidR="00B40328">
        <w:rPr>
          <w:rFonts w:asciiTheme="majorBidi" w:hAnsiTheme="majorBidi" w:cstheme="majorBidi"/>
        </w:rPr>
        <w:t>,</w:t>
      </w:r>
      <w:r w:rsidR="00B40328" w:rsidRPr="0049180E">
        <w:rPr>
          <w:rFonts w:asciiTheme="majorBidi" w:hAnsiTheme="majorBidi" w:cstheme="majorBidi"/>
        </w:rPr>
        <w:t xml:space="preserve"> </w:t>
      </w:r>
      <w:r w:rsidRPr="0049180E">
        <w:rPr>
          <w:rFonts w:asciiTheme="majorBidi" w:hAnsiTheme="majorBidi" w:cstheme="majorBidi"/>
        </w:rPr>
        <w:t xml:space="preserve">and the </w:t>
      </w:r>
      <w:r w:rsidR="00CF7F99" w:rsidRPr="0049180E">
        <w:rPr>
          <w:rFonts w:asciiTheme="majorBidi" w:hAnsiTheme="majorBidi" w:cstheme="majorBidi"/>
        </w:rPr>
        <w:t xml:space="preserve">stories </w:t>
      </w:r>
      <w:r w:rsidR="00A444A8" w:rsidRPr="0049180E">
        <w:rPr>
          <w:rFonts w:asciiTheme="majorBidi" w:hAnsiTheme="majorBidi" w:cstheme="majorBidi"/>
        </w:rPr>
        <w:t>of</w:t>
      </w:r>
      <w:r w:rsidRPr="0049180E">
        <w:rPr>
          <w:rFonts w:asciiTheme="majorBidi" w:hAnsiTheme="majorBidi" w:cstheme="majorBidi"/>
        </w:rPr>
        <w:t xml:space="preserve"> </w:t>
      </w:r>
      <w:r w:rsidRPr="00B738AE">
        <w:rPr>
          <w:rFonts w:asciiTheme="majorBidi" w:hAnsiTheme="majorBidi" w:cstheme="majorBidi"/>
          <w:highlight w:val="yellow"/>
        </w:rPr>
        <w:t>Umar</w:t>
      </w:r>
      <w:r w:rsidRPr="0049180E">
        <w:rPr>
          <w:rFonts w:asciiTheme="majorBidi" w:hAnsiTheme="majorBidi" w:cstheme="majorBidi"/>
        </w:rPr>
        <w:t>’s conquest of Jerusalem) precisely to the effusion of political conflict with the rise of the Crusades and the interruption of Islamic creativity in the city.</w:t>
      </w:r>
      <w:r w:rsidRPr="0049180E">
        <w:rPr>
          <w:rStyle w:val="FootnoteReference"/>
          <w:rFonts w:asciiTheme="majorBidi" w:hAnsiTheme="majorBidi" w:cstheme="majorBidi"/>
        </w:rPr>
        <w:footnoteReference w:id="11"/>
      </w:r>
      <w:r w:rsidRPr="0049180E">
        <w:rPr>
          <w:rFonts w:asciiTheme="majorBidi" w:hAnsiTheme="majorBidi" w:cstheme="majorBidi"/>
        </w:rPr>
        <w:t xml:space="preserve"> A hardening of Muslim attitudes in light of the </w:t>
      </w:r>
      <w:r w:rsidRPr="0049180E">
        <w:rPr>
          <w:rFonts w:asciiTheme="majorBidi" w:hAnsiTheme="majorBidi" w:cstheme="majorBidi"/>
        </w:rPr>
        <w:lastRenderedPageBreak/>
        <w:t>Crusades also saw increasing conversions to Islam in the general population and dwindling of Christian numbers.</w:t>
      </w:r>
      <w:r w:rsidRPr="0049180E">
        <w:rPr>
          <w:rStyle w:val="FootnoteReference"/>
          <w:rFonts w:asciiTheme="majorBidi" w:hAnsiTheme="majorBidi" w:cstheme="majorBidi"/>
        </w:rPr>
        <w:footnoteReference w:id="12"/>
      </w:r>
    </w:p>
    <w:p w14:paraId="4DD40180" w14:textId="2E0968D3" w:rsidR="009B6AC5" w:rsidRDefault="00AC1552" w:rsidP="0029262B">
      <w:pPr>
        <w:ind w:firstLine="284"/>
        <w:contextualSpacing/>
        <w:jc w:val="both"/>
        <w:rPr>
          <w:rFonts w:asciiTheme="majorBidi" w:hAnsiTheme="majorBidi" w:cstheme="majorBidi"/>
        </w:rPr>
      </w:pPr>
      <w:r>
        <w:rPr>
          <w:rFonts w:asciiTheme="majorBidi" w:hAnsiTheme="majorBidi" w:cstheme="majorBidi"/>
        </w:rPr>
        <w:t xml:space="preserve">These historical references suggest that we cannot afford to romanticise much of the past in idealistic terms. </w:t>
      </w:r>
      <w:r w:rsidR="0029262B">
        <w:rPr>
          <w:rFonts w:asciiTheme="majorBidi" w:hAnsiTheme="majorBidi" w:cstheme="majorBidi"/>
        </w:rPr>
        <w:t xml:space="preserve">The simple undialectical affirmation of one religious identity in Jerusalem with a cosmic significance will not serve us well. </w:t>
      </w:r>
      <w:r>
        <w:rPr>
          <w:rFonts w:asciiTheme="majorBidi" w:hAnsiTheme="majorBidi" w:cstheme="majorBidi"/>
        </w:rPr>
        <w:t xml:space="preserve">Therefore, </w:t>
      </w:r>
      <w:r w:rsidR="009F4120">
        <w:rPr>
          <w:rFonts w:asciiTheme="majorBidi" w:hAnsiTheme="majorBidi" w:cstheme="majorBidi"/>
        </w:rPr>
        <w:t xml:space="preserve">engaging with scriptures, history and mystical texts, </w:t>
      </w:r>
      <w:r>
        <w:rPr>
          <w:rFonts w:asciiTheme="majorBidi" w:hAnsiTheme="majorBidi" w:cstheme="majorBidi"/>
        </w:rPr>
        <w:t xml:space="preserve">the essay asks two main questions: </w:t>
      </w:r>
      <w:r w:rsidR="00526458">
        <w:rPr>
          <w:rFonts w:asciiTheme="majorBidi" w:hAnsiTheme="majorBidi" w:cstheme="majorBidi"/>
        </w:rPr>
        <w:t>W</w:t>
      </w:r>
      <w:r>
        <w:rPr>
          <w:rFonts w:asciiTheme="majorBidi" w:hAnsiTheme="majorBidi" w:cstheme="majorBidi"/>
        </w:rPr>
        <w:t xml:space="preserve">hat is Jerusalem </w:t>
      </w:r>
      <w:r w:rsidRPr="00526458">
        <w:rPr>
          <w:rFonts w:asciiTheme="majorBidi" w:hAnsiTheme="majorBidi" w:cstheme="majorBidi"/>
          <w:i/>
          <w:iCs/>
        </w:rPr>
        <w:t>for</w:t>
      </w:r>
      <w:r>
        <w:rPr>
          <w:rFonts w:asciiTheme="majorBidi" w:hAnsiTheme="majorBidi" w:cstheme="majorBidi"/>
        </w:rPr>
        <w:t xml:space="preserve">? And what are we called to do </w:t>
      </w:r>
      <w:proofErr w:type="gramStart"/>
      <w:r>
        <w:rPr>
          <w:rFonts w:asciiTheme="majorBidi" w:hAnsiTheme="majorBidi" w:cstheme="majorBidi"/>
        </w:rPr>
        <w:t>in light of</w:t>
      </w:r>
      <w:proofErr w:type="gramEnd"/>
      <w:r>
        <w:rPr>
          <w:rFonts w:asciiTheme="majorBidi" w:hAnsiTheme="majorBidi" w:cstheme="majorBidi"/>
        </w:rPr>
        <w:t xml:space="preserve"> its history today? This is not so much a concern for reworking the doctrines of Jerusalem in Islam and Christianity in order to eliminate what has been morally and spiritually damaging for both the realms of faith and of politics in Jerusalem, but more the retrieval of the radical implications of Christian claims about Jerusalem in conversation with Islamic claims to discover a fresh take on dialogue that might have positive political meaning. </w:t>
      </w:r>
      <w:r w:rsidR="00295854">
        <w:rPr>
          <w:rFonts w:asciiTheme="majorBidi" w:hAnsiTheme="majorBidi" w:cstheme="majorBidi"/>
        </w:rPr>
        <w:t>To that end, i</w:t>
      </w:r>
      <w:r w:rsidR="00405025">
        <w:rPr>
          <w:rFonts w:asciiTheme="majorBidi" w:hAnsiTheme="majorBidi" w:cstheme="majorBidi"/>
        </w:rPr>
        <w:t xml:space="preserve">t is the claim of this essay that universal claims cannot </w:t>
      </w:r>
      <w:r w:rsidR="0068164A">
        <w:rPr>
          <w:rFonts w:asciiTheme="majorBidi" w:hAnsiTheme="majorBidi" w:cstheme="majorBidi"/>
        </w:rPr>
        <w:t>be truly universal</w:t>
      </w:r>
      <w:r w:rsidR="00405025">
        <w:rPr>
          <w:rFonts w:asciiTheme="majorBidi" w:hAnsiTheme="majorBidi" w:cstheme="majorBidi"/>
        </w:rPr>
        <w:t xml:space="preserve"> unless they are </w:t>
      </w:r>
      <w:r w:rsidR="00213ED2">
        <w:rPr>
          <w:rFonts w:asciiTheme="majorBidi" w:hAnsiTheme="majorBidi" w:cstheme="majorBidi"/>
        </w:rPr>
        <w:t xml:space="preserve">accountable to </w:t>
      </w:r>
      <w:r w:rsidR="00526458">
        <w:rPr>
          <w:rFonts w:asciiTheme="majorBidi" w:hAnsiTheme="majorBidi" w:cstheme="majorBidi"/>
        </w:rPr>
        <w:t xml:space="preserve">their </w:t>
      </w:r>
      <w:proofErr w:type="gramStart"/>
      <w:r w:rsidR="00405025">
        <w:rPr>
          <w:rFonts w:asciiTheme="majorBidi" w:hAnsiTheme="majorBidi" w:cstheme="majorBidi"/>
        </w:rPr>
        <w:t xml:space="preserve">particular </w:t>
      </w:r>
      <w:r w:rsidR="00213ED2">
        <w:rPr>
          <w:rFonts w:asciiTheme="majorBidi" w:hAnsiTheme="majorBidi" w:cstheme="majorBidi"/>
        </w:rPr>
        <w:t>origins</w:t>
      </w:r>
      <w:proofErr w:type="gramEnd"/>
      <w:r w:rsidR="00213ED2">
        <w:rPr>
          <w:rFonts w:asciiTheme="majorBidi" w:hAnsiTheme="majorBidi" w:cstheme="majorBidi"/>
        </w:rPr>
        <w:t xml:space="preserve"> in Jerusalem – in</w:t>
      </w:r>
      <w:r w:rsidR="00405025">
        <w:rPr>
          <w:rFonts w:asciiTheme="majorBidi" w:hAnsiTheme="majorBidi" w:cstheme="majorBidi"/>
        </w:rPr>
        <w:t xml:space="preserve"> </w:t>
      </w:r>
      <w:r w:rsidR="00213ED2">
        <w:rPr>
          <w:rFonts w:asciiTheme="majorBidi" w:hAnsiTheme="majorBidi" w:cstheme="majorBidi"/>
        </w:rPr>
        <w:t>that</w:t>
      </w:r>
      <w:r w:rsidR="00405025">
        <w:rPr>
          <w:rFonts w:asciiTheme="majorBidi" w:hAnsiTheme="majorBidi" w:cstheme="majorBidi"/>
        </w:rPr>
        <w:t xml:space="preserve"> place and context</w:t>
      </w:r>
      <w:r w:rsidR="0068164A">
        <w:rPr>
          <w:rFonts w:asciiTheme="majorBidi" w:hAnsiTheme="majorBidi" w:cstheme="majorBidi"/>
        </w:rPr>
        <w:t>; this</w:t>
      </w:r>
      <w:r w:rsidR="00405025">
        <w:rPr>
          <w:rFonts w:asciiTheme="majorBidi" w:hAnsiTheme="majorBidi" w:cstheme="majorBidi"/>
        </w:rPr>
        <w:t xml:space="preserve"> is an important corrective to both </w:t>
      </w:r>
      <w:r w:rsidR="009B6AC5">
        <w:rPr>
          <w:rFonts w:asciiTheme="majorBidi" w:hAnsiTheme="majorBidi" w:cstheme="majorBidi"/>
        </w:rPr>
        <w:t xml:space="preserve">Islam’s and Christianity’s </w:t>
      </w:r>
      <w:r w:rsidR="00295854">
        <w:rPr>
          <w:rFonts w:asciiTheme="majorBidi" w:hAnsiTheme="majorBidi" w:cstheme="majorBidi"/>
        </w:rPr>
        <w:t>corporate religious language about</w:t>
      </w:r>
      <w:r w:rsidR="009B6AC5">
        <w:rPr>
          <w:rFonts w:asciiTheme="majorBidi" w:hAnsiTheme="majorBidi" w:cstheme="majorBidi"/>
        </w:rPr>
        <w:t xml:space="preserve"> Jerusalem</w:t>
      </w:r>
      <w:r w:rsidR="00405025">
        <w:rPr>
          <w:rFonts w:asciiTheme="majorBidi" w:hAnsiTheme="majorBidi" w:cstheme="majorBidi"/>
        </w:rPr>
        <w:t xml:space="preserve">. </w:t>
      </w:r>
    </w:p>
    <w:p w14:paraId="31F1795F" w14:textId="7573162B" w:rsidR="00AC1552" w:rsidRDefault="009B6AC5" w:rsidP="0029262B">
      <w:pPr>
        <w:ind w:firstLine="284"/>
        <w:contextualSpacing/>
        <w:jc w:val="both"/>
        <w:rPr>
          <w:rFonts w:asciiTheme="majorBidi" w:hAnsiTheme="majorBidi" w:cstheme="majorBidi"/>
        </w:rPr>
      </w:pPr>
      <w:r>
        <w:rPr>
          <w:rFonts w:asciiTheme="majorBidi" w:hAnsiTheme="majorBidi" w:cstheme="majorBidi"/>
        </w:rPr>
        <w:t>This</w:t>
      </w:r>
      <w:r w:rsidR="00AC1552" w:rsidRPr="0049180E">
        <w:rPr>
          <w:rFonts w:asciiTheme="majorBidi" w:hAnsiTheme="majorBidi" w:cstheme="majorBidi"/>
        </w:rPr>
        <w:t xml:space="preserve"> dialectical relationship on Jerusalem can transform the habit of old controversies into an open new realism and a new engagement: God’s transcendence and immanence, human custody, ownership, and responsibility are all part of the present climax and crisis of Jerusalem, let alone the theological dilemmas of ‘education’ versus ‘redemption’, </w:t>
      </w:r>
      <w:r w:rsidR="00AC1552">
        <w:rPr>
          <w:rFonts w:asciiTheme="majorBidi" w:hAnsiTheme="majorBidi" w:cstheme="majorBidi"/>
        </w:rPr>
        <w:t xml:space="preserve">and </w:t>
      </w:r>
      <w:r w:rsidR="00AC1552" w:rsidRPr="0049180E">
        <w:rPr>
          <w:rFonts w:asciiTheme="majorBidi" w:hAnsiTheme="majorBidi" w:cstheme="majorBidi"/>
        </w:rPr>
        <w:t xml:space="preserve">the role and significance of Jesus and </w:t>
      </w:r>
      <w:r w:rsidR="00AC1552" w:rsidRPr="00920A74">
        <w:rPr>
          <w:rFonts w:asciiTheme="majorBidi" w:hAnsiTheme="majorBidi" w:cstheme="majorBidi"/>
          <w:highlight w:val="yellow"/>
        </w:rPr>
        <w:t>Muhammad</w:t>
      </w:r>
      <w:r w:rsidR="00AC1552" w:rsidRPr="0049180E">
        <w:rPr>
          <w:rFonts w:asciiTheme="majorBidi" w:hAnsiTheme="majorBidi" w:cstheme="majorBidi"/>
        </w:rPr>
        <w:t xml:space="preserve"> in Jerusalem. Our purpose here is to try </w:t>
      </w:r>
      <w:r w:rsidR="00AC1552">
        <w:rPr>
          <w:rFonts w:asciiTheme="majorBidi" w:hAnsiTheme="majorBidi" w:cstheme="majorBidi"/>
        </w:rPr>
        <w:t>to</w:t>
      </w:r>
      <w:r w:rsidR="00AC1552" w:rsidRPr="0049180E">
        <w:rPr>
          <w:rFonts w:asciiTheme="majorBidi" w:hAnsiTheme="majorBidi" w:cstheme="majorBidi"/>
        </w:rPr>
        <w:t xml:space="preserve"> link this general Muslim-Christian engagement </w:t>
      </w:r>
      <w:r w:rsidR="00AC1552">
        <w:rPr>
          <w:rFonts w:asciiTheme="majorBidi" w:hAnsiTheme="majorBidi" w:cstheme="majorBidi"/>
        </w:rPr>
        <w:t>in</w:t>
      </w:r>
      <w:r w:rsidR="00AC1552" w:rsidRPr="0049180E">
        <w:rPr>
          <w:rFonts w:asciiTheme="majorBidi" w:hAnsiTheme="majorBidi" w:cstheme="majorBidi"/>
        </w:rPr>
        <w:t xml:space="preserve"> dialogue with the </w:t>
      </w:r>
      <w:proofErr w:type="gramStart"/>
      <w:r w:rsidR="00AC1552" w:rsidRPr="0049180E">
        <w:rPr>
          <w:rFonts w:asciiTheme="majorBidi" w:hAnsiTheme="majorBidi" w:cstheme="majorBidi"/>
        </w:rPr>
        <w:t>particular Jerusalem</w:t>
      </w:r>
      <w:proofErr w:type="gramEnd"/>
      <w:r w:rsidR="00AC1552" w:rsidRPr="0049180E">
        <w:rPr>
          <w:rFonts w:asciiTheme="majorBidi" w:hAnsiTheme="majorBidi" w:cstheme="majorBidi"/>
        </w:rPr>
        <w:t xml:space="preserve"> scene and setting, looking at how certain texts will shed light on what is religiously at stake in this specific location.</w:t>
      </w:r>
    </w:p>
    <w:p w14:paraId="46645856" w14:textId="77777777" w:rsidR="006D613D" w:rsidRDefault="006D613D" w:rsidP="008E1E7D">
      <w:pPr>
        <w:ind w:firstLine="284"/>
        <w:contextualSpacing/>
        <w:jc w:val="both"/>
        <w:rPr>
          <w:rFonts w:asciiTheme="majorBidi" w:hAnsiTheme="majorBidi" w:cstheme="majorBidi"/>
        </w:rPr>
      </w:pPr>
    </w:p>
    <w:p w14:paraId="1665A66F" w14:textId="212D3EE7" w:rsidR="006D613D" w:rsidRDefault="00405025" w:rsidP="006D613D">
      <w:pPr>
        <w:contextualSpacing/>
        <w:jc w:val="both"/>
        <w:rPr>
          <w:rFonts w:asciiTheme="majorBidi" w:hAnsiTheme="majorBidi" w:cstheme="majorBidi"/>
        </w:rPr>
      </w:pPr>
      <w:r>
        <w:rPr>
          <w:rFonts w:asciiTheme="majorBidi" w:hAnsiTheme="majorBidi" w:cstheme="majorBidi"/>
        </w:rPr>
        <w:t>Dialogue on Jerusalem:</w:t>
      </w:r>
      <w:r w:rsidR="006D613D">
        <w:rPr>
          <w:rFonts w:asciiTheme="majorBidi" w:hAnsiTheme="majorBidi" w:cstheme="majorBidi"/>
        </w:rPr>
        <w:t xml:space="preserve"> </w:t>
      </w:r>
      <w:r w:rsidR="00642A23">
        <w:rPr>
          <w:rFonts w:asciiTheme="majorBidi" w:hAnsiTheme="majorBidi" w:cstheme="majorBidi"/>
        </w:rPr>
        <w:t>between religion and politics</w:t>
      </w:r>
      <w:r w:rsidR="006D613D">
        <w:rPr>
          <w:rFonts w:asciiTheme="majorBidi" w:hAnsiTheme="majorBidi" w:cstheme="majorBidi"/>
        </w:rPr>
        <w:t xml:space="preserve"> </w:t>
      </w:r>
    </w:p>
    <w:p w14:paraId="18210D62" w14:textId="77777777" w:rsidR="006D613D" w:rsidRPr="0049180E" w:rsidRDefault="006D613D" w:rsidP="00526458">
      <w:pPr>
        <w:contextualSpacing/>
        <w:jc w:val="both"/>
        <w:rPr>
          <w:rFonts w:asciiTheme="majorBidi" w:hAnsiTheme="majorBidi" w:cstheme="majorBidi"/>
        </w:rPr>
      </w:pPr>
    </w:p>
    <w:p w14:paraId="56156AE7" w14:textId="4C0BA219" w:rsidR="00295854" w:rsidRDefault="00295854" w:rsidP="00295854">
      <w:pPr>
        <w:ind w:firstLine="284"/>
        <w:contextualSpacing/>
        <w:jc w:val="both"/>
        <w:rPr>
          <w:rFonts w:asciiTheme="majorBidi" w:hAnsiTheme="majorBidi" w:cstheme="majorBidi"/>
        </w:rPr>
      </w:pPr>
      <w:r w:rsidRPr="0049180E">
        <w:rPr>
          <w:rFonts w:asciiTheme="majorBidi" w:hAnsiTheme="majorBidi" w:cstheme="majorBidi"/>
        </w:rPr>
        <w:t xml:space="preserve">In the extant extracts of his </w:t>
      </w:r>
      <w:proofErr w:type="spellStart"/>
      <w:r w:rsidRPr="0049180E">
        <w:rPr>
          <w:rFonts w:asciiTheme="majorBidi" w:hAnsiTheme="majorBidi" w:cstheme="majorBidi"/>
          <w:i/>
          <w:iCs/>
        </w:rPr>
        <w:t>ri</w:t>
      </w:r>
      <w:r>
        <w:rPr>
          <w:rFonts w:asciiTheme="majorBidi" w:hAnsiTheme="majorBidi" w:cstheme="majorBidi"/>
          <w:i/>
          <w:iCs/>
        </w:rPr>
        <w:t>ḥ</w:t>
      </w:r>
      <w:r w:rsidRPr="0049180E">
        <w:rPr>
          <w:rFonts w:asciiTheme="majorBidi" w:hAnsiTheme="majorBidi" w:cstheme="majorBidi"/>
          <w:i/>
          <w:iCs/>
        </w:rPr>
        <w:t>la</w:t>
      </w:r>
      <w:proofErr w:type="spellEnd"/>
      <w:r w:rsidRPr="0049180E">
        <w:rPr>
          <w:rFonts w:asciiTheme="majorBidi" w:hAnsiTheme="majorBidi" w:cstheme="majorBidi"/>
        </w:rPr>
        <w:t xml:space="preserve"> text, </w:t>
      </w:r>
      <w:r>
        <w:rPr>
          <w:rFonts w:asciiTheme="majorBidi" w:hAnsiTheme="majorBidi" w:cstheme="majorBidi"/>
        </w:rPr>
        <w:t xml:space="preserve">his </w:t>
      </w:r>
      <w:r w:rsidRPr="0049180E">
        <w:rPr>
          <w:rFonts w:asciiTheme="majorBidi" w:hAnsiTheme="majorBidi" w:cstheme="majorBidi"/>
        </w:rPr>
        <w:t xml:space="preserve">travel journal to Jerusalem, the Andalusian scholar, </w:t>
      </w:r>
      <w:proofErr w:type="spellStart"/>
      <w:r w:rsidRPr="0049180E">
        <w:rPr>
          <w:rFonts w:asciiTheme="majorBidi" w:hAnsiTheme="majorBidi" w:cstheme="majorBidi"/>
        </w:rPr>
        <w:t>Ab</w:t>
      </w:r>
      <w:r>
        <w:rPr>
          <w:rFonts w:asciiTheme="majorBidi" w:hAnsiTheme="majorBidi" w:cstheme="majorBidi"/>
        </w:rPr>
        <w:t>ū</w:t>
      </w:r>
      <w:proofErr w:type="spellEnd"/>
      <w:r w:rsidRPr="0049180E">
        <w:rPr>
          <w:rFonts w:asciiTheme="majorBidi" w:hAnsiTheme="majorBidi" w:cstheme="majorBidi"/>
        </w:rPr>
        <w:t xml:space="preserve"> Bakr Ibn ‘</w:t>
      </w:r>
      <w:proofErr w:type="spellStart"/>
      <w:r w:rsidRPr="0049180E">
        <w:rPr>
          <w:rFonts w:asciiTheme="majorBidi" w:hAnsiTheme="majorBidi" w:cstheme="majorBidi"/>
        </w:rPr>
        <w:t>Arab</w:t>
      </w:r>
      <w:r>
        <w:rPr>
          <w:rFonts w:asciiTheme="majorBidi" w:hAnsiTheme="majorBidi" w:cstheme="majorBidi"/>
        </w:rPr>
        <w:t>ī</w:t>
      </w:r>
      <w:proofErr w:type="spellEnd"/>
      <w:r w:rsidRPr="0049180E">
        <w:rPr>
          <w:rFonts w:asciiTheme="majorBidi" w:hAnsiTheme="majorBidi" w:cstheme="majorBidi"/>
        </w:rPr>
        <w:t xml:space="preserve"> (d.</w:t>
      </w:r>
      <w:r>
        <w:rPr>
          <w:rFonts w:asciiTheme="majorBidi" w:hAnsiTheme="majorBidi" w:cstheme="majorBidi"/>
        </w:rPr>
        <w:t xml:space="preserve"> </w:t>
      </w:r>
      <w:r w:rsidRPr="0049180E">
        <w:rPr>
          <w:rFonts w:asciiTheme="majorBidi" w:hAnsiTheme="majorBidi" w:cstheme="majorBidi"/>
        </w:rPr>
        <w:t xml:space="preserve">1148, not to be confused with the great Sufi </w:t>
      </w:r>
      <w:proofErr w:type="spellStart"/>
      <w:r w:rsidRPr="0049180E">
        <w:rPr>
          <w:rFonts w:asciiTheme="majorBidi" w:hAnsiTheme="majorBidi" w:cstheme="majorBidi"/>
        </w:rPr>
        <w:t>Mu</w:t>
      </w:r>
      <w:r>
        <w:rPr>
          <w:rFonts w:asciiTheme="majorBidi" w:hAnsiTheme="majorBidi" w:cstheme="majorBidi"/>
        </w:rPr>
        <w:t>ḥ</w:t>
      </w:r>
      <w:r w:rsidRPr="0049180E">
        <w:rPr>
          <w:rFonts w:asciiTheme="majorBidi" w:hAnsiTheme="majorBidi" w:cstheme="majorBidi"/>
        </w:rPr>
        <w:t>y</w:t>
      </w:r>
      <w:r>
        <w:rPr>
          <w:rFonts w:asciiTheme="majorBidi" w:hAnsiTheme="majorBidi" w:cstheme="majorBidi"/>
        </w:rPr>
        <w:t>ī</w:t>
      </w:r>
      <w:proofErr w:type="spellEnd"/>
      <w:r>
        <w:rPr>
          <w:rFonts w:asciiTheme="majorBidi" w:hAnsiTheme="majorBidi" w:cstheme="majorBidi"/>
        </w:rPr>
        <w:t xml:space="preserve"> al-</w:t>
      </w:r>
      <w:proofErr w:type="spellStart"/>
      <w:r w:rsidRPr="0049180E">
        <w:rPr>
          <w:rFonts w:asciiTheme="majorBidi" w:hAnsiTheme="majorBidi" w:cstheme="majorBidi"/>
        </w:rPr>
        <w:t>d</w:t>
      </w:r>
      <w:r>
        <w:rPr>
          <w:rFonts w:asciiTheme="majorBidi" w:hAnsiTheme="majorBidi" w:cstheme="majorBidi"/>
        </w:rPr>
        <w:t>ī</w:t>
      </w:r>
      <w:r w:rsidRPr="0049180E">
        <w:rPr>
          <w:rFonts w:asciiTheme="majorBidi" w:hAnsiTheme="majorBidi" w:cstheme="majorBidi"/>
        </w:rPr>
        <w:t>n</w:t>
      </w:r>
      <w:proofErr w:type="spellEnd"/>
      <w:r w:rsidRPr="0049180E">
        <w:rPr>
          <w:rFonts w:asciiTheme="majorBidi" w:hAnsiTheme="majorBidi" w:cstheme="majorBidi"/>
        </w:rPr>
        <w:t xml:space="preserve"> ibn </w:t>
      </w:r>
      <w:r>
        <w:rPr>
          <w:rFonts w:asciiTheme="majorBidi" w:hAnsiTheme="majorBidi" w:cstheme="majorBidi"/>
        </w:rPr>
        <w:t>‘</w:t>
      </w:r>
      <w:proofErr w:type="spellStart"/>
      <w:r w:rsidRPr="0049180E">
        <w:rPr>
          <w:rFonts w:asciiTheme="majorBidi" w:hAnsiTheme="majorBidi" w:cstheme="majorBidi"/>
        </w:rPr>
        <w:t>Arab</w:t>
      </w:r>
      <w:r>
        <w:rPr>
          <w:rFonts w:asciiTheme="majorBidi" w:hAnsiTheme="majorBidi" w:cstheme="majorBidi"/>
        </w:rPr>
        <w:t>ī</w:t>
      </w:r>
      <w:proofErr w:type="spellEnd"/>
      <w:r w:rsidRPr="0049180E">
        <w:rPr>
          <w:rFonts w:asciiTheme="majorBidi" w:hAnsiTheme="majorBidi" w:cstheme="majorBidi"/>
        </w:rPr>
        <w:t xml:space="preserve"> (d.1240)), we get a glimpse of some of the distinctive features of educational and social life in Jerusalem on the eve of the Crusader invasion. Among other things, he speaks of the interreligious dialogue held in the city in which Muslim, Christian and Jewish scholars participated to discuss varied topics.</w:t>
      </w:r>
      <w:r w:rsidRPr="0049180E">
        <w:rPr>
          <w:rStyle w:val="FootnoteReference"/>
          <w:rFonts w:asciiTheme="majorBidi" w:hAnsiTheme="majorBidi" w:cstheme="majorBidi"/>
        </w:rPr>
        <w:footnoteReference w:id="13"/>
      </w:r>
      <w:r w:rsidRPr="0049180E">
        <w:rPr>
          <w:rFonts w:asciiTheme="majorBidi" w:hAnsiTheme="majorBidi" w:cstheme="majorBidi"/>
        </w:rPr>
        <w:t xml:space="preserve"> Today, circumstances have stretched the possibilities of Jerusalem as an intellectual centre for open debates to a challenging level. Jerusalem has always </w:t>
      </w:r>
      <w:r>
        <w:rPr>
          <w:rFonts w:asciiTheme="majorBidi" w:hAnsiTheme="majorBidi" w:cstheme="majorBidi"/>
        </w:rPr>
        <w:t xml:space="preserve">been </w:t>
      </w:r>
      <w:r w:rsidRPr="0049180E">
        <w:rPr>
          <w:rFonts w:asciiTheme="majorBidi" w:hAnsiTheme="majorBidi" w:cstheme="majorBidi"/>
        </w:rPr>
        <w:t xml:space="preserve">and remains a </w:t>
      </w:r>
      <w:r w:rsidR="00526458">
        <w:rPr>
          <w:rFonts w:asciiTheme="majorBidi" w:hAnsiTheme="majorBidi" w:cstheme="majorBidi"/>
        </w:rPr>
        <w:t>beloved</w:t>
      </w:r>
      <w:r w:rsidR="00526458" w:rsidRPr="0049180E">
        <w:rPr>
          <w:rFonts w:asciiTheme="majorBidi" w:hAnsiTheme="majorBidi" w:cstheme="majorBidi"/>
        </w:rPr>
        <w:t xml:space="preserve"> </w:t>
      </w:r>
      <w:r w:rsidRPr="0049180E">
        <w:rPr>
          <w:rFonts w:asciiTheme="majorBidi" w:hAnsiTheme="majorBidi" w:cstheme="majorBidi"/>
        </w:rPr>
        <w:t xml:space="preserve">location for liturgical celebrations and </w:t>
      </w:r>
      <w:r>
        <w:rPr>
          <w:rFonts w:asciiTheme="majorBidi" w:hAnsiTheme="majorBidi" w:cstheme="majorBidi"/>
        </w:rPr>
        <w:t xml:space="preserve">liturgical </w:t>
      </w:r>
      <w:r w:rsidRPr="0049180E">
        <w:rPr>
          <w:rFonts w:asciiTheme="majorBidi" w:hAnsiTheme="majorBidi" w:cstheme="majorBidi"/>
        </w:rPr>
        <w:t xml:space="preserve">continuities. The ancient liturgies of the East may still be experienced and savoured by those who are </w:t>
      </w:r>
      <w:r>
        <w:rPr>
          <w:rFonts w:asciiTheme="majorBidi" w:hAnsiTheme="majorBidi" w:cstheme="majorBidi"/>
        </w:rPr>
        <w:t>local</w:t>
      </w:r>
      <w:r w:rsidRPr="0049180E">
        <w:rPr>
          <w:rFonts w:asciiTheme="majorBidi" w:hAnsiTheme="majorBidi" w:cstheme="majorBidi"/>
        </w:rPr>
        <w:t xml:space="preserve"> and those who come from afar. The question is </w:t>
      </w:r>
      <w:r>
        <w:rPr>
          <w:rFonts w:asciiTheme="majorBidi" w:hAnsiTheme="majorBidi" w:cstheme="majorBidi"/>
        </w:rPr>
        <w:t>whether Jerusalem can</w:t>
      </w:r>
      <w:r w:rsidRPr="0049180E">
        <w:rPr>
          <w:rFonts w:asciiTheme="majorBidi" w:hAnsiTheme="majorBidi" w:cstheme="majorBidi"/>
        </w:rPr>
        <w:t xml:space="preserve"> be rescued for a properly mediating tripartite engagement. This is the yearning of this article. Present political events should be contemplated by the criterion of the</w:t>
      </w:r>
      <w:r>
        <w:rPr>
          <w:rFonts w:asciiTheme="majorBidi" w:hAnsiTheme="majorBidi" w:cstheme="majorBidi"/>
        </w:rPr>
        <w:t>ir</w:t>
      </w:r>
      <w:r w:rsidRPr="0049180E">
        <w:rPr>
          <w:rFonts w:asciiTheme="majorBidi" w:hAnsiTheme="majorBidi" w:cstheme="majorBidi"/>
        </w:rPr>
        <w:t xml:space="preserve"> spiritual content, not simply of narrow theological geography. </w:t>
      </w:r>
      <w:r w:rsidR="00983796">
        <w:rPr>
          <w:rFonts w:asciiTheme="majorBidi" w:hAnsiTheme="majorBidi" w:cstheme="majorBidi"/>
        </w:rPr>
        <w:t>As we noted earlier, t</w:t>
      </w:r>
      <w:r w:rsidRPr="0049180E">
        <w:rPr>
          <w:rFonts w:asciiTheme="majorBidi" w:hAnsiTheme="majorBidi" w:cstheme="majorBidi"/>
        </w:rPr>
        <w:t>he question that is asked here is</w:t>
      </w:r>
      <w:r>
        <w:rPr>
          <w:rFonts w:asciiTheme="majorBidi" w:hAnsiTheme="majorBidi" w:cstheme="majorBidi"/>
        </w:rPr>
        <w:t>:</w:t>
      </w:r>
      <w:r w:rsidRPr="0049180E">
        <w:rPr>
          <w:rFonts w:asciiTheme="majorBidi" w:hAnsiTheme="majorBidi" w:cstheme="majorBidi"/>
        </w:rPr>
        <w:t xml:space="preserve"> ‘</w:t>
      </w:r>
      <w:r>
        <w:rPr>
          <w:rFonts w:asciiTheme="majorBidi" w:hAnsiTheme="majorBidi" w:cstheme="majorBidi"/>
        </w:rPr>
        <w:t xml:space="preserve">In the light of history, </w:t>
      </w:r>
      <w:r w:rsidRPr="0049180E">
        <w:rPr>
          <w:rFonts w:asciiTheme="majorBidi" w:hAnsiTheme="majorBidi" w:cstheme="majorBidi"/>
        </w:rPr>
        <w:t>what are we called to do</w:t>
      </w:r>
      <w:r>
        <w:rPr>
          <w:rFonts w:asciiTheme="majorBidi" w:hAnsiTheme="majorBidi" w:cstheme="majorBidi"/>
        </w:rPr>
        <w:t>?</w:t>
      </w:r>
      <w:r w:rsidRPr="0049180E">
        <w:rPr>
          <w:rFonts w:asciiTheme="majorBidi" w:hAnsiTheme="majorBidi" w:cstheme="majorBidi"/>
        </w:rPr>
        <w:t>’ not simply ‘</w:t>
      </w:r>
      <w:r>
        <w:rPr>
          <w:rFonts w:asciiTheme="majorBidi" w:hAnsiTheme="majorBidi" w:cstheme="majorBidi"/>
        </w:rPr>
        <w:t>W</w:t>
      </w:r>
      <w:r w:rsidRPr="0049180E">
        <w:rPr>
          <w:rFonts w:asciiTheme="majorBidi" w:hAnsiTheme="majorBidi" w:cstheme="majorBidi"/>
        </w:rPr>
        <w:t>here</w:t>
      </w:r>
      <w:r w:rsidR="00526458">
        <w:rPr>
          <w:rFonts w:asciiTheme="majorBidi" w:hAnsiTheme="majorBidi" w:cstheme="majorBidi"/>
        </w:rPr>
        <w:t xml:space="preserve"> are we called to do it</w:t>
      </w:r>
      <w:r>
        <w:rPr>
          <w:rFonts w:asciiTheme="majorBidi" w:hAnsiTheme="majorBidi" w:cstheme="majorBidi"/>
        </w:rPr>
        <w:t>?</w:t>
      </w:r>
      <w:r w:rsidRPr="0049180E">
        <w:rPr>
          <w:rFonts w:asciiTheme="majorBidi" w:hAnsiTheme="majorBidi" w:cstheme="majorBidi"/>
        </w:rPr>
        <w:t xml:space="preserve">’ </w:t>
      </w:r>
    </w:p>
    <w:p w14:paraId="1A63546C" w14:textId="481DC8D9" w:rsidR="009B6AC5" w:rsidRDefault="009B6AC5" w:rsidP="009B6AC5">
      <w:pPr>
        <w:ind w:firstLine="284"/>
        <w:contextualSpacing/>
        <w:jc w:val="both"/>
        <w:rPr>
          <w:rFonts w:asciiTheme="majorBidi" w:hAnsiTheme="majorBidi" w:cstheme="majorBidi"/>
        </w:rPr>
      </w:pPr>
      <w:r>
        <w:rPr>
          <w:rFonts w:asciiTheme="majorBidi" w:hAnsiTheme="majorBidi" w:cstheme="majorBidi"/>
        </w:rPr>
        <w:t>In order</w:t>
      </w:r>
      <w:r w:rsidRPr="0049180E">
        <w:rPr>
          <w:rFonts w:asciiTheme="majorBidi" w:hAnsiTheme="majorBidi" w:cstheme="majorBidi"/>
        </w:rPr>
        <w:t xml:space="preserve"> to avoid the risks of an emphasis on what sounds like arbitrary divine power</w:t>
      </w:r>
      <w:r>
        <w:rPr>
          <w:rFonts w:asciiTheme="majorBidi" w:hAnsiTheme="majorBidi" w:cstheme="majorBidi"/>
        </w:rPr>
        <w:t>, we</w:t>
      </w:r>
      <w:r w:rsidRPr="0049180E">
        <w:rPr>
          <w:rFonts w:asciiTheme="majorBidi" w:hAnsiTheme="majorBidi" w:cstheme="majorBidi"/>
        </w:rPr>
        <w:t xml:space="preserve"> </w:t>
      </w:r>
      <w:r>
        <w:rPr>
          <w:rFonts w:asciiTheme="majorBidi" w:hAnsiTheme="majorBidi" w:cstheme="majorBidi"/>
        </w:rPr>
        <w:t xml:space="preserve">will </w:t>
      </w:r>
      <w:r w:rsidRPr="0049180E">
        <w:rPr>
          <w:rFonts w:asciiTheme="majorBidi" w:hAnsiTheme="majorBidi" w:cstheme="majorBidi"/>
        </w:rPr>
        <w:t>explor</w:t>
      </w:r>
      <w:r>
        <w:rPr>
          <w:rFonts w:asciiTheme="majorBidi" w:hAnsiTheme="majorBidi" w:cstheme="majorBidi"/>
        </w:rPr>
        <w:t>e</w:t>
      </w:r>
      <w:r w:rsidRPr="0049180E">
        <w:rPr>
          <w:rFonts w:asciiTheme="majorBidi" w:hAnsiTheme="majorBidi" w:cstheme="majorBidi"/>
        </w:rPr>
        <w:t xml:space="preserve"> how the spiritual heritage about Jerusalem in both Islam and Christianity</w:t>
      </w:r>
      <w:r>
        <w:rPr>
          <w:rFonts w:asciiTheme="majorBidi" w:hAnsiTheme="majorBidi" w:cstheme="majorBidi"/>
        </w:rPr>
        <w:t xml:space="preserve"> </w:t>
      </w:r>
      <w:proofErr w:type="gramStart"/>
      <w:r>
        <w:rPr>
          <w:rFonts w:asciiTheme="majorBidi" w:hAnsiTheme="majorBidi" w:cstheme="majorBidi"/>
        </w:rPr>
        <w:t>is</w:t>
      </w:r>
      <w:proofErr w:type="gramEnd"/>
      <w:r>
        <w:rPr>
          <w:rFonts w:asciiTheme="majorBidi" w:hAnsiTheme="majorBidi" w:cstheme="majorBidi"/>
        </w:rPr>
        <w:t xml:space="preserve"> related to the Biblical and the Quranic narratives; in this way, we will note important differences in the attitude of both traditions to history. At the same time, what </w:t>
      </w:r>
      <w:r w:rsidRPr="0049180E">
        <w:rPr>
          <w:rFonts w:asciiTheme="majorBidi" w:hAnsiTheme="majorBidi" w:cstheme="majorBidi"/>
        </w:rPr>
        <w:t xml:space="preserve">makes Jerusalem distinct </w:t>
      </w:r>
      <w:r>
        <w:rPr>
          <w:rFonts w:asciiTheme="majorBidi" w:hAnsiTheme="majorBidi" w:cstheme="majorBidi"/>
        </w:rPr>
        <w:t xml:space="preserve">for both traditions </w:t>
      </w:r>
      <w:proofErr w:type="gramStart"/>
      <w:r w:rsidRPr="0049180E">
        <w:rPr>
          <w:rFonts w:asciiTheme="majorBidi" w:hAnsiTheme="majorBidi" w:cstheme="majorBidi"/>
        </w:rPr>
        <w:t>is</w:t>
      </w:r>
      <w:proofErr w:type="gramEnd"/>
      <w:r w:rsidRPr="0049180E">
        <w:rPr>
          <w:rFonts w:asciiTheme="majorBidi" w:hAnsiTheme="majorBidi" w:cstheme="majorBidi"/>
        </w:rPr>
        <w:t xml:space="preserve"> what it is </w:t>
      </w:r>
      <w:r w:rsidRPr="0049180E">
        <w:rPr>
          <w:rFonts w:asciiTheme="majorBidi" w:hAnsiTheme="majorBidi" w:cstheme="majorBidi"/>
          <w:i/>
          <w:iCs/>
        </w:rPr>
        <w:t>for</w:t>
      </w:r>
      <w:r w:rsidRPr="0049180E">
        <w:rPr>
          <w:rFonts w:asciiTheme="majorBidi" w:hAnsiTheme="majorBidi" w:cstheme="majorBidi"/>
        </w:rPr>
        <w:t xml:space="preserve">, the activity in which it is caught, in calling people to holiness. </w:t>
      </w:r>
      <w:proofErr w:type="gramStart"/>
      <w:r w:rsidRPr="0049180E">
        <w:rPr>
          <w:rFonts w:asciiTheme="majorBidi" w:hAnsiTheme="majorBidi" w:cstheme="majorBidi"/>
        </w:rPr>
        <w:t>In order to</w:t>
      </w:r>
      <w:proofErr w:type="gramEnd"/>
      <w:r w:rsidRPr="0049180E">
        <w:rPr>
          <w:rFonts w:asciiTheme="majorBidi" w:hAnsiTheme="majorBidi" w:cstheme="majorBidi"/>
        </w:rPr>
        <w:t xml:space="preserve"> grasp fully what is implied in this, we need to bear in mind some basic elements about Jerusalem in the Christian imagination, which point us to the </w:t>
      </w:r>
      <w:r>
        <w:rPr>
          <w:rFonts w:asciiTheme="majorBidi" w:hAnsiTheme="majorBidi" w:cstheme="majorBidi"/>
        </w:rPr>
        <w:t>method</w:t>
      </w:r>
      <w:r w:rsidRPr="0049180E">
        <w:rPr>
          <w:rFonts w:asciiTheme="majorBidi" w:hAnsiTheme="majorBidi" w:cstheme="majorBidi"/>
        </w:rPr>
        <w:t xml:space="preserve"> of dialogue in this </w:t>
      </w:r>
      <w:r w:rsidRPr="0049180E">
        <w:rPr>
          <w:rFonts w:asciiTheme="majorBidi" w:hAnsiTheme="majorBidi" w:cstheme="majorBidi"/>
        </w:rPr>
        <w:lastRenderedPageBreak/>
        <w:t xml:space="preserve">context. It is a matter of brute fact that being Christian in Jerusalem is irreducibly bound up with introducing an interreligious catalyst from Hebrew times to Islamic times. In the most basic historical sense, the so-called ‘ancient’ </w:t>
      </w:r>
      <w:r>
        <w:rPr>
          <w:rFonts w:asciiTheme="majorBidi" w:hAnsiTheme="majorBidi" w:cstheme="majorBidi"/>
        </w:rPr>
        <w:t>c</w:t>
      </w:r>
      <w:r w:rsidRPr="0049180E">
        <w:rPr>
          <w:rFonts w:asciiTheme="majorBidi" w:hAnsiTheme="majorBidi" w:cstheme="majorBidi"/>
        </w:rPr>
        <w:t xml:space="preserve">hurches, the </w:t>
      </w:r>
      <w:proofErr w:type="spellStart"/>
      <w:r w:rsidRPr="0049180E">
        <w:rPr>
          <w:rFonts w:asciiTheme="majorBidi" w:hAnsiTheme="majorBidi" w:cstheme="majorBidi"/>
        </w:rPr>
        <w:t>episcopally</w:t>
      </w:r>
      <w:proofErr w:type="spellEnd"/>
      <w:r w:rsidRPr="0049180E">
        <w:rPr>
          <w:rFonts w:asciiTheme="majorBidi" w:hAnsiTheme="majorBidi" w:cstheme="majorBidi"/>
        </w:rPr>
        <w:t>-governed churches that originate from the Christian East</w:t>
      </w:r>
      <w:r>
        <w:rPr>
          <w:rFonts w:asciiTheme="majorBidi" w:hAnsiTheme="majorBidi" w:cstheme="majorBidi"/>
        </w:rPr>
        <w:t>,</w:t>
      </w:r>
      <w:r w:rsidRPr="0049180E">
        <w:rPr>
          <w:rFonts w:asciiTheme="majorBidi" w:hAnsiTheme="majorBidi" w:cstheme="majorBidi"/>
        </w:rPr>
        <w:t xml:space="preserve"> trace their presence backwards to the first Hebrew Christian communities in Jerusalem, and forwards to the masses of communities that eventually convert</w:t>
      </w:r>
      <w:r>
        <w:rPr>
          <w:rFonts w:asciiTheme="majorBidi" w:hAnsiTheme="majorBidi" w:cstheme="majorBidi"/>
        </w:rPr>
        <w:t>ed</w:t>
      </w:r>
      <w:r w:rsidRPr="0049180E">
        <w:rPr>
          <w:rFonts w:asciiTheme="majorBidi" w:hAnsiTheme="majorBidi" w:cstheme="majorBidi"/>
        </w:rPr>
        <w:t xml:space="preserve"> to Islam. </w:t>
      </w:r>
      <w:r>
        <w:rPr>
          <w:rFonts w:asciiTheme="majorBidi" w:hAnsiTheme="majorBidi" w:cstheme="majorBidi"/>
        </w:rPr>
        <w:t>As a historical tradition,</w:t>
      </w:r>
      <w:r w:rsidRPr="0049180E">
        <w:rPr>
          <w:rFonts w:asciiTheme="majorBidi" w:hAnsiTheme="majorBidi" w:cstheme="majorBidi"/>
        </w:rPr>
        <w:t xml:space="preserve"> </w:t>
      </w:r>
      <w:r w:rsidR="00983796">
        <w:rPr>
          <w:rFonts w:asciiTheme="majorBidi" w:hAnsiTheme="majorBidi" w:cstheme="majorBidi"/>
        </w:rPr>
        <w:t xml:space="preserve">therefore, </w:t>
      </w:r>
      <w:r>
        <w:rPr>
          <w:rFonts w:asciiTheme="majorBidi" w:hAnsiTheme="majorBidi" w:cstheme="majorBidi"/>
        </w:rPr>
        <w:t>Christianity</w:t>
      </w:r>
      <w:r w:rsidRPr="0049180E">
        <w:rPr>
          <w:rFonts w:asciiTheme="majorBidi" w:hAnsiTheme="majorBidi" w:cstheme="majorBidi"/>
        </w:rPr>
        <w:t xml:space="preserve"> </w:t>
      </w:r>
      <w:proofErr w:type="gramStart"/>
      <w:r w:rsidR="00983796">
        <w:rPr>
          <w:rFonts w:asciiTheme="majorBidi" w:hAnsiTheme="majorBidi" w:cstheme="majorBidi"/>
        </w:rPr>
        <w:t xml:space="preserve">opens </w:t>
      </w:r>
      <w:r w:rsidR="00526458">
        <w:rPr>
          <w:rFonts w:asciiTheme="majorBidi" w:hAnsiTheme="majorBidi" w:cstheme="majorBidi"/>
        </w:rPr>
        <w:t>up</w:t>
      </w:r>
      <w:proofErr w:type="gramEnd"/>
      <w:r w:rsidR="00526458">
        <w:rPr>
          <w:rFonts w:asciiTheme="majorBidi" w:hAnsiTheme="majorBidi" w:cstheme="majorBidi"/>
        </w:rPr>
        <w:t xml:space="preserve"> </w:t>
      </w:r>
      <w:r w:rsidR="00983796">
        <w:rPr>
          <w:rFonts w:asciiTheme="majorBidi" w:hAnsiTheme="majorBidi" w:cstheme="majorBidi"/>
        </w:rPr>
        <w:t xml:space="preserve">a challenging dialogue which can </w:t>
      </w:r>
      <w:r w:rsidRPr="0049180E">
        <w:rPr>
          <w:rFonts w:asciiTheme="majorBidi" w:hAnsiTheme="majorBidi" w:cstheme="majorBidi"/>
        </w:rPr>
        <w:t xml:space="preserve">draw the other two traditions into a self-critical mode in their aspiration for action </w:t>
      </w:r>
      <w:r>
        <w:rPr>
          <w:rFonts w:asciiTheme="majorBidi" w:hAnsiTheme="majorBidi" w:cstheme="majorBidi"/>
        </w:rPr>
        <w:t>and self-understanding</w:t>
      </w:r>
      <w:r w:rsidRPr="0049180E">
        <w:rPr>
          <w:rFonts w:asciiTheme="majorBidi" w:hAnsiTheme="majorBidi" w:cstheme="majorBidi"/>
        </w:rPr>
        <w:t xml:space="preserve">. </w:t>
      </w:r>
    </w:p>
    <w:p w14:paraId="2A162F62" w14:textId="064D57F9" w:rsidR="00BF7874" w:rsidRPr="0049180E" w:rsidRDefault="00967CC2" w:rsidP="00B738AE">
      <w:pPr>
        <w:ind w:firstLine="284"/>
        <w:contextualSpacing/>
        <w:jc w:val="both"/>
        <w:rPr>
          <w:rFonts w:asciiTheme="majorBidi" w:hAnsiTheme="majorBidi" w:cstheme="majorBidi"/>
        </w:rPr>
      </w:pPr>
      <w:r w:rsidRPr="0049180E">
        <w:rPr>
          <w:rFonts w:asciiTheme="majorBidi" w:hAnsiTheme="majorBidi" w:cstheme="majorBidi"/>
        </w:rPr>
        <w:t>However,</w:t>
      </w:r>
      <w:r w:rsidR="004A694C" w:rsidRPr="0049180E">
        <w:rPr>
          <w:rFonts w:asciiTheme="majorBidi" w:hAnsiTheme="majorBidi" w:cstheme="majorBidi"/>
        </w:rPr>
        <w:t xml:space="preserve"> i</w:t>
      </w:r>
      <w:r w:rsidR="00DC38AF" w:rsidRPr="0049180E">
        <w:rPr>
          <w:rFonts w:asciiTheme="majorBidi" w:hAnsiTheme="majorBidi" w:cstheme="majorBidi"/>
        </w:rPr>
        <w:t>n recent years, among Jerusalem’s</w:t>
      </w:r>
      <w:r w:rsidR="00573624" w:rsidRPr="0049180E">
        <w:rPr>
          <w:rFonts w:asciiTheme="majorBidi" w:hAnsiTheme="majorBidi" w:cstheme="majorBidi"/>
        </w:rPr>
        <w:t xml:space="preserve"> contemporary</w:t>
      </w:r>
      <w:r w:rsidR="00DC38AF" w:rsidRPr="0049180E">
        <w:rPr>
          <w:rFonts w:asciiTheme="majorBidi" w:hAnsiTheme="majorBidi" w:cstheme="majorBidi"/>
        </w:rPr>
        <w:t xml:space="preserve"> Christians, </w:t>
      </w:r>
      <w:r w:rsidR="0045395C" w:rsidRPr="0049180E">
        <w:rPr>
          <w:rFonts w:asciiTheme="majorBidi" w:hAnsiTheme="majorBidi" w:cstheme="majorBidi"/>
        </w:rPr>
        <w:t xml:space="preserve">there has been </w:t>
      </w:r>
      <w:r w:rsidR="00DC38AF" w:rsidRPr="0049180E">
        <w:rPr>
          <w:rFonts w:asciiTheme="majorBidi" w:hAnsiTheme="majorBidi" w:cstheme="majorBidi"/>
        </w:rPr>
        <w:t xml:space="preserve">an understandable </w:t>
      </w:r>
      <w:r w:rsidR="00B71E4A" w:rsidRPr="0049180E">
        <w:rPr>
          <w:rFonts w:asciiTheme="majorBidi" w:hAnsiTheme="majorBidi" w:cstheme="majorBidi"/>
        </w:rPr>
        <w:t xml:space="preserve">concentration of attention </w:t>
      </w:r>
      <w:r w:rsidR="00DC38AF" w:rsidRPr="0049180E">
        <w:rPr>
          <w:rFonts w:asciiTheme="majorBidi" w:hAnsiTheme="majorBidi" w:cstheme="majorBidi"/>
        </w:rPr>
        <w:t>on</w:t>
      </w:r>
      <w:r w:rsidR="00B71E4A" w:rsidRPr="0049180E">
        <w:rPr>
          <w:rFonts w:asciiTheme="majorBidi" w:hAnsiTheme="majorBidi" w:cstheme="majorBidi"/>
        </w:rPr>
        <w:t xml:space="preserve"> the </w:t>
      </w:r>
      <w:r w:rsidR="00DC38AF" w:rsidRPr="0049180E">
        <w:rPr>
          <w:rFonts w:asciiTheme="majorBidi" w:hAnsiTheme="majorBidi" w:cstheme="majorBidi"/>
        </w:rPr>
        <w:t xml:space="preserve">struggles of the </w:t>
      </w:r>
      <w:r w:rsidR="00B71E4A" w:rsidRPr="0049180E">
        <w:rPr>
          <w:rFonts w:asciiTheme="majorBidi" w:hAnsiTheme="majorBidi" w:cstheme="majorBidi"/>
        </w:rPr>
        <w:t>Christian community to maintain integrity and authenticity as external events clash against it</w:t>
      </w:r>
      <w:r w:rsidR="0045395C" w:rsidRPr="0049180E">
        <w:rPr>
          <w:rFonts w:asciiTheme="majorBidi" w:hAnsiTheme="majorBidi" w:cstheme="majorBidi"/>
        </w:rPr>
        <w:t xml:space="preserve">; </w:t>
      </w:r>
      <w:r w:rsidR="00DC38AF" w:rsidRPr="0049180E">
        <w:rPr>
          <w:rFonts w:asciiTheme="majorBidi" w:hAnsiTheme="majorBidi" w:cstheme="majorBidi"/>
        </w:rPr>
        <w:t xml:space="preserve">on the other hand, </w:t>
      </w:r>
      <w:r w:rsidR="0045395C" w:rsidRPr="0049180E">
        <w:rPr>
          <w:rFonts w:asciiTheme="majorBidi" w:hAnsiTheme="majorBidi" w:cstheme="majorBidi"/>
        </w:rPr>
        <w:t xml:space="preserve">the alleged clash over the city </w:t>
      </w:r>
      <w:r w:rsidR="00DC38AF" w:rsidRPr="0049180E">
        <w:rPr>
          <w:rFonts w:asciiTheme="majorBidi" w:hAnsiTheme="majorBidi" w:cstheme="majorBidi"/>
        </w:rPr>
        <w:t>might</w:t>
      </w:r>
      <w:r w:rsidR="0045395C" w:rsidRPr="0049180E">
        <w:rPr>
          <w:rFonts w:asciiTheme="majorBidi" w:hAnsiTheme="majorBidi" w:cstheme="majorBidi"/>
        </w:rPr>
        <w:t xml:space="preserve"> </w:t>
      </w:r>
      <w:r w:rsidR="0037087B">
        <w:rPr>
          <w:rFonts w:asciiTheme="majorBidi" w:hAnsiTheme="majorBidi" w:cstheme="majorBidi"/>
        </w:rPr>
        <w:t>be taken to imply</w:t>
      </w:r>
      <w:r w:rsidR="0045395C" w:rsidRPr="0049180E">
        <w:rPr>
          <w:rFonts w:asciiTheme="majorBidi" w:hAnsiTheme="majorBidi" w:cstheme="majorBidi"/>
        </w:rPr>
        <w:t>, as some</w:t>
      </w:r>
      <w:r w:rsidR="00DC38AF" w:rsidRPr="0049180E">
        <w:rPr>
          <w:rFonts w:asciiTheme="majorBidi" w:hAnsiTheme="majorBidi" w:cstheme="majorBidi"/>
        </w:rPr>
        <w:t xml:space="preserve"> Israeli scholars of the last century</w:t>
      </w:r>
      <w:r w:rsidR="0037087B">
        <w:rPr>
          <w:rFonts w:asciiTheme="majorBidi" w:hAnsiTheme="majorBidi" w:cstheme="majorBidi"/>
        </w:rPr>
        <w:t xml:space="preserve"> argued</w:t>
      </w:r>
      <w:r w:rsidR="0045395C" w:rsidRPr="0049180E">
        <w:rPr>
          <w:rFonts w:asciiTheme="majorBidi" w:hAnsiTheme="majorBidi" w:cstheme="majorBidi"/>
        </w:rPr>
        <w:t xml:space="preserve">, </w:t>
      </w:r>
      <w:r w:rsidR="009948E0" w:rsidRPr="0049180E">
        <w:rPr>
          <w:rFonts w:asciiTheme="majorBidi" w:hAnsiTheme="majorBidi" w:cstheme="majorBidi"/>
        </w:rPr>
        <w:t xml:space="preserve">that </w:t>
      </w:r>
      <w:r w:rsidR="00471648" w:rsidRPr="0049180E">
        <w:rPr>
          <w:rFonts w:asciiTheme="majorBidi" w:hAnsiTheme="majorBidi" w:cstheme="majorBidi"/>
        </w:rPr>
        <w:t xml:space="preserve">the </w:t>
      </w:r>
      <w:r w:rsidR="009948E0" w:rsidRPr="0049180E">
        <w:rPr>
          <w:rFonts w:asciiTheme="majorBidi" w:hAnsiTheme="majorBidi" w:cstheme="majorBidi"/>
        </w:rPr>
        <w:t xml:space="preserve">Islamic interest in Jerusalem is simply focused on wanting what others have </w:t>
      </w:r>
      <w:r w:rsidR="00DA5A46" w:rsidRPr="0049180E">
        <w:rPr>
          <w:rFonts w:asciiTheme="majorBidi" w:hAnsiTheme="majorBidi" w:cstheme="majorBidi"/>
        </w:rPr>
        <w:t>managed to</w:t>
      </w:r>
      <w:r w:rsidR="009948E0" w:rsidRPr="0049180E">
        <w:rPr>
          <w:rFonts w:asciiTheme="majorBidi" w:hAnsiTheme="majorBidi" w:cstheme="majorBidi"/>
        </w:rPr>
        <w:t xml:space="preserve"> possess, a sort of competitive jealousy</w:t>
      </w:r>
      <w:r w:rsidR="00B82E9B" w:rsidRPr="0049180E">
        <w:rPr>
          <w:rFonts w:asciiTheme="majorBidi" w:hAnsiTheme="majorBidi" w:cstheme="majorBidi"/>
        </w:rPr>
        <w:t xml:space="preserve"> to enhance political gains</w:t>
      </w:r>
      <w:r w:rsidR="009948E0" w:rsidRPr="0049180E">
        <w:rPr>
          <w:rFonts w:asciiTheme="majorBidi" w:hAnsiTheme="majorBidi" w:cstheme="majorBidi"/>
        </w:rPr>
        <w:t>.</w:t>
      </w:r>
      <w:r w:rsidR="00B82E9B" w:rsidRPr="0049180E">
        <w:rPr>
          <w:rStyle w:val="FootnoteReference"/>
          <w:rFonts w:asciiTheme="majorBidi" w:hAnsiTheme="majorBidi" w:cstheme="majorBidi"/>
        </w:rPr>
        <w:footnoteReference w:id="14"/>
      </w:r>
      <w:r w:rsidR="009948E0" w:rsidRPr="0049180E">
        <w:rPr>
          <w:rFonts w:asciiTheme="majorBidi" w:hAnsiTheme="majorBidi" w:cstheme="majorBidi"/>
        </w:rPr>
        <w:t xml:space="preserve"> </w:t>
      </w:r>
      <w:r w:rsidR="00622106" w:rsidRPr="0049180E">
        <w:rPr>
          <w:rFonts w:asciiTheme="majorBidi" w:hAnsiTheme="majorBidi" w:cstheme="majorBidi"/>
        </w:rPr>
        <w:t>After all</w:t>
      </w:r>
      <w:r w:rsidR="00A444A8" w:rsidRPr="0049180E">
        <w:rPr>
          <w:rFonts w:asciiTheme="majorBidi" w:hAnsiTheme="majorBidi" w:cstheme="majorBidi"/>
        </w:rPr>
        <w:t>, some have noted,</w:t>
      </w:r>
      <w:r w:rsidR="00054F0F" w:rsidRPr="0049180E">
        <w:rPr>
          <w:rFonts w:asciiTheme="majorBidi" w:hAnsiTheme="majorBidi" w:cstheme="majorBidi"/>
        </w:rPr>
        <w:t xml:space="preserve"> the </w:t>
      </w:r>
      <w:proofErr w:type="spellStart"/>
      <w:r w:rsidR="008E1E7D" w:rsidRPr="0049180E">
        <w:rPr>
          <w:rFonts w:asciiTheme="majorBidi" w:hAnsiTheme="majorBidi" w:cstheme="majorBidi"/>
          <w:i/>
          <w:iCs/>
        </w:rPr>
        <w:t>fa</w:t>
      </w:r>
      <w:r w:rsidR="008E1E7D">
        <w:rPr>
          <w:rFonts w:asciiTheme="majorBidi" w:hAnsiTheme="majorBidi" w:cstheme="majorBidi"/>
          <w:i/>
          <w:iCs/>
        </w:rPr>
        <w:t>ḍā</w:t>
      </w:r>
      <w:r w:rsidR="008E1E7D" w:rsidRPr="0049180E">
        <w:rPr>
          <w:rFonts w:asciiTheme="majorBidi" w:hAnsiTheme="majorBidi" w:cstheme="majorBidi"/>
          <w:i/>
          <w:iCs/>
        </w:rPr>
        <w:t>’il</w:t>
      </w:r>
      <w:proofErr w:type="spellEnd"/>
      <w:r w:rsidR="00054F0F" w:rsidRPr="0049180E">
        <w:rPr>
          <w:rFonts w:asciiTheme="majorBidi" w:hAnsiTheme="majorBidi" w:cstheme="majorBidi"/>
        </w:rPr>
        <w:t xml:space="preserve"> literature about Jerusalem only appeared in the fifth century of the </w:t>
      </w:r>
      <w:proofErr w:type="spellStart"/>
      <w:r w:rsidR="00054F0F" w:rsidRPr="0049180E">
        <w:rPr>
          <w:rFonts w:asciiTheme="majorBidi" w:hAnsiTheme="majorBidi" w:cstheme="majorBidi"/>
          <w:i/>
          <w:iCs/>
        </w:rPr>
        <w:t>hi</w:t>
      </w:r>
      <w:r w:rsidR="00281BFF">
        <w:rPr>
          <w:rFonts w:asciiTheme="majorBidi" w:hAnsiTheme="majorBidi" w:cstheme="majorBidi"/>
          <w:i/>
          <w:iCs/>
        </w:rPr>
        <w:t>ǧ</w:t>
      </w:r>
      <w:r w:rsidR="00054F0F" w:rsidRPr="0049180E">
        <w:rPr>
          <w:rFonts w:asciiTheme="majorBidi" w:hAnsiTheme="majorBidi" w:cstheme="majorBidi"/>
          <w:i/>
          <w:iCs/>
        </w:rPr>
        <w:t>ra</w:t>
      </w:r>
      <w:proofErr w:type="spellEnd"/>
      <w:r w:rsidR="00054F0F" w:rsidRPr="0049180E">
        <w:rPr>
          <w:rFonts w:asciiTheme="majorBidi" w:hAnsiTheme="majorBidi" w:cstheme="majorBidi"/>
        </w:rPr>
        <w:t xml:space="preserve">, </w:t>
      </w:r>
      <w:r w:rsidR="00622106" w:rsidRPr="0049180E">
        <w:rPr>
          <w:rFonts w:asciiTheme="majorBidi" w:hAnsiTheme="majorBidi" w:cstheme="majorBidi"/>
        </w:rPr>
        <w:t>which suggests that</w:t>
      </w:r>
      <w:r w:rsidR="00054F0F" w:rsidRPr="0049180E">
        <w:rPr>
          <w:rFonts w:asciiTheme="majorBidi" w:hAnsiTheme="majorBidi" w:cstheme="majorBidi"/>
        </w:rPr>
        <w:t xml:space="preserve"> the doctrinal significance of Jerusalem is more disposed to emphasise contingent, non-theological factors in the praise of Jerusalem.</w:t>
      </w:r>
      <w:r w:rsidR="00054F0F" w:rsidRPr="0049180E">
        <w:rPr>
          <w:rStyle w:val="FootnoteReference"/>
          <w:rFonts w:asciiTheme="majorBidi" w:hAnsiTheme="majorBidi" w:cstheme="majorBidi"/>
        </w:rPr>
        <w:footnoteReference w:id="15"/>
      </w:r>
      <w:r w:rsidR="00054F0F" w:rsidRPr="0049180E">
        <w:rPr>
          <w:rFonts w:asciiTheme="majorBidi" w:hAnsiTheme="majorBidi" w:cstheme="majorBidi"/>
        </w:rPr>
        <w:t xml:space="preserve"> </w:t>
      </w:r>
    </w:p>
    <w:p w14:paraId="2E3FE9E1" w14:textId="59603ED2" w:rsidR="00281BFF" w:rsidRDefault="00B85AAB" w:rsidP="00281BFF">
      <w:pPr>
        <w:ind w:firstLine="284"/>
        <w:contextualSpacing/>
        <w:jc w:val="both"/>
        <w:rPr>
          <w:rFonts w:asciiTheme="majorBidi" w:hAnsiTheme="majorBidi" w:cstheme="majorBidi"/>
        </w:rPr>
      </w:pPr>
      <w:r w:rsidRPr="0049180E">
        <w:rPr>
          <w:rFonts w:asciiTheme="majorBidi" w:hAnsiTheme="majorBidi" w:cstheme="majorBidi"/>
        </w:rPr>
        <w:t xml:space="preserve">Often these debates focus much on developments within one community’s frame of reference, remaining therefore mutually </w:t>
      </w:r>
      <w:r w:rsidR="00707E2E">
        <w:rPr>
          <w:rFonts w:asciiTheme="majorBidi" w:hAnsiTheme="majorBidi" w:cstheme="majorBidi"/>
        </w:rPr>
        <w:t>incomprehensible</w:t>
      </w:r>
      <w:r w:rsidRPr="0049180E">
        <w:rPr>
          <w:rFonts w:asciiTheme="majorBidi" w:hAnsiTheme="majorBidi" w:cstheme="majorBidi"/>
        </w:rPr>
        <w:t xml:space="preserve">, without paying much attention to the wider religious and historical horizons. </w:t>
      </w:r>
      <w:r w:rsidR="006450CE" w:rsidRPr="0049180E">
        <w:rPr>
          <w:rFonts w:asciiTheme="majorBidi" w:hAnsiTheme="majorBidi" w:cstheme="majorBidi"/>
        </w:rPr>
        <w:t>Indeed, it</w:t>
      </w:r>
      <w:r w:rsidR="009948E0" w:rsidRPr="0049180E">
        <w:rPr>
          <w:rFonts w:asciiTheme="majorBidi" w:hAnsiTheme="majorBidi" w:cstheme="majorBidi"/>
        </w:rPr>
        <w:t xml:space="preserve"> would be</w:t>
      </w:r>
      <w:r w:rsidR="008379E8" w:rsidRPr="0049180E">
        <w:rPr>
          <w:rFonts w:asciiTheme="majorBidi" w:hAnsiTheme="majorBidi" w:cstheme="majorBidi"/>
        </w:rPr>
        <w:t xml:space="preserve"> </w:t>
      </w:r>
      <w:r w:rsidR="009948E0" w:rsidRPr="0049180E">
        <w:rPr>
          <w:rFonts w:asciiTheme="majorBidi" w:hAnsiTheme="majorBidi" w:cstheme="majorBidi"/>
        </w:rPr>
        <w:t xml:space="preserve">insensitive to </w:t>
      </w:r>
      <w:r w:rsidR="006450CE" w:rsidRPr="0049180E">
        <w:rPr>
          <w:rFonts w:asciiTheme="majorBidi" w:hAnsiTheme="majorBidi" w:cstheme="majorBidi"/>
        </w:rPr>
        <w:t xml:space="preserve">deny </w:t>
      </w:r>
      <w:r w:rsidR="009948E0" w:rsidRPr="0049180E">
        <w:rPr>
          <w:rFonts w:asciiTheme="majorBidi" w:hAnsiTheme="majorBidi" w:cstheme="majorBidi"/>
        </w:rPr>
        <w:t>the long history of Islamic associations with Jerusalem</w:t>
      </w:r>
      <w:r w:rsidR="008379E8" w:rsidRPr="0049180E">
        <w:rPr>
          <w:rFonts w:asciiTheme="majorBidi" w:hAnsiTheme="majorBidi" w:cstheme="majorBidi"/>
        </w:rPr>
        <w:t xml:space="preserve">, especially among the early </w:t>
      </w:r>
      <w:proofErr w:type="spellStart"/>
      <w:r w:rsidR="008379E8" w:rsidRPr="0049180E">
        <w:rPr>
          <w:rFonts w:asciiTheme="majorBidi" w:hAnsiTheme="majorBidi" w:cstheme="majorBidi"/>
          <w:i/>
          <w:iCs/>
        </w:rPr>
        <w:t>zuhh</w:t>
      </w:r>
      <w:r w:rsidR="00281BFF">
        <w:rPr>
          <w:rFonts w:asciiTheme="majorBidi" w:hAnsiTheme="majorBidi" w:cstheme="majorBidi"/>
          <w:i/>
          <w:iCs/>
        </w:rPr>
        <w:t>ā</w:t>
      </w:r>
      <w:r w:rsidR="008379E8" w:rsidRPr="0049180E">
        <w:rPr>
          <w:rFonts w:asciiTheme="majorBidi" w:hAnsiTheme="majorBidi" w:cstheme="majorBidi"/>
          <w:i/>
          <w:iCs/>
        </w:rPr>
        <w:t>d</w:t>
      </w:r>
      <w:proofErr w:type="spellEnd"/>
      <w:r w:rsidR="008379E8" w:rsidRPr="0049180E">
        <w:rPr>
          <w:rFonts w:asciiTheme="majorBidi" w:hAnsiTheme="majorBidi" w:cstheme="majorBidi"/>
        </w:rPr>
        <w:t xml:space="preserve"> </w:t>
      </w:r>
      <w:r w:rsidR="00707E2E">
        <w:rPr>
          <w:rFonts w:asciiTheme="majorBidi" w:hAnsiTheme="majorBidi" w:cstheme="majorBidi"/>
        </w:rPr>
        <w:t>(</w:t>
      </w:r>
      <w:r w:rsidR="008379E8" w:rsidRPr="0049180E">
        <w:rPr>
          <w:rFonts w:asciiTheme="majorBidi" w:hAnsiTheme="majorBidi" w:cstheme="majorBidi"/>
        </w:rPr>
        <w:t>ascetics</w:t>
      </w:r>
      <w:r w:rsidR="00707E2E">
        <w:rPr>
          <w:rFonts w:asciiTheme="majorBidi" w:hAnsiTheme="majorBidi" w:cstheme="majorBidi"/>
        </w:rPr>
        <w:t>)</w:t>
      </w:r>
      <w:r w:rsidR="00875B39" w:rsidRPr="0049180E">
        <w:rPr>
          <w:rFonts w:asciiTheme="majorBidi" w:hAnsiTheme="majorBidi" w:cstheme="majorBidi"/>
        </w:rPr>
        <w:t>, as acknowledged by other Israeli scholars</w:t>
      </w:r>
      <w:r w:rsidR="009948E0" w:rsidRPr="0049180E">
        <w:rPr>
          <w:rFonts w:asciiTheme="majorBidi" w:hAnsiTheme="majorBidi" w:cstheme="majorBidi"/>
        </w:rPr>
        <w:t>,</w:t>
      </w:r>
      <w:r w:rsidR="001C4759" w:rsidRPr="0049180E">
        <w:rPr>
          <w:rStyle w:val="FootnoteReference"/>
          <w:rFonts w:asciiTheme="majorBidi" w:hAnsiTheme="majorBidi" w:cstheme="majorBidi"/>
        </w:rPr>
        <w:footnoteReference w:id="16"/>
      </w:r>
      <w:r w:rsidR="009948E0" w:rsidRPr="0049180E">
        <w:rPr>
          <w:rFonts w:asciiTheme="majorBidi" w:hAnsiTheme="majorBidi" w:cstheme="majorBidi"/>
        </w:rPr>
        <w:t xml:space="preserve"> and </w:t>
      </w:r>
      <w:r w:rsidR="008379E8" w:rsidRPr="0049180E">
        <w:rPr>
          <w:rFonts w:asciiTheme="majorBidi" w:hAnsiTheme="majorBidi" w:cstheme="majorBidi"/>
        </w:rPr>
        <w:t xml:space="preserve">an Islamic </w:t>
      </w:r>
      <w:r w:rsidR="009948E0" w:rsidRPr="0049180E">
        <w:rPr>
          <w:rFonts w:asciiTheme="majorBidi" w:hAnsiTheme="majorBidi" w:cstheme="majorBidi"/>
        </w:rPr>
        <w:t>commitment to Abraham, as well as to Jesus,</w:t>
      </w:r>
      <w:r w:rsidR="00037FCC" w:rsidRPr="0049180E">
        <w:rPr>
          <w:rFonts w:asciiTheme="majorBidi" w:hAnsiTheme="majorBidi" w:cstheme="majorBidi"/>
        </w:rPr>
        <w:t xml:space="preserve"> David and Solomon,</w:t>
      </w:r>
      <w:r w:rsidR="009948E0" w:rsidRPr="0049180E">
        <w:rPr>
          <w:rFonts w:asciiTheme="majorBidi" w:hAnsiTheme="majorBidi" w:cstheme="majorBidi"/>
        </w:rPr>
        <w:t xml:space="preserve"> in and around the first </w:t>
      </w:r>
      <w:r w:rsidR="009948E0" w:rsidRPr="0049180E">
        <w:rPr>
          <w:rFonts w:asciiTheme="majorBidi" w:hAnsiTheme="majorBidi" w:cstheme="majorBidi"/>
          <w:i/>
          <w:iCs/>
        </w:rPr>
        <w:t>qibla</w:t>
      </w:r>
      <w:r w:rsidR="009948E0" w:rsidRPr="0049180E">
        <w:rPr>
          <w:rFonts w:asciiTheme="majorBidi" w:hAnsiTheme="majorBidi" w:cstheme="majorBidi"/>
        </w:rPr>
        <w:t xml:space="preserve"> of Islam</w:t>
      </w:r>
      <w:r w:rsidR="00B82E9B" w:rsidRPr="0049180E">
        <w:rPr>
          <w:rFonts w:asciiTheme="majorBidi" w:hAnsiTheme="majorBidi" w:cstheme="majorBidi"/>
        </w:rPr>
        <w:t>.</w:t>
      </w:r>
      <w:r w:rsidR="00812869" w:rsidRPr="0049180E">
        <w:rPr>
          <w:rStyle w:val="FootnoteReference"/>
          <w:rFonts w:asciiTheme="majorBidi" w:hAnsiTheme="majorBidi" w:cstheme="majorBidi"/>
        </w:rPr>
        <w:footnoteReference w:id="17"/>
      </w:r>
      <w:r w:rsidR="00471648" w:rsidRPr="0049180E">
        <w:rPr>
          <w:rFonts w:asciiTheme="majorBidi" w:hAnsiTheme="majorBidi" w:cstheme="majorBidi"/>
        </w:rPr>
        <w:t xml:space="preserve"> </w:t>
      </w:r>
      <w:r w:rsidR="00A55EAF" w:rsidRPr="0049180E">
        <w:rPr>
          <w:rFonts w:asciiTheme="majorBidi" w:hAnsiTheme="majorBidi" w:cstheme="majorBidi"/>
        </w:rPr>
        <w:t>The fact that in</w:t>
      </w:r>
      <w:r w:rsidR="002255BC" w:rsidRPr="0049180E">
        <w:rPr>
          <w:rFonts w:asciiTheme="majorBidi" w:hAnsiTheme="majorBidi" w:cstheme="majorBidi"/>
        </w:rPr>
        <w:t xml:space="preserve"> the tenth century</w:t>
      </w:r>
      <w:r w:rsidR="00A55EAF" w:rsidRPr="0049180E">
        <w:rPr>
          <w:rFonts w:asciiTheme="majorBidi" w:hAnsiTheme="majorBidi" w:cstheme="majorBidi"/>
        </w:rPr>
        <w:t>, as the</w:t>
      </w:r>
      <w:r w:rsidR="002255BC" w:rsidRPr="0049180E">
        <w:rPr>
          <w:rFonts w:asciiTheme="majorBidi" w:hAnsiTheme="majorBidi" w:cstheme="majorBidi"/>
        </w:rPr>
        <w:t xml:space="preserve"> </w:t>
      </w:r>
      <w:r w:rsidR="00A55EAF" w:rsidRPr="0049180E">
        <w:rPr>
          <w:rFonts w:asciiTheme="majorBidi" w:hAnsiTheme="majorBidi" w:cstheme="majorBidi"/>
        </w:rPr>
        <w:t xml:space="preserve">Jerusalem </w:t>
      </w:r>
      <w:r w:rsidR="002255BC" w:rsidRPr="0049180E">
        <w:rPr>
          <w:rFonts w:asciiTheme="majorBidi" w:hAnsiTheme="majorBidi" w:cstheme="majorBidi"/>
        </w:rPr>
        <w:t>geographer al-</w:t>
      </w:r>
      <w:r w:rsidR="002255BC" w:rsidRPr="002C1AA6">
        <w:rPr>
          <w:rFonts w:asciiTheme="majorBidi" w:hAnsiTheme="majorBidi" w:cstheme="majorBidi"/>
          <w:highlight w:val="yellow"/>
        </w:rPr>
        <w:t>Maqdisi</w:t>
      </w:r>
      <w:r w:rsidR="002255BC" w:rsidRPr="0049180E">
        <w:rPr>
          <w:rFonts w:asciiTheme="majorBidi" w:hAnsiTheme="majorBidi" w:cstheme="majorBidi"/>
        </w:rPr>
        <w:t xml:space="preserve"> noted, Jerusalem still had only a few Islamic scholars, but many Christians </w:t>
      </w:r>
      <w:r w:rsidR="00307BDE">
        <w:rPr>
          <w:rFonts w:asciiTheme="majorBidi" w:hAnsiTheme="majorBidi" w:cstheme="majorBidi"/>
        </w:rPr>
        <w:t>(</w:t>
      </w:r>
      <w:proofErr w:type="spellStart"/>
      <w:r w:rsidR="002255BC" w:rsidRPr="0049180E">
        <w:rPr>
          <w:rFonts w:asciiTheme="majorBidi" w:hAnsiTheme="majorBidi" w:cstheme="majorBidi"/>
          <w:i/>
          <w:iCs/>
        </w:rPr>
        <w:t>qal</w:t>
      </w:r>
      <w:r w:rsidR="00281BFF">
        <w:rPr>
          <w:rFonts w:asciiTheme="majorBidi" w:hAnsiTheme="majorBidi" w:cstheme="majorBidi"/>
          <w:i/>
          <w:iCs/>
        </w:rPr>
        <w:t>ī</w:t>
      </w:r>
      <w:r w:rsidR="002255BC" w:rsidRPr="0049180E">
        <w:rPr>
          <w:rFonts w:asciiTheme="majorBidi" w:hAnsiTheme="majorBidi" w:cstheme="majorBidi"/>
          <w:i/>
          <w:iCs/>
        </w:rPr>
        <w:t>la</w:t>
      </w:r>
      <w:r w:rsidR="0022227C">
        <w:rPr>
          <w:rFonts w:asciiTheme="majorBidi" w:hAnsiTheme="majorBidi" w:cstheme="majorBidi"/>
          <w:i/>
          <w:iCs/>
        </w:rPr>
        <w:t>t</w:t>
      </w:r>
      <w:proofErr w:type="spellEnd"/>
      <w:r w:rsidR="002255BC" w:rsidRPr="0049180E">
        <w:rPr>
          <w:rFonts w:asciiTheme="majorBidi" w:hAnsiTheme="majorBidi" w:cstheme="majorBidi"/>
          <w:i/>
          <w:iCs/>
        </w:rPr>
        <w:t xml:space="preserve"> al-</w:t>
      </w:r>
      <w:r w:rsidR="00281BFF">
        <w:rPr>
          <w:rFonts w:asciiTheme="majorBidi" w:hAnsiTheme="majorBidi" w:cstheme="majorBidi"/>
          <w:i/>
          <w:iCs/>
        </w:rPr>
        <w:t>‘</w:t>
      </w:r>
      <w:proofErr w:type="spellStart"/>
      <w:r w:rsidR="002255BC" w:rsidRPr="0049180E">
        <w:rPr>
          <w:rFonts w:asciiTheme="majorBidi" w:hAnsiTheme="majorBidi" w:cstheme="majorBidi"/>
          <w:i/>
          <w:iCs/>
        </w:rPr>
        <w:t>ulam</w:t>
      </w:r>
      <w:r w:rsidR="00281BFF">
        <w:rPr>
          <w:rFonts w:asciiTheme="majorBidi" w:hAnsiTheme="majorBidi" w:cstheme="majorBidi"/>
          <w:i/>
          <w:iCs/>
        </w:rPr>
        <w:t>ā</w:t>
      </w:r>
      <w:proofErr w:type="spellEnd"/>
      <w:r w:rsidR="002255BC" w:rsidRPr="0049180E">
        <w:rPr>
          <w:rFonts w:asciiTheme="majorBidi" w:hAnsiTheme="majorBidi" w:cstheme="majorBidi"/>
          <w:i/>
          <w:iCs/>
        </w:rPr>
        <w:t xml:space="preserve">’ </w:t>
      </w:r>
      <w:proofErr w:type="spellStart"/>
      <w:r w:rsidR="002255BC" w:rsidRPr="0049180E">
        <w:rPr>
          <w:rFonts w:asciiTheme="majorBidi" w:hAnsiTheme="majorBidi" w:cstheme="majorBidi"/>
          <w:i/>
          <w:iCs/>
        </w:rPr>
        <w:t>ka</w:t>
      </w:r>
      <w:r w:rsidR="00281BFF">
        <w:rPr>
          <w:rFonts w:asciiTheme="majorBidi" w:hAnsiTheme="majorBidi" w:cstheme="majorBidi"/>
          <w:i/>
          <w:iCs/>
        </w:rPr>
        <w:t>ṯī</w:t>
      </w:r>
      <w:r w:rsidR="002255BC" w:rsidRPr="0049180E">
        <w:rPr>
          <w:rFonts w:asciiTheme="majorBidi" w:hAnsiTheme="majorBidi" w:cstheme="majorBidi"/>
          <w:i/>
          <w:iCs/>
        </w:rPr>
        <w:t>ra</w:t>
      </w:r>
      <w:r w:rsidR="0022227C">
        <w:rPr>
          <w:rFonts w:asciiTheme="majorBidi" w:hAnsiTheme="majorBidi" w:cstheme="majorBidi"/>
          <w:i/>
          <w:iCs/>
        </w:rPr>
        <w:t>t</w:t>
      </w:r>
      <w:proofErr w:type="spellEnd"/>
      <w:r w:rsidR="002255BC" w:rsidRPr="0049180E">
        <w:rPr>
          <w:rFonts w:asciiTheme="majorBidi" w:hAnsiTheme="majorBidi" w:cstheme="majorBidi"/>
          <w:i/>
          <w:iCs/>
        </w:rPr>
        <w:t xml:space="preserve"> al-</w:t>
      </w:r>
      <w:proofErr w:type="spellStart"/>
      <w:r w:rsidR="002255BC" w:rsidRPr="0049180E">
        <w:rPr>
          <w:rFonts w:asciiTheme="majorBidi" w:hAnsiTheme="majorBidi" w:cstheme="majorBidi"/>
          <w:i/>
          <w:iCs/>
        </w:rPr>
        <w:t>na</w:t>
      </w:r>
      <w:r w:rsidR="00281BFF">
        <w:rPr>
          <w:rFonts w:asciiTheme="majorBidi" w:hAnsiTheme="majorBidi" w:cstheme="majorBidi"/>
          <w:i/>
          <w:iCs/>
        </w:rPr>
        <w:t>ṣā</w:t>
      </w:r>
      <w:r w:rsidR="002255BC" w:rsidRPr="0049180E">
        <w:rPr>
          <w:rFonts w:asciiTheme="majorBidi" w:hAnsiTheme="majorBidi" w:cstheme="majorBidi"/>
          <w:i/>
          <w:iCs/>
        </w:rPr>
        <w:t>r</w:t>
      </w:r>
      <w:r w:rsidR="00281BFF">
        <w:rPr>
          <w:rFonts w:asciiTheme="majorBidi" w:hAnsiTheme="majorBidi" w:cstheme="majorBidi"/>
          <w:i/>
          <w:iCs/>
        </w:rPr>
        <w:t>ā</w:t>
      </w:r>
      <w:proofErr w:type="spellEnd"/>
      <w:r w:rsidR="002255BC" w:rsidRPr="0049180E">
        <w:rPr>
          <w:rStyle w:val="FootnoteReference"/>
          <w:rFonts w:asciiTheme="majorBidi" w:hAnsiTheme="majorBidi" w:cstheme="majorBidi"/>
        </w:rPr>
        <w:footnoteReference w:id="18"/>
      </w:r>
      <w:r w:rsidR="00307BDE">
        <w:rPr>
          <w:rFonts w:asciiTheme="majorBidi" w:hAnsiTheme="majorBidi" w:cstheme="majorBidi"/>
        </w:rPr>
        <w:t>)</w:t>
      </w:r>
      <w:r w:rsidR="002255BC" w:rsidRPr="0049180E">
        <w:rPr>
          <w:rFonts w:asciiTheme="majorBidi" w:hAnsiTheme="majorBidi" w:cstheme="majorBidi"/>
        </w:rPr>
        <w:t xml:space="preserve"> </w:t>
      </w:r>
      <w:r w:rsidR="00A55EAF" w:rsidRPr="0049180E">
        <w:rPr>
          <w:rFonts w:asciiTheme="majorBidi" w:hAnsiTheme="majorBidi" w:cstheme="majorBidi"/>
        </w:rPr>
        <w:t xml:space="preserve">could </w:t>
      </w:r>
      <w:r w:rsidR="00FE7577" w:rsidRPr="0049180E">
        <w:rPr>
          <w:rFonts w:asciiTheme="majorBidi" w:hAnsiTheme="majorBidi" w:cstheme="majorBidi"/>
        </w:rPr>
        <w:t>provide a</w:t>
      </w:r>
      <w:r w:rsidR="00A55EAF" w:rsidRPr="0049180E">
        <w:rPr>
          <w:rFonts w:asciiTheme="majorBidi" w:hAnsiTheme="majorBidi" w:cstheme="majorBidi"/>
        </w:rPr>
        <w:t xml:space="preserve"> simple historical reason</w:t>
      </w:r>
      <w:r w:rsidR="00FE7577" w:rsidRPr="0049180E">
        <w:rPr>
          <w:rFonts w:asciiTheme="majorBidi" w:hAnsiTheme="majorBidi" w:cstheme="majorBidi"/>
        </w:rPr>
        <w:t xml:space="preserve"> for the late appearance of </w:t>
      </w:r>
      <w:proofErr w:type="spellStart"/>
      <w:r w:rsidR="00281BFF" w:rsidRPr="0049180E">
        <w:rPr>
          <w:rFonts w:asciiTheme="majorBidi" w:hAnsiTheme="majorBidi" w:cstheme="majorBidi"/>
          <w:i/>
          <w:iCs/>
        </w:rPr>
        <w:t>fa</w:t>
      </w:r>
      <w:r w:rsidR="00281BFF">
        <w:rPr>
          <w:rFonts w:asciiTheme="majorBidi" w:hAnsiTheme="majorBidi" w:cstheme="majorBidi"/>
          <w:i/>
          <w:iCs/>
        </w:rPr>
        <w:t>ḍā</w:t>
      </w:r>
      <w:r w:rsidR="00281BFF" w:rsidRPr="0049180E">
        <w:rPr>
          <w:rFonts w:asciiTheme="majorBidi" w:hAnsiTheme="majorBidi" w:cstheme="majorBidi"/>
          <w:i/>
          <w:iCs/>
        </w:rPr>
        <w:t>’il</w:t>
      </w:r>
      <w:proofErr w:type="spellEnd"/>
      <w:r w:rsidR="00281BFF" w:rsidRPr="0049180E">
        <w:rPr>
          <w:rFonts w:asciiTheme="majorBidi" w:hAnsiTheme="majorBidi" w:cstheme="majorBidi"/>
        </w:rPr>
        <w:t xml:space="preserve"> </w:t>
      </w:r>
      <w:r w:rsidR="00FE7577" w:rsidRPr="0049180E">
        <w:rPr>
          <w:rFonts w:asciiTheme="majorBidi" w:hAnsiTheme="majorBidi" w:cstheme="majorBidi"/>
        </w:rPr>
        <w:t>literature</w:t>
      </w:r>
      <w:r w:rsidR="00A55EAF" w:rsidRPr="0049180E">
        <w:rPr>
          <w:rFonts w:asciiTheme="majorBidi" w:hAnsiTheme="majorBidi" w:cstheme="majorBidi"/>
        </w:rPr>
        <w:t xml:space="preserve">. </w:t>
      </w:r>
    </w:p>
    <w:p w14:paraId="3D7A1F26" w14:textId="22E2BF5F" w:rsidR="00B30312" w:rsidRPr="0049180E" w:rsidRDefault="00D74216" w:rsidP="006D6BB0">
      <w:pPr>
        <w:ind w:firstLine="284"/>
        <w:contextualSpacing/>
        <w:jc w:val="both"/>
        <w:rPr>
          <w:rFonts w:asciiTheme="majorBidi" w:hAnsiTheme="majorBidi" w:cstheme="majorBidi"/>
        </w:rPr>
      </w:pPr>
      <w:r w:rsidRPr="0049180E">
        <w:rPr>
          <w:rFonts w:asciiTheme="majorBidi" w:hAnsiTheme="majorBidi" w:cstheme="majorBidi"/>
        </w:rPr>
        <w:t>Alt</w:t>
      </w:r>
      <w:r w:rsidR="002971E3" w:rsidRPr="0049180E">
        <w:rPr>
          <w:rFonts w:asciiTheme="majorBidi" w:hAnsiTheme="majorBidi" w:cstheme="majorBidi"/>
        </w:rPr>
        <w:t>hough the</w:t>
      </w:r>
      <w:r w:rsidR="00471648" w:rsidRPr="0049180E">
        <w:rPr>
          <w:rFonts w:asciiTheme="majorBidi" w:hAnsiTheme="majorBidi" w:cstheme="majorBidi"/>
        </w:rPr>
        <w:t xml:space="preserve"> </w:t>
      </w:r>
      <w:r w:rsidR="002971E3" w:rsidRPr="0049180E">
        <w:rPr>
          <w:rFonts w:asciiTheme="majorBidi" w:hAnsiTheme="majorBidi" w:cstheme="majorBidi"/>
        </w:rPr>
        <w:t xml:space="preserve">history and evolution of </w:t>
      </w:r>
      <w:r w:rsidR="008379E8" w:rsidRPr="0049180E">
        <w:rPr>
          <w:rFonts w:asciiTheme="majorBidi" w:hAnsiTheme="majorBidi" w:cstheme="majorBidi"/>
        </w:rPr>
        <w:t xml:space="preserve">abundant traditions associated with </w:t>
      </w:r>
      <w:r w:rsidR="002971E3" w:rsidRPr="0049180E">
        <w:rPr>
          <w:rFonts w:asciiTheme="majorBidi" w:hAnsiTheme="majorBidi" w:cstheme="majorBidi"/>
        </w:rPr>
        <w:t>Jerusalem’s special status reflected a contested domain among hadith scholars,</w:t>
      </w:r>
      <w:r w:rsidR="002971E3" w:rsidRPr="0049180E">
        <w:rPr>
          <w:rStyle w:val="FootnoteReference"/>
          <w:rFonts w:asciiTheme="majorBidi" w:hAnsiTheme="majorBidi" w:cstheme="majorBidi"/>
        </w:rPr>
        <w:footnoteReference w:id="19"/>
      </w:r>
      <w:r w:rsidR="002971E3" w:rsidRPr="0049180E">
        <w:rPr>
          <w:rFonts w:asciiTheme="majorBidi" w:hAnsiTheme="majorBidi" w:cstheme="majorBidi"/>
        </w:rPr>
        <w:t xml:space="preserve"> t</w:t>
      </w:r>
      <w:r w:rsidR="00884CD0" w:rsidRPr="0049180E">
        <w:rPr>
          <w:rFonts w:asciiTheme="majorBidi" w:hAnsiTheme="majorBidi" w:cstheme="majorBidi"/>
        </w:rPr>
        <w:t>he traditions around al-Quds and al-</w:t>
      </w:r>
      <w:proofErr w:type="spellStart"/>
      <w:r w:rsidR="00884CD0" w:rsidRPr="0049180E">
        <w:rPr>
          <w:rFonts w:asciiTheme="majorBidi" w:hAnsiTheme="majorBidi" w:cstheme="majorBidi"/>
        </w:rPr>
        <w:t>Mas</w:t>
      </w:r>
      <w:r w:rsidR="00281BFF">
        <w:rPr>
          <w:rFonts w:asciiTheme="majorBidi" w:hAnsiTheme="majorBidi" w:cstheme="majorBidi"/>
        </w:rPr>
        <w:t>ǧ</w:t>
      </w:r>
      <w:r w:rsidR="00884CD0" w:rsidRPr="0049180E">
        <w:rPr>
          <w:rFonts w:asciiTheme="majorBidi" w:hAnsiTheme="majorBidi" w:cstheme="majorBidi"/>
        </w:rPr>
        <w:t>id</w:t>
      </w:r>
      <w:proofErr w:type="spellEnd"/>
      <w:r w:rsidR="00884CD0" w:rsidRPr="0049180E">
        <w:rPr>
          <w:rFonts w:asciiTheme="majorBidi" w:hAnsiTheme="majorBidi" w:cstheme="majorBidi"/>
        </w:rPr>
        <w:t xml:space="preserve"> al-</w:t>
      </w:r>
      <w:proofErr w:type="spellStart"/>
      <w:r w:rsidR="00281BFF" w:rsidRPr="00281BFF">
        <w:rPr>
          <w:rFonts w:asciiTheme="majorBidi" w:hAnsiTheme="majorBidi" w:cstheme="majorBidi"/>
        </w:rPr>
        <w:t>Aqṣā</w:t>
      </w:r>
      <w:proofErr w:type="spellEnd"/>
      <w:r w:rsidR="00281BFF" w:rsidRPr="00281BFF">
        <w:rPr>
          <w:rFonts w:asciiTheme="majorBidi" w:hAnsiTheme="majorBidi" w:cstheme="majorBidi"/>
        </w:rPr>
        <w:t xml:space="preserve"> </w:t>
      </w:r>
      <w:r w:rsidR="002255BC" w:rsidRPr="0049180E">
        <w:rPr>
          <w:rFonts w:asciiTheme="majorBidi" w:hAnsiTheme="majorBidi" w:cstheme="majorBidi"/>
        </w:rPr>
        <w:t>come in the form of a corporate language and action that naturally evolved over time</w:t>
      </w:r>
      <w:r w:rsidR="00820DD8" w:rsidRPr="0049180E">
        <w:rPr>
          <w:rFonts w:asciiTheme="majorBidi" w:hAnsiTheme="majorBidi" w:cstheme="majorBidi"/>
        </w:rPr>
        <w:t>, confirming Islam’s own conviction as the final revelation</w:t>
      </w:r>
      <w:r w:rsidR="002255BC" w:rsidRPr="0049180E">
        <w:rPr>
          <w:rFonts w:asciiTheme="majorBidi" w:hAnsiTheme="majorBidi" w:cstheme="majorBidi"/>
        </w:rPr>
        <w:t>.</w:t>
      </w:r>
      <w:r w:rsidR="00037FCC" w:rsidRPr="0049180E">
        <w:rPr>
          <w:rStyle w:val="FootnoteReference"/>
          <w:rFonts w:asciiTheme="majorBidi" w:hAnsiTheme="majorBidi" w:cstheme="majorBidi"/>
        </w:rPr>
        <w:footnoteReference w:id="20"/>
      </w:r>
      <w:r w:rsidR="002255BC" w:rsidRPr="0049180E">
        <w:rPr>
          <w:rFonts w:asciiTheme="majorBidi" w:hAnsiTheme="majorBidi" w:cstheme="majorBidi"/>
        </w:rPr>
        <w:t xml:space="preserve"> The question</w:t>
      </w:r>
      <w:r w:rsidR="00820DD8" w:rsidRPr="0049180E">
        <w:rPr>
          <w:rFonts w:asciiTheme="majorBidi" w:hAnsiTheme="majorBidi" w:cstheme="majorBidi"/>
        </w:rPr>
        <w:t xml:space="preserve"> is not whether Jerusalem’s importance is contested</w:t>
      </w:r>
      <w:r w:rsidR="00971F69" w:rsidRPr="0049180E">
        <w:rPr>
          <w:rFonts w:asciiTheme="majorBidi" w:hAnsiTheme="majorBidi" w:cstheme="majorBidi"/>
        </w:rPr>
        <w:t xml:space="preserve"> in Islam</w:t>
      </w:r>
      <w:r w:rsidR="00820DD8" w:rsidRPr="0049180E">
        <w:rPr>
          <w:rFonts w:asciiTheme="majorBidi" w:hAnsiTheme="majorBidi" w:cstheme="majorBidi"/>
        </w:rPr>
        <w:t xml:space="preserve">. Rather, our </w:t>
      </w:r>
      <w:r w:rsidR="00775248">
        <w:rPr>
          <w:rFonts w:asciiTheme="majorBidi" w:hAnsiTheme="majorBidi" w:cstheme="majorBidi"/>
        </w:rPr>
        <w:t>question</w:t>
      </w:r>
      <w:r w:rsidR="00775248" w:rsidRPr="0049180E">
        <w:rPr>
          <w:rFonts w:asciiTheme="majorBidi" w:hAnsiTheme="majorBidi" w:cstheme="majorBidi"/>
        </w:rPr>
        <w:t xml:space="preserve"> </w:t>
      </w:r>
      <w:r w:rsidR="00820DD8" w:rsidRPr="0049180E">
        <w:rPr>
          <w:rFonts w:asciiTheme="majorBidi" w:hAnsiTheme="majorBidi" w:cstheme="majorBidi"/>
        </w:rPr>
        <w:t>here is</w:t>
      </w:r>
      <w:r w:rsidR="00775248">
        <w:rPr>
          <w:rFonts w:asciiTheme="majorBidi" w:hAnsiTheme="majorBidi" w:cstheme="majorBidi"/>
        </w:rPr>
        <w:t>:</w:t>
      </w:r>
      <w:r w:rsidR="002255BC" w:rsidRPr="0049180E">
        <w:rPr>
          <w:rFonts w:asciiTheme="majorBidi" w:hAnsiTheme="majorBidi" w:cstheme="majorBidi"/>
        </w:rPr>
        <w:t xml:space="preserve"> </w:t>
      </w:r>
      <w:r w:rsidR="009211D6">
        <w:rPr>
          <w:rFonts w:asciiTheme="majorBidi" w:hAnsiTheme="majorBidi" w:cstheme="majorBidi"/>
        </w:rPr>
        <w:t>H</w:t>
      </w:r>
      <w:r w:rsidR="002255BC" w:rsidRPr="0049180E">
        <w:rPr>
          <w:rFonts w:asciiTheme="majorBidi" w:hAnsiTheme="majorBidi" w:cstheme="majorBidi"/>
        </w:rPr>
        <w:t>ow does this corporate celebration of Jerusalem tied to Quranic claims, function critically in the concrete teachings and actions of the spiritual dimension of Islam</w:t>
      </w:r>
      <w:r w:rsidR="006450CE" w:rsidRPr="0049180E">
        <w:rPr>
          <w:rFonts w:asciiTheme="majorBidi" w:hAnsiTheme="majorBidi" w:cstheme="majorBidi"/>
        </w:rPr>
        <w:t xml:space="preserve"> </w:t>
      </w:r>
      <w:r w:rsidR="00971F69" w:rsidRPr="0049180E">
        <w:rPr>
          <w:rFonts w:asciiTheme="majorBidi" w:hAnsiTheme="majorBidi" w:cstheme="majorBidi"/>
        </w:rPr>
        <w:t xml:space="preserve">for </w:t>
      </w:r>
      <w:r w:rsidR="006450CE" w:rsidRPr="0049180E">
        <w:rPr>
          <w:rFonts w:asciiTheme="majorBidi" w:hAnsiTheme="majorBidi" w:cstheme="majorBidi"/>
        </w:rPr>
        <w:t>today</w:t>
      </w:r>
      <w:r w:rsidR="002255BC" w:rsidRPr="0049180E">
        <w:rPr>
          <w:rFonts w:asciiTheme="majorBidi" w:hAnsiTheme="majorBidi" w:cstheme="majorBidi"/>
        </w:rPr>
        <w:t xml:space="preserve">? And does </w:t>
      </w:r>
      <w:r w:rsidR="00971F69" w:rsidRPr="0049180E">
        <w:rPr>
          <w:rFonts w:asciiTheme="majorBidi" w:hAnsiTheme="majorBidi" w:cstheme="majorBidi"/>
        </w:rPr>
        <w:t xml:space="preserve">a critical engagement between </w:t>
      </w:r>
      <w:r w:rsidR="002255BC" w:rsidRPr="0049180E">
        <w:rPr>
          <w:rFonts w:asciiTheme="majorBidi" w:hAnsiTheme="majorBidi" w:cstheme="majorBidi"/>
        </w:rPr>
        <w:t>t</w:t>
      </w:r>
      <w:r w:rsidR="006450CE" w:rsidRPr="0049180E">
        <w:rPr>
          <w:rFonts w:asciiTheme="majorBidi" w:hAnsiTheme="majorBidi" w:cstheme="majorBidi"/>
        </w:rPr>
        <w:t>he</w:t>
      </w:r>
      <w:r w:rsidR="002255BC" w:rsidRPr="0049180E">
        <w:rPr>
          <w:rFonts w:asciiTheme="majorBidi" w:hAnsiTheme="majorBidi" w:cstheme="majorBidi"/>
        </w:rPr>
        <w:t xml:space="preserve"> Christian theological imagination</w:t>
      </w:r>
      <w:r w:rsidR="00FE7577" w:rsidRPr="0049180E">
        <w:rPr>
          <w:rFonts w:asciiTheme="majorBidi" w:hAnsiTheme="majorBidi" w:cstheme="majorBidi"/>
        </w:rPr>
        <w:t xml:space="preserve"> </w:t>
      </w:r>
      <w:r w:rsidR="00971F69" w:rsidRPr="0049180E">
        <w:rPr>
          <w:rFonts w:asciiTheme="majorBidi" w:hAnsiTheme="majorBidi" w:cstheme="majorBidi"/>
        </w:rPr>
        <w:t>and</w:t>
      </w:r>
      <w:r w:rsidR="00622106" w:rsidRPr="0049180E">
        <w:rPr>
          <w:rFonts w:asciiTheme="majorBidi" w:hAnsiTheme="majorBidi" w:cstheme="majorBidi"/>
        </w:rPr>
        <w:t xml:space="preserve"> Islamic claims </w:t>
      </w:r>
      <w:r w:rsidR="00FE7577" w:rsidRPr="0049180E">
        <w:rPr>
          <w:rFonts w:asciiTheme="majorBidi" w:hAnsiTheme="majorBidi" w:cstheme="majorBidi"/>
        </w:rPr>
        <w:t>play a role in the</w:t>
      </w:r>
      <w:r w:rsidR="002255BC" w:rsidRPr="0049180E">
        <w:rPr>
          <w:rFonts w:asciiTheme="majorBidi" w:hAnsiTheme="majorBidi" w:cstheme="majorBidi"/>
        </w:rPr>
        <w:t xml:space="preserve"> </w:t>
      </w:r>
      <w:r w:rsidR="00FE7577" w:rsidRPr="0049180E">
        <w:rPr>
          <w:rFonts w:asciiTheme="majorBidi" w:hAnsiTheme="majorBidi" w:cstheme="majorBidi"/>
        </w:rPr>
        <w:t>critical</w:t>
      </w:r>
      <w:r w:rsidR="00A55EAF" w:rsidRPr="0049180E">
        <w:rPr>
          <w:rFonts w:asciiTheme="majorBidi" w:hAnsiTheme="majorBidi" w:cstheme="majorBidi"/>
        </w:rPr>
        <w:t xml:space="preserve"> implications of that history for today? </w:t>
      </w:r>
      <w:r w:rsidR="00BF7874" w:rsidRPr="0049180E">
        <w:rPr>
          <w:rFonts w:asciiTheme="majorBidi" w:hAnsiTheme="majorBidi" w:cstheme="majorBidi"/>
        </w:rPr>
        <w:t>These are the focal questions of dialogue here</w:t>
      </w:r>
      <w:r w:rsidR="00A444A8" w:rsidRPr="0049180E">
        <w:rPr>
          <w:rFonts w:asciiTheme="majorBidi" w:hAnsiTheme="majorBidi" w:cstheme="majorBidi"/>
        </w:rPr>
        <w:t xml:space="preserve">, which require </w:t>
      </w:r>
      <w:r w:rsidR="001E365F" w:rsidRPr="0049180E">
        <w:rPr>
          <w:rFonts w:asciiTheme="majorBidi" w:hAnsiTheme="majorBidi" w:cstheme="majorBidi"/>
        </w:rPr>
        <w:t xml:space="preserve">a little clarification about </w:t>
      </w:r>
      <w:r w:rsidR="00A444A8" w:rsidRPr="0049180E">
        <w:rPr>
          <w:rFonts w:asciiTheme="majorBidi" w:hAnsiTheme="majorBidi" w:cstheme="majorBidi"/>
        </w:rPr>
        <w:t xml:space="preserve">the purpose of dialogue. </w:t>
      </w:r>
      <w:r w:rsidR="00BF7874" w:rsidRPr="0049180E">
        <w:rPr>
          <w:rFonts w:asciiTheme="majorBidi" w:hAnsiTheme="majorBidi" w:cstheme="majorBidi"/>
        </w:rPr>
        <w:t xml:space="preserve"> </w:t>
      </w:r>
    </w:p>
    <w:p w14:paraId="56FE66AB" w14:textId="435D905E" w:rsidR="009E093E" w:rsidRDefault="0087607E" w:rsidP="001F3E0F">
      <w:pPr>
        <w:ind w:firstLine="284"/>
        <w:contextualSpacing/>
        <w:jc w:val="both"/>
        <w:rPr>
          <w:rFonts w:asciiTheme="majorBidi" w:hAnsiTheme="majorBidi" w:cstheme="majorBidi"/>
        </w:rPr>
      </w:pPr>
      <w:r w:rsidRPr="0049180E">
        <w:rPr>
          <w:rFonts w:asciiTheme="majorBidi" w:hAnsiTheme="majorBidi" w:cstheme="majorBidi"/>
        </w:rPr>
        <w:lastRenderedPageBreak/>
        <w:t xml:space="preserve">Those engaged in dialogue in certain Western contexts have often </w:t>
      </w:r>
      <w:r w:rsidR="00BB1032" w:rsidRPr="0049180E">
        <w:rPr>
          <w:rFonts w:asciiTheme="majorBidi" w:hAnsiTheme="majorBidi" w:cstheme="majorBidi"/>
        </w:rPr>
        <w:t>argued</w:t>
      </w:r>
      <w:r w:rsidRPr="0049180E">
        <w:rPr>
          <w:rFonts w:asciiTheme="majorBidi" w:hAnsiTheme="majorBidi" w:cstheme="majorBidi"/>
        </w:rPr>
        <w:t xml:space="preserve"> that polemic</w:t>
      </w:r>
      <w:r w:rsidR="006A6BF0" w:rsidRPr="0049180E">
        <w:rPr>
          <w:rFonts w:asciiTheme="majorBidi" w:hAnsiTheme="majorBidi" w:cstheme="majorBidi"/>
        </w:rPr>
        <w:t>s</w:t>
      </w:r>
      <w:r w:rsidRPr="0049180E">
        <w:rPr>
          <w:rFonts w:asciiTheme="majorBidi" w:hAnsiTheme="majorBidi" w:cstheme="majorBidi"/>
        </w:rPr>
        <w:t xml:space="preserve"> </w:t>
      </w:r>
      <w:r w:rsidR="006A6BF0" w:rsidRPr="0049180E">
        <w:rPr>
          <w:rFonts w:asciiTheme="majorBidi" w:hAnsiTheme="majorBidi" w:cstheme="majorBidi"/>
        </w:rPr>
        <w:t>are</w:t>
      </w:r>
      <w:r w:rsidRPr="0049180E">
        <w:rPr>
          <w:rFonts w:asciiTheme="majorBidi" w:hAnsiTheme="majorBidi" w:cstheme="majorBidi"/>
        </w:rPr>
        <w:t xml:space="preserve"> to be abjured. They encourage </w:t>
      </w:r>
      <w:r w:rsidR="006A6BF0" w:rsidRPr="0049180E">
        <w:rPr>
          <w:rFonts w:asciiTheme="majorBidi" w:hAnsiTheme="majorBidi" w:cstheme="majorBidi"/>
        </w:rPr>
        <w:t xml:space="preserve">dialogue </w:t>
      </w:r>
      <w:r w:rsidR="00BB1032" w:rsidRPr="0049180E">
        <w:rPr>
          <w:rFonts w:asciiTheme="majorBidi" w:hAnsiTheme="majorBidi" w:cstheme="majorBidi"/>
        </w:rPr>
        <w:t>as a means of</w:t>
      </w:r>
      <w:r w:rsidRPr="0049180E">
        <w:rPr>
          <w:rFonts w:asciiTheme="majorBidi" w:hAnsiTheme="majorBidi" w:cstheme="majorBidi"/>
        </w:rPr>
        <w:t xml:space="preserve"> see</w:t>
      </w:r>
      <w:r w:rsidR="00BB1032" w:rsidRPr="0049180E">
        <w:rPr>
          <w:rFonts w:asciiTheme="majorBidi" w:hAnsiTheme="majorBidi" w:cstheme="majorBidi"/>
        </w:rPr>
        <w:t>ing</w:t>
      </w:r>
      <w:r w:rsidRPr="0049180E">
        <w:rPr>
          <w:rFonts w:asciiTheme="majorBidi" w:hAnsiTheme="majorBidi" w:cstheme="majorBidi"/>
        </w:rPr>
        <w:t xml:space="preserve"> from within the perspective of the other.</w:t>
      </w:r>
      <w:r w:rsidR="00DE01F5" w:rsidRPr="0049180E">
        <w:rPr>
          <w:rStyle w:val="FootnoteReference"/>
          <w:rFonts w:asciiTheme="majorBidi" w:hAnsiTheme="majorBidi" w:cstheme="majorBidi"/>
        </w:rPr>
        <w:footnoteReference w:id="21"/>
      </w:r>
      <w:r w:rsidRPr="0049180E">
        <w:rPr>
          <w:rFonts w:asciiTheme="majorBidi" w:hAnsiTheme="majorBidi" w:cstheme="majorBidi"/>
        </w:rPr>
        <w:t xml:space="preserve"> </w:t>
      </w:r>
      <w:r w:rsidR="006D6BB0">
        <w:rPr>
          <w:rFonts w:asciiTheme="majorBidi" w:hAnsiTheme="majorBidi" w:cstheme="majorBidi"/>
        </w:rPr>
        <w:t>I</w:t>
      </w:r>
      <w:r w:rsidR="006D6BB0" w:rsidRPr="0049180E">
        <w:rPr>
          <w:rFonts w:asciiTheme="majorBidi" w:hAnsiTheme="majorBidi" w:cstheme="majorBidi"/>
        </w:rPr>
        <w:t>n terms of history</w:t>
      </w:r>
      <w:r w:rsidR="006D6BB0">
        <w:rPr>
          <w:rFonts w:asciiTheme="majorBidi" w:hAnsiTheme="majorBidi" w:cstheme="majorBidi"/>
        </w:rPr>
        <w:t xml:space="preserve"> and</w:t>
      </w:r>
      <w:r w:rsidR="006D6BB0" w:rsidRPr="0049180E">
        <w:rPr>
          <w:rFonts w:asciiTheme="majorBidi" w:hAnsiTheme="majorBidi" w:cstheme="majorBidi"/>
        </w:rPr>
        <w:t xml:space="preserve"> culture,</w:t>
      </w:r>
      <w:r w:rsidR="006D6BB0">
        <w:rPr>
          <w:rFonts w:asciiTheme="majorBidi" w:hAnsiTheme="majorBidi" w:cstheme="majorBidi"/>
        </w:rPr>
        <w:t xml:space="preserve"> however, </w:t>
      </w:r>
      <w:r w:rsidRPr="0049180E">
        <w:rPr>
          <w:rFonts w:asciiTheme="majorBidi" w:hAnsiTheme="majorBidi" w:cstheme="majorBidi"/>
        </w:rPr>
        <w:t xml:space="preserve">the burden </w:t>
      </w:r>
      <w:r w:rsidR="00E6568E">
        <w:rPr>
          <w:rFonts w:asciiTheme="majorBidi" w:hAnsiTheme="majorBidi" w:cstheme="majorBidi"/>
        </w:rPr>
        <w:t xml:space="preserve">of </w:t>
      </w:r>
      <w:r w:rsidRPr="0049180E">
        <w:rPr>
          <w:rFonts w:asciiTheme="majorBidi" w:hAnsiTheme="majorBidi" w:cstheme="majorBidi"/>
        </w:rPr>
        <w:t>Jerusalem</w:t>
      </w:r>
      <w:r w:rsidR="00E6568E">
        <w:rPr>
          <w:rFonts w:asciiTheme="majorBidi" w:hAnsiTheme="majorBidi" w:cstheme="majorBidi"/>
        </w:rPr>
        <w:t>’s</w:t>
      </w:r>
      <w:r w:rsidRPr="0049180E">
        <w:rPr>
          <w:rFonts w:asciiTheme="majorBidi" w:hAnsiTheme="majorBidi" w:cstheme="majorBidi"/>
        </w:rPr>
        <w:t xml:space="preserve"> </w:t>
      </w:r>
      <w:r w:rsidR="00E6568E" w:rsidRPr="0049180E">
        <w:rPr>
          <w:rFonts w:asciiTheme="majorBidi" w:hAnsiTheme="majorBidi" w:cstheme="majorBidi"/>
        </w:rPr>
        <w:t>Crusader, Ottoman and Western past</w:t>
      </w:r>
      <w:r w:rsidRPr="0049180E">
        <w:rPr>
          <w:rFonts w:asciiTheme="majorBidi" w:hAnsiTheme="majorBidi" w:cstheme="majorBidi"/>
        </w:rPr>
        <w:t xml:space="preserve"> </w:t>
      </w:r>
      <w:r w:rsidR="006D6BB0" w:rsidRPr="0049180E">
        <w:rPr>
          <w:rFonts w:asciiTheme="majorBidi" w:hAnsiTheme="majorBidi" w:cstheme="majorBidi"/>
        </w:rPr>
        <w:t xml:space="preserve">inevitably </w:t>
      </w:r>
      <w:r w:rsidRPr="0049180E">
        <w:rPr>
          <w:rFonts w:asciiTheme="majorBidi" w:hAnsiTheme="majorBidi" w:cstheme="majorBidi"/>
        </w:rPr>
        <w:t xml:space="preserve">persists. One </w:t>
      </w:r>
      <w:r w:rsidR="00AE573E" w:rsidRPr="0049180E">
        <w:rPr>
          <w:rFonts w:asciiTheme="majorBidi" w:hAnsiTheme="majorBidi" w:cstheme="majorBidi"/>
        </w:rPr>
        <w:t>began to</w:t>
      </w:r>
      <w:r w:rsidRPr="0049180E">
        <w:rPr>
          <w:rFonts w:asciiTheme="majorBidi" w:hAnsiTheme="majorBidi" w:cstheme="majorBidi"/>
        </w:rPr>
        <w:t xml:space="preserve"> witness </w:t>
      </w:r>
      <w:r w:rsidR="00AE573E" w:rsidRPr="0049180E">
        <w:rPr>
          <w:rFonts w:asciiTheme="majorBidi" w:hAnsiTheme="majorBidi" w:cstheme="majorBidi"/>
        </w:rPr>
        <w:t>a</w:t>
      </w:r>
      <w:r w:rsidRPr="0049180E">
        <w:rPr>
          <w:rFonts w:asciiTheme="majorBidi" w:hAnsiTheme="majorBidi" w:cstheme="majorBidi"/>
        </w:rPr>
        <w:t xml:space="preserve"> sharp asperity of Muslim resentment of Christian and Jewish reflections on</w:t>
      </w:r>
      <w:r w:rsidR="00CD0DCD" w:rsidRPr="0049180E">
        <w:rPr>
          <w:rFonts w:asciiTheme="majorBidi" w:hAnsiTheme="majorBidi" w:cstheme="majorBidi"/>
        </w:rPr>
        <w:t xml:space="preserve"> and belonging in</w:t>
      </w:r>
      <w:r w:rsidRPr="0049180E">
        <w:rPr>
          <w:rFonts w:asciiTheme="majorBidi" w:hAnsiTheme="majorBidi" w:cstheme="majorBidi"/>
        </w:rPr>
        <w:t xml:space="preserve"> Jerusalem</w:t>
      </w:r>
      <w:r w:rsidR="00D74216" w:rsidRPr="0049180E">
        <w:rPr>
          <w:rFonts w:asciiTheme="majorBidi" w:hAnsiTheme="majorBidi" w:cstheme="majorBidi"/>
        </w:rPr>
        <w:t xml:space="preserve"> </w:t>
      </w:r>
      <w:proofErr w:type="gramStart"/>
      <w:r w:rsidR="00AE573E" w:rsidRPr="0049180E">
        <w:rPr>
          <w:rFonts w:asciiTheme="majorBidi" w:hAnsiTheme="majorBidi" w:cstheme="majorBidi"/>
        </w:rPr>
        <w:t>in light of</w:t>
      </w:r>
      <w:proofErr w:type="gramEnd"/>
      <w:r w:rsidR="00AE573E" w:rsidRPr="0049180E">
        <w:rPr>
          <w:rFonts w:asciiTheme="majorBidi" w:hAnsiTheme="majorBidi" w:cstheme="majorBidi"/>
        </w:rPr>
        <w:t xml:space="preserve"> twentieth century political developments</w:t>
      </w:r>
      <w:r w:rsidRPr="0049180E">
        <w:rPr>
          <w:rFonts w:asciiTheme="majorBidi" w:hAnsiTheme="majorBidi" w:cstheme="majorBidi"/>
        </w:rPr>
        <w:t>.</w:t>
      </w:r>
      <w:r w:rsidR="00AE573E" w:rsidRPr="0049180E">
        <w:rPr>
          <w:rStyle w:val="FootnoteReference"/>
          <w:rFonts w:asciiTheme="majorBidi" w:hAnsiTheme="majorBidi" w:cstheme="majorBidi"/>
        </w:rPr>
        <w:footnoteReference w:id="22"/>
      </w:r>
      <w:r w:rsidRPr="0049180E">
        <w:rPr>
          <w:rFonts w:asciiTheme="majorBidi" w:hAnsiTheme="majorBidi" w:cstheme="majorBidi"/>
        </w:rPr>
        <w:t xml:space="preserve"> </w:t>
      </w:r>
    </w:p>
    <w:p w14:paraId="584E0385" w14:textId="5AD1435E" w:rsidR="009E093E" w:rsidRDefault="00500948" w:rsidP="009E093E">
      <w:pPr>
        <w:ind w:firstLine="284"/>
        <w:contextualSpacing/>
        <w:jc w:val="both"/>
        <w:rPr>
          <w:rFonts w:asciiTheme="majorBidi" w:hAnsiTheme="majorBidi" w:cstheme="majorBidi"/>
        </w:rPr>
      </w:pPr>
      <w:r w:rsidRPr="0049180E">
        <w:rPr>
          <w:rFonts w:asciiTheme="majorBidi" w:hAnsiTheme="majorBidi" w:cstheme="majorBidi"/>
        </w:rPr>
        <w:t xml:space="preserve">Whilst </w:t>
      </w:r>
      <w:r w:rsidR="00DB020A">
        <w:rPr>
          <w:rFonts w:asciiTheme="majorBidi" w:hAnsiTheme="majorBidi" w:cstheme="majorBidi"/>
        </w:rPr>
        <w:t>this</w:t>
      </w:r>
      <w:r w:rsidR="00DB020A" w:rsidRPr="0049180E">
        <w:rPr>
          <w:rFonts w:asciiTheme="majorBidi" w:hAnsiTheme="majorBidi" w:cstheme="majorBidi"/>
        </w:rPr>
        <w:t xml:space="preserve"> </w:t>
      </w:r>
      <w:r w:rsidRPr="0049180E">
        <w:rPr>
          <w:rFonts w:asciiTheme="majorBidi" w:hAnsiTheme="majorBidi" w:cstheme="majorBidi"/>
        </w:rPr>
        <w:t xml:space="preserve">article is interested in </w:t>
      </w:r>
      <w:r w:rsidR="00C16A92" w:rsidRPr="0049180E">
        <w:rPr>
          <w:rFonts w:asciiTheme="majorBidi" w:hAnsiTheme="majorBidi" w:cstheme="majorBidi"/>
        </w:rPr>
        <w:t>how history has implications for the living</w:t>
      </w:r>
      <w:r w:rsidRPr="0049180E">
        <w:rPr>
          <w:rFonts w:asciiTheme="majorBidi" w:hAnsiTheme="majorBidi" w:cstheme="majorBidi"/>
        </w:rPr>
        <w:t xml:space="preserve"> present, </w:t>
      </w:r>
      <w:r w:rsidR="00C16A92" w:rsidRPr="0049180E">
        <w:rPr>
          <w:rFonts w:asciiTheme="majorBidi" w:hAnsiTheme="majorBidi" w:cstheme="majorBidi"/>
        </w:rPr>
        <w:t>the direction</w:t>
      </w:r>
      <w:r w:rsidRPr="0049180E">
        <w:rPr>
          <w:rFonts w:asciiTheme="majorBidi" w:hAnsiTheme="majorBidi" w:cstheme="majorBidi"/>
        </w:rPr>
        <w:t xml:space="preserve"> is </w:t>
      </w:r>
      <w:r w:rsidR="00C16A92" w:rsidRPr="0049180E">
        <w:rPr>
          <w:rFonts w:asciiTheme="majorBidi" w:hAnsiTheme="majorBidi" w:cstheme="majorBidi"/>
        </w:rPr>
        <w:t>to go beyond</w:t>
      </w:r>
      <w:r w:rsidRPr="0049180E">
        <w:rPr>
          <w:rFonts w:asciiTheme="majorBidi" w:hAnsiTheme="majorBidi" w:cstheme="majorBidi"/>
        </w:rPr>
        <w:t xml:space="preserve"> a static and belligerent </w:t>
      </w:r>
      <w:r w:rsidR="00C16A92" w:rsidRPr="0049180E">
        <w:rPr>
          <w:rFonts w:asciiTheme="majorBidi" w:hAnsiTheme="majorBidi" w:cstheme="majorBidi"/>
        </w:rPr>
        <w:t>doctrine of Jerusalem</w:t>
      </w:r>
      <w:r w:rsidR="006A6BF0" w:rsidRPr="0049180E">
        <w:rPr>
          <w:rFonts w:asciiTheme="majorBidi" w:hAnsiTheme="majorBidi" w:cstheme="majorBidi"/>
        </w:rPr>
        <w:t xml:space="preserve"> towards</w:t>
      </w:r>
      <w:r w:rsidR="006D6BB0" w:rsidRPr="0049180E">
        <w:rPr>
          <w:rFonts w:asciiTheme="majorBidi" w:hAnsiTheme="majorBidi" w:cstheme="majorBidi"/>
        </w:rPr>
        <w:t xml:space="preserve"> </w:t>
      </w:r>
      <w:r w:rsidR="006D6BB0">
        <w:rPr>
          <w:rFonts w:asciiTheme="majorBidi" w:hAnsiTheme="majorBidi" w:cstheme="majorBidi"/>
        </w:rPr>
        <w:t xml:space="preserve">a dialogue that is more </w:t>
      </w:r>
      <w:r w:rsidR="003C4C27">
        <w:rPr>
          <w:rFonts w:asciiTheme="majorBidi" w:hAnsiTheme="majorBidi" w:cstheme="majorBidi"/>
        </w:rPr>
        <w:t xml:space="preserve">answerable </w:t>
      </w:r>
      <w:r w:rsidR="00453E02">
        <w:rPr>
          <w:rFonts w:asciiTheme="majorBidi" w:hAnsiTheme="majorBidi" w:cstheme="majorBidi"/>
        </w:rPr>
        <w:t xml:space="preserve">and </w:t>
      </w:r>
      <w:r w:rsidR="003C4C27">
        <w:rPr>
          <w:rFonts w:asciiTheme="majorBidi" w:hAnsiTheme="majorBidi" w:cstheme="majorBidi"/>
        </w:rPr>
        <w:t>responsive both to history and to the ‘other’</w:t>
      </w:r>
      <w:r w:rsidR="00453E02">
        <w:rPr>
          <w:rFonts w:asciiTheme="majorBidi" w:hAnsiTheme="majorBidi" w:cstheme="majorBidi"/>
        </w:rPr>
        <w:t>.</w:t>
      </w:r>
      <w:r w:rsidR="00C16A92" w:rsidRPr="0049180E">
        <w:rPr>
          <w:rFonts w:asciiTheme="majorBidi" w:hAnsiTheme="majorBidi" w:cstheme="majorBidi"/>
        </w:rPr>
        <w:t xml:space="preserve"> </w:t>
      </w:r>
      <w:r w:rsidR="00453E02">
        <w:rPr>
          <w:rFonts w:asciiTheme="majorBidi" w:hAnsiTheme="majorBidi" w:cstheme="majorBidi"/>
        </w:rPr>
        <w:t>The</w:t>
      </w:r>
      <w:r w:rsidR="00C16A92" w:rsidRPr="0049180E">
        <w:rPr>
          <w:rFonts w:asciiTheme="majorBidi" w:hAnsiTheme="majorBidi" w:cstheme="majorBidi"/>
        </w:rPr>
        <w:t xml:space="preserve"> themes </w:t>
      </w:r>
      <w:r w:rsidR="00453E02">
        <w:rPr>
          <w:rFonts w:asciiTheme="majorBidi" w:hAnsiTheme="majorBidi" w:cstheme="majorBidi"/>
        </w:rPr>
        <w:t xml:space="preserve">of this type of dialogue </w:t>
      </w:r>
      <w:r w:rsidR="00C16A92" w:rsidRPr="0049180E">
        <w:rPr>
          <w:rFonts w:asciiTheme="majorBidi" w:hAnsiTheme="majorBidi" w:cstheme="majorBidi"/>
        </w:rPr>
        <w:t>emerge</w:t>
      </w:r>
      <w:r w:rsidR="00983796">
        <w:rPr>
          <w:rFonts w:asciiTheme="majorBidi" w:hAnsiTheme="majorBidi" w:cstheme="majorBidi"/>
        </w:rPr>
        <w:t>, therefore,</w:t>
      </w:r>
      <w:r w:rsidR="00C16A92" w:rsidRPr="0049180E">
        <w:rPr>
          <w:rFonts w:asciiTheme="majorBidi" w:hAnsiTheme="majorBidi" w:cstheme="majorBidi"/>
        </w:rPr>
        <w:t xml:space="preserve"> within the sharp dilemmas of politics, history and theology.</w:t>
      </w:r>
      <w:r w:rsidR="009948E0" w:rsidRPr="0049180E">
        <w:rPr>
          <w:rFonts w:asciiTheme="majorBidi" w:hAnsiTheme="majorBidi" w:cstheme="majorBidi"/>
        </w:rPr>
        <w:t xml:space="preserve"> </w:t>
      </w:r>
      <w:r w:rsidR="00C16A92" w:rsidRPr="0049180E">
        <w:rPr>
          <w:rFonts w:asciiTheme="majorBidi" w:hAnsiTheme="majorBidi" w:cstheme="majorBidi"/>
        </w:rPr>
        <w:t>Some might be tempted to stress practical issues to the point of excluding what they perceive to be ‘abstract’ theology, whether Islamic or Christian. Difficult as theology may be</w:t>
      </w:r>
      <w:r w:rsidR="00811C09" w:rsidRPr="0049180E">
        <w:rPr>
          <w:rFonts w:asciiTheme="majorBidi" w:hAnsiTheme="majorBidi" w:cstheme="majorBidi"/>
        </w:rPr>
        <w:t xml:space="preserve"> for some</w:t>
      </w:r>
      <w:r w:rsidR="00C16A92" w:rsidRPr="0049180E">
        <w:rPr>
          <w:rFonts w:asciiTheme="majorBidi" w:hAnsiTheme="majorBidi" w:cstheme="majorBidi"/>
        </w:rPr>
        <w:t xml:space="preserve">, it would be stifling to the integrity and clarity of </w:t>
      </w:r>
      <w:r w:rsidR="004168EC" w:rsidRPr="0049180E">
        <w:rPr>
          <w:rFonts w:asciiTheme="majorBidi" w:hAnsiTheme="majorBidi" w:cstheme="majorBidi"/>
        </w:rPr>
        <w:t xml:space="preserve">both </w:t>
      </w:r>
      <w:r w:rsidR="00C16A92" w:rsidRPr="0049180E">
        <w:rPr>
          <w:rFonts w:asciiTheme="majorBidi" w:hAnsiTheme="majorBidi" w:cstheme="majorBidi"/>
        </w:rPr>
        <w:t xml:space="preserve">traditions to confine this exercise </w:t>
      </w:r>
      <w:r w:rsidR="00AE2F61" w:rsidRPr="0049180E">
        <w:rPr>
          <w:rFonts w:asciiTheme="majorBidi" w:hAnsiTheme="majorBidi" w:cstheme="majorBidi"/>
        </w:rPr>
        <w:t xml:space="preserve">to </w:t>
      </w:r>
      <w:r w:rsidR="00C16A92" w:rsidRPr="0049180E">
        <w:rPr>
          <w:rFonts w:asciiTheme="majorBidi" w:hAnsiTheme="majorBidi" w:cstheme="majorBidi"/>
        </w:rPr>
        <w:t>means of social cooperation and</w:t>
      </w:r>
      <w:r w:rsidR="00DB3FE7" w:rsidRPr="0049180E">
        <w:rPr>
          <w:rFonts w:asciiTheme="majorBidi" w:hAnsiTheme="majorBidi" w:cstheme="majorBidi"/>
        </w:rPr>
        <w:t xml:space="preserve"> mutual support alone. For such discussions will inevitably carry us back, sooner or later, to the significance of our </w:t>
      </w:r>
      <w:r w:rsidR="004E5494" w:rsidRPr="0049180E">
        <w:rPr>
          <w:rFonts w:asciiTheme="majorBidi" w:hAnsiTheme="majorBidi" w:cstheme="majorBidi"/>
        </w:rPr>
        <w:t xml:space="preserve">entire </w:t>
      </w:r>
      <w:r w:rsidR="00DB3FE7" w:rsidRPr="0049180E">
        <w:rPr>
          <w:rFonts w:asciiTheme="majorBidi" w:hAnsiTheme="majorBidi" w:cstheme="majorBidi"/>
        </w:rPr>
        <w:t xml:space="preserve">religious language, as it engages with human response to human conditions in relationship to </w:t>
      </w:r>
      <w:r w:rsidR="00C20B9B">
        <w:rPr>
          <w:rFonts w:asciiTheme="majorBidi" w:hAnsiTheme="majorBidi" w:cstheme="majorBidi"/>
        </w:rPr>
        <w:t>the</w:t>
      </w:r>
      <w:r w:rsidR="00DB3FE7" w:rsidRPr="0049180E">
        <w:rPr>
          <w:rFonts w:asciiTheme="majorBidi" w:hAnsiTheme="majorBidi" w:cstheme="majorBidi"/>
        </w:rPr>
        <w:t xml:space="preserve"> mystery of life. It is the total openness to faith, as each </w:t>
      </w:r>
      <w:r w:rsidR="004E5494">
        <w:rPr>
          <w:rFonts w:asciiTheme="majorBidi" w:hAnsiTheme="majorBidi" w:cstheme="majorBidi"/>
        </w:rPr>
        <w:t>believer</w:t>
      </w:r>
      <w:r w:rsidR="004E5494" w:rsidRPr="0049180E">
        <w:rPr>
          <w:rFonts w:asciiTheme="majorBidi" w:hAnsiTheme="majorBidi" w:cstheme="majorBidi"/>
        </w:rPr>
        <w:t xml:space="preserve"> </w:t>
      </w:r>
      <w:r w:rsidR="00DB3FE7" w:rsidRPr="0049180E">
        <w:rPr>
          <w:rFonts w:asciiTheme="majorBidi" w:hAnsiTheme="majorBidi" w:cstheme="majorBidi"/>
        </w:rPr>
        <w:t xml:space="preserve">might hold it, that can </w:t>
      </w:r>
      <w:r w:rsidR="00AF336A">
        <w:rPr>
          <w:rFonts w:asciiTheme="majorBidi" w:hAnsiTheme="majorBidi" w:cstheme="majorBidi"/>
        </w:rPr>
        <w:t>enable us to make an</w:t>
      </w:r>
      <w:r w:rsidR="00DB3FE7" w:rsidRPr="0049180E">
        <w:rPr>
          <w:rFonts w:asciiTheme="majorBidi" w:hAnsiTheme="majorBidi" w:cstheme="majorBidi"/>
        </w:rPr>
        <w:t xml:space="preserve"> impact, which is what dialogue </w:t>
      </w:r>
      <w:r w:rsidR="0010459E">
        <w:rPr>
          <w:rFonts w:asciiTheme="majorBidi" w:hAnsiTheme="majorBidi" w:cstheme="majorBidi"/>
        </w:rPr>
        <w:t>seeks to do</w:t>
      </w:r>
      <w:r w:rsidR="00DB3FE7" w:rsidRPr="0049180E">
        <w:rPr>
          <w:rFonts w:asciiTheme="majorBidi" w:hAnsiTheme="majorBidi" w:cstheme="majorBidi"/>
        </w:rPr>
        <w:t xml:space="preserve">, </w:t>
      </w:r>
      <w:r w:rsidR="0010459E">
        <w:rPr>
          <w:rFonts w:asciiTheme="majorBidi" w:hAnsiTheme="majorBidi" w:cstheme="majorBidi"/>
        </w:rPr>
        <w:t xml:space="preserve">creating </w:t>
      </w:r>
      <w:r w:rsidR="00DB3FE7" w:rsidRPr="0049180E">
        <w:rPr>
          <w:rFonts w:asciiTheme="majorBidi" w:hAnsiTheme="majorBidi" w:cstheme="majorBidi"/>
        </w:rPr>
        <w:t>an openness for greater discovery which might affect our participation in the truth of the other and shape our engagement with it.</w:t>
      </w:r>
      <w:r w:rsidR="00D71B62" w:rsidRPr="0049180E">
        <w:rPr>
          <w:rStyle w:val="FootnoteReference"/>
          <w:rFonts w:asciiTheme="majorBidi" w:hAnsiTheme="majorBidi" w:cstheme="majorBidi"/>
        </w:rPr>
        <w:footnoteReference w:id="23"/>
      </w:r>
      <w:r w:rsidR="00C16A92" w:rsidRPr="0049180E">
        <w:rPr>
          <w:rFonts w:asciiTheme="majorBidi" w:hAnsiTheme="majorBidi" w:cstheme="majorBidi"/>
        </w:rPr>
        <w:t xml:space="preserve"> </w:t>
      </w:r>
    </w:p>
    <w:p w14:paraId="32F9C544" w14:textId="77777777" w:rsidR="001E365F" w:rsidRPr="0049180E" w:rsidRDefault="001E365F" w:rsidP="0049180E">
      <w:pPr>
        <w:contextualSpacing/>
        <w:jc w:val="both"/>
        <w:rPr>
          <w:rFonts w:asciiTheme="majorBidi" w:hAnsiTheme="majorBidi" w:cstheme="majorBidi"/>
          <w:b/>
          <w:bCs/>
        </w:rPr>
      </w:pPr>
    </w:p>
    <w:p w14:paraId="515A260A" w14:textId="5138494E" w:rsidR="00B30312" w:rsidRPr="0049180E" w:rsidRDefault="00E33B17" w:rsidP="0049180E">
      <w:pPr>
        <w:contextualSpacing/>
        <w:jc w:val="both"/>
        <w:rPr>
          <w:rFonts w:asciiTheme="majorBidi" w:hAnsiTheme="majorBidi" w:cstheme="majorBidi"/>
          <w:b/>
          <w:bCs/>
        </w:rPr>
      </w:pPr>
      <w:r>
        <w:rPr>
          <w:rFonts w:asciiTheme="majorBidi" w:hAnsiTheme="majorBidi" w:cstheme="majorBidi"/>
          <w:b/>
          <w:bCs/>
        </w:rPr>
        <w:t>History,</w:t>
      </w:r>
      <w:r w:rsidR="00AD2BBB">
        <w:rPr>
          <w:rFonts w:asciiTheme="majorBidi" w:hAnsiTheme="majorBidi" w:cstheme="majorBidi"/>
          <w:b/>
          <w:bCs/>
        </w:rPr>
        <w:t xml:space="preserve"> scriptures</w:t>
      </w:r>
      <w:r>
        <w:rPr>
          <w:rFonts w:asciiTheme="majorBidi" w:hAnsiTheme="majorBidi" w:cstheme="majorBidi"/>
          <w:b/>
          <w:bCs/>
        </w:rPr>
        <w:t xml:space="preserve"> and dialogue</w:t>
      </w:r>
    </w:p>
    <w:p w14:paraId="346AA577" w14:textId="77777777" w:rsidR="00B30312" w:rsidRPr="0049180E" w:rsidRDefault="00B30312" w:rsidP="0049180E">
      <w:pPr>
        <w:contextualSpacing/>
        <w:jc w:val="both"/>
        <w:rPr>
          <w:rFonts w:asciiTheme="majorBidi" w:hAnsiTheme="majorBidi" w:cstheme="majorBidi"/>
        </w:rPr>
      </w:pPr>
    </w:p>
    <w:p w14:paraId="46FA0CF3" w14:textId="1DFAD72C" w:rsidR="00CB1E93" w:rsidRPr="0049180E" w:rsidRDefault="00983796" w:rsidP="00F502B1">
      <w:pPr>
        <w:ind w:firstLine="284"/>
        <w:contextualSpacing/>
        <w:jc w:val="both"/>
        <w:rPr>
          <w:rFonts w:asciiTheme="majorBidi" w:hAnsiTheme="majorBidi" w:cstheme="majorBidi"/>
        </w:rPr>
      </w:pPr>
      <w:r w:rsidRPr="0049180E">
        <w:rPr>
          <w:rFonts w:asciiTheme="majorBidi" w:hAnsiTheme="majorBidi" w:cstheme="majorBidi"/>
        </w:rPr>
        <w:t xml:space="preserve">The ‘Jerusalem’ dialogue, then, is about the implications of history for the importance of location. </w:t>
      </w:r>
      <w:r w:rsidR="00B30312" w:rsidRPr="0049180E">
        <w:rPr>
          <w:rFonts w:asciiTheme="majorBidi" w:hAnsiTheme="majorBidi" w:cstheme="majorBidi"/>
        </w:rPr>
        <w:t>The underlying justification for this approach to dialogue begins</w:t>
      </w:r>
      <w:r w:rsidR="0037758E" w:rsidRPr="0049180E">
        <w:rPr>
          <w:rFonts w:asciiTheme="majorBidi" w:hAnsiTheme="majorBidi" w:cstheme="majorBidi"/>
        </w:rPr>
        <w:t xml:space="preserve"> </w:t>
      </w:r>
      <w:r w:rsidR="00B30312" w:rsidRPr="0049180E">
        <w:rPr>
          <w:rFonts w:asciiTheme="majorBidi" w:hAnsiTheme="majorBidi" w:cstheme="majorBidi"/>
        </w:rPr>
        <w:t xml:space="preserve">with the understanding that the Christian significance of Jerusalem as a location is historical, but as historical, it is also instrumental in the </w:t>
      </w:r>
      <w:proofErr w:type="spellStart"/>
      <w:r w:rsidR="00B30312" w:rsidRPr="0049180E">
        <w:rPr>
          <w:rFonts w:asciiTheme="majorBidi" w:hAnsiTheme="majorBidi" w:cstheme="majorBidi"/>
        </w:rPr>
        <w:t>sacramentalisation</w:t>
      </w:r>
      <w:proofErr w:type="spellEnd"/>
      <w:r w:rsidR="00B30312" w:rsidRPr="0049180E">
        <w:rPr>
          <w:rFonts w:asciiTheme="majorBidi" w:hAnsiTheme="majorBidi" w:cstheme="majorBidi"/>
        </w:rPr>
        <w:t xml:space="preserve"> of everywhere as ‘Jerusalem’. </w:t>
      </w:r>
      <w:r w:rsidR="00CC34E8" w:rsidRPr="0049180E">
        <w:rPr>
          <w:rFonts w:asciiTheme="majorBidi" w:hAnsiTheme="majorBidi" w:cstheme="majorBidi"/>
        </w:rPr>
        <w:t>U</w:t>
      </w:r>
      <w:r w:rsidR="00F93BC1" w:rsidRPr="0049180E">
        <w:rPr>
          <w:rFonts w:asciiTheme="majorBidi" w:hAnsiTheme="majorBidi" w:cstheme="majorBidi"/>
        </w:rPr>
        <w:t xml:space="preserve">nlike the </w:t>
      </w:r>
      <w:r w:rsidR="00F93BC1" w:rsidRPr="0051545A">
        <w:rPr>
          <w:rFonts w:asciiTheme="majorBidi" w:hAnsiTheme="majorBidi" w:cstheme="majorBidi"/>
          <w:highlight w:val="yellow"/>
        </w:rPr>
        <w:t>Quran</w:t>
      </w:r>
      <w:r w:rsidR="009E18CB">
        <w:rPr>
          <w:rFonts w:asciiTheme="majorBidi" w:hAnsiTheme="majorBidi" w:cstheme="majorBidi"/>
        </w:rPr>
        <w:t xml:space="preserve"> (Q </w:t>
      </w:r>
      <w:r w:rsidR="009E18CB" w:rsidRPr="0049180E">
        <w:rPr>
          <w:rFonts w:asciiTheme="majorBidi" w:hAnsiTheme="majorBidi" w:cstheme="majorBidi"/>
        </w:rPr>
        <w:t>5</w:t>
      </w:r>
      <w:r w:rsidR="009E18CB">
        <w:rPr>
          <w:rFonts w:asciiTheme="majorBidi" w:hAnsiTheme="majorBidi" w:cstheme="majorBidi"/>
        </w:rPr>
        <w:t>:</w:t>
      </w:r>
      <w:r w:rsidR="009E18CB" w:rsidRPr="0049180E">
        <w:rPr>
          <w:rFonts w:asciiTheme="majorBidi" w:hAnsiTheme="majorBidi" w:cstheme="majorBidi"/>
        </w:rPr>
        <w:t>2</w:t>
      </w:r>
      <w:r w:rsidR="009E18CB">
        <w:rPr>
          <w:rFonts w:asciiTheme="majorBidi" w:hAnsiTheme="majorBidi" w:cstheme="majorBidi"/>
        </w:rPr>
        <w:t>)</w:t>
      </w:r>
      <w:r w:rsidR="009E18CB" w:rsidRPr="0049180E">
        <w:rPr>
          <w:rStyle w:val="FootnoteReference"/>
          <w:rFonts w:asciiTheme="majorBidi" w:hAnsiTheme="majorBidi" w:cstheme="majorBidi"/>
        </w:rPr>
        <w:footnoteReference w:id="24"/>
      </w:r>
      <w:r w:rsidR="00F93BC1" w:rsidRPr="0049180E">
        <w:rPr>
          <w:rFonts w:asciiTheme="majorBidi" w:hAnsiTheme="majorBidi" w:cstheme="majorBidi"/>
        </w:rPr>
        <w:t xml:space="preserve">, the New Testament does not refer to ‘the Holy Land’, but it does refer to </w:t>
      </w:r>
      <w:r w:rsidR="009E093E">
        <w:rPr>
          <w:rFonts w:asciiTheme="majorBidi" w:hAnsiTheme="majorBidi" w:cstheme="majorBidi"/>
        </w:rPr>
        <w:t>“</w:t>
      </w:r>
      <w:r w:rsidR="00F93BC1" w:rsidRPr="0049180E">
        <w:rPr>
          <w:rFonts w:asciiTheme="majorBidi" w:hAnsiTheme="majorBidi" w:cstheme="majorBidi"/>
        </w:rPr>
        <w:t>the holy city</w:t>
      </w:r>
      <w:r w:rsidR="009E093E">
        <w:rPr>
          <w:rFonts w:asciiTheme="majorBidi" w:hAnsiTheme="majorBidi" w:cstheme="majorBidi"/>
        </w:rPr>
        <w:t>”</w:t>
      </w:r>
      <w:r w:rsidR="00383467">
        <w:rPr>
          <w:rFonts w:asciiTheme="majorBidi" w:hAnsiTheme="majorBidi" w:cstheme="majorBidi"/>
        </w:rPr>
        <w:t xml:space="preserve"> </w:t>
      </w:r>
      <w:r w:rsidR="004D7B82">
        <w:rPr>
          <w:rFonts w:asciiTheme="majorBidi" w:hAnsiTheme="majorBidi" w:cstheme="majorBidi"/>
        </w:rPr>
        <w:t>(</w:t>
      </w:r>
      <w:r w:rsidR="000F5A0C">
        <w:rPr>
          <w:rFonts w:asciiTheme="majorBidi" w:hAnsiTheme="majorBidi" w:cstheme="majorBidi"/>
        </w:rPr>
        <w:t>Matthew 4:5; Revelation 21:</w:t>
      </w:r>
      <w:r w:rsidR="00383467" w:rsidRPr="006E7439">
        <w:rPr>
          <w:rFonts w:asciiTheme="majorBidi" w:hAnsiTheme="majorBidi" w:cstheme="majorBidi"/>
        </w:rPr>
        <w:t>2-23</w:t>
      </w:r>
      <w:r w:rsidR="00383467">
        <w:rPr>
          <w:rFonts w:asciiTheme="majorBidi" w:hAnsiTheme="majorBidi" w:cstheme="majorBidi"/>
        </w:rPr>
        <w:t>)</w:t>
      </w:r>
      <w:r w:rsidR="00F93BC1" w:rsidRPr="0049180E">
        <w:rPr>
          <w:rFonts w:asciiTheme="majorBidi" w:hAnsiTheme="majorBidi" w:cstheme="majorBidi"/>
        </w:rPr>
        <w:t xml:space="preserve"> as a focal location of its own narrative. </w:t>
      </w:r>
      <w:r w:rsidR="00242B87" w:rsidRPr="0049180E">
        <w:rPr>
          <w:rFonts w:asciiTheme="majorBidi" w:hAnsiTheme="majorBidi" w:cstheme="majorBidi"/>
        </w:rPr>
        <w:t>There is a</w:t>
      </w:r>
      <w:r w:rsidR="00450643">
        <w:rPr>
          <w:rFonts w:asciiTheme="majorBidi" w:hAnsiTheme="majorBidi" w:cstheme="majorBidi"/>
        </w:rPr>
        <w:t>n</w:t>
      </w:r>
      <w:r w:rsidR="00242B87" w:rsidRPr="0049180E">
        <w:rPr>
          <w:rFonts w:asciiTheme="majorBidi" w:hAnsiTheme="majorBidi" w:cstheme="majorBidi"/>
        </w:rPr>
        <w:t xml:space="preserve"> ambivalence about Jerusalem</w:t>
      </w:r>
      <w:r w:rsidR="00214C9E" w:rsidRPr="0049180E">
        <w:rPr>
          <w:rFonts w:asciiTheme="majorBidi" w:hAnsiTheme="majorBidi" w:cstheme="majorBidi"/>
        </w:rPr>
        <w:t xml:space="preserve"> in the New Testament</w:t>
      </w:r>
      <w:r w:rsidR="00242B87" w:rsidRPr="0049180E">
        <w:rPr>
          <w:rFonts w:asciiTheme="majorBidi" w:hAnsiTheme="majorBidi" w:cstheme="majorBidi"/>
        </w:rPr>
        <w:t xml:space="preserve">, which </w:t>
      </w:r>
      <w:r w:rsidR="00A31CCE" w:rsidRPr="0049180E">
        <w:rPr>
          <w:rFonts w:asciiTheme="majorBidi" w:hAnsiTheme="majorBidi" w:cstheme="majorBidi"/>
        </w:rPr>
        <w:t>reflects</w:t>
      </w:r>
      <w:r w:rsidR="00242B87" w:rsidRPr="0049180E">
        <w:rPr>
          <w:rFonts w:asciiTheme="majorBidi" w:hAnsiTheme="majorBidi" w:cstheme="majorBidi"/>
        </w:rPr>
        <w:t xml:space="preserve"> Old Testament</w:t>
      </w:r>
      <w:r w:rsidR="00A31CCE" w:rsidRPr="0049180E">
        <w:rPr>
          <w:rFonts w:asciiTheme="majorBidi" w:hAnsiTheme="majorBidi" w:cstheme="majorBidi"/>
        </w:rPr>
        <w:t xml:space="preserve"> tropes</w:t>
      </w:r>
      <w:r w:rsidR="00242B87" w:rsidRPr="0049180E">
        <w:rPr>
          <w:rFonts w:asciiTheme="majorBidi" w:hAnsiTheme="majorBidi" w:cstheme="majorBidi"/>
        </w:rPr>
        <w:t xml:space="preserve">. On the one hand, Jerusalem is </w:t>
      </w:r>
      <w:r w:rsidR="009E093E">
        <w:rPr>
          <w:rFonts w:asciiTheme="majorBidi" w:hAnsiTheme="majorBidi" w:cstheme="majorBidi"/>
        </w:rPr>
        <w:t>“</w:t>
      </w:r>
      <w:r w:rsidR="00242B87" w:rsidRPr="0049180E">
        <w:rPr>
          <w:rFonts w:asciiTheme="majorBidi" w:hAnsiTheme="majorBidi" w:cstheme="majorBidi"/>
        </w:rPr>
        <w:t>the joy of all the earth</w:t>
      </w:r>
      <w:r w:rsidR="009E093E">
        <w:rPr>
          <w:rFonts w:asciiTheme="majorBidi" w:hAnsiTheme="majorBidi" w:cstheme="majorBidi"/>
        </w:rPr>
        <w:t>”</w:t>
      </w:r>
      <w:r w:rsidR="00242B87" w:rsidRPr="0049180E">
        <w:rPr>
          <w:rFonts w:asciiTheme="majorBidi" w:hAnsiTheme="majorBidi" w:cstheme="majorBidi"/>
        </w:rPr>
        <w:t xml:space="preserve"> (Ps</w:t>
      </w:r>
      <w:r w:rsidR="00450643">
        <w:rPr>
          <w:rFonts w:asciiTheme="majorBidi" w:hAnsiTheme="majorBidi" w:cstheme="majorBidi"/>
        </w:rPr>
        <w:t>alm</w:t>
      </w:r>
      <w:r w:rsidR="00242B87" w:rsidRPr="0049180E">
        <w:rPr>
          <w:rFonts w:asciiTheme="majorBidi" w:hAnsiTheme="majorBidi" w:cstheme="majorBidi"/>
        </w:rPr>
        <w:t xml:space="preserve"> 48:3), where God’s presence is revered and celebrated in the Temple, but also the place that receives God’s wrath and judgment </w:t>
      </w:r>
      <w:r w:rsidR="00A31CCE" w:rsidRPr="0049180E">
        <w:rPr>
          <w:rFonts w:asciiTheme="majorBidi" w:hAnsiTheme="majorBidi" w:cstheme="majorBidi"/>
        </w:rPr>
        <w:t>for its faithlessness</w:t>
      </w:r>
      <w:r w:rsidR="00875B39" w:rsidRPr="0049180E">
        <w:rPr>
          <w:rFonts w:asciiTheme="majorBidi" w:hAnsiTheme="majorBidi" w:cstheme="majorBidi"/>
        </w:rPr>
        <w:t>.</w:t>
      </w:r>
      <w:r w:rsidR="000070DA" w:rsidRPr="0049180E">
        <w:rPr>
          <w:rStyle w:val="FootnoteReference"/>
          <w:rFonts w:asciiTheme="majorBidi" w:hAnsiTheme="majorBidi" w:cstheme="majorBidi"/>
        </w:rPr>
        <w:footnoteReference w:id="25"/>
      </w:r>
      <w:r w:rsidR="000070DA" w:rsidRPr="0049180E">
        <w:rPr>
          <w:rFonts w:asciiTheme="majorBidi" w:hAnsiTheme="majorBidi" w:cstheme="majorBidi"/>
        </w:rPr>
        <w:t xml:space="preserve"> </w:t>
      </w:r>
      <w:r w:rsidR="00875B39" w:rsidRPr="0049180E">
        <w:rPr>
          <w:rFonts w:asciiTheme="majorBidi" w:hAnsiTheme="majorBidi" w:cstheme="majorBidi"/>
        </w:rPr>
        <w:t xml:space="preserve">Jesus </w:t>
      </w:r>
      <w:r w:rsidR="00214C9E" w:rsidRPr="0049180E">
        <w:rPr>
          <w:rFonts w:asciiTheme="majorBidi" w:hAnsiTheme="majorBidi" w:cstheme="majorBidi"/>
        </w:rPr>
        <w:t xml:space="preserve">too </w:t>
      </w:r>
      <w:r w:rsidR="00875B39" w:rsidRPr="0049180E">
        <w:rPr>
          <w:rFonts w:asciiTheme="majorBidi" w:hAnsiTheme="majorBidi" w:cstheme="majorBidi"/>
        </w:rPr>
        <w:t xml:space="preserve">mourns over the city for its refusal of </w:t>
      </w:r>
      <w:r w:rsidR="00AF60F6" w:rsidRPr="0049180E">
        <w:rPr>
          <w:rFonts w:asciiTheme="majorBidi" w:hAnsiTheme="majorBidi" w:cstheme="majorBidi"/>
        </w:rPr>
        <w:t xml:space="preserve">him and </w:t>
      </w:r>
      <w:r w:rsidR="00875B39" w:rsidRPr="0049180E">
        <w:rPr>
          <w:rFonts w:asciiTheme="majorBidi" w:hAnsiTheme="majorBidi" w:cstheme="majorBidi"/>
        </w:rPr>
        <w:t xml:space="preserve">his </w:t>
      </w:r>
      <w:r w:rsidR="00AF60F6" w:rsidRPr="0049180E">
        <w:rPr>
          <w:rFonts w:asciiTheme="majorBidi" w:hAnsiTheme="majorBidi" w:cstheme="majorBidi"/>
        </w:rPr>
        <w:t>warnings</w:t>
      </w:r>
      <w:r w:rsidR="00875B39" w:rsidRPr="0049180E">
        <w:rPr>
          <w:rFonts w:asciiTheme="majorBidi" w:hAnsiTheme="majorBidi" w:cstheme="majorBidi"/>
        </w:rPr>
        <w:t xml:space="preserve">, and he foretells its destruction (Luke 19:41-44). </w:t>
      </w:r>
      <w:r w:rsidR="0037758E" w:rsidRPr="0049180E">
        <w:rPr>
          <w:rFonts w:asciiTheme="majorBidi" w:hAnsiTheme="majorBidi" w:cstheme="majorBidi"/>
        </w:rPr>
        <w:t>However, a</w:t>
      </w:r>
      <w:r w:rsidR="00CF2189" w:rsidRPr="0049180E">
        <w:rPr>
          <w:rFonts w:asciiTheme="majorBidi" w:hAnsiTheme="majorBidi" w:cstheme="majorBidi"/>
        </w:rPr>
        <w:t>fter</w:t>
      </w:r>
      <w:r w:rsidR="00FD6AF8" w:rsidRPr="0049180E">
        <w:rPr>
          <w:rFonts w:asciiTheme="majorBidi" w:hAnsiTheme="majorBidi" w:cstheme="majorBidi"/>
        </w:rPr>
        <w:t xml:space="preserve"> the events</w:t>
      </w:r>
      <w:r w:rsidR="00214C9E" w:rsidRPr="0049180E">
        <w:rPr>
          <w:rFonts w:asciiTheme="majorBidi" w:hAnsiTheme="majorBidi" w:cstheme="majorBidi"/>
        </w:rPr>
        <w:t xml:space="preserve"> of Christ’s death and </w:t>
      </w:r>
      <w:r w:rsidR="000F5A0C">
        <w:rPr>
          <w:rFonts w:asciiTheme="majorBidi" w:hAnsiTheme="majorBidi" w:cstheme="majorBidi"/>
        </w:rPr>
        <w:t>r</w:t>
      </w:r>
      <w:r w:rsidR="00214C9E" w:rsidRPr="0049180E">
        <w:rPr>
          <w:rFonts w:asciiTheme="majorBidi" w:hAnsiTheme="majorBidi" w:cstheme="majorBidi"/>
        </w:rPr>
        <w:t>esurrection</w:t>
      </w:r>
      <w:r w:rsidR="00FD6AF8" w:rsidRPr="0049180E">
        <w:rPr>
          <w:rFonts w:asciiTheme="majorBidi" w:hAnsiTheme="majorBidi" w:cstheme="majorBidi"/>
        </w:rPr>
        <w:t>, there is</w:t>
      </w:r>
      <w:r w:rsidR="003C3FA4" w:rsidRPr="0049180E">
        <w:rPr>
          <w:rFonts w:asciiTheme="majorBidi" w:hAnsiTheme="majorBidi" w:cstheme="majorBidi"/>
        </w:rPr>
        <w:t xml:space="preserve"> a shift of power from Jerusalem.</w:t>
      </w:r>
      <w:r w:rsidR="00CB1E93" w:rsidRPr="0049180E">
        <w:rPr>
          <w:rFonts w:asciiTheme="majorBidi" w:hAnsiTheme="majorBidi" w:cstheme="majorBidi"/>
        </w:rPr>
        <w:t xml:space="preserve"> Commenting on Luke’s narrative</w:t>
      </w:r>
      <w:r w:rsidR="00AF60F6" w:rsidRPr="0049180E">
        <w:rPr>
          <w:rFonts w:asciiTheme="majorBidi" w:hAnsiTheme="majorBidi" w:cstheme="majorBidi"/>
        </w:rPr>
        <w:t xml:space="preserve"> about Jerusalem</w:t>
      </w:r>
      <w:r w:rsidR="00CB1E93" w:rsidRPr="0049180E">
        <w:rPr>
          <w:rFonts w:asciiTheme="majorBidi" w:hAnsiTheme="majorBidi" w:cstheme="majorBidi"/>
        </w:rPr>
        <w:t xml:space="preserve">, Rowan Williams </w:t>
      </w:r>
      <w:r w:rsidR="0037758E" w:rsidRPr="0049180E">
        <w:rPr>
          <w:rFonts w:asciiTheme="majorBidi" w:hAnsiTheme="majorBidi" w:cstheme="majorBidi"/>
        </w:rPr>
        <w:t>argues that</w:t>
      </w:r>
      <w:r w:rsidR="00CB1E93" w:rsidRPr="0049180E">
        <w:rPr>
          <w:rFonts w:asciiTheme="majorBidi" w:hAnsiTheme="majorBidi" w:cstheme="majorBidi"/>
        </w:rPr>
        <w:t xml:space="preserve"> </w:t>
      </w:r>
    </w:p>
    <w:p w14:paraId="1289AFBE" w14:textId="77777777" w:rsidR="00CB1E93" w:rsidRPr="0049180E" w:rsidRDefault="00CB1E93" w:rsidP="0049180E">
      <w:pPr>
        <w:contextualSpacing/>
        <w:jc w:val="both"/>
        <w:rPr>
          <w:rFonts w:asciiTheme="majorBidi" w:hAnsiTheme="majorBidi" w:cstheme="majorBidi"/>
        </w:rPr>
      </w:pPr>
    </w:p>
    <w:p w14:paraId="4D09D18F" w14:textId="791E22F4" w:rsidR="00CB1E93" w:rsidRPr="009E093E" w:rsidRDefault="00CB1E93" w:rsidP="0049180E">
      <w:pPr>
        <w:ind w:left="283" w:right="283"/>
        <w:contextualSpacing/>
        <w:jc w:val="both"/>
        <w:rPr>
          <w:rFonts w:asciiTheme="majorBidi" w:hAnsiTheme="majorBidi" w:cstheme="majorBidi"/>
          <w:sz w:val="22"/>
          <w:szCs w:val="22"/>
        </w:rPr>
      </w:pPr>
      <w:r w:rsidRPr="009E093E">
        <w:rPr>
          <w:rFonts w:asciiTheme="majorBidi" w:hAnsiTheme="majorBidi" w:cstheme="majorBidi"/>
          <w:sz w:val="22"/>
          <w:szCs w:val="22"/>
        </w:rPr>
        <w:t xml:space="preserve">Luke has begun firmly in Jerusalem: the risen Jesus appears only in Jerusalem and its environs, and the disciples are enjoined to ‘stay in the city’ until the gift of the Spirit comes. But </w:t>
      </w:r>
      <w:r w:rsidR="00526111">
        <w:rPr>
          <w:rFonts w:asciiTheme="majorBidi" w:hAnsiTheme="majorBidi" w:cstheme="majorBidi"/>
          <w:sz w:val="22"/>
          <w:szCs w:val="22"/>
        </w:rPr>
        <w:t>‘</w:t>
      </w:r>
      <w:r w:rsidRPr="009E093E">
        <w:rPr>
          <w:rFonts w:asciiTheme="majorBidi" w:hAnsiTheme="majorBidi" w:cstheme="majorBidi"/>
          <w:sz w:val="22"/>
          <w:szCs w:val="22"/>
        </w:rPr>
        <w:t>beginning from Jerusalem’ the witness gradually spreads. Wherever Jesus is to be found among his disciples and wherever he is oppressed and persecuted in his disciples become</w:t>
      </w:r>
      <w:r w:rsidR="00447C7F">
        <w:rPr>
          <w:rFonts w:asciiTheme="majorBidi" w:hAnsiTheme="majorBidi" w:cstheme="majorBidi"/>
          <w:sz w:val="22"/>
          <w:szCs w:val="22"/>
        </w:rPr>
        <w:t>s</w:t>
      </w:r>
      <w:r w:rsidRPr="009E093E">
        <w:rPr>
          <w:rFonts w:asciiTheme="majorBidi" w:hAnsiTheme="majorBidi" w:cstheme="majorBidi"/>
          <w:sz w:val="22"/>
          <w:szCs w:val="22"/>
        </w:rPr>
        <w:t xml:space="preserve"> a ‘Jerusalem’, the city of </w:t>
      </w:r>
      <w:r w:rsidRPr="009E093E">
        <w:rPr>
          <w:rFonts w:asciiTheme="majorBidi" w:hAnsiTheme="majorBidi" w:cstheme="majorBidi"/>
          <w:sz w:val="22"/>
          <w:szCs w:val="22"/>
        </w:rPr>
        <w:lastRenderedPageBreak/>
        <w:t xml:space="preserve">rejection, the court of judgment. </w:t>
      </w:r>
      <w:r w:rsidR="009E18CB">
        <w:rPr>
          <w:rFonts w:asciiTheme="majorBidi" w:hAnsiTheme="majorBidi" w:cstheme="majorBidi"/>
          <w:sz w:val="22"/>
          <w:szCs w:val="22"/>
        </w:rPr>
        <w:t xml:space="preserve">((…)) </w:t>
      </w:r>
      <w:r w:rsidRPr="009E093E">
        <w:rPr>
          <w:rFonts w:asciiTheme="majorBidi" w:hAnsiTheme="majorBidi" w:cstheme="majorBidi"/>
          <w:sz w:val="22"/>
          <w:szCs w:val="22"/>
        </w:rPr>
        <w:t xml:space="preserve">Acts </w:t>
      </w:r>
      <w:r w:rsidR="009E18CB" w:rsidRPr="0049180E">
        <w:rPr>
          <w:rFonts w:asciiTheme="majorBidi" w:hAnsiTheme="majorBidi" w:cstheme="majorBidi"/>
        </w:rPr>
        <w:t xml:space="preserve">Q </w:t>
      </w:r>
      <w:r w:rsidR="009E18CB">
        <w:rPr>
          <w:rFonts w:asciiTheme="majorBidi" w:hAnsiTheme="majorBidi" w:cstheme="majorBidi"/>
        </w:rPr>
        <w:t xml:space="preserve">((…)) </w:t>
      </w:r>
      <w:r w:rsidRPr="009E093E">
        <w:rPr>
          <w:rFonts w:asciiTheme="majorBidi" w:hAnsiTheme="majorBidi" w:cstheme="majorBidi"/>
          <w:sz w:val="22"/>
          <w:szCs w:val="22"/>
        </w:rPr>
        <w:t>represents the decisive turning-point in the universalising of mission</w:t>
      </w:r>
      <w:r w:rsidR="009E18CB">
        <w:rPr>
          <w:rFonts w:asciiTheme="majorBidi" w:hAnsiTheme="majorBidi" w:cstheme="majorBidi"/>
          <w:sz w:val="22"/>
          <w:szCs w:val="22"/>
        </w:rPr>
        <w:t>. ((…))</w:t>
      </w:r>
      <w:r w:rsidRPr="009E093E">
        <w:rPr>
          <w:rFonts w:asciiTheme="majorBidi" w:hAnsiTheme="majorBidi" w:cstheme="majorBidi"/>
          <w:sz w:val="22"/>
          <w:szCs w:val="22"/>
        </w:rPr>
        <w:t xml:space="preserve"> </w:t>
      </w:r>
      <w:r w:rsidR="009E18CB">
        <w:rPr>
          <w:rFonts w:asciiTheme="majorBidi" w:hAnsiTheme="majorBidi" w:cstheme="majorBidi"/>
          <w:sz w:val="22"/>
          <w:szCs w:val="22"/>
        </w:rPr>
        <w:t>i</w:t>
      </w:r>
      <w:r w:rsidRPr="009E093E">
        <w:rPr>
          <w:rFonts w:asciiTheme="majorBidi" w:hAnsiTheme="majorBidi" w:cstheme="majorBidi"/>
          <w:sz w:val="22"/>
          <w:szCs w:val="22"/>
        </w:rPr>
        <w:t>t is a gospel for all.</w:t>
      </w:r>
      <w:r w:rsidRPr="009E093E">
        <w:rPr>
          <w:rStyle w:val="FootnoteReference"/>
          <w:rFonts w:asciiTheme="majorBidi" w:hAnsiTheme="majorBidi" w:cstheme="majorBidi"/>
          <w:sz w:val="22"/>
          <w:szCs w:val="22"/>
        </w:rPr>
        <w:footnoteReference w:id="26"/>
      </w:r>
    </w:p>
    <w:p w14:paraId="38C35433" w14:textId="77777777" w:rsidR="00CB1E93" w:rsidRPr="0049180E" w:rsidRDefault="00CB1E93" w:rsidP="0049180E">
      <w:pPr>
        <w:contextualSpacing/>
        <w:jc w:val="both"/>
        <w:rPr>
          <w:rFonts w:asciiTheme="majorBidi" w:hAnsiTheme="majorBidi" w:cstheme="majorBidi"/>
        </w:rPr>
      </w:pPr>
    </w:p>
    <w:p w14:paraId="44F42E22" w14:textId="49E3DE8F" w:rsidR="0085573B" w:rsidRDefault="00506929" w:rsidP="0085573B">
      <w:pPr>
        <w:ind w:firstLine="284"/>
        <w:contextualSpacing/>
        <w:jc w:val="both"/>
        <w:rPr>
          <w:rFonts w:asciiTheme="majorBidi" w:hAnsiTheme="majorBidi" w:cstheme="majorBidi"/>
        </w:rPr>
      </w:pPr>
      <w:r w:rsidRPr="0049180E">
        <w:rPr>
          <w:rFonts w:asciiTheme="majorBidi" w:hAnsiTheme="majorBidi" w:cstheme="majorBidi"/>
        </w:rPr>
        <w:t>Williams’</w:t>
      </w:r>
      <w:r w:rsidR="00C22CD5" w:rsidRPr="0049180E">
        <w:rPr>
          <w:rFonts w:asciiTheme="majorBidi" w:hAnsiTheme="majorBidi" w:cstheme="majorBidi"/>
        </w:rPr>
        <w:t xml:space="preserve"> method </w:t>
      </w:r>
      <w:r w:rsidR="00F1380E" w:rsidRPr="0049180E">
        <w:rPr>
          <w:rFonts w:asciiTheme="majorBidi" w:hAnsiTheme="majorBidi" w:cstheme="majorBidi"/>
        </w:rPr>
        <w:t xml:space="preserve">of reading the text </w:t>
      </w:r>
      <w:r w:rsidR="00C22CD5" w:rsidRPr="0049180E">
        <w:rPr>
          <w:rFonts w:asciiTheme="majorBidi" w:hAnsiTheme="majorBidi" w:cstheme="majorBidi"/>
        </w:rPr>
        <w:t xml:space="preserve">here </w:t>
      </w:r>
      <w:r w:rsidR="00C75082" w:rsidRPr="0049180E">
        <w:rPr>
          <w:rFonts w:asciiTheme="majorBidi" w:hAnsiTheme="majorBidi" w:cstheme="majorBidi"/>
        </w:rPr>
        <w:t xml:space="preserve">carries with it a </w:t>
      </w:r>
      <w:r w:rsidR="00C22CD5" w:rsidRPr="0049180E">
        <w:rPr>
          <w:rFonts w:asciiTheme="majorBidi" w:hAnsiTheme="majorBidi" w:cstheme="majorBidi"/>
        </w:rPr>
        <w:t>warn</w:t>
      </w:r>
      <w:r w:rsidR="00C75082" w:rsidRPr="0049180E">
        <w:rPr>
          <w:rFonts w:asciiTheme="majorBidi" w:hAnsiTheme="majorBidi" w:cstheme="majorBidi"/>
        </w:rPr>
        <w:t>ing</w:t>
      </w:r>
      <w:r w:rsidR="00C22CD5" w:rsidRPr="0049180E">
        <w:rPr>
          <w:rFonts w:asciiTheme="majorBidi" w:hAnsiTheme="majorBidi" w:cstheme="majorBidi"/>
        </w:rPr>
        <w:t xml:space="preserve"> against distorting biblical </w:t>
      </w:r>
      <w:r w:rsidR="00880C6F">
        <w:rPr>
          <w:rFonts w:asciiTheme="majorBidi" w:hAnsiTheme="majorBidi" w:cstheme="majorBidi"/>
        </w:rPr>
        <w:t>passages</w:t>
      </w:r>
      <w:r w:rsidR="00880C6F" w:rsidRPr="0049180E">
        <w:rPr>
          <w:rFonts w:asciiTheme="majorBidi" w:hAnsiTheme="majorBidi" w:cstheme="majorBidi"/>
        </w:rPr>
        <w:t xml:space="preserve"> </w:t>
      </w:r>
      <w:r w:rsidR="00C22CD5" w:rsidRPr="0049180E">
        <w:rPr>
          <w:rFonts w:asciiTheme="majorBidi" w:hAnsiTheme="majorBidi" w:cstheme="majorBidi"/>
        </w:rPr>
        <w:t xml:space="preserve">by lifting material from the original context to serve a generalised discussion of isolated themes about Jerusalem. </w:t>
      </w:r>
      <w:r w:rsidR="0075325A" w:rsidRPr="0049180E">
        <w:rPr>
          <w:rFonts w:asciiTheme="majorBidi" w:hAnsiTheme="majorBidi" w:cstheme="majorBidi"/>
        </w:rPr>
        <w:t xml:space="preserve">This </w:t>
      </w:r>
      <w:r w:rsidR="003B6572" w:rsidRPr="0049180E">
        <w:rPr>
          <w:rFonts w:asciiTheme="majorBidi" w:hAnsiTheme="majorBidi" w:cstheme="majorBidi"/>
        </w:rPr>
        <w:t xml:space="preserve">warning </w:t>
      </w:r>
      <w:r w:rsidR="0074001A" w:rsidRPr="0049180E">
        <w:rPr>
          <w:rFonts w:asciiTheme="majorBidi" w:hAnsiTheme="majorBidi" w:cstheme="majorBidi"/>
        </w:rPr>
        <w:t xml:space="preserve">could </w:t>
      </w:r>
      <w:r w:rsidR="003B6572" w:rsidRPr="0049180E">
        <w:rPr>
          <w:rFonts w:asciiTheme="majorBidi" w:hAnsiTheme="majorBidi" w:cstheme="majorBidi"/>
        </w:rPr>
        <w:t>appl</w:t>
      </w:r>
      <w:r w:rsidR="00A03306" w:rsidRPr="0049180E">
        <w:rPr>
          <w:rFonts w:asciiTheme="majorBidi" w:hAnsiTheme="majorBidi" w:cstheme="majorBidi"/>
        </w:rPr>
        <w:t>y</w:t>
      </w:r>
      <w:r w:rsidR="0075325A" w:rsidRPr="0049180E">
        <w:rPr>
          <w:rFonts w:asciiTheme="majorBidi" w:hAnsiTheme="majorBidi" w:cstheme="majorBidi"/>
        </w:rPr>
        <w:t xml:space="preserve"> to Paul’s own story and writings;</w:t>
      </w:r>
      <w:r w:rsidR="00C22CD5" w:rsidRPr="0049180E">
        <w:rPr>
          <w:rFonts w:asciiTheme="majorBidi" w:hAnsiTheme="majorBidi" w:cstheme="majorBidi"/>
        </w:rPr>
        <w:t xml:space="preserve"> r</w:t>
      </w:r>
      <w:r w:rsidR="00AF60F6" w:rsidRPr="0049180E">
        <w:rPr>
          <w:rFonts w:asciiTheme="majorBidi" w:hAnsiTheme="majorBidi" w:cstheme="majorBidi"/>
        </w:rPr>
        <w:t xml:space="preserve">eflecting on these events and his own story within them, Paul turns his attention to the universal Church in diaspora, an emphasis that is </w:t>
      </w:r>
      <w:r w:rsidR="00237B19">
        <w:rPr>
          <w:rFonts w:asciiTheme="majorBidi" w:hAnsiTheme="majorBidi" w:cstheme="majorBidi"/>
        </w:rPr>
        <w:t>present</w:t>
      </w:r>
      <w:r w:rsidR="00AF60F6" w:rsidRPr="0049180E">
        <w:rPr>
          <w:rFonts w:asciiTheme="majorBidi" w:hAnsiTheme="majorBidi" w:cstheme="majorBidi"/>
        </w:rPr>
        <w:t xml:space="preserve"> also in John’s gospel (John 1:12). </w:t>
      </w:r>
      <w:r w:rsidR="00F90142" w:rsidRPr="0049180E">
        <w:rPr>
          <w:rFonts w:asciiTheme="majorBidi" w:hAnsiTheme="majorBidi" w:cstheme="majorBidi"/>
        </w:rPr>
        <w:t xml:space="preserve">The condition and theme of diaspora is </w:t>
      </w:r>
      <w:r w:rsidR="001C084E" w:rsidRPr="0049180E">
        <w:rPr>
          <w:rFonts w:asciiTheme="majorBidi" w:hAnsiTheme="majorBidi" w:cstheme="majorBidi"/>
        </w:rPr>
        <w:t>notable in Paul’s story</w:t>
      </w:r>
      <w:r w:rsidR="00F90142" w:rsidRPr="0049180E">
        <w:rPr>
          <w:rFonts w:asciiTheme="majorBidi" w:hAnsiTheme="majorBidi" w:cstheme="majorBidi"/>
        </w:rPr>
        <w:t xml:space="preserve">. </w:t>
      </w:r>
      <w:r w:rsidR="001C084E" w:rsidRPr="0049180E">
        <w:rPr>
          <w:rFonts w:asciiTheme="majorBidi" w:hAnsiTheme="majorBidi" w:cstheme="majorBidi"/>
        </w:rPr>
        <w:t>Paul</w:t>
      </w:r>
      <w:r w:rsidR="00F90142" w:rsidRPr="0049180E">
        <w:rPr>
          <w:rFonts w:asciiTheme="majorBidi" w:hAnsiTheme="majorBidi" w:cstheme="majorBidi"/>
        </w:rPr>
        <w:t xml:space="preserve"> shows interest in Jerusalem, not simply in terms of its shrines, but in terms of its own people</w:t>
      </w:r>
      <w:r w:rsidR="00FE49EE" w:rsidRPr="0049180E">
        <w:rPr>
          <w:rFonts w:asciiTheme="majorBidi" w:hAnsiTheme="majorBidi" w:cstheme="majorBidi"/>
        </w:rPr>
        <w:t xml:space="preserve"> (his </w:t>
      </w:r>
      <w:r w:rsidR="00A03306" w:rsidRPr="0049180E">
        <w:rPr>
          <w:rFonts w:asciiTheme="majorBidi" w:hAnsiTheme="majorBidi" w:cstheme="majorBidi"/>
        </w:rPr>
        <w:t>own victims</w:t>
      </w:r>
      <w:r w:rsidR="00FE49EE" w:rsidRPr="0049180E">
        <w:rPr>
          <w:rFonts w:asciiTheme="majorBidi" w:hAnsiTheme="majorBidi" w:cstheme="majorBidi"/>
        </w:rPr>
        <w:t>)</w:t>
      </w:r>
      <w:r w:rsidR="00F90142" w:rsidRPr="0049180E">
        <w:rPr>
          <w:rFonts w:asciiTheme="majorBidi" w:hAnsiTheme="majorBidi" w:cstheme="majorBidi"/>
        </w:rPr>
        <w:t xml:space="preserve"> and their poverty – the poor saints in </w:t>
      </w:r>
      <w:r w:rsidR="0037758E" w:rsidRPr="0049180E">
        <w:rPr>
          <w:rFonts w:asciiTheme="majorBidi" w:hAnsiTheme="majorBidi" w:cstheme="majorBidi"/>
        </w:rPr>
        <w:t>his</w:t>
      </w:r>
      <w:r w:rsidR="00F90142" w:rsidRPr="0049180E">
        <w:rPr>
          <w:rFonts w:asciiTheme="majorBidi" w:hAnsiTheme="majorBidi" w:cstheme="majorBidi"/>
        </w:rPr>
        <w:t xml:space="preserve"> letter</w:t>
      </w:r>
      <w:r w:rsidR="001C084E" w:rsidRPr="0049180E">
        <w:rPr>
          <w:rFonts w:asciiTheme="majorBidi" w:hAnsiTheme="majorBidi" w:cstheme="majorBidi"/>
        </w:rPr>
        <w:t xml:space="preserve"> </w:t>
      </w:r>
      <w:r w:rsidR="00F90142" w:rsidRPr="0049180E">
        <w:rPr>
          <w:rFonts w:asciiTheme="majorBidi" w:hAnsiTheme="majorBidi" w:cstheme="majorBidi"/>
        </w:rPr>
        <w:t>to the Romans (15:26)</w:t>
      </w:r>
      <w:r w:rsidR="001C084E" w:rsidRPr="0049180E">
        <w:rPr>
          <w:rFonts w:asciiTheme="majorBidi" w:hAnsiTheme="majorBidi" w:cstheme="majorBidi"/>
        </w:rPr>
        <w:t xml:space="preserve">, dependent on the gentile </w:t>
      </w:r>
      <w:r w:rsidR="00391279">
        <w:rPr>
          <w:rFonts w:asciiTheme="majorBidi" w:hAnsiTheme="majorBidi" w:cstheme="majorBidi"/>
        </w:rPr>
        <w:t>offering</w:t>
      </w:r>
      <w:r w:rsidR="00F90142" w:rsidRPr="0049180E">
        <w:rPr>
          <w:rFonts w:asciiTheme="majorBidi" w:hAnsiTheme="majorBidi" w:cstheme="majorBidi"/>
        </w:rPr>
        <w:t xml:space="preserve">. </w:t>
      </w:r>
      <w:r w:rsidR="001C084E" w:rsidRPr="0049180E">
        <w:rPr>
          <w:rFonts w:asciiTheme="majorBidi" w:hAnsiTheme="majorBidi" w:cstheme="majorBidi"/>
        </w:rPr>
        <w:t xml:space="preserve">This was a central theme of Paul’s career and </w:t>
      </w:r>
      <w:r w:rsidR="0037758E" w:rsidRPr="0049180E">
        <w:rPr>
          <w:rFonts w:asciiTheme="majorBidi" w:hAnsiTheme="majorBidi" w:cstheme="majorBidi"/>
        </w:rPr>
        <w:t xml:space="preserve">of </w:t>
      </w:r>
      <w:r w:rsidR="001C084E" w:rsidRPr="0049180E">
        <w:rPr>
          <w:rFonts w:asciiTheme="majorBidi" w:hAnsiTheme="majorBidi" w:cstheme="majorBidi"/>
        </w:rPr>
        <w:t>his witness.</w:t>
      </w:r>
      <w:r w:rsidR="0037758E" w:rsidRPr="0049180E">
        <w:rPr>
          <w:rStyle w:val="FootnoteReference"/>
          <w:rFonts w:asciiTheme="majorBidi" w:hAnsiTheme="majorBidi" w:cstheme="majorBidi"/>
        </w:rPr>
        <w:footnoteReference w:id="27"/>
      </w:r>
      <w:r w:rsidR="001C084E" w:rsidRPr="0049180E">
        <w:rPr>
          <w:rFonts w:asciiTheme="majorBidi" w:hAnsiTheme="majorBidi" w:cstheme="majorBidi"/>
        </w:rPr>
        <w:t xml:space="preserve"> </w:t>
      </w:r>
      <w:r w:rsidR="00C22CD5" w:rsidRPr="0049180E">
        <w:rPr>
          <w:rFonts w:asciiTheme="majorBidi" w:hAnsiTheme="majorBidi" w:cstheme="majorBidi"/>
        </w:rPr>
        <w:t xml:space="preserve">But </w:t>
      </w:r>
      <w:r w:rsidR="00F0050F">
        <w:rPr>
          <w:rFonts w:asciiTheme="majorBidi" w:hAnsiTheme="majorBidi" w:cstheme="majorBidi"/>
        </w:rPr>
        <w:t>in</w:t>
      </w:r>
      <w:r w:rsidR="00F0050F" w:rsidRPr="0049180E">
        <w:rPr>
          <w:rFonts w:asciiTheme="majorBidi" w:hAnsiTheme="majorBidi" w:cstheme="majorBidi"/>
        </w:rPr>
        <w:t xml:space="preserve"> think</w:t>
      </w:r>
      <w:r w:rsidR="00F0050F">
        <w:rPr>
          <w:rFonts w:asciiTheme="majorBidi" w:hAnsiTheme="majorBidi" w:cstheme="majorBidi"/>
        </w:rPr>
        <w:t>ing</w:t>
      </w:r>
      <w:r w:rsidR="00F0050F" w:rsidRPr="0049180E">
        <w:rPr>
          <w:rFonts w:asciiTheme="majorBidi" w:hAnsiTheme="majorBidi" w:cstheme="majorBidi"/>
        </w:rPr>
        <w:t xml:space="preserve"> </w:t>
      </w:r>
      <w:r w:rsidR="00F0050F">
        <w:rPr>
          <w:rFonts w:asciiTheme="majorBidi" w:hAnsiTheme="majorBidi" w:cstheme="majorBidi"/>
        </w:rPr>
        <w:t>about</w:t>
      </w:r>
      <w:r w:rsidR="00F0050F" w:rsidRPr="0049180E">
        <w:rPr>
          <w:rFonts w:asciiTheme="majorBidi" w:hAnsiTheme="majorBidi" w:cstheme="majorBidi"/>
        </w:rPr>
        <w:t xml:space="preserve"> this theme </w:t>
      </w:r>
      <w:r w:rsidR="00C22CD5" w:rsidRPr="0049180E">
        <w:rPr>
          <w:rFonts w:asciiTheme="majorBidi" w:hAnsiTheme="majorBidi" w:cstheme="majorBidi"/>
        </w:rPr>
        <w:t xml:space="preserve">it would be a mistake </w:t>
      </w:r>
      <w:r w:rsidR="00F0050F">
        <w:rPr>
          <w:rFonts w:asciiTheme="majorBidi" w:hAnsiTheme="majorBidi" w:cstheme="majorBidi"/>
        </w:rPr>
        <w:t>to</w:t>
      </w:r>
      <w:r w:rsidR="00C22CD5" w:rsidRPr="0049180E">
        <w:rPr>
          <w:rFonts w:asciiTheme="majorBidi" w:hAnsiTheme="majorBidi" w:cstheme="majorBidi"/>
        </w:rPr>
        <w:t xml:space="preserve"> erode the concreteness of that heritage, beginning </w:t>
      </w:r>
      <w:r w:rsidR="009E18CB">
        <w:rPr>
          <w:rFonts w:asciiTheme="majorBidi" w:hAnsiTheme="majorBidi" w:cstheme="majorBidi"/>
        </w:rPr>
        <w:t>“</w:t>
      </w:r>
      <w:r w:rsidR="00C22CD5" w:rsidRPr="0049180E">
        <w:rPr>
          <w:rFonts w:asciiTheme="majorBidi" w:hAnsiTheme="majorBidi" w:cstheme="majorBidi"/>
        </w:rPr>
        <w:t>from Jerusalem</w:t>
      </w:r>
      <w:r w:rsidR="009E18CB">
        <w:rPr>
          <w:rFonts w:asciiTheme="majorBidi" w:hAnsiTheme="majorBidi" w:cstheme="majorBidi"/>
        </w:rPr>
        <w:t>”</w:t>
      </w:r>
      <w:r w:rsidR="00C22CD5" w:rsidRPr="0049180E">
        <w:rPr>
          <w:rFonts w:asciiTheme="majorBidi" w:hAnsiTheme="majorBidi" w:cstheme="majorBidi"/>
        </w:rPr>
        <w:t xml:space="preserve">. </w:t>
      </w:r>
      <w:r w:rsidR="0074001A" w:rsidRPr="0049180E">
        <w:rPr>
          <w:rFonts w:asciiTheme="majorBidi" w:hAnsiTheme="majorBidi" w:cstheme="majorBidi"/>
        </w:rPr>
        <w:t xml:space="preserve">Paul believes that the saints of Jerusalem and their wellbeing matter, precisely because of his own accountability before the death and resurrection of Christ in Jerusalem. </w:t>
      </w:r>
      <w:r w:rsidR="00F12AB5" w:rsidRPr="0049180E">
        <w:rPr>
          <w:rFonts w:asciiTheme="majorBidi" w:hAnsiTheme="majorBidi" w:cstheme="majorBidi"/>
        </w:rPr>
        <w:t>He contributed to the death of Christ, as it were, in persecuting Christ’s body, and now he finds his hope in facing Jesus his victim.</w:t>
      </w:r>
      <w:r w:rsidR="00F12AB5" w:rsidRPr="0049180E">
        <w:rPr>
          <w:rStyle w:val="FootnoteReference"/>
          <w:rFonts w:asciiTheme="majorBidi" w:hAnsiTheme="majorBidi" w:cstheme="majorBidi"/>
        </w:rPr>
        <w:footnoteReference w:id="28"/>
      </w:r>
      <w:r w:rsidR="00F12AB5" w:rsidRPr="0049180E">
        <w:rPr>
          <w:rFonts w:asciiTheme="majorBidi" w:hAnsiTheme="majorBidi" w:cstheme="majorBidi"/>
        </w:rPr>
        <w:t xml:space="preserve"> </w:t>
      </w:r>
      <w:r w:rsidR="00C22CD5" w:rsidRPr="0049180E">
        <w:rPr>
          <w:rFonts w:asciiTheme="majorBidi" w:hAnsiTheme="majorBidi" w:cstheme="majorBidi"/>
        </w:rPr>
        <w:t xml:space="preserve">If one refuses to acknowledge a </w:t>
      </w:r>
      <w:r w:rsidR="0074001A" w:rsidRPr="0049180E">
        <w:rPr>
          <w:rFonts w:asciiTheme="majorBidi" w:hAnsiTheme="majorBidi" w:cstheme="majorBidi"/>
        </w:rPr>
        <w:t>material</w:t>
      </w:r>
      <w:r w:rsidR="00C22CD5" w:rsidRPr="0049180E">
        <w:rPr>
          <w:rFonts w:asciiTheme="majorBidi" w:hAnsiTheme="majorBidi" w:cstheme="majorBidi"/>
        </w:rPr>
        <w:t xml:space="preserve"> locale that occasioned Paul’s </w:t>
      </w:r>
      <w:r w:rsidR="0075325A" w:rsidRPr="0049180E">
        <w:rPr>
          <w:rFonts w:asciiTheme="majorBidi" w:hAnsiTheme="majorBidi" w:cstheme="majorBidi"/>
        </w:rPr>
        <w:t xml:space="preserve">story and </w:t>
      </w:r>
      <w:r w:rsidR="00C22CD5" w:rsidRPr="0049180E">
        <w:rPr>
          <w:rFonts w:asciiTheme="majorBidi" w:hAnsiTheme="majorBidi" w:cstheme="majorBidi"/>
        </w:rPr>
        <w:t xml:space="preserve">theology, we </w:t>
      </w:r>
      <w:r w:rsidR="0074001A" w:rsidRPr="0049180E">
        <w:rPr>
          <w:rFonts w:asciiTheme="majorBidi" w:hAnsiTheme="majorBidi" w:cstheme="majorBidi"/>
        </w:rPr>
        <w:t>will</w:t>
      </w:r>
      <w:r w:rsidR="00C22CD5" w:rsidRPr="0049180E">
        <w:rPr>
          <w:rFonts w:asciiTheme="majorBidi" w:hAnsiTheme="majorBidi" w:cstheme="majorBidi"/>
        </w:rPr>
        <w:t xml:space="preserve"> then condemn it to </w:t>
      </w:r>
      <w:r w:rsidR="003723C5">
        <w:rPr>
          <w:rFonts w:asciiTheme="majorBidi" w:hAnsiTheme="majorBidi" w:cstheme="majorBidi"/>
        </w:rPr>
        <w:t xml:space="preserve">become </w:t>
      </w:r>
      <w:r w:rsidR="00C22CD5" w:rsidRPr="0049180E">
        <w:rPr>
          <w:rFonts w:asciiTheme="majorBidi" w:hAnsiTheme="majorBidi" w:cstheme="majorBidi"/>
        </w:rPr>
        <w:t xml:space="preserve">an abstract generality far from the actual mode in which his writings took shape. </w:t>
      </w:r>
    </w:p>
    <w:p w14:paraId="11036410" w14:textId="0AD98CA5" w:rsidR="0085573B" w:rsidRDefault="000B6EC6" w:rsidP="0085573B">
      <w:pPr>
        <w:ind w:firstLine="284"/>
        <w:contextualSpacing/>
        <w:jc w:val="both"/>
        <w:rPr>
          <w:rFonts w:asciiTheme="majorBidi" w:hAnsiTheme="majorBidi" w:cstheme="majorBidi"/>
        </w:rPr>
      </w:pPr>
      <w:r w:rsidRPr="0049180E">
        <w:rPr>
          <w:rFonts w:asciiTheme="majorBidi" w:hAnsiTheme="majorBidi" w:cstheme="majorBidi"/>
        </w:rPr>
        <w:t>The same would apply to the notion of the ‘</w:t>
      </w:r>
      <w:r w:rsidR="007C14B8">
        <w:rPr>
          <w:rFonts w:asciiTheme="majorBidi" w:hAnsiTheme="majorBidi" w:cstheme="majorBidi"/>
        </w:rPr>
        <w:t>n</w:t>
      </w:r>
      <w:r w:rsidRPr="0049180E">
        <w:rPr>
          <w:rFonts w:asciiTheme="majorBidi" w:hAnsiTheme="majorBidi" w:cstheme="majorBidi"/>
        </w:rPr>
        <w:t>ew Jerusalem’. As Christ reminds Pilate that his kingdom is not of this world</w:t>
      </w:r>
      <w:r w:rsidR="00F12AB5" w:rsidRPr="0049180E">
        <w:rPr>
          <w:rFonts w:asciiTheme="majorBidi" w:hAnsiTheme="majorBidi" w:cstheme="majorBidi"/>
        </w:rPr>
        <w:t xml:space="preserve"> but is the truth</w:t>
      </w:r>
      <w:r w:rsidR="00B50AF5" w:rsidRPr="0049180E">
        <w:rPr>
          <w:rFonts w:asciiTheme="majorBidi" w:hAnsiTheme="majorBidi" w:cstheme="majorBidi"/>
        </w:rPr>
        <w:t xml:space="preserve"> (John 18:28-40</w:t>
      </w:r>
      <w:r w:rsidR="00F502B1">
        <w:rPr>
          <w:rFonts w:asciiTheme="majorBidi" w:hAnsiTheme="majorBidi" w:cstheme="majorBidi"/>
        </w:rPr>
        <w:t>,</w:t>
      </w:r>
      <w:r w:rsidR="0060404D">
        <w:rPr>
          <w:rFonts w:asciiTheme="majorBidi" w:hAnsiTheme="majorBidi" w:cstheme="majorBidi"/>
        </w:rPr>
        <w:t xml:space="preserve"> 14:6</w:t>
      </w:r>
      <w:r w:rsidR="00B50AF5" w:rsidRPr="0049180E">
        <w:rPr>
          <w:rFonts w:asciiTheme="majorBidi" w:hAnsiTheme="majorBidi" w:cstheme="majorBidi"/>
        </w:rPr>
        <w:t>)</w:t>
      </w:r>
      <w:r w:rsidR="00F12AB5" w:rsidRPr="0049180E">
        <w:rPr>
          <w:rFonts w:asciiTheme="majorBidi" w:hAnsiTheme="majorBidi" w:cstheme="majorBidi"/>
        </w:rPr>
        <w:t>, which</w:t>
      </w:r>
      <w:r w:rsidRPr="0049180E">
        <w:rPr>
          <w:rFonts w:asciiTheme="majorBidi" w:hAnsiTheme="majorBidi" w:cstheme="majorBidi"/>
        </w:rPr>
        <w:t xml:space="preserve"> cannot be relativised in a defensive</w:t>
      </w:r>
      <w:r w:rsidR="002B7557" w:rsidRPr="0049180E">
        <w:rPr>
          <w:rFonts w:asciiTheme="majorBidi" w:hAnsiTheme="majorBidi" w:cstheme="majorBidi"/>
        </w:rPr>
        <w:t xml:space="preserve"> military</w:t>
      </w:r>
      <w:r w:rsidRPr="0049180E">
        <w:rPr>
          <w:rFonts w:asciiTheme="majorBidi" w:hAnsiTheme="majorBidi" w:cstheme="majorBidi"/>
        </w:rPr>
        <w:t xml:space="preserve"> way, Christ’s followers looked for that heavenly city, a new Jerusalem (Revelation 21)</w:t>
      </w:r>
      <w:r w:rsidR="00B50AF5" w:rsidRPr="0049180E">
        <w:rPr>
          <w:rFonts w:asciiTheme="majorBidi" w:hAnsiTheme="majorBidi" w:cstheme="majorBidi"/>
        </w:rPr>
        <w:t xml:space="preserve"> whose king</w:t>
      </w:r>
      <w:r w:rsidR="002F7ED2" w:rsidRPr="0049180E">
        <w:rPr>
          <w:rFonts w:asciiTheme="majorBidi" w:hAnsiTheme="majorBidi" w:cstheme="majorBidi"/>
        </w:rPr>
        <w:t>, like God’s reality, is indestructible</w:t>
      </w:r>
      <w:r w:rsidRPr="0049180E">
        <w:rPr>
          <w:rFonts w:asciiTheme="majorBidi" w:hAnsiTheme="majorBidi" w:cstheme="majorBidi"/>
        </w:rPr>
        <w:t>. The promise and praises directed to Jerusalem are no longer applied simply to the destroyed city. Christian hopes become fixed on Jerusalem as a spiritual reality, a metaphor for the ultimate truth that cannot simply be defended by human force or violence</w:t>
      </w:r>
      <w:r w:rsidR="00C75082" w:rsidRPr="0049180E">
        <w:rPr>
          <w:rFonts w:asciiTheme="majorBidi" w:hAnsiTheme="majorBidi" w:cstheme="majorBidi"/>
        </w:rPr>
        <w:t xml:space="preserve"> – or else it becomes a relative truth</w:t>
      </w:r>
      <w:r w:rsidRPr="0049180E">
        <w:rPr>
          <w:rFonts w:asciiTheme="majorBidi" w:hAnsiTheme="majorBidi" w:cstheme="majorBidi"/>
        </w:rPr>
        <w:t>.</w:t>
      </w:r>
      <w:r w:rsidR="00F12AB5" w:rsidRPr="0049180E">
        <w:rPr>
          <w:rStyle w:val="FootnoteReference"/>
          <w:rFonts w:asciiTheme="majorBidi" w:hAnsiTheme="majorBidi" w:cstheme="majorBidi"/>
        </w:rPr>
        <w:footnoteReference w:id="29"/>
      </w:r>
      <w:r w:rsidR="00506929" w:rsidRPr="0049180E">
        <w:rPr>
          <w:rFonts w:asciiTheme="majorBidi" w:hAnsiTheme="majorBidi" w:cstheme="majorBidi"/>
        </w:rPr>
        <w:t xml:space="preserve"> The </w:t>
      </w:r>
      <w:r w:rsidR="00994169">
        <w:rPr>
          <w:rFonts w:asciiTheme="majorBidi" w:hAnsiTheme="majorBidi" w:cstheme="majorBidi"/>
        </w:rPr>
        <w:t>B</w:t>
      </w:r>
      <w:r w:rsidR="00506929" w:rsidRPr="0049180E">
        <w:rPr>
          <w:rFonts w:asciiTheme="majorBidi" w:hAnsiTheme="majorBidi" w:cstheme="majorBidi"/>
        </w:rPr>
        <w:t xml:space="preserve">iblical texts </w:t>
      </w:r>
      <w:r w:rsidR="00994169">
        <w:rPr>
          <w:rFonts w:asciiTheme="majorBidi" w:hAnsiTheme="majorBidi" w:cstheme="majorBidi"/>
        </w:rPr>
        <w:t>that refer</w:t>
      </w:r>
      <w:r w:rsidR="00506929" w:rsidRPr="0049180E">
        <w:rPr>
          <w:rFonts w:asciiTheme="majorBidi" w:hAnsiTheme="majorBidi" w:cstheme="majorBidi"/>
        </w:rPr>
        <w:t xml:space="preserve"> to Jerusalem became, therefore, fuel for allegorical imagination. But</w:t>
      </w:r>
      <w:r w:rsidR="00C75082" w:rsidRPr="0049180E">
        <w:rPr>
          <w:rFonts w:asciiTheme="majorBidi" w:hAnsiTheme="majorBidi" w:cstheme="majorBidi"/>
        </w:rPr>
        <w:t xml:space="preserve"> again,</w:t>
      </w:r>
      <w:r w:rsidR="00506929" w:rsidRPr="0049180E">
        <w:rPr>
          <w:rFonts w:asciiTheme="majorBidi" w:hAnsiTheme="majorBidi" w:cstheme="majorBidi"/>
        </w:rPr>
        <w:t xml:space="preserve"> it would be a mistake to think of this universalism </w:t>
      </w:r>
      <w:r w:rsidR="002B7557" w:rsidRPr="0049180E">
        <w:rPr>
          <w:rFonts w:asciiTheme="majorBidi" w:hAnsiTheme="majorBidi" w:cstheme="majorBidi"/>
        </w:rPr>
        <w:t xml:space="preserve">of Jerusalem </w:t>
      </w:r>
      <w:r w:rsidR="00506929" w:rsidRPr="0049180E">
        <w:rPr>
          <w:rFonts w:asciiTheme="majorBidi" w:hAnsiTheme="majorBidi" w:cstheme="majorBidi"/>
        </w:rPr>
        <w:t xml:space="preserve">without engaging with the particularity of the narrative </w:t>
      </w:r>
      <w:r w:rsidR="00506929" w:rsidRPr="0049180E">
        <w:rPr>
          <w:rFonts w:asciiTheme="majorBidi" w:hAnsiTheme="majorBidi" w:cstheme="majorBidi"/>
          <w:i/>
          <w:iCs/>
        </w:rPr>
        <w:t>in</w:t>
      </w:r>
      <w:r w:rsidR="00506929" w:rsidRPr="0049180E">
        <w:rPr>
          <w:rFonts w:asciiTheme="majorBidi" w:hAnsiTheme="majorBidi" w:cstheme="majorBidi"/>
        </w:rPr>
        <w:t xml:space="preserve"> Jerusalem first</w:t>
      </w:r>
      <w:r w:rsidR="00895333" w:rsidRPr="0049180E">
        <w:rPr>
          <w:rFonts w:asciiTheme="majorBidi" w:hAnsiTheme="majorBidi" w:cstheme="majorBidi"/>
        </w:rPr>
        <w:t>;</w:t>
      </w:r>
      <w:r w:rsidR="00755F28" w:rsidRPr="0049180E">
        <w:rPr>
          <w:rFonts w:asciiTheme="majorBidi" w:hAnsiTheme="majorBidi" w:cstheme="majorBidi"/>
        </w:rPr>
        <w:t xml:space="preserve"> the location </w:t>
      </w:r>
      <w:r w:rsidR="00895333" w:rsidRPr="0049180E">
        <w:rPr>
          <w:rFonts w:asciiTheme="majorBidi" w:hAnsiTheme="majorBidi" w:cstheme="majorBidi"/>
        </w:rPr>
        <w:t xml:space="preserve">will </w:t>
      </w:r>
      <w:r w:rsidR="00755F28" w:rsidRPr="0049180E">
        <w:rPr>
          <w:rFonts w:asciiTheme="majorBidi" w:hAnsiTheme="majorBidi" w:cstheme="majorBidi"/>
        </w:rPr>
        <w:t>remain important for generations of pilgrims in successive centuries</w:t>
      </w:r>
      <w:r w:rsidR="00506929" w:rsidRPr="0049180E">
        <w:rPr>
          <w:rFonts w:asciiTheme="majorBidi" w:hAnsiTheme="majorBidi" w:cstheme="majorBidi"/>
        </w:rPr>
        <w:t>.</w:t>
      </w:r>
      <w:r w:rsidR="0074001A" w:rsidRPr="0049180E">
        <w:rPr>
          <w:rStyle w:val="FootnoteReference"/>
          <w:rFonts w:asciiTheme="majorBidi" w:hAnsiTheme="majorBidi" w:cstheme="majorBidi"/>
        </w:rPr>
        <w:footnoteReference w:id="30"/>
      </w:r>
      <w:r w:rsidR="00506929" w:rsidRPr="0049180E">
        <w:rPr>
          <w:rFonts w:asciiTheme="majorBidi" w:hAnsiTheme="majorBidi" w:cstheme="majorBidi"/>
        </w:rPr>
        <w:t xml:space="preserve"> </w:t>
      </w:r>
    </w:p>
    <w:p w14:paraId="4FA4269B" w14:textId="60A20C0A" w:rsidR="0085573B" w:rsidRDefault="005C0565" w:rsidP="0085573B">
      <w:pPr>
        <w:ind w:firstLine="284"/>
        <w:contextualSpacing/>
        <w:jc w:val="both"/>
        <w:rPr>
          <w:rFonts w:asciiTheme="majorBidi" w:hAnsiTheme="majorBidi" w:cstheme="majorBidi"/>
        </w:rPr>
      </w:pPr>
      <w:r w:rsidRPr="0049180E">
        <w:rPr>
          <w:rFonts w:asciiTheme="majorBidi" w:hAnsiTheme="majorBidi" w:cstheme="majorBidi"/>
        </w:rPr>
        <w:t>B</w:t>
      </w:r>
      <w:r w:rsidR="000B6EC6" w:rsidRPr="0049180E">
        <w:rPr>
          <w:rFonts w:asciiTheme="majorBidi" w:hAnsiTheme="majorBidi" w:cstheme="majorBidi"/>
        </w:rPr>
        <w:t xml:space="preserve">roadly speaking, </w:t>
      </w:r>
      <w:r w:rsidR="002B7557" w:rsidRPr="0049180E">
        <w:rPr>
          <w:rFonts w:asciiTheme="majorBidi" w:hAnsiTheme="majorBidi" w:cstheme="majorBidi"/>
        </w:rPr>
        <w:t xml:space="preserve">Western scholars of the Quran </w:t>
      </w:r>
      <w:r w:rsidR="001E7EDB" w:rsidRPr="0049180E">
        <w:rPr>
          <w:rFonts w:asciiTheme="majorBidi" w:hAnsiTheme="majorBidi" w:cstheme="majorBidi"/>
        </w:rPr>
        <w:t xml:space="preserve">writing on the relationship between the </w:t>
      </w:r>
      <w:r w:rsidRPr="0049180E">
        <w:rPr>
          <w:rFonts w:asciiTheme="majorBidi" w:hAnsiTheme="majorBidi" w:cstheme="majorBidi"/>
        </w:rPr>
        <w:t xml:space="preserve">Quranic </w:t>
      </w:r>
      <w:r w:rsidR="001E7EDB" w:rsidRPr="0049180E">
        <w:rPr>
          <w:rFonts w:asciiTheme="majorBidi" w:hAnsiTheme="majorBidi" w:cstheme="majorBidi"/>
        </w:rPr>
        <w:t>text</w:t>
      </w:r>
      <w:r w:rsidR="002B7557" w:rsidRPr="0049180E">
        <w:rPr>
          <w:rFonts w:asciiTheme="majorBidi" w:hAnsiTheme="majorBidi" w:cstheme="majorBidi"/>
        </w:rPr>
        <w:t xml:space="preserve"> </w:t>
      </w:r>
      <w:r w:rsidR="001E7EDB" w:rsidRPr="0049180E">
        <w:rPr>
          <w:rFonts w:asciiTheme="majorBidi" w:hAnsiTheme="majorBidi" w:cstheme="majorBidi"/>
        </w:rPr>
        <w:t>and</w:t>
      </w:r>
      <w:r w:rsidR="002B7557" w:rsidRPr="0049180E">
        <w:rPr>
          <w:rFonts w:asciiTheme="majorBidi" w:hAnsiTheme="majorBidi" w:cstheme="majorBidi"/>
        </w:rPr>
        <w:t xml:space="preserve"> Jerusalem have </w:t>
      </w:r>
      <w:r w:rsidR="002F7ED2" w:rsidRPr="0049180E">
        <w:rPr>
          <w:rFonts w:asciiTheme="majorBidi" w:hAnsiTheme="majorBidi" w:cstheme="majorBidi"/>
        </w:rPr>
        <w:t xml:space="preserve">similarly </w:t>
      </w:r>
      <w:r w:rsidR="002B7557" w:rsidRPr="0049180E">
        <w:rPr>
          <w:rFonts w:asciiTheme="majorBidi" w:hAnsiTheme="majorBidi" w:cstheme="majorBidi"/>
        </w:rPr>
        <w:t xml:space="preserve">proposed </w:t>
      </w:r>
      <w:r w:rsidR="009B232C" w:rsidRPr="0049180E">
        <w:rPr>
          <w:rFonts w:asciiTheme="majorBidi" w:hAnsiTheme="majorBidi" w:cstheme="majorBidi"/>
        </w:rPr>
        <w:t>that the</w:t>
      </w:r>
      <w:r w:rsidR="002B7557" w:rsidRPr="0049180E">
        <w:rPr>
          <w:rFonts w:asciiTheme="majorBidi" w:hAnsiTheme="majorBidi" w:cstheme="majorBidi"/>
        </w:rPr>
        <w:t xml:space="preserve"> Islamic </w:t>
      </w:r>
      <w:r w:rsidR="00E7068F">
        <w:rPr>
          <w:rFonts w:asciiTheme="majorBidi" w:hAnsiTheme="majorBidi" w:cstheme="majorBidi"/>
        </w:rPr>
        <w:t>s</w:t>
      </w:r>
      <w:r w:rsidR="002B7557" w:rsidRPr="0049180E">
        <w:rPr>
          <w:rFonts w:asciiTheme="majorBidi" w:hAnsiTheme="majorBidi" w:cstheme="majorBidi"/>
        </w:rPr>
        <w:t xml:space="preserve">criptures </w:t>
      </w:r>
      <w:r w:rsidR="009B232C" w:rsidRPr="0049180E">
        <w:rPr>
          <w:rFonts w:asciiTheme="majorBidi" w:hAnsiTheme="majorBidi" w:cstheme="majorBidi"/>
        </w:rPr>
        <w:t xml:space="preserve">far from being a clear and readily definable territory, </w:t>
      </w:r>
      <w:r w:rsidR="00E7068F">
        <w:rPr>
          <w:rFonts w:asciiTheme="majorBidi" w:hAnsiTheme="majorBidi" w:cstheme="majorBidi"/>
        </w:rPr>
        <w:t>are</w:t>
      </w:r>
      <w:r w:rsidR="00E7068F" w:rsidRPr="0049180E">
        <w:rPr>
          <w:rFonts w:asciiTheme="majorBidi" w:hAnsiTheme="majorBidi" w:cstheme="majorBidi"/>
        </w:rPr>
        <w:t xml:space="preserve"> </w:t>
      </w:r>
      <w:r w:rsidRPr="0049180E">
        <w:rPr>
          <w:rFonts w:asciiTheme="majorBidi" w:hAnsiTheme="majorBidi" w:cstheme="majorBidi"/>
        </w:rPr>
        <w:t xml:space="preserve">also </w:t>
      </w:r>
      <w:r w:rsidR="009B232C" w:rsidRPr="0049180E">
        <w:rPr>
          <w:rFonts w:asciiTheme="majorBidi" w:hAnsiTheme="majorBidi" w:cstheme="majorBidi"/>
        </w:rPr>
        <w:t xml:space="preserve">an historical world in which meanings are discovered and recovered in </w:t>
      </w:r>
      <w:r w:rsidR="001E7EDB" w:rsidRPr="0049180E">
        <w:rPr>
          <w:rFonts w:asciiTheme="majorBidi" w:hAnsiTheme="majorBidi" w:cstheme="majorBidi"/>
        </w:rPr>
        <w:t xml:space="preserve">the </w:t>
      </w:r>
      <w:r w:rsidR="009B232C" w:rsidRPr="0049180E">
        <w:rPr>
          <w:rFonts w:asciiTheme="majorBidi" w:hAnsiTheme="majorBidi" w:cstheme="majorBidi"/>
        </w:rPr>
        <w:t>actions of Muslim devotions and rituals.</w:t>
      </w:r>
      <w:r w:rsidR="002B7557" w:rsidRPr="0049180E">
        <w:rPr>
          <w:rFonts w:asciiTheme="majorBidi" w:hAnsiTheme="majorBidi" w:cstheme="majorBidi"/>
        </w:rPr>
        <w:t xml:space="preserve"> </w:t>
      </w:r>
      <w:r w:rsidR="001E7EDB" w:rsidRPr="0049180E">
        <w:rPr>
          <w:rFonts w:asciiTheme="majorBidi" w:hAnsiTheme="majorBidi" w:cstheme="majorBidi"/>
        </w:rPr>
        <w:t>Whilst</w:t>
      </w:r>
      <w:r w:rsidR="000B6EC6" w:rsidRPr="0049180E">
        <w:rPr>
          <w:rFonts w:asciiTheme="majorBidi" w:hAnsiTheme="majorBidi" w:cstheme="majorBidi"/>
        </w:rPr>
        <w:t xml:space="preserve"> the Islamic stake in Jerusalem can be viewed as historical inasmuch as the Prophet’s mission is</w:t>
      </w:r>
      <w:r w:rsidR="00CD68C4" w:rsidRPr="0049180E">
        <w:rPr>
          <w:rFonts w:asciiTheme="majorBidi" w:hAnsiTheme="majorBidi" w:cstheme="majorBidi"/>
        </w:rPr>
        <w:t xml:space="preserve"> seen to be</w:t>
      </w:r>
      <w:r w:rsidR="000B6EC6" w:rsidRPr="0049180E">
        <w:rPr>
          <w:rFonts w:asciiTheme="majorBidi" w:hAnsiTheme="majorBidi" w:cstheme="majorBidi"/>
        </w:rPr>
        <w:t xml:space="preserve"> the climax of the history of previous prophets, it is only so in light of the central </w:t>
      </w:r>
      <w:r w:rsidR="009227CC" w:rsidRPr="0049180E">
        <w:rPr>
          <w:rFonts w:asciiTheme="majorBidi" w:hAnsiTheme="majorBidi" w:cstheme="majorBidi"/>
        </w:rPr>
        <w:t>Islamic convictions about</w:t>
      </w:r>
      <w:r w:rsidR="000B6EC6" w:rsidRPr="0049180E">
        <w:rPr>
          <w:rFonts w:asciiTheme="majorBidi" w:hAnsiTheme="majorBidi" w:cstheme="majorBidi"/>
        </w:rPr>
        <w:t xml:space="preserve"> the</w:t>
      </w:r>
      <w:r w:rsidR="009227CC" w:rsidRPr="0049180E">
        <w:rPr>
          <w:rFonts w:asciiTheme="majorBidi" w:hAnsiTheme="majorBidi" w:cstheme="majorBidi"/>
        </w:rPr>
        <w:t xml:space="preserve"> nature of</w:t>
      </w:r>
      <w:r w:rsidR="000B6EC6" w:rsidRPr="0049180E">
        <w:rPr>
          <w:rFonts w:asciiTheme="majorBidi" w:hAnsiTheme="majorBidi" w:cstheme="majorBidi"/>
        </w:rPr>
        <w:t xml:space="preserve"> </w:t>
      </w:r>
      <w:r w:rsidR="00AD448E" w:rsidRPr="0049180E">
        <w:rPr>
          <w:rFonts w:asciiTheme="majorBidi" w:hAnsiTheme="majorBidi" w:cstheme="majorBidi"/>
        </w:rPr>
        <w:t xml:space="preserve">the </w:t>
      </w:r>
      <w:r w:rsidR="000B6EC6" w:rsidRPr="0049180E">
        <w:rPr>
          <w:rFonts w:asciiTheme="majorBidi" w:hAnsiTheme="majorBidi" w:cstheme="majorBidi"/>
        </w:rPr>
        <w:t>Quran</w:t>
      </w:r>
      <w:r w:rsidR="009227CC" w:rsidRPr="0049180E">
        <w:rPr>
          <w:rFonts w:asciiTheme="majorBidi" w:hAnsiTheme="majorBidi" w:cstheme="majorBidi"/>
        </w:rPr>
        <w:t xml:space="preserve"> and its </w:t>
      </w:r>
      <w:r w:rsidR="00CD68C4" w:rsidRPr="0049180E">
        <w:rPr>
          <w:rFonts w:asciiTheme="majorBidi" w:hAnsiTheme="majorBidi" w:cstheme="majorBidi"/>
        </w:rPr>
        <w:t>content</w:t>
      </w:r>
      <w:r w:rsidR="000B6EC6" w:rsidRPr="0049180E">
        <w:rPr>
          <w:rFonts w:asciiTheme="majorBidi" w:hAnsiTheme="majorBidi" w:cstheme="majorBidi"/>
        </w:rPr>
        <w:t xml:space="preserve">. </w:t>
      </w:r>
      <w:r w:rsidR="009227CC" w:rsidRPr="0049180E">
        <w:rPr>
          <w:rFonts w:asciiTheme="majorBidi" w:hAnsiTheme="majorBidi" w:cstheme="majorBidi"/>
        </w:rPr>
        <w:t xml:space="preserve">Central to this is the reference in the Quran to the ‘Night Journey’ of Muhammad and of the </w:t>
      </w:r>
      <w:proofErr w:type="spellStart"/>
      <w:r w:rsidR="009227CC" w:rsidRPr="0049180E">
        <w:rPr>
          <w:rFonts w:asciiTheme="majorBidi" w:hAnsiTheme="majorBidi" w:cstheme="majorBidi"/>
          <w:i/>
          <w:iCs/>
        </w:rPr>
        <w:t>Mi</w:t>
      </w:r>
      <w:r w:rsidR="0085573B">
        <w:rPr>
          <w:rFonts w:asciiTheme="majorBidi" w:hAnsiTheme="majorBidi" w:cstheme="majorBidi"/>
          <w:i/>
          <w:iCs/>
        </w:rPr>
        <w:t>‘</w:t>
      </w:r>
      <w:r w:rsidR="009227CC" w:rsidRPr="0049180E">
        <w:rPr>
          <w:rFonts w:asciiTheme="majorBidi" w:hAnsiTheme="majorBidi" w:cstheme="majorBidi"/>
          <w:i/>
          <w:iCs/>
        </w:rPr>
        <w:t>r</w:t>
      </w:r>
      <w:r w:rsidR="0085573B">
        <w:rPr>
          <w:rFonts w:asciiTheme="majorBidi" w:hAnsiTheme="majorBidi" w:cstheme="majorBidi"/>
          <w:i/>
          <w:iCs/>
        </w:rPr>
        <w:t>āǧ</w:t>
      </w:r>
      <w:proofErr w:type="spellEnd"/>
      <w:r w:rsidR="009227CC" w:rsidRPr="0049180E">
        <w:rPr>
          <w:rFonts w:asciiTheme="majorBidi" w:hAnsiTheme="majorBidi" w:cstheme="majorBidi"/>
        </w:rPr>
        <w:t xml:space="preserve"> or ‘Asce</w:t>
      </w:r>
      <w:r w:rsidR="00F12AB5" w:rsidRPr="0049180E">
        <w:rPr>
          <w:rFonts w:asciiTheme="majorBidi" w:hAnsiTheme="majorBidi" w:cstheme="majorBidi"/>
        </w:rPr>
        <w:t>n</w:t>
      </w:r>
      <w:r w:rsidR="009227CC" w:rsidRPr="0049180E">
        <w:rPr>
          <w:rFonts w:asciiTheme="majorBidi" w:hAnsiTheme="majorBidi" w:cstheme="majorBidi"/>
        </w:rPr>
        <w:t xml:space="preserve">sion’ (Q 17:1). </w:t>
      </w:r>
      <w:r w:rsidRPr="0049180E">
        <w:rPr>
          <w:rFonts w:asciiTheme="majorBidi" w:hAnsiTheme="majorBidi" w:cstheme="majorBidi"/>
        </w:rPr>
        <w:t>Of that context,</w:t>
      </w:r>
      <w:r w:rsidR="001E7EDB" w:rsidRPr="0049180E">
        <w:rPr>
          <w:rFonts w:asciiTheme="majorBidi" w:hAnsiTheme="majorBidi" w:cstheme="majorBidi"/>
        </w:rPr>
        <w:t xml:space="preserve"> </w:t>
      </w:r>
      <w:r w:rsidR="0045177D" w:rsidRPr="0049180E">
        <w:rPr>
          <w:rFonts w:asciiTheme="majorBidi" w:hAnsiTheme="majorBidi" w:cstheme="majorBidi"/>
        </w:rPr>
        <w:t xml:space="preserve">some </w:t>
      </w:r>
      <w:r w:rsidR="001E7EDB" w:rsidRPr="0049180E">
        <w:rPr>
          <w:rFonts w:asciiTheme="majorBidi" w:hAnsiTheme="majorBidi" w:cstheme="majorBidi"/>
        </w:rPr>
        <w:t>scholar</w:t>
      </w:r>
      <w:r w:rsidRPr="0049180E">
        <w:rPr>
          <w:rFonts w:asciiTheme="majorBidi" w:hAnsiTheme="majorBidi" w:cstheme="majorBidi"/>
        </w:rPr>
        <w:t>s</w:t>
      </w:r>
      <w:r w:rsidR="001E7EDB" w:rsidRPr="0049180E">
        <w:rPr>
          <w:rFonts w:asciiTheme="majorBidi" w:hAnsiTheme="majorBidi" w:cstheme="majorBidi"/>
        </w:rPr>
        <w:t xml:space="preserve"> argue</w:t>
      </w:r>
      <w:r w:rsidR="0045177D" w:rsidRPr="0049180E">
        <w:rPr>
          <w:rFonts w:asciiTheme="majorBidi" w:hAnsiTheme="majorBidi" w:cstheme="majorBidi"/>
        </w:rPr>
        <w:t>d</w:t>
      </w:r>
      <w:r w:rsidR="001E7EDB" w:rsidRPr="0049180E">
        <w:rPr>
          <w:rFonts w:asciiTheme="majorBidi" w:hAnsiTheme="majorBidi" w:cstheme="majorBidi"/>
        </w:rPr>
        <w:t xml:space="preserve"> that </w:t>
      </w:r>
      <w:r w:rsidR="000B6EC6" w:rsidRPr="0049180E">
        <w:rPr>
          <w:rFonts w:asciiTheme="majorBidi" w:hAnsiTheme="majorBidi" w:cstheme="majorBidi"/>
        </w:rPr>
        <w:t>Jerusalem</w:t>
      </w:r>
      <w:r w:rsidR="00FE17A6" w:rsidRPr="0049180E">
        <w:rPr>
          <w:rFonts w:asciiTheme="majorBidi" w:hAnsiTheme="majorBidi" w:cstheme="majorBidi"/>
        </w:rPr>
        <w:t>, the location associated with the night journey</w:t>
      </w:r>
      <w:r w:rsidR="000B6EC6" w:rsidRPr="0049180E">
        <w:rPr>
          <w:rFonts w:asciiTheme="majorBidi" w:hAnsiTheme="majorBidi" w:cstheme="majorBidi"/>
        </w:rPr>
        <w:t xml:space="preserve">, </w:t>
      </w:r>
      <w:r w:rsidR="00FE17A6" w:rsidRPr="0049180E">
        <w:rPr>
          <w:rFonts w:asciiTheme="majorBidi" w:hAnsiTheme="majorBidi" w:cstheme="majorBidi"/>
        </w:rPr>
        <w:t xml:space="preserve">and </w:t>
      </w:r>
      <w:r w:rsidR="000B6EC6" w:rsidRPr="0049180E">
        <w:rPr>
          <w:rFonts w:asciiTheme="majorBidi" w:hAnsiTheme="majorBidi" w:cstheme="majorBidi"/>
        </w:rPr>
        <w:t>as a ‘holy land’ (Q 5:20), enters into a clos</w:t>
      </w:r>
      <w:r w:rsidR="009227CC" w:rsidRPr="0049180E">
        <w:rPr>
          <w:rFonts w:asciiTheme="majorBidi" w:hAnsiTheme="majorBidi" w:cstheme="majorBidi"/>
        </w:rPr>
        <w:t>e</w:t>
      </w:r>
      <w:r w:rsidR="000B6EC6" w:rsidRPr="0049180E">
        <w:rPr>
          <w:rFonts w:asciiTheme="majorBidi" w:hAnsiTheme="majorBidi" w:cstheme="majorBidi"/>
        </w:rPr>
        <w:t xml:space="preserve"> relationship with the Quran and its historical development</w:t>
      </w:r>
      <w:r w:rsidR="009B232C" w:rsidRPr="0049180E">
        <w:rPr>
          <w:rFonts w:asciiTheme="majorBidi" w:hAnsiTheme="majorBidi" w:cstheme="majorBidi"/>
        </w:rPr>
        <w:t xml:space="preserve"> and the nature of early Muslim identity</w:t>
      </w:r>
      <w:r w:rsidR="000B6EC6" w:rsidRPr="0049180E">
        <w:rPr>
          <w:rFonts w:asciiTheme="majorBidi" w:hAnsiTheme="majorBidi" w:cstheme="majorBidi"/>
        </w:rPr>
        <w:t>.</w:t>
      </w:r>
      <w:r w:rsidR="009B232C" w:rsidRPr="0049180E">
        <w:rPr>
          <w:rStyle w:val="FootnoteReference"/>
          <w:rFonts w:asciiTheme="majorBidi" w:hAnsiTheme="majorBidi" w:cstheme="majorBidi"/>
        </w:rPr>
        <w:footnoteReference w:id="31"/>
      </w:r>
      <w:r w:rsidR="000B6EC6" w:rsidRPr="0049180E">
        <w:rPr>
          <w:rFonts w:asciiTheme="majorBidi" w:hAnsiTheme="majorBidi" w:cstheme="majorBidi"/>
        </w:rPr>
        <w:t xml:space="preserve"> Angelika </w:t>
      </w:r>
      <w:r w:rsidR="0085573B">
        <w:rPr>
          <w:rFonts w:asciiTheme="majorBidi" w:hAnsiTheme="majorBidi" w:cstheme="majorBidi"/>
        </w:rPr>
        <w:t xml:space="preserve">Neuwirth </w:t>
      </w:r>
      <w:r w:rsidR="00FE17A6" w:rsidRPr="0049180E">
        <w:rPr>
          <w:rFonts w:asciiTheme="majorBidi" w:hAnsiTheme="majorBidi" w:cstheme="majorBidi"/>
        </w:rPr>
        <w:t>suggests that</w:t>
      </w:r>
      <w:r w:rsidR="000B6EC6" w:rsidRPr="0049180E">
        <w:rPr>
          <w:rFonts w:asciiTheme="majorBidi" w:hAnsiTheme="majorBidi" w:cstheme="majorBidi"/>
        </w:rPr>
        <w:t xml:space="preserve">, </w:t>
      </w:r>
      <w:r w:rsidR="0085573B">
        <w:rPr>
          <w:rFonts w:asciiTheme="majorBidi" w:hAnsiTheme="majorBidi" w:cstheme="majorBidi"/>
        </w:rPr>
        <w:t>“</w:t>
      </w:r>
      <w:r w:rsidR="00FE17A6" w:rsidRPr="0049180E">
        <w:rPr>
          <w:rFonts w:asciiTheme="majorBidi" w:hAnsiTheme="majorBidi" w:cstheme="majorBidi"/>
        </w:rPr>
        <w:t>t</w:t>
      </w:r>
      <w:r w:rsidR="000B6EC6" w:rsidRPr="0049180E">
        <w:rPr>
          <w:rFonts w:asciiTheme="majorBidi" w:hAnsiTheme="majorBidi" w:cstheme="majorBidi"/>
        </w:rPr>
        <w:t xml:space="preserve">he community’s realization of Jerusalem as </w:t>
      </w:r>
      <w:r w:rsidR="009227CC" w:rsidRPr="0049180E">
        <w:rPr>
          <w:rFonts w:asciiTheme="majorBidi" w:hAnsiTheme="majorBidi" w:cstheme="majorBidi"/>
        </w:rPr>
        <w:t xml:space="preserve">the centre of the imaginary space of salvation history </w:t>
      </w:r>
      <w:r w:rsidR="009227CC" w:rsidRPr="0049180E">
        <w:rPr>
          <w:rFonts w:asciiTheme="majorBidi" w:hAnsiTheme="majorBidi" w:cstheme="majorBidi"/>
        </w:rPr>
        <w:lastRenderedPageBreak/>
        <w:t>may duly be considered a crucial stage in the development of the Islamic concept of Scripture</w:t>
      </w:r>
      <w:r w:rsidR="0085573B">
        <w:rPr>
          <w:rFonts w:asciiTheme="majorBidi" w:hAnsiTheme="majorBidi" w:cstheme="majorBidi"/>
        </w:rPr>
        <w:t>”</w:t>
      </w:r>
      <w:r w:rsidR="009227CC" w:rsidRPr="0049180E">
        <w:rPr>
          <w:rFonts w:asciiTheme="majorBidi" w:hAnsiTheme="majorBidi" w:cstheme="majorBidi"/>
        </w:rPr>
        <w:t>.</w:t>
      </w:r>
      <w:r w:rsidR="009227CC" w:rsidRPr="0049180E">
        <w:rPr>
          <w:rStyle w:val="FootnoteReference"/>
          <w:rFonts w:asciiTheme="majorBidi" w:hAnsiTheme="majorBidi" w:cstheme="majorBidi"/>
        </w:rPr>
        <w:footnoteReference w:id="32"/>
      </w:r>
      <w:r w:rsidR="009227CC" w:rsidRPr="0049180E">
        <w:rPr>
          <w:rFonts w:asciiTheme="majorBidi" w:hAnsiTheme="majorBidi" w:cstheme="majorBidi"/>
        </w:rPr>
        <w:t xml:space="preserve"> </w:t>
      </w:r>
    </w:p>
    <w:p w14:paraId="2D9D6E5B" w14:textId="49A0142B" w:rsidR="007E2BE8" w:rsidRDefault="005C0565" w:rsidP="007E2BE8">
      <w:pPr>
        <w:ind w:firstLine="284"/>
        <w:contextualSpacing/>
        <w:jc w:val="both"/>
        <w:rPr>
          <w:rFonts w:asciiTheme="majorBidi" w:hAnsiTheme="majorBidi" w:cstheme="majorBidi"/>
        </w:rPr>
      </w:pPr>
      <w:r w:rsidRPr="0049180E">
        <w:rPr>
          <w:rFonts w:asciiTheme="majorBidi" w:hAnsiTheme="majorBidi" w:cstheme="majorBidi"/>
        </w:rPr>
        <w:t>This</w:t>
      </w:r>
      <w:r w:rsidR="00E727D8" w:rsidRPr="0049180E">
        <w:rPr>
          <w:rFonts w:asciiTheme="majorBidi" w:hAnsiTheme="majorBidi" w:cstheme="majorBidi"/>
        </w:rPr>
        <w:t xml:space="preserve"> specific grounding of the Islamic scripture in relationship to stories about Jerusalem</w:t>
      </w:r>
      <w:r w:rsidRPr="0049180E">
        <w:rPr>
          <w:rFonts w:asciiTheme="majorBidi" w:hAnsiTheme="majorBidi" w:cstheme="majorBidi"/>
        </w:rPr>
        <w:t xml:space="preserve"> </w:t>
      </w:r>
      <w:r w:rsidR="00702D50">
        <w:rPr>
          <w:rFonts w:asciiTheme="majorBidi" w:hAnsiTheme="majorBidi" w:cstheme="majorBidi"/>
        </w:rPr>
        <w:t xml:space="preserve">enables the study of the Quran </w:t>
      </w:r>
      <w:r w:rsidR="00E727D8" w:rsidRPr="0049180E">
        <w:rPr>
          <w:rFonts w:asciiTheme="majorBidi" w:hAnsiTheme="majorBidi" w:cstheme="majorBidi"/>
        </w:rPr>
        <w:t xml:space="preserve">in a particular </w:t>
      </w:r>
      <w:r w:rsidR="0045177D" w:rsidRPr="0049180E">
        <w:rPr>
          <w:rFonts w:asciiTheme="majorBidi" w:hAnsiTheme="majorBidi" w:cstheme="majorBidi"/>
        </w:rPr>
        <w:t xml:space="preserve">social </w:t>
      </w:r>
      <w:r w:rsidR="00E727D8" w:rsidRPr="0049180E">
        <w:rPr>
          <w:rFonts w:asciiTheme="majorBidi" w:hAnsiTheme="majorBidi" w:cstheme="majorBidi"/>
        </w:rPr>
        <w:t xml:space="preserve">and historical way, which fits with the method of reading the </w:t>
      </w:r>
      <w:r w:rsidR="0045177D" w:rsidRPr="0049180E">
        <w:rPr>
          <w:rFonts w:asciiTheme="majorBidi" w:hAnsiTheme="majorBidi" w:cstheme="majorBidi"/>
        </w:rPr>
        <w:t>New Testament</w:t>
      </w:r>
      <w:r w:rsidR="00E727D8" w:rsidRPr="0049180E">
        <w:rPr>
          <w:rFonts w:asciiTheme="majorBidi" w:hAnsiTheme="majorBidi" w:cstheme="majorBidi"/>
        </w:rPr>
        <w:t xml:space="preserve"> that we started with</w:t>
      </w:r>
      <w:r w:rsidR="0045177D" w:rsidRPr="0049180E">
        <w:rPr>
          <w:rFonts w:asciiTheme="majorBidi" w:hAnsiTheme="majorBidi" w:cstheme="majorBidi"/>
        </w:rPr>
        <w:t xml:space="preserve"> above</w:t>
      </w:r>
      <w:r w:rsidR="00E727D8" w:rsidRPr="0049180E">
        <w:rPr>
          <w:rFonts w:asciiTheme="majorBidi" w:hAnsiTheme="majorBidi" w:cstheme="majorBidi"/>
        </w:rPr>
        <w:t>. As such,</w:t>
      </w:r>
      <w:r w:rsidRPr="0049180E">
        <w:rPr>
          <w:rFonts w:asciiTheme="majorBidi" w:hAnsiTheme="majorBidi" w:cstheme="majorBidi"/>
        </w:rPr>
        <w:t xml:space="preserve"> the Quran</w:t>
      </w:r>
      <w:r w:rsidR="00E727D8" w:rsidRPr="0049180E">
        <w:rPr>
          <w:rFonts w:asciiTheme="majorBidi" w:hAnsiTheme="majorBidi" w:cstheme="majorBidi"/>
        </w:rPr>
        <w:t xml:space="preserve"> </w:t>
      </w:r>
      <w:r w:rsidR="000366ED" w:rsidRPr="0049180E">
        <w:rPr>
          <w:rFonts w:asciiTheme="majorBidi" w:hAnsiTheme="majorBidi" w:cstheme="majorBidi"/>
        </w:rPr>
        <w:t>appears</w:t>
      </w:r>
      <w:r w:rsidRPr="0049180E">
        <w:rPr>
          <w:rFonts w:asciiTheme="majorBidi" w:hAnsiTheme="majorBidi" w:cstheme="majorBidi"/>
        </w:rPr>
        <w:t xml:space="preserve"> neither a</w:t>
      </w:r>
      <w:r w:rsidR="000366ED" w:rsidRPr="0049180E">
        <w:rPr>
          <w:rFonts w:asciiTheme="majorBidi" w:hAnsiTheme="majorBidi" w:cstheme="majorBidi"/>
        </w:rPr>
        <w:t>s a</w:t>
      </w:r>
      <w:r w:rsidRPr="0049180E">
        <w:rPr>
          <w:rFonts w:asciiTheme="majorBidi" w:hAnsiTheme="majorBidi" w:cstheme="majorBidi"/>
        </w:rPr>
        <w:t xml:space="preserve"> supernatural guide in abstraction, no</w:t>
      </w:r>
      <w:r w:rsidR="002F7ED2" w:rsidRPr="0049180E">
        <w:rPr>
          <w:rFonts w:asciiTheme="majorBidi" w:hAnsiTheme="majorBidi" w:cstheme="majorBidi"/>
        </w:rPr>
        <w:t>r</w:t>
      </w:r>
      <w:r w:rsidRPr="0049180E">
        <w:rPr>
          <w:rFonts w:asciiTheme="majorBidi" w:hAnsiTheme="majorBidi" w:cstheme="majorBidi"/>
        </w:rPr>
        <w:t xml:space="preserve"> a piece of detached </w:t>
      </w:r>
      <w:r w:rsidR="002F7ED2" w:rsidRPr="0049180E">
        <w:rPr>
          <w:rFonts w:asciiTheme="majorBidi" w:hAnsiTheme="majorBidi" w:cstheme="majorBidi"/>
        </w:rPr>
        <w:t>text</w:t>
      </w:r>
      <w:r w:rsidR="000366ED" w:rsidRPr="0049180E">
        <w:rPr>
          <w:rFonts w:asciiTheme="majorBidi" w:hAnsiTheme="majorBidi" w:cstheme="majorBidi"/>
        </w:rPr>
        <w:t xml:space="preserve"> that refers to some historical names</w:t>
      </w:r>
      <w:r w:rsidRPr="0049180E">
        <w:rPr>
          <w:rFonts w:asciiTheme="majorBidi" w:hAnsiTheme="majorBidi" w:cstheme="majorBidi"/>
        </w:rPr>
        <w:t>.</w:t>
      </w:r>
      <w:r w:rsidR="00AD448E" w:rsidRPr="0049180E">
        <w:rPr>
          <w:rFonts w:asciiTheme="majorBidi" w:hAnsiTheme="majorBidi" w:cstheme="majorBidi"/>
        </w:rPr>
        <w:t xml:space="preserve"> </w:t>
      </w:r>
      <w:r w:rsidR="009B232C" w:rsidRPr="0049180E">
        <w:rPr>
          <w:rFonts w:asciiTheme="majorBidi" w:hAnsiTheme="majorBidi" w:cstheme="majorBidi"/>
        </w:rPr>
        <w:t xml:space="preserve">If this approach is taken seriously, then to challenge the Muslim community </w:t>
      </w:r>
      <w:r w:rsidR="002F7ED2" w:rsidRPr="0049180E">
        <w:rPr>
          <w:rFonts w:asciiTheme="majorBidi" w:hAnsiTheme="majorBidi" w:cstheme="majorBidi"/>
        </w:rPr>
        <w:t xml:space="preserve">today </w:t>
      </w:r>
      <w:r w:rsidR="009B232C" w:rsidRPr="0049180E">
        <w:rPr>
          <w:rFonts w:asciiTheme="majorBidi" w:hAnsiTheme="majorBidi" w:cstheme="majorBidi"/>
        </w:rPr>
        <w:t xml:space="preserve">to immerse itself in its scripture </w:t>
      </w:r>
      <w:r w:rsidR="009C4A07">
        <w:rPr>
          <w:rFonts w:asciiTheme="majorBidi" w:hAnsiTheme="majorBidi" w:cstheme="majorBidi"/>
        </w:rPr>
        <w:t>means</w:t>
      </w:r>
      <w:r w:rsidR="009B232C" w:rsidRPr="0049180E">
        <w:rPr>
          <w:rFonts w:asciiTheme="majorBidi" w:hAnsiTheme="majorBidi" w:cstheme="majorBidi"/>
        </w:rPr>
        <w:t xml:space="preserve"> encouraging Muslims to engage with a history of such developing actions and devotions</w:t>
      </w:r>
      <w:r w:rsidR="000366ED" w:rsidRPr="0049180E">
        <w:rPr>
          <w:rFonts w:asciiTheme="majorBidi" w:hAnsiTheme="majorBidi" w:cstheme="majorBidi"/>
        </w:rPr>
        <w:t>.</w:t>
      </w:r>
      <w:r w:rsidR="00DB7A55" w:rsidRPr="0049180E">
        <w:rPr>
          <w:rFonts w:asciiTheme="majorBidi" w:hAnsiTheme="majorBidi" w:cstheme="majorBidi"/>
        </w:rPr>
        <w:t xml:space="preserve"> </w:t>
      </w:r>
      <w:r w:rsidR="00AD2BBB">
        <w:rPr>
          <w:rFonts w:asciiTheme="majorBidi" w:hAnsiTheme="majorBidi" w:cstheme="majorBidi"/>
        </w:rPr>
        <w:t>In the era of modern political Islam,</w:t>
      </w:r>
      <w:r w:rsidR="00DB7A55" w:rsidRPr="0049180E">
        <w:rPr>
          <w:rFonts w:asciiTheme="majorBidi" w:hAnsiTheme="majorBidi" w:cstheme="majorBidi"/>
        </w:rPr>
        <w:t xml:space="preserve"> where the unitary approach of certain readings of the Quran </w:t>
      </w:r>
      <w:r w:rsidR="00AD2BBB">
        <w:rPr>
          <w:rFonts w:asciiTheme="majorBidi" w:hAnsiTheme="majorBidi" w:cstheme="majorBidi"/>
        </w:rPr>
        <w:t xml:space="preserve">are defended in a territorial framing of scriptures, </w:t>
      </w:r>
      <w:r w:rsidR="00DB7A55" w:rsidRPr="0049180E">
        <w:rPr>
          <w:rFonts w:asciiTheme="majorBidi" w:hAnsiTheme="majorBidi" w:cstheme="majorBidi"/>
        </w:rPr>
        <w:t>within whose borders, things and people are inserted,</w:t>
      </w:r>
      <w:r w:rsidR="00A04566" w:rsidRPr="0049180E">
        <w:rPr>
          <w:rStyle w:val="FootnoteReference"/>
          <w:rFonts w:asciiTheme="majorBidi" w:hAnsiTheme="majorBidi" w:cstheme="majorBidi"/>
        </w:rPr>
        <w:footnoteReference w:id="33"/>
      </w:r>
      <w:r w:rsidR="00DB7A55" w:rsidRPr="0049180E">
        <w:rPr>
          <w:rFonts w:asciiTheme="majorBidi" w:hAnsiTheme="majorBidi" w:cstheme="majorBidi"/>
        </w:rPr>
        <w:t xml:space="preserve"> it is no harm to be reminded that both scriptural and historical </w:t>
      </w:r>
      <w:r w:rsidR="00DD389E" w:rsidRPr="0049180E">
        <w:rPr>
          <w:rFonts w:asciiTheme="majorBidi" w:hAnsiTheme="majorBidi" w:cstheme="majorBidi"/>
        </w:rPr>
        <w:t>imagination sit less easily</w:t>
      </w:r>
      <w:r w:rsidR="007E2BE8">
        <w:rPr>
          <w:rFonts w:asciiTheme="majorBidi" w:hAnsiTheme="majorBidi" w:cstheme="majorBidi"/>
        </w:rPr>
        <w:t xml:space="preserve"> </w:t>
      </w:r>
      <w:r w:rsidR="00DD389E" w:rsidRPr="0049180E">
        <w:rPr>
          <w:rFonts w:asciiTheme="majorBidi" w:hAnsiTheme="majorBidi" w:cstheme="majorBidi"/>
        </w:rPr>
        <w:t>with simple ‘traditionist’, ‘progressive’</w:t>
      </w:r>
      <w:r w:rsidR="00890A26" w:rsidRPr="0049180E">
        <w:rPr>
          <w:rFonts w:asciiTheme="majorBidi" w:hAnsiTheme="majorBidi" w:cstheme="majorBidi"/>
        </w:rPr>
        <w:t>,</w:t>
      </w:r>
      <w:r w:rsidR="00DD389E" w:rsidRPr="0049180E">
        <w:rPr>
          <w:rFonts w:asciiTheme="majorBidi" w:hAnsiTheme="majorBidi" w:cstheme="majorBidi"/>
        </w:rPr>
        <w:t xml:space="preserve"> ‘reformist’ </w:t>
      </w:r>
      <w:r w:rsidR="0075325A" w:rsidRPr="0049180E">
        <w:rPr>
          <w:rFonts w:asciiTheme="majorBidi" w:hAnsiTheme="majorBidi" w:cstheme="majorBidi"/>
        </w:rPr>
        <w:t xml:space="preserve">or ‘fundamentalist’ </w:t>
      </w:r>
      <w:r w:rsidR="000A7EAD">
        <w:rPr>
          <w:rFonts w:asciiTheme="majorBidi" w:hAnsiTheme="majorBidi" w:cstheme="majorBidi"/>
        </w:rPr>
        <w:t>strands</w:t>
      </w:r>
      <w:r w:rsidR="00DD389E" w:rsidRPr="0049180E">
        <w:rPr>
          <w:rFonts w:asciiTheme="majorBidi" w:hAnsiTheme="majorBidi" w:cstheme="majorBidi"/>
        </w:rPr>
        <w:t xml:space="preserve"> </w:t>
      </w:r>
      <w:r w:rsidR="00F502B1">
        <w:rPr>
          <w:rFonts w:asciiTheme="majorBidi" w:hAnsiTheme="majorBidi" w:cstheme="majorBidi"/>
        </w:rPr>
        <w:t>of</w:t>
      </w:r>
      <w:r w:rsidR="00DD389E" w:rsidRPr="0049180E">
        <w:rPr>
          <w:rFonts w:asciiTheme="majorBidi" w:hAnsiTheme="majorBidi" w:cstheme="majorBidi"/>
        </w:rPr>
        <w:t xml:space="preserve"> a tradition that is committed to a highly refined scriptural culture within its own </w:t>
      </w:r>
      <w:r w:rsidR="00890A26" w:rsidRPr="0049180E">
        <w:rPr>
          <w:rFonts w:asciiTheme="majorBidi" w:hAnsiTheme="majorBidi" w:cstheme="majorBidi"/>
        </w:rPr>
        <w:t>domain</w:t>
      </w:r>
      <w:r w:rsidR="00DD389E" w:rsidRPr="0049180E">
        <w:rPr>
          <w:rFonts w:asciiTheme="majorBidi" w:hAnsiTheme="majorBidi" w:cstheme="majorBidi"/>
        </w:rPr>
        <w:t>.</w:t>
      </w:r>
    </w:p>
    <w:p w14:paraId="1C563979" w14:textId="04B52D5F" w:rsidR="00F85D76" w:rsidRDefault="00E33B17" w:rsidP="00F85D76">
      <w:pPr>
        <w:ind w:firstLine="284"/>
        <w:contextualSpacing/>
        <w:jc w:val="both"/>
        <w:rPr>
          <w:rFonts w:asciiTheme="majorBidi" w:hAnsiTheme="majorBidi" w:cstheme="majorBidi"/>
        </w:rPr>
      </w:pPr>
      <w:r>
        <w:rPr>
          <w:rFonts w:asciiTheme="majorBidi" w:hAnsiTheme="majorBidi" w:cstheme="majorBidi"/>
        </w:rPr>
        <w:t xml:space="preserve">Indeed, </w:t>
      </w:r>
      <w:r w:rsidR="003643A0">
        <w:rPr>
          <w:rFonts w:asciiTheme="majorBidi" w:hAnsiTheme="majorBidi" w:cstheme="majorBidi"/>
        </w:rPr>
        <w:t xml:space="preserve">it would </w:t>
      </w:r>
      <w:r w:rsidR="00F502B1">
        <w:rPr>
          <w:rFonts w:asciiTheme="majorBidi" w:hAnsiTheme="majorBidi" w:cstheme="majorBidi"/>
        </w:rPr>
        <w:t xml:space="preserve">do no </w:t>
      </w:r>
      <w:r w:rsidR="003643A0">
        <w:rPr>
          <w:rFonts w:asciiTheme="majorBidi" w:hAnsiTheme="majorBidi" w:cstheme="majorBidi"/>
        </w:rPr>
        <w:t xml:space="preserve">harm to acknowledge that </w:t>
      </w:r>
      <w:r>
        <w:rPr>
          <w:rFonts w:asciiTheme="majorBidi" w:hAnsiTheme="majorBidi" w:cstheme="majorBidi"/>
        </w:rPr>
        <w:t>good critical scholarship of the</w:t>
      </w:r>
      <w:r w:rsidR="0045177D" w:rsidRPr="0049180E">
        <w:rPr>
          <w:rFonts w:asciiTheme="majorBidi" w:hAnsiTheme="majorBidi" w:cstheme="majorBidi"/>
        </w:rPr>
        <w:t xml:space="preserve"> Quran’s story</w:t>
      </w:r>
      <w:r>
        <w:rPr>
          <w:rFonts w:asciiTheme="majorBidi" w:hAnsiTheme="majorBidi" w:cstheme="majorBidi"/>
        </w:rPr>
        <w:t xml:space="preserve"> can also be an underappreciated gift of intellectual modernity; but to make the Quranic text </w:t>
      </w:r>
      <w:r w:rsidR="0045177D" w:rsidRPr="0049180E">
        <w:rPr>
          <w:rFonts w:asciiTheme="majorBidi" w:hAnsiTheme="majorBidi" w:cstheme="majorBidi"/>
        </w:rPr>
        <w:t>fac</w:t>
      </w:r>
      <w:r>
        <w:rPr>
          <w:rFonts w:asciiTheme="majorBidi" w:hAnsiTheme="majorBidi" w:cstheme="majorBidi"/>
        </w:rPr>
        <w:t>e</w:t>
      </w:r>
      <w:r w:rsidR="0045177D" w:rsidRPr="0049180E">
        <w:rPr>
          <w:rFonts w:asciiTheme="majorBidi" w:hAnsiTheme="majorBidi" w:cstheme="majorBidi"/>
        </w:rPr>
        <w:t xml:space="preserve"> this dialectical relationship with </w:t>
      </w:r>
      <w:r w:rsidR="000366ED" w:rsidRPr="0049180E">
        <w:rPr>
          <w:rFonts w:asciiTheme="majorBidi" w:hAnsiTheme="majorBidi" w:cstheme="majorBidi"/>
        </w:rPr>
        <w:t>methods</w:t>
      </w:r>
      <w:r w:rsidR="0045177D" w:rsidRPr="0049180E">
        <w:rPr>
          <w:rFonts w:asciiTheme="majorBidi" w:hAnsiTheme="majorBidi" w:cstheme="majorBidi"/>
        </w:rPr>
        <w:t xml:space="preserve"> o</w:t>
      </w:r>
      <w:r w:rsidR="000366ED" w:rsidRPr="0049180E">
        <w:rPr>
          <w:rFonts w:asciiTheme="majorBidi" w:hAnsiTheme="majorBidi" w:cstheme="majorBidi"/>
        </w:rPr>
        <w:t>f reading</w:t>
      </w:r>
      <w:r w:rsidR="0045177D" w:rsidRPr="0049180E">
        <w:rPr>
          <w:rFonts w:asciiTheme="majorBidi" w:hAnsiTheme="majorBidi" w:cstheme="majorBidi"/>
        </w:rPr>
        <w:t xml:space="preserve"> </w:t>
      </w:r>
      <w:r w:rsidR="000366ED" w:rsidRPr="0049180E">
        <w:rPr>
          <w:rFonts w:asciiTheme="majorBidi" w:hAnsiTheme="majorBidi" w:cstheme="majorBidi"/>
        </w:rPr>
        <w:t>that are from</w:t>
      </w:r>
      <w:r w:rsidR="0045177D" w:rsidRPr="0049180E">
        <w:rPr>
          <w:rFonts w:asciiTheme="majorBidi" w:hAnsiTheme="majorBidi" w:cstheme="majorBidi"/>
        </w:rPr>
        <w:t xml:space="preserve"> beyond the</w:t>
      </w:r>
      <w:r w:rsidR="000366ED" w:rsidRPr="0049180E">
        <w:rPr>
          <w:rFonts w:asciiTheme="majorBidi" w:hAnsiTheme="majorBidi" w:cstheme="majorBidi"/>
        </w:rPr>
        <w:t xml:space="preserve"> frontiers</w:t>
      </w:r>
      <w:r w:rsidR="0045177D" w:rsidRPr="0049180E">
        <w:rPr>
          <w:rFonts w:asciiTheme="majorBidi" w:hAnsiTheme="majorBidi" w:cstheme="majorBidi"/>
        </w:rPr>
        <w:t xml:space="preserve"> of Islam</w:t>
      </w:r>
      <w:r w:rsidR="000366ED" w:rsidRPr="0049180E">
        <w:rPr>
          <w:rFonts w:asciiTheme="majorBidi" w:hAnsiTheme="majorBidi" w:cstheme="majorBidi"/>
        </w:rPr>
        <w:t xml:space="preserve"> (Western scholarship)</w:t>
      </w:r>
      <w:r w:rsidR="0045177D" w:rsidRPr="0049180E">
        <w:rPr>
          <w:rFonts w:asciiTheme="majorBidi" w:hAnsiTheme="majorBidi" w:cstheme="majorBidi"/>
        </w:rPr>
        <w:t xml:space="preserve"> allows not just for queries</w:t>
      </w:r>
      <w:r>
        <w:rPr>
          <w:rFonts w:asciiTheme="majorBidi" w:hAnsiTheme="majorBidi" w:cstheme="majorBidi"/>
        </w:rPr>
        <w:t xml:space="preserve"> about the </w:t>
      </w:r>
      <w:r w:rsidR="00F40B3B">
        <w:rPr>
          <w:rFonts w:asciiTheme="majorBidi" w:hAnsiTheme="majorBidi" w:cstheme="majorBidi"/>
        </w:rPr>
        <w:t>text but</w:t>
      </w:r>
      <w:r w:rsidR="0045177D" w:rsidRPr="0049180E">
        <w:rPr>
          <w:rFonts w:asciiTheme="majorBidi" w:hAnsiTheme="majorBidi" w:cstheme="majorBidi"/>
        </w:rPr>
        <w:t xml:space="preserve"> </w:t>
      </w:r>
      <w:r w:rsidR="00890A26" w:rsidRPr="0049180E">
        <w:rPr>
          <w:rFonts w:asciiTheme="majorBidi" w:hAnsiTheme="majorBidi" w:cstheme="majorBidi"/>
        </w:rPr>
        <w:t>clarifies</w:t>
      </w:r>
      <w:r w:rsidR="0045177D" w:rsidRPr="0049180E">
        <w:rPr>
          <w:rFonts w:asciiTheme="majorBidi" w:hAnsiTheme="majorBidi" w:cstheme="majorBidi"/>
        </w:rPr>
        <w:t xml:space="preserve"> affirmations</w:t>
      </w:r>
      <w:r>
        <w:rPr>
          <w:rFonts w:asciiTheme="majorBidi" w:hAnsiTheme="majorBidi" w:cstheme="majorBidi"/>
        </w:rPr>
        <w:t xml:space="preserve"> about the tradition itself</w:t>
      </w:r>
      <w:r w:rsidR="0045177D" w:rsidRPr="0049180E">
        <w:rPr>
          <w:rFonts w:asciiTheme="majorBidi" w:hAnsiTheme="majorBidi" w:cstheme="majorBidi"/>
        </w:rPr>
        <w:t xml:space="preserve">. </w:t>
      </w:r>
      <w:r w:rsidR="0075325A" w:rsidRPr="0049180E">
        <w:rPr>
          <w:rFonts w:asciiTheme="majorBidi" w:hAnsiTheme="majorBidi" w:cstheme="majorBidi"/>
        </w:rPr>
        <w:t xml:space="preserve">There is a clear historical connection here with why Jerusalem </w:t>
      </w:r>
      <w:r w:rsidR="0075325A" w:rsidRPr="0049180E">
        <w:rPr>
          <w:rFonts w:asciiTheme="majorBidi" w:hAnsiTheme="majorBidi" w:cstheme="majorBidi"/>
          <w:i/>
          <w:iCs/>
        </w:rPr>
        <w:t>is</w:t>
      </w:r>
      <w:r w:rsidR="0075325A" w:rsidRPr="0049180E">
        <w:rPr>
          <w:rFonts w:asciiTheme="majorBidi" w:hAnsiTheme="majorBidi" w:cstheme="majorBidi"/>
        </w:rPr>
        <w:t xml:space="preserve"> significant for Islam. </w:t>
      </w:r>
      <w:r w:rsidR="007972BA" w:rsidRPr="0049180E">
        <w:rPr>
          <w:rFonts w:asciiTheme="majorBidi" w:hAnsiTheme="majorBidi" w:cstheme="majorBidi"/>
        </w:rPr>
        <w:t xml:space="preserve">Whilst there is no consensus about the duration of the first </w:t>
      </w:r>
      <w:r w:rsidR="007972BA" w:rsidRPr="0049180E">
        <w:rPr>
          <w:rFonts w:asciiTheme="majorBidi" w:hAnsiTheme="majorBidi" w:cstheme="majorBidi"/>
          <w:i/>
          <w:iCs/>
        </w:rPr>
        <w:t>qibla</w:t>
      </w:r>
      <w:r w:rsidR="007972BA" w:rsidRPr="0049180E">
        <w:rPr>
          <w:rFonts w:asciiTheme="majorBidi" w:hAnsiTheme="majorBidi" w:cstheme="majorBidi"/>
        </w:rPr>
        <w:t xml:space="preserve"> </w:t>
      </w:r>
      <w:r w:rsidR="00164594">
        <w:rPr>
          <w:rFonts w:asciiTheme="majorBidi" w:hAnsiTheme="majorBidi" w:cstheme="majorBidi"/>
        </w:rPr>
        <w:t>towards</w:t>
      </w:r>
      <w:r w:rsidR="00164594" w:rsidRPr="0049180E">
        <w:rPr>
          <w:rFonts w:asciiTheme="majorBidi" w:hAnsiTheme="majorBidi" w:cstheme="majorBidi"/>
        </w:rPr>
        <w:t xml:space="preserve"> </w:t>
      </w:r>
      <w:r w:rsidR="007972BA" w:rsidRPr="0049180E">
        <w:rPr>
          <w:rFonts w:asciiTheme="majorBidi" w:hAnsiTheme="majorBidi" w:cstheme="majorBidi"/>
        </w:rPr>
        <w:t>Jerusalem,</w:t>
      </w:r>
      <w:r w:rsidR="007972BA" w:rsidRPr="0049180E">
        <w:rPr>
          <w:rStyle w:val="FootnoteReference"/>
          <w:rFonts w:asciiTheme="majorBidi" w:hAnsiTheme="majorBidi" w:cstheme="majorBidi"/>
        </w:rPr>
        <w:footnoteReference w:id="34"/>
      </w:r>
      <w:r w:rsidR="007972BA" w:rsidRPr="0049180E">
        <w:rPr>
          <w:rFonts w:asciiTheme="majorBidi" w:hAnsiTheme="majorBidi" w:cstheme="majorBidi"/>
        </w:rPr>
        <w:t xml:space="preserve"> the change of </w:t>
      </w:r>
      <w:r w:rsidR="007972BA" w:rsidRPr="0049180E">
        <w:rPr>
          <w:rFonts w:asciiTheme="majorBidi" w:hAnsiTheme="majorBidi" w:cstheme="majorBidi"/>
          <w:i/>
          <w:iCs/>
        </w:rPr>
        <w:t>qibla</w:t>
      </w:r>
      <w:r w:rsidR="007972BA" w:rsidRPr="0049180E">
        <w:rPr>
          <w:rFonts w:asciiTheme="majorBidi" w:hAnsiTheme="majorBidi" w:cstheme="majorBidi"/>
        </w:rPr>
        <w:t xml:space="preserve"> from Jerusalem to Mecca becomes part of that early development of the Muslim community, distinguishing itself more sharply from </w:t>
      </w:r>
      <w:r w:rsidR="00890A26" w:rsidRPr="0049180E">
        <w:rPr>
          <w:rFonts w:asciiTheme="majorBidi" w:hAnsiTheme="majorBidi" w:cstheme="majorBidi"/>
        </w:rPr>
        <w:t xml:space="preserve">both </w:t>
      </w:r>
      <w:r w:rsidR="007972BA" w:rsidRPr="0049180E">
        <w:rPr>
          <w:rFonts w:asciiTheme="majorBidi" w:hAnsiTheme="majorBidi" w:cstheme="majorBidi"/>
        </w:rPr>
        <w:t>Judaism and Christianity.</w:t>
      </w:r>
      <w:r w:rsidR="007972BA" w:rsidRPr="0049180E">
        <w:rPr>
          <w:rStyle w:val="FootnoteReference"/>
          <w:rFonts w:asciiTheme="majorBidi" w:hAnsiTheme="majorBidi" w:cstheme="majorBidi"/>
        </w:rPr>
        <w:footnoteReference w:id="35"/>
      </w:r>
      <w:r w:rsidR="007972BA" w:rsidRPr="0049180E">
        <w:rPr>
          <w:rFonts w:asciiTheme="majorBidi" w:hAnsiTheme="majorBidi" w:cstheme="majorBidi"/>
        </w:rPr>
        <w:t xml:space="preserve"> </w:t>
      </w:r>
      <w:r w:rsidR="00E00B32" w:rsidRPr="0049180E">
        <w:rPr>
          <w:rFonts w:asciiTheme="majorBidi" w:hAnsiTheme="majorBidi" w:cstheme="majorBidi"/>
        </w:rPr>
        <w:t>T</w:t>
      </w:r>
      <w:r w:rsidR="007972BA" w:rsidRPr="0049180E">
        <w:rPr>
          <w:rFonts w:asciiTheme="majorBidi" w:hAnsiTheme="majorBidi" w:cstheme="majorBidi"/>
        </w:rPr>
        <w:t xml:space="preserve">his </w:t>
      </w:r>
      <w:r w:rsidR="000D0A80" w:rsidRPr="0049180E">
        <w:rPr>
          <w:rFonts w:asciiTheme="majorBidi" w:hAnsiTheme="majorBidi" w:cstheme="majorBidi"/>
        </w:rPr>
        <w:t>development</w:t>
      </w:r>
      <w:r w:rsidR="00DD389E" w:rsidRPr="0049180E">
        <w:rPr>
          <w:rFonts w:asciiTheme="majorBidi" w:hAnsiTheme="majorBidi" w:cstheme="majorBidi"/>
        </w:rPr>
        <w:t xml:space="preserve"> </w:t>
      </w:r>
      <w:r w:rsidR="007972BA" w:rsidRPr="0049180E">
        <w:rPr>
          <w:rFonts w:asciiTheme="majorBidi" w:hAnsiTheme="majorBidi" w:cstheme="majorBidi"/>
        </w:rPr>
        <w:t xml:space="preserve">could suggest that the erection of the finest of Islamic mosques, the </w:t>
      </w:r>
      <w:proofErr w:type="spellStart"/>
      <w:r w:rsidR="007972BA" w:rsidRPr="0049180E">
        <w:rPr>
          <w:rFonts w:asciiTheme="majorBidi" w:hAnsiTheme="majorBidi" w:cstheme="majorBidi"/>
          <w:i/>
          <w:iCs/>
        </w:rPr>
        <w:t>Qubbat</w:t>
      </w:r>
      <w:proofErr w:type="spellEnd"/>
      <w:r w:rsidR="007972BA" w:rsidRPr="0049180E">
        <w:rPr>
          <w:rFonts w:asciiTheme="majorBidi" w:hAnsiTheme="majorBidi" w:cstheme="majorBidi"/>
          <w:i/>
          <w:iCs/>
        </w:rPr>
        <w:t xml:space="preserve"> al-</w:t>
      </w:r>
      <w:proofErr w:type="spellStart"/>
      <w:r w:rsidR="007972BA" w:rsidRPr="0049180E">
        <w:rPr>
          <w:rFonts w:asciiTheme="majorBidi" w:hAnsiTheme="majorBidi" w:cstheme="majorBidi"/>
          <w:i/>
          <w:iCs/>
        </w:rPr>
        <w:t>Sakhra</w:t>
      </w:r>
      <w:proofErr w:type="spellEnd"/>
      <w:r w:rsidR="007972BA" w:rsidRPr="0049180E">
        <w:rPr>
          <w:rFonts w:asciiTheme="majorBidi" w:hAnsiTheme="majorBidi" w:cstheme="majorBidi"/>
        </w:rPr>
        <w:t>, or Dome of the Rock in Jerusalem</w:t>
      </w:r>
      <w:r w:rsidR="009D15D5">
        <w:rPr>
          <w:rFonts w:asciiTheme="majorBidi" w:hAnsiTheme="majorBidi" w:cstheme="majorBidi"/>
        </w:rPr>
        <w:t>,</w:t>
      </w:r>
      <w:r w:rsidR="007972BA" w:rsidRPr="0049180E">
        <w:rPr>
          <w:rFonts w:asciiTheme="majorBidi" w:hAnsiTheme="majorBidi" w:cstheme="majorBidi"/>
        </w:rPr>
        <w:t xml:space="preserve"> was intended by its founder, the Umayyad Caliph Abd al-Malik</w:t>
      </w:r>
      <w:r w:rsidR="00C920DF" w:rsidRPr="0049180E">
        <w:rPr>
          <w:rFonts w:asciiTheme="majorBidi" w:hAnsiTheme="majorBidi" w:cstheme="majorBidi"/>
        </w:rPr>
        <w:t xml:space="preserve"> (r. 685-705)</w:t>
      </w:r>
      <w:r w:rsidR="007972BA" w:rsidRPr="0049180E">
        <w:rPr>
          <w:rFonts w:asciiTheme="majorBidi" w:hAnsiTheme="majorBidi" w:cstheme="majorBidi"/>
        </w:rPr>
        <w:t xml:space="preserve">, as an eloquent assertion for all time of the </w:t>
      </w:r>
      <w:r w:rsidR="00890A26" w:rsidRPr="0049180E">
        <w:rPr>
          <w:rFonts w:asciiTheme="majorBidi" w:hAnsiTheme="majorBidi" w:cstheme="majorBidi"/>
        </w:rPr>
        <w:t>re</w:t>
      </w:r>
      <w:r w:rsidR="007972BA" w:rsidRPr="0049180E">
        <w:rPr>
          <w:rFonts w:asciiTheme="majorBidi" w:hAnsiTheme="majorBidi" w:cstheme="majorBidi"/>
        </w:rPr>
        <w:t>placement of the Church of the Resurrection. It stands physically and symbolically between Gethsemane and the Cross.</w:t>
      </w:r>
      <w:r w:rsidR="00DD389E" w:rsidRPr="0049180E">
        <w:rPr>
          <w:rFonts w:asciiTheme="majorBidi" w:hAnsiTheme="majorBidi" w:cstheme="majorBidi"/>
        </w:rPr>
        <w:t xml:space="preserve"> </w:t>
      </w:r>
      <w:r w:rsidR="008F59E7" w:rsidRPr="0049180E">
        <w:rPr>
          <w:rFonts w:asciiTheme="majorBidi" w:hAnsiTheme="majorBidi" w:cstheme="majorBidi"/>
        </w:rPr>
        <w:t>Its exquisite calligraphy around the exterior parts is indeed devoted to the Quranic account of Jesus and so affirms that Islamic alternative version of the Christian understanding of Jesus.</w:t>
      </w:r>
      <w:r w:rsidR="008F59E7" w:rsidRPr="0049180E">
        <w:rPr>
          <w:rStyle w:val="FootnoteReference"/>
          <w:rFonts w:asciiTheme="majorBidi" w:hAnsiTheme="majorBidi" w:cstheme="majorBidi"/>
        </w:rPr>
        <w:footnoteReference w:id="36"/>
      </w:r>
      <w:r w:rsidR="008F59E7" w:rsidRPr="0049180E">
        <w:rPr>
          <w:rFonts w:asciiTheme="majorBidi" w:hAnsiTheme="majorBidi" w:cstheme="majorBidi"/>
        </w:rPr>
        <w:t xml:space="preserve"> </w:t>
      </w:r>
      <w:r w:rsidR="007972BA" w:rsidRPr="0049180E">
        <w:rPr>
          <w:rFonts w:asciiTheme="majorBidi" w:hAnsiTheme="majorBidi" w:cstheme="majorBidi"/>
        </w:rPr>
        <w:t xml:space="preserve">The various discussions about the purpose for building the Dome of the Rock have ultimately to give way to </w:t>
      </w:r>
      <w:r w:rsidR="000366ED" w:rsidRPr="0049180E">
        <w:rPr>
          <w:rFonts w:asciiTheme="majorBidi" w:hAnsiTheme="majorBidi" w:cstheme="majorBidi"/>
        </w:rPr>
        <w:t xml:space="preserve">a </w:t>
      </w:r>
      <w:r w:rsidR="007972BA" w:rsidRPr="0049180E">
        <w:rPr>
          <w:rFonts w:asciiTheme="majorBidi" w:hAnsiTheme="majorBidi" w:cstheme="majorBidi"/>
        </w:rPr>
        <w:t xml:space="preserve">mainly religious </w:t>
      </w:r>
      <w:r w:rsidR="00E00B32" w:rsidRPr="0049180E">
        <w:rPr>
          <w:rFonts w:asciiTheme="majorBidi" w:hAnsiTheme="majorBidi" w:cstheme="majorBidi"/>
        </w:rPr>
        <w:t>explanation</w:t>
      </w:r>
      <w:r w:rsidR="007972BA" w:rsidRPr="0049180E">
        <w:rPr>
          <w:rFonts w:asciiTheme="majorBidi" w:hAnsiTheme="majorBidi" w:cstheme="majorBidi"/>
        </w:rPr>
        <w:t>;</w:t>
      </w:r>
      <w:r w:rsidR="007972BA" w:rsidRPr="0049180E">
        <w:rPr>
          <w:rStyle w:val="FootnoteReference"/>
          <w:rFonts w:asciiTheme="majorBidi" w:hAnsiTheme="majorBidi" w:cstheme="majorBidi"/>
        </w:rPr>
        <w:footnoteReference w:id="37"/>
      </w:r>
      <w:r w:rsidR="007972BA" w:rsidRPr="0049180E">
        <w:rPr>
          <w:rFonts w:asciiTheme="majorBidi" w:hAnsiTheme="majorBidi" w:cstheme="majorBidi"/>
        </w:rPr>
        <w:t xml:space="preserve"> </w:t>
      </w:r>
      <w:r w:rsidR="0045177D" w:rsidRPr="0049180E">
        <w:rPr>
          <w:rFonts w:asciiTheme="majorBidi" w:hAnsiTheme="majorBidi" w:cstheme="majorBidi"/>
        </w:rPr>
        <w:t xml:space="preserve">indeed, </w:t>
      </w:r>
      <w:r w:rsidR="00BC6314" w:rsidRPr="0049180E">
        <w:rPr>
          <w:rFonts w:asciiTheme="majorBidi" w:hAnsiTheme="majorBidi" w:cstheme="majorBidi"/>
        </w:rPr>
        <w:t xml:space="preserve">one needs to note the various aspects that became part of </w:t>
      </w:r>
      <w:r w:rsidR="000B608D" w:rsidRPr="0049180E">
        <w:rPr>
          <w:rFonts w:asciiTheme="majorBidi" w:hAnsiTheme="majorBidi" w:cstheme="majorBidi"/>
        </w:rPr>
        <w:t xml:space="preserve">a </w:t>
      </w:r>
      <w:r w:rsidR="00BC6314" w:rsidRPr="0049180E">
        <w:rPr>
          <w:rFonts w:asciiTheme="majorBidi" w:hAnsiTheme="majorBidi" w:cstheme="majorBidi"/>
        </w:rPr>
        <w:t>structure</w:t>
      </w:r>
      <w:r w:rsidR="008400AC" w:rsidRPr="0049180E">
        <w:rPr>
          <w:rFonts w:asciiTheme="majorBidi" w:hAnsiTheme="majorBidi" w:cstheme="majorBidi"/>
        </w:rPr>
        <w:t xml:space="preserve"> that confirm</w:t>
      </w:r>
      <w:r w:rsidR="00C57BB2">
        <w:rPr>
          <w:rFonts w:asciiTheme="majorBidi" w:hAnsiTheme="majorBidi" w:cstheme="majorBidi"/>
        </w:rPr>
        <w:t>s</w:t>
      </w:r>
      <w:r w:rsidR="008400AC" w:rsidRPr="0049180E">
        <w:rPr>
          <w:rFonts w:asciiTheme="majorBidi" w:hAnsiTheme="majorBidi" w:cstheme="majorBidi"/>
        </w:rPr>
        <w:t xml:space="preserve"> the </w:t>
      </w:r>
      <w:r w:rsidR="00895333" w:rsidRPr="0049180E">
        <w:rPr>
          <w:rFonts w:asciiTheme="majorBidi" w:hAnsiTheme="majorBidi" w:cstheme="majorBidi"/>
        </w:rPr>
        <w:t>‘</w:t>
      </w:r>
      <w:r w:rsidR="008400AC" w:rsidRPr="0049180E">
        <w:rPr>
          <w:rFonts w:asciiTheme="majorBidi" w:hAnsiTheme="majorBidi" w:cstheme="majorBidi"/>
        </w:rPr>
        <w:t>success</w:t>
      </w:r>
      <w:r w:rsidR="00895333" w:rsidRPr="0049180E">
        <w:rPr>
          <w:rFonts w:asciiTheme="majorBidi" w:hAnsiTheme="majorBidi" w:cstheme="majorBidi"/>
        </w:rPr>
        <w:t>’</w:t>
      </w:r>
      <w:r w:rsidR="008400AC" w:rsidRPr="0049180E">
        <w:rPr>
          <w:rFonts w:asciiTheme="majorBidi" w:hAnsiTheme="majorBidi" w:cstheme="majorBidi"/>
        </w:rPr>
        <w:t xml:space="preserve"> of Islam</w:t>
      </w:r>
      <w:r w:rsidR="00BC6314" w:rsidRPr="0049180E">
        <w:rPr>
          <w:rFonts w:asciiTheme="majorBidi" w:hAnsiTheme="majorBidi" w:cstheme="majorBidi"/>
        </w:rPr>
        <w:t>.</w:t>
      </w:r>
      <w:r w:rsidR="00FD7782" w:rsidRPr="0049180E">
        <w:rPr>
          <w:rStyle w:val="FootnoteReference"/>
          <w:rFonts w:asciiTheme="majorBidi" w:hAnsiTheme="majorBidi" w:cstheme="majorBidi"/>
        </w:rPr>
        <w:footnoteReference w:id="38"/>
      </w:r>
      <w:r w:rsidR="007972BA" w:rsidRPr="0049180E">
        <w:rPr>
          <w:rFonts w:asciiTheme="majorBidi" w:hAnsiTheme="majorBidi" w:cstheme="majorBidi"/>
        </w:rPr>
        <w:t xml:space="preserve"> </w:t>
      </w:r>
    </w:p>
    <w:p w14:paraId="7080E629" w14:textId="7A1EDDE7" w:rsidR="00F85D76" w:rsidRDefault="008E6B8A" w:rsidP="00F85D76">
      <w:pPr>
        <w:ind w:firstLine="284"/>
        <w:contextualSpacing/>
        <w:jc w:val="both"/>
        <w:rPr>
          <w:rFonts w:asciiTheme="majorBidi" w:hAnsiTheme="majorBidi" w:cstheme="majorBidi"/>
        </w:rPr>
      </w:pPr>
      <w:r w:rsidRPr="0049180E">
        <w:rPr>
          <w:rFonts w:asciiTheme="majorBidi" w:hAnsiTheme="majorBidi" w:cstheme="majorBidi"/>
        </w:rPr>
        <w:t xml:space="preserve">This issue </w:t>
      </w:r>
      <w:r w:rsidR="000366ED" w:rsidRPr="0049180E">
        <w:rPr>
          <w:rFonts w:asciiTheme="majorBidi" w:hAnsiTheme="majorBidi" w:cstheme="majorBidi"/>
        </w:rPr>
        <w:t xml:space="preserve">of course </w:t>
      </w:r>
      <w:r w:rsidRPr="0049180E">
        <w:rPr>
          <w:rFonts w:asciiTheme="majorBidi" w:hAnsiTheme="majorBidi" w:cstheme="majorBidi"/>
        </w:rPr>
        <w:t xml:space="preserve">will always underlie Christian-Muslim interaction and debates. It is faced here within its present relevance to the contemporary scene, not simply in the abstract of partisan controversy. We have already noted that Muslim involvement with Jerusalem is a powerful concern for history and for due attention to all its religious meaning. Currently, it </w:t>
      </w:r>
      <w:r w:rsidRPr="0049180E">
        <w:rPr>
          <w:rFonts w:asciiTheme="majorBidi" w:hAnsiTheme="majorBidi" w:cstheme="majorBidi"/>
        </w:rPr>
        <w:lastRenderedPageBreak/>
        <w:t xml:space="preserve">appears to be even more for the physical conditions of its Muslim population, and what is seen as an important cause of restitution and justice. Because of the location, the issues have been sharpened with emotion. But how to engage with the history </w:t>
      </w:r>
      <w:proofErr w:type="gramStart"/>
      <w:r w:rsidRPr="0049180E">
        <w:rPr>
          <w:rFonts w:asciiTheme="majorBidi" w:hAnsiTheme="majorBidi" w:cstheme="majorBidi"/>
        </w:rPr>
        <w:t>in light of</w:t>
      </w:r>
      <w:proofErr w:type="gramEnd"/>
      <w:r w:rsidRPr="0049180E">
        <w:rPr>
          <w:rFonts w:asciiTheme="majorBidi" w:hAnsiTheme="majorBidi" w:cstheme="majorBidi"/>
        </w:rPr>
        <w:t xml:space="preserve"> </w:t>
      </w:r>
      <w:r w:rsidR="00890A26" w:rsidRPr="0049180E">
        <w:rPr>
          <w:rFonts w:asciiTheme="majorBidi" w:hAnsiTheme="majorBidi" w:cstheme="majorBidi"/>
        </w:rPr>
        <w:t xml:space="preserve">a spiritual dimension </w:t>
      </w:r>
      <w:r w:rsidR="00283983" w:rsidRPr="0049180E">
        <w:rPr>
          <w:rFonts w:asciiTheme="majorBidi" w:hAnsiTheme="majorBidi" w:cstheme="majorBidi"/>
        </w:rPr>
        <w:t>remains</w:t>
      </w:r>
      <w:r w:rsidRPr="0049180E">
        <w:rPr>
          <w:rFonts w:asciiTheme="majorBidi" w:hAnsiTheme="majorBidi" w:cstheme="majorBidi"/>
        </w:rPr>
        <w:t xml:space="preserve"> </w:t>
      </w:r>
      <w:r w:rsidR="000D0A80" w:rsidRPr="0049180E">
        <w:rPr>
          <w:rFonts w:asciiTheme="majorBidi" w:hAnsiTheme="majorBidi" w:cstheme="majorBidi"/>
        </w:rPr>
        <w:t xml:space="preserve">the </w:t>
      </w:r>
      <w:r w:rsidRPr="0049180E">
        <w:rPr>
          <w:rFonts w:asciiTheme="majorBidi" w:hAnsiTheme="majorBidi" w:cstheme="majorBidi"/>
        </w:rPr>
        <w:t xml:space="preserve">dominant factor here. </w:t>
      </w:r>
    </w:p>
    <w:p w14:paraId="636AF47B" w14:textId="7FB82BAF" w:rsidR="006060BF" w:rsidRPr="0049180E" w:rsidRDefault="008E6B8A" w:rsidP="00F85D76">
      <w:pPr>
        <w:ind w:firstLine="284"/>
        <w:contextualSpacing/>
        <w:jc w:val="both"/>
        <w:rPr>
          <w:rFonts w:asciiTheme="majorBidi" w:hAnsiTheme="majorBidi" w:cstheme="majorBidi"/>
        </w:rPr>
      </w:pPr>
      <w:r w:rsidRPr="0049180E">
        <w:rPr>
          <w:rFonts w:asciiTheme="majorBidi" w:hAnsiTheme="majorBidi" w:cstheme="majorBidi"/>
        </w:rPr>
        <w:t xml:space="preserve">As the Islamic tradition is committed to interpreting the world and its history in terms of its own foundational scripture, our explorations above suggest that the very act of interpreting will affect the narratives as well as the world around us. This is not restricted to what we usually think of as mainstream. </w:t>
      </w:r>
      <w:r w:rsidR="005A2D2C" w:rsidRPr="0049180E">
        <w:rPr>
          <w:rFonts w:asciiTheme="majorBidi" w:hAnsiTheme="majorBidi" w:cstheme="majorBidi"/>
        </w:rPr>
        <w:t xml:space="preserve">Something happens to the story when given into the hands of varied </w:t>
      </w:r>
      <w:r w:rsidR="0045177D" w:rsidRPr="0049180E">
        <w:rPr>
          <w:rFonts w:asciiTheme="majorBidi" w:hAnsiTheme="majorBidi" w:cstheme="majorBidi"/>
        </w:rPr>
        <w:t>p</w:t>
      </w:r>
      <w:r w:rsidR="00944455" w:rsidRPr="0049180E">
        <w:rPr>
          <w:rFonts w:asciiTheme="majorBidi" w:hAnsiTheme="majorBidi" w:cstheme="majorBidi"/>
        </w:rPr>
        <w:t>hilosophical</w:t>
      </w:r>
      <w:r w:rsidR="000D0A80" w:rsidRPr="0049180E">
        <w:rPr>
          <w:rFonts w:asciiTheme="majorBidi" w:hAnsiTheme="majorBidi" w:cstheme="majorBidi"/>
        </w:rPr>
        <w:t>,</w:t>
      </w:r>
      <w:r w:rsidR="00944455" w:rsidRPr="0049180E">
        <w:rPr>
          <w:rFonts w:asciiTheme="majorBidi" w:hAnsiTheme="majorBidi" w:cstheme="majorBidi"/>
        </w:rPr>
        <w:t xml:space="preserve"> </w:t>
      </w:r>
      <w:r w:rsidR="008F66B8" w:rsidRPr="0032340D">
        <w:rPr>
          <w:rFonts w:asciiTheme="majorBidi" w:hAnsiTheme="majorBidi" w:cstheme="majorBidi"/>
          <w:highlight w:val="yellow"/>
        </w:rPr>
        <w:t>Sufi</w:t>
      </w:r>
      <w:r w:rsidR="00944455" w:rsidRPr="0049180E">
        <w:rPr>
          <w:rFonts w:asciiTheme="majorBidi" w:hAnsiTheme="majorBidi" w:cstheme="majorBidi"/>
        </w:rPr>
        <w:t>, or contemporary</w:t>
      </w:r>
      <w:r w:rsidR="005A2D2C" w:rsidRPr="0049180E">
        <w:rPr>
          <w:rFonts w:asciiTheme="majorBidi" w:hAnsiTheme="majorBidi" w:cstheme="majorBidi"/>
        </w:rPr>
        <w:t xml:space="preserve"> commentators,</w:t>
      </w:r>
      <w:r w:rsidR="00944455" w:rsidRPr="0049180E">
        <w:rPr>
          <w:rStyle w:val="FootnoteReference"/>
          <w:rFonts w:asciiTheme="majorBidi" w:hAnsiTheme="majorBidi" w:cstheme="majorBidi"/>
        </w:rPr>
        <w:footnoteReference w:id="39"/>
      </w:r>
      <w:r w:rsidR="005A2D2C" w:rsidRPr="0049180E">
        <w:rPr>
          <w:rFonts w:asciiTheme="majorBidi" w:hAnsiTheme="majorBidi" w:cstheme="majorBidi"/>
        </w:rPr>
        <w:t xml:space="preserve"> or contemporary feminist Muslim scholars,</w:t>
      </w:r>
      <w:r w:rsidR="00944455" w:rsidRPr="0049180E">
        <w:rPr>
          <w:rStyle w:val="FootnoteReference"/>
          <w:rFonts w:asciiTheme="majorBidi" w:hAnsiTheme="majorBidi" w:cstheme="majorBidi"/>
        </w:rPr>
        <w:footnoteReference w:id="40"/>
      </w:r>
      <w:r w:rsidR="005A2D2C" w:rsidRPr="0049180E">
        <w:rPr>
          <w:rFonts w:asciiTheme="majorBidi" w:hAnsiTheme="majorBidi" w:cstheme="majorBidi"/>
        </w:rPr>
        <w:t xml:space="preserve"> or those who want to stress the Quran’s alleged agreement with modern science</w:t>
      </w:r>
      <w:r w:rsidR="00944455" w:rsidRPr="0049180E">
        <w:rPr>
          <w:rFonts w:asciiTheme="majorBidi" w:hAnsiTheme="majorBidi" w:cstheme="majorBidi"/>
        </w:rPr>
        <w:t>.</w:t>
      </w:r>
      <w:r w:rsidR="00944455" w:rsidRPr="0049180E">
        <w:rPr>
          <w:rStyle w:val="FootnoteReference"/>
          <w:rFonts w:asciiTheme="majorBidi" w:hAnsiTheme="majorBidi" w:cstheme="majorBidi"/>
        </w:rPr>
        <w:footnoteReference w:id="41"/>
      </w:r>
      <w:r w:rsidR="00944455" w:rsidRPr="0049180E">
        <w:rPr>
          <w:rFonts w:asciiTheme="majorBidi" w:hAnsiTheme="majorBidi" w:cstheme="majorBidi"/>
        </w:rPr>
        <w:t xml:space="preserve"> </w:t>
      </w:r>
      <w:r w:rsidR="005A2D2C" w:rsidRPr="0049180E">
        <w:rPr>
          <w:rFonts w:asciiTheme="majorBidi" w:hAnsiTheme="majorBidi" w:cstheme="majorBidi"/>
        </w:rPr>
        <w:t xml:space="preserve">Similarly, Jerusalem in the Quran may have </w:t>
      </w:r>
      <w:r w:rsidR="00253394">
        <w:rPr>
          <w:rFonts w:asciiTheme="majorBidi" w:hAnsiTheme="majorBidi" w:cstheme="majorBidi"/>
        </w:rPr>
        <w:t>assumed</w:t>
      </w:r>
      <w:r w:rsidR="00253394" w:rsidRPr="0049180E">
        <w:rPr>
          <w:rFonts w:asciiTheme="majorBidi" w:hAnsiTheme="majorBidi" w:cstheme="majorBidi"/>
        </w:rPr>
        <w:t xml:space="preserve"> </w:t>
      </w:r>
      <w:r w:rsidR="005A2D2C" w:rsidRPr="0049180E">
        <w:rPr>
          <w:rFonts w:asciiTheme="majorBidi" w:hAnsiTheme="majorBidi" w:cstheme="majorBidi"/>
        </w:rPr>
        <w:t>varied faces in the history of the different princes that ruled the city</w:t>
      </w:r>
      <w:r w:rsidR="00DC0900">
        <w:rPr>
          <w:rFonts w:asciiTheme="majorBidi" w:hAnsiTheme="majorBidi" w:cstheme="majorBidi"/>
        </w:rPr>
        <w:t>,</w:t>
      </w:r>
      <w:r w:rsidR="005A2D2C" w:rsidRPr="0049180E">
        <w:rPr>
          <w:rFonts w:asciiTheme="majorBidi" w:hAnsiTheme="majorBidi" w:cstheme="majorBidi"/>
        </w:rPr>
        <w:t xml:space="preserve"> as well</w:t>
      </w:r>
      <w:r w:rsidR="00253394">
        <w:rPr>
          <w:rFonts w:asciiTheme="majorBidi" w:hAnsiTheme="majorBidi" w:cstheme="majorBidi"/>
        </w:rPr>
        <w:t xml:space="preserve"> as</w:t>
      </w:r>
      <w:r w:rsidR="005A2D2C" w:rsidRPr="0049180E">
        <w:rPr>
          <w:rFonts w:asciiTheme="majorBidi" w:hAnsiTheme="majorBidi" w:cstheme="majorBidi"/>
        </w:rPr>
        <w:t xml:space="preserve"> those who travelled and passed </w:t>
      </w:r>
      <w:r w:rsidR="00DC0900">
        <w:rPr>
          <w:rFonts w:asciiTheme="majorBidi" w:hAnsiTheme="majorBidi" w:cstheme="majorBidi"/>
        </w:rPr>
        <w:t>through</w:t>
      </w:r>
      <w:r w:rsidR="00DC0900" w:rsidRPr="0049180E">
        <w:rPr>
          <w:rFonts w:asciiTheme="majorBidi" w:hAnsiTheme="majorBidi" w:cstheme="majorBidi"/>
        </w:rPr>
        <w:t xml:space="preserve"> </w:t>
      </w:r>
      <w:r w:rsidR="005A2D2C" w:rsidRPr="0049180E">
        <w:rPr>
          <w:rFonts w:asciiTheme="majorBidi" w:hAnsiTheme="majorBidi" w:cstheme="majorBidi"/>
        </w:rPr>
        <w:t xml:space="preserve">it, eager to share their own reflections about the city. </w:t>
      </w:r>
      <w:r w:rsidR="000D0A80" w:rsidRPr="0049180E">
        <w:rPr>
          <w:rFonts w:asciiTheme="majorBidi" w:hAnsiTheme="majorBidi" w:cstheme="majorBidi"/>
        </w:rPr>
        <w:t xml:space="preserve">The same applies to Christian involvement with both the </w:t>
      </w:r>
      <w:r w:rsidR="00E40061" w:rsidRPr="0049180E">
        <w:rPr>
          <w:rFonts w:asciiTheme="majorBidi" w:hAnsiTheme="majorBidi" w:cstheme="majorBidi"/>
        </w:rPr>
        <w:t>b</w:t>
      </w:r>
      <w:r w:rsidR="000D0A80" w:rsidRPr="0049180E">
        <w:rPr>
          <w:rFonts w:asciiTheme="majorBidi" w:hAnsiTheme="majorBidi" w:cstheme="majorBidi"/>
        </w:rPr>
        <w:t>ibl</w:t>
      </w:r>
      <w:r w:rsidR="008F66B8" w:rsidRPr="0049180E">
        <w:rPr>
          <w:rFonts w:asciiTheme="majorBidi" w:hAnsiTheme="majorBidi" w:cstheme="majorBidi"/>
        </w:rPr>
        <w:t>ical</w:t>
      </w:r>
      <w:r w:rsidR="00E40061" w:rsidRPr="0049180E">
        <w:rPr>
          <w:rFonts w:asciiTheme="majorBidi" w:hAnsiTheme="majorBidi" w:cstheme="majorBidi"/>
        </w:rPr>
        <w:t xml:space="preserve"> text</w:t>
      </w:r>
      <w:r w:rsidR="000D0A80" w:rsidRPr="0049180E">
        <w:rPr>
          <w:rFonts w:asciiTheme="majorBidi" w:hAnsiTheme="majorBidi" w:cstheme="majorBidi"/>
        </w:rPr>
        <w:t xml:space="preserve"> and the city. </w:t>
      </w:r>
    </w:p>
    <w:p w14:paraId="3C21BD59" w14:textId="52D763A3" w:rsidR="00B73668" w:rsidRPr="0049180E" w:rsidRDefault="000D0A80" w:rsidP="0076180B">
      <w:pPr>
        <w:ind w:firstLine="284"/>
        <w:contextualSpacing/>
        <w:jc w:val="both"/>
        <w:rPr>
          <w:rFonts w:asciiTheme="majorBidi" w:hAnsiTheme="majorBidi" w:cstheme="majorBidi"/>
        </w:rPr>
      </w:pPr>
      <w:r w:rsidRPr="0049180E">
        <w:rPr>
          <w:rFonts w:asciiTheme="majorBidi" w:hAnsiTheme="majorBidi" w:cstheme="majorBidi"/>
        </w:rPr>
        <w:t xml:space="preserve">Therefore, to confront the world of injustice in Jerusalem with our various </w:t>
      </w:r>
      <w:r w:rsidR="00DC0900" w:rsidRPr="0049180E">
        <w:rPr>
          <w:rFonts w:asciiTheme="majorBidi" w:hAnsiTheme="majorBidi" w:cstheme="majorBidi"/>
        </w:rPr>
        <w:t xml:space="preserve">formative </w:t>
      </w:r>
      <w:r w:rsidRPr="0049180E">
        <w:rPr>
          <w:rFonts w:asciiTheme="majorBidi" w:hAnsiTheme="majorBidi" w:cstheme="majorBidi"/>
        </w:rPr>
        <w:t xml:space="preserve">religious scriptures (Muslim or Christian) </w:t>
      </w:r>
      <w:proofErr w:type="gramStart"/>
      <w:r w:rsidRPr="0049180E">
        <w:rPr>
          <w:rFonts w:asciiTheme="majorBidi" w:hAnsiTheme="majorBidi" w:cstheme="majorBidi"/>
        </w:rPr>
        <w:t>in order to</w:t>
      </w:r>
      <w:proofErr w:type="gramEnd"/>
      <w:r w:rsidRPr="0049180E">
        <w:rPr>
          <w:rFonts w:asciiTheme="majorBidi" w:hAnsiTheme="majorBidi" w:cstheme="majorBidi"/>
        </w:rPr>
        <w:t xml:space="preserve"> show a critical truth, we are </w:t>
      </w:r>
      <w:r w:rsidR="00890A26" w:rsidRPr="0049180E">
        <w:rPr>
          <w:rFonts w:asciiTheme="majorBidi" w:hAnsiTheme="majorBidi" w:cstheme="majorBidi"/>
        </w:rPr>
        <w:t>in fact</w:t>
      </w:r>
      <w:r w:rsidRPr="0049180E">
        <w:rPr>
          <w:rFonts w:asciiTheme="majorBidi" w:hAnsiTheme="majorBidi" w:cstheme="majorBidi"/>
        </w:rPr>
        <w:t xml:space="preserve"> facing our need of </w:t>
      </w:r>
      <w:r w:rsidR="00890A26" w:rsidRPr="0049180E">
        <w:rPr>
          <w:rFonts w:asciiTheme="majorBidi" w:hAnsiTheme="majorBidi" w:cstheme="majorBidi"/>
        </w:rPr>
        <w:t>self-</w:t>
      </w:r>
      <w:r w:rsidRPr="0049180E">
        <w:rPr>
          <w:rFonts w:asciiTheme="majorBidi" w:hAnsiTheme="majorBidi" w:cstheme="majorBidi"/>
        </w:rPr>
        <w:t xml:space="preserve">criticism ourselves. Unlike contemporary zealots for ‘the faith’, </w:t>
      </w:r>
      <w:r w:rsidR="006060BF" w:rsidRPr="0049180E">
        <w:rPr>
          <w:rFonts w:asciiTheme="majorBidi" w:hAnsiTheme="majorBidi" w:cstheme="majorBidi"/>
        </w:rPr>
        <w:t>we are</w:t>
      </w:r>
      <w:r w:rsidR="00895333" w:rsidRPr="0049180E">
        <w:rPr>
          <w:rFonts w:asciiTheme="majorBidi" w:hAnsiTheme="majorBidi" w:cstheme="majorBidi"/>
        </w:rPr>
        <w:t xml:space="preserve"> at least</w:t>
      </w:r>
      <w:r w:rsidR="006060BF" w:rsidRPr="0049180E">
        <w:rPr>
          <w:rFonts w:asciiTheme="majorBidi" w:hAnsiTheme="majorBidi" w:cstheme="majorBidi"/>
        </w:rPr>
        <w:t xml:space="preserve"> not </w:t>
      </w:r>
      <w:r w:rsidR="008F66B8" w:rsidRPr="0049180E">
        <w:rPr>
          <w:rFonts w:asciiTheme="majorBidi" w:hAnsiTheme="majorBidi" w:cstheme="majorBidi"/>
        </w:rPr>
        <w:t>supposed</w:t>
      </w:r>
      <w:r w:rsidR="00890A26" w:rsidRPr="0049180E">
        <w:rPr>
          <w:rFonts w:asciiTheme="majorBidi" w:hAnsiTheme="majorBidi" w:cstheme="majorBidi"/>
        </w:rPr>
        <w:t xml:space="preserve"> </w:t>
      </w:r>
      <w:r w:rsidR="00A96D60" w:rsidRPr="0049180E">
        <w:rPr>
          <w:rFonts w:asciiTheme="majorBidi" w:hAnsiTheme="majorBidi" w:cstheme="majorBidi"/>
        </w:rPr>
        <w:t>simply</w:t>
      </w:r>
      <w:r w:rsidR="008F66B8" w:rsidRPr="0049180E">
        <w:rPr>
          <w:rFonts w:asciiTheme="majorBidi" w:hAnsiTheme="majorBidi" w:cstheme="majorBidi"/>
        </w:rPr>
        <w:t xml:space="preserve"> to</w:t>
      </w:r>
      <w:r w:rsidR="006060BF" w:rsidRPr="0049180E">
        <w:rPr>
          <w:rFonts w:asciiTheme="majorBidi" w:hAnsiTheme="majorBidi" w:cstheme="majorBidi"/>
        </w:rPr>
        <w:t xml:space="preserve"> insert persons into a clear scriptural world</w:t>
      </w:r>
      <w:r w:rsidR="00F7054B">
        <w:rPr>
          <w:rFonts w:asciiTheme="majorBidi" w:hAnsiTheme="majorBidi" w:cstheme="majorBidi"/>
        </w:rPr>
        <w:t xml:space="preserve"> </w:t>
      </w:r>
      <w:proofErr w:type="gramStart"/>
      <w:r w:rsidR="00F7054B">
        <w:rPr>
          <w:rFonts w:asciiTheme="majorBidi" w:hAnsiTheme="majorBidi" w:cstheme="majorBidi"/>
        </w:rPr>
        <w:t>in order to</w:t>
      </w:r>
      <w:proofErr w:type="gramEnd"/>
      <w:r w:rsidR="00F7054B">
        <w:rPr>
          <w:rFonts w:asciiTheme="majorBidi" w:hAnsiTheme="majorBidi" w:cstheme="majorBidi"/>
        </w:rPr>
        <w:t xml:space="preserve"> judge them</w:t>
      </w:r>
      <w:r w:rsidR="006060BF" w:rsidRPr="0049180E">
        <w:rPr>
          <w:rFonts w:asciiTheme="majorBidi" w:hAnsiTheme="majorBidi" w:cstheme="majorBidi"/>
        </w:rPr>
        <w:t xml:space="preserve">. We are rather called to remember </w:t>
      </w:r>
      <w:r w:rsidR="00890A26" w:rsidRPr="0049180E">
        <w:rPr>
          <w:rFonts w:asciiTheme="majorBidi" w:hAnsiTheme="majorBidi" w:cstheme="majorBidi"/>
        </w:rPr>
        <w:t>how</w:t>
      </w:r>
      <w:r w:rsidR="006060BF" w:rsidRPr="0049180E">
        <w:rPr>
          <w:rFonts w:asciiTheme="majorBidi" w:hAnsiTheme="majorBidi" w:cstheme="majorBidi"/>
        </w:rPr>
        <w:t xml:space="preserve"> we are accountable before the historical events </w:t>
      </w:r>
      <w:r w:rsidR="00A96D60" w:rsidRPr="0049180E">
        <w:rPr>
          <w:rFonts w:asciiTheme="majorBidi" w:hAnsiTheme="majorBidi" w:cstheme="majorBidi"/>
        </w:rPr>
        <w:t xml:space="preserve">in the locale that we call Jerusalem </w:t>
      </w:r>
      <w:r w:rsidR="006060BF" w:rsidRPr="0049180E">
        <w:rPr>
          <w:rFonts w:asciiTheme="majorBidi" w:hAnsiTheme="majorBidi" w:cstheme="majorBidi"/>
        </w:rPr>
        <w:t xml:space="preserve">that shaped these religious traditions into specific communities. </w:t>
      </w:r>
      <w:r w:rsidR="00A96D60" w:rsidRPr="0049180E">
        <w:rPr>
          <w:rFonts w:asciiTheme="majorBidi" w:hAnsiTheme="majorBidi" w:cstheme="majorBidi"/>
        </w:rPr>
        <w:t>Can ‘Jerusalem’ then transform our apparent deep human fears into the kind of life that can go beyond these fears?</w:t>
      </w:r>
    </w:p>
    <w:p w14:paraId="7A414D32" w14:textId="433E00F7" w:rsidR="00B73668" w:rsidRPr="0049180E" w:rsidRDefault="00895333" w:rsidP="0049180E">
      <w:pPr>
        <w:contextualSpacing/>
        <w:jc w:val="both"/>
        <w:rPr>
          <w:rFonts w:asciiTheme="majorBidi" w:hAnsiTheme="majorBidi" w:cstheme="majorBidi"/>
        </w:rPr>
      </w:pPr>
      <w:r w:rsidRPr="0049180E">
        <w:rPr>
          <w:rFonts w:asciiTheme="majorBidi" w:hAnsiTheme="majorBidi" w:cstheme="majorBidi"/>
        </w:rPr>
        <w:t xml:space="preserve"> </w:t>
      </w:r>
    </w:p>
    <w:p w14:paraId="28EA13BF" w14:textId="7ABAE953" w:rsidR="00B73668" w:rsidRPr="0049180E" w:rsidRDefault="004B7483" w:rsidP="0049180E">
      <w:pPr>
        <w:contextualSpacing/>
        <w:jc w:val="both"/>
        <w:rPr>
          <w:rFonts w:asciiTheme="majorBidi" w:hAnsiTheme="majorBidi" w:cstheme="majorBidi"/>
          <w:b/>
          <w:bCs/>
        </w:rPr>
      </w:pPr>
      <w:r w:rsidRPr="0049180E">
        <w:rPr>
          <w:rFonts w:asciiTheme="majorBidi" w:hAnsiTheme="majorBidi" w:cstheme="majorBidi"/>
          <w:b/>
          <w:bCs/>
        </w:rPr>
        <w:t xml:space="preserve">What is </w:t>
      </w:r>
      <w:r w:rsidR="00B73668" w:rsidRPr="0049180E">
        <w:rPr>
          <w:rFonts w:asciiTheme="majorBidi" w:hAnsiTheme="majorBidi" w:cstheme="majorBidi"/>
          <w:b/>
          <w:bCs/>
        </w:rPr>
        <w:t xml:space="preserve">Jerusalem </w:t>
      </w:r>
      <w:r w:rsidRPr="0049180E">
        <w:rPr>
          <w:rFonts w:asciiTheme="majorBidi" w:hAnsiTheme="majorBidi" w:cstheme="majorBidi"/>
          <w:b/>
          <w:bCs/>
          <w:i/>
          <w:iCs/>
        </w:rPr>
        <w:t>for</w:t>
      </w:r>
      <w:r w:rsidRPr="0049180E">
        <w:rPr>
          <w:rFonts w:asciiTheme="majorBidi" w:hAnsiTheme="majorBidi" w:cstheme="majorBidi"/>
          <w:b/>
          <w:bCs/>
        </w:rPr>
        <w:t>?</w:t>
      </w:r>
    </w:p>
    <w:p w14:paraId="38CABDD8" w14:textId="77777777" w:rsidR="00B73668" w:rsidRPr="0049180E" w:rsidRDefault="00B73668" w:rsidP="0049180E">
      <w:pPr>
        <w:contextualSpacing/>
        <w:jc w:val="both"/>
        <w:rPr>
          <w:rFonts w:asciiTheme="majorBidi" w:hAnsiTheme="majorBidi" w:cstheme="majorBidi"/>
        </w:rPr>
      </w:pPr>
    </w:p>
    <w:p w14:paraId="51D28AB4" w14:textId="704567E7" w:rsidR="00DE7B2B" w:rsidRPr="0049180E" w:rsidRDefault="00B73668" w:rsidP="0049180E">
      <w:pPr>
        <w:contextualSpacing/>
        <w:jc w:val="both"/>
        <w:rPr>
          <w:rFonts w:asciiTheme="majorBidi" w:hAnsiTheme="majorBidi" w:cstheme="majorBidi"/>
        </w:rPr>
      </w:pPr>
      <w:r w:rsidRPr="0049180E">
        <w:rPr>
          <w:rFonts w:asciiTheme="majorBidi" w:hAnsiTheme="majorBidi" w:cstheme="majorBidi"/>
        </w:rPr>
        <w:t>F</w:t>
      </w:r>
      <w:r w:rsidR="002D0B95" w:rsidRPr="0049180E">
        <w:rPr>
          <w:rFonts w:asciiTheme="majorBidi" w:hAnsiTheme="majorBidi" w:cstheme="majorBidi"/>
        </w:rPr>
        <w:t xml:space="preserve">or </w:t>
      </w:r>
      <w:proofErr w:type="gramStart"/>
      <w:r w:rsidR="002D0B95" w:rsidRPr="0049180E">
        <w:rPr>
          <w:rFonts w:asciiTheme="majorBidi" w:hAnsiTheme="majorBidi" w:cstheme="majorBidi"/>
        </w:rPr>
        <w:t>a number of</w:t>
      </w:r>
      <w:proofErr w:type="gramEnd"/>
      <w:r w:rsidR="002D0B95" w:rsidRPr="0049180E">
        <w:rPr>
          <w:rFonts w:asciiTheme="majorBidi" w:hAnsiTheme="majorBidi" w:cstheme="majorBidi"/>
        </w:rPr>
        <w:t xml:space="preserve"> Church Fathers, </w:t>
      </w:r>
      <w:r w:rsidR="00F24DE2" w:rsidRPr="0049180E">
        <w:rPr>
          <w:rFonts w:asciiTheme="majorBidi" w:hAnsiTheme="majorBidi" w:cstheme="majorBidi"/>
        </w:rPr>
        <w:t>there is an organic tie with the matrix and development of the Christian imagination</w:t>
      </w:r>
      <w:r w:rsidR="0030366D" w:rsidRPr="0049180E">
        <w:rPr>
          <w:rFonts w:asciiTheme="majorBidi" w:hAnsiTheme="majorBidi" w:cstheme="majorBidi"/>
        </w:rPr>
        <w:t xml:space="preserve"> when it comes to Jerusalem</w:t>
      </w:r>
      <w:r w:rsidR="00F24DE2" w:rsidRPr="0049180E">
        <w:rPr>
          <w:rFonts w:asciiTheme="majorBidi" w:hAnsiTheme="majorBidi" w:cstheme="majorBidi"/>
        </w:rPr>
        <w:t xml:space="preserve">. </w:t>
      </w:r>
      <w:r w:rsidR="0030366D" w:rsidRPr="0049180E">
        <w:rPr>
          <w:rFonts w:asciiTheme="majorBidi" w:hAnsiTheme="majorBidi" w:cstheme="majorBidi"/>
        </w:rPr>
        <w:t>T</w:t>
      </w:r>
      <w:r w:rsidR="002D0B95" w:rsidRPr="0049180E">
        <w:rPr>
          <w:rFonts w:asciiTheme="majorBidi" w:hAnsiTheme="majorBidi" w:cstheme="majorBidi"/>
        </w:rPr>
        <w:t>h</w:t>
      </w:r>
      <w:r w:rsidRPr="0049180E">
        <w:rPr>
          <w:rFonts w:asciiTheme="majorBidi" w:hAnsiTheme="majorBidi" w:cstheme="majorBidi"/>
        </w:rPr>
        <w:t>e</w:t>
      </w:r>
      <w:r w:rsidR="002D0B95" w:rsidRPr="0049180E">
        <w:rPr>
          <w:rFonts w:asciiTheme="majorBidi" w:hAnsiTheme="majorBidi" w:cstheme="majorBidi"/>
        </w:rPr>
        <w:t xml:space="preserve"> new Jerusalem is the locale of our peaceful, healthy, properly restored </w:t>
      </w:r>
      <w:r w:rsidR="00F24DE2" w:rsidRPr="0049180E">
        <w:rPr>
          <w:rFonts w:asciiTheme="majorBidi" w:hAnsiTheme="majorBidi" w:cstheme="majorBidi"/>
        </w:rPr>
        <w:t xml:space="preserve">human </w:t>
      </w:r>
      <w:r w:rsidR="002D0B95" w:rsidRPr="0049180E">
        <w:rPr>
          <w:rFonts w:asciiTheme="majorBidi" w:hAnsiTheme="majorBidi" w:cstheme="majorBidi"/>
        </w:rPr>
        <w:t>perception of reality</w:t>
      </w:r>
      <w:r w:rsidR="007B34E6" w:rsidRPr="0049180E">
        <w:rPr>
          <w:rFonts w:asciiTheme="majorBidi" w:hAnsiTheme="majorBidi" w:cstheme="majorBidi"/>
        </w:rPr>
        <w:t xml:space="preserve">; Jerusalem is, according to St Neilos the Ascetic of Ankara (d. 430), </w:t>
      </w:r>
      <w:r w:rsidR="00E537C7">
        <w:rPr>
          <w:rFonts w:asciiTheme="majorBidi" w:hAnsiTheme="majorBidi" w:cstheme="majorBidi"/>
        </w:rPr>
        <w:t>“</w:t>
      </w:r>
      <w:r w:rsidR="007B34E6" w:rsidRPr="0049180E">
        <w:rPr>
          <w:rFonts w:asciiTheme="majorBidi" w:hAnsiTheme="majorBidi" w:cstheme="majorBidi"/>
        </w:rPr>
        <w:t>the soul that is at peace</w:t>
      </w:r>
      <w:r w:rsidR="00E537C7">
        <w:rPr>
          <w:rFonts w:asciiTheme="majorBidi" w:hAnsiTheme="majorBidi" w:cstheme="majorBidi"/>
        </w:rPr>
        <w:t>”</w:t>
      </w:r>
      <w:r w:rsidR="002D0B95" w:rsidRPr="0049180E">
        <w:rPr>
          <w:rFonts w:asciiTheme="majorBidi" w:hAnsiTheme="majorBidi" w:cstheme="majorBidi"/>
        </w:rPr>
        <w:t>.</w:t>
      </w:r>
      <w:r w:rsidR="007B34E6" w:rsidRPr="0049180E">
        <w:rPr>
          <w:rStyle w:val="FootnoteReference"/>
          <w:rFonts w:asciiTheme="majorBidi" w:hAnsiTheme="majorBidi" w:cstheme="majorBidi"/>
        </w:rPr>
        <w:footnoteReference w:id="42"/>
      </w:r>
      <w:r w:rsidR="002D0B95" w:rsidRPr="0049180E">
        <w:rPr>
          <w:rFonts w:asciiTheme="majorBidi" w:hAnsiTheme="majorBidi" w:cstheme="majorBidi"/>
        </w:rPr>
        <w:t xml:space="preserve"> </w:t>
      </w:r>
      <w:r w:rsidR="001F1885" w:rsidRPr="0049180E">
        <w:rPr>
          <w:rFonts w:asciiTheme="majorBidi" w:hAnsiTheme="majorBidi" w:cstheme="majorBidi"/>
        </w:rPr>
        <w:t xml:space="preserve">St </w:t>
      </w:r>
      <w:proofErr w:type="spellStart"/>
      <w:r w:rsidR="001F1885" w:rsidRPr="0049180E">
        <w:rPr>
          <w:rFonts w:asciiTheme="majorBidi" w:hAnsiTheme="majorBidi" w:cstheme="majorBidi"/>
        </w:rPr>
        <w:t>Philotheus</w:t>
      </w:r>
      <w:proofErr w:type="spellEnd"/>
      <w:r w:rsidR="001F1885" w:rsidRPr="0049180E">
        <w:rPr>
          <w:rFonts w:asciiTheme="majorBidi" w:hAnsiTheme="majorBidi" w:cstheme="majorBidi"/>
        </w:rPr>
        <w:t xml:space="preserve"> of Sinai, whose </w:t>
      </w:r>
      <w:r w:rsidR="008A6D03">
        <w:rPr>
          <w:rFonts w:asciiTheme="majorBidi" w:hAnsiTheme="majorBidi" w:cstheme="majorBidi"/>
        </w:rPr>
        <w:t>dates</w:t>
      </w:r>
      <w:r w:rsidR="008A6D03" w:rsidRPr="0049180E">
        <w:rPr>
          <w:rFonts w:asciiTheme="majorBidi" w:hAnsiTheme="majorBidi" w:cstheme="majorBidi"/>
        </w:rPr>
        <w:t xml:space="preserve"> </w:t>
      </w:r>
      <w:r w:rsidR="001F1885" w:rsidRPr="0049180E">
        <w:rPr>
          <w:rFonts w:asciiTheme="majorBidi" w:hAnsiTheme="majorBidi" w:cstheme="majorBidi"/>
        </w:rPr>
        <w:t>are unknown</w:t>
      </w:r>
      <w:r w:rsidR="00963EA7" w:rsidRPr="0049180E">
        <w:rPr>
          <w:rFonts w:asciiTheme="majorBidi" w:hAnsiTheme="majorBidi" w:cstheme="majorBidi"/>
        </w:rPr>
        <w:t>,</w:t>
      </w:r>
      <w:r w:rsidR="001F1885" w:rsidRPr="0049180E">
        <w:rPr>
          <w:rFonts w:asciiTheme="majorBidi" w:hAnsiTheme="majorBidi" w:cstheme="majorBidi"/>
        </w:rPr>
        <w:t xml:space="preserve"> writes of the door leading to the </w:t>
      </w:r>
      <w:r w:rsidR="00E537C7">
        <w:rPr>
          <w:rFonts w:asciiTheme="majorBidi" w:hAnsiTheme="majorBidi" w:cstheme="majorBidi"/>
        </w:rPr>
        <w:t>“</w:t>
      </w:r>
      <w:r w:rsidR="001F1885" w:rsidRPr="0049180E">
        <w:rPr>
          <w:rFonts w:asciiTheme="majorBidi" w:hAnsiTheme="majorBidi" w:cstheme="majorBidi"/>
        </w:rPr>
        <w:t>mental Jerusalem</w:t>
      </w:r>
      <w:r w:rsidR="00E537C7">
        <w:rPr>
          <w:rFonts w:asciiTheme="majorBidi" w:hAnsiTheme="majorBidi" w:cstheme="majorBidi"/>
        </w:rPr>
        <w:t>”</w:t>
      </w:r>
      <w:r w:rsidR="001F1885" w:rsidRPr="0049180E">
        <w:rPr>
          <w:rFonts w:asciiTheme="majorBidi" w:hAnsiTheme="majorBidi" w:cstheme="majorBidi"/>
        </w:rPr>
        <w:t xml:space="preserve"> – </w:t>
      </w:r>
      <w:r w:rsidR="00A96D60" w:rsidRPr="0049180E">
        <w:rPr>
          <w:rFonts w:asciiTheme="majorBidi" w:hAnsiTheme="majorBidi" w:cstheme="majorBidi"/>
        </w:rPr>
        <w:t xml:space="preserve">the </w:t>
      </w:r>
      <w:r w:rsidR="001F1885" w:rsidRPr="0049180E">
        <w:rPr>
          <w:rFonts w:asciiTheme="majorBidi" w:hAnsiTheme="majorBidi" w:cstheme="majorBidi"/>
        </w:rPr>
        <w:t>attention of the mind.</w:t>
      </w:r>
      <w:r w:rsidR="001F1885" w:rsidRPr="0049180E">
        <w:rPr>
          <w:rStyle w:val="FootnoteReference"/>
          <w:rFonts w:asciiTheme="majorBidi" w:hAnsiTheme="majorBidi" w:cstheme="majorBidi"/>
        </w:rPr>
        <w:footnoteReference w:id="43"/>
      </w:r>
      <w:r w:rsidR="001F1885" w:rsidRPr="0049180E">
        <w:rPr>
          <w:rFonts w:asciiTheme="majorBidi" w:hAnsiTheme="majorBidi" w:cstheme="majorBidi"/>
        </w:rPr>
        <w:t xml:space="preserve"> The mind, the heart and soul </w:t>
      </w:r>
      <w:r w:rsidR="00963EA7" w:rsidRPr="0049180E">
        <w:rPr>
          <w:rFonts w:asciiTheme="majorBidi" w:hAnsiTheme="majorBidi" w:cstheme="majorBidi"/>
        </w:rPr>
        <w:t xml:space="preserve">often </w:t>
      </w:r>
      <w:r w:rsidR="001F1885" w:rsidRPr="0049180E">
        <w:rPr>
          <w:rFonts w:asciiTheme="majorBidi" w:hAnsiTheme="majorBidi" w:cstheme="majorBidi"/>
        </w:rPr>
        <w:t>become interchangeable</w:t>
      </w:r>
      <w:r w:rsidR="00963EA7" w:rsidRPr="0049180E">
        <w:rPr>
          <w:rFonts w:asciiTheme="majorBidi" w:hAnsiTheme="majorBidi" w:cstheme="majorBidi"/>
        </w:rPr>
        <w:t xml:space="preserve"> in these texts</w:t>
      </w:r>
      <w:r w:rsidR="00A96D60" w:rsidRPr="0049180E">
        <w:rPr>
          <w:rFonts w:asciiTheme="majorBidi" w:hAnsiTheme="majorBidi" w:cstheme="majorBidi"/>
        </w:rPr>
        <w:t xml:space="preserve">, though reflecting different gradations of </w:t>
      </w:r>
      <w:r w:rsidR="007B34E6" w:rsidRPr="0049180E">
        <w:rPr>
          <w:rFonts w:asciiTheme="majorBidi" w:hAnsiTheme="majorBidi" w:cstheme="majorBidi"/>
        </w:rPr>
        <w:t>restored perception</w:t>
      </w:r>
      <w:r w:rsidRPr="0049180E">
        <w:rPr>
          <w:rFonts w:asciiTheme="majorBidi" w:hAnsiTheme="majorBidi" w:cstheme="majorBidi"/>
        </w:rPr>
        <w:t>.</w:t>
      </w:r>
      <w:r w:rsidR="001F1885" w:rsidRPr="0049180E">
        <w:rPr>
          <w:rFonts w:asciiTheme="majorBidi" w:hAnsiTheme="majorBidi" w:cstheme="majorBidi"/>
        </w:rPr>
        <w:t xml:space="preserve"> </w:t>
      </w:r>
      <w:r w:rsidR="007B34E6" w:rsidRPr="0049180E">
        <w:rPr>
          <w:rFonts w:asciiTheme="majorBidi" w:hAnsiTheme="majorBidi" w:cstheme="majorBidi"/>
        </w:rPr>
        <w:t xml:space="preserve">Similarly, </w:t>
      </w:r>
      <w:r w:rsidR="00DE7B2B" w:rsidRPr="0049180E">
        <w:rPr>
          <w:rFonts w:asciiTheme="majorBidi" w:hAnsiTheme="majorBidi" w:cstheme="majorBidi"/>
        </w:rPr>
        <w:t>St. Maximus the Confessor (d. 662)</w:t>
      </w:r>
      <w:r w:rsidR="002D0B95" w:rsidRPr="0049180E">
        <w:rPr>
          <w:rFonts w:asciiTheme="majorBidi" w:hAnsiTheme="majorBidi" w:cstheme="majorBidi"/>
        </w:rPr>
        <w:t xml:space="preserve">, </w:t>
      </w:r>
      <w:r w:rsidR="00DE7B2B" w:rsidRPr="0049180E">
        <w:rPr>
          <w:rFonts w:asciiTheme="majorBidi" w:hAnsiTheme="majorBidi" w:cstheme="majorBidi"/>
        </w:rPr>
        <w:t xml:space="preserve">describes the soul that has been delivered from the </w:t>
      </w:r>
      <w:r w:rsidR="00E537C7">
        <w:rPr>
          <w:rFonts w:asciiTheme="majorBidi" w:hAnsiTheme="majorBidi" w:cstheme="majorBidi"/>
        </w:rPr>
        <w:t>“</w:t>
      </w:r>
      <w:r w:rsidR="00DE7B2B" w:rsidRPr="0049180E">
        <w:rPr>
          <w:rFonts w:asciiTheme="majorBidi" w:hAnsiTheme="majorBidi" w:cstheme="majorBidi"/>
        </w:rPr>
        <w:t>passions</w:t>
      </w:r>
      <w:r w:rsidR="00E537C7">
        <w:rPr>
          <w:rFonts w:asciiTheme="majorBidi" w:hAnsiTheme="majorBidi" w:cstheme="majorBidi"/>
        </w:rPr>
        <w:t>”</w:t>
      </w:r>
      <w:r w:rsidR="00DE7B2B" w:rsidRPr="0049180E">
        <w:rPr>
          <w:rFonts w:asciiTheme="majorBidi" w:hAnsiTheme="majorBidi" w:cstheme="majorBidi"/>
        </w:rPr>
        <w:t xml:space="preserve"> as </w:t>
      </w:r>
      <w:r w:rsidR="00E537C7">
        <w:rPr>
          <w:rFonts w:asciiTheme="majorBidi" w:hAnsiTheme="majorBidi" w:cstheme="majorBidi"/>
        </w:rPr>
        <w:t>“</w:t>
      </w:r>
      <w:r w:rsidR="00DE7B2B" w:rsidRPr="0049180E">
        <w:rPr>
          <w:rFonts w:asciiTheme="majorBidi" w:hAnsiTheme="majorBidi" w:cstheme="majorBidi"/>
        </w:rPr>
        <w:t>Jerusalem</w:t>
      </w:r>
      <w:r w:rsidR="00E537C7">
        <w:rPr>
          <w:rFonts w:asciiTheme="majorBidi" w:hAnsiTheme="majorBidi" w:cstheme="majorBidi"/>
        </w:rPr>
        <w:t>”</w:t>
      </w:r>
      <w:r w:rsidR="00DE7B2B" w:rsidRPr="0049180E">
        <w:rPr>
          <w:rFonts w:asciiTheme="majorBidi" w:hAnsiTheme="majorBidi" w:cstheme="majorBidi"/>
        </w:rPr>
        <w:t>.</w:t>
      </w:r>
      <w:r w:rsidR="00DE7B2B" w:rsidRPr="0049180E">
        <w:rPr>
          <w:rStyle w:val="FootnoteReference"/>
          <w:rFonts w:asciiTheme="majorBidi" w:hAnsiTheme="majorBidi" w:cstheme="majorBidi"/>
        </w:rPr>
        <w:footnoteReference w:id="44"/>
      </w:r>
      <w:r w:rsidR="00DE7B2B" w:rsidRPr="0049180E">
        <w:rPr>
          <w:rFonts w:asciiTheme="majorBidi" w:hAnsiTheme="majorBidi" w:cstheme="majorBidi"/>
        </w:rPr>
        <w:t xml:space="preserve"> </w:t>
      </w:r>
      <w:r w:rsidR="00E537C7">
        <w:rPr>
          <w:rFonts w:asciiTheme="majorBidi" w:hAnsiTheme="majorBidi" w:cstheme="majorBidi"/>
        </w:rPr>
        <w:t>“</w:t>
      </w:r>
      <w:r w:rsidR="002D0B95" w:rsidRPr="0049180E">
        <w:rPr>
          <w:rFonts w:asciiTheme="majorBidi" w:hAnsiTheme="majorBidi" w:cstheme="majorBidi"/>
        </w:rPr>
        <w:t>Passions</w:t>
      </w:r>
      <w:r w:rsidR="00E537C7">
        <w:rPr>
          <w:rFonts w:asciiTheme="majorBidi" w:hAnsiTheme="majorBidi" w:cstheme="majorBidi"/>
        </w:rPr>
        <w:t>”</w:t>
      </w:r>
      <w:r w:rsidR="002D0B95" w:rsidRPr="0049180E">
        <w:rPr>
          <w:rFonts w:asciiTheme="majorBidi" w:hAnsiTheme="majorBidi" w:cstheme="majorBidi"/>
        </w:rPr>
        <w:t xml:space="preserve"> refers to uneducated instincts that hold </w:t>
      </w:r>
      <w:r w:rsidR="00AA3197" w:rsidRPr="0049180E">
        <w:rPr>
          <w:rFonts w:asciiTheme="majorBidi" w:hAnsiTheme="majorBidi" w:cstheme="majorBidi"/>
        </w:rPr>
        <w:t xml:space="preserve">us </w:t>
      </w:r>
      <w:r w:rsidR="002D0B95" w:rsidRPr="0049180E">
        <w:rPr>
          <w:rFonts w:asciiTheme="majorBidi" w:hAnsiTheme="majorBidi" w:cstheme="majorBidi"/>
        </w:rPr>
        <w:t xml:space="preserve">back within self-serving </w:t>
      </w:r>
      <w:r w:rsidR="00CF2189" w:rsidRPr="0049180E">
        <w:rPr>
          <w:rFonts w:asciiTheme="majorBidi" w:hAnsiTheme="majorBidi" w:cstheme="majorBidi"/>
        </w:rPr>
        <w:t>interests</w:t>
      </w:r>
      <w:r w:rsidR="002D0B95" w:rsidRPr="0049180E">
        <w:rPr>
          <w:rFonts w:asciiTheme="majorBidi" w:hAnsiTheme="majorBidi" w:cstheme="majorBidi"/>
        </w:rPr>
        <w:t xml:space="preserve"> and agendas.</w:t>
      </w:r>
      <w:r w:rsidR="00890A26" w:rsidRPr="0049180E">
        <w:rPr>
          <w:rStyle w:val="FootnoteReference"/>
          <w:rFonts w:asciiTheme="majorBidi" w:hAnsiTheme="majorBidi" w:cstheme="majorBidi"/>
        </w:rPr>
        <w:footnoteReference w:id="45"/>
      </w:r>
      <w:r w:rsidR="002D0B95" w:rsidRPr="0049180E">
        <w:rPr>
          <w:rFonts w:asciiTheme="majorBidi" w:hAnsiTheme="majorBidi" w:cstheme="majorBidi"/>
        </w:rPr>
        <w:t xml:space="preserve"> Disciplining our souls will help</w:t>
      </w:r>
      <w:r w:rsidR="00CC50A7" w:rsidRPr="0049180E">
        <w:rPr>
          <w:rFonts w:asciiTheme="majorBidi" w:hAnsiTheme="majorBidi" w:cstheme="majorBidi"/>
        </w:rPr>
        <w:t xml:space="preserve"> </w:t>
      </w:r>
      <w:r w:rsidR="00AA3197" w:rsidRPr="0049180E">
        <w:rPr>
          <w:rFonts w:asciiTheme="majorBidi" w:hAnsiTheme="majorBidi" w:cstheme="majorBidi"/>
        </w:rPr>
        <w:t xml:space="preserve">us in </w:t>
      </w:r>
      <w:r w:rsidR="002D0B95" w:rsidRPr="0049180E">
        <w:rPr>
          <w:rFonts w:asciiTheme="majorBidi" w:hAnsiTheme="majorBidi" w:cstheme="majorBidi"/>
        </w:rPr>
        <w:t>d</w:t>
      </w:r>
      <w:r w:rsidR="00CC50A7" w:rsidRPr="0049180E">
        <w:rPr>
          <w:rFonts w:asciiTheme="majorBidi" w:hAnsiTheme="majorBidi" w:cstheme="majorBidi"/>
        </w:rPr>
        <w:t xml:space="preserve">etaching our intelligence from the passions, </w:t>
      </w:r>
      <w:r w:rsidR="006368B9">
        <w:rPr>
          <w:rFonts w:asciiTheme="majorBidi" w:hAnsiTheme="majorBidi" w:cstheme="majorBidi"/>
        </w:rPr>
        <w:t xml:space="preserve">and to </w:t>
      </w:r>
      <w:r w:rsidR="00AA3197" w:rsidRPr="0049180E">
        <w:rPr>
          <w:rFonts w:asciiTheme="majorBidi" w:hAnsiTheme="majorBidi" w:cstheme="majorBidi"/>
        </w:rPr>
        <w:t>work</w:t>
      </w:r>
      <w:r w:rsidR="00CC50A7" w:rsidRPr="0049180E">
        <w:rPr>
          <w:rFonts w:asciiTheme="majorBidi" w:hAnsiTheme="majorBidi" w:cstheme="majorBidi"/>
        </w:rPr>
        <w:t xml:space="preserve"> against self-serving habits, </w:t>
      </w:r>
      <w:r w:rsidR="00AA3197" w:rsidRPr="0049180E">
        <w:rPr>
          <w:rFonts w:asciiTheme="majorBidi" w:hAnsiTheme="majorBidi" w:cstheme="majorBidi"/>
        </w:rPr>
        <w:t>so that</w:t>
      </w:r>
      <w:r w:rsidR="00CC50A7" w:rsidRPr="0049180E">
        <w:rPr>
          <w:rFonts w:asciiTheme="majorBidi" w:hAnsiTheme="majorBidi" w:cstheme="majorBidi"/>
        </w:rPr>
        <w:t xml:space="preserve"> our true nature </w:t>
      </w:r>
      <w:r w:rsidR="002D0B95" w:rsidRPr="0049180E">
        <w:rPr>
          <w:rFonts w:asciiTheme="majorBidi" w:hAnsiTheme="majorBidi" w:cstheme="majorBidi"/>
        </w:rPr>
        <w:t>– in Jerusalem</w:t>
      </w:r>
      <w:r w:rsidR="00F24DE2" w:rsidRPr="0049180E">
        <w:rPr>
          <w:rFonts w:asciiTheme="majorBidi" w:hAnsiTheme="majorBidi" w:cstheme="majorBidi"/>
        </w:rPr>
        <w:t xml:space="preserve"> –</w:t>
      </w:r>
      <w:r w:rsidR="00AA3197" w:rsidRPr="0049180E">
        <w:rPr>
          <w:rFonts w:asciiTheme="majorBidi" w:hAnsiTheme="majorBidi" w:cstheme="majorBidi"/>
        </w:rPr>
        <w:t xml:space="preserve"> may be revealed</w:t>
      </w:r>
      <w:r w:rsidR="00CC50A7" w:rsidRPr="0049180E">
        <w:rPr>
          <w:rFonts w:asciiTheme="majorBidi" w:hAnsiTheme="majorBidi" w:cstheme="majorBidi"/>
        </w:rPr>
        <w:t>:</w:t>
      </w:r>
      <w:r w:rsidR="00DE7B2B" w:rsidRPr="0049180E">
        <w:rPr>
          <w:rFonts w:asciiTheme="majorBidi" w:hAnsiTheme="majorBidi" w:cstheme="majorBidi"/>
        </w:rPr>
        <w:t xml:space="preserve"> </w:t>
      </w:r>
    </w:p>
    <w:p w14:paraId="053533F0" w14:textId="77777777" w:rsidR="00DE7B2B" w:rsidRPr="0049180E" w:rsidRDefault="00DE7B2B" w:rsidP="0049180E">
      <w:pPr>
        <w:bidi/>
        <w:contextualSpacing/>
        <w:jc w:val="both"/>
        <w:rPr>
          <w:rFonts w:asciiTheme="majorBidi" w:hAnsiTheme="majorBidi" w:cstheme="majorBidi"/>
          <w:rtl/>
        </w:rPr>
      </w:pPr>
    </w:p>
    <w:p w14:paraId="3A152A17" w14:textId="6465858A" w:rsidR="00DE7B2B" w:rsidRPr="0049180E" w:rsidRDefault="00DE7B2B" w:rsidP="0049180E">
      <w:pPr>
        <w:ind w:left="283" w:right="283"/>
        <w:contextualSpacing/>
        <w:jc w:val="both"/>
        <w:rPr>
          <w:rFonts w:asciiTheme="majorBidi" w:hAnsiTheme="majorBidi" w:cstheme="majorBidi"/>
        </w:rPr>
      </w:pPr>
      <w:r w:rsidRPr="0049180E">
        <w:rPr>
          <w:rFonts w:asciiTheme="majorBidi" w:hAnsiTheme="majorBidi" w:cstheme="majorBidi"/>
        </w:rPr>
        <w:lastRenderedPageBreak/>
        <w:t>every intellect crowned with virtue and spiritual knowledge is appointed like the great Hezekiah to rule over Jerusalem (2 Kings 18:1-2) – that is over the state in which one beholds only peace, and which is free from all passions. For Jerusalem means ‘visions of peace’. Through the forms which fill creation, such an intellect has the whole of creation under its sovereignty.</w:t>
      </w:r>
      <w:r w:rsidR="00FD6AF8" w:rsidRPr="0049180E">
        <w:rPr>
          <w:rStyle w:val="FootnoteReference"/>
          <w:rFonts w:asciiTheme="majorBidi" w:hAnsiTheme="majorBidi" w:cstheme="majorBidi"/>
        </w:rPr>
        <w:footnoteReference w:id="46"/>
      </w:r>
      <w:r w:rsidRPr="0049180E">
        <w:rPr>
          <w:rFonts w:asciiTheme="majorBidi" w:hAnsiTheme="majorBidi" w:cstheme="majorBidi"/>
        </w:rPr>
        <w:t xml:space="preserve"> </w:t>
      </w:r>
    </w:p>
    <w:p w14:paraId="6BDC665A" w14:textId="77777777" w:rsidR="00DE7B2B" w:rsidRPr="0049180E" w:rsidRDefault="00DE7B2B" w:rsidP="0049180E">
      <w:pPr>
        <w:contextualSpacing/>
        <w:jc w:val="both"/>
        <w:rPr>
          <w:rFonts w:asciiTheme="majorBidi" w:hAnsiTheme="majorBidi" w:cstheme="majorBidi"/>
        </w:rPr>
      </w:pPr>
    </w:p>
    <w:p w14:paraId="7CB9EF67" w14:textId="550D4E41" w:rsidR="00AE3ACB" w:rsidRPr="0049180E" w:rsidRDefault="00FD6AF8" w:rsidP="0049180E">
      <w:pPr>
        <w:contextualSpacing/>
        <w:jc w:val="both"/>
        <w:rPr>
          <w:rFonts w:asciiTheme="majorBidi" w:hAnsiTheme="majorBidi" w:cstheme="majorBidi"/>
        </w:rPr>
      </w:pPr>
      <w:r w:rsidRPr="0049180E">
        <w:rPr>
          <w:rFonts w:asciiTheme="majorBidi" w:hAnsiTheme="majorBidi" w:cstheme="majorBidi"/>
        </w:rPr>
        <w:t xml:space="preserve">Maximus here mirrors his friend, St </w:t>
      </w:r>
      <w:proofErr w:type="spellStart"/>
      <w:r w:rsidRPr="0049180E">
        <w:rPr>
          <w:rFonts w:asciiTheme="majorBidi" w:hAnsiTheme="majorBidi" w:cstheme="majorBidi"/>
        </w:rPr>
        <w:t>Thalassios</w:t>
      </w:r>
      <w:proofErr w:type="spellEnd"/>
      <w:r w:rsidRPr="0049180E">
        <w:rPr>
          <w:rFonts w:asciiTheme="majorBidi" w:hAnsiTheme="majorBidi" w:cstheme="majorBidi"/>
        </w:rPr>
        <w:t xml:space="preserve"> the </w:t>
      </w:r>
      <w:proofErr w:type="spellStart"/>
      <w:r w:rsidRPr="0049180E">
        <w:rPr>
          <w:rFonts w:asciiTheme="majorBidi" w:hAnsiTheme="majorBidi" w:cstheme="majorBidi"/>
        </w:rPr>
        <w:t>Lybian</w:t>
      </w:r>
      <w:proofErr w:type="spellEnd"/>
      <w:r w:rsidRPr="0049180E">
        <w:rPr>
          <w:rFonts w:asciiTheme="majorBidi" w:hAnsiTheme="majorBidi" w:cstheme="majorBidi"/>
        </w:rPr>
        <w:t xml:space="preserve">, when he said: </w:t>
      </w:r>
      <w:r w:rsidR="00E537C7">
        <w:rPr>
          <w:rFonts w:asciiTheme="majorBidi" w:hAnsiTheme="majorBidi" w:cstheme="majorBidi"/>
        </w:rPr>
        <w:t>“</w:t>
      </w:r>
      <w:r w:rsidRPr="0049180E">
        <w:rPr>
          <w:rFonts w:asciiTheme="majorBidi" w:hAnsiTheme="majorBidi" w:cstheme="majorBidi"/>
        </w:rPr>
        <w:t>Jerusalem is the celestial knowledge of immaterial beings; within it the vision of peace can be contemplated</w:t>
      </w:r>
      <w:r w:rsidR="00C66DF9">
        <w:rPr>
          <w:rFonts w:asciiTheme="majorBidi" w:hAnsiTheme="majorBidi" w:cstheme="majorBidi"/>
        </w:rPr>
        <w:t>.</w:t>
      </w:r>
      <w:r w:rsidR="00E537C7">
        <w:rPr>
          <w:rFonts w:asciiTheme="majorBidi" w:hAnsiTheme="majorBidi" w:cstheme="majorBidi"/>
        </w:rPr>
        <w:t>”</w:t>
      </w:r>
      <w:r w:rsidRPr="0049180E">
        <w:rPr>
          <w:rStyle w:val="FootnoteReference"/>
          <w:rFonts w:asciiTheme="majorBidi" w:hAnsiTheme="majorBidi" w:cstheme="majorBidi"/>
        </w:rPr>
        <w:footnoteReference w:id="47"/>
      </w:r>
      <w:r w:rsidRPr="0049180E">
        <w:rPr>
          <w:rFonts w:asciiTheme="majorBidi" w:hAnsiTheme="majorBidi" w:cstheme="majorBidi"/>
        </w:rPr>
        <w:t xml:space="preserve"> Jerusalem becomes </w:t>
      </w:r>
      <w:r w:rsidR="00A96D60" w:rsidRPr="0049180E">
        <w:rPr>
          <w:rFonts w:asciiTheme="majorBidi" w:hAnsiTheme="majorBidi" w:cstheme="majorBidi"/>
        </w:rPr>
        <w:t xml:space="preserve">both </w:t>
      </w:r>
      <w:r w:rsidR="00CC50A7" w:rsidRPr="0049180E">
        <w:rPr>
          <w:rFonts w:asciiTheme="majorBidi" w:hAnsiTheme="majorBidi" w:cstheme="majorBidi"/>
        </w:rPr>
        <w:t xml:space="preserve">the </w:t>
      </w:r>
      <w:r w:rsidR="007E68FD" w:rsidRPr="0049180E">
        <w:rPr>
          <w:rFonts w:asciiTheme="majorBidi" w:hAnsiTheme="majorBidi" w:cstheme="majorBidi"/>
        </w:rPr>
        <w:t>means a</w:t>
      </w:r>
      <w:r w:rsidR="00A96D60" w:rsidRPr="0049180E">
        <w:rPr>
          <w:rFonts w:asciiTheme="majorBidi" w:hAnsiTheme="majorBidi" w:cstheme="majorBidi"/>
        </w:rPr>
        <w:t>s well as</w:t>
      </w:r>
      <w:r w:rsidR="007E68FD" w:rsidRPr="0049180E">
        <w:rPr>
          <w:rFonts w:asciiTheme="majorBidi" w:hAnsiTheme="majorBidi" w:cstheme="majorBidi"/>
        </w:rPr>
        <w:t xml:space="preserve"> the </w:t>
      </w:r>
      <w:r w:rsidR="00CC50A7" w:rsidRPr="0049180E">
        <w:rPr>
          <w:rFonts w:asciiTheme="majorBidi" w:hAnsiTheme="majorBidi" w:cstheme="majorBidi"/>
        </w:rPr>
        <w:t>locale</w:t>
      </w:r>
      <w:r w:rsidRPr="0049180E">
        <w:rPr>
          <w:rFonts w:asciiTheme="majorBidi" w:hAnsiTheme="majorBidi" w:cstheme="majorBidi"/>
        </w:rPr>
        <w:t xml:space="preserve"> of </w:t>
      </w:r>
      <w:r w:rsidR="007E68FD" w:rsidRPr="0049180E">
        <w:rPr>
          <w:rFonts w:asciiTheme="majorBidi" w:hAnsiTheme="majorBidi" w:cstheme="majorBidi"/>
        </w:rPr>
        <w:t>our true nature</w:t>
      </w:r>
      <w:r w:rsidR="00AA3197" w:rsidRPr="0049180E">
        <w:rPr>
          <w:rFonts w:asciiTheme="majorBidi" w:hAnsiTheme="majorBidi" w:cstheme="majorBidi"/>
        </w:rPr>
        <w:t>, which again cannot be claimed as one’s own achievement or simple possession</w:t>
      </w:r>
      <w:r w:rsidR="006A1D2B" w:rsidRPr="0049180E">
        <w:rPr>
          <w:rFonts w:asciiTheme="majorBidi" w:hAnsiTheme="majorBidi" w:cstheme="majorBidi"/>
        </w:rPr>
        <w:t xml:space="preserve">: </w:t>
      </w:r>
    </w:p>
    <w:p w14:paraId="2E99BF95" w14:textId="77777777" w:rsidR="00AE3ACB" w:rsidRPr="0049180E" w:rsidRDefault="00AE3ACB" w:rsidP="0049180E">
      <w:pPr>
        <w:contextualSpacing/>
        <w:jc w:val="both"/>
        <w:rPr>
          <w:rFonts w:asciiTheme="majorBidi" w:hAnsiTheme="majorBidi" w:cstheme="majorBidi"/>
        </w:rPr>
      </w:pPr>
    </w:p>
    <w:p w14:paraId="242A3849" w14:textId="1665EB8F" w:rsidR="00FD6AF8" w:rsidRPr="006E3043" w:rsidRDefault="006A1D2B" w:rsidP="0049180E">
      <w:pPr>
        <w:ind w:left="283" w:right="283"/>
        <w:contextualSpacing/>
        <w:jc w:val="both"/>
        <w:rPr>
          <w:rFonts w:asciiTheme="majorBidi" w:hAnsiTheme="majorBidi" w:cstheme="majorBidi"/>
          <w:sz w:val="22"/>
          <w:szCs w:val="22"/>
        </w:rPr>
      </w:pPr>
      <w:r w:rsidRPr="006E3043">
        <w:rPr>
          <w:rFonts w:asciiTheme="majorBidi" w:hAnsiTheme="majorBidi" w:cstheme="majorBidi"/>
          <w:sz w:val="22"/>
          <w:szCs w:val="22"/>
        </w:rPr>
        <w:t xml:space="preserve">The intellect of every true philosopher and gnostic possesses both Judah and Jerusalem; Judah is practical philosophy and Jerusalem is contemplative initiation. </w:t>
      </w:r>
      <w:r w:rsidR="00AE3ACB" w:rsidRPr="006E3043">
        <w:rPr>
          <w:rFonts w:asciiTheme="majorBidi" w:hAnsiTheme="majorBidi" w:cstheme="majorBidi"/>
          <w:sz w:val="22"/>
          <w:szCs w:val="22"/>
        </w:rPr>
        <w:t>Whenever by the grace of God such an intellect repels the powers of evil with virtue and spiritual knowledge, and wins a complete victory over them, yet does not thank God, the true author of this victory, but boasts that the achievement is its own, it brings down the wrath of God’s abandonment not only on itself but also on Judah and Jerusalem (2 Chr. 32:25) that is on both its practice of the virtues and its contemplative life.</w:t>
      </w:r>
      <w:r w:rsidR="00AE3ACB" w:rsidRPr="006E3043">
        <w:rPr>
          <w:rStyle w:val="FootnoteReference"/>
          <w:rFonts w:asciiTheme="majorBidi" w:hAnsiTheme="majorBidi" w:cstheme="majorBidi"/>
          <w:sz w:val="22"/>
          <w:szCs w:val="22"/>
        </w:rPr>
        <w:footnoteReference w:id="48"/>
      </w:r>
    </w:p>
    <w:p w14:paraId="4EDDA746" w14:textId="77777777" w:rsidR="00FD6AF8" w:rsidRPr="0049180E" w:rsidRDefault="00FD6AF8" w:rsidP="0049180E">
      <w:pPr>
        <w:contextualSpacing/>
        <w:jc w:val="both"/>
        <w:rPr>
          <w:rFonts w:asciiTheme="majorBidi" w:hAnsiTheme="majorBidi" w:cstheme="majorBidi"/>
        </w:rPr>
      </w:pPr>
    </w:p>
    <w:p w14:paraId="6B6E6EC0" w14:textId="5CE4A00F" w:rsidR="0045124C" w:rsidRPr="0049180E" w:rsidRDefault="0045124C" w:rsidP="0049180E">
      <w:pPr>
        <w:contextualSpacing/>
        <w:jc w:val="both"/>
        <w:rPr>
          <w:rFonts w:asciiTheme="majorBidi" w:hAnsiTheme="majorBidi" w:cstheme="majorBidi"/>
        </w:rPr>
      </w:pPr>
      <w:r w:rsidRPr="0049180E">
        <w:rPr>
          <w:rFonts w:asciiTheme="majorBidi" w:hAnsiTheme="majorBidi" w:cstheme="majorBidi"/>
        </w:rPr>
        <w:t>Th</w:t>
      </w:r>
      <w:r w:rsidR="00A01EEB" w:rsidRPr="0049180E">
        <w:rPr>
          <w:rFonts w:asciiTheme="majorBidi" w:hAnsiTheme="majorBidi" w:cstheme="majorBidi"/>
        </w:rPr>
        <w:t>is</w:t>
      </w:r>
      <w:r w:rsidRPr="0049180E">
        <w:rPr>
          <w:rFonts w:asciiTheme="majorBidi" w:hAnsiTheme="majorBidi" w:cstheme="majorBidi"/>
        </w:rPr>
        <w:t xml:space="preserve"> vision of Jerusalem is not achieved by the spiritually mature for their own boasting, but so that they can become more aware of their own debt to God’s grace</w:t>
      </w:r>
      <w:r w:rsidR="00CC50A7" w:rsidRPr="0049180E">
        <w:rPr>
          <w:rFonts w:asciiTheme="majorBidi" w:hAnsiTheme="majorBidi" w:cstheme="majorBidi"/>
        </w:rPr>
        <w:t xml:space="preserve">, to the working of the Spirit and the </w:t>
      </w:r>
      <w:r w:rsidR="00E537C7">
        <w:rPr>
          <w:rFonts w:asciiTheme="majorBidi" w:hAnsiTheme="majorBidi" w:cstheme="majorBidi"/>
        </w:rPr>
        <w:t>“</w:t>
      </w:r>
      <w:r w:rsidR="00CC50A7" w:rsidRPr="0049180E">
        <w:rPr>
          <w:rFonts w:asciiTheme="majorBidi" w:hAnsiTheme="majorBidi" w:cstheme="majorBidi"/>
        </w:rPr>
        <w:t>Christ-reflecting potential</w:t>
      </w:r>
      <w:r w:rsidR="00E537C7">
        <w:rPr>
          <w:rFonts w:asciiTheme="majorBidi" w:hAnsiTheme="majorBidi" w:cstheme="majorBidi"/>
        </w:rPr>
        <w:t>”</w:t>
      </w:r>
      <w:r w:rsidRPr="0049180E">
        <w:rPr>
          <w:rFonts w:asciiTheme="majorBidi" w:hAnsiTheme="majorBidi" w:cstheme="majorBidi"/>
        </w:rPr>
        <w:t>.</w:t>
      </w:r>
      <w:r w:rsidR="00CC50A7" w:rsidRPr="0049180E">
        <w:rPr>
          <w:rStyle w:val="FootnoteReference"/>
          <w:rFonts w:asciiTheme="majorBidi" w:hAnsiTheme="majorBidi" w:cstheme="majorBidi"/>
        </w:rPr>
        <w:footnoteReference w:id="49"/>
      </w:r>
      <w:r w:rsidRPr="0049180E">
        <w:rPr>
          <w:rFonts w:asciiTheme="majorBidi" w:hAnsiTheme="majorBidi" w:cstheme="majorBidi"/>
        </w:rPr>
        <w:t xml:space="preserve"> A story of </w:t>
      </w:r>
      <w:r w:rsidR="00AA3197" w:rsidRPr="0049180E">
        <w:rPr>
          <w:rFonts w:asciiTheme="majorBidi" w:hAnsiTheme="majorBidi" w:cstheme="majorBidi"/>
        </w:rPr>
        <w:t xml:space="preserve">the fourth century </w:t>
      </w:r>
      <w:r w:rsidRPr="0049180E">
        <w:rPr>
          <w:rFonts w:asciiTheme="majorBidi" w:hAnsiTheme="majorBidi" w:cstheme="majorBidi"/>
        </w:rPr>
        <w:t xml:space="preserve">St Makarios </w:t>
      </w:r>
      <w:r w:rsidR="00AA3197" w:rsidRPr="0049180E">
        <w:rPr>
          <w:rFonts w:asciiTheme="majorBidi" w:hAnsiTheme="majorBidi" w:cstheme="majorBidi"/>
        </w:rPr>
        <w:t xml:space="preserve">of Egypt (d. 391) </w:t>
      </w:r>
      <w:r w:rsidRPr="0049180E">
        <w:rPr>
          <w:rFonts w:asciiTheme="majorBidi" w:hAnsiTheme="majorBidi" w:cstheme="majorBidi"/>
        </w:rPr>
        <w:t>tell</w:t>
      </w:r>
      <w:r w:rsidR="00AA3197" w:rsidRPr="0049180E">
        <w:rPr>
          <w:rFonts w:asciiTheme="majorBidi" w:hAnsiTheme="majorBidi" w:cstheme="majorBidi"/>
        </w:rPr>
        <w:t>s</w:t>
      </w:r>
      <w:r w:rsidRPr="0049180E">
        <w:rPr>
          <w:rFonts w:asciiTheme="majorBidi" w:hAnsiTheme="majorBidi" w:cstheme="majorBidi"/>
        </w:rPr>
        <w:t xml:space="preserve"> about a monk who saw the heavenly Jerusalem: </w:t>
      </w:r>
      <w:r w:rsidR="00E537C7">
        <w:rPr>
          <w:rFonts w:asciiTheme="majorBidi" w:hAnsiTheme="majorBidi" w:cstheme="majorBidi"/>
        </w:rPr>
        <w:t>“</w:t>
      </w:r>
      <w:r w:rsidRPr="0049180E">
        <w:rPr>
          <w:rFonts w:asciiTheme="majorBidi" w:hAnsiTheme="majorBidi" w:cstheme="majorBidi"/>
        </w:rPr>
        <w:t>While this monk was praying with some of the brethren, his intellect was ravished in ecstasy, but he perished because he thought that he had achieved something by his own efforts and did not realize that he had become an even greater debtor</w:t>
      </w:r>
      <w:r w:rsidR="0026543D">
        <w:rPr>
          <w:rFonts w:asciiTheme="majorBidi" w:hAnsiTheme="majorBidi" w:cstheme="majorBidi"/>
        </w:rPr>
        <w:t>.</w:t>
      </w:r>
      <w:r w:rsidR="00E537C7">
        <w:rPr>
          <w:rFonts w:asciiTheme="majorBidi" w:hAnsiTheme="majorBidi" w:cstheme="majorBidi"/>
        </w:rPr>
        <w:t>”</w:t>
      </w:r>
      <w:r w:rsidRPr="0049180E">
        <w:rPr>
          <w:rStyle w:val="FootnoteReference"/>
          <w:rFonts w:asciiTheme="majorBidi" w:hAnsiTheme="majorBidi" w:cstheme="majorBidi"/>
        </w:rPr>
        <w:footnoteReference w:id="50"/>
      </w:r>
      <w:r w:rsidRPr="0049180E">
        <w:rPr>
          <w:rFonts w:asciiTheme="majorBidi" w:hAnsiTheme="majorBidi" w:cstheme="majorBidi"/>
        </w:rPr>
        <w:t xml:space="preserve"> St Makarios puts this in context: </w:t>
      </w:r>
      <w:r w:rsidR="00E537C7">
        <w:rPr>
          <w:rFonts w:asciiTheme="majorBidi" w:hAnsiTheme="majorBidi" w:cstheme="majorBidi"/>
        </w:rPr>
        <w:t>“</w:t>
      </w:r>
      <w:r w:rsidRPr="0049180E">
        <w:rPr>
          <w:rFonts w:asciiTheme="majorBidi" w:hAnsiTheme="majorBidi" w:cstheme="majorBidi"/>
        </w:rPr>
        <w:t>No one becomes perfect in this present age; for if they did, then what is given here would not be simply a pledge of the blessings held in store but their full realization</w:t>
      </w:r>
      <w:r w:rsidR="0026543D">
        <w:rPr>
          <w:rFonts w:asciiTheme="majorBidi" w:hAnsiTheme="majorBidi" w:cstheme="majorBidi"/>
        </w:rPr>
        <w:t>.</w:t>
      </w:r>
      <w:r w:rsidR="00E537C7">
        <w:rPr>
          <w:rFonts w:asciiTheme="majorBidi" w:hAnsiTheme="majorBidi" w:cstheme="majorBidi"/>
        </w:rPr>
        <w:t>”</w:t>
      </w:r>
      <w:r w:rsidRPr="0049180E">
        <w:rPr>
          <w:rStyle w:val="FootnoteReference"/>
          <w:rFonts w:asciiTheme="majorBidi" w:hAnsiTheme="majorBidi" w:cstheme="majorBidi"/>
        </w:rPr>
        <w:footnoteReference w:id="51"/>
      </w:r>
      <w:r w:rsidR="00FD346D" w:rsidRPr="0049180E">
        <w:rPr>
          <w:rFonts w:asciiTheme="majorBidi" w:hAnsiTheme="majorBidi" w:cstheme="majorBidi"/>
        </w:rPr>
        <w:t xml:space="preserve"> </w:t>
      </w:r>
    </w:p>
    <w:p w14:paraId="64956B73" w14:textId="38C8CAFC" w:rsidR="005B16B7" w:rsidRPr="0049180E" w:rsidRDefault="005B16B7" w:rsidP="0076180B">
      <w:pPr>
        <w:ind w:firstLine="720"/>
        <w:contextualSpacing/>
        <w:jc w:val="both"/>
        <w:rPr>
          <w:rFonts w:asciiTheme="majorBidi" w:hAnsiTheme="majorBidi" w:cstheme="majorBidi"/>
        </w:rPr>
      </w:pPr>
      <w:r w:rsidRPr="0049180E">
        <w:rPr>
          <w:rFonts w:asciiTheme="majorBidi" w:hAnsiTheme="majorBidi" w:cstheme="majorBidi"/>
        </w:rPr>
        <w:t>The early Church Fathers provided a standard example for centuries of exegetes</w:t>
      </w:r>
      <w:r w:rsidR="00570C3F">
        <w:rPr>
          <w:rFonts w:asciiTheme="majorBidi" w:hAnsiTheme="majorBidi" w:cstheme="majorBidi"/>
        </w:rPr>
        <w:t>, in both the East and the West,</w:t>
      </w:r>
      <w:r w:rsidRPr="0049180E">
        <w:rPr>
          <w:rFonts w:asciiTheme="majorBidi" w:hAnsiTheme="majorBidi" w:cstheme="majorBidi"/>
        </w:rPr>
        <w:t xml:space="preserve"> of the importance of allegorical interpretation of the scriptures. For example, the French poet and theologian, Fr Jean Gerson (d. 1429), allegorises a dramatization of Jesus’ entry into Jerusalem with similar evocations. He says in one of his sermons: </w:t>
      </w:r>
      <w:r w:rsidR="00E537C7">
        <w:rPr>
          <w:rFonts w:asciiTheme="majorBidi" w:hAnsiTheme="majorBidi" w:cstheme="majorBidi"/>
        </w:rPr>
        <w:t>“</w:t>
      </w:r>
      <w:r w:rsidRPr="0049180E">
        <w:rPr>
          <w:rFonts w:asciiTheme="majorBidi" w:hAnsiTheme="majorBidi" w:cstheme="majorBidi"/>
        </w:rPr>
        <w:t>As Jesus wept over the city of Jerusalem, so much more ought we to weep over the destruction of our spiritual city, which is our soul. For Jerusalem is temporal, and our soul is eternal as [St John] Chrysostom says</w:t>
      </w:r>
      <w:r w:rsidR="00E537C7">
        <w:rPr>
          <w:rFonts w:asciiTheme="majorBidi" w:hAnsiTheme="majorBidi" w:cstheme="majorBidi"/>
        </w:rPr>
        <w:t>.”</w:t>
      </w:r>
      <w:r w:rsidRPr="0049180E">
        <w:rPr>
          <w:rStyle w:val="FootnoteReference"/>
          <w:rFonts w:asciiTheme="majorBidi" w:hAnsiTheme="majorBidi" w:cstheme="majorBidi"/>
        </w:rPr>
        <w:footnoteReference w:id="52"/>
      </w:r>
      <w:r w:rsidRPr="0049180E">
        <w:rPr>
          <w:rFonts w:asciiTheme="majorBidi" w:hAnsiTheme="majorBidi" w:cstheme="majorBidi"/>
        </w:rPr>
        <w:t xml:space="preserve"> In the Christian East, earlier contemporaries of Jean Gerson, the monk patriarch Callistus of Constantinople and his fellow worker Ignatius of Xanthopoulos of the fourteenth century</w:t>
      </w:r>
      <w:r w:rsidR="00543C7D">
        <w:rPr>
          <w:rFonts w:asciiTheme="majorBidi" w:hAnsiTheme="majorBidi" w:cstheme="majorBidi"/>
        </w:rPr>
        <w:t>,</w:t>
      </w:r>
      <w:r w:rsidRPr="0049180E">
        <w:rPr>
          <w:rFonts w:asciiTheme="majorBidi" w:hAnsiTheme="majorBidi" w:cstheme="majorBidi"/>
        </w:rPr>
        <w:t xml:space="preserve"> comment on Jerusalem as </w:t>
      </w:r>
      <w:r w:rsidR="00E537C7">
        <w:rPr>
          <w:rFonts w:asciiTheme="majorBidi" w:hAnsiTheme="majorBidi" w:cstheme="majorBidi"/>
        </w:rPr>
        <w:t>“</w:t>
      </w:r>
      <w:r w:rsidRPr="0049180E">
        <w:rPr>
          <w:rFonts w:asciiTheme="majorBidi" w:hAnsiTheme="majorBidi" w:cstheme="majorBidi"/>
        </w:rPr>
        <w:t>the Kingdom of God concealed within us according to the word of the Lord</w:t>
      </w:r>
      <w:r w:rsidR="00E537C7">
        <w:rPr>
          <w:rFonts w:asciiTheme="majorBidi" w:hAnsiTheme="majorBidi" w:cstheme="majorBidi"/>
        </w:rPr>
        <w:t>”</w:t>
      </w:r>
      <w:r w:rsidRPr="0049180E">
        <w:rPr>
          <w:rFonts w:asciiTheme="majorBidi" w:hAnsiTheme="majorBidi" w:cstheme="majorBidi"/>
        </w:rPr>
        <w:t xml:space="preserve"> (Luke 17. 21).</w:t>
      </w:r>
      <w:r w:rsidRPr="0049180E">
        <w:rPr>
          <w:rStyle w:val="FootnoteReference"/>
          <w:rFonts w:asciiTheme="majorBidi" w:hAnsiTheme="majorBidi" w:cstheme="majorBidi"/>
        </w:rPr>
        <w:footnoteReference w:id="53"/>
      </w:r>
    </w:p>
    <w:p w14:paraId="0A199F1B" w14:textId="07DA730C" w:rsidR="00FC64D5" w:rsidRPr="0049180E" w:rsidRDefault="00FC64D5" w:rsidP="0076180B">
      <w:pPr>
        <w:ind w:firstLine="720"/>
        <w:contextualSpacing/>
        <w:jc w:val="both"/>
        <w:rPr>
          <w:rFonts w:asciiTheme="majorBidi" w:hAnsiTheme="majorBidi" w:cstheme="majorBidi"/>
        </w:rPr>
      </w:pPr>
      <w:r w:rsidRPr="0049180E">
        <w:rPr>
          <w:rFonts w:asciiTheme="majorBidi" w:hAnsiTheme="majorBidi" w:cstheme="majorBidi"/>
        </w:rPr>
        <w:t xml:space="preserve">Apart from the obvious internalisation here of some classical Greek teachings on the soul and the intellect, </w:t>
      </w:r>
      <w:r w:rsidR="006C4389" w:rsidRPr="0049180E">
        <w:rPr>
          <w:rFonts w:asciiTheme="majorBidi" w:hAnsiTheme="majorBidi" w:cstheme="majorBidi"/>
        </w:rPr>
        <w:t>showing a correlation between cosmic order and moral righteousness,</w:t>
      </w:r>
      <w:r w:rsidR="006C4389" w:rsidRPr="0049180E">
        <w:rPr>
          <w:rStyle w:val="FootnoteReference"/>
          <w:rFonts w:asciiTheme="majorBidi" w:hAnsiTheme="majorBidi" w:cstheme="majorBidi"/>
        </w:rPr>
        <w:footnoteReference w:id="54"/>
      </w:r>
      <w:r w:rsidR="00B7271D" w:rsidRPr="0049180E">
        <w:rPr>
          <w:rFonts w:asciiTheme="majorBidi" w:hAnsiTheme="majorBidi" w:cstheme="majorBidi"/>
        </w:rPr>
        <w:t xml:space="preserve"> </w:t>
      </w:r>
      <w:r w:rsidR="00963EA7" w:rsidRPr="0049180E">
        <w:rPr>
          <w:rFonts w:asciiTheme="majorBidi" w:hAnsiTheme="majorBidi" w:cstheme="majorBidi"/>
        </w:rPr>
        <w:lastRenderedPageBreak/>
        <w:t>t</w:t>
      </w:r>
      <w:r w:rsidR="00B7271D" w:rsidRPr="0049180E">
        <w:rPr>
          <w:rFonts w:asciiTheme="majorBidi" w:hAnsiTheme="majorBidi" w:cstheme="majorBidi"/>
        </w:rPr>
        <w:t xml:space="preserve">he foundation of </w:t>
      </w:r>
      <w:r w:rsidR="00D736EA">
        <w:rPr>
          <w:rFonts w:asciiTheme="majorBidi" w:hAnsiTheme="majorBidi" w:cstheme="majorBidi"/>
        </w:rPr>
        <w:t xml:space="preserve">the </w:t>
      </w:r>
      <w:r w:rsidR="00D736EA" w:rsidRPr="0049180E">
        <w:rPr>
          <w:rFonts w:asciiTheme="majorBidi" w:hAnsiTheme="majorBidi" w:cstheme="majorBidi"/>
        </w:rPr>
        <w:t xml:space="preserve">teachings </w:t>
      </w:r>
      <w:r w:rsidR="00D736EA">
        <w:rPr>
          <w:rFonts w:asciiTheme="majorBidi" w:hAnsiTheme="majorBidi" w:cstheme="majorBidi"/>
        </w:rPr>
        <w:t xml:space="preserve">of the </w:t>
      </w:r>
      <w:r w:rsidR="00B7271D" w:rsidRPr="0049180E">
        <w:rPr>
          <w:rFonts w:asciiTheme="majorBidi" w:hAnsiTheme="majorBidi" w:cstheme="majorBidi"/>
        </w:rPr>
        <w:t xml:space="preserve">Church Fathers </w:t>
      </w:r>
      <w:r w:rsidR="003C7C99">
        <w:rPr>
          <w:rFonts w:asciiTheme="majorBidi" w:hAnsiTheme="majorBidi" w:cstheme="majorBidi"/>
        </w:rPr>
        <w:t>is reflected in a</w:t>
      </w:r>
      <w:r w:rsidR="00B7271D" w:rsidRPr="0049180E">
        <w:rPr>
          <w:rFonts w:asciiTheme="majorBidi" w:hAnsiTheme="majorBidi" w:cstheme="majorBidi"/>
        </w:rPr>
        <w:t xml:space="preserve"> deep </w:t>
      </w:r>
      <w:r w:rsidR="00435783">
        <w:rPr>
          <w:rFonts w:asciiTheme="majorBidi" w:hAnsiTheme="majorBidi" w:cstheme="majorBidi"/>
        </w:rPr>
        <w:t>suspicion</w:t>
      </w:r>
      <w:r w:rsidR="00435783" w:rsidRPr="0049180E">
        <w:rPr>
          <w:rFonts w:asciiTheme="majorBidi" w:hAnsiTheme="majorBidi" w:cstheme="majorBidi"/>
        </w:rPr>
        <w:t xml:space="preserve"> </w:t>
      </w:r>
      <w:r w:rsidR="00B7271D" w:rsidRPr="0049180E">
        <w:rPr>
          <w:rFonts w:asciiTheme="majorBidi" w:hAnsiTheme="majorBidi" w:cstheme="majorBidi"/>
        </w:rPr>
        <w:t>of an</w:t>
      </w:r>
      <w:r w:rsidR="00435783">
        <w:rPr>
          <w:rFonts w:asciiTheme="majorBidi" w:hAnsiTheme="majorBidi" w:cstheme="majorBidi"/>
        </w:rPr>
        <w:t>y</w:t>
      </w:r>
      <w:r w:rsidR="00B7271D" w:rsidRPr="0049180E">
        <w:rPr>
          <w:rFonts w:asciiTheme="majorBidi" w:hAnsiTheme="majorBidi" w:cstheme="majorBidi"/>
        </w:rPr>
        <w:t xml:space="preserve"> alliance between faith and power structures, personal or political</w:t>
      </w:r>
      <w:r w:rsidR="00B01287">
        <w:rPr>
          <w:rFonts w:asciiTheme="majorBidi" w:hAnsiTheme="majorBidi" w:cstheme="majorBidi"/>
        </w:rPr>
        <w:t>,</w:t>
      </w:r>
      <w:r w:rsidR="00B7271D" w:rsidRPr="0049180E">
        <w:rPr>
          <w:rFonts w:asciiTheme="majorBidi" w:hAnsiTheme="majorBidi" w:cstheme="majorBidi"/>
        </w:rPr>
        <w:t xml:space="preserve"> that claim </w:t>
      </w:r>
      <w:r w:rsidR="00963EA7" w:rsidRPr="0049180E">
        <w:rPr>
          <w:rFonts w:asciiTheme="majorBidi" w:hAnsiTheme="majorBidi" w:cstheme="majorBidi"/>
        </w:rPr>
        <w:t xml:space="preserve">political </w:t>
      </w:r>
      <w:r w:rsidR="00B7271D" w:rsidRPr="0049180E">
        <w:rPr>
          <w:rFonts w:asciiTheme="majorBidi" w:hAnsiTheme="majorBidi" w:cstheme="majorBidi"/>
        </w:rPr>
        <w:t>finality in this world.</w:t>
      </w:r>
      <w:r w:rsidR="00A67F34" w:rsidRPr="0049180E">
        <w:rPr>
          <w:rStyle w:val="FootnoteReference"/>
          <w:rFonts w:asciiTheme="majorBidi" w:hAnsiTheme="majorBidi" w:cstheme="majorBidi"/>
        </w:rPr>
        <w:footnoteReference w:id="55"/>
      </w:r>
      <w:r w:rsidR="00B7271D" w:rsidRPr="0049180E">
        <w:rPr>
          <w:rFonts w:asciiTheme="majorBidi" w:hAnsiTheme="majorBidi" w:cstheme="majorBidi"/>
        </w:rPr>
        <w:t xml:space="preserve"> In other words, Greek thought here is made accountable before the </w:t>
      </w:r>
      <w:r w:rsidR="00A01EEB" w:rsidRPr="0049180E">
        <w:rPr>
          <w:rFonts w:asciiTheme="majorBidi" w:hAnsiTheme="majorBidi" w:cstheme="majorBidi"/>
        </w:rPr>
        <w:t xml:space="preserve">Gospel, the </w:t>
      </w:r>
      <w:r w:rsidR="00B7271D" w:rsidRPr="0049180E">
        <w:rPr>
          <w:rFonts w:asciiTheme="majorBidi" w:hAnsiTheme="majorBidi" w:cstheme="majorBidi"/>
        </w:rPr>
        <w:t xml:space="preserve">Christian formative narrative that celebrates the resurrection of a man </w:t>
      </w:r>
      <w:r w:rsidR="003C7C99" w:rsidRPr="0049180E">
        <w:rPr>
          <w:rFonts w:asciiTheme="majorBidi" w:hAnsiTheme="majorBidi" w:cstheme="majorBidi"/>
        </w:rPr>
        <w:t xml:space="preserve">condemned </w:t>
      </w:r>
      <w:r w:rsidR="00B7271D" w:rsidRPr="0049180E">
        <w:rPr>
          <w:rFonts w:asciiTheme="majorBidi" w:hAnsiTheme="majorBidi" w:cstheme="majorBidi"/>
        </w:rPr>
        <w:t>by those who claimed religious and political power. Whilst the</w:t>
      </w:r>
      <w:r w:rsidR="005B16B7" w:rsidRPr="0049180E">
        <w:rPr>
          <w:rFonts w:asciiTheme="majorBidi" w:hAnsiTheme="majorBidi" w:cstheme="majorBidi"/>
        </w:rPr>
        <w:t xml:space="preserve"> Fathers</w:t>
      </w:r>
      <w:r w:rsidR="00B7271D" w:rsidRPr="0049180E">
        <w:rPr>
          <w:rFonts w:asciiTheme="majorBidi" w:hAnsiTheme="majorBidi" w:cstheme="majorBidi"/>
        </w:rPr>
        <w:t xml:space="preserve"> produced a schema about universal human spirituality</w:t>
      </w:r>
      <w:r w:rsidR="005B16B7" w:rsidRPr="0049180E">
        <w:rPr>
          <w:rFonts w:asciiTheme="majorBidi" w:hAnsiTheme="majorBidi" w:cstheme="majorBidi"/>
        </w:rPr>
        <w:t xml:space="preserve"> around</w:t>
      </w:r>
      <w:r w:rsidR="00B7271D" w:rsidRPr="0049180E">
        <w:rPr>
          <w:rFonts w:asciiTheme="majorBidi" w:hAnsiTheme="majorBidi" w:cstheme="majorBidi"/>
        </w:rPr>
        <w:t xml:space="preserve"> </w:t>
      </w:r>
      <w:r w:rsidR="00A67F34" w:rsidRPr="0049180E">
        <w:rPr>
          <w:rFonts w:asciiTheme="majorBidi" w:hAnsiTheme="majorBidi" w:cstheme="majorBidi"/>
        </w:rPr>
        <w:t>the</w:t>
      </w:r>
      <w:r w:rsidR="00B7271D" w:rsidRPr="0049180E">
        <w:rPr>
          <w:rFonts w:asciiTheme="majorBidi" w:hAnsiTheme="majorBidi" w:cstheme="majorBidi"/>
        </w:rPr>
        <w:t xml:space="preserve"> meaning </w:t>
      </w:r>
      <w:r w:rsidR="005B16B7" w:rsidRPr="0049180E">
        <w:rPr>
          <w:rFonts w:asciiTheme="majorBidi" w:hAnsiTheme="majorBidi" w:cstheme="majorBidi"/>
        </w:rPr>
        <w:t>of</w:t>
      </w:r>
      <w:r w:rsidR="00B7271D" w:rsidRPr="0049180E">
        <w:rPr>
          <w:rFonts w:asciiTheme="majorBidi" w:hAnsiTheme="majorBidi" w:cstheme="majorBidi"/>
        </w:rPr>
        <w:t xml:space="preserve"> Jerusalem, the same </w:t>
      </w:r>
      <w:r w:rsidR="005B16B7" w:rsidRPr="0049180E">
        <w:rPr>
          <w:rFonts w:asciiTheme="majorBidi" w:hAnsiTheme="majorBidi" w:cstheme="majorBidi"/>
        </w:rPr>
        <w:t xml:space="preserve">schema </w:t>
      </w:r>
      <w:r w:rsidR="00B7271D" w:rsidRPr="0049180E">
        <w:rPr>
          <w:rFonts w:asciiTheme="majorBidi" w:hAnsiTheme="majorBidi" w:cstheme="majorBidi"/>
        </w:rPr>
        <w:t xml:space="preserve">takes root </w:t>
      </w:r>
      <w:r w:rsidR="005B16B7" w:rsidRPr="0049180E">
        <w:rPr>
          <w:rFonts w:asciiTheme="majorBidi" w:hAnsiTheme="majorBidi" w:cstheme="majorBidi"/>
        </w:rPr>
        <w:t>in</w:t>
      </w:r>
      <w:r w:rsidR="00B7271D" w:rsidRPr="0049180E">
        <w:rPr>
          <w:rFonts w:asciiTheme="majorBidi" w:hAnsiTheme="majorBidi" w:cstheme="majorBidi"/>
        </w:rPr>
        <w:t xml:space="preserve"> a particular process of communal </w:t>
      </w:r>
      <w:r w:rsidR="000E1FF4" w:rsidRPr="0049180E">
        <w:rPr>
          <w:rFonts w:asciiTheme="majorBidi" w:hAnsiTheme="majorBidi" w:cstheme="majorBidi"/>
        </w:rPr>
        <w:t xml:space="preserve">learning </w:t>
      </w:r>
      <w:proofErr w:type="gramStart"/>
      <w:r w:rsidR="00B7271D" w:rsidRPr="0049180E">
        <w:rPr>
          <w:rFonts w:asciiTheme="majorBidi" w:hAnsiTheme="majorBidi" w:cstheme="majorBidi"/>
        </w:rPr>
        <w:t>in light of</w:t>
      </w:r>
      <w:proofErr w:type="gramEnd"/>
      <w:r w:rsidR="00B7271D" w:rsidRPr="0049180E">
        <w:rPr>
          <w:rFonts w:asciiTheme="majorBidi" w:hAnsiTheme="majorBidi" w:cstheme="majorBidi"/>
        </w:rPr>
        <w:t xml:space="preserve"> particular events in Palestine</w:t>
      </w:r>
      <w:r w:rsidR="00972A4A" w:rsidRPr="0049180E">
        <w:rPr>
          <w:rFonts w:asciiTheme="majorBidi" w:hAnsiTheme="majorBidi" w:cstheme="majorBidi"/>
        </w:rPr>
        <w:t xml:space="preserve"> two thousand</w:t>
      </w:r>
      <w:r w:rsidR="00B7271D" w:rsidRPr="0049180E">
        <w:rPr>
          <w:rFonts w:asciiTheme="majorBidi" w:hAnsiTheme="majorBidi" w:cstheme="majorBidi"/>
        </w:rPr>
        <w:t xml:space="preserve"> years ago. </w:t>
      </w:r>
    </w:p>
    <w:p w14:paraId="403EFA28" w14:textId="69AD14D2" w:rsidR="004B7483" w:rsidRPr="0049180E" w:rsidRDefault="00972A4A" w:rsidP="0076180B">
      <w:pPr>
        <w:ind w:firstLine="283"/>
        <w:contextualSpacing/>
        <w:jc w:val="both"/>
        <w:rPr>
          <w:rFonts w:asciiTheme="majorBidi" w:hAnsiTheme="majorBidi" w:cstheme="majorBidi"/>
        </w:rPr>
      </w:pPr>
      <w:r w:rsidRPr="0049180E">
        <w:rPr>
          <w:rFonts w:asciiTheme="majorBidi" w:hAnsiTheme="majorBidi" w:cstheme="majorBidi"/>
        </w:rPr>
        <w:t>This is the foundation</w:t>
      </w:r>
      <w:r w:rsidR="004B7483" w:rsidRPr="0049180E">
        <w:rPr>
          <w:rFonts w:asciiTheme="majorBidi" w:hAnsiTheme="majorBidi" w:cstheme="majorBidi"/>
        </w:rPr>
        <w:t xml:space="preserve"> </w:t>
      </w:r>
      <w:r w:rsidR="00070698" w:rsidRPr="0049180E">
        <w:rPr>
          <w:rFonts w:asciiTheme="majorBidi" w:hAnsiTheme="majorBidi" w:cstheme="majorBidi"/>
        </w:rPr>
        <w:t xml:space="preserve">that </w:t>
      </w:r>
      <w:r w:rsidRPr="0049180E">
        <w:rPr>
          <w:rFonts w:asciiTheme="majorBidi" w:hAnsiTheme="majorBidi" w:cstheme="majorBidi"/>
        </w:rPr>
        <w:t xml:space="preserve">allows </w:t>
      </w:r>
      <w:r w:rsidR="00070698" w:rsidRPr="0049180E">
        <w:rPr>
          <w:rFonts w:asciiTheme="majorBidi" w:hAnsiTheme="majorBidi" w:cstheme="majorBidi"/>
        </w:rPr>
        <w:t xml:space="preserve">contemporary Christian theologians like Rowan Williams </w:t>
      </w:r>
      <w:r w:rsidRPr="0049180E">
        <w:rPr>
          <w:rFonts w:asciiTheme="majorBidi" w:hAnsiTheme="majorBidi" w:cstheme="majorBidi"/>
        </w:rPr>
        <w:t xml:space="preserve">to </w:t>
      </w:r>
      <w:r w:rsidR="00070698" w:rsidRPr="0049180E">
        <w:rPr>
          <w:rFonts w:asciiTheme="majorBidi" w:hAnsiTheme="majorBidi" w:cstheme="majorBidi"/>
        </w:rPr>
        <w:t>argu</w:t>
      </w:r>
      <w:r w:rsidRPr="0049180E">
        <w:rPr>
          <w:rFonts w:asciiTheme="majorBidi" w:hAnsiTheme="majorBidi" w:cstheme="majorBidi"/>
        </w:rPr>
        <w:t>e</w:t>
      </w:r>
      <w:r w:rsidR="00070698" w:rsidRPr="0049180E">
        <w:rPr>
          <w:rFonts w:asciiTheme="majorBidi" w:hAnsiTheme="majorBidi" w:cstheme="majorBidi"/>
        </w:rPr>
        <w:t xml:space="preserve"> that </w:t>
      </w:r>
    </w:p>
    <w:p w14:paraId="3141A49E" w14:textId="77777777" w:rsidR="004B7483" w:rsidRPr="0049180E" w:rsidRDefault="004B7483" w:rsidP="0049180E">
      <w:pPr>
        <w:contextualSpacing/>
        <w:jc w:val="both"/>
        <w:rPr>
          <w:rFonts w:asciiTheme="majorBidi" w:hAnsiTheme="majorBidi" w:cstheme="majorBidi"/>
        </w:rPr>
      </w:pPr>
    </w:p>
    <w:p w14:paraId="01C5B2F6" w14:textId="2C0B9780" w:rsidR="004B7483" w:rsidRPr="0049180E" w:rsidRDefault="00972A4A" w:rsidP="0049180E">
      <w:pPr>
        <w:ind w:left="283" w:right="283"/>
        <w:contextualSpacing/>
        <w:jc w:val="both"/>
        <w:rPr>
          <w:rFonts w:asciiTheme="majorBidi" w:hAnsiTheme="majorBidi" w:cstheme="majorBidi"/>
        </w:rPr>
      </w:pPr>
      <w:r w:rsidRPr="0049180E">
        <w:rPr>
          <w:rFonts w:asciiTheme="majorBidi" w:hAnsiTheme="majorBidi" w:cstheme="majorBidi"/>
        </w:rPr>
        <w:t>the connection of Christians now with those specific events these two thousand years ago is a vital part of Christian faith</w:t>
      </w:r>
      <w:r w:rsidR="005701A8">
        <w:rPr>
          <w:rFonts w:asciiTheme="majorBidi" w:hAnsiTheme="majorBidi" w:cstheme="majorBidi"/>
        </w:rPr>
        <w:t xml:space="preserve"> [</w:t>
      </w:r>
      <w:r w:rsidRPr="0049180E">
        <w:rPr>
          <w:rFonts w:asciiTheme="majorBidi" w:hAnsiTheme="majorBidi" w:cstheme="majorBidi"/>
        </w:rPr>
        <w:t>…</w:t>
      </w:r>
      <w:r w:rsidR="005701A8">
        <w:rPr>
          <w:rFonts w:asciiTheme="majorBidi" w:hAnsiTheme="majorBidi" w:cstheme="majorBidi"/>
        </w:rPr>
        <w:t xml:space="preserve">] </w:t>
      </w:r>
      <w:r w:rsidRPr="0049180E">
        <w:rPr>
          <w:rFonts w:asciiTheme="majorBidi" w:hAnsiTheme="majorBidi" w:cstheme="majorBidi"/>
        </w:rPr>
        <w:t>It’s a kind of Gnosticism</w:t>
      </w:r>
      <w:r w:rsidR="005701A8">
        <w:rPr>
          <w:rFonts w:asciiTheme="majorBidi" w:hAnsiTheme="majorBidi" w:cstheme="majorBidi"/>
        </w:rPr>
        <w:t xml:space="preserve"> [</w:t>
      </w:r>
      <w:r w:rsidR="005F13AB" w:rsidRPr="0049180E">
        <w:rPr>
          <w:rFonts w:asciiTheme="majorBidi" w:hAnsiTheme="majorBidi" w:cstheme="majorBidi"/>
        </w:rPr>
        <w:t>…</w:t>
      </w:r>
      <w:r w:rsidR="005701A8">
        <w:rPr>
          <w:rFonts w:asciiTheme="majorBidi" w:hAnsiTheme="majorBidi" w:cstheme="majorBidi"/>
        </w:rPr>
        <w:t xml:space="preserve">] </w:t>
      </w:r>
      <w:r w:rsidRPr="0049180E">
        <w:rPr>
          <w:rFonts w:asciiTheme="majorBidi" w:hAnsiTheme="majorBidi" w:cstheme="majorBidi"/>
        </w:rPr>
        <w:t>a kind of cutting loose from history, if we say that the presence of Christians in the land of Jesus does not matter to us.</w:t>
      </w:r>
      <w:r w:rsidRPr="0049180E">
        <w:rPr>
          <w:rStyle w:val="FootnoteReference"/>
          <w:rFonts w:asciiTheme="majorBidi" w:hAnsiTheme="majorBidi" w:cstheme="majorBidi"/>
        </w:rPr>
        <w:footnoteReference w:id="56"/>
      </w:r>
      <w:r w:rsidRPr="0049180E">
        <w:rPr>
          <w:rFonts w:asciiTheme="majorBidi" w:hAnsiTheme="majorBidi" w:cstheme="majorBidi"/>
        </w:rPr>
        <w:t xml:space="preserve"> </w:t>
      </w:r>
    </w:p>
    <w:p w14:paraId="7B54431E" w14:textId="77777777" w:rsidR="004B7483" w:rsidRPr="0049180E" w:rsidRDefault="004B7483" w:rsidP="0049180E">
      <w:pPr>
        <w:contextualSpacing/>
        <w:jc w:val="both"/>
        <w:rPr>
          <w:rFonts w:asciiTheme="majorBidi" w:hAnsiTheme="majorBidi" w:cstheme="majorBidi"/>
        </w:rPr>
      </w:pPr>
    </w:p>
    <w:p w14:paraId="4ED1C1A4" w14:textId="3A722A26" w:rsidR="00B846FA" w:rsidRPr="0049180E" w:rsidRDefault="00DA607B" w:rsidP="0049180E">
      <w:pPr>
        <w:contextualSpacing/>
        <w:jc w:val="both"/>
        <w:rPr>
          <w:rFonts w:asciiTheme="majorBidi" w:hAnsiTheme="majorBidi" w:cstheme="majorBidi"/>
        </w:rPr>
      </w:pPr>
      <w:r w:rsidRPr="0049180E">
        <w:rPr>
          <w:rFonts w:asciiTheme="majorBidi" w:hAnsiTheme="majorBidi" w:cstheme="majorBidi"/>
        </w:rPr>
        <w:t xml:space="preserve">Pope Benedict XVI’s Apostolic Exhortation </w:t>
      </w:r>
      <w:r w:rsidRPr="0049180E">
        <w:rPr>
          <w:rFonts w:asciiTheme="majorBidi" w:hAnsiTheme="majorBidi" w:cstheme="majorBidi"/>
          <w:i/>
          <w:iCs/>
        </w:rPr>
        <w:t>Verbum Domini</w:t>
      </w:r>
      <w:r w:rsidRPr="0049180E">
        <w:rPr>
          <w:rFonts w:asciiTheme="majorBidi" w:hAnsiTheme="majorBidi" w:cstheme="majorBidi"/>
        </w:rPr>
        <w:t xml:space="preserve"> confirm</w:t>
      </w:r>
      <w:r w:rsidR="00E750C0">
        <w:rPr>
          <w:rFonts w:asciiTheme="majorBidi" w:hAnsiTheme="majorBidi" w:cstheme="majorBidi"/>
        </w:rPr>
        <w:t>s</w:t>
      </w:r>
      <w:r w:rsidRPr="0049180E">
        <w:rPr>
          <w:rFonts w:asciiTheme="majorBidi" w:hAnsiTheme="majorBidi" w:cstheme="majorBidi"/>
        </w:rPr>
        <w:t xml:space="preserve"> the same </w:t>
      </w:r>
      <w:r w:rsidR="00B846FA" w:rsidRPr="0049180E">
        <w:rPr>
          <w:rFonts w:asciiTheme="majorBidi" w:hAnsiTheme="majorBidi" w:cstheme="majorBidi"/>
        </w:rPr>
        <w:t>teaching</w:t>
      </w:r>
      <w:r w:rsidRPr="0049180E">
        <w:rPr>
          <w:rFonts w:asciiTheme="majorBidi" w:hAnsiTheme="majorBidi" w:cstheme="majorBidi"/>
        </w:rPr>
        <w:t>.</w:t>
      </w:r>
      <w:r w:rsidR="00B846FA" w:rsidRPr="0049180E">
        <w:rPr>
          <w:rStyle w:val="FootnoteReference"/>
          <w:rFonts w:asciiTheme="majorBidi" w:hAnsiTheme="majorBidi" w:cstheme="majorBidi"/>
        </w:rPr>
        <w:footnoteReference w:id="57"/>
      </w:r>
      <w:r w:rsidRPr="0049180E">
        <w:rPr>
          <w:rFonts w:asciiTheme="majorBidi" w:hAnsiTheme="majorBidi" w:cstheme="majorBidi"/>
        </w:rPr>
        <w:t xml:space="preserve"> </w:t>
      </w:r>
      <w:r w:rsidR="00972A4A" w:rsidRPr="0049180E">
        <w:rPr>
          <w:rFonts w:asciiTheme="majorBidi" w:hAnsiTheme="majorBidi" w:cstheme="majorBidi"/>
        </w:rPr>
        <w:t>Christian universalism work</w:t>
      </w:r>
      <w:r w:rsidR="005919CE" w:rsidRPr="0049180E">
        <w:rPr>
          <w:rFonts w:asciiTheme="majorBidi" w:hAnsiTheme="majorBidi" w:cstheme="majorBidi"/>
        </w:rPr>
        <w:t>s</w:t>
      </w:r>
      <w:r w:rsidR="00972A4A" w:rsidRPr="0049180E">
        <w:rPr>
          <w:rFonts w:asciiTheme="majorBidi" w:hAnsiTheme="majorBidi" w:cstheme="majorBidi"/>
        </w:rPr>
        <w:t xml:space="preserve"> </w:t>
      </w:r>
      <w:r w:rsidR="005919CE" w:rsidRPr="0049180E">
        <w:rPr>
          <w:rFonts w:asciiTheme="majorBidi" w:hAnsiTheme="majorBidi" w:cstheme="majorBidi"/>
        </w:rPr>
        <w:t>only if</w:t>
      </w:r>
      <w:r w:rsidR="00972A4A" w:rsidRPr="0049180E">
        <w:rPr>
          <w:rFonts w:asciiTheme="majorBidi" w:hAnsiTheme="majorBidi" w:cstheme="majorBidi"/>
        </w:rPr>
        <w:t xml:space="preserve"> it is answerable to the particularity of certain events, which is why Christianity cannot be whatever Christians want it to be. </w:t>
      </w:r>
      <w:r w:rsidR="0062453F" w:rsidRPr="0049180E">
        <w:rPr>
          <w:rFonts w:asciiTheme="majorBidi" w:hAnsiTheme="majorBidi" w:cstheme="majorBidi"/>
        </w:rPr>
        <w:t xml:space="preserve">One of the most difficult challenges </w:t>
      </w:r>
      <w:r w:rsidR="00931D50">
        <w:rPr>
          <w:rFonts w:asciiTheme="majorBidi" w:hAnsiTheme="majorBidi" w:cstheme="majorBidi"/>
        </w:rPr>
        <w:t xml:space="preserve">which this essay </w:t>
      </w:r>
      <w:proofErr w:type="gramStart"/>
      <w:r w:rsidR="00931D50">
        <w:rPr>
          <w:rFonts w:asciiTheme="majorBidi" w:hAnsiTheme="majorBidi" w:cstheme="majorBidi"/>
        </w:rPr>
        <w:t>has to</w:t>
      </w:r>
      <w:proofErr w:type="gramEnd"/>
      <w:r w:rsidR="00931D50">
        <w:rPr>
          <w:rFonts w:asciiTheme="majorBidi" w:hAnsiTheme="majorBidi" w:cstheme="majorBidi"/>
        </w:rPr>
        <w:t xml:space="preserve"> address is of course the Crusades and their</w:t>
      </w:r>
      <w:r w:rsidR="0062453F" w:rsidRPr="0049180E">
        <w:rPr>
          <w:rFonts w:asciiTheme="majorBidi" w:hAnsiTheme="majorBidi" w:cstheme="majorBidi"/>
        </w:rPr>
        <w:t xml:space="preserve"> mixing </w:t>
      </w:r>
      <w:r w:rsidR="00931D50">
        <w:rPr>
          <w:rFonts w:asciiTheme="majorBidi" w:hAnsiTheme="majorBidi" w:cstheme="majorBidi"/>
        </w:rPr>
        <w:t xml:space="preserve">of </w:t>
      </w:r>
      <w:r w:rsidR="0062453F" w:rsidRPr="0049180E">
        <w:rPr>
          <w:rFonts w:asciiTheme="majorBidi" w:hAnsiTheme="majorBidi" w:cstheme="majorBidi"/>
        </w:rPr>
        <w:t>religious faith with geopolitics. Yet, f</w:t>
      </w:r>
      <w:r w:rsidR="00DD068D" w:rsidRPr="0049180E">
        <w:rPr>
          <w:rFonts w:asciiTheme="majorBidi" w:hAnsiTheme="majorBidi" w:cstheme="majorBidi"/>
        </w:rPr>
        <w:t xml:space="preserve">or all the </w:t>
      </w:r>
      <w:r w:rsidR="0088468B">
        <w:rPr>
          <w:rFonts w:asciiTheme="majorBidi" w:hAnsiTheme="majorBidi" w:cstheme="majorBidi"/>
        </w:rPr>
        <w:t>mixed</w:t>
      </w:r>
      <w:r w:rsidR="009B3739" w:rsidRPr="0049180E">
        <w:rPr>
          <w:rFonts w:asciiTheme="majorBidi" w:hAnsiTheme="majorBidi" w:cstheme="majorBidi"/>
        </w:rPr>
        <w:t xml:space="preserve"> </w:t>
      </w:r>
      <w:r w:rsidR="00DD068D" w:rsidRPr="0049180E">
        <w:rPr>
          <w:rFonts w:asciiTheme="majorBidi" w:hAnsiTheme="majorBidi" w:cstheme="majorBidi"/>
        </w:rPr>
        <w:t xml:space="preserve">motives of the various </w:t>
      </w:r>
      <w:r w:rsidR="00E553C4" w:rsidRPr="0049180E">
        <w:rPr>
          <w:rFonts w:asciiTheme="majorBidi" w:hAnsiTheme="majorBidi" w:cstheme="majorBidi"/>
        </w:rPr>
        <w:t>C</w:t>
      </w:r>
      <w:r w:rsidR="00DD068D" w:rsidRPr="0049180E">
        <w:rPr>
          <w:rFonts w:asciiTheme="majorBidi" w:hAnsiTheme="majorBidi" w:cstheme="majorBidi"/>
        </w:rPr>
        <w:t>rusades around the Holy Land, they too provided a witness to the importance of the concrete human story of Jesus in history and a willingness to die for it.</w:t>
      </w:r>
      <w:r w:rsidR="00826C9D" w:rsidRPr="0049180E">
        <w:rPr>
          <w:rStyle w:val="FootnoteReference"/>
          <w:rFonts w:asciiTheme="majorBidi" w:hAnsiTheme="majorBidi" w:cstheme="majorBidi"/>
        </w:rPr>
        <w:footnoteReference w:id="58"/>
      </w:r>
      <w:r w:rsidR="00A67F34" w:rsidRPr="0049180E">
        <w:rPr>
          <w:rFonts w:asciiTheme="majorBidi" w:hAnsiTheme="majorBidi" w:cstheme="majorBidi"/>
        </w:rPr>
        <w:t xml:space="preserve"> T</w:t>
      </w:r>
      <w:r w:rsidR="009B3739" w:rsidRPr="0049180E">
        <w:rPr>
          <w:rFonts w:asciiTheme="majorBidi" w:hAnsiTheme="majorBidi" w:cstheme="majorBidi"/>
        </w:rPr>
        <w:t>heir willingness to inflict suffering on others</w:t>
      </w:r>
      <w:r w:rsidR="00A67F34" w:rsidRPr="0049180E">
        <w:rPr>
          <w:rFonts w:asciiTheme="majorBidi" w:hAnsiTheme="majorBidi" w:cstheme="majorBidi"/>
        </w:rPr>
        <w:t>, however,</w:t>
      </w:r>
      <w:r w:rsidR="009B3739" w:rsidRPr="0049180E">
        <w:rPr>
          <w:rFonts w:asciiTheme="majorBidi" w:hAnsiTheme="majorBidi" w:cstheme="majorBidi"/>
        </w:rPr>
        <w:t xml:space="preserve"> </w:t>
      </w:r>
      <w:r w:rsidR="00E931D6" w:rsidRPr="0049180E">
        <w:rPr>
          <w:rFonts w:asciiTheme="majorBidi" w:hAnsiTheme="majorBidi" w:cstheme="majorBidi"/>
        </w:rPr>
        <w:t xml:space="preserve">and </w:t>
      </w:r>
      <w:r w:rsidR="00A67F34" w:rsidRPr="0049180E">
        <w:rPr>
          <w:rFonts w:asciiTheme="majorBidi" w:hAnsiTheme="majorBidi" w:cstheme="majorBidi"/>
        </w:rPr>
        <w:t xml:space="preserve">their </w:t>
      </w:r>
      <w:r w:rsidR="00115A97" w:rsidRPr="0049180E">
        <w:rPr>
          <w:rFonts w:asciiTheme="majorBidi" w:hAnsiTheme="majorBidi" w:cstheme="majorBidi"/>
        </w:rPr>
        <w:t xml:space="preserve">call for a military offensive </w:t>
      </w:r>
      <w:r w:rsidR="0088468B">
        <w:rPr>
          <w:rFonts w:asciiTheme="majorBidi" w:hAnsiTheme="majorBidi" w:cstheme="majorBidi"/>
        </w:rPr>
        <w:t xml:space="preserve">on behalf of Christ are </w:t>
      </w:r>
      <w:r w:rsidR="00E931D6" w:rsidRPr="0049180E">
        <w:rPr>
          <w:rFonts w:asciiTheme="majorBidi" w:hAnsiTheme="majorBidi" w:cstheme="majorBidi"/>
        </w:rPr>
        <w:t>questionable</w:t>
      </w:r>
      <w:r w:rsidR="009B3739" w:rsidRPr="0049180E">
        <w:rPr>
          <w:rFonts w:asciiTheme="majorBidi" w:hAnsiTheme="majorBidi" w:cstheme="majorBidi"/>
        </w:rPr>
        <w:t xml:space="preserve"> in light of </w:t>
      </w:r>
      <w:r w:rsidR="00115A97" w:rsidRPr="0049180E">
        <w:rPr>
          <w:rFonts w:asciiTheme="majorBidi" w:hAnsiTheme="majorBidi" w:cstheme="majorBidi"/>
        </w:rPr>
        <w:t>the</w:t>
      </w:r>
      <w:r w:rsidR="00A67F34" w:rsidRPr="0049180E">
        <w:rPr>
          <w:rFonts w:asciiTheme="majorBidi" w:hAnsiTheme="majorBidi" w:cstheme="majorBidi"/>
        </w:rPr>
        <w:t xml:space="preserve"> example of the monks of the Christian East </w:t>
      </w:r>
      <w:r w:rsidR="00A01EEB" w:rsidRPr="0049180E">
        <w:rPr>
          <w:rFonts w:asciiTheme="majorBidi" w:hAnsiTheme="majorBidi" w:cstheme="majorBidi"/>
        </w:rPr>
        <w:t xml:space="preserve">referred to above </w:t>
      </w:r>
      <w:r w:rsidR="00A67F34" w:rsidRPr="0049180E">
        <w:rPr>
          <w:rFonts w:asciiTheme="majorBidi" w:hAnsiTheme="majorBidi" w:cstheme="majorBidi"/>
        </w:rPr>
        <w:t>and the New Testament narrative</w:t>
      </w:r>
      <w:r w:rsidR="009B3739" w:rsidRPr="0049180E">
        <w:rPr>
          <w:rFonts w:asciiTheme="majorBidi" w:hAnsiTheme="majorBidi" w:cstheme="majorBidi"/>
        </w:rPr>
        <w:t>.</w:t>
      </w:r>
      <w:r w:rsidR="00B846FA" w:rsidRPr="0049180E">
        <w:rPr>
          <w:rFonts w:asciiTheme="majorBidi" w:hAnsiTheme="majorBidi" w:cstheme="majorBidi"/>
        </w:rPr>
        <w:t xml:space="preserve"> </w:t>
      </w:r>
    </w:p>
    <w:p w14:paraId="494A3BC2" w14:textId="43797A62" w:rsidR="00070698" w:rsidRPr="0049180E" w:rsidRDefault="00046443" w:rsidP="0076180B">
      <w:pPr>
        <w:ind w:firstLine="720"/>
        <w:contextualSpacing/>
        <w:jc w:val="both"/>
        <w:rPr>
          <w:rFonts w:asciiTheme="majorBidi" w:hAnsiTheme="majorBidi" w:cstheme="majorBidi"/>
        </w:rPr>
      </w:pPr>
      <w:r>
        <w:rPr>
          <w:rFonts w:asciiTheme="majorBidi" w:hAnsiTheme="majorBidi" w:cstheme="majorBidi"/>
        </w:rPr>
        <w:t>A</w:t>
      </w:r>
      <w:r w:rsidR="004468B6">
        <w:rPr>
          <w:rFonts w:asciiTheme="majorBidi" w:hAnsiTheme="majorBidi" w:cstheme="majorBidi"/>
        </w:rPr>
        <w:t>n</w:t>
      </w:r>
      <w:r>
        <w:rPr>
          <w:rFonts w:asciiTheme="majorBidi" w:hAnsiTheme="majorBidi" w:cstheme="majorBidi"/>
        </w:rPr>
        <w:t xml:space="preserve"> </w:t>
      </w:r>
      <w:r w:rsidR="004468B6">
        <w:rPr>
          <w:rFonts w:asciiTheme="majorBidi" w:hAnsiTheme="majorBidi" w:cstheme="majorBidi"/>
        </w:rPr>
        <w:t xml:space="preserve">offensive </w:t>
      </w:r>
      <w:r>
        <w:rPr>
          <w:rFonts w:asciiTheme="majorBidi" w:hAnsiTheme="majorBidi" w:cstheme="majorBidi"/>
        </w:rPr>
        <w:t>crusader war cannot be the</w:t>
      </w:r>
      <w:r w:rsidR="00082A2C">
        <w:rPr>
          <w:rFonts w:asciiTheme="majorBidi" w:hAnsiTheme="majorBidi" w:cstheme="majorBidi"/>
        </w:rPr>
        <w:t xml:space="preserve"> response to</w:t>
      </w:r>
      <w:r w:rsidR="00B846FA" w:rsidRPr="0049180E">
        <w:rPr>
          <w:rFonts w:asciiTheme="majorBidi" w:hAnsiTheme="majorBidi" w:cstheme="majorBidi"/>
        </w:rPr>
        <w:t xml:space="preserve"> the prophet Jeremiah</w:t>
      </w:r>
      <w:r w:rsidR="00082A2C">
        <w:rPr>
          <w:rFonts w:asciiTheme="majorBidi" w:hAnsiTheme="majorBidi" w:cstheme="majorBidi"/>
        </w:rPr>
        <w:t>’s</w:t>
      </w:r>
      <w:r w:rsidR="00B846FA" w:rsidRPr="0049180E">
        <w:rPr>
          <w:rFonts w:asciiTheme="majorBidi" w:hAnsiTheme="majorBidi" w:cstheme="majorBidi"/>
        </w:rPr>
        <w:t xml:space="preserve"> </w:t>
      </w:r>
      <w:r w:rsidR="00082A2C">
        <w:rPr>
          <w:rFonts w:asciiTheme="majorBidi" w:hAnsiTheme="majorBidi" w:cstheme="majorBidi"/>
        </w:rPr>
        <w:t>question</w:t>
      </w:r>
      <w:r w:rsidR="00B846FA" w:rsidRPr="0049180E">
        <w:rPr>
          <w:rFonts w:asciiTheme="majorBidi" w:hAnsiTheme="majorBidi" w:cstheme="majorBidi"/>
        </w:rPr>
        <w:t xml:space="preserve"> </w:t>
      </w:r>
      <w:r w:rsidR="00E750C0">
        <w:rPr>
          <w:rFonts w:asciiTheme="majorBidi" w:hAnsiTheme="majorBidi" w:cstheme="majorBidi"/>
        </w:rPr>
        <w:t>“</w:t>
      </w:r>
      <w:r w:rsidR="00756809">
        <w:rPr>
          <w:rFonts w:asciiTheme="majorBidi" w:hAnsiTheme="majorBidi" w:cstheme="majorBidi"/>
        </w:rPr>
        <w:t>W</w:t>
      </w:r>
      <w:r w:rsidR="00B846FA" w:rsidRPr="0049180E">
        <w:rPr>
          <w:rFonts w:asciiTheme="majorBidi" w:hAnsiTheme="majorBidi" w:cstheme="majorBidi"/>
        </w:rPr>
        <w:t xml:space="preserve">ho </w:t>
      </w:r>
      <w:r>
        <w:rPr>
          <w:rFonts w:asciiTheme="majorBidi" w:hAnsiTheme="majorBidi" w:cstheme="majorBidi"/>
        </w:rPr>
        <w:t>will take pity on you, Jerusalem, who will offer you consolation</w:t>
      </w:r>
      <w:r w:rsidR="00B846FA" w:rsidRPr="0049180E">
        <w:rPr>
          <w:rFonts w:asciiTheme="majorBidi" w:hAnsiTheme="majorBidi" w:cstheme="majorBidi"/>
        </w:rPr>
        <w:t xml:space="preserve">? Who will turn aside and </w:t>
      </w:r>
      <w:r>
        <w:rPr>
          <w:rFonts w:asciiTheme="majorBidi" w:hAnsiTheme="majorBidi" w:cstheme="majorBidi"/>
        </w:rPr>
        <w:t>ask about your wellbeing</w:t>
      </w:r>
      <w:r w:rsidR="00B846FA" w:rsidRPr="0049180E">
        <w:rPr>
          <w:rFonts w:asciiTheme="majorBidi" w:hAnsiTheme="majorBidi" w:cstheme="majorBidi"/>
        </w:rPr>
        <w:t>?</w:t>
      </w:r>
      <w:r w:rsidR="00E750C0">
        <w:rPr>
          <w:rFonts w:asciiTheme="majorBidi" w:hAnsiTheme="majorBidi" w:cstheme="majorBidi"/>
        </w:rPr>
        <w:t>”</w:t>
      </w:r>
      <w:r w:rsidR="00B846FA" w:rsidRPr="0049180E">
        <w:rPr>
          <w:rFonts w:asciiTheme="majorBidi" w:hAnsiTheme="majorBidi" w:cstheme="majorBidi"/>
        </w:rPr>
        <w:t xml:space="preserve"> (Jeremiah 15:5)</w:t>
      </w:r>
      <w:r>
        <w:rPr>
          <w:rFonts w:asciiTheme="majorBidi" w:hAnsiTheme="majorBidi" w:cstheme="majorBidi"/>
        </w:rPr>
        <w:t>;</w:t>
      </w:r>
      <w:r w:rsidRPr="0049180E" w:rsidDel="00046443">
        <w:rPr>
          <w:rFonts w:asciiTheme="majorBidi" w:hAnsiTheme="majorBidi" w:cstheme="majorBidi"/>
        </w:rPr>
        <w:t xml:space="preserve"> </w:t>
      </w:r>
      <w:r>
        <w:rPr>
          <w:rFonts w:asciiTheme="majorBidi" w:hAnsiTheme="majorBidi" w:cstheme="majorBidi"/>
        </w:rPr>
        <w:t>t</w:t>
      </w:r>
      <w:r w:rsidR="00B846FA" w:rsidRPr="0049180E">
        <w:rPr>
          <w:rFonts w:asciiTheme="majorBidi" w:hAnsiTheme="majorBidi" w:cstheme="majorBidi"/>
        </w:rPr>
        <w:t xml:space="preserve">he Christian conception of the economy of salvation </w:t>
      </w:r>
      <w:r w:rsidR="00283983" w:rsidRPr="0049180E">
        <w:rPr>
          <w:rFonts w:asciiTheme="majorBidi" w:hAnsiTheme="majorBidi" w:cstheme="majorBidi"/>
        </w:rPr>
        <w:t xml:space="preserve">sketched above </w:t>
      </w:r>
      <w:r w:rsidR="00B846FA" w:rsidRPr="0049180E">
        <w:rPr>
          <w:rFonts w:asciiTheme="majorBidi" w:hAnsiTheme="majorBidi" w:cstheme="majorBidi"/>
        </w:rPr>
        <w:t xml:space="preserve">appears to be mediated not through </w:t>
      </w:r>
      <w:r w:rsidR="00E33FBA" w:rsidRPr="0049180E">
        <w:rPr>
          <w:rFonts w:asciiTheme="majorBidi" w:hAnsiTheme="majorBidi" w:cstheme="majorBidi"/>
        </w:rPr>
        <w:t xml:space="preserve">Crusader </w:t>
      </w:r>
      <w:r w:rsidR="00B846FA" w:rsidRPr="0049180E">
        <w:rPr>
          <w:rFonts w:asciiTheme="majorBidi" w:hAnsiTheme="majorBidi" w:cstheme="majorBidi"/>
        </w:rPr>
        <w:t xml:space="preserve">power of control, </w:t>
      </w:r>
      <w:r w:rsidR="00283983" w:rsidRPr="0049180E">
        <w:rPr>
          <w:rFonts w:asciiTheme="majorBidi" w:hAnsiTheme="majorBidi" w:cstheme="majorBidi"/>
        </w:rPr>
        <w:t xml:space="preserve">not through custom and law, </w:t>
      </w:r>
      <w:r w:rsidR="00B846FA" w:rsidRPr="0049180E">
        <w:rPr>
          <w:rFonts w:asciiTheme="majorBidi" w:hAnsiTheme="majorBidi" w:cstheme="majorBidi"/>
        </w:rPr>
        <w:t>but through ‘signs and symbols’ or ‘</w:t>
      </w:r>
      <w:proofErr w:type="gramStart"/>
      <w:r w:rsidR="00B846FA" w:rsidRPr="0049180E">
        <w:rPr>
          <w:rFonts w:asciiTheme="majorBidi" w:hAnsiTheme="majorBidi" w:cstheme="majorBidi"/>
        </w:rPr>
        <w:t>sacraments’</w:t>
      </w:r>
      <w:proofErr w:type="gramEnd"/>
      <w:r w:rsidR="00E436DE">
        <w:rPr>
          <w:rFonts w:asciiTheme="majorBidi" w:hAnsiTheme="majorBidi" w:cstheme="majorBidi"/>
        </w:rPr>
        <w:t>. T</w:t>
      </w:r>
      <w:r w:rsidR="00B846FA" w:rsidRPr="0049180E">
        <w:rPr>
          <w:rFonts w:asciiTheme="majorBidi" w:hAnsiTheme="majorBidi" w:cstheme="majorBidi"/>
        </w:rPr>
        <w:t xml:space="preserve">he land itself </w:t>
      </w:r>
      <w:r w:rsidR="00E436DE">
        <w:rPr>
          <w:rFonts w:asciiTheme="majorBidi" w:hAnsiTheme="majorBidi" w:cstheme="majorBidi"/>
        </w:rPr>
        <w:t xml:space="preserve">thus </w:t>
      </w:r>
      <w:r w:rsidR="00B846FA" w:rsidRPr="0049180E">
        <w:rPr>
          <w:rFonts w:asciiTheme="majorBidi" w:hAnsiTheme="majorBidi" w:cstheme="majorBidi"/>
        </w:rPr>
        <w:t xml:space="preserve">becomes a kind of sacrament, a </w:t>
      </w:r>
      <w:r w:rsidR="00E750C0">
        <w:rPr>
          <w:rFonts w:asciiTheme="majorBidi" w:hAnsiTheme="majorBidi" w:cstheme="majorBidi"/>
        </w:rPr>
        <w:t>“</w:t>
      </w:r>
      <w:r w:rsidR="00B846FA" w:rsidRPr="0049180E">
        <w:rPr>
          <w:rFonts w:asciiTheme="majorBidi" w:hAnsiTheme="majorBidi" w:cstheme="majorBidi"/>
        </w:rPr>
        <w:t>fifth gospel</w:t>
      </w:r>
      <w:r w:rsidR="00E750C0">
        <w:rPr>
          <w:rFonts w:asciiTheme="majorBidi" w:hAnsiTheme="majorBidi" w:cstheme="majorBidi"/>
        </w:rPr>
        <w:t>”</w:t>
      </w:r>
      <w:r w:rsidR="00502D6A">
        <w:rPr>
          <w:rFonts w:asciiTheme="majorBidi" w:hAnsiTheme="majorBidi" w:cstheme="majorBidi"/>
        </w:rPr>
        <w:t>.</w:t>
      </w:r>
      <w:r w:rsidR="00B846FA" w:rsidRPr="0049180E">
        <w:rPr>
          <w:rStyle w:val="FootnoteReference"/>
          <w:rFonts w:asciiTheme="majorBidi" w:hAnsiTheme="majorBidi" w:cstheme="majorBidi"/>
        </w:rPr>
        <w:footnoteReference w:id="59"/>
      </w:r>
      <w:r w:rsidR="00B846FA" w:rsidRPr="0049180E">
        <w:rPr>
          <w:rFonts w:asciiTheme="majorBidi" w:hAnsiTheme="majorBidi" w:cstheme="majorBidi"/>
        </w:rPr>
        <w:t xml:space="preserve"> </w:t>
      </w:r>
      <w:r w:rsidR="00502D6A">
        <w:rPr>
          <w:rFonts w:asciiTheme="majorBidi" w:hAnsiTheme="majorBidi" w:cstheme="majorBidi"/>
        </w:rPr>
        <w:t>A</w:t>
      </w:r>
      <w:r w:rsidR="00B846FA" w:rsidRPr="0049180E">
        <w:rPr>
          <w:rFonts w:asciiTheme="majorBidi" w:hAnsiTheme="majorBidi" w:cstheme="majorBidi"/>
        </w:rPr>
        <w:t xml:space="preserve">s such, </w:t>
      </w:r>
      <w:r w:rsidR="006B3033">
        <w:rPr>
          <w:rFonts w:asciiTheme="majorBidi" w:hAnsiTheme="majorBidi" w:cstheme="majorBidi"/>
        </w:rPr>
        <w:t>to think of Jerusalem</w:t>
      </w:r>
      <w:r w:rsidR="00B846FA" w:rsidRPr="0049180E">
        <w:rPr>
          <w:rFonts w:asciiTheme="majorBidi" w:hAnsiTheme="majorBidi" w:cstheme="majorBidi"/>
        </w:rPr>
        <w:t xml:space="preserve"> </w:t>
      </w:r>
      <w:r w:rsidR="006B3033">
        <w:rPr>
          <w:rFonts w:asciiTheme="majorBidi" w:hAnsiTheme="majorBidi" w:cstheme="majorBidi"/>
        </w:rPr>
        <w:t>a</w:t>
      </w:r>
      <w:r w:rsidR="00B846FA" w:rsidRPr="0049180E">
        <w:rPr>
          <w:rFonts w:asciiTheme="majorBidi" w:hAnsiTheme="majorBidi" w:cstheme="majorBidi"/>
        </w:rPr>
        <w:t xml:space="preserve">s </w:t>
      </w:r>
      <w:r w:rsidR="006B3033">
        <w:rPr>
          <w:rFonts w:asciiTheme="majorBidi" w:hAnsiTheme="majorBidi" w:cstheme="majorBidi"/>
        </w:rPr>
        <w:t>a sacrament becomes at odds with describing it as having straightforward functions that allow</w:t>
      </w:r>
      <w:r w:rsidR="00B846FA" w:rsidRPr="0049180E">
        <w:rPr>
          <w:rFonts w:asciiTheme="majorBidi" w:hAnsiTheme="majorBidi" w:cstheme="majorBidi"/>
        </w:rPr>
        <w:t xml:space="preserve"> God </w:t>
      </w:r>
      <w:r w:rsidR="006B3033">
        <w:rPr>
          <w:rFonts w:asciiTheme="majorBidi" w:hAnsiTheme="majorBidi" w:cstheme="majorBidi"/>
        </w:rPr>
        <w:t>to</w:t>
      </w:r>
      <w:r w:rsidR="006B3033" w:rsidRPr="0049180E">
        <w:rPr>
          <w:rFonts w:asciiTheme="majorBidi" w:hAnsiTheme="majorBidi" w:cstheme="majorBidi"/>
        </w:rPr>
        <w:t xml:space="preserve"> </w:t>
      </w:r>
      <w:r w:rsidR="00B846FA" w:rsidRPr="0049180E">
        <w:rPr>
          <w:rFonts w:asciiTheme="majorBidi" w:hAnsiTheme="majorBidi" w:cstheme="majorBidi"/>
        </w:rPr>
        <w:t xml:space="preserve">be on Jerusalem’s side through its own achievement. </w:t>
      </w:r>
      <w:r w:rsidR="003643A0">
        <w:rPr>
          <w:rFonts w:asciiTheme="majorBidi" w:hAnsiTheme="majorBidi" w:cstheme="majorBidi"/>
        </w:rPr>
        <w:t>On the other hand</w:t>
      </w:r>
      <w:r w:rsidR="00671D2A">
        <w:rPr>
          <w:rFonts w:asciiTheme="majorBidi" w:hAnsiTheme="majorBidi" w:cstheme="majorBidi"/>
        </w:rPr>
        <w:t>, t</w:t>
      </w:r>
      <w:r w:rsidR="006B3033">
        <w:rPr>
          <w:rFonts w:asciiTheme="majorBidi" w:hAnsiTheme="majorBidi" w:cstheme="majorBidi"/>
        </w:rPr>
        <w:t xml:space="preserve">he reality of Jerusalem as a place of different power struggles reminds us that it is not a neutral space, but a space of </w:t>
      </w:r>
      <w:r w:rsidR="003643A0">
        <w:rPr>
          <w:rFonts w:asciiTheme="majorBidi" w:hAnsiTheme="majorBidi" w:cstheme="majorBidi"/>
        </w:rPr>
        <w:t xml:space="preserve">tragedy and </w:t>
      </w:r>
      <w:r w:rsidR="006B3033">
        <w:rPr>
          <w:rFonts w:asciiTheme="majorBidi" w:hAnsiTheme="majorBidi" w:cstheme="majorBidi"/>
        </w:rPr>
        <w:t xml:space="preserve">loss. </w:t>
      </w:r>
      <w:r w:rsidR="002006C9">
        <w:rPr>
          <w:rFonts w:asciiTheme="majorBidi" w:hAnsiTheme="majorBidi" w:cstheme="majorBidi"/>
        </w:rPr>
        <w:t xml:space="preserve">If there is an action needed to transform this reality into holiness, it will be to dispossess </w:t>
      </w:r>
      <w:r w:rsidR="002E616B">
        <w:rPr>
          <w:rFonts w:asciiTheme="majorBidi" w:hAnsiTheme="majorBidi" w:cstheme="majorBidi"/>
        </w:rPr>
        <w:t>it</w:t>
      </w:r>
      <w:r w:rsidR="002006C9">
        <w:rPr>
          <w:rFonts w:asciiTheme="majorBidi" w:hAnsiTheme="majorBidi" w:cstheme="majorBidi"/>
        </w:rPr>
        <w:t xml:space="preserve"> of this power of control; </w:t>
      </w:r>
      <w:r w:rsidR="004468B6">
        <w:rPr>
          <w:rFonts w:asciiTheme="majorBidi" w:hAnsiTheme="majorBidi" w:cstheme="majorBidi"/>
        </w:rPr>
        <w:t xml:space="preserve">for the sake of its own conversion, </w:t>
      </w:r>
      <w:r w:rsidR="002006C9">
        <w:rPr>
          <w:rFonts w:asciiTheme="majorBidi" w:hAnsiTheme="majorBidi" w:cstheme="majorBidi"/>
        </w:rPr>
        <w:t xml:space="preserve">Jerusalem needs to face its victim(s), </w:t>
      </w:r>
      <w:r w:rsidR="004468B6">
        <w:rPr>
          <w:rFonts w:asciiTheme="majorBidi" w:hAnsiTheme="majorBidi" w:cstheme="majorBidi"/>
        </w:rPr>
        <w:t xml:space="preserve">just as </w:t>
      </w:r>
      <w:r w:rsidR="002006C9">
        <w:rPr>
          <w:rFonts w:asciiTheme="majorBidi" w:hAnsiTheme="majorBidi" w:cstheme="majorBidi"/>
        </w:rPr>
        <w:t>Paul</w:t>
      </w:r>
      <w:r w:rsidR="004468B6">
        <w:rPr>
          <w:rFonts w:asciiTheme="majorBidi" w:hAnsiTheme="majorBidi" w:cstheme="majorBidi"/>
        </w:rPr>
        <w:t xml:space="preserve"> did</w:t>
      </w:r>
      <w:r w:rsidR="007255FE">
        <w:rPr>
          <w:rFonts w:asciiTheme="majorBidi" w:hAnsiTheme="majorBidi" w:cstheme="majorBidi"/>
        </w:rPr>
        <w:t>.</w:t>
      </w:r>
      <w:r w:rsidR="00671D2A" w:rsidRPr="00671D2A">
        <w:rPr>
          <w:rFonts w:asciiTheme="majorBidi" w:hAnsiTheme="majorBidi" w:cstheme="majorBidi"/>
        </w:rPr>
        <w:t xml:space="preserve"> </w:t>
      </w:r>
      <w:r w:rsidR="00671D2A">
        <w:rPr>
          <w:rFonts w:asciiTheme="majorBidi" w:hAnsiTheme="majorBidi" w:cstheme="majorBidi"/>
        </w:rPr>
        <w:t xml:space="preserve">This is not simply about the victim being vindicated. It is rather about the victim </w:t>
      </w:r>
      <w:r w:rsidR="001F5093">
        <w:rPr>
          <w:rFonts w:asciiTheme="majorBidi" w:hAnsiTheme="majorBidi" w:cstheme="majorBidi"/>
        </w:rPr>
        <w:t xml:space="preserve">himself </w:t>
      </w:r>
      <w:r w:rsidR="00671D2A">
        <w:rPr>
          <w:rFonts w:asciiTheme="majorBidi" w:hAnsiTheme="majorBidi" w:cstheme="majorBidi"/>
        </w:rPr>
        <w:t xml:space="preserve">being the source of grace– a concept that is neither Hebrew nor </w:t>
      </w:r>
      <w:r w:rsidR="00671D2A">
        <w:rPr>
          <w:rFonts w:asciiTheme="majorBidi" w:hAnsiTheme="majorBidi" w:cstheme="majorBidi"/>
        </w:rPr>
        <w:lastRenderedPageBreak/>
        <w:t>Greek, but distinctive to the New Testament narrative itself.</w:t>
      </w:r>
      <w:r w:rsidR="00671D2A">
        <w:rPr>
          <w:rStyle w:val="FootnoteReference"/>
          <w:rFonts w:asciiTheme="majorBidi" w:hAnsiTheme="majorBidi" w:cstheme="majorBidi"/>
        </w:rPr>
        <w:footnoteReference w:id="60"/>
      </w:r>
      <w:r w:rsidR="00671D2A" w:rsidRPr="0049180E">
        <w:rPr>
          <w:rFonts w:asciiTheme="majorBidi" w:hAnsiTheme="majorBidi" w:cstheme="majorBidi"/>
        </w:rPr>
        <w:t xml:space="preserve"> </w:t>
      </w:r>
      <w:r w:rsidR="00B846FA" w:rsidRPr="0049180E">
        <w:rPr>
          <w:rFonts w:asciiTheme="majorBidi" w:hAnsiTheme="majorBidi" w:cstheme="majorBidi"/>
        </w:rPr>
        <w:t xml:space="preserve">Jerusalem is holy </w:t>
      </w:r>
      <w:r w:rsidR="002006C9">
        <w:rPr>
          <w:rFonts w:asciiTheme="majorBidi" w:hAnsiTheme="majorBidi" w:cstheme="majorBidi"/>
        </w:rPr>
        <w:t xml:space="preserve">only </w:t>
      </w:r>
      <w:r w:rsidR="00B846FA" w:rsidRPr="0049180E">
        <w:rPr>
          <w:rFonts w:asciiTheme="majorBidi" w:hAnsiTheme="majorBidi" w:cstheme="majorBidi"/>
        </w:rPr>
        <w:t xml:space="preserve">because </w:t>
      </w:r>
      <w:r w:rsidR="00E750C0">
        <w:rPr>
          <w:rFonts w:asciiTheme="majorBidi" w:hAnsiTheme="majorBidi" w:cstheme="majorBidi"/>
        </w:rPr>
        <w:t>“</w:t>
      </w:r>
      <w:r w:rsidR="00B846FA" w:rsidRPr="0049180E">
        <w:rPr>
          <w:rFonts w:asciiTheme="majorBidi" w:hAnsiTheme="majorBidi" w:cstheme="majorBidi"/>
        </w:rPr>
        <w:t>here can be seen the victory of God’s vulnerable faithfulness over the atrocities that power and religious arrogance inflict on him and his children and servants</w:t>
      </w:r>
      <w:r w:rsidR="00E750C0">
        <w:rPr>
          <w:rFonts w:asciiTheme="majorBidi" w:hAnsiTheme="majorBidi" w:cstheme="majorBidi"/>
        </w:rPr>
        <w:t>”</w:t>
      </w:r>
      <w:r w:rsidR="00A372C1">
        <w:rPr>
          <w:rFonts w:asciiTheme="majorBidi" w:hAnsiTheme="majorBidi" w:cstheme="majorBidi"/>
        </w:rPr>
        <w:t>.</w:t>
      </w:r>
      <w:r w:rsidR="00B846FA" w:rsidRPr="0049180E">
        <w:rPr>
          <w:rStyle w:val="FootnoteReference"/>
          <w:rFonts w:asciiTheme="majorBidi" w:hAnsiTheme="majorBidi" w:cstheme="majorBidi"/>
        </w:rPr>
        <w:footnoteReference w:id="61"/>
      </w:r>
      <w:r w:rsidR="00B846FA" w:rsidRPr="0049180E">
        <w:rPr>
          <w:rFonts w:asciiTheme="majorBidi" w:hAnsiTheme="majorBidi" w:cstheme="majorBidi"/>
        </w:rPr>
        <w:t xml:space="preserve"> </w:t>
      </w:r>
    </w:p>
    <w:p w14:paraId="385AB0A9" w14:textId="0FB5DBBC" w:rsidR="00115A97" w:rsidRPr="0049180E" w:rsidRDefault="00336D41" w:rsidP="0076180B">
      <w:pPr>
        <w:ind w:firstLine="720"/>
        <w:contextualSpacing/>
        <w:jc w:val="both"/>
        <w:rPr>
          <w:rFonts w:asciiTheme="majorBidi" w:hAnsiTheme="majorBidi" w:cstheme="majorBidi"/>
        </w:rPr>
      </w:pPr>
      <w:r w:rsidRPr="0049180E">
        <w:rPr>
          <w:rFonts w:asciiTheme="majorBidi" w:hAnsiTheme="majorBidi" w:cstheme="majorBidi"/>
        </w:rPr>
        <w:t>So, when reading</w:t>
      </w:r>
      <w:r w:rsidR="005919CE" w:rsidRPr="0049180E">
        <w:rPr>
          <w:rFonts w:asciiTheme="majorBidi" w:hAnsiTheme="majorBidi" w:cstheme="majorBidi"/>
        </w:rPr>
        <w:t xml:space="preserve"> </w:t>
      </w:r>
      <w:r w:rsidR="00A372C1">
        <w:rPr>
          <w:rFonts w:asciiTheme="majorBidi" w:hAnsiTheme="majorBidi" w:cstheme="majorBidi"/>
        </w:rPr>
        <w:t>Q</w:t>
      </w:r>
      <w:r w:rsidR="00A372C1" w:rsidRPr="0049180E">
        <w:rPr>
          <w:rFonts w:asciiTheme="majorBidi" w:hAnsiTheme="majorBidi" w:cstheme="majorBidi"/>
        </w:rPr>
        <w:t xml:space="preserve"> </w:t>
      </w:r>
      <w:r w:rsidR="000024D2" w:rsidRPr="0049180E">
        <w:rPr>
          <w:rFonts w:asciiTheme="majorBidi" w:hAnsiTheme="majorBidi" w:cstheme="majorBidi"/>
        </w:rPr>
        <w:t>5:20</w:t>
      </w:r>
      <w:r w:rsidR="00E750C0">
        <w:rPr>
          <w:rFonts w:asciiTheme="majorBidi" w:hAnsiTheme="majorBidi" w:cstheme="majorBidi"/>
        </w:rPr>
        <w:t xml:space="preserve"> (“</w:t>
      </w:r>
      <w:r w:rsidR="00C70C8E" w:rsidRPr="0049180E">
        <w:rPr>
          <w:rFonts w:asciiTheme="majorBidi" w:hAnsiTheme="majorBidi" w:cstheme="majorBidi"/>
        </w:rPr>
        <w:t>O, my people, enter the Holy Land, which God has prescribed for you</w:t>
      </w:r>
      <w:r w:rsidR="00E750C0">
        <w:rPr>
          <w:rFonts w:asciiTheme="majorBidi" w:hAnsiTheme="majorBidi" w:cstheme="majorBidi"/>
        </w:rPr>
        <w:t>”)</w:t>
      </w:r>
      <w:r w:rsidRPr="0049180E">
        <w:rPr>
          <w:rFonts w:asciiTheme="majorBidi" w:hAnsiTheme="majorBidi" w:cstheme="majorBidi"/>
        </w:rPr>
        <w:t>, we are bound to ask:</w:t>
      </w:r>
      <w:r w:rsidR="00C70C8E" w:rsidRPr="0049180E">
        <w:rPr>
          <w:rFonts w:asciiTheme="majorBidi" w:hAnsiTheme="majorBidi" w:cstheme="majorBidi"/>
        </w:rPr>
        <w:t xml:space="preserve"> </w:t>
      </w:r>
      <w:r w:rsidRPr="0049180E">
        <w:rPr>
          <w:rFonts w:asciiTheme="majorBidi" w:hAnsiTheme="majorBidi" w:cstheme="majorBidi"/>
        </w:rPr>
        <w:t>‘</w:t>
      </w:r>
      <w:r w:rsidR="00A372C1">
        <w:rPr>
          <w:rFonts w:asciiTheme="majorBidi" w:hAnsiTheme="majorBidi" w:cstheme="majorBidi"/>
        </w:rPr>
        <w:t>W</w:t>
      </w:r>
      <w:r w:rsidR="00C70C8E" w:rsidRPr="0049180E">
        <w:rPr>
          <w:rFonts w:asciiTheme="majorBidi" w:hAnsiTheme="majorBidi" w:cstheme="majorBidi"/>
        </w:rPr>
        <w:t>hat is that holiness which is prescribed by divine criteria? How is that land made holy</w:t>
      </w:r>
      <w:r w:rsidR="001E4F07" w:rsidRPr="0049180E">
        <w:rPr>
          <w:rFonts w:asciiTheme="majorBidi" w:hAnsiTheme="majorBidi" w:cstheme="majorBidi"/>
        </w:rPr>
        <w:t>?</w:t>
      </w:r>
      <w:r w:rsidR="00C70C8E" w:rsidRPr="0049180E">
        <w:rPr>
          <w:rFonts w:asciiTheme="majorBidi" w:hAnsiTheme="majorBidi" w:cstheme="majorBidi"/>
        </w:rPr>
        <w:t xml:space="preserve"> </w:t>
      </w:r>
      <w:r w:rsidR="00813CE5" w:rsidRPr="0049180E">
        <w:rPr>
          <w:rFonts w:asciiTheme="majorBidi" w:hAnsiTheme="majorBidi" w:cstheme="majorBidi"/>
        </w:rPr>
        <w:t xml:space="preserve">The </w:t>
      </w:r>
      <w:r w:rsidR="000024D2" w:rsidRPr="0049180E">
        <w:rPr>
          <w:rFonts w:asciiTheme="majorBidi" w:hAnsiTheme="majorBidi" w:cstheme="majorBidi"/>
        </w:rPr>
        <w:t>Qu</w:t>
      </w:r>
      <w:r w:rsidR="00813CE5" w:rsidRPr="0049180E">
        <w:rPr>
          <w:rFonts w:asciiTheme="majorBidi" w:hAnsiTheme="majorBidi" w:cstheme="majorBidi"/>
        </w:rPr>
        <w:t xml:space="preserve">ranic commentator </w:t>
      </w:r>
      <w:r w:rsidR="000024D2" w:rsidRPr="009E5B16">
        <w:rPr>
          <w:rFonts w:asciiTheme="majorBidi" w:hAnsiTheme="majorBidi" w:cstheme="majorBidi"/>
          <w:highlight w:val="yellow"/>
        </w:rPr>
        <w:t>Abu Ja’far al-</w:t>
      </w:r>
      <w:r w:rsidR="00813CE5" w:rsidRPr="009E5B16">
        <w:rPr>
          <w:rFonts w:asciiTheme="majorBidi" w:hAnsiTheme="majorBidi" w:cstheme="majorBidi"/>
          <w:highlight w:val="yellow"/>
        </w:rPr>
        <w:t>Tabari</w:t>
      </w:r>
      <w:r w:rsidR="00813CE5" w:rsidRPr="0049180E">
        <w:rPr>
          <w:rFonts w:asciiTheme="majorBidi" w:hAnsiTheme="majorBidi" w:cstheme="majorBidi"/>
        </w:rPr>
        <w:t xml:space="preserve"> suggests </w:t>
      </w:r>
      <w:r w:rsidR="009E5B16">
        <w:rPr>
          <w:rFonts w:asciiTheme="majorBidi" w:hAnsiTheme="majorBidi" w:cstheme="majorBidi"/>
        </w:rPr>
        <w:t>various possible</w:t>
      </w:r>
      <w:r w:rsidR="009E5B16" w:rsidRPr="0049180E">
        <w:rPr>
          <w:rFonts w:asciiTheme="majorBidi" w:hAnsiTheme="majorBidi" w:cstheme="majorBidi"/>
        </w:rPr>
        <w:t xml:space="preserve"> </w:t>
      </w:r>
      <w:r w:rsidR="00813CE5" w:rsidRPr="0049180E">
        <w:rPr>
          <w:rFonts w:asciiTheme="majorBidi" w:hAnsiTheme="majorBidi" w:cstheme="majorBidi"/>
        </w:rPr>
        <w:t>meaning</w:t>
      </w:r>
      <w:r w:rsidR="009E5B16">
        <w:rPr>
          <w:rFonts w:asciiTheme="majorBidi" w:hAnsiTheme="majorBidi" w:cstheme="majorBidi"/>
        </w:rPr>
        <w:t>s</w:t>
      </w:r>
      <w:r w:rsidR="00813CE5" w:rsidRPr="0049180E">
        <w:rPr>
          <w:rFonts w:asciiTheme="majorBidi" w:hAnsiTheme="majorBidi" w:cstheme="majorBidi"/>
        </w:rPr>
        <w:t xml:space="preserve"> of </w:t>
      </w:r>
      <w:r w:rsidR="00BF320E">
        <w:rPr>
          <w:rFonts w:asciiTheme="majorBidi" w:hAnsiTheme="majorBidi" w:cstheme="majorBidi"/>
        </w:rPr>
        <w:t>“the Holy L</w:t>
      </w:r>
      <w:r w:rsidR="00813CE5" w:rsidRPr="0049180E">
        <w:rPr>
          <w:rFonts w:asciiTheme="majorBidi" w:hAnsiTheme="majorBidi" w:cstheme="majorBidi"/>
        </w:rPr>
        <w:t>and</w:t>
      </w:r>
      <w:r w:rsidR="00BF320E">
        <w:rPr>
          <w:rFonts w:asciiTheme="majorBidi" w:hAnsiTheme="majorBidi" w:cstheme="majorBidi"/>
        </w:rPr>
        <w:t>”</w:t>
      </w:r>
      <w:r w:rsidR="000024D2" w:rsidRPr="0049180E">
        <w:rPr>
          <w:rFonts w:asciiTheme="majorBidi" w:hAnsiTheme="majorBidi" w:cstheme="majorBidi"/>
        </w:rPr>
        <w:t>:</w:t>
      </w:r>
      <w:r w:rsidR="00813CE5" w:rsidRPr="0049180E">
        <w:rPr>
          <w:rFonts w:asciiTheme="majorBidi" w:hAnsiTheme="majorBidi" w:cstheme="majorBidi"/>
        </w:rPr>
        <w:t xml:space="preserve"> it could be a reference to the city of Jerusalem itself, and it could be a reference to the whole land associated with Abraham’s journey, </w:t>
      </w:r>
      <w:r w:rsidR="00813CE5" w:rsidRPr="001B3B19">
        <w:rPr>
          <w:rFonts w:asciiTheme="majorBidi" w:hAnsiTheme="majorBidi" w:cstheme="majorBidi"/>
          <w:i/>
          <w:iCs/>
          <w:highlight w:val="yellow"/>
        </w:rPr>
        <w:t>al-Sham</w:t>
      </w:r>
      <w:r w:rsidR="00813CE5" w:rsidRPr="0049180E">
        <w:rPr>
          <w:rFonts w:asciiTheme="majorBidi" w:hAnsiTheme="majorBidi" w:cstheme="majorBidi"/>
        </w:rPr>
        <w:t>.</w:t>
      </w:r>
      <w:r w:rsidR="00813CE5" w:rsidRPr="0049180E">
        <w:rPr>
          <w:rStyle w:val="FootnoteReference"/>
          <w:rFonts w:asciiTheme="majorBidi" w:hAnsiTheme="majorBidi" w:cstheme="majorBidi"/>
        </w:rPr>
        <w:footnoteReference w:id="62"/>
      </w:r>
      <w:r w:rsidR="00813CE5" w:rsidRPr="0049180E">
        <w:rPr>
          <w:rFonts w:asciiTheme="majorBidi" w:hAnsiTheme="majorBidi" w:cstheme="majorBidi"/>
        </w:rPr>
        <w:t xml:space="preserve"> Perhaps</w:t>
      </w:r>
      <w:r w:rsidR="000024D2" w:rsidRPr="0049180E">
        <w:rPr>
          <w:rFonts w:asciiTheme="majorBidi" w:hAnsiTheme="majorBidi" w:cstheme="majorBidi"/>
        </w:rPr>
        <w:t xml:space="preserve"> one could suggest therefore</w:t>
      </w:r>
      <w:r w:rsidR="00813CE5" w:rsidRPr="0049180E">
        <w:rPr>
          <w:rFonts w:asciiTheme="majorBidi" w:hAnsiTheme="majorBidi" w:cstheme="majorBidi"/>
        </w:rPr>
        <w:t xml:space="preserve"> th</w:t>
      </w:r>
      <w:r w:rsidR="002E4A48" w:rsidRPr="0049180E">
        <w:rPr>
          <w:rFonts w:asciiTheme="majorBidi" w:hAnsiTheme="majorBidi" w:cstheme="majorBidi"/>
        </w:rPr>
        <w:t>at</w:t>
      </w:r>
      <w:r w:rsidR="00813CE5" w:rsidRPr="0049180E">
        <w:rPr>
          <w:rFonts w:asciiTheme="majorBidi" w:hAnsiTheme="majorBidi" w:cstheme="majorBidi"/>
        </w:rPr>
        <w:t xml:space="preserve"> holiness here is associated </w:t>
      </w:r>
      <w:r w:rsidR="000024D2" w:rsidRPr="0049180E">
        <w:rPr>
          <w:rFonts w:asciiTheme="majorBidi" w:hAnsiTheme="majorBidi" w:cstheme="majorBidi"/>
        </w:rPr>
        <w:t>with</w:t>
      </w:r>
      <w:r w:rsidR="00813CE5" w:rsidRPr="0049180E">
        <w:rPr>
          <w:rFonts w:asciiTheme="majorBidi" w:hAnsiTheme="majorBidi" w:cstheme="majorBidi"/>
        </w:rPr>
        <w:t xml:space="preserve"> </w:t>
      </w:r>
      <w:r w:rsidR="00F225B4" w:rsidRPr="0049180E">
        <w:rPr>
          <w:rFonts w:asciiTheme="majorBidi" w:hAnsiTheme="majorBidi" w:cstheme="majorBidi"/>
        </w:rPr>
        <w:t>the</w:t>
      </w:r>
      <w:r w:rsidR="00813CE5" w:rsidRPr="0049180E">
        <w:rPr>
          <w:rFonts w:asciiTheme="majorBidi" w:hAnsiTheme="majorBidi" w:cstheme="majorBidi"/>
        </w:rPr>
        <w:t xml:space="preserve"> Abrahamic call as perceived by the Islamic revelation: a protest against idolatry and against those lazy habits that suggest that you can after all assume that God is on your side simply by your custom, tradition or ethnicity.</w:t>
      </w:r>
      <w:r w:rsidR="003E6979" w:rsidRPr="0049180E">
        <w:rPr>
          <w:rStyle w:val="FootnoteReference"/>
          <w:rFonts w:asciiTheme="majorBidi" w:hAnsiTheme="majorBidi" w:cstheme="majorBidi"/>
        </w:rPr>
        <w:footnoteReference w:id="63"/>
      </w:r>
      <w:r w:rsidR="00813CE5" w:rsidRPr="0049180E">
        <w:rPr>
          <w:rFonts w:asciiTheme="majorBidi" w:hAnsiTheme="majorBidi" w:cstheme="majorBidi"/>
        </w:rPr>
        <w:t xml:space="preserve"> </w:t>
      </w:r>
      <w:r w:rsidR="002E4A48" w:rsidRPr="0049180E">
        <w:rPr>
          <w:rFonts w:asciiTheme="majorBidi" w:hAnsiTheme="majorBidi" w:cstheme="majorBidi"/>
        </w:rPr>
        <w:t>But if there</w:t>
      </w:r>
      <w:r w:rsidR="00813CE5" w:rsidRPr="0049180E">
        <w:rPr>
          <w:rFonts w:asciiTheme="majorBidi" w:hAnsiTheme="majorBidi" w:cstheme="majorBidi"/>
        </w:rPr>
        <w:t xml:space="preserve"> is a newness to Jerusalem </w:t>
      </w:r>
      <w:r w:rsidR="002E4A48" w:rsidRPr="0049180E">
        <w:rPr>
          <w:rFonts w:asciiTheme="majorBidi" w:hAnsiTheme="majorBidi" w:cstheme="majorBidi"/>
        </w:rPr>
        <w:t xml:space="preserve">here </w:t>
      </w:r>
      <w:r w:rsidR="00813CE5" w:rsidRPr="0049180E">
        <w:rPr>
          <w:rFonts w:asciiTheme="majorBidi" w:hAnsiTheme="majorBidi" w:cstheme="majorBidi"/>
        </w:rPr>
        <w:t xml:space="preserve">given by God, </w:t>
      </w:r>
      <w:r w:rsidR="002E4A48" w:rsidRPr="0049180E">
        <w:rPr>
          <w:rFonts w:asciiTheme="majorBidi" w:hAnsiTheme="majorBidi" w:cstheme="majorBidi"/>
        </w:rPr>
        <w:t>it</w:t>
      </w:r>
      <w:r w:rsidR="000024D2" w:rsidRPr="0049180E">
        <w:rPr>
          <w:rFonts w:asciiTheme="majorBidi" w:hAnsiTheme="majorBidi" w:cstheme="majorBidi"/>
        </w:rPr>
        <w:t xml:space="preserve"> </w:t>
      </w:r>
      <w:r w:rsidR="002E4A48" w:rsidRPr="0049180E">
        <w:rPr>
          <w:rFonts w:asciiTheme="majorBidi" w:hAnsiTheme="majorBidi" w:cstheme="majorBidi"/>
        </w:rPr>
        <w:t xml:space="preserve">does </w:t>
      </w:r>
      <w:r w:rsidR="000024D2" w:rsidRPr="0049180E">
        <w:rPr>
          <w:rFonts w:asciiTheme="majorBidi" w:hAnsiTheme="majorBidi" w:cstheme="majorBidi"/>
        </w:rPr>
        <w:t xml:space="preserve">not </w:t>
      </w:r>
      <w:r w:rsidR="002E4A48" w:rsidRPr="0049180E">
        <w:rPr>
          <w:rFonts w:asciiTheme="majorBidi" w:hAnsiTheme="majorBidi" w:cstheme="majorBidi"/>
        </w:rPr>
        <w:t>require of us</w:t>
      </w:r>
      <w:r w:rsidR="000024D2" w:rsidRPr="0049180E">
        <w:rPr>
          <w:rFonts w:asciiTheme="majorBidi" w:hAnsiTheme="majorBidi" w:cstheme="majorBidi"/>
        </w:rPr>
        <w:t xml:space="preserve"> to make a choice about where </w:t>
      </w:r>
      <w:r w:rsidR="00F225B4" w:rsidRPr="0049180E">
        <w:rPr>
          <w:rFonts w:asciiTheme="majorBidi" w:hAnsiTheme="majorBidi" w:cstheme="majorBidi"/>
        </w:rPr>
        <w:t>to</w:t>
      </w:r>
      <w:r w:rsidR="000024D2" w:rsidRPr="0049180E">
        <w:rPr>
          <w:rFonts w:asciiTheme="majorBidi" w:hAnsiTheme="majorBidi" w:cstheme="majorBidi"/>
        </w:rPr>
        <w:t xml:space="preserve"> stand in relationship to the judgment of Christ before Pilate. </w:t>
      </w:r>
      <w:r w:rsidR="00F225B4" w:rsidRPr="0049180E">
        <w:rPr>
          <w:rFonts w:asciiTheme="majorBidi" w:hAnsiTheme="majorBidi" w:cstheme="majorBidi"/>
        </w:rPr>
        <w:t>Instead, the universal holiness is simply mediat</w:t>
      </w:r>
      <w:r w:rsidR="00E33FBA" w:rsidRPr="0049180E">
        <w:rPr>
          <w:rFonts w:asciiTheme="majorBidi" w:hAnsiTheme="majorBidi" w:cstheme="majorBidi"/>
        </w:rPr>
        <w:t>ed</w:t>
      </w:r>
      <w:r w:rsidR="00F225B4" w:rsidRPr="0049180E">
        <w:rPr>
          <w:rFonts w:asciiTheme="majorBidi" w:hAnsiTheme="majorBidi" w:cstheme="majorBidi"/>
        </w:rPr>
        <w:t xml:space="preserve"> </w:t>
      </w:r>
      <w:r w:rsidR="00E33FBA" w:rsidRPr="0049180E">
        <w:rPr>
          <w:rFonts w:asciiTheme="majorBidi" w:hAnsiTheme="majorBidi" w:cstheme="majorBidi"/>
        </w:rPr>
        <w:t>in</w:t>
      </w:r>
      <w:r w:rsidR="00F225B4" w:rsidRPr="0049180E">
        <w:rPr>
          <w:rFonts w:asciiTheme="majorBidi" w:hAnsiTheme="majorBidi" w:cstheme="majorBidi"/>
        </w:rPr>
        <w:t xml:space="preserve"> the Quranic word, as the site of the </w:t>
      </w:r>
      <w:r w:rsidR="007A3954">
        <w:rPr>
          <w:rFonts w:asciiTheme="majorBidi" w:hAnsiTheme="majorBidi" w:cstheme="majorBidi"/>
        </w:rPr>
        <w:t>“</w:t>
      </w:r>
      <w:r w:rsidR="00F225B4" w:rsidRPr="0049180E">
        <w:rPr>
          <w:rFonts w:asciiTheme="majorBidi" w:hAnsiTheme="majorBidi" w:cstheme="majorBidi"/>
        </w:rPr>
        <w:t>farthest mosque</w:t>
      </w:r>
      <w:r w:rsidR="007A3954">
        <w:rPr>
          <w:rFonts w:asciiTheme="majorBidi" w:hAnsiTheme="majorBidi" w:cstheme="majorBidi"/>
        </w:rPr>
        <w:t>”</w:t>
      </w:r>
      <w:r w:rsidR="00F225B4" w:rsidRPr="0049180E">
        <w:rPr>
          <w:rFonts w:asciiTheme="majorBidi" w:hAnsiTheme="majorBidi" w:cstheme="majorBidi"/>
        </w:rPr>
        <w:t xml:space="preserve"> (Q 17:1)</w:t>
      </w:r>
      <w:r w:rsidR="002E4A48" w:rsidRPr="0049180E">
        <w:rPr>
          <w:rFonts w:asciiTheme="majorBidi" w:hAnsiTheme="majorBidi" w:cstheme="majorBidi"/>
        </w:rPr>
        <w:t xml:space="preserve"> and a</w:t>
      </w:r>
      <w:r w:rsidR="00E33FBA" w:rsidRPr="0049180E">
        <w:rPr>
          <w:rFonts w:asciiTheme="majorBidi" w:hAnsiTheme="majorBidi" w:cstheme="majorBidi"/>
        </w:rPr>
        <w:t>s such, a</w:t>
      </w:r>
      <w:r w:rsidR="002E4A48" w:rsidRPr="0049180E">
        <w:rPr>
          <w:rFonts w:asciiTheme="majorBidi" w:hAnsiTheme="majorBidi" w:cstheme="majorBidi"/>
        </w:rPr>
        <w:t xml:space="preserve"> </w:t>
      </w:r>
      <w:r w:rsidR="00E33FBA" w:rsidRPr="0049180E">
        <w:rPr>
          <w:rFonts w:asciiTheme="majorBidi" w:hAnsiTheme="majorBidi" w:cstheme="majorBidi"/>
        </w:rPr>
        <w:t>confirmation of</w:t>
      </w:r>
      <w:r w:rsidR="002E4A48" w:rsidRPr="0049180E">
        <w:rPr>
          <w:rFonts w:asciiTheme="majorBidi" w:hAnsiTheme="majorBidi" w:cstheme="majorBidi"/>
        </w:rPr>
        <w:t xml:space="preserve"> the finality of </w:t>
      </w:r>
      <w:r w:rsidR="002E4A48" w:rsidRPr="00371645">
        <w:rPr>
          <w:rFonts w:asciiTheme="majorBidi" w:hAnsiTheme="majorBidi" w:cstheme="majorBidi"/>
          <w:highlight w:val="yellow"/>
        </w:rPr>
        <w:t>Muhammad’s</w:t>
      </w:r>
      <w:r w:rsidR="002E4A48" w:rsidRPr="0049180E">
        <w:rPr>
          <w:rFonts w:asciiTheme="majorBidi" w:hAnsiTheme="majorBidi" w:cstheme="majorBidi"/>
        </w:rPr>
        <w:t xml:space="preserve"> prophethood</w:t>
      </w:r>
      <w:r w:rsidR="00F225B4" w:rsidRPr="0049180E">
        <w:rPr>
          <w:rFonts w:asciiTheme="majorBidi" w:hAnsiTheme="majorBidi" w:cstheme="majorBidi"/>
        </w:rPr>
        <w:t xml:space="preserve">. </w:t>
      </w:r>
    </w:p>
    <w:p w14:paraId="2370ED3E" w14:textId="594E0947" w:rsidR="00387595" w:rsidRPr="0049180E" w:rsidRDefault="00E33FBA" w:rsidP="0076180B">
      <w:pPr>
        <w:ind w:firstLine="720"/>
        <w:contextualSpacing/>
        <w:jc w:val="both"/>
        <w:rPr>
          <w:rFonts w:asciiTheme="majorBidi" w:hAnsiTheme="majorBidi" w:cstheme="majorBidi"/>
        </w:rPr>
      </w:pPr>
      <w:r w:rsidRPr="0049180E">
        <w:rPr>
          <w:rFonts w:asciiTheme="majorBidi" w:hAnsiTheme="majorBidi" w:cstheme="majorBidi"/>
        </w:rPr>
        <w:t>W</w:t>
      </w:r>
      <w:r w:rsidR="00C920DF" w:rsidRPr="0049180E">
        <w:rPr>
          <w:rFonts w:asciiTheme="majorBidi" w:hAnsiTheme="majorBidi" w:cstheme="majorBidi"/>
        </w:rPr>
        <w:t xml:space="preserve">hilst </w:t>
      </w:r>
      <w:r w:rsidR="007755ED" w:rsidRPr="0049180E">
        <w:rPr>
          <w:rFonts w:asciiTheme="majorBidi" w:hAnsiTheme="majorBidi" w:cstheme="majorBidi"/>
        </w:rPr>
        <w:t>Muhammad</w:t>
      </w:r>
      <w:r w:rsidR="007755ED">
        <w:rPr>
          <w:rFonts w:asciiTheme="majorBidi" w:hAnsiTheme="majorBidi" w:cstheme="majorBidi"/>
        </w:rPr>
        <w:t>’s</w:t>
      </w:r>
      <w:r w:rsidR="007755ED" w:rsidRPr="0049180E">
        <w:rPr>
          <w:rFonts w:asciiTheme="majorBidi" w:hAnsiTheme="majorBidi" w:cstheme="majorBidi"/>
        </w:rPr>
        <w:t xml:space="preserve"> </w:t>
      </w:r>
      <w:r w:rsidR="00C920DF" w:rsidRPr="0049180E">
        <w:rPr>
          <w:rFonts w:asciiTheme="majorBidi" w:hAnsiTheme="majorBidi" w:cstheme="majorBidi"/>
        </w:rPr>
        <w:t xml:space="preserve">Night Journey and </w:t>
      </w:r>
      <w:proofErr w:type="spellStart"/>
      <w:r w:rsidR="00C920DF" w:rsidRPr="001F5093">
        <w:rPr>
          <w:rFonts w:asciiTheme="majorBidi" w:hAnsiTheme="majorBidi" w:cstheme="majorBidi"/>
          <w:i/>
          <w:iCs/>
          <w:highlight w:val="yellow"/>
        </w:rPr>
        <w:t>Mi’raj</w:t>
      </w:r>
      <w:proofErr w:type="spellEnd"/>
      <w:r w:rsidR="00C920DF" w:rsidRPr="0049180E">
        <w:rPr>
          <w:rFonts w:asciiTheme="majorBidi" w:hAnsiTheme="majorBidi" w:cstheme="majorBidi"/>
        </w:rPr>
        <w:t xml:space="preserve">, or </w:t>
      </w:r>
      <w:r w:rsidR="007A3954">
        <w:rPr>
          <w:rFonts w:asciiTheme="majorBidi" w:hAnsiTheme="majorBidi" w:cstheme="majorBidi"/>
        </w:rPr>
        <w:t>a</w:t>
      </w:r>
      <w:r w:rsidR="00C920DF" w:rsidRPr="0049180E">
        <w:rPr>
          <w:rFonts w:asciiTheme="majorBidi" w:hAnsiTheme="majorBidi" w:cstheme="majorBidi"/>
        </w:rPr>
        <w:t>scension</w:t>
      </w:r>
      <w:r w:rsidR="007755ED">
        <w:rPr>
          <w:rFonts w:asciiTheme="majorBidi" w:hAnsiTheme="majorBidi" w:cstheme="majorBidi"/>
        </w:rPr>
        <w:t>,</w:t>
      </w:r>
      <w:r w:rsidR="00C920DF" w:rsidRPr="0049180E">
        <w:rPr>
          <w:rFonts w:asciiTheme="majorBidi" w:hAnsiTheme="majorBidi" w:cstheme="majorBidi"/>
        </w:rPr>
        <w:t xml:space="preserve"> are central to scholarship on the Quran, </w:t>
      </w:r>
      <w:r w:rsidR="006F48AB">
        <w:rPr>
          <w:rFonts w:asciiTheme="majorBidi" w:hAnsiTheme="majorBidi" w:cstheme="majorBidi"/>
        </w:rPr>
        <w:t>this episod</w:t>
      </w:r>
      <w:r w:rsidR="007255FE">
        <w:rPr>
          <w:rFonts w:asciiTheme="majorBidi" w:hAnsiTheme="majorBidi" w:cstheme="majorBidi"/>
        </w:rPr>
        <w:t>e</w:t>
      </w:r>
      <w:r w:rsidR="006F48AB" w:rsidRPr="0049180E">
        <w:rPr>
          <w:rFonts w:asciiTheme="majorBidi" w:hAnsiTheme="majorBidi" w:cstheme="majorBidi"/>
        </w:rPr>
        <w:t xml:space="preserve"> </w:t>
      </w:r>
      <w:r w:rsidR="00C920DF" w:rsidRPr="0049180E">
        <w:rPr>
          <w:rFonts w:asciiTheme="majorBidi" w:hAnsiTheme="majorBidi" w:cstheme="majorBidi"/>
        </w:rPr>
        <w:t xml:space="preserve">became </w:t>
      </w:r>
      <w:r w:rsidR="00387595" w:rsidRPr="0049180E">
        <w:rPr>
          <w:rFonts w:asciiTheme="majorBidi" w:hAnsiTheme="majorBidi" w:cstheme="majorBidi"/>
        </w:rPr>
        <w:t xml:space="preserve">also </w:t>
      </w:r>
      <w:r w:rsidR="00C920DF" w:rsidRPr="0049180E">
        <w:rPr>
          <w:rFonts w:asciiTheme="majorBidi" w:hAnsiTheme="majorBidi" w:cstheme="majorBidi"/>
        </w:rPr>
        <w:t>the centre of Sufi devotion to the person of the Prophet</w:t>
      </w:r>
      <w:r w:rsidR="005D7F23" w:rsidRPr="0049180E">
        <w:rPr>
          <w:rFonts w:asciiTheme="majorBidi" w:hAnsiTheme="majorBidi" w:cstheme="majorBidi"/>
        </w:rPr>
        <w:t xml:space="preserve"> and his ascension</w:t>
      </w:r>
      <w:r w:rsidR="00235184" w:rsidRPr="0049180E">
        <w:rPr>
          <w:rFonts w:asciiTheme="majorBidi" w:hAnsiTheme="majorBidi" w:cstheme="majorBidi"/>
        </w:rPr>
        <w:t xml:space="preserve"> </w:t>
      </w:r>
      <w:r w:rsidR="009F6523">
        <w:rPr>
          <w:rFonts w:asciiTheme="majorBidi" w:hAnsiTheme="majorBidi" w:cstheme="majorBidi"/>
        </w:rPr>
        <w:t>came to be seen as</w:t>
      </w:r>
      <w:r w:rsidR="00235184" w:rsidRPr="0049180E">
        <w:rPr>
          <w:rFonts w:asciiTheme="majorBidi" w:hAnsiTheme="majorBidi" w:cstheme="majorBidi"/>
        </w:rPr>
        <w:t xml:space="preserve"> the signal dimension of his ascent to the closeness of God</w:t>
      </w:r>
      <w:r w:rsidR="00C920DF" w:rsidRPr="0049180E">
        <w:rPr>
          <w:rFonts w:asciiTheme="majorBidi" w:hAnsiTheme="majorBidi" w:cstheme="majorBidi"/>
        </w:rPr>
        <w:t>.</w:t>
      </w:r>
      <w:r w:rsidR="003419CE" w:rsidRPr="0049180E">
        <w:rPr>
          <w:rStyle w:val="FootnoteReference"/>
          <w:rFonts w:asciiTheme="majorBidi" w:hAnsiTheme="majorBidi" w:cstheme="majorBidi"/>
        </w:rPr>
        <w:footnoteReference w:id="64"/>
      </w:r>
      <w:r w:rsidR="00C920DF" w:rsidRPr="0049180E">
        <w:rPr>
          <w:rFonts w:asciiTheme="majorBidi" w:hAnsiTheme="majorBidi" w:cstheme="majorBidi"/>
        </w:rPr>
        <w:t xml:space="preserve"> </w:t>
      </w:r>
      <w:r w:rsidR="00387595" w:rsidRPr="0049180E">
        <w:rPr>
          <w:rFonts w:asciiTheme="majorBidi" w:hAnsiTheme="majorBidi" w:cstheme="majorBidi"/>
        </w:rPr>
        <w:t>Thus, t</w:t>
      </w:r>
      <w:r w:rsidR="00A01EEB" w:rsidRPr="0049180E">
        <w:rPr>
          <w:rFonts w:asciiTheme="majorBidi" w:hAnsiTheme="majorBidi" w:cstheme="majorBidi"/>
        </w:rPr>
        <w:t xml:space="preserve">he seventeenth century Ottoman traveller, </w:t>
      </w:r>
      <w:proofErr w:type="spellStart"/>
      <w:r w:rsidR="00A01EEB" w:rsidRPr="0049180E">
        <w:rPr>
          <w:rFonts w:asciiTheme="majorBidi" w:hAnsiTheme="majorBidi" w:cstheme="majorBidi"/>
        </w:rPr>
        <w:t>Evliya</w:t>
      </w:r>
      <w:proofErr w:type="spellEnd"/>
      <w:r w:rsidR="00A01EEB" w:rsidRPr="0049180E">
        <w:rPr>
          <w:rFonts w:asciiTheme="majorBidi" w:hAnsiTheme="majorBidi" w:cstheme="majorBidi"/>
        </w:rPr>
        <w:t xml:space="preserve"> </w:t>
      </w:r>
      <w:proofErr w:type="spellStart"/>
      <w:r w:rsidR="00A01EEB" w:rsidRPr="0049180E">
        <w:rPr>
          <w:rFonts w:asciiTheme="majorBidi" w:hAnsiTheme="majorBidi" w:cstheme="majorBidi"/>
        </w:rPr>
        <w:t>Celebi</w:t>
      </w:r>
      <w:proofErr w:type="spellEnd"/>
      <w:r w:rsidR="003E6979" w:rsidRPr="0049180E">
        <w:rPr>
          <w:rFonts w:asciiTheme="majorBidi" w:hAnsiTheme="majorBidi" w:cstheme="majorBidi"/>
        </w:rPr>
        <w:t xml:space="preserve"> (d. 1682)</w:t>
      </w:r>
      <w:r w:rsidR="0096328F" w:rsidRPr="0049180E">
        <w:rPr>
          <w:rFonts w:asciiTheme="majorBidi" w:hAnsiTheme="majorBidi" w:cstheme="majorBidi"/>
        </w:rPr>
        <w:t xml:space="preserve">, noted in his </w:t>
      </w:r>
      <w:r w:rsidR="0096328F" w:rsidRPr="0049180E">
        <w:rPr>
          <w:rFonts w:asciiTheme="majorBidi" w:hAnsiTheme="majorBidi" w:cstheme="majorBidi"/>
          <w:i/>
          <w:iCs/>
        </w:rPr>
        <w:t>Book of Travels</w:t>
      </w:r>
      <w:r w:rsidR="0096328F" w:rsidRPr="0049180E">
        <w:rPr>
          <w:rFonts w:asciiTheme="majorBidi" w:hAnsiTheme="majorBidi" w:cstheme="majorBidi"/>
        </w:rPr>
        <w:t xml:space="preserve"> when referring to his visit to Jerusalem, that </w:t>
      </w:r>
      <w:r w:rsidR="007A3954">
        <w:rPr>
          <w:rFonts w:asciiTheme="majorBidi" w:hAnsiTheme="majorBidi" w:cstheme="majorBidi"/>
        </w:rPr>
        <w:t>“</w:t>
      </w:r>
      <w:r w:rsidR="0096328F" w:rsidRPr="0049180E">
        <w:rPr>
          <w:rFonts w:asciiTheme="majorBidi" w:hAnsiTheme="majorBidi" w:cstheme="majorBidi"/>
        </w:rPr>
        <w:t xml:space="preserve">the ancient </w:t>
      </w:r>
      <w:r w:rsidR="0096328F" w:rsidRPr="0049180E">
        <w:rPr>
          <w:rFonts w:asciiTheme="majorBidi" w:hAnsiTheme="majorBidi" w:cstheme="majorBidi"/>
          <w:i/>
          <w:iCs/>
        </w:rPr>
        <w:t>qibla</w:t>
      </w:r>
      <w:r w:rsidR="0096328F" w:rsidRPr="0049180E">
        <w:rPr>
          <w:rFonts w:asciiTheme="majorBidi" w:hAnsiTheme="majorBidi" w:cstheme="majorBidi"/>
        </w:rPr>
        <w:t xml:space="preserve"> was Jerusalem and it is said to be the </w:t>
      </w:r>
      <w:r w:rsidR="0096328F" w:rsidRPr="0049180E">
        <w:rPr>
          <w:rFonts w:asciiTheme="majorBidi" w:hAnsiTheme="majorBidi" w:cstheme="majorBidi"/>
          <w:i/>
          <w:iCs/>
        </w:rPr>
        <w:t>qibla</w:t>
      </w:r>
      <w:r w:rsidR="0096328F" w:rsidRPr="0049180E">
        <w:rPr>
          <w:rFonts w:asciiTheme="majorBidi" w:hAnsiTheme="majorBidi" w:cstheme="majorBidi"/>
        </w:rPr>
        <w:t xml:space="preserve"> of the poor (or of the dervishes)</w:t>
      </w:r>
      <w:r w:rsidR="007A3954">
        <w:rPr>
          <w:rFonts w:asciiTheme="majorBidi" w:hAnsiTheme="majorBidi" w:cstheme="majorBidi"/>
        </w:rPr>
        <w:t>”</w:t>
      </w:r>
      <w:r w:rsidR="0096328F" w:rsidRPr="0049180E">
        <w:rPr>
          <w:rFonts w:asciiTheme="majorBidi" w:hAnsiTheme="majorBidi" w:cstheme="majorBidi"/>
        </w:rPr>
        <w:t>.</w:t>
      </w:r>
      <w:r w:rsidR="0096328F" w:rsidRPr="0049180E">
        <w:rPr>
          <w:rStyle w:val="FootnoteReference"/>
          <w:rFonts w:asciiTheme="majorBidi" w:hAnsiTheme="majorBidi" w:cstheme="majorBidi"/>
        </w:rPr>
        <w:footnoteReference w:id="65"/>
      </w:r>
      <w:r w:rsidR="0096328F" w:rsidRPr="0049180E">
        <w:rPr>
          <w:rFonts w:asciiTheme="majorBidi" w:hAnsiTheme="majorBidi" w:cstheme="majorBidi"/>
        </w:rPr>
        <w:t xml:space="preserve"> </w:t>
      </w:r>
      <w:r w:rsidR="00B54617">
        <w:rPr>
          <w:rFonts w:asciiTheme="majorBidi" w:hAnsiTheme="majorBidi" w:cstheme="majorBidi"/>
        </w:rPr>
        <w:t>T</w:t>
      </w:r>
      <w:r w:rsidR="007359FF" w:rsidRPr="0049180E">
        <w:rPr>
          <w:rFonts w:asciiTheme="majorBidi" w:hAnsiTheme="majorBidi" w:cstheme="majorBidi"/>
        </w:rPr>
        <w:t>he implication of the story</w:t>
      </w:r>
      <w:r w:rsidR="003419CE" w:rsidRPr="0049180E">
        <w:rPr>
          <w:rFonts w:asciiTheme="majorBidi" w:hAnsiTheme="majorBidi" w:cstheme="majorBidi"/>
        </w:rPr>
        <w:t xml:space="preserve"> is often celebrated with</w:t>
      </w:r>
      <w:r w:rsidR="00F225B4" w:rsidRPr="0049180E">
        <w:rPr>
          <w:rFonts w:asciiTheme="majorBidi" w:hAnsiTheme="majorBidi" w:cstheme="majorBidi"/>
        </w:rPr>
        <w:t xml:space="preserve"> </w:t>
      </w:r>
      <w:r w:rsidRPr="0049180E">
        <w:rPr>
          <w:rFonts w:asciiTheme="majorBidi" w:hAnsiTheme="majorBidi" w:cstheme="majorBidi"/>
        </w:rPr>
        <w:t>Sufi</w:t>
      </w:r>
      <w:r w:rsidR="00F225B4" w:rsidRPr="0049180E">
        <w:rPr>
          <w:rFonts w:asciiTheme="majorBidi" w:hAnsiTheme="majorBidi" w:cstheme="majorBidi"/>
        </w:rPr>
        <w:t xml:space="preserve"> texts </w:t>
      </w:r>
      <w:r w:rsidR="003419CE" w:rsidRPr="0049180E">
        <w:rPr>
          <w:rFonts w:asciiTheme="majorBidi" w:hAnsiTheme="majorBidi" w:cstheme="majorBidi"/>
        </w:rPr>
        <w:t xml:space="preserve">that </w:t>
      </w:r>
      <w:r w:rsidRPr="0049180E">
        <w:rPr>
          <w:rFonts w:asciiTheme="majorBidi" w:hAnsiTheme="majorBidi" w:cstheme="majorBidi"/>
        </w:rPr>
        <w:t>call for some comparison with</w:t>
      </w:r>
      <w:r w:rsidR="00F225B4" w:rsidRPr="0049180E">
        <w:rPr>
          <w:rFonts w:asciiTheme="majorBidi" w:hAnsiTheme="majorBidi" w:cstheme="majorBidi"/>
        </w:rPr>
        <w:t xml:space="preserve"> the Church Fathers</w:t>
      </w:r>
      <w:r w:rsidR="006E0BE9">
        <w:rPr>
          <w:rFonts w:asciiTheme="majorBidi" w:hAnsiTheme="majorBidi" w:cstheme="majorBidi"/>
        </w:rPr>
        <w:t>’</w:t>
      </w:r>
      <w:r w:rsidR="00F225B4" w:rsidRPr="0049180E">
        <w:rPr>
          <w:rFonts w:asciiTheme="majorBidi" w:hAnsiTheme="majorBidi" w:cstheme="majorBidi"/>
        </w:rPr>
        <w:t xml:space="preserve"> </w:t>
      </w:r>
      <w:r w:rsidR="006E0BE9">
        <w:rPr>
          <w:rFonts w:asciiTheme="majorBidi" w:hAnsiTheme="majorBidi" w:cstheme="majorBidi"/>
        </w:rPr>
        <w:t>allegorizing</w:t>
      </w:r>
      <w:r w:rsidR="006E0BE9" w:rsidRPr="0049180E">
        <w:rPr>
          <w:rFonts w:asciiTheme="majorBidi" w:hAnsiTheme="majorBidi" w:cstheme="majorBidi"/>
        </w:rPr>
        <w:t xml:space="preserve"> </w:t>
      </w:r>
      <w:r w:rsidR="00F225B4" w:rsidRPr="0049180E">
        <w:rPr>
          <w:rFonts w:asciiTheme="majorBidi" w:hAnsiTheme="majorBidi" w:cstheme="majorBidi"/>
        </w:rPr>
        <w:t xml:space="preserve">of Jerusalem </w:t>
      </w:r>
      <w:r w:rsidR="00FD7919" w:rsidRPr="0049180E">
        <w:rPr>
          <w:rFonts w:asciiTheme="majorBidi" w:hAnsiTheme="majorBidi" w:cstheme="majorBidi"/>
        </w:rPr>
        <w:t xml:space="preserve">as the </w:t>
      </w:r>
      <w:proofErr w:type="spellStart"/>
      <w:r w:rsidR="00FD7919" w:rsidRPr="0049180E">
        <w:rPr>
          <w:rFonts w:asciiTheme="majorBidi" w:hAnsiTheme="majorBidi" w:cstheme="majorBidi"/>
          <w:i/>
          <w:iCs/>
        </w:rPr>
        <w:t>theosis</w:t>
      </w:r>
      <w:proofErr w:type="spellEnd"/>
      <w:r w:rsidR="00F225B4" w:rsidRPr="0049180E">
        <w:rPr>
          <w:rFonts w:asciiTheme="majorBidi" w:hAnsiTheme="majorBidi" w:cstheme="majorBidi"/>
        </w:rPr>
        <w:t xml:space="preserve"> of the </w:t>
      </w:r>
      <w:r w:rsidRPr="0049180E">
        <w:rPr>
          <w:rFonts w:asciiTheme="majorBidi" w:hAnsiTheme="majorBidi" w:cstheme="majorBidi"/>
        </w:rPr>
        <w:t>human person</w:t>
      </w:r>
      <w:r w:rsidR="00387595" w:rsidRPr="0049180E">
        <w:rPr>
          <w:rFonts w:asciiTheme="majorBidi" w:hAnsiTheme="majorBidi" w:cstheme="majorBidi"/>
        </w:rPr>
        <w:t>.</w:t>
      </w:r>
      <w:r w:rsidR="003419CE" w:rsidRPr="0049180E">
        <w:rPr>
          <w:rFonts w:asciiTheme="majorBidi" w:hAnsiTheme="majorBidi" w:cstheme="majorBidi"/>
        </w:rPr>
        <w:t xml:space="preserve"> </w:t>
      </w:r>
    </w:p>
    <w:p w14:paraId="098B5CE1" w14:textId="165394C4" w:rsidR="00F225B4" w:rsidRPr="0049180E" w:rsidRDefault="00336D41" w:rsidP="0076180B">
      <w:pPr>
        <w:ind w:firstLine="720"/>
        <w:contextualSpacing/>
        <w:jc w:val="both"/>
        <w:rPr>
          <w:rFonts w:asciiTheme="majorBidi" w:hAnsiTheme="majorBidi" w:cstheme="majorBidi"/>
        </w:rPr>
      </w:pPr>
      <w:r w:rsidRPr="0049180E">
        <w:rPr>
          <w:rFonts w:asciiTheme="majorBidi" w:hAnsiTheme="majorBidi" w:cstheme="majorBidi"/>
        </w:rPr>
        <w:t xml:space="preserve">The definition of Jerusalem as the soul that is at peace, depicted above by St </w:t>
      </w:r>
      <w:proofErr w:type="spellStart"/>
      <w:r w:rsidRPr="0049180E">
        <w:rPr>
          <w:rFonts w:asciiTheme="majorBidi" w:hAnsiTheme="majorBidi" w:cstheme="majorBidi"/>
        </w:rPr>
        <w:t>Neillos</w:t>
      </w:r>
      <w:proofErr w:type="spellEnd"/>
      <w:r w:rsidRPr="0049180E">
        <w:rPr>
          <w:rFonts w:asciiTheme="majorBidi" w:hAnsiTheme="majorBidi" w:cstheme="majorBidi"/>
        </w:rPr>
        <w:t xml:space="preserve"> the Ascetic, is </w:t>
      </w:r>
      <w:r w:rsidR="003643A0">
        <w:rPr>
          <w:rFonts w:asciiTheme="majorBidi" w:hAnsiTheme="majorBidi" w:cstheme="majorBidi"/>
        </w:rPr>
        <w:t>a good point</w:t>
      </w:r>
      <w:r w:rsidRPr="0049180E">
        <w:rPr>
          <w:rFonts w:asciiTheme="majorBidi" w:hAnsiTheme="majorBidi" w:cstheme="majorBidi"/>
        </w:rPr>
        <w:t xml:space="preserve"> to start with; for there is of course a reference to </w:t>
      </w:r>
      <w:r w:rsidRPr="0049180E">
        <w:rPr>
          <w:rFonts w:asciiTheme="majorBidi" w:hAnsiTheme="majorBidi" w:cstheme="majorBidi"/>
          <w:i/>
          <w:iCs/>
        </w:rPr>
        <w:t>al-</w:t>
      </w:r>
      <w:proofErr w:type="spellStart"/>
      <w:r w:rsidRPr="0049180E">
        <w:rPr>
          <w:rFonts w:asciiTheme="majorBidi" w:hAnsiTheme="majorBidi" w:cstheme="majorBidi"/>
          <w:i/>
          <w:iCs/>
        </w:rPr>
        <w:t>nafs</w:t>
      </w:r>
      <w:proofErr w:type="spellEnd"/>
      <w:r w:rsidRPr="0049180E">
        <w:rPr>
          <w:rFonts w:asciiTheme="majorBidi" w:hAnsiTheme="majorBidi" w:cstheme="majorBidi"/>
          <w:i/>
          <w:iCs/>
        </w:rPr>
        <w:t xml:space="preserve"> al-</w:t>
      </w:r>
      <w:proofErr w:type="spellStart"/>
      <w:r w:rsidRPr="0049180E">
        <w:rPr>
          <w:rFonts w:asciiTheme="majorBidi" w:hAnsiTheme="majorBidi" w:cstheme="majorBidi"/>
          <w:i/>
          <w:iCs/>
        </w:rPr>
        <w:t>mutma’inna</w:t>
      </w:r>
      <w:proofErr w:type="spellEnd"/>
      <w:r w:rsidRPr="0049180E">
        <w:rPr>
          <w:rFonts w:asciiTheme="majorBidi" w:hAnsiTheme="majorBidi" w:cstheme="majorBidi"/>
        </w:rPr>
        <w:t xml:space="preserve">, </w:t>
      </w:r>
      <w:r w:rsidR="007A3954">
        <w:rPr>
          <w:rFonts w:asciiTheme="majorBidi" w:hAnsiTheme="majorBidi" w:cstheme="majorBidi"/>
        </w:rPr>
        <w:t>“</w:t>
      </w:r>
      <w:r w:rsidRPr="0049180E">
        <w:rPr>
          <w:rFonts w:asciiTheme="majorBidi" w:hAnsiTheme="majorBidi" w:cstheme="majorBidi"/>
        </w:rPr>
        <w:t>the soul at peace</w:t>
      </w:r>
      <w:r w:rsidR="007A3954">
        <w:rPr>
          <w:rFonts w:asciiTheme="majorBidi" w:hAnsiTheme="majorBidi" w:cstheme="majorBidi"/>
        </w:rPr>
        <w:t>”</w:t>
      </w:r>
      <w:r w:rsidRPr="0049180E">
        <w:rPr>
          <w:rFonts w:asciiTheme="majorBidi" w:hAnsiTheme="majorBidi" w:cstheme="majorBidi"/>
        </w:rPr>
        <w:t>, in the Quran, although not in connection with Jerusalem (Q 89:27). The</w:t>
      </w:r>
      <w:r w:rsidR="00F225B4" w:rsidRPr="0049180E">
        <w:rPr>
          <w:rFonts w:asciiTheme="majorBidi" w:hAnsiTheme="majorBidi" w:cstheme="majorBidi"/>
        </w:rPr>
        <w:t xml:space="preserve"> </w:t>
      </w:r>
      <w:r w:rsidRPr="0049180E">
        <w:rPr>
          <w:rFonts w:asciiTheme="majorBidi" w:hAnsiTheme="majorBidi" w:cstheme="majorBidi"/>
        </w:rPr>
        <w:t xml:space="preserve">great </w:t>
      </w:r>
      <w:r w:rsidR="00F225B4" w:rsidRPr="0049180E">
        <w:rPr>
          <w:rFonts w:asciiTheme="majorBidi" w:hAnsiTheme="majorBidi" w:cstheme="majorBidi"/>
        </w:rPr>
        <w:t xml:space="preserve">Muslim theologian </w:t>
      </w:r>
      <w:r w:rsidR="00F225B4" w:rsidRPr="00D93939">
        <w:rPr>
          <w:rFonts w:asciiTheme="majorBidi" w:hAnsiTheme="majorBidi" w:cstheme="majorBidi"/>
          <w:highlight w:val="yellow"/>
        </w:rPr>
        <w:t>Abu Hamid al-Ghazali</w:t>
      </w:r>
      <w:r w:rsidR="00F225B4" w:rsidRPr="0049180E">
        <w:rPr>
          <w:rFonts w:asciiTheme="majorBidi" w:hAnsiTheme="majorBidi" w:cstheme="majorBidi"/>
        </w:rPr>
        <w:t xml:space="preserve"> (d. 1111</w:t>
      </w:r>
      <w:r w:rsidR="003419CE" w:rsidRPr="0049180E">
        <w:rPr>
          <w:rFonts w:asciiTheme="majorBidi" w:hAnsiTheme="majorBidi" w:cstheme="majorBidi"/>
        </w:rPr>
        <w:t>)</w:t>
      </w:r>
      <w:r w:rsidRPr="0049180E">
        <w:rPr>
          <w:rFonts w:asciiTheme="majorBidi" w:hAnsiTheme="majorBidi" w:cstheme="majorBidi"/>
        </w:rPr>
        <w:t xml:space="preserve"> </w:t>
      </w:r>
      <w:r w:rsidR="00FD7919" w:rsidRPr="0049180E">
        <w:rPr>
          <w:rFonts w:asciiTheme="majorBidi" w:hAnsiTheme="majorBidi" w:cstheme="majorBidi"/>
        </w:rPr>
        <w:t>crystallis</w:t>
      </w:r>
      <w:r w:rsidRPr="0049180E">
        <w:rPr>
          <w:rFonts w:asciiTheme="majorBidi" w:hAnsiTheme="majorBidi" w:cstheme="majorBidi"/>
        </w:rPr>
        <w:t>es</w:t>
      </w:r>
      <w:r w:rsidR="00FD7919" w:rsidRPr="0049180E">
        <w:rPr>
          <w:rFonts w:asciiTheme="majorBidi" w:hAnsiTheme="majorBidi" w:cstheme="majorBidi"/>
        </w:rPr>
        <w:t xml:space="preserve"> a coherent Islamic </w:t>
      </w:r>
      <w:r w:rsidR="001F4CB0">
        <w:rPr>
          <w:rFonts w:asciiTheme="majorBidi" w:hAnsiTheme="majorBidi" w:cstheme="majorBidi"/>
        </w:rPr>
        <w:t xml:space="preserve">understanding of the </w:t>
      </w:r>
      <w:r w:rsidR="00FD7919" w:rsidRPr="0049180E">
        <w:rPr>
          <w:rFonts w:asciiTheme="majorBidi" w:hAnsiTheme="majorBidi" w:cstheme="majorBidi"/>
        </w:rPr>
        <w:t xml:space="preserve">transformation of the </w:t>
      </w:r>
      <w:r w:rsidRPr="0049180E">
        <w:rPr>
          <w:rFonts w:asciiTheme="majorBidi" w:hAnsiTheme="majorBidi" w:cstheme="majorBidi"/>
        </w:rPr>
        <w:t xml:space="preserve">soul </w:t>
      </w:r>
      <w:r w:rsidR="00DC66B3">
        <w:rPr>
          <w:rFonts w:asciiTheme="majorBidi" w:hAnsiTheme="majorBidi" w:cstheme="majorBidi"/>
        </w:rPr>
        <w:t>by referring to</w:t>
      </w:r>
      <w:r w:rsidR="00DC66B3" w:rsidRPr="0049180E">
        <w:rPr>
          <w:rFonts w:asciiTheme="majorBidi" w:hAnsiTheme="majorBidi" w:cstheme="majorBidi"/>
        </w:rPr>
        <w:t xml:space="preserve"> </w:t>
      </w:r>
      <w:r w:rsidR="00E33FBA" w:rsidRPr="0049180E">
        <w:rPr>
          <w:rFonts w:asciiTheme="majorBidi" w:hAnsiTheme="majorBidi" w:cstheme="majorBidi"/>
        </w:rPr>
        <w:t xml:space="preserve">the Quranic </w:t>
      </w:r>
      <w:r w:rsidR="001E4F07" w:rsidRPr="0049180E">
        <w:rPr>
          <w:rFonts w:asciiTheme="majorBidi" w:hAnsiTheme="majorBidi" w:cstheme="majorBidi"/>
        </w:rPr>
        <w:t>text but</w:t>
      </w:r>
      <w:r w:rsidR="00E33FBA" w:rsidRPr="0049180E">
        <w:rPr>
          <w:rFonts w:asciiTheme="majorBidi" w:hAnsiTheme="majorBidi" w:cstheme="majorBidi"/>
        </w:rPr>
        <w:t xml:space="preserve"> also internalising</w:t>
      </w:r>
      <w:r w:rsidRPr="0049180E">
        <w:rPr>
          <w:rFonts w:asciiTheme="majorBidi" w:hAnsiTheme="majorBidi" w:cstheme="majorBidi"/>
        </w:rPr>
        <w:t xml:space="preserve"> the </w:t>
      </w:r>
      <w:r w:rsidR="00FD7919" w:rsidRPr="0049180E">
        <w:rPr>
          <w:rFonts w:asciiTheme="majorBidi" w:hAnsiTheme="majorBidi" w:cstheme="majorBidi"/>
        </w:rPr>
        <w:t>Platonic idea of the perfectibility of the human being</w:t>
      </w:r>
      <w:r w:rsidRPr="0049180E">
        <w:rPr>
          <w:rFonts w:asciiTheme="majorBidi" w:hAnsiTheme="majorBidi" w:cstheme="majorBidi"/>
        </w:rPr>
        <w:t>; he</w:t>
      </w:r>
      <w:r w:rsidR="00FD7919" w:rsidRPr="0049180E">
        <w:rPr>
          <w:rFonts w:asciiTheme="majorBidi" w:hAnsiTheme="majorBidi" w:cstheme="majorBidi"/>
        </w:rPr>
        <w:t xml:space="preserve"> point</w:t>
      </w:r>
      <w:r w:rsidR="00E33FBA" w:rsidRPr="0049180E">
        <w:rPr>
          <w:rFonts w:asciiTheme="majorBidi" w:hAnsiTheme="majorBidi" w:cstheme="majorBidi"/>
        </w:rPr>
        <w:t>s</w:t>
      </w:r>
      <w:r w:rsidR="00FD7919" w:rsidRPr="0049180E">
        <w:rPr>
          <w:rFonts w:asciiTheme="majorBidi" w:hAnsiTheme="majorBidi" w:cstheme="majorBidi"/>
        </w:rPr>
        <w:t xml:space="preserve"> to the Names of God as the means for that growth. The verbal connection </w:t>
      </w:r>
      <w:r w:rsidR="001F5093">
        <w:rPr>
          <w:rFonts w:asciiTheme="majorBidi" w:hAnsiTheme="majorBidi" w:cstheme="majorBidi"/>
        </w:rPr>
        <w:t xml:space="preserve">provided by the Names </w:t>
      </w:r>
      <w:r w:rsidR="00FD7919" w:rsidRPr="0049180E">
        <w:rPr>
          <w:rFonts w:asciiTheme="majorBidi" w:hAnsiTheme="majorBidi" w:cstheme="majorBidi"/>
        </w:rPr>
        <w:t xml:space="preserve">is a way to bring God to ourselves and, at the same time, to help us ascend to God’s likeness. It is a process that Ghazali calls </w:t>
      </w:r>
      <w:proofErr w:type="spellStart"/>
      <w:r w:rsidR="00FD7919" w:rsidRPr="0049180E">
        <w:rPr>
          <w:rFonts w:asciiTheme="majorBidi" w:hAnsiTheme="majorBidi" w:cstheme="majorBidi"/>
          <w:i/>
          <w:iCs/>
        </w:rPr>
        <w:t>ta’alluh</w:t>
      </w:r>
      <w:proofErr w:type="spellEnd"/>
      <w:r w:rsidR="00FD7919" w:rsidRPr="0049180E">
        <w:rPr>
          <w:rFonts w:asciiTheme="majorBidi" w:hAnsiTheme="majorBidi" w:cstheme="majorBidi"/>
        </w:rPr>
        <w:t xml:space="preserve">, literally </w:t>
      </w:r>
      <w:proofErr w:type="spellStart"/>
      <w:r w:rsidR="00FD7919" w:rsidRPr="0049180E">
        <w:rPr>
          <w:rFonts w:asciiTheme="majorBidi" w:hAnsiTheme="majorBidi" w:cstheme="majorBidi"/>
          <w:i/>
          <w:iCs/>
        </w:rPr>
        <w:t>theosis</w:t>
      </w:r>
      <w:proofErr w:type="spellEnd"/>
      <w:r w:rsidR="00FD7919" w:rsidRPr="0049180E">
        <w:rPr>
          <w:rFonts w:asciiTheme="majorBidi" w:hAnsiTheme="majorBidi" w:cstheme="majorBidi"/>
        </w:rPr>
        <w:t>.</w:t>
      </w:r>
      <w:r w:rsidR="00FD7919" w:rsidRPr="0049180E">
        <w:rPr>
          <w:rStyle w:val="FootnoteReference"/>
          <w:rFonts w:asciiTheme="majorBidi" w:hAnsiTheme="majorBidi" w:cstheme="majorBidi"/>
        </w:rPr>
        <w:footnoteReference w:id="66"/>
      </w:r>
      <w:r w:rsidR="00FD7919" w:rsidRPr="0049180E">
        <w:rPr>
          <w:rFonts w:asciiTheme="majorBidi" w:hAnsiTheme="majorBidi" w:cstheme="majorBidi"/>
        </w:rPr>
        <w:t xml:space="preserve"> Ghazali, however, does not see the need to reference </w:t>
      </w:r>
      <w:r w:rsidR="00FD7919" w:rsidRPr="0049180E">
        <w:rPr>
          <w:rFonts w:asciiTheme="majorBidi" w:hAnsiTheme="majorBidi" w:cstheme="majorBidi"/>
          <w:i/>
          <w:iCs/>
        </w:rPr>
        <w:t>Jerusalem</w:t>
      </w:r>
      <w:r w:rsidR="00FD7919" w:rsidRPr="0049180E">
        <w:rPr>
          <w:rFonts w:asciiTheme="majorBidi" w:hAnsiTheme="majorBidi" w:cstheme="majorBidi"/>
        </w:rPr>
        <w:t xml:space="preserve"> as the </w:t>
      </w:r>
      <w:r w:rsidR="006173CE">
        <w:rPr>
          <w:rFonts w:asciiTheme="majorBidi" w:hAnsiTheme="majorBidi" w:cstheme="majorBidi"/>
        </w:rPr>
        <w:t>means and the end of our aspiration.</w:t>
      </w:r>
      <w:r w:rsidR="009757D7" w:rsidRPr="0049180E">
        <w:rPr>
          <w:rFonts w:asciiTheme="majorBidi" w:hAnsiTheme="majorBidi" w:cstheme="majorBidi"/>
        </w:rPr>
        <w:t xml:space="preserve"> </w:t>
      </w:r>
      <w:r w:rsidR="00E33FBA" w:rsidRPr="0049180E">
        <w:rPr>
          <w:rFonts w:asciiTheme="majorBidi" w:hAnsiTheme="majorBidi" w:cstheme="majorBidi"/>
        </w:rPr>
        <w:t xml:space="preserve">The Platonic principle does not answer to </w:t>
      </w:r>
      <w:r w:rsidR="006173CE">
        <w:rPr>
          <w:rFonts w:asciiTheme="majorBidi" w:hAnsiTheme="majorBidi" w:cstheme="majorBidi"/>
        </w:rPr>
        <w:t>‘Jesus before Pilate’</w:t>
      </w:r>
      <w:r w:rsidR="00E33FBA" w:rsidRPr="0049180E">
        <w:rPr>
          <w:rFonts w:asciiTheme="majorBidi" w:hAnsiTheme="majorBidi" w:cstheme="majorBidi"/>
        </w:rPr>
        <w:t xml:space="preserve"> here; instead, </w:t>
      </w:r>
      <w:r w:rsidR="001E4F07" w:rsidRPr="0049180E">
        <w:rPr>
          <w:rFonts w:asciiTheme="majorBidi" w:hAnsiTheme="majorBidi" w:cstheme="majorBidi"/>
        </w:rPr>
        <w:t>Greek thought</w:t>
      </w:r>
      <w:r w:rsidR="00E33FBA" w:rsidRPr="0049180E">
        <w:rPr>
          <w:rFonts w:asciiTheme="majorBidi" w:hAnsiTheme="majorBidi" w:cstheme="majorBidi"/>
        </w:rPr>
        <w:t xml:space="preserve"> seems to win the argument through Islamic forms and finality. </w:t>
      </w:r>
    </w:p>
    <w:p w14:paraId="39F80AF2" w14:textId="4D651477" w:rsidR="00235184" w:rsidRPr="0049180E" w:rsidRDefault="003419CE" w:rsidP="0076180B">
      <w:pPr>
        <w:ind w:firstLine="720"/>
        <w:contextualSpacing/>
        <w:jc w:val="both"/>
        <w:rPr>
          <w:rFonts w:asciiTheme="majorBidi" w:hAnsiTheme="majorBidi" w:cstheme="majorBidi"/>
        </w:rPr>
      </w:pPr>
      <w:r w:rsidRPr="0049180E">
        <w:rPr>
          <w:rFonts w:asciiTheme="majorBidi" w:hAnsiTheme="majorBidi" w:cstheme="majorBidi"/>
        </w:rPr>
        <w:t xml:space="preserve">This exercise of ascent is given a rather </w:t>
      </w:r>
      <w:r w:rsidR="00D2154C" w:rsidRPr="0049180E">
        <w:rPr>
          <w:rFonts w:asciiTheme="majorBidi" w:hAnsiTheme="majorBidi" w:cstheme="majorBidi"/>
        </w:rPr>
        <w:t xml:space="preserve">definitive mystical </w:t>
      </w:r>
      <w:r w:rsidRPr="0049180E">
        <w:rPr>
          <w:rFonts w:asciiTheme="majorBidi" w:hAnsiTheme="majorBidi" w:cstheme="majorBidi"/>
        </w:rPr>
        <w:t>description</w:t>
      </w:r>
      <w:r w:rsidR="00387595" w:rsidRPr="0049180E">
        <w:rPr>
          <w:rFonts w:asciiTheme="majorBidi" w:hAnsiTheme="majorBidi" w:cstheme="majorBidi"/>
        </w:rPr>
        <w:t xml:space="preserve"> in relationship to the story associated with Jerusalem</w:t>
      </w:r>
      <w:r w:rsidRPr="0049180E">
        <w:rPr>
          <w:rFonts w:asciiTheme="majorBidi" w:hAnsiTheme="majorBidi" w:cstheme="majorBidi"/>
        </w:rPr>
        <w:t xml:space="preserve"> in</w:t>
      </w:r>
      <w:r w:rsidR="00235184" w:rsidRPr="0049180E">
        <w:rPr>
          <w:rFonts w:asciiTheme="majorBidi" w:hAnsiTheme="majorBidi" w:cstheme="majorBidi"/>
        </w:rPr>
        <w:t xml:space="preserve"> </w:t>
      </w:r>
      <w:r w:rsidR="007760AF" w:rsidRPr="00D93939">
        <w:rPr>
          <w:rFonts w:asciiTheme="majorBidi" w:hAnsiTheme="majorBidi" w:cstheme="majorBidi"/>
          <w:highlight w:val="yellow"/>
        </w:rPr>
        <w:t xml:space="preserve">Muhyiddin </w:t>
      </w:r>
      <w:proofErr w:type="gramStart"/>
      <w:r w:rsidR="00235184" w:rsidRPr="00D93939">
        <w:rPr>
          <w:rFonts w:asciiTheme="majorBidi" w:hAnsiTheme="majorBidi" w:cstheme="majorBidi"/>
          <w:highlight w:val="yellow"/>
        </w:rPr>
        <w:t>Ibn</w:t>
      </w:r>
      <w:proofErr w:type="gramEnd"/>
      <w:r w:rsidR="00235184" w:rsidRPr="00D93939">
        <w:rPr>
          <w:rFonts w:asciiTheme="majorBidi" w:hAnsiTheme="majorBidi" w:cstheme="majorBidi"/>
          <w:highlight w:val="yellow"/>
        </w:rPr>
        <w:t xml:space="preserve"> Arabi’s</w:t>
      </w:r>
      <w:r w:rsidR="007760AF" w:rsidRPr="0049180E">
        <w:rPr>
          <w:rFonts w:asciiTheme="majorBidi" w:hAnsiTheme="majorBidi" w:cstheme="majorBidi"/>
        </w:rPr>
        <w:t xml:space="preserve"> (d. 1240)</w:t>
      </w:r>
      <w:r w:rsidR="00235184" w:rsidRPr="0049180E">
        <w:rPr>
          <w:rFonts w:asciiTheme="majorBidi" w:hAnsiTheme="majorBidi" w:cstheme="majorBidi"/>
        </w:rPr>
        <w:t xml:space="preserve"> short treatise </w:t>
      </w:r>
      <w:r w:rsidR="00235184" w:rsidRPr="0049180E">
        <w:rPr>
          <w:rFonts w:asciiTheme="majorBidi" w:hAnsiTheme="majorBidi" w:cstheme="majorBidi"/>
          <w:i/>
          <w:iCs/>
        </w:rPr>
        <w:t xml:space="preserve">The Cosmic Tree </w:t>
      </w:r>
      <w:r w:rsidR="00235184" w:rsidRPr="001F5093">
        <w:rPr>
          <w:rFonts w:asciiTheme="majorBidi" w:hAnsiTheme="majorBidi" w:cstheme="majorBidi"/>
          <w:iCs/>
        </w:rPr>
        <w:t>or</w:t>
      </w:r>
      <w:r w:rsidR="00235184" w:rsidRPr="0049180E">
        <w:rPr>
          <w:rFonts w:asciiTheme="majorBidi" w:hAnsiTheme="majorBidi" w:cstheme="majorBidi"/>
          <w:i/>
          <w:iCs/>
        </w:rPr>
        <w:t xml:space="preserve"> </w:t>
      </w:r>
      <w:r w:rsidR="00D93939">
        <w:rPr>
          <w:rFonts w:asciiTheme="majorBidi" w:hAnsiTheme="majorBidi" w:cstheme="majorBidi"/>
          <w:i/>
          <w:iCs/>
        </w:rPr>
        <w:t xml:space="preserve">The </w:t>
      </w:r>
      <w:r w:rsidR="00235184" w:rsidRPr="0049180E">
        <w:rPr>
          <w:rFonts w:asciiTheme="majorBidi" w:hAnsiTheme="majorBidi" w:cstheme="majorBidi"/>
          <w:i/>
          <w:iCs/>
        </w:rPr>
        <w:t xml:space="preserve">Tree of </w:t>
      </w:r>
      <w:r w:rsidR="004A4A34" w:rsidRPr="0049180E">
        <w:rPr>
          <w:rFonts w:asciiTheme="majorBidi" w:hAnsiTheme="majorBidi" w:cstheme="majorBidi"/>
          <w:i/>
          <w:iCs/>
        </w:rPr>
        <w:t>Being</w:t>
      </w:r>
      <w:r w:rsidR="00235184" w:rsidRPr="0049180E">
        <w:rPr>
          <w:rFonts w:asciiTheme="majorBidi" w:hAnsiTheme="majorBidi" w:cstheme="majorBidi"/>
        </w:rPr>
        <w:t xml:space="preserve"> (</w:t>
      </w:r>
      <w:proofErr w:type="spellStart"/>
      <w:r w:rsidR="00235184" w:rsidRPr="0049180E">
        <w:rPr>
          <w:rFonts w:asciiTheme="majorBidi" w:hAnsiTheme="majorBidi" w:cstheme="majorBidi"/>
          <w:i/>
          <w:iCs/>
        </w:rPr>
        <w:t>Shajarat</w:t>
      </w:r>
      <w:proofErr w:type="spellEnd"/>
      <w:r w:rsidR="00235184" w:rsidRPr="0049180E">
        <w:rPr>
          <w:rFonts w:asciiTheme="majorBidi" w:hAnsiTheme="majorBidi" w:cstheme="majorBidi"/>
          <w:i/>
          <w:iCs/>
        </w:rPr>
        <w:t xml:space="preserve"> al-</w:t>
      </w:r>
      <w:proofErr w:type="spellStart"/>
      <w:r w:rsidR="00235184" w:rsidRPr="0049180E">
        <w:rPr>
          <w:rFonts w:asciiTheme="majorBidi" w:hAnsiTheme="majorBidi" w:cstheme="majorBidi"/>
          <w:i/>
          <w:iCs/>
        </w:rPr>
        <w:t>Kawn</w:t>
      </w:r>
      <w:proofErr w:type="spellEnd"/>
      <w:r w:rsidR="00235184" w:rsidRPr="0049180E">
        <w:rPr>
          <w:rFonts w:asciiTheme="majorBidi" w:hAnsiTheme="majorBidi" w:cstheme="majorBidi"/>
        </w:rPr>
        <w:t>)</w:t>
      </w:r>
      <w:r w:rsidRPr="0049180E">
        <w:rPr>
          <w:rFonts w:asciiTheme="majorBidi" w:hAnsiTheme="majorBidi" w:cstheme="majorBidi"/>
        </w:rPr>
        <w:t>. In it he</w:t>
      </w:r>
      <w:r w:rsidR="00235184" w:rsidRPr="0049180E">
        <w:rPr>
          <w:rFonts w:asciiTheme="majorBidi" w:hAnsiTheme="majorBidi" w:cstheme="majorBidi"/>
        </w:rPr>
        <w:t xml:space="preserve"> provides insight into </w:t>
      </w:r>
      <w:r w:rsidR="00235184" w:rsidRPr="007E24B3">
        <w:rPr>
          <w:rFonts w:asciiTheme="majorBidi" w:hAnsiTheme="majorBidi" w:cstheme="majorBidi"/>
          <w:highlight w:val="yellow"/>
        </w:rPr>
        <w:t>Muhammad’s</w:t>
      </w:r>
      <w:r w:rsidR="00235184" w:rsidRPr="0049180E">
        <w:rPr>
          <w:rFonts w:asciiTheme="majorBidi" w:hAnsiTheme="majorBidi" w:cstheme="majorBidi"/>
        </w:rPr>
        <w:t xml:space="preserve"> mystical journey and its implications for Muslim mystics. </w:t>
      </w:r>
      <w:r w:rsidR="003E6979" w:rsidRPr="0049180E">
        <w:rPr>
          <w:rFonts w:asciiTheme="majorBidi" w:hAnsiTheme="majorBidi" w:cstheme="majorBidi"/>
        </w:rPr>
        <w:t>T</w:t>
      </w:r>
      <w:r w:rsidR="00235184" w:rsidRPr="0049180E">
        <w:rPr>
          <w:rFonts w:asciiTheme="majorBidi" w:hAnsiTheme="majorBidi" w:cstheme="majorBidi"/>
        </w:rPr>
        <w:t xml:space="preserve">he tree functions as </w:t>
      </w:r>
      <w:r w:rsidR="00235184" w:rsidRPr="0049180E">
        <w:rPr>
          <w:rFonts w:asciiTheme="majorBidi" w:hAnsiTheme="majorBidi" w:cstheme="majorBidi"/>
        </w:rPr>
        <w:lastRenderedPageBreak/>
        <w:t xml:space="preserve">an axis, rooted in the heavens and growing downward into the material world. </w:t>
      </w:r>
      <w:r w:rsidR="00235184" w:rsidRPr="007E24B3">
        <w:rPr>
          <w:rFonts w:asciiTheme="majorBidi" w:hAnsiTheme="majorBidi" w:cstheme="majorBidi"/>
          <w:highlight w:val="yellow"/>
        </w:rPr>
        <w:t>Ibn Arabi</w:t>
      </w:r>
      <w:r w:rsidR="00235184" w:rsidRPr="0049180E">
        <w:rPr>
          <w:rFonts w:asciiTheme="majorBidi" w:hAnsiTheme="majorBidi" w:cstheme="majorBidi"/>
        </w:rPr>
        <w:t xml:space="preserve"> describes the Prophet’s passage th</w:t>
      </w:r>
      <w:r w:rsidRPr="0049180E">
        <w:rPr>
          <w:rFonts w:asciiTheme="majorBidi" w:hAnsiTheme="majorBidi" w:cstheme="majorBidi"/>
        </w:rPr>
        <w:t>r</w:t>
      </w:r>
      <w:r w:rsidR="00235184" w:rsidRPr="0049180E">
        <w:rPr>
          <w:rFonts w:asciiTheme="majorBidi" w:hAnsiTheme="majorBidi" w:cstheme="majorBidi"/>
        </w:rPr>
        <w:t>ough four stations (</w:t>
      </w:r>
      <w:proofErr w:type="spellStart"/>
      <w:r w:rsidR="00235184" w:rsidRPr="0049180E">
        <w:rPr>
          <w:rFonts w:asciiTheme="majorBidi" w:hAnsiTheme="majorBidi" w:cstheme="majorBidi"/>
          <w:i/>
          <w:iCs/>
        </w:rPr>
        <w:t>maqamat</w:t>
      </w:r>
      <w:proofErr w:type="spellEnd"/>
      <w:r w:rsidR="00235184" w:rsidRPr="0049180E">
        <w:rPr>
          <w:rFonts w:asciiTheme="majorBidi" w:hAnsiTheme="majorBidi" w:cstheme="majorBidi"/>
        </w:rPr>
        <w:t xml:space="preserve">). First, Muhammad enters existence and responds to God’s command to arise and warn humankind. In the </w:t>
      </w:r>
      <w:r w:rsidR="007A3954">
        <w:rPr>
          <w:rFonts w:asciiTheme="majorBidi" w:hAnsiTheme="majorBidi" w:cstheme="majorBidi"/>
        </w:rPr>
        <w:t>‘</w:t>
      </w:r>
      <w:r w:rsidR="00235184" w:rsidRPr="0049180E">
        <w:rPr>
          <w:rFonts w:asciiTheme="majorBidi" w:hAnsiTheme="majorBidi" w:cstheme="majorBidi"/>
        </w:rPr>
        <w:t xml:space="preserve">praised station’ the Prophet receives the office of intercessor for humankind at Judgment Day. The third station is Muhammad’s eternal dwelling in Paradise and his visit to each abode therein. And </w:t>
      </w:r>
      <w:r w:rsidRPr="0049180E">
        <w:rPr>
          <w:rFonts w:asciiTheme="majorBidi" w:hAnsiTheme="majorBidi" w:cstheme="majorBidi"/>
        </w:rPr>
        <w:t>finally,</w:t>
      </w:r>
      <w:r w:rsidR="00235184" w:rsidRPr="0049180E">
        <w:rPr>
          <w:rFonts w:asciiTheme="majorBidi" w:hAnsiTheme="majorBidi" w:cstheme="majorBidi"/>
        </w:rPr>
        <w:t xml:space="preserve"> the Prophet reaches the station in which he is but </w:t>
      </w:r>
      <w:r w:rsidR="007F41BB">
        <w:rPr>
          <w:rFonts w:asciiTheme="majorBidi" w:hAnsiTheme="majorBidi" w:cstheme="majorBidi"/>
        </w:rPr>
        <w:t>“</w:t>
      </w:r>
      <w:r w:rsidR="00235184" w:rsidRPr="0049180E">
        <w:rPr>
          <w:rFonts w:asciiTheme="majorBidi" w:hAnsiTheme="majorBidi" w:cstheme="majorBidi"/>
        </w:rPr>
        <w:t>two bows’ length</w:t>
      </w:r>
      <w:r w:rsidR="007F41BB">
        <w:rPr>
          <w:rFonts w:asciiTheme="majorBidi" w:hAnsiTheme="majorBidi" w:cstheme="majorBidi"/>
        </w:rPr>
        <w:t>”</w:t>
      </w:r>
      <w:r w:rsidR="00235184" w:rsidRPr="0049180E">
        <w:rPr>
          <w:rFonts w:asciiTheme="majorBidi" w:hAnsiTheme="majorBidi" w:cstheme="majorBidi"/>
        </w:rPr>
        <w:t xml:space="preserve"> from God (Q 53:9). </w:t>
      </w:r>
      <w:r w:rsidR="004A4A34" w:rsidRPr="0049180E">
        <w:rPr>
          <w:rFonts w:asciiTheme="majorBidi" w:hAnsiTheme="majorBidi" w:cstheme="majorBidi"/>
        </w:rPr>
        <w:t xml:space="preserve">In this way, </w:t>
      </w:r>
      <w:r w:rsidR="00235184" w:rsidRPr="0049180E">
        <w:rPr>
          <w:rFonts w:asciiTheme="majorBidi" w:hAnsiTheme="majorBidi" w:cstheme="majorBidi"/>
        </w:rPr>
        <w:t xml:space="preserve">Muhammad </w:t>
      </w:r>
      <w:r w:rsidR="004A4A34" w:rsidRPr="0049180E">
        <w:rPr>
          <w:rFonts w:asciiTheme="majorBidi" w:hAnsiTheme="majorBidi" w:cstheme="majorBidi"/>
        </w:rPr>
        <w:t>becomes</w:t>
      </w:r>
      <w:r w:rsidR="00235184" w:rsidRPr="0049180E">
        <w:rPr>
          <w:rFonts w:asciiTheme="majorBidi" w:hAnsiTheme="majorBidi" w:cstheme="majorBidi"/>
        </w:rPr>
        <w:t xml:space="preserve"> the </w:t>
      </w:r>
      <w:r w:rsidR="004A4A34" w:rsidRPr="0049180E">
        <w:rPr>
          <w:rFonts w:asciiTheme="majorBidi" w:hAnsiTheme="majorBidi" w:cstheme="majorBidi"/>
        </w:rPr>
        <w:t xml:space="preserve">Perfect Man and </w:t>
      </w:r>
      <w:r w:rsidR="00235184" w:rsidRPr="0049180E">
        <w:rPr>
          <w:rFonts w:asciiTheme="majorBidi" w:hAnsiTheme="majorBidi" w:cstheme="majorBidi"/>
        </w:rPr>
        <w:t>ultimate fruit of the cosmic tree.</w:t>
      </w:r>
      <w:r w:rsidR="00D2154C" w:rsidRPr="0049180E">
        <w:rPr>
          <w:rStyle w:val="FootnoteReference"/>
          <w:rFonts w:asciiTheme="majorBidi" w:hAnsiTheme="majorBidi" w:cstheme="majorBidi"/>
        </w:rPr>
        <w:footnoteReference w:id="67"/>
      </w:r>
    </w:p>
    <w:p w14:paraId="058929FC" w14:textId="3C696DC4" w:rsidR="00A5519C" w:rsidRPr="0049180E" w:rsidRDefault="00D65881" w:rsidP="0076180B">
      <w:pPr>
        <w:ind w:firstLine="283"/>
        <w:contextualSpacing/>
        <w:jc w:val="both"/>
        <w:rPr>
          <w:rFonts w:asciiTheme="majorBidi" w:hAnsiTheme="majorBidi" w:cstheme="majorBidi"/>
        </w:rPr>
      </w:pPr>
      <w:r w:rsidRPr="0049180E">
        <w:rPr>
          <w:rFonts w:asciiTheme="majorBidi" w:hAnsiTheme="majorBidi" w:cstheme="majorBidi"/>
        </w:rPr>
        <w:t xml:space="preserve">There are a couple of observations to make </w:t>
      </w:r>
      <w:r w:rsidR="007F41BB">
        <w:rPr>
          <w:rFonts w:asciiTheme="majorBidi" w:hAnsiTheme="majorBidi" w:cstheme="majorBidi"/>
        </w:rPr>
        <w:t>about</w:t>
      </w:r>
      <w:r w:rsidR="007F41BB" w:rsidRPr="0049180E">
        <w:rPr>
          <w:rFonts w:asciiTheme="majorBidi" w:hAnsiTheme="majorBidi" w:cstheme="majorBidi"/>
        </w:rPr>
        <w:t xml:space="preserve"> </w:t>
      </w:r>
      <w:r w:rsidRPr="0049180E">
        <w:rPr>
          <w:rFonts w:asciiTheme="majorBidi" w:hAnsiTheme="majorBidi" w:cstheme="majorBidi"/>
        </w:rPr>
        <w:t>t</w:t>
      </w:r>
      <w:r w:rsidR="004A4A34" w:rsidRPr="0049180E">
        <w:rPr>
          <w:rFonts w:asciiTheme="majorBidi" w:hAnsiTheme="majorBidi" w:cstheme="majorBidi"/>
        </w:rPr>
        <w:t>his celebration of ascent</w:t>
      </w:r>
      <w:r w:rsidRPr="0049180E">
        <w:rPr>
          <w:rFonts w:asciiTheme="majorBidi" w:hAnsiTheme="majorBidi" w:cstheme="majorBidi"/>
        </w:rPr>
        <w:t xml:space="preserve">. First, it </w:t>
      </w:r>
      <w:r w:rsidR="00E00A8B">
        <w:rPr>
          <w:rFonts w:asciiTheme="majorBidi" w:hAnsiTheme="majorBidi" w:cstheme="majorBidi"/>
        </w:rPr>
        <w:t>means</w:t>
      </w:r>
      <w:r w:rsidR="00E00A8B" w:rsidRPr="0049180E">
        <w:rPr>
          <w:rFonts w:asciiTheme="majorBidi" w:hAnsiTheme="majorBidi" w:cstheme="majorBidi"/>
        </w:rPr>
        <w:t xml:space="preserve"> </w:t>
      </w:r>
      <w:r w:rsidR="004A4A34" w:rsidRPr="0049180E">
        <w:rPr>
          <w:rFonts w:asciiTheme="majorBidi" w:hAnsiTheme="majorBidi" w:cstheme="majorBidi"/>
        </w:rPr>
        <w:t>that t</w:t>
      </w:r>
      <w:r w:rsidR="005D7F23" w:rsidRPr="0049180E">
        <w:rPr>
          <w:rFonts w:asciiTheme="majorBidi" w:hAnsiTheme="majorBidi" w:cstheme="majorBidi"/>
        </w:rPr>
        <w:t xml:space="preserve">he connection to the physical space of Jerusalem </w:t>
      </w:r>
      <w:r w:rsidR="004A4A34" w:rsidRPr="0049180E">
        <w:rPr>
          <w:rFonts w:asciiTheme="majorBidi" w:hAnsiTheme="majorBidi" w:cstheme="majorBidi"/>
        </w:rPr>
        <w:t xml:space="preserve">has </w:t>
      </w:r>
      <w:r w:rsidRPr="0049180E">
        <w:rPr>
          <w:rFonts w:asciiTheme="majorBidi" w:hAnsiTheme="majorBidi" w:cstheme="majorBidi"/>
        </w:rPr>
        <w:t>not been consistent among some Sufis</w:t>
      </w:r>
      <w:r w:rsidR="005D7F23" w:rsidRPr="0049180E">
        <w:rPr>
          <w:rFonts w:asciiTheme="majorBidi" w:hAnsiTheme="majorBidi" w:cstheme="majorBidi"/>
        </w:rPr>
        <w:t xml:space="preserve">. </w:t>
      </w:r>
      <w:r w:rsidR="002C2E90" w:rsidRPr="0049180E">
        <w:rPr>
          <w:rFonts w:asciiTheme="majorBidi" w:hAnsiTheme="majorBidi" w:cstheme="majorBidi"/>
        </w:rPr>
        <w:t>While some attribute the building of Jerusalem to Jesus and Moses, mirroring the idea of Mecca being built by Abraham,</w:t>
      </w:r>
      <w:r w:rsidR="002C2E90" w:rsidRPr="0049180E">
        <w:rPr>
          <w:rStyle w:val="FootnoteReference"/>
          <w:rFonts w:asciiTheme="majorBidi" w:hAnsiTheme="majorBidi" w:cstheme="majorBidi"/>
        </w:rPr>
        <w:footnoteReference w:id="68"/>
      </w:r>
      <w:r w:rsidR="002C2E90" w:rsidRPr="0049180E">
        <w:rPr>
          <w:rFonts w:asciiTheme="majorBidi" w:hAnsiTheme="majorBidi" w:cstheme="majorBidi"/>
        </w:rPr>
        <w:t xml:space="preserve"> t</w:t>
      </w:r>
      <w:r w:rsidR="0062453F" w:rsidRPr="0049180E">
        <w:rPr>
          <w:rFonts w:asciiTheme="majorBidi" w:hAnsiTheme="majorBidi" w:cstheme="majorBidi"/>
        </w:rPr>
        <w:t xml:space="preserve">he true seat of the divine spirit for </w:t>
      </w:r>
      <w:r w:rsidR="005755B9" w:rsidRPr="0049180E">
        <w:rPr>
          <w:rFonts w:asciiTheme="majorBidi" w:hAnsiTheme="majorBidi" w:cstheme="majorBidi"/>
        </w:rPr>
        <w:t>s</w:t>
      </w:r>
      <w:r w:rsidR="002C2E90" w:rsidRPr="0049180E">
        <w:rPr>
          <w:rFonts w:asciiTheme="majorBidi" w:hAnsiTheme="majorBidi" w:cstheme="majorBidi"/>
        </w:rPr>
        <w:t>ome</w:t>
      </w:r>
      <w:r w:rsidR="0062453F" w:rsidRPr="0049180E">
        <w:rPr>
          <w:rFonts w:asciiTheme="majorBidi" w:hAnsiTheme="majorBidi" w:cstheme="majorBidi"/>
        </w:rPr>
        <w:t xml:space="preserve"> Sufis </w:t>
      </w:r>
      <w:r w:rsidR="005D7F23" w:rsidRPr="0049180E">
        <w:rPr>
          <w:rFonts w:asciiTheme="majorBidi" w:hAnsiTheme="majorBidi" w:cstheme="majorBidi"/>
        </w:rPr>
        <w:t>transcends both</w:t>
      </w:r>
      <w:r w:rsidR="0062453F" w:rsidRPr="0049180E">
        <w:rPr>
          <w:rFonts w:asciiTheme="majorBidi" w:hAnsiTheme="majorBidi" w:cstheme="majorBidi"/>
        </w:rPr>
        <w:t xml:space="preserve"> Mecca </w:t>
      </w:r>
      <w:r w:rsidR="005D7F23" w:rsidRPr="0049180E">
        <w:rPr>
          <w:rFonts w:asciiTheme="majorBidi" w:hAnsiTheme="majorBidi" w:cstheme="majorBidi"/>
        </w:rPr>
        <w:t>and</w:t>
      </w:r>
      <w:r w:rsidR="0062453F" w:rsidRPr="0049180E">
        <w:rPr>
          <w:rFonts w:asciiTheme="majorBidi" w:hAnsiTheme="majorBidi" w:cstheme="majorBidi"/>
        </w:rPr>
        <w:t xml:space="preserve"> Jerusalem</w:t>
      </w:r>
      <w:r w:rsidR="005D7F23" w:rsidRPr="0049180E">
        <w:rPr>
          <w:rFonts w:asciiTheme="majorBidi" w:hAnsiTheme="majorBidi" w:cstheme="majorBidi"/>
        </w:rPr>
        <w:t>; it is</w:t>
      </w:r>
      <w:r w:rsidR="0062453F" w:rsidRPr="0049180E">
        <w:rPr>
          <w:rFonts w:asciiTheme="majorBidi" w:hAnsiTheme="majorBidi" w:cstheme="majorBidi"/>
        </w:rPr>
        <w:t xml:space="preserve"> the Ka’ba of the heart: </w:t>
      </w:r>
      <w:r w:rsidR="007A3954">
        <w:rPr>
          <w:rFonts w:asciiTheme="majorBidi" w:hAnsiTheme="majorBidi" w:cstheme="majorBidi"/>
        </w:rPr>
        <w:t>“</w:t>
      </w:r>
      <w:r w:rsidR="0062453F" w:rsidRPr="0049180E">
        <w:rPr>
          <w:rFonts w:asciiTheme="majorBidi" w:hAnsiTheme="majorBidi" w:cstheme="majorBidi"/>
        </w:rPr>
        <w:t>When you seek God, seek Him in your heart – He is not in Jerusalem, nor in Mecca nor in the hajj</w:t>
      </w:r>
      <w:r w:rsidR="007A3954">
        <w:rPr>
          <w:rFonts w:asciiTheme="majorBidi" w:hAnsiTheme="majorBidi" w:cstheme="majorBidi"/>
        </w:rPr>
        <w:t>”</w:t>
      </w:r>
      <w:r w:rsidR="0062453F" w:rsidRPr="0049180E">
        <w:rPr>
          <w:rFonts w:asciiTheme="majorBidi" w:hAnsiTheme="majorBidi" w:cstheme="majorBidi"/>
        </w:rPr>
        <w:t>, says Yunus Emre (d. 1320), voicing the conviction of many of his contemporaries and followers.</w:t>
      </w:r>
      <w:r w:rsidR="005755B9" w:rsidRPr="0049180E">
        <w:rPr>
          <w:rStyle w:val="FootnoteReference"/>
          <w:rFonts w:asciiTheme="majorBidi" w:hAnsiTheme="majorBidi" w:cstheme="majorBidi"/>
        </w:rPr>
        <w:footnoteReference w:id="69"/>
      </w:r>
      <w:r w:rsidR="0062453F" w:rsidRPr="0049180E">
        <w:rPr>
          <w:rFonts w:asciiTheme="majorBidi" w:hAnsiTheme="majorBidi" w:cstheme="majorBidi"/>
        </w:rPr>
        <w:t xml:space="preserve"> Similarly, Sharafuddin Maneri (d. 1381), </w:t>
      </w:r>
      <w:r w:rsidR="002C2E90" w:rsidRPr="0049180E">
        <w:rPr>
          <w:rFonts w:asciiTheme="majorBidi" w:hAnsiTheme="majorBidi" w:cstheme="majorBidi"/>
        </w:rPr>
        <w:t>an</w:t>
      </w:r>
      <w:r w:rsidR="0062453F" w:rsidRPr="0049180E">
        <w:rPr>
          <w:rFonts w:asciiTheme="majorBidi" w:hAnsiTheme="majorBidi" w:cstheme="majorBidi"/>
        </w:rPr>
        <w:t xml:space="preserve"> Indian Sufi</w:t>
      </w:r>
      <w:r w:rsidR="002C2E90" w:rsidRPr="0049180E">
        <w:rPr>
          <w:rFonts w:asciiTheme="majorBidi" w:hAnsiTheme="majorBidi" w:cstheme="majorBidi"/>
        </w:rPr>
        <w:t xml:space="preserve"> of the fourteenth century</w:t>
      </w:r>
      <w:r w:rsidR="00996094">
        <w:rPr>
          <w:rFonts w:asciiTheme="majorBidi" w:hAnsiTheme="majorBidi" w:cstheme="majorBidi"/>
        </w:rPr>
        <w:t>,</w:t>
      </w:r>
      <w:r w:rsidR="0062453F" w:rsidRPr="0049180E">
        <w:rPr>
          <w:rFonts w:asciiTheme="majorBidi" w:hAnsiTheme="majorBidi" w:cstheme="majorBidi"/>
        </w:rPr>
        <w:t xml:space="preserve"> argue</w:t>
      </w:r>
      <w:r w:rsidR="000B1AF9">
        <w:rPr>
          <w:rFonts w:asciiTheme="majorBidi" w:hAnsiTheme="majorBidi" w:cstheme="majorBidi"/>
        </w:rPr>
        <w:t>s</w:t>
      </w:r>
      <w:r w:rsidR="0062453F" w:rsidRPr="0049180E">
        <w:rPr>
          <w:rFonts w:asciiTheme="majorBidi" w:hAnsiTheme="majorBidi" w:cstheme="majorBidi"/>
        </w:rPr>
        <w:t xml:space="preserve"> that the true direction of prayer is neither to Mecca nor to </w:t>
      </w:r>
      <w:r w:rsidR="007A3954">
        <w:rPr>
          <w:rFonts w:asciiTheme="majorBidi" w:hAnsiTheme="majorBidi" w:cstheme="majorBidi"/>
        </w:rPr>
        <w:t>“</w:t>
      </w:r>
      <w:r w:rsidR="0062453F" w:rsidRPr="0049180E">
        <w:rPr>
          <w:rFonts w:asciiTheme="majorBidi" w:hAnsiTheme="majorBidi" w:cstheme="majorBidi"/>
        </w:rPr>
        <w:t>the Rock of Jerusalem</w:t>
      </w:r>
      <w:r w:rsidR="007A3954">
        <w:rPr>
          <w:rFonts w:asciiTheme="majorBidi" w:hAnsiTheme="majorBidi" w:cstheme="majorBidi"/>
        </w:rPr>
        <w:t>”</w:t>
      </w:r>
      <w:r w:rsidR="0062453F" w:rsidRPr="0049180E">
        <w:rPr>
          <w:rFonts w:asciiTheme="majorBidi" w:hAnsiTheme="majorBidi" w:cstheme="majorBidi"/>
        </w:rPr>
        <w:t xml:space="preserve"> but to the </w:t>
      </w:r>
    </w:p>
    <w:p w14:paraId="2F4D8978" w14:textId="77777777" w:rsidR="00A5519C" w:rsidRPr="0049180E" w:rsidRDefault="00A5519C" w:rsidP="0049180E">
      <w:pPr>
        <w:contextualSpacing/>
        <w:jc w:val="both"/>
        <w:rPr>
          <w:rFonts w:asciiTheme="majorBidi" w:hAnsiTheme="majorBidi" w:cstheme="majorBidi"/>
        </w:rPr>
      </w:pPr>
    </w:p>
    <w:p w14:paraId="0AC27F31" w14:textId="4C9F9D6E" w:rsidR="0062453F" w:rsidRPr="0049180E" w:rsidRDefault="0062453F" w:rsidP="0049180E">
      <w:pPr>
        <w:ind w:left="283" w:right="283"/>
        <w:contextualSpacing/>
        <w:jc w:val="both"/>
        <w:rPr>
          <w:rFonts w:asciiTheme="majorBidi" w:hAnsiTheme="majorBidi" w:cstheme="majorBidi"/>
        </w:rPr>
      </w:pPr>
      <w:r w:rsidRPr="0049180E">
        <w:rPr>
          <w:rFonts w:asciiTheme="majorBidi" w:hAnsiTheme="majorBidi" w:cstheme="majorBidi"/>
        </w:rPr>
        <w:t xml:space="preserve">One without beginning! In place of sacred enclosures and places </w:t>
      </w:r>
      <w:r w:rsidR="005755B9" w:rsidRPr="0049180E">
        <w:rPr>
          <w:rFonts w:asciiTheme="majorBidi" w:hAnsiTheme="majorBidi" w:cstheme="majorBidi"/>
        </w:rPr>
        <w:t>established by men, the direction of those who long for the Friend has become what it was in the beginning. In this tavern of self-</w:t>
      </w:r>
      <w:r w:rsidR="002C2E90" w:rsidRPr="0049180E">
        <w:rPr>
          <w:rFonts w:asciiTheme="majorBidi" w:hAnsiTheme="majorBidi" w:cstheme="majorBidi"/>
        </w:rPr>
        <w:t>forgetfulness</w:t>
      </w:r>
      <w:r w:rsidR="005755B9" w:rsidRPr="0049180E">
        <w:rPr>
          <w:rFonts w:asciiTheme="majorBidi" w:hAnsiTheme="majorBidi" w:cstheme="majorBidi"/>
        </w:rPr>
        <w:t xml:space="preserve"> and abode </w:t>
      </w:r>
      <w:r w:rsidR="002C2E90" w:rsidRPr="0049180E">
        <w:rPr>
          <w:rFonts w:asciiTheme="majorBidi" w:hAnsiTheme="majorBidi" w:cstheme="majorBidi"/>
        </w:rPr>
        <w:t xml:space="preserve">of </w:t>
      </w:r>
      <w:r w:rsidR="005755B9" w:rsidRPr="0049180E">
        <w:rPr>
          <w:rFonts w:asciiTheme="majorBidi" w:hAnsiTheme="majorBidi" w:cstheme="majorBidi"/>
        </w:rPr>
        <w:t>affliction, the Rock of Jerusalem or the Kaaba has been demarcated to console the hearts of seekers and travellers.</w:t>
      </w:r>
      <w:r w:rsidR="005755B9" w:rsidRPr="0049180E">
        <w:rPr>
          <w:rStyle w:val="FootnoteReference"/>
          <w:rFonts w:asciiTheme="majorBidi" w:hAnsiTheme="majorBidi" w:cstheme="majorBidi"/>
        </w:rPr>
        <w:footnoteReference w:id="70"/>
      </w:r>
      <w:r w:rsidR="005755B9" w:rsidRPr="0049180E">
        <w:rPr>
          <w:rFonts w:asciiTheme="majorBidi" w:hAnsiTheme="majorBidi" w:cstheme="majorBidi"/>
        </w:rPr>
        <w:t xml:space="preserve"> </w:t>
      </w:r>
    </w:p>
    <w:p w14:paraId="4C3AC287" w14:textId="77777777" w:rsidR="002C2E90" w:rsidRPr="0049180E" w:rsidRDefault="002C2E90" w:rsidP="0049180E">
      <w:pPr>
        <w:contextualSpacing/>
        <w:jc w:val="both"/>
        <w:rPr>
          <w:rFonts w:asciiTheme="majorBidi" w:hAnsiTheme="majorBidi" w:cstheme="majorBidi"/>
        </w:rPr>
      </w:pPr>
    </w:p>
    <w:p w14:paraId="4A7BF514" w14:textId="4F25915B" w:rsidR="001E4F07" w:rsidRPr="0049180E" w:rsidRDefault="00C91C3A" w:rsidP="0049180E">
      <w:pPr>
        <w:contextualSpacing/>
        <w:jc w:val="both"/>
        <w:rPr>
          <w:rFonts w:asciiTheme="majorBidi" w:hAnsiTheme="majorBidi" w:cstheme="majorBidi"/>
        </w:rPr>
      </w:pPr>
      <w:r w:rsidRPr="0049180E">
        <w:rPr>
          <w:rFonts w:asciiTheme="majorBidi" w:hAnsiTheme="majorBidi" w:cstheme="majorBidi"/>
        </w:rPr>
        <w:t>T</w:t>
      </w:r>
      <w:r w:rsidR="00FF1CDB" w:rsidRPr="0049180E">
        <w:rPr>
          <w:rFonts w:asciiTheme="majorBidi" w:hAnsiTheme="majorBidi" w:cstheme="majorBidi"/>
        </w:rPr>
        <w:t xml:space="preserve">he </w:t>
      </w:r>
      <w:r w:rsidR="0000113D" w:rsidRPr="0049180E">
        <w:rPr>
          <w:rFonts w:asciiTheme="majorBidi" w:hAnsiTheme="majorBidi" w:cstheme="majorBidi"/>
        </w:rPr>
        <w:t>celebrated</w:t>
      </w:r>
      <w:r w:rsidR="00FF1CDB" w:rsidRPr="0049180E">
        <w:rPr>
          <w:rFonts w:asciiTheme="majorBidi" w:hAnsiTheme="majorBidi" w:cstheme="majorBidi"/>
        </w:rPr>
        <w:t xml:space="preserve"> poet </w:t>
      </w:r>
      <w:r w:rsidR="0000113D" w:rsidRPr="0049180E">
        <w:rPr>
          <w:rFonts w:asciiTheme="majorBidi" w:hAnsiTheme="majorBidi" w:cstheme="majorBidi"/>
        </w:rPr>
        <w:t xml:space="preserve">and Sufi </w:t>
      </w:r>
      <w:r w:rsidR="00FF1CDB" w:rsidRPr="0049180E">
        <w:rPr>
          <w:rFonts w:asciiTheme="majorBidi" w:hAnsiTheme="majorBidi" w:cstheme="majorBidi"/>
        </w:rPr>
        <w:t>Jalal</w:t>
      </w:r>
      <w:r w:rsidR="0000113D" w:rsidRPr="0049180E">
        <w:rPr>
          <w:rFonts w:asciiTheme="majorBidi" w:hAnsiTheme="majorBidi" w:cstheme="majorBidi"/>
        </w:rPr>
        <w:t xml:space="preserve"> al-Din al-Rumi (d. 1273) </w:t>
      </w:r>
      <w:r w:rsidR="004A4A34" w:rsidRPr="0049180E">
        <w:rPr>
          <w:rFonts w:asciiTheme="majorBidi" w:hAnsiTheme="majorBidi" w:cstheme="majorBidi"/>
        </w:rPr>
        <w:t xml:space="preserve">remembers </w:t>
      </w:r>
      <w:r w:rsidR="007A3954">
        <w:rPr>
          <w:rFonts w:asciiTheme="majorBidi" w:hAnsiTheme="majorBidi" w:cstheme="majorBidi"/>
        </w:rPr>
        <w:t>“the far Mosque”</w:t>
      </w:r>
      <w:r w:rsidR="0000113D" w:rsidRPr="0049180E">
        <w:rPr>
          <w:rFonts w:asciiTheme="majorBidi" w:hAnsiTheme="majorBidi" w:cstheme="majorBidi"/>
        </w:rPr>
        <w:t xml:space="preserve"> that </w:t>
      </w:r>
      <w:r w:rsidR="007A3954">
        <w:rPr>
          <w:rFonts w:asciiTheme="majorBidi" w:hAnsiTheme="majorBidi" w:cstheme="majorBidi"/>
        </w:rPr>
        <w:t>“</w:t>
      </w:r>
      <w:r w:rsidR="0000113D" w:rsidRPr="0049180E">
        <w:rPr>
          <w:rFonts w:asciiTheme="majorBidi" w:hAnsiTheme="majorBidi" w:cstheme="majorBidi"/>
        </w:rPr>
        <w:t>Solomon made</w:t>
      </w:r>
      <w:r w:rsidR="007A3954">
        <w:rPr>
          <w:rFonts w:asciiTheme="majorBidi" w:hAnsiTheme="majorBidi" w:cstheme="majorBidi"/>
        </w:rPr>
        <w:t>”</w:t>
      </w:r>
      <w:r w:rsidR="0000113D" w:rsidRPr="0049180E">
        <w:rPr>
          <w:rFonts w:asciiTheme="majorBidi" w:hAnsiTheme="majorBidi" w:cstheme="majorBidi"/>
        </w:rPr>
        <w:t xml:space="preserve"> as </w:t>
      </w:r>
      <w:r w:rsidR="007A3954">
        <w:rPr>
          <w:rFonts w:asciiTheme="majorBidi" w:hAnsiTheme="majorBidi" w:cstheme="majorBidi"/>
        </w:rPr>
        <w:t>“</w:t>
      </w:r>
      <w:r w:rsidR="0000113D" w:rsidRPr="0049180E">
        <w:rPr>
          <w:rFonts w:asciiTheme="majorBidi" w:hAnsiTheme="majorBidi" w:cstheme="majorBidi"/>
        </w:rPr>
        <w:t>not built of earth and water and stone, but of intention and wisdom and mystical conversation and compassionate action</w:t>
      </w:r>
      <w:r w:rsidR="007A3954">
        <w:rPr>
          <w:rFonts w:asciiTheme="majorBidi" w:hAnsiTheme="majorBidi" w:cstheme="majorBidi"/>
        </w:rPr>
        <w:t>”</w:t>
      </w:r>
      <w:r w:rsidR="0000113D" w:rsidRPr="0049180E">
        <w:rPr>
          <w:rFonts w:asciiTheme="majorBidi" w:hAnsiTheme="majorBidi" w:cstheme="majorBidi"/>
        </w:rPr>
        <w:t>.</w:t>
      </w:r>
      <w:r w:rsidR="0000113D" w:rsidRPr="0049180E">
        <w:rPr>
          <w:rStyle w:val="FootnoteReference"/>
          <w:rFonts w:asciiTheme="majorBidi" w:hAnsiTheme="majorBidi" w:cstheme="majorBidi"/>
        </w:rPr>
        <w:footnoteReference w:id="71"/>
      </w:r>
      <w:r w:rsidR="0000113D" w:rsidRPr="0049180E">
        <w:rPr>
          <w:rFonts w:asciiTheme="majorBidi" w:hAnsiTheme="majorBidi" w:cstheme="majorBidi"/>
        </w:rPr>
        <w:t xml:space="preserve"> One could get from this verse the feeling that the material of the building of </w:t>
      </w:r>
      <w:r w:rsidR="007A3954">
        <w:rPr>
          <w:rFonts w:asciiTheme="majorBidi" w:hAnsiTheme="majorBidi" w:cstheme="majorBidi"/>
        </w:rPr>
        <w:t>“</w:t>
      </w:r>
      <w:r w:rsidR="0000113D" w:rsidRPr="0049180E">
        <w:rPr>
          <w:rFonts w:asciiTheme="majorBidi" w:hAnsiTheme="majorBidi" w:cstheme="majorBidi"/>
        </w:rPr>
        <w:t>the Far Mosque</w:t>
      </w:r>
      <w:r w:rsidR="007A3954">
        <w:rPr>
          <w:rFonts w:asciiTheme="majorBidi" w:hAnsiTheme="majorBidi" w:cstheme="majorBidi"/>
        </w:rPr>
        <w:t>”</w:t>
      </w:r>
      <w:r w:rsidR="0000113D" w:rsidRPr="0049180E">
        <w:rPr>
          <w:rFonts w:asciiTheme="majorBidi" w:hAnsiTheme="majorBidi" w:cstheme="majorBidi"/>
        </w:rPr>
        <w:t xml:space="preserve"> </w:t>
      </w:r>
      <w:r w:rsidR="00794A5B" w:rsidRPr="0049180E">
        <w:rPr>
          <w:rFonts w:asciiTheme="majorBidi" w:hAnsiTheme="majorBidi" w:cstheme="majorBidi"/>
        </w:rPr>
        <w:t xml:space="preserve">stands for </w:t>
      </w:r>
      <w:r w:rsidR="0000113D" w:rsidRPr="0049180E">
        <w:rPr>
          <w:rFonts w:asciiTheme="majorBidi" w:hAnsiTheme="majorBidi" w:cstheme="majorBidi"/>
        </w:rPr>
        <w:t xml:space="preserve">tools </w:t>
      </w:r>
      <w:r w:rsidR="00794A5B" w:rsidRPr="0049180E">
        <w:rPr>
          <w:rFonts w:asciiTheme="majorBidi" w:hAnsiTheme="majorBidi" w:cstheme="majorBidi"/>
        </w:rPr>
        <w:t>of</w:t>
      </w:r>
      <w:r w:rsidR="0000113D" w:rsidRPr="0049180E">
        <w:rPr>
          <w:rFonts w:asciiTheme="majorBidi" w:hAnsiTheme="majorBidi" w:cstheme="majorBidi"/>
        </w:rPr>
        <w:t xml:space="preserve"> instruction and teaching</w:t>
      </w:r>
      <w:r w:rsidR="00904640" w:rsidRPr="0049180E">
        <w:rPr>
          <w:rFonts w:asciiTheme="majorBidi" w:hAnsiTheme="majorBidi" w:cstheme="majorBidi"/>
        </w:rPr>
        <w:t>, beyond idolatry and limitations.</w:t>
      </w:r>
      <w:r w:rsidR="00387595" w:rsidRPr="0049180E">
        <w:rPr>
          <w:rFonts w:asciiTheme="majorBidi" w:hAnsiTheme="majorBidi" w:cstheme="majorBidi"/>
        </w:rPr>
        <w:t xml:space="preserve"> </w:t>
      </w:r>
    </w:p>
    <w:p w14:paraId="07B2D494" w14:textId="7EEE4CF5" w:rsidR="004D5DE2" w:rsidRDefault="005919CE">
      <w:pPr>
        <w:ind w:firstLine="720"/>
        <w:contextualSpacing/>
        <w:jc w:val="both"/>
        <w:rPr>
          <w:rFonts w:asciiTheme="majorBidi" w:hAnsiTheme="majorBidi" w:cstheme="majorBidi"/>
        </w:rPr>
      </w:pPr>
      <w:r w:rsidRPr="0049180E">
        <w:rPr>
          <w:rFonts w:asciiTheme="majorBidi" w:hAnsiTheme="majorBidi" w:cstheme="majorBidi"/>
        </w:rPr>
        <w:t>This brings us to t</w:t>
      </w:r>
      <w:r w:rsidR="00D65881" w:rsidRPr="0049180E">
        <w:rPr>
          <w:rFonts w:asciiTheme="majorBidi" w:hAnsiTheme="majorBidi" w:cstheme="majorBidi"/>
        </w:rPr>
        <w:t>he second implication of Ibn Arabi’s celebration of the Prophet’s ascent</w:t>
      </w:r>
      <w:r w:rsidRPr="0049180E">
        <w:rPr>
          <w:rFonts w:asciiTheme="majorBidi" w:hAnsiTheme="majorBidi" w:cstheme="majorBidi"/>
        </w:rPr>
        <w:t>, namely</w:t>
      </w:r>
      <w:r w:rsidR="00D65881" w:rsidRPr="0049180E">
        <w:rPr>
          <w:rFonts w:asciiTheme="majorBidi" w:hAnsiTheme="majorBidi" w:cstheme="majorBidi"/>
        </w:rPr>
        <w:t xml:space="preserve"> that Muhammad came close to ‘seeing’ God. </w:t>
      </w:r>
      <w:r w:rsidR="001F3C99" w:rsidRPr="0049180E">
        <w:rPr>
          <w:rFonts w:asciiTheme="majorBidi" w:hAnsiTheme="majorBidi" w:cstheme="majorBidi"/>
        </w:rPr>
        <w:t xml:space="preserve">Sufi texts reflecting on the ascension of Muhammad have shown a strong need for vision, and the ‘witnessing of God’, even though much of their practice is based on aural recitations and </w:t>
      </w:r>
      <w:r w:rsidR="001F3C99" w:rsidRPr="0049180E">
        <w:rPr>
          <w:rFonts w:asciiTheme="majorBidi" w:hAnsiTheme="majorBidi" w:cstheme="majorBidi"/>
          <w:i/>
          <w:iCs/>
        </w:rPr>
        <w:t>dhikr</w:t>
      </w:r>
      <w:r w:rsidR="001F3C99" w:rsidRPr="0049180E">
        <w:rPr>
          <w:rFonts w:asciiTheme="majorBidi" w:hAnsiTheme="majorBidi" w:cstheme="majorBidi"/>
        </w:rPr>
        <w:t>, remembrance.</w:t>
      </w:r>
      <w:r w:rsidR="001A2987" w:rsidRPr="0049180E">
        <w:rPr>
          <w:rStyle w:val="FootnoteReference"/>
          <w:rFonts w:asciiTheme="majorBidi" w:hAnsiTheme="majorBidi" w:cstheme="majorBidi"/>
        </w:rPr>
        <w:footnoteReference w:id="72"/>
      </w:r>
      <w:r w:rsidR="001F3C99" w:rsidRPr="0049180E">
        <w:rPr>
          <w:rFonts w:asciiTheme="majorBidi" w:hAnsiTheme="majorBidi" w:cstheme="majorBidi"/>
        </w:rPr>
        <w:t xml:space="preserve"> </w:t>
      </w:r>
      <w:r w:rsidR="006173CE">
        <w:rPr>
          <w:rFonts w:asciiTheme="majorBidi" w:hAnsiTheme="majorBidi" w:cstheme="majorBidi"/>
        </w:rPr>
        <w:t>How is this vision to be achieved?</w:t>
      </w:r>
      <w:r w:rsidR="006A1669" w:rsidRPr="0049180E">
        <w:rPr>
          <w:rFonts w:asciiTheme="majorBidi" w:hAnsiTheme="majorBidi" w:cstheme="majorBidi"/>
        </w:rPr>
        <w:t xml:space="preserve"> </w:t>
      </w:r>
      <w:r w:rsidR="001F5093">
        <w:rPr>
          <w:rFonts w:asciiTheme="majorBidi" w:hAnsiTheme="majorBidi" w:cstheme="majorBidi"/>
        </w:rPr>
        <w:t>In</w:t>
      </w:r>
      <w:r w:rsidR="00E46D75" w:rsidRPr="0049180E">
        <w:rPr>
          <w:rFonts w:asciiTheme="majorBidi" w:hAnsiTheme="majorBidi" w:cstheme="majorBidi"/>
        </w:rPr>
        <w:t xml:space="preserve"> the prologue to </w:t>
      </w:r>
      <w:r w:rsidR="001F3C99" w:rsidRPr="0049180E">
        <w:rPr>
          <w:rFonts w:asciiTheme="majorBidi" w:hAnsiTheme="majorBidi" w:cstheme="majorBidi"/>
        </w:rPr>
        <w:t>Ghazali’s</w:t>
      </w:r>
      <w:r w:rsidR="00E46D75" w:rsidRPr="0049180E">
        <w:rPr>
          <w:rFonts w:asciiTheme="majorBidi" w:hAnsiTheme="majorBidi" w:cstheme="majorBidi"/>
        </w:rPr>
        <w:t xml:space="preserve"> </w:t>
      </w:r>
      <w:r w:rsidR="00672358" w:rsidRPr="0049180E">
        <w:rPr>
          <w:rFonts w:asciiTheme="majorBidi" w:hAnsiTheme="majorBidi" w:cstheme="majorBidi"/>
          <w:i/>
          <w:iCs/>
        </w:rPr>
        <w:t>B</w:t>
      </w:r>
      <w:r w:rsidR="00E46D75" w:rsidRPr="0049180E">
        <w:rPr>
          <w:rFonts w:asciiTheme="majorBidi" w:hAnsiTheme="majorBidi" w:cstheme="majorBidi"/>
          <w:i/>
          <w:iCs/>
        </w:rPr>
        <w:t xml:space="preserve">ook of </w:t>
      </w:r>
      <w:r w:rsidR="00672358" w:rsidRPr="0049180E">
        <w:rPr>
          <w:rFonts w:asciiTheme="majorBidi" w:hAnsiTheme="majorBidi" w:cstheme="majorBidi"/>
          <w:i/>
          <w:iCs/>
        </w:rPr>
        <w:t>L</w:t>
      </w:r>
      <w:r w:rsidR="00E46D75" w:rsidRPr="0049180E">
        <w:rPr>
          <w:rFonts w:asciiTheme="majorBidi" w:hAnsiTheme="majorBidi" w:cstheme="majorBidi"/>
          <w:i/>
          <w:iCs/>
        </w:rPr>
        <w:t>ove</w:t>
      </w:r>
      <w:r w:rsidR="006A1669" w:rsidRPr="0049180E">
        <w:rPr>
          <w:rFonts w:asciiTheme="majorBidi" w:hAnsiTheme="majorBidi" w:cstheme="majorBidi"/>
        </w:rPr>
        <w:t>,</w:t>
      </w:r>
      <w:r w:rsidR="001F3C99" w:rsidRPr="0049180E">
        <w:rPr>
          <w:rFonts w:asciiTheme="majorBidi" w:hAnsiTheme="majorBidi" w:cstheme="majorBidi"/>
        </w:rPr>
        <w:t xml:space="preserve"> </w:t>
      </w:r>
      <w:r w:rsidR="002E616B">
        <w:rPr>
          <w:rFonts w:asciiTheme="majorBidi" w:hAnsiTheme="majorBidi" w:cstheme="majorBidi"/>
        </w:rPr>
        <w:t>h</w:t>
      </w:r>
      <w:r w:rsidR="001F3C99" w:rsidRPr="0049180E">
        <w:rPr>
          <w:rFonts w:asciiTheme="majorBidi" w:hAnsiTheme="majorBidi" w:cstheme="majorBidi"/>
        </w:rPr>
        <w:t xml:space="preserve">e </w:t>
      </w:r>
      <w:r w:rsidR="00E15140" w:rsidRPr="0049180E">
        <w:rPr>
          <w:rFonts w:asciiTheme="majorBidi" w:hAnsiTheme="majorBidi" w:cstheme="majorBidi"/>
        </w:rPr>
        <w:t>notes different gradation</w:t>
      </w:r>
      <w:r w:rsidR="00320FF5">
        <w:rPr>
          <w:rFonts w:asciiTheme="majorBidi" w:hAnsiTheme="majorBidi" w:cstheme="majorBidi"/>
        </w:rPr>
        <w:t>s</w:t>
      </w:r>
      <w:r w:rsidR="00E15140" w:rsidRPr="0049180E">
        <w:rPr>
          <w:rFonts w:asciiTheme="majorBidi" w:hAnsiTheme="majorBidi" w:cstheme="majorBidi"/>
        </w:rPr>
        <w:t xml:space="preserve"> </w:t>
      </w:r>
      <w:r w:rsidR="003643A0">
        <w:rPr>
          <w:rFonts w:asciiTheme="majorBidi" w:hAnsiTheme="majorBidi" w:cstheme="majorBidi"/>
        </w:rPr>
        <w:t>for</w:t>
      </w:r>
      <w:r w:rsidR="00E15140" w:rsidRPr="0049180E">
        <w:rPr>
          <w:rFonts w:asciiTheme="majorBidi" w:hAnsiTheme="majorBidi" w:cstheme="majorBidi"/>
        </w:rPr>
        <w:t xml:space="preserve"> </w:t>
      </w:r>
      <w:r w:rsidR="00B516F9" w:rsidRPr="0049180E">
        <w:rPr>
          <w:rFonts w:asciiTheme="majorBidi" w:hAnsiTheme="majorBidi" w:cstheme="majorBidi"/>
        </w:rPr>
        <w:t xml:space="preserve">the </w:t>
      </w:r>
      <w:r w:rsidR="00117FA7">
        <w:rPr>
          <w:rFonts w:asciiTheme="majorBidi" w:hAnsiTheme="majorBidi" w:cstheme="majorBidi"/>
        </w:rPr>
        <w:t>“</w:t>
      </w:r>
      <w:r w:rsidR="0044199A">
        <w:rPr>
          <w:rFonts w:asciiTheme="majorBidi" w:hAnsiTheme="majorBidi" w:cstheme="majorBidi"/>
        </w:rPr>
        <w:t>unveiling</w:t>
      </w:r>
      <w:r w:rsidR="00117FA7">
        <w:rPr>
          <w:rFonts w:asciiTheme="majorBidi" w:hAnsiTheme="majorBidi" w:cstheme="majorBidi"/>
        </w:rPr>
        <w:t>”</w:t>
      </w:r>
      <w:r w:rsidR="001F5093">
        <w:rPr>
          <w:rFonts w:asciiTheme="majorBidi" w:hAnsiTheme="majorBidi" w:cstheme="majorBidi"/>
        </w:rPr>
        <w:t xml:space="preserve"> (</w:t>
      </w:r>
      <w:proofErr w:type="spellStart"/>
      <w:r w:rsidR="0044199A" w:rsidRPr="001F5093">
        <w:rPr>
          <w:rFonts w:asciiTheme="majorBidi" w:hAnsiTheme="majorBidi" w:cstheme="majorBidi"/>
          <w:i/>
          <w:iCs/>
        </w:rPr>
        <w:t>mukashafah</w:t>
      </w:r>
      <w:proofErr w:type="spellEnd"/>
      <w:r w:rsidR="001F5093">
        <w:rPr>
          <w:rFonts w:asciiTheme="majorBidi" w:hAnsiTheme="majorBidi" w:cstheme="majorBidi"/>
        </w:rPr>
        <w:t>)</w:t>
      </w:r>
      <w:r w:rsidR="0044199A" w:rsidRPr="0049180E">
        <w:rPr>
          <w:rFonts w:asciiTheme="majorBidi" w:hAnsiTheme="majorBidi" w:cstheme="majorBidi"/>
        </w:rPr>
        <w:t xml:space="preserve"> </w:t>
      </w:r>
      <w:r w:rsidR="00B516F9" w:rsidRPr="0049180E">
        <w:rPr>
          <w:rFonts w:asciiTheme="majorBidi" w:hAnsiTheme="majorBidi" w:cstheme="majorBidi"/>
        </w:rPr>
        <w:t>of</w:t>
      </w:r>
      <w:r w:rsidR="00E15140" w:rsidRPr="0049180E">
        <w:rPr>
          <w:rFonts w:asciiTheme="majorBidi" w:hAnsiTheme="majorBidi" w:cstheme="majorBidi"/>
        </w:rPr>
        <w:t xml:space="preserve"> God</w:t>
      </w:r>
      <w:r w:rsidR="003643A0">
        <w:rPr>
          <w:rFonts w:asciiTheme="majorBidi" w:hAnsiTheme="majorBidi" w:cstheme="majorBidi"/>
        </w:rPr>
        <w:t xml:space="preserve"> to happen</w:t>
      </w:r>
      <w:r w:rsidR="00E15140" w:rsidRPr="0049180E">
        <w:rPr>
          <w:rFonts w:asciiTheme="majorBidi" w:hAnsiTheme="majorBidi" w:cstheme="majorBidi"/>
        </w:rPr>
        <w:t xml:space="preserve">, with the possibility of seeing being </w:t>
      </w:r>
      <w:r w:rsidR="00320FF5">
        <w:rPr>
          <w:rFonts w:asciiTheme="majorBidi" w:hAnsiTheme="majorBidi" w:cstheme="majorBidi"/>
        </w:rPr>
        <w:t>the highest</w:t>
      </w:r>
      <w:r w:rsidR="00E15140" w:rsidRPr="0049180E">
        <w:rPr>
          <w:rFonts w:asciiTheme="majorBidi" w:hAnsiTheme="majorBidi" w:cstheme="majorBidi"/>
        </w:rPr>
        <w:t xml:space="preserve">. </w:t>
      </w:r>
      <w:r w:rsidR="002E616B">
        <w:rPr>
          <w:rFonts w:asciiTheme="majorBidi" w:hAnsiTheme="majorBidi" w:cstheme="majorBidi"/>
        </w:rPr>
        <w:t xml:space="preserve">But </w:t>
      </w:r>
      <w:r w:rsidR="002E616B" w:rsidRPr="0049180E">
        <w:rPr>
          <w:rFonts w:asciiTheme="majorBidi" w:hAnsiTheme="majorBidi" w:cstheme="majorBidi"/>
        </w:rPr>
        <w:t>seeing</w:t>
      </w:r>
      <w:r w:rsidR="002E616B">
        <w:rPr>
          <w:rFonts w:asciiTheme="majorBidi" w:hAnsiTheme="majorBidi" w:cstheme="majorBidi"/>
        </w:rPr>
        <w:t xml:space="preserve"> here </w:t>
      </w:r>
      <w:r w:rsidR="005C2EDD">
        <w:rPr>
          <w:rFonts w:asciiTheme="majorBidi" w:hAnsiTheme="majorBidi" w:cstheme="majorBidi"/>
        </w:rPr>
        <w:t xml:space="preserve">for Ghazali seems to </w:t>
      </w:r>
      <w:r w:rsidR="002E616B" w:rsidRPr="0049180E">
        <w:rPr>
          <w:rFonts w:asciiTheme="majorBidi" w:hAnsiTheme="majorBidi" w:cstheme="majorBidi"/>
        </w:rPr>
        <w:t xml:space="preserve">make sense only in terms of the inner eye, </w:t>
      </w:r>
      <w:proofErr w:type="spellStart"/>
      <w:r w:rsidR="002E616B" w:rsidRPr="0049180E">
        <w:rPr>
          <w:rFonts w:asciiTheme="majorBidi" w:hAnsiTheme="majorBidi" w:cstheme="majorBidi"/>
          <w:i/>
          <w:iCs/>
        </w:rPr>
        <w:t>basira</w:t>
      </w:r>
      <w:proofErr w:type="spellEnd"/>
      <w:r w:rsidR="002E616B" w:rsidRPr="0049180E">
        <w:rPr>
          <w:rFonts w:asciiTheme="majorBidi" w:hAnsiTheme="majorBidi" w:cstheme="majorBidi"/>
        </w:rPr>
        <w:t>, whilst at the same time, he is very keen to stress the total otherness of God</w:t>
      </w:r>
      <w:r w:rsidR="005C2EDD">
        <w:rPr>
          <w:rFonts w:asciiTheme="majorBidi" w:hAnsiTheme="majorBidi" w:cstheme="majorBidi"/>
        </w:rPr>
        <w:t>.</w:t>
      </w:r>
      <w:r w:rsidR="002E616B" w:rsidRPr="0049180E">
        <w:rPr>
          <w:rFonts w:asciiTheme="majorBidi" w:hAnsiTheme="majorBidi" w:cstheme="majorBidi"/>
        </w:rPr>
        <w:t xml:space="preserve"> </w:t>
      </w:r>
      <w:r w:rsidR="00E15140" w:rsidRPr="0049180E">
        <w:rPr>
          <w:rFonts w:asciiTheme="majorBidi" w:hAnsiTheme="majorBidi" w:cstheme="majorBidi"/>
        </w:rPr>
        <w:t xml:space="preserve">He </w:t>
      </w:r>
      <w:r w:rsidR="00E46D75" w:rsidRPr="0049180E">
        <w:rPr>
          <w:rFonts w:asciiTheme="majorBidi" w:hAnsiTheme="majorBidi" w:cstheme="majorBidi"/>
        </w:rPr>
        <w:t xml:space="preserve">says: </w:t>
      </w:r>
      <w:r w:rsidR="00117FA7">
        <w:rPr>
          <w:rFonts w:asciiTheme="majorBidi" w:hAnsiTheme="majorBidi" w:cstheme="majorBidi"/>
        </w:rPr>
        <w:t>“</w:t>
      </w:r>
      <w:r w:rsidR="00E46D75" w:rsidRPr="0049180E">
        <w:rPr>
          <w:rFonts w:asciiTheme="majorBidi" w:hAnsiTheme="majorBidi" w:cstheme="majorBidi"/>
        </w:rPr>
        <w:t>God has purified the hearts of the saints and purified their inmost beings, revealed to them the splendours of his face until they burned in the fire of His love</w:t>
      </w:r>
      <w:r w:rsidR="00117FA7">
        <w:rPr>
          <w:rFonts w:asciiTheme="majorBidi" w:hAnsiTheme="majorBidi" w:cstheme="majorBidi"/>
        </w:rPr>
        <w:t>”</w:t>
      </w:r>
      <w:r w:rsidR="00C2221C">
        <w:rPr>
          <w:rFonts w:asciiTheme="majorBidi" w:hAnsiTheme="majorBidi" w:cstheme="majorBidi"/>
        </w:rPr>
        <w:t>,</w:t>
      </w:r>
      <w:r w:rsidR="005350B6">
        <w:rPr>
          <w:rFonts w:asciiTheme="majorBidi" w:hAnsiTheme="majorBidi" w:cstheme="majorBidi"/>
        </w:rPr>
        <w:t xml:space="preserve"> </w:t>
      </w:r>
      <w:r w:rsidR="00E46D75" w:rsidRPr="0049180E">
        <w:rPr>
          <w:rFonts w:asciiTheme="majorBidi" w:hAnsiTheme="majorBidi" w:cstheme="majorBidi"/>
        </w:rPr>
        <w:t xml:space="preserve">but, he adds, God has also </w:t>
      </w:r>
      <w:r w:rsidR="00117FA7">
        <w:rPr>
          <w:rFonts w:asciiTheme="majorBidi" w:hAnsiTheme="majorBidi" w:cstheme="majorBidi"/>
        </w:rPr>
        <w:t>“</w:t>
      </w:r>
      <w:r w:rsidR="00E46D75" w:rsidRPr="0049180E">
        <w:rPr>
          <w:rFonts w:asciiTheme="majorBidi" w:hAnsiTheme="majorBidi" w:cstheme="majorBidi"/>
        </w:rPr>
        <w:t>concealed from them the essence of His majesty so that they wandered astray in the desert of His glory and His might</w:t>
      </w:r>
      <w:r w:rsidR="00117FA7">
        <w:rPr>
          <w:rFonts w:asciiTheme="majorBidi" w:hAnsiTheme="majorBidi" w:cstheme="majorBidi"/>
        </w:rPr>
        <w:t>”</w:t>
      </w:r>
      <w:r w:rsidR="00E46D75" w:rsidRPr="0049180E">
        <w:rPr>
          <w:rFonts w:asciiTheme="majorBidi" w:hAnsiTheme="majorBidi" w:cstheme="majorBidi"/>
        </w:rPr>
        <w:t xml:space="preserve">. The saints at some point give up in despair, until they suddenly hear </w:t>
      </w:r>
      <w:r w:rsidR="00AE0E39">
        <w:rPr>
          <w:rFonts w:asciiTheme="majorBidi" w:hAnsiTheme="majorBidi" w:cstheme="majorBidi"/>
        </w:rPr>
        <w:t xml:space="preserve">a voice </w:t>
      </w:r>
      <w:r w:rsidR="00E46D75" w:rsidRPr="0049180E">
        <w:rPr>
          <w:rFonts w:asciiTheme="majorBidi" w:hAnsiTheme="majorBidi" w:cstheme="majorBidi"/>
        </w:rPr>
        <w:t xml:space="preserve">from the </w:t>
      </w:r>
      <w:r w:rsidR="00117FA7">
        <w:rPr>
          <w:rFonts w:asciiTheme="majorBidi" w:hAnsiTheme="majorBidi" w:cstheme="majorBidi"/>
        </w:rPr>
        <w:t>“</w:t>
      </w:r>
      <w:r w:rsidR="00E46D75" w:rsidRPr="0049180E">
        <w:rPr>
          <w:rFonts w:asciiTheme="majorBidi" w:hAnsiTheme="majorBidi" w:cstheme="majorBidi"/>
        </w:rPr>
        <w:t>pavilion of beauty</w:t>
      </w:r>
      <w:r w:rsidR="00117FA7">
        <w:rPr>
          <w:rFonts w:asciiTheme="majorBidi" w:hAnsiTheme="majorBidi" w:cstheme="majorBidi"/>
        </w:rPr>
        <w:t>”</w:t>
      </w:r>
      <w:r w:rsidR="00E46D75" w:rsidRPr="0049180E">
        <w:rPr>
          <w:rFonts w:asciiTheme="majorBidi" w:hAnsiTheme="majorBidi" w:cstheme="majorBidi"/>
        </w:rPr>
        <w:t xml:space="preserve"> saying: </w:t>
      </w:r>
      <w:r w:rsidR="00117FA7">
        <w:rPr>
          <w:rFonts w:asciiTheme="majorBidi" w:hAnsiTheme="majorBidi" w:cstheme="majorBidi"/>
        </w:rPr>
        <w:t>“</w:t>
      </w:r>
      <w:r w:rsidR="00E46D75" w:rsidRPr="0049180E">
        <w:rPr>
          <w:rFonts w:asciiTheme="majorBidi" w:hAnsiTheme="majorBidi" w:cstheme="majorBidi"/>
        </w:rPr>
        <w:t xml:space="preserve">Patience! O you who despair of gaining </w:t>
      </w:r>
      <w:r w:rsidR="00E46D75" w:rsidRPr="0049180E">
        <w:rPr>
          <w:rFonts w:asciiTheme="majorBidi" w:hAnsiTheme="majorBidi" w:cstheme="majorBidi"/>
        </w:rPr>
        <w:lastRenderedPageBreak/>
        <w:t>the truth because of your ignorance and your haste!</w:t>
      </w:r>
      <w:r w:rsidR="00117FA7">
        <w:rPr>
          <w:rFonts w:asciiTheme="majorBidi" w:hAnsiTheme="majorBidi" w:cstheme="majorBidi"/>
        </w:rPr>
        <w:t>”</w:t>
      </w:r>
      <w:r w:rsidR="00E46D75" w:rsidRPr="0049180E">
        <w:rPr>
          <w:rStyle w:val="FootnoteReference"/>
          <w:rFonts w:asciiTheme="majorBidi" w:hAnsiTheme="majorBidi" w:cstheme="majorBidi"/>
        </w:rPr>
        <w:footnoteReference w:id="73"/>
      </w:r>
      <w:r w:rsidR="00E46D75" w:rsidRPr="0049180E">
        <w:rPr>
          <w:rFonts w:asciiTheme="majorBidi" w:hAnsiTheme="majorBidi" w:cstheme="majorBidi"/>
        </w:rPr>
        <w:t xml:space="preserve"> God reveals and hides at the same time, keeping them in tension. The response of human beings is to receive what is given and to be patient.</w:t>
      </w:r>
    </w:p>
    <w:p w14:paraId="778AEB61" w14:textId="7C54327C" w:rsidR="00CB613E" w:rsidRDefault="008C4454" w:rsidP="004D5DE2">
      <w:pPr>
        <w:ind w:firstLine="720"/>
        <w:contextualSpacing/>
        <w:jc w:val="both"/>
        <w:rPr>
          <w:rFonts w:asciiTheme="majorBidi" w:hAnsiTheme="majorBidi" w:cstheme="majorBidi"/>
        </w:rPr>
      </w:pPr>
      <w:r>
        <w:rPr>
          <w:rFonts w:asciiTheme="majorBidi" w:hAnsiTheme="majorBidi" w:cstheme="majorBidi"/>
        </w:rPr>
        <w:t xml:space="preserve">It appears that Ghazali is pointing to </w:t>
      </w:r>
      <w:r w:rsidR="003F62F9">
        <w:rPr>
          <w:rFonts w:asciiTheme="majorBidi" w:hAnsiTheme="majorBidi" w:cstheme="majorBidi"/>
        </w:rPr>
        <w:t>the type</w:t>
      </w:r>
      <w:r>
        <w:rPr>
          <w:rFonts w:asciiTheme="majorBidi" w:hAnsiTheme="majorBidi" w:cstheme="majorBidi"/>
        </w:rPr>
        <w:t xml:space="preserve"> of insight that cannot be used to ground any claims about the real vision of God. The inner vision spoken of here is a very careful tool for the disempowering of any claim to know God. This tension is reflected in his attitude to the physical places of pilgrimage</w:t>
      </w:r>
      <w:r w:rsidR="005C2EDD">
        <w:rPr>
          <w:rFonts w:asciiTheme="majorBidi" w:hAnsiTheme="majorBidi" w:cstheme="majorBidi"/>
        </w:rPr>
        <w:t xml:space="preserve"> too</w:t>
      </w:r>
      <w:r>
        <w:rPr>
          <w:rFonts w:asciiTheme="majorBidi" w:hAnsiTheme="majorBidi" w:cstheme="majorBidi"/>
        </w:rPr>
        <w:t xml:space="preserve">. </w:t>
      </w:r>
      <w:r w:rsidR="00682040" w:rsidRPr="0049180E">
        <w:rPr>
          <w:rFonts w:asciiTheme="majorBidi" w:hAnsiTheme="majorBidi" w:cstheme="majorBidi"/>
        </w:rPr>
        <w:t xml:space="preserve">Ghazali argues that though people make pilgrimage to God’s house in Mecca, </w:t>
      </w:r>
      <w:r w:rsidR="00117FA7">
        <w:rPr>
          <w:rFonts w:asciiTheme="majorBidi" w:hAnsiTheme="majorBidi" w:cstheme="majorBidi"/>
        </w:rPr>
        <w:t>“</w:t>
      </w:r>
      <w:r w:rsidR="00682040" w:rsidRPr="0049180E">
        <w:rPr>
          <w:rFonts w:asciiTheme="majorBidi" w:hAnsiTheme="majorBidi" w:cstheme="majorBidi"/>
        </w:rPr>
        <w:t>everyone knows that no house can contain the transcendent God, nor can any city harbour Him</w:t>
      </w:r>
      <w:r w:rsidR="00117FA7">
        <w:rPr>
          <w:rFonts w:asciiTheme="majorBidi" w:hAnsiTheme="majorBidi" w:cstheme="majorBidi"/>
        </w:rPr>
        <w:t>”</w:t>
      </w:r>
      <w:r w:rsidR="001F005E">
        <w:rPr>
          <w:rFonts w:asciiTheme="majorBidi" w:hAnsiTheme="majorBidi" w:cstheme="majorBidi"/>
        </w:rPr>
        <w:t>,</w:t>
      </w:r>
      <w:r w:rsidR="00682040" w:rsidRPr="0049180E">
        <w:rPr>
          <w:rStyle w:val="FootnoteReference"/>
          <w:rFonts w:asciiTheme="majorBidi" w:hAnsiTheme="majorBidi" w:cstheme="majorBidi"/>
        </w:rPr>
        <w:footnoteReference w:id="74"/>
      </w:r>
      <w:r w:rsidR="00682040" w:rsidRPr="0049180E">
        <w:rPr>
          <w:rFonts w:asciiTheme="majorBidi" w:hAnsiTheme="majorBidi" w:cstheme="majorBidi"/>
        </w:rPr>
        <w:t xml:space="preserve"> mirroring Jewish and Christian scriptures</w:t>
      </w:r>
      <w:r w:rsidR="00A809E3">
        <w:rPr>
          <w:rFonts w:asciiTheme="majorBidi" w:hAnsiTheme="majorBidi" w:cstheme="majorBidi"/>
        </w:rPr>
        <w:t xml:space="preserve"> (</w:t>
      </w:r>
      <w:r w:rsidR="00A809E3" w:rsidRPr="006E7439">
        <w:rPr>
          <w:rFonts w:asciiTheme="majorBidi" w:hAnsiTheme="majorBidi" w:cstheme="majorBidi"/>
          <w:lang w:val="en-US"/>
        </w:rPr>
        <w:t>Isaiah 66:1 and Acts 17:24</w:t>
      </w:r>
      <w:r w:rsidR="00A809E3">
        <w:rPr>
          <w:rFonts w:asciiTheme="majorBidi" w:hAnsiTheme="majorBidi" w:cstheme="majorBidi"/>
          <w:lang w:val="en-US"/>
        </w:rPr>
        <w:t>)</w:t>
      </w:r>
      <w:r w:rsidR="0019688D">
        <w:rPr>
          <w:rFonts w:asciiTheme="majorBidi" w:hAnsiTheme="majorBidi" w:cstheme="majorBidi"/>
        </w:rPr>
        <w:t>.</w:t>
      </w:r>
      <w:r w:rsidR="00682040" w:rsidRPr="0049180E">
        <w:rPr>
          <w:rFonts w:asciiTheme="majorBidi" w:hAnsiTheme="majorBidi" w:cstheme="majorBidi"/>
        </w:rPr>
        <w:t xml:space="preserve"> </w:t>
      </w:r>
      <w:r w:rsidR="003F62F9">
        <w:rPr>
          <w:rFonts w:asciiTheme="majorBidi" w:hAnsiTheme="majorBidi" w:cstheme="majorBidi"/>
        </w:rPr>
        <w:t>It seems that t</w:t>
      </w:r>
      <w:r w:rsidR="001F005E">
        <w:rPr>
          <w:rFonts w:asciiTheme="majorBidi" w:hAnsiTheme="majorBidi" w:cstheme="majorBidi"/>
        </w:rPr>
        <w:t xml:space="preserve">he earlier Sufi examples of gnostic-like flight from a physical direction of prayer would </w:t>
      </w:r>
      <w:r w:rsidR="002E616B">
        <w:rPr>
          <w:rFonts w:asciiTheme="majorBidi" w:hAnsiTheme="majorBidi" w:cstheme="majorBidi"/>
        </w:rPr>
        <w:t xml:space="preserve">also </w:t>
      </w:r>
      <w:r w:rsidR="001F005E">
        <w:rPr>
          <w:rFonts w:asciiTheme="majorBidi" w:hAnsiTheme="majorBidi" w:cstheme="majorBidi"/>
        </w:rPr>
        <w:t xml:space="preserve">be the wrong type of insight for Ghazali. </w:t>
      </w:r>
      <w:r w:rsidR="003B38D8">
        <w:rPr>
          <w:rFonts w:asciiTheme="majorBidi" w:hAnsiTheme="majorBidi" w:cstheme="majorBidi"/>
        </w:rPr>
        <w:t xml:space="preserve">He is not calling for the disregard of actual physical places of pilgrimage. </w:t>
      </w:r>
      <w:r w:rsidR="003F62F9">
        <w:rPr>
          <w:rFonts w:asciiTheme="majorBidi" w:hAnsiTheme="majorBidi" w:cstheme="majorBidi"/>
        </w:rPr>
        <w:t>Such a cutting loose from the physical space does not necessarily</w:t>
      </w:r>
      <w:r w:rsidR="001F005E">
        <w:rPr>
          <w:rFonts w:asciiTheme="majorBidi" w:hAnsiTheme="majorBidi" w:cstheme="majorBidi"/>
        </w:rPr>
        <w:t xml:space="preserve"> stand against real idolatry</w:t>
      </w:r>
      <w:r w:rsidR="004F7136">
        <w:rPr>
          <w:rFonts w:asciiTheme="majorBidi" w:hAnsiTheme="majorBidi" w:cstheme="majorBidi"/>
        </w:rPr>
        <w:t xml:space="preserve"> for him</w:t>
      </w:r>
      <w:r w:rsidR="003F62F9">
        <w:rPr>
          <w:rFonts w:asciiTheme="majorBidi" w:hAnsiTheme="majorBidi" w:cstheme="majorBidi"/>
        </w:rPr>
        <w:t>; rather,</w:t>
      </w:r>
      <w:r w:rsidR="001F005E">
        <w:rPr>
          <w:rFonts w:asciiTheme="majorBidi" w:hAnsiTheme="majorBidi" w:cstheme="majorBidi"/>
        </w:rPr>
        <w:t xml:space="preserve"> </w:t>
      </w:r>
      <w:r w:rsidR="003F62F9">
        <w:rPr>
          <w:rFonts w:asciiTheme="majorBidi" w:hAnsiTheme="majorBidi" w:cstheme="majorBidi"/>
        </w:rPr>
        <w:t>it</w:t>
      </w:r>
      <w:r w:rsidR="001F005E">
        <w:rPr>
          <w:rFonts w:asciiTheme="majorBidi" w:hAnsiTheme="majorBidi" w:cstheme="majorBidi"/>
        </w:rPr>
        <w:t xml:space="preserve"> can be deployed to establish pseudo</w:t>
      </w:r>
      <w:r w:rsidR="004D5DE2">
        <w:rPr>
          <w:rFonts w:asciiTheme="majorBidi" w:hAnsiTheme="majorBidi" w:cstheme="majorBidi"/>
        </w:rPr>
        <w:t>-</w:t>
      </w:r>
      <w:r w:rsidR="001F005E">
        <w:rPr>
          <w:rFonts w:asciiTheme="majorBidi" w:hAnsiTheme="majorBidi" w:cstheme="majorBidi"/>
        </w:rPr>
        <w:t>claims ab</w:t>
      </w:r>
      <w:r w:rsidR="0008209F">
        <w:rPr>
          <w:rFonts w:asciiTheme="majorBidi" w:hAnsiTheme="majorBidi" w:cstheme="majorBidi"/>
        </w:rPr>
        <w:t>out identity and good intentions –</w:t>
      </w:r>
      <w:r w:rsidR="005C2EDD">
        <w:rPr>
          <w:rFonts w:asciiTheme="majorBidi" w:hAnsiTheme="majorBidi" w:cstheme="majorBidi"/>
        </w:rPr>
        <w:t xml:space="preserve"> </w:t>
      </w:r>
      <w:r w:rsidR="003B38D8">
        <w:rPr>
          <w:rFonts w:asciiTheme="majorBidi" w:hAnsiTheme="majorBidi" w:cstheme="majorBidi"/>
        </w:rPr>
        <w:t xml:space="preserve">i.e. </w:t>
      </w:r>
      <w:r w:rsidR="0008209F">
        <w:rPr>
          <w:rFonts w:asciiTheme="majorBidi" w:hAnsiTheme="majorBidi" w:cstheme="majorBidi"/>
        </w:rPr>
        <w:t>they can be hypocritical.</w:t>
      </w:r>
      <w:r w:rsidR="001F005E">
        <w:rPr>
          <w:rFonts w:asciiTheme="majorBidi" w:hAnsiTheme="majorBidi" w:cstheme="majorBidi"/>
        </w:rPr>
        <w:t xml:space="preserve"> </w:t>
      </w:r>
      <w:r w:rsidR="003F62F9">
        <w:rPr>
          <w:rFonts w:asciiTheme="majorBidi" w:hAnsiTheme="majorBidi" w:cstheme="majorBidi"/>
        </w:rPr>
        <w:t xml:space="preserve">Indeed, he defines </w:t>
      </w:r>
      <w:r w:rsidR="004F7136">
        <w:rPr>
          <w:rFonts w:asciiTheme="majorBidi" w:hAnsiTheme="majorBidi" w:cstheme="majorBidi"/>
        </w:rPr>
        <w:t>hypocrisy,</w:t>
      </w:r>
      <w:r w:rsidR="003F62F9">
        <w:rPr>
          <w:rFonts w:asciiTheme="majorBidi" w:hAnsiTheme="majorBidi" w:cstheme="majorBidi"/>
        </w:rPr>
        <w:t xml:space="preserve"> </w:t>
      </w:r>
      <w:proofErr w:type="spellStart"/>
      <w:r w:rsidR="003F62F9" w:rsidRPr="003B4009">
        <w:rPr>
          <w:rFonts w:asciiTheme="majorBidi" w:hAnsiTheme="majorBidi" w:cstheme="majorBidi"/>
          <w:i/>
          <w:iCs/>
        </w:rPr>
        <w:t>riya</w:t>
      </w:r>
      <w:proofErr w:type="spellEnd"/>
      <w:r w:rsidR="003F62F9" w:rsidRPr="003B4009">
        <w:rPr>
          <w:rFonts w:asciiTheme="majorBidi" w:hAnsiTheme="majorBidi" w:cstheme="majorBidi"/>
          <w:i/>
          <w:iCs/>
        </w:rPr>
        <w:t>’</w:t>
      </w:r>
      <w:r w:rsidR="003F62F9">
        <w:rPr>
          <w:rFonts w:asciiTheme="majorBidi" w:hAnsiTheme="majorBidi" w:cstheme="majorBidi"/>
        </w:rPr>
        <w:t xml:space="preserve"> in Arabic, to stem from the same root of ‘vision’, </w:t>
      </w:r>
      <w:proofErr w:type="spellStart"/>
      <w:r w:rsidR="003F62F9" w:rsidRPr="003B4009">
        <w:rPr>
          <w:rFonts w:asciiTheme="majorBidi" w:hAnsiTheme="majorBidi" w:cstheme="majorBidi"/>
          <w:i/>
          <w:iCs/>
        </w:rPr>
        <w:t>ru’ya</w:t>
      </w:r>
      <w:proofErr w:type="spellEnd"/>
      <w:r w:rsidR="003F62F9">
        <w:rPr>
          <w:rFonts w:asciiTheme="majorBidi" w:hAnsiTheme="majorBidi" w:cstheme="majorBidi"/>
        </w:rPr>
        <w:t>.</w:t>
      </w:r>
      <w:r w:rsidR="003F62F9">
        <w:rPr>
          <w:rStyle w:val="FootnoteReference"/>
          <w:rFonts w:asciiTheme="majorBidi" w:hAnsiTheme="majorBidi" w:cstheme="majorBidi"/>
        </w:rPr>
        <w:footnoteReference w:id="75"/>
      </w:r>
      <w:r w:rsidR="003F62F9">
        <w:rPr>
          <w:rFonts w:asciiTheme="majorBidi" w:hAnsiTheme="majorBidi" w:cstheme="majorBidi"/>
        </w:rPr>
        <w:t xml:space="preserve"> </w:t>
      </w:r>
    </w:p>
    <w:p w14:paraId="18F09701" w14:textId="76DF7C18" w:rsidR="007407C7" w:rsidRDefault="002F58A4" w:rsidP="003B4009">
      <w:pPr>
        <w:ind w:firstLine="720"/>
        <w:contextualSpacing/>
        <w:jc w:val="both"/>
        <w:rPr>
          <w:rFonts w:asciiTheme="majorBidi" w:hAnsiTheme="majorBidi" w:cstheme="majorBidi"/>
        </w:rPr>
      </w:pPr>
      <w:r>
        <w:rPr>
          <w:rFonts w:asciiTheme="majorBidi" w:hAnsiTheme="majorBidi" w:cstheme="majorBidi"/>
        </w:rPr>
        <w:t xml:space="preserve">For </w:t>
      </w:r>
      <w:r w:rsidR="0008209F">
        <w:rPr>
          <w:rFonts w:asciiTheme="majorBidi" w:hAnsiTheme="majorBidi" w:cstheme="majorBidi"/>
        </w:rPr>
        <w:t>Ghazali</w:t>
      </w:r>
      <w:r>
        <w:rPr>
          <w:rFonts w:asciiTheme="majorBidi" w:hAnsiTheme="majorBidi" w:cstheme="majorBidi"/>
        </w:rPr>
        <w:t xml:space="preserve">, </w:t>
      </w:r>
      <w:r w:rsidR="003F095E">
        <w:rPr>
          <w:rFonts w:asciiTheme="majorBidi" w:hAnsiTheme="majorBidi" w:cstheme="majorBidi"/>
        </w:rPr>
        <w:t xml:space="preserve">then, </w:t>
      </w:r>
      <w:r>
        <w:rPr>
          <w:rFonts w:asciiTheme="majorBidi" w:hAnsiTheme="majorBidi" w:cstheme="majorBidi"/>
        </w:rPr>
        <w:t xml:space="preserve">the discussion about vision is tied up with </w:t>
      </w:r>
      <w:r w:rsidR="002E616B">
        <w:rPr>
          <w:rFonts w:asciiTheme="majorBidi" w:hAnsiTheme="majorBidi" w:cstheme="majorBidi"/>
        </w:rPr>
        <w:t>whether</w:t>
      </w:r>
      <w:r>
        <w:rPr>
          <w:rFonts w:asciiTheme="majorBidi" w:hAnsiTheme="majorBidi" w:cstheme="majorBidi"/>
        </w:rPr>
        <w:t xml:space="preserve"> our interior disciplining of the soul</w:t>
      </w:r>
      <w:r w:rsidR="002E616B">
        <w:rPr>
          <w:rFonts w:asciiTheme="majorBidi" w:hAnsiTheme="majorBidi" w:cstheme="majorBidi"/>
        </w:rPr>
        <w:t xml:space="preserve"> can allow us </w:t>
      </w:r>
      <w:r w:rsidR="007407C7">
        <w:rPr>
          <w:rFonts w:asciiTheme="majorBidi" w:hAnsiTheme="majorBidi" w:cstheme="majorBidi"/>
        </w:rPr>
        <w:t>to make claims of finding perfect vision within ourselves</w:t>
      </w:r>
      <w:r>
        <w:rPr>
          <w:rFonts w:asciiTheme="majorBidi" w:hAnsiTheme="majorBidi" w:cstheme="majorBidi"/>
        </w:rPr>
        <w:t xml:space="preserve">. </w:t>
      </w:r>
      <w:r w:rsidR="007407C7">
        <w:rPr>
          <w:rFonts w:asciiTheme="majorBidi" w:hAnsiTheme="majorBidi" w:cstheme="majorBidi"/>
        </w:rPr>
        <w:t>Can the truth be excavated within ourselves so clearly? He does acknowledge that there are a select few saints who are able to achieve that kind of unveiling. However, h</w:t>
      </w:r>
      <w:r>
        <w:rPr>
          <w:rFonts w:asciiTheme="majorBidi" w:hAnsiTheme="majorBidi" w:cstheme="majorBidi"/>
        </w:rPr>
        <w:t>e</w:t>
      </w:r>
      <w:r w:rsidR="00B516F9" w:rsidRPr="0049180E">
        <w:rPr>
          <w:rFonts w:asciiTheme="majorBidi" w:hAnsiTheme="majorBidi" w:cstheme="majorBidi"/>
        </w:rPr>
        <w:t xml:space="preserve"> recognised by the manner of his life and action that </w:t>
      </w:r>
      <w:r w:rsidR="00CB613E">
        <w:rPr>
          <w:rFonts w:asciiTheme="majorBidi" w:hAnsiTheme="majorBidi" w:cstheme="majorBidi"/>
        </w:rPr>
        <w:t xml:space="preserve">the rhetoric of holiness that </w:t>
      </w:r>
      <w:r w:rsidR="007407C7">
        <w:rPr>
          <w:rFonts w:asciiTheme="majorBidi" w:hAnsiTheme="majorBidi" w:cstheme="majorBidi"/>
        </w:rPr>
        <w:t>is puffed up</w:t>
      </w:r>
      <w:r w:rsidR="00CB613E">
        <w:rPr>
          <w:rFonts w:asciiTheme="majorBidi" w:hAnsiTheme="majorBidi" w:cstheme="majorBidi"/>
        </w:rPr>
        <w:t xml:space="preserve"> </w:t>
      </w:r>
      <w:r w:rsidR="007407C7">
        <w:rPr>
          <w:rFonts w:asciiTheme="majorBidi" w:hAnsiTheme="majorBidi" w:cstheme="majorBidi"/>
        </w:rPr>
        <w:t>to make others</w:t>
      </w:r>
      <w:r w:rsidR="00CB613E">
        <w:rPr>
          <w:rFonts w:asciiTheme="majorBidi" w:hAnsiTheme="majorBidi" w:cstheme="majorBidi"/>
        </w:rPr>
        <w:t xml:space="preserve"> inferior did not only shape some philosophical arguments around </w:t>
      </w:r>
      <w:r w:rsidR="00D870C0">
        <w:rPr>
          <w:rFonts w:asciiTheme="majorBidi" w:hAnsiTheme="majorBidi" w:cstheme="majorBidi"/>
        </w:rPr>
        <w:t>him but</w:t>
      </w:r>
      <w:r w:rsidR="00CB613E">
        <w:rPr>
          <w:rFonts w:asciiTheme="majorBidi" w:hAnsiTheme="majorBidi" w:cstheme="majorBidi"/>
        </w:rPr>
        <w:t xml:space="preserve"> </w:t>
      </w:r>
      <w:r w:rsidR="003F095E">
        <w:rPr>
          <w:rFonts w:asciiTheme="majorBidi" w:hAnsiTheme="majorBidi" w:cstheme="majorBidi"/>
        </w:rPr>
        <w:t xml:space="preserve">had </w:t>
      </w:r>
      <w:r w:rsidR="00CB613E">
        <w:rPr>
          <w:rFonts w:asciiTheme="majorBidi" w:hAnsiTheme="majorBidi" w:cstheme="majorBidi"/>
        </w:rPr>
        <w:t xml:space="preserve">corrupting consequences producing </w:t>
      </w:r>
      <w:r w:rsidR="00B516F9" w:rsidRPr="0049180E">
        <w:rPr>
          <w:rFonts w:asciiTheme="majorBidi" w:hAnsiTheme="majorBidi" w:cstheme="majorBidi"/>
        </w:rPr>
        <w:t xml:space="preserve">areas of </w:t>
      </w:r>
      <w:r w:rsidR="0008209F">
        <w:rPr>
          <w:rFonts w:asciiTheme="majorBidi" w:hAnsiTheme="majorBidi" w:cstheme="majorBidi"/>
        </w:rPr>
        <w:t xml:space="preserve">hypocritical </w:t>
      </w:r>
      <w:r w:rsidR="00B516F9" w:rsidRPr="0049180E">
        <w:rPr>
          <w:rFonts w:asciiTheme="majorBidi" w:hAnsiTheme="majorBidi" w:cstheme="majorBidi"/>
        </w:rPr>
        <w:t>non-hallowed existe</w:t>
      </w:r>
      <w:r>
        <w:rPr>
          <w:rFonts w:asciiTheme="majorBidi" w:hAnsiTheme="majorBidi" w:cstheme="majorBidi"/>
        </w:rPr>
        <w:t>nce</w:t>
      </w:r>
      <w:r w:rsidR="00B516F9" w:rsidRPr="0049180E">
        <w:rPr>
          <w:rFonts w:asciiTheme="majorBidi" w:hAnsiTheme="majorBidi" w:cstheme="majorBidi"/>
        </w:rPr>
        <w:t>,</w:t>
      </w:r>
      <w:r w:rsidR="00CB613E">
        <w:rPr>
          <w:rStyle w:val="FootnoteReference"/>
          <w:rFonts w:asciiTheme="majorBidi" w:hAnsiTheme="majorBidi" w:cstheme="majorBidi"/>
        </w:rPr>
        <w:footnoteReference w:id="76"/>
      </w:r>
      <w:r w:rsidR="00B516F9" w:rsidRPr="0049180E">
        <w:rPr>
          <w:rFonts w:asciiTheme="majorBidi" w:hAnsiTheme="majorBidi" w:cstheme="majorBidi"/>
        </w:rPr>
        <w:t xml:space="preserve"> a matter that called him to travel to Jerusalem as well as Mecca and</w:t>
      </w:r>
      <w:r w:rsidR="0019688D">
        <w:rPr>
          <w:rFonts w:asciiTheme="majorBidi" w:hAnsiTheme="majorBidi" w:cstheme="majorBidi"/>
        </w:rPr>
        <w:t xml:space="preserve"> to</w:t>
      </w:r>
      <w:r w:rsidR="00B516F9" w:rsidRPr="0049180E">
        <w:rPr>
          <w:rFonts w:asciiTheme="majorBidi" w:hAnsiTheme="majorBidi" w:cstheme="majorBidi"/>
        </w:rPr>
        <w:t xml:space="preserve"> desert Baghdad.</w:t>
      </w:r>
      <w:r w:rsidR="0056450A" w:rsidRPr="0049180E">
        <w:rPr>
          <w:rFonts w:asciiTheme="majorBidi" w:hAnsiTheme="majorBidi" w:cstheme="majorBidi"/>
        </w:rPr>
        <w:t xml:space="preserve"> </w:t>
      </w:r>
      <w:r w:rsidR="0008209F">
        <w:rPr>
          <w:rFonts w:asciiTheme="majorBidi" w:hAnsiTheme="majorBidi" w:cstheme="majorBidi"/>
        </w:rPr>
        <w:t>He is not the only one</w:t>
      </w:r>
      <w:r w:rsidR="00CB613E">
        <w:rPr>
          <w:rFonts w:asciiTheme="majorBidi" w:hAnsiTheme="majorBidi" w:cstheme="majorBidi"/>
        </w:rPr>
        <w:t xml:space="preserve"> for whom</w:t>
      </w:r>
      <w:r w:rsidR="0008209F">
        <w:rPr>
          <w:rFonts w:asciiTheme="majorBidi" w:hAnsiTheme="majorBidi" w:cstheme="majorBidi"/>
        </w:rPr>
        <w:t xml:space="preserve"> </w:t>
      </w:r>
      <w:r w:rsidR="0008209F" w:rsidRPr="0049180E">
        <w:rPr>
          <w:rFonts w:asciiTheme="majorBidi" w:hAnsiTheme="majorBidi" w:cstheme="majorBidi"/>
        </w:rPr>
        <w:t xml:space="preserve">Jerusalem remained a corner stone </w:t>
      </w:r>
      <w:r w:rsidR="00CB613E">
        <w:rPr>
          <w:rFonts w:asciiTheme="majorBidi" w:hAnsiTheme="majorBidi" w:cstheme="majorBidi"/>
        </w:rPr>
        <w:t>of</w:t>
      </w:r>
      <w:r w:rsidR="0008209F" w:rsidRPr="0049180E">
        <w:rPr>
          <w:rFonts w:asciiTheme="majorBidi" w:hAnsiTheme="majorBidi" w:cstheme="majorBidi"/>
        </w:rPr>
        <w:t xml:space="preserve"> Islamic devotion.</w:t>
      </w:r>
      <w:r w:rsidR="0008209F">
        <w:rPr>
          <w:rFonts w:asciiTheme="majorBidi" w:hAnsiTheme="majorBidi" w:cstheme="majorBidi"/>
        </w:rPr>
        <w:t xml:space="preserve"> T</w:t>
      </w:r>
      <w:r w:rsidR="0056450A" w:rsidRPr="0049180E">
        <w:rPr>
          <w:rFonts w:asciiTheme="majorBidi" w:hAnsiTheme="majorBidi" w:cstheme="majorBidi"/>
        </w:rPr>
        <w:t xml:space="preserve">he seventeenth century </w:t>
      </w:r>
      <w:r w:rsidR="0056450A" w:rsidRPr="00940630">
        <w:rPr>
          <w:rFonts w:asciiTheme="majorBidi" w:hAnsiTheme="majorBidi" w:cstheme="majorBidi"/>
        </w:rPr>
        <w:t>Sufi</w:t>
      </w:r>
      <w:r w:rsidR="0056450A" w:rsidRPr="00D01FDA">
        <w:rPr>
          <w:rFonts w:asciiTheme="majorBidi" w:hAnsiTheme="majorBidi" w:cstheme="majorBidi"/>
        </w:rPr>
        <w:t xml:space="preserve"> </w:t>
      </w:r>
      <w:r w:rsidR="00D01FDA">
        <w:rPr>
          <w:rFonts w:asciiTheme="majorBidi" w:hAnsiTheme="majorBidi" w:cstheme="majorBidi"/>
        </w:rPr>
        <w:t>‘</w:t>
      </w:r>
      <w:r w:rsidR="00D01FDA" w:rsidRPr="0049180E">
        <w:rPr>
          <w:rFonts w:asciiTheme="majorBidi" w:hAnsiTheme="majorBidi" w:cstheme="majorBidi"/>
        </w:rPr>
        <w:t>Abd al-</w:t>
      </w:r>
      <w:proofErr w:type="spellStart"/>
      <w:r w:rsidR="00D01FDA">
        <w:rPr>
          <w:rFonts w:asciiTheme="majorBidi" w:hAnsiTheme="majorBidi" w:cstheme="majorBidi"/>
        </w:rPr>
        <w:t>Ġ</w:t>
      </w:r>
      <w:r w:rsidR="00D01FDA" w:rsidRPr="0049180E">
        <w:rPr>
          <w:rFonts w:asciiTheme="majorBidi" w:hAnsiTheme="majorBidi" w:cstheme="majorBidi"/>
        </w:rPr>
        <w:t>an</w:t>
      </w:r>
      <w:r w:rsidR="00D01FDA">
        <w:rPr>
          <w:rFonts w:asciiTheme="majorBidi" w:hAnsiTheme="majorBidi" w:cstheme="majorBidi"/>
        </w:rPr>
        <w:t>ī</w:t>
      </w:r>
      <w:proofErr w:type="spellEnd"/>
      <w:r w:rsidR="00D01FDA" w:rsidRPr="0049180E">
        <w:rPr>
          <w:rFonts w:asciiTheme="majorBidi" w:hAnsiTheme="majorBidi" w:cstheme="majorBidi"/>
        </w:rPr>
        <w:t xml:space="preserve"> al-</w:t>
      </w:r>
      <w:proofErr w:type="spellStart"/>
      <w:r w:rsidR="00D01FDA" w:rsidRPr="0049180E">
        <w:rPr>
          <w:rFonts w:asciiTheme="majorBidi" w:hAnsiTheme="majorBidi" w:cstheme="majorBidi"/>
        </w:rPr>
        <w:t>N</w:t>
      </w:r>
      <w:r w:rsidR="00D01FDA">
        <w:rPr>
          <w:rFonts w:asciiTheme="majorBidi" w:hAnsiTheme="majorBidi" w:cstheme="majorBidi"/>
        </w:rPr>
        <w:t>ā</w:t>
      </w:r>
      <w:r w:rsidR="00D01FDA" w:rsidRPr="0049180E">
        <w:rPr>
          <w:rFonts w:asciiTheme="majorBidi" w:hAnsiTheme="majorBidi" w:cstheme="majorBidi"/>
        </w:rPr>
        <w:t>buls</w:t>
      </w:r>
      <w:r w:rsidR="00D01FDA">
        <w:rPr>
          <w:rFonts w:asciiTheme="majorBidi" w:hAnsiTheme="majorBidi" w:cstheme="majorBidi"/>
        </w:rPr>
        <w:t>ī</w:t>
      </w:r>
      <w:proofErr w:type="spellEnd"/>
      <w:r w:rsidR="0056450A" w:rsidRPr="0049180E">
        <w:rPr>
          <w:rFonts w:asciiTheme="majorBidi" w:hAnsiTheme="majorBidi" w:cstheme="majorBidi"/>
        </w:rPr>
        <w:t xml:space="preserve"> confirms through the medium of various traditions the importance of the location of Jerusalem as the </w:t>
      </w:r>
      <w:r w:rsidR="00682040" w:rsidRPr="0049180E">
        <w:rPr>
          <w:rFonts w:asciiTheme="majorBidi" w:hAnsiTheme="majorBidi" w:cstheme="majorBidi"/>
        </w:rPr>
        <w:t>‘</w:t>
      </w:r>
      <w:r w:rsidR="0056450A" w:rsidRPr="0049180E">
        <w:rPr>
          <w:rFonts w:asciiTheme="majorBidi" w:hAnsiTheme="majorBidi" w:cstheme="majorBidi"/>
        </w:rPr>
        <w:t>ladder</w:t>
      </w:r>
      <w:r w:rsidR="00682040" w:rsidRPr="0049180E">
        <w:rPr>
          <w:rFonts w:asciiTheme="majorBidi" w:hAnsiTheme="majorBidi" w:cstheme="majorBidi"/>
        </w:rPr>
        <w:t>’</w:t>
      </w:r>
      <w:r w:rsidR="0056450A" w:rsidRPr="0049180E">
        <w:rPr>
          <w:rFonts w:asciiTheme="majorBidi" w:hAnsiTheme="majorBidi" w:cstheme="majorBidi"/>
        </w:rPr>
        <w:t xml:space="preserve"> between heaven and earth, beloved of God.</w:t>
      </w:r>
      <w:r w:rsidR="0056450A" w:rsidRPr="0049180E">
        <w:rPr>
          <w:rStyle w:val="FootnoteReference"/>
          <w:rFonts w:asciiTheme="majorBidi" w:hAnsiTheme="majorBidi" w:cstheme="majorBidi"/>
        </w:rPr>
        <w:footnoteReference w:id="77"/>
      </w:r>
      <w:r w:rsidR="0056450A" w:rsidRPr="0049180E">
        <w:rPr>
          <w:rFonts w:asciiTheme="majorBidi" w:hAnsiTheme="majorBidi" w:cstheme="majorBidi"/>
        </w:rPr>
        <w:t xml:space="preserve"> </w:t>
      </w:r>
      <w:r>
        <w:rPr>
          <w:rFonts w:asciiTheme="majorBidi" w:hAnsiTheme="majorBidi" w:cstheme="majorBidi"/>
        </w:rPr>
        <w:t>W</w:t>
      </w:r>
      <w:r w:rsidR="00D870C0">
        <w:rPr>
          <w:rFonts w:asciiTheme="majorBidi" w:hAnsiTheme="majorBidi" w:cstheme="majorBidi"/>
        </w:rPr>
        <w:t>hilst Ghazali does favour the idea of an inner truth, he is careful not to deploy it to win a claim about holiness</w:t>
      </w:r>
      <w:r w:rsidR="006E4602">
        <w:rPr>
          <w:rFonts w:asciiTheme="majorBidi" w:hAnsiTheme="majorBidi" w:cstheme="majorBidi"/>
        </w:rPr>
        <w:t xml:space="preserve"> that allows him to be puffed up.</w:t>
      </w:r>
      <w:r w:rsidR="00D870C0">
        <w:rPr>
          <w:rFonts w:asciiTheme="majorBidi" w:hAnsiTheme="majorBidi" w:cstheme="majorBidi"/>
        </w:rPr>
        <w:t xml:space="preserve"> </w:t>
      </w:r>
      <w:r w:rsidR="006E4602">
        <w:rPr>
          <w:rFonts w:asciiTheme="majorBidi" w:hAnsiTheme="majorBidi" w:cstheme="majorBidi"/>
        </w:rPr>
        <w:t>He also sees value in the physical locations and material as pointers for divine revelation</w:t>
      </w:r>
      <w:r w:rsidR="00C939BF">
        <w:rPr>
          <w:rFonts w:asciiTheme="majorBidi" w:hAnsiTheme="majorBidi" w:cstheme="majorBidi"/>
        </w:rPr>
        <w:t>, mediated through the Quranic text and the example of the Prophet</w:t>
      </w:r>
      <w:r w:rsidR="006E4602">
        <w:rPr>
          <w:rFonts w:asciiTheme="majorBidi" w:hAnsiTheme="majorBidi" w:cstheme="majorBidi"/>
        </w:rPr>
        <w:t>; his discussion about the virtues of Mecca is quite clear about that.</w:t>
      </w:r>
      <w:r w:rsidR="006E4602">
        <w:rPr>
          <w:rStyle w:val="FootnoteReference"/>
          <w:rFonts w:asciiTheme="majorBidi" w:hAnsiTheme="majorBidi" w:cstheme="majorBidi"/>
        </w:rPr>
        <w:footnoteReference w:id="78"/>
      </w:r>
      <w:r w:rsidR="00D870C0">
        <w:rPr>
          <w:rFonts w:asciiTheme="majorBidi" w:hAnsiTheme="majorBidi" w:cstheme="majorBidi"/>
        </w:rPr>
        <w:t xml:space="preserve"> </w:t>
      </w:r>
    </w:p>
    <w:p w14:paraId="536B27D3" w14:textId="2686AFB9" w:rsidR="00BF100E" w:rsidRPr="0049180E" w:rsidRDefault="006E4602" w:rsidP="003B4009">
      <w:pPr>
        <w:ind w:firstLine="720"/>
        <w:contextualSpacing/>
        <w:jc w:val="both"/>
        <w:rPr>
          <w:rFonts w:asciiTheme="majorBidi" w:hAnsiTheme="majorBidi" w:cstheme="majorBidi"/>
        </w:rPr>
      </w:pPr>
      <w:r>
        <w:rPr>
          <w:rFonts w:asciiTheme="majorBidi" w:hAnsiTheme="majorBidi" w:cstheme="majorBidi"/>
        </w:rPr>
        <w:t xml:space="preserve">As such, he comes very close to the </w:t>
      </w:r>
      <w:r w:rsidR="00682040" w:rsidRPr="0049180E">
        <w:rPr>
          <w:rFonts w:asciiTheme="majorBidi" w:hAnsiTheme="majorBidi" w:cstheme="majorBidi"/>
        </w:rPr>
        <w:t>strategy</w:t>
      </w:r>
      <w:r>
        <w:rPr>
          <w:rFonts w:asciiTheme="majorBidi" w:hAnsiTheme="majorBidi" w:cstheme="majorBidi"/>
        </w:rPr>
        <w:t xml:space="preserve"> deployed</w:t>
      </w:r>
      <w:r w:rsidR="00682040" w:rsidRPr="0049180E">
        <w:rPr>
          <w:rFonts w:asciiTheme="majorBidi" w:hAnsiTheme="majorBidi" w:cstheme="majorBidi"/>
        </w:rPr>
        <w:t xml:space="preserve"> </w:t>
      </w:r>
      <w:r>
        <w:rPr>
          <w:rFonts w:asciiTheme="majorBidi" w:hAnsiTheme="majorBidi" w:cstheme="majorBidi"/>
        </w:rPr>
        <w:t>by</w:t>
      </w:r>
      <w:r w:rsidR="00682040" w:rsidRPr="0049180E">
        <w:rPr>
          <w:rFonts w:asciiTheme="majorBidi" w:hAnsiTheme="majorBidi" w:cstheme="majorBidi"/>
        </w:rPr>
        <w:t xml:space="preserve"> the Church Fathers</w:t>
      </w:r>
      <w:r>
        <w:rPr>
          <w:rFonts w:asciiTheme="majorBidi" w:hAnsiTheme="majorBidi" w:cstheme="majorBidi"/>
        </w:rPr>
        <w:t>;</w:t>
      </w:r>
      <w:r w:rsidR="00682040" w:rsidRPr="0049180E">
        <w:rPr>
          <w:rFonts w:asciiTheme="majorBidi" w:hAnsiTheme="majorBidi" w:cstheme="majorBidi"/>
        </w:rPr>
        <w:t xml:space="preserve"> </w:t>
      </w:r>
      <w:r>
        <w:rPr>
          <w:rFonts w:asciiTheme="majorBidi" w:hAnsiTheme="majorBidi" w:cstheme="majorBidi"/>
        </w:rPr>
        <w:t>they too</w:t>
      </w:r>
      <w:r w:rsidR="00B55E31">
        <w:rPr>
          <w:rFonts w:asciiTheme="majorBidi" w:hAnsiTheme="majorBidi" w:cstheme="majorBidi"/>
        </w:rPr>
        <w:t xml:space="preserve"> </w:t>
      </w:r>
      <w:r w:rsidR="00682040" w:rsidRPr="0049180E">
        <w:rPr>
          <w:rFonts w:asciiTheme="majorBidi" w:hAnsiTheme="majorBidi" w:cstheme="majorBidi"/>
        </w:rPr>
        <w:t>argue</w:t>
      </w:r>
      <w:r w:rsidR="00BF100E" w:rsidRPr="0049180E">
        <w:rPr>
          <w:rFonts w:asciiTheme="majorBidi" w:hAnsiTheme="majorBidi" w:cstheme="majorBidi"/>
        </w:rPr>
        <w:t xml:space="preserve"> </w:t>
      </w:r>
      <w:r w:rsidR="00682040" w:rsidRPr="0049180E">
        <w:rPr>
          <w:rFonts w:asciiTheme="majorBidi" w:hAnsiTheme="majorBidi" w:cstheme="majorBidi"/>
        </w:rPr>
        <w:t>that all we know about God is what God can never be.</w:t>
      </w:r>
      <w:r w:rsidR="00682040" w:rsidRPr="0049180E">
        <w:rPr>
          <w:rStyle w:val="FootnoteReference"/>
          <w:rFonts w:asciiTheme="majorBidi" w:hAnsiTheme="majorBidi" w:cstheme="majorBidi"/>
        </w:rPr>
        <w:footnoteReference w:id="79"/>
      </w:r>
      <w:r w:rsidR="00682040" w:rsidRPr="0049180E">
        <w:rPr>
          <w:rFonts w:asciiTheme="majorBidi" w:hAnsiTheme="majorBidi" w:cstheme="majorBidi"/>
        </w:rPr>
        <w:t xml:space="preserve"> So the contingency of our knowing does not negate the otherness of the known subject, in this case God. </w:t>
      </w:r>
      <w:r w:rsidR="00BF100E" w:rsidRPr="0049180E">
        <w:rPr>
          <w:rFonts w:asciiTheme="majorBidi" w:hAnsiTheme="majorBidi" w:cstheme="majorBidi"/>
        </w:rPr>
        <w:t>However, for the Church Fathers the untruthfulness around</w:t>
      </w:r>
      <w:r w:rsidR="00022C07">
        <w:rPr>
          <w:rFonts w:asciiTheme="majorBidi" w:hAnsiTheme="majorBidi" w:cstheme="majorBidi"/>
        </w:rPr>
        <w:t xml:space="preserve"> us,</w:t>
      </w:r>
      <w:r w:rsidR="00BF100E" w:rsidRPr="0049180E">
        <w:rPr>
          <w:rFonts w:asciiTheme="majorBidi" w:hAnsiTheme="majorBidi" w:cstheme="majorBidi"/>
        </w:rPr>
        <w:t xml:space="preserve"> as experienced by Ghazali and others</w:t>
      </w:r>
      <w:r w:rsidR="00022C07">
        <w:rPr>
          <w:rFonts w:asciiTheme="majorBidi" w:hAnsiTheme="majorBidi" w:cstheme="majorBidi"/>
        </w:rPr>
        <w:t>,</w:t>
      </w:r>
      <w:r w:rsidR="00BF100E" w:rsidRPr="0049180E">
        <w:rPr>
          <w:rFonts w:asciiTheme="majorBidi" w:hAnsiTheme="majorBidi" w:cstheme="majorBidi"/>
        </w:rPr>
        <w:t xml:space="preserve"> suggests that it is an illusion simply to think that we can find our perfection in some </w:t>
      </w:r>
      <w:r w:rsidR="00994BE7">
        <w:rPr>
          <w:rFonts w:asciiTheme="majorBidi" w:hAnsiTheme="majorBidi" w:cstheme="majorBidi"/>
        </w:rPr>
        <w:t xml:space="preserve">individual </w:t>
      </w:r>
      <w:r w:rsidR="00BF100E" w:rsidRPr="0049180E">
        <w:rPr>
          <w:rFonts w:asciiTheme="majorBidi" w:hAnsiTheme="majorBidi" w:cstheme="majorBidi"/>
        </w:rPr>
        <w:t xml:space="preserve">inner primordial purified self that needs to be excavated and thereby </w:t>
      </w:r>
      <w:r w:rsidR="00022C07">
        <w:rPr>
          <w:rFonts w:asciiTheme="majorBidi" w:hAnsiTheme="majorBidi" w:cstheme="majorBidi"/>
        </w:rPr>
        <w:t>ascend</w:t>
      </w:r>
      <w:r w:rsidR="00022C07" w:rsidRPr="0049180E">
        <w:rPr>
          <w:rFonts w:asciiTheme="majorBidi" w:hAnsiTheme="majorBidi" w:cstheme="majorBidi"/>
        </w:rPr>
        <w:t xml:space="preserve"> </w:t>
      </w:r>
      <w:r w:rsidR="00BF100E" w:rsidRPr="0049180E">
        <w:rPr>
          <w:rFonts w:asciiTheme="majorBidi" w:hAnsiTheme="majorBidi" w:cstheme="majorBidi"/>
        </w:rPr>
        <w:t xml:space="preserve">into the likeness of God. It would be a fallacy for them to think that knowledge is the key to virtue, </w:t>
      </w:r>
      <w:proofErr w:type="gramStart"/>
      <w:r w:rsidR="00BF100E" w:rsidRPr="0049180E">
        <w:rPr>
          <w:rFonts w:asciiTheme="majorBidi" w:hAnsiTheme="majorBidi" w:cstheme="majorBidi"/>
        </w:rPr>
        <w:t>assuming that</w:t>
      </w:r>
      <w:proofErr w:type="gramEnd"/>
      <w:r w:rsidR="00BF100E" w:rsidRPr="0049180E">
        <w:rPr>
          <w:rFonts w:asciiTheme="majorBidi" w:hAnsiTheme="majorBidi" w:cstheme="majorBidi"/>
        </w:rPr>
        <w:t xml:space="preserve"> once we know what to do, then we can do it. </w:t>
      </w:r>
      <w:r w:rsidR="00994BE7">
        <w:rPr>
          <w:rFonts w:asciiTheme="majorBidi" w:hAnsiTheme="majorBidi" w:cstheme="majorBidi"/>
        </w:rPr>
        <w:t>T</w:t>
      </w:r>
      <w:r w:rsidR="00BF100E" w:rsidRPr="0049180E">
        <w:rPr>
          <w:rFonts w:asciiTheme="majorBidi" w:hAnsiTheme="majorBidi" w:cstheme="majorBidi"/>
        </w:rPr>
        <w:t>he Church Fathers</w:t>
      </w:r>
      <w:r w:rsidR="00994BE7">
        <w:rPr>
          <w:rFonts w:asciiTheme="majorBidi" w:hAnsiTheme="majorBidi" w:cstheme="majorBidi"/>
        </w:rPr>
        <w:t xml:space="preserve"> </w:t>
      </w:r>
      <w:r w:rsidR="00CF1653">
        <w:rPr>
          <w:rFonts w:asciiTheme="majorBidi" w:hAnsiTheme="majorBidi" w:cstheme="majorBidi"/>
        </w:rPr>
        <w:t>were more interested in restored perception (proper vision), not simply knowledge</w:t>
      </w:r>
      <w:r w:rsidR="003F095E">
        <w:rPr>
          <w:rFonts w:asciiTheme="majorBidi" w:hAnsiTheme="majorBidi" w:cstheme="majorBidi"/>
        </w:rPr>
        <w:t>,</w:t>
      </w:r>
      <w:r w:rsidR="00CF1653">
        <w:rPr>
          <w:rFonts w:asciiTheme="majorBidi" w:hAnsiTheme="majorBidi" w:cstheme="majorBidi"/>
        </w:rPr>
        <w:t xml:space="preserve"> but at the same time they </w:t>
      </w:r>
      <w:r w:rsidR="00994BE7">
        <w:rPr>
          <w:rFonts w:asciiTheme="majorBidi" w:hAnsiTheme="majorBidi" w:cstheme="majorBidi"/>
        </w:rPr>
        <w:t>took the reality of human sin very seriously</w:t>
      </w:r>
      <w:r w:rsidR="00C939BF">
        <w:rPr>
          <w:rFonts w:asciiTheme="majorBidi" w:hAnsiTheme="majorBidi" w:cstheme="majorBidi"/>
        </w:rPr>
        <w:t>;</w:t>
      </w:r>
      <w:r w:rsidR="00994BE7">
        <w:rPr>
          <w:rStyle w:val="FootnoteReference"/>
          <w:rFonts w:asciiTheme="majorBidi" w:hAnsiTheme="majorBidi" w:cstheme="majorBidi"/>
        </w:rPr>
        <w:footnoteReference w:id="80"/>
      </w:r>
      <w:r w:rsidR="00BF100E" w:rsidRPr="0049180E">
        <w:rPr>
          <w:rFonts w:asciiTheme="majorBidi" w:hAnsiTheme="majorBidi" w:cstheme="majorBidi"/>
        </w:rPr>
        <w:t xml:space="preserve"> </w:t>
      </w:r>
      <w:r w:rsidR="00C939BF">
        <w:rPr>
          <w:rFonts w:asciiTheme="majorBidi" w:hAnsiTheme="majorBidi" w:cstheme="majorBidi"/>
        </w:rPr>
        <w:t xml:space="preserve">for them, </w:t>
      </w:r>
      <w:r w:rsidR="00117FA7">
        <w:rPr>
          <w:rFonts w:asciiTheme="majorBidi" w:hAnsiTheme="majorBidi" w:cstheme="majorBidi"/>
        </w:rPr>
        <w:t>“</w:t>
      </w:r>
      <w:r w:rsidR="00BF100E" w:rsidRPr="0049180E">
        <w:rPr>
          <w:rFonts w:asciiTheme="majorBidi" w:hAnsiTheme="majorBidi" w:cstheme="majorBidi"/>
        </w:rPr>
        <w:t>there is no health in us</w:t>
      </w:r>
      <w:r w:rsidR="00117FA7">
        <w:rPr>
          <w:rFonts w:asciiTheme="majorBidi" w:hAnsiTheme="majorBidi" w:cstheme="majorBidi"/>
        </w:rPr>
        <w:t>”</w:t>
      </w:r>
      <w:r w:rsidR="00BF100E" w:rsidRPr="0049180E">
        <w:rPr>
          <w:rStyle w:val="FootnoteReference"/>
          <w:rFonts w:asciiTheme="majorBidi" w:hAnsiTheme="majorBidi" w:cstheme="majorBidi"/>
        </w:rPr>
        <w:footnoteReference w:id="81"/>
      </w:r>
      <w:r w:rsidR="00BF100E" w:rsidRPr="0049180E">
        <w:rPr>
          <w:rFonts w:asciiTheme="majorBidi" w:hAnsiTheme="majorBidi" w:cstheme="majorBidi"/>
        </w:rPr>
        <w:t xml:space="preserve"> and it does not make a difference if God can forgive by a simple word. God can certainly do that, but we will </w:t>
      </w:r>
      <w:r w:rsidR="00BF100E" w:rsidRPr="0049180E">
        <w:rPr>
          <w:rFonts w:asciiTheme="majorBidi" w:hAnsiTheme="majorBidi" w:cstheme="majorBidi"/>
        </w:rPr>
        <w:lastRenderedPageBreak/>
        <w:t xml:space="preserve">continue to be prevented </w:t>
      </w:r>
      <w:r w:rsidR="00B54796" w:rsidRPr="0049180E">
        <w:rPr>
          <w:rFonts w:asciiTheme="majorBidi" w:hAnsiTheme="majorBidi" w:cstheme="majorBidi"/>
        </w:rPr>
        <w:t xml:space="preserve">by the complexity of human history and engagement </w:t>
      </w:r>
      <w:r w:rsidR="00BF100E" w:rsidRPr="0049180E">
        <w:rPr>
          <w:rFonts w:asciiTheme="majorBidi" w:hAnsiTheme="majorBidi" w:cstheme="majorBidi"/>
        </w:rPr>
        <w:t>from reflecting back to God that glory which God deserves.</w:t>
      </w:r>
      <w:r w:rsidR="00BA3641" w:rsidRPr="0049180E">
        <w:rPr>
          <w:rFonts w:asciiTheme="majorBidi" w:hAnsiTheme="majorBidi" w:cstheme="majorBidi"/>
        </w:rPr>
        <w:t xml:space="preserve"> Idolatry is indeed grievous wrong (Q 31:13). Yet idolatry happens. </w:t>
      </w:r>
    </w:p>
    <w:p w14:paraId="081879FC" w14:textId="5F3CD2E4" w:rsidR="00BF100E" w:rsidRPr="0049180E" w:rsidRDefault="00BF100E" w:rsidP="0076180B">
      <w:pPr>
        <w:ind w:firstLine="720"/>
        <w:contextualSpacing/>
        <w:jc w:val="both"/>
        <w:rPr>
          <w:rFonts w:asciiTheme="majorBidi" w:hAnsiTheme="majorBidi" w:cstheme="majorBidi"/>
        </w:rPr>
      </w:pPr>
      <w:r w:rsidRPr="0049180E">
        <w:rPr>
          <w:rFonts w:asciiTheme="majorBidi" w:hAnsiTheme="majorBidi" w:cstheme="majorBidi"/>
        </w:rPr>
        <w:t>Therefore, when reading the earlier</w:t>
      </w:r>
      <w:r w:rsidR="00682040" w:rsidRPr="0049180E">
        <w:rPr>
          <w:rFonts w:asciiTheme="majorBidi" w:hAnsiTheme="majorBidi" w:cstheme="majorBidi"/>
        </w:rPr>
        <w:t xml:space="preserve"> </w:t>
      </w:r>
      <w:r w:rsidR="00C939BF">
        <w:rPr>
          <w:rFonts w:asciiTheme="majorBidi" w:hAnsiTheme="majorBidi" w:cstheme="majorBidi"/>
        </w:rPr>
        <w:t xml:space="preserve">Sufi texts about the </w:t>
      </w:r>
      <w:r w:rsidR="00C939BF" w:rsidRPr="00DB6BBE">
        <w:rPr>
          <w:rFonts w:asciiTheme="majorBidi" w:hAnsiTheme="majorBidi" w:cstheme="majorBidi"/>
          <w:i/>
          <w:iCs/>
        </w:rPr>
        <w:t>qibla</w:t>
      </w:r>
      <w:r w:rsidR="00C939BF">
        <w:rPr>
          <w:rFonts w:asciiTheme="majorBidi" w:hAnsiTheme="majorBidi" w:cstheme="majorBidi"/>
        </w:rPr>
        <w:t xml:space="preserve"> of the heart with </w:t>
      </w:r>
      <w:r w:rsidR="004F7136">
        <w:rPr>
          <w:rFonts w:asciiTheme="majorBidi" w:hAnsiTheme="majorBidi" w:cstheme="majorBidi"/>
        </w:rPr>
        <w:t>disregard</w:t>
      </w:r>
      <w:r w:rsidR="00C939BF">
        <w:rPr>
          <w:rFonts w:asciiTheme="majorBidi" w:hAnsiTheme="majorBidi" w:cstheme="majorBidi"/>
        </w:rPr>
        <w:t xml:space="preserve"> to</w:t>
      </w:r>
      <w:r w:rsidR="004F7136">
        <w:rPr>
          <w:rFonts w:asciiTheme="majorBidi" w:hAnsiTheme="majorBidi" w:cstheme="majorBidi"/>
        </w:rPr>
        <w:t xml:space="preserve"> the</w:t>
      </w:r>
      <w:r w:rsidR="00C939BF">
        <w:rPr>
          <w:rFonts w:asciiTheme="majorBidi" w:hAnsiTheme="majorBidi" w:cstheme="majorBidi"/>
        </w:rPr>
        <w:t xml:space="preserve"> physical space of either Jerusalem or Mecca, </w:t>
      </w:r>
      <w:r w:rsidR="005C2EDD">
        <w:rPr>
          <w:rFonts w:asciiTheme="majorBidi" w:hAnsiTheme="majorBidi" w:cstheme="majorBidi"/>
        </w:rPr>
        <w:t>some</w:t>
      </w:r>
      <w:r w:rsidR="00C939BF">
        <w:rPr>
          <w:rFonts w:asciiTheme="majorBidi" w:hAnsiTheme="majorBidi" w:cstheme="majorBidi"/>
        </w:rPr>
        <w:t xml:space="preserve"> might be tempted to see similar</w:t>
      </w:r>
      <w:r w:rsidR="004F7136">
        <w:rPr>
          <w:rFonts w:asciiTheme="majorBidi" w:hAnsiTheme="majorBidi" w:cstheme="majorBidi"/>
        </w:rPr>
        <w:t>ities</w:t>
      </w:r>
      <w:r w:rsidR="00C939BF">
        <w:rPr>
          <w:rFonts w:asciiTheme="majorBidi" w:hAnsiTheme="majorBidi" w:cstheme="majorBidi"/>
        </w:rPr>
        <w:t xml:space="preserve"> to the </w:t>
      </w:r>
      <w:r w:rsidR="00682040" w:rsidRPr="0049180E">
        <w:rPr>
          <w:rFonts w:asciiTheme="majorBidi" w:hAnsiTheme="majorBidi" w:cstheme="majorBidi"/>
        </w:rPr>
        <w:t xml:space="preserve">allegorical reflections on Jerusalem </w:t>
      </w:r>
      <w:r w:rsidR="00C939BF">
        <w:rPr>
          <w:rFonts w:asciiTheme="majorBidi" w:hAnsiTheme="majorBidi" w:cstheme="majorBidi"/>
        </w:rPr>
        <w:t xml:space="preserve">that we </w:t>
      </w:r>
      <w:r w:rsidR="00DB6BBE">
        <w:rPr>
          <w:rFonts w:asciiTheme="majorBidi" w:hAnsiTheme="majorBidi" w:cstheme="majorBidi"/>
        </w:rPr>
        <w:t xml:space="preserve">noted </w:t>
      </w:r>
      <w:r w:rsidR="00C939BF">
        <w:rPr>
          <w:rFonts w:asciiTheme="majorBidi" w:hAnsiTheme="majorBidi" w:cstheme="majorBidi"/>
        </w:rPr>
        <w:t xml:space="preserve">earlier among the Church Fathers. However, </w:t>
      </w:r>
      <w:r w:rsidR="00682040" w:rsidRPr="0049180E">
        <w:rPr>
          <w:rFonts w:asciiTheme="majorBidi" w:hAnsiTheme="majorBidi" w:cstheme="majorBidi"/>
        </w:rPr>
        <w:t>it will be a mistake to assume that we have here a neutral position about the spiritual importance of Jerusalem in both Islam and Christianity, which we somehow need to rediscover if only we can unlearn complex historical developments and doctrines.</w:t>
      </w:r>
      <w:r w:rsidRPr="0049180E">
        <w:rPr>
          <w:rFonts w:asciiTheme="majorBidi" w:hAnsiTheme="majorBidi" w:cstheme="majorBidi"/>
        </w:rPr>
        <w:t xml:space="preserve"> </w:t>
      </w:r>
      <w:r w:rsidR="002F58A4">
        <w:rPr>
          <w:rFonts w:asciiTheme="majorBidi" w:hAnsiTheme="majorBidi" w:cstheme="majorBidi"/>
        </w:rPr>
        <w:t xml:space="preserve">Though </w:t>
      </w:r>
      <w:r w:rsidR="004F7136">
        <w:rPr>
          <w:rFonts w:asciiTheme="majorBidi" w:hAnsiTheme="majorBidi" w:cstheme="majorBidi"/>
        </w:rPr>
        <w:t>Ghazali’s balanced position comes close to the Church Fathers</w:t>
      </w:r>
      <w:r w:rsidR="002F58A4">
        <w:rPr>
          <w:rFonts w:asciiTheme="majorBidi" w:hAnsiTheme="majorBidi" w:cstheme="majorBidi"/>
        </w:rPr>
        <w:t xml:space="preserve">, </w:t>
      </w:r>
      <w:r w:rsidR="004F7136">
        <w:rPr>
          <w:rFonts w:asciiTheme="majorBidi" w:hAnsiTheme="majorBidi" w:cstheme="majorBidi"/>
        </w:rPr>
        <w:t>w</w:t>
      </w:r>
      <w:r w:rsidR="009A3599" w:rsidRPr="0049180E">
        <w:rPr>
          <w:rFonts w:asciiTheme="majorBidi" w:hAnsiTheme="majorBidi" w:cstheme="majorBidi"/>
        </w:rPr>
        <w:t xml:space="preserve">e are back to our earlier point, namely that if </w:t>
      </w:r>
      <w:r w:rsidR="00B73428" w:rsidRPr="0049180E">
        <w:rPr>
          <w:rFonts w:asciiTheme="majorBidi" w:hAnsiTheme="majorBidi" w:cstheme="majorBidi"/>
        </w:rPr>
        <w:t xml:space="preserve">Jerusalem is </w:t>
      </w:r>
      <w:r w:rsidR="00147254" w:rsidRPr="0049180E">
        <w:rPr>
          <w:rFonts w:asciiTheme="majorBidi" w:hAnsiTheme="majorBidi" w:cstheme="majorBidi"/>
        </w:rPr>
        <w:t xml:space="preserve">an </w:t>
      </w:r>
      <w:r w:rsidR="00B73428" w:rsidRPr="0049180E">
        <w:rPr>
          <w:rFonts w:asciiTheme="majorBidi" w:hAnsiTheme="majorBidi" w:cstheme="majorBidi"/>
        </w:rPr>
        <w:t>important</w:t>
      </w:r>
      <w:r w:rsidR="00147254" w:rsidRPr="0049180E">
        <w:rPr>
          <w:rFonts w:asciiTheme="majorBidi" w:hAnsiTheme="majorBidi" w:cstheme="majorBidi"/>
        </w:rPr>
        <w:t xml:space="preserve"> allegory and space</w:t>
      </w:r>
      <w:r w:rsidR="00B516F9" w:rsidRPr="0049180E">
        <w:rPr>
          <w:rFonts w:asciiTheme="majorBidi" w:hAnsiTheme="majorBidi" w:cstheme="majorBidi"/>
        </w:rPr>
        <w:t xml:space="preserve"> for the </w:t>
      </w:r>
      <w:r w:rsidR="00BA3641" w:rsidRPr="0049180E">
        <w:rPr>
          <w:rFonts w:asciiTheme="majorBidi" w:hAnsiTheme="majorBidi" w:cstheme="majorBidi"/>
        </w:rPr>
        <w:t>Christian,</w:t>
      </w:r>
      <w:r w:rsidR="00B516F9" w:rsidRPr="0049180E">
        <w:rPr>
          <w:rFonts w:asciiTheme="majorBidi" w:hAnsiTheme="majorBidi" w:cstheme="majorBidi"/>
        </w:rPr>
        <w:t xml:space="preserve"> </w:t>
      </w:r>
      <w:r w:rsidR="009A3599" w:rsidRPr="0049180E">
        <w:rPr>
          <w:rFonts w:asciiTheme="majorBidi" w:hAnsiTheme="majorBidi" w:cstheme="majorBidi"/>
        </w:rPr>
        <w:t xml:space="preserve">it is so </w:t>
      </w:r>
      <w:r w:rsidR="00B516F9" w:rsidRPr="0049180E">
        <w:rPr>
          <w:rFonts w:asciiTheme="majorBidi" w:hAnsiTheme="majorBidi" w:cstheme="majorBidi"/>
        </w:rPr>
        <w:t>precisely</w:t>
      </w:r>
      <w:r w:rsidR="00B73428" w:rsidRPr="0049180E">
        <w:rPr>
          <w:rFonts w:asciiTheme="majorBidi" w:hAnsiTheme="majorBidi" w:cstheme="majorBidi"/>
        </w:rPr>
        <w:t xml:space="preserve"> because </w:t>
      </w:r>
      <w:r w:rsidR="009A3599" w:rsidRPr="0049180E">
        <w:rPr>
          <w:rFonts w:asciiTheme="majorBidi" w:hAnsiTheme="majorBidi" w:cstheme="majorBidi"/>
        </w:rPr>
        <w:t xml:space="preserve">of </w:t>
      </w:r>
      <w:r w:rsidR="009A3599" w:rsidRPr="0049180E">
        <w:rPr>
          <w:rFonts w:asciiTheme="majorBidi" w:hAnsiTheme="majorBidi" w:cstheme="majorBidi"/>
          <w:i/>
          <w:iCs/>
        </w:rPr>
        <w:t>history</w:t>
      </w:r>
      <w:r w:rsidR="009A3599" w:rsidRPr="0049180E">
        <w:rPr>
          <w:rFonts w:asciiTheme="majorBidi" w:hAnsiTheme="majorBidi" w:cstheme="majorBidi"/>
        </w:rPr>
        <w:t xml:space="preserve">, because </w:t>
      </w:r>
      <w:r w:rsidR="00B73428" w:rsidRPr="0049180E">
        <w:rPr>
          <w:rFonts w:asciiTheme="majorBidi" w:hAnsiTheme="majorBidi" w:cstheme="majorBidi"/>
        </w:rPr>
        <w:t xml:space="preserve">God </w:t>
      </w:r>
      <w:r w:rsidR="00147254" w:rsidRPr="0049180E">
        <w:rPr>
          <w:rFonts w:asciiTheme="majorBidi" w:hAnsiTheme="majorBidi" w:cstheme="majorBidi"/>
        </w:rPr>
        <w:t xml:space="preserve">acted </w:t>
      </w:r>
      <w:r w:rsidR="00B73428" w:rsidRPr="0049180E">
        <w:rPr>
          <w:rFonts w:asciiTheme="majorBidi" w:hAnsiTheme="majorBidi" w:cstheme="majorBidi"/>
        </w:rPr>
        <w:t xml:space="preserve">in </w:t>
      </w:r>
      <w:r w:rsidR="00147254" w:rsidRPr="0049180E">
        <w:rPr>
          <w:rFonts w:asciiTheme="majorBidi" w:hAnsiTheme="majorBidi" w:cstheme="majorBidi"/>
        </w:rPr>
        <w:t>it</w:t>
      </w:r>
      <w:r w:rsidR="00B73428" w:rsidRPr="0049180E">
        <w:rPr>
          <w:rFonts w:asciiTheme="majorBidi" w:hAnsiTheme="majorBidi" w:cstheme="majorBidi"/>
        </w:rPr>
        <w:t xml:space="preserve"> </w:t>
      </w:r>
      <w:r w:rsidR="00843C64" w:rsidRPr="0049180E">
        <w:rPr>
          <w:rFonts w:asciiTheme="majorBidi" w:hAnsiTheme="majorBidi" w:cstheme="majorBidi"/>
        </w:rPr>
        <w:t xml:space="preserve">and </w:t>
      </w:r>
      <w:r w:rsidR="00117FA7">
        <w:rPr>
          <w:rFonts w:asciiTheme="majorBidi" w:hAnsiTheme="majorBidi" w:cstheme="majorBidi"/>
        </w:rPr>
        <w:t>“</w:t>
      </w:r>
      <w:r w:rsidR="00843C64" w:rsidRPr="0049180E">
        <w:rPr>
          <w:rFonts w:asciiTheme="majorBidi" w:hAnsiTheme="majorBidi" w:cstheme="majorBidi"/>
        </w:rPr>
        <w:t>we have beheld his glory</w:t>
      </w:r>
      <w:r w:rsidR="00117FA7">
        <w:rPr>
          <w:rFonts w:asciiTheme="majorBidi" w:hAnsiTheme="majorBidi" w:cstheme="majorBidi"/>
        </w:rPr>
        <w:t>”</w:t>
      </w:r>
      <w:r w:rsidR="00215870" w:rsidRPr="0049180E">
        <w:rPr>
          <w:rFonts w:asciiTheme="majorBidi" w:hAnsiTheme="majorBidi" w:cstheme="majorBidi"/>
        </w:rPr>
        <w:t xml:space="preserve"> (John 1:14)</w:t>
      </w:r>
      <w:r w:rsidR="00843C64" w:rsidRPr="0049180E">
        <w:rPr>
          <w:rFonts w:asciiTheme="majorBidi" w:hAnsiTheme="majorBidi" w:cstheme="majorBidi"/>
        </w:rPr>
        <w:t xml:space="preserve">, </w:t>
      </w:r>
      <w:r w:rsidR="00B73428" w:rsidRPr="0049180E">
        <w:rPr>
          <w:rFonts w:asciiTheme="majorBidi" w:hAnsiTheme="majorBidi" w:cstheme="majorBidi"/>
        </w:rPr>
        <w:t xml:space="preserve">not because of </w:t>
      </w:r>
      <w:r w:rsidR="00147254" w:rsidRPr="0049180E">
        <w:rPr>
          <w:rFonts w:asciiTheme="majorBidi" w:hAnsiTheme="majorBidi" w:cstheme="majorBidi"/>
        </w:rPr>
        <w:t xml:space="preserve">a </w:t>
      </w:r>
      <w:r w:rsidR="00B73428" w:rsidRPr="0049180E">
        <w:rPr>
          <w:rFonts w:asciiTheme="majorBidi" w:hAnsiTheme="majorBidi" w:cstheme="majorBidi"/>
        </w:rPr>
        <w:t xml:space="preserve">human </w:t>
      </w:r>
      <w:r w:rsidR="00147254" w:rsidRPr="0049180E">
        <w:rPr>
          <w:rFonts w:asciiTheme="majorBidi" w:hAnsiTheme="majorBidi" w:cstheme="majorBidi"/>
        </w:rPr>
        <w:t>success story</w:t>
      </w:r>
      <w:r w:rsidR="00DB25A0" w:rsidRPr="0049180E">
        <w:rPr>
          <w:rFonts w:asciiTheme="majorBidi" w:hAnsiTheme="majorBidi" w:cstheme="majorBidi"/>
        </w:rPr>
        <w:t xml:space="preserve"> or a simple scriptural reminder</w:t>
      </w:r>
      <w:r w:rsidR="00B73428" w:rsidRPr="0049180E">
        <w:rPr>
          <w:rFonts w:asciiTheme="majorBidi" w:hAnsiTheme="majorBidi" w:cstheme="majorBidi"/>
        </w:rPr>
        <w:t xml:space="preserve">. </w:t>
      </w:r>
    </w:p>
    <w:p w14:paraId="18F2A5C0" w14:textId="7D7A9CFE" w:rsidR="00B73428" w:rsidRDefault="000176D8" w:rsidP="0076180B">
      <w:pPr>
        <w:ind w:firstLine="720"/>
        <w:contextualSpacing/>
        <w:jc w:val="both"/>
        <w:rPr>
          <w:rFonts w:asciiTheme="majorBidi" w:hAnsiTheme="majorBidi" w:cstheme="majorBidi"/>
        </w:rPr>
      </w:pPr>
      <w:r>
        <w:rPr>
          <w:rFonts w:asciiTheme="majorBidi" w:hAnsiTheme="majorBidi" w:cstheme="majorBidi"/>
        </w:rPr>
        <w:t>T</w:t>
      </w:r>
      <w:r w:rsidR="002F58A4">
        <w:rPr>
          <w:rFonts w:asciiTheme="majorBidi" w:hAnsiTheme="majorBidi" w:cstheme="majorBidi"/>
        </w:rPr>
        <w:t xml:space="preserve">his </w:t>
      </w:r>
      <w:r>
        <w:rPr>
          <w:rFonts w:asciiTheme="majorBidi" w:hAnsiTheme="majorBidi" w:cstheme="majorBidi"/>
        </w:rPr>
        <w:t>distinction</w:t>
      </w:r>
      <w:r w:rsidR="002F58A4">
        <w:rPr>
          <w:rFonts w:asciiTheme="majorBidi" w:hAnsiTheme="majorBidi" w:cstheme="majorBidi"/>
        </w:rPr>
        <w:t xml:space="preserve"> between </w:t>
      </w:r>
      <w:r>
        <w:rPr>
          <w:rFonts w:asciiTheme="majorBidi" w:hAnsiTheme="majorBidi" w:cstheme="majorBidi"/>
        </w:rPr>
        <w:t>a</w:t>
      </w:r>
      <w:r w:rsidR="00DB6BBE">
        <w:rPr>
          <w:rFonts w:asciiTheme="majorBidi" w:hAnsiTheme="majorBidi" w:cstheme="majorBidi"/>
        </w:rPr>
        <w:t>n</w:t>
      </w:r>
      <w:r w:rsidR="002F58A4">
        <w:rPr>
          <w:rFonts w:asciiTheme="majorBidi" w:hAnsiTheme="majorBidi" w:cstheme="majorBidi"/>
        </w:rPr>
        <w:t xml:space="preserve"> optimistic </w:t>
      </w:r>
      <w:r w:rsidR="00DB6BBE">
        <w:rPr>
          <w:rFonts w:asciiTheme="majorBidi" w:hAnsiTheme="majorBidi" w:cstheme="majorBidi"/>
        </w:rPr>
        <w:t xml:space="preserve">Sufi </w:t>
      </w:r>
      <w:r w:rsidR="002F58A4">
        <w:rPr>
          <w:rFonts w:asciiTheme="majorBidi" w:hAnsiTheme="majorBidi" w:cstheme="majorBidi"/>
        </w:rPr>
        <w:t>view of the possibility of human individual interior perfection and the Church Father</w:t>
      </w:r>
      <w:r w:rsidR="00DB6BBE">
        <w:rPr>
          <w:rFonts w:asciiTheme="majorBidi" w:hAnsiTheme="majorBidi" w:cstheme="majorBidi"/>
        </w:rPr>
        <w:t>s</w:t>
      </w:r>
      <w:r w:rsidR="002F58A4">
        <w:rPr>
          <w:rFonts w:asciiTheme="majorBidi" w:hAnsiTheme="majorBidi" w:cstheme="majorBidi"/>
        </w:rPr>
        <w:t xml:space="preserve">’ scepticism </w:t>
      </w:r>
      <w:r>
        <w:rPr>
          <w:rFonts w:asciiTheme="majorBidi" w:hAnsiTheme="majorBidi" w:cstheme="majorBidi"/>
        </w:rPr>
        <w:t>about the polishing of human hearts without the grace of God in Christ</w:t>
      </w:r>
      <w:r w:rsidR="002F58A4">
        <w:rPr>
          <w:rFonts w:asciiTheme="majorBidi" w:hAnsiTheme="majorBidi" w:cstheme="majorBidi"/>
        </w:rPr>
        <w:t xml:space="preserve"> is </w:t>
      </w:r>
      <w:r w:rsidR="005C2EDD">
        <w:rPr>
          <w:rFonts w:asciiTheme="majorBidi" w:hAnsiTheme="majorBidi" w:cstheme="majorBidi"/>
        </w:rPr>
        <w:t>tied up with how they understand</w:t>
      </w:r>
      <w:r w:rsidR="002F58A4">
        <w:rPr>
          <w:rFonts w:asciiTheme="majorBidi" w:hAnsiTheme="majorBidi" w:cstheme="majorBidi"/>
        </w:rPr>
        <w:t xml:space="preserve"> transcendence. </w:t>
      </w:r>
      <w:r w:rsidR="009A3599" w:rsidRPr="0049180E">
        <w:rPr>
          <w:rFonts w:asciiTheme="majorBidi" w:hAnsiTheme="majorBidi" w:cstheme="majorBidi"/>
        </w:rPr>
        <w:t>For the Church Fathers</w:t>
      </w:r>
      <w:r w:rsidR="00635876" w:rsidRPr="0049180E">
        <w:rPr>
          <w:rFonts w:asciiTheme="majorBidi" w:hAnsiTheme="majorBidi" w:cstheme="majorBidi"/>
        </w:rPr>
        <w:t xml:space="preserve">, God did not compromise </w:t>
      </w:r>
      <w:r w:rsidR="00215870" w:rsidRPr="0049180E">
        <w:rPr>
          <w:rFonts w:asciiTheme="majorBidi" w:hAnsiTheme="majorBidi" w:cstheme="majorBidi"/>
        </w:rPr>
        <w:t xml:space="preserve">transcendence </w:t>
      </w:r>
      <w:r w:rsidR="009A3599" w:rsidRPr="0049180E">
        <w:rPr>
          <w:rFonts w:asciiTheme="majorBidi" w:hAnsiTheme="majorBidi" w:cstheme="majorBidi"/>
        </w:rPr>
        <w:t>in acting in time; rather, he</w:t>
      </w:r>
      <w:r w:rsidR="00635876" w:rsidRPr="0049180E">
        <w:rPr>
          <w:rFonts w:asciiTheme="majorBidi" w:hAnsiTheme="majorBidi" w:cstheme="majorBidi"/>
        </w:rPr>
        <w:t xml:space="preserve"> has</w:t>
      </w:r>
      <w:r w:rsidR="000056EB">
        <w:rPr>
          <w:rFonts w:asciiTheme="majorBidi" w:hAnsiTheme="majorBidi" w:cstheme="majorBidi"/>
        </w:rPr>
        <w:t>,</w:t>
      </w:r>
      <w:r w:rsidR="00215870" w:rsidRPr="0049180E">
        <w:rPr>
          <w:rFonts w:asciiTheme="majorBidi" w:hAnsiTheme="majorBidi" w:cstheme="majorBidi"/>
        </w:rPr>
        <w:t xml:space="preserve"> </w:t>
      </w:r>
      <w:r>
        <w:rPr>
          <w:rFonts w:asciiTheme="majorBidi" w:hAnsiTheme="majorBidi" w:cstheme="majorBidi"/>
        </w:rPr>
        <w:t>to use Ghazali’s word above</w:t>
      </w:r>
      <w:r w:rsidR="000056EB">
        <w:rPr>
          <w:rFonts w:asciiTheme="majorBidi" w:hAnsiTheme="majorBidi" w:cstheme="majorBidi"/>
        </w:rPr>
        <w:t>,</w:t>
      </w:r>
      <w:r w:rsidR="00635876" w:rsidRPr="0049180E">
        <w:rPr>
          <w:rFonts w:asciiTheme="majorBidi" w:hAnsiTheme="majorBidi" w:cstheme="majorBidi"/>
        </w:rPr>
        <w:t xml:space="preserve"> </w:t>
      </w:r>
      <w:r>
        <w:rPr>
          <w:rFonts w:asciiTheme="majorBidi" w:hAnsiTheme="majorBidi" w:cstheme="majorBidi"/>
        </w:rPr>
        <w:t>‘</w:t>
      </w:r>
      <w:r w:rsidR="00635876" w:rsidRPr="0049180E">
        <w:rPr>
          <w:rFonts w:asciiTheme="majorBidi" w:hAnsiTheme="majorBidi" w:cstheme="majorBidi"/>
        </w:rPr>
        <w:t>hidden</w:t>
      </w:r>
      <w:r>
        <w:rPr>
          <w:rFonts w:asciiTheme="majorBidi" w:hAnsiTheme="majorBidi" w:cstheme="majorBidi"/>
        </w:rPr>
        <w:t>’</w:t>
      </w:r>
      <w:r w:rsidR="00635876" w:rsidRPr="0049180E">
        <w:rPr>
          <w:rFonts w:asciiTheme="majorBidi" w:hAnsiTheme="majorBidi" w:cstheme="majorBidi"/>
        </w:rPr>
        <w:t xml:space="preserve"> his reality even more by showing that </w:t>
      </w:r>
      <w:r w:rsidR="00DB6BBE">
        <w:rPr>
          <w:rFonts w:asciiTheme="majorBidi" w:hAnsiTheme="majorBidi" w:cstheme="majorBidi"/>
        </w:rPr>
        <w:t>h</w:t>
      </w:r>
      <w:r w:rsidR="00635876" w:rsidRPr="0049180E">
        <w:rPr>
          <w:rFonts w:asciiTheme="majorBidi" w:hAnsiTheme="majorBidi" w:cstheme="majorBidi"/>
        </w:rPr>
        <w:t xml:space="preserve">e is able to engage with history without ceasing to be God. </w:t>
      </w:r>
      <w:r w:rsidR="009A3599" w:rsidRPr="0049180E">
        <w:rPr>
          <w:rFonts w:asciiTheme="majorBidi" w:hAnsiTheme="majorBidi" w:cstheme="majorBidi"/>
        </w:rPr>
        <w:t xml:space="preserve">If God is God, then God cannot </w:t>
      </w:r>
      <w:r w:rsidR="00BF100E" w:rsidRPr="0049180E">
        <w:rPr>
          <w:rFonts w:asciiTheme="majorBidi" w:hAnsiTheme="majorBidi" w:cstheme="majorBidi"/>
        </w:rPr>
        <w:t xml:space="preserve">just </w:t>
      </w:r>
      <w:r w:rsidR="009A3599" w:rsidRPr="0049180E">
        <w:rPr>
          <w:rFonts w:asciiTheme="majorBidi" w:hAnsiTheme="majorBidi" w:cstheme="majorBidi"/>
        </w:rPr>
        <w:t>be limited to the realms of</w:t>
      </w:r>
      <w:r w:rsidR="000056EB">
        <w:rPr>
          <w:rFonts w:asciiTheme="majorBidi" w:hAnsiTheme="majorBidi" w:cstheme="majorBidi"/>
        </w:rPr>
        <w:t xml:space="preserve"> the </w:t>
      </w:r>
      <w:r w:rsidR="009A3599" w:rsidRPr="0049180E">
        <w:rPr>
          <w:rFonts w:asciiTheme="majorBidi" w:hAnsiTheme="majorBidi" w:cstheme="majorBidi"/>
        </w:rPr>
        <w:t>transcenden</w:t>
      </w:r>
      <w:r w:rsidR="00BA3641" w:rsidRPr="0049180E">
        <w:rPr>
          <w:rFonts w:asciiTheme="majorBidi" w:hAnsiTheme="majorBidi" w:cstheme="majorBidi"/>
        </w:rPr>
        <w:t>t</w:t>
      </w:r>
      <w:r w:rsidR="009A3599" w:rsidRPr="0049180E">
        <w:rPr>
          <w:rFonts w:asciiTheme="majorBidi" w:hAnsiTheme="majorBidi" w:cstheme="majorBidi"/>
        </w:rPr>
        <w:t xml:space="preserve">. </w:t>
      </w:r>
      <w:r w:rsidR="00215870" w:rsidRPr="0049180E">
        <w:rPr>
          <w:rFonts w:asciiTheme="majorBidi" w:hAnsiTheme="majorBidi" w:cstheme="majorBidi"/>
        </w:rPr>
        <w:t>As Rowan Williams put</w:t>
      </w:r>
      <w:r w:rsidR="000056EB">
        <w:rPr>
          <w:rFonts w:asciiTheme="majorBidi" w:hAnsiTheme="majorBidi" w:cstheme="majorBidi"/>
        </w:rPr>
        <w:t>s</w:t>
      </w:r>
      <w:r w:rsidR="00215870" w:rsidRPr="0049180E">
        <w:rPr>
          <w:rFonts w:asciiTheme="majorBidi" w:hAnsiTheme="majorBidi" w:cstheme="majorBidi"/>
        </w:rPr>
        <w:t xml:space="preserve"> it, </w:t>
      </w:r>
      <w:r w:rsidR="00117FA7">
        <w:rPr>
          <w:rFonts w:asciiTheme="majorBidi" w:hAnsiTheme="majorBidi" w:cstheme="majorBidi"/>
        </w:rPr>
        <w:t>“</w:t>
      </w:r>
      <w:r w:rsidR="00215870" w:rsidRPr="0049180E">
        <w:rPr>
          <w:rFonts w:asciiTheme="majorBidi" w:hAnsiTheme="majorBidi" w:cstheme="majorBidi"/>
        </w:rPr>
        <w:t>to know God, we must follow the course of the incarnate Word, not look for timeless penetration of the mind</w:t>
      </w:r>
      <w:r w:rsidR="00117FA7">
        <w:rPr>
          <w:rFonts w:asciiTheme="majorBidi" w:hAnsiTheme="majorBidi" w:cstheme="majorBidi"/>
        </w:rPr>
        <w:t>”</w:t>
      </w:r>
      <w:r w:rsidR="00215870" w:rsidRPr="0049180E">
        <w:rPr>
          <w:rFonts w:asciiTheme="majorBidi" w:hAnsiTheme="majorBidi" w:cstheme="majorBidi"/>
        </w:rPr>
        <w:t>.</w:t>
      </w:r>
      <w:r w:rsidR="00215870" w:rsidRPr="0049180E">
        <w:rPr>
          <w:rStyle w:val="FootnoteReference"/>
          <w:rFonts w:asciiTheme="majorBidi" w:hAnsiTheme="majorBidi" w:cstheme="majorBidi"/>
        </w:rPr>
        <w:footnoteReference w:id="82"/>
      </w:r>
      <w:r w:rsidR="00843C64" w:rsidRPr="0049180E">
        <w:rPr>
          <w:rFonts w:asciiTheme="majorBidi" w:hAnsiTheme="majorBidi" w:cstheme="majorBidi"/>
        </w:rPr>
        <w:t xml:space="preserve"> </w:t>
      </w:r>
      <w:r w:rsidR="00DB25A0" w:rsidRPr="0049180E">
        <w:rPr>
          <w:rFonts w:asciiTheme="majorBidi" w:hAnsiTheme="majorBidi" w:cstheme="majorBidi"/>
        </w:rPr>
        <w:t>As such</w:t>
      </w:r>
      <w:r w:rsidR="004A4A34" w:rsidRPr="0049180E">
        <w:rPr>
          <w:rFonts w:asciiTheme="majorBidi" w:hAnsiTheme="majorBidi" w:cstheme="majorBidi"/>
        </w:rPr>
        <w:t xml:space="preserve">, Christ before Pilate has not only shown this deadly human untruthfulness </w:t>
      </w:r>
      <w:r w:rsidR="00BF100E" w:rsidRPr="0049180E">
        <w:rPr>
          <w:rFonts w:asciiTheme="majorBidi" w:hAnsiTheme="majorBidi" w:cstheme="majorBidi"/>
        </w:rPr>
        <w:t>that is</w:t>
      </w:r>
      <w:r w:rsidR="00843C64" w:rsidRPr="0049180E">
        <w:rPr>
          <w:rFonts w:asciiTheme="majorBidi" w:hAnsiTheme="majorBidi" w:cstheme="majorBidi"/>
        </w:rPr>
        <w:t xml:space="preserve"> unable to</w:t>
      </w:r>
      <w:r w:rsidR="004A4A34" w:rsidRPr="0049180E">
        <w:rPr>
          <w:rFonts w:asciiTheme="majorBidi" w:hAnsiTheme="majorBidi" w:cstheme="majorBidi"/>
        </w:rPr>
        <w:t xml:space="preserve"> fac</w:t>
      </w:r>
      <w:r w:rsidR="00843C64" w:rsidRPr="0049180E">
        <w:rPr>
          <w:rFonts w:asciiTheme="majorBidi" w:hAnsiTheme="majorBidi" w:cstheme="majorBidi"/>
        </w:rPr>
        <w:t>e</w:t>
      </w:r>
      <w:r w:rsidR="004A4A34" w:rsidRPr="0049180E">
        <w:rPr>
          <w:rFonts w:asciiTheme="majorBidi" w:hAnsiTheme="majorBidi" w:cstheme="majorBidi"/>
        </w:rPr>
        <w:t xml:space="preserve"> the truth, but in light of his God-sized </w:t>
      </w:r>
      <w:r w:rsidR="000D6A9F">
        <w:rPr>
          <w:rFonts w:asciiTheme="majorBidi" w:hAnsiTheme="majorBidi" w:cstheme="majorBidi"/>
        </w:rPr>
        <w:t>r</w:t>
      </w:r>
      <w:r w:rsidR="004A4A34" w:rsidRPr="0049180E">
        <w:rPr>
          <w:rFonts w:asciiTheme="majorBidi" w:hAnsiTheme="majorBidi" w:cstheme="majorBidi"/>
        </w:rPr>
        <w:t xml:space="preserve">esurrection </w:t>
      </w:r>
      <w:r w:rsidR="000D6A9F">
        <w:rPr>
          <w:rFonts w:asciiTheme="majorBidi" w:hAnsiTheme="majorBidi" w:cstheme="majorBidi"/>
        </w:rPr>
        <w:t xml:space="preserve">has </w:t>
      </w:r>
      <w:r w:rsidR="004A4A34" w:rsidRPr="0049180E">
        <w:rPr>
          <w:rFonts w:asciiTheme="majorBidi" w:hAnsiTheme="majorBidi" w:cstheme="majorBidi"/>
        </w:rPr>
        <w:t xml:space="preserve">sealed </w:t>
      </w:r>
      <w:r w:rsidR="000D6A9F">
        <w:rPr>
          <w:rFonts w:asciiTheme="majorBidi" w:hAnsiTheme="majorBidi" w:cstheme="majorBidi"/>
        </w:rPr>
        <w:t>the</w:t>
      </w:r>
      <w:r w:rsidR="000D6A9F" w:rsidRPr="0049180E">
        <w:rPr>
          <w:rFonts w:asciiTheme="majorBidi" w:hAnsiTheme="majorBidi" w:cstheme="majorBidi"/>
        </w:rPr>
        <w:t xml:space="preserve"> </w:t>
      </w:r>
      <w:r w:rsidR="004A4A34" w:rsidRPr="0049180E">
        <w:rPr>
          <w:rFonts w:asciiTheme="majorBidi" w:hAnsiTheme="majorBidi" w:cstheme="majorBidi"/>
        </w:rPr>
        <w:t xml:space="preserve">sacramental value of the world </w:t>
      </w:r>
      <w:r w:rsidR="004A4A34" w:rsidRPr="0049180E">
        <w:rPr>
          <w:rFonts w:asciiTheme="majorBidi" w:hAnsiTheme="majorBidi" w:cstheme="majorBidi"/>
          <w:i/>
          <w:iCs/>
        </w:rPr>
        <w:t>in Jerusalem</w:t>
      </w:r>
      <w:r w:rsidR="004438AA">
        <w:rPr>
          <w:rFonts w:asciiTheme="majorBidi" w:hAnsiTheme="majorBidi" w:cstheme="majorBidi"/>
        </w:rPr>
        <w:t xml:space="preserve">; in other words, Jerusalem is the means of coming to know a reality that is beyond our own ego; </w:t>
      </w:r>
      <w:r w:rsidR="005C2EDD">
        <w:rPr>
          <w:rFonts w:asciiTheme="majorBidi" w:hAnsiTheme="majorBidi" w:cstheme="majorBidi"/>
        </w:rPr>
        <w:t>this reality</w:t>
      </w:r>
      <w:r w:rsidR="004438AA">
        <w:rPr>
          <w:rFonts w:asciiTheme="majorBidi" w:hAnsiTheme="majorBidi" w:cstheme="majorBidi"/>
        </w:rPr>
        <w:t xml:space="preserve"> can </w:t>
      </w:r>
      <w:r w:rsidR="005C2EDD">
        <w:rPr>
          <w:rFonts w:asciiTheme="majorBidi" w:hAnsiTheme="majorBidi" w:cstheme="majorBidi"/>
        </w:rPr>
        <w:t xml:space="preserve">only </w:t>
      </w:r>
      <w:r w:rsidR="004438AA">
        <w:rPr>
          <w:rFonts w:asciiTheme="majorBidi" w:hAnsiTheme="majorBidi" w:cstheme="majorBidi"/>
        </w:rPr>
        <w:t>be reflected in signs and symbols, not in systems of control fighting for space</w:t>
      </w:r>
      <w:r w:rsidR="004A4A34" w:rsidRPr="0049180E">
        <w:rPr>
          <w:rFonts w:asciiTheme="majorBidi" w:hAnsiTheme="majorBidi" w:cstheme="majorBidi"/>
        </w:rPr>
        <w:t>. This is why Jerusalem cannot and should not be a tool of power, because it is a sign of the renunciation of control and</w:t>
      </w:r>
      <w:r w:rsidR="00DB6BBE">
        <w:rPr>
          <w:rFonts w:asciiTheme="majorBidi" w:hAnsiTheme="majorBidi" w:cstheme="majorBidi"/>
        </w:rPr>
        <w:t>,</w:t>
      </w:r>
      <w:r w:rsidR="004A4A34" w:rsidRPr="0049180E">
        <w:rPr>
          <w:rFonts w:asciiTheme="majorBidi" w:hAnsiTheme="majorBidi" w:cstheme="majorBidi"/>
        </w:rPr>
        <w:t xml:space="preserve"> </w:t>
      </w:r>
      <w:r w:rsidR="005C2EDD">
        <w:rPr>
          <w:rFonts w:asciiTheme="majorBidi" w:hAnsiTheme="majorBidi" w:cstheme="majorBidi"/>
        </w:rPr>
        <w:t xml:space="preserve">through that renunciation, </w:t>
      </w:r>
      <w:proofErr w:type="gramStart"/>
      <w:r w:rsidR="005C2EDD">
        <w:rPr>
          <w:rFonts w:asciiTheme="majorBidi" w:hAnsiTheme="majorBidi" w:cstheme="majorBidi"/>
        </w:rPr>
        <w:t>opening up</w:t>
      </w:r>
      <w:proofErr w:type="gramEnd"/>
      <w:r w:rsidR="005C2EDD">
        <w:rPr>
          <w:rFonts w:asciiTheme="majorBidi" w:hAnsiTheme="majorBidi" w:cstheme="majorBidi"/>
        </w:rPr>
        <w:t xml:space="preserve"> </w:t>
      </w:r>
      <w:r w:rsidR="004A4A34" w:rsidRPr="0049180E">
        <w:rPr>
          <w:rFonts w:asciiTheme="majorBidi" w:hAnsiTheme="majorBidi" w:cstheme="majorBidi"/>
        </w:rPr>
        <w:t>the possibility of communion</w:t>
      </w:r>
      <w:r w:rsidR="005C2EDD">
        <w:rPr>
          <w:rFonts w:asciiTheme="majorBidi" w:hAnsiTheme="majorBidi" w:cstheme="majorBidi"/>
        </w:rPr>
        <w:t xml:space="preserve"> with God and others around;</w:t>
      </w:r>
      <w:r w:rsidR="004A4A34" w:rsidRPr="0049180E">
        <w:rPr>
          <w:rFonts w:asciiTheme="majorBidi" w:hAnsiTheme="majorBidi" w:cstheme="majorBidi"/>
        </w:rPr>
        <w:t xml:space="preserve"> the recognition of shared need and hope</w:t>
      </w:r>
      <w:r w:rsidR="005C2EDD">
        <w:rPr>
          <w:rFonts w:asciiTheme="majorBidi" w:hAnsiTheme="majorBidi" w:cstheme="majorBidi"/>
        </w:rPr>
        <w:t xml:space="preserve"> can thus be made possible</w:t>
      </w:r>
      <w:r w:rsidR="004A4A34" w:rsidRPr="0049180E">
        <w:rPr>
          <w:rFonts w:asciiTheme="majorBidi" w:hAnsiTheme="majorBidi" w:cstheme="majorBidi"/>
        </w:rPr>
        <w:t xml:space="preserve"> if we are able to face our victim(s)</w:t>
      </w:r>
      <w:r w:rsidR="00BA3641" w:rsidRPr="0049180E">
        <w:rPr>
          <w:rFonts w:asciiTheme="majorBidi" w:hAnsiTheme="majorBidi" w:cstheme="majorBidi"/>
        </w:rPr>
        <w:t>.</w:t>
      </w:r>
      <w:r w:rsidR="00DB25A0" w:rsidRPr="0049180E">
        <w:rPr>
          <w:rFonts w:asciiTheme="majorBidi" w:hAnsiTheme="majorBidi" w:cstheme="majorBidi"/>
        </w:rPr>
        <w:t xml:space="preserve"> </w:t>
      </w:r>
      <w:r w:rsidR="00BA3641" w:rsidRPr="0049180E">
        <w:rPr>
          <w:rFonts w:asciiTheme="majorBidi" w:hAnsiTheme="majorBidi" w:cstheme="majorBidi"/>
        </w:rPr>
        <w:t>T</w:t>
      </w:r>
      <w:r w:rsidR="00DB25A0" w:rsidRPr="0049180E">
        <w:rPr>
          <w:rFonts w:asciiTheme="majorBidi" w:hAnsiTheme="majorBidi" w:cstheme="majorBidi"/>
        </w:rPr>
        <w:t>his is</w:t>
      </w:r>
      <w:r w:rsidR="00843C64" w:rsidRPr="0049180E">
        <w:rPr>
          <w:rFonts w:asciiTheme="majorBidi" w:hAnsiTheme="majorBidi" w:cstheme="majorBidi"/>
        </w:rPr>
        <w:t xml:space="preserve"> </w:t>
      </w:r>
      <w:r w:rsidR="00DB25A0" w:rsidRPr="0049180E">
        <w:rPr>
          <w:rFonts w:asciiTheme="majorBidi" w:hAnsiTheme="majorBidi" w:cstheme="majorBidi"/>
        </w:rPr>
        <w:t xml:space="preserve">a call </w:t>
      </w:r>
      <w:r w:rsidR="00120AA5">
        <w:rPr>
          <w:rFonts w:asciiTheme="majorBidi" w:hAnsiTheme="majorBidi" w:cstheme="majorBidi"/>
        </w:rPr>
        <w:t xml:space="preserve">to Christians </w:t>
      </w:r>
      <w:r w:rsidR="00DB25A0" w:rsidRPr="0049180E">
        <w:rPr>
          <w:rFonts w:asciiTheme="majorBidi" w:hAnsiTheme="majorBidi" w:cstheme="majorBidi"/>
        </w:rPr>
        <w:t xml:space="preserve">and a judgment on </w:t>
      </w:r>
      <w:r w:rsidR="00120AA5">
        <w:rPr>
          <w:rFonts w:asciiTheme="majorBidi" w:hAnsiTheme="majorBidi" w:cstheme="majorBidi"/>
        </w:rPr>
        <w:t>them</w:t>
      </w:r>
      <w:r w:rsidR="00120AA5" w:rsidRPr="0049180E">
        <w:rPr>
          <w:rFonts w:asciiTheme="majorBidi" w:hAnsiTheme="majorBidi" w:cstheme="majorBidi"/>
        </w:rPr>
        <w:t xml:space="preserve"> </w:t>
      </w:r>
      <w:r w:rsidR="00DB25A0" w:rsidRPr="0049180E">
        <w:rPr>
          <w:rFonts w:asciiTheme="majorBidi" w:hAnsiTheme="majorBidi" w:cstheme="majorBidi"/>
        </w:rPr>
        <w:t xml:space="preserve">before </w:t>
      </w:r>
      <w:r w:rsidR="00BF100E" w:rsidRPr="0049180E">
        <w:rPr>
          <w:rFonts w:asciiTheme="majorBidi" w:hAnsiTheme="majorBidi" w:cstheme="majorBidi"/>
        </w:rPr>
        <w:t xml:space="preserve">it is on </w:t>
      </w:r>
      <w:r w:rsidR="00DB25A0" w:rsidRPr="0049180E">
        <w:rPr>
          <w:rFonts w:asciiTheme="majorBidi" w:hAnsiTheme="majorBidi" w:cstheme="majorBidi"/>
        </w:rPr>
        <w:t xml:space="preserve">anyone else. </w:t>
      </w:r>
    </w:p>
    <w:p w14:paraId="31F8AA43" w14:textId="77777777" w:rsidR="00DB6BBE" w:rsidRPr="0049180E" w:rsidRDefault="00DB6BBE" w:rsidP="0076180B">
      <w:pPr>
        <w:ind w:firstLine="720"/>
        <w:contextualSpacing/>
        <w:jc w:val="both"/>
        <w:rPr>
          <w:rFonts w:asciiTheme="majorBidi" w:hAnsiTheme="majorBidi" w:cstheme="majorBidi"/>
        </w:rPr>
      </w:pPr>
    </w:p>
    <w:p w14:paraId="6F49ECB7" w14:textId="3F0400DD" w:rsidR="000166A5" w:rsidRPr="0049180E" w:rsidRDefault="009A3599" w:rsidP="0049180E">
      <w:pPr>
        <w:contextualSpacing/>
        <w:jc w:val="both"/>
        <w:rPr>
          <w:rFonts w:asciiTheme="majorBidi" w:hAnsiTheme="majorBidi" w:cstheme="majorBidi"/>
          <w:b/>
          <w:bCs/>
        </w:rPr>
      </w:pPr>
      <w:r w:rsidRPr="0049180E">
        <w:rPr>
          <w:rFonts w:asciiTheme="majorBidi" w:hAnsiTheme="majorBidi" w:cstheme="majorBidi"/>
          <w:b/>
          <w:bCs/>
        </w:rPr>
        <w:t>Conclusion</w:t>
      </w:r>
    </w:p>
    <w:p w14:paraId="6CADB3A0" w14:textId="77777777" w:rsidR="00B87132" w:rsidRPr="0049180E" w:rsidRDefault="00B87132" w:rsidP="0049180E">
      <w:pPr>
        <w:contextualSpacing/>
        <w:jc w:val="both"/>
        <w:rPr>
          <w:rFonts w:asciiTheme="majorBidi" w:hAnsiTheme="majorBidi" w:cstheme="majorBidi"/>
        </w:rPr>
      </w:pPr>
    </w:p>
    <w:p w14:paraId="25DE0DD7" w14:textId="73BFFFA3" w:rsidR="00B84684" w:rsidRPr="0049180E" w:rsidRDefault="00C35837" w:rsidP="00B84684">
      <w:pPr>
        <w:contextualSpacing/>
        <w:jc w:val="both"/>
        <w:rPr>
          <w:rFonts w:asciiTheme="majorBidi" w:hAnsiTheme="majorBidi" w:cstheme="majorBidi"/>
        </w:rPr>
      </w:pPr>
      <w:r>
        <w:rPr>
          <w:rFonts w:asciiTheme="majorBidi" w:hAnsiTheme="majorBidi" w:cstheme="majorBidi"/>
        </w:rPr>
        <w:t xml:space="preserve">What do we expect Jerusalem to be about? </w:t>
      </w:r>
      <w:r w:rsidR="00DB6BBE">
        <w:rPr>
          <w:rFonts w:asciiTheme="majorBidi" w:hAnsiTheme="majorBidi" w:cstheme="majorBidi"/>
        </w:rPr>
        <w:t xml:space="preserve">This </w:t>
      </w:r>
      <w:r w:rsidR="00B84684">
        <w:rPr>
          <w:rFonts w:asciiTheme="majorBidi" w:hAnsiTheme="majorBidi" w:cstheme="majorBidi"/>
        </w:rPr>
        <w:t xml:space="preserve">question </w:t>
      </w:r>
      <w:proofErr w:type="gramStart"/>
      <w:r w:rsidR="00DB6BBE">
        <w:rPr>
          <w:rFonts w:asciiTheme="majorBidi" w:hAnsiTheme="majorBidi" w:cstheme="majorBidi"/>
        </w:rPr>
        <w:t xml:space="preserve">is </w:t>
      </w:r>
      <w:r w:rsidR="00B84684">
        <w:rPr>
          <w:rFonts w:asciiTheme="majorBidi" w:hAnsiTheme="majorBidi" w:cstheme="majorBidi"/>
        </w:rPr>
        <w:t>connected with</w:t>
      </w:r>
      <w:proofErr w:type="gramEnd"/>
      <w:r w:rsidR="00B84684">
        <w:rPr>
          <w:rFonts w:asciiTheme="majorBidi" w:hAnsiTheme="majorBidi" w:cstheme="majorBidi"/>
        </w:rPr>
        <w:t xml:space="preserve"> our intended discussion here </w:t>
      </w:r>
      <w:r w:rsidR="00DB6BBE">
        <w:rPr>
          <w:rFonts w:asciiTheme="majorBidi" w:hAnsiTheme="majorBidi" w:cstheme="majorBidi"/>
        </w:rPr>
        <w:t xml:space="preserve">about </w:t>
      </w:r>
      <w:r w:rsidR="00B84684">
        <w:rPr>
          <w:rFonts w:asciiTheme="majorBidi" w:hAnsiTheme="majorBidi" w:cstheme="majorBidi"/>
        </w:rPr>
        <w:t xml:space="preserve">what Jerusalem is </w:t>
      </w:r>
      <w:r w:rsidR="00B84684" w:rsidRPr="00DB6BBE">
        <w:rPr>
          <w:rFonts w:asciiTheme="majorBidi" w:hAnsiTheme="majorBidi" w:cstheme="majorBidi"/>
          <w:i/>
          <w:iCs/>
        </w:rPr>
        <w:t>for</w:t>
      </w:r>
      <w:r w:rsidR="00B84684">
        <w:rPr>
          <w:rFonts w:asciiTheme="majorBidi" w:hAnsiTheme="majorBidi" w:cstheme="majorBidi"/>
        </w:rPr>
        <w:t>. When we speak of the universal value of Jerusalem, what are we taking for granted between the history and the religious language that shaped the meaning of the city for both Muslims and Christians</w:t>
      </w:r>
      <w:r w:rsidR="00DB6BBE">
        <w:rPr>
          <w:rFonts w:asciiTheme="majorBidi" w:hAnsiTheme="majorBidi" w:cstheme="majorBidi"/>
        </w:rPr>
        <w:t>?</w:t>
      </w:r>
      <w:r w:rsidR="00B84684">
        <w:rPr>
          <w:rFonts w:asciiTheme="majorBidi" w:hAnsiTheme="majorBidi" w:cstheme="majorBidi"/>
        </w:rPr>
        <w:t xml:space="preserve"> Our task here has not been simply to construct a metatheory about Jerusalem, but to explore how the identity of Jerusalem can in practice open and sustain conversation with various interlocutors when they are faced with the formative narrative of Jerusalem in the Quran and New Testament</w:t>
      </w:r>
      <w:r w:rsidR="00533A9F">
        <w:rPr>
          <w:rFonts w:asciiTheme="majorBidi" w:hAnsiTheme="majorBidi" w:cstheme="majorBidi"/>
        </w:rPr>
        <w:t xml:space="preserve"> as well as some mystical texts in both traditions</w:t>
      </w:r>
      <w:r w:rsidR="00B84684">
        <w:rPr>
          <w:rFonts w:asciiTheme="majorBidi" w:hAnsiTheme="majorBidi" w:cstheme="majorBidi"/>
        </w:rPr>
        <w:t xml:space="preserve">. </w:t>
      </w:r>
    </w:p>
    <w:p w14:paraId="19040ED5" w14:textId="3CA1D996" w:rsidR="006A2969" w:rsidRPr="0049180E" w:rsidRDefault="006A2969" w:rsidP="0076180B">
      <w:pPr>
        <w:ind w:firstLine="720"/>
        <w:contextualSpacing/>
        <w:jc w:val="both"/>
        <w:rPr>
          <w:rFonts w:asciiTheme="majorBidi" w:hAnsiTheme="majorBidi" w:cstheme="majorBidi"/>
        </w:rPr>
      </w:pPr>
      <w:r w:rsidRPr="0049180E">
        <w:rPr>
          <w:rFonts w:asciiTheme="majorBidi" w:hAnsiTheme="majorBidi" w:cstheme="majorBidi"/>
        </w:rPr>
        <w:t>Muslim and Christian thinking about Jerusalem is caught in a sharply tragic form of experience</w:t>
      </w:r>
      <w:r w:rsidR="00BA3641" w:rsidRPr="0049180E">
        <w:rPr>
          <w:rFonts w:asciiTheme="majorBidi" w:hAnsiTheme="majorBidi" w:cstheme="majorBidi"/>
        </w:rPr>
        <w:t xml:space="preserve"> today</w:t>
      </w:r>
      <w:r w:rsidRPr="0049180E">
        <w:rPr>
          <w:rFonts w:asciiTheme="majorBidi" w:hAnsiTheme="majorBidi" w:cstheme="majorBidi"/>
        </w:rPr>
        <w:t xml:space="preserve">; this only makes the question of the holiness of Jerusalem </w:t>
      </w:r>
      <w:proofErr w:type="gramStart"/>
      <w:r w:rsidRPr="0049180E">
        <w:rPr>
          <w:rFonts w:asciiTheme="majorBidi" w:hAnsiTheme="majorBidi" w:cstheme="majorBidi"/>
        </w:rPr>
        <w:t>all the more</w:t>
      </w:r>
      <w:proofErr w:type="gramEnd"/>
      <w:r w:rsidRPr="0049180E">
        <w:rPr>
          <w:rFonts w:asciiTheme="majorBidi" w:hAnsiTheme="majorBidi" w:cstheme="majorBidi"/>
        </w:rPr>
        <w:t xml:space="preserve"> agonizing as the mystique of divine authorization has been generated in varied forms. Our engagement with the locale is compelled by the essentials and current history back to the question of how we make a place holy</w:t>
      </w:r>
      <w:r w:rsidR="004714B1">
        <w:rPr>
          <w:rFonts w:asciiTheme="majorBidi" w:hAnsiTheme="majorBidi" w:cstheme="majorBidi"/>
        </w:rPr>
        <w:t>.</w:t>
      </w:r>
      <w:r w:rsidRPr="0049180E">
        <w:rPr>
          <w:rFonts w:asciiTheme="majorBidi" w:hAnsiTheme="majorBidi" w:cstheme="majorBidi"/>
        </w:rPr>
        <w:t xml:space="preserve"> Is there rightly a divine arbitrariness transcending what we might think of </w:t>
      </w:r>
      <w:r w:rsidR="00BA3641" w:rsidRPr="0049180E">
        <w:rPr>
          <w:rFonts w:asciiTheme="majorBidi" w:hAnsiTheme="majorBidi" w:cstheme="majorBidi"/>
        </w:rPr>
        <w:t xml:space="preserve">as </w:t>
      </w:r>
      <w:r w:rsidRPr="0049180E">
        <w:rPr>
          <w:rFonts w:asciiTheme="majorBidi" w:hAnsiTheme="majorBidi" w:cstheme="majorBidi"/>
        </w:rPr>
        <w:t xml:space="preserve">divine justice? A great deal of what we find in the Bible and the Quran would answer the question positively. Whether yes or no, how are the wrongs to be repaired? </w:t>
      </w:r>
      <w:r w:rsidRPr="0049180E">
        <w:rPr>
          <w:rFonts w:asciiTheme="majorBidi" w:hAnsiTheme="majorBidi" w:cstheme="majorBidi"/>
        </w:rPr>
        <w:lastRenderedPageBreak/>
        <w:t>Where does one find holiness in a context of land grab, identity struggles and political power conflict</w:t>
      </w:r>
      <w:r w:rsidRPr="00E750C0">
        <w:rPr>
          <w:rFonts w:asciiTheme="majorBidi" w:hAnsiTheme="majorBidi" w:cstheme="majorBidi"/>
        </w:rPr>
        <w:t xml:space="preserve">? What are we to understand by </w:t>
      </w:r>
      <w:proofErr w:type="spellStart"/>
      <w:r w:rsidRPr="00E750C0">
        <w:rPr>
          <w:rFonts w:asciiTheme="majorBidi" w:hAnsiTheme="majorBidi" w:cstheme="majorBidi"/>
          <w:i/>
          <w:iCs/>
        </w:rPr>
        <w:t>kataba</w:t>
      </w:r>
      <w:proofErr w:type="spellEnd"/>
      <w:r w:rsidRPr="00E750C0">
        <w:rPr>
          <w:rFonts w:asciiTheme="majorBidi" w:hAnsiTheme="majorBidi" w:cstheme="majorBidi"/>
          <w:i/>
          <w:iCs/>
        </w:rPr>
        <w:t xml:space="preserve"> </w:t>
      </w:r>
      <w:proofErr w:type="spellStart"/>
      <w:r w:rsidRPr="00E750C0">
        <w:rPr>
          <w:rFonts w:asciiTheme="majorBidi" w:hAnsiTheme="majorBidi" w:cstheme="majorBidi"/>
          <w:i/>
          <w:iCs/>
        </w:rPr>
        <w:t>lakum</w:t>
      </w:r>
      <w:proofErr w:type="spellEnd"/>
      <w:r w:rsidRPr="00E750C0">
        <w:rPr>
          <w:rFonts w:asciiTheme="majorBidi" w:hAnsiTheme="majorBidi" w:cstheme="majorBidi"/>
        </w:rPr>
        <w:t xml:space="preserve"> </w:t>
      </w:r>
      <w:r w:rsidR="00E750C0">
        <w:rPr>
          <w:rFonts w:asciiTheme="majorBidi" w:hAnsiTheme="majorBidi" w:cstheme="majorBidi"/>
        </w:rPr>
        <w:t>(</w:t>
      </w:r>
      <w:r w:rsidR="00926EB1" w:rsidRPr="00E750C0">
        <w:rPr>
          <w:rFonts w:asciiTheme="majorBidi" w:hAnsiTheme="majorBidi" w:cstheme="majorBidi"/>
        </w:rPr>
        <w:t>Q 5:20</w:t>
      </w:r>
      <w:r w:rsidR="00E750C0">
        <w:rPr>
          <w:rFonts w:asciiTheme="majorBidi" w:hAnsiTheme="majorBidi" w:cstheme="majorBidi"/>
        </w:rPr>
        <w:t>): “</w:t>
      </w:r>
      <w:r w:rsidR="00E750C0" w:rsidRPr="0049180E">
        <w:rPr>
          <w:rFonts w:asciiTheme="majorBidi" w:hAnsiTheme="majorBidi" w:cstheme="majorBidi"/>
        </w:rPr>
        <w:t xml:space="preserve">O, my people, enter the Holy Land, which </w:t>
      </w:r>
      <w:r w:rsidR="00E750C0" w:rsidRPr="00E750C0">
        <w:rPr>
          <w:rFonts w:asciiTheme="majorBidi" w:hAnsiTheme="majorBidi" w:cstheme="majorBidi"/>
          <w:i/>
          <w:iCs/>
        </w:rPr>
        <w:t>God has prescribed for you</w:t>
      </w:r>
      <w:r w:rsidR="00E750C0">
        <w:rPr>
          <w:rFonts w:asciiTheme="majorBidi" w:hAnsiTheme="majorBidi" w:cstheme="majorBidi"/>
        </w:rPr>
        <w:t>”.</w:t>
      </w:r>
    </w:p>
    <w:p w14:paraId="7AA54A08" w14:textId="3DF1E7C1" w:rsidR="00E24F79" w:rsidRDefault="00AB0E3F" w:rsidP="0076180B">
      <w:pPr>
        <w:ind w:firstLine="720"/>
        <w:rPr>
          <w:rFonts w:ascii="Times New Roman" w:hAnsi="Times New Roman" w:cs="Times New Roman"/>
        </w:rPr>
      </w:pPr>
      <w:r w:rsidRPr="00B33C28">
        <w:rPr>
          <w:rFonts w:ascii="Times New Roman" w:hAnsi="Times New Roman" w:cs="Times New Roman"/>
        </w:rPr>
        <w:t xml:space="preserve">If Christianity is a historical tradition, then it has </w:t>
      </w:r>
      <w:proofErr w:type="gramStart"/>
      <w:r w:rsidRPr="00B33C28">
        <w:rPr>
          <w:rFonts w:ascii="Times New Roman" w:hAnsi="Times New Roman" w:cs="Times New Roman"/>
        </w:rPr>
        <w:t>opened up</w:t>
      </w:r>
      <w:proofErr w:type="gramEnd"/>
      <w:r w:rsidRPr="00B33C28">
        <w:rPr>
          <w:rFonts w:ascii="Times New Roman" w:hAnsi="Times New Roman" w:cs="Times New Roman"/>
        </w:rPr>
        <w:t xml:space="preserve"> a challenging interfaith question on the issue. Christians and Muslims share a history; however, there are different nuances in how Jerusalem </w:t>
      </w:r>
      <w:r w:rsidR="00284E28">
        <w:rPr>
          <w:rFonts w:ascii="Times New Roman" w:hAnsi="Times New Roman" w:cs="Times New Roman"/>
        </w:rPr>
        <w:t xml:space="preserve">has </w:t>
      </w:r>
      <w:r w:rsidRPr="00B33C28">
        <w:rPr>
          <w:rFonts w:ascii="Times New Roman" w:hAnsi="Times New Roman" w:cs="Times New Roman"/>
        </w:rPr>
        <w:t xml:space="preserve">worked in the two traditions for their approach to history is not entirely identical. </w:t>
      </w:r>
      <w:r w:rsidR="00E24F79">
        <w:rPr>
          <w:rFonts w:ascii="Times New Roman" w:hAnsi="Times New Roman" w:cs="Times New Roman"/>
        </w:rPr>
        <w:t>The universal</w:t>
      </w:r>
      <w:r w:rsidR="00E73F7B">
        <w:rPr>
          <w:rFonts w:ascii="Times New Roman" w:hAnsi="Times New Roman" w:cs="Times New Roman"/>
        </w:rPr>
        <w:t xml:space="preserve"> significance</w:t>
      </w:r>
      <w:r w:rsidR="00E24F79">
        <w:rPr>
          <w:rFonts w:ascii="Times New Roman" w:hAnsi="Times New Roman" w:cs="Times New Roman"/>
        </w:rPr>
        <w:t xml:space="preserve"> of Jerusalem in Christian thought can only work if it is accountable before the condemnation of Jesus by religious and political powers. As such, </w:t>
      </w:r>
      <w:r w:rsidR="00117FA7">
        <w:rPr>
          <w:rFonts w:ascii="Times New Roman" w:hAnsi="Times New Roman" w:cs="Times New Roman"/>
        </w:rPr>
        <w:t xml:space="preserve">Jesus does not have to </w:t>
      </w:r>
      <w:r w:rsidR="00E24F79">
        <w:rPr>
          <w:rFonts w:ascii="Times New Roman" w:hAnsi="Times New Roman" w:cs="Times New Roman"/>
        </w:rPr>
        <w:t>mean everything;</w:t>
      </w:r>
      <w:r w:rsidR="00285F3D">
        <w:rPr>
          <w:rFonts w:ascii="Times New Roman" w:hAnsi="Times New Roman" w:cs="Times New Roman"/>
        </w:rPr>
        <w:t xml:space="preserve"> </w:t>
      </w:r>
      <w:r w:rsidR="00E24F79">
        <w:rPr>
          <w:rFonts w:ascii="Times New Roman" w:hAnsi="Times New Roman" w:cs="Times New Roman"/>
        </w:rPr>
        <w:t>his ‘universal significance</w:t>
      </w:r>
      <w:r w:rsidR="00E73F7B">
        <w:rPr>
          <w:rFonts w:ascii="Times New Roman" w:hAnsi="Times New Roman" w:cs="Times New Roman"/>
        </w:rPr>
        <w:t>’</w:t>
      </w:r>
      <w:r w:rsidR="00E24F79">
        <w:rPr>
          <w:rFonts w:ascii="Times New Roman" w:hAnsi="Times New Roman" w:cs="Times New Roman"/>
        </w:rPr>
        <w:t xml:space="preserve"> is a universally crucial question rather than a comprehensive ontological schema</w:t>
      </w:r>
      <w:r w:rsidR="00E73F7B">
        <w:rPr>
          <w:rFonts w:ascii="Times New Roman" w:hAnsi="Times New Roman" w:cs="Times New Roman"/>
        </w:rPr>
        <w:t>.”</w:t>
      </w:r>
      <w:r w:rsidR="00E24F79">
        <w:rPr>
          <w:rStyle w:val="FootnoteReference"/>
          <w:rFonts w:ascii="Times New Roman" w:hAnsi="Times New Roman" w:cs="Times New Roman"/>
        </w:rPr>
        <w:footnoteReference w:id="83"/>
      </w:r>
      <w:r w:rsidR="00E24F79">
        <w:rPr>
          <w:rFonts w:ascii="Times New Roman" w:hAnsi="Times New Roman" w:cs="Times New Roman"/>
        </w:rPr>
        <w:t xml:space="preserve"> The judgment of Christ mirrors </w:t>
      </w:r>
      <w:r w:rsidR="0042797A">
        <w:rPr>
          <w:rFonts w:ascii="Times New Roman" w:hAnsi="Times New Roman" w:cs="Times New Roman"/>
        </w:rPr>
        <w:t xml:space="preserve">the untruthfulness of our hearts and systems, in that they tend to habitually reject the truth. </w:t>
      </w:r>
    </w:p>
    <w:p w14:paraId="2492E9E6" w14:textId="3104FCB1" w:rsidR="00AB0E3F" w:rsidRDefault="00AB0E3F" w:rsidP="0076180B">
      <w:pPr>
        <w:ind w:firstLine="720"/>
        <w:rPr>
          <w:rFonts w:ascii="Times New Roman" w:hAnsi="Times New Roman" w:cs="Times New Roman"/>
        </w:rPr>
      </w:pPr>
      <w:r w:rsidRPr="00B33C28">
        <w:rPr>
          <w:rFonts w:ascii="Times New Roman" w:hAnsi="Times New Roman" w:cs="Times New Roman"/>
        </w:rPr>
        <w:t>Islam seems at least on the surface of the Quranic text to question the</w:t>
      </w:r>
      <w:r w:rsidR="0042797A">
        <w:rPr>
          <w:rFonts w:ascii="Times New Roman" w:hAnsi="Times New Roman" w:cs="Times New Roman"/>
        </w:rPr>
        <w:t xml:space="preserve"> history and the meaning of the</w:t>
      </w:r>
      <w:r w:rsidRPr="00B33C28">
        <w:rPr>
          <w:rFonts w:ascii="Times New Roman" w:hAnsi="Times New Roman" w:cs="Times New Roman"/>
        </w:rPr>
        <w:t xml:space="preserve"> </w:t>
      </w:r>
      <w:r w:rsidR="00E24F79">
        <w:rPr>
          <w:rFonts w:ascii="Times New Roman" w:hAnsi="Times New Roman" w:cs="Times New Roman"/>
        </w:rPr>
        <w:t xml:space="preserve">central event in </w:t>
      </w:r>
      <w:r w:rsidR="008B5B05">
        <w:rPr>
          <w:rFonts w:ascii="Times New Roman" w:hAnsi="Times New Roman" w:cs="Times New Roman"/>
        </w:rPr>
        <w:t xml:space="preserve">the </w:t>
      </w:r>
      <w:r w:rsidR="00E24F79">
        <w:rPr>
          <w:rFonts w:ascii="Times New Roman" w:hAnsi="Times New Roman" w:cs="Times New Roman"/>
        </w:rPr>
        <w:t xml:space="preserve">Christian </w:t>
      </w:r>
      <w:r w:rsidR="008B5B05">
        <w:rPr>
          <w:rFonts w:ascii="Times New Roman" w:hAnsi="Times New Roman" w:cs="Times New Roman"/>
        </w:rPr>
        <w:t>story</w:t>
      </w:r>
      <w:r w:rsidR="00E24F79">
        <w:rPr>
          <w:rFonts w:ascii="Times New Roman" w:hAnsi="Times New Roman" w:cs="Times New Roman"/>
        </w:rPr>
        <w:t xml:space="preserve"> – the </w:t>
      </w:r>
      <w:r w:rsidRPr="00B33C28">
        <w:rPr>
          <w:rFonts w:ascii="Times New Roman" w:hAnsi="Times New Roman" w:cs="Times New Roman"/>
        </w:rPr>
        <w:t>crucifixion of Christ</w:t>
      </w:r>
      <w:r w:rsidR="00E24F79">
        <w:rPr>
          <w:rFonts w:ascii="Times New Roman" w:hAnsi="Times New Roman" w:cs="Times New Roman"/>
        </w:rPr>
        <w:t>; but</w:t>
      </w:r>
      <w:r w:rsidRPr="00B33C28">
        <w:rPr>
          <w:rFonts w:ascii="Times New Roman" w:hAnsi="Times New Roman" w:cs="Times New Roman"/>
        </w:rPr>
        <w:t xml:space="preserve"> the</w:t>
      </w:r>
      <w:r w:rsidR="00E24F79">
        <w:rPr>
          <w:rFonts w:ascii="Times New Roman" w:hAnsi="Times New Roman" w:cs="Times New Roman"/>
        </w:rPr>
        <w:t xml:space="preserve"> fact that Jesus of Nazareth was executed under the Romans</w:t>
      </w:r>
      <w:r w:rsidRPr="00B33C28">
        <w:rPr>
          <w:rFonts w:ascii="Times New Roman" w:hAnsi="Times New Roman" w:cs="Times New Roman"/>
        </w:rPr>
        <w:t xml:space="preserve"> </w:t>
      </w:r>
      <w:r w:rsidR="00E24F79">
        <w:rPr>
          <w:rFonts w:ascii="Times New Roman" w:hAnsi="Times New Roman" w:cs="Times New Roman"/>
        </w:rPr>
        <w:t xml:space="preserve">is not something that </w:t>
      </w:r>
      <w:r w:rsidRPr="00B33C28">
        <w:rPr>
          <w:rFonts w:ascii="Times New Roman" w:hAnsi="Times New Roman" w:cs="Times New Roman"/>
        </w:rPr>
        <w:t xml:space="preserve">scholars and historians have </w:t>
      </w:r>
      <w:r w:rsidR="00E24F79">
        <w:rPr>
          <w:rFonts w:ascii="Times New Roman" w:hAnsi="Times New Roman" w:cs="Times New Roman"/>
        </w:rPr>
        <w:t>any</w:t>
      </w:r>
      <w:r w:rsidRPr="00B33C28">
        <w:rPr>
          <w:rFonts w:ascii="Times New Roman" w:hAnsi="Times New Roman" w:cs="Times New Roman"/>
        </w:rPr>
        <w:t xml:space="preserve"> reason to doubt, given the external sources available as well as the dating of the New Testament books. The possible origins of the Quranic view of Jesus’ story in docetic and </w:t>
      </w:r>
      <w:r w:rsidRPr="00284E28">
        <w:rPr>
          <w:rFonts w:ascii="Times New Roman" w:hAnsi="Times New Roman" w:cs="Times New Roman"/>
        </w:rPr>
        <w:t>gnostic</w:t>
      </w:r>
      <w:r w:rsidRPr="00B33C28">
        <w:rPr>
          <w:rFonts w:ascii="Times New Roman" w:hAnsi="Times New Roman" w:cs="Times New Roman"/>
        </w:rPr>
        <w:t xml:space="preserve"> sources have been recorded, through the </w:t>
      </w:r>
      <w:r w:rsidRPr="00EC5F76">
        <w:rPr>
          <w:rFonts w:ascii="Times New Roman" w:hAnsi="Times New Roman" w:cs="Times New Roman"/>
        </w:rPr>
        <w:t>study</w:t>
      </w:r>
      <w:r w:rsidRPr="00B33C28">
        <w:rPr>
          <w:rFonts w:ascii="Times New Roman" w:hAnsi="Times New Roman" w:cs="Times New Roman"/>
        </w:rPr>
        <w:t xml:space="preserve"> of what Sidney Griffith calls </w:t>
      </w:r>
      <w:r w:rsidR="005F7A1B">
        <w:rPr>
          <w:rFonts w:ascii="Times New Roman" w:hAnsi="Times New Roman" w:cs="Times New Roman"/>
        </w:rPr>
        <w:t>“</w:t>
      </w:r>
      <w:proofErr w:type="spellStart"/>
      <w:r w:rsidRPr="00B33C28">
        <w:rPr>
          <w:rFonts w:ascii="Times New Roman" w:hAnsi="Times New Roman" w:cs="Times New Roman"/>
        </w:rPr>
        <w:t>Arabophone</w:t>
      </w:r>
      <w:proofErr w:type="spellEnd"/>
      <w:r w:rsidRPr="00B33C28">
        <w:rPr>
          <w:rFonts w:ascii="Times New Roman" w:hAnsi="Times New Roman" w:cs="Times New Roman"/>
        </w:rPr>
        <w:t xml:space="preserve"> Christian theologians</w:t>
      </w:r>
      <w:r w:rsidR="005F7A1B">
        <w:rPr>
          <w:rFonts w:ascii="Times New Roman" w:hAnsi="Times New Roman" w:cs="Times New Roman"/>
        </w:rPr>
        <w:t>”</w:t>
      </w:r>
      <w:r w:rsidRPr="00B33C28">
        <w:rPr>
          <w:rFonts w:ascii="Times New Roman" w:hAnsi="Times New Roman" w:cs="Times New Roman"/>
        </w:rPr>
        <w:t xml:space="preserve"> of the seventh and eighth centur</w:t>
      </w:r>
      <w:r>
        <w:rPr>
          <w:rFonts w:ascii="Times New Roman" w:hAnsi="Times New Roman" w:cs="Times New Roman"/>
        </w:rPr>
        <w:t>ies.</w:t>
      </w:r>
      <w:r w:rsidRPr="00B33C28">
        <w:rPr>
          <w:rStyle w:val="FootnoteReference"/>
          <w:rFonts w:ascii="Times New Roman" w:hAnsi="Times New Roman" w:cs="Times New Roman"/>
        </w:rPr>
        <w:footnoteReference w:id="84"/>
      </w:r>
      <w:r w:rsidRPr="00B33C28">
        <w:rPr>
          <w:rFonts w:ascii="Times New Roman" w:hAnsi="Times New Roman" w:cs="Times New Roman"/>
        </w:rPr>
        <w:t xml:space="preserve"> There </w:t>
      </w:r>
      <w:r w:rsidR="00054567">
        <w:rPr>
          <w:rFonts w:ascii="Times New Roman" w:hAnsi="Times New Roman" w:cs="Times New Roman"/>
        </w:rPr>
        <w:t xml:space="preserve">are </w:t>
      </w:r>
      <w:r w:rsidRPr="00B33C28">
        <w:rPr>
          <w:rFonts w:ascii="Times New Roman" w:hAnsi="Times New Roman" w:cs="Times New Roman"/>
        </w:rPr>
        <w:t>clear difference</w:t>
      </w:r>
      <w:r w:rsidR="00054567">
        <w:rPr>
          <w:rFonts w:ascii="Times New Roman" w:hAnsi="Times New Roman" w:cs="Times New Roman"/>
        </w:rPr>
        <w:t>s</w:t>
      </w:r>
      <w:r w:rsidRPr="00B33C28">
        <w:rPr>
          <w:rFonts w:ascii="Times New Roman" w:hAnsi="Times New Roman" w:cs="Times New Roman"/>
        </w:rPr>
        <w:t xml:space="preserve"> of approach to history which </w:t>
      </w:r>
      <w:r w:rsidR="00054567">
        <w:rPr>
          <w:rFonts w:ascii="Times New Roman" w:hAnsi="Times New Roman" w:cs="Times New Roman"/>
        </w:rPr>
        <w:t>have</w:t>
      </w:r>
      <w:r w:rsidR="00054567" w:rsidRPr="00B33C28">
        <w:rPr>
          <w:rFonts w:ascii="Times New Roman" w:hAnsi="Times New Roman" w:cs="Times New Roman"/>
        </w:rPr>
        <w:t xml:space="preserve"> </w:t>
      </w:r>
      <w:r w:rsidRPr="00B33C28">
        <w:rPr>
          <w:rFonts w:ascii="Times New Roman" w:hAnsi="Times New Roman" w:cs="Times New Roman"/>
        </w:rPr>
        <w:t xml:space="preserve">implications </w:t>
      </w:r>
      <w:r>
        <w:rPr>
          <w:rFonts w:ascii="Times New Roman" w:hAnsi="Times New Roman" w:cs="Times New Roman"/>
        </w:rPr>
        <w:t>for</w:t>
      </w:r>
      <w:r w:rsidRPr="00B33C28">
        <w:rPr>
          <w:rFonts w:ascii="Times New Roman" w:hAnsi="Times New Roman" w:cs="Times New Roman"/>
        </w:rPr>
        <w:t xml:space="preserve"> how both traditions relate to ‘knowledge’ and ‘perception’.</w:t>
      </w:r>
    </w:p>
    <w:p w14:paraId="0B25D65F" w14:textId="6FE78F1B" w:rsidR="008B5B05" w:rsidRPr="00B33C28" w:rsidRDefault="008B5B05" w:rsidP="0076180B">
      <w:pPr>
        <w:ind w:firstLine="720"/>
        <w:rPr>
          <w:rFonts w:ascii="Times New Roman" w:hAnsi="Times New Roman" w:cs="Times New Roman"/>
        </w:rPr>
      </w:pPr>
      <w:r>
        <w:rPr>
          <w:rFonts w:ascii="Times New Roman" w:hAnsi="Times New Roman" w:cs="Times New Roman"/>
        </w:rPr>
        <w:t xml:space="preserve">Muhammad’s ascension story is associated with a location that is far from the context </w:t>
      </w:r>
      <w:r w:rsidR="00663DE0">
        <w:rPr>
          <w:rFonts w:ascii="Times New Roman" w:hAnsi="Times New Roman" w:cs="Times New Roman"/>
        </w:rPr>
        <w:t xml:space="preserve">around Mecca and Medina </w:t>
      </w:r>
      <w:r>
        <w:rPr>
          <w:rFonts w:ascii="Times New Roman" w:hAnsi="Times New Roman" w:cs="Times New Roman"/>
        </w:rPr>
        <w:t xml:space="preserve">of his </w:t>
      </w:r>
      <w:proofErr w:type="spellStart"/>
      <w:r w:rsidRPr="00663DE0">
        <w:rPr>
          <w:rFonts w:ascii="Times New Roman" w:hAnsi="Times New Roman" w:cs="Times New Roman"/>
          <w:i/>
          <w:iCs/>
        </w:rPr>
        <w:t>sira</w:t>
      </w:r>
      <w:proofErr w:type="spellEnd"/>
      <w:r>
        <w:rPr>
          <w:rFonts w:ascii="Times New Roman" w:hAnsi="Times New Roman" w:cs="Times New Roman"/>
        </w:rPr>
        <w:t xml:space="preserve"> </w:t>
      </w:r>
      <w:r w:rsidR="00663DE0">
        <w:rPr>
          <w:rFonts w:ascii="Times New Roman" w:hAnsi="Times New Roman" w:cs="Times New Roman"/>
        </w:rPr>
        <w:t>(</w:t>
      </w:r>
      <w:r>
        <w:rPr>
          <w:rFonts w:ascii="Times New Roman" w:hAnsi="Times New Roman" w:cs="Times New Roman"/>
        </w:rPr>
        <w:t>biography</w:t>
      </w:r>
      <w:r w:rsidR="00663DE0">
        <w:rPr>
          <w:rFonts w:ascii="Times New Roman" w:hAnsi="Times New Roman" w:cs="Times New Roman"/>
        </w:rPr>
        <w:t>)</w:t>
      </w:r>
      <w:r>
        <w:rPr>
          <w:rFonts w:ascii="Times New Roman" w:hAnsi="Times New Roman" w:cs="Times New Roman"/>
        </w:rPr>
        <w:t xml:space="preserve">. There is an equivalent universalising of the event here beyond the local space, which meant that the space was disregarded in the spiritual practice of some Sufis. However, the examples of Ghazali and al-Nabulsi suggest that the prototype of the locations (both Mecca and Jerusalem) in history are still needed </w:t>
      </w:r>
      <w:proofErr w:type="gramStart"/>
      <w:r>
        <w:rPr>
          <w:rFonts w:ascii="Times New Roman" w:hAnsi="Times New Roman" w:cs="Times New Roman"/>
        </w:rPr>
        <w:t>in order to</w:t>
      </w:r>
      <w:proofErr w:type="gramEnd"/>
      <w:r>
        <w:rPr>
          <w:rFonts w:ascii="Times New Roman" w:hAnsi="Times New Roman" w:cs="Times New Roman"/>
        </w:rPr>
        <w:t xml:space="preserve"> universalise the story. As such, Jerusalem is celebrated as the ‘mother’ of all shrines associated not just with previous prophets, but also with Mary. The Islamic tradition remembers Mary to be a Jerusalemite identified with the Temple itself</w:t>
      </w:r>
      <w:r w:rsidR="003B4009">
        <w:rPr>
          <w:rFonts w:ascii="Times New Roman" w:hAnsi="Times New Roman" w:cs="Times New Roman"/>
        </w:rPr>
        <w:t xml:space="preserve"> (Q 3:35-43)</w:t>
      </w:r>
      <w:r>
        <w:rPr>
          <w:rFonts w:ascii="Times New Roman" w:hAnsi="Times New Roman" w:cs="Times New Roman"/>
        </w:rPr>
        <w:t xml:space="preserve">. </w:t>
      </w:r>
    </w:p>
    <w:p w14:paraId="18D2048A" w14:textId="72ECA3C5" w:rsidR="007355E2" w:rsidRDefault="002E0A01" w:rsidP="0076180B">
      <w:pPr>
        <w:ind w:firstLine="720"/>
        <w:contextualSpacing/>
        <w:jc w:val="both"/>
        <w:rPr>
          <w:rFonts w:asciiTheme="majorBidi" w:hAnsiTheme="majorBidi" w:cstheme="majorBidi"/>
        </w:rPr>
      </w:pPr>
      <w:r w:rsidRPr="0049180E">
        <w:rPr>
          <w:rFonts w:asciiTheme="majorBidi" w:hAnsiTheme="majorBidi" w:cstheme="majorBidi"/>
        </w:rPr>
        <w:t>Islam</w:t>
      </w:r>
      <w:r w:rsidR="006A2969" w:rsidRPr="0049180E">
        <w:rPr>
          <w:rFonts w:asciiTheme="majorBidi" w:hAnsiTheme="majorBidi" w:cstheme="majorBidi"/>
        </w:rPr>
        <w:t>’s</w:t>
      </w:r>
      <w:r w:rsidRPr="0049180E">
        <w:rPr>
          <w:rFonts w:asciiTheme="majorBidi" w:hAnsiTheme="majorBidi" w:cstheme="majorBidi"/>
        </w:rPr>
        <w:t xml:space="preserve"> powerful witness to our helplessness in apprehending God </w:t>
      </w:r>
      <w:r w:rsidR="00847472" w:rsidRPr="0049180E">
        <w:rPr>
          <w:rFonts w:asciiTheme="majorBidi" w:hAnsiTheme="majorBidi" w:cstheme="majorBidi"/>
        </w:rPr>
        <w:t xml:space="preserve">often </w:t>
      </w:r>
      <w:r w:rsidRPr="0049180E">
        <w:rPr>
          <w:rFonts w:asciiTheme="majorBidi" w:hAnsiTheme="majorBidi" w:cstheme="majorBidi"/>
        </w:rPr>
        <w:t xml:space="preserve">carried positive political implications for </w:t>
      </w:r>
      <w:r w:rsidR="006A2969" w:rsidRPr="0049180E">
        <w:rPr>
          <w:rFonts w:asciiTheme="majorBidi" w:hAnsiTheme="majorBidi" w:cstheme="majorBidi"/>
        </w:rPr>
        <w:t>non-Muslims</w:t>
      </w:r>
      <w:r w:rsidRPr="0049180E">
        <w:rPr>
          <w:rFonts w:asciiTheme="majorBidi" w:hAnsiTheme="majorBidi" w:cstheme="majorBidi"/>
        </w:rPr>
        <w:t xml:space="preserve"> in Jerusalem</w:t>
      </w:r>
      <w:r w:rsidR="0085110C" w:rsidRPr="0049180E">
        <w:rPr>
          <w:rFonts w:asciiTheme="majorBidi" w:hAnsiTheme="majorBidi" w:cstheme="majorBidi"/>
        </w:rPr>
        <w:t xml:space="preserve">; </w:t>
      </w:r>
      <w:r w:rsidR="0042797A">
        <w:rPr>
          <w:rFonts w:asciiTheme="majorBidi" w:hAnsiTheme="majorBidi" w:cstheme="majorBidi"/>
        </w:rPr>
        <w:t xml:space="preserve">Christians can learn from that in discovering how the commitment to the story of Jesus in Jerusalem can be intelligible beyond the Christian institution; </w:t>
      </w:r>
      <w:r w:rsidR="0085110C" w:rsidRPr="0049180E">
        <w:rPr>
          <w:rFonts w:asciiTheme="majorBidi" w:hAnsiTheme="majorBidi" w:cstheme="majorBidi"/>
        </w:rPr>
        <w:t>but it would be a mistake to argue that the history of Islamic Jerusalem was an innocent one – no history is.</w:t>
      </w:r>
      <w:r w:rsidRPr="0049180E">
        <w:rPr>
          <w:rFonts w:asciiTheme="majorBidi" w:hAnsiTheme="majorBidi" w:cstheme="majorBidi"/>
        </w:rPr>
        <w:t xml:space="preserve"> </w:t>
      </w:r>
      <w:r w:rsidR="0042797A">
        <w:rPr>
          <w:rFonts w:asciiTheme="majorBidi" w:hAnsiTheme="majorBidi" w:cstheme="majorBidi"/>
        </w:rPr>
        <w:t>A</w:t>
      </w:r>
      <w:r w:rsidR="00663DE0">
        <w:rPr>
          <w:rFonts w:asciiTheme="majorBidi" w:hAnsiTheme="majorBidi" w:cstheme="majorBidi"/>
        </w:rPr>
        <w:t>n</w:t>
      </w:r>
      <w:r w:rsidR="0042797A">
        <w:rPr>
          <w:rFonts w:asciiTheme="majorBidi" w:hAnsiTheme="majorBidi" w:cstheme="majorBidi"/>
        </w:rPr>
        <w:t xml:space="preserve"> uncompromising account </w:t>
      </w:r>
      <w:r w:rsidR="00663DE0">
        <w:rPr>
          <w:rFonts w:asciiTheme="majorBidi" w:hAnsiTheme="majorBidi" w:cstheme="majorBidi"/>
        </w:rPr>
        <w:t xml:space="preserve">of </w:t>
      </w:r>
      <w:r w:rsidR="0042797A">
        <w:rPr>
          <w:rFonts w:asciiTheme="majorBidi" w:hAnsiTheme="majorBidi" w:cstheme="majorBidi"/>
        </w:rPr>
        <w:t>the transcendence of God can be thematically and ontologically problematic</w:t>
      </w:r>
      <w:r w:rsidR="007355E2">
        <w:rPr>
          <w:rFonts w:asciiTheme="majorBidi" w:hAnsiTheme="majorBidi" w:cstheme="majorBidi"/>
        </w:rPr>
        <w:t xml:space="preserve"> in relationship to the other.</w:t>
      </w:r>
      <w:r w:rsidR="0042797A">
        <w:rPr>
          <w:rFonts w:asciiTheme="majorBidi" w:hAnsiTheme="majorBidi" w:cstheme="majorBidi"/>
        </w:rPr>
        <w:t xml:space="preserve"> </w:t>
      </w:r>
      <w:r w:rsidR="007355E2" w:rsidRPr="0049180E">
        <w:rPr>
          <w:rFonts w:asciiTheme="majorBidi" w:hAnsiTheme="majorBidi" w:cstheme="majorBidi"/>
        </w:rPr>
        <w:t xml:space="preserve">The Ottoman </w:t>
      </w:r>
      <w:proofErr w:type="spellStart"/>
      <w:r w:rsidR="007355E2" w:rsidRPr="0049180E">
        <w:rPr>
          <w:rFonts w:asciiTheme="majorBidi" w:hAnsiTheme="majorBidi" w:cstheme="majorBidi"/>
        </w:rPr>
        <w:t>Evliya</w:t>
      </w:r>
      <w:proofErr w:type="spellEnd"/>
      <w:r w:rsidR="007355E2" w:rsidRPr="0049180E">
        <w:rPr>
          <w:rFonts w:asciiTheme="majorBidi" w:hAnsiTheme="majorBidi" w:cstheme="majorBidi"/>
        </w:rPr>
        <w:t xml:space="preserve"> </w:t>
      </w:r>
      <w:proofErr w:type="spellStart"/>
      <w:r w:rsidR="003B4009" w:rsidRPr="00ED5354">
        <w:rPr>
          <w:rFonts w:asciiTheme="majorBidi" w:hAnsiTheme="majorBidi" w:cstheme="majorBidi"/>
        </w:rPr>
        <w:t>Ç</w:t>
      </w:r>
      <w:r w:rsidR="003B4009">
        <w:rPr>
          <w:rFonts w:asciiTheme="majorBidi" w:hAnsiTheme="majorBidi" w:cstheme="majorBidi"/>
        </w:rPr>
        <w:t>elebi</w:t>
      </w:r>
      <w:proofErr w:type="spellEnd"/>
      <w:r w:rsidR="003B4009">
        <w:rPr>
          <w:rFonts w:asciiTheme="majorBidi" w:hAnsiTheme="majorBidi" w:cstheme="majorBidi"/>
        </w:rPr>
        <w:t xml:space="preserve"> </w:t>
      </w:r>
      <w:r w:rsidR="007355E2">
        <w:rPr>
          <w:rFonts w:asciiTheme="majorBidi" w:hAnsiTheme="majorBidi" w:cstheme="majorBidi"/>
        </w:rPr>
        <w:t>(not exactly a modern fundamentalist)</w:t>
      </w:r>
      <w:r w:rsidR="007355E2" w:rsidRPr="0049180E">
        <w:rPr>
          <w:rFonts w:asciiTheme="majorBidi" w:hAnsiTheme="majorBidi" w:cstheme="majorBidi"/>
        </w:rPr>
        <w:t xml:space="preserve">, after touring the Church of the Holy Sepulchre in Jerusalem and performing two prostrations in a corner, prayed that it </w:t>
      </w:r>
      <w:r w:rsidR="00663DE0">
        <w:rPr>
          <w:rFonts w:asciiTheme="majorBidi" w:hAnsiTheme="majorBidi" w:cstheme="majorBidi"/>
        </w:rPr>
        <w:t xml:space="preserve">would </w:t>
      </w:r>
      <w:r w:rsidR="007355E2" w:rsidRPr="0049180E">
        <w:rPr>
          <w:rFonts w:asciiTheme="majorBidi" w:hAnsiTheme="majorBidi" w:cstheme="majorBidi"/>
        </w:rPr>
        <w:t>one day become a Muslim place of worship.</w:t>
      </w:r>
      <w:r w:rsidR="007355E2" w:rsidRPr="0049180E">
        <w:rPr>
          <w:rStyle w:val="FootnoteReference"/>
          <w:rFonts w:asciiTheme="majorBidi" w:hAnsiTheme="majorBidi" w:cstheme="majorBidi"/>
        </w:rPr>
        <w:footnoteReference w:id="85"/>
      </w:r>
      <w:r w:rsidR="007355E2" w:rsidRPr="0049180E">
        <w:rPr>
          <w:rFonts w:asciiTheme="majorBidi" w:hAnsiTheme="majorBidi" w:cstheme="majorBidi"/>
        </w:rPr>
        <w:t xml:space="preserve"> </w:t>
      </w:r>
    </w:p>
    <w:p w14:paraId="20F7F376" w14:textId="2F7AED07" w:rsidR="002E0A01" w:rsidRPr="0049180E" w:rsidRDefault="002E0A01" w:rsidP="0076180B">
      <w:pPr>
        <w:ind w:firstLine="720"/>
        <w:contextualSpacing/>
        <w:jc w:val="both"/>
        <w:rPr>
          <w:rFonts w:asciiTheme="majorBidi" w:hAnsiTheme="majorBidi" w:cstheme="majorBidi"/>
        </w:rPr>
      </w:pPr>
      <w:r w:rsidRPr="0049180E">
        <w:rPr>
          <w:rFonts w:asciiTheme="majorBidi" w:hAnsiTheme="majorBidi" w:cstheme="majorBidi"/>
        </w:rPr>
        <w:t xml:space="preserve">Christian reflections </w:t>
      </w:r>
      <w:r w:rsidR="00E70B79">
        <w:rPr>
          <w:rFonts w:asciiTheme="majorBidi" w:hAnsiTheme="majorBidi" w:cstheme="majorBidi"/>
        </w:rPr>
        <w:t xml:space="preserve">too </w:t>
      </w:r>
      <w:r w:rsidRPr="0049180E">
        <w:rPr>
          <w:rFonts w:asciiTheme="majorBidi" w:hAnsiTheme="majorBidi" w:cstheme="majorBidi"/>
        </w:rPr>
        <w:t xml:space="preserve">have largely been imbalanced </w:t>
      </w:r>
      <w:r w:rsidR="00E70B79">
        <w:rPr>
          <w:rFonts w:asciiTheme="majorBidi" w:hAnsiTheme="majorBidi" w:cstheme="majorBidi"/>
        </w:rPr>
        <w:t xml:space="preserve">and confused </w:t>
      </w:r>
      <w:r w:rsidRPr="0049180E">
        <w:rPr>
          <w:rFonts w:asciiTheme="majorBidi" w:hAnsiTheme="majorBidi" w:cstheme="majorBidi"/>
        </w:rPr>
        <w:t>–</w:t>
      </w:r>
      <w:r w:rsidR="00663DE0">
        <w:rPr>
          <w:rFonts w:asciiTheme="majorBidi" w:hAnsiTheme="majorBidi" w:cstheme="majorBidi"/>
        </w:rPr>
        <w:t xml:space="preserve"> </w:t>
      </w:r>
      <w:r w:rsidRPr="0049180E">
        <w:rPr>
          <w:rFonts w:asciiTheme="majorBidi" w:hAnsiTheme="majorBidi" w:cstheme="majorBidi"/>
        </w:rPr>
        <w:t xml:space="preserve">at times alarmingly – </w:t>
      </w:r>
      <w:r w:rsidR="00663DE0" w:rsidRPr="0049180E">
        <w:rPr>
          <w:rFonts w:asciiTheme="majorBidi" w:hAnsiTheme="majorBidi" w:cstheme="majorBidi"/>
        </w:rPr>
        <w:t xml:space="preserve">in relation to non-Christian </w:t>
      </w:r>
      <w:r w:rsidRPr="0049180E">
        <w:rPr>
          <w:rFonts w:asciiTheme="majorBidi" w:hAnsiTheme="majorBidi" w:cstheme="majorBidi"/>
        </w:rPr>
        <w:t>religious societies in and around the city and the land today; the dialectical relationship</w:t>
      </w:r>
      <w:r w:rsidR="007355E2">
        <w:rPr>
          <w:rFonts w:asciiTheme="majorBidi" w:hAnsiTheme="majorBidi" w:cstheme="majorBidi"/>
        </w:rPr>
        <w:t xml:space="preserve"> proposed in this essay</w:t>
      </w:r>
      <w:r w:rsidRPr="0049180E">
        <w:rPr>
          <w:rFonts w:asciiTheme="majorBidi" w:hAnsiTheme="majorBidi" w:cstheme="majorBidi"/>
        </w:rPr>
        <w:t xml:space="preserve"> with Islam and </w:t>
      </w:r>
      <w:r w:rsidR="00E70B79">
        <w:rPr>
          <w:rFonts w:asciiTheme="majorBidi" w:hAnsiTheme="majorBidi" w:cstheme="majorBidi"/>
        </w:rPr>
        <w:t xml:space="preserve">(and by implication with </w:t>
      </w:r>
      <w:r w:rsidRPr="0049180E">
        <w:rPr>
          <w:rFonts w:asciiTheme="majorBidi" w:hAnsiTheme="majorBidi" w:cstheme="majorBidi"/>
        </w:rPr>
        <w:t>Judaism</w:t>
      </w:r>
      <w:r w:rsidR="00E70B79">
        <w:rPr>
          <w:rFonts w:asciiTheme="majorBidi" w:hAnsiTheme="majorBidi" w:cstheme="majorBidi"/>
        </w:rPr>
        <w:t>)</w:t>
      </w:r>
      <w:r w:rsidRPr="0049180E">
        <w:rPr>
          <w:rFonts w:asciiTheme="majorBidi" w:hAnsiTheme="majorBidi" w:cstheme="majorBidi"/>
        </w:rPr>
        <w:t xml:space="preserve"> remains an important method for that positive engagement today</w:t>
      </w:r>
      <w:r w:rsidR="00847472" w:rsidRPr="0049180E">
        <w:rPr>
          <w:rFonts w:asciiTheme="majorBidi" w:hAnsiTheme="majorBidi" w:cstheme="majorBidi"/>
        </w:rPr>
        <w:t xml:space="preserve">, partly because it puts </w:t>
      </w:r>
      <w:r w:rsidR="00BA3641" w:rsidRPr="0049180E">
        <w:rPr>
          <w:rFonts w:asciiTheme="majorBidi" w:hAnsiTheme="majorBidi" w:cstheme="majorBidi"/>
        </w:rPr>
        <w:t>the various</w:t>
      </w:r>
      <w:r w:rsidR="00847472" w:rsidRPr="0049180E">
        <w:rPr>
          <w:rFonts w:asciiTheme="majorBidi" w:hAnsiTheme="majorBidi" w:cstheme="majorBidi"/>
        </w:rPr>
        <w:t xml:space="preserve"> universal claims in perspective.</w:t>
      </w:r>
      <w:r w:rsidR="00663DE0">
        <w:rPr>
          <w:rFonts w:asciiTheme="majorBidi" w:hAnsiTheme="majorBidi" w:cstheme="majorBidi"/>
        </w:rPr>
        <w:t xml:space="preserve"> </w:t>
      </w:r>
      <w:r w:rsidR="0085110C" w:rsidRPr="0049180E">
        <w:rPr>
          <w:rFonts w:asciiTheme="majorBidi" w:hAnsiTheme="majorBidi" w:cstheme="majorBidi"/>
        </w:rPr>
        <w:t xml:space="preserve">Islam may find Christian particularity in Jerusalem limiting to God’s transcendence. The Christian tradition’s universalism as based upon the </w:t>
      </w:r>
      <w:proofErr w:type="spellStart"/>
      <w:r w:rsidR="00830050" w:rsidRPr="00A404A3">
        <w:rPr>
          <w:rFonts w:asciiTheme="majorBidi" w:hAnsiTheme="majorBidi" w:cstheme="majorBidi"/>
          <w:i/>
          <w:iCs/>
        </w:rPr>
        <w:t>theosis</w:t>
      </w:r>
      <w:proofErr w:type="spellEnd"/>
      <w:r w:rsidR="0085110C" w:rsidRPr="0049180E">
        <w:rPr>
          <w:rFonts w:asciiTheme="majorBidi" w:hAnsiTheme="majorBidi" w:cstheme="majorBidi"/>
        </w:rPr>
        <w:t xml:space="preserve"> of the human person would also find the Quranic particularity to be limiting</w:t>
      </w:r>
      <w:r w:rsidR="00973CA3" w:rsidRPr="0049180E">
        <w:rPr>
          <w:rFonts w:asciiTheme="majorBidi" w:hAnsiTheme="majorBidi" w:cstheme="majorBidi"/>
        </w:rPr>
        <w:t xml:space="preserve"> to God’s action</w:t>
      </w:r>
      <w:r w:rsidR="0085110C" w:rsidRPr="0049180E">
        <w:rPr>
          <w:rFonts w:asciiTheme="majorBidi" w:hAnsiTheme="majorBidi" w:cstheme="majorBidi"/>
        </w:rPr>
        <w:t xml:space="preserve">. The difficulties go both ways. It is no use to deny them. </w:t>
      </w:r>
      <w:r w:rsidR="00973CA3" w:rsidRPr="0049180E">
        <w:rPr>
          <w:rFonts w:asciiTheme="majorBidi" w:hAnsiTheme="majorBidi" w:cstheme="majorBidi"/>
        </w:rPr>
        <w:t xml:space="preserve">But if both Muslims </w:t>
      </w:r>
      <w:r w:rsidR="00973CA3" w:rsidRPr="0049180E">
        <w:rPr>
          <w:rFonts w:asciiTheme="majorBidi" w:hAnsiTheme="majorBidi" w:cstheme="majorBidi"/>
        </w:rPr>
        <w:lastRenderedPageBreak/>
        <w:t>and Christians (and Jews) e</w:t>
      </w:r>
      <w:r w:rsidRPr="0049180E">
        <w:rPr>
          <w:rFonts w:asciiTheme="majorBidi" w:hAnsiTheme="majorBidi" w:cstheme="majorBidi"/>
        </w:rPr>
        <w:t>ngag</w:t>
      </w:r>
      <w:r w:rsidR="00973CA3" w:rsidRPr="0049180E">
        <w:rPr>
          <w:rFonts w:asciiTheme="majorBidi" w:hAnsiTheme="majorBidi" w:cstheme="majorBidi"/>
        </w:rPr>
        <w:t>e</w:t>
      </w:r>
      <w:r w:rsidRPr="0049180E">
        <w:rPr>
          <w:rFonts w:asciiTheme="majorBidi" w:hAnsiTheme="majorBidi" w:cstheme="majorBidi"/>
        </w:rPr>
        <w:t xml:space="preserve"> with Jerusalem as a sacramental sign</w:t>
      </w:r>
      <w:r w:rsidR="00973CA3" w:rsidRPr="0049180E">
        <w:rPr>
          <w:rFonts w:asciiTheme="majorBidi" w:hAnsiTheme="majorBidi" w:cstheme="majorBidi"/>
        </w:rPr>
        <w:t>,</w:t>
      </w:r>
      <w:r w:rsidRPr="0049180E">
        <w:rPr>
          <w:rFonts w:asciiTheme="majorBidi" w:hAnsiTheme="majorBidi" w:cstheme="majorBidi"/>
        </w:rPr>
        <w:t xml:space="preserve"> </w:t>
      </w:r>
      <w:r w:rsidR="0085110C" w:rsidRPr="0049180E">
        <w:rPr>
          <w:rFonts w:asciiTheme="majorBidi" w:hAnsiTheme="majorBidi" w:cstheme="majorBidi"/>
        </w:rPr>
        <w:t>the</w:t>
      </w:r>
      <w:r w:rsidRPr="0049180E">
        <w:rPr>
          <w:rFonts w:asciiTheme="majorBidi" w:hAnsiTheme="majorBidi" w:cstheme="majorBidi"/>
        </w:rPr>
        <w:t xml:space="preserve"> material </w:t>
      </w:r>
      <w:r w:rsidR="007355E2">
        <w:rPr>
          <w:rFonts w:asciiTheme="majorBidi" w:hAnsiTheme="majorBidi" w:cstheme="majorBidi"/>
        </w:rPr>
        <w:t>signs in Jerusalem</w:t>
      </w:r>
      <w:r w:rsidRPr="0049180E">
        <w:rPr>
          <w:rFonts w:asciiTheme="majorBidi" w:hAnsiTheme="majorBidi" w:cstheme="majorBidi"/>
        </w:rPr>
        <w:t xml:space="preserve"> </w:t>
      </w:r>
      <w:r w:rsidR="00973CA3" w:rsidRPr="0049180E">
        <w:rPr>
          <w:rFonts w:asciiTheme="majorBidi" w:hAnsiTheme="majorBidi" w:cstheme="majorBidi"/>
        </w:rPr>
        <w:t>would appear as</w:t>
      </w:r>
      <w:r w:rsidRPr="0049180E">
        <w:rPr>
          <w:rFonts w:asciiTheme="majorBidi" w:hAnsiTheme="majorBidi" w:cstheme="majorBidi"/>
        </w:rPr>
        <w:t xml:space="preserve"> mediator</w:t>
      </w:r>
      <w:r w:rsidR="007355E2">
        <w:rPr>
          <w:rFonts w:asciiTheme="majorBidi" w:hAnsiTheme="majorBidi" w:cstheme="majorBidi"/>
        </w:rPr>
        <w:t>s</w:t>
      </w:r>
      <w:r w:rsidRPr="0049180E">
        <w:rPr>
          <w:rFonts w:asciiTheme="majorBidi" w:hAnsiTheme="majorBidi" w:cstheme="majorBidi"/>
        </w:rPr>
        <w:t xml:space="preserve"> of gift, not simply control</w:t>
      </w:r>
      <w:r w:rsidR="00973CA3" w:rsidRPr="0049180E">
        <w:rPr>
          <w:rFonts w:asciiTheme="majorBidi" w:hAnsiTheme="majorBidi" w:cstheme="majorBidi"/>
        </w:rPr>
        <w:t>, possessiveness and power over against the other</w:t>
      </w:r>
      <w:r w:rsidRPr="0049180E">
        <w:rPr>
          <w:rFonts w:asciiTheme="majorBidi" w:hAnsiTheme="majorBidi" w:cstheme="majorBidi"/>
        </w:rPr>
        <w:t>.</w:t>
      </w:r>
      <w:r w:rsidR="007355E2">
        <w:rPr>
          <w:rStyle w:val="FootnoteReference"/>
          <w:rFonts w:asciiTheme="majorBidi" w:hAnsiTheme="majorBidi" w:cstheme="majorBidi"/>
        </w:rPr>
        <w:footnoteReference w:id="86"/>
      </w:r>
      <w:r w:rsidRPr="0049180E">
        <w:rPr>
          <w:rFonts w:asciiTheme="majorBidi" w:hAnsiTheme="majorBidi" w:cstheme="majorBidi"/>
        </w:rPr>
        <w:t xml:space="preserve"> </w:t>
      </w:r>
      <w:r w:rsidR="00FB6B0A">
        <w:rPr>
          <w:rFonts w:asciiTheme="majorBidi" w:hAnsiTheme="majorBidi" w:cstheme="majorBidi"/>
        </w:rPr>
        <w:t>That kind of engagement with Jerusalem</w:t>
      </w:r>
      <w:r w:rsidRPr="0049180E">
        <w:rPr>
          <w:rFonts w:asciiTheme="majorBidi" w:hAnsiTheme="majorBidi" w:cstheme="majorBidi"/>
        </w:rPr>
        <w:t xml:space="preserve"> requires facing rather than unlearning history. </w:t>
      </w:r>
      <w:r w:rsidR="006A2969" w:rsidRPr="0049180E">
        <w:rPr>
          <w:rFonts w:asciiTheme="majorBidi" w:hAnsiTheme="majorBidi" w:cstheme="majorBidi"/>
        </w:rPr>
        <w:t xml:space="preserve">Both Islam and Christianity have been harmed by a universalising account of their meaning and purpose without being answerable to history and what one learns through history. </w:t>
      </w:r>
    </w:p>
    <w:p w14:paraId="6EC01F0D" w14:textId="04103B6E" w:rsidR="002E0A01" w:rsidRPr="0049180E" w:rsidRDefault="002E0A01" w:rsidP="0076180B">
      <w:pPr>
        <w:ind w:firstLine="720"/>
        <w:contextualSpacing/>
        <w:jc w:val="both"/>
        <w:rPr>
          <w:rFonts w:asciiTheme="majorBidi" w:hAnsiTheme="majorBidi" w:cstheme="majorBidi"/>
        </w:rPr>
      </w:pPr>
      <w:r w:rsidRPr="0049180E">
        <w:rPr>
          <w:rFonts w:asciiTheme="majorBidi" w:hAnsiTheme="majorBidi" w:cstheme="majorBidi"/>
        </w:rPr>
        <w:t xml:space="preserve">Today the city remains at the centre of the world’s attention when the undercurrents of religious sensitivities have far from negligible roles to play in the conflict over the city’s ownership. For the contemporary city, holy to three faiths, and disputed capital of a secular Jewish state, the difficulty of living out the clash between the mundane reality of urban life and the conflicting ideals of a whole variety of religious systems is still unresolved. What Jerusalem needs is an environment where the different kinds of imaginative wisdom can meet, can challenge and question, but without the struggle and anxiety that have poisoned her history. </w:t>
      </w:r>
      <w:r w:rsidR="00805DD7" w:rsidRPr="0049180E">
        <w:rPr>
          <w:rFonts w:asciiTheme="majorBidi" w:hAnsiTheme="majorBidi" w:cstheme="majorBidi"/>
        </w:rPr>
        <w:t>This will require first a radical acknowledgment of tragedy, an end to assumed innocence or purity</w:t>
      </w:r>
      <w:r w:rsidR="0053149E" w:rsidRPr="0049180E">
        <w:rPr>
          <w:rFonts w:asciiTheme="majorBidi" w:hAnsiTheme="majorBidi" w:cstheme="majorBidi"/>
        </w:rPr>
        <w:t xml:space="preserve"> of one side over the other</w:t>
      </w:r>
      <w:r w:rsidR="00FA507A">
        <w:rPr>
          <w:rFonts w:asciiTheme="majorBidi" w:hAnsiTheme="majorBidi" w:cstheme="majorBidi"/>
        </w:rPr>
        <w:t>,</w:t>
      </w:r>
      <w:r w:rsidR="00805DD7" w:rsidRPr="0049180E">
        <w:rPr>
          <w:rFonts w:asciiTheme="majorBidi" w:hAnsiTheme="majorBidi" w:cstheme="majorBidi"/>
        </w:rPr>
        <w:t xml:space="preserve"> and </w:t>
      </w:r>
      <w:r w:rsidR="0053149E" w:rsidRPr="0049180E">
        <w:rPr>
          <w:rFonts w:asciiTheme="majorBidi" w:hAnsiTheme="majorBidi" w:cstheme="majorBidi"/>
        </w:rPr>
        <w:t xml:space="preserve">the </w:t>
      </w:r>
      <w:r w:rsidR="00805DD7" w:rsidRPr="0049180E">
        <w:rPr>
          <w:rFonts w:asciiTheme="majorBidi" w:hAnsiTheme="majorBidi" w:cstheme="majorBidi"/>
        </w:rPr>
        <w:t xml:space="preserve">healing of enmity – </w:t>
      </w:r>
      <w:r w:rsidR="00830050">
        <w:rPr>
          <w:rFonts w:asciiTheme="majorBidi" w:hAnsiTheme="majorBidi" w:cstheme="majorBidi"/>
        </w:rPr>
        <w:t xml:space="preserve">with all sides </w:t>
      </w:r>
      <w:r w:rsidR="00805DD7" w:rsidRPr="0049180E">
        <w:rPr>
          <w:rFonts w:asciiTheme="majorBidi" w:hAnsiTheme="majorBidi" w:cstheme="majorBidi"/>
        </w:rPr>
        <w:t xml:space="preserve">facing each other’s victims. </w:t>
      </w:r>
    </w:p>
    <w:p w14:paraId="4ACFF9C7" w14:textId="72B556C5" w:rsidR="0013071D" w:rsidRPr="0049180E" w:rsidRDefault="0013071D" w:rsidP="0076180B">
      <w:pPr>
        <w:ind w:firstLine="720"/>
        <w:contextualSpacing/>
        <w:jc w:val="both"/>
        <w:rPr>
          <w:rFonts w:asciiTheme="majorBidi" w:hAnsiTheme="majorBidi" w:cstheme="majorBidi"/>
        </w:rPr>
      </w:pPr>
      <w:r w:rsidRPr="0049180E">
        <w:rPr>
          <w:rFonts w:asciiTheme="majorBidi" w:hAnsiTheme="majorBidi" w:cstheme="majorBidi"/>
        </w:rPr>
        <w:t xml:space="preserve">We are back then with the question with which we started of what we do in the light of the history rather than the location of our action. Our doing is only made good spiritually if forgiveness is sought and given, knowing the other’s hurt and one’s own evil. When all </w:t>
      </w:r>
      <w:r w:rsidR="00EF205B" w:rsidRPr="0049180E">
        <w:rPr>
          <w:rFonts w:asciiTheme="majorBidi" w:hAnsiTheme="majorBidi" w:cstheme="majorBidi"/>
        </w:rPr>
        <w:t xml:space="preserve">of this </w:t>
      </w:r>
      <w:r w:rsidRPr="0049180E">
        <w:rPr>
          <w:rFonts w:asciiTheme="majorBidi" w:hAnsiTheme="majorBidi" w:cstheme="majorBidi"/>
        </w:rPr>
        <w:t xml:space="preserve">is said and done, the essential issues in Jerusalem will belong with what Muslims, Christians and Jews need to say to one another, a word that derives from </w:t>
      </w:r>
      <w:r w:rsidR="00E73F7B">
        <w:rPr>
          <w:rFonts w:asciiTheme="majorBidi" w:hAnsiTheme="majorBidi" w:cstheme="majorBidi"/>
        </w:rPr>
        <w:t>“</w:t>
      </w:r>
      <w:r w:rsidRPr="0049180E">
        <w:rPr>
          <w:rFonts w:asciiTheme="majorBidi" w:hAnsiTheme="majorBidi" w:cstheme="majorBidi"/>
        </w:rPr>
        <w:t>the goodness of my Lord</w:t>
      </w:r>
      <w:r w:rsidR="00E73F7B">
        <w:rPr>
          <w:rFonts w:asciiTheme="majorBidi" w:hAnsiTheme="majorBidi" w:cstheme="majorBidi"/>
        </w:rPr>
        <w:t>”</w:t>
      </w:r>
      <w:r w:rsidRPr="0049180E">
        <w:rPr>
          <w:rFonts w:asciiTheme="majorBidi" w:hAnsiTheme="majorBidi" w:cstheme="majorBidi"/>
        </w:rPr>
        <w:t xml:space="preserve"> (Q 27:40), showing their sanctuaries to be that sacramental space responsible to no less a measure for what sanctuaries ought to be pointing to. The issue is not whether these sanctuaries ought to </w:t>
      </w:r>
      <w:r w:rsidR="0053149E" w:rsidRPr="0049180E">
        <w:rPr>
          <w:rFonts w:asciiTheme="majorBidi" w:hAnsiTheme="majorBidi" w:cstheme="majorBidi"/>
        </w:rPr>
        <w:t>exist</w:t>
      </w:r>
      <w:r w:rsidRPr="0049180E">
        <w:rPr>
          <w:rFonts w:asciiTheme="majorBidi" w:hAnsiTheme="majorBidi" w:cstheme="majorBidi"/>
        </w:rPr>
        <w:t xml:space="preserve"> but rather what are they </w:t>
      </w:r>
      <w:r w:rsidR="00EF205B" w:rsidRPr="0049180E">
        <w:rPr>
          <w:rFonts w:asciiTheme="majorBidi" w:hAnsiTheme="majorBidi" w:cstheme="majorBidi"/>
        </w:rPr>
        <w:t>there for</w:t>
      </w:r>
      <w:r w:rsidRPr="0049180E">
        <w:rPr>
          <w:rFonts w:asciiTheme="majorBidi" w:hAnsiTheme="majorBidi" w:cstheme="majorBidi"/>
        </w:rPr>
        <w:t>?</w:t>
      </w:r>
    </w:p>
    <w:p w14:paraId="162CEF78" w14:textId="77777777" w:rsidR="00874370" w:rsidRDefault="00874370" w:rsidP="0049180E">
      <w:pPr>
        <w:contextualSpacing/>
        <w:jc w:val="both"/>
        <w:rPr>
          <w:rFonts w:asciiTheme="majorBidi" w:hAnsiTheme="majorBidi" w:cstheme="majorBidi"/>
        </w:rPr>
      </w:pPr>
    </w:p>
    <w:p w14:paraId="6A4A2810" w14:textId="39EFD3A4" w:rsidR="004F0F80" w:rsidRDefault="004F0F80" w:rsidP="0049180E">
      <w:pPr>
        <w:contextualSpacing/>
        <w:jc w:val="both"/>
        <w:rPr>
          <w:rFonts w:asciiTheme="majorBidi" w:hAnsiTheme="majorBidi" w:cstheme="majorBidi"/>
        </w:rPr>
      </w:pPr>
    </w:p>
    <w:p w14:paraId="40970EA6" w14:textId="57C01EC0" w:rsidR="004F0F80" w:rsidRPr="0049180E" w:rsidRDefault="004F0F80" w:rsidP="0049180E">
      <w:pPr>
        <w:contextualSpacing/>
        <w:jc w:val="both"/>
        <w:rPr>
          <w:rFonts w:asciiTheme="majorBidi" w:hAnsiTheme="majorBidi" w:cstheme="majorBidi"/>
        </w:rPr>
      </w:pPr>
      <w:r>
        <w:rPr>
          <w:rFonts w:asciiTheme="majorBidi" w:hAnsiTheme="majorBidi" w:cstheme="majorBidi"/>
        </w:rPr>
        <w:t>BIBLIOGRA</w:t>
      </w:r>
      <w:r w:rsidR="001076BC">
        <w:rPr>
          <w:rFonts w:asciiTheme="majorBidi" w:hAnsiTheme="majorBidi" w:cstheme="majorBidi"/>
        </w:rPr>
        <w:t>P</w:t>
      </w:r>
      <w:r>
        <w:rPr>
          <w:rFonts w:asciiTheme="majorBidi" w:hAnsiTheme="majorBidi" w:cstheme="majorBidi"/>
        </w:rPr>
        <w:t>HY</w:t>
      </w:r>
    </w:p>
    <w:p w14:paraId="3277F1E6" w14:textId="35527786" w:rsidR="00860E21" w:rsidRDefault="00860E21" w:rsidP="0049180E">
      <w:pPr>
        <w:contextualSpacing/>
        <w:jc w:val="both"/>
        <w:rPr>
          <w:rFonts w:asciiTheme="majorBidi" w:hAnsiTheme="majorBidi" w:cstheme="majorBidi"/>
        </w:rPr>
      </w:pPr>
    </w:p>
    <w:p w14:paraId="1C1E39D2" w14:textId="29AA7888"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Abbas, Ihsan, </w:t>
      </w:r>
      <w:r w:rsidR="00E73F7B">
        <w:rPr>
          <w:rFonts w:asciiTheme="majorBidi" w:hAnsiTheme="majorBidi" w:cstheme="majorBidi"/>
          <w:sz w:val="24"/>
          <w:szCs w:val="24"/>
        </w:rPr>
        <w:t>“</w:t>
      </w:r>
      <w:proofErr w:type="spellStart"/>
      <w:r w:rsidRPr="0041611A">
        <w:rPr>
          <w:rFonts w:asciiTheme="majorBidi" w:hAnsiTheme="majorBidi" w:cstheme="majorBidi"/>
          <w:sz w:val="24"/>
          <w:szCs w:val="24"/>
        </w:rPr>
        <w:t>Rihlat</w:t>
      </w:r>
      <w:proofErr w:type="spellEnd"/>
      <w:r w:rsidRPr="0041611A">
        <w:rPr>
          <w:rFonts w:asciiTheme="majorBidi" w:hAnsiTheme="majorBidi" w:cstheme="majorBidi"/>
          <w:sz w:val="24"/>
          <w:szCs w:val="24"/>
        </w:rPr>
        <w:t xml:space="preserve"> Ibn al-Arabi </w:t>
      </w:r>
      <w:proofErr w:type="spellStart"/>
      <w:r w:rsidRPr="0041611A">
        <w:rPr>
          <w:rFonts w:asciiTheme="majorBidi" w:hAnsiTheme="majorBidi" w:cstheme="majorBidi"/>
          <w:sz w:val="24"/>
          <w:szCs w:val="24"/>
        </w:rPr>
        <w:t>ila</w:t>
      </w:r>
      <w:proofErr w:type="spellEnd"/>
      <w:r w:rsidRPr="0041611A">
        <w:rPr>
          <w:rFonts w:asciiTheme="majorBidi" w:hAnsiTheme="majorBidi" w:cstheme="majorBidi"/>
          <w:sz w:val="24"/>
          <w:szCs w:val="24"/>
        </w:rPr>
        <w:t xml:space="preserve"> </w:t>
      </w:r>
      <w:r>
        <w:rPr>
          <w:rFonts w:asciiTheme="majorBidi" w:hAnsiTheme="majorBidi" w:cstheme="majorBidi"/>
          <w:sz w:val="24"/>
          <w:szCs w:val="24"/>
        </w:rPr>
        <w:t>al-</w:t>
      </w:r>
      <w:proofErr w:type="spellStart"/>
      <w:r>
        <w:rPr>
          <w:rFonts w:asciiTheme="majorBidi" w:hAnsiTheme="majorBidi" w:cstheme="majorBidi"/>
          <w:sz w:val="24"/>
          <w:szCs w:val="24"/>
        </w:rPr>
        <w:t>m</w:t>
      </w:r>
      <w:r w:rsidRPr="0041611A">
        <w:rPr>
          <w:rFonts w:asciiTheme="majorBidi" w:hAnsiTheme="majorBidi" w:cstheme="majorBidi"/>
          <w:sz w:val="24"/>
          <w:szCs w:val="24"/>
        </w:rPr>
        <w:t>ashriq</w:t>
      </w:r>
      <w:proofErr w:type="spellEnd"/>
      <w:r w:rsidRPr="0041611A">
        <w:rPr>
          <w:rFonts w:asciiTheme="majorBidi" w:hAnsiTheme="majorBidi" w:cstheme="majorBidi"/>
          <w:sz w:val="24"/>
          <w:szCs w:val="24"/>
        </w:rPr>
        <w:t xml:space="preserve"> </w:t>
      </w:r>
      <w:proofErr w:type="spellStart"/>
      <w:r w:rsidRPr="0041611A">
        <w:rPr>
          <w:rFonts w:asciiTheme="majorBidi" w:hAnsiTheme="majorBidi" w:cstheme="majorBidi"/>
          <w:sz w:val="24"/>
          <w:szCs w:val="24"/>
        </w:rPr>
        <w:t>kama</w:t>
      </w:r>
      <w:proofErr w:type="spellEnd"/>
      <w:r w:rsidRPr="0041611A">
        <w:rPr>
          <w:rFonts w:asciiTheme="majorBidi" w:hAnsiTheme="majorBidi" w:cstheme="majorBidi"/>
          <w:sz w:val="24"/>
          <w:szCs w:val="24"/>
        </w:rPr>
        <w:t xml:space="preserve"> </w:t>
      </w:r>
      <w:proofErr w:type="spellStart"/>
      <w:r w:rsidRPr="0041611A">
        <w:rPr>
          <w:rFonts w:asciiTheme="majorBidi" w:hAnsiTheme="majorBidi" w:cstheme="majorBidi"/>
          <w:sz w:val="24"/>
          <w:szCs w:val="24"/>
        </w:rPr>
        <w:t>sawwarah</w:t>
      </w:r>
      <w:r>
        <w:rPr>
          <w:rFonts w:asciiTheme="majorBidi" w:hAnsiTheme="majorBidi" w:cstheme="majorBidi"/>
          <w:sz w:val="24"/>
          <w:szCs w:val="24"/>
        </w:rPr>
        <w:t>a</w:t>
      </w:r>
      <w:proofErr w:type="spellEnd"/>
      <w:r w:rsidRPr="0041611A">
        <w:rPr>
          <w:rFonts w:asciiTheme="majorBidi" w:hAnsiTheme="majorBidi" w:cstheme="majorBidi"/>
          <w:sz w:val="24"/>
          <w:szCs w:val="24"/>
        </w:rPr>
        <w:t xml:space="preserve"> qanun al-</w:t>
      </w:r>
      <w:proofErr w:type="spellStart"/>
      <w:r w:rsidRPr="0041611A">
        <w:rPr>
          <w:rFonts w:asciiTheme="majorBidi" w:hAnsiTheme="majorBidi" w:cstheme="majorBidi"/>
          <w:sz w:val="24"/>
          <w:szCs w:val="24"/>
        </w:rPr>
        <w:t>ta’wil</w:t>
      </w:r>
      <w:proofErr w:type="spellEnd"/>
      <w:r w:rsidR="00E73F7B">
        <w:rPr>
          <w:rFonts w:asciiTheme="majorBidi" w:hAnsiTheme="majorBidi" w:cstheme="majorBidi"/>
          <w:sz w:val="24"/>
          <w:szCs w:val="24"/>
        </w:rPr>
        <w:t>”</w:t>
      </w:r>
      <w:r w:rsidRPr="0041611A">
        <w:rPr>
          <w:rFonts w:asciiTheme="majorBidi" w:hAnsiTheme="majorBidi" w:cstheme="majorBidi"/>
          <w:sz w:val="24"/>
          <w:szCs w:val="24"/>
        </w:rPr>
        <w:t xml:space="preserve">, </w:t>
      </w:r>
      <w:r w:rsidRPr="001A0F69">
        <w:rPr>
          <w:rFonts w:asciiTheme="majorBidi" w:hAnsiTheme="majorBidi" w:cstheme="majorBidi"/>
          <w:i/>
          <w:iCs/>
          <w:sz w:val="24"/>
          <w:szCs w:val="24"/>
        </w:rPr>
        <w:t>al-</w:t>
      </w:r>
      <w:proofErr w:type="spellStart"/>
      <w:r w:rsidRPr="001A0F69">
        <w:rPr>
          <w:rFonts w:asciiTheme="majorBidi" w:hAnsiTheme="majorBidi" w:cstheme="majorBidi"/>
          <w:i/>
          <w:iCs/>
          <w:sz w:val="24"/>
          <w:szCs w:val="24"/>
        </w:rPr>
        <w:t>Abhath</w:t>
      </w:r>
      <w:proofErr w:type="spellEnd"/>
      <w:r w:rsidRPr="0041611A">
        <w:rPr>
          <w:rFonts w:asciiTheme="majorBidi" w:hAnsiTheme="majorBidi" w:cstheme="majorBidi"/>
          <w:sz w:val="24"/>
          <w:szCs w:val="24"/>
        </w:rPr>
        <w:t xml:space="preserve">, vol. 21. 1968, </w:t>
      </w:r>
      <w:r>
        <w:rPr>
          <w:rFonts w:asciiTheme="majorBidi" w:hAnsiTheme="majorBidi" w:cstheme="majorBidi"/>
          <w:sz w:val="24"/>
          <w:szCs w:val="24"/>
        </w:rPr>
        <w:t>59-91.</w:t>
      </w:r>
    </w:p>
    <w:p w14:paraId="4E9CF119" w14:textId="77777777" w:rsidR="004F0F80" w:rsidRDefault="004F0F80" w:rsidP="004F0F80">
      <w:pPr>
        <w:pStyle w:val="FootnoteText"/>
        <w:rPr>
          <w:rFonts w:asciiTheme="majorBidi" w:hAnsiTheme="majorBidi" w:cstheme="majorBidi"/>
          <w:sz w:val="24"/>
          <w:szCs w:val="24"/>
          <w:lang w:bidi="he-IL"/>
        </w:rPr>
      </w:pPr>
    </w:p>
    <w:p w14:paraId="75DA34AE" w14:textId="5B3E498A"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Afsar, Ayaz, </w:t>
      </w:r>
      <w:r w:rsidR="00E73F7B">
        <w:rPr>
          <w:rFonts w:asciiTheme="majorBidi" w:hAnsiTheme="majorBidi" w:cstheme="majorBidi"/>
          <w:sz w:val="24"/>
          <w:szCs w:val="24"/>
        </w:rPr>
        <w:t>“</w:t>
      </w:r>
      <w:r w:rsidRPr="0041611A">
        <w:rPr>
          <w:rFonts w:asciiTheme="majorBidi" w:hAnsiTheme="majorBidi" w:cstheme="majorBidi"/>
          <w:sz w:val="24"/>
          <w:szCs w:val="24"/>
        </w:rPr>
        <w:t>A Comparative Study of the Intended Sacrifice of Isaac/Ishmael in the Bible and the Quran</w:t>
      </w:r>
      <w:r w:rsidR="00E73F7B">
        <w:rPr>
          <w:rFonts w:asciiTheme="majorBidi" w:hAnsiTheme="majorBidi" w:cstheme="majorBidi"/>
          <w:sz w:val="24"/>
          <w:szCs w:val="24"/>
        </w:rPr>
        <w:t>”</w:t>
      </w:r>
      <w:r w:rsidRPr="0041611A">
        <w:rPr>
          <w:rFonts w:asciiTheme="majorBidi" w:hAnsiTheme="majorBidi" w:cstheme="majorBidi"/>
          <w:sz w:val="24"/>
          <w:szCs w:val="24"/>
        </w:rPr>
        <w:t xml:space="preserve">, in </w:t>
      </w:r>
      <w:r w:rsidRPr="0041611A">
        <w:rPr>
          <w:rFonts w:asciiTheme="majorBidi" w:hAnsiTheme="majorBidi" w:cstheme="majorBidi"/>
          <w:i/>
          <w:iCs/>
          <w:sz w:val="24"/>
          <w:szCs w:val="24"/>
        </w:rPr>
        <w:t>Islamic Studies</w:t>
      </w:r>
      <w:r w:rsidRPr="0041611A">
        <w:rPr>
          <w:rFonts w:asciiTheme="majorBidi" w:hAnsiTheme="majorBidi" w:cstheme="majorBidi"/>
          <w:sz w:val="24"/>
          <w:szCs w:val="24"/>
        </w:rPr>
        <w:t>, Winter 2007, Vol 46., No. 4, 483-498</w:t>
      </w:r>
      <w:r>
        <w:rPr>
          <w:rFonts w:asciiTheme="majorBidi" w:hAnsiTheme="majorBidi" w:cstheme="majorBidi"/>
          <w:sz w:val="24"/>
          <w:szCs w:val="24"/>
        </w:rPr>
        <w:t>.</w:t>
      </w:r>
    </w:p>
    <w:p w14:paraId="4F23E6EE" w14:textId="77777777" w:rsidR="004F0F80" w:rsidRDefault="004F0F80" w:rsidP="004F0F80">
      <w:pPr>
        <w:pStyle w:val="FootnoteText"/>
        <w:rPr>
          <w:rFonts w:asciiTheme="majorBidi" w:hAnsiTheme="majorBidi" w:cstheme="majorBidi"/>
          <w:sz w:val="24"/>
          <w:szCs w:val="24"/>
          <w:lang w:bidi="he-IL"/>
        </w:rPr>
      </w:pPr>
    </w:p>
    <w:p w14:paraId="2F5F0BB5" w14:textId="61773812" w:rsidR="004F0F80" w:rsidRDefault="004F0F80" w:rsidP="004F0F80">
      <w:pPr>
        <w:pStyle w:val="FootnoteText"/>
        <w:rPr>
          <w:rFonts w:asciiTheme="majorBidi" w:hAnsiTheme="majorBidi" w:cstheme="majorBidi"/>
          <w:sz w:val="24"/>
          <w:szCs w:val="24"/>
        </w:rPr>
      </w:pPr>
      <w:r>
        <w:rPr>
          <w:rFonts w:asciiTheme="majorBidi" w:hAnsiTheme="majorBidi" w:cstheme="majorBidi"/>
          <w:sz w:val="24"/>
          <w:szCs w:val="24"/>
          <w:lang w:bidi="he-IL"/>
        </w:rPr>
        <w:t>Amikam</w:t>
      </w:r>
      <w:r w:rsidRPr="0041611A">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41611A">
        <w:rPr>
          <w:rFonts w:asciiTheme="majorBidi" w:hAnsiTheme="majorBidi" w:cstheme="majorBidi"/>
          <w:sz w:val="24"/>
          <w:szCs w:val="24"/>
          <w:lang w:bidi="he-IL"/>
        </w:rPr>
        <w:t xml:space="preserve">Elad, </w:t>
      </w:r>
      <w:r w:rsidR="00E73F7B">
        <w:rPr>
          <w:rFonts w:asciiTheme="majorBidi" w:hAnsiTheme="majorBidi" w:cstheme="majorBidi"/>
          <w:sz w:val="24"/>
          <w:szCs w:val="24"/>
        </w:rPr>
        <w:t>“</w:t>
      </w:r>
      <w:r w:rsidRPr="0041611A">
        <w:rPr>
          <w:rFonts w:asciiTheme="majorBidi" w:hAnsiTheme="majorBidi" w:cstheme="majorBidi"/>
          <w:sz w:val="24"/>
          <w:szCs w:val="24"/>
        </w:rPr>
        <w:t>Abd al-Malik and the Dome of the Rock: A Further Examination of the Muslim Sources</w:t>
      </w:r>
      <w:r w:rsidR="00E73F7B">
        <w:rPr>
          <w:rFonts w:asciiTheme="majorBidi" w:hAnsiTheme="majorBidi" w:cstheme="majorBidi"/>
          <w:sz w:val="24"/>
          <w:szCs w:val="24"/>
        </w:rPr>
        <w:t>”</w:t>
      </w:r>
      <w:r w:rsidRPr="0041611A">
        <w:rPr>
          <w:rFonts w:asciiTheme="majorBidi" w:hAnsiTheme="majorBidi" w:cstheme="majorBidi"/>
          <w:sz w:val="24"/>
          <w:szCs w:val="24"/>
        </w:rPr>
        <w:t xml:space="preserve">, in </w:t>
      </w:r>
      <w:r w:rsidRPr="0041611A">
        <w:rPr>
          <w:rFonts w:asciiTheme="majorBidi" w:hAnsiTheme="majorBidi" w:cstheme="majorBidi"/>
          <w:i/>
          <w:iCs/>
          <w:sz w:val="24"/>
          <w:szCs w:val="24"/>
        </w:rPr>
        <w:t>Jerusalem Studies in Arabic and Islam</w:t>
      </w:r>
      <w:r w:rsidRPr="0041611A">
        <w:rPr>
          <w:rFonts w:asciiTheme="majorBidi" w:hAnsiTheme="majorBidi" w:cstheme="majorBidi"/>
          <w:sz w:val="24"/>
          <w:szCs w:val="24"/>
        </w:rPr>
        <w:t>, 35, 2008, 186-187.</w:t>
      </w:r>
    </w:p>
    <w:p w14:paraId="6C50F106" w14:textId="0AB08DEF" w:rsidR="004F0F80" w:rsidRDefault="004F0F80" w:rsidP="004F0F80">
      <w:pPr>
        <w:pStyle w:val="FootnoteText"/>
        <w:numPr>
          <w:ilvl w:val="0"/>
          <w:numId w:val="2"/>
        </w:numPr>
        <w:rPr>
          <w:rFonts w:asciiTheme="majorBidi" w:hAnsiTheme="majorBidi" w:cstheme="majorBidi"/>
          <w:sz w:val="24"/>
          <w:szCs w:val="24"/>
        </w:rPr>
      </w:pPr>
      <w:r w:rsidRPr="0041611A">
        <w:rPr>
          <w:rFonts w:asciiTheme="majorBidi" w:hAnsiTheme="majorBidi" w:cstheme="majorBidi"/>
          <w:i/>
          <w:iCs/>
          <w:sz w:val="24"/>
          <w:szCs w:val="24"/>
        </w:rPr>
        <w:t>Medieval Jerusalem and Islamic worship</w:t>
      </w:r>
      <w:r w:rsidRPr="0041611A">
        <w:rPr>
          <w:rFonts w:asciiTheme="majorBidi" w:hAnsiTheme="majorBidi" w:cstheme="majorBidi"/>
          <w:sz w:val="24"/>
          <w:szCs w:val="24"/>
        </w:rPr>
        <w:t xml:space="preserve"> (Brill: </w:t>
      </w:r>
      <w:r w:rsidR="00142696">
        <w:rPr>
          <w:rFonts w:asciiTheme="majorBidi" w:hAnsiTheme="majorBidi" w:cstheme="majorBidi"/>
          <w:sz w:val="24"/>
          <w:szCs w:val="24"/>
        </w:rPr>
        <w:t>L</w:t>
      </w:r>
      <w:r w:rsidRPr="0041611A">
        <w:rPr>
          <w:rFonts w:asciiTheme="majorBidi" w:hAnsiTheme="majorBidi" w:cstheme="majorBidi"/>
          <w:sz w:val="24"/>
          <w:szCs w:val="24"/>
        </w:rPr>
        <w:t>eiden 1999)</w:t>
      </w:r>
    </w:p>
    <w:p w14:paraId="783B5DF3" w14:textId="1CBE3645" w:rsidR="004F0F80" w:rsidRPr="0041611A" w:rsidRDefault="00E73F7B" w:rsidP="004F0F80">
      <w:pPr>
        <w:pStyle w:val="FootnoteText"/>
        <w:numPr>
          <w:ilvl w:val="0"/>
          <w:numId w:val="2"/>
        </w:numPr>
        <w:rPr>
          <w:rFonts w:asciiTheme="majorBidi" w:hAnsiTheme="majorBidi" w:cstheme="majorBidi"/>
          <w:sz w:val="24"/>
          <w:szCs w:val="24"/>
        </w:rPr>
      </w:pPr>
      <w:r>
        <w:rPr>
          <w:rFonts w:asciiTheme="majorBidi" w:hAnsiTheme="majorBidi" w:cstheme="majorBidi"/>
          <w:sz w:val="24"/>
          <w:szCs w:val="24"/>
          <w:lang w:bidi="he-IL"/>
        </w:rPr>
        <w:t>“</w:t>
      </w:r>
      <w:r w:rsidR="004F0F80" w:rsidRPr="0041611A">
        <w:rPr>
          <w:rFonts w:asciiTheme="majorBidi" w:hAnsiTheme="majorBidi" w:cstheme="majorBidi"/>
          <w:sz w:val="24"/>
          <w:szCs w:val="24"/>
          <w:lang w:bidi="he-IL"/>
        </w:rPr>
        <w:t>Pilgrims and Pilgrimage to Jerusalem during the Early Muslim Period</w:t>
      </w:r>
      <w:r>
        <w:rPr>
          <w:rFonts w:asciiTheme="majorBidi" w:hAnsiTheme="majorBidi" w:cstheme="majorBidi"/>
          <w:sz w:val="24"/>
          <w:szCs w:val="24"/>
          <w:lang w:bidi="he-IL"/>
        </w:rPr>
        <w:t>”</w:t>
      </w:r>
      <w:r w:rsidR="004F0F80" w:rsidRPr="0041611A">
        <w:rPr>
          <w:rFonts w:asciiTheme="majorBidi" w:hAnsiTheme="majorBidi" w:cstheme="majorBidi"/>
          <w:sz w:val="24"/>
          <w:szCs w:val="24"/>
          <w:lang w:bidi="he-IL"/>
        </w:rPr>
        <w:t>, in Levine, L</w:t>
      </w:r>
      <w:r w:rsidR="004F0F80">
        <w:rPr>
          <w:rFonts w:asciiTheme="majorBidi" w:hAnsiTheme="majorBidi" w:cstheme="majorBidi"/>
          <w:sz w:val="24"/>
          <w:szCs w:val="24"/>
          <w:lang w:bidi="he-IL"/>
        </w:rPr>
        <w:t>ee</w:t>
      </w:r>
      <w:r w:rsidR="004F0F80" w:rsidRPr="0041611A">
        <w:rPr>
          <w:rFonts w:asciiTheme="majorBidi" w:hAnsiTheme="majorBidi" w:cstheme="majorBidi"/>
          <w:sz w:val="24"/>
          <w:szCs w:val="24"/>
          <w:lang w:bidi="he-IL"/>
        </w:rPr>
        <w:t xml:space="preserve">, </w:t>
      </w:r>
      <w:r w:rsidR="004F0F80" w:rsidRPr="00252E1A">
        <w:rPr>
          <w:rFonts w:asciiTheme="majorBidi" w:hAnsiTheme="majorBidi" w:cstheme="majorBidi"/>
          <w:i/>
          <w:iCs/>
          <w:sz w:val="24"/>
          <w:szCs w:val="24"/>
          <w:lang w:bidi="he-IL"/>
        </w:rPr>
        <w:t>Jerusalem: Its Sanctity and Centrality to Judaism, Christianity and Islam</w:t>
      </w:r>
      <w:r w:rsidR="004F0F80">
        <w:rPr>
          <w:rFonts w:asciiTheme="majorBidi" w:hAnsiTheme="majorBidi" w:cstheme="majorBidi"/>
          <w:sz w:val="24"/>
          <w:szCs w:val="24"/>
          <w:lang w:bidi="he-IL"/>
        </w:rPr>
        <w:t>,</w:t>
      </w:r>
      <w:r w:rsidR="004F0F80" w:rsidRPr="0041611A">
        <w:rPr>
          <w:rFonts w:asciiTheme="majorBidi" w:hAnsiTheme="majorBidi" w:cstheme="majorBidi"/>
          <w:sz w:val="24"/>
          <w:szCs w:val="24"/>
          <w:lang w:bidi="he-IL"/>
        </w:rPr>
        <w:t xml:space="preserve"> Continuum, </w:t>
      </w:r>
      <w:r w:rsidR="004F0F80">
        <w:rPr>
          <w:rFonts w:asciiTheme="majorBidi" w:hAnsiTheme="majorBidi" w:cstheme="majorBidi"/>
          <w:sz w:val="24"/>
          <w:szCs w:val="24"/>
          <w:lang w:bidi="he-IL"/>
        </w:rPr>
        <w:t xml:space="preserve">New York </w:t>
      </w:r>
      <w:r w:rsidR="004F0F80" w:rsidRPr="0041611A">
        <w:rPr>
          <w:rFonts w:asciiTheme="majorBidi" w:hAnsiTheme="majorBidi" w:cstheme="majorBidi"/>
          <w:sz w:val="24"/>
          <w:szCs w:val="24"/>
          <w:lang w:bidi="he-IL"/>
        </w:rPr>
        <w:t>1999</w:t>
      </w:r>
      <w:r w:rsidR="004F0F80">
        <w:rPr>
          <w:rFonts w:asciiTheme="majorBidi" w:hAnsiTheme="majorBidi" w:cstheme="majorBidi"/>
          <w:sz w:val="24"/>
          <w:szCs w:val="24"/>
          <w:lang w:bidi="he-IL"/>
        </w:rPr>
        <w:t xml:space="preserve">, 300-315. </w:t>
      </w:r>
    </w:p>
    <w:p w14:paraId="18902D57" w14:textId="77777777" w:rsidR="004F0F80" w:rsidRDefault="004F0F80" w:rsidP="004F0F80">
      <w:pPr>
        <w:pStyle w:val="FootnoteText"/>
        <w:rPr>
          <w:rFonts w:asciiTheme="majorBidi" w:hAnsiTheme="majorBidi" w:cstheme="majorBidi"/>
          <w:sz w:val="24"/>
          <w:szCs w:val="24"/>
        </w:rPr>
      </w:pPr>
    </w:p>
    <w:p w14:paraId="6E281208" w14:textId="50D54F32"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Armstrong, Ka</w:t>
      </w:r>
      <w:r>
        <w:rPr>
          <w:rFonts w:asciiTheme="majorBidi" w:hAnsiTheme="majorBidi" w:cstheme="majorBidi"/>
          <w:sz w:val="24"/>
          <w:szCs w:val="24"/>
        </w:rPr>
        <w:t>ren</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Jerusalem: One City, Three Faiths</w:t>
      </w:r>
      <w:r>
        <w:rPr>
          <w:rFonts w:asciiTheme="majorBidi" w:hAnsiTheme="majorBidi" w:cstheme="majorBidi"/>
          <w:sz w:val="24"/>
          <w:szCs w:val="24"/>
        </w:rPr>
        <w:t xml:space="preserve">, </w:t>
      </w:r>
      <w:r w:rsidRPr="0041611A">
        <w:rPr>
          <w:rFonts w:asciiTheme="majorBidi" w:hAnsiTheme="majorBidi" w:cstheme="majorBidi"/>
          <w:sz w:val="24"/>
          <w:szCs w:val="24"/>
        </w:rPr>
        <w:t>Alfred A. Knopf</w:t>
      </w:r>
      <w:r>
        <w:rPr>
          <w:rFonts w:asciiTheme="majorBidi" w:hAnsiTheme="majorBidi" w:cstheme="majorBidi"/>
          <w:sz w:val="24"/>
          <w:szCs w:val="24"/>
        </w:rPr>
        <w:t xml:space="preserve">, New York 1996. </w:t>
      </w:r>
    </w:p>
    <w:p w14:paraId="1248BC4A" w14:textId="77777777" w:rsidR="004F0F80" w:rsidRDefault="004F0F80" w:rsidP="004F0F80">
      <w:pPr>
        <w:pStyle w:val="FootnoteText"/>
      </w:pPr>
    </w:p>
    <w:p w14:paraId="0B6C0E45" w14:textId="589A0AB1" w:rsidR="004F0F80" w:rsidRDefault="004F0F80" w:rsidP="004F0F80">
      <w:pPr>
        <w:pStyle w:val="FootnoteText"/>
        <w:rPr>
          <w:rFonts w:asciiTheme="majorBidi" w:hAnsiTheme="majorBidi" w:cstheme="majorBidi"/>
          <w:sz w:val="24"/>
          <w:szCs w:val="24"/>
        </w:rPr>
      </w:pPr>
      <w:proofErr w:type="spellStart"/>
      <w:r w:rsidRPr="0041611A">
        <w:rPr>
          <w:rFonts w:asciiTheme="majorBidi" w:hAnsiTheme="majorBidi" w:cstheme="majorBidi"/>
          <w:sz w:val="24"/>
          <w:szCs w:val="24"/>
        </w:rPr>
        <w:t>Asaly</w:t>
      </w:r>
      <w:proofErr w:type="spellEnd"/>
      <w:r w:rsidRPr="0041611A">
        <w:rPr>
          <w:rFonts w:asciiTheme="majorBidi" w:hAnsiTheme="majorBidi" w:cstheme="majorBidi"/>
          <w:sz w:val="24"/>
          <w:szCs w:val="24"/>
        </w:rPr>
        <w:t>, K</w:t>
      </w:r>
      <w:r>
        <w:rPr>
          <w:rFonts w:asciiTheme="majorBidi" w:hAnsiTheme="majorBidi" w:cstheme="majorBidi"/>
          <w:sz w:val="24"/>
          <w:szCs w:val="24"/>
        </w:rPr>
        <w:t>amil</w:t>
      </w:r>
      <w:r w:rsidRPr="0041611A">
        <w:rPr>
          <w:rFonts w:asciiTheme="majorBidi" w:hAnsiTheme="majorBidi" w:cstheme="majorBidi"/>
          <w:sz w:val="24"/>
          <w:szCs w:val="24"/>
        </w:rPr>
        <w:t xml:space="preserve"> J</w:t>
      </w:r>
      <w:r>
        <w:rPr>
          <w:rFonts w:asciiTheme="majorBidi" w:hAnsiTheme="majorBidi" w:cstheme="majorBidi"/>
          <w:sz w:val="24"/>
          <w:szCs w:val="24"/>
        </w:rPr>
        <w:t>amil</w:t>
      </w:r>
      <w:r w:rsidRPr="0041611A">
        <w:rPr>
          <w:rFonts w:asciiTheme="majorBidi" w:hAnsiTheme="majorBidi" w:cstheme="majorBidi"/>
          <w:sz w:val="24"/>
          <w:szCs w:val="24"/>
        </w:rPr>
        <w:t xml:space="preserve">, </w:t>
      </w:r>
      <w:r w:rsidRPr="00B25099">
        <w:rPr>
          <w:rFonts w:asciiTheme="majorBidi" w:hAnsiTheme="majorBidi" w:cstheme="majorBidi"/>
          <w:i/>
          <w:iCs/>
          <w:sz w:val="24"/>
          <w:szCs w:val="24"/>
        </w:rPr>
        <w:t>Jerusalem in History</w:t>
      </w:r>
      <w:r>
        <w:rPr>
          <w:rFonts w:asciiTheme="majorBidi" w:hAnsiTheme="majorBidi" w:cstheme="majorBidi"/>
          <w:sz w:val="24"/>
          <w:szCs w:val="24"/>
        </w:rPr>
        <w:t>,</w:t>
      </w:r>
      <w:r w:rsidRPr="0041611A">
        <w:rPr>
          <w:rFonts w:asciiTheme="majorBidi" w:hAnsiTheme="majorBidi" w:cstheme="majorBidi"/>
          <w:sz w:val="24"/>
          <w:szCs w:val="24"/>
        </w:rPr>
        <w:t xml:space="preserve"> Olive Branch Press, New York</w:t>
      </w:r>
      <w:r>
        <w:rPr>
          <w:rFonts w:asciiTheme="majorBidi" w:hAnsiTheme="majorBidi" w:cstheme="majorBidi"/>
          <w:sz w:val="24"/>
          <w:szCs w:val="24"/>
        </w:rPr>
        <w:t xml:space="preserve"> </w:t>
      </w:r>
      <w:r w:rsidRPr="0041611A">
        <w:rPr>
          <w:rFonts w:asciiTheme="majorBidi" w:hAnsiTheme="majorBidi" w:cstheme="majorBidi"/>
          <w:sz w:val="24"/>
          <w:szCs w:val="24"/>
        </w:rPr>
        <w:t>1990</w:t>
      </w:r>
      <w:r>
        <w:rPr>
          <w:rFonts w:asciiTheme="majorBidi" w:hAnsiTheme="majorBidi" w:cstheme="majorBidi"/>
          <w:sz w:val="24"/>
          <w:szCs w:val="24"/>
        </w:rPr>
        <w:t>.</w:t>
      </w:r>
    </w:p>
    <w:p w14:paraId="4B6C270F" w14:textId="77777777" w:rsidR="004F0F80" w:rsidRDefault="004F0F80" w:rsidP="004F0F80">
      <w:pPr>
        <w:pStyle w:val="FootnoteText"/>
        <w:rPr>
          <w:rFonts w:asciiTheme="majorBidi" w:hAnsiTheme="majorBidi" w:cstheme="majorBidi"/>
          <w:sz w:val="24"/>
          <w:szCs w:val="24"/>
        </w:rPr>
      </w:pPr>
    </w:p>
    <w:p w14:paraId="0F235AEB" w14:textId="34CD2727" w:rsidR="004F0F80" w:rsidRPr="00F03F5E" w:rsidRDefault="004F0F80" w:rsidP="004F0F80">
      <w:pPr>
        <w:pStyle w:val="FootnoteText"/>
        <w:rPr>
          <w:rFonts w:ascii="Times New Roman" w:hAnsi="Times New Roman" w:cs="Times New Roman"/>
          <w:sz w:val="24"/>
          <w:szCs w:val="24"/>
        </w:rPr>
      </w:pPr>
      <w:r w:rsidRPr="00F03F5E">
        <w:rPr>
          <w:rFonts w:asciiTheme="majorBidi" w:hAnsiTheme="majorBidi" w:cstheme="majorBidi"/>
          <w:sz w:val="24"/>
          <w:szCs w:val="24"/>
        </w:rPr>
        <w:lastRenderedPageBreak/>
        <w:t xml:space="preserve">St Augustine of Hippo, </w:t>
      </w:r>
      <w:r w:rsidRPr="00F03F5E">
        <w:rPr>
          <w:rFonts w:asciiTheme="majorBidi" w:hAnsiTheme="majorBidi" w:cstheme="majorBidi"/>
          <w:i/>
          <w:iCs/>
          <w:sz w:val="24"/>
          <w:szCs w:val="24"/>
        </w:rPr>
        <w:t>The</w:t>
      </w:r>
      <w:r w:rsidRPr="00F03F5E">
        <w:rPr>
          <w:rFonts w:asciiTheme="majorBidi" w:hAnsiTheme="majorBidi" w:cstheme="majorBidi"/>
          <w:sz w:val="24"/>
          <w:szCs w:val="24"/>
        </w:rPr>
        <w:t xml:space="preserve"> </w:t>
      </w:r>
      <w:r w:rsidRPr="00F03F5E">
        <w:rPr>
          <w:rFonts w:asciiTheme="majorBidi" w:hAnsiTheme="majorBidi" w:cstheme="majorBidi"/>
          <w:i/>
          <w:iCs/>
          <w:sz w:val="24"/>
          <w:szCs w:val="24"/>
        </w:rPr>
        <w:t>City of God</w:t>
      </w:r>
      <w:r w:rsidRPr="00F03F5E">
        <w:rPr>
          <w:rFonts w:asciiTheme="majorBidi" w:hAnsiTheme="majorBidi" w:cstheme="majorBidi"/>
          <w:sz w:val="24"/>
          <w:szCs w:val="24"/>
        </w:rPr>
        <w:t xml:space="preserve">, </w:t>
      </w:r>
      <w:r w:rsidRPr="00F03F5E">
        <w:rPr>
          <w:rFonts w:ascii="Times New Roman" w:hAnsi="Times New Roman" w:cs="Times New Roman"/>
          <w:sz w:val="24"/>
          <w:szCs w:val="24"/>
        </w:rPr>
        <w:t xml:space="preserve">in Philip Schaff (ed.), </w:t>
      </w:r>
      <w:r w:rsidRPr="00F03F5E">
        <w:rPr>
          <w:rFonts w:ascii="Times New Roman" w:hAnsi="Times New Roman" w:cs="Times New Roman"/>
          <w:i/>
          <w:sz w:val="24"/>
          <w:szCs w:val="24"/>
        </w:rPr>
        <w:t>A select library of the Nicene and Post-Nicene Fathers of the Christian Church</w:t>
      </w:r>
      <w:r w:rsidRPr="00F03F5E">
        <w:rPr>
          <w:rFonts w:ascii="Times New Roman" w:hAnsi="Times New Roman" w:cs="Times New Roman"/>
          <w:sz w:val="24"/>
          <w:szCs w:val="24"/>
        </w:rPr>
        <w:t xml:space="preserve">, vol. 2, (Michigan: Eerdmans publishing Company, 1979), 1-511. </w:t>
      </w:r>
    </w:p>
    <w:p w14:paraId="5A63B57F" w14:textId="77777777" w:rsidR="004F0F80" w:rsidRDefault="004F0F80" w:rsidP="004F0F80">
      <w:pPr>
        <w:pStyle w:val="FootnoteText"/>
        <w:rPr>
          <w:rFonts w:asciiTheme="majorBidi" w:hAnsiTheme="majorBidi" w:cstheme="majorBidi"/>
          <w:sz w:val="24"/>
          <w:szCs w:val="24"/>
        </w:rPr>
      </w:pPr>
    </w:p>
    <w:p w14:paraId="3E36B7F5" w14:textId="6218B579"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Barks, Coleman et al. (tr</w:t>
      </w:r>
      <w:r>
        <w:rPr>
          <w:rFonts w:asciiTheme="majorBidi" w:hAnsiTheme="majorBidi" w:cstheme="majorBidi"/>
          <w:sz w:val="24"/>
          <w:szCs w:val="24"/>
        </w:rPr>
        <w:t>an</w:t>
      </w:r>
      <w:r w:rsidRPr="0041611A">
        <w:rPr>
          <w:rFonts w:asciiTheme="majorBidi" w:hAnsiTheme="majorBidi" w:cstheme="majorBidi"/>
          <w:sz w:val="24"/>
          <w:szCs w:val="24"/>
        </w:rPr>
        <w:t xml:space="preserve">s.), </w:t>
      </w:r>
      <w:r w:rsidRPr="0041611A">
        <w:rPr>
          <w:rFonts w:asciiTheme="majorBidi" w:hAnsiTheme="majorBidi" w:cstheme="majorBidi"/>
          <w:i/>
          <w:iCs/>
          <w:sz w:val="24"/>
          <w:szCs w:val="24"/>
        </w:rPr>
        <w:t>The Essential Rumi</w:t>
      </w:r>
      <w:r>
        <w:rPr>
          <w:rFonts w:asciiTheme="majorBidi" w:hAnsiTheme="majorBidi" w:cstheme="majorBidi"/>
          <w:sz w:val="24"/>
          <w:szCs w:val="24"/>
        </w:rPr>
        <w:t>,</w:t>
      </w:r>
      <w:r w:rsidRPr="0041611A">
        <w:rPr>
          <w:rFonts w:asciiTheme="majorBidi" w:hAnsiTheme="majorBidi" w:cstheme="majorBidi"/>
          <w:sz w:val="24"/>
          <w:szCs w:val="24"/>
        </w:rPr>
        <w:t xml:space="preserve"> Harper Collins, New York</w:t>
      </w:r>
      <w:r>
        <w:rPr>
          <w:rFonts w:asciiTheme="majorBidi" w:hAnsiTheme="majorBidi" w:cstheme="majorBidi"/>
          <w:sz w:val="24"/>
          <w:szCs w:val="24"/>
        </w:rPr>
        <w:t xml:space="preserve"> </w:t>
      </w:r>
      <w:r w:rsidRPr="0041611A">
        <w:rPr>
          <w:rFonts w:asciiTheme="majorBidi" w:hAnsiTheme="majorBidi" w:cstheme="majorBidi"/>
          <w:sz w:val="24"/>
          <w:szCs w:val="24"/>
        </w:rPr>
        <w:t xml:space="preserve">1995. </w:t>
      </w:r>
    </w:p>
    <w:p w14:paraId="543BFE48" w14:textId="77777777" w:rsidR="004F0F80" w:rsidRDefault="004F0F80" w:rsidP="004F0F80">
      <w:pPr>
        <w:pStyle w:val="FootnoteText"/>
        <w:rPr>
          <w:rFonts w:asciiTheme="majorBidi" w:hAnsiTheme="majorBidi" w:cstheme="majorBidi"/>
          <w:sz w:val="24"/>
          <w:szCs w:val="24"/>
        </w:rPr>
      </w:pPr>
    </w:p>
    <w:p w14:paraId="1C96E68D" w14:textId="489DA03A" w:rsidR="004F0F80" w:rsidRDefault="004F0F80" w:rsidP="004F0F80">
      <w:pPr>
        <w:pStyle w:val="FootnoteText"/>
        <w:rPr>
          <w:rFonts w:asciiTheme="majorBidi" w:hAnsiTheme="majorBidi" w:cstheme="majorBidi"/>
          <w:sz w:val="24"/>
          <w:szCs w:val="24"/>
        </w:rPr>
      </w:pPr>
      <w:r>
        <w:rPr>
          <w:rFonts w:asciiTheme="majorBidi" w:hAnsiTheme="majorBidi" w:cstheme="majorBidi"/>
          <w:sz w:val="24"/>
          <w:szCs w:val="24"/>
        </w:rPr>
        <w:t xml:space="preserve">Benedict XVI, </w:t>
      </w:r>
      <w:r w:rsidRPr="0041611A">
        <w:rPr>
          <w:rFonts w:asciiTheme="majorBidi" w:hAnsiTheme="majorBidi" w:cstheme="majorBidi"/>
          <w:i/>
          <w:iCs/>
          <w:sz w:val="24"/>
          <w:szCs w:val="24"/>
        </w:rPr>
        <w:t>Verbum Domini</w:t>
      </w:r>
      <w:r w:rsidRPr="0041611A">
        <w:rPr>
          <w:rFonts w:asciiTheme="majorBidi" w:hAnsiTheme="majorBidi" w:cstheme="majorBidi"/>
          <w:sz w:val="24"/>
          <w:szCs w:val="24"/>
        </w:rPr>
        <w:t xml:space="preserve">, </w:t>
      </w:r>
      <w:hyperlink r:id="rId8" w:anchor="_ftn307" w:history="1">
        <w:r w:rsidRPr="0041611A">
          <w:rPr>
            <w:rStyle w:val="Hyperlink"/>
            <w:rFonts w:asciiTheme="majorBidi" w:hAnsiTheme="majorBidi" w:cstheme="majorBidi"/>
            <w:sz w:val="24"/>
            <w:szCs w:val="24"/>
          </w:rPr>
          <w:t>https://www.vatican.va/content/benedict-xvi/en/apost_exhortations/documents/hf_ben-xvi_exh_20100930_verbum-domini.html#_ftn307</w:t>
        </w:r>
      </w:hyperlink>
      <w:r w:rsidRPr="0041611A">
        <w:rPr>
          <w:rFonts w:asciiTheme="majorBidi" w:hAnsiTheme="majorBidi" w:cstheme="majorBidi"/>
          <w:sz w:val="24"/>
          <w:szCs w:val="24"/>
        </w:rPr>
        <w:t xml:space="preserve"> (accessed on </w:t>
      </w:r>
      <w:r w:rsidR="000433E0">
        <w:rPr>
          <w:rFonts w:asciiTheme="majorBidi" w:hAnsiTheme="majorBidi" w:cstheme="majorBidi"/>
          <w:sz w:val="24"/>
          <w:szCs w:val="24"/>
        </w:rPr>
        <w:t xml:space="preserve">22 </w:t>
      </w:r>
      <w:r w:rsidRPr="0041611A">
        <w:rPr>
          <w:rFonts w:asciiTheme="majorBidi" w:hAnsiTheme="majorBidi" w:cstheme="majorBidi"/>
          <w:sz w:val="24"/>
          <w:szCs w:val="24"/>
        </w:rPr>
        <w:t>February 2025).</w:t>
      </w:r>
    </w:p>
    <w:p w14:paraId="64177341" w14:textId="77777777" w:rsidR="004F0F80" w:rsidRDefault="004F0F80" w:rsidP="004F0F80">
      <w:pPr>
        <w:pStyle w:val="FootnoteText"/>
        <w:rPr>
          <w:rFonts w:asciiTheme="majorBidi" w:hAnsiTheme="majorBidi" w:cstheme="majorBidi"/>
          <w:sz w:val="24"/>
          <w:szCs w:val="24"/>
        </w:rPr>
      </w:pPr>
    </w:p>
    <w:p w14:paraId="72AD821E" w14:textId="6C1E6684"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Bowering Gerhard, </w:t>
      </w:r>
      <w:r w:rsidR="00E73F7B">
        <w:rPr>
          <w:rFonts w:asciiTheme="majorBidi" w:hAnsiTheme="majorBidi" w:cstheme="majorBidi"/>
          <w:sz w:val="24"/>
          <w:szCs w:val="24"/>
        </w:rPr>
        <w:t>“</w:t>
      </w:r>
      <w:r w:rsidRPr="0041611A">
        <w:rPr>
          <w:rFonts w:asciiTheme="majorBidi" w:hAnsiTheme="majorBidi" w:cstheme="majorBidi"/>
          <w:sz w:val="24"/>
          <w:szCs w:val="24"/>
        </w:rPr>
        <w:t>From the Word of God to the Vision of God: Muhammad’s Heavenly Journey in classical Sufi Quran Commentary</w:t>
      </w:r>
      <w:r w:rsidR="00E73F7B">
        <w:rPr>
          <w:rFonts w:asciiTheme="majorBidi" w:hAnsiTheme="majorBidi" w:cstheme="majorBidi"/>
          <w:sz w:val="24"/>
          <w:szCs w:val="24"/>
        </w:rPr>
        <w:t>”</w:t>
      </w:r>
      <w:r w:rsidRPr="0041611A">
        <w:rPr>
          <w:rFonts w:asciiTheme="majorBidi" w:hAnsiTheme="majorBidi" w:cstheme="majorBidi"/>
          <w:sz w:val="24"/>
          <w:szCs w:val="24"/>
        </w:rPr>
        <w:t xml:space="preserve">, in Amir-Moezzi, Mohammad Ali, </w:t>
      </w:r>
      <w:r w:rsidRPr="0041611A">
        <w:rPr>
          <w:rFonts w:asciiTheme="majorBidi" w:hAnsiTheme="majorBidi" w:cstheme="majorBidi"/>
          <w:i/>
          <w:iCs/>
          <w:sz w:val="24"/>
          <w:szCs w:val="24"/>
        </w:rPr>
        <w:t xml:space="preserve">Le Voyage </w:t>
      </w:r>
      <w:proofErr w:type="spellStart"/>
      <w:r w:rsidRPr="0041611A">
        <w:rPr>
          <w:rFonts w:asciiTheme="majorBidi" w:hAnsiTheme="majorBidi" w:cstheme="majorBidi"/>
          <w:i/>
          <w:iCs/>
          <w:sz w:val="24"/>
          <w:szCs w:val="24"/>
        </w:rPr>
        <w:t>Initiatique</w:t>
      </w:r>
      <w:proofErr w:type="spellEnd"/>
      <w:r w:rsidRPr="0041611A">
        <w:rPr>
          <w:rFonts w:asciiTheme="majorBidi" w:hAnsiTheme="majorBidi" w:cstheme="majorBidi"/>
          <w:i/>
          <w:iCs/>
          <w:sz w:val="24"/>
          <w:szCs w:val="24"/>
        </w:rPr>
        <w:t xml:space="preserve"> </w:t>
      </w:r>
      <w:proofErr w:type="spellStart"/>
      <w:r w:rsidRPr="0041611A">
        <w:rPr>
          <w:rFonts w:asciiTheme="majorBidi" w:hAnsiTheme="majorBidi" w:cstheme="majorBidi"/>
          <w:i/>
          <w:iCs/>
          <w:sz w:val="24"/>
          <w:szCs w:val="24"/>
        </w:rPr>
        <w:t>en</w:t>
      </w:r>
      <w:proofErr w:type="spellEnd"/>
      <w:r w:rsidRPr="0041611A">
        <w:rPr>
          <w:rFonts w:asciiTheme="majorBidi" w:hAnsiTheme="majorBidi" w:cstheme="majorBidi"/>
          <w:i/>
          <w:iCs/>
          <w:sz w:val="24"/>
          <w:szCs w:val="24"/>
        </w:rPr>
        <w:t xml:space="preserve"> Terre </w:t>
      </w:r>
      <w:proofErr w:type="spellStart"/>
      <w:r w:rsidRPr="0041611A">
        <w:rPr>
          <w:rFonts w:asciiTheme="majorBidi" w:hAnsiTheme="majorBidi" w:cstheme="majorBidi"/>
          <w:i/>
          <w:iCs/>
          <w:sz w:val="24"/>
          <w:szCs w:val="24"/>
        </w:rPr>
        <w:t>D’Islam</w:t>
      </w:r>
      <w:proofErr w:type="spellEnd"/>
      <w:r w:rsidRPr="0041611A">
        <w:rPr>
          <w:rFonts w:asciiTheme="majorBidi" w:hAnsiTheme="majorBidi" w:cstheme="majorBidi"/>
          <w:i/>
          <w:iCs/>
          <w:sz w:val="24"/>
          <w:szCs w:val="24"/>
        </w:rPr>
        <w:t xml:space="preserve">: </w:t>
      </w:r>
      <w:proofErr w:type="spellStart"/>
      <w:r w:rsidRPr="0041611A">
        <w:rPr>
          <w:rFonts w:asciiTheme="majorBidi" w:hAnsiTheme="majorBidi" w:cstheme="majorBidi"/>
          <w:i/>
          <w:iCs/>
          <w:sz w:val="24"/>
          <w:szCs w:val="24"/>
        </w:rPr>
        <w:t>Ascnensions</w:t>
      </w:r>
      <w:proofErr w:type="spellEnd"/>
      <w:r w:rsidRPr="0041611A">
        <w:rPr>
          <w:rFonts w:asciiTheme="majorBidi" w:hAnsiTheme="majorBidi" w:cstheme="majorBidi"/>
          <w:i/>
          <w:iCs/>
          <w:sz w:val="24"/>
          <w:szCs w:val="24"/>
        </w:rPr>
        <w:t xml:space="preserve"> </w:t>
      </w:r>
      <w:proofErr w:type="spellStart"/>
      <w:r w:rsidRPr="0041611A">
        <w:rPr>
          <w:rFonts w:asciiTheme="majorBidi" w:hAnsiTheme="majorBidi" w:cstheme="majorBidi"/>
          <w:i/>
          <w:iCs/>
          <w:sz w:val="24"/>
          <w:szCs w:val="24"/>
        </w:rPr>
        <w:t>celestes</w:t>
      </w:r>
      <w:proofErr w:type="spellEnd"/>
      <w:r w:rsidRPr="0041611A">
        <w:rPr>
          <w:rFonts w:asciiTheme="majorBidi" w:hAnsiTheme="majorBidi" w:cstheme="majorBidi"/>
          <w:i/>
          <w:iCs/>
          <w:sz w:val="24"/>
          <w:szCs w:val="24"/>
        </w:rPr>
        <w:t xml:space="preserve"> et </w:t>
      </w:r>
      <w:proofErr w:type="spellStart"/>
      <w:r w:rsidRPr="0041611A">
        <w:rPr>
          <w:rFonts w:asciiTheme="majorBidi" w:hAnsiTheme="majorBidi" w:cstheme="majorBidi"/>
          <w:i/>
          <w:iCs/>
          <w:sz w:val="24"/>
          <w:szCs w:val="24"/>
        </w:rPr>
        <w:t>itinerariries</w:t>
      </w:r>
      <w:proofErr w:type="spellEnd"/>
      <w:r w:rsidRPr="0041611A">
        <w:rPr>
          <w:rFonts w:asciiTheme="majorBidi" w:hAnsiTheme="majorBidi" w:cstheme="majorBidi"/>
          <w:i/>
          <w:iCs/>
          <w:sz w:val="24"/>
          <w:szCs w:val="24"/>
        </w:rPr>
        <w:t xml:space="preserve"> </w:t>
      </w:r>
      <w:proofErr w:type="spellStart"/>
      <w:r w:rsidRPr="0041611A">
        <w:rPr>
          <w:rFonts w:asciiTheme="majorBidi" w:hAnsiTheme="majorBidi" w:cstheme="majorBidi"/>
          <w:i/>
          <w:iCs/>
          <w:sz w:val="24"/>
          <w:szCs w:val="24"/>
        </w:rPr>
        <w:t>spirituels</w:t>
      </w:r>
      <w:proofErr w:type="spellEnd"/>
      <w:r w:rsidRPr="0041611A">
        <w:rPr>
          <w:rFonts w:asciiTheme="majorBidi" w:hAnsiTheme="majorBidi" w:cstheme="majorBidi"/>
          <w:sz w:val="24"/>
          <w:szCs w:val="24"/>
        </w:rPr>
        <w:t>. (Parish: Peeters Louvain, 1996)</w:t>
      </w:r>
      <w:r>
        <w:rPr>
          <w:rFonts w:asciiTheme="majorBidi" w:hAnsiTheme="majorBidi" w:cstheme="majorBidi"/>
          <w:sz w:val="24"/>
          <w:szCs w:val="24"/>
        </w:rPr>
        <w:t xml:space="preserve">, 205-222. </w:t>
      </w:r>
    </w:p>
    <w:p w14:paraId="05659C42" w14:textId="77777777" w:rsidR="004F0F80" w:rsidRDefault="004F0F80" w:rsidP="004F0F80">
      <w:pPr>
        <w:pStyle w:val="FootnoteText"/>
        <w:rPr>
          <w:rFonts w:asciiTheme="majorBidi" w:hAnsiTheme="majorBidi" w:cstheme="majorBidi"/>
          <w:sz w:val="24"/>
          <w:szCs w:val="24"/>
        </w:rPr>
      </w:pPr>
    </w:p>
    <w:p w14:paraId="26283E0F" w14:textId="52742414"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Burrell, D</w:t>
      </w:r>
      <w:r>
        <w:rPr>
          <w:rFonts w:asciiTheme="majorBidi" w:hAnsiTheme="majorBidi" w:cstheme="majorBidi"/>
          <w:sz w:val="24"/>
          <w:szCs w:val="24"/>
        </w:rPr>
        <w:t>avid</w:t>
      </w:r>
      <w:r w:rsidRPr="0041611A">
        <w:rPr>
          <w:rFonts w:asciiTheme="majorBidi" w:hAnsiTheme="majorBidi" w:cstheme="majorBidi"/>
          <w:sz w:val="24"/>
          <w:szCs w:val="24"/>
        </w:rPr>
        <w:t>, &amp; Daher, Nazih (tr</w:t>
      </w:r>
      <w:r>
        <w:rPr>
          <w:rFonts w:asciiTheme="majorBidi" w:hAnsiTheme="majorBidi" w:cstheme="majorBidi"/>
          <w:sz w:val="24"/>
          <w:szCs w:val="24"/>
        </w:rPr>
        <w:t>an</w:t>
      </w:r>
      <w:r w:rsidRPr="0041611A">
        <w:rPr>
          <w:rFonts w:asciiTheme="majorBidi" w:hAnsiTheme="majorBidi" w:cstheme="majorBidi"/>
          <w:sz w:val="24"/>
          <w:szCs w:val="24"/>
        </w:rPr>
        <w:t xml:space="preserve">s.), </w:t>
      </w:r>
      <w:r w:rsidRPr="00AA2804">
        <w:rPr>
          <w:rFonts w:asciiTheme="majorBidi" w:hAnsiTheme="majorBidi" w:cstheme="majorBidi"/>
          <w:i/>
          <w:iCs/>
          <w:sz w:val="24"/>
          <w:szCs w:val="24"/>
        </w:rPr>
        <w:t xml:space="preserve">al-Ghazali: </w:t>
      </w:r>
      <w:proofErr w:type="gramStart"/>
      <w:r w:rsidRPr="00AA2804">
        <w:rPr>
          <w:rFonts w:asciiTheme="majorBidi" w:hAnsiTheme="majorBidi" w:cstheme="majorBidi"/>
          <w:i/>
          <w:iCs/>
          <w:sz w:val="24"/>
          <w:szCs w:val="24"/>
        </w:rPr>
        <w:t>the</w:t>
      </w:r>
      <w:proofErr w:type="gramEnd"/>
      <w:r w:rsidRPr="00AA2804">
        <w:rPr>
          <w:rFonts w:asciiTheme="majorBidi" w:hAnsiTheme="majorBidi" w:cstheme="majorBidi"/>
          <w:i/>
          <w:iCs/>
          <w:sz w:val="24"/>
          <w:szCs w:val="24"/>
        </w:rPr>
        <w:t xml:space="preserve"> Ninety Nice Beautiful Names of God, al-</w:t>
      </w:r>
      <w:proofErr w:type="spellStart"/>
      <w:r w:rsidRPr="00AA2804">
        <w:rPr>
          <w:rFonts w:asciiTheme="majorBidi" w:hAnsiTheme="majorBidi" w:cstheme="majorBidi"/>
          <w:i/>
          <w:iCs/>
          <w:sz w:val="24"/>
          <w:szCs w:val="24"/>
        </w:rPr>
        <w:t>Maqsad</w:t>
      </w:r>
      <w:proofErr w:type="spellEnd"/>
      <w:r w:rsidRPr="00AA2804">
        <w:rPr>
          <w:rFonts w:asciiTheme="majorBidi" w:hAnsiTheme="majorBidi" w:cstheme="majorBidi"/>
          <w:i/>
          <w:iCs/>
          <w:sz w:val="24"/>
          <w:szCs w:val="24"/>
        </w:rPr>
        <w:t xml:space="preserve"> al-</w:t>
      </w:r>
      <w:proofErr w:type="spellStart"/>
      <w:r w:rsidRPr="00AA2804">
        <w:rPr>
          <w:rFonts w:asciiTheme="majorBidi" w:hAnsiTheme="majorBidi" w:cstheme="majorBidi"/>
          <w:i/>
          <w:iCs/>
          <w:sz w:val="24"/>
          <w:szCs w:val="24"/>
        </w:rPr>
        <w:t>asna</w:t>
      </w:r>
      <w:proofErr w:type="spellEnd"/>
      <w:r w:rsidRPr="00AA2804">
        <w:rPr>
          <w:rFonts w:asciiTheme="majorBidi" w:hAnsiTheme="majorBidi" w:cstheme="majorBidi"/>
          <w:i/>
          <w:iCs/>
          <w:sz w:val="24"/>
          <w:szCs w:val="24"/>
        </w:rPr>
        <w:t xml:space="preserve"> fi </w:t>
      </w:r>
      <w:proofErr w:type="spellStart"/>
      <w:r w:rsidRPr="00AA2804">
        <w:rPr>
          <w:rFonts w:asciiTheme="majorBidi" w:hAnsiTheme="majorBidi" w:cstheme="majorBidi"/>
          <w:i/>
          <w:iCs/>
          <w:sz w:val="24"/>
          <w:szCs w:val="24"/>
        </w:rPr>
        <w:t>sharh</w:t>
      </w:r>
      <w:proofErr w:type="spellEnd"/>
      <w:r w:rsidRPr="00AA2804">
        <w:rPr>
          <w:rFonts w:asciiTheme="majorBidi" w:hAnsiTheme="majorBidi" w:cstheme="majorBidi"/>
          <w:i/>
          <w:iCs/>
          <w:sz w:val="24"/>
          <w:szCs w:val="24"/>
        </w:rPr>
        <w:t xml:space="preserve"> </w:t>
      </w:r>
      <w:proofErr w:type="spellStart"/>
      <w:r w:rsidRPr="00AA2804">
        <w:rPr>
          <w:rFonts w:asciiTheme="majorBidi" w:hAnsiTheme="majorBidi" w:cstheme="majorBidi"/>
          <w:i/>
          <w:iCs/>
          <w:sz w:val="24"/>
          <w:szCs w:val="24"/>
        </w:rPr>
        <w:t>asma</w:t>
      </w:r>
      <w:proofErr w:type="spellEnd"/>
      <w:r w:rsidRPr="00AA2804">
        <w:rPr>
          <w:rFonts w:asciiTheme="majorBidi" w:hAnsiTheme="majorBidi" w:cstheme="majorBidi"/>
          <w:i/>
          <w:iCs/>
          <w:sz w:val="24"/>
          <w:szCs w:val="24"/>
        </w:rPr>
        <w:t>’ Allah al-</w:t>
      </w:r>
      <w:proofErr w:type="spellStart"/>
      <w:r w:rsidRPr="00AA2804">
        <w:rPr>
          <w:rFonts w:asciiTheme="majorBidi" w:hAnsiTheme="majorBidi" w:cstheme="majorBidi"/>
          <w:i/>
          <w:iCs/>
          <w:sz w:val="24"/>
          <w:szCs w:val="24"/>
        </w:rPr>
        <w:t>husna</w:t>
      </w:r>
      <w:proofErr w:type="spellEnd"/>
      <w:r w:rsidRPr="0041611A">
        <w:rPr>
          <w:rFonts w:asciiTheme="majorBidi" w:hAnsiTheme="majorBidi" w:cstheme="majorBidi"/>
          <w:sz w:val="24"/>
          <w:szCs w:val="24"/>
        </w:rPr>
        <w:t xml:space="preserve"> Islamic </w:t>
      </w:r>
      <w:r w:rsidR="00224871">
        <w:rPr>
          <w:rFonts w:asciiTheme="majorBidi" w:hAnsiTheme="majorBidi" w:cstheme="majorBidi"/>
          <w:sz w:val="24"/>
          <w:szCs w:val="24"/>
        </w:rPr>
        <w:t>T</w:t>
      </w:r>
      <w:r w:rsidRPr="0041611A">
        <w:rPr>
          <w:rFonts w:asciiTheme="majorBidi" w:hAnsiTheme="majorBidi" w:cstheme="majorBidi"/>
          <w:sz w:val="24"/>
          <w:szCs w:val="24"/>
        </w:rPr>
        <w:t>exts Society, Cambridge</w:t>
      </w:r>
      <w:r>
        <w:rPr>
          <w:rFonts w:asciiTheme="majorBidi" w:hAnsiTheme="majorBidi" w:cstheme="majorBidi"/>
          <w:sz w:val="24"/>
          <w:szCs w:val="24"/>
        </w:rPr>
        <w:t xml:space="preserve">, </w:t>
      </w:r>
      <w:r w:rsidRPr="0041611A">
        <w:rPr>
          <w:rFonts w:asciiTheme="majorBidi" w:hAnsiTheme="majorBidi" w:cstheme="majorBidi"/>
          <w:sz w:val="24"/>
          <w:szCs w:val="24"/>
        </w:rPr>
        <w:t>1992. 52</w:t>
      </w:r>
      <w:r w:rsidR="008730DA">
        <w:rPr>
          <w:rFonts w:asciiTheme="majorBidi" w:hAnsiTheme="majorBidi" w:cstheme="majorBidi"/>
          <w:sz w:val="24"/>
          <w:szCs w:val="24"/>
        </w:rPr>
        <w:t>??</w:t>
      </w:r>
      <w:r w:rsidRPr="0041611A">
        <w:rPr>
          <w:rFonts w:asciiTheme="majorBidi" w:hAnsiTheme="majorBidi" w:cstheme="majorBidi"/>
          <w:sz w:val="24"/>
          <w:szCs w:val="24"/>
        </w:rPr>
        <w:t xml:space="preserve"> </w:t>
      </w:r>
    </w:p>
    <w:p w14:paraId="70E1941F" w14:textId="77777777" w:rsidR="004F0F80" w:rsidRDefault="004F0F80" w:rsidP="004F0F80">
      <w:pPr>
        <w:pStyle w:val="FootnoteText"/>
        <w:rPr>
          <w:rFonts w:asciiTheme="majorBidi" w:hAnsiTheme="majorBidi" w:cstheme="majorBidi"/>
          <w:sz w:val="24"/>
          <w:szCs w:val="24"/>
        </w:rPr>
      </w:pPr>
    </w:p>
    <w:p w14:paraId="18FC5ED4" w14:textId="6D45A7A6"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Cragg, K</w:t>
      </w:r>
      <w:r w:rsidR="00830050">
        <w:rPr>
          <w:rFonts w:asciiTheme="majorBidi" w:hAnsiTheme="majorBidi" w:cstheme="majorBidi"/>
          <w:sz w:val="24"/>
          <w:szCs w:val="24"/>
        </w:rPr>
        <w:t>enneth</w:t>
      </w:r>
      <w:r w:rsidRPr="0041611A">
        <w:rPr>
          <w:rFonts w:asciiTheme="majorBidi" w:hAnsiTheme="majorBidi" w:cstheme="majorBidi"/>
          <w:sz w:val="24"/>
          <w:szCs w:val="24"/>
        </w:rPr>
        <w:t xml:space="preserve">, </w:t>
      </w:r>
      <w:r w:rsidR="000E1A8D">
        <w:rPr>
          <w:rFonts w:asciiTheme="majorBidi" w:hAnsiTheme="majorBidi" w:cstheme="majorBidi"/>
          <w:sz w:val="24"/>
          <w:szCs w:val="24"/>
        </w:rPr>
        <w:t>“</w:t>
      </w:r>
      <w:r w:rsidRPr="0041611A">
        <w:rPr>
          <w:rFonts w:asciiTheme="majorBidi" w:hAnsiTheme="majorBidi" w:cstheme="majorBidi"/>
          <w:sz w:val="24"/>
          <w:szCs w:val="24"/>
        </w:rPr>
        <w:t>Legacies and Hopes in Muslim/Christian Theology</w:t>
      </w:r>
      <w:r w:rsidR="000E1A8D">
        <w:rPr>
          <w:rFonts w:asciiTheme="majorBidi" w:hAnsiTheme="majorBidi" w:cstheme="majorBidi"/>
          <w:sz w:val="24"/>
          <w:szCs w:val="24"/>
        </w:rPr>
        <w:t>”</w:t>
      </w:r>
      <w:r w:rsidRPr="0041611A">
        <w:rPr>
          <w:rFonts w:asciiTheme="majorBidi" w:hAnsiTheme="majorBidi" w:cstheme="majorBidi"/>
          <w:sz w:val="24"/>
          <w:szCs w:val="24"/>
        </w:rPr>
        <w:t xml:space="preserve">, in </w:t>
      </w:r>
      <w:proofErr w:type="spellStart"/>
      <w:r w:rsidRPr="0041611A">
        <w:rPr>
          <w:rFonts w:asciiTheme="majorBidi" w:hAnsiTheme="majorBidi" w:cstheme="majorBidi"/>
          <w:i/>
          <w:iCs/>
          <w:sz w:val="24"/>
          <w:szCs w:val="24"/>
        </w:rPr>
        <w:t>Islamochristiana</w:t>
      </w:r>
      <w:proofErr w:type="spellEnd"/>
      <w:r w:rsidRPr="0041611A">
        <w:rPr>
          <w:rFonts w:asciiTheme="majorBidi" w:hAnsiTheme="majorBidi" w:cstheme="majorBidi"/>
          <w:sz w:val="24"/>
          <w:szCs w:val="24"/>
        </w:rPr>
        <w:t xml:space="preserve">, vol. 3, 1977, 1-10. </w:t>
      </w:r>
      <w:r>
        <w:rPr>
          <w:rFonts w:asciiTheme="majorBidi" w:hAnsiTheme="majorBidi" w:cstheme="majorBidi"/>
          <w:sz w:val="24"/>
          <w:szCs w:val="24"/>
        </w:rPr>
        <w:t xml:space="preserve"> </w:t>
      </w:r>
      <w:r w:rsidRPr="0041611A">
        <w:rPr>
          <w:rFonts w:asciiTheme="majorBidi" w:hAnsiTheme="majorBidi" w:cstheme="majorBidi"/>
          <w:sz w:val="24"/>
          <w:szCs w:val="24"/>
        </w:rPr>
        <w:t xml:space="preserve"> </w:t>
      </w:r>
    </w:p>
    <w:p w14:paraId="24CE9E58" w14:textId="77777777" w:rsidR="004F0F80" w:rsidRDefault="004F0F80" w:rsidP="004F0F80">
      <w:pPr>
        <w:pStyle w:val="FootnoteText"/>
        <w:rPr>
          <w:rFonts w:asciiTheme="majorBidi" w:hAnsiTheme="majorBidi" w:cstheme="majorBidi"/>
          <w:sz w:val="24"/>
          <w:szCs w:val="24"/>
        </w:rPr>
      </w:pPr>
    </w:p>
    <w:p w14:paraId="259D59B5" w14:textId="0F2C467B"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Cytryn-Silverman, K</w:t>
      </w:r>
      <w:r>
        <w:rPr>
          <w:rFonts w:asciiTheme="majorBidi" w:hAnsiTheme="majorBidi" w:cstheme="majorBidi"/>
          <w:sz w:val="24"/>
          <w:szCs w:val="24"/>
        </w:rPr>
        <w:t>atia</w:t>
      </w:r>
      <w:r w:rsidRPr="0041611A">
        <w:rPr>
          <w:rFonts w:asciiTheme="majorBidi" w:hAnsiTheme="majorBidi" w:cstheme="majorBidi"/>
          <w:sz w:val="24"/>
          <w:szCs w:val="24"/>
        </w:rPr>
        <w:t xml:space="preserve">, </w:t>
      </w:r>
      <w:r w:rsidR="000E1A8D">
        <w:rPr>
          <w:rFonts w:asciiTheme="majorBidi" w:hAnsiTheme="majorBidi" w:cstheme="majorBidi"/>
          <w:sz w:val="24"/>
          <w:szCs w:val="24"/>
        </w:rPr>
        <w:t>“</w:t>
      </w:r>
      <w:r w:rsidRPr="0041611A">
        <w:rPr>
          <w:rFonts w:asciiTheme="majorBidi" w:hAnsiTheme="majorBidi" w:cstheme="majorBidi"/>
          <w:sz w:val="24"/>
          <w:szCs w:val="24"/>
        </w:rPr>
        <w:t>The Dome of the Rock where Adam, Moses and Jesus Meet</w:t>
      </w:r>
      <w:r w:rsidR="000E1A8D">
        <w:rPr>
          <w:rFonts w:asciiTheme="majorBidi" w:hAnsiTheme="majorBidi" w:cstheme="majorBidi"/>
          <w:sz w:val="24"/>
          <w:szCs w:val="24"/>
        </w:rPr>
        <w:t>”</w:t>
      </w:r>
      <w:r w:rsidRPr="0041611A">
        <w:rPr>
          <w:rFonts w:asciiTheme="majorBidi" w:hAnsiTheme="majorBidi" w:cstheme="majorBidi"/>
          <w:sz w:val="24"/>
          <w:szCs w:val="24"/>
        </w:rPr>
        <w:t>, in Hartog, P</w:t>
      </w:r>
      <w:r>
        <w:rPr>
          <w:rFonts w:asciiTheme="majorBidi" w:hAnsiTheme="majorBidi" w:cstheme="majorBidi"/>
          <w:sz w:val="24"/>
          <w:szCs w:val="24"/>
        </w:rPr>
        <w:t>ieter</w:t>
      </w:r>
      <w:r w:rsidRPr="0041611A">
        <w:rPr>
          <w:rFonts w:asciiTheme="majorBidi" w:hAnsiTheme="majorBidi" w:cstheme="majorBidi"/>
          <w:sz w:val="24"/>
          <w:szCs w:val="24"/>
        </w:rPr>
        <w:t>, et al</w:t>
      </w:r>
      <w:r>
        <w:rPr>
          <w:rFonts w:asciiTheme="majorBidi" w:hAnsiTheme="majorBidi" w:cstheme="majorBidi"/>
          <w:sz w:val="24"/>
          <w:szCs w:val="24"/>
        </w:rPr>
        <w:t xml:space="preserve"> (eds.)</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Jerusalem and Other Holy Places as Foci of Multireligious and Ideological Confrontation</w:t>
      </w:r>
      <w:r>
        <w:rPr>
          <w:rFonts w:asciiTheme="majorBidi" w:hAnsiTheme="majorBidi" w:cstheme="majorBidi"/>
          <w:sz w:val="24"/>
          <w:szCs w:val="24"/>
        </w:rPr>
        <w:t>,</w:t>
      </w:r>
      <w:r w:rsidRPr="0041611A">
        <w:rPr>
          <w:rFonts w:asciiTheme="majorBidi" w:hAnsiTheme="majorBidi" w:cstheme="majorBidi"/>
          <w:sz w:val="24"/>
          <w:szCs w:val="24"/>
        </w:rPr>
        <w:t xml:space="preserve"> Brill,</w:t>
      </w:r>
      <w:r>
        <w:rPr>
          <w:rFonts w:asciiTheme="majorBidi" w:hAnsiTheme="majorBidi" w:cstheme="majorBidi"/>
          <w:sz w:val="24"/>
          <w:szCs w:val="24"/>
        </w:rPr>
        <w:t xml:space="preserve"> </w:t>
      </w:r>
      <w:r w:rsidRPr="0041611A">
        <w:rPr>
          <w:rFonts w:asciiTheme="majorBidi" w:hAnsiTheme="majorBidi" w:cstheme="majorBidi"/>
          <w:sz w:val="24"/>
          <w:szCs w:val="24"/>
        </w:rPr>
        <w:t>Leiden 2018, 71-96.</w:t>
      </w:r>
    </w:p>
    <w:p w14:paraId="20873006" w14:textId="77777777" w:rsidR="004F0F80" w:rsidRDefault="004F0F80" w:rsidP="004F0F80">
      <w:pPr>
        <w:pStyle w:val="FootnoteText"/>
        <w:rPr>
          <w:rFonts w:asciiTheme="majorBidi" w:hAnsiTheme="majorBidi" w:cstheme="majorBidi"/>
          <w:sz w:val="24"/>
          <w:szCs w:val="24"/>
        </w:rPr>
      </w:pPr>
    </w:p>
    <w:p w14:paraId="7D4A23A7" w14:textId="77777777" w:rsidR="004F0F80" w:rsidRPr="0041611A" w:rsidRDefault="004F0F80" w:rsidP="004F0F80">
      <w:pPr>
        <w:pStyle w:val="FootnoteText"/>
        <w:rPr>
          <w:rFonts w:asciiTheme="majorBidi" w:hAnsiTheme="majorBidi" w:cstheme="majorBidi"/>
          <w:sz w:val="24"/>
          <w:szCs w:val="24"/>
        </w:rPr>
      </w:pPr>
      <w:proofErr w:type="spellStart"/>
      <w:r w:rsidRPr="0041611A">
        <w:rPr>
          <w:rFonts w:asciiTheme="majorBidi" w:hAnsiTheme="majorBidi" w:cstheme="majorBidi"/>
          <w:sz w:val="24"/>
          <w:szCs w:val="24"/>
        </w:rPr>
        <w:t>Dankoff</w:t>
      </w:r>
      <w:proofErr w:type="spellEnd"/>
      <w:r w:rsidRPr="0041611A">
        <w:rPr>
          <w:rFonts w:asciiTheme="majorBidi" w:hAnsiTheme="majorBidi" w:cstheme="majorBidi"/>
          <w:sz w:val="24"/>
          <w:szCs w:val="24"/>
        </w:rPr>
        <w:t xml:space="preserve">, Robert &amp; </w:t>
      </w:r>
      <w:proofErr w:type="spellStart"/>
      <w:r w:rsidRPr="0041611A">
        <w:rPr>
          <w:rFonts w:asciiTheme="majorBidi" w:hAnsiTheme="majorBidi" w:cstheme="majorBidi"/>
          <w:sz w:val="24"/>
          <w:szCs w:val="24"/>
        </w:rPr>
        <w:t>Sooyong</w:t>
      </w:r>
      <w:proofErr w:type="spellEnd"/>
      <w:r w:rsidRPr="0041611A">
        <w:rPr>
          <w:rFonts w:asciiTheme="majorBidi" w:hAnsiTheme="majorBidi" w:cstheme="majorBidi"/>
          <w:sz w:val="24"/>
          <w:szCs w:val="24"/>
        </w:rPr>
        <w:t xml:space="preserve"> Kim (tr</w:t>
      </w:r>
      <w:r>
        <w:rPr>
          <w:rFonts w:asciiTheme="majorBidi" w:hAnsiTheme="majorBidi" w:cstheme="majorBidi"/>
          <w:sz w:val="24"/>
          <w:szCs w:val="24"/>
        </w:rPr>
        <w:t>an</w:t>
      </w:r>
      <w:r w:rsidRPr="0041611A">
        <w:rPr>
          <w:rFonts w:asciiTheme="majorBidi" w:hAnsiTheme="majorBidi" w:cstheme="majorBidi"/>
          <w:sz w:val="24"/>
          <w:szCs w:val="24"/>
        </w:rPr>
        <w:t xml:space="preserve">s.), </w:t>
      </w:r>
      <w:r w:rsidRPr="00AA2804">
        <w:rPr>
          <w:rFonts w:asciiTheme="majorBidi" w:hAnsiTheme="majorBidi" w:cstheme="majorBidi"/>
          <w:i/>
          <w:iCs/>
          <w:sz w:val="24"/>
          <w:szCs w:val="24"/>
        </w:rPr>
        <w:t xml:space="preserve">An Ottoman Traveller: Selections from the Book of Travels of </w:t>
      </w:r>
      <w:proofErr w:type="spellStart"/>
      <w:r w:rsidRPr="00AA2804">
        <w:rPr>
          <w:rFonts w:asciiTheme="majorBidi" w:hAnsiTheme="majorBidi" w:cstheme="majorBidi"/>
          <w:i/>
          <w:iCs/>
          <w:sz w:val="24"/>
          <w:szCs w:val="24"/>
        </w:rPr>
        <w:t>Evliya</w:t>
      </w:r>
      <w:proofErr w:type="spellEnd"/>
      <w:r w:rsidRPr="00AA2804">
        <w:rPr>
          <w:rFonts w:asciiTheme="majorBidi" w:hAnsiTheme="majorBidi" w:cstheme="majorBidi"/>
          <w:i/>
          <w:iCs/>
          <w:sz w:val="24"/>
          <w:szCs w:val="24"/>
        </w:rPr>
        <w:t xml:space="preserve"> </w:t>
      </w:r>
      <w:proofErr w:type="spellStart"/>
      <w:r w:rsidRPr="00AA2804">
        <w:rPr>
          <w:rFonts w:asciiTheme="majorBidi" w:hAnsiTheme="majorBidi" w:cstheme="majorBidi"/>
          <w:i/>
          <w:iCs/>
          <w:sz w:val="24"/>
          <w:szCs w:val="24"/>
        </w:rPr>
        <w:t>Celebi</w:t>
      </w:r>
      <w:proofErr w:type="spellEnd"/>
      <w:r>
        <w:rPr>
          <w:rFonts w:asciiTheme="majorBidi" w:hAnsiTheme="majorBidi" w:cstheme="majorBidi"/>
          <w:sz w:val="24"/>
          <w:szCs w:val="24"/>
        </w:rPr>
        <w:t>,</w:t>
      </w:r>
      <w:r w:rsidRPr="0041611A">
        <w:rPr>
          <w:rFonts w:asciiTheme="majorBidi" w:hAnsiTheme="majorBidi" w:cstheme="majorBidi"/>
          <w:sz w:val="24"/>
          <w:szCs w:val="24"/>
        </w:rPr>
        <w:t xml:space="preserve"> Eland, London</w:t>
      </w:r>
      <w:r>
        <w:rPr>
          <w:rFonts w:asciiTheme="majorBidi" w:hAnsiTheme="majorBidi" w:cstheme="majorBidi"/>
          <w:sz w:val="24"/>
          <w:szCs w:val="24"/>
        </w:rPr>
        <w:t>,</w:t>
      </w:r>
      <w:r w:rsidRPr="0041611A">
        <w:rPr>
          <w:rFonts w:asciiTheme="majorBidi" w:hAnsiTheme="majorBidi" w:cstheme="majorBidi"/>
          <w:sz w:val="24"/>
          <w:szCs w:val="24"/>
        </w:rPr>
        <w:t xml:space="preserve"> 2010</w:t>
      </w:r>
      <w:r>
        <w:rPr>
          <w:rFonts w:asciiTheme="majorBidi" w:hAnsiTheme="majorBidi" w:cstheme="majorBidi"/>
          <w:sz w:val="24"/>
          <w:szCs w:val="24"/>
        </w:rPr>
        <w:t>.</w:t>
      </w:r>
      <w:r w:rsidRPr="0041611A">
        <w:rPr>
          <w:rFonts w:asciiTheme="majorBidi" w:hAnsiTheme="majorBidi" w:cstheme="majorBidi"/>
          <w:sz w:val="24"/>
          <w:szCs w:val="24"/>
        </w:rPr>
        <w:t xml:space="preserve"> </w:t>
      </w:r>
    </w:p>
    <w:p w14:paraId="2046B6D4" w14:textId="77777777" w:rsidR="004F0F80" w:rsidRDefault="004F0F80" w:rsidP="004F0F80">
      <w:pPr>
        <w:pStyle w:val="FootnoteText"/>
        <w:rPr>
          <w:rFonts w:asciiTheme="majorBidi" w:hAnsiTheme="majorBidi" w:cstheme="majorBidi"/>
          <w:sz w:val="24"/>
          <w:szCs w:val="24"/>
        </w:rPr>
      </w:pPr>
    </w:p>
    <w:p w14:paraId="53E0B1EA" w14:textId="2723568B"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Duri, A</w:t>
      </w:r>
      <w:r>
        <w:rPr>
          <w:rFonts w:asciiTheme="majorBidi" w:hAnsiTheme="majorBidi" w:cstheme="majorBidi"/>
          <w:sz w:val="24"/>
          <w:szCs w:val="24"/>
        </w:rPr>
        <w:t>bdul Aziz</w:t>
      </w:r>
      <w:r w:rsidRPr="0041611A">
        <w:rPr>
          <w:rFonts w:asciiTheme="majorBidi" w:hAnsiTheme="majorBidi" w:cstheme="majorBidi"/>
          <w:sz w:val="24"/>
          <w:szCs w:val="24"/>
        </w:rPr>
        <w:t>, Jerusalem in the Early Islamic Period</w:t>
      </w:r>
      <w:r w:rsidR="000E1A8D">
        <w:rPr>
          <w:rFonts w:asciiTheme="majorBidi" w:hAnsiTheme="majorBidi" w:cstheme="majorBidi"/>
          <w:sz w:val="24"/>
          <w:szCs w:val="24"/>
        </w:rPr>
        <w:t>”</w:t>
      </w:r>
      <w:r w:rsidRPr="0041611A">
        <w:rPr>
          <w:rFonts w:asciiTheme="majorBidi" w:hAnsiTheme="majorBidi" w:cstheme="majorBidi"/>
          <w:sz w:val="24"/>
          <w:szCs w:val="24"/>
        </w:rPr>
        <w:t>, in Asali, K</w:t>
      </w:r>
      <w:r>
        <w:rPr>
          <w:rFonts w:asciiTheme="majorBidi" w:hAnsiTheme="majorBidi" w:cstheme="majorBidi"/>
          <w:sz w:val="24"/>
          <w:szCs w:val="24"/>
        </w:rPr>
        <w:t>amil</w:t>
      </w:r>
      <w:r w:rsidRPr="0041611A">
        <w:rPr>
          <w:rFonts w:asciiTheme="majorBidi" w:hAnsiTheme="majorBidi" w:cstheme="majorBidi"/>
          <w:sz w:val="24"/>
          <w:szCs w:val="24"/>
        </w:rPr>
        <w:t xml:space="preserve"> J</w:t>
      </w:r>
      <w:r>
        <w:rPr>
          <w:rFonts w:asciiTheme="majorBidi" w:hAnsiTheme="majorBidi" w:cstheme="majorBidi"/>
          <w:sz w:val="24"/>
          <w:szCs w:val="24"/>
        </w:rPr>
        <w:t>amil</w:t>
      </w:r>
      <w:r w:rsidRPr="0041611A">
        <w:rPr>
          <w:rFonts w:asciiTheme="majorBidi" w:hAnsiTheme="majorBidi" w:cstheme="majorBidi"/>
          <w:sz w:val="24"/>
          <w:szCs w:val="24"/>
        </w:rPr>
        <w:t xml:space="preserve"> (ed.), </w:t>
      </w:r>
      <w:r w:rsidRPr="0041611A">
        <w:rPr>
          <w:rFonts w:asciiTheme="majorBidi" w:hAnsiTheme="majorBidi" w:cstheme="majorBidi"/>
          <w:i/>
          <w:iCs/>
          <w:sz w:val="24"/>
          <w:szCs w:val="24"/>
        </w:rPr>
        <w:t>Jerusalem in History</w:t>
      </w:r>
      <w:r w:rsidRPr="0041611A">
        <w:rPr>
          <w:rFonts w:asciiTheme="majorBidi" w:hAnsiTheme="majorBidi" w:cstheme="majorBidi"/>
          <w:sz w:val="24"/>
          <w:szCs w:val="24"/>
        </w:rPr>
        <w:t>. (New York: Olive Branch Press, 1999), pp. 105-129</w:t>
      </w:r>
      <w:r>
        <w:rPr>
          <w:rFonts w:asciiTheme="majorBidi" w:hAnsiTheme="majorBidi" w:cstheme="majorBidi"/>
          <w:sz w:val="24"/>
          <w:szCs w:val="24"/>
        </w:rPr>
        <w:t>.</w:t>
      </w:r>
    </w:p>
    <w:p w14:paraId="6E16421C" w14:textId="77777777" w:rsidR="004F0F80" w:rsidRDefault="004F0F80" w:rsidP="004F0F80">
      <w:pPr>
        <w:pStyle w:val="FootnoteText"/>
        <w:rPr>
          <w:rFonts w:asciiTheme="majorBidi" w:hAnsiTheme="majorBidi" w:cstheme="majorBidi"/>
          <w:sz w:val="24"/>
          <w:szCs w:val="24"/>
        </w:rPr>
      </w:pPr>
    </w:p>
    <w:p w14:paraId="66F31FC9" w14:textId="653DEC15" w:rsidR="004F0F80" w:rsidRDefault="004F0F80" w:rsidP="004F0F80">
      <w:pPr>
        <w:pStyle w:val="FootnoteText"/>
        <w:rPr>
          <w:rFonts w:asciiTheme="majorBidi" w:hAnsiTheme="majorBidi" w:cstheme="majorBidi"/>
          <w:sz w:val="24"/>
          <w:szCs w:val="24"/>
        </w:rPr>
      </w:pPr>
      <w:proofErr w:type="spellStart"/>
      <w:r w:rsidRPr="0041611A">
        <w:rPr>
          <w:rFonts w:asciiTheme="majorBidi" w:hAnsiTheme="majorBidi" w:cstheme="majorBidi"/>
          <w:sz w:val="24"/>
          <w:szCs w:val="24"/>
        </w:rPr>
        <w:t>Fragues</w:t>
      </w:r>
      <w:proofErr w:type="spellEnd"/>
      <w:r w:rsidRPr="0041611A">
        <w:rPr>
          <w:rFonts w:asciiTheme="majorBidi" w:hAnsiTheme="majorBidi" w:cstheme="majorBidi"/>
          <w:sz w:val="24"/>
          <w:szCs w:val="24"/>
        </w:rPr>
        <w:t>, P</w:t>
      </w:r>
      <w:r>
        <w:rPr>
          <w:rFonts w:asciiTheme="majorBidi" w:hAnsiTheme="majorBidi" w:cstheme="majorBidi"/>
          <w:sz w:val="24"/>
          <w:szCs w:val="24"/>
        </w:rPr>
        <w:t>hilippe</w:t>
      </w:r>
      <w:r w:rsidRPr="0041611A">
        <w:rPr>
          <w:rFonts w:asciiTheme="majorBidi" w:hAnsiTheme="majorBidi" w:cstheme="majorBidi"/>
          <w:sz w:val="24"/>
          <w:szCs w:val="24"/>
        </w:rPr>
        <w:t xml:space="preserve">, </w:t>
      </w:r>
      <w:r w:rsidR="000E1A8D">
        <w:rPr>
          <w:rFonts w:asciiTheme="majorBidi" w:hAnsiTheme="majorBidi" w:cstheme="majorBidi"/>
          <w:sz w:val="24"/>
          <w:szCs w:val="24"/>
        </w:rPr>
        <w:t>“</w:t>
      </w:r>
      <w:r w:rsidRPr="0041611A">
        <w:rPr>
          <w:rFonts w:asciiTheme="majorBidi" w:hAnsiTheme="majorBidi" w:cstheme="majorBidi"/>
          <w:sz w:val="24"/>
          <w:szCs w:val="24"/>
        </w:rPr>
        <w:t>The Arab Christian of the Middle East: A Demographic Perspective</w:t>
      </w:r>
      <w:r w:rsidR="000E1A8D">
        <w:rPr>
          <w:rFonts w:asciiTheme="majorBidi" w:hAnsiTheme="majorBidi" w:cstheme="majorBidi"/>
          <w:sz w:val="24"/>
          <w:szCs w:val="24"/>
        </w:rPr>
        <w:t>”</w:t>
      </w:r>
      <w:r w:rsidRPr="0041611A">
        <w:rPr>
          <w:rFonts w:asciiTheme="majorBidi" w:hAnsiTheme="majorBidi" w:cstheme="majorBidi"/>
          <w:sz w:val="24"/>
          <w:szCs w:val="24"/>
        </w:rPr>
        <w:t>, in Pacini, A</w:t>
      </w:r>
      <w:r>
        <w:rPr>
          <w:rFonts w:asciiTheme="majorBidi" w:hAnsiTheme="majorBidi" w:cstheme="majorBidi"/>
          <w:sz w:val="24"/>
          <w:szCs w:val="24"/>
        </w:rPr>
        <w:t>ndrea</w:t>
      </w:r>
      <w:r w:rsidRPr="0041611A">
        <w:rPr>
          <w:rFonts w:asciiTheme="majorBidi" w:hAnsiTheme="majorBidi" w:cstheme="majorBidi"/>
          <w:sz w:val="24"/>
          <w:szCs w:val="24"/>
        </w:rPr>
        <w:t>. (</w:t>
      </w:r>
      <w:r>
        <w:rPr>
          <w:rFonts w:asciiTheme="majorBidi" w:hAnsiTheme="majorBidi" w:cstheme="majorBidi"/>
          <w:sz w:val="24"/>
          <w:szCs w:val="24"/>
        </w:rPr>
        <w:t>e</w:t>
      </w:r>
      <w:r w:rsidRPr="0041611A">
        <w:rPr>
          <w:rFonts w:asciiTheme="majorBidi" w:hAnsiTheme="majorBidi" w:cstheme="majorBidi"/>
          <w:sz w:val="24"/>
          <w:szCs w:val="24"/>
        </w:rPr>
        <w:t xml:space="preserve">d.), </w:t>
      </w:r>
      <w:r w:rsidRPr="006E4C34">
        <w:rPr>
          <w:rFonts w:asciiTheme="majorBidi" w:hAnsiTheme="majorBidi" w:cstheme="majorBidi"/>
          <w:i/>
          <w:iCs/>
          <w:sz w:val="24"/>
          <w:szCs w:val="24"/>
        </w:rPr>
        <w:t>Christian Communities in the Arab Middle East: The Challenge for the Future</w:t>
      </w:r>
      <w:r>
        <w:rPr>
          <w:rFonts w:asciiTheme="majorBidi" w:hAnsiTheme="majorBidi" w:cstheme="majorBidi"/>
          <w:sz w:val="24"/>
          <w:szCs w:val="24"/>
        </w:rPr>
        <w:t xml:space="preserve">, </w:t>
      </w:r>
      <w:r w:rsidRPr="0041611A">
        <w:rPr>
          <w:rFonts w:asciiTheme="majorBidi" w:hAnsiTheme="majorBidi" w:cstheme="majorBidi"/>
          <w:sz w:val="24"/>
          <w:szCs w:val="24"/>
        </w:rPr>
        <w:t>Clarendon Press, Oxford</w:t>
      </w:r>
      <w:r>
        <w:rPr>
          <w:rFonts w:asciiTheme="majorBidi" w:hAnsiTheme="majorBidi" w:cstheme="majorBidi"/>
          <w:sz w:val="24"/>
          <w:szCs w:val="24"/>
        </w:rPr>
        <w:t xml:space="preserve">, </w:t>
      </w:r>
      <w:r w:rsidRPr="0041611A">
        <w:rPr>
          <w:rFonts w:asciiTheme="majorBidi" w:hAnsiTheme="majorBidi" w:cstheme="majorBidi"/>
          <w:sz w:val="24"/>
          <w:szCs w:val="24"/>
        </w:rPr>
        <w:t>1998, pp. 48-66.</w:t>
      </w:r>
    </w:p>
    <w:p w14:paraId="1817465A" w14:textId="77777777" w:rsidR="004F0F80" w:rsidRDefault="004F0F80" w:rsidP="004F0F80">
      <w:pPr>
        <w:pStyle w:val="FootnoteText"/>
        <w:rPr>
          <w:rFonts w:asciiTheme="majorBidi" w:hAnsiTheme="majorBidi" w:cstheme="majorBidi"/>
          <w:sz w:val="24"/>
          <w:szCs w:val="24"/>
        </w:rPr>
      </w:pPr>
    </w:p>
    <w:p w14:paraId="4FF2A67D" w14:textId="63BF3933"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Firestone, Reuven, </w:t>
      </w:r>
      <w:r w:rsidR="000E1A8D">
        <w:rPr>
          <w:rFonts w:asciiTheme="majorBidi" w:hAnsiTheme="majorBidi" w:cstheme="majorBidi"/>
          <w:sz w:val="24"/>
          <w:szCs w:val="24"/>
        </w:rPr>
        <w:t>“</w:t>
      </w:r>
      <w:r w:rsidRPr="0041611A">
        <w:rPr>
          <w:rFonts w:asciiTheme="majorBidi" w:hAnsiTheme="majorBidi" w:cstheme="majorBidi"/>
          <w:sz w:val="24"/>
          <w:szCs w:val="24"/>
        </w:rPr>
        <w:t>Abraham’s Journey to Mecca in Islamic Exegesis: A Form-Critical Study of a Tradition</w:t>
      </w:r>
      <w:r w:rsidR="000E1A8D">
        <w:rPr>
          <w:rFonts w:asciiTheme="majorBidi" w:hAnsiTheme="majorBidi" w:cstheme="majorBidi"/>
          <w:sz w:val="24"/>
          <w:szCs w:val="24"/>
        </w:rPr>
        <w:t>”</w:t>
      </w:r>
      <w:r w:rsidRPr="0041611A">
        <w:rPr>
          <w:rFonts w:asciiTheme="majorBidi" w:hAnsiTheme="majorBidi" w:cstheme="majorBidi"/>
          <w:sz w:val="24"/>
          <w:szCs w:val="24"/>
        </w:rPr>
        <w:t xml:space="preserve">, in </w:t>
      </w:r>
      <w:r w:rsidRPr="0041611A">
        <w:rPr>
          <w:rFonts w:asciiTheme="majorBidi" w:hAnsiTheme="majorBidi" w:cstheme="majorBidi"/>
          <w:i/>
          <w:iCs/>
          <w:sz w:val="24"/>
          <w:szCs w:val="24"/>
        </w:rPr>
        <w:t xml:space="preserve">Studia </w:t>
      </w:r>
      <w:proofErr w:type="spellStart"/>
      <w:r w:rsidRPr="0041611A">
        <w:rPr>
          <w:rFonts w:asciiTheme="majorBidi" w:hAnsiTheme="majorBidi" w:cstheme="majorBidi"/>
          <w:i/>
          <w:iCs/>
          <w:sz w:val="24"/>
          <w:szCs w:val="24"/>
        </w:rPr>
        <w:t>Islamica</w:t>
      </w:r>
      <w:proofErr w:type="spellEnd"/>
      <w:r w:rsidRPr="0041611A">
        <w:rPr>
          <w:rFonts w:asciiTheme="majorBidi" w:hAnsiTheme="majorBidi" w:cstheme="majorBidi"/>
          <w:sz w:val="24"/>
          <w:szCs w:val="24"/>
        </w:rPr>
        <w:t xml:space="preserve">, 1992, No. 76, pp. 4-24.  </w:t>
      </w:r>
    </w:p>
    <w:p w14:paraId="2AE9E14D" w14:textId="77777777" w:rsidR="004F0F80" w:rsidRDefault="004F0F80" w:rsidP="004F0F80">
      <w:pPr>
        <w:pStyle w:val="FootnoteText"/>
        <w:rPr>
          <w:rFonts w:asciiTheme="majorBidi" w:hAnsiTheme="majorBidi" w:cstheme="majorBidi"/>
          <w:sz w:val="24"/>
          <w:szCs w:val="24"/>
        </w:rPr>
      </w:pPr>
    </w:p>
    <w:p w14:paraId="4DD778F7" w14:textId="0869A627" w:rsidR="004F0F80" w:rsidRPr="008A5A11" w:rsidRDefault="004F0F80" w:rsidP="000211A8">
      <w:pPr>
        <w:pStyle w:val="FootnoteText"/>
        <w:rPr>
          <w:rFonts w:asciiTheme="majorBidi" w:hAnsiTheme="majorBidi" w:cstheme="majorBidi"/>
          <w:sz w:val="24"/>
          <w:szCs w:val="24"/>
          <w:lang w:val="it-IT"/>
        </w:rPr>
      </w:pPr>
      <w:r w:rsidRPr="008A5A11">
        <w:rPr>
          <w:rFonts w:asciiTheme="majorBidi" w:hAnsiTheme="majorBidi" w:cstheme="majorBidi"/>
          <w:sz w:val="24"/>
          <w:szCs w:val="24"/>
          <w:lang w:val="it-IT"/>
        </w:rPr>
        <w:t>al-Ghazali, Abu Hamid</w:t>
      </w:r>
      <w:r w:rsidR="000211A8" w:rsidRPr="00D70434">
        <w:rPr>
          <w:rFonts w:asciiTheme="majorBidi" w:hAnsiTheme="majorBidi" w:cstheme="majorBidi"/>
          <w:lang w:val="en-US"/>
        </w:rPr>
        <w:t xml:space="preserve">, </w:t>
      </w:r>
      <w:proofErr w:type="spellStart"/>
      <w:r w:rsidR="000211A8" w:rsidRPr="000211A8">
        <w:rPr>
          <w:rFonts w:asciiTheme="majorBidi" w:hAnsiTheme="majorBidi" w:cstheme="majorBidi"/>
          <w:i/>
          <w:iCs/>
          <w:sz w:val="24"/>
          <w:szCs w:val="24"/>
          <w:lang w:val="en-US"/>
        </w:rPr>
        <w:t>Iḥyā</w:t>
      </w:r>
      <w:proofErr w:type="spellEnd"/>
      <w:r w:rsidR="000211A8" w:rsidRPr="000211A8">
        <w:rPr>
          <w:rFonts w:asciiTheme="majorBidi" w:hAnsiTheme="majorBidi" w:cstheme="majorBidi"/>
          <w:i/>
          <w:iCs/>
          <w:sz w:val="24"/>
          <w:szCs w:val="24"/>
          <w:lang w:val="en-US"/>
        </w:rPr>
        <w:t>’ ‘</w:t>
      </w:r>
      <w:proofErr w:type="spellStart"/>
      <w:r w:rsidR="000211A8" w:rsidRPr="000211A8">
        <w:rPr>
          <w:rFonts w:asciiTheme="majorBidi" w:hAnsiTheme="majorBidi" w:cstheme="majorBidi"/>
          <w:i/>
          <w:iCs/>
          <w:sz w:val="24"/>
          <w:szCs w:val="24"/>
          <w:lang w:val="en-US"/>
        </w:rPr>
        <w:t>ulūm</w:t>
      </w:r>
      <w:proofErr w:type="spellEnd"/>
      <w:r w:rsidR="000211A8" w:rsidRPr="000211A8">
        <w:rPr>
          <w:rFonts w:asciiTheme="majorBidi" w:hAnsiTheme="majorBidi" w:cstheme="majorBidi"/>
          <w:i/>
          <w:iCs/>
          <w:sz w:val="24"/>
          <w:szCs w:val="24"/>
          <w:lang w:val="en-US"/>
        </w:rPr>
        <w:t xml:space="preserve"> al-</w:t>
      </w:r>
      <w:proofErr w:type="spellStart"/>
      <w:r w:rsidR="000211A8" w:rsidRPr="000211A8">
        <w:rPr>
          <w:rFonts w:asciiTheme="majorBidi" w:hAnsiTheme="majorBidi" w:cstheme="majorBidi"/>
          <w:i/>
          <w:iCs/>
          <w:sz w:val="24"/>
          <w:szCs w:val="24"/>
          <w:lang w:val="en-US"/>
        </w:rPr>
        <w:t>dīn</w:t>
      </w:r>
      <w:proofErr w:type="spellEnd"/>
      <w:r w:rsidR="000211A8" w:rsidRPr="000211A8">
        <w:rPr>
          <w:rFonts w:asciiTheme="majorBidi" w:hAnsiTheme="majorBidi" w:cstheme="majorBidi"/>
          <w:i/>
          <w:iCs/>
          <w:sz w:val="24"/>
          <w:szCs w:val="24"/>
          <w:lang w:val="en-US"/>
        </w:rPr>
        <w:t>,</w:t>
      </w:r>
      <w:r w:rsidR="000211A8" w:rsidRPr="000211A8">
        <w:rPr>
          <w:rFonts w:asciiTheme="majorBidi" w:hAnsiTheme="majorBidi" w:cstheme="majorBidi"/>
          <w:sz w:val="24"/>
          <w:szCs w:val="24"/>
          <w:lang w:val="en-US"/>
        </w:rPr>
        <w:t xml:space="preserve"> </w:t>
      </w:r>
      <w:proofErr w:type="spellStart"/>
      <w:r w:rsidR="000211A8" w:rsidRPr="000211A8">
        <w:rPr>
          <w:rFonts w:asciiTheme="majorBidi" w:hAnsiTheme="majorBidi" w:cstheme="majorBidi"/>
          <w:sz w:val="24"/>
          <w:szCs w:val="24"/>
          <w:lang w:val="en-US"/>
        </w:rPr>
        <w:t>dar</w:t>
      </w:r>
      <w:proofErr w:type="spellEnd"/>
      <w:r w:rsidR="000211A8" w:rsidRPr="000211A8">
        <w:rPr>
          <w:rFonts w:asciiTheme="majorBidi" w:hAnsiTheme="majorBidi" w:cstheme="majorBidi"/>
          <w:sz w:val="24"/>
          <w:szCs w:val="24"/>
          <w:lang w:val="en-US"/>
        </w:rPr>
        <w:t xml:space="preserve"> al-</w:t>
      </w:r>
      <w:proofErr w:type="spellStart"/>
      <w:r w:rsidR="000211A8" w:rsidRPr="000211A8">
        <w:rPr>
          <w:rFonts w:asciiTheme="majorBidi" w:hAnsiTheme="majorBidi" w:cstheme="majorBidi"/>
          <w:sz w:val="24"/>
          <w:szCs w:val="24"/>
          <w:lang w:val="en-US"/>
        </w:rPr>
        <w:t>ma’rifa</w:t>
      </w:r>
      <w:proofErr w:type="spellEnd"/>
      <w:r w:rsidR="000211A8" w:rsidRPr="000211A8">
        <w:rPr>
          <w:rFonts w:asciiTheme="majorBidi" w:hAnsiTheme="majorBidi" w:cstheme="majorBidi"/>
          <w:sz w:val="24"/>
          <w:szCs w:val="24"/>
          <w:lang w:val="en-US"/>
        </w:rPr>
        <w:t>, Beirut, 1980</w:t>
      </w:r>
    </w:p>
    <w:p w14:paraId="26E87666" w14:textId="77777777" w:rsidR="000211A8" w:rsidRDefault="000211A8" w:rsidP="004F0F80">
      <w:pPr>
        <w:pStyle w:val="FootnoteText"/>
        <w:rPr>
          <w:rFonts w:asciiTheme="majorBidi" w:hAnsiTheme="majorBidi" w:cstheme="majorBidi"/>
          <w:sz w:val="24"/>
          <w:szCs w:val="24"/>
          <w:lang w:val="it-IT"/>
        </w:rPr>
      </w:pPr>
    </w:p>
    <w:p w14:paraId="5E488694" w14:textId="5817DF90" w:rsidR="004F0F80" w:rsidRDefault="004F0F80" w:rsidP="004F0F80">
      <w:pPr>
        <w:pStyle w:val="FootnoteText"/>
        <w:rPr>
          <w:rFonts w:asciiTheme="majorBidi" w:hAnsiTheme="majorBidi" w:cstheme="majorBidi"/>
          <w:sz w:val="24"/>
          <w:szCs w:val="24"/>
          <w:lang w:bidi="he-IL"/>
        </w:rPr>
      </w:pPr>
      <w:proofErr w:type="spellStart"/>
      <w:r w:rsidRPr="00C22D4D">
        <w:rPr>
          <w:rFonts w:asciiTheme="majorBidi" w:hAnsiTheme="majorBidi" w:cstheme="majorBidi"/>
          <w:sz w:val="24"/>
          <w:szCs w:val="24"/>
          <w:lang w:val="it-IT"/>
        </w:rPr>
        <w:t>Goitein</w:t>
      </w:r>
      <w:proofErr w:type="spellEnd"/>
      <w:r w:rsidRPr="00C22D4D">
        <w:rPr>
          <w:rFonts w:asciiTheme="majorBidi" w:hAnsiTheme="majorBidi" w:cstheme="majorBidi"/>
          <w:sz w:val="24"/>
          <w:szCs w:val="24"/>
          <w:lang w:val="it-IT"/>
        </w:rPr>
        <w:t xml:space="preserve">, Shlomo </w:t>
      </w:r>
      <w:proofErr w:type="spellStart"/>
      <w:r w:rsidRPr="00C22D4D">
        <w:rPr>
          <w:rFonts w:asciiTheme="majorBidi" w:hAnsiTheme="majorBidi" w:cstheme="majorBidi"/>
          <w:sz w:val="24"/>
          <w:szCs w:val="24"/>
          <w:lang w:val="it-IT"/>
        </w:rPr>
        <w:t>Dov</w:t>
      </w:r>
      <w:proofErr w:type="spellEnd"/>
      <w:r w:rsidRPr="00C22D4D">
        <w:rPr>
          <w:rFonts w:asciiTheme="majorBidi" w:hAnsiTheme="majorBidi" w:cstheme="majorBidi"/>
          <w:sz w:val="24"/>
          <w:szCs w:val="24"/>
          <w:lang w:val="it-IT"/>
        </w:rPr>
        <w:t xml:space="preserve">, </w:t>
      </w:r>
      <w:r w:rsidR="000E1A8D">
        <w:rPr>
          <w:rFonts w:asciiTheme="majorBidi" w:hAnsiTheme="majorBidi" w:cstheme="majorBidi"/>
          <w:sz w:val="24"/>
          <w:szCs w:val="24"/>
          <w:lang w:val="it-IT"/>
        </w:rPr>
        <w:t>“</w:t>
      </w:r>
      <w:r w:rsidRPr="0041611A">
        <w:rPr>
          <w:rFonts w:asciiTheme="majorBidi" w:hAnsiTheme="majorBidi" w:cstheme="majorBidi"/>
          <w:sz w:val="24"/>
          <w:szCs w:val="24"/>
          <w:rtl/>
          <w:lang w:bidi="he-IL"/>
        </w:rPr>
        <w:t>קדושתה של ארץ ישראל בחסידות המוסלמית</w:t>
      </w:r>
      <w:r w:rsidR="000E1A8D">
        <w:rPr>
          <w:rFonts w:asciiTheme="majorBidi" w:hAnsiTheme="majorBidi" w:cstheme="majorBidi"/>
          <w:sz w:val="24"/>
          <w:szCs w:val="24"/>
          <w:lang w:val="it-IT" w:bidi="he-IL"/>
        </w:rPr>
        <w:t>”</w:t>
      </w:r>
      <w:r w:rsidRPr="00C22D4D">
        <w:rPr>
          <w:rFonts w:asciiTheme="majorBidi" w:hAnsiTheme="majorBidi" w:cstheme="majorBidi"/>
          <w:sz w:val="24"/>
          <w:szCs w:val="24"/>
          <w:lang w:val="it-IT" w:bidi="he-IL"/>
        </w:rPr>
        <w:t xml:space="preserve">, (The Holiness of Palestine in </w:t>
      </w:r>
      <w:proofErr w:type="spellStart"/>
      <w:r w:rsidRPr="00C22D4D">
        <w:rPr>
          <w:rFonts w:asciiTheme="majorBidi" w:hAnsiTheme="majorBidi" w:cstheme="majorBidi"/>
          <w:sz w:val="24"/>
          <w:szCs w:val="24"/>
          <w:lang w:val="it-IT" w:bidi="he-IL"/>
        </w:rPr>
        <w:t>Islamic</w:t>
      </w:r>
      <w:proofErr w:type="spellEnd"/>
      <w:r w:rsidRPr="00C22D4D">
        <w:rPr>
          <w:rFonts w:asciiTheme="majorBidi" w:hAnsiTheme="majorBidi" w:cstheme="majorBidi"/>
          <w:sz w:val="24"/>
          <w:szCs w:val="24"/>
          <w:lang w:val="it-IT" w:bidi="he-IL"/>
        </w:rPr>
        <w:t xml:space="preserve"> </w:t>
      </w:r>
      <w:proofErr w:type="spellStart"/>
      <w:r w:rsidRPr="00C22D4D">
        <w:rPr>
          <w:rFonts w:asciiTheme="majorBidi" w:hAnsiTheme="majorBidi" w:cstheme="majorBidi"/>
          <w:sz w:val="24"/>
          <w:szCs w:val="24"/>
          <w:lang w:val="it-IT" w:bidi="he-IL"/>
        </w:rPr>
        <w:t>Asceticism</w:t>
      </w:r>
      <w:proofErr w:type="spellEnd"/>
      <w:r w:rsidRPr="00C22D4D">
        <w:rPr>
          <w:rFonts w:asciiTheme="majorBidi" w:hAnsiTheme="majorBidi" w:cstheme="majorBidi"/>
          <w:sz w:val="24"/>
          <w:szCs w:val="24"/>
          <w:lang w:val="it-IT" w:bidi="he-IL"/>
        </w:rPr>
        <w:t xml:space="preserve">), in </w:t>
      </w:r>
      <w:proofErr w:type="spellStart"/>
      <w:r w:rsidRPr="00C22D4D">
        <w:rPr>
          <w:rFonts w:asciiTheme="majorBidi" w:hAnsiTheme="majorBidi" w:cstheme="majorBidi"/>
          <w:sz w:val="24"/>
          <w:szCs w:val="24"/>
          <w:lang w:val="it-IT" w:bidi="he-IL"/>
        </w:rPr>
        <w:t>Limor</w:t>
      </w:r>
      <w:proofErr w:type="spellEnd"/>
      <w:r w:rsidRPr="00C22D4D">
        <w:rPr>
          <w:rFonts w:asciiTheme="majorBidi" w:hAnsiTheme="majorBidi" w:cstheme="majorBidi"/>
          <w:sz w:val="24"/>
          <w:szCs w:val="24"/>
          <w:lang w:val="it-IT" w:bidi="he-IL"/>
        </w:rPr>
        <w:t xml:space="preserve">, Ora and Reiner, </w:t>
      </w:r>
      <w:proofErr w:type="spellStart"/>
      <w:r w:rsidRPr="00C22D4D">
        <w:rPr>
          <w:rFonts w:asciiTheme="majorBidi" w:hAnsiTheme="majorBidi" w:cstheme="majorBidi"/>
          <w:sz w:val="24"/>
          <w:szCs w:val="24"/>
          <w:lang w:val="it-IT" w:bidi="he-IL"/>
        </w:rPr>
        <w:t>Elchanan</w:t>
      </w:r>
      <w:proofErr w:type="spellEnd"/>
      <w:r w:rsidRPr="00C22D4D">
        <w:rPr>
          <w:rFonts w:asciiTheme="majorBidi" w:hAnsiTheme="majorBidi" w:cstheme="majorBidi"/>
          <w:sz w:val="24"/>
          <w:szCs w:val="24"/>
          <w:lang w:val="it-IT" w:bidi="he-IL"/>
        </w:rPr>
        <w:t xml:space="preserve"> (</w:t>
      </w:r>
      <w:proofErr w:type="spellStart"/>
      <w:r w:rsidRPr="00C22D4D">
        <w:rPr>
          <w:rFonts w:asciiTheme="majorBidi" w:hAnsiTheme="majorBidi" w:cstheme="majorBidi"/>
          <w:sz w:val="24"/>
          <w:szCs w:val="24"/>
          <w:lang w:val="it-IT" w:bidi="he-IL"/>
        </w:rPr>
        <w:t>eds</w:t>
      </w:r>
      <w:proofErr w:type="spellEnd"/>
      <w:r w:rsidRPr="00C22D4D">
        <w:rPr>
          <w:rFonts w:asciiTheme="majorBidi" w:hAnsiTheme="majorBidi" w:cstheme="majorBidi"/>
          <w:sz w:val="24"/>
          <w:szCs w:val="24"/>
          <w:lang w:val="it-IT" w:bidi="he-IL"/>
        </w:rPr>
        <w:t xml:space="preserve">.) </w:t>
      </w:r>
      <w:r w:rsidRPr="0041611A">
        <w:rPr>
          <w:rFonts w:asciiTheme="majorBidi" w:hAnsiTheme="majorBidi" w:cstheme="majorBidi"/>
          <w:i/>
          <w:iCs/>
          <w:sz w:val="24"/>
          <w:szCs w:val="24"/>
          <w:lang w:bidi="he-IL"/>
        </w:rPr>
        <w:t>Pilgrima</w:t>
      </w:r>
      <w:r>
        <w:rPr>
          <w:rFonts w:asciiTheme="majorBidi" w:hAnsiTheme="majorBidi" w:cstheme="majorBidi"/>
          <w:i/>
          <w:iCs/>
          <w:sz w:val="24"/>
          <w:szCs w:val="24"/>
          <w:lang w:bidi="he-IL"/>
        </w:rPr>
        <w:t>g</w:t>
      </w:r>
      <w:r w:rsidRPr="0041611A">
        <w:rPr>
          <w:rFonts w:asciiTheme="majorBidi" w:hAnsiTheme="majorBidi" w:cstheme="majorBidi"/>
          <w:i/>
          <w:iCs/>
          <w:sz w:val="24"/>
          <w:szCs w:val="24"/>
          <w:lang w:bidi="he-IL"/>
        </w:rPr>
        <w:t>e: Jews, Christians, Moslems</w:t>
      </w:r>
      <w:r>
        <w:rPr>
          <w:rFonts w:asciiTheme="majorBidi" w:hAnsiTheme="majorBidi" w:cstheme="majorBidi"/>
          <w:sz w:val="24"/>
          <w:szCs w:val="24"/>
          <w:lang w:bidi="he-IL"/>
        </w:rPr>
        <w:t>,</w:t>
      </w:r>
      <w:r w:rsidRPr="0041611A">
        <w:rPr>
          <w:rFonts w:asciiTheme="majorBidi" w:hAnsiTheme="majorBidi" w:cstheme="majorBidi"/>
          <w:sz w:val="24"/>
          <w:szCs w:val="24"/>
          <w:lang w:bidi="he-IL"/>
        </w:rPr>
        <w:t xml:space="preserve"> Ben Zvi Institute, Jerusalem</w:t>
      </w:r>
      <w:r>
        <w:rPr>
          <w:rFonts w:asciiTheme="majorBidi" w:hAnsiTheme="majorBidi" w:cstheme="majorBidi"/>
          <w:sz w:val="24"/>
          <w:szCs w:val="24"/>
          <w:lang w:bidi="he-IL"/>
        </w:rPr>
        <w:t>,</w:t>
      </w:r>
      <w:r w:rsidRPr="0041611A">
        <w:rPr>
          <w:rFonts w:asciiTheme="majorBidi" w:hAnsiTheme="majorBidi" w:cstheme="majorBidi"/>
          <w:sz w:val="24"/>
          <w:szCs w:val="24"/>
          <w:lang w:bidi="he-IL"/>
        </w:rPr>
        <w:t xml:space="preserve"> 2005, pp. 299-305. </w:t>
      </w:r>
    </w:p>
    <w:p w14:paraId="1F5FB65B" w14:textId="77777777" w:rsidR="004F0F80" w:rsidRDefault="004F0F80" w:rsidP="004F0F80">
      <w:pPr>
        <w:pStyle w:val="FootnoteText"/>
        <w:rPr>
          <w:rFonts w:asciiTheme="majorBidi" w:hAnsiTheme="majorBidi" w:cstheme="majorBidi"/>
          <w:sz w:val="24"/>
          <w:szCs w:val="24"/>
          <w:lang w:bidi="he-IL"/>
        </w:rPr>
      </w:pPr>
    </w:p>
    <w:p w14:paraId="35E38BB0" w14:textId="77777777"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Grabar, O</w:t>
      </w:r>
      <w:r>
        <w:rPr>
          <w:rFonts w:asciiTheme="majorBidi" w:hAnsiTheme="majorBidi" w:cstheme="majorBidi"/>
          <w:sz w:val="24"/>
          <w:szCs w:val="24"/>
        </w:rPr>
        <w:t>leg</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The Shape of the Holy: Early Islamic Jerusalem</w:t>
      </w:r>
      <w:r w:rsidRPr="0041611A">
        <w:rPr>
          <w:rFonts w:asciiTheme="majorBidi" w:hAnsiTheme="majorBidi" w:cstheme="majorBidi"/>
          <w:sz w:val="24"/>
          <w:szCs w:val="24"/>
        </w:rPr>
        <w:t xml:space="preserve"> (Princeton: Princeton University Press, 1996). </w:t>
      </w:r>
    </w:p>
    <w:p w14:paraId="7572B57A" w14:textId="60133F5B" w:rsidR="004F0F80" w:rsidRPr="00672DB6" w:rsidRDefault="000E1A8D" w:rsidP="004F0F80">
      <w:pPr>
        <w:pStyle w:val="FootnoteText"/>
        <w:numPr>
          <w:ilvl w:val="0"/>
          <w:numId w:val="2"/>
        </w:numPr>
        <w:rPr>
          <w:rFonts w:asciiTheme="majorBidi" w:hAnsiTheme="majorBidi" w:cstheme="majorBidi"/>
          <w:sz w:val="24"/>
          <w:szCs w:val="24"/>
        </w:rPr>
      </w:pPr>
      <w:r>
        <w:rPr>
          <w:rFonts w:asciiTheme="majorBidi" w:hAnsiTheme="majorBidi" w:cstheme="majorBidi"/>
          <w:sz w:val="24"/>
          <w:szCs w:val="24"/>
        </w:rPr>
        <w:t>“</w:t>
      </w:r>
      <w:r w:rsidR="004F0F80" w:rsidRPr="0041611A">
        <w:rPr>
          <w:rFonts w:asciiTheme="majorBidi" w:hAnsiTheme="majorBidi" w:cstheme="majorBidi"/>
          <w:sz w:val="24"/>
          <w:szCs w:val="24"/>
        </w:rPr>
        <w:t>The Umayyad Dome of the Rock in Jerusalem</w:t>
      </w:r>
      <w:r>
        <w:rPr>
          <w:rFonts w:asciiTheme="majorBidi" w:hAnsiTheme="majorBidi" w:cstheme="majorBidi"/>
          <w:sz w:val="24"/>
          <w:szCs w:val="24"/>
        </w:rPr>
        <w:t>”</w:t>
      </w:r>
      <w:r w:rsidR="004F0F80" w:rsidRPr="0041611A">
        <w:rPr>
          <w:rFonts w:asciiTheme="majorBidi" w:hAnsiTheme="majorBidi" w:cstheme="majorBidi"/>
          <w:sz w:val="24"/>
          <w:szCs w:val="24"/>
        </w:rPr>
        <w:t xml:space="preserve">, in </w:t>
      </w:r>
      <w:r w:rsidR="004F0F80" w:rsidRPr="0041611A">
        <w:rPr>
          <w:rFonts w:asciiTheme="majorBidi" w:hAnsiTheme="majorBidi" w:cstheme="majorBidi"/>
          <w:i/>
          <w:iCs/>
          <w:sz w:val="24"/>
          <w:szCs w:val="24"/>
        </w:rPr>
        <w:t xml:space="preserve">Ars </w:t>
      </w:r>
      <w:proofErr w:type="spellStart"/>
      <w:r w:rsidR="004F0F80" w:rsidRPr="0041611A">
        <w:rPr>
          <w:rFonts w:asciiTheme="majorBidi" w:hAnsiTheme="majorBidi" w:cstheme="majorBidi"/>
          <w:i/>
          <w:iCs/>
          <w:sz w:val="24"/>
          <w:szCs w:val="24"/>
        </w:rPr>
        <w:t>Orientallis</w:t>
      </w:r>
      <w:proofErr w:type="spellEnd"/>
      <w:r w:rsidR="004F0F80" w:rsidRPr="0041611A">
        <w:rPr>
          <w:rFonts w:asciiTheme="majorBidi" w:hAnsiTheme="majorBidi" w:cstheme="majorBidi"/>
          <w:sz w:val="24"/>
          <w:szCs w:val="24"/>
        </w:rPr>
        <w:t xml:space="preserve"> 3, 1959, pp. 33-62.  </w:t>
      </w:r>
    </w:p>
    <w:p w14:paraId="4CA901A8" w14:textId="77777777" w:rsidR="004F0F80" w:rsidRDefault="004F0F80" w:rsidP="004F0F80">
      <w:pPr>
        <w:pStyle w:val="FootnoteText"/>
        <w:rPr>
          <w:rFonts w:asciiTheme="majorBidi" w:hAnsiTheme="majorBidi" w:cstheme="majorBidi"/>
          <w:sz w:val="24"/>
          <w:szCs w:val="24"/>
          <w:lang w:bidi="he-IL"/>
        </w:rPr>
      </w:pPr>
    </w:p>
    <w:p w14:paraId="0AB15916" w14:textId="08344579" w:rsidR="004F0F80" w:rsidRDefault="004F0F80" w:rsidP="004F0F80">
      <w:pPr>
        <w:pStyle w:val="FootnoteText"/>
        <w:rPr>
          <w:rFonts w:asciiTheme="majorBidi" w:hAnsiTheme="majorBidi" w:cstheme="majorBidi"/>
          <w:sz w:val="24"/>
          <w:szCs w:val="24"/>
        </w:rPr>
      </w:pPr>
      <w:proofErr w:type="spellStart"/>
      <w:r w:rsidRPr="0041611A">
        <w:rPr>
          <w:rFonts w:asciiTheme="majorBidi" w:hAnsiTheme="majorBidi" w:cstheme="majorBidi"/>
          <w:sz w:val="24"/>
          <w:szCs w:val="24"/>
        </w:rPr>
        <w:lastRenderedPageBreak/>
        <w:t>Gruweis-Kovalsky</w:t>
      </w:r>
      <w:proofErr w:type="spellEnd"/>
      <w:r w:rsidRPr="0041611A">
        <w:rPr>
          <w:rFonts w:asciiTheme="majorBidi" w:hAnsiTheme="majorBidi" w:cstheme="majorBidi"/>
          <w:sz w:val="24"/>
          <w:szCs w:val="24"/>
        </w:rPr>
        <w:t xml:space="preserve">, </w:t>
      </w:r>
      <w:proofErr w:type="spellStart"/>
      <w:r w:rsidRPr="0041611A">
        <w:rPr>
          <w:rFonts w:asciiTheme="majorBidi" w:hAnsiTheme="majorBidi" w:cstheme="majorBidi"/>
          <w:sz w:val="24"/>
          <w:szCs w:val="24"/>
        </w:rPr>
        <w:t>O</w:t>
      </w:r>
      <w:r>
        <w:rPr>
          <w:rFonts w:asciiTheme="majorBidi" w:hAnsiTheme="majorBidi" w:cstheme="majorBidi"/>
          <w:sz w:val="24"/>
          <w:szCs w:val="24"/>
        </w:rPr>
        <w:t>fira</w:t>
      </w:r>
      <w:proofErr w:type="spellEnd"/>
      <w:r w:rsidRPr="0041611A">
        <w:rPr>
          <w:rFonts w:asciiTheme="majorBidi" w:hAnsiTheme="majorBidi" w:cstheme="majorBidi"/>
          <w:sz w:val="24"/>
          <w:szCs w:val="24"/>
        </w:rPr>
        <w:t xml:space="preserve">, </w:t>
      </w:r>
      <w:r w:rsidR="000E1A8D">
        <w:rPr>
          <w:rFonts w:asciiTheme="majorBidi" w:hAnsiTheme="majorBidi" w:cstheme="majorBidi"/>
          <w:sz w:val="24"/>
          <w:szCs w:val="24"/>
        </w:rPr>
        <w:t>“</w:t>
      </w:r>
      <w:r w:rsidRPr="0041611A">
        <w:rPr>
          <w:rFonts w:asciiTheme="majorBidi" w:hAnsiTheme="majorBidi" w:cstheme="majorBidi"/>
          <w:sz w:val="24"/>
          <w:szCs w:val="24"/>
        </w:rPr>
        <w:t xml:space="preserve">Between Ideology and Reality: The </w:t>
      </w:r>
      <w:proofErr w:type="gramStart"/>
      <w:r w:rsidRPr="0041611A">
        <w:rPr>
          <w:rFonts w:asciiTheme="majorBidi" w:hAnsiTheme="majorBidi" w:cstheme="majorBidi"/>
          <w:sz w:val="24"/>
          <w:szCs w:val="24"/>
        </w:rPr>
        <w:t>Right Wing</w:t>
      </w:r>
      <w:proofErr w:type="gramEnd"/>
      <w:r w:rsidRPr="0041611A">
        <w:rPr>
          <w:rFonts w:asciiTheme="majorBidi" w:hAnsiTheme="majorBidi" w:cstheme="majorBidi"/>
          <w:sz w:val="24"/>
          <w:szCs w:val="24"/>
        </w:rPr>
        <w:t xml:space="preserve"> Organizations, the Jerusalem Question, and the Role of Menachem Begin 1948-1949</w:t>
      </w:r>
      <w:r w:rsidR="000E1A8D">
        <w:rPr>
          <w:rFonts w:asciiTheme="majorBidi" w:hAnsiTheme="majorBidi" w:cstheme="majorBidi"/>
          <w:sz w:val="24"/>
          <w:szCs w:val="24"/>
        </w:rPr>
        <w:t>”</w:t>
      </w:r>
      <w:r w:rsidRPr="0041611A">
        <w:rPr>
          <w:rFonts w:asciiTheme="majorBidi" w:hAnsiTheme="majorBidi" w:cstheme="majorBidi"/>
          <w:sz w:val="24"/>
          <w:szCs w:val="24"/>
        </w:rPr>
        <w:t xml:space="preserve">, in </w:t>
      </w:r>
      <w:r w:rsidRPr="0041611A">
        <w:rPr>
          <w:rFonts w:asciiTheme="majorBidi" w:hAnsiTheme="majorBidi" w:cstheme="majorBidi"/>
          <w:i/>
          <w:iCs/>
          <w:sz w:val="24"/>
          <w:szCs w:val="24"/>
        </w:rPr>
        <w:t>Israel Studies</w:t>
      </w:r>
      <w:r w:rsidRPr="0041611A">
        <w:rPr>
          <w:rFonts w:asciiTheme="majorBidi" w:hAnsiTheme="majorBidi" w:cstheme="majorBidi"/>
          <w:sz w:val="24"/>
          <w:szCs w:val="24"/>
        </w:rPr>
        <w:t xml:space="preserve">, Vol. 21, no. 3, 2016, pp. 99-125. </w:t>
      </w:r>
    </w:p>
    <w:p w14:paraId="50B3464E" w14:textId="77777777" w:rsidR="004F0F80" w:rsidRDefault="004F0F80" w:rsidP="004F0F80">
      <w:pPr>
        <w:pStyle w:val="FootnoteText"/>
        <w:rPr>
          <w:rFonts w:asciiTheme="majorBidi" w:hAnsiTheme="majorBidi" w:cstheme="majorBidi"/>
          <w:sz w:val="24"/>
          <w:szCs w:val="24"/>
        </w:rPr>
      </w:pPr>
    </w:p>
    <w:p w14:paraId="089D09B6" w14:textId="60B63233"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Hameen-Anttila, J</w:t>
      </w:r>
      <w:r>
        <w:rPr>
          <w:rFonts w:asciiTheme="majorBidi" w:hAnsiTheme="majorBidi" w:cstheme="majorBidi"/>
          <w:sz w:val="24"/>
          <w:szCs w:val="24"/>
        </w:rPr>
        <w:t>aakko</w:t>
      </w:r>
      <w:r w:rsidRPr="0041611A">
        <w:rPr>
          <w:rFonts w:asciiTheme="majorBidi" w:hAnsiTheme="majorBidi" w:cstheme="majorBidi"/>
          <w:sz w:val="24"/>
          <w:szCs w:val="24"/>
        </w:rPr>
        <w:t xml:space="preserve">, </w:t>
      </w:r>
      <w:r w:rsidR="000E1A8D">
        <w:rPr>
          <w:rFonts w:asciiTheme="majorBidi" w:hAnsiTheme="majorBidi" w:cstheme="majorBidi"/>
          <w:sz w:val="24"/>
          <w:szCs w:val="24"/>
        </w:rPr>
        <w:t>“</w:t>
      </w:r>
      <w:r w:rsidRPr="0041611A">
        <w:rPr>
          <w:rFonts w:asciiTheme="majorBidi" w:hAnsiTheme="majorBidi" w:cstheme="majorBidi"/>
          <w:sz w:val="24"/>
          <w:szCs w:val="24"/>
        </w:rPr>
        <w:t>Islam and the Sanctity of Jerusalem</w:t>
      </w:r>
      <w:r w:rsidR="000E1A8D">
        <w:rPr>
          <w:rFonts w:asciiTheme="majorBidi" w:hAnsiTheme="majorBidi" w:cstheme="majorBidi"/>
          <w:sz w:val="24"/>
          <w:szCs w:val="24"/>
        </w:rPr>
        <w:t>”</w:t>
      </w:r>
      <w:r w:rsidRPr="0041611A">
        <w:rPr>
          <w:rFonts w:asciiTheme="majorBidi" w:hAnsiTheme="majorBidi" w:cstheme="majorBidi"/>
          <w:sz w:val="24"/>
          <w:szCs w:val="24"/>
        </w:rPr>
        <w:t>, in</w:t>
      </w:r>
      <w:r w:rsidR="002465D4">
        <w:rPr>
          <w:rFonts w:asciiTheme="majorBidi" w:hAnsiTheme="majorBidi" w:cstheme="majorBidi"/>
          <w:sz w:val="24"/>
          <w:szCs w:val="24"/>
        </w:rPr>
        <w:t xml:space="preserve"> </w:t>
      </w:r>
      <w:proofErr w:type="spellStart"/>
      <w:r w:rsidR="002465D4">
        <w:rPr>
          <w:rFonts w:asciiTheme="majorBidi" w:hAnsiTheme="majorBidi" w:cstheme="majorBidi"/>
          <w:sz w:val="24"/>
          <w:szCs w:val="24"/>
        </w:rPr>
        <w:t>Antii</w:t>
      </w:r>
      <w:proofErr w:type="spellEnd"/>
      <w:r w:rsidRPr="0041611A">
        <w:rPr>
          <w:rFonts w:asciiTheme="majorBidi" w:hAnsiTheme="majorBidi" w:cstheme="majorBidi"/>
          <w:sz w:val="24"/>
          <w:szCs w:val="24"/>
        </w:rPr>
        <w:t xml:space="preserve"> </w:t>
      </w:r>
      <w:proofErr w:type="spellStart"/>
      <w:r w:rsidRPr="0041611A">
        <w:rPr>
          <w:rFonts w:asciiTheme="majorBidi" w:hAnsiTheme="majorBidi" w:cstheme="majorBidi"/>
          <w:sz w:val="24"/>
          <w:szCs w:val="24"/>
        </w:rPr>
        <w:t>Laato</w:t>
      </w:r>
      <w:proofErr w:type="spellEnd"/>
      <w:r w:rsidRPr="0041611A">
        <w:rPr>
          <w:rFonts w:asciiTheme="majorBidi" w:hAnsiTheme="majorBidi" w:cstheme="majorBidi"/>
          <w:sz w:val="24"/>
          <w:szCs w:val="24"/>
        </w:rPr>
        <w:t xml:space="preserve"> (ed.), </w:t>
      </w:r>
      <w:r w:rsidRPr="006308C3">
        <w:rPr>
          <w:rFonts w:asciiTheme="majorBidi" w:hAnsiTheme="majorBidi" w:cstheme="majorBidi"/>
          <w:i/>
          <w:iCs/>
          <w:sz w:val="24"/>
          <w:szCs w:val="24"/>
        </w:rPr>
        <w:t>Understanding the Spiritual Meaning of Jerusalem in Three Abrahamic Religions</w:t>
      </w:r>
      <w:r>
        <w:rPr>
          <w:rFonts w:asciiTheme="majorBidi" w:hAnsiTheme="majorBidi" w:cstheme="majorBidi"/>
          <w:sz w:val="24"/>
          <w:szCs w:val="24"/>
        </w:rPr>
        <w:t>,</w:t>
      </w:r>
      <w:r w:rsidRPr="0041611A">
        <w:rPr>
          <w:rFonts w:asciiTheme="majorBidi" w:hAnsiTheme="majorBidi" w:cstheme="majorBidi"/>
          <w:sz w:val="24"/>
          <w:szCs w:val="24"/>
        </w:rPr>
        <w:t xml:space="preserve"> </w:t>
      </w:r>
      <w:r w:rsidR="00130DE7" w:rsidRPr="00DE7F66">
        <w:rPr>
          <w:rStyle w:val="a-size-large"/>
          <w:rFonts w:ascii="Times New Roman" w:hAnsi="Times New Roman" w:cs="Times New Roman"/>
          <w:sz w:val="24"/>
          <w:szCs w:val="24"/>
        </w:rPr>
        <w:t>Stu</w:t>
      </w:r>
      <w:r w:rsidR="00130DE7">
        <w:rPr>
          <w:rStyle w:val="a-size-large"/>
          <w:rFonts w:ascii="Times New Roman" w:hAnsi="Times New Roman" w:cs="Times New Roman"/>
          <w:sz w:val="24"/>
          <w:szCs w:val="24"/>
        </w:rPr>
        <w:t>dies on the Children of Abraham</w:t>
      </w:r>
      <w:r w:rsidR="00130DE7" w:rsidRPr="00DE7F66">
        <w:rPr>
          <w:rStyle w:val="a-size-large"/>
          <w:rFonts w:ascii="Times New Roman" w:hAnsi="Times New Roman" w:cs="Times New Roman"/>
          <w:sz w:val="24"/>
          <w:szCs w:val="24"/>
        </w:rPr>
        <w:t xml:space="preserve"> 6</w:t>
      </w:r>
      <w:r w:rsidR="00130DE7">
        <w:rPr>
          <w:rStyle w:val="a-size-large"/>
          <w:rFonts w:ascii="Times New Roman" w:hAnsi="Times New Roman" w:cs="Times New Roman"/>
          <w:sz w:val="24"/>
          <w:szCs w:val="24"/>
        </w:rPr>
        <w:t xml:space="preserve">, </w:t>
      </w:r>
      <w:r w:rsidRPr="0041611A">
        <w:rPr>
          <w:rFonts w:asciiTheme="majorBidi" w:hAnsiTheme="majorBidi" w:cstheme="majorBidi"/>
          <w:sz w:val="24"/>
          <w:szCs w:val="24"/>
        </w:rPr>
        <w:t>Brill, Leiden 2019, 177-182.</w:t>
      </w:r>
    </w:p>
    <w:p w14:paraId="0B8A49C3" w14:textId="77777777" w:rsidR="004F0F80" w:rsidRDefault="004F0F80" w:rsidP="004F0F80">
      <w:pPr>
        <w:pStyle w:val="FootnoteText"/>
        <w:rPr>
          <w:rFonts w:asciiTheme="majorBidi" w:hAnsiTheme="majorBidi" w:cstheme="majorBidi"/>
          <w:sz w:val="24"/>
          <w:szCs w:val="24"/>
        </w:rPr>
      </w:pPr>
    </w:p>
    <w:p w14:paraId="533C6B9F" w14:textId="7AF204E6"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Hamilton, Bernard, </w:t>
      </w:r>
      <w:r w:rsidR="000E1A8D">
        <w:rPr>
          <w:rFonts w:asciiTheme="majorBidi" w:hAnsiTheme="majorBidi" w:cstheme="majorBidi"/>
          <w:sz w:val="24"/>
          <w:szCs w:val="24"/>
        </w:rPr>
        <w:t>“</w:t>
      </w:r>
      <w:r w:rsidRPr="0041611A">
        <w:rPr>
          <w:rFonts w:asciiTheme="majorBidi" w:hAnsiTheme="majorBidi" w:cstheme="majorBidi"/>
          <w:sz w:val="24"/>
          <w:szCs w:val="24"/>
        </w:rPr>
        <w:t>Ideals of Holiness: Crusades, Contemplatives, and Mendicants</w:t>
      </w:r>
      <w:r w:rsidR="000E1A8D">
        <w:rPr>
          <w:rFonts w:asciiTheme="majorBidi" w:hAnsiTheme="majorBidi" w:cstheme="majorBidi"/>
          <w:sz w:val="24"/>
          <w:szCs w:val="24"/>
        </w:rPr>
        <w:t>”</w:t>
      </w:r>
      <w:r w:rsidRPr="0041611A">
        <w:rPr>
          <w:rFonts w:asciiTheme="majorBidi" w:hAnsiTheme="majorBidi" w:cstheme="majorBidi"/>
          <w:sz w:val="24"/>
          <w:szCs w:val="24"/>
        </w:rPr>
        <w:t xml:space="preserve"> in </w:t>
      </w:r>
      <w:r w:rsidRPr="0041611A">
        <w:rPr>
          <w:rFonts w:asciiTheme="majorBidi" w:hAnsiTheme="majorBidi" w:cstheme="majorBidi"/>
          <w:i/>
          <w:iCs/>
          <w:sz w:val="24"/>
          <w:szCs w:val="24"/>
        </w:rPr>
        <w:t>The International History Review</w:t>
      </w:r>
      <w:r w:rsidRPr="0041611A">
        <w:rPr>
          <w:rFonts w:asciiTheme="majorBidi" w:hAnsiTheme="majorBidi" w:cstheme="majorBidi"/>
          <w:sz w:val="24"/>
          <w:szCs w:val="24"/>
        </w:rPr>
        <w:t>, Vol. 17, No. 4, 1995, pp. 693-712.</w:t>
      </w:r>
    </w:p>
    <w:p w14:paraId="4FF98BED" w14:textId="77777777" w:rsidR="004F0F80" w:rsidRDefault="004F0F80" w:rsidP="004F0F80">
      <w:pPr>
        <w:pStyle w:val="FootnoteText"/>
        <w:rPr>
          <w:rFonts w:asciiTheme="majorBidi" w:hAnsiTheme="majorBidi" w:cstheme="majorBidi"/>
          <w:sz w:val="24"/>
          <w:szCs w:val="24"/>
        </w:rPr>
      </w:pPr>
    </w:p>
    <w:p w14:paraId="3379E2C8" w14:textId="77777777"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Hartog, P</w:t>
      </w:r>
      <w:r>
        <w:rPr>
          <w:rFonts w:asciiTheme="majorBidi" w:hAnsiTheme="majorBidi" w:cstheme="majorBidi"/>
          <w:sz w:val="24"/>
          <w:szCs w:val="24"/>
        </w:rPr>
        <w:t>ieter</w:t>
      </w:r>
      <w:r w:rsidRPr="0041611A">
        <w:rPr>
          <w:rFonts w:asciiTheme="majorBidi" w:hAnsiTheme="majorBidi" w:cstheme="majorBidi"/>
          <w:sz w:val="24"/>
          <w:szCs w:val="24"/>
        </w:rPr>
        <w:t xml:space="preserve">, et al. (eds.), </w:t>
      </w:r>
      <w:r w:rsidRPr="0041611A">
        <w:rPr>
          <w:rFonts w:asciiTheme="majorBidi" w:hAnsiTheme="majorBidi" w:cstheme="majorBidi"/>
          <w:i/>
          <w:iCs/>
          <w:sz w:val="24"/>
          <w:szCs w:val="24"/>
        </w:rPr>
        <w:t>Jerusalem and Other Holy Places as Foci of Multireligious and Ideological Confrontation</w:t>
      </w:r>
      <w:r w:rsidRPr="0041611A">
        <w:rPr>
          <w:rFonts w:asciiTheme="majorBidi" w:hAnsiTheme="majorBidi" w:cstheme="majorBidi"/>
          <w:sz w:val="24"/>
          <w:szCs w:val="24"/>
        </w:rPr>
        <w:t xml:space="preserve"> </w:t>
      </w:r>
      <w:r>
        <w:rPr>
          <w:rFonts w:asciiTheme="majorBidi" w:hAnsiTheme="majorBidi" w:cstheme="majorBidi"/>
          <w:sz w:val="24"/>
          <w:szCs w:val="24"/>
        </w:rPr>
        <w:t xml:space="preserve">Brill, </w:t>
      </w:r>
      <w:r w:rsidRPr="0041611A">
        <w:rPr>
          <w:rFonts w:asciiTheme="majorBidi" w:hAnsiTheme="majorBidi" w:cstheme="majorBidi"/>
          <w:sz w:val="24"/>
          <w:szCs w:val="24"/>
        </w:rPr>
        <w:t>Leide</w:t>
      </w:r>
      <w:r>
        <w:rPr>
          <w:rFonts w:asciiTheme="majorBidi" w:hAnsiTheme="majorBidi" w:cstheme="majorBidi"/>
          <w:sz w:val="24"/>
          <w:szCs w:val="24"/>
        </w:rPr>
        <w:t>n</w:t>
      </w:r>
      <w:r w:rsidRPr="0041611A">
        <w:rPr>
          <w:rFonts w:asciiTheme="majorBidi" w:hAnsiTheme="majorBidi" w:cstheme="majorBidi"/>
          <w:sz w:val="24"/>
          <w:szCs w:val="24"/>
        </w:rPr>
        <w:t xml:space="preserve">, 2018. </w:t>
      </w:r>
    </w:p>
    <w:p w14:paraId="65FDEAC5" w14:textId="77777777" w:rsidR="004F0F80" w:rsidRDefault="004F0F80" w:rsidP="004F0F80">
      <w:pPr>
        <w:pStyle w:val="FootnoteText"/>
        <w:rPr>
          <w:rFonts w:asciiTheme="majorBidi" w:hAnsiTheme="majorBidi" w:cstheme="majorBidi"/>
          <w:sz w:val="24"/>
          <w:szCs w:val="24"/>
        </w:rPr>
      </w:pPr>
    </w:p>
    <w:p w14:paraId="673A7C1A" w14:textId="74816650"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Hasson, Isaac, </w:t>
      </w:r>
      <w:r w:rsidR="000E1A8D">
        <w:rPr>
          <w:rFonts w:asciiTheme="majorBidi" w:hAnsiTheme="majorBidi" w:cstheme="majorBidi"/>
          <w:sz w:val="24"/>
          <w:szCs w:val="24"/>
        </w:rPr>
        <w:t>“</w:t>
      </w:r>
      <w:r w:rsidRPr="0041611A">
        <w:rPr>
          <w:rFonts w:asciiTheme="majorBidi" w:hAnsiTheme="majorBidi" w:cstheme="majorBidi"/>
          <w:sz w:val="24"/>
          <w:szCs w:val="24"/>
        </w:rPr>
        <w:t>Muslim Literature in Praise</w:t>
      </w:r>
      <w:r>
        <w:rPr>
          <w:rFonts w:asciiTheme="majorBidi" w:hAnsiTheme="majorBidi" w:cstheme="majorBidi"/>
          <w:sz w:val="24"/>
          <w:szCs w:val="24"/>
        </w:rPr>
        <w:t xml:space="preserve"> </w:t>
      </w:r>
      <w:r w:rsidRPr="0041611A">
        <w:rPr>
          <w:rFonts w:asciiTheme="majorBidi" w:hAnsiTheme="majorBidi" w:cstheme="majorBidi"/>
          <w:sz w:val="24"/>
          <w:szCs w:val="24"/>
        </w:rPr>
        <w:t xml:space="preserve">of Jerusalem: </w:t>
      </w:r>
      <w:proofErr w:type="spellStart"/>
      <w:r w:rsidRPr="006E4C34">
        <w:rPr>
          <w:rFonts w:asciiTheme="majorBidi" w:hAnsiTheme="majorBidi" w:cstheme="majorBidi"/>
          <w:i/>
          <w:iCs/>
          <w:sz w:val="24"/>
          <w:szCs w:val="24"/>
        </w:rPr>
        <w:t>Fada’il</w:t>
      </w:r>
      <w:proofErr w:type="spellEnd"/>
      <w:r w:rsidRPr="006E4C34">
        <w:rPr>
          <w:rFonts w:asciiTheme="majorBidi" w:hAnsiTheme="majorBidi" w:cstheme="majorBidi"/>
          <w:i/>
          <w:iCs/>
          <w:sz w:val="24"/>
          <w:szCs w:val="24"/>
        </w:rPr>
        <w:t xml:space="preserve"> Bayt al-</w:t>
      </w:r>
      <w:proofErr w:type="spellStart"/>
      <w:r w:rsidRPr="006E4C34">
        <w:rPr>
          <w:rFonts w:asciiTheme="majorBidi" w:hAnsiTheme="majorBidi" w:cstheme="majorBidi"/>
          <w:i/>
          <w:iCs/>
          <w:sz w:val="24"/>
          <w:szCs w:val="24"/>
        </w:rPr>
        <w:t>Maqdis</w:t>
      </w:r>
      <w:proofErr w:type="spellEnd"/>
      <w:r w:rsidR="000E1A8D">
        <w:rPr>
          <w:rFonts w:asciiTheme="majorBidi" w:hAnsiTheme="majorBidi" w:cstheme="majorBidi"/>
          <w:sz w:val="24"/>
          <w:szCs w:val="24"/>
        </w:rPr>
        <w:t>”</w:t>
      </w:r>
      <w:r w:rsidRPr="0041611A">
        <w:rPr>
          <w:rFonts w:asciiTheme="majorBidi" w:hAnsiTheme="majorBidi" w:cstheme="majorBidi"/>
          <w:sz w:val="24"/>
          <w:szCs w:val="24"/>
        </w:rPr>
        <w:t>, in Levine, L</w:t>
      </w:r>
      <w:r>
        <w:rPr>
          <w:rFonts w:asciiTheme="majorBidi" w:hAnsiTheme="majorBidi" w:cstheme="majorBidi"/>
          <w:sz w:val="24"/>
          <w:szCs w:val="24"/>
        </w:rPr>
        <w:t>ee</w:t>
      </w:r>
      <w:r w:rsidRPr="0041611A">
        <w:rPr>
          <w:rFonts w:asciiTheme="majorBidi" w:hAnsiTheme="majorBidi" w:cstheme="majorBidi"/>
          <w:sz w:val="24"/>
          <w:szCs w:val="24"/>
        </w:rPr>
        <w:t>.</w:t>
      </w:r>
      <w:r>
        <w:rPr>
          <w:rFonts w:asciiTheme="majorBidi" w:hAnsiTheme="majorBidi" w:cstheme="majorBidi"/>
          <w:sz w:val="24"/>
          <w:szCs w:val="24"/>
        </w:rPr>
        <w:t xml:space="preserve"> (ed</w:t>
      </w:r>
      <w:r w:rsidR="000E1A8D">
        <w:rPr>
          <w:rFonts w:asciiTheme="majorBidi" w:hAnsiTheme="majorBidi" w:cstheme="majorBidi"/>
          <w:sz w:val="24"/>
          <w:szCs w:val="24"/>
        </w:rPr>
        <w:t>s</w:t>
      </w:r>
      <w:r>
        <w:rPr>
          <w:rFonts w:asciiTheme="majorBidi" w:hAnsiTheme="majorBidi" w:cstheme="majorBidi"/>
          <w:sz w:val="24"/>
          <w:szCs w:val="24"/>
        </w:rPr>
        <w:t>)</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The Jerusalem Cathedra</w:t>
      </w:r>
      <w:r>
        <w:rPr>
          <w:rFonts w:asciiTheme="majorBidi" w:hAnsiTheme="majorBidi" w:cstheme="majorBidi"/>
          <w:sz w:val="24"/>
          <w:szCs w:val="24"/>
        </w:rPr>
        <w:t xml:space="preserve">, </w:t>
      </w:r>
      <w:r w:rsidRPr="0041611A">
        <w:rPr>
          <w:rFonts w:asciiTheme="majorBidi" w:hAnsiTheme="majorBidi" w:cstheme="majorBidi"/>
          <w:sz w:val="24"/>
          <w:szCs w:val="24"/>
        </w:rPr>
        <w:t xml:space="preserve">Yad </w:t>
      </w:r>
      <w:proofErr w:type="spellStart"/>
      <w:r w:rsidRPr="0041611A">
        <w:rPr>
          <w:rFonts w:asciiTheme="majorBidi" w:hAnsiTheme="majorBidi" w:cstheme="majorBidi"/>
          <w:sz w:val="24"/>
          <w:szCs w:val="24"/>
        </w:rPr>
        <w:t>Izhak</w:t>
      </w:r>
      <w:proofErr w:type="spellEnd"/>
      <w:r w:rsidRPr="0041611A">
        <w:rPr>
          <w:rFonts w:asciiTheme="majorBidi" w:hAnsiTheme="majorBidi" w:cstheme="majorBidi"/>
          <w:sz w:val="24"/>
          <w:szCs w:val="24"/>
        </w:rPr>
        <w:t xml:space="preserve"> Ben Zvi Institute, Jerusalem</w:t>
      </w:r>
      <w:r>
        <w:rPr>
          <w:rFonts w:asciiTheme="majorBidi" w:hAnsiTheme="majorBidi" w:cstheme="majorBidi"/>
          <w:sz w:val="24"/>
          <w:szCs w:val="24"/>
        </w:rPr>
        <w:t xml:space="preserve">, </w:t>
      </w:r>
      <w:r w:rsidRPr="0041611A">
        <w:rPr>
          <w:rFonts w:asciiTheme="majorBidi" w:hAnsiTheme="majorBidi" w:cstheme="majorBidi"/>
          <w:sz w:val="24"/>
          <w:szCs w:val="24"/>
        </w:rPr>
        <w:t>1981</w:t>
      </w:r>
      <w:r>
        <w:rPr>
          <w:rFonts w:asciiTheme="majorBidi" w:hAnsiTheme="majorBidi" w:cstheme="majorBidi"/>
          <w:sz w:val="24"/>
          <w:szCs w:val="24"/>
        </w:rPr>
        <w:t xml:space="preserve">, pp. 168-184.  </w:t>
      </w:r>
    </w:p>
    <w:p w14:paraId="49B7DD6B" w14:textId="77777777" w:rsidR="004F0F80" w:rsidRDefault="004F0F80" w:rsidP="004F0F80">
      <w:pPr>
        <w:pStyle w:val="FootnoteText"/>
        <w:rPr>
          <w:rFonts w:asciiTheme="majorBidi" w:hAnsiTheme="majorBidi" w:cstheme="majorBidi"/>
          <w:sz w:val="24"/>
          <w:szCs w:val="24"/>
        </w:rPr>
      </w:pPr>
    </w:p>
    <w:p w14:paraId="2DB621E5" w14:textId="5D0AD1FC"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Hudson, Michael, </w:t>
      </w:r>
      <w:r w:rsidR="000E1A8D">
        <w:rPr>
          <w:rFonts w:asciiTheme="majorBidi" w:hAnsiTheme="majorBidi" w:cstheme="majorBidi"/>
          <w:sz w:val="24"/>
          <w:szCs w:val="24"/>
        </w:rPr>
        <w:t>“</w:t>
      </w:r>
      <w:r w:rsidRPr="0041611A">
        <w:rPr>
          <w:rFonts w:asciiTheme="majorBidi" w:hAnsiTheme="majorBidi" w:cstheme="majorBidi"/>
          <w:sz w:val="24"/>
          <w:szCs w:val="24"/>
        </w:rPr>
        <w:t>The Transformation of Jerusalem: 1917-1987</w:t>
      </w:r>
      <w:r w:rsidR="00CA1DFF">
        <w:rPr>
          <w:rFonts w:asciiTheme="majorBidi" w:hAnsiTheme="majorBidi" w:cstheme="majorBidi"/>
          <w:sz w:val="24"/>
          <w:szCs w:val="24"/>
        </w:rPr>
        <w:t xml:space="preserve"> </w:t>
      </w:r>
      <w:r w:rsidRPr="0041611A">
        <w:rPr>
          <w:rFonts w:asciiTheme="majorBidi" w:hAnsiTheme="majorBidi" w:cstheme="majorBidi"/>
          <w:sz w:val="24"/>
          <w:szCs w:val="24"/>
        </w:rPr>
        <w:t>AD</w:t>
      </w:r>
      <w:r w:rsidR="000E1A8D">
        <w:rPr>
          <w:rFonts w:asciiTheme="majorBidi" w:hAnsiTheme="majorBidi" w:cstheme="majorBidi"/>
          <w:sz w:val="24"/>
          <w:szCs w:val="24"/>
        </w:rPr>
        <w:t>”</w:t>
      </w:r>
      <w:r w:rsidRPr="0041611A">
        <w:rPr>
          <w:rFonts w:asciiTheme="majorBidi" w:hAnsiTheme="majorBidi" w:cstheme="majorBidi"/>
          <w:sz w:val="24"/>
          <w:szCs w:val="24"/>
        </w:rPr>
        <w:t xml:space="preserve"> in Asali, K</w:t>
      </w:r>
      <w:r>
        <w:rPr>
          <w:rFonts w:asciiTheme="majorBidi" w:hAnsiTheme="majorBidi" w:cstheme="majorBidi"/>
          <w:sz w:val="24"/>
          <w:szCs w:val="24"/>
        </w:rPr>
        <w:t xml:space="preserve">amil </w:t>
      </w:r>
      <w:r w:rsidRPr="0041611A">
        <w:rPr>
          <w:rFonts w:asciiTheme="majorBidi" w:hAnsiTheme="majorBidi" w:cstheme="majorBidi"/>
          <w:sz w:val="24"/>
          <w:szCs w:val="24"/>
        </w:rPr>
        <w:t>J</w:t>
      </w:r>
      <w:r>
        <w:rPr>
          <w:rFonts w:asciiTheme="majorBidi" w:hAnsiTheme="majorBidi" w:cstheme="majorBidi"/>
          <w:sz w:val="24"/>
          <w:szCs w:val="24"/>
        </w:rPr>
        <w:t>amil</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Jerusalem in History</w:t>
      </w:r>
      <w:r>
        <w:rPr>
          <w:rFonts w:asciiTheme="majorBidi" w:hAnsiTheme="majorBidi" w:cstheme="majorBidi"/>
          <w:i/>
          <w:iCs/>
          <w:sz w:val="24"/>
          <w:szCs w:val="24"/>
        </w:rPr>
        <w:t>,</w:t>
      </w:r>
      <w:r w:rsidRPr="0041611A">
        <w:rPr>
          <w:rFonts w:asciiTheme="majorBidi" w:hAnsiTheme="majorBidi" w:cstheme="majorBidi"/>
          <w:sz w:val="24"/>
          <w:szCs w:val="24"/>
        </w:rPr>
        <w:t xml:space="preserve"> Olive Branch Press, New York</w:t>
      </w:r>
      <w:r>
        <w:rPr>
          <w:rFonts w:asciiTheme="majorBidi" w:hAnsiTheme="majorBidi" w:cstheme="majorBidi"/>
          <w:sz w:val="24"/>
          <w:szCs w:val="24"/>
        </w:rPr>
        <w:t xml:space="preserve">, </w:t>
      </w:r>
      <w:r w:rsidRPr="0041611A">
        <w:rPr>
          <w:rFonts w:asciiTheme="majorBidi" w:hAnsiTheme="majorBidi" w:cstheme="majorBidi"/>
          <w:sz w:val="24"/>
          <w:szCs w:val="24"/>
        </w:rPr>
        <w:t xml:space="preserve">1990, pp. 249-278. </w:t>
      </w:r>
    </w:p>
    <w:p w14:paraId="3F3F27BB" w14:textId="77777777" w:rsidR="004F0F80" w:rsidRDefault="004F0F80" w:rsidP="004F0F80">
      <w:pPr>
        <w:pStyle w:val="FootnoteText"/>
        <w:rPr>
          <w:rFonts w:asciiTheme="majorBidi" w:hAnsiTheme="majorBidi" w:cstheme="majorBidi"/>
          <w:sz w:val="24"/>
          <w:szCs w:val="24"/>
        </w:rPr>
      </w:pPr>
    </w:p>
    <w:p w14:paraId="74E40D18" w14:textId="77777777"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Ibn Arabi, </w:t>
      </w:r>
      <w:r w:rsidRPr="0041611A">
        <w:rPr>
          <w:rFonts w:asciiTheme="majorBidi" w:hAnsiTheme="majorBidi" w:cstheme="majorBidi"/>
          <w:i/>
          <w:iCs/>
          <w:sz w:val="24"/>
          <w:szCs w:val="24"/>
        </w:rPr>
        <w:t xml:space="preserve">The Tree of Being, </w:t>
      </w:r>
      <w:proofErr w:type="spellStart"/>
      <w:r w:rsidRPr="0041611A">
        <w:rPr>
          <w:rFonts w:asciiTheme="majorBidi" w:hAnsiTheme="majorBidi" w:cstheme="majorBidi"/>
          <w:i/>
          <w:iCs/>
          <w:sz w:val="24"/>
          <w:szCs w:val="24"/>
        </w:rPr>
        <w:t>Shajarat</w:t>
      </w:r>
      <w:proofErr w:type="spellEnd"/>
      <w:r w:rsidRPr="0041611A">
        <w:rPr>
          <w:rFonts w:asciiTheme="majorBidi" w:hAnsiTheme="majorBidi" w:cstheme="majorBidi"/>
          <w:i/>
          <w:iCs/>
          <w:sz w:val="24"/>
          <w:szCs w:val="24"/>
        </w:rPr>
        <w:t xml:space="preserve"> al-</w:t>
      </w:r>
      <w:proofErr w:type="spellStart"/>
      <w:r w:rsidRPr="0041611A">
        <w:rPr>
          <w:rFonts w:asciiTheme="majorBidi" w:hAnsiTheme="majorBidi" w:cstheme="majorBidi"/>
          <w:i/>
          <w:iCs/>
          <w:sz w:val="24"/>
          <w:szCs w:val="24"/>
        </w:rPr>
        <w:t>kawn</w:t>
      </w:r>
      <w:proofErr w:type="spellEnd"/>
      <w:r w:rsidRPr="0041611A">
        <w:rPr>
          <w:rFonts w:asciiTheme="majorBidi" w:hAnsiTheme="majorBidi" w:cstheme="majorBidi"/>
          <w:i/>
          <w:iCs/>
          <w:sz w:val="24"/>
          <w:szCs w:val="24"/>
        </w:rPr>
        <w:t>: An Ode to the Perfect Man</w:t>
      </w:r>
      <w:r>
        <w:rPr>
          <w:rFonts w:asciiTheme="majorBidi" w:hAnsiTheme="majorBidi" w:cstheme="majorBidi"/>
          <w:sz w:val="24"/>
          <w:szCs w:val="24"/>
        </w:rPr>
        <w:t xml:space="preserve">, </w:t>
      </w:r>
      <w:r w:rsidRPr="0041611A">
        <w:rPr>
          <w:rFonts w:asciiTheme="majorBidi" w:hAnsiTheme="majorBidi" w:cstheme="majorBidi"/>
          <w:sz w:val="24"/>
          <w:szCs w:val="24"/>
        </w:rPr>
        <w:t xml:space="preserve">Shaykh Tosun </w:t>
      </w:r>
      <w:proofErr w:type="spellStart"/>
      <w:r w:rsidRPr="0041611A">
        <w:rPr>
          <w:rFonts w:asciiTheme="majorBidi" w:hAnsiTheme="majorBidi" w:cstheme="majorBidi"/>
          <w:sz w:val="24"/>
          <w:szCs w:val="24"/>
        </w:rPr>
        <w:t>Bayrek</w:t>
      </w:r>
      <w:proofErr w:type="spellEnd"/>
      <w:r w:rsidRPr="0041611A">
        <w:rPr>
          <w:rFonts w:asciiTheme="majorBidi" w:hAnsiTheme="majorBidi" w:cstheme="majorBidi"/>
          <w:sz w:val="24"/>
          <w:szCs w:val="24"/>
        </w:rPr>
        <w:t xml:space="preserve"> (tr</w:t>
      </w:r>
      <w:r>
        <w:rPr>
          <w:rFonts w:asciiTheme="majorBidi" w:hAnsiTheme="majorBidi" w:cstheme="majorBidi"/>
          <w:sz w:val="24"/>
          <w:szCs w:val="24"/>
        </w:rPr>
        <w:t>ans</w:t>
      </w:r>
      <w:r w:rsidRPr="0041611A">
        <w:rPr>
          <w:rFonts w:asciiTheme="majorBidi" w:hAnsiTheme="majorBidi" w:cstheme="majorBidi"/>
          <w:sz w:val="24"/>
          <w:szCs w:val="24"/>
        </w:rPr>
        <w:t>.), Archetype, Cambridge</w:t>
      </w:r>
      <w:r>
        <w:rPr>
          <w:rFonts w:asciiTheme="majorBidi" w:hAnsiTheme="majorBidi" w:cstheme="majorBidi"/>
          <w:sz w:val="24"/>
          <w:szCs w:val="24"/>
        </w:rPr>
        <w:t xml:space="preserve">, </w:t>
      </w:r>
      <w:r w:rsidRPr="0041611A">
        <w:rPr>
          <w:rFonts w:asciiTheme="majorBidi" w:hAnsiTheme="majorBidi" w:cstheme="majorBidi"/>
          <w:sz w:val="24"/>
          <w:szCs w:val="24"/>
        </w:rPr>
        <w:t xml:space="preserve">2005. </w:t>
      </w:r>
    </w:p>
    <w:p w14:paraId="6BD73B97" w14:textId="77777777" w:rsidR="004F0F80" w:rsidRDefault="004F0F80" w:rsidP="004F0F80">
      <w:pPr>
        <w:pStyle w:val="FootnoteText"/>
        <w:rPr>
          <w:rFonts w:asciiTheme="majorBidi" w:hAnsiTheme="majorBidi" w:cstheme="majorBidi"/>
          <w:sz w:val="24"/>
          <w:szCs w:val="24"/>
        </w:rPr>
      </w:pPr>
    </w:p>
    <w:p w14:paraId="3B160305" w14:textId="78726B51" w:rsidR="004F0F80" w:rsidRDefault="004F0F80" w:rsidP="004F0F80">
      <w:pPr>
        <w:pStyle w:val="FootnoteText"/>
        <w:rPr>
          <w:rFonts w:asciiTheme="majorBidi" w:hAnsiTheme="majorBidi" w:cstheme="majorBidi"/>
          <w:sz w:val="24"/>
          <w:szCs w:val="24"/>
        </w:rPr>
      </w:pPr>
      <w:proofErr w:type="spellStart"/>
      <w:r w:rsidRPr="0041611A">
        <w:rPr>
          <w:rFonts w:asciiTheme="majorBidi" w:hAnsiTheme="majorBidi" w:cstheme="majorBidi"/>
          <w:sz w:val="24"/>
          <w:szCs w:val="24"/>
        </w:rPr>
        <w:t>Khir</w:t>
      </w:r>
      <w:proofErr w:type="spellEnd"/>
      <w:r w:rsidRPr="0041611A">
        <w:rPr>
          <w:rFonts w:asciiTheme="majorBidi" w:hAnsiTheme="majorBidi" w:cstheme="majorBidi"/>
          <w:sz w:val="24"/>
          <w:szCs w:val="24"/>
        </w:rPr>
        <w:t>, B</w:t>
      </w:r>
      <w:r>
        <w:rPr>
          <w:rFonts w:asciiTheme="majorBidi" w:hAnsiTheme="majorBidi" w:cstheme="majorBidi"/>
          <w:sz w:val="24"/>
          <w:szCs w:val="24"/>
        </w:rPr>
        <w:t xml:space="preserve">ustami, </w:t>
      </w:r>
      <w:r w:rsidRPr="0041611A">
        <w:rPr>
          <w:rFonts w:asciiTheme="majorBidi" w:hAnsiTheme="majorBidi" w:cstheme="majorBidi"/>
          <w:sz w:val="24"/>
          <w:szCs w:val="24"/>
        </w:rPr>
        <w:t>M</w:t>
      </w:r>
      <w:r>
        <w:rPr>
          <w:rFonts w:asciiTheme="majorBidi" w:hAnsiTheme="majorBidi" w:cstheme="majorBidi"/>
          <w:sz w:val="24"/>
          <w:szCs w:val="24"/>
        </w:rPr>
        <w:t>ohamed</w:t>
      </w:r>
      <w:r w:rsidRPr="0041611A">
        <w:rPr>
          <w:rFonts w:asciiTheme="majorBidi" w:hAnsiTheme="majorBidi" w:cstheme="majorBidi"/>
          <w:sz w:val="24"/>
          <w:szCs w:val="24"/>
        </w:rPr>
        <w:t xml:space="preserve">, </w:t>
      </w:r>
      <w:r w:rsidR="000E1A8D">
        <w:rPr>
          <w:rFonts w:asciiTheme="majorBidi" w:hAnsiTheme="majorBidi" w:cstheme="majorBidi"/>
          <w:sz w:val="24"/>
          <w:szCs w:val="24"/>
        </w:rPr>
        <w:t>“</w:t>
      </w:r>
      <w:r w:rsidRPr="0041611A">
        <w:rPr>
          <w:rFonts w:asciiTheme="majorBidi" w:hAnsiTheme="majorBidi" w:cstheme="majorBidi"/>
          <w:sz w:val="24"/>
          <w:szCs w:val="24"/>
        </w:rPr>
        <w:t xml:space="preserve">The Quran and Science: The debate on the validity of Scientific Interpretations, in </w:t>
      </w:r>
      <w:r w:rsidRPr="0041611A">
        <w:rPr>
          <w:rFonts w:asciiTheme="majorBidi" w:hAnsiTheme="majorBidi" w:cstheme="majorBidi"/>
          <w:i/>
          <w:iCs/>
          <w:sz w:val="24"/>
          <w:szCs w:val="24"/>
        </w:rPr>
        <w:t>The Journal of Quranic Studies</w:t>
      </w:r>
      <w:r w:rsidRPr="0041611A">
        <w:rPr>
          <w:rFonts w:asciiTheme="majorBidi" w:hAnsiTheme="majorBidi" w:cstheme="majorBidi"/>
          <w:sz w:val="24"/>
          <w:szCs w:val="24"/>
        </w:rPr>
        <w:t>, vole. 2, no. 2, 2000, pp. 19-25.</w:t>
      </w:r>
    </w:p>
    <w:p w14:paraId="567EB7B3" w14:textId="77777777" w:rsidR="004F0F80" w:rsidRDefault="004F0F80" w:rsidP="004F0F80">
      <w:pPr>
        <w:pStyle w:val="FootnoteText"/>
        <w:rPr>
          <w:rFonts w:asciiTheme="majorBidi" w:hAnsiTheme="majorBidi" w:cstheme="majorBidi"/>
          <w:sz w:val="24"/>
          <w:szCs w:val="24"/>
        </w:rPr>
      </w:pPr>
    </w:p>
    <w:p w14:paraId="565A228C" w14:textId="77777777" w:rsidR="004F0F80" w:rsidRDefault="004F0F80" w:rsidP="004F0F80">
      <w:pPr>
        <w:pStyle w:val="FootnoteText"/>
        <w:rPr>
          <w:rFonts w:asciiTheme="majorBidi" w:hAnsiTheme="majorBidi" w:cstheme="majorBidi"/>
          <w:sz w:val="24"/>
          <w:szCs w:val="24"/>
        </w:rPr>
      </w:pPr>
      <w:r>
        <w:rPr>
          <w:rFonts w:asciiTheme="majorBidi" w:hAnsiTheme="majorBidi" w:cstheme="majorBidi"/>
          <w:sz w:val="24"/>
          <w:szCs w:val="24"/>
        </w:rPr>
        <w:t xml:space="preserve">Kors, Anna, </w:t>
      </w:r>
      <w:r w:rsidRPr="0041611A">
        <w:rPr>
          <w:rFonts w:asciiTheme="majorBidi" w:hAnsiTheme="majorBidi" w:cstheme="majorBidi"/>
          <w:sz w:val="24"/>
          <w:szCs w:val="24"/>
        </w:rPr>
        <w:t>Weisse, W</w:t>
      </w:r>
      <w:r>
        <w:rPr>
          <w:rFonts w:asciiTheme="majorBidi" w:hAnsiTheme="majorBidi" w:cstheme="majorBidi"/>
          <w:sz w:val="24"/>
          <w:szCs w:val="24"/>
        </w:rPr>
        <w:t>olfram,</w:t>
      </w:r>
      <w:r w:rsidRPr="0041611A">
        <w:rPr>
          <w:rFonts w:asciiTheme="majorBidi" w:hAnsiTheme="majorBidi" w:cstheme="majorBidi"/>
          <w:sz w:val="24"/>
          <w:szCs w:val="24"/>
        </w:rPr>
        <w:t xml:space="preserve"> &amp; </w:t>
      </w:r>
      <w:proofErr w:type="spellStart"/>
      <w:r w:rsidRPr="0041611A">
        <w:rPr>
          <w:rFonts w:asciiTheme="majorBidi" w:hAnsiTheme="majorBidi" w:cstheme="majorBidi"/>
          <w:sz w:val="24"/>
          <w:szCs w:val="24"/>
        </w:rPr>
        <w:t>Will</w:t>
      </w:r>
      <w:r>
        <w:rPr>
          <w:rFonts w:asciiTheme="majorBidi" w:hAnsiTheme="majorBidi" w:cstheme="majorBidi"/>
          <w:sz w:val="24"/>
          <w:szCs w:val="24"/>
        </w:rPr>
        <w:t>ai</w:t>
      </w:r>
      <w:r w:rsidRPr="0041611A">
        <w:rPr>
          <w:rFonts w:asciiTheme="majorBidi" w:hAnsiTheme="majorBidi" w:cstheme="majorBidi"/>
          <w:sz w:val="24"/>
          <w:szCs w:val="24"/>
        </w:rPr>
        <w:t>m</w:t>
      </w:r>
      <w:r>
        <w:rPr>
          <w:rFonts w:asciiTheme="majorBidi" w:hAnsiTheme="majorBidi" w:cstheme="majorBidi"/>
          <w:sz w:val="24"/>
          <w:szCs w:val="24"/>
        </w:rPr>
        <w:t>e</w:t>
      </w:r>
      <w:proofErr w:type="spellEnd"/>
      <w:r w:rsidRPr="0041611A">
        <w:rPr>
          <w:rFonts w:asciiTheme="majorBidi" w:hAnsiTheme="majorBidi" w:cstheme="majorBidi"/>
          <w:sz w:val="24"/>
          <w:szCs w:val="24"/>
        </w:rPr>
        <w:t>, J</w:t>
      </w:r>
      <w:r>
        <w:rPr>
          <w:rFonts w:asciiTheme="majorBidi" w:hAnsiTheme="majorBidi" w:cstheme="majorBidi"/>
          <w:sz w:val="24"/>
          <w:szCs w:val="24"/>
        </w:rPr>
        <w:t>ean-Paul</w:t>
      </w:r>
      <w:r w:rsidRPr="0041611A">
        <w:rPr>
          <w:rFonts w:asciiTheme="majorBidi" w:hAnsiTheme="majorBidi" w:cstheme="majorBidi"/>
          <w:sz w:val="24"/>
          <w:szCs w:val="24"/>
        </w:rPr>
        <w:t xml:space="preserve">, (eds.), </w:t>
      </w:r>
      <w:r w:rsidRPr="001A0F69">
        <w:rPr>
          <w:rFonts w:asciiTheme="majorBidi" w:hAnsiTheme="majorBidi" w:cstheme="majorBidi"/>
          <w:i/>
          <w:iCs/>
          <w:sz w:val="24"/>
          <w:szCs w:val="24"/>
        </w:rPr>
        <w:t>Religious Diversity and Interreligious Dialogue</w:t>
      </w:r>
      <w:r>
        <w:rPr>
          <w:rFonts w:asciiTheme="majorBidi" w:hAnsiTheme="majorBidi" w:cstheme="majorBidi"/>
          <w:sz w:val="24"/>
          <w:szCs w:val="24"/>
        </w:rPr>
        <w:t xml:space="preserve">, </w:t>
      </w:r>
      <w:r w:rsidRPr="0041611A">
        <w:rPr>
          <w:rFonts w:asciiTheme="majorBidi" w:hAnsiTheme="majorBidi" w:cstheme="majorBidi"/>
          <w:sz w:val="24"/>
          <w:szCs w:val="24"/>
        </w:rPr>
        <w:t>Switzerland, Springer</w:t>
      </w:r>
      <w:r>
        <w:rPr>
          <w:rFonts w:asciiTheme="majorBidi" w:hAnsiTheme="majorBidi" w:cstheme="majorBidi"/>
          <w:sz w:val="24"/>
          <w:szCs w:val="24"/>
        </w:rPr>
        <w:t>,</w:t>
      </w:r>
      <w:r w:rsidRPr="0041611A">
        <w:rPr>
          <w:rFonts w:asciiTheme="majorBidi" w:hAnsiTheme="majorBidi" w:cstheme="majorBidi"/>
          <w:sz w:val="24"/>
          <w:szCs w:val="24"/>
        </w:rPr>
        <w:t xml:space="preserve"> 2020.</w:t>
      </w:r>
    </w:p>
    <w:p w14:paraId="5AEC2A80" w14:textId="77777777" w:rsidR="004F0F80" w:rsidRDefault="004F0F80" w:rsidP="004F0F80">
      <w:pPr>
        <w:pStyle w:val="FootnoteText"/>
        <w:rPr>
          <w:rFonts w:asciiTheme="majorBidi" w:hAnsiTheme="majorBidi" w:cstheme="majorBidi"/>
          <w:sz w:val="24"/>
          <w:szCs w:val="24"/>
        </w:rPr>
      </w:pPr>
    </w:p>
    <w:p w14:paraId="41329955" w14:textId="28920794" w:rsidR="0026728F" w:rsidRPr="00DE7F66" w:rsidRDefault="0026728F" w:rsidP="0026728F">
      <w:pPr>
        <w:pStyle w:val="Heading1"/>
        <w:shd w:val="clear" w:color="auto" w:fill="FFFFFF"/>
        <w:spacing w:before="0"/>
        <w:rPr>
          <w:rFonts w:ascii="Times New Roman" w:hAnsi="Times New Roman" w:cs="Times New Roman"/>
          <w:color w:val="auto"/>
          <w:sz w:val="24"/>
          <w:szCs w:val="24"/>
        </w:rPr>
      </w:pPr>
      <w:proofErr w:type="spellStart"/>
      <w:r w:rsidRPr="00DE7F66">
        <w:rPr>
          <w:rFonts w:ascii="Times New Roman" w:hAnsi="Times New Roman" w:cs="Times New Roman"/>
          <w:color w:val="auto"/>
          <w:sz w:val="24"/>
          <w:szCs w:val="24"/>
        </w:rPr>
        <w:t>Laato</w:t>
      </w:r>
      <w:proofErr w:type="spellEnd"/>
      <w:r w:rsidRPr="00DE7F66">
        <w:rPr>
          <w:rFonts w:ascii="Times New Roman" w:hAnsi="Times New Roman" w:cs="Times New Roman"/>
          <w:color w:val="auto"/>
          <w:sz w:val="24"/>
          <w:szCs w:val="24"/>
        </w:rPr>
        <w:t xml:space="preserve"> Antti (ed.), </w:t>
      </w:r>
      <w:r w:rsidRPr="00DE7F66">
        <w:rPr>
          <w:rFonts w:ascii="Times New Roman" w:hAnsi="Times New Roman" w:cs="Times New Roman"/>
          <w:i/>
          <w:iCs/>
          <w:color w:val="auto"/>
          <w:sz w:val="24"/>
          <w:szCs w:val="24"/>
        </w:rPr>
        <w:t>Understanding the Spiritual Meaning of Jerusalem in Three Abrahamic Religion</w:t>
      </w:r>
      <w:r w:rsidRPr="00DE7F66">
        <w:rPr>
          <w:rFonts w:ascii="Times New Roman" w:hAnsi="Times New Roman" w:cs="Times New Roman"/>
          <w:color w:val="auto"/>
          <w:sz w:val="24"/>
          <w:szCs w:val="24"/>
        </w:rPr>
        <w:t xml:space="preserve">, </w:t>
      </w:r>
      <w:r w:rsidRPr="00DE7F66">
        <w:rPr>
          <w:rStyle w:val="a-size-large"/>
          <w:rFonts w:ascii="Times New Roman" w:hAnsi="Times New Roman" w:cs="Times New Roman"/>
          <w:color w:val="auto"/>
          <w:sz w:val="24"/>
          <w:szCs w:val="24"/>
        </w:rPr>
        <w:t>Stu</w:t>
      </w:r>
      <w:r>
        <w:rPr>
          <w:rStyle w:val="a-size-large"/>
          <w:rFonts w:ascii="Times New Roman" w:hAnsi="Times New Roman" w:cs="Times New Roman"/>
          <w:color w:val="auto"/>
          <w:sz w:val="24"/>
          <w:szCs w:val="24"/>
        </w:rPr>
        <w:t>dies on the Children of Abraham</w:t>
      </w:r>
      <w:r w:rsidRPr="00DE7F66">
        <w:rPr>
          <w:rStyle w:val="a-size-large"/>
          <w:rFonts w:ascii="Times New Roman" w:hAnsi="Times New Roman" w:cs="Times New Roman"/>
          <w:color w:val="auto"/>
          <w:sz w:val="24"/>
          <w:szCs w:val="24"/>
        </w:rPr>
        <w:t xml:space="preserve"> 6</w:t>
      </w:r>
      <w:r>
        <w:rPr>
          <w:rStyle w:val="a-size-large"/>
          <w:rFonts w:ascii="Times New Roman" w:hAnsi="Times New Roman" w:cs="Times New Roman"/>
          <w:color w:val="auto"/>
          <w:sz w:val="24"/>
          <w:szCs w:val="24"/>
        </w:rPr>
        <w:t xml:space="preserve">, </w:t>
      </w:r>
      <w:r w:rsidRPr="00DE7F66">
        <w:rPr>
          <w:rFonts w:ascii="Times New Roman" w:hAnsi="Times New Roman" w:cs="Times New Roman"/>
          <w:color w:val="auto"/>
          <w:sz w:val="24"/>
          <w:szCs w:val="24"/>
        </w:rPr>
        <w:t>Brill, Leiden</w:t>
      </w:r>
      <w:r w:rsidR="00053F8A">
        <w:rPr>
          <w:rFonts w:ascii="Times New Roman" w:hAnsi="Times New Roman" w:cs="Times New Roman"/>
          <w:color w:val="auto"/>
          <w:sz w:val="24"/>
          <w:szCs w:val="24"/>
        </w:rPr>
        <w:t xml:space="preserve"> 2019</w:t>
      </w:r>
      <w:r w:rsidR="00CD68D6">
        <w:rPr>
          <w:rFonts w:ascii="Times New Roman" w:hAnsi="Times New Roman" w:cs="Times New Roman"/>
          <w:color w:val="auto"/>
          <w:sz w:val="24"/>
          <w:szCs w:val="24"/>
        </w:rPr>
        <w:t>.</w:t>
      </w:r>
      <w:r w:rsidRPr="00DE7F66">
        <w:rPr>
          <w:rFonts w:ascii="Times New Roman" w:hAnsi="Times New Roman" w:cs="Times New Roman"/>
          <w:color w:val="auto"/>
          <w:sz w:val="24"/>
          <w:szCs w:val="24"/>
        </w:rPr>
        <w:t xml:space="preserve">  </w:t>
      </w:r>
    </w:p>
    <w:p w14:paraId="4EE5348A" w14:textId="77777777" w:rsidR="004F0F80" w:rsidRDefault="004F0F80" w:rsidP="004F0F80">
      <w:pPr>
        <w:pStyle w:val="FootnoteText"/>
        <w:rPr>
          <w:rFonts w:asciiTheme="majorBidi" w:hAnsiTheme="majorBidi" w:cstheme="majorBidi"/>
          <w:sz w:val="24"/>
          <w:szCs w:val="24"/>
        </w:rPr>
      </w:pPr>
    </w:p>
    <w:p w14:paraId="4A1D71BE" w14:textId="77777777"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Lemire, V</w:t>
      </w:r>
      <w:r>
        <w:rPr>
          <w:rFonts w:asciiTheme="majorBidi" w:hAnsiTheme="majorBidi" w:cstheme="majorBidi"/>
          <w:sz w:val="24"/>
          <w:szCs w:val="24"/>
        </w:rPr>
        <w:t>incent</w:t>
      </w:r>
      <w:r w:rsidRPr="0041611A">
        <w:rPr>
          <w:rFonts w:asciiTheme="majorBidi" w:hAnsiTheme="majorBidi" w:cstheme="majorBidi"/>
          <w:sz w:val="24"/>
          <w:szCs w:val="24"/>
        </w:rPr>
        <w:t>., et al (ed</w:t>
      </w:r>
      <w:r>
        <w:rPr>
          <w:rFonts w:asciiTheme="majorBidi" w:hAnsiTheme="majorBidi" w:cstheme="majorBidi"/>
          <w:sz w:val="24"/>
          <w:szCs w:val="24"/>
        </w:rPr>
        <w:t>s</w:t>
      </w:r>
      <w:r w:rsidRPr="0041611A">
        <w:rPr>
          <w:rFonts w:asciiTheme="majorBidi" w:hAnsiTheme="majorBidi" w:cstheme="majorBidi"/>
          <w:sz w:val="24"/>
          <w:szCs w:val="24"/>
        </w:rPr>
        <w:t xml:space="preserve">.), </w:t>
      </w:r>
      <w:r w:rsidRPr="00B25099">
        <w:rPr>
          <w:rFonts w:asciiTheme="majorBidi" w:hAnsiTheme="majorBidi" w:cstheme="majorBidi"/>
          <w:i/>
          <w:iCs/>
          <w:sz w:val="24"/>
          <w:szCs w:val="24"/>
        </w:rPr>
        <w:t>Jerusalem: History of a Global City</w:t>
      </w:r>
      <w:r>
        <w:rPr>
          <w:rFonts w:asciiTheme="majorBidi" w:hAnsiTheme="majorBidi" w:cstheme="majorBidi"/>
          <w:sz w:val="24"/>
          <w:szCs w:val="24"/>
        </w:rPr>
        <w:t>,</w:t>
      </w:r>
      <w:r w:rsidRPr="0041611A">
        <w:rPr>
          <w:rFonts w:asciiTheme="majorBidi" w:hAnsiTheme="majorBidi" w:cstheme="majorBidi"/>
          <w:sz w:val="24"/>
          <w:szCs w:val="24"/>
        </w:rPr>
        <w:t xml:space="preserve"> University of California Press, Oakland</w:t>
      </w:r>
      <w:r>
        <w:rPr>
          <w:rFonts w:asciiTheme="majorBidi" w:hAnsiTheme="majorBidi" w:cstheme="majorBidi"/>
          <w:sz w:val="24"/>
          <w:szCs w:val="24"/>
        </w:rPr>
        <w:t xml:space="preserve">, </w:t>
      </w:r>
      <w:r w:rsidRPr="0041611A">
        <w:rPr>
          <w:rFonts w:asciiTheme="majorBidi" w:hAnsiTheme="majorBidi" w:cstheme="majorBidi"/>
          <w:sz w:val="24"/>
          <w:szCs w:val="24"/>
        </w:rPr>
        <w:t xml:space="preserve">2022. </w:t>
      </w:r>
    </w:p>
    <w:p w14:paraId="66A1572B" w14:textId="77777777" w:rsidR="004F0F80" w:rsidRDefault="004F0F80" w:rsidP="004F0F80">
      <w:pPr>
        <w:pStyle w:val="FootnoteText"/>
        <w:rPr>
          <w:rFonts w:asciiTheme="majorBidi" w:hAnsiTheme="majorBidi" w:cstheme="majorBidi"/>
          <w:sz w:val="24"/>
          <w:szCs w:val="24"/>
        </w:rPr>
      </w:pPr>
    </w:p>
    <w:p w14:paraId="569A01F5" w14:textId="77777777"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Levine, L</w:t>
      </w:r>
      <w:r>
        <w:rPr>
          <w:rFonts w:asciiTheme="majorBidi" w:hAnsiTheme="majorBidi" w:cstheme="majorBidi"/>
          <w:sz w:val="24"/>
          <w:szCs w:val="24"/>
        </w:rPr>
        <w:t>ee</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Jerusalem: Its Sanctity to Judaism, Christianity and Islam</w:t>
      </w:r>
      <w:r>
        <w:rPr>
          <w:rFonts w:asciiTheme="majorBidi" w:hAnsiTheme="majorBidi" w:cstheme="majorBidi"/>
          <w:sz w:val="24"/>
          <w:szCs w:val="24"/>
        </w:rPr>
        <w:t>,</w:t>
      </w:r>
      <w:r w:rsidRPr="0041611A">
        <w:rPr>
          <w:rFonts w:asciiTheme="majorBidi" w:hAnsiTheme="majorBidi" w:cstheme="majorBidi"/>
          <w:sz w:val="24"/>
          <w:szCs w:val="24"/>
        </w:rPr>
        <w:t xml:space="preserve"> </w:t>
      </w:r>
      <w:proofErr w:type="spellStart"/>
      <w:r w:rsidRPr="0041611A">
        <w:rPr>
          <w:rFonts w:asciiTheme="majorBidi" w:hAnsiTheme="majorBidi" w:cstheme="majorBidi"/>
          <w:sz w:val="24"/>
          <w:szCs w:val="24"/>
        </w:rPr>
        <w:t>Continuumm</w:t>
      </w:r>
      <w:proofErr w:type="spellEnd"/>
      <w:r w:rsidRPr="0041611A">
        <w:rPr>
          <w:rFonts w:asciiTheme="majorBidi" w:hAnsiTheme="majorBidi" w:cstheme="majorBidi"/>
          <w:sz w:val="24"/>
          <w:szCs w:val="24"/>
        </w:rPr>
        <w:t xml:space="preserve">, </w:t>
      </w:r>
      <w:r>
        <w:rPr>
          <w:rFonts w:asciiTheme="majorBidi" w:hAnsiTheme="majorBidi" w:cstheme="majorBidi"/>
          <w:sz w:val="24"/>
          <w:szCs w:val="24"/>
        </w:rPr>
        <w:t xml:space="preserve">New York, </w:t>
      </w:r>
      <w:r w:rsidRPr="0041611A">
        <w:rPr>
          <w:rFonts w:asciiTheme="majorBidi" w:hAnsiTheme="majorBidi" w:cstheme="majorBidi"/>
          <w:sz w:val="24"/>
          <w:szCs w:val="24"/>
        </w:rPr>
        <w:t xml:space="preserve">1999.  </w:t>
      </w:r>
    </w:p>
    <w:p w14:paraId="6D49FF13" w14:textId="77777777" w:rsidR="004F0F80" w:rsidRDefault="004F0F80" w:rsidP="004F0F80">
      <w:pPr>
        <w:pStyle w:val="FootnoteText"/>
        <w:rPr>
          <w:rFonts w:asciiTheme="majorBidi" w:hAnsiTheme="majorBidi" w:cstheme="majorBidi"/>
          <w:sz w:val="24"/>
          <w:szCs w:val="24"/>
        </w:rPr>
      </w:pPr>
    </w:p>
    <w:p w14:paraId="4ACB6B65" w14:textId="77777777"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Longo, Dominic, F</w:t>
      </w:r>
      <w:r>
        <w:rPr>
          <w:rFonts w:asciiTheme="majorBidi" w:hAnsiTheme="majorBidi" w:cstheme="majorBidi"/>
          <w:sz w:val="24"/>
          <w:szCs w:val="24"/>
        </w:rPr>
        <w:t>.</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Spiritual Grammar: Genre and the Saintly Subject in Islam and Christianity</w:t>
      </w:r>
      <w:r>
        <w:rPr>
          <w:rFonts w:asciiTheme="majorBidi" w:hAnsiTheme="majorBidi" w:cstheme="majorBidi"/>
          <w:sz w:val="24"/>
          <w:szCs w:val="24"/>
        </w:rPr>
        <w:t>,</w:t>
      </w:r>
      <w:r w:rsidRPr="0041611A">
        <w:rPr>
          <w:rFonts w:asciiTheme="majorBidi" w:hAnsiTheme="majorBidi" w:cstheme="majorBidi"/>
          <w:sz w:val="24"/>
          <w:szCs w:val="24"/>
        </w:rPr>
        <w:t xml:space="preserve"> Fordham University Press</w:t>
      </w:r>
      <w:r>
        <w:rPr>
          <w:rFonts w:asciiTheme="majorBidi" w:hAnsiTheme="majorBidi" w:cstheme="majorBidi"/>
          <w:sz w:val="24"/>
          <w:szCs w:val="24"/>
        </w:rPr>
        <w:t>,</w:t>
      </w:r>
      <w:r w:rsidRPr="0041611A">
        <w:rPr>
          <w:rFonts w:asciiTheme="majorBidi" w:hAnsiTheme="majorBidi" w:cstheme="majorBidi"/>
          <w:sz w:val="24"/>
          <w:szCs w:val="24"/>
        </w:rPr>
        <w:t xml:space="preserve"> New York, 2017. </w:t>
      </w:r>
    </w:p>
    <w:p w14:paraId="78E3E651" w14:textId="77777777" w:rsidR="004F0F80" w:rsidRDefault="004F0F80" w:rsidP="004F0F80">
      <w:pPr>
        <w:pStyle w:val="FootnoteText"/>
        <w:rPr>
          <w:rFonts w:asciiTheme="majorBidi" w:hAnsiTheme="majorBidi" w:cstheme="majorBidi"/>
          <w:sz w:val="24"/>
          <w:szCs w:val="24"/>
        </w:rPr>
      </w:pPr>
    </w:p>
    <w:p w14:paraId="5A07AF74" w14:textId="77777777" w:rsidR="004F0F80" w:rsidRPr="0041611A" w:rsidRDefault="004F0F80" w:rsidP="004F0F80">
      <w:pPr>
        <w:pStyle w:val="FootnoteText"/>
        <w:rPr>
          <w:rFonts w:asciiTheme="majorBidi" w:hAnsiTheme="majorBidi" w:cstheme="majorBidi"/>
          <w:sz w:val="24"/>
          <w:szCs w:val="24"/>
        </w:rPr>
      </w:pPr>
      <w:proofErr w:type="spellStart"/>
      <w:r w:rsidRPr="0041611A">
        <w:rPr>
          <w:rFonts w:asciiTheme="majorBidi" w:hAnsiTheme="majorBidi" w:cstheme="majorBidi"/>
          <w:sz w:val="24"/>
          <w:szCs w:val="24"/>
        </w:rPr>
        <w:t>Lossky</w:t>
      </w:r>
      <w:proofErr w:type="spellEnd"/>
      <w:r w:rsidRPr="0041611A">
        <w:rPr>
          <w:rFonts w:asciiTheme="majorBidi" w:hAnsiTheme="majorBidi" w:cstheme="majorBidi"/>
          <w:sz w:val="24"/>
          <w:szCs w:val="24"/>
        </w:rPr>
        <w:t xml:space="preserve">, Vladimir, </w:t>
      </w:r>
      <w:r w:rsidRPr="0041611A">
        <w:rPr>
          <w:rFonts w:asciiTheme="majorBidi" w:hAnsiTheme="majorBidi" w:cstheme="majorBidi"/>
          <w:i/>
          <w:sz w:val="24"/>
          <w:szCs w:val="24"/>
        </w:rPr>
        <w:t>The Mystical Theology of the Eastern Church</w:t>
      </w:r>
      <w:r w:rsidRPr="0041611A">
        <w:rPr>
          <w:rFonts w:asciiTheme="majorBidi" w:hAnsiTheme="majorBidi" w:cstheme="majorBidi"/>
          <w:sz w:val="24"/>
          <w:szCs w:val="24"/>
        </w:rPr>
        <w:t>, James Clarke &amp; Co., Cambridge, 1991.</w:t>
      </w:r>
    </w:p>
    <w:p w14:paraId="73E2E30F" w14:textId="77777777" w:rsidR="004F0F80" w:rsidRDefault="004F0F80" w:rsidP="004F0F80">
      <w:pPr>
        <w:pStyle w:val="FootnoteText"/>
        <w:rPr>
          <w:rFonts w:asciiTheme="majorBidi" w:hAnsiTheme="majorBidi" w:cstheme="majorBidi"/>
          <w:sz w:val="24"/>
          <w:szCs w:val="24"/>
        </w:rPr>
      </w:pPr>
    </w:p>
    <w:p w14:paraId="622DA232" w14:textId="77777777"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Magness, Jodi, </w:t>
      </w:r>
      <w:r w:rsidRPr="00B25099">
        <w:rPr>
          <w:rFonts w:asciiTheme="majorBidi" w:hAnsiTheme="majorBidi" w:cstheme="majorBidi"/>
          <w:i/>
          <w:iCs/>
          <w:sz w:val="24"/>
          <w:szCs w:val="24"/>
        </w:rPr>
        <w:t>Jerusalem through the Ages: From its beginning to the Crusades</w:t>
      </w:r>
      <w:r>
        <w:rPr>
          <w:rFonts w:asciiTheme="majorBidi" w:hAnsiTheme="majorBidi" w:cstheme="majorBidi"/>
          <w:sz w:val="24"/>
          <w:szCs w:val="24"/>
        </w:rPr>
        <w:t>,</w:t>
      </w:r>
      <w:r w:rsidRPr="0041611A">
        <w:rPr>
          <w:rFonts w:asciiTheme="majorBidi" w:hAnsiTheme="majorBidi" w:cstheme="majorBidi"/>
          <w:sz w:val="24"/>
          <w:szCs w:val="24"/>
        </w:rPr>
        <w:t xml:space="preserve"> Oxford</w:t>
      </w:r>
      <w:r>
        <w:rPr>
          <w:rFonts w:asciiTheme="majorBidi" w:hAnsiTheme="majorBidi" w:cstheme="majorBidi"/>
          <w:sz w:val="24"/>
          <w:szCs w:val="24"/>
        </w:rPr>
        <w:t xml:space="preserve"> University Press, Oxford,</w:t>
      </w:r>
      <w:r w:rsidRPr="0041611A">
        <w:rPr>
          <w:rFonts w:asciiTheme="majorBidi" w:hAnsiTheme="majorBidi" w:cstheme="majorBidi"/>
          <w:sz w:val="24"/>
          <w:szCs w:val="24"/>
        </w:rPr>
        <w:t xml:space="preserve"> 2024</w:t>
      </w:r>
      <w:r>
        <w:rPr>
          <w:rFonts w:asciiTheme="majorBidi" w:hAnsiTheme="majorBidi" w:cstheme="majorBidi"/>
          <w:sz w:val="24"/>
          <w:szCs w:val="24"/>
        </w:rPr>
        <w:t>.</w:t>
      </w:r>
      <w:r w:rsidRPr="0041611A">
        <w:rPr>
          <w:rFonts w:asciiTheme="majorBidi" w:hAnsiTheme="majorBidi" w:cstheme="majorBidi"/>
          <w:sz w:val="24"/>
          <w:szCs w:val="24"/>
        </w:rPr>
        <w:t xml:space="preserve"> </w:t>
      </w:r>
    </w:p>
    <w:p w14:paraId="0BB439CD" w14:textId="77777777" w:rsidR="004F0F80" w:rsidRDefault="004F0F80" w:rsidP="004F0F80">
      <w:pPr>
        <w:pStyle w:val="FootnoteText"/>
        <w:rPr>
          <w:rFonts w:asciiTheme="majorBidi" w:hAnsiTheme="majorBidi" w:cstheme="majorBidi"/>
          <w:sz w:val="24"/>
          <w:szCs w:val="24"/>
        </w:rPr>
      </w:pPr>
    </w:p>
    <w:p w14:paraId="1C1A1496" w14:textId="77777777" w:rsidR="004F0F80" w:rsidRPr="0041611A" w:rsidRDefault="004F0F80" w:rsidP="004F0F80">
      <w:pPr>
        <w:pStyle w:val="FootnoteText"/>
        <w:rPr>
          <w:rFonts w:asciiTheme="majorBidi" w:hAnsiTheme="majorBidi" w:cstheme="majorBidi"/>
          <w:sz w:val="24"/>
          <w:szCs w:val="24"/>
        </w:rPr>
      </w:pPr>
      <w:proofErr w:type="spellStart"/>
      <w:r w:rsidRPr="0041611A">
        <w:rPr>
          <w:rFonts w:asciiTheme="majorBidi" w:hAnsiTheme="majorBidi" w:cstheme="majorBidi"/>
          <w:sz w:val="24"/>
          <w:szCs w:val="24"/>
        </w:rPr>
        <w:t>Maneri</w:t>
      </w:r>
      <w:proofErr w:type="spellEnd"/>
      <w:r w:rsidRPr="0041611A">
        <w:rPr>
          <w:rFonts w:asciiTheme="majorBidi" w:hAnsiTheme="majorBidi" w:cstheme="majorBidi"/>
          <w:sz w:val="24"/>
          <w:szCs w:val="24"/>
        </w:rPr>
        <w:t xml:space="preserve">, </w:t>
      </w:r>
      <w:proofErr w:type="spellStart"/>
      <w:r w:rsidRPr="0041611A">
        <w:rPr>
          <w:rFonts w:asciiTheme="majorBidi" w:hAnsiTheme="majorBidi" w:cstheme="majorBidi"/>
          <w:sz w:val="24"/>
          <w:szCs w:val="24"/>
        </w:rPr>
        <w:t>Sarafuddin</w:t>
      </w:r>
      <w:proofErr w:type="spellEnd"/>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The Hundred Letters</w:t>
      </w:r>
      <w:r>
        <w:rPr>
          <w:rFonts w:asciiTheme="majorBidi" w:hAnsiTheme="majorBidi" w:cstheme="majorBidi"/>
          <w:sz w:val="24"/>
          <w:szCs w:val="24"/>
        </w:rPr>
        <w:t>,</w:t>
      </w:r>
      <w:r w:rsidRPr="0041611A">
        <w:rPr>
          <w:rFonts w:asciiTheme="majorBidi" w:hAnsiTheme="majorBidi" w:cstheme="majorBidi"/>
          <w:sz w:val="24"/>
          <w:szCs w:val="24"/>
        </w:rPr>
        <w:t xml:space="preserve"> Jackson, Paul, (tr</w:t>
      </w:r>
      <w:r>
        <w:rPr>
          <w:rFonts w:asciiTheme="majorBidi" w:hAnsiTheme="majorBidi" w:cstheme="majorBidi"/>
          <w:sz w:val="24"/>
          <w:szCs w:val="24"/>
        </w:rPr>
        <w:t>ans</w:t>
      </w:r>
      <w:r w:rsidRPr="0041611A">
        <w:rPr>
          <w:rFonts w:asciiTheme="majorBidi" w:hAnsiTheme="majorBidi" w:cstheme="majorBidi"/>
          <w:sz w:val="24"/>
          <w:szCs w:val="24"/>
        </w:rPr>
        <w:t>.), Paulist Press, New York</w:t>
      </w:r>
      <w:r>
        <w:rPr>
          <w:rFonts w:asciiTheme="majorBidi" w:hAnsiTheme="majorBidi" w:cstheme="majorBidi"/>
          <w:sz w:val="24"/>
          <w:szCs w:val="24"/>
        </w:rPr>
        <w:t>,</w:t>
      </w:r>
      <w:r w:rsidRPr="0041611A">
        <w:rPr>
          <w:rFonts w:asciiTheme="majorBidi" w:hAnsiTheme="majorBidi" w:cstheme="majorBidi"/>
          <w:sz w:val="24"/>
          <w:szCs w:val="24"/>
        </w:rPr>
        <w:t xml:space="preserve"> 1980.</w:t>
      </w:r>
    </w:p>
    <w:p w14:paraId="2F94914A" w14:textId="77777777" w:rsidR="004F0F80" w:rsidRDefault="004F0F80" w:rsidP="004F0F80">
      <w:pPr>
        <w:pStyle w:val="FootnoteText"/>
        <w:rPr>
          <w:rFonts w:asciiTheme="majorBidi" w:hAnsiTheme="majorBidi" w:cstheme="majorBidi"/>
          <w:sz w:val="24"/>
          <w:szCs w:val="24"/>
        </w:rPr>
      </w:pPr>
    </w:p>
    <w:p w14:paraId="719692B4" w14:textId="77777777" w:rsidR="004F0F80" w:rsidRDefault="004F0F80" w:rsidP="004F0F80">
      <w:pPr>
        <w:pStyle w:val="FootnoteText"/>
        <w:rPr>
          <w:rFonts w:asciiTheme="majorBidi" w:hAnsiTheme="majorBidi" w:cstheme="majorBidi"/>
          <w:sz w:val="24"/>
          <w:szCs w:val="24"/>
        </w:rPr>
      </w:pPr>
      <w:r>
        <w:rPr>
          <w:rFonts w:asciiTheme="majorBidi" w:hAnsiTheme="majorBidi" w:cstheme="majorBidi"/>
          <w:sz w:val="24"/>
          <w:szCs w:val="24"/>
        </w:rPr>
        <w:t>a</w:t>
      </w:r>
      <w:r w:rsidRPr="0041611A">
        <w:rPr>
          <w:rFonts w:asciiTheme="majorBidi" w:hAnsiTheme="majorBidi" w:cstheme="majorBidi"/>
          <w:sz w:val="24"/>
          <w:szCs w:val="24"/>
        </w:rPr>
        <w:t>l-Maqdisi,</w:t>
      </w:r>
      <w:r>
        <w:rPr>
          <w:rFonts w:asciiTheme="majorBidi" w:hAnsiTheme="majorBidi" w:cstheme="majorBidi"/>
          <w:sz w:val="24"/>
          <w:szCs w:val="24"/>
        </w:rPr>
        <w:t xml:space="preserve"> Muhammad ibn Ahmad,</w:t>
      </w:r>
      <w:r w:rsidRPr="0041611A">
        <w:rPr>
          <w:rFonts w:asciiTheme="majorBidi" w:hAnsiTheme="majorBidi" w:cstheme="majorBidi"/>
          <w:sz w:val="24"/>
          <w:szCs w:val="24"/>
        </w:rPr>
        <w:t xml:space="preserve"> </w:t>
      </w:r>
      <w:proofErr w:type="spellStart"/>
      <w:r w:rsidRPr="0041611A">
        <w:rPr>
          <w:rFonts w:asciiTheme="majorBidi" w:hAnsiTheme="majorBidi" w:cstheme="majorBidi"/>
          <w:i/>
          <w:iCs/>
          <w:sz w:val="24"/>
          <w:szCs w:val="24"/>
        </w:rPr>
        <w:t>ahsan</w:t>
      </w:r>
      <w:proofErr w:type="spellEnd"/>
      <w:r w:rsidRPr="0041611A">
        <w:rPr>
          <w:rFonts w:asciiTheme="majorBidi" w:hAnsiTheme="majorBidi" w:cstheme="majorBidi"/>
          <w:i/>
          <w:iCs/>
          <w:sz w:val="24"/>
          <w:szCs w:val="24"/>
        </w:rPr>
        <w:t xml:space="preserve"> al-</w:t>
      </w:r>
      <w:proofErr w:type="spellStart"/>
      <w:r w:rsidRPr="0041611A">
        <w:rPr>
          <w:rFonts w:asciiTheme="majorBidi" w:hAnsiTheme="majorBidi" w:cstheme="majorBidi"/>
          <w:i/>
          <w:iCs/>
          <w:sz w:val="24"/>
          <w:szCs w:val="24"/>
        </w:rPr>
        <w:t>taqasim</w:t>
      </w:r>
      <w:proofErr w:type="spellEnd"/>
      <w:r w:rsidRPr="0041611A">
        <w:rPr>
          <w:rFonts w:asciiTheme="majorBidi" w:hAnsiTheme="majorBidi" w:cstheme="majorBidi"/>
          <w:i/>
          <w:iCs/>
          <w:sz w:val="24"/>
          <w:szCs w:val="24"/>
        </w:rPr>
        <w:t xml:space="preserve"> fi </w:t>
      </w:r>
      <w:proofErr w:type="spellStart"/>
      <w:r w:rsidRPr="0041611A">
        <w:rPr>
          <w:rFonts w:asciiTheme="majorBidi" w:hAnsiTheme="majorBidi" w:cstheme="majorBidi"/>
          <w:i/>
          <w:iCs/>
          <w:sz w:val="24"/>
          <w:szCs w:val="24"/>
        </w:rPr>
        <w:t>ma’rifat</w:t>
      </w:r>
      <w:proofErr w:type="spellEnd"/>
      <w:r w:rsidRPr="0041611A">
        <w:rPr>
          <w:rFonts w:asciiTheme="majorBidi" w:hAnsiTheme="majorBidi" w:cstheme="majorBidi"/>
          <w:i/>
          <w:iCs/>
          <w:sz w:val="24"/>
          <w:szCs w:val="24"/>
        </w:rPr>
        <w:t xml:space="preserve"> al-</w:t>
      </w:r>
      <w:proofErr w:type="spellStart"/>
      <w:r w:rsidRPr="0041611A">
        <w:rPr>
          <w:rFonts w:asciiTheme="majorBidi" w:hAnsiTheme="majorBidi" w:cstheme="majorBidi"/>
          <w:i/>
          <w:iCs/>
          <w:sz w:val="24"/>
          <w:szCs w:val="24"/>
        </w:rPr>
        <w:t>aqalim</w:t>
      </w:r>
      <w:proofErr w:type="spellEnd"/>
      <w:r>
        <w:rPr>
          <w:rFonts w:asciiTheme="majorBidi" w:hAnsiTheme="majorBidi" w:cstheme="majorBidi"/>
          <w:sz w:val="24"/>
          <w:szCs w:val="24"/>
        </w:rPr>
        <w:t>,</w:t>
      </w:r>
      <w:r w:rsidRPr="0041611A">
        <w:rPr>
          <w:rFonts w:asciiTheme="majorBidi" w:hAnsiTheme="majorBidi" w:cstheme="majorBidi"/>
          <w:sz w:val="24"/>
          <w:szCs w:val="24"/>
        </w:rPr>
        <w:t xml:space="preserve"> (NE), second edition</w:t>
      </w:r>
      <w:r>
        <w:rPr>
          <w:rFonts w:asciiTheme="majorBidi" w:hAnsiTheme="majorBidi" w:cstheme="majorBidi"/>
          <w:sz w:val="24"/>
          <w:szCs w:val="24"/>
        </w:rPr>
        <w:t xml:space="preserve">, </w:t>
      </w:r>
      <w:r w:rsidRPr="0041611A">
        <w:rPr>
          <w:rFonts w:asciiTheme="majorBidi" w:hAnsiTheme="majorBidi" w:cstheme="majorBidi"/>
          <w:sz w:val="24"/>
          <w:szCs w:val="24"/>
        </w:rPr>
        <w:t xml:space="preserve">Leiden, </w:t>
      </w:r>
      <w:r>
        <w:rPr>
          <w:rFonts w:asciiTheme="majorBidi" w:hAnsiTheme="majorBidi" w:cstheme="majorBidi"/>
          <w:sz w:val="24"/>
          <w:szCs w:val="24"/>
        </w:rPr>
        <w:t xml:space="preserve">Brill, </w:t>
      </w:r>
      <w:r w:rsidRPr="0041611A">
        <w:rPr>
          <w:rFonts w:asciiTheme="majorBidi" w:hAnsiTheme="majorBidi" w:cstheme="majorBidi"/>
          <w:sz w:val="24"/>
          <w:szCs w:val="24"/>
        </w:rPr>
        <w:t>1902</w:t>
      </w:r>
      <w:r>
        <w:rPr>
          <w:rFonts w:asciiTheme="majorBidi" w:hAnsiTheme="majorBidi" w:cstheme="majorBidi"/>
          <w:sz w:val="24"/>
          <w:szCs w:val="24"/>
        </w:rPr>
        <w:t>.</w:t>
      </w:r>
    </w:p>
    <w:p w14:paraId="388706E4" w14:textId="77777777" w:rsidR="004F0F80" w:rsidRDefault="004F0F80" w:rsidP="004F0F80">
      <w:pPr>
        <w:pStyle w:val="FootnoteText"/>
        <w:rPr>
          <w:rFonts w:asciiTheme="majorBidi" w:hAnsiTheme="majorBidi" w:cstheme="majorBidi"/>
          <w:sz w:val="24"/>
          <w:szCs w:val="24"/>
        </w:rPr>
      </w:pPr>
    </w:p>
    <w:p w14:paraId="2F202A47" w14:textId="77777777"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Mattson, I</w:t>
      </w:r>
      <w:r>
        <w:rPr>
          <w:rFonts w:asciiTheme="majorBidi" w:hAnsiTheme="majorBidi" w:cstheme="majorBidi"/>
          <w:sz w:val="24"/>
          <w:szCs w:val="24"/>
        </w:rPr>
        <w:t>ngrid</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The Story of the Quran: Its History and Place in Muslim Life</w:t>
      </w:r>
      <w:r>
        <w:rPr>
          <w:rFonts w:asciiTheme="majorBidi" w:hAnsiTheme="majorBidi" w:cstheme="majorBidi"/>
          <w:sz w:val="24"/>
          <w:szCs w:val="24"/>
        </w:rPr>
        <w:t>,</w:t>
      </w:r>
      <w:r w:rsidRPr="0041611A">
        <w:rPr>
          <w:rFonts w:asciiTheme="majorBidi" w:hAnsiTheme="majorBidi" w:cstheme="majorBidi"/>
          <w:sz w:val="24"/>
          <w:szCs w:val="24"/>
        </w:rPr>
        <w:t xml:space="preserve"> Second edition, Wiley-Blackwell, Oxford</w:t>
      </w:r>
      <w:r>
        <w:rPr>
          <w:rFonts w:asciiTheme="majorBidi" w:hAnsiTheme="majorBidi" w:cstheme="majorBidi"/>
          <w:sz w:val="24"/>
          <w:szCs w:val="24"/>
        </w:rPr>
        <w:t xml:space="preserve">, </w:t>
      </w:r>
      <w:r w:rsidRPr="0041611A">
        <w:rPr>
          <w:rFonts w:asciiTheme="majorBidi" w:hAnsiTheme="majorBidi" w:cstheme="majorBidi"/>
          <w:sz w:val="24"/>
          <w:szCs w:val="24"/>
        </w:rPr>
        <w:t>2013</w:t>
      </w:r>
      <w:r>
        <w:rPr>
          <w:rFonts w:asciiTheme="majorBidi" w:hAnsiTheme="majorBidi" w:cstheme="majorBidi"/>
          <w:sz w:val="24"/>
          <w:szCs w:val="24"/>
        </w:rPr>
        <w:t>.</w:t>
      </w:r>
      <w:r w:rsidRPr="0041611A">
        <w:rPr>
          <w:rFonts w:asciiTheme="majorBidi" w:hAnsiTheme="majorBidi" w:cstheme="majorBidi"/>
          <w:sz w:val="24"/>
          <w:szCs w:val="24"/>
        </w:rPr>
        <w:t xml:space="preserve">  </w:t>
      </w:r>
    </w:p>
    <w:p w14:paraId="0002AA48" w14:textId="77777777" w:rsidR="004F0F80" w:rsidRDefault="004F0F80" w:rsidP="004F0F80">
      <w:pPr>
        <w:pStyle w:val="FootnoteText"/>
        <w:rPr>
          <w:rFonts w:asciiTheme="majorBidi" w:hAnsiTheme="majorBidi" w:cstheme="majorBidi"/>
          <w:sz w:val="24"/>
          <w:szCs w:val="24"/>
        </w:rPr>
      </w:pPr>
    </w:p>
    <w:p w14:paraId="014B4063" w14:textId="477AC733"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Milbank, J</w:t>
      </w:r>
      <w:r>
        <w:rPr>
          <w:rFonts w:asciiTheme="majorBidi" w:hAnsiTheme="majorBidi" w:cstheme="majorBidi"/>
          <w:sz w:val="24"/>
          <w:szCs w:val="24"/>
        </w:rPr>
        <w:t>ohn</w:t>
      </w:r>
      <w:r w:rsidRPr="0041611A">
        <w:rPr>
          <w:rFonts w:asciiTheme="majorBidi" w:hAnsiTheme="majorBidi" w:cstheme="majorBidi"/>
          <w:sz w:val="24"/>
          <w:szCs w:val="24"/>
        </w:rPr>
        <w:t xml:space="preserve">, </w:t>
      </w:r>
      <w:r w:rsidR="000E1A8D">
        <w:rPr>
          <w:rFonts w:asciiTheme="majorBidi" w:hAnsiTheme="majorBidi" w:cstheme="majorBidi"/>
          <w:sz w:val="24"/>
          <w:szCs w:val="24"/>
        </w:rPr>
        <w:t>“</w:t>
      </w:r>
      <w:r w:rsidRPr="0041611A">
        <w:rPr>
          <w:rFonts w:asciiTheme="majorBidi" w:hAnsiTheme="majorBidi" w:cstheme="majorBidi"/>
          <w:sz w:val="24"/>
          <w:szCs w:val="24"/>
        </w:rPr>
        <w:t>Sacred Triads: Augustine and the Indo-European Soul</w:t>
      </w:r>
      <w:r w:rsidR="000E1A8D">
        <w:rPr>
          <w:rFonts w:asciiTheme="majorBidi" w:hAnsiTheme="majorBidi" w:cstheme="majorBidi"/>
          <w:sz w:val="24"/>
          <w:szCs w:val="24"/>
        </w:rPr>
        <w:t>”</w:t>
      </w:r>
      <w:r w:rsidRPr="0041611A">
        <w:rPr>
          <w:rFonts w:asciiTheme="majorBidi" w:hAnsiTheme="majorBidi" w:cstheme="majorBidi"/>
          <w:sz w:val="24"/>
          <w:szCs w:val="24"/>
        </w:rPr>
        <w:t xml:space="preserve">, in </w:t>
      </w:r>
      <w:r w:rsidRPr="0041611A">
        <w:rPr>
          <w:rFonts w:asciiTheme="majorBidi" w:hAnsiTheme="majorBidi" w:cstheme="majorBidi"/>
          <w:i/>
          <w:iCs/>
          <w:sz w:val="24"/>
          <w:szCs w:val="24"/>
        </w:rPr>
        <w:t>Modern Theology</w:t>
      </w:r>
      <w:r w:rsidRPr="0041611A">
        <w:rPr>
          <w:rFonts w:asciiTheme="majorBidi" w:hAnsiTheme="majorBidi" w:cstheme="majorBidi"/>
          <w:sz w:val="24"/>
          <w:szCs w:val="24"/>
        </w:rPr>
        <w:t xml:space="preserve">, 13:4, 1997, pp. 451-474. </w:t>
      </w:r>
    </w:p>
    <w:p w14:paraId="3EF1BA3B" w14:textId="77777777" w:rsidR="004F0F80" w:rsidRDefault="004F0F80" w:rsidP="004F0F80">
      <w:pPr>
        <w:pStyle w:val="FootnoteText"/>
        <w:rPr>
          <w:rFonts w:asciiTheme="majorBidi" w:hAnsiTheme="majorBidi" w:cstheme="majorBidi"/>
          <w:sz w:val="24"/>
          <w:szCs w:val="24"/>
        </w:rPr>
      </w:pPr>
    </w:p>
    <w:p w14:paraId="5A824DCF" w14:textId="77777777" w:rsidR="004F0F80" w:rsidRDefault="004F0F80" w:rsidP="004F0F80">
      <w:pPr>
        <w:pStyle w:val="FootnoteText"/>
        <w:rPr>
          <w:rFonts w:asciiTheme="majorBidi" w:hAnsiTheme="majorBidi" w:cstheme="majorBidi"/>
          <w:sz w:val="24"/>
          <w:szCs w:val="24"/>
        </w:rPr>
      </w:pPr>
      <w:r w:rsidRPr="0069248A">
        <w:rPr>
          <w:rFonts w:asciiTheme="majorBidi" w:hAnsiTheme="majorBidi" w:cstheme="majorBidi"/>
          <w:sz w:val="24"/>
          <w:szCs w:val="24"/>
          <w:lang w:val="it-IT"/>
        </w:rPr>
        <w:t xml:space="preserve">al-Nabulusi, Abd al-Ghani al-Hanafi, </w:t>
      </w:r>
      <w:r w:rsidRPr="0069248A">
        <w:rPr>
          <w:rFonts w:asciiTheme="majorBidi" w:hAnsiTheme="majorBidi" w:cstheme="majorBidi"/>
          <w:i/>
          <w:iCs/>
          <w:sz w:val="24"/>
          <w:szCs w:val="24"/>
          <w:lang w:val="it-IT"/>
        </w:rPr>
        <w:t>al-Hadra al-Unsiyya fi al-Rihla al-Quds</w:t>
      </w:r>
      <w:r w:rsidRPr="0069248A">
        <w:rPr>
          <w:rFonts w:asciiTheme="majorBidi" w:hAnsiTheme="majorBidi" w:cstheme="majorBidi"/>
          <w:sz w:val="24"/>
          <w:szCs w:val="24"/>
          <w:lang w:val="it-IT"/>
        </w:rPr>
        <w:t xml:space="preserve">iyya. </w:t>
      </w:r>
      <w:r w:rsidRPr="0041611A">
        <w:rPr>
          <w:rFonts w:asciiTheme="majorBidi" w:hAnsiTheme="majorBidi" w:cstheme="majorBidi"/>
          <w:sz w:val="24"/>
          <w:szCs w:val="24"/>
        </w:rPr>
        <w:t>Al-‘</w:t>
      </w:r>
      <w:proofErr w:type="spellStart"/>
      <w:r w:rsidRPr="0041611A">
        <w:rPr>
          <w:rFonts w:asciiTheme="majorBidi" w:hAnsiTheme="majorBidi" w:cstheme="majorBidi"/>
          <w:sz w:val="24"/>
          <w:szCs w:val="24"/>
        </w:rPr>
        <w:t>Ulbi</w:t>
      </w:r>
      <w:proofErr w:type="spellEnd"/>
      <w:r w:rsidRPr="0041611A">
        <w:rPr>
          <w:rFonts w:asciiTheme="majorBidi" w:hAnsiTheme="majorBidi" w:cstheme="majorBidi"/>
          <w:sz w:val="24"/>
          <w:szCs w:val="24"/>
        </w:rPr>
        <w:t xml:space="preserve"> Akram Hasan (ed.), al-</w:t>
      </w:r>
      <w:proofErr w:type="spellStart"/>
      <w:r w:rsidRPr="0041611A">
        <w:rPr>
          <w:rFonts w:asciiTheme="majorBidi" w:hAnsiTheme="majorBidi" w:cstheme="majorBidi"/>
          <w:sz w:val="24"/>
          <w:szCs w:val="24"/>
        </w:rPr>
        <w:t>Masader</w:t>
      </w:r>
      <w:proofErr w:type="spellEnd"/>
      <w:r w:rsidRPr="0041611A">
        <w:rPr>
          <w:rFonts w:asciiTheme="majorBidi" w:hAnsiTheme="majorBidi" w:cstheme="majorBidi"/>
          <w:sz w:val="24"/>
          <w:szCs w:val="24"/>
        </w:rPr>
        <w:t xml:space="preserve">, </w:t>
      </w:r>
      <w:r>
        <w:rPr>
          <w:rFonts w:asciiTheme="majorBidi" w:hAnsiTheme="majorBidi" w:cstheme="majorBidi"/>
          <w:sz w:val="24"/>
          <w:szCs w:val="24"/>
        </w:rPr>
        <w:t xml:space="preserve">Beirut, </w:t>
      </w:r>
      <w:r w:rsidRPr="0041611A">
        <w:rPr>
          <w:rFonts w:asciiTheme="majorBidi" w:hAnsiTheme="majorBidi" w:cstheme="majorBidi"/>
          <w:sz w:val="24"/>
          <w:szCs w:val="24"/>
        </w:rPr>
        <w:t>1990.</w:t>
      </w:r>
    </w:p>
    <w:p w14:paraId="53EFEB72" w14:textId="77777777" w:rsidR="004F0F80" w:rsidRDefault="004F0F80" w:rsidP="004F0F80">
      <w:pPr>
        <w:pStyle w:val="FootnoteText"/>
        <w:rPr>
          <w:rFonts w:asciiTheme="majorBidi" w:hAnsiTheme="majorBidi" w:cstheme="majorBidi"/>
          <w:sz w:val="24"/>
          <w:szCs w:val="24"/>
        </w:rPr>
      </w:pPr>
    </w:p>
    <w:p w14:paraId="362847CF" w14:textId="2B061545"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Ne</w:t>
      </w:r>
      <w:r>
        <w:rPr>
          <w:rFonts w:asciiTheme="majorBidi" w:hAnsiTheme="majorBidi" w:cstheme="majorBidi"/>
          <w:sz w:val="24"/>
          <w:szCs w:val="24"/>
        </w:rPr>
        <w:t>u</w:t>
      </w:r>
      <w:r w:rsidRPr="0041611A">
        <w:rPr>
          <w:rFonts w:asciiTheme="majorBidi" w:hAnsiTheme="majorBidi" w:cstheme="majorBidi"/>
          <w:sz w:val="24"/>
          <w:szCs w:val="24"/>
        </w:rPr>
        <w:t>wirth, A</w:t>
      </w:r>
      <w:r>
        <w:rPr>
          <w:rFonts w:asciiTheme="majorBidi" w:hAnsiTheme="majorBidi" w:cstheme="majorBidi"/>
          <w:sz w:val="24"/>
          <w:szCs w:val="24"/>
        </w:rPr>
        <w:t>ngelika</w:t>
      </w:r>
      <w:r w:rsidRPr="0041611A">
        <w:rPr>
          <w:rFonts w:asciiTheme="majorBidi" w:hAnsiTheme="majorBidi" w:cstheme="majorBidi"/>
          <w:sz w:val="24"/>
          <w:szCs w:val="24"/>
        </w:rPr>
        <w:t xml:space="preserve">, </w:t>
      </w:r>
      <w:r w:rsidR="000E1A8D">
        <w:rPr>
          <w:rFonts w:asciiTheme="majorBidi" w:hAnsiTheme="majorBidi" w:cstheme="majorBidi"/>
          <w:sz w:val="24"/>
          <w:szCs w:val="24"/>
        </w:rPr>
        <w:t>“</w:t>
      </w:r>
      <w:r w:rsidRPr="0041611A">
        <w:rPr>
          <w:rFonts w:asciiTheme="majorBidi" w:hAnsiTheme="majorBidi" w:cstheme="majorBidi"/>
          <w:sz w:val="24"/>
          <w:szCs w:val="24"/>
        </w:rPr>
        <w:t>Jerusalem and the Genesis of Islamic Scripture</w:t>
      </w:r>
      <w:r w:rsidR="000E1A8D">
        <w:rPr>
          <w:rFonts w:asciiTheme="majorBidi" w:hAnsiTheme="majorBidi" w:cstheme="majorBidi"/>
          <w:sz w:val="24"/>
          <w:szCs w:val="24"/>
        </w:rPr>
        <w:t>”</w:t>
      </w:r>
      <w:r w:rsidRPr="0041611A">
        <w:rPr>
          <w:rFonts w:asciiTheme="majorBidi" w:hAnsiTheme="majorBidi" w:cstheme="majorBidi"/>
          <w:sz w:val="24"/>
          <w:szCs w:val="24"/>
        </w:rPr>
        <w:t>, in Levine, L</w:t>
      </w:r>
      <w:r>
        <w:rPr>
          <w:rFonts w:asciiTheme="majorBidi" w:hAnsiTheme="majorBidi" w:cstheme="majorBidi"/>
          <w:sz w:val="24"/>
          <w:szCs w:val="24"/>
        </w:rPr>
        <w:t>ee</w:t>
      </w:r>
      <w:r w:rsidRPr="0041611A">
        <w:rPr>
          <w:rFonts w:asciiTheme="majorBidi" w:hAnsiTheme="majorBidi" w:cstheme="majorBidi"/>
          <w:sz w:val="24"/>
          <w:szCs w:val="24"/>
        </w:rPr>
        <w:t xml:space="preserve"> (ed</w:t>
      </w:r>
      <w:r w:rsidR="000E1A8D">
        <w:rPr>
          <w:rFonts w:asciiTheme="majorBidi" w:hAnsiTheme="majorBidi" w:cstheme="majorBidi"/>
          <w:sz w:val="24"/>
          <w:szCs w:val="24"/>
        </w:rPr>
        <w:t>s</w:t>
      </w:r>
      <w:r w:rsidRPr="0041611A">
        <w:rPr>
          <w:rFonts w:asciiTheme="majorBidi" w:hAnsiTheme="majorBidi" w:cstheme="majorBidi"/>
          <w:sz w:val="24"/>
          <w:szCs w:val="24"/>
        </w:rPr>
        <w:t xml:space="preserve">), </w:t>
      </w:r>
      <w:r w:rsidRPr="0009594D">
        <w:rPr>
          <w:rFonts w:asciiTheme="majorBidi" w:hAnsiTheme="majorBidi" w:cstheme="majorBidi"/>
          <w:i/>
          <w:iCs/>
          <w:sz w:val="24"/>
          <w:szCs w:val="24"/>
        </w:rPr>
        <w:t>Jerusalem: Its Sanctity and Centrality to Judaism, Christianity and Islam</w:t>
      </w:r>
      <w:r>
        <w:rPr>
          <w:rFonts w:asciiTheme="majorBidi" w:hAnsiTheme="majorBidi" w:cstheme="majorBidi"/>
          <w:sz w:val="24"/>
          <w:szCs w:val="24"/>
        </w:rPr>
        <w:t>,</w:t>
      </w:r>
      <w:r w:rsidRPr="0041611A">
        <w:rPr>
          <w:rFonts w:asciiTheme="majorBidi" w:hAnsiTheme="majorBidi" w:cstheme="majorBidi"/>
          <w:sz w:val="24"/>
          <w:szCs w:val="24"/>
        </w:rPr>
        <w:t xml:space="preserve"> Continuum, </w:t>
      </w:r>
      <w:r>
        <w:rPr>
          <w:rFonts w:asciiTheme="majorBidi" w:hAnsiTheme="majorBidi" w:cstheme="majorBidi"/>
          <w:sz w:val="24"/>
          <w:szCs w:val="24"/>
        </w:rPr>
        <w:t xml:space="preserve">New York, </w:t>
      </w:r>
      <w:r w:rsidRPr="0041611A">
        <w:rPr>
          <w:rFonts w:asciiTheme="majorBidi" w:hAnsiTheme="majorBidi" w:cstheme="majorBidi"/>
          <w:sz w:val="24"/>
          <w:szCs w:val="24"/>
        </w:rPr>
        <w:t xml:space="preserve">1999) pp. 315-325. </w:t>
      </w:r>
    </w:p>
    <w:p w14:paraId="4257B068" w14:textId="77777777" w:rsidR="004F0F80" w:rsidRDefault="004F0F80" w:rsidP="004F0F80">
      <w:pPr>
        <w:pStyle w:val="FootnoteText"/>
        <w:rPr>
          <w:rFonts w:asciiTheme="majorBidi" w:hAnsiTheme="majorBidi" w:cstheme="majorBidi"/>
          <w:sz w:val="24"/>
          <w:szCs w:val="24"/>
        </w:rPr>
      </w:pPr>
    </w:p>
    <w:p w14:paraId="39176850" w14:textId="77777777"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Palmer, G.E.H. &amp; Sherrard, P</w:t>
      </w:r>
      <w:r>
        <w:rPr>
          <w:rFonts w:asciiTheme="majorBidi" w:hAnsiTheme="majorBidi" w:cstheme="majorBidi"/>
          <w:sz w:val="24"/>
          <w:szCs w:val="24"/>
        </w:rPr>
        <w:t>hilip</w:t>
      </w:r>
      <w:r w:rsidRPr="0041611A">
        <w:rPr>
          <w:rFonts w:asciiTheme="majorBidi" w:hAnsiTheme="majorBidi" w:cstheme="majorBidi"/>
          <w:sz w:val="24"/>
          <w:szCs w:val="24"/>
        </w:rPr>
        <w:t>, Ware, K</w:t>
      </w:r>
      <w:r>
        <w:rPr>
          <w:rFonts w:asciiTheme="majorBidi" w:hAnsiTheme="majorBidi" w:cstheme="majorBidi"/>
          <w:sz w:val="24"/>
          <w:szCs w:val="24"/>
        </w:rPr>
        <w:t>allistos</w:t>
      </w:r>
      <w:r w:rsidRPr="0041611A">
        <w:rPr>
          <w:rFonts w:asciiTheme="majorBidi" w:hAnsiTheme="majorBidi" w:cstheme="majorBidi"/>
          <w:sz w:val="24"/>
          <w:szCs w:val="24"/>
        </w:rPr>
        <w:t>, (tr</w:t>
      </w:r>
      <w:r>
        <w:rPr>
          <w:rFonts w:asciiTheme="majorBidi" w:hAnsiTheme="majorBidi" w:cstheme="majorBidi"/>
          <w:sz w:val="24"/>
          <w:szCs w:val="24"/>
        </w:rPr>
        <w:t>an</w:t>
      </w:r>
      <w:r w:rsidRPr="0041611A">
        <w:rPr>
          <w:rFonts w:asciiTheme="majorBidi" w:hAnsiTheme="majorBidi" w:cstheme="majorBidi"/>
          <w:sz w:val="24"/>
          <w:szCs w:val="24"/>
        </w:rPr>
        <w:t>s.)</w:t>
      </w:r>
      <w:r>
        <w:rPr>
          <w:rFonts w:asciiTheme="majorBidi" w:hAnsiTheme="majorBidi" w:cstheme="majorBidi"/>
          <w:sz w:val="24"/>
          <w:szCs w:val="24"/>
        </w:rPr>
        <w:t>,</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 xml:space="preserve">The </w:t>
      </w:r>
      <w:proofErr w:type="spellStart"/>
      <w:r w:rsidRPr="0041611A">
        <w:rPr>
          <w:rFonts w:asciiTheme="majorBidi" w:hAnsiTheme="majorBidi" w:cstheme="majorBidi"/>
          <w:i/>
          <w:iCs/>
          <w:sz w:val="24"/>
          <w:szCs w:val="24"/>
        </w:rPr>
        <w:t>Philokalia</w:t>
      </w:r>
      <w:proofErr w:type="spellEnd"/>
      <w:r>
        <w:rPr>
          <w:rFonts w:asciiTheme="majorBidi" w:hAnsiTheme="majorBidi" w:cstheme="majorBidi"/>
          <w:sz w:val="24"/>
          <w:szCs w:val="24"/>
        </w:rPr>
        <w:t>,</w:t>
      </w:r>
      <w:r w:rsidRPr="0041611A">
        <w:rPr>
          <w:rFonts w:asciiTheme="majorBidi" w:hAnsiTheme="majorBidi" w:cstheme="majorBidi"/>
          <w:sz w:val="24"/>
          <w:szCs w:val="24"/>
        </w:rPr>
        <w:t xml:space="preserve"> The Complete Text, Faber and Faber, </w:t>
      </w:r>
      <w:r>
        <w:rPr>
          <w:rFonts w:asciiTheme="majorBidi" w:hAnsiTheme="majorBidi" w:cstheme="majorBidi"/>
          <w:sz w:val="24"/>
          <w:szCs w:val="24"/>
        </w:rPr>
        <w:t xml:space="preserve">London, </w:t>
      </w:r>
      <w:r w:rsidRPr="0041611A">
        <w:rPr>
          <w:rFonts w:asciiTheme="majorBidi" w:hAnsiTheme="majorBidi" w:cstheme="majorBidi"/>
          <w:sz w:val="24"/>
          <w:szCs w:val="24"/>
        </w:rPr>
        <w:t xml:space="preserve">1981. </w:t>
      </w:r>
    </w:p>
    <w:p w14:paraId="5209996E" w14:textId="77777777" w:rsidR="004F0F80" w:rsidRDefault="004F0F80" w:rsidP="004F0F80">
      <w:pPr>
        <w:pStyle w:val="FootnoteText"/>
        <w:rPr>
          <w:rFonts w:asciiTheme="majorBidi" w:hAnsiTheme="majorBidi" w:cstheme="majorBidi"/>
          <w:sz w:val="24"/>
          <w:szCs w:val="24"/>
        </w:rPr>
      </w:pPr>
    </w:p>
    <w:p w14:paraId="554FFF08" w14:textId="77777777"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Palmer, G.E.H. </w:t>
      </w:r>
      <w:r>
        <w:rPr>
          <w:rFonts w:asciiTheme="majorBidi" w:hAnsiTheme="majorBidi" w:cstheme="majorBidi"/>
          <w:sz w:val="24"/>
          <w:szCs w:val="24"/>
        </w:rPr>
        <w:t xml:space="preserve">&amp; </w:t>
      </w:r>
      <w:proofErr w:type="spellStart"/>
      <w:r w:rsidRPr="0041611A">
        <w:rPr>
          <w:rFonts w:asciiTheme="majorBidi" w:hAnsiTheme="majorBidi" w:cstheme="majorBidi"/>
          <w:sz w:val="24"/>
          <w:szCs w:val="24"/>
        </w:rPr>
        <w:t>Kadloubovky</w:t>
      </w:r>
      <w:proofErr w:type="spellEnd"/>
      <w:r w:rsidRPr="0041611A">
        <w:rPr>
          <w:rFonts w:asciiTheme="majorBidi" w:hAnsiTheme="majorBidi" w:cstheme="majorBidi"/>
          <w:sz w:val="24"/>
          <w:szCs w:val="24"/>
        </w:rPr>
        <w:t xml:space="preserve">, </w:t>
      </w:r>
      <w:r>
        <w:rPr>
          <w:rFonts w:asciiTheme="majorBidi" w:hAnsiTheme="majorBidi" w:cstheme="majorBidi"/>
          <w:sz w:val="24"/>
          <w:szCs w:val="24"/>
        </w:rPr>
        <w:t xml:space="preserve">E., </w:t>
      </w:r>
      <w:r w:rsidRPr="0041611A">
        <w:rPr>
          <w:rFonts w:asciiTheme="majorBidi" w:hAnsiTheme="majorBidi" w:cstheme="majorBidi"/>
          <w:sz w:val="24"/>
          <w:szCs w:val="24"/>
        </w:rPr>
        <w:t>(tr</w:t>
      </w:r>
      <w:r>
        <w:rPr>
          <w:rFonts w:asciiTheme="majorBidi" w:hAnsiTheme="majorBidi" w:cstheme="majorBidi"/>
          <w:sz w:val="24"/>
          <w:szCs w:val="24"/>
        </w:rPr>
        <w:t>an</w:t>
      </w:r>
      <w:r w:rsidRPr="0041611A">
        <w:rPr>
          <w:rFonts w:asciiTheme="majorBidi" w:hAnsiTheme="majorBidi" w:cstheme="majorBidi"/>
          <w:sz w:val="24"/>
          <w:szCs w:val="24"/>
        </w:rPr>
        <w:t xml:space="preserve">s.) </w:t>
      </w:r>
      <w:r w:rsidRPr="0041611A">
        <w:rPr>
          <w:rFonts w:asciiTheme="majorBidi" w:hAnsiTheme="majorBidi" w:cstheme="majorBidi"/>
          <w:i/>
          <w:iCs/>
          <w:sz w:val="24"/>
          <w:szCs w:val="24"/>
        </w:rPr>
        <w:t xml:space="preserve">Writings from the </w:t>
      </w:r>
      <w:proofErr w:type="spellStart"/>
      <w:r w:rsidRPr="0041611A">
        <w:rPr>
          <w:rFonts w:asciiTheme="majorBidi" w:hAnsiTheme="majorBidi" w:cstheme="majorBidi"/>
          <w:i/>
          <w:iCs/>
          <w:sz w:val="24"/>
          <w:szCs w:val="24"/>
        </w:rPr>
        <w:t>Philokalia</w:t>
      </w:r>
      <w:proofErr w:type="spellEnd"/>
      <w:r>
        <w:rPr>
          <w:rFonts w:asciiTheme="majorBidi" w:hAnsiTheme="majorBidi" w:cstheme="majorBidi"/>
          <w:sz w:val="24"/>
          <w:szCs w:val="24"/>
        </w:rPr>
        <w:t>,</w:t>
      </w:r>
      <w:r w:rsidRPr="0041611A">
        <w:rPr>
          <w:rFonts w:asciiTheme="majorBidi" w:hAnsiTheme="majorBidi" w:cstheme="majorBidi"/>
          <w:sz w:val="24"/>
          <w:szCs w:val="24"/>
        </w:rPr>
        <w:t xml:space="preserve"> Faber and Faber, </w:t>
      </w:r>
      <w:r>
        <w:rPr>
          <w:rFonts w:asciiTheme="majorBidi" w:hAnsiTheme="majorBidi" w:cstheme="majorBidi"/>
          <w:sz w:val="24"/>
          <w:szCs w:val="24"/>
        </w:rPr>
        <w:t xml:space="preserve">London, </w:t>
      </w:r>
      <w:r w:rsidRPr="0041611A">
        <w:rPr>
          <w:rFonts w:asciiTheme="majorBidi" w:hAnsiTheme="majorBidi" w:cstheme="majorBidi"/>
          <w:sz w:val="24"/>
          <w:szCs w:val="24"/>
        </w:rPr>
        <w:t>1951.</w:t>
      </w:r>
    </w:p>
    <w:p w14:paraId="78F7A939" w14:textId="77777777" w:rsidR="004F0F80" w:rsidRDefault="004F0F80" w:rsidP="004F0F80">
      <w:pPr>
        <w:pStyle w:val="FootnoteText"/>
        <w:rPr>
          <w:rFonts w:asciiTheme="majorBidi" w:hAnsiTheme="majorBidi" w:cstheme="majorBidi"/>
          <w:sz w:val="24"/>
          <w:szCs w:val="24"/>
        </w:rPr>
      </w:pPr>
    </w:p>
    <w:p w14:paraId="5023EF4F" w14:textId="705877DB"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Reiter, Y</w:t>
      </w:r>
      <w:r>
        <w:rPr>
          <w:rFonts w:asciiTheme="majorBidi" w:hAnsiTheme="majorBidi" w:cstheme="majorBidi"/>
          <w:sz w:val="24"/>
          <w:szCs w:val="24"/>
        </w:rPr>
        <w:t>itzhak</w:t>
      </w:r>
      <w:r w:rsidRPr="0041611A">
        <w:rPr>
          <w:rFonts w:asciiTheme="majorBidi" w:hAnsiTheme="majorBidi" w:cstheme="majorBidi"/>
          <w:sz w:val="24"/>
          <w:szCs w:val="24"/>
        </w:rPr>
        <w:t xml:space="preserve">, </w:t>
      </w:r>
      <w:r w:rsidR="000E1A8D">
        <w:rPr>
          <w:rFonts w:asciiTheme="majorBidi" w:hAnsiTheme="majorBidi" w:cstheme="majorBidi"/>
          <w:sz w:val="24"/>
          <w:szCs w:val="24"/>
        </w:rPr>
        <w:t>“</w:t>
      </w:r>
      <w:r w:rsidRPr="0041611A">
        <w:rPr>
          <w:rFonts w:asciiTheme="majorBidi" w:hAnsiTheme="majorBidi" w:cstheme="majorBidi"/>
          <w:sz w:val="24"/>
          <w:szCs w:val="24"/>
        </w:rPr>
        <w:t xml:space="preserve">All of Palestine is Holy Muslim </w:t>
      </w:r>
      <w:r w:rsidRPr="0041611A">
        <w:rPr>
          <w:rFonts w:asciiTheme="majorBidi" w:hAnsiTheme="majorBidi" w:cstheme="majorBidi"/>
          <w:i/>
          <w:iCs/>
          <w:sz w:val="24"/>
          <w:szCs w:val="24"/>
        </w:rPr>
        <w:t>waqf</w:t>
      </w:r>
      <w:r w:rsidRPr="0041611A">
        <w:rPr>
          <w:rFonts w:asciiTheme="majorBidi" w:hAnsiTheme="majorBidi" w:cstheme="majorBidi"/>
          <w:sz w:val="24"/>
          <w:szCs w:val="24"/>
        </w:rPr>
        <w:t xml:space="preserve"> Land</w:t>
      </w:r>
      <w:r w:rsidR="000E1A8D">
        <w:rPr>
          <w:rFonts w:asciiTheme="majorBidi" w:hAnsiTheme="majorBidi" w:cstheme="majorBidi"/>
          <w:sz w:val="24"/>
          <w:szCs w:val="24"/>
        </w:rPr>
        <w:t>”</w:t>
      </w:r>
      <w:r w:rsidRPr="0041611A">
        <w:rPr>
          <w:rFonts w:asciiTheme="majorBidi" w:hAnsiTheme="majorBidi" w:cstheme="majorBidi"/>
          <w:sz w:val="24"/>
          <w:szCs w:val="24"/>
        </w:rPr>
        <w:t>, in Shaham, R</w:t>
      </w:r>
      <w:r>
        <w:rPr>
          <w:rFonts w:asciiTheme="majorBidi" w:hAnsiTheme="majorBidi" w:cstheme="majorBidi"/>
          <w:sz w:val="24"/>
          <w:szCs w:val="24"/>
        </w:rPr>
        <w:t>on</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 xml:space="preserve">Law, Custom, and Statute in the Muslim World: Studies in Honour of Aharon </w:t>
      </w:r>
      <w:proofErr w:type="spellStart"/>
      <w:r w:rsidRPr="0041611A">
        <w:rPr>
          <w:rFonts w:asciiTheme="majorBidi" w:hAnsiTheme="majorBidi" w:cstheme="majorBidi"/>
          <w:i/>
          <w:iCs/>
          <w:sz w:val="24"/>
          <w:szCs w:val="24"/>
        </w:rPr>
        <w:t>Layish</w:t>
      </w:r>
      <w:proofErr w:type="spellEnd"/>
      <w:r>
        <w:rPr>
          <w:rFonts w:asciiTheme="majorBidi" w:hAnsiTheme="majorBidi" w:cstheme="majorBidi"/>
          <w:sz w:val="24"/>
          <w:szCs w:val="24"/>
        </w:rPr>
        <w:t xml:space="preserve">, </w:t>
      </w:r>
      <w:r w:rsidRPr="0041611A">
        <w:rPr>
          <w:rFonts w:asciiTheme="majorBidi" w:hAnsiTheme="majorBidi" w:cstheme="majorBidi"/>
          <w:sz w:val="24"/>
          <w:szCs w:val="24"/>
        </w:rPr>
        <w:t xml:space="preserve">Brill, </w:t>
      </w:r>
      <w:r>
        <w:rPr>
          <w:rFonts w:asciiTheme="majorBidi" w:hAnsiTheme="majorBidi" w:cstheme="majorBidi"/>
          <w:sz w:val="24"/>
          <w:szCs w:val="24"/>
        </w:rPr>
        <w:t xml:space="preserve">Leiden, </w:t>
      </w:r>
      <w:r w:rsidRPr="0041611A">
        <w:rPr>
          <w:rFonts w:asciiTheme="majorBidi" w:hAnsiTheme="majorBidi" w:cstheme="majorBidi"/>
          <w:sz w:val="24"/>
          <w:szCs w:val="24"/>
        </w:rPr>
        <w:t>2007, pp. 173-197.</w:t>
      </w:r>
    </w:p>
    <w:p w14:paraId="0DA0906E" w14:textId="77777777" w:rsidR="004F0F80" w:rsidRDefault="004F0F80" w:rsidP="004F0F80">
      <w:pPr>
        <w:pStyle w:val="FootnoteText"/>
        <w:rPr>
          <w:rFonts w:asciiTheme="majorBidi" w:hAnsiTheme="majorBidi" w:cstheme="majorBidi"/>
          <w:sz w:val="24"/>
          <w:szCs w:val="24"/>
        </w:rPr>
      </w:pPr>
    </w:p>
    <w:p w14:paraId="63D1808F" w14:textId="77777777"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Renard, John, </w:t>
      </w:r>
      <w:r w:rsidRPr="0041611A">
        <w:rPr>
          <w:rFonts w:asciiTheme="majorBidi" w:hAnsiTheme="majorBidi" w:cstheme="majorBidi"/>
          <w:i/>
          <w:iCs/>
          <w:sz w:val="24"/>
          <w:szCs w:val="24"/>
        </w:rPr>
        <w:t>Seven Doors to Islam</w:t>
      </w:r>
      <w:r>
        <w:rPr>
          <w:rFonts w:asciiTheme="majorBidi" w:hAnsiTheme="majorBidi" w:cstheme="majorBidi"/>
          <w:sz w:val="24"/>
          <w:szCs w:val="24"/>
        </w:rPr>
        <w:t xml:space="preserve">, </w:t>
      </w:r>
      <w:r w:rsidRPr="0041611A">
        <w:rPr>
          <w:rFonts w:asciiTheme="majorBidi" w:hAnsiTheme="majorBidi" w:cstheme="majorBidi"/>
          <w:sz w:val="24"/>
          <w:szCs w:val="24"/>
        </w:rPr>
        <w:t>University of California Press, Berkeley</w:t>
      </w:r>
      <w:r>
        <w:rPr>
          <w:rFonts w:asciiTheme="majorBidi" w:hAnsiTheme="majorBidi" w:cstheme="majorBidi"/>
          <w:sz w:val="24"/>
          <w:szCs w:val="24"/>
        </w:rPr>
        <w:t>,</w:t>
      </w:r>
      <w:r w:rsidRPr="0041611A">
        <w:rPr>
          <w:rFonts w:asciiTheme="majorBidi" w:hAnsiTheme="majorBidi" w:cstheme="majorBidi"/>
          <w:sz w:val="24"/>
          <w:szCs w:val="24"/>
        </w:rPr>
        <w:t xml:space="preserve"> 1996.</w:t>
      </w:r>
    </w:p>
    <w:p w14:paraId="773DDB6B" w14:textId="77777777" w:rsidR="004F0F80" w:rsidRDefault="004F0F80" w:rsidP="004F0F80">
      <w:pPr>
        <w:pStyle w:val="FootnoteText"/>
        <w:rPr>
          <w:rFonts w:asciiTheme="majorBidi" w:hAnsiTheme="majorBidi" w:cstheme="majorBidi"/>
          <w:sz w:val="24"/>
          <w:szCs w:val="24"/>
        </w:rPr>
      </w:pPr>
    </w:p>
    <w:p w14:paraId="1DF690D4" w14:textId="77777777" w:rsidR="00E70B79" w:rsidRDefault="004F0F80" w:rsidP="004F0F80">
      <w:pPr>
        <w:pStyle w:val="FootnoteText"/>
        <w:rPr>
          <w:rFonts w:asciiTheme="majorBidi" w:hAnsiTheme="majorBidi" w:cstheme="majorBidi"/>
          <w:sz w:val="24"/>
          <w:szCs w:val="24"/>
        </w:rPr>
      </w:pPr>
      <w:r>
        <w:rPr>
          <w:rFonts w:asciiTheme="majorBidi" w:hAnsiTheme="majorBidi" w:cstheme="majorBidi"/>
          <w:sz w:val="24"/>
          <w:szCs w:val="24"/>
        </w:rPr>
        <w:t>Said, Yazid,</w:t>
      </w:r>
      <w:r w:rsidRPr="0041611A">
        <w:rPr>
          <w:rFonts w:asciiTheme="majorBidi" w:hAnsiTheme="majorBidi" w:cstheme="majorBidi"/>
          <w:sz w:val="24"/>
          <w:szCs w:val="24"/>
        </w:rPr>
        <w:t xml:space="preserve"> Ayesha Chaudhry, </w:t>
      </w:r>
      <w:r w:rsidRPr="001A0268">
        <w:rPr>
          <w:rFonts w:asciiTheme="majorBidi" w:hAnsiTheme="majorBidi" w:cstheme="majorBidi"/>
          <w:i/>
          <w:iCs/>
          <w:sz w:val="24"/>
          <w:szCs w:val="24"/>
        </w:rPr>
        <w:t>Domestic Violence and the Islamic Tradition</w:t>
      </w:r>
      <w:r>
        <w:rPr>
          <w:rFonts w:asciiTheme="majorBidi" w:hAnsiTheme="majorBidi" w:cstheme="majorBidi"/>
          <w:sz w:val="24"/>
          <w:szCs w:val="24"/>
        </w:rPr>
        <w:t xml:space="preserve">, Oxford </w:t>
      </w:r>
      <w:r w:rsidRPr="0041611A">
        <w:rPr>
          <w:rFonts w:asciiTheme="majorBidi" w:hAnsiTheme="majorBidi" w:cstheme="majorBidi"/>
          <w:sz w:val="24"/>
          <w:szCs w:val="24"/>
        </w:rPr>
        <w:t>University Press</w:t>
      </w:r>
      <w:r>
        <w:rPr>
          <w:rFonts w:asciiTheme="majorBidi" w:hAnsiTheme="majorBidi" w:cstheme="majorBidi"/>
          <w:sz w:val="24"/>
          <w:szCs w:val="24"/>
        </w:rPr>
        <w:t>,</w:t>
      </w:r>
      <w:r w:rsidRPr="0041611A">
        <w:rPr>
          <w:rFonts w:asciiTheme="majorBidi" w:hAnsiTheme="majorBidi" w:cstheme="majorBidi"/>
          <w:sz w:val="24"/>
          <w:szCs w:val="24"/>
        </w:rPr>
        <w:t xml:space="preserve"> Oxford, 2013, in </w:t>
      </w:r>
      <w:r w:rsidRPr="0041611A">
        <w:rPr>
          <w:rFonts w:asciiTheme="majorBidi" w:hAnsiTheme="majorBidi" w:cstheme="majorBidi"/>
          <w:i/>
          <w:iCs/>
          <w:sz w:val="24"/>
          <w:szCs w:val="24"/>
        </w:rPr>
        <w:t>Journal of the Ecclesiastical Law Society,</w:t>
      </w:r>
      <w:r w:rsidRPr="0041611A">
        <w:rPr>
          <w:rFonts w:asciiTheme="majorBidi" w:hAnsiTheme="majorBidi" w:cstheme="majorBidi"/>
          <w:sz w:val="24"/>
          <w:szCs w:val="24"/>
        </w:rPr>
        <w:t xml:space="preserve"> Vol. 22, issue 3, 2016, pp. 256-258.</w:t>
      </w:r>
    </w:p>
    <w:p w14:paraId="5082F14D" w14:textId="77777777" w:rsidR="008A5A11" w:rsidRPr="008730DA" w:rsidRDefault="008A5A11" w:rsidP="004F0F80">
      <w:pPr>
        <w:pStyle w:val="FootnoteText"/>
        <w:rPr>
          <w:rFonts w:ascii="Times New Roman" w:hAnsi="Times New Roman" w:cs="Times New Roman"/>
          <w:sz w:val="24"/>
          <w:szCs w:val="24"/>
        </w:rPr>
      </w:pPr>
    </w:p>
    <w:p w14:paraId="1B17802D" w14:textId="188DFFA4" w:rsidR="004F0F80" w:rsidRDefault="000E1A8D" w:rsidP="008730DA">
      <w:pPr>
        <w:pStyle w:val="FootnoteText"/>
        <w:numPr>
          <w:ilvl w:val="0"/>
          <w:numId w:val="2"/>
        </w:numPr>
        <w:rPr>
          <w:rFonts w:asciiTheme="majorBidi" w:hAnsiTheme="majorBidi" w:cstheme="majorBidi"/>
          <w:sz w:val="24"/>
          <w:szCs w:val="24"/>
        </w:rPr>
      </w:pPr>
      <w:r>
        <w:rPr>
          <w:rFonts w:ascii="Times New Roman" w:hAnsi="Times New Roman" w:cs="Times New Roman"/>
          <w:sz w:val="24"/>
          <w:szCs w:val="24"/>
        </w:rPr>
        <w:t>“</w:t>
      </w:r>
      <w:r w:rsidR="00E70B79" w:rsidRPr="008730DA">
        <w:rPr>
          <w:rFonts w:ascii="Times New Roman" w:hAnsi="Times New Roman" w:cs="Times New Roman"/>
          <w:sz w:val="24"/>
          <w:szCs w:val="24"/>
        </w:rPr>
        <w:t>The Promise of the Land and Palestinian Christianity</w:t>
      </w:r>
      <w:r>
        <w:rPr>
          <w:rFonts w:ascii="Times New Roman" w:hAnsi="Times New Roman" w:cs="Times New Roman"/>
          <w:sz w:val="24"/>
          <w:szCs w:val="24"/>
        </w:rPr>
        <w:t>”</w:t>
      </w:r>
      <w:r w:rsidR="00E70B79" w:rsidRPr="008730DA">
        <w:rPr>
          <w:rFonts w:ascii="Times New Roman" w:hAnsi="Times New Roman" w:cs="Times New Roman"/>
          <w:sz w:val="24"/>
          <w:szCs w:val="24"/>
        </w:rPr>
        <w:t xml:space="preserve">, in D’Costa Gavin et al (eds), </w:t>
      </w:r>
      <w:r w:rsidR="00E70B79" w:rsidRPr="008730DA">
        <w:rPr>
          <w:rFonts w:ascii="Times New Roman" w:hAnsi="Times New Roman" w:cs="Times New Roman"/>
          <w:i/>
          <w:iCs/>
          <w:sz w:val="24"/>
          <w:szCs w:val="24"/>
        </w:rPr>
        <w:t>Catholic-Jewish Engagements on Israel: Holy Land, Political Territory or Theological Promise?</w:t>
      </w:r>
      <w:r>
        <w:rPr>
          <w:rFonts w:ascii="Times New Roman" w:hAnsi="Times New Roman" w:cs="Times New Roman"/>
          <w:i/>
          <w:iCs/>
          <w:sz w:val="24"/>
          <w:szCs w:val="24"/>
        </w:rPr>
        <w:t>”</w:t>
      </w:r>
      <w:r w:rsidR="00E70B79" w:rsidRPr="008730DA">
        <w:rPr>
          <w:rFonts w:ascii="Times New Roman" w:hAnsi="Times New Roman" w:cs="Times New Roman"/>
          <w:sz w:val="24"/>
          <w:szCs w:val="24"/>
        </w:rPr>
        <w:t xml:space="preserve">, The Catholic University of America Press, Washington, 2025, 139-158. </w:t>
      </w:r>
      <w:r w:rsidR="004F0F80" w:rsidRPr="0041611A">
        <w:rPr>
          <w:rFonts w:asciiTheme="majorBidi" w:hAnsiTheme="majorBidi" w:cstheme="majorBidi"/>
          <w:sz w:val="24"/>
          <w:szCs w:val="24"/>
        </w:rPr>
        <w:t xml:space="preserve"> </w:t>
      </w:r>
    </w:p>
    <w:p w14:paraId="6F9CEBD4" w14:textId="77777777" w:rsidR="004F0F80" w:rsidRDefault="004F0F80" w:rsidP="004F0F80">
      <w:pPr>
        <w:pStyle w:val="FootnoteText"/>
        <w:rPr>
          <w:rFonts w:asciiTheme="majorBidi" w:hAnsiTheme="majorBidi" w:cstheme="majorBidi"/>
          <w:sz w:val="24"/>
          <w:szCs w:val="24"/>
        </w:rPr>
      </w:pPr>
    </w:p>
    <w:p w14:paraId="721007AB" w14:textId="77777777"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Schimmel, Annemarie, </w:t>
      </w:r>
      <w:r w:rsidRPr="00AA2804">
        <w:rPr>
          <w:rFonts w:asciiTheme="majorBidi" w:hAnsiTheme="majorBidi" w:cstheme="majorBidi"/>
          <w:i/>
          <w:iCs/>
          <w:sz w:val="24"/>
          <w:szCs w:val="24"/>
        </w:rPr>
        <w:t>Mystical Dimensions of Islam</w:t>
      </w:r>
      <w:r>
        <w:rPr>
          <w:rFonts w:asciiTheme="majorBidi" w:hAnsiTheme="majorBidi" w:cstheme="majorBidi"/>
          <w:sz w:val="24"/>
          <w:szCs w:val="24"/>
        </w:rPr>
        <w:t>,</w:t>
      </w:r>
      <w:r w:rsidRPr="0041611A">
        <w:rPr>
          <w:rFonts w:asciiTheme="majorBidi" w:hAnsiTheme="majorBidi" w:cstheme="majorBidi"/>
          <w:sz w:val="24"/>
          <w:szCs w:val="24"/>
        </w:rPr>
        <w:t xml:space="preserve"> The University of North Carolina Press, Capitol Hill</w:t>
      </w:r>
      <w:r>
        <w:rPr>
          <w:rFonts w:asciiTheme="majorBidi" w:hAnsiTheme="majorBidi" w:cstheme="majorBidi"/>
          <w:sz w:val="24"/>
          <w:szCs w:val="24"/>
        </w:rPr>
        <w:t>, 1</w:t>
      </w:r>
      <w:r w:rsidRPr="0041611A">
        <w:rPr>
          <w:rFonts w:asciiTheme="majorBidi" w:hAnsiTheme="majorBidi" w:cstheme="majorBidi"/>
          <w:sz w:val="24"/>
          <w:szCs w:val="24"/>
        </w:rPr>
        <w:t xml:space="preserve">975. </w:t>
      </w:r>
    </w:p>
    <w:p w14:paraId="6C031B70" w14:textId="77777777" w:rsidR="004F0F80" w:rsidRDefault="004F0F80" w:rsidP="004F0F80">
      <w:pPr>
        <w:pStyle w:val="FootnoteText"/>
        <w:rPr>
          <w:rFonts w:asciiTheme="majorBidi" w:hAnsiTheme="majorBidi" w:cstheme="majorBidi"/>
          <w:sz w:val="24"/>
          <w:szCs w:val="24"/>
        </w:rPr>
      </w:pPr>
    </w:p>
    <w:p w14:paraId="4E407C51" w14:textId="31570A59"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Siva</w:t>
      </w:r>
      <w:r>
        <w:rPr>
          <w:rFonts w:asciiTheme="majorBidi" w:hAnsiTheme="majorBidi" w:cstheme="majorBidi"/>
          <w:sz w:val="24"/>
          <w:szCs w:val="24"/>
        </w:rPr>
        <w:t>n</w:t>
      </w:r>
      <w:r w:rsidRPr="0041611A">
        <w:rPr>
          <w:rFonts w:asciiTheme="majorBidi" w:hAnsiTheme="majorBidi" w:cstheme="majorBidi"/>
          <w:sz w:val="24"/>
          <w:szCs w:val="24"/>
        </w:rPr>
        <w:t>, E</w:t>
      </w:r>
      <w:r>
        <w:rPr>
          <w:rFonts w:asciiTheme="majorBidi" w:hAnsiTheme="majorBidi" w:cstheme="majorBidi"/>
          <w:sz w:val="24"/>
          <w:szCs w:val="24"/>
        </w:rPr>
        <w:t>mmanuel</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Arab Political Myths</w:t>
      </w:r>
      <w:r>
        <w:rPr>
          <w:rFonts w:asciiTheme="majorBidi" w:hAnsiTheme="majorBidi" w:cstheme="majorBidi"/>
          <w:sz w:val="24"/>
          <w:szCs w:val="24"/>
        </w:rPr>
        <w:t xml:space="preserve">, </w:t>
      </w:r>
      <w:r w:rsidRPr="0041611A">
        <w:rPr>
          <w:rFonts w:asciiTheme="majorBidi" w:hAnsiTheme="majorBidi" w:cstheme="majorBidi"/>
          <w:sz w:val="24"/>
          <w:szCs w:val="24"/>
        </w:rPr>
        <w:t>Am Oved, Tel Aviv</w:t>
      </w:r>
      <w:r>
        <w:rPr>
          <w:rFonts w:asciiTheme="majorBidi" w:hAnsiTheme="majorBidi" w:cstheme="majorBidi"/>
          <w:sz w:val="24"/>
          <w:szCs w:val="24"/>
        </w:rPr>
        <w:t xml:space="preserve">, </w:t>
      </w:r>
      <w:r w:rsidRPr="0041611A">
        <w:rPr>
          <w:rFonts w:asciiTheme="majorBidi" w:hAnsiTheme="majorBidi" w:cstheme="majorBidi"/>
          <w:sz w:val="24"/>
          <w:szCs w:val="24"/>
        </w:rPr>
        <w:t xml:space="preserve">1988. </w:t>
      </w:r>
    </w:p>
    <w:p w14:paraId="1AEE072B" w14:textId="77777777" w:rsidR="004F0F80" w:rsidRDefault="004F0F80" w:rsidP="004F0F80">
      <w:pPr>
        <w:pStyle w:val="FootnoteText"/>
        <w:rPr>
          <w:rFonts w:asciiTheme="majorBidi" w:hAnsiTheme="majorBidi" w:cstheme="majorBidi"/>
          <w:sz w:val="24"/>
          <w:szCs w:val="24"/>
        </w:rPr>
      </w:pPr>
    </w:p>
    <w:p w14:paraId="3895CAFF" w14:textId="77777777" w:rsidR="004F0F80" w:rsidRDefault="004F0F80" w:rsidP="004F0F80">
      <w:pPr>
        <w:pStyle w:val="FootnoteText"/>
        <w:rPr>
          <w:rFonts w:asciiTheme="majorBidi" w:hAnsiTheme="majorBidi" w:cstheme="majorBidi"/>
          <w:sz w:val="24"/>
          <w:szCs w:val="24"/>
        </w:rPr>
      </w:pPr>
      <w:r>
        <w:rPr>
          <w:rFonts w:asciiTheme="majorBidi" w:hAnsiTheme="majorBidi" w:cstheme="majorBidi"/>
          <w:sz w:val="24"/>
          <w:szCs w:val="24"/>
        </w:rPr>
        <w:t>a</w:t>
      </w:r>
      <w:r w:rsidRPr="0041611A">
        <w:rPr>
          <w:rFonts w:asciiTheme="majorBidi" w:hAnsiTheme="majorBidi" w:cstheme="majorBidi"/>
          <w:sz w:val="24"/>
          <w:szCs w:val="24"/>
        </w:rPr>
        <w:t>l-</w:t>
      </w:r>
      <w:proofErr w:type="spellStart"/>
      <w:r w:rsidRPr="0041611A">
        <w:rPr>
          <w:rFonts w:asciiTheme="majorBidi" w:hAnsiTheme="majorBidi" w:cstheme="majorBidi"/>
          <w:sz w:val="24"/>
          <w:szCs w:val="24"/>
        </w:rPr>
        <w:t>Suyuti</w:t>
      </w:r>
      <w:proofErr w:type="spellEnd"/>
      <w:r w:rsidRPr="0041611A">
        <w:rPr>
          <w:rFonts w:asciiTheme="majorBidi" w:hAnsiTheme="majorBidi" w:cstheme="majorBidi"/>
          <w:sz w:val="24"/>
          <w:szCs w:val="24"/>
        </w:rPr>
        <w:t xml:space="preserve">, </w:t>
      </w:r>
      <w:r>
        <w:rPr>
          <w:rFonts w:asciiTheme="majorBidi" w:hAnsiTheme="majorBidi" w:cstheme="majorBidi"/>
          <w:sz w:val="24"/>
          <w:szCs w:val="24"/>
        </w:rPr>
        <w:t xml:space="preserve">Muhammad b. Ahmad al-Shamsi, </w:t>
      </w:r>
      <w:proofErr w:type="spellStart"/>
      <w:r w:rsidRPr="0041611A">
        <w:rPr>
          <w:rFonts w:asciiTheme="majorBidi" w:hAnsiTheme="majorBidi" w:cstheme="majorBidi"/>
          <w:i/>
          <w:iCs/>
          <w:sz w:val="24"/>
          <w:szCs w:val="24"/>
        </w:rPr>
        <w:t>Ithaf</w:t>
      </w:r>
      <w:proofErr w:type="spellEnd"/>
      <w:r w:rsidRPr="0041611A">
        <w:rPr>
          <w:rFonts w:asciiTheme="majorBidi" w:hAnsiTheme="majorBidi" w:cstheme="majorBidi"/>
          <w:i/>
          <w:iCs/>
          <w:sz w:val="24"/>
          <w:szCs w:val="24"/>
        </w:rPr>
        <w:t xml:space="preserve"> al-</w:t>
      </w:r>
      <w:proofErr w:type="spellStart"/>
      <w:r w:rsidRPr="0041611A">
        <w:rPr>
          <w:rFonts w:asciiTheme="majorBidi" w:hAnsiTheme="majorBidi" w:cstheme="majorBidi"/>
          <w:i/>
          <w:iCs/>
          <w:sz w:val="24"/>
          <w:szCs w:val="24"/>
        </w:rPr>
        <w:t>akhissa</w:t>
      </w:r>
      <w:proofErr w:type="spellEnd"/>
      <w:r w:rsidRPr="0041611A">
        <w:rPr>
          <w:rFonts w:asciiTheme="majorBidi" w:hAnsiTheme="majorBidi" w:cstheme="majorBidi"/>
          <w:i/>
          <w:iCs/>
          <w:sz w:val="24"/>
          <w:szCs w:val="24"/>
        </w:rPr>
        <w:t xml:space="preserve"> bi </w:t>
      </w:r>
      <w:proofErr w:type="spellStart"/>
      <w:r w:rsidRPr="0041611A">
        <w:rPr>
          <w:rFonts w:asciiTheme="majorBidi" w:hAnsiTheme="majorBidi" w:cstheme="majorBidi"/>
          <w:i/>
          <w:iCs/>
          <w:sz w:val="24"/>
          <w:szCs w:val="24"/>
        </w:rPr>
        <w:t>fada’il</w:t>
      </w:r>
      <w:proofErr w:type="spellEnd"/>
      <w:r w:rsidRPr="0041611A">
        <w:rPr>
          <w:rFonts w:asciiTheme="majorBidi" w:hAnsiTheme="majorBidi" w:cstheme="majorBidi"/>
          <w:i/>
          <w:iCs/>
          <w:sz w:val="24"/>
          <w:szCs w:val="24"/>
        </w:rPr>
        <w:t xml:space="preserve"> al-masjid </w:t>
      </w:r>
      <w:proofErr w:type="spellStart"/>
      <w:r w:rsidRPr="0041611A">
        <w:rPr>
          <w:rFonts w:asciiTheme="majorBidi" w:hAnsiTheme="majorBidi" w:cstheme="majorBidi"/>
          <w:i/>
          <w:iCs/>
          <w:sz w:val="24"/>
          <w:szCs w:val="24"/>
        </w:rPr>
        <w:t>al-aqsa</w:t>
      </w:r>
      <w:proofErr w:type="spellEnd"/>
      <w:r w:rsidRPr="0041611A">
        <w:rPr>
          <w:rFonts w:asciiTheme="majorBidi" w:hAnsiTheme="majorBidi" w:cstheme="majorBidi"/>
          <w:sz w:val="24"/>
          <w:szCs w:val="24"/>
        </w:rPr>
        <w:t>,</w:t>
      </w:r>
      <w:r>
        <w:rPr>
          <w:rFonts w:asciiTheme="majorBidi" w:hAnsiTheme="majorBidi" w:cstheme="majorBidi"/>
          <w:sz w:val="24"/>
          <w:szCs w:val="24"/>
        </w:rPr>
        <w:t xml:space="preserve"> Ahmad Ramadan Ahmad (ed.), </w:t>
      </w:r>
      <w:r w:rsidRPr="002E7AA6">
        <w:rPr>
          <w:rFonts w:asciiTheme="majorBidi" w:hAnsiTheme="majorBidi" w:cstheme="majorBidi"/>
          <w:i/>
          <w:iCs/>
          <w:sz w:val="24"/>
          <w:szCs w:val="24"/>
        </w:rPr>
        <w:t>al-</w:t>
      </w:r>
      <w:proofErr w:type="spellStart"/>
      <w:r w:rsidRPr="002E7AA6">
        <w:rPr>
          <w:rFonts w:asciiTheme="majorBidi" w:hAnsiTheme="majorBidi" w:cstheme="majorBidi"/>
          <w:i/>
          <w:iCs/>
          <w:sz w:val="24"/>
          <w:szCs w:val="24"/>
        </w:rPr>
        <w:t>hay’a</w:t>
      </w:r>
      <w:proofErr w:type="spellEnd"/>
      <w:r w:rsidRPr="002E7AA6">
        <w:rPr>
          <w:rFonts w:asciiTheme="majorBidi" w:hAnsiTheme="majorBidi" w:cstheme="majorBidi"/>
          <w:i/>
          <w:iCs/>
          <w:sz w:val="24"/>
          <w:szCs w:val="24"/>
        </w:rPr>
        <w:t xml:space="preserve"> al-</w:t>
      </w:r>
      <w:proofErr w:type="spellStart"/>
      <w:r w:rsidRPr="002E7AA6">
        <w:rPr>
          <w:rFonts w:asciiTheme="majorBidi" w:hAnsiTheme="majorBidi" w:cstheme="majorBidi"/>
          <w:i/>
          <w:iCs/>
          <w:sz w:val="24"/>
          <w:szCs w:val="24"/>
        </w:rPr>
        <w:t>masriyya</w:t>
      </w:r>
      <w:proofErr w:type="spellEnd"/>
      <w:r w:rsidRPr="002E7AA6">
        <w:rPr>
          <w:rFonts w:asciiTheme="majorBidi" w:hAnsiTheme="majorBidi" w:cstheme="majorBidi"/>
          <w:i/>
          <w:iCs/>
          <w:sz w:val="24"/>
          <w:szCs w:val="24"/>
        </w:rPr>
        <w:t xml:space="preserve"> al-‘amma </w:t>
      </w:r>
      <w:proofErr w:type="spellStart"/>
      <w:r w:rsidRPr="002E7AA6">
        <w:rPr>
          <w:rFonts w:asciiTheme="majorBidi" w:hAnsiTheme="majorBidi" w:cstheme="majorBidi"/>
          <w:i/>
          <w:iCs/>
          <w:sz w:val="24"/>
          <w:szCs w:val="24"/>
        </w:rPr>
        <w:t>li’l</w:t>
      </w:r>
      <w:proofErr w:type="spellEnd"/>
      <w:r w:rsidRPr="002E7AA6">
        <w:rPr>
          <w:rFonts w:asciiTheme="majorBidi" w:hAnsiTheme="majorBidi" w:cstheme="majorBidi"/>
          <w:i/>
          <w:iCs/>
          <w:sz w:val="24"/>
          <w:szCs w:val="24"/>
        </w:rPr>
        <w:t>-kitab</w:t>
      </w:r>
      <w:r>
        <w:rPr>
          <w:rFonts w:asciiTheme="majorBidi" w:hAnsiTheme="majorBidi" w:cstheme="majorBidi"/>
          <w:sz w:val="24"/>
          <w:szCs w:val="24"/>
        </w:rPr>
        <w:t>, Cairo, 1982.</w:t>
      </w:r>
      <w:r w:rsidRPr="0041611A">
        <w:rPr>
          <w:rFonts w:asciiTheme="majorBidi" w:hAnsiTheme="majorBidi" w:cstheme="majorBidi"/>
          <w:sz w:val="24"/>
          <w:szCs w:val="24"/>
        </w:rPr>
        <w:t xml:space="preserve"> </w:t>
      </w:r>
    </w:p>
    <w:p w14:paraId="65997253" w14:textId="77777777" w:rsidR="004F0F80" w:rsidRDefault="004F0F80" w:rsidP="004F0F80">
      <w:pPr>
        <w:pStyle w:val="FootnoteText"/>
        <w:rPr>
          <w:rFonts w:asciiTheme="majorBidi" w:hAnsiTheme="majorBidi" w:cstheme="majorBidi"/>
          <w:sz w:val="24"/>
          <w:szCs w:val="24"/>
        </w:rPr>
      </w:pPr>
    </w:p>
    <w:p w14:paraId="4AC3C440" w14:textId="77777777" w:rsidR="004F0F80" w:rsidRPr="008A5A11" w:rsidRDefault="004F0F80" w:rsidP="004F0F80">
      <w:pPr>
        <w:pStyle w:val="FootnoteText"/>
        <w:rPr>
          <w:rFonts w:asciiTheme="majorBidi" w:hAnsiTheme="majorBidi" w:cstheme="majorBidi"/>
          <w:sz w:val="24"/>
          <w:szCs w:val="24"/>
          <w:lang w:val="it-IT"/>
        </w:rPr>
      </w:pPr>
      <w:proofErr w:type="spellStart"/>
      <w:r w:rsidRPr="008A5A11">
        <w:rPr>
          <w:rFonts w:asciiTheme="majorBidi" w:hAnsiTheme="majorBidi" w:cstheme="majorBidi"/>
          <w:sz w:val="24"/>
          <w:szCs w:val="24"/>
          <w:lang w:val="it-IT"/>
        </w:rPr>
        <w:t>Tabari</w:t>
      </w:r>
      <w:proofErr w:type="spellEnd"/>
      <w:r w:rsidRPr="008A5A11">
        <w:rPr>
          <w:rFonts w:asciiTheme="majorBidi" w:hAnsiTheme="majorBidi" w:cstheme="majorBidi"/>
          <w:sz w:val="24"/>
          <w:szCs w:val="24"/>
          <w:lang w:val="it-IT"/>
        </w:rPr>
        <w:t xml:space="preserve">, Abu </w:t>
      </w:r>
      <w:proofErr w:type="spellStart"/>
      <w:r w:rsidRPr="008A5A11">
        <w:rPr>
          <w:rFonts w:asciiTheme="majorBidi" w:hAnsiTheme="majorBidi" w:cstheme="majorBidi"/>
          <w:sz w:val="24"/>
          <w:szCs w:val="24"/>
          <w:lang w:val="it-IT"/>
        </w:rPr>
        <w:t>Ja’far</w:t>
      </w:r>
      <w:proofErr w:type="spellEnd"/>
      <w:r w:rsidRPr="008A5A11">
        <w:rPr>
          <w:rFonts w:asciiTheme="majorBidi" w:hAnsiTheme="majorBidi" w:cstheme="majorBidi"/>
          <w:sz w:val="24"/>
          <w:szCs w:val="24"/>
          <w:lang w:val="it-IT"/>
        </w:rPr>
        <w:t xml:space="preserve"> b. </w:t>
      </w:r>
      <w:proofErr w:type="spellStart"/>
      <w:r w:rsidRPr="008A5A11">
        <w:rPr>
          <w:rFonts w:asciiTheme="majorBidi" w:hAnsiTheme="majorBidi" w:cstheme="majorBidi"/>
          <w:sz w:val="24"/>
          <w:szCs w:val="24"/>
          <w:lang w:val="it-IT"/>
        </w:rPr>
        <w:t>Jarir</w:t>
      </w:r>
      <w:proofErr w:type="spellEnd"/>
      <w:r w:rsidRPr="008A5A11">
        <w:rPr>
          <w:rFonts w:asciiTheme="majorBidi" w:hAnsiTheme="majorBidi" w:cstheme="majorBidi"/>
          <w:sz w:val="24"/>
          <w:szCs w:val="24"/>
          <w:lang w:val="it-IT"/>
        </w:rPr>
        <w:t xml:space="preserve">, </w:t>
      </w:r>
      <w:proofErr w:type="spellStart"/>
      <w:r w:rsidRPr="008A5A11">
        <w:rPr>
          <w:rFonts w:asciiTheme="majorBidi" w:hAnsiTheme="majorBidi" w:cstheme="majorBidi"/>
          <w:i/>
          <w:iCs/>
          <w:sz w:val="24"/>
          <w:szCs w:val="24"/>
          <w:lang w:val="it-IT"/>
        </w:rPr>
        <w:t>Tafsir</w:t>
      </w:r>
      <w:proofErr w:type="spellEnd"/>
      <w:r w:rsidRPr="008A5A11">
        <w:rPr>
          <w:rFonts w:asciiTheme="majorBidi" w:hAnsiTheme="majorBidi" w:cstheme="majorBidi"/>
          <w:i/>
          <w:iCs/>
          <w:sz w:val="24"/>
          <w:szCs w:val="24"/>
          <w:lang w:val="it-IT"/>
        </w:rPr>
        <w:t xml:space="preserve"> al-</w:t>
      </w:r>
      <w:proofErr w:type="spellStart"/>
      <w:r w:rsidRPr="008A5A11">
        <w:rPr>
          <w:rFonts w:asciiTheme="majorBidi" w:hAnsiTheme="majorBidi" w:cstheme="majorBidi"/>
          <w:i/>
          <w:iCs/>
          <w:sz w:val="24"/>
          <w:szCs w:val="24"/>
          <w:lang w:val="it-IT"/>
        </w:rPr>
        <w:t>Tabari</w:t>
      </w:r>
      <w:proofErr w:type="spellEnd"/>
      <w:r w:rsidRPr="008A5A11">
        <w:rPr>
          <w:rFonts w:asciiTheme="majorBidi" w:hAnsiTheme="majorBidi" w:cstheme="majorBidi"/>
          <w:sz w:val="24"/>
          <w:szCs w:val="24"/>
          <w:lang w:val="it-IT"/>
        </w:rPr>
        <w:t>. Abdullah b. Abd al-</w:t>
      </w:r>
      <w:proofErr w:type="spellStart"/>
      <w:r w:rsidRPr="008A5A11">
        <w:rPr>
          <w:rFonts w:asciiTheme="majorBidi" w:hAnsiTheme="majorBidi" w:cstheme="majorBidi"/>
          <w:sz w:val="24"/>
          <w:szCs w:val="24"/>
          <w:lang w:val="it-IT"/>
        </w:rPr>
        <w:t>Muhsin</w:t>
      </w:r>
      <w:proofErr w:type="spellEnd"/>
      <w:r w:rsidRPr="008A5A11">
        <w:rPr>
          <w:rFonts w:asciiTheme="majorBidi" w:hAnsiTheme="majorBidi" w:cstheme="majorBidi"/>
          <w:sz w:val="24"/>
          <w:szCs w:val="24"/>
          <w:lang w:val="it-IT"/>
        </w:rPr>
        <w:t xml:space="preserve"> al-Turki (ed.), Hajar press, Cairo 2001.  </w:t>
      </w:r>
    </w:p>
    <w:p w14:paraId="534CACE1" w14:textId="77777777" w:rsidR="004F0F80" w:rsidRPr="008A5A11" w:rsidRDefault="004F0F80" w:rsidP="004F0F80">
      <w:pPr>
        <w:pStyle w:val="FootnoteText"/>
        <w:rPr>
          <w:rFonts w:asciiTheme="majorBidi" w:hAnsiTheme="majorBidi" w:cstheme="majorBidi"/>
          <w:sz w:val="24"/>
          <w:szCs w:val="24"/>
          <w:lang w:val="it-IT"/>
        </w:rPr>
      </w:pPr>
    </w:p>
    <w:p w14:paraId="3F912794" w14:textId="77777777"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lastRenderedPageBreak/>
        <w:t>Taylor, J</w:t>
      </w:r>
      <w:r>
        <w:rPr>
          <w:rFonts w:asciiTheme="majorBidi" w:hAnsiTheme="majorBidi" w:cstheme="majorBidi"/>
          <w:sz w:val="24"/>
          <w:szCs w:val="24"/>
        </w:rPr>
        <w:t>oan</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Christians and the Holy Places: The Myth of Jewish-Christian Origins</w:t>
      </w:r>
      <w:r>
        <w:rPr>
          <w:rFonts w:asciiTheme="majorBidi" w:hAnsiTheme="majorBidi" w:cstheme="majorBidi"/>
          <w:sz w:val="24"/>
          <w:szCs w:val="24"/>
        </w:rPr>
        <w:t xml:space="preserve">, </w:t>
      </w:r>
      <w:r w:rsidRPr="0041611A">
        <w:rPr>
          <w:rFonts w:asciiTheme="majorBidi" w:hAnsiTheme="majorBidi" w:cstheme="majorBidi"/>
          <w:sz w:val="24"/>
          <w:szCs w:val="24"/>
        </w:rPr>
        <w:t>Clarendon Press, Oxford</w:t>
      </w:r>
      <w:r>
        <w:rPr>
          <w:rFonts w:asciiTheme="majorBidi" w:hAnsiTheme="majorBidi" w:cstheme="majorBidi"/>
          <w:sz w:val="24"/>
          <w:szCs w:val="24"/>
        </w:rPr>
        <w:t>,</w:t>
      </w:r>
      <w:r w:rsidRPr="0041611A">
        <w:rPr>
          <w:rFonts w:asciiTheme="majorBidi" w:hAnsiTheme="majorBidi" w:cstheme="majorBidi"/>
          <w:sz w:val="24"/>
          <w:szCs w:val="24"/>
        </w:rPr>
        <w:t xml:space="preserve"> 1993</w:t>
      </w:r>
      <w:r>
        <w:rPr>
          <w:rFonts w:asciiTheme="majorBidi" w:hAnsiTheme="majorBidi" w:cstheme="majorBidi"/>
          <w:sz w:val="24"/>
          <w:szCs w:val="24"/>
        </w:rPr>
        <w:t>.</w:t>
      </w:r>
      <w:r w:rsidRPr="0041611A">
        <w:rPr>
          <w:rFonts w:asciiTheme="majorBidi" w:hAnsiTheme="majorBidi" w:cstheme="majorBidi"/>
          <w:sz w:val="24"/>
          <w:szCs w:val="24"/>
        </w:rPr>
        <w:t xml:space="preserve"> </w:t>
      </w:r>
    </w:p>
    <w:p w14:paraId="3EA82B90" w14:textId="77777777" w:rsidR="004F0F80" w:rsidRDefault="004F0F80" w:rsidP="004F0F80">
      <w:pPr>
        <w:pStyle w:val="FootnoteText"/>
        <w:rPr>
          <w:rFonts w:asciiTheme="majorBidi" w:hAnsiTheme="majorBidi" w:cstheme="majorBidi"/>
          <w:sz w:val="24"/>
          <w:szCs w:val="24"/>
        </w:rPr>
      </w:pPr>
    </w:p>
    <w:p w14:paraId="549C0223" w14:textId="77777777" w:rsidR="004F0F80" w:rsidRDefault="004F0F80" w:rsidP="004F0F80">
      <w:pPr>
        <w:pStyle w:val="FootnoteText"/>
        <w:rPr>
          <w:rFonts w:asciiTheme="majorBidi" w:hAnsiTheme="majorBidi" w:cstheme="majorBidi"/>
          <w:sz w:val="24"/>
          <w:szCs w:val="24"/>
        </w:rPr>
      </w:pPr>
      <w:proofErr w:type="spellStart"/>
      <w:r w:rsidRPr="0041611A">
        <w:rPr>
          <w:rFonts w:asciiTheme="majorBidi" w:hAnsiTheme="majorBidi" w:cstheme="majorBidi"/>
          <w:sz w:val="24"/>
          <w:szCs w:val="24"/>
        </w:rPr>
        <w:t>Ulaymi</w:t>
      </w:r>
      <w:proofErr w:type="spellEnd"/>
      <w:r w:rsidRPr="0041611A">
        <w:rPr>
          <w:rFonts w:asciiTheme="majorBidi" w:hAnsiTheme="majorBidi" w:cstheme="majorBidi"/>
          <w:sz w:val="24"/>
          <w:szCs w:val="24"/>
        </w:rPr>
        <w:t xml:space="preserve">, </w:t>
      </w:r>
      <w:proofErr w:type="spellStart"/>
      <w:r>
        <w:rPr>
          <w:rFonts w:asciiTheme="majorBidi" w:hAnsiTheme="majorBidi" w:cstheme="majorBidi"/>
          <w:sz w:val="24"/>
          <w:szCs w:val="24"/>
        </w:rPr>
        <w:t>Mujir</w:t>
      </w:r>
      <w:proofErr w:type="spellEnd"/>
      <w:r>
        <w:rPr>
          <w:rFonts w:asciiTheme="majorBidi" w:hAnsiTheme="majorBidi" w:cstheme="majorBidi"/>
          <w:sz w:val="24"/>
          <w:szCs w:val="24"/>
        </w:rPr>
        <w:t xml:space="preserve"> al-Din al-Hanbali, </w:t>
      </w:r>
      <w:r w:rsidRPr="0041611A">
        <w:rPr>
          <w:rFonts w:asciiTheme="majorBidi" w:hAnsiTheme="majorBidi" w:cstheme="majorBidi"/>
          <w:i/>
          <w:iCs/>
          <w:sz w:val="24"/>
          <w:szCs w:val="24"/>
        </w:rPr>
        <w:t>al-</w:t>
      </w:r>
      <w:proofErr w:type="spellStart"/>
      <w:r w:rsidRPr="0041611A">
        <w:rPr>
          <w:rFonts w:asciiTheme="majorBidi" w:hAnsiTheme="majorBidi" w:cstheme="majorBidi"/>
          <w:i/>
          <w:iCs/>
          <w:sz w:val="24"/>
          <w:szCs w:val="24"/>
        </w:rPr>
        <w:t>Uns</w:t>
      </w:r>
      <w:proofErr w:type="spellEnd"/>
      <w:r w:rsidRPr="0041611A">
        <w:rPr>
          <w:rFonts w:asciiTheme="majorBidi" w:hAnsiTheme="majorBidi" w:cstheme="majorBidi"/>
          <w:i/>
          <w:iCs/>
          <w:sz w:val="24"/>
          <w:szCs w:val="24"/>
        </w:rPr>
        <w:t xml:space="preserve"> al-</w:t>
      </w:r>
      <w:proofErr w:type="spellStart"/>
      <w:r w:rsidRPr="0041611A">
        <w:rPr>
          <w:rFonts w:asciiTheme="majorBidi" w:hAnsiTheme="majorBidi" w:cstheme="majorBidi"/>
          <w:i/>
          <w:iCs/>
          <w:sz w:val="24"/>
          <w:szCs w:val="24"/>
        </w:rPr>
        <w:t>jalil</w:t>
      </w:r>
      <w:proofErr w:type="spellEnd"/>
      <w:r w:rsidRPr="0041611A">
        <w:rPr>
          <w:rFonts w:asciiTheme="majorBidi" w:hAnsiTheme="majorBidi" w:cstheme="majorBidi"/>
          <w:i/>
          <w:iCs/>
          <w:sz w:val="24"/>
          <w:szCs w:val="24"/>
        </w:rPr>
        <w:t xml:space="preserve"> bi-</w:t>
      </w:r>
      <w:proofErr w:type="spellStart"/>
      <w:r w:rsidRPr="0041611A">
        <w:rPr>
          <w:rFonts w:asciiTheme="majorBidi" w:hAnsiTheme="majorBidi" w:cstheme="majorBidi"/>
          <w:i/>
          <w:iCs/>
          <w:sz w:val="24"/>
          <w:szCs w:val="24"/>
        </w:rPr>
        <w:t>tarikh</w:t>
      </w:r>
      <w:proofErr w:type="spellEnd"/>
      <w:r w:rsidRPr="0041611A">
        <w:rPr>
          <w:rFonts w:asciiTheme="majorBidi" w:hAnsiTheme="majorBidi" w:cstheme="majorBidi"/>
          <w:i/>
          <w:iCs/>
          <w:sz w:val="24"/>
          <w:szCs w:val="24"/>
        </w:rPr>
        <w:t xml:space="preserve"> al-Quds </w:t>
      </w:r>
      <w:proofErr w:type="spellStart"/>
      <w:r w:rsidRPr="0041611A">
        <w:rPr>
          <w:rFonts w:asciiTheme="majorBidi" w:hAnsiTheme="majorBidi" w:cstheme="majorBidi"/>
          <w:i/>
          <w:iCs/>
          <w:sz w:val="24"/>
          <w:szCs w:val="24"/>
        </w:rPr>
        <w:t>wa’l</w:t>
      </w:r>
      <w:proofErr w:type="spellEnd"/>
      <w:r w:rsidRPr="0041611A">
        <w:rPr>
          <w:rFonts w:asciiTheme="majorBidi" w:hAnsiTheme="majorBidi" w:cstheme="majorBidi"/>
          <w:i/>
          <w:iCs/>
          <w:sz w:val="24"/>
          <w:szCs w:val="24"/>
        </w:rPr>
        <w:t>-Khalil</w:t>
      </w:r>
      <w:r w:rsidRPr="0041611A">
        <w:rPr>
          <w:rFonts w:asciiTheme="majorBidi" w:hAnsiTheme="majorBidi" w:cstheme="majorBidi"/>
          <w:sz w:val="24"/>
          <w:szCs w:val="24"/>
        </w:rPr>
        <w:t>, Muhammad Bahr al-</w:t>
      </w:r>
      <w:proofErr w:type="spellStart"/>
      <w:r w:rsidRPr="0041611A">
        <w:rPr>
          <w:rFonts w:asciiTheme="majorBidi" w:hAnsiTheme="majorBidi" w:cstheme="majorBidi"/>
          <w:sz w:val="24"/>
          <w:szCs w:val="24"/>
        </w:rPr>
        <w:t>Ulum</w:t>
      </w:r>
      <w:proofErr w:type="spellEnd"/>
      <w:r w:rsidRPr="0041611A">
        <w:rPr>
          <w:rFonts w:asciiTheme="majorBidi" w:hAnsiTheme="majorBidi" w:cstheme="majorBidi"/>
          <w:sz w:val="24"/>
          <w:szCs w:val="24"/>
        </w:rPr>
        <w:t xml:space="preserve"> (ed.), Najaf, al-</w:t>
      </w:r>
      <w:proofErr w:type="spellStart"/>
      <w:r w:rsidRPr="0041611A">
        <w:rPr>
          <w:rFonts w:asciiTheme="majorBidi" w:hAnsiTheme="majorBidi" w:cstheme="majorBidi"/>
          <w:sz w:val="24"/>
          <w:szCs w:val="24"/>
        </w:rPr>
        <w:t>haydariyya</w:t>
      </w:r>
      <w:proofErr w:type="spellEnd"/>
      <w:r w:rsidRPr="0041611A">
        <w:rPr>
          <w:rFonts w:asciiTheme="majorBidi" w:hAnsiTheme="majorBidi" w:cstheme="majorBidi"/>
          <w:sz w:val="24"/>
          <w:szCs w:val="24"/>
        </w:rPr>
        <w:t xml:space="preserve"> press</w:t>
      </w:r>
      <w:r>
        <w:rPr>
          <w:rFonts w:asciiTheme="majorBidi" w:hAnsiTheme="majorBidi" w:cstheme="majorBidi"/>
          <w:sz w:val="24"/>
          <w:szCs w:val="24"/>
        </w:rPr>
        <w:t xml:space="preserve">, </w:t>
      </w:r>
      <w:r w:rsidRPr="0041611A">
        <w:rPr>
          <w:rFonts w:asciiTheme="majorBidi" w:hAnsiTheme="majorBidi" w:cstheme="majorBidi"/>
          <w:sz w:val="24"/>
          <w:szCs w:val="24"/>
        </w:rPr>
        <w:t>1968</w:t>
      </w:r>
      <w:r>
        <w:rPr>
          <w:rFonts w:asciiTheme="majorBidi" w:hAnsiTheme="majorBidi" w:cstheme="majorBidi"/>
          <w:sz w:val="24"/>
          <w:szCs w:val="24"/>
        </w:rPr>
        <w:t>.</w:t>
      </w:r>
      <w:r w:rsidRPr="0041611A">
        <w:rPr>
          <w:rFonts w:asciiTheme="majorBidi" w:hAnsiTheme="majorBidi" w:cstheme="majorBidi"/>
          <w:sz w:val="24"/>
          <w:szCs w:val="24"/>
        </w:rPr>
        <w:t xml:space="preserve"> </w:t>
      </w:r>
    </w:p>
    <w:p w14:paraId="000AD5DB" w14:textId="77777777" w:rsidR="004F0F80" w:rsidRDefault="004F0F80" w:rsidP="004F0F80">
      <w:pPr>
        <w:pStyle w:val="FootnoteText"/>
        <w:rPr>
          <w:rFonts w:asciiTheme="majorBidi" w:hAnsiTheme="majorBidi" w:cstheme="majorBidi"/>
          <w:sz w:val="24"/>
          <w:szCs w:val="24"/>
        </w:rPr>
      </w:pPr>
    </w:p>
    <w:p w14:paraId="3ABADD91" w14:textId="2073BB76" w:rsidR="004F0F80" w:rsidRDefault="004F0F80" w:rsidP="004F0F80">
      <w:pPr>
        <w:pStyle w:val="FootnoteText"/>
        <w:rPr>
          <w:rFonts w:asciiTheme="majorBidi" w:hAnsiTheme="majorBidi" w:cstheme="majorBidi"/>
          <w:sz w:val="24"/>
          <w:szCs w:val="24"/>
        </w:rPr>
      </w:pPr>
      <w:proofErr w:type="spellStart"/>
      <w:r w:rsidRPr="0041611A">
        <w:rPr>
          <w:rFonts w:asciiTheme="majorBidi" w:hAnsiTheme="majorBidi" w:cstheme="majorBidi"/>
          <w:sz w:val="24"/>
          <w:szCs w:val="24"/>
        </w:rPr>
        <w:t>Wagemakers</w:t>
      </w:r>
      <w:proofErr w:type="spellEnd"/>
      <w:r w:rsidRPr="0041611A">
        <w:rPr>
          <w:rFonts w:asciiTheme="majorBidi" w:hAnsiTheme="majorBidi" w:cstheme="majorBidi"/>
          <w:sz w:val="24"/>
          <w:szCs w:val="24"/>
        </w:rPr>
        <w:t xml:space="preserve">, </w:t>
      </w:r>
      <w:proofErr w:type="spellStart"/>
      <w:r w:rsidRPr="0041611A">
        <w:rPr>
          <w:rFonts w:asciiTheme="majorBidi" w:hAnsiTheme="majorBidi" w:cstheme="majorBidi"/>
          <w:sz w:val="24"/>
          <w:szCs w:val="24"/>
        </w:rPr>
        <w:t>J</w:t>
      </w:r>
      <w:r>
        <w:rPr>
          <w:rFonts w:asciiTheme="majorBidi" w:hAnsiTheme="majorBidi" w:cstheme="majorBidi"/>
          <w:sz w:val="24"/>
          <w:szCs w:val="24"/>
        </w:rPr>
        <w:t>oas</w:t>
      </w:r>
      <w:proofErr w:type="spellEnd"/>
      <w:r w:rsidRPr="0041611A">
        <w:rPr>
          <w:rFonts w:asciiTheme="majorBidi" w:hAnsiTheme="majorBidi" w:cstheme="majorBidi"/>
          <w:sz w:val="24"/>
          <w:szCs w:val="24"/>
        </w:rPr>
        <w:t xml:space="preserve">, </w:t>
      </w:r>
      <w:r w:rsidR="000E1A8D">
        <w:rPr>
          <w:rFonts w:asciiTheme="majorBidi" w:hAnsiTheme="majorBidi" w:cstheme="majorBidi"/>
          <w:sz w:val="24"/>
          <w:szCs w:val="24"/>
        </w:rPr>
        <w:t>“</w:t>
      </w:r>
      <w:r w:rsidRPr="0041611A">
        <w:rPr>
          <w:rFonts w:asciiTheme="majorBidi" w:hAnsiTheme="majorBidi" w:cstheme="majorBidi"/>
          <w:sz w:val="24"/>
          <w:szCs w:val="24"/>
        </w:rPr>
        <w:t>A Purist Jihadi-Salafi: The Ideology of Abu Muh</w:t>
      </w:r>
      <w:r>
        <w:rPr>
          <w:rFonts w:asciiTheme="majorBidi" w:hAnsiTheme="majorBidi" w:cstheme="majorBidi"/>
          <w:sz w:val="24"/>
          <w:szCs w:val="24"/>
        </w:rPr>
        <w:t>am</w:t>
      </w:r>
      <w:r w:rsidRPr="0041611A">
        <w:rPr>
          <w:rFonts w:asciiTheme="majorBidi" w:hAnsiTheme="majorBidi" w:cstheme="majorBidi"/>
          <w:sz w:val="24"/>
          <w:szCs w:val="24"/>
        </w:rPr>
        <w:t>mad al-Maqdisi</w:t>
      </w:r>
      <w:r w:rsidR="000E1A8D">
        <w:rPr>
          <w:rFonts w:asciiTheme="majorBidi" w:hAnsiTheme="majorBidi" w:cstheme="majorBidi"/>
          <w:sz w:val="24"/>
          <w:szCs w:val="24"/>
        </w:rPr>
        <w:t>”</w:t>
      </w:r>
      <w:r w:rsidRPr="0041611A">
        <w:rPr>
          <w:rFonts w:asciiTheme="majorBidi" w:hAnsiTheme="majorBidi" w:cstheme="majorBidi"/>
          <w:sz w:val="24"/>
          <w:szCs w:val="24"/>
        </w:rPr>
        <w:t xml:space="preserve">, in </w:t>
      </w:r>
      <w:r w:rsidRPr="0041611A">
        <w:rPr>
          <w:rFonts w:asciiTheme="majorBidi" w:hAnsiTheme="majorBidi" w:cstheme="majorBidi"/>
          <w:i/>
          <w:iCs/>
          <w:sz w:val="24"/>
          <w:szCs w:val="24"/>
        </w:rPr>
        <w:t>British Journal of Middle Eastern Studies</w:t>
      </w:r>
      <w:r w:rsidRPr="0041611A">
        <w:rPr>
          <w:rFonts w:asciiTheme="majorBidi" w:hAnsiTheme="majorBidi" w:cstheme="majorBidi"/>
          <w:sz w:val="24"/>
          <w:szCs w:val="24"/>
        </w:rPr>
        <w:t xml:space="preserve">, Vol. 36, No. 2, 2009, pp. 281-297. </w:t>
      </w:r>
    </w:p>
    <w:p w14:paraId="2DD2E78F" w14:textId="77777777" w:rsidR="004F0F80" w:rsidRDefault="004F0F80" w:rsidP="004F0F80">
      <w:pPr>
        <w:pStyle w:val="FootnoteText"/>
        <w:rPr>
          <w:rFonts w:asciiTheme="majorBidi" w:hAnsiTheme="majorBidi" w:cstheme="majorBidi"/>
          <w:sz w:val="24"/>
          <w:szCs w:val="24"/>
        </w:rPr>
      </w:pPr>
    </w:p>
    <w:p w14:paraId="0F0A1EF0" w14:textId="77777777"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Walker, P</w:t>
      </w:r>
      <w:r>
        <w:rPr>
          <w:rFonts w:asciiTheme="majorBidi" w:hAnsiTheme="majorBidi" w:cstheme="majorBidi"/>
          <w:sz w:val="24"/>
          <w:szCs w:val="24"/>
        </w:rPr>
        <w:t>eter</w:t>
      </w:r>
      <w:r w:rsidRPr="0041611A">
        <w:rPr>
          <w:rFonts w:asciiTheme="majorBidi" w:hAnsiTheme="majorBidi" w:cstheme="majorBidi"/>
          <w:sz w:val="24"/>
          <w:szCs w:val="24"/>
        </w:rPr>
        <w:t xml:space="preserve">, </w:t>
      </w:r>
      <w:r w:rsidRPr="0041611A">
        <w:rPr>
          <w:rFonts w:asciiTheme="majorBidi" w:hAnsiTheme="majorBidi" w:cstheme="majorBidi"/>
          <w:i/>
          <w:iCs/>
          <w:sz w:val="24"/>
          <w:szCs w:val="24"/>
        </w:rPr>
        <w:t>Jesus and the Holy City: New Testament Perspectives on Jerusalem</w:t>
      </w:r>
      <w:r>
        <w:rPr>
          <w:rFonts w:asciiTheme="majorBidi" w:hAnsiTheme="majorBidi" w:cstheme="majorBidi"/>
          <w:sz w:val="24"/>
          <w:szCs w:val="24"/>
        </w:rPr>
        <w:t>,</w:t>
      </w:r>
      <w:r w:rsidRPr="0041611A">
        <w:rPr>
          <w:rFonts w:asciiTheme="majorBidi" w:hAnsiTheme="majorBidi" w:cstheme="majorBidi"/>
          <w:sz w:val="24"/>
          <w:szCs w:val="24"/>
        </w:rPr>
        <w:t xml:space="preserve"> Eerdmans, Michigan and Cambridge</w:t>
      </w:r>
      <w:r>
        <w:rPr>
          <w:rFonts w:asciiTheme="majorBidi" w:hAnsiTheme="majorBidi" w:cstheme="majorBidi"/>
          <w:sz w:val="24"/>
          <w:szCs w:val="24"/>
        </w:rPr>
        <w:t xml:space="preserve">, </w:t>
      </w:r>
      <w:r w:rsidRPr="0041611A">
        <w:rPr>
          <w:rFonts w:asciiTheme="majorBidi" w:hAnsiTheme="majorBidi" w:cstheme="majorBidi"/>
          <w:sz w:val="24"/>
          <w:szCs w:val="24"/>
        </w:rPr>
        <w:t>1996.</w:t>
      </w:r>
    </w:p>
    <w:p w14:paraId="12518354" w14:textId="77777777" w:rsidR="004F0F80" w:rsidRDefault="004F0F80" w:rsidP="004F0F80">
      <w:pPr>
        <w:pStyle w:val="FootnoteText"/>
        <w:numPr>
          <w:ilvl w:val="0"/>
          <w:numId w:val="1"/>
        </w:numPr>
        <w:rPr>
          <w:rFonts w:asciiTheme="majorBidi" w:hAnsiTheme="majorBidi" w:cstheme="majorBidi"/>
          <w:sz w:val="24"/>
          <w:szCs w:val="24"/>
        </w:rPr>
      </w:pPr>
      <w:r w:rsidRPr="0041611A">
        <w:rPr>
          <w:rFonts w:asciiTheme="majorBidi" w:hAnsiTheme="majorBidi" w:cstheme="majorBidi"/>
          <w:i/>
          <w:iCs/>
          <w:sz w:val="24"/>
          <w:szCs w:val="24"/>
        </w:rPr>
        <w:t xml:space="preserve">Holy City, Holy </w:t>
      </w:r>
      <w:proofErr w:type="gramStart"/>
      <w:r w:rsidRPr="0041611A">
        <w:rPr>
          <w:rFonts w:asciiTheme="majorBidi" w:hAnsiTheme="majorBidi" w:cstheme="majorBidi"/>
          <w:i/>
          <w:iCs/>
          <w:sz w:val="24"/>
          <w:szCs w:val="24"/>
        </w:rPr>
        <w:t>Places?:</w:t>
      </w:r>
      <w:proofErr w:type="gramEnd"/>
      <w:r w:rsidRPr="0041611A">
        <w:rPr>
          <w:rFonts w:asciiTheme="majorBidi" w:hAnsiTheme="majorBidi" w:cstheme="majorBidi"/>
          <w:i/>
          <w:iCs/>
          <w:sz w:val="24"/>
          <w:szCs w:val="24"/>
        </w:rPr>
        <w:t xml:space="preserve"> Christian attitudes to Jerusalem and the Holy Land in the Fourth Century</w:t>
      </w:r>
      <w:r>
        <w:rPr>
          <w:rFonts w:asciiTheme="majorBidi" w:hAnsiTheme="majorBidi" w:cstheme="majorBidi"/>
          <w:sz w:val="24"/>
          <w:szCs w:val="24"/>
        </w:rPr>
        <w:t>,</w:t>
      </w:r>
      <w:r w:rsidRPr="0041611A">
        <w:rPr>
          <w:rFonts w:asciiTheme="majorBidi" w:hAnsiTheme="majorBidi" w:cstheme="majorBidi"/>
          <w:sz w:val="24"/>
          <w:szCs w:val="24"/>
        </w:rPr>
        <w:t xml:space="preserve"> Clarendon Press, Oxford</w:t>
      </w:r>
      <w:r>
        <w:rPr>
          <w:rFonts w:asciiTheme="majorBidi" w:hAnsiTheme="majorBidi" w:cstheme="majorBidi"/>
          <w:sz w:val="24"/>
          <w:szCs w:val="24"/>
        </w:rPr>
        <w:t xml:space="preserve">, </w:t>
      </w:r>
      <w:r w:rsidRPr="0041611A">
        <w:rPr>
          <w:rFonts w:asciiTheme="majorBidi" w:hAnsiTheme="majorBidi" w:cstheme="majorBidi"/>
          <w:sz w:val="24"/>
          <w:szCs w:val="24"/>
        </w:rPr>
        <w:t>1990.</w:t>
      </w:r>
    </w:p>
    <w:p w14:paraId="5C27F273" w14:textId="77777777" w:rsidR="004F0F80" w:rsidRDefault="004F0F80" w:rsidP="004F0F80">
      <w:pPr>
        <w:pStyle w:val="FootnoteText"/>
        <w:rPr>
          <w:rFonts w:asciiTheme="majorBidi" w:hAnsiTheme="majorBidi" w:cstheme="majorBidi"/>
          <w:i/>
          <w:iCs/>
          <w:sz w:val="24"/>
          <w:szCs w:val="24"/>
        </w:rPr>
      </w:pPr>
    </w:p>
    <w:p w14:paraId="038D03D1" w14:textId="77777777"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Watt, M</w:t>
      </w:r>
      <w:r>
        <w:rPr>
          <w:rFonts w:asciiTheme="majorBidi" w:hAnsiTheme="majorBidi" w:cstheme="majorBidi"/>
          <w:sz w:val="24"/>
          <w:szCs w:val="24"/>
        </w:rPr>
        <w:t>ontgomery</w:t>
      </w:r>
      <w:r w:rsidRPr="0041611A">
        <w:rPr>
          <w:rFonts w:asciiTheme="majorBidi" w:hAnsiTheme="majorBidi" w:cstheme="majorBidi"/>
          <w:sz w:val="24"/>
          <w:szCs w:val="24"/>
        </w:rPr>
        <w:t xml:space="preserve">, </w:t>
      </w:r>
      <w:r w:rsidRPr="006308C3">
        <w:rPr>
          <w:rFonts w:asciiTheme="majorBidi" w:hAnsiTheme="majorBidi" w:cstheme="majorBidi"/>
          <w:i/>
          <w:iCs/>
          <w:sz w:val="24"/>
          <w:szCs w:val="24"/>
        </w:rPr>
        <w:t>Islamic Fundamentalism and Modernity</w:t>
      </w:r>
      <w:r>
        <w:rPr>
          <w:rFonts w:asciiTheme="majorBidi" w:hAnsiTheme="majorBidi" w:cstheme="majorBidi"/>
          <w:sz w:val="24"/>
          <w:szCs w:val="24"/>
        </w:rPr>
        <w:t xml:space="preserve">, </w:t>
      </w:r>
      <w:r w:rsidRPr="0041611A">
        <w:rPr>
          <w:rFonts w:asciiTheme="majorBidi" w:hAnsiTheme="majorBidi" w:cstheme="majorBidi"/>
          <w:sz w:val="24"/>
          <w:szCs w:val="24"/>
        </w:rPr>
        <w:t>Routledge, London</w:t>
      </w:r>
      <w:r>
        <w:rPr>
          <w:rFonts w:asciiTheme="majorBidi" w:hAnsiTheme="majorBidi" w:cstheme="majorBidi"/>
          <w:sz w:val="24"/>
          <w:szCs w:val="24"/>
        </w:rPr>
        <w:t xml:space="preserve">, </w:t>
      </w:r>
      <w:r w:rsidRPr="0041611A">
        <w:rPr>
          <w:rFonts w:asciiTheme="majorBidi" w:hAnsiTheme="majorBidi" w:cstheme="majorBidi"/>
          <w:sz w:val="24"/>
          <w:szCs w:val="24"/>
        </w:rPr>
        <w:t>1988</w:t>
      </w:r>
      <w:r>
        <w:rPr>
          <w:rFonts w:asciiTheme="majorBidi" w:hAnsiTheme="majorBidi" w:cstheme="majorBidi"/>
          <w:sz w:val="24"/>
          <w:szCs w:val="24"/>
        </w:rPr>
        <w:t>.</w:t>
      </w:r>
    </w:p>
    <w:p w14:paraId="53D81AD4" w14:textId="77777777" w:rsidR="004F0F80" w:rsidRPr="00890F33" w:rsidRDefault="004F0F80" w:rsidP="004F0F80">
      <w:pPr>
        <w:pStyle w:val="FootnoteText"/>
        <w:numPr>
          <w:ilvl w:val="0"/>
          <w:numId w:val="1"/>
        </w:numPr>
        <w:rPr>
          <w:rFonts w:asciiTheme="majorBidi" w:hAnsiTheme="majorBidi" w:cstheme="majorBidi"/>
          <w:color w:val="FF0000"/>
          <w:sz w:val="24"/>
          <w:szCs w:val="24"/>
        </w:rPr>
      </w:pPr>
      <w:r w:rsidRPr="0041611A">
        <w:rPr>
          <w:rFonts w:asciiTheme="majorBidi" w:hAnsiTheme="majorBidi" w:cstheme="majorBidi"/>
          <w:i/>
          <w:iCs/>
          <w:color w:val="000000" w:themeColor="text1"/>
          <w:sz w:val="24"/>
          <w:szCs w:val="24"/>
        </w:rPr>
        <w:t>Muhammad at Medina</w:t>
      </w:r>
      <w:r>
        <w:rPr>
          <w:rFonts w:asciiTheme="majorBidi" w:hAnsiTheme="majorBidi" w:cstheme="majorBidi"/>
          <w:color w:val="000000" w:themeColor="text1"/>
          <w:sz w:val="24"/>
          <w:szCs w:val="24"/>
        </w:rPr>
        <w:t>,</w:t>
      </w:r>
      <w:r w:rsidRPr="0041611A">
        <w:rPr>
          <w:rFonts w:asciiTheme="majorBidi" w:hAnsiTheme="majorBidi" w:cstheme="majorBidi"/>
          <w:color w:val="000000" w:themeColor="text1"/>
          <w:sz w:val="24"/>
          <w:szCs w:val="24"/>
        </w:rPr>
        <w:t xml:space="preserve"> Clarendon Press, Oxford</w:t>
      </w:r>
      <w:r>
        <w:rPr>
          <w:rFonts w:asciiTheme="majorBidi" w:hAnsiTheme="majorBidi" w:cstheme="majorBidi"/>
          <w:color w:val="000000" w:themeColor="text1"/>
          <w:sz w:val="24"/>
          <w:szCs w:val="24"/>
        </w:rPr>
        <w:t>,</w:t>
      </w:r>
      <w:r w:rsidRPr="0041611A">
        <w:rPr>
          <w:rFonts w:asciiTheme="majorBidi" w:hAnsiTheme="majorBidi" w:cstheme="majorBidi"/>
          <w:color w:val="000000" w:themeColor="text1"/>
          <w:sz w:val="24"/>
          <w:szCs w:val="24"/>
        </w:rPr>
        <w:t xml:space="preserve"> 1956</w:t>
      </w:r>
      <w:r>
        <w:rPr>
          <w:rFonts w:asciiTheme="majorBidi" w:hAnsiTheme="majorBidi" w:cstheme="majorBidi"/>
          <w:color w:val="000000" w:themeColor="text1"/>
          <w:sz w:val="24"/>
          <w:szCs w:val="24"/>
        </w:rPr>
        <w:t>.</w:t>
      </w:r>
      <w:r w:rsidRPr="0041611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 </w:t>
      </w:r>
    </w:p>
    <w:p w14:paraId="248A0FCF" w14:textId="06626C79" w:rsidR="004F0F80" w:rsidRPr="0041611A"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 xml:space="preserve">William of Tyre, </w:t>
      </w:r>
      <w:r w:rsidRPr="0041611A">
        <w:rPr>
          <w:rFonts w:asciiTheme="majorBidi" w:hAnsiTheme="majorBidi" w:cstheme="majorBidi"/>
          <w:i/>
          <w:iCs/>
          <w:sz w:val="24"/>
          <w:szCs w:val="24"/>
        </w:rPr>
        <w:t>A History of Deeds Done Beyond the Sea</w:t>
      </w:r>
      <w:r w:rsidRPr="0041611A">
        <w:rPr>
          <w:rFonts w:asciiTheme="majorBidi" w:hAnsiTheme="majorBidi" w:cstheme="majorBidi"/>
          <w:sz w:val="24"/>
          <w:szCs w:val="24"/>
        </w:rPr>
        <w:t>, 2 vols, Emily Atwater Babcock</w:t>
      </w:r>
      <w:r w:rsidR="008D5801">
        <w:rPr>
          <w:rFonts w:asciiTheme="majorBidi" w:hAnsiTheme="majorBidi" w:cstheme="majorBidi"/>
          <w:sz w:val="24"/>
          <w:szCs w:val="24"/>
        </w:rPr>
        <w:t xml:space="preserve"> and A. C. Krey</w:t>
      </w:r>
      <w:r>
        <w:rPr>
          <w:rFonts w:asciiTheme="majorBidi" w:hAnsiTheme="majorBidi" w:cstheme="majorBidi"/>
          <w:sz w:val="24"/>
          <w:szCs w:val="24"/>
        </w:rPr>
        <w:t xml:space="preserve"> (trans.</w:t>
      </w:r>
      <w:r w:rsidR="008D5801">
        <w:rPr>
          <w:rFonts w:asciiTheme="majorBidi" w:hAnsiTheme="majorBidi" w:cstheme="majorBidi"/>
          <w:sz w:val="24"/>
          <w:szCs w:val="24"/>
        </w:rPr>
        <w:t xml:space="preserve"> and ed.</w:t>
      </w:r>
      <w:r>
        <w:rPr>
          <w:rFonts w:asciiTheme="majorBidi" w:hAnsiTheme="majorBidi" w:cstheme="majorBidi"/>
          <w:sz w:val="24"/>
          <w:szCs w:val="24"/>
        </w:rPr>
        <w:t>),</w:t>
      </w:r>
      <w:r w:rsidRPr="0041611A">
        <w:rPr>
          <w:rFonts w:asciiTheme="majorBidi" w:hAnsiTheme="majorBidi" w:cstheme="majorBidi"/>
          <w:sz w:val="24"/>
          <w:szCs w:val="24"/>
        </w:rPr>
        <w:t xml:space="preserve"> </w:t>
      </w:r>
      <w:r>
        <w:rPr>
          <w:rFonts w:asciiTheme="majorBidi" w:hAnsiTheme="majorBidi" w:cstheme="majorBidi"/>
          <w:sz w:val="24"/>
          <w:szCs w:val="24"/>
        </w:rPr>
        <w:t xml:space="preserve">vol. I, </w:t>
      </w:r>
      <w:r w:rsidR="008D5801">
        <w:rPr>
          <w:rFonts w:asciiTheme="majorBidi" w:hAnsiTheme="majorBidi" w:cstheme="majorBidi"/>
          <w:sz w:val="24"/>
          <w:szCs w:val="24"/>
        </w:rPr>
        <w:t>Columbia University Press</w:t>
      </w:r>
      <w:r w:rsidRPr="0041611A">
        <w:rPr>
          <w:rFonts w:asciiTheme="majorBidi" w:hAnsiTheme="majorBidi" w:cstheme="majorBidi"/>
          <w:sz w:val="24"/>
          <w:szCs w:val="24"/>
        </w:rPr>
        <w:t>, New York 1943</w:t>
      </w:r>
      <w:r>
        <w:rPr>
          <w:rFonts w:asciiTheme="majorBidi" w:hAnsiTheme="majorBidi" w:cstheme="majorBidi"/>
          <w:sz w:val="24"/>
          <w:szCs w:val="24"/>
        </w:rPr>
        <w:t>.</w:t>
      </w:r>
    </w:p>
    <w:p w14:paraId="5F8D350A" w14:textId="77777777" w:rsidR="004F0F80" w:rsidRDefault="004F0F80" w:rsidP="004F0F80">
      <w:pPr>
        <w:pStyle w:val="FootnoteText"/>
        <w:rPr>
          <w:rFonts w:asciiTheme="majorBidi" w:hAnsiTheme="majorBidi" w:cstheme="majorBidi"/>
          <w:sz w:val="24"/>
          <w:szCs w:val="24"/>
        </w:rPr>
      </w:pPr>
    </w:p>
    <w:p w14:paraId="4738AD5B" w14:textId="1F144401" w:rsidR="004F0F80" w:rsidRDefault="004F0F80" w:rsidP="004F0F80">
      <w:pPr>
        <w:pStyle w:val="FootnoteText"/>
        <w:rPr>
          <w:rFonts w:asciiTheme="majorBidi" w:hAnsiTheme="majorBidi" w:cstheme="majorBidi"/>
          <w:sz w:val="24"/>
          <w:szCs w:val="24"/>
        </w:rPr>
      </w:pPr>
      <w:r w:rsidRPr="0041611A">
        <w:rPr>
          <w:rFonts w:asciiTheme="majorBidi" w:hAnsiTheme="majorBidi" w:cstheme="majorBidi"/>
          <w:sz w:val="24"/>
          <w:szCs w:val="24"/>
        </w:rPr>
        <w:t>Williams, R</w:t>
      </w:r>
      <w:r>
        <w:rPr>
          <w:rFonts w:asciiTheme="majorBidi" w:hAnsiTheme="majorBidi" w:cstheme="majorBidi"/>
          <w:sz w:val="24"/>
          <w:szCs w:val="24"/>
        </w:rPr>
        <w:t>owan,</w:t>
      </w:r>
      <w:r w:rsidRPr="0041611A">
        <w:rPr>
          <w:rFonts w:asciiTheme="majorBidi" w:hAnsiTheme="majorBidi" w:cstheme="majorBidi"/>
          <w:sz w:val="24"/>
          <w:szCs w:val="24"/>
        </w:rPr>
        <w:t xml:space="preserve"> </w:t>
      </w:r>
      <w:r w:rsidRPr="0041611A">
        <w:rPr>
          <w:rFonts w:asciiTheme="majorBidi" w:hAnsiTheme="majorBidi" w:cstheme="majorBidi"/>
          <w:i/>
          <w:sz w:val="24"/>
          <w:szCs w:val="24"/>
        </w:rPr>
        <w:t>On Augustine</w:t>
      </w:r>
      <w:r>
        <w:rPr>
          <w:rFonts w:asciiTheme="majorBidi" w:hAnsiTheme="majorBidi" w:cstheme="majorBidi"/>
          <w:sz w:val="24"/>
          <w:szCs w:val="24"/>
        </w:rPr>
        <w:t xml:space="preserve">, Bloomsbury, London 2016. </w:t>
      </w:r>
      <w:r w:rsidRPr="0041611A">
        <w:rPr>
          <w:rFonts w:asciiTheme="majorBidi" w:hAnsiTheme="majorBidi" w:cstheme="majorBidi"/>
          <w:sz w:val="24"/>
          <w:szCs w:val="24"/>
        </w:rPr>
        <w:t xml:space="preserve"> </w:t>
      </w:r>
    </w:p>
    <w:p w14:paraId="645F4509" w14:textId="05ABFD34" w:rsidR="004F0F80" w:rsidRDefault="004F0F80" w:rsidP="004F0F80">
      <w:pPr>
        <w:pStyle w:val="FootnoteText"/>
        <w:numPr>
          <w:ilvl w:val="0"/>
          <w:numId w:val="1"/>
        </w:numPr>
        <w:rPr>
          <w:rFonts w:asciiTheme="majorBidi" w:hAnsiTheme="majorBidi" w:cstheme="majorBidi"/>
          <w:sz w:val="24"/>
          <w:szCs w:val="24"/>
        </w:rPr>
      </w:pPr>
      <w:r w:rsidRPr="0041611A">
        <w:rPr>
          <w:rFonts w:asciiTheme="majorBidi" w:hAnsiTheme="majorBidi" w:cstheme="majorBidi"/>
          <w:i/>
          <w:iCs/>
          <w:sz w:val="24"/>
          <w:szCs w:val="24"/>
        </w:rPr>
        <w:t>On Christian Theology</w:t>
      </w:r>
      <w:r>
        <w:rPr>
          <w:rFonts w:asciiTheme="majorBidi" w:hAnsiTheme="majorBidi" w:cstheme="majorBidi"/>
          <w:sz w:val="24"/>
          <w:szCs w:val="24"/>
        </w:rPr>
        <w:t xml:space="preserve">, </w:t>
      </w:r>
      <w:r w:rsidRPr="0041611A">
        <w:rPr>
          <w:rFonts w:asciiTheme="majorBidi" w:hAnsiTheme="majorBidi" w:cstheme="majorBidi"/>
          <w:sz w:val="24"/>
          <w:szCs w:val="24"/>
        </w:rPr>
        <w:t>Blackwell, Oxford 2000</w:t>
      </w:r>
      <w:r>
        <w:rPr>
          <w:rFonts w:asciiTheme="majorBidi" w:hAnsiTheme="majorBidi" w:cstheme="majorBidi"/>
          <w:sz w:val="24"/>
          <w:szCs w:val="24"/>
        </w:rPr>
        <w:t>.</w:t>
      </w:r>
    </w:p>
    <w:p w14:paraId="35E86753" w14:textId="0A41AAE0" w:rsidR="004F0F80" w:rsidRDefault="004F0F80" w:rsidP="004F0F80">
      <w:pPr>
        <w:pStyle w:val="FootnoteText"/>
        <w:numPr>
          <w:ilvl w:val="0"/>
          <w:numId w:val="1"/>
        </w:numPr>
        <w:rPr>
          <w:rFonts w:asciiTheme="majorBidi" w:hAnsiTheme="majorBidi" w:cstheme="majorBidi"/>
          <w:sz w:val="24"/>
          <w:szCs w:val="24"/>
        </w:rPr>
      </w:pPr>
      <w:r w:rsidRPr="0041611A">
        <w:rPr>
          <w:rFonts w:asciiTheme="majorBidi" w:hAnsiTheme="majorBidi" w:cstheme="majorBidi"/>
          <w:i/>
          <w:iCs/>
          <w:sz w:val="24"/>
          <w:szCs w:val="24"/>
        </w:rPr>
        <w:t xml:space="preserve">Looking East </w:t>
      </w:r>
      <w:r w:rsidR="00E751CB">
        <w:rPr>
          <w:rFonts w:asciiTheme="majorBidi" w:hAnsiTheme="majorBidi" w:cstheme="majorBidi"/>
          <w:i/>
          <w:iCs/>
          <w:sz w:val="24"/>
          <w:szCs w:val="24"/>
        </w:rPr>
        <w:t>in</w:t>
      </w:r>
      <w:r w:rsidR="00E751CB" w:rsidRPr="0041611A">
        <w:rPr>
          <w:rFonts w:asciiTheme="majorBidi" w:hAnsiTheme="majorBidi" w:cstheme="majorBidi"/>
          <w:i/>
          <w:iCs/>
          <w:sz w:val="24"/>
          <w:szCs w:val="24"/>
        </w:rPr>
        <w:t xml:space="preserve"> </w:t>
      </w:r>
      <w:r w:rsidRPr="0041611A">
        <w:rPr>
          <w:rFonts w:asciiTheme="majorBidi" w:hAnsiTheme="majorBidi" w:cstheme="majorBidi"/>
          <w:i/>
          <w:iCs/>
          <w:sz w:val="24"/>
          <w:szCs w:val="24"/>
        </w:rPr>
        <w:t>Winter</w:t>
      </w:r>
      <w:r w:rsidR="00E751CB">
        <w:rPr>
          <w:rFonts w:asciiTheme="majorBidi" w:hAnsiTheme="majorBidi" w:cstheme="majorBidi"/>
          <w:i/>
          <w:iCs/>
          <w:sz w:val="24"/>
          <w:szCs w:val="24"/>
        </w:rPr>
        <w:t>: Contemporary Thought and the Eastern Christian Tradition</w:t>
      </w:r>
      <w:r>
        <w:rPr>
          <w:rFonts w:asciiTheme="majorBidi" w:hAnsiTheme="majorBidi" w:cstheme="majorBidi"/>
          <w:sz w:val="24"/>
          <w:szCs w:val="24"/>
        </w:rPr>
        <w:t>,</w:t>
      </w:r>
      <w:r w:rsidRPr="0041611A">
        <w:rPr>
          <w:rFonts w:asciiTheme="majorBidi" w:hAnsiTheme="majorBidi" w:cstheme="majorBidi"/>
          <w:sz w:val="24"/>
          <w:szCs w:val="24"/>
        </w:rPr>
        <w:t xml:space="preserve"> Bloomsbury, London 2021.</w:t>
      </w:r>
    </w:p>
    <w:p w14:paraId="2FD0BB10" w14:textId="3F32F702" w:rsidR="004F0F80" w:rsidRDefault="004F0F80" w:rsidP="004F0F80">
      <w:pPr>
        <w:pStyle w:val="FootnoteText"/>
        <w:numPr>
          <w:ilvl w:val="0"/>
          <w:numId w:val="1"/>
        </w:numPr>
        <w:rPr>
          <w:rFonts w:asciiTheme="majorBidi" w:hAnsiTheme="majorBidi" w:cstheme="majorBidi"/>
          <w:sz w:val="24"/>
          <w:szCs w:val="24"/>
        </w:rPr>
      </w:pPr>
      <w:r w:rsidRPr="0041611A">
        <w:rPr>
          <w:rFonts w:asciiTheme="majorBidi" w:hAnsiTheme="majorBidi" w:cstheme="majorBidi"/>
          <w:i/>
          <w:iCs/>
          <w:sz w:val="24"/>
          <w:szCs w:val="24"/>
        </w:rPr>
        <w:t>Passions of the Soul</w:t>
      </w:r>
      <w:r>
        <w:rPr>
          <w:rFonts w:asciiTheme="majorBidi" w:hAnsiTheme="majorBidi" w:cstheme="majorBidi"/>
          <w:sz w:val="24"/>
          <w:szCs w:val="24"/>
        </w:rPr>
        <w:t>,</w:t>
      </w:r>
      <w:r w:rsidRPr="0041611A">
        <w:rPr>
          <w:rFonts w:asciiTheme="majorBidi" w:hAnsiTheme="majorBidi" w:cstheme="majorBidi"/>
          <w:sz w:val="24"/>
          <w:szCs w:val="24"/>
        </w:rPr>
        <w:t xml:space="preserve"> Bloomsbury, London</w:t>
      </w:r>
      <w:r>
        <w:rPr>
          <w:rFonts w:asciiTheme="majorBidi" w:hAnsiTheme="majorBidi" w:cstheme="majorBidi"/>
          <w:sz w:val="24"/>
          <w:szCs w:val="24"/>
        </w:rPr>
        <w:t xml:space="preserve"> </w:t>
      </w:r>
      <w:r w:rsidRPr="0041611A">
        <w:rPr>
          <w:rFonts w:asciiTheme="majorBidi" w:hAnsiTheme="majorBidi" w:cstheme="majorBidi"/>
          <w:sz w:val="24"/>
          <w:szCs w:val="24"/>
        </w:rPr>
        <w:t>2024.</w:t>
      </w:r>
    </w:p>
    <w:p w14:paraId="75A51B78" w14:textId="0CA9953A" w:rsidR="004F0F80" w:rsidRDefault="004F0F80" w:rsidP="004F0F80">
      <w:pPr>
        <w:pStyle w:val="FootnoteText"/>
        <w:numPr>
          <w:ilvl w:val="0"/>
          <w:numId w:val="1"/>
        </w:numPr>
        <w:rPr>
          <w:rFonts w:asciiTheme="majorBidi" w:hAnsiTheme="majorBidi" w:cstheme="majorBidi"/>
          <w:sz w:val="24"/>
          <w:szCs w:val="24"/>
        </w:rPr>
      </w:pPr>
      <w:r w:rsidRPr="0041611A">
        <w:rPr>
          <w:rFonts w:asciiTheme="majorBidi" w:hAnsiTheme="majorBidi" w:cstheme="majorBidi"/>
          <w:i/>
          <w:iCs/>
          <w:sz w:val="24"/>
          <w:szCs w:val="24"/>
        </w:rPr>
        <w:t>A Ray of Darkness</w:t>
      </w:r>
      <w:r>
        <w:rPr>
          <w:rFonts w:asciiTheme="majorBidi" w:hAnsiTheme="majorBidi" w:cstheme="majorBidi"/>
          <w:sz w:val="24"/>
          <w:szCs w:val="24"/>
        </w:rPr>
        <w:t>,</w:t>
      </w:r>
      <w:r w:rsidRPr="0041611A">
        <w:rPr>
          <w:rFonts w:asciiTheme="majorBidi" w:hAnsiTheme="majorBidi" w:cstheme="majorBidi"/>
          <w:sz w:val="24"/>
          <w:szCs w:val="24"/>
        </w:rPr>
        <w:t xml:space="preserve"> Cowley, Cambridge M</w:t>
      </w:r>
      <w:r w:rsidR="001621F4">
        <w:rPr>
          <w:rFonts w:asciiTheme="majorBidi" w:hAnsiTheme="majorBidi" w:cstheme="majorBidi"/>
          <w:sz w:val="24"/>
          <w:szCs w:val="24"/>
        </w:rPr>
        <w:t>A</w:t>
      </w:r>
      <w:r>
        <w:rPr>
          <w:rFonts w:asciiTheme="majorBidi" w:hAnsiTheme="majorBidi" w:cstheme="majorBidi"/>
          <w:sz w:val="24"/>
          <w:szCs w:val="24"/>
        </w:rPr>
        <w:t xml:space="preserve"> </w:t>
      </w:r>
      <w:r w:rsidRPr="0041611A">
        <w:rPr>
          <w:rFonts w:asciiTheme="majorBidi" w:hAnsiTheme="majorBidi" w:cstheme="majorBidi"/>
          <w:sz w:val="24"/>
          <w:szCs w:val="24"/>
        </w:rPr>
        <w:t>1995.</w:t>
      </w:r>
    </w:p>
    <w:p w14:paraId="5A1BAF72" w14:textId="6F6389C1" w:rsidR="004F0F80" w:rsidRDefault="004F0F80" w:rsidP="004F0F80">
      <w:pPr>
        <w:pStyle w:val="FootnoteText"/>
        <w:numPr>
          <w:ilvl w:val="0"/>
          <w:numId w:val="1"/>
        </w:numPr>
        <w:rPr>
          <w:rFonts w:asciiTheme="majorBidi" w:hAnsiTheme="majorBidi" w:cstheme="majorBidi"/>
          <w:sz w:val="24"/>
          <w:szCs w:val="24"/>
        </w:rPr>
      </w:pPr>
      <w:r w:rsidRPr="0041611A">
        <w:rPr>
          <w:rFonts w:asciiTheme="majorBidi" w:hAnsiTheme="majorBidi" w:cstheme="majorBidi"/>
          <w:i/>
          <w:iCs/>
          <w:sz w:val="24"/>
          <w:szCs w:val="24"/>
        </w:rPr>
        <w:t>Resurrection: Interpreting the Easter Gospel</w:t>
      </w:r>
      <w:r>
        <w:rPr>
          <w:rFonts w:asciiTheme="majorBidi" w:hAnsiTheme="majorBidi" w:cstheme="majorBidi"/>
          <w:sz w:val="24"/>
          <w:szCs w:val="24"/>
        </w:rPr>
        <w:t>,</w:t>
      </w:r>
      <w:r w:rsidRPr="0041611A">
        <w:rPr>
          <w:rFonts w:asciiTheme="majorBidi" w:hAnsiTheme="majorBidi" w:cstheme="majorBidi"/>
          <w:sz w:val="24"/>
          <w:szCs w:val="24"/>
        </w:rPr>
        <w:t xml:space="preserve"> Morehouse,</w:t>
      </w:r>
      <w:r>
        <w:rPr>
          <w:rFonts w:asciiTheme="majorBidi" w:hAnsiTheme="majorBidi" w:cstheme="majorBidi"/>
          <w:sz w:val="24"/>
          <w:szCs w:val="24"/>
        </w:rPr>
        <w:t xml:space="preserve"> </w:t>
      </w:r>
      <w:r w:rsidRPr="0041611A">
        <w:rPr>
          <w:rFonts w:asciiTheme="majorBidi" w:hAnsiTheme="majorBidi" w:cstheme="majorBidi"/>
          <w:sz w:val="24"/>
          <w:szCs w:val="24"/>
        </w:rPr>
        <w:t>Harrisburg PA 1982.</w:t>
      </w:r>
      <w:r>
        <w:rPr>
          <w:rFonts w:asciiTheme="majorBidi" w:hAnsiTheme="majorBidi" w:cstheme="majorBidi"/>
          <w:sz w:val="24"/>
          <w:szCs w:val="24"/>
        </w:rPr>
        <w:t xml:space="preserve"> </w:t>
      </w:r>
    </w:p>
    <w:p w14:paraId="73269522" w14:textId="77777777" w:rsidR="004F0F80" w:rsidRPr="0041611A" w:rsidRDefault="004F0F80" w:rsidP="004F0F80">
      <w:pPr>
        <w:pStyle w:val="FootnoteText"/>
        <w:numPr>
          <w:ilvl w:val="0"/>
          <w:numId w:val="1"/>
        </w:numPr>
        <w:rPr>
          <w:rFonts w:asciiTheme="majorBidi" w:hAnsiTheme="majorBidi" w:cstheme="majorBidi"/>
          <w:sz w:val="24"/>
          <w:szCs w:val="24"/>
        </w:rPr>
      </w:pPr>
      <w:r w:rsidRPr="0041611A">
        <w:rPr>
          <w:rFonts w:asciiTheme="majorBidi" w:hAnsiTheme="majorBidi" w:cstheme="majorBidi"/>
          <w:sz w:val="24"/>
          <w:szCs w:val="24"/>
        </w:rPr>
        <w:t xml:space="preserve">Christianity in the Holy Land: </w:t>
      </w:r>
      <w:hyperlink r:id="rId9" w:history="1">
        <w:r w:rsidRPr="0041611A">
          <w:rPr>
            <w:rStyle w:val="Hyperlink"/>
            <w:rFonts w:asciiTheme="majorBidi" w:hAnsiTheme="majorBidi" w:cstheme="majorBidi"/>
            <w:sz w:val="24"/>
            <w:szCs w:val="24"/>
          </w:rPr>
          <w:t>http://rowanwilliams.archbishopofcanterbury.org/articles.php/2135/archbishops-host-international-conference-on-christians-in-the-holy-land-opening-speeches.html</w:t>
        </w:r>
      </w:hyperlink>
      <w:r w:rsidRPr="0041611A">
        <w:rPr>
          <w:rFonts w:asciiTheme="majorBidi" w:hAnsiTheme="majorBidi" w:cstheme="majorBidi"/>
          <w:sz w:val="24"/>
          <w:szCs w:val="24"/>
        </w:rPr>
        <w:t xml:space="preserve"> (accessed on 19 February 2025). </w:t>
      </w:r>
    </w:p>
    <w:p w14:paraId="2A3428B2" w14:textId="77777777" w:rsidR="004F0F80" w:rsidRPr="0041611A" w:rsidRDefault="004F0F80" w:rsidP="004F0F80">
      <w:pPr>
        <w:pStyle w:val="FootnoteText"/>
        <w:ind w:left="720"/>
        <w:rPr>
          <w:rFonts w:asciiTheme="majorBidi" w:hAnsiTheme="majorBidi" w:cstheme="majorBidi"/>
          <w:sz w:val="24"/>
          <w:szCs w:val="24"/>
        </w:rPr>
      </w:pPr>
    </w:p>
    <w:p w14:paraId="2E0A0B82" w14:textId="667BF466" w:rsidR="004F0F80" w:rsidRDefault="004F0F80" w:rsidP="004F0F80">
      <w:pPr>
        <w:pStyle w:val="FootnoteText"/>
        <w:rPr>
          <w:rFonts w:asciiTheme="majorBidi" w:hAnsiTheme="majorBidi" w:cstheme="majorBidi"/>
          <w:sz w:val="24"/>
          <w:szCs w:val="24"/>
        </w:rPr>
      </w:pPr>
      <w:proofErr w:type="spellStart"/>
      <w:r w:rsidRPr="0041611A">
        <w:rPr>
          <w:rFonts w:asciiTheme="majorBidi" w:hAnsiTheme="majorBidi" w:cstheme="majorBidi"/>
          <w:sz w:val="24"/>
          <w:szCs w:val="24"/>
        </w:rPr>
        <w:t>Yazicioglu</w:t>
      </w:r>
      <w:proofErr w:type="spellEnd"/>
      <w:r w:rsidRPr="0041611A">
        <w:rPr>
          <w:rFonts w:asciiTheme="majorBidi" w:hAnsiTheme="majorBidi" w:cstheme="majorBidi"/>
          <w:sz w:val="24"/>
          <w:szCs w:val="24"/>
        </w:rPr>
        <w:t>, I</w:t>
      </w:r>
      <w:r>
        <w:rPr>
          <w:rFonts w:asciiTheme="majorBidi" w:hAnsiTheme="majorBidi" w:cstheme="majorBidi"/>
          <w:sz w:val="24"/>
          <w:szCs w:val="24"/>
        </w:rPr>
        <w:t>sra</w:t>
      </w:r>
      <w:r w:rsidRPr="0041611A">
        <w:rPr>
          <w:rFonts w:asciiTheme="majorBidi" w:hAnsiTheme="majorBidi" w:cstheme="majorBidi"/>
          <w:sz w:val="24"/>
          <w:szCs w:val="24"/>
        </w:rPr>
        <w:t xml:space="preserve">, </w:t>
      </w:r>
      <w:r w:rsidR="000E1A8D">
        <w:rPr>
          <w:rFonts w:asciiTheme="majorBidi" w:hAnsiTheme="majorBidi" w:cstheme="majorBidi"/>
          <w:sz w:val="24"/>
          <w:szCs w:val="24"/>
        </w:rPr>
        <w:t>“</w:t>
      </w:r>
      <w:r w:rsidRPr="0041611A">
        <w:rPr>
          <w:rFonts w:asciiTheme="majorBidi" w:hAnsiTheme="majorBidi" w:cstheme="majorBidi"/>
          <w:sz w:val="24"/>
          <w:szCs w:val="24"/>
        </w:rPr>
        <w:t>Redefining the Miraculous: al-Ghazali, Ibn Rushd and Said Nursi on Quranic Miracle Stories</w:t>
      </w:r>
      <w:r w:rsidR="000E1A8D">
        <w:rPr>
          <w:rFonts w:asciiTheme="majorBidi" w:hAnsiTheme="majorBidi" w:cstheme="majorBidi"/>
          <w:sz w:val="24"/>
          <w:szCs w:val="24"/>
        </w:rPr>
        <w:t>”</w:t>
      </w:r>
      <w:r w:rsidRPr="0041611A">
        <w:rPr>
          <w:rFonts w:asciiTheme="majorBidi" w:hAnsiTheme="majorBidi" w:cstheme="majorBidi"/>
          <w:sz w:val="24"/>
          <w:szCs w:val="24"/>
        </w:rPr>
        <w:t xml:space="preserve">, in </w:t>
      </w:r>
      <w:r w:rsidRPr="0041611A">
        <w:rPr>
          <w:rFonts w:asciiTheme="majorBidi" w:hAnsiTheme="majorBidi" w:cstheme="majorBidi"/>
          <w:i/>
          <w:iCs/>
          <w:sz w:val="24"/>
          <w:szCs w:val="24"/>
        </w:rPr>
        <w:t>Journal of Quranic Studie</w:t>
      </w:r>
      <w:r w:rsidRPr="0041611A">
        <w:rPr>
          <w:rFonts w:asciiTheme="majorBidi" w:hAnsiTheme="majorBidi" w:cstheme="majorBidi"/>
          <w:sz w:val="24"/>
          <w:szCs w:val="24"/>
        </w:rPr>
        <w:t xml:space="preserve">s, vol. 13, no. 2, 2011, pp. 86-108. </w:t>
      </w:r>
    </w:p>
    <w:p w14:paraId="526841B5" w14:textId="77777777" w:rsidR="004F0F80" w:rsidRPr="0041611A" w:rsidRDefault="004F0F80" w:rsidP="004F0F80">
      <w:pPr>
        <w:pStyle w:val="FootnoteText"/>
        <w:rPr>
          <w:rFonts w:asciiTheme="majorBidi" w:hAnsiTheme="majorBidi" w:cstheme="majorBidi"/>
          <w:sz w:val="24"/>
          <w:szCs w:val="24"/>
        </w:rPr>
      </w:pPr>
    </w:p>
    <w:p w14:paraId="04ADA189" w14:textId="77777777" w:rsidR="004F0F80" w:rsidRDefault="004F0F80" w:rsidP="004F0F80">
      <w:pPr>
        <w:pStyle w:val="FootnoteText"/>
        <w:rPr>
          <w:rFonts w:asciiTheme="majorBidi" w:hAnsiTheme="majorBidi" w:cstheme="majorBidi"/>
          <w:sz w:val="24"/>
          <w:szCs w:val="24"/>
        </w:rPr>
      </w:pPr>
      <w:r>
        <w:rPr>
          <w:rFonts w:asciiTheme="majorBidi" w:hAnsiTheme="majorBidi" w:cstheme="majorBidi"/>
          <w:sz w:val="24"/>
          <w:szCs w:val="24"/>
        </w:rPr>
        <w:t xml:space="preserve">Web sources: </w:t>
      </w:r>
    </w:p>
    <w:p w14:paraId="141AC403" w14:textId="4C060393" w:rsidR="004F0F80" w:rsidRDefault="004F0F80" w:rsidP="004F0F80">
      <w:pPr>
        <w:pStyle w:val="FootnoteText"/>
        <w:rPr>
          <w:rFonts w:asciiTheme="majorBidi" w:hAnsiTheme="majorBidi" w:cstheme="majorBidi"/>
          <w:sz w:val="24"/>
          <w:szCs w:val="24"/>
        </w:rPr>
      </w:pPr>
      <w:hyperlink r:id="rId10" w:history="1">
        <w:r w:rsidRPr="005A22C9">
          <w:rPr>
            <w:rStyle w:val="Hyperlink"/>
            <w:rFonts w:asciiTheme="majorBidi" w:hAnsiTheme="majorBidi" w:cstheme="majorBidi"/>
            <w:sz w:val="24"/>
            <w:szCs w:val="24"/>
          </w:rPr>
          <w:t>https://avalon.law.yale.edu/21st_century/hamas.asp</w:t>
        </w:r>
      </w:hyperlink>
      <w:r w:rsidRPr="0041611A">
        <w:rPr>
          <w:rFonts w:asciiTheme="majorBidi" w:hAnsiTheme="majorBidi" w:cstheme="majorBidi"/>
          <w:sz w:val="24"/>
          <w:szCs w:val="24"/>
        </w:rPr>
        <w:t xml:space="preserve"> (accessed 12 February 2025). </w:t>
      </w:r>
    </w:p>
    <w:p w14:paraId="61DE6641" w14:textId="77777777" w:rsidR="004F0F80" w:rsidRDefault="004F0F80" w:rsidP="004F0F80">
      <w:pPr>
        <w:pStyle w:val="FootnoteText"/>
        <w:rPr>
          <w:rFonts w:asciiTheme="majorBidi" w:hAnsiTheme="majorBidi" w:cstheme="majorBidi"/>
          <w:sz w:val="24"/>
          <w:szCs w:val="24"/>
        </w:rPr>
      </w:pPr>
    </w:p>
    <w:p w14:paraId="2C05AA2D" w14:textId="77777777" w:rsidR="004F0F80" w:rsidRPr="00C338A9" w:rsidRDefault="004F0F80" w:rsidP="004F0F80">
      <w:pPr>
        <w:pStyle w:val="FootnoteText"/>
        <w:rPr>
          <w:rFonts w:asciiTheme="majorBidi" w:hAnsiTheme="majorBidi" w:cstheme="majorBidi"/>
          <w:sz w:val="24"/>
          <w:szCs w:val="24"/>
        </w:rPr>
      </w:pPr>
      <w:hyperlink r:id="rId11" w:history="1">
        <w:r w:rsidRPr="005A22C9">
          <w:rPr>
            <w:rStyle w:val="Hyperlink"/>
            <w:rFonts w:asciiTheme="majorBidi" w:hAnsiTheme="majorBidi" w:cstheme="majorBidi"/>
            <w:sz w:val="24"/>
            <w:szCs w:val="24"/>
          </w:rPr>
          <w:t>https://jewishcurrents.org/facing-amalek</w:t>
        </w:r>
      </w:hyperlink>
      <w:r w:rsidRPr="0041611A">
        <w:rPr>
          <w:rFonts w:asciiTheme="majorBidi" w:hAnsiTheme="majorBidi" w:cstheme="majorBidi"/>
          <w:sz w:val="24"/>
          <w:szCs w:val="24"/>
        </w:rPr>
        <w:t xml:space="preserve"> (accessed on 12 </w:t>
      </w:r>
      <w:proofErr w:type="gramStart"/>
      <w:r w:rsidRPr="0041611A">
        <w:rPr>
          <w:rFonts w:asciiTheme="majorBidi" w:hAnsiTheme="majorBidi" w:cstheme="majorBidi"/>
          <w:sz w:val="24"/>
          <w:szCs w:val="24"/>
        </w:rPr>
        <w:t>February,</w:t>
      </w:r>
      <w:proofErr w:type="gramEnd"/>
      <w:r w:rsidRPr="0041611A">
        <w:rPr>
          <w:rFonts w:asciiTheme="majorBidi" w:hAnsiTheme="majorBidi" w:cstheme="majorBidi"/>
          <w:sz w:val="24"/>
          <w:szCs w:val="24"/>
        </w:rPr>
        <w:t xml:space="preserve"> 2025). </w:t>
      </w:r>
    </w:p>
    <w:p w14:paraId="37C01A9C" w14:textId="39034CDA" w:rsidR="004F0F80" w:rsidRPr="0049180E" w:rsidRDefault="004F0F80" w:rsidP="001076BC">
      <w:pPr>
        <w:contextualSpacing/>
        <w:jc w:val="both"/>
        <w:rPr>
          <w:rFonts w:asciiTheme="majorBidi" w:hAnsiTheme="majorBidi" w:cstheme="majorBidi"/>
        </w:rPr>
      </w:pPr>
    </w:p>
    <w:sectPr w:rsidR="004F0F80" w:rsidRPr="0049180E" w:rsidSect="001A7C7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8FE69" w14:textId="77777777" w:rsidR="00296711" w:rsidRDefault="00296711" w:rsidP="00F22640">
      <w:r>
        <w:separator/>
      </w:r>
    </w:p>
  </w:endnote>
  <w:endnote w:type="continuationSeparator" w:id="0">
    <w:p w14:paraId="1F67C8F3" w14:textId="77777777" w:rsidR="00296711" w:rsidRDefault="00296711" w:rsidP="00F2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E13A3" w14:textId="77777777" w:rsidR="00296711" w:rsidRDefault="00296711" w:rsidP="00F22640">
      <w:r>
        <w:separator/>
      </w:r>
    </w:p>
  </w:footnote>
  <w:footnote w:type="continuationSeparator" w:id="0">
    <w:p w14:paraId="3A83AD2C" w14:textId="77777777" w:rsidR="00296711" w:rsidRDefault="00296711" w:rsidP="00F22640">
      <w:r>
        <w:continuationSeparator/>
      </w:r>
    </w:p>
  </w:footnote>
  <w:footnote w:id="1">
    <w:p w14:paraId="1D1D23D9" w14:textId="5E8DFC6B" w:rsidR="004714B1" w:rsidRPr="003B7126" w:rsidRDefault="004714B1" w:rsidP="003B7126">
      <w:pPr>
        <w:rPr>
          <w:rFonts w:asciiTheme="majorBidi" w:hAnsiTheme="majorBidi" w:cstheme="majorBidi"/>
          <w:sz w:val="20"/>
          <w:szCs w:val="20"/>
        </w:rPr>
      </w:pPr>
      <w:r w:rsidRPr="003B7126">
        <w:rPr>
          <w:rStyle w:val="FootnoteReference"/>
          <w:sz w:val="20"/>
          <w:szCs w:val="20"/>
        </w:rPr>
        <w:footnoteRef/>
      </w:r>
      <w:r w:rsidRPr="003B7126">
        <w:rPr>
          <w:sz w:val="20"/>
          <w:szCs w:val="20"/>
        </w:rPr>
        <w:t xml:space="preserve"> </w:t>
      </w:r>
      <w:r w:rsidRPr="003B7126">
        <w:rPr>
          <w:rFonts w:asciiTheme="majorBidi" w:hAnsiTheme="majorBidi" w:cstheme="majorBidi"/>
          <w:sz w:val="20"/>
          <w:szCs w:val="20"/>
        </w:rPr>
        <w:t xml:space="preserve">Yazid Said is Senior Lecturer in Islam at Liverpool Hope University. His research focuses on Islamic political thought and on Muslim-Christian relations. As a Palestinian-born Anglican priest, he has also contributed to a project on Jewish Christian dialogue relating to “Palestinian voices, God’s promise and the Land”. Apart from various articles in those fields, he is the author of </w:t>
      </w:r>
      <w:r w:rsidRPr="003B7126">
        <w:rPr>
          <w:rFonts w:asciiTheme="majorBidi" w:hAnsiTheme="majorBidi" w:cstheme="majorBidi"/>
          <w:i/>
          <w:iCs/>
          <w:sz w:val="20"/>
          <w:szCs w:val="20"/>
        </w:rPr>
        <w:t>Ghazali’s Politics in Context</w:t>
      </w:r>
      <w:r w:rsidRPr="003B7126">
        <w:rPr>
          <w:rFonts w:asciiTheme="majorBidi" w:hAnsiTheme="majorBidi" w:cstheme="majorBidi"/>
          <w:sz w:val="20"/>
          <w:szCs w:val="20"/>
        </w:rPr>
        <w:t xml:space="preserve"> (Routledge, London 2013) and the co-editor of </w:t>
      </w:r>
      <w:r w:rsidRPr="003B7126">
        <w:rPr>
          <w:rFonts w:asciiTheme="majorBidi" w:hAnsiTheme="majorBidi" w:cstheme="majorBidi"/>
          <w:i/>
          <w:iCs/>
          <w:sz w:val="20"/>
          <w:szCs w:val="20"/>
        </w:rPr>
        <w:t>The Future of Interfaith Dialogue: Muslim Christian Encounters through a Common Word</w:t>
      </w:r>
      <w:r w:rsidRPr="003B7126">
        <w:rPr>
          <w:rFonts w:asciiTheme="majorBidi" w:hAnsiTheme="majorBidi" w:cstheme="majorBidi"/>
          <w:sz w:val="20"/>
          <w:szCs w:val="20"/>
        </w:rPr>
        <w:t xml:space="preserve"> (Cambridge University Press, Cambridge 2018). </w:t>
      </w:r>
    </w:p>
  </w:footnote>
  <w:footnote w:id="2">
    <w:p w14:paraId="17C783D3" w14:textId="1578AEDC"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See K.</w:t>
      </w:r>
      <w:r w:rsidRPr="001A0CDE">
        <w:rPr>
          <w:rFonts w:asciiTheme="majorBidi" w:hAnsiTheme="majorBidi" w:cstheme="majorBidi"/>
        </w:rPr>
        <w:t xml:space="preserve"> </w:t>
      </w:r>
      <w:r w:rsidRPr="0049180E">
        <w:rPr>
          <w:rFonts w:asciiTheme="majorBidi" w:hAnsiTheme="majorBidi" w:cstheme="majorBidi"/>
        </w:rPr>
        <w:t xml:space="preserve">Armstrong, </w:t>
      </w:r>
      <w:r w:rsidRPr="0049180E">
        <w:rPr>
          <w:rFonts w:asciiTheme="majorBidi" w:hAnsiTheme="majorBidi" w:cstheme="majorBidi"/>
          <w:i/>
          <w:iCs/>
        </w:rPr>
        <w:t>Jerusalem: One City, Three Faiths</w:t>
      </w:r>
      <w:r>
        <w:rPr>
          <w:rFonts w:asciiTheme="majorBidi" w:hAnsiTheme="majorBidi" w:cstheme="majorBidi"/>
        </w:rPr>
        <w:t>,</w:t>
      </w:r>
      <w:r w:rsidRPr="0049180E">
        <w:rPr>
          <w:rFonts w:asciiTheme="majorBidi" w:hAnsiTheme="majorBidi" w:cstheme="majorBidi"/>
        </w:rPr>
        <w:t xml:space="preserve"> Alfred A. Knopf</w:t>
      </w:r>
      <w:r>
        <w:rPr>
          <w:rFonts w:asciiTheme="majorBidi" w:hAnsiTheme="majorBidi" w:cstheme="majorBidi"/>
        </w:rPr>
        <w:t xml:space="preserve">, </w:t>
      </w:r>
      <w:r w:rsidRPr="0049180E">
        <w:rPr>
          <w:rFonts w:asciiTheme="majorBidi" w:hAnsiTheme="majorBidi" w:cstheme="majorBidi"/>
        </w:rPr>
        <w:t>New York</w:t>
      </w:r>
      <w:r>
        <w:rPr>
          <w:rFonts w:asciiTheme="majorBidi" w:hAnsiTheme="majorBidi" w:cstheme="majorBidi"/>
        </w:rPr>
        <w:t xml:space="preserve"> 1996</w:t>
      </w:r>
      <w:r w:rsidRPr="0049180E">
        <w:rPr>
          <w:rFonts w:asciiTheme="majorBidi" w:hAnsiTheme="majorBidi" w:cstheme="majorBidi"/>
        </w:rPr>
        <w:t xml:space="preserve">, which provides an overview of such historical and contemporary views. </w:t>
      </w:r>
    </w:p>
  </w:footnote>
  <w:footnote w:id="3">
    <w:p w14:paraId="6AF8F716" w14:textId="7D8B2449" w:rsidR="00803349" w:rsidRPr="00F27FA3" w:rsidRDefault="00803349" w:rsidP="00803349">
      <w:pPr>
        <w:pStyle w:val="FootnoteText"/>
        <w:jc w:val="both"/>
        <w:rPr>
          <w:rFonts w:asciiTheme="majorBidi" w:hAnsiTheme="majorBidi" w:cstheme="majorBidi"/>
          <w:lang w:val="it-IT"/>
        </w:rPr>
      </w:pPr>
      <w:r>
        <w:rPr>
          <w:rStyle w:val="FootnoteReference"/>
        </w:rPr>
        <w:footnoteRef/>
      </w:r>
      <w:r w:rsidRPr="008A5A11">
        <w:rPr>
          <w:lang w:val="it-IT"/>
        </w:rPr>
        <w:t xml:space="preserve"> </w:t>
      </w:r>
      <w:r w:rsidRPr="003A40AE">
        <w:rPr>
          <w:rFonts w:asciiTheme="majorBidi" w:hAnsiTheme="majorBidi"/>
          <w:lang w:val="it-IT"/>
        </w:rPr>
        <w:t>Al-</w:t>
      </w:r>
      <w:proofErr w:type="spellStart"/>
      <w:r w:rsidRPr="003A40AE">
        <w:rPr>
          <w:rFonts w:asciiTheme="majorBidi" w:hAnsiTheme="majorBidi"/>
          <w:lang w:val="it-IT"/>
        </w:rPr>
        <w:t>M</w:t>
      </w:r>
      <w:r>
        <w:rPr>
          <w:rFonts w:asciiTheme="majorBidi" w:hAnsiTheme="majorBidi"/>
          <w:lang w:val="it-IT"/>
        </w:rPr>
        <w:t>a</w:t>
      </w:r>
      <w:r w:rsidRPr="003A40AE">
        <w:rPr>
          <w:rFonts w:asciiTheme="majorBidi" w:hAnsiTheme="majorBidi"/>
          <w:lang w:val="it-IT"/>
        </w:rPr>
        <w:t>q</w:t>
      </w:r>
      <w:r>
        <w:rPr>
          <w:rFonts w:asciiTheme="majorBidi" w:hAnsiTheme="majorBidi"/>
          <w:lang w:val="it-IT"/>
        </w:rPr>
        <w:t>di</w:t>
      </w:r>
      <w:r w:rsidRPr="003A40AE">
        <w:rPr>
          <w:rFonts w:asciiTheme="majorBidi" w:hAnsiTheme="majorBidi"/>
          <w:lang w:val="it-IT"/>
        </w:rPr>
        <w:t>sī</w:t>
      </w:r>
      <w:proofErr w:type="spellEnd"/>
      <w:r w:rsidRPr="003A40AE">
        <w:rPr>
          <w:rFonts w:asciiTheme="majorBidi" w:hAnsiTheme="majorBidi"/>
          <w:lang w:val="it-IT"/>
        </w:rPr>
        <w:t>,</w:t>
      </w:r>
      <w:r w:rsidRPr="003A40AE">
        <w:rPr>
          <w:rFonts w:asciiTheme="majorBidi" w:hAnsiTheme="majorBidi" w:cstheme="majorBidi"/>
          <w:lang w:val="it-IT"/>
        </w:rPr>
        <w:t xml:space="preserve"> </w:t>
      </w:r>
      <w:proofErr w:type="spellStart"/>
      <w:r w:rsidRPr="003A40AE">
        <w:rPr>
          <w:rFonts w:asciiTheme="majorBidi" w:hAnsiTheme="majorBidi" w:cstheme="majorBidi"/>
          <w:i/>
          <w:iCs/>
          <w:lang w:val="it-IT"/>
        </w:rPr>
        <w:t>Aḥsan</w:t>
      </w:r>
      <w:proofErr w:type="spellEnd"/>
      <w:r w:rsidRPr="003A40AE">
        <w:rPr>
          <w:rFonts w:asciiTheme="majorBidi" w:hAnsiTheme="majorBidi" w:cstheme="majorBidi"/>
          <w:i/>
          <w:iCs/>
          <w:lang w:val="it-IT"/>
        </w:rPr>
        <w:t xml:space="preserve"> al-</w:t>
      </w:r>
      <w:proofErr w:type="spellStart"/>
      <w:r w:rsidRPr="003A40AE">
        <w:rPr>
          <w:rFonts w:asciiTheme="majorBidi" w:hAnsiTheme="majorBidi" w:cstheme="majorBidi"/>
          <w:i/>
          <w:iCs/>
          <w:lang w:val="it-IT"/>
        </w:rPr>
        <w:t>taqāsīm</w:t>
      </w:r>
      <w:proofErr w:type="spellEnd"/>
      <w:r w:rsidRPr="003A40AE">
        <w:rPr>
          <w:rFonts w:asciiTheme="majorBidi" w:hAnsiTheme="majorBidi" w:cstheme="majorBidi"/>
          <w:i/>
          <w:iCs/>
          <w:lang w:val="it-IT"/>
        </w:rPr>
        <w:t xml:space="preserve"> </w:t>
      </w:r>
      <w:proofErr w:type="spellStart"/>
      <w:r w:rsidRPr="003A40AE">
        <w:rPr>
          <w:rFonts w:asciiTheme="majorBidi" w:hAnsiTheme="majorBidi" w:cstheme="majorBidi"/>
          <w:i/>
          <w:iCs/>
          <w:lang w:val="it-IT"/>
        </w:rPr>
        <w:t>f</w:t>
      </w:r>
      <w:r>
        <w:rPr>
          <w:rFonts w:asciiTheme="majorBidi" w:hAnsiTheme="majorBidi" w:cstheme="majorBidi"/>
          <w:i/>
          <w:iCs/>
          <w:lang w:val="it-IT"/>
        </w:rPr>
        <w:t>ī</w:t>
      </w:r>
      <w:proofErr w:type="spellEnd"/>
      <w:r w:rsidRPr="003A40AE">
        <w:rPr>
          <w:rFonts w:asciiTheme="majorBidi" w:hAnsiTheme="majorBidi" w:cstheme="majorBidi"/>
          <w:i/>
          <w:iCs/>
          <w:lang w:val="it-IT"/>
        </w:rPr>
        <w:t xml:space="preserve"> </w:t>
      </w:r>
      <w:proofErr w:type="spellStart"/>
      <w:r w:rsidRPr="003A40AE">
        <w:rPr>
          <w:rFonts w:asciiTheme="majorBidi" w:hAnsiTheme="majorBidi" w:cstheme="majorBidi"/>
          <w:i/>
          <w:iCs/>
          <w:lang w:val="it-IT"/>
        </w:rPr>
        <w:t>ma</w:t>
      </w:r>
      <w:r>
        <w:rPr>
          <w:rFonts w:asciiTheme="majorBidi" w:hAnsiTheme="majorBidi" w:cstheme="majorBidi"/>
          <w:i/>
          <w:iCs/>
          <w:lang w:val="it-IT"/>
        </w:rPr>
        <w:t>‘</w:t>
      </w:r>
      <w:r w:rsidRPr="003A40AE">
        <w:rPr>
          <w:rFonts w:asciiTheme="majorBidi" w:hAnsiTheme="majorBidi" w:cstheme="majorBidi"/>
          <w:i/>
          <w:iCs/>
          <w:lang w:val="it-IT"/>
        </w:rPr>
        <w:t>rifa</w:t>
      </w:r>
      <w:r>
        <w:rPr>
          <w:rFonts w:asciiTheme="majorBidi" w:hAnsiTheme="majorBidi" w:cstheme="majorBidi"/>
          <w:i/>
          <w:iCs/>
          <w:lang w:val="it-IT"/>
        </w:rPr>
        <w:t>t</w:t>
      </w:r>
      <w:proofErr w:type="spellEnd"/>
      <w:r w:rsidRPr="003A40AE">
        <w:rPr>
          <w:rFonts w:asciiTheme="majorBidi" w:hAnsiTheme="majorBidi" w:cstheme="majorBidi"/>
          <w:i/>
          <w:iCs/>
          <w:lang w:val="it-IT"/>
        </w:rPr>
        <w:t xml:space="preserve"> al-</w:t>
      </w:r>
      <w:proofErr w:type="spellStart"/>
      <w:r w:rsidRPr="003A40AE">
        <w:rPr>
          <w:rFonts w:asciiTheme="majorBidi" w:hAnsiTheme="majorBidi" w:cstheme="majorBidi"/>
          <w:i/>
          <w:iCs/>
          <w:lang w:val="it-IT"/>
        </w:rPr>
        <w:t>aqālīm</w:t>
      </w:r>
      <w:proofErr w:type="spellEnd"/>
      <w:r w:rsidRPr="00F27FA3">
        <w:rPr>
          <w:rFonts w:asciiTheme="majorBidi" w:hAnsiTheme="majorBidi" w:cstheme="majorBidi"/>
          <w:lang w:val="it-IT"/>
        </w:rPr>
        <w:t xml:space="preserve">, </w:t>
      </w:r>
      <w:r w:rsidR="001F4C1D" w:rsidRPr="003A40AE">
        <w:rPr>
          <w:rFonts w:asciiTheme="majorBidi" w:hAnsiTheme="majorBidi" w:cstheme="majorBidi"/>
          <w:lang w:val="it-IT"/>
        </w:rPr>
        <w:t xml:space="preserve">Brill, Leiden </w:t>
      </w:r>
      <w:r w:rsidR="001F4C1D" w:rsidRPr="001946B3">
        <w:rPr>
          <w:rFonts w:asciiTheme="majorBidi" w:hAnsiTheme="majorBidi" w:cstheme="majorBidi"/>
          <w:lang w:val="it-IT"/>
        </w:rPr>
        <w:t>1902</w:t>
      </w:r>
      <w:r w:rsidR="001F4C1D">
        <w:rPr>
          <w:rFonts w:asciiTheme="majorBidi" w:hAnsiTheme="majorBidi" w:cstheme="majorBidi"/>
          <w:lang w:val="it-IT"/>
        </w:rPr>
        <w:t xml:space="preserve">, </w:t>
      </w:r>
      <w:r w:rsidRPr="00F27FA3">
        <w:rPr>
          <w:rFonts w:asciiTheme="majorBidi" w:hAnsiTheme="majorBidi" w:cstheme="majorBidi"/>
          <w:lang w:val="it-IT"/>
        </w:rPr>
        <w:t>34.</w:t>
      </w:r>
    </w:p>
    <w:p w14:paraId="0CE3CAC2" w14:textId="6C2BF835" w:rsidR="00803349" w:rsidRPr="008A5A11" w:rsidRDefault="00803349">
      <w:pPr>
        <w:pStyle w:val="FootnoteText"/>
        <w:rPr>
          <w:lang w:val="it-IT"/>
        </w:rPr>
      </w:pPr>
    </w:p>
  </w:footnote>
  <w:footnote w:id="4">
    <w:p w14:paraId="7D5A80D8" w14:textId="77777777" w:rsidR="00A85831" w:rsidRPr="0049180E" w:rsidRDefault="00A85831" w:rsidP="00A85831">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R. </w:t>
      </w:r>
      <w:r w:rsidRPr="0049180E">
        <w:rPr>
          <w:rFonts w:asciiTheme="majorBidi" w:hAnsiTheme="majorBidi" w:cstheme="majorBidi"/>
        </w:rPr>
        <w:t xml:space="preserve">Williams, </w:t>
      </w:r>
      <w:r w:rsidRPr="0049180E">
        <w:rPr>
          <w:rFonts w:asciiTheme="majorBidi" w:hAnsiTheme="majorBidi" w:cstheme="majorBidi"/>
          <w:i/>
          <w:iCs/>
        </w:rPr>
        <w:t>On Christian Theology</w:t>
      </w:r>
      <w:r w:rsidRPr="0049180E">
        <w:rPr>
          <w:rFonts w:asciiTheme="majorBidi" w:hAnsiTheme="majorBidi" w:cstheme="majorBidi"/>
        </w:rPr>
        <w:t xml:space="preserve">, p. 100. </w:t>
      </w:r>
    </w:p>
  </w:footnote>
  <w:footnote w:id="5">
    <w:p w14:paraId="5F794794" w14:textId="77777777" w:rsidR="001F3E0F" w:rsidRPr="0049180E" w:rsidRDefault="001F3E0F" w:rsidP="001F3E0F">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sidRPr="005566CD">
        <w:rPr>
          <w:rFonts w:asciiTheme="majorBidi" w:hAnsiTheme="majorBidi" w:cstheme="majorBidi"/>
        </w:rPr>
        <w:t>https://avalon.law.yale.edu/21st_century/hamas.asp</w:t>
      </w:r>
      <w:r w:rsidRPr="0049180E">
        <w:rPr>
          <w:rFonts w:asciiTheme="majorBidi" w:hAnsiTheme="majorBidi" w:cstheme="majorBidi"/>
        </w:rPr>
        <w:t xml:space="preserve"> (accessed 12 February 2025). </w:t>
      </w:r>
    </w:p>
  </w:footnote>
  <w:footnote w:id="6">
    <w:p w14:paraId="4ABBD082" w14:textId="77777777" w:rsidR="001F3E0F" w:rsidRPr="0049180E" w:rsidRDefault="001F3E0F" w:rsidP="001F3E0F">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Y.</w:t>
      </w:r>
      <w:r>
        <w:rPr>
          <w:rFonts w:asciiTheme="majorBidi" w:hAnsiTheme="majorBidi" w:cstheme="majorBidi"/>
        </w:rPr>
        <w:t xml:space="preserve"> </w:t>
      </w:r>
      <w:r w:rsidRPr="0049180E">
        <w:rPr>
          <w:rFonts w:asciiTheme="majorBidi" w:hAnsiTheme="majorBidi" w:cstheme="majorBidi"/>
        </w:rPr>
        <w:t xml:space="preserve">Reiter, </w:t>
      </w:r>
      <w:r>
        <w:rPr>
          <w:rFonts w:asciiTheme="majorBidi" w:hAnsiTheme="majorBidi" w:cstheme="majorBidi"/>
        </w:rPr>
        <w:t>“</w:t>
      </w:r>
      <w:r w:rsidRPr="0049180E">
        <w:rPr>
          <w:rFonts w:asciiTheme="majorBidi" w:hAnsiTheme="majorBidi" w:cstheme="majorBidi"/>
        </w:rPr>
        <w:t xml:space="preserve">All of Palestine is Holy Muslim </w:t>
      </w:r>
      <w:r w:rsidRPr="0049180E">
        <w:rPr>
          <w:rFonts w:asciiTheme="majorBidi" w:hAnsiTheme="majorBidi" w:cstheme="majorBidi"/>
          <w:i/>
          <w:iCs/>
        </w:rPr>
        <w:t>waqf</w:t>
      </w:r>
      <w:r w:rsidRPr="0049180E">
        <w:rPr>
          <w:rFonts w:asciiTheme="majorBidi" w:hAnsiTheme="majorBidi" w:cstheme="majorBidi"/>
        </w:rPr>
        <w:t xml:space="preserve"> Land</w:t>
      </w:r>
      <w:r>
        <w:rPr>
          <w:rFonts w:asciiTheme="majorBidi" w:hAnsiTheme="majorBidi" w:cstheme="majorBidi"/>
        </w:rPr>
        <w:t>”</w:t>
      </w:r>
      <w:r w:rsidRPr="0049180E">
        <w:rPr>
          <w:rFonts w:asciiTheme="majorBidi" w:hAnsiTheme="majorBidi" w:cstheme="majorBidi"/>
        </w:rPr>
        <w:t xml:space="preserve">, in R. Shaham, </w:t>
      </w:r>
      <w:r w:rsidRPr="0049180E">
        <w:rPr>
          <w:rFonts w:asciiTheme="majorBidi" w:hAnsiTheme="majorBidi" w:cstheme="majorBidi"/>
          <w:i/>
          <w:iCs/>
        </w:rPr>
        <w:t xml:space="preserve">Law, Custom, and Statute in the Muslim World: Studies in Honour of Aharon </w:t>
      </w:r>
      <w:proofErr w:type="spellStart"/>
      <w:r w:rsidRPr="0049180E">
        <w:rPr>
          <w:rFonts w:asciiTheme="majorBidi" w:hAnsiTheme="majorBidi" w:cstheme="majorBidi"/>
          <w:i/>
          <w:iCs/>
        </w:rPr>
        <w:t>Layish</w:t>
      </w:r>
      <w:proofErr w:type="spellEnd"/>
      <w:r>
        <w:rPr>
          <w:rFonts w:asciiTheme="majorBidi" w:hAnsiTheme="majorBidi" w:cstheme="majorBidi"/>
        </w:rPr>
        <w:t>,</w:t>
      </w:r>
      <w:r w:rsidRPr="0049180E">
        <w:rPr>
          <w:rFonts w:asciiTheme="majorBidi" w:hAnsiTheme="majorBidi" w:cstheme="majorBidi"/>
        </w:rPr>
        <w:t xml:space="preserve"> Brill</w:t>
      </w:r>
      <w:r>
        <w:rPr>
          <w:rFonts w:asciiTheme="majorBidi" w:hAnsiTheme="majorBidi" w:cstheme="majorBidi"/>
        </w:rPr>
        <w:t>,</w:t>
      </w:r>
      <w:r w:rsidRPr="0049180E">
        <w:rPr>
          <w:rFonts w:asciiTheme="majorBidi" w:hAnsiTheme="majorBidi" w:cstheme="majorBidi"/>
        </w:rPr>
        <w:t xml:space="preserve"> Leiden 2007, 173-197. </w:t>
      </w:r>
    </w:p>
  </w:footnote>
  <w:footnote w:id="7">
    <w:p w14:paraId="223AD99B" w14:textId="77777777" w:rsidR="001F3E0F" w:rsidRPr="0049180E" w:rsidRDefault="001F3E0F" w:rsidP="001F3E0F">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O.</w:t>
      </w:r>
      <w:r>
        <w:rPr>
          <w:rFonts w:asciiTheme="majorBidi" w:hAnsiTheme="majorBidi" w:cstheme="majorBidi"/>
        </w:rPr>
        <w:t xml:space="preserve"> </w:t>
      </w:r>
      <w:proofErr w:type="spellStart"/>
      <w:r w:rsidRPr="0049180E">
        <w:rPr>
          <w:rFonts w:asciiTheme="majorBidi" w:hAnsiTheme="majorBidi" w:cstheme="majorBidi"/>
        </w:rPr>
        <w:t>Gruweis-Kovalsky</w:t>
      </w:r>
      <w:proofErr w:type="spellEnd"/>
      <w:r w:rsidRPr="0049180E">
        <w:rPr>
          <w:rFonts w:asciiTheme="majorBidi" w:hAnsiTheme="majorBidi" w:cstheme="majorBidi"/>
        </w:rPr>
        <w:t xml:space="preserve">, </w:t>
      </w:r>
      <w:r>
        <w:rPr>
          <w:rFonts w:asciiTheme="majorBidi" w:hAnsiTheme="majorBidi" w:cstheme="majorBidi"/>
        </w:rPr>
        <w:t>“</w:t>
      </w:r>
      <w:r w:rsidRPr="0049180E">
        <w:rPr>
          <w:rFonts w:asciiTheme="majorBidi" w:hAnsiTheme="majorBidi" w:cstheme="majorBidi"/>
        </w:rPr>
        <w:t xml:space="preserve">Between Ideology and Reality: The </w:t>
      </w:r>
      <w:proofErr w:type="gramStart"/>
      <w:r w:rsidRPr="0049180E">
        <w:rPr>
          <w:rFonts w:asciiTheme="majorBidi" w:hAnsiTheme="majorBidi" w:cstheme="majorBidi"/>
        </w:rPr>
        <w:t>Right Wing</w:t>
      </w:r>
      <w:proofErr w:type="gramEnd"/>
      <w:r w:rsidRPr="0049180E">
        <w:rPr>
          <w:rFonts w:asciiTheme="majorBidi" w:hAnsiTheme="majorBidi" w:cstheme="majorBidi"/>
        </w:rPr>
        <w:t xml:space="preserve"> Organizations, the Jerusalem Question, and the Role of Menachem Begin 1948-1949</w:t>
      </w:r>
      <w:r>
        <w:rPr>
          <w:rFonts w:asciiTheme="majorBidi" w:hAnsiTheme="majorBidi" w:cstheme="majorBidi"/>
        </w:rPr>
        <w:t>”</w:t>
      </w:r>
      <w:r w:rsidRPr="0049180E">
        <w:rPr>
          <w:rFonts w:asciiTheme="majorBidi" w:hAnsiTheme="majorBidi" w:cstheme="majorBidi"/>
        </w:rPr>
        <w:t xml:space="preserve">, in </w:t>
      </w:r>
      <w:r w:rsidRPr="0049180E">
        <w:rPr>
          <w:rFonts w:asciiTheme="majorBidi" w:hAnsiTheme="majorBidi" w:cstheme="majorBidi"/>
          <w:i/>
          <w:iCs/>
        </w:rPr>
        <w:t>Israel Studies</w:t>
      </w:r>
      <w:r>
        <w:rPr>
          <w:rFonts w:asciiTheme="majorBidi" w:hAnsiTheme="majorBidi" w:cstheme="majorBidi"/>
        </w:rPr>
        <w:t xml:space="preserve"> </w:t>
      </w:r>
      <w:r w:rsidRPr="0049180E">
        <w:rPr>
          <w:rFonts w:asciiTheme="majorBidi" w:hAnsiTheme="majorBidi" w:cstheme="majorBidi"/>
        </w:rPr>
        <w:t>21</w:t>
      </w:r>
      <w:r>
        <w:rPr>
          <w:rFonts w:asciiTheme="majorBidi" w:hAnsiTheme="majorBidi" w:cstheme="majorBidi"/>
        </w:rPr>
        <w:t>/3 (</w:t>
      </w:r>
      <w:r w:rsidRPr="0049180E">
        <w:rPr>
          <w:rFonts w:asciiTheme="majorBidi" w:hAnsiTheme="majorBidi" w:cstheme="majorBidi"/>
        </w:rPr>
        <w:t>2016</w:t>
      </w:r>
      <w:r>
        <w:rPr>
          <w:rFonts w:asciiTheme="majorBidi" w:hAnsiTheme="majorBidi" w:cstheme="majorBidi"/>
        </w:rPr>
        <w:t>)</w:t>
      </w:r>
      <w:r w:rsidRPr="0049180E">
        <w:rPr>
          <w:rFonts w:asciiTheme="majorBidi" w:hAnsiTheme="majorBidi" w:cstheme="majorBidi"/>
        </w:rPr>
        <w:t xml:space="preserve">, 99-125. </w:t>
      </w:r>
    </w:p>
  </w:footnote>
  <w:footnote w:id="8">
    <w:p w14:paraId="46BAC2A2" w14:textId="77777777" w:rsidR="001F3E0F" w:rsidRPr="0049180E" w:rsidRDefault="001F3E0F" w:rsidP="001F3E0F">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sidRPr="006C2E9A">
        <w:rPr>
          <w:rFonts w:asciiTheme="majorBidi" w:hAnsiTheme="majorBidi" w:cstheme="majorBidi"/>
        </w:rPr>
        <w:t>https://jewishcurrents.org/facing-amalek</w:t>
      </w:r>
      <w:r w:rsidRPr="0049180E">
        <w:rPr>
          <w:rFonts w:asciiTheme="majorBidi" w:hAnsiTheme="majorBidi" w:cstheme="majorBidi"/>
        </w:rPr>
        <w:t xml:space="preserve"> (accessed 12 February 2025). </w:t>
      </w:r>
    </w:p>
  </w:footnote>
  <w:footnote w:id="9">
    <w:p w14:paraId="4BED111A" w14:textId="65D5D37D" w:rsidR="004714B1" w:rsidRPr="0049180E" w:rsidRDefault="004714B1" w:rsidP="00497CA6">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See</w:t>
      </w:r>
      <w:r w:rsidRPr="0049180E">
        <w:rPr>
          <w:rFonts w:asciiTheme="majorBidi" w:hAnsiTheme="majorBidi" w:cstheme="majorBidi"/>
        </w:rPr>
        <w:t xml:space="preserve"> K. J.</w:t>
      </w:r>
      <w:r>
        <w:rPr>
          <w:rFonts w:asciiTheme="majorBidi" w:hAnsiTheme="majorBidi" w:cstheme="majorBidi"/>
        </w:rPr>
        <w:t xml:space="preserve"> </w:t>
      </w:r>
      <w:proofErr w:type="spellStart"/>
      <w:r w:rsidRPr="0049180E">
        <w:rPr>
          <w:rFonts w:asciiTheme="majorBidi" w:hAnsiTheme="majorBidi" w:cstheme="majorBidi"/>
        </w:rPr>
        <w:t>Asaly</w:t>
      </w:r>
      <w:proofErr w:type="spellEnd"/>
      <w:r w:rsidRPr="0049180E">
        <w:rPr>
          <w:rFonts w:asciiTheme="majorBidi" w:hAnsiTheme="majorBidi" w:cstheme="majorBidi"/>
        </w:rPr>
        <w:t xml:space="preserve">, </w:t>
      </w:r>
      <w:r w:rsidRPr="00001DA7">
        <w:rPr>
          <w:rFonts w:asciiTheme="majorBidi" w:hAnsiTheme="majorBidi" w:cstheme="majorBidi"/>
          <w:i/>
          <w:iCs/>
        </w:rPr>
        <w:t>Jerusalem in History</w:t>
      </w:r>
      <w:r>
        <w:rPr>
          <w:rFonts w:asciiTheme="majorBidi" w:hAnsiTheme="majorBidi" w:cstheme="majorBidi"/>
        </w:rPr>
        <w:t>,</w:t>
      </w:r>
      <w:r w:rsidRPr="0049180E">
        <w:rPr>
          <w:rFonts w:asciiTheme="majorBidi" w:hAnsiTheme="majorBidi" w:cstheme="majorBidi"/>
        </w:rPr>
        <w:t xml:space="preserve"> Olive Branch Press</w:t>
      </w:r>
      <w:r>
        <w:rPr>
          <w:rFonts w:asciiTheme="majorBidi" w:hAnsiTheme="majorBidi" w:cstheme="majorBidi"/>
        </w:rPr>
        <w:t xml:space="preserve">, </w:t>
      </w:r>
      <w:r w:rsidRPr="0049180E">
        <w:rPr>
          <w:rFonts w:asciiTheme="majorBidi" w:hAnsiTheme="majorBidi" w:cstheme="majorBidi"/>
        </w:rPr>
        <w:t>New York 1990; J</w:t>
      </w:r>
      <w:r>
        <w:rPr>
          <w:rFonts w:asciiTheme="majorBidi" w:hAnsiTheme="majorBidi" w:cstheme="majorBidi"/>
        </w:rPr>
        <w:t>.</w:t>
      </w:r>
      <w:r w:rsidRPr="00001DA7">
        <w:rPr>
          <w:rFonts w:asciiTheme="majorBidi" w:hAnsiTheme="majorBidi" w:cstheme="majorBidi"/>
        </w:rPr>
        <w:t xml:space="preserve"> </w:t>
      </w:r>
      <w:r w:rsidRPr="0049180E">
        <w:rPr>
          <w:rFonts w:asciiTheme="majorBidi" w:hAnsiTheme="majorBidi" w:cstheme="majorBidi"/>
        </w:rPr>
        <w:t xml:space="preserve">Magness, </w:t>
      </w:r>
      <w:r w:rsidRPr="00001DA7">
        <w:rPr>
          <w:rFonts w:asciiTheme="majorBidi" w:hAnsiTheme="majorBidi" w:cstheme="majorBidi"/>
          <w:i/>
          <w:iCs/>
        </w:rPr>
        <w:t>Jerusalem through the Ages: From its beginning to the Crusades</w:t>
      </w:r>
      <w:r>
        <w:rPr>
          <w:rFonts w:asciiTheme="majorBidi" w:hAnsiTheme="majorBidi" w:cstheme="majorBidi"/>
        </w:rPr>
        <w:t xml:space="preserve">, </w:t>
      </w:r>
      <w:r w:rsidRPr="0049180E">
        <w:rPr>
          <w:rFonts w:asciiTheme="majorBidi" w:hAnsiTheme="majorBidi" w:cstheme="majorBidi"/>
        </w:rPr>
        <w:t>OUP</w:t>
      </w:r>
      <w:r>
        <w:rPr>
          <w:rFonts w:asciiTheme="majorBidi" w:hAnsiTheme="majorBidi" w:cstheme="majorBidi"/>
        </w:rPr>
        <w:t>,</w:t>
      </w:r>
      <w:r w:rsidRPr="0049180E">
        <w:rPr>
          <w:rFonts w:asciiTheme="majorBidi" w:hAnsiTheme="majorBidi" w:cstheme="majorBidi"/>
        </w:rPr>
        <w:t xml:space="preserve"> Oxford 2024; V.</w:t>
      </w:r>
      <w:r>
        <w:rPr>
          <w:rFonts w:asciiTheme="majorBidi" w:hAnsiTheme="majorBidi" w:cstheme="majorBidi"/>
        </w:rPr>
        <w:t xml:space="preserve"> </w:t>
      </w:r>
      <w:r w:rsidRPr="0049180E">
        <w:rPr>
          <w:rFonts w:asciiTheme="majorBidi" w:hAnsiTheme="majorBidi" w:cstheme="majorBidi"/>
        </w:rPr>
        <w:t>Lemire</w:t>
      </w:r>
      <w:r>
        <w:rPr>
          <w:rFonts w:asciiTheme="majorBidi" w:hAnsiTheme="majorBidi" w:cstheme="majorBidi"/>
        </w:rPr>
        <w:t xml:space="preserve"> </w:t>
      </w:r>
      <w:r w:rsidRPr="0049180E">
        <w:rPr>
          <w:rFonts w:asciiTheme="majorBidi" w:hAnsiTheme="majorBidi" w:cstheme="majorBidi"/>
        </w:rPr>
        <w:t>et al (ed</w:t>
      </w:r>
      <w:r>
        <w:rPr>
          <w:rFonts w:asciiTheme="majorBidi" w:hAnsiTheme="majorBidi" w:cstheme="majorBidi"/>
        </w:rPr>
        <w:t>s</w:t>
      </w:r>
      <w:r w:rsidRPr="0049180E">
        <w:rPr>
          <w:rFonts w:asciiTheme="majorBidi" w:hAnsiTheme="majorBidi" w:cstheme="majorBidi"/>
        </w:rPr>
        <w:t xml:space="preserve">.), </w:t>
      </w:r>
      <w:r w:rsidRPr="00001DA7">
        <w:rPr>
          <w:rFonts w:asciiTheme="majorBidi" w:hAnsiTheme="majorBidi" w:cstheme="majorBidi"/>
          <w:i/>
          <w:iCs/>
        </w:rPr>
        <w:t>Jerusalem: History of a Global City</w:t>
      </w:r>
      <w:r>
        <w:rPr>
          <w:rFonts w:asciiTheme="majorBidi" w:hAnsiTheme="majorBidi" w:cstheme="majorBidi"/>
        </w:rPr>
        <w:t>,</w:t>
      </w:r>
      <w:r w:rsidRPr="0049180E">
        <w:rPr>
          <w:rFonts w:asciiTheme="majorBidi" w:hAnsiTheme="majorBidi" w:cstheme="majorBidi"/>
        </w:rPr>
        <w:t xml:space="preserve"> University of California Press, Oakland 2022</w:t>
      </w:r>
      <w:r>
        <w:rPr>
          <w:rFonts w:asciiTheme="majorBidi" w:hAnsiTheme="majorBidi" w:cstheme="majorBidi"/>
        </w:rPr>
        <w:t>;</w:t>
      </w:r>
      <w:r w:rsidRPr="0049180E">
        <w:rPr>
          <w:rFonts w:asciiTheme="majorBidi" w:hAnsiTheme="majorBidi" w:cstheme="majorBidi"/>
        </w:rPr>
        <w:t xml:space="preserve"> P.</w:t>
      </w:r>
      <w:r>
        <w:rPr>
          <w:rFonts w:asciiTheme="majorBidi" w:hAnsiTheme="majorBidi" w:cstheme="majorBidi"/>
        </w:rPr>
        <w:t xml:space="preserve"> </w:t>
      </w:r>
      <w:r w:rsidRPr="0049180E">
        <w:rPr>
          <w:rFonts w:asciiTheme="majorBidi" w:hAnsiTheme="majorBidi" w:cstheme="majorBidi"/>
        </w:rPr>
        <w:t xml:space="preserve">Hartog et al. (eds.), </w:t>
      </w:r>
      <w:r w:rsidRPr="0049180E">
        <w:rPr>
          <w:rFonts w:asciiTheme="majorBidi" w:hAnsiTheme="majorBidi" w:cstheme="majorBidi"/>
          <w:i/>
          <w:iCs/>
        </w:rPr>
        <w:t>Jerusalem and Other Holy Places as Foci of Multireligious and Ideological Confrontation</w:t>
      </w:r>
      <w:r>
        <w:rPr>
          <w:rFonts w:asciiTheme="majorBidi" w:hAnsiTheme="majorBidi" w:cstheme="majorBidi"/>
        </w:rPr>
        <w:t xml:space="preserve">, </w:t>
      </w:r>
      <w:r w:rsidRPr="0049180E">
        <w:rPr>
          <w:rFonts w:asciiTheme="majorBidi" w:hAnsiTheme="majorBidi" w:cstheme="majorBidi"/>
        </w:rPr>
        <w:t>Brill</w:t>
      </w:r>
      <w:r>
        <w:rPr>
          <w:rFonts w:asciiTheme="majorBidi" w:hAnsiTheme="majorBidi" w:cstheme="majorBidi"/>
        </w:rPr>
        <w:t>,</w:t>
      </w:r>
      <w:r w:rsidRPr="0049180E">
        <w:rPr>
          <w:rFonts w:asciiTheme="majorBidi" w:hAnsiTheme="majorBidi" w:cstheme="majorBidi"/>
        </w:rPr>
        <w:t xml:space="preserve"> Leiden 2018</w:t>
      </w:r>
      <w:r>
        <w:rPr>
          <w:rFonts w:asciiTheme="majorBidi" w:hAnsiTheme="majorBidi" w:cstheme="majorBidi"/>
        </w:rPr>
        <w:t>;</w:t>
      </w:r>
      <w:r w:rsidRPr="0049180E">
        <w:rPr>
          <w:rFonts w:asciiTheme="majorBidi" w:hAnsiTheme="majorBidi" w:cstheme="majorBidi"/>
        </w:rPr>
        <w:t xml:space="preserve"> L. I</w:t>
      </w:r>
      <w:r>
        <w:rPr>
          <w:rFonts w:asciiTheme="majorBidi" w:hAnsiTheme="majorBidi" w:cstheme="majorBidi"/>
        </w:rPr>
        <w:t>.</w:t>
      </w:r>
      <w:r w:rsidRPr="0049180E">
        <w:rPr>
          <w:rFonts w:asciiTheme="majorBidi" w:hAnsiTheme="majorBidi" w:cstheme="majorBidi"/>
        </w:rPr>
        <w:t xml:space="preserve"> Levine, </w:t>
      </w:r>
      <w:r w:rsidRPr="0049180E">
        <w:rPr>
          <w:rFonts w:asciiTheme="majorBidi" w:hAnsiTheme="majorBidi" w:cstheme="majorBidi"/>
          <w:i/>
          <w:iCs/>
        </w:rPr>
        <w:t>Jerusalem: Its Sanctity to Judaism, Christianity and Islam</w:t>
      </w:r>
      <w:r>
        <w:rPr>
          <w:rFonts w:asciiTheme="majorBidi" w:hAnsiTheme="majorBidi" w:cstheme="majorBidi"/>
        </w:rPr>
        <w:t>,</w:t>
      </w:r>
      <w:r w:rsidRPr="0049180E">
        <w:rPr>
          <w:rFonts w:asciiTheme="majorBidi" w:hAnsiTheme="majorBidi" w:cstheme="majorBidi"/>
        </w:rPr>
        <w:t xml:space="preserve"> Continuum, New York 1999</w:t>
      </w:r>
      <w:r>
        <w:rPr>
          <w:rFonts w:asciiTheme="majorBidi" w:hAnsiTheme="majorBidi" w:cstheme="majorBidi"/>
        </w:rPr>
        <w:t>;</w:t>
      </w:r>
      <w:r w:rsidRPr="0049180E">
        <w:rPr>
          <w:rFonts w:asciiTheme="majorBidi" w:hAnsiTheme="majorBidi" w:cstheme="majorBidi"/>
        </w:rPr>
        <w:t xml:space="preserve"> A. </w:t>
      </w:r>
      <w:proofErr w:type="spellStart"/>
      <w:r w:rsidRPr="0049180E">
        <w:rPr>
          <w:rFonts w:asciiTheme="majorBidi" w:hAnsiTheme="majorBidi" w:cstheme="majorBidi"/>
        </w:rPr>
        <w:t>Laato</w:t>
      </w:r>
      <w:proofErr w:type="spellEnd"/>
      <w:r>
        <w:rPr>
          <w:rFonts w:asciiTheme="majorBidi" w:hAnsiTheme="majorBidi" w:cstheme="majorBidi"/>
        </w:rPr>
        <w:t xml:space="preserve"> (ed.)</w:t>
      </w:r>
      <w:r w:rsidRPr="0049180E">
        <w:rPr>
          <w:rFonts w:asciiTheme="majorBidi" w:hAnsiTheme="majorBidi" w:cstheme="majorBidi"/>
        </w:rPr>
        <w:t xml:space="preserve">, </w:t>
      </w:r>
      <w:r w:rsidRPr="0049180E">
        <w:rPr>
          <w:rFonts w:asciiTheme="majorBidi" w:hAnsiTheme="majorBidi" w:cstheme="majorBidi"/>
          <w:i/>
          <w:iCs/>
        </w:rPr>
        <w:t>Understanding the Spiritual Meaning of Jerusalem in Three Abrahamic Religion</w:t>
      </w:r>
      <w:r>
        <w:rPr>
          <w:rFonts w:asciiTheme="majorBidi" w:hAnsiTheme="majorBidi" w:cstheme="majorBidi"/>
          <w:i/>
          <w:iCs/>
        </w:rPr>
        <w:t>s</w:t>
      </w:r>
      <w:r>
        <w:rPr>
          <w:rFonts w:asciiTheme="majorBidi" w:hAnsiTheme="majorBidi" w:cstheme="majorBidi"/>
        </w:rPr>
        <w:t xml:space="preserve">, </w:t>
      </w:r>
      <w:r w:rsidRPr="0049180E">
        <w:rPr>
          <w:rFonts w:asciiTheme="majorBidi" w:hAnsiTheme="majorBidi" w:cstheme="majorBidi"/>
        </w:rPr>
        <w:t>Brill</w:t>
      </w:r>
      <w:r>
        <w:rPr>
          <w:rFonts w:asciiTheme="majorBidi" w:hAnsiTheme="majorBidi" w:cstheme="majorBidi"/>
        </w:rPr>
        <w:t>,</w:t>
      </w:r>
      <w:r w:rsidRPr="0049180E">
        <w:rPr>
          <w:rFonts w:asciiTheme="majorBidi" w:hAnsiTheme="majorBidi" w:cstheme="majorBidi"/>
        </w:rPr>
        <w:t xml:space="preserve"> Leiden 2019.    </w:t>
      </w:r>
    </w:p>
  </w:footnote>
  <w:footnote w:id="10">
    <w:p w14:paraId="2A1D3648" w14:textId="56065E2F" w:rsidR="004714B1" w:rsidRPr="007A111F" w:rsidRDefault="004714B1" w:rsidP="0049180E">
      <w:pPr>
        <w:pStyle w:val="FootnoteText"/>
        <w:jc w:val="both"/>
        <w:rPr>
          <w:rFonts w:asciiTheme="majorBidi" w:hAnsiTheme="majorBidi" w:cstheme="majorBidi"/>
          <w:color w:val="FF0000"/>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sidRPr="00265224">
        <w:rPr>
          <w:rFonts w:asciiTheme="majorBidi" w:hAnsiTheme="majorBidi" w:cstheme="majorBidi"/>
        </w:rPr>
        <w:t xml:space="preserve">William of Tyre, </w:t>
      </w:r>
      <w:r w:rsidRPr="00265224">
        <w:rPr>
          <w:rFonts w:asciiTheme="majorBidi" w:hAnsiTheme="majorBidi" w:cstheme="majorBidi"/>
          <w:i/>
          <w:iCs/>
        </w:rPr>
        <w:t>A History of Deeds Done Beyond the Sea</w:t>
      </w:r>
      <w:r w:rsidRPr="00265224">
        <w:rPr>
          <w:rFonts w:asciiTheme="majorBidi" w:hAnsiTheme="majorBidi" w:cstheme="majorBidi"/>
        </w:rPr>
        <w:t>, 2 vols, Emily Atwater Babcock and A. C. Krey (trans. and ed.) Columbia University Press, New York 1943, vol. I, 63-64.</w:t>
      </w:r>
    </w:p>
  </w:footnote>
  <w:footnote w:id="11">
    <w:p w14:paraId="3DB84225" w14:textId="483F2522" w:rsidR="004714B1" w:rsidRPr="0049180E" w:rsidRDefault="004714B1" w:rsidP="004C2D06">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proofErr w:type="spellStart"/>
      <w:r w:rsidRPr="00E45EFA">
        <w:rPr>
          <w:rFonts w:asciiTheme="majorBidi" w:hAnsiTheme="majorBidi" w:cstheme="majorBidi"/>
        </w:rPr>
        <w:t>ʿUlaymī</w:t>
      </w:r>
      <w:proofErr w:type="spellEnd"/>
      <w:r w:rsidRPr="0049180E">
        <w:rPr>
          <w:rFonts w:asciiTheme="majorBidi" w:hAnsiTheme="majorBidi" w:cstheme="majorBidi"/>
        </w:rPr>
        <w:t xml:space="preserve">, </w:t>
      </w:r>
      <w:r>
        <w:rPr>
          <w:rFonts w:asciiTheme="majorBidi" w:hAnsiTheme="majorBidi" w:cstheme="majorBidi"/>
          <w:i/>
          <w:iCs/>
        </w:rPr>
        <w:t>A</w:t>
      </w:r>
      <w:r w:rsidRPr="0049180E">
        <w:rPr>
          <w:rFonts w:asciiTheme="majorBidi" w:hAnsiTheme="majorBidi" w:cstheme="majorBidi"/>
          <w:i/>
          <w:iCs/>
        </w:rPr>
        <w:t>l-</w:t>
      </w:r>
      <w:proofErr w:type="spellStart"/>
      <w:r>
        <w:rPr>
          <w:rFonts w:asciiTheme="majorBidi" w:hAnsiTheme="majorBidi" w:cstheme="majorBidi"/>
          <w:i/>
          <w:iCs/>
        </w:rPr>
        <w:t>u</w:t>
      </w:r>
      <w:r w:rsidRPr="0049180E">
        <w:rPr>
          <w:rFonts w:asciiTheme="majorBidi" w:hAnsiTheme="majorBidi" w:cstheme="majorBidi"/>
          <w:i/>
          <w:iCs/>
        </w:rPr>
        <w:t>ns</w:t>
      </w:r>
      <w:proofErr w:type="spellEnd"/>
      <w:r w:rsidRPr="0049180E">
        <w:rPr>
          <w:rFonts w:asciiTheme="majorBidi" w:hAnsiTheme="majorBidi" w:cstheme="majorBidi"/>
          <w:i/>
          <w:iCs/>
        </w:rPr>
        <w:t xml:space="preserve"> al-</w:t>
      </w:r>
      <w:proofErr w:type="spellStart"/>
      <w:r>
        <w:rPr>
          <w:rFonts w:asciiTheme="majorBidi" w:hAnsiTheme="majorBidi" w:cstheme="majorBidi"/>
          <w:i/>
          <w:iCs/>
        </w:rPr>
        <w:t>ǧ</w:t>
      </w:r>
      <w:r w:rsidRPr="0049180E">
        <w:rPr>
          <w:rFonts w:asciiTheme="majorBidi" w:hAnsiTheme="majorBidi" w:cstheme="majorBidi"/>
          <w:i/>
          <w:iCs/>
        </w:rPr>
        <w:t>al</w:t>
      </w:r>
      <w:r>
        <w:rPr>
          <w:rFonts w:asciiTheme="majorBidi" w:hAnsiTheme="majorBidi" w:cstheme="majorBidi"/>
          <w:i/>
          <w:iCs/>
        </w:rPr>
        <w:t>ī</w:t>
      </w:r>
      <w:r w:rsidRPr="0049180E">
        <w:rPr>
          <w:rFonts w:asciiTheme="majorBidi" w:hAnsiTheme="majorBidi" w:cstheme="majorBidi"/>
          <w:i/>
          <w:iCs/>
        </w:rPr>
        <w:t>l</w:t>
      </w:r>
      <w:proofErr w:type="spellEnd"/>
      <w:r w:rsidRPr="0049180E">
        <w:rPr>
          <w:rFonts w:asciiTheme="majorBidi" w:hAnsiTheme="majorBidi" w:cstheme="majorBidi"/>
          <w:i/>
          <w:iCs/>
        </w:rPr>
        <w:t xml:space="preserve"> bi-</w:t>
      </w:r>
      <w:proofErr w:type="spellStart"/>
      <w:r w:rsidRPr="0049180E">
        <w:rPr>
          <w:rFonts w:asciiTheme="majorBidi" w:hAnsiTheme="majorBidi" w:cstheme="majorBidi"/>
          <w:i/>
          <w:iCs/>
        </w:rPr>
        <w:t>t</w:t>
      </w:r>
      <w:r>
        <w:rPr>
          <w:rFonts w:asciiTheme="majorBidi" w:hAnsiTheme="majorBidi" w:cstheme="majorBidi"/>
          <w:i/>
          <w:iCs/>
        </w:rPr>
        <w:t>ā</w:t>
      </w:r>
      <w:r w:rsidRPr="0049180E">
        <w:rPr>
          <w:rFonts w:asciiTheme="majorBidi" w:hAnsiTheme="majorBidi" w:cstheme="majorBidi"/>
          <w:i/>
          <w:iCs/>
        </w:rPr>
        <w:t>r</w:t>
      </w:r>
      <w:r>
        <w:rPr>
          <w:rFonts w:asciiTheme="majorBidi" w:hAnsiTheme="majorBidi" w:cstheme="majorBidi"/>
          <w:i/>
          <w:iCs/>
        </w:rPr>
        <w:t>īḫ</w:t>
      </w:r>
      <w:proofErr w:type="spellEnd"/>
      <w:r w:rsidRPr="0049180E">
        <w:rPr>
          <w:rFonts w:asciiTheme="majorBidi" w:hAnsiTheme="majorBidi" w:cstheme="majorBidi"/>
          <w:i/>
          <w:iCs/>
        </w:rPr>
        <w:t xml:space="preserve"> al-Quds </w:t>
      </w:r>
      <w:proofErr w:type="spellStart"/>
      <w:r w:rsidRPr="0049180E">
        <w:rPr>
          <w:rFonts w:asciiTheme="majorBidi" w:hAnsiTheme="majorBidi" w:cstheme="majorBidi"/>
          <w:i/>
          <w:iCs/>
        </w:rPr>
        <w:t>wa</w:t>
      </w:r>
      <w:proofErr w:type="spellEnd"/>
      <w:r>
        <w:rPr>
          <w:rFonts w:asciiTheme="majorBidi" w:hAnsiTheme="majorBidi" w:cstheme="majorBidi"/>
          <w:i/>
          <w:iCs/>
        </w:rPr>
        <w:t>-</w:t>
      </w:r>
      <w:r w:rsidRPr="0049180E">
        <w:rPr>
          <w:rFonts w:asciiTheme="majorBidi" w:hAnsiTheme="majorBidi" w:cstheme="majorBidi"/>
          <w:i/>
          <w:iCs/>
        </w:rPr>
        <w:t>l-</w:t>
      </w:r>
      <w:proofErr w:type="spellStart"/>
      <w:r>
        <w:rPr>
          <w:rFonts w:asciiTheme="majorBidi" w:hAnsiTheme="majorBidi" w:cstheme="majorBidi"/>
          <w:i/>
          <w:iCs/>
        </w:rPr>
        <w:t>Ḫ</w:t>
      </w:r>
      <w:r w:rsidRPr="0049180E">
        <w:rPr>
          <w:rFonts w:asciiTheme="majorBidi" w:hAnsiTheme="majorBidi" w:cstheme="majorBidi"/>
          <w:i/>
          <w:iCs/>
        </w:rPr>
        <w:t>al</w:t>
      </w:r>
      <w:r>
        <w:rPr>
          <w:rFonts w:asciiTheme="majorBidi" w:hAnsiTheme="majorBidi" w:cstheme="majorBidi"/>
          <w:i/>
          <w:iCs/>
        </w:rPr>
        <w:t>ī</w:t>
      </w:r>
      <w:r w:rsidRPr="0049180E">
        <w:rPr>
          <w:rFonts w:asciiTheme="majorBidi" w:hAnsiTheme="majorBidi" w:cstheme="majorBidi"/>
          <w:i/>
          <w:iCs/>
        </w:rPr>
        <w:t>l</w:t>
      </w:r>
      <w:proofErr w:type="spellEnd"/>
      <w:r w:rsidRPr="0049180E">
        <w:rPr>
          <w:rFonts w:asciiTheme="majorBidi" w:hAnsiTheme="majorBidi" w:cstheme="majorBidi"/>
        </w:rPr>
        <w:t xml:space="preserve">, </w:t>
      </w:r>
      <w:proofErr w:type="spellStart"/>
      <w:r w:rsidRPr="004C2D06">
        <w:rPr>
          <w:rFonts w:asciiTheme="majorBidi" w:hAnsiTheme="majorBidi"/>
        </w:rPr>
        <w:t>Moḥammad</w:t>
      </w:r>
      <w:proofErr w:type="spellEnd"/>
      <w:r w:rsidRPr="004C2D06">
        <w:rPr>
          <w:rFonts w:asciiTheme="majorBidi" w:hAnsiTheme="majorBidi"/>
        </w:rPr>
        <w:t xml:space="preserve"> </w:t>
      </w:r>
      <w:proofErr w:type="spellStart"/>
      <w:r w:rsidRPr="004C2D06">
        <w:rPr>
          <w:rFonts w:asciiTheme="majorBidi" w:hAnsiTheme="majorBidi"/>
        </w:rPr>
        <w:t>Baḥr</w:t>
      </w:r>
      <w:proofErr w:type="spellEnd"/>
      <w:r w:rsidRPr="004C2D06">
        <w:rPr>
          <w:rFonts w:asciiTheme="majorBidi" w:hAnsiTheme="majorBidi"/>
        </w:rPr>
        <w:t xml:space="preserve"> al-</w:t>
      </w:r>
      <w:proofErr w:type="spellStart"/>
      <w:r w:rsidRPr="004C2D06">
        <w:rPr>
          <w:rFonts w:asciiTheme="majorBidi" w:hAnsiTheme="majorBidi"/>
        </w:rPr>
        <w:t>ʿUlūm</w:t>
      </w:r>
      <w:proofErr w:type="spellEnd"/>
      <w:r>
        <w:rPr>
          <w:rFonts w:asciiTheme="majorBidi" w:hAnsiTheme="majorBidi"/>
        </w:rPr>
        <w:t xml:space="preserve"> </w:t>
      </w:r>
      <w:r w:rsidRPr="0049180E">
        <w:rPr>
          <w:rFonts w:asciiTheme="majorBidi" w:hAnsiTheme="majorBidi" w:cstheme="majorBidi"/>
        </w:rPr>
        <w:t>(ed.),</w:t>
      </w:r>
      <w:r>
        <w:rPr>
          <w:rFonts w:asciiTheme="majorBidi" w:hAnsiTheme="majorBidi" w:cstheme="majorBidi"/>
        </w:rPr>
        <w:t xml:space="preserve"> </w:t>
      </w:r>
      <w:r w:rsidRPr="0049180E">
        <w:rPr>
          <w:rFonts w:asciiTheme="majorBidi" w:hAnsiTheme="majorBidi" w:cstheme="majorBidi"/>
        </w:rPr>
        <w:t>vol. I</w:t>
      </w:r>
      <w:r>
        <w:rPr>
          <w:rFonts w:asciiTheme="majorBidi" w:hAnsiTheme="majorBidi" w:cstheme="majorBidi"/>
        </w:rPr>
        <w:t>,</w:t>
      </w:r>
      <w:r w:rsidRPr="004C2D06">
        <w:rPr>
          <w:rFonts w:asciiTheme="majorBidi" w:hAnsiTheme="majorBidi"/>
        </w:rPr>
        <w:t xml:space="preserve"> </w:t>
      </w:r>
      <w:r w:rsidRPr="0049180E">
        <w:rPr>
          <w:rFonts w:asciiTheme="majorBidi" w:hAnsiTheme="majorBidi" w:cstheme="majorBidi"/>
        </w:rPr>
        <w:t>al-</w:t>
      </w:r>
      <w:proofErr w:type="spellStart"/>
      <w:r>
        <w:rPr>
          <w:rFonts w:asciiTheme="majorBidi" w:hAnsiTheme="majorBidi" w:cstheme="majorBidi"/>
        </w:rPr>
        <w:t>ḥ</w:t>
      </w:r>
      <w:r w:rsidRPr="0049180E">
        <w:rPr>
          <w:rFonts w:asciiTheme="majorBidi" w:hAnsiTheme="majorBidi" w:cstheme="majorBidi"/>
        </w:rPr>
        <w:t>aydariyya</w:t>
      </w:r>
      <w:proofErr w:type="spellEnd"/>
      <w:r w:rsidRPr="0049180E">
        <w:rPr>
          <w:rFonts w:asciiTheme="majorBidi" w:hAnsiTheme="majorBidi" w:cstheme="majorBidi"/>
        </w:rPr>
        <w:t xml:space="preserve"> press, </w:t>
      </w:r>
      <w:proofErr w:type="spellStart"/>
      <w:r w:rsidRPr="0049180E">
        <w:rPr>
          <w:rFonts w:asciiTheme="majorBidi" w:hAnsiTheme="majorBidi" w:cstheme="majorBidi"/>
        </w:rPr>
        <w:t>Na</w:t>
      </w:r>
      <w:r>
        <w:rPr>
          <w:rFonts w:asciiTheme="majorBidi" w:hAnsiTheme="majorBidi" w:cstheme="majorBidi"/>
        </w:rPr>
        <w:t>ǧ</w:t>
      </w:r>
      <w:r w:rsidRPr="0049180E">
        <w:rPr>
          <w:rFonts w:asciiTheme="majorBidi" w:hAnsiTheme="majorBidi" w:cstheme="majorBidi"/>
        </w:rPr>
        <w:t>af</w:t>
      </w:r>
      <w:proofErr w:type="spellEnd"/>
      <w:r w:rsidRPr="0049180E">
        <w:rPr>
          <w:rFonts w:asciiTheme="majorBidi" w:hAnsiTheme="majorBidi" w:cstheme="majorBidi"/>
        </w:rPr>
        <w:t xml:space="preserve"> 1968</w:t>
      </w:r>
      <w:r>
        <w:rPr>
          <w:rFonts w:asciiTheme="majorBidi" w:hAnsiTheme="majorBidi" w:cstheme="majorBidi"/>
        </w:rPr>
        <w:t xml:space="preserve">, </w:t>
      </w:r>
      <w:r w:rsidRPr="0049180E">
        <w:rPr>
          <w:rFonts w:asciiTheme="majorBidi" w:hAnsiTheme="majorBidi" w:cstheme="majorBidi"/>
        </w:rPr>
        <w:t xml:space="preserve">5. </w:t>
      </w:r>
    </w:p>
  </w:footnote>
  <w:footnote w:id="12">
    <w:p w14:paraId="60CE650C" w14:textId="76F48F23"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P.</w:t>
      </w:r>
      <w:r>
        <w:rPr>
          <w:rFonts w:asciiTheme="majorBidi" w:hAnsiTheme="majorBidi" w:cstheme="majorBidi"/>
        </w:rPr>
        <w:t xml:space="preserve"> </w:t>
      </w:r>
      <w:proofErr w:type="spellStart"/>
      <w:r w:rsidRPr="0049180E">
        <w:rPr>
          <w:rFonts w:asciiTheme="majorBidi" w:hAnsiTheme="majorBidi" w:cstheme="majorBidi"/>
        </w:rPr>
        <w:t>Fragues</w:t>
      </w:r>
      <w:proofErr w:type="spellEnd"/>
      <w:r w:rsidRPr="0049180E">
        <w:rPr>
          <w:rFonts w:asciiTheme="majorBidi" w:hAnsiTheme="majorBidi" w:cstheme="majorBidi"/>
        </w:rPr>
        <w:t xml:space="preserve">, </w:t>
      </w:r>
      <w:r w:rsidR="00E73F7B">
        <w:rPr>
          <w:rFonts w:asciiTheme="majorBidi" w:hAnsiTheme="majorBidi" w:cstheme="majorBidi"/>
        </w:rPr>
        <w:t>“</w:t>
      </w:r>
      <w:r w:rsidRPr="0049180E">
        <w:rPr>
          <w:rFonts w:asciiTheme="majorBidi" w:hAnsiTheme="majorBidi" w:cstheme="majorBidi"/>
        </w:rPr>
        <w:t>The Arab Christian of the Middle East: A Demographic Perspective</w:t>
      </w:r>
      <w:r w:rsidR="00E73F7B">
        <w:rPr>
          <w:rFonts w:asciiTheme="majorBidi" w:hAnsiTheme="majorBidi" w:cstheme="majorBidi"/>
        </w:rPr>
        <w:t>”</w:t>
      </w:r>
      <w:r w:rsidRPr="0049180E">
        <w:rPr>
          <w:rFonts w:asciiTheme="majorBidi" w:hAnsiTheme="majorBidi" w:cstheme="majorBidi"/>
        </w:rPr>
        <w:t>, in A.</w:t>
      </w:r>
      <w:r>
        <w:rPr>
          <w:rFonts w:asciiTheme="majorBidi" w:hAnsiTheme="majorBidi" w:cstheme="majorBidi"/>
        </w:rPr>
        <w:t xml:space="preserve"> </w:t>
      </w:r>
      <w:r w:rsidRPr="0049180E">
        <w:rPr>
          <w:rFonts w:asciiTheme="majorBidi" w:hAnsiTheme="majorBidi" w:cstheme="majorBidi"/>
        </w:rPr>
        <w:t>Pacini, (</w:t>
      </w:r>
      <w:r>
        <w:rPr>
          <w:rFonts w:asciiTheme="majorBidi" w:hAnsiTheme="majorBidi" w:cstheme="majorBidi"/>
        </w:rPr>
        <w:t>e</w:t>
      </w:r>
      <w:r w:rsidRPr="0049180E">
        <w:rPr>
          <w:rFonts w:asciiTheme="majorBidi" w:hAnsiTheme="majorBidi" w:cstheme="majorBidi"/>
        </w:rPr>
        <w:t xml:space="preserve">d.), </w:t>
      </w:r>
      <w:r w:rsidRPr="008E1E7D">
        <w:rPr>
          <w:rFonts w:asciiTheme="majorBidi" w:hAnsiTheme="majorBidi" w:cstheme="majorBidi"/>
          <w:i/>
          <w:iCs/>
        </w:rPr>
        <w:t>Christian Communities in the Arab Middle East: The Challenge for the Future</w:t>
      </w:r>
      <w:r>
        <w:rPr>
          <w:rFonts w:asciiTheme="majorBidi" w:hAnsiTheme="majorBidi" w:cstheme="majorBidi"/>
        </w:rPr>
        <w:t>,</w:t>
      </w:r>
      <w:r w:rsidRPr="0049180E">
        <w:rPr>
          <w:rFonts w:asciiTheme="majorBidi" w:hAnsiTheme="majorBidi" w:cstheme="majorBidi"/>
        </w:rPr>
        <w:t xml:space="preserve"> Clarendon Press, Oxford 1998, 48-66. </w:t>
      </w:r>
    </w:p>
  </w:footnote>
  <w:footnote w:id="13">
    <w:p w14:paraId="3B6C8634" w14:textId="77777777" w:rsidR="00295854" w:rsidRPr="00F466F2" w:rsidRDefault="00295854" w:rsidP="00295854">
      <w:pPr>
        <w:pStyle w:val="FootnoteText"/>
        <w:jc w:val="both"/>
        <w:rPr>
          <w:rFonts w:asciiTheme="majorBidi" w:hAnsiTheme="majorBidi" w:cstheme="majorBidi"/>
          <w:rtl/>
        </w:rPr>
      </w:pPr>
      <w:r w:rsidRPr="00F466F2">
        <w:rPr>
          <w:rStyle w:val="FootnoteReference"/>
          <w:rFonts w:asciiTheme="majorBidi" w:hAnsiTheme="majorBidi" w:cstheme="majorBidi"/>
        </w:rPr>
        <w:footnoteRef/>
      </w:r>
      <w:r w:rsidRPr="00F466F2">
        <w:rPr>
          <w:rFonts w:asciiTheme="majorBidi" w:hAnsiTheme="majorBidi" w:cstheme="majorBidi"/>
        </w:rPr>
        <w:t xml:space="preserve"> I. Abbas, “</w:t>
      </w:r>
      <w:proofErr w:type="spellStart"/>
      <w:r w:rsidRPr="00F466F2">
        <w:rPr>
          <w:rFonts w:asciiTheme="majorBidi" w:hAnsiTheme="majorBidi" w:cstheme="majorBidi"/>
        </w:rPr>
        <w:t>Riḥla</w:t>
      </w:r>
      <w:proofErr w:type="spellEnd"/>
      <w:r w:rsidRPr="00F466F2">
        <w:rPr>
          <w:rFonts w:asciiTheme="majorBidi" w:hAnsiTheme="majorBidi" w:cstheme="majorBidi"/>
        </w:rPr>
        <w:t xml:space="preserve"> Ibn al</w:t>
      </w:r>
      <w:proofErr w:type="gramStart"/>
      <w:r w:rsidRPr="00F466F2">
        <w:rPr>
          <w:rFonts w:asciiTheme="majorBidi" w:hAnsiTheme="majorBidi" w:cstheme="majorBidi"/>
        </w:rPr>
        <w:t>-‘</w:t>
      </w:r>
      <w:proofErr w:type="spellStart"/>
      <w:proofErr w:type="gramEnd"/>
      <w:r w:rsidRPr="00F466F2">
        <w:rPr>
          <w:rFonts w:asciiTheme="majorBidi" w:hAnsiTheme="majorBidi" w:cstheme="majorBidi"/>
        </w:rPr>
        <w:t>Arabī</w:t>
      </w:r>
      <w:proofErr w:type="spellEnd"/>
      <w:r w:rsidRPr="00F466F2">
        <w:rPr>
          <w:rFonts w:asciiTheme="majorBidi" w:hAnsiTheme="majorBidi" w:cstheme="majorBidi"/>
        </w:rPr>
        <w:t xml:space="preserve"> </w:t>
      </w:r>
      <w:proofErr w:type="spellStart"/>
      <w:r w:rsidRPr="00F466F2">
        <w:rPr>
          <w:rFonts w:asciiTheme="majorBidi" w:hAnsiTheme="majorBidi" w:cstheme="majorBidi"/>
        </w:rPr>
        <w:t>ilā</w:t>
      </w:r>
      <w:proofErr w:type="spellEnd"/>
      <w:r w:rsidRPr="00F466F2">
        <w:rPr>
          <w:rFonts w:asciiTheme="majorBidi" w:hAnsiTheme="majorBidi" w:cstheme="majorBidi"/>
        </w:rPr>
        <w:t xml:space="preserve"> al-</w:t>
      </w:r>
      <w:proofErr w:type="spellStart"/>
      <w:r w:rsidRPr="00F466F2">
        <w:rPr>
          <w:rFonts w:asciiTheme="majorBidi" w:hAnsiTheme="majorBidi" w:cstheme="majorBidi"/>
        </w:rPr>
        <w:t>Mašriq</w:t>
      </w:r>
      <w:proofErr w:type="spellEnd"/>
      <w:r w:rsidRPr="00F466F2">
        <w:rPr>
          <w:rFonts w:asciiTheme="majorBidi" w:hAnsiTheme="majorBidi" w:cstheme="majorBidi"/>
        </w:rPr>
        <w:t xml:space="preserve"> </w:t>
      </w:r>
      <w:proofErr w:type="spellStart"/>
      <w:r w:rsidRPr="00F466F2">
        <w:rPr>
          <w:rFonts w:asciiTheme="majorBidi" w:hAnsiTheme="majorBidi" w:cstheme="majorBidi"/>
        </w:rPr>
        <w:t>kamā</w:t>
      </w:r>
      <w:proofErr w:type="spellEnd"/>
      <w:r w:rsidRPr="00F466F2">
        <w:rPr>
          <w:rFonts w:asciiTheme="majorBidi" w:hAnsiTheme="majorBidi" w:cstheme="majorBidi"/>
        </w:rPr>
        <w:t xml:space="preserve"> </w:t>
      </w:r>
      <w:proofErr w:type="spellStart"/>
      <w:r w:rsidRPr="00F466F2">
        <w:rPr>
          <w:rFonts w:asciiTheme="majorBidi" w:hAnsiTheme="majorBidi" w:cstheme="majorBidi"/>
        </w:rPr>
        <w:t>ṣawwara</w:t>
      </w:r>
      <w:r>
        <w:rPr>
          <w:rFonts w:asciiTheme="majorBidi" w:hAnsiTheme="majorBidi" w:cstheme="majorBidi"/>
        </w:rPr>
        <w:t>ha</w:t>
      </w:r>
      <w:proofErr w:type="spellEnd"/>
      <w:r w:rsidRPr="00F466F2">
        <w:rPr>
          <w:rFonts w:asciiTheme="majorBidi" w:hAnsiTheme="majorBidi" w:cstheme="majorBidi"/>
        </w:rPr>
        <w:t xml:space="preserve"> </w:t>
      </w:r>
      <w:proofErr w:type="spellStart"/>
      <w:r w:rsidRPr="00F466F2">
        <w:rPr>
          <w:rFonts w:asciiTheme="majorBidi" w:hAnsiTheme="majorBidi" w:cstheme="majorBidi"/>
        </w:rPr>
        <w:t>q</w:t>
      </w:r>
      <w:r>
        <w:rPr>
          <w:rFonts w:asciiTheme="majorBidi" w:hAnsiTheme="majorBidi" w:cstheme="majorBidi"/>
        </w:rPr>
        <w:t>ā</w:t>
      </w:r>
      <w:r w:rsidRPr="00F466F2">
        <w:rPr>
          <w:rFonts w:asciiTheme="majorBidi" w:hAnsiTheme="majorBidi" w:cstheme="majorBidi"/>
        </w:rPr>
        <w:t>n</w:t>
      </w:r>
      <w:r>
        <w:rPr>
          <w:rFonts w:asciiTheme="majorBidi" w:hAnsiTheme="majorBidi" w:cstheme="majorBidi"/>
        </w:rPr>
        <w:t>ū</w:t>
      </w:r>
      <w:r w:rsidRPr="00F466F2">
        <w:rPr>
          <w:rFonts w:asciiTheme="majorBidi" w:hAnsiTheme="majorBidi" w:cstheme="majorBidi"/>
        </w:rPr>
        <w:t>n</w:t>
      </w:r>
      <w:proofErr w:type="spellEnd"/>
      <w:r w:rsidRPr="00F466F2">
        <w:rPr>
          <w:rFonts w:asciiTheme="majorBidi" w:hAnsiTheme="majorBidi" w:cstheme="majorBidi"/>
        </w:rPr>
        <w:t xml:space="preserve"> al-</w:t>
      </w:r>
      <w:proofErr w:type="spellStart"/>
      <w:r w:rsidRPr="00F466F2">
        <w:rPr>
          <w:rFonts w:asciiTheme="majorBidi" w:hAnsiTheme="majorBidi" w:cstheme="majorBidi"/>
        </w:rPr>
        <w:t>ta’w</w:t>
      </w:r>
      <w:r>
        <w:rPr>
          <w:rFonts w:asciiTheme="majorBidi" w:hAnsiTheme="majorBidi" w:cstheme="majorBidi"/>
        </w:rPr>
        <w:t>ī</w:t>
      </w:r>
      <w:r w:rsidRPr="00F466F2">
        <w:rPr>
          <w:rFonts w:asciiTheme="majorBidi" w:hAnsiTheme="majorBidi" w:cstheme="majorBidi"/>
        </w:rPr>
        <w:t>l</w:t>
      </w:r>
      <w:proofErr w:type="spellEnd"/>
      <w:r w:rsidRPr="00F466F2">
        <w:rPr>
          <w:rFonts w:asciiTheme="majorBidi" w:hAnsiTheme="majorBidi" w:cstheme="majorBidi"/>
        </w:rPr>
        <w:t xml:space="preserve">”, </w:t>
      </w:r>
      <w:r w:rsidRPr="00F466F2">
        <w:rPr>
          <w:rFonts w:asciiTheme="majorBidi" w:hAnsiTheme="majorBidi" w:cstheme="majorBidi"/>
          <w:i/>
          <w:iCs/>
        </w:rPr>
        <w:t>al-</w:t>
      </w:r>
      <w:proofErr w:type="spellStart"/>
      <w:r w:rsidRPr="00F466F2">
        <w:rPr>
          <w:rFonts w:asciiTheme="majorBidi" w:hAnsiTheme="majorBidi" w:cstheme="majorBidi"/>
          <w:i/>
          <w:iCs/>
        </w:rPr>
        <w:t>Ab</w:t>
      </w:r>
      <w:r>
        <w:rPr>
          <w:rFonts w:asciiTheme="majorBidi" w:hAnsiTheme="majorBidi" w:cstheme="majorBidi"/>
          <w:i/>
          <w:iCs/>
        </w:rPr>
        <w:t>ḥāṯ</w:t>
      </w:r>
      <w:proofErr w:type="spellEnd"/>
      <w:r w:rsidRPr="00F466F2">
        <w:rPr>
          <w:rFonts w:asciiTheme="majorBidi" w:hAnsiTheme="majorBidi" w:cstheme="majorBidi"/>
          <w:i/>
          <w:iCs/>
        </w:rPr>
        <w:t xml:space="preserve"> </w:t>
      </w:r>
      <w:r w:rsidRPr="00F466F2">
        <w:rPr>
          <w:rFonts w:asciiTheme="majorBidi" w:hAnsiTheme="majorBidi" w:cstheme="majorBidi"/>
        </w:rPr>
        <w:t xml:space="preserve">21 (1968), 81-82. </w:t>
      </w:r>
    </w:p>
  </w:footnote>
  <w:footnote w:id="14">
    <w:p w14:paraId="135755C5" w14:textId="5C3D0577"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281BFF">
        <w:rPr>
          <w:rFonts w:asciiTheme="majorBidi" w:hAnsiTheme="majorBidi" w:cstheme="majorBidi"/>
          <w:lang w:val="en-US"/>
        </w:rPr>
        <w:t xml:space="preserve"> E. Siva</w:t>
      </w:r>
      <w:r>
        <w:rPr>
          <w:rFonts w:asciiTheme="majorBidi" w:hAnsiTheme="majorBidi" w:cstheme="majorBidi"/>
          <w:lang w:val="en-US"/>
        </w:rPr>
        <w:t>n</w:t>
      </w:r>
      <w:r w:rsidRPr="00281BFF">
        <w:rPr>
          <w:rFonts w:asciiTheme="majorBidi" w:hAnsiTheme="majorBidi" w:cstheme="majorBidi"/>
          <w:lang w:val="en-US"/>
        </w:rPr>
        <w:t xml:space="preserve">, </w:t>
      </w:r>
      <w:r w:rsidRPr="00281BFF">
        <w:rPr>
          <w:rFonts w:asciiTheme="majorBidi" w:hAnsiTheme="majorBidi" w:cstheme="majorBidi"/>
          <w:i/>
          <w:iCs/>
          <w:lang w:val="en-US"/>
        </w:rPr>
        <w:t>Arab Political Myths</w:t>
      </w:r>
      <w:r w:rsidRPr="00281BFF">
        <w:rPr>
          <w:rFonts w:asciiTheme="majorBidi" w:hAnsiTheme="majorBidi" w:cstheme="majorBidi"/>
          <w:lang w:val="en-US"/>
        </w:rPr>
        <w:t xml:space="preserve">, </w:t>
      </w:r>
      <w:r w:rsidRPr="0049180E">
        <w:rPr>
          <w:rFonts w:asciiTheme="majorBidi" w:hAnsiTheme="majorBidi" w:cstheme="majorBidi"/>
        </w:rPr>
        <w:t>Am Oved</w:t>
      </w:r>
      <w:r>
        <w:rPr>
          <w:rFonts w:asciiTheme="majorBidi" w:hAnsiTheme="majorBidi" w:cstheme="majorBidi"/>
        </w:rPr>
        <w:t xml:space="preserve">, </w:t>
      </w:r>
      <w:r w:rsidRPr="0049180E">
        <w:rPr>
          <w:rFonts w:asciiTheme="majorBidi" w:hAnsiTheme="majorBidi" w:cstheme="majorBidi"/>
        </w:rPr>
        <w:t xml:space="preserve">Tel Aviv 1988. </w:t>
      </w:r>
    </w:p>
  </w:footnote>
  <w:footnote w:id="15">
    <w:p w14:paraId="04BBE7FE" w14:textId="596BAB5B"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I</w:t>
      </w:r>
      <w:r>
        <w:rPr>
          <w:rFonts w:asciiTheme="majorBidi" w:hAnsiTheme="majorBidi" w:cstheme="majorBidi"/>
        </w:rPr>
        <w:t>.</w:t>
      </w:r>
      <w:r w:rsidRPr="0049180E">
        <w:rPr>
          <w:rFonts w:asciiTheme="majorBidi" w:hAnsiTheme="majorBidi" w:cstheme="majorBidi"/>
        </w:rPr>
        <w:t xml:space="preserve"> Hasson, </w:t>
      </w:r>
      <w:r>
        <w:rPr>
          <w:rFonts w:asciiTheme="majorBidi" w:hAnsiTheme="majorBidi" w:cstheme="majorBidi"/>
        </w:rPr>
        <w:t>“</w:t>
      </w:r>
      <w:r w:rsidRPr="0049180E">
        <w:rPr>
          <w:rFonts w:asciiTheme="majorBidi" w:hAnsiTheme="majorBidi" w:cstheme="majorBidi"/>
        </w:rPr>
        <w:t>Muslim Literature in Praise</w:t>
      </w:r>
      <w:r>
        <w:rPr>
          <w:rFonts w:asciiTheme="majorBidi" w:hAnsiTheme="majorBidi" w:cstheme="majorBidi"/>
        </w:rPr>
        <w:t xml:space="preserve"> </w:t>
      </w:r>
      <w:r w:rsidRPr="0049180E">
        <w:rPr>
          <w:rFonts w:asciiTheme="majorBidi" w:hAnsiTheme="majorBidi" w:cstheme="majorBidi"/>
        </w:rPr>
        <w:t xml:space="preserve">of Jerusalem: </w:t>
      </w:r>
      <w:proofErr w:type="spellStart"/>
      <w:r w:rsidRPr="00265224">
        <w:rPr>
          <w:rFonts w:asciiTheme="majorBidi" w:hAnsiTheme="majorBidi" w:cstheme="majorBidi"/>
          <w:i/>
        </w:rPr>
        <w:t>Fada’il</w:t>
      </w:r>
      <w:proofErr w:type="spellEnd"/>
      <w:r w:rsidRPr="00265224">
        <w:rPr>
          <w:rFonts w:asciiTheme="majorBidi" w:hAnsiTheme="majorBidi" w:cstheme="majorBidi"/>
          <w:i/>
        </w:rPr>
        <w:t xml:space="preserve"> Bayt al-</w:t>
      </w:r>
      <w:proofErr w:type="spellStart"/>
      <w:r w:rsidRPr="00265224">
        <w:rPr>
          <w:rFonts w:asciiTheme="majorBidi" w:hAnsiTheme="majorBidi" w:cstheme="majorBidi"/>
          <w:i/>
        </w:rPr>
        <w:t>Maqdis</w:t>
      </w:r>
      <w:proofErr w:type="spellEnd"/>
      <w:r>
        <w:rPr>
          <w:rFonts w:asciiTheme="majorBidi" w:hAnsiTheme="majorBidi" w:cstheme="majorBidi"/>
        </w:rPr>
        <w:t>”</w:t>
      </w:r>
      <w:r w:rsidRPr="0049180E">
        <w:rPr>
          <w:rFonts w:asciiTheme="majorBidi" w:hAnsiTheme="majorBidi" w:cstheme="majorBidi"/>
        </w:rPr>
        <w:t>, in L. I.</w:t>
      </w:r>
      <w:r>
        <w:rPr>
          <w:rFonts w:asciiTheme="majorBidi" w:hAnsiTheme="majorBidi" w:cstheme="majorBidi"/>
        </w:rPr>
        <w:t xml:space="preserve"> </w:t>
      </w:r>
      <w:r w:rsidRPr="0049180E">
        <w:rPr>
          <w:rFonts w:asciiTheme="majorBidi" w:hAnsiTheme="majorBidi" w:cstheme="majorBidi"/>
        </w:rPr>
        <w:t xml:space="preserve">Levine, </w:t>
      </w:r>
      <w:r w:rsidRPr="0049180E">
        <w:rPr>
          <w:rFonts w:asciiTheme="majorBidi" w:hAnsiTheme="majorBidi" w:cstheme="majorBidi"/>
          <w:i/>
          <w:iCs/>
        </w:rPr>
        <w:t>The Jerusalem Cathedra</w:t>
      </w:r>
      <w:r>
        <w:rPr>
          <w:rFonts w:asciiTheme="majorBidi" w:hAnsiTheme="majorBidi" w:cstheme="majorBidi"/>
        </w:rPr>
        <w:t>,</w:t>
      </w:r>
      <w:r w:rsidRPr="0049180E">
        <w:rPr>
          <w:rFonts w:asciiTheme="majorBidi" w:hAnsiTheme="majorBidi" w:cstheme="majorBidi"/>
        </w:rPr>
        <w:t xml:space="preserve"> Yad </w:t>
      </w:r>
      <w:proofErr w:type="spellStart"/>
      <w:r w:rsidRPr="0049180E">
        <w:rPr>
          <w:rFonts w:asciiTheme="majorBidi" w:hAnsiTheme="majorBidi" w:cstheme="majorBidi"/>
        </w:rPr>
        <w:t>Izhak</w:t>
      </w:r>
      <w:proofErr w:type="spellEnd"/>
      <w:r w:rsidRPr="0049180E">
        <w:rPr>
          <w:rFonts w:asciiTheme="majorBidi" w:hAnsiTheme="majorBidi" w:cstheme="majorBidi"/>
        </w:rPr>
        <w:t xml:space="preserve"> Ben Zvi Institute, Jerusalem 1981, 172. </w:t>
      </w:r>
    </w:p>
  </w:footnote>
  <w:footnote w:id="16">
    <w:p w14:paraId="18617FAF" w14:textId="29830B53"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S.</w:t>
      </w:r>
      <w:r>
        <w:rPr>
          <w:rFonts w:asciiTheme="majorBidi" w:hAnsiTheme="majorBidi" w:cstheme="majorBidi"/>
        </w:rPr>
        <w:t xml:space="preserve"> </w:t>
      </w:r>
      <w:r w:rsidRPr="0049180E">
        <w:rPr>
          <w:rFonts w:asciiTheme="majorBidi" w:hAnsiTheme="majorBidi" w:cstheme="majorBidi"/>
        </w:rPr>
        <w:t>D.</w:t>
      </w:r>
      <w:r>
        <w:rPr>
          <w:rFonts w:asciiTheme="majorBidi" w:hAnsiTheme="majorBidi" w:cstheme="majorBidi"/>
        </w:rPr>
        <w:t xml:space="preserve"> </w:t>
      </w:r>
      <w:r w:rsidRPr="0049180E">
        <w:rPr>
          <w:rFonts w:asciiTheme="majorBidi" w:hAnsiTheme="majorBidi" w:cstheme="majorBidi"/>
        </w:rPr>
        <w:t xml:space="preserve">Goitein, </w:t>
      </w:r>
      <w:r>
        <w:rPr>
          <w:rFonts w:asciiTheme="majorBidi" w:hAnsiTheme="majorBidi" w:cstheme="majorBidi"/>
        </w:rPr>
        <w:t>“</w:t>
      </w:r>
      <w:r w:rsidR="007879D2" w:rsidRPr="007879D2">
        <w:rPr>
          <w:rFonts w:asciiTheme="majorBidi" w:hAnsiTheme="majorBidi" w:cs="Times New Roman" w:hint="cs"/>
          <w:rtl/>
          <w:lang w:bidi="he-IL"/>
        </w:rPr>
        <w:t>ק</w:t>
      </w:r>
      <w:r w:rsidRPr="0049180E">
        <w:rPr>
          <w:rFonts w:asciiTheme="majorBidi" w:hAnsiTheme="majorBidi" w:cstheme="majorBidi"/>
          <w:rtl/>
          <w:lang w:bidi="he-IL"/>
        </w:rPr>
        <w:t>דושתה של ארץ ישראל בחסידות המוסלמית</w:t>
      </w:r>
      <w:r>
        <w:rPr>
          <w:rFonts w:asciiTheme="majorBidi" w:hAnsiTheme="majorBidi" w:cstheme="majorBidi"/>
          <w:lang w:bidi="he-IL"/>
        </w:rPr>
        <w:t xml:space="preserve">” </w:t>
      </w:r>
      <w:r w:rsidRPr="0049180E">
        <w:rPr>
          <w:rFonts w:asciiTheme="majorBidi" w:hAnsiTheme="majorBidi" w:cstheme="majorBidi"/>
          <w:lang w:bidi="he-IL"/>
        </w:rPr>
        <w:t>(The Holiness of Palestine in Islamic Asceticism), in O</w:t>
      </w:r>
      <w:r>
        <w:rPr>
          <w:rFonts w:asciiTheme="majorBidi" w:hAnsiTheme="majorBidi" w:cstheme="majorBidi"/>
          <w:lang w:bidi="he-IL"/>
        </w:rPr>
        <w:t>.</w:t>
      </w:r>
      <w:r w:rsidRPr="0049180E">
        <w:rPr>
          <w:rFonts w:asciiTheme="majorBidi" w:hAnsiTheme="majorBidi" w:cstheme="majorBidi"/>
          <w:lang w:bidi="he-IL"/>
        </w:rPr>
        <w:t xml:space="preserve"> Limor</w:t>
      </w:r>
      <w:r>
        <w:rPr>
          <w:rFonts w:asciiTheme="majorBidi" w:hAnsiTheme="majorBidi" w:cstheme="majorBidi"/>
          <w:lang w:bidi="he-IL"/>
        </w:rPr>
        <w:t xml:space="preserve">, </w:t>
      </w:r>
      <w:r w:rsidRPr="0049180E">
        <w:rPr>
          <w:rFonts w:asciiTheme="majorBidi" w:hAnsiTheme="majorBidi" w:cstheme="majorBidi"/>
          <w:lang w:bidi="he-IL"/>
        </w:rPr>
        <w:t>E</w:t>
      </w:r>
      <w:r>
        <w:rPr>
          <w:rFonts w:asciiTheme="majorBidi" w:hAnsiTheme="majorBidi" w:cstheme="majorBidi"/>
          <w:lang w:bidi="he-IL"/>
        </w:rPr>
        <w:t>.</w:t>
      </w:r>
      <w:r w:rsidRPr="0049180E">
        <w:rPr>
          <w:rFonts w:asciiTheme="majorBidi" w:hAnsiTheme="majorBidi" w:cstheme="majorBidi"/>
          <w:lang w:bidi="he-IL"/>
        </w:rPr>
        <w:t xml:space="preserve"> Reiner</w:t>
      </w:r>
      <w:r>
        <w:rPr>
          <w:rFonts w:asciiTheme="majorBidi" w:hAnsiTheme="majorBidi" w:cstheme="majorBidi"/>
          <w:lang w:bidi="he-IL"/>
        </w:rPr>
        <w:t>,</w:t>
      </w:r>
      <w:r w:rsidRPr="0049180E">
        <w:rPr>
          <w:rFonts w:asciiTheme="majorBidi" w:hAnsiTheme="majorBidi" w:cstheme="majorBidi"/>
          <w:lang w:bidi="he-IL"/>
        </w:rPr>
        <w:t xml:space="preserve"> </w:t>
      </w:r>
      <w:r w:rsidRPr="0049180E">
        <w:rPr>
          <w:rFonts w:asciiTheme="majorBidi" w:hAnsiTheme="majorBidi" w:cstheme="majorBidi"/>
          <w:i/>
          <w:iCs/>
          <w:lang w:bidi="he-IL"/>
        </w:rPr>
        <w:t>Pilgrima</w:t>
      </w:r>
      <w:r>
        <w:rPr>
          <w:rFonts w:asciiTheme="majorBidi" w:hAnsiTheme="majorBidi" w:cstheme="majorBidi"/>
          <w:i/>
          <w:iCs/>
          <w:lang w:bidi="he-IL"/>
        </w:rPr>
        <w:t>g</w:t>
      </w:r>
      <w:r w:rsidRPr="0049180E">
        <w:rPr>
          <w:rFonts w:asciiTheme="majorBidi" w:hAnsiTheme="majorBidi" w:cstheme="majorBidi"/>
          <w:i/>
          <w:iCs/>
          <w:lang w:bidi="he-IL"/>
        </w:rPr>
        <w:t>e: Jews, Christians, Moslems</w:t>
      </w:r>
      <w:r>
        <w:rPr>
          <w:rFonts w:asciiTheme="majorBidi" w:hAnsiTheme="majorBidi" w:cstheme="majorBidi"/>
          <w:lang w:bidi="he-IL"/>
        </w:rPr>
        <w:t xml:space="preserve">, </w:t>
      </w:r>
      <w:r w:rsidRPr="0049180E">
        <w:rPr>
          <w:rFonts w:asciiTheme="majorBidi" w:hAnsiTheme="majorBidi" w:cstheme="majorBidi"/>
          <w:lang w:bidi="he-IL"/>
        </w:rPr>
        <w:t>Ben Zvi Institute, Jerusalem 2005, 299-305. See also, A</w:t>
      </w:r>
      <w:r>
        <w:rPr>
          <w:rFonts w:asciiTheme="majorBidi" w:hAnsiTheme="majorBidi" w:cstheme="majorBidi"/>
          <w:lang w:bidi="he-IL"/>
        </w:rPr>
        <w:t>.</w:t>
      </w:r>
      <w:r w:rsidRPr="0049180E">
        <w:rPr>
          <w:rFonts w:asciiTheme="majorBidi" w:hAnsiTheme="majorBidi" w:cstheme="majorBidi"/>
          <w:lang w:bidi="he-IL"/>
        </w:rPr>
        <w:t xml:space="preserve"> Elad, </w:t>
      </w:r>
      <w:r>
        <w:rPr>
          <w:rFonts w:asciiTheme="majorBidi" w:hAnsiTheme="majorBidi" w:cstheme="majorBidi"/>
          <w:lang w:bidi="he-IL"/>
        </w:rPr>
        <w:t>“</w:t>
      </w:r>
      <w:r w:rsidRPr="0049180E">
        <w:rPr>
          <w:rFonts w:asciiTheme="majorBidi" w:hAnsiTheme="majorBidi" w:cstheme="majorBidi"/>
          <w:lang w:bidi="he-IL"/>
        </w:rPr>
        <w:t>Pilgrims and Pilgrimage to Jerusalem during the Early Muslim Period</w:t>
      </w:r>
      <w:r>
        <w:rPr>
          <w:rFonts w:asciiTheme="majorBidi" w:hAnsiTheme="majorBidi" w:cstheme="majorBidi"/>
          <w:lang w:bidi="he-IL"/>
        </w:rPr>
        <w:t>”</w:t>
      </w:r>
      <w:r w:rsidRPr="0049180E">
        <w:rPr>
          <w:rFonts w:asciiTheme="majorBidi" w:hAnsiTheme="majorBidi" w:cstheme="majorBidi"/>
          <w:lang w:bidi="he-IL"/>
        </w:rPr>
        <w:t>, in L.</w:t>
      </w:r>
      <w:r>
        <w:rPr>
          <w:rFonts w:asciiTheme="majorBidi" w:hAnsiTheme="majorBidi" w:cstheme="majorBidi"/>
          <w:lang w:bidi="he-IL"/>
        </w:rPr>
        <w:t xml:space="preserve"> </w:t>
      </w:r>
      <w:r w:rsidRPr="0049180E">
        <w:rPr>
          <w:rFonts w:asciiTheme="majorBidi" w:hAnsiTheme="majorBidi" w:cstheme="majorBidi"/>
          <w:lang w:bidi="he-IL"/>
        </w:rPr>
        <w:t>Levine</w:t>
      </w:r>
      <w:r>
        <w:rPr>
          <w:rFonts w:asciiTheme="majorBidi" w:hAnsiTheme="majorBidi" w:cstheme="majorBidi"/>
          <w:lang w:bidi="he-IL"/>
        </w:rPr>
        <w:t xml:space="preserve"> (ed.)</w:t>
      </w:r>
      <w:r w:rsidRPr="0049180E">
        <w:rPr>
          <w:rFonts w:asciiTheme="majorBidi" w:hAnsiTheme="majorBidi" w:cstheme="majorBidi"/>
          <w:lang w:bidi="he-IL"/>
        </w:rPr>
        <w:t xml:space="preserve">, </w:t>
      </w:r>
      <w:r w:rsidRPr="0005002B">
        <w:rPr>
          <w:rFonts w:asciiTheme="majorBidi" w:hAnsiTheme="majorBidi" w:cstheme="majorBidi"/>
          <w:i/>
          <w:iCs/>
          <w:lang w:bidi="he-IL"/>
        </w:rPr>
        <w:t>Jerusalem: Its Sanctity and Centrality to Judaism, Christianity and Islam</w:t>
      </w:r>
      <w:r>
        <w:rPr>
          <w:rFonts w:asciiTheme="majorBidi" w:hAnsiTheme="majorBidi" w:cstheme="majorBidi"/>
          <w:i/>
          <w:iCs/>
          <w:lang w:bidi="he-IL"/>
        </w:rPr>
        <w:t>,</w:t>
      </w:r>
      <w:r w:rsidRPr="0049180E">
        <w:rPr>
          <w:rFonts w:asciiTheme="majorBidi" w:hAnsiTheme="majorBidi" w:cstheme="majorBidi"/>
          <w:lang w:bidi="he-IL"/>
        </w:rPr>
        <w:t xml:space="preserve"> Continuum</w:t>
      </w:r>
      <w:r>
        <w:rPr>
          <w:rFonts w:asciiTheme="majorBidi" w:hAnsiTheme="majorBidi" w:cstheme="majorBidi"/>
          <w:lang w:bidi="he-IL"/>
        </w:rPr>
        <w:t xml:space="preserve">, </w:t>
      </w:r>
      <w:r w:rsidRPr="0049180E">
        <w:rPr>
          <w:rFonts w:asciiTheme="majorBidi" w:hAnsiTheme="majorBidi" w:cstheme="majorBidi"/>
          <w:lang w:bidi="he-IL"/>
        </w:rPr>
        <w:t>New York 1999, 306.</w:t>
      </w:r>
    </w:p>
  </w:footnote>
  <w:footnote w:id="17">
    <w:p w14:paraId="2CB9BF07" w14:textId="70FEED45" w:rsidR="004714B1" w:rsidRPr="008A5A11" w:rsidRDefault="004714B1" w:rsidP="0049180E">
      <w:pPr>
        <w:pStyle w:val="FootnoteText"/>
        <w:jc w:val="both"/>
        <w:rPr>
          <w:rFonts w:asciiTheme="majorBidi" w:hAnsiTheme="majorBidi" w:cstheme="majorBidi"/>
          <w:lang w:val="it-IT"/>
        </w:rPr>
      </w:pPr>
      <w:r w:rsidRPr="0049180E">
        <w:rPr>
          <w:rStyle w:val="FootnoteReference"/>
          <w:rFonts w:asciiTheme="majorBidi" w:hAnsiTheme="majorBidi" w:cstheme="majorBidi"/>
        </w:rPr>
        <w:footnoteRef/>
      </w:r>
      <w:r w:rsidRPr="0049180E">
        <w:rPr>
          <w:rFonts w:asciiTheme="majorBidi" w:hAnsiTheme="majorBidi" w:cstheme="majorBidi"/>
        </w:rPr>
        <w:t xml:space="preserve"> The most eloquent expression of this devotion to the various prophets revered in the Islamic tradition and associated with Jerusalem can be found in al-Nabulsi’s poetic celebration of his visit to Jerusalem; see </w:t>
      </w:r>
      <w:r>
        <w:rPr>
          <w:rFonts w:asciiTheme="majorBidi" w:hAnsiTheme="majorBidi" w:cstheme="majorBidi"/>
        </w:rPr>
        <w:t>‘</w:t>
      </w:r>
      <w:r w:rsidRPr="0049180E">
        <w:rPr>
          <w:rFonts w:asciiTheme="majorBidi" w:hAnsiTheme="majorBidi" w:cstheme="majorBidi"/>
        </w:rPr>
        <w:t>Abd al-</w:t>
      </w:r>
      <w:proofErr w:type="spellStart"/>
      <w:r>
        <w:rPr>
          <w:rFonts w:asciiTheme="majorBidi" w:hAnsiTheme="majorBidi" w:cstheme="majorBidi"/>
        </w:rPr>
        <w:t>Ġ</w:t>
      </w:r>
      <w:r w:rsidRPr="0049180E">
        <w:rPr>
          <w:rFonts w:asciiTheme="majorBidi" w:hAnsiTheme="majorBidi" w:cstheme="majorBidi"/>
        </w:rPr>
        <w:t>an</w:t>
      </w:r>
      <w:r>
        <w:rPr>
          <w:rFonts w:asciiTheme="majorBidi" w:hAnsiTheme="majorBidi" w:cstheme="majorBidi"/>
        </w:rPr>
        <w:t>ī</w:t>
      </w:r>
      <w:proofErr w:type="spellEnd"/>
      <w:r w:rsidRPr="0049180E">
        <w:rPr>
          <w:rFonts w:asciiTheme="majorBidi" w:hAnsiTheme="majorBidi" w:cstheme="majorBidi"/>
        </w:rPr>
        <w:t xml:space="preserve"> al-</w:t>
      </w:r>
      <w:proofErr w:type="spellStart"/>
      <w:r>
        <w:rPr>
          <w:rFonts w:asciiTheme="majorBidi" w:hAnsiTheme="majorBidi" w:cstheme="majorBidi"/>
        </w:rPr>
        <w:t>Ḥ</w:t>
      </w:r>
      <w:r w:rsidRPr="0049180E">
        <w:rPr>
          <w:rFonts w:asciiTheme="majorBidi" w:hAnsiTheme="majorBidi" w:cstheme="majorBidi"/>
        </w:rPr>
        <w:t>anaf</w:t>
      </w:r>
      <w:r>
        <w:rPr>
          <w:rFonts w:asciiTheme="majorBidi" w:hAnsiTheme="majorBidi" w:cstheme="majorBidi"/>
        </w:rPr>
        <w:t>ī</w:t>
      </w:r>
      <w:proofErr w:type="spellEnd"/>
      <w:r w:rsidRPr="0049180E">
        <w:rPr>
          <w:rFonts w:asciiTheme="majorBidi" w:hAnsiTheme="majorBidi" w:cstheme="majorBidi"/>
        </w:rPr>
        <w:t xml:space="preserve"> al-</w:t>
      </w:r>
      <w:proofErr w:type="spellStart"/>
      <w:r w:rsidRPr="0049180E">
        <w:rPr>
          <w:rFonts w:asciiTheme="majorBidi" w:hAnsiTheme="majorBidi" w:cstheme="majorBidi"/>
        </w:rPr>
        <w:t>N</w:t>
      </w:r>
      <w:r>
        <w:rPr>
          <w:rFonts w:asciiTheme="majorBidi" w:hAnsiTheme="majorBidi" w:cstheme="majorBidi"/>
        </w:rPr>
        <w:t>ā</w:t>
      </w:r>
      <w:r w:rsidRPr="0049180E">
        <w:rPr>
          <w:rFonts w:asciiTheme="majorBidi" w:hAnsiTheme="majorBidi" w:cstheme="majorBidi"/>
        </w:rPr>
        <w:t>buls</w:t>
      </w:r>
      <w:r>
        <w:rPr>
          <w:rFonts w:asciiTheme="majorBidi" w:hAnsiTheme="majorBidi" w:cstheme="majorBidi"/>
        </w:rPr>
        <w:t>ī</w:t>
      </w:r>
      <w:proofErr w:type="spellEnd"/>
      <w:r w:rsidRPr="0049180E">
        <w:rPr>
          <w:rFonts w:asciiTheme="majorBidi" w:hAnsiTheme="majorBidi" w:cstheme="majorBidi"/>
        </w:rPr>
        <w:t xml:space="preserve"> in his </w:t>
      </w:r>
      <w:r w:rsidRPr="00F80AB6">
        <w:rPr>
          <w:rFonts w:asciiTheme="majorBidi" w:hAnsiTheme="majorBidi" w:cstheme="majorBidi"/>
          <w:i/>
          <w:iCs/>
        </w:rPr>
        <w:t>Al</w:t>
      </w:r>
      <w:r w:rsidRPr="0049180E">
        <w:rPr>
          <w:rFonts w:asciiTheme="majorBidi" w:hAnsiTheme="majorBidi" w:cstheme="majorBidi"/>
          <w:i/>
          <w:iCs/>
        </w:rPr>
        <w:t>-</w:t>
      </w:r>
      <w:proofErr w:type="spellStart"/>
      <w:r>
        <w:rPr>
          <w:rFonts w:asciiTheme="majorBidi" w:hAnsiTheme="majorBidi" w:cstheme="majorBidi"/>
          <w:i/>
          <w:iCs/>
        </w:rPr>
        <w:t>ḥ</w:t>
      </w:r>
      <w:r w:rsidRPr="0049180E">
        <w:rPr>
          <w:rFonts w:asciiTheme="majorBidi" w:hAnsiTheme="majorBidi" w:cstheme="majorBidi"/>
          <w:i/>
          <w:iCs/>
        </w:rPr>
        <w:t>a</w:t>
      </w:r>
      <w:r>
        <w:rPr>
          <w:rFonts w:asciiTheme="majorBidi" w:hAnsiTheme="majorBidi" w:cstheme="majorBidi"/>
          <w:i/>
          <w:iCs/>
        </w:rPr>
        <w:t>ḍ</w:t>
      </w:r>
      <w:r w:rsidRPr="0049180E">
        <w:rPr>
          <w:rFonts w:asciiTheme="majorBidi" w:hAnsiTheme="majorBidi" w:cstheme="majorBidi"/>
          <w:i/>
          <w:iCs/>
        </w:rPr>
        <w:t>ra</w:t>
      </w:r>
      <w:proofErr w:type="spellEnd"/>
      <w:r w:rsidRPr="0049180E">
        <w:rPr>
          <w:rFonts w:asciiTheme="majorBidi" w:hAnsiTheme="majorBidi" w:cstheme="majorBidi"/>
          <w:i/>
          <w:iCs/>
        </w:rPr>
        <w:t xml:space="preserve"> al-</w:t>
      </w:r>
      <w:proofErr w:type="spellStart"/>
      <w:r>
        <w:rPr>
          <w:rFonts w:asciiTheme="majorBidi" w:hAnsiTheme="majorBidi" w:cstheme="majorBidi"/>
          <w:i/>
          <w:iCs/>
        </w:rPr>
        <w:t>u</w:t>
      </w:r>
      <w:r w:rsidRPr="0049180E">
        <w:rPr>
          <w:rFonts w:asciiTheme="majorBidi" w:hAnsiTheme="majorBidi" w:cstheme="majorBidi"/>
          <w:i/>
          <w:iCs/>
        </w:rPr>
        <w:t>nsiyya</w:t>
      </w:r>
      <w:proofErr w:type="spellEnd"/>
      <w:r w:rsidRPr="0049180E">
        <w:rPr>
          <w:rFonts w:asciiTheme="majorBidi" w:hAnsiTheme="majorBidi" w:cstheme="majorBidi"/>
          <w:i/>
          <w:iCs/>
        </w:rPr>
        <w:t xml:space="preserve"> </w:t>
      </w:r>
      <w:proofErr w:type="spellStart"/>
      <w:r w:rsidRPr="0049180E">
        <w:rPr>
          <w:rFonts w:asciiTheme="majorBidi" w:hAnsiTheme="majorBidi" w:cstheme="majorBidi"/>
          <w:i/>
          <w:iCs/>
        </w:rPr>
        <w:t>f</w:t>
      </w:r>
      <w:r>
        <w:rPr>
          <w:rFonts w:asciiTheme="majorBidi" w:hAnsiTheme="majorBidi" w:cstheme="majorBidi"/>
          <w:i/>
          <w:iCs/>
        </w:rPr>
        <w:t>ī</w:t>
      </w:r>
      <w:proofErr w:type="spellEnd"/>
      <w:r w:rsidRPr="0049180E">
        <w:rPr>
          <w:rFonts w:asciiTheme="majorBidi" w:hAnsiTheme="majorBidi" w:cstheme="majorBidi"/>
          <w:i/>
          <w:iCs/>
        </w:rPr>
        <w:t xml:space="preserve"> al-</w:t>
      </w:r>
      <w:proofErr w:type="spellStart"/>
      <w:r>
        <w:rPr>
          <w:rFonts w:asciiTheme="majorBidi" w:hAnsiTheme="majorBidi" w:cstheme="majorBidi"/>
          <w:i/>
          <w:iCs/>
        </w:rPr>
        <w:t>r</w:t>
      </w:r>
      <w:r w:rsidRPr="0049180E">
        <w:rPr>
          <w:rFonts w:asciiTheme="majorBidi" w:hAnsiTheme="majorBidi" w:cstheme="majorBidi"/>
          <w:i/>
          <w:iCs/>
        </w:rPr>
        <w:t>i</w:t>
      </w:r>
      <w:r>
        <w:rPr>
          <w:rFonts w:asciiTheme="majorBidi" w:hAnsiTheme="majorBidi" w:cstheme="majorBidi"/>
          <w:i/>
          <w:iCs/>
        </w:rPr>
        <w:t>ḥ</w:t>
      </w:r>
      <w:r w:rsidRPr="0049180E">
        <w:rPr>
          <w:rFonts w:asciiTheme="majorBidi" w:hAnsiTheme="majorBidi" w:cstheme="majorBidi"/>
          <w:i/>
          <w:iCs/>
        </w:rPr>
        <w:t>la</w:t>
      </w:r>
      <w:proofErr w:type="spellEnd"/>
      <w:r w:rsidRPr="0049180E">
        <w:rPr>
          <w:rFonts w:asciiTheme="majorBidi" w:hAnsiTheme="majorBidi" w:cstheme="majorBidi"/>
          <w:i/>
          <w:iCs/>
        </w:rPr>
        <w:t xml:space="preserve"> al-</w:t>
      </w:r>
      <w:proofErr w:type="spellStart"/>
      <w:r w:rsidRPr="00A22A79">
        <w:rPr>
          <w:rFonts w:asciiTheme="majorBidi" w:hAnsiTheme="majorBidi" w:cstheme="majorBidi"/>
          <w:i/>
          <w:iCs/>
        </w:rPr>
        <w:t>qudsiyya</w:t>
      </w:r>
      <w:proofErr w:type="spellEnd"/>
      <w:r>
        <w:rPr>
          <w:rFonts w:asciiTheme="majorBidi" w:hAnsiTheme="majorBidi" w:cstheme="majorBidi"/>
        </w:rPr>
        <w:t>,</w:t>
      </w:r>
      <w:r w:rsidRPr="0049180E">
        <w:rPr>
          <w:rFonts w:asciiTheme="majorBidi" w:hAnsiTheme="majorBidi" w:cstheme="majorBidi"/>
        </w:rPr>
        <w:t xml:space="preserve"> Akram Hasan </w:t>
      </w:r>
      <w:r>
        <w:rPr>
          <w:rFonts w:asciiTheme="majorBidi" w:hAnsiTheme="majorBidi" w:cstheme="majorBidi"/>
        </w:rPr>
        <w:t>a</w:t>
      </w:r>
      <w:r w:rsidRPr="0049180E">
        <w:rPr>
          <w:rFonts w:asciiTheme="majorBidi" w:hAnsiTheme="majorBidi" w:cstheme="majorBidi"/>
        </w:rPr>
        <w:t>l-‘</w:t>
      </w:r>
      <w:proofErr w:type="spellStart"/>
      <w:r w:rsidRPr="0049180E">
        <w:rPr>
          <w:rFonts w:asciiTheme="majorBidi" w:hAnsiTheme="majorBidi" w:cstheme="majorBidi"/>
        </w:rPr>
        <w:t>Ul</w:t>
      </w:r>
      <w:proofErr w:type="spellEnd"/>
      <w:r w:rsidRPr="00475C79">
        <w:rPr>
          <w:rFonts w:asciiTheme="majorBidi" w:hAnsiTheme="majorBidi" w:cstheme="majorBidi"/>
          <w:lang w:val="en-US"/>
        </w:rPr>
        <w:t>a</w:t>
      </w:r>
      <w:r w:rsidRPr="0049180E">
        <w:rPr>
          <w:rFonts w:asciiTheme="majorBidi" w:hAnsiTheme="majorBidi" w:cstheme="majorBidi"/>
        </w:rPr>
        <w:t>bi (ed.), al-</w:t>
      </w:r>
      <w:proofErr w:type="spellStart"/>
      <w:r w:rsidRPr="0049180E">
        <w:rPr>
          <w:rFonts w:asciiTheme="majorBidi" w:hAnsiTheme="majorBidi" w:cstheme="majorBidi"/>
        </w:rPr>
        <w:t>Ma</w:t>
      </w:r>
      <w:r>
        <w:rPr>
          <w:rFonts w:asciiTheme="majorBidi" w:hAnsiTheme="majorBidi" w:cstheme="majorBidi"/>
        </w:rPr>
        <w:t>ṣā</w:t>
      </w:r>
      <w:r w:rsidRPr="0049180E">
        <w:rPr>
          <w:rFonts w:asciiTheme="majorBidi" w:hAnsiTheme="majorBidi" w:cstheme="majorBidi"/>
        </w:rPr>
        <w:t>d</w:t>
      </w:r>
      <w:r>
        <w:rPr>
          <w:rFonts w:asciiTheme="majorBidi" w:hAnsiTheme="majorBidi" w:cstheme="majorBidi"/>
        </w:rPr>
        <w:t>i</w:t>
      </w:r>
      <w:r w:rsidRPr="0049180E">
        <w:rPr>
          <w:rFonts w:asciiTheme="majorBidi" w:hAnsiTheme="majorBidi" w:cstheme="majorBidi"/>
        </w:rPr>
        <w:t>r</w:t>
      </w:r>
      <w:proofErr w:type="spellEnd"/>
      <w:r>
        <w:rPr>
          <w:rFonts w:asciiTheme="majorBidi" w:hAnsiTheme="majorBidi" w:cstheme="majorBidi"/>
        </w:rPr>
        <w:t>,</w:t>
      </w:r>
      <w:r w:rsidRPr="0049180E">
        <w:rPr>
          <w:rFonts w:asciiTheme="majorBidi" w:hAnsiTheme="majorBidi" w:cstheme="majorBidi"/>
        </w:rPr>
        <w:t xml:space="preserve"> </w:t>
      </w:r>
      <w:proofErr w:type="spellStart"/>
      <w:r w:rsidRPr="0049180E">
        <w:rPr>
          <w:rFonts w:asciiTheme="majorBidi" w:hAnsiTheme="majorBidi" w:cstheme="majorBidi"/>
        </w:rPr>
        <w:t>B</w:t>
      </w:r>
      <w:r>
        <w:rPr>
          <w:rFonts w:asciiTheme="majorBidi" w:hAnsiTheme="majorBidi" w:cstheme="majorBidi"/>
        </w:rPr>
        <w:t>ay</w:t>
      </w:r>
      <w:r w:rsidRPr="0049180E">
        <w:rPr>
          <w:rFonts w:asciiTheme="majorBidi" w:hAnsiTheme="majorBidi" w:cstheme="majorBidi"/>
        </w:rPr>
        <w:t>r</w:t>
      </w:r>
      <w:r>
        <w:rPr>
          <w:rFonts w:asciiTheme="majorBidi" w:hAnsiTheme="majorBidi" w:cstheme="majorBidi"/>
        </w:rPr>
        <w:t>ū</w:t>
      </w:r>
      <w:r w:rsidRPr="0049180E">
        <w:rPr>
          <w:rFonts w:asciiTheme="majorBidi" w:hAnsiTheme="majorBidi" w:cstheme="majorBidi"/>
        </w:rPr>
        <w:t>t</w:t>
      </w:r>
      <w:proofErr w:type="spellEnd"/>
      <w:r w:rsidRPr="0049180E">
        <w:rPr>
          <w:rFonts w:asciiTheme="majorBidi" w:hAnsiTheme="majorBidi" w:cstheme="majorBidi"/>
        </w:rPr>
        <w:t xml:space="preserve"> 1990. See also, A.</w:t>
      </w:r>
      <w:r>
        <w:rPr>
          <w:rFonts w:asciiTheme="majorBidi" w:hAnsiTheme="majorBidi" w:cstheme="majorBidi"/>
        </w:rPr>
        <w:t xml:space="preserve"> </w:t>
      </w:r>
      <w:r w:rsidRPr="0049180E">
        <w:rPr>
          <w:rFonts w:asciiTheme="majorBidi" w:hAnsiTheme="majorBidi" w:cstheme="majorBidi"/>
        </w:rPr>
        <w:t xml:space="preserve">Duri, </w:t>
      </w:r>
      <w:r>
        <w:rPr>
          <w:rFonts w:asciiTheme="majorBidi" w:hAnsiTheme="majorBidi" w:cstheme="majorBidi"/>
        </w:rPr>
        <w:t>“</w:t>
      </w:r>
      <w:r w:rsidRPr="0049180E">
        <w:rPr>
          <w:rFonts w:asciiTheme="majorBidi" w:hAnsiTheme="majorBidi" w:cstheme="majorBidi"/>
        </w:rPr>
        <w:t>Jerusalem in the Early Islamic Period</w:t>
      </w:r>
      <w:r>
        <w:rPr>
          <w:rFonts w:asciiTheme="majorBidi" w:hAnsiTheme="majorBidi" w:cstheme="majorBidi"/>
        </w:rPr>
        <w:t>”</w:t>
      </w:r>
      <w:r w:rsidRPr="0049180E">
        <w:rPr>
          <w:rFonts w:asciiTheme="majorBidi" w:hAnsiTheme="majorBidi" w:cstheme="majorBidi"/>
        </w:rPr>
        <w:t xml:space="preserve">, in K. J. Asali (ed.), </w:t>
      </w:r>
      <w:r w:rsidRPr="0049180E">
        <w:rPr>
          <w:rFonts w:asciiTheme="majorBidi" w:hAnsiTheme="majorBidi" w:cstheme="majorBidi"/>
          <w:i/>
          <w:iCs/>
        </w:rPr>
        <w:t>Jerusalem in History</w:t>
      </w:r>
      <w:r>
        <w:rPr>
          <w:rFonts w:asciiTheme="majorBidi" w:hAnsiTheme="majorBidi" w:cstheme="majorBidi"/>
        </w:rPr>
        <w:t xml:space="preserve">, </w:t>
      </w:r>
      <w:r w:rsidRPr="0049180E">
        <w:rPr>
          <w:rFonts w:asciiTheme="majorBidi" w:hAnsiTheme="majorBidi" w:cstheme="majorBidi"/>
        </w:rPr>
        <w:t>Olive Branch Press</w:t>
      </w:r>
      <w:r>
        <w:rPr>
          <w:rFonts w:asciiTheme="majorBidi" w:hAnsiTheme="majorBidi" w:cstheme="majorBidi"/>
        </w:rPr>
        <w:t>,</w:t>
      </w:r>
      <w:r w:rsidRPr="0049180E">
        <w:rPr>
          <w:rFonts w:asciiTheme="majorBidi" w:hAnsiTheme="majorBidi" w:cstheme="majorBidi"/>
        </w:rPr>
        <w:t xml:space="preserve"> New York</w:t>
      </w:r>
      <w:r>
        <w:rPr>
          <w:rFonts w:asciiTheme="majorBidi" w:hAnsiTheme="majorBidi" w:cstheme="majorBidi"/>
        </w:rPr>
        <w:t xml:space="preserve"> </w:t>
      </w:r>
      <w:r w:rsidRPr="0049180E">
        <w:rPr>
          <w:rFonts w:asciiTheme="majorBidi" w:hAnsiTheme="majorBidi" w:cstheme="majorBidi"/>
        </w:rPr>
        <w:t>1999</w:t>
      </w:r>
      <w:r>
        <w:rPr>
          <w:rFonts w:asciiTheme="majorBidi" w:hAnsiTheme="majorBidi" w:cstheme="majorBidi"/>
        </w:rPr>
        <w:t>,</w:t>
      </w:r>
      <w:r w:rsidRPr="0049180E">
        <w:rPr>
          <w:rFonts w:asciiTheme="majorBidi" w:hAnsiTheme="majorBidi" w:cstheme="majorBidi"/>
        </w:rPr>
        <w:t xml:space="preserve"> 105-129</w:t>
      </w:r>
      <w:r>
        <w:rPr>
          <w:rFonts w:asciiTheme="majorBidi" w:hAnsiTheme="majorBidi" w:cstheme="majorBidi"/>
        </w:rPr>
        <w:t xml:space="preserve">. </w:t>
      </w:r>
      <w:r w:rsidRPr="008A5A11">
        <w:rPr>
          <w:rFonts w:asciiTheme="majorBidi" w:hAnsiTheme="majorBidi" w:cstheme="majorBidi"/>
          <w:lang w:val="it-IT"/>
        </w:rPr>
        <w:t xml:space="preserve">On the </w:t>
      </w:r>
      <w:r w:rsidRPr="008A5A11">
        <w:rPr>
          <w:rFonts w:asciiTheme="majorBidi" w:hAnsiTheme="majorBidi" w:cstheme="majorBidi"/>
          <w:i/>
          <w:lang w:val="it-IT"/>
        </w:rPr>
        <w:t>qibla</w:t>
      </w:r>
      <w:r w:rsidRPr="008A5A11">
        <w:rPr>
          <w:rFonts w:asciiTheme="majorBidi" w:hAnsiTheme="majorBidi" w:cstheme="majorBidi"/>
          <w:lang w:val="it-IT"/>
        </w:rPr>
        <w:t xml:space="preserve">, </w:t>
      </w:r>
      <w:proofErr w:type="spellStart"/>
      <w:r w:rsidRPr="008A5A11">
        <w:rPr>
          <w:rFonts w:asciiTheme="majorBidi" w:hAnsiTheme="majorBidi" w:cstheme="majorBidi"/>
          <w:lang w:val="it-IT"/>
        </w:rPr>
        <w:t>see</w:t>
      </w:r>
      <w:proofErr w:type="spellEnd"/>
      <w:r w:rsidRPr="008A5A11">
        <w:rPr>
          <w:rFonts w:asciiTheme="majorBidi" w:hAnsiTheme="majorBidi" w:cstheme="majorBidi"/>
          <w:lang w:val="it-IT"/>
        </w:rPr>
        <w:t xml:space="preserve"> Q 2:142-144.</w:t>
      </w:r>
    </w:p>
  </w:footnote>
  <w:footnote w:id="18">
    <w:p w14:paraId="07E0F50D" w14:textId="5BD762F6" w:rsidR="004714B1" w:rsidRPr="008A5A11" w:rsidRDefault="004714B1" w:rsidP="007D0CCB">
      <w:pPr>
        <w:pStyle w:val="FootnoteText"/>
        <w:jc w:val="both"/>
        <w:rPr>
          <w:rFonts w:asciiTheme="majorBidi" w:hAnsiTheme="majorBidi" w:cstheme="majorBidi"/>
          <w:lang w:val="it-IT"/>
        </w:rPr>
      </w:pPr>
      <w:r w:rsidRPr="0049180E">
        <w:rPr>
          <w:rStyle w:val="FootnoteReference"/>
          <w:rFonts w:asciiTheme="majorBidi" w:hAnsiTheme="majorBidi" w:cstheme="majorBidi"/>
        </w:rPr>
        <w:footnoteRef/>
      </w:r>
      <w:r w:rsidRPr="003A40AE">
        <w:rPr>
          <w:rFonts w:asciiTheme="majorBidi" w:hAnsiTheme="majorBidi" w:cstheme="majorBidi"/>
          <w:lang w:val="it-IT"/>
        </w:rPr>
        <w:t xml:space="preserve"> </w:t>
      </w:r>
      <w:r w:rsidRPr="003A40AE">
        <w:rPr>
          <w:rFonts w:asciiTheme="majorBidi" w:hAnsiTheme="majorBidi"/>
          <w:lang w:val="it-IT"/>
        </w:rPr>
        <w:t>Al-</w:t>
      </w:r>
      <w:proofErr w:type="spellStart"/>
      <w:r w:rsidRPr="003A40AE">
        <w:rPr>
          <w:rFonts w:asciiTheme="majorBidi" w:hAnsiTheme="majorBidi"/>
          <w:lang w:val="it-IT"/>
        </w:rPr>
        <w:t>M</w:t>
      </w:r>
      <w:r>
        <w:rPr>
          <w:rFonts w:asciiTheme="majorBidi" w:hAnsiTheme="majorBidi"/>
          <w:lang w:val="it-IT"/>
        </w:rPr>
        <w:t>a</w:t>
      </w:r>
      <w:r w:rsidRPr="003A40AE">
        <w:rPr>
          <w:rFonts w:asciiTheme="majorBidi" w:hAnsiTheme="majorBidi"/>
          <w:lang w:val="it-IT"/>
        </w:rPr>
        <w:t>q</w:t>
      </w:r>
      <w:r>
        <w:rPr>
          <w:rFonts w:asciiTheme="majorBidi" w:hAnsiTheme="majorBidi"/>
          <w:lang w:val="it-IT"/>
        </w:rPr>
        <w:t>di</w:t>
      </w:r>
      <w:r w:rsidRPr="003A40AE">
        <w:rPr>
          <w:rFonts w:asciiTheme="majorBidi" w:hAnsiTheme="majorBidi"/>
          <w:lang w:val="it-IT"/>
        </w:rPr>
        <w:t>sī</w:t>
      </w:r>
      <w:proofErr w:type="spellEnd"/>
      <w:r w:rsidRPr="003A40AE">
        <w:rPr>
          <w:rFonts w:asciiTheme="majorBidi" w:hAnsiTheme="majorBidi"/>
          <w:lang w:val="it-IT"/>
        </w:rPr>
        <w:t>,</w:t>
      </w:r>
      <w:r w:rsidRPr="003A40AE">
        <w:rPr>
          <w:rFonts w:asciiTheme="majorBidi" w:hAnsiTheme="majorBidi" w:cstheme="majorBidi"/>
          <w:lang w:val="it-IT"/>
        </w:rPr>
        <w:t xml:space="preserve"> </w:t>
      </w:r>
      <w:proofErr w:type="spellStart"/>
      <w:r w:rsidRPr="003A40AE">
        <w:rPr>
          <w:rFonts w:asciiTheme="majorBidi" w:hAnsiTheme="majorBidi" w:cstheme="majorBidi"/>
          <w:i/>
          <w:iCs/>
          <w:lang w:val="it-IT"/>
        </w:rPr>
        <w:t>Aḥsan</w:t>
      </w:r>
      <w:proofErr w:type="spellEnd"/>
      <w:r w:rsidRPr="003A40AE">
        <w:rPr>
          <w:rFonts w:asciiTheme="majorBidi" w:hAnsiTheme="majorBidi" w:cstheme="majorBidi"/>
          <w:i/>
          <w:iCs/>
          <w:lang w:val="it-IT"/>
        </w:rPr>
        <w:t xml:space="preserve"> al-</w:t>
      </w:r>
      <w:proofErr w:type="spellStart"/>
      <w:r w:rsidRPr="003A40AE">
        <w:rPr>
          <w:rFonts w:asciiTheme="majorBidi" w:hAnsiTheme="majorBidi" w:cstheme="majorBidi"/>
          <w:i/>
          <w:iCs/>
          <w:lang w:val="it-IT"/>
        </w:rPr>
        <w:t>taqāsīm</w:t>
      </w:r>
      <w:proofErr w:type="spellEnd"/>
      <w:r w:rsidRPr="003A40AE">
        <w:rPr>
          <w:rFonts w:asciiTheme="majorBidi" w:hAnsiTheme="majorBidi" w:cstheme="majorBidi"/>
          <w:i/>
          <w:iCs/>
          <w:lang w:val="it-IT"/>
        </w:rPr>
        <w:t xml:space="preserve"> </w:t>
      </w:r>
      <w:proofErr w:type="spellStart"/>
      <w:r w:rsidRPr="003A40AE">
        <w:rPr>
          <w:rFonts w:asciiTheme="majorBidi" w:hAnsiTheme="majorBidi" w:cstheme="majorBidi"/>
          <w:i/>
          <w:iCs/>
          <w:lang w:val="it-IT"/>
        </w:rPr>
        <w:t>f</w:t>
      </w:r>
      <w:r>
        <w:rPr>
          <w:rFonts w:asciiTheme="majorBidi" w:hAnsiTheme="majorBidi" w:cstheme="majorBidi"/>
          <w:i/>
          <w:iCs/>
          <w:lang w:val="it-IT"/>
        </w:rPr>
        <w:t>ī</w:t>
      </w:r>
      <w:proofErr w:type="spellEnd"/>
      <w:r w:rsidRPr="003A40AE">
        <w:rPr>
          <w:rFonts w:asciiTheme="majorBidi" w:hAnsiTheme="majorBidi" w:cstheme="majorBidi"/>
          <w:i/>
          <w:iCs/>
          <w:lang w:val="it-IT"/>
        </w:rPr>
        <w:t xml:space="preserve"> </w:t>
      </w:r>
      <w:proofErr w:type="spellStart"/>
      <w:r w:rsidRPr="003A40AE">
        <w:rPr>
          <w:rFonts w:asciiTheme="majorBidi" w:hAnsiTheme="majorBidi" w:cstheme="majorBidi"/>
          <w:i/>
          <w:iCs/>
          <w:lang w:val="it-IT"/>
        </w:rPr>
        <w:t>ma</w:t>
      </w:r>
      <w:r>
        <w:rPr>
          <w:rFonts w:asciiTheme="majorBidi" w:hAnsiTheme="majorBidi" w:cstheme="majorBidi"/>
          <w:i/>
          <w:iCs/>
          <w:lang w:val="it-IT"/>
        </w:rPr>
        <w:t>‘</w:t>
      </w:r>
      <w:r w:rsidRPr="003A40AE">
        <w:rPr>
          <w:rFonts w:asciiTheme="majorBidi" w:hAnsiTheme="majorBidi" w:cstheme="majorBidi"/>
          <w:i/>
          <w:iCs/>
          <w:lang w:val="it-IT"/>
        </w:rPr>
        <w:t>rifa</w:t>
      </w:r>
      <w:r>
        <w:rPr>
          <w:rFonts w:asciiTheme="majorBidi" w:hAnsiTheme="majorBidi" w:cstheme="majorBidi"/>
          <w:i/>
          <w:iCs/>
          <w:lang w:val="it-IT"/>
        </w:rPr>
        <w:t>t</w:t>
      </w:r>
      <w:proofErr w:type="spellEnd"/>
      <w:r w:rsidRPr="003A40AE">
        <w:rPr>
          <w:rFonts w:asciiTheme="majorBidi" w:hAnsiTheme="majorBidi" w:cstheme="majorBidi"/>
          <w:i/>
          <w:iCs/>
          <w:lang w:val="it-IT"/>
        </w:rPr>
        <w:t xml:space="preserve"> al-</w:t>
      </w:r>
      <w:proofErr w:type="spellStart"/>
      <w:r w:rsidRPr="003A40AE">
        <w:rPr>
          <w:rFonts w:asciiTheme="majorBidi" w:hAnsiTheme="majorBidi" w:cstheme="majorBidi"/>
          <w:i/>
          <w:iCs/>
          <w:lang w:val="it-IT"/>
        </w:rPr>
        <w:t>aqālīm</w:t>
      </w:r>
      <w:proofErr w:type="spellEnd"/>
      <w:r w:rsidRPr="003A40AE">
        <w:rPr>
          <w:rFonts w:asciiTheme="majorBidi" w:hAnsiTheme="majorBidi" w:cstheme="majorBidi"/>
          <w:lang w:val="it-IT"/>
        </w:rPr>
        <w:t>, 167.</w:t>
      </w:r>
    </w:p>
  </w:footnote>
  <w:footnote w:id="19">
    <w:p w14:paraId="1A0FEFBC" w14:textId="5BE95FD0"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I</w:t>
      </w:r>
      <w:r>
        <w:rPr>
          <w:rFonts w:asciiTheme="majorBidi" w:hAnsiTheme="majorBidi" w:cstheme="majorBidi"/>
        </w:rPr>
        <w:t>.</w:t>
      </w:r>
      <w:r w:rsidRPr="0049180E">
        <w:rPr>
          <w:rFonts w:asciiTheme="majorBidi" w:hAnsiTheme="majorBidi" w:cstheme="majorBidi"/>
        </w:rPr>
        <w:t xml:space="preserve"> Hasson, </w:t>
      </w:r>
      <w:r>
        <w:rPr>
          <w:rFonts w:asciiTheme="majorBidi" w:hAnsiTheme="majorBidi" w:cstheme="majorBidi"/>
        </w:rPr>
        <w:t>“</w:t>
      </w:r>
      <w:r w:rsidRPr="0049180E">
        <w:rPr>
          <w:rFonts w:asciiTheme="majorBidi" w:hAnsiTheme="majorBidi" w:cstheme="majorBidi"/>
        </w:rPr>
        <w:t xml:space="preserve">Muslim Literature in </w:t>
      </w:r>
      <w:proofErr w:type="spellStart"/>
      <w:r w:rsidRPr="0049180E">
        <w:rPr>
          <w:rFonts w:asciiTheme="majorBidi" w:hAnsiTheme="majorBidi" w:cstheme="majorBidi"/>
        </w:rPr>
        <w:t>Praiseof</w:t>
      </w:r>
      <w:proofErr w:type="spellEnd"/>
      <w:r w:rsidRPr="0049180E">
        <w:rPr>
          <w:rFonts w:asciiTheme="majorBidi" w:hAnsiTheme="majorBidi" w:cstheme="majorBidi"/>
        </w:rPr>
        <w:t xml:space="preserve"> Jerusalem: </w:t>
      </w:r>
      <w:proofErr w:type="spellStart"/>
      <w:r w:rsidRPr="0049180E">
        <w:rPr>
          <w:rFonts w:asciiTheme="majorBidi" w:hAnsiTheme="majorBidi" w:cstheme="majorBidi"/>
        </w:rPr>
        <w:t>Fada’il</w:t>
      </w:r>
      <w:proofErr w:type="spellEnd"/>
      <w:r w:rsidRPr="0049180E">
        <w:rPr>
          <w:rFonts w:asciiTheme="majorBidi" w:hAnsiTheme="majorBidi" w:cstheme="majorBidi"/>
        </w:rPr>
        <w:t xml:space="preserve"> Bayt al-</w:t>
      </w:r>
      <w:proofErr w:type="spellStart"/>
      <w:r w:rsidRPr="0049180E">
        <w:rPr>
          <w:rFonts w:asciiTheme="majorBidi" w:hAnsiTheme="majorBidi" w:cstheme="majorBidi"/>
        </w:rPr>
        <w:t>Maqdis</w:t>
      </w:r>
      <w:proofErr w:type="spellEnd"/>
      <w:r>
        <w:rPr>
          <w:rFonts w:asciiTheme="majorBidi" w:hAnsiTheme="majorBidi" w:cstheme="majorBidi"/>
        </w:rPr>
        <w:t>”</w:t>
      </w:r>
      <w:r w:rsidRPr="0049180E">
        <w:rPr>
          <w:rFonts w:asciiTheme="majorBidi" w:hAnsiTheme="majorBidi" w:cstheme="majorBidi"/>
        </w:rPr>
        <w:t>,</w:t>
      </w:r>
      <w:r>
        <w:rPr>
          <w:rFonts w:asciiTheme="majorBidi" w:hAnsiTheme="majorBidi" w:cstheme="majorBidi"/>
        </w:rPr>
        <w:t xml:space="preserve"> </w:t>
      </w:r>
      <w:r w:rsidRPr="0049180E">
        <w:rPr>
          <w:rFonts w:asciiTheme="majorBidi" w:hAnsiTheme="majorBidi" w:cstheme="majorBidi"/>
        </w:rPr>
        <w:t xml:space="preserve">175-176. </w:t>
      </w:r>
    </w:p>
  </w:footnote>
  <w:footnote w:id="20">
    <w:p w14:paraId="6702E29E" w14:textId="175EF22B"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A.</w:t>
      </w:r>
      <w:r>
        <w:rPr>
          <w:rFonts w:asciiTheme="majorBidi" w:hAnsiTheme="majorBidi" w:cstheme="majorBidi"/>
        </w:rPr>
        <w:t xml:space="preserve"> Neuwirth</w:t>
      </w:r>
      <w:r w:rsidRPr="0049180E">
        <w:rPr>
          <w:rFonts w:asciiTheme="majorBidi" w:hAnsiTheme="majorBidi" w:cstheme="majorBidi"/>
        </w:rPr>
        <w:t xml:space="preserve">, </w:t>
      </w:r>
      <w:r>
        <w:rPr>
          <w:rFonts w:asciiTheme="majorBidi" w:hAnsiTheme="majorBidi" w:cstheme="majorBidi"/>
        </w:rPr>
        <w:t>“</w:t>
      </w:r>
      <w:r w:rsidRPr="0049180E">
        <w:rPr>
          <w:rFonts w:asciiTheme="majorBidi" w:hAnsiTheme="majorBidi" w:cstheme="majorBidi"/>
        </w:rPr>
        <w:t>Jerusalem and the Genesis of Islamic Scripture</w:t>
      </w:r>
      <w:r>
        <w:rPr>
          <w:rFonts w:asciiTheme="majorBidi" w:hAnsiTheme="majorBidi" w:cstheme="majorBidi"/>
        </w:rPr>
        <w:t>”</w:t>
      </w:r>
      <w:r w:rsidRPr="0049180E">
        <w:rPr>
          <w:rFonts w:asciiTheme="majorBidi" w:hAnsiTheme="majorBidi" w:cstheme="majorBidi"/>
        </w:rPr>
        <w:t>, in L.</w:t>
      </w:r>
      <w:r>
        <w:rPr>
          <w:rFonts w:asciiTheme="majorBidi" w:hAnsiTheme="majorBidi" w:cstheme="majorBidi"/>
        </w:rPr>
        <w:t xml:space="preserve"> </w:t>
      </w:r>
      <w:r w:rsidRPr="0049180E">
        <w:rPr>
          <w:rFonts w:asciiTheme="majorBidi" w:hAnsiTheme="majorBidi" w:cstheme="majorBidi"/>
        </w:rPr>
        <w:t xml:space="preserve">Levine, (ed.), </w:t>
      </w:r>
      <w:r w:rsidRPr="003A40AE">
        <w:rPr>
          <w:rFonts w:asciiTheme="majorBidi" w:hAnsiTheme="majorBidi" w:cstheme="majorBidi"/>
          <w:i/>
          <w:iCs/>
        </w:rPr>
        <w:t>Jerusalem: Its Sanctity and Centrality to Judaism</w:t>
      </w:r>
      <w:r>
        <w:rPr>
          <w:rFonts w:asciiTheme="majorBidi" w:hAnsiTheme="majorBidi" w:cstheme="majorBidi"/>
        </w:rPr>
        <w:t>,</w:t>
      </w:r>
      <w:r w:rsidRPr="0049180E">
        <w:rPr>
          <w:rFonts w:asciiTheme="majorBidi" w:hAnsiTheme="majorBidi" w:cstheme="majorBidi"/>
        </w:rPr>
        <w:t xml:space="preserve"> 315-325. </w:t>
      </w:r>
    </w:p>
  </w:footnote>
  <w:footnote w:id="21">
    <w:p w14:paraId="513C547D" w14:textId="657E9B4E"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One example of this appears in </w:t>
      </w:r>
      <w:r w:rsidR="0022227C">
        <w:rPr>
          <w:rFonts w:asciiTheme="majorBidi" w:hAnsiTheme="majorBidi" w:cstheme="majorBidi"/>
        </w:rPr>
        <w:t xml:space="preserve">A. Kors, </w:t>
      </w:r>
      <w:r w:rsidRPr="0049180E">
        <w:rPr>
          <w:rFonts w:asciiTheme="majorBidi" w:hAnsiTheme="majorBidi" w:cstheme="majorBidi"/>
        </w:rPr>
        <w:t>W.</w:t>
      </w:r>
      <w:r>
        <w:rPr>
          <w:rFonts w:asciiTheme="majorBidi" w:hAnsiTheme="majorBidi" w:cstheme="majorBidi"/>
        </w:rPr>
        <w:t xml:space="preserve"> </w:t>
      </w:r>
      <w:r w:rsidRPr="0049180E">
        <w:rPr>
          <w:rFonts w:asciiTheme="majorBidi" w:hAnsiTheme="majorBidi" w:cstheme="majorBidi"/>
        </w:rPr>
        <w:t xml:space="preserve">Weisse, </w:t>
      </w:r>
      <w:r>
        <w:rPr>
          <w:rFonts w:asciiTheme="majorBidi" w:hAnsiTheme="majorBidi" w:cstheme="majorBidi"/>
        </w:rPr>
        <w:t>J.</w:t>
      </w:r>
      <w:r w:rsidR="003B4009">
        <w:rPr>
          <w:rFonts w:asciiTheme="majorBidi" w:hAnsiTheme="majorBidi" w:cstheme="majorBidi"/>
        </w:rPr>
        <w:t xml:space="preserve"> </w:t>
      </w:r>
      <w:r>
        <w:rPr>
          <w:rFonts w:asciiTheme="majorBidi" w:hAnsiTheme="majorBidi" w:cstheme="majorBidi"/>
        </w:rPr>
        <w:t xml:space="preserve">P. </w:t>
      </w:r>
      <w:proofErr w:type="spellStart"/>
      <w:r w:rsidRPr="0049180E">
        <w:rPr>
          <w:rFonts w:asciiTheme="majorBidi" w:hAnsiTheme="majorBidi" w:cstheme="majorBidi"/>
        </w:rPr>
        <w:t>Willaime</w:t>
      </w:r>
      <w:proofErr w:type="spellEnd"/>
      <w:r w:rsidRPr="0049180E">
        <w:rPr>
          <w:rFonts w:asciiTheme="majorBidi" w:hAnsiTheme="majorBidi" w:cstheme="majorBidi"/>
        </w:rPr>
        <w:t xml:space="preserve">, (eds.), </w:t>
      </w:r>
      <w:r w:rsidRPr="00F466F2">
        <w:rPr>
          <w:rFonts w:asciiTheme="majorBidi" w:hAnsiTheme="majorBidi" w:cstheme="majorBidi"/>
          <w:i/>
          <w:iCs/>
        </w:rPr>
        <w:t>Religious Diversity and Interreligious Dialogue</w:t>
      </w:r>
      <w:r>
        <w:rPr>
          <w:rFonts w:asciiTheme="majorBidi" w:hAnsiTheme="majorBidi" w:cstheme="majorBidi"/>
        </w:rPr>
        <w:t xml:space="preserve">, </w:t>
      </w:r>
      <w:r w:rsidRPr="0049180E">
        <w:rPr>
          <w:rFonts w:asciiTheme="majorBidi" w:hAnsiTheme="majorBidi" w:cstheme="majorBidi"/>
        </w:rPr>
        <w:t>Springer</w:t>
      </w:r>
      <w:r>
        <w:rPr>
          <w:rFonts w:asciiTheme="majorBidi" w:hAnsiTheme="majorBidi" w:cstheme="majorBidi"/>
        </w:rPr>
        <w:t>,</w:t>
      </w:r>
      <w:r w:rsidRPr="0049180E">
        <w:rPr>
          <w:rFonts w:asciiTheme="majorBidi" w:hAnsiTheme="majorBidi" w:cstheme="majorBidi"/>
        </w:rPr>
        <w:t xml:space="preserve"> Switzerland 2020</w:t>
      </w:r>
      <w:r>
        <w:rPr>
          <w:rFonts w:asciiTheme="majorBidi" w:hAnsiTheme="majorBidi" w:cstheme="majorBidi"/>
        </w:rPr>
        <w:t xml:space="preserve">. </w:t>
      </w:r>
    </w:p>
  </w:footnote>
  <w:footnote w:id="22">
    <w:p w14:paraId="2C7C8516" w14:textId="733C43F5"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M. </w:t>
      </w:r>
      <w:r w:rsidRPr="0049180E">
        <w:rPr>
          <w:rFonts w:asciiTheme="majorBidi" w:hAnsiTheme="majorBidi" w:cstheme="majorBidi"/>
        </w:rPr>
        <w:t xml:space="preserve">Hudson, </w:t>
      </w:r>
      <w:r>
        <w:rPr>
          <w:rFonts w:asciiTheme="majorBidi" w:hAnsiTheme="majorBidi" w:cstheme="majorBidi"/>
        </w:rPr>
        <w:t>“</w:t>
      </w:r>
      <w:r w:rsidRPr="0049180E">
        <w:rPr>
          <w:rFonts w:asciiTheme="majorBidi" w:hAnsiTheme="majorBidi" w:cstheme="majorBidi"/>
        </w:rPr>
        <w:t>The Transformation of Jerusalem: 1917-1987</w:t>
      </w:r>
      <w:r>
        <w:rPr>
          <w:rFonts w:asciiTheme="majorBidi" w:hAnsiTheme="majorBidi" w:cstheme="majorBidi"/>
        </w:rPr>
        <w:t xml:space="preserve"> </w:t>
      </w:r>
      <w:r w:rsidRPr="0049180E">
        <w:rPr>
          <w:rFonts w:asciiTheme="majorBidi" w:hAnsiTheme="majorBidi" w:cstheme="majorBidi"/>
        </w:rPr>
        <w:t>AD</w:t>
      </w:r>
      <w:r>
        <w:rPr>
          <w:rFonts w:asciiTheme="majorBidi" w:hAnsiTheme="majorBidi" w:cstheme="majorBidi"/>
        </w:rPr>
        <w:t>”,</w:t>
      </w:r>
      <w:r w:rsidRPr="0049180E">
        <w:rPr>
          <w:rFonts w:asciiTheme="majorBidi" w:hAnsiTheme="majorBidi" w:cstheme="majorBidi"/>
        </w:rPr>
        <w:t xml:space="preserve"> in K</w:t>
      </w:r>
      <w:r>
        <w:rPr>
          <w:rFonts w:asciiTheme="majorBidi" w:hAnsiTheme="majorBidi" w:cstheme="majorBidi"/>
        </w:rPr>
        <w:t xml:space="preserve">. </w:t>
      </w:r>
      <w:r w:rsidRPr="0049180E">
        <w:rPr>
          <w:rFonts w:asciiTheme="majorBidi" w:hAnsiTheme="majorBidi" w:cstheme="majorBidi"/>
        </w:rPr>
        <w:t>J</w:t>
      </w:r>
      <w:r>
        <w:rPr>
          <w:rFonts w:asciiTheme="majorBidi" w:hAnsiTheme="majorBidi" w:cstheme="majorBidi"/>
        </w:rPr>
        <w:t>.</w:t>
      </w:r>
      <w:r w:rsidRPr="0049180E">
        <w:rPr>
          <w:rFonts w:asciiTheme="majorBidi" w:hAnsiTheme="majorBidi" w:cstheme="majorBidi"/>
        </w:rPr>
        <w:t xml:space="preserve"> Asali</w:t>
      </w:r>
      <w:r>
        <w:rPr>
          <w:rFonts w:asciiTheme="majorBidi" w:hAnsiTheme="majorBidi" w:cstheme="majorBidi"/>
        </w:rPr>
        <w:t xml:space="preserve"> (ed.)</w:t>
      </w:r>
      <w:r w:rsidRPr="0049180E">
        <w:rPr>
          <w:rFonts w:asciiTheme="majorBidi" w:hAnsiTheme="majorBidi" w:cstheme="majorBidi"/>
        </w:rPr>
        <w:t xml:space="preserve">, </w:t>
      </w:r>
      <w:r w:rsidRPr="0049180E">
        <w:rPr>
          <w:rFonts w:asciiTheme="majorBidi" w:hAnsiTheme="majorBidi" w:cstheme="majorBidi"/>
          <w:i/>
          <w:iCs/>
        </w:rPr>
        <w:t>Jerusalem in History</w:t>
      </w:r>
      <w:r>
        <w:rPr>
          <w:rFonts w:asciiTheme="majorBidi" w:hAnsiTheme="majorBidi" w:cstheme="majorBidi"/>
        </w:rPr>
        <w:t>,</w:t>
      </w:r>
      <w:r w:rsidRPr="0049180E">
        <w:rPr>
          <w:rFonts w:asciiTheme="majorBidi" w:hAnsiTheme="majorBidi" w:cstheme="majorBidi"/>
        </w:rPr>
        <w:t xml:space="preserve"> Olive Branch Press, New York 1990,</w:t>
      </w:r>
      <w:r>
        <w:rPr>
          <w:rFonts w:asciiTheme="majorBidi" w:hAnsiTheme="majorBidi" w:cstheme="majorBidi"/>
        </w:rPr>
        <w:t xml:space="preserve"> </w:t>
      </w:r>
      <w:r w:rsidRPr="0049180E">
        <w:rPr>
          <w:rFonts w:asciiTheme="majorBidi" w:hAnsiTheme="majorBidi" w:cstheme="majorBidi"/>
        </w:rPr>
        <w:t xml:space="preserve">249-278. </w:t>
      </w:r>
    </w:p>
  </w:footnote>
  <w:footnote w:id="23">
    <w:p w14:paraId="267378AA" w14:textId="1183F602"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K. </w:t>
      </w:r>
      <w:r w:rsidRPr="0049180E">
        <w:rPr>
          <w:rFonts w:asciiTheme="majorBidi" w:hAnsiTheme="majorBidi" w:cstheme="majorBidi"/>
        </w:rPr>
        <w:t xml:space="preserve">Cragg, </w:t>
      </w:r>
      <w:r>
        <w:rPr>
          <w:rFonts w:asciiTheme="majorBidi" w:hAnsiTheme="majorBidi" w:cstheme="majorBidi"/>
        </w:rPr>
        <w:t>“</w:t>
      </w:r>
      <w:r w:rsidRPr="0049180E">
        <w:rPr>
          <w:rFonts w:asciiTheme="majorBidi" w:hAnsiTheme="majorBidi" w:cstheme="majorBidi"/>
        </w:rPr>
        <w:t>Legacies and Hopes in Muslim/Christian Theology</w:t>
      </w:r>
      <w:r>
        <w:rPr>
          <w:rFonts w:asciiTheme="majorBidi" w:hAnsiTheme="majorBidi" w:cstheme="majorBidi"/>
        </w:rPr>
        <w:t>”</w:t>
      </w:r>
      <w:r w:rsidRPr="0049180E">
        <w:rPr>
          <w:rFonts w:asciiTheme="majorBidi" w:hAnsiTheme="majorBidi" w:cstheme="majorBidi"/>
        </w:rPr>
        <w:t xml:space="preserve">, </w:t>
      </w:r>
      <w:r w:rsidRPr="0049180E">
        <w:rPr>
          <w:rFonts w:asciiTheme="majorBidi" w:hAnsiTheme="majorBidi" w:cstheme="majorBidi"/>
          <w:i/>
          <w:iCs/>
        </w:rPr>
        <w:t>Islamochristian</w:t>
      </w:r>
      <w:r>
        <w:rPr>
          <w:rFonts w:asciiTheme="majorBidi" w:hAnsiTheme="majorBidi" w:cstheme="majorBidi"/>
          <w:i/>
          <w:iCs/>
        </w:rPr>
        <w:t>a</w:t>
      </w:r>
      <w:r w:rsidRPr="0049180E">
        <w:rPr>
          <w:rFonts w:asciiTheme="majorBidi" w:hAnsiTheme="majorBidi" w:cstheme="majorBidi"/>
        </w:rPr>
        <w:t xml:space="preserve"> 3 </w:t>
      </w:r>
      <w:r>
        <w:rPr>
          <w:rFonts w:asciiTheme="majorBidi" w:hAnsiTheme="majorBidi" w:cstheme="majorBidi"/>
        </w:rPr>
        <w:t>(</w:t>
      </w:r>
      <w:r w:rsidRPr="0049180E">
        <w:rPr>
          <w:rFonts w:asciiTheme="majorBidi" w:hAnsiTheme="majorBidi" w:cstheme="majorBidi"/>
        </w:rPr>
        <w:t>1977</w:t>
      </w:r>
      <w:r>
        <w:rPr>
          <w:rFonts w:asciiTheme="majorBidi" w:hAnsiTheme="majorBidi" w:cstheme="majorBidi"/>
        </w:rPr>
        <w:t>)</w:t>
      </w:r>
      <w:r w:rsidRPr="0049180E">
        <w:rPr>
          <w:rFonts w:asciiTheme="majorBidi" w:hAnsiTheme="majorBidi" w:cstheme="majorBidi"/>
        </w:rPr>
        <w:t xml:space="preserve">, 1-10. </w:t>
      </w:r>
    </w:p>
  </w:footnote>
  <w:footnote w:id="24">
    <w:p w14:paraId="10085584" w14:textId="77777777" w:rsidR="009E18CB" w:rsidRPr="007C3005" w:rsidRDefault="009E18CB" w:rsidP="009E18CB">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However, “t</w:t>
      </w:r>
      <w:r w:rsidRPr="0049180E">
        <w:rPr>
          <w:rFonts w:asciiTheme="majorBidi" w:hAnsiTheme="majorBidi" w:cstheme="majorBidi"/>
        </w:rPr>
        <w:t>he Holy Land</w:t>
      </w:r>
      <w:r>
        <w:rPr>
          <w:rFonts w:asciiTheme="majorBidi" w:hAnsiTheme="majorBidi" w:cstheme="majorBidi"/>
        </w:rPr>
        <w:t>”</w:t>
      </w:r>
      <w:r w:rsidRPr="0049180E">
        <w:rPr>
          <w:rFonts w:asciiTheme="majorBidi" w:hAnsiTheme="majorBidi" w:cstheme="majorBidi"/>
        </w:rPr>
        <w:t xml:space="preserve"> was understood also to denote Jerusalem, in conformity with Jewish and Christian usage, expanding the name of the city to the country. </w:t>
      </w:r>
      <w:r w:rsidRPr="008A5A11">
        <w:rPr>
          <w:rFonts w:asciiTheme="majorBidi" w:hAnsiTheme="majorBidi" w:cstheme="majorBidi"/>
        </w:rPr>
        <w:t>Al-</w:t>
      </w:r>
      <w:proofErr w:type="spellStart"/>
      <w:r w:rsidRPr="008A5A11">
        <w:rPr>
          <w:rFonts w:asciiTheme="majorBidi" w:hAnsiTheme="majorBidi" w:cstheme="majorBidi"/>
        </w:rPr>
        <w:t>Suyūṭī</w:t>
      </w:r>
      <w:proofErr w:type="spellEnd"/>
      <w:r w:rsidRPr="008A5A11">
        <w:rPr>
          <w:rFonts w:asciiTheme="majorBidi" w:hAnsiTheme="majorBidi" w:cstheme="majorBidi"/>
        </w:rPr>
        <w:t xml:space="preserve">, </w:t>
      </w:r>
      <w:proofErr w:type="spellStart"/>
      <w:r w:rsidRPr="008A5A11">
        <w:rPr>
          <w:rFonts w:asciiTheme="majorBidi" w:hAnsiTheme="majorBidi" w:cstheme="majorBidi"/>
          <w:i/>
          <w:iCs/>
        </w:rPr>
        <w:t>Itḥāf</w:t>
      </w:r>
      <w:proofErr w:type="spellEnd"/>
      <w:r w:rsidRPr="008A5A11">
        <w:rPr>
          <w:rFonts w:asciiTheme="majorBidi" w:hAnsiTheme="majorBidi" w:cstheme="majorBidi"/>
          <w:i/>
          <w:iCs/>
        </w:rPr>
        <w:t xml:space="preserve"> al-</w:t>
      </w:r>
      <w:proofErr w:type="spellStart"/>
      <w:r w:rsidRPr="008A5A11">
        <w:rPr>
          <w:rFonts w:asciiTheme="majorBidi" w:hAnsiTheme="majorBidi" w:cstheme="majorBidi"/>
          <w:i/>
          <w:iCs/>
        </w:rPr>
        <w:t>aḫiṣṣā</w:t>
      </w:r>
      <w:proofErr w:type="spellEnd"/>
      <w:r w:rsidRPr="008A5A11">
        <w:rPr>
          <w:rFonts w:asciiTheme="majorBidi" w:hAnsiTheme="majorBidi" w:cstheme="majorBidi"/>
          <w:i/>
          <w:iCs/>
        </w:rPr>
        <w:t xml:space="preserve"> bi </w:t>
      </w:r>
      <w:proofErr w:type="spellStart"/>
      <w:r w:rsidRPr="008A5A11">
        <w:rPr>
          <w:rFonts w:asciiTheme="majorBidi" w:hAnsiTheme="majorBidi" w:cstheme="majorBidi"/>
          <w:i/>
          <w:iCs/>
        </w:rPr>
        <w:t>faḍā’il</w:t>
      </w:r>
      <w:proofErr w:type="spellEnd"/>
      <w:r w:rsidRPr="008A5A11">
        <w:rPr>
          <w:rFonts w:asciiTheme="majorBidi" w:hAnsiTheme="majorBidi" w:cstheme="majorBidi"/>
          <w:i/>
          <w:iCs/>
        </w:rPr>
        <w:t xml:space="preserve"> al-</w:t>
      </w:r>
      <w:proofErr w:type="spellStart"/>
      <w:r w:rsidRPr="008A5A11">
        <w:rPr>
          <w:rFonts w:asciiTheme="majorBidi" w:hAnsiTheme="majorBidi" w:cstheme="majorBidi"/>
          <w:i/>
          <w:iCs/>
        </w:rPr>
        <w:t>masǧid</w:t>
      </w:r>
      <w:proofErr w:type="spellEnd"/>
      <w:r w:rsidRPr="008A5A11">
        <w:rPr>
          <w:rFonts w:asciiTheme="majorBidi" w:hAnsiTheme="majorBidi" w:cstheme="majorBidi"/>
          <w:i/>
          <w:iCs/>
        </w:rPr>
        <w:t xml:space="preserve"> al-</w:t>
      </w:r>
      <w:proofErr w:type="spellStart"/>
      <w:r w:rsidRPr="008A5A11">
        <w:rPr>
          <w:rFonts w:asciiTheme="majorBidi" w:hAnsiTheme="majorBidi" w:cstheme="majorBidi"/>
          <w:i/>
          <w:iCs/>
        </w:rPr>
        <w:t>aqṣā</w:t>
      </w:r>
      <w:proofErr w:type="spellEnd"/>
      <w:r w:rsidRPr="008A5A11">
        <w:rPr>
          <w:rFonts w:asciiTheme="majorBidi" w:hAnsiTheme="majorBidi" w:cstheme="majorBidi"/>
        </w:rPr>
        <w:t xml:space="preserve">, Ahmad Ramadan Ahmad (ed.), </w:t>
      </w:r>
      <w:r w:rsidRPr="008A5A11">
        <w:rPr>
          <w:rFonts w:asciiTheme="majorBidi" w:hAnsiTheme="majorBidi" w:cstheme="majorBidi"/>
          <w:i/>
          <w:iCs/>
        </w:rPr>
        <w:t>al-</w:t>
      </w:r>
      <w:proofErr w:type="spellStart"/>
      <w:r w:rsidRPr="008A5A11">
        <w:rPr>
          <w:rFonts w:asciiTheme="majorBidi" w:hAnsiTheme="majorBidi" w:cstheme="majorBidi"/>
          <w:i/>
          <w:iCs/>
        </w:rPr>
        <w:t>hay’a</w:t>
      </w:r>
      <w:proofErr w:type="spellEnd"/>
      <w:r w:rsidRPr="008A5A11">
        <w:rPr>
          <w:rFonts w:asciiTheme="majorBidi" w:hAnsiTheme="majorBidi" w:cstheme="majorBidi"/>
          <w:i/>
          <w:iCs/>
        </w:rPr>
        <w:t xml:space="preserve"> al-</w:t>
      </w:r>
      <w:proofErr w:type="spellStart"/>
      <w:r w:rsidRPr="008A5A11">
        <w:rPr>
          <w:rFonts w:asciiTheme="majorBidi" w:hAnsiTheme="majorBidi" w:cstheme="majorBidi"/>
          <w:i/>
          <w:iCs/>
        </w:rPr>
        <w:t>masriyya</w:t>
      </w:r>
      <w:proofErr w:type="spellEnd"/>
      <w:r w:rsidRPr="008A5A11">
        <w:rPr>
          <w:rFonts w:asciiTheme="majorBidi" w:hAnsiTheme="majorBidi" w:cstheme="majorBidi"/>
          <w:i/>
          <w:iCs/>
        </w:rPr>
        <w:t xml:space="preserve"> al</w:t>
      </w:r>
      <w:proofErr w:type="gramStart"/>
      <w:r w:rsidRPr="008A5A11">
        <w:rPr>
          <w:rFonts w:asciiTheme="majorBidi" w:hAnsiTheme="majorBidi" w:cstheme="majorBidi"/>
          <w:i/>
          <w:iCs/>
        </w:rPr>
        <w:t>-‘</w:t>
      </w:r>
      <w:proofErr w:type="gramEnd"/>
      <w:r w:rsidRPr="008A5A11">
        <w:rPr>
          <w:rFonts w:asciiTheme="majorBidi" w:hAnsiTheme="majorBidi" w:cstheme="majorBidi"/>
          <w:i/>
          <w:iCs/>
        </w:rPr>
        <w:t xml:space="preserve">amma </w:t>
      </w:r>
      <w:proofErr w:type="spellStart"/>
      <w:r w:rsidRPr="008A5A11">
        <w:rPr>
          <w:rFonts w:asciiTheme="majorBidi" w:hAnsiTheme="majorBidi" w:cstheme="majorBidi"/>
          <w:i/>
          <w:iCs/>
        </w:rPr>
        <w:t>li’l</w:t>
      </w:r>
      <w:proofErr w:type="spellEnd"/>
      <w:r w:rsidRPr="008A5A11">
        <w:rPr>
          <w:rFonts w:asciiTheme="majorBidi" w:hAnsiTheme="majorBidi" w:cstheme="majorBidi"/>
          <w:i/>
          <w:iCs/>
        </w:rPr>
        <w:t>-kitab</w:t>
      </w:r>
      <w:r w:rsidRPr="008A5A11">
        <w:rPr>
          <w:rFonts w:asciiTheme="majorBidi" w:hAnsiTheme="majorBidi" w:cstheme="majorBidi"/>
        </w:rPr>
        <w:t>, Cairo, 1982</w:t>
      </w:r>
      <w:r>
        <w:rPr>
          <w:rFonts w:asciiTheme="majorBidi" w:hAnsiTheme="majorBidi" w:cstheme="majorBidi"/>
        </w:rPr>
        <w:t>,</w:t>
      </w:r>
      <w:r w:rsidRPr="008A5A11">
        <w:rPr>
          <w:rFonts w:asciiTheme="majorBidi" w:hAnsiTheme="majorBidi" w:cstheme="majorBidi"/>
        </w:rPr>
        <w:t xml:space="preserve"> 94. </w:t>
      </w:r>
    </w:p>
  </w:footnote>
  <w:footnote w:id="25">
    <w:p w14:paraId="66B935B3" w14:textId="63080D51"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The accounts of the New Testament, as Peter Walker shows, span the period of the destruction of Jerusalem and of the Temple in 70</w:t>
      </w:r>
      <w:r>
        <w:rPr>
          <w:rFonts w:asciiTheme="majorBidi" w:hAnsiTheme="majorBidi" w:cstheme="majorBidi"/>
        </w:rPr>
        <w:t xml:space="preserve"> </w:t>
      </w:r>
      <w:proofErr w:type="gramStart"/>
      <w:r w:rsidRPr="0049180E">
        <w:rPr>
          <w:rFonts w:asciiTheme="majorBidi" w:hAnsiTheme="majorBidi" w:cstheme="majorBidi"/>
        </w:rPr>
        <w:t>AD</w:t>
      </w:r>
      <w:proofErr w:type="gramEnd"/>
      <w:r w:rsidRPr="0049180E">
        <w:rPr>
          <w:rFonts w:asciiTheme="majorBidi" w:hAnsiTheme="majorBidi" w:cstheme="majorBidi"/>
        </w:rPr>
        <w:t>, a context that could explain such ambivalence</w:t>
      </w:r>
      <w:r>
        <w:rPr>
          <w:rFonts w:asciiTheme="majorBidi" w:hAnsiTheme="majorBidi" w:cstheme="majorBidi"/>
        </w:rPr>
        <w:t xml:space="preserve">. </w:t>
      </w:r>
      <w:r w:rsidRPr="0049180E">
        <w:rPr>
          <w:rFonts w:asciiTheme="majorBidi" w:hAnsiTheme="majorBidi" w:cstheme="majorBidi"/>
        </w:rPr>
        <w:t>P.</w:t>
      </w:r>
      <w:r>
        <w:rPr>
          <w:rFonts w:asciiTheme="majorBidi" w:hAnsiTheme="majorBidi" w:cstheme="majorBidi"/>
        </w:rPr>
        <w:t xml:space="preserve"> </w:t>
      </w:r>
      <w:r w:rsidRPr="0049180E">
        <w:rPr>
          <w:rFonts w:asciiTheme="majorBidi" w:hAnsiTheme="majorBidi" w:cstheme="majorBidi"/>
        </w:rPr>
        <w:t xml:space="preserve">Walker, </w:t>
      </w:r>
      <w:r w:rsidRPr="0049180E">
        <w:rPr>
          <w:rFonts w:asciiTheme="majorBidi" w:hAnsiTheme="majorBidi" w:cstheme="majorBidi"/>
          <w:i/>
          <w:iCs/>
        </w:rPr>
        <w:t>Jesus and the Holy City: New Testament Perspectives on Jerusalem</w:t>
      </w:r>
      <w:r>
        <w:rPr>
          <w:rFonts w:asciiTheme="majorBidi" w:hAnsiTheme="majorBidi" w:cstheme="majorBidi"/>
        </w:rPr>
        <w:t>,</w:t>
      </w:r>
      <w:r w:rsidRPr="0049180E">
        <w:rPr>
          <w:rFonts w:asciiTheme="majorBidi" w:hAnsiTheme="majorBidi" w:cstheme="majorBidi"/>
        </w:rPr>
        <w:t xml:space="preserve"> Eerdmans, Michigan and Cambridge 1996. </w:t>
      </w:r>
    </w:p>
  </w:footnote>
  <w:footnote w:id="26">
    <w:p w14:paraId="26A85C44" w14:textId="5D7249DF"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R. </w:t>
      </w:r>
      <w:r w:rsidRPr="0049180E">
        <w:rPr>
          <w:rFonts w:asciiTheme="majorBidi" w:hAnsiTheme="majorBidi" w:cstheme="majorBidi"/>
        </w:rPr>
        <w:t xml:space="preserve">Williams, </w:t>
      </w:r>
      <w:r w:rsidRPr="0049180E">
        <w:rPr>
          <w:rFonts w:asciiTheme="majorBidi" w:hAnsiTheme="majorBidi" w:cstheme="majorBidi"/>
          <w:i/>
          <w:iCs/>
        </w:rPr>
        <w:t>Resurrection: Interpreting the Easter Gospel</w:t>
      </w:r>
      <w:r>
        <w:rPr>
          <w:rFonts w:asciiTheme="majorBidi" w:hAnsiTheme="majorBidi" w:cstheme="majorBidi"/>
        </w:rPr>
        <w:t>,</w:t>
      </w:r>
      <w:r w:rsidRPr="0049180E">
        <w:rPr>
          <w:rFonts w:asciiTheme="majorBidi" w:hAnsiTheme="majorBidi" w:cstheme="majorBidi"/>
        </w:rPr>
        <w:t xml:space="preserve"> Morehouse, Harrisburg PA</w:t>
      </w:r>
      <w:r>
        <w:rPr>
          <w:rFonts w:asciiTheme="majorBidi" w:hAnsiTheme="majorBidi" w:cstheme="majorBidi"/>
        </w:rPr>
        <w:t xml:space="preserve"> </w:t>
      </w:r>
      <w:r w:rsidRPr="0049180E">
        <w:rPr>
          <w:rFonts w:asciiTheme="majorBidi" w:hAnsiTheme="majorBidi" w:cstheme="majorBidi"/>
        </w:rPr>
        <w:t>1982, 11.</w:t>
      </w:r>
    </w:p>
  </w:footnote>
  <w:footnote w:id="27">
    <w:p w14:paraId="66906F4B" w14:textId="23E291C5"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R.</w:t>
      </w:r>
      <w:r>
        <w:rPr>
          <w:rFonts w:asciiTheme="majorBidi" w:hAnsiTheme="majorBidi" w:cstheme="majorBidi"/>
        </w:rPr>
        <w:t xml:space="preserve"> </w:t>
      </w:r>
      <w:r w:rsidRPr="0049180E">
        <w:rPr>
          <w:rFonts w:asciiTheme="majorBidi" w:hAnsiTheme="majorBidi" w:cstheme="majorBidi"/>
        </w:rPr>
        <w:t xml:space="preserve">Williams, </w:t>
      </w:r>
      <w:r w:rsidRPr="0049180E">
        <w:rPr>
          <w:rFonts w:asciiTheme="majorBidi" w:hAnsiTheme="majorBidi" w:cstheme="majorBidi"/>
          <w:i/>
          <w:iCs/>
        </w:rPr>
        <w:t>On Christian Theology</w:t>
      </w:r>
      <w:r>
        <w:rPr>
          <w:rFonts w:asciiTheme="majorBidi" w:hAnsiTheme="majorBidi" w:cstheme="majorBidi"/>
        </w:rPr>
        <w:t xml:space="preserve">, </w:t>
      </w:r>
      <w:r w:rsidRPr="0049180E">
        <w:rPr>
          <w:rFonts w:asciiTheme="majorBidi" w:hAnsiTheme="majorBidi" w:cstheme="majorBidi"/>
        </w:rPr>
        <w:t xml:space="preserve">Blackwell, Oxford 2000, 232, 285-6. </w:t>
      </w:r>
    </w:p>
  </w:footnote>
  <w:footnote w:id="28">
    <w:p w14:paraId="39BE51C7" w14:textId="74B8937F"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Williams, </w:t>
      </w:r>
      <w:r w:rsidRPr="0049180E">
        <w:rPr>
          <w:rFonts w:asciiTheme="majorBidi" w:hAnsiTheme="majorBidi" w:cstheme="majorBidi"/>
          <w:i/>
          <w:iCs/>
        </w:rPr>
        <w:t>Resurrection</w:t>
      </w:r>
      <w:r w:rsidRPr="0049180E">
        <w:rPr>
          <w:rFonts w:asciiTheme="majorBidi" w:hAnsiTheme="majorBidi" w:cstheme="majorBidi"/>
        </w:rPr>
        <w:t>,</w:t>
      </w:r>
      <w:r>
        <w:rPr>
          <w:rFonts w:asciiTheme="majorBidi" w:hAnsiTheme="majorBidi" w:cstheme="majorBidi"/>
        </w:rPr>
        <w:t xml:space="preserve"> </w:t>
      </w:r>
      <w:r w:rsidRPr="0049180E">
        <w:rPr>
          <w:rFonts w:asciiTheme="majorBidi" w:hAnsiTheme="majorBidi" w:cstheme="majorBidi"/>
        </w:rPr>
        <w:t>9</w:t>
      </w:r>
      <w:r w:rsidR="00E537C7">
        <w:rPr>
          <w:rFonts w:asciiTheme="majorBidi" w:hAnsiTheme="majorBidi" w:cstheme="majorBidi"/>
        </w:rPr>
        <w:t>-11</w:t>
      </w:r>
      <w:r w:rsidRPr="0049180E">
        <w:rPr>
          <w:rFonts w:asciiTheme="majorBidi" w:hAnsiTheme="majorBidi" w:cstheme="majorBidi"/>
        </w:rPr>
        <w:t>.</w:t>
      </w:r>
    </w:p>
  </w:footnote>
  <w:footnote w:id="29">
    <w:p w14:paraId="64BA5478" w14:textId="1A05234A"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As St Augustine argues in Book XXII: Chapter 6 of </w:t>
      </w:r>
      <w:r w:rsidRPr="0049180E">
        <w:rPr>
          <w:rFonts w:asciiTheme="majorBidi" w:hAnsiTheme="majorBidi" w:cstheme="majorBidi"/>
          <w:i/>
          <w:iCs/>
        </w:rPr>
        <w:t>The</w:t>
      </w:r>
      <w:r w:rsidRPr="0049180E">
        <w:rPr>
          <w:rFonts w:asciiTheme="majorBidi" w:hAnsiTheme="majorBidi" w:cstheme="majorBidi"/>
        </w:rPr>
        <w:t xml:space="preserve"> </w:t>
      </w:r>
      <w:r w:rsidRPr="0049180E">
        <w:rPr>
          <w:rFonts w:asciiTheme="majorBidi" w:hAnsiTheme="majorBidi" w:cstheme="majorBidi"/>
          <w:i/>
          <w:iCs/>
        </w:rPr>
        <w:t>City of God</w:t>
      </w:r>
      <w:r w:rsidRPr="0049180E">
        <w:rPr>
          <w:rFonts w:asciiTheme="majorBidi" w:hAnsiTheme="majorBidi" w:cstheme="majorBidi"/>
        </w:rPr>
        <w:t>.</w:t>
      </w:r>
    </w:p>
  </w:footnote>
  <w:footnote w:id="30">
    <w:p w14:paraId="5D465347" w14:textId="2E4506B1"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J. Taylor, </w:t>
      </w:r>
      <w:r w:rsidRPr="0049180E">
        <w:rPr>
          <w:rFonts w:asciiTheme="majorBidi" w:hAnsiTheme="majorBidi" w:cstheme="majorBidi"/>
          <w:i/>
          <w:iCs/>
        </w:rPr>
        <w:t>Christians and the Holy Places: The Myth of Jewish-Christian Origins</w:t>
      </w:r>
      <w:r>
        <w:rPr>
          <w:rFonts w:asciiTheme="majorBidi" w:hAnsiTheme="majorBidi" w:cstheme="majorBidi"/>
        </w:rPr>
        <w:t xml:space="preserve">, </w:t>
      </w:r>
      <w:r w:rsidRPr="0049180E">
        <w:rPr>
          <w:rFonts w:asciiTheme="majorBidi" w:hAnsiTheme="majorBidi" w:cstheme="majorBidi"/>
        </w:rPr>
        <w:t>Clarendon Press, Oxford 1993; P.</w:t>
      </w:r>
      <w:r>
        <w:rPr>
          <w:rFonts w:asciiTheme="majorBidi" w:hAnsiTheme="majorBidi" w:cstheme="majorBidi"/>
        </w:rPr>
        <w:t xml:space="preserve"> </w:t>
      </w:r>
      <w:r w:rsidRPr="0049180E">
        <w:rPr>
          <w:rFonts w:asciiTheme="majorBidi" w:hAnsiTheme="majorBidi" w:cstheme="majorBidi"/>
        </w:rPr>
        <w:t>W.</w:t>
      </w:r>
      <w:r>
        <w:rPr>
          <w:rFonts w:asciiTheme="majorBidi" w:hAnsiTheme="majorBidi" w:cstheme="majorBidi"/>
        </w:rPr>
        <w:t xml:space="preserve"> </w:t>
      </w:r>
      <w:r w:rsidRPr="0049180E">
        <w:rPr>
          <w:rFonts w:asciiTheme="majorBidi" w:hAnsiTheme="majorBidi" w:cstheme="majorBidi"/>
        </w:rPr>
        <w:t>L</w:t>
      </w:r>
      <w:r>
        <w:rPr>
          <w:rFonts w:asciiTheme="majorBidi" w:hAnsiTheme="majorBidi" w:cstheme="majorBidi"/>
        </w:rPr>
        <w:t xml:space="preserve">. </w:t>
      </w:r>
      <w:r w:rsidRPr="0049180E">
        <w:rPr>
          <w:rFonts w:asciiTheme="majorBidi" w:hAnsiTheme="majorBidi" w:cstheme="majorBidi"/>
        </w:rPr>
        <w:t xml:space="preserve">Walker, </w:t>
      </w:r>
      <w:r w:rsidRPr="0049180E">
        <w:rPr>
          <w:rFonts w:asciiTheme="majorBidi" w:hAnsiTheme="majorBidi" w:cstheme="majorBidi"/>
          <w:i/>
          <w:iCs/>
        </w:rPr>
        <w:t>Holy City, Holy Places?: Christian attitudes to Jerusalem and the Holy Land in the Fourth Century</w:t>
      </w:r>
      <w:r>
        <w:rPr>
          <w:rFonts w:asciiTheme="majorBidi" w:hAnsiTheme="majorBidi" w:cstheme="majorBidi"/>
        </w:rPr>
        <w:t xml:space="preserve">, </w:t>
      </w:r>
      <w:r w:rsidRPr="0049180E">
        <w:rPr>
          <w:rFonts w:asciiTheme="majorBidi" w:hAnsiTheme="majorBidi" w:cstheme="majorBidi"/>
        </w:rPr>
        <w:t>Clarendon Press, Oxford 1990.</w:t>
      </w:r>
    </w:p>
  </w:footnote>
  <w:footnote w:id="31">
    <w:p w14:paraId="2CC80569" w14:textId="52277CA3"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J.</w:t>
      </w:r>
      <w:r>
        <w:rPr>
          <w:rFonts w:asciiTheme="majorBidi" w:hAnsiTheme="majorBidi" w:cstheme="majorBidi"/>
        </w:rPr>
        <w:t xml:space="preserve"> </w:t>
      </w:r>
      <w:r w:rsidRPr="0049180E">
        <w:rPr>
          <w:rFonts w:asciiTheme="majorBidi" w:hAnsiTheme="majorBidi" w:cstheme="majorBidi"/>
        </w:rPr>
        <w:t xml:space="preserve">Hameen-Anttila, </w:t>
      </w:r>
      <w:r>
        <w:rPr>
          <w:rFonts w:asciiTheme="majorBidi" w:hAnsiTheme="majorBidi" w:cstheme="majorBidi"/>
        </w:rPr>
        <w:t>“</w:t>
      </w:r>
      <w:r w:rsidRPr="0049180E">
        <w:rPr>
          <w:rFonts w:asciiTheme="majorBidi" w:hAnsiTheme="majorBidi" w:cstheme="majorBidi"/>
        </w:rPr>
        <w:t>Islam and the Sanctity of Jerusalem</w:t>
      </w:r>
      <w:r>
        <w:rPr>
          <w:rFonts w:asciiTheme="majorBidi" w:hAnsiTheme="majorBidi" w:cstheme="majorBidi"/>
        </w:rPr>
        <w:t>”</w:t>
      </w:r>
      <w:r w:rsidRPr="0049180E">
        <w:rPr>
          <w:rFonts w:asciiTheme="majorBidi" w:hAnsiTheme="majorBidi" w:cstheme="majorBidi"/>
        </w:rPr>
        <w:t>, in A.</w:t>
      </w:r>
      <w:r>
        <w:rPr>
          <w:rFonts w:asciiTheme="majorBidi" w:hAnsiTheme="majorBidi" w:cstheme="majorBidi"/>
        </w:rPr>
        <w:t xml:space="preserve"> </w:t>
      </w:r>
      <w:proofErr w:type="spellStart"/>
      <w:r w:rsidRPr="0049180E">
        <w:rPr>
          <w:rFonts w:asciiTheme="majorBidi" w:hAnsiTheme="majorBidi" w:cstheme="majorBidi"/>
        </w:rPr>
        <w:t>Laato</w:t>
      </w:r>
      <w:proofErr w:type="spellEnd"/>
      <w:r w:rsidRPr="0049180E">
        <w:rPr>
          <w:rFonts w:asciiTheme="majorBidi" w:hAnsiTheme="majorBidi" w:cstheme="majorBidi"/>
        </w:rPr>
        <w:t xml:space="preserve"> (ed.), </w:t>
      </w:r>
      <w:r w:rsidRPr="0085573B">
        <w:rPr>
          <w:rFonts w:asciiTheme="majorBidi" w:hAnsiTheme="majorBidi" w:cstheme="majorBidi"/>
          <w:i/>
          <w:iCs/>
        </w:rPr>
        <w:t>Understanding the Spiritual Meaning of Jerusalem in Three Abrahamic Religions</w:t>
      </w:r>
      <w:r>
        <w:rPr>
          <w:rFonts w:asciiTheme="majorBidi" w:hAnsiTheme="majorBidi" w:cstheme="majorBidi"/>
        </w:rPr>
        <w:t>,</w:t>
      </w:r>
      <w:r w:rsidRPr="0049180E">
        <w:rPr>
          <w:rFonts w:asciiTheme="majorBidi" w:hAnsiTheme="majorBidi" w:cstheme="majorBidi"/>
        </w:rPr>
        <w:t xml:space="preserve"> Brill, Leiden 2019,</w:t>
      </w:r>
      <w:r>
        <w:rPr>
          <w:rFonts w:asciiTheme="majorBidi" w:hAnsiTheme="majorBidi" w:cstheme="majorBidi"/>
        </w:rPr>
        <w:t xml:space="preserve"> </w:t>
      </w:r>
      <w:r w:rsidRPr="0049180E">
        <w:rPr>
          <w:rFonts w:asciiTheme="majorBidi" w:hAnsiTheme="majorBidi" w:cstheme="majorBidi"/>
        </w:rPr>
        <w:t>177-182.</w:t>
      </w:r>
    </w:p>
  </w:footnote>
  <w:footnote w:id="32">
    <w:p w14:paraId="4FBFEEF8" w14:textId="07ECF36C"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Ne</w:t>
      </w:r>
      <w:r>
        <w:rPr>
          <w:rFonts w:asciiTheme="majorBidi" w:hAnsiTheme="majorBidi" w:cstheme="majorBidi"/>
        </w:rPr>
        <w:t>u</w:t>
      </w:r>
      <w:r w:rsidRPr="0049180E">
        <w:rPr>
          <w:rFonts w:asciiTheme="majorBidi" w:hAnsiTheme="majorBidi" w:cstheme="majorBidi"/>
        </w:rPr>
        <w:t xml:space="preserve">wirth, </w:t>
      </w:r>
      <w:r>
        <w:rPr>
          <w:rFonts w:asciiTheme="majorBidi" w:hAnsiTheme="majorBidi" w:cstheme="majorBidi"/>
        </w:rPr>
        <w:t>“</w:t>
      </w:r>
      <w:r w:rsidRPr="0049180E">
        <w:rPr>
          <w:rFonts w:asciiTheme="majorBidi" w:hAnsiTheme="majorBidi" w:cstheme="majorBidi"/>
        </w:rPr>
        <w:t>Jerusalem and the Genesis of Islamic Scripture</w:t>
      </w:r>
      <w:r>
        <w:rPr>
          <w:rFonts w:asciiTheme="majorBidi" w:hAnsiTheme="majorBidi" w:cstheme="majorBidi"/>
        </w:rPr>
        <w:t>”</w:t>
      </w:r>
      <w:r w:rsidRPr="0049180E">
        <w:rPr>
          <w:rFonts w:asciiTheme="majorBidi" w:hAnsiTheme="majorBidi" w:cstheme="majorBidi"/>
        </w:rPr>
        <w:t xml:space="preserve">, 324. </w:t>
      </w:r>
    </w:p>
  </w:footnote>
  <w:footnote w:id="33">
    <w:p w14:paraId="11C34914" w14:textId="4FE5603E"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I.</w:t>
      </w:r>
      <w:r>
        <w:rPr>
          <w:rFonts w:asciiTheme="majorBidi" w:hAnsiTheme="majorBidi" w:cstheme="majorBidi"/>
        </w:rPr>
        <w:t xml:space="preserve"> </w:t>
      </w:r>
      <w:r w:rsidRPr="0049180E">
        <w:rPr>
          <w:rFonts w:asciiTheme="majorBidi" w:hAnsiTheme="majorBidi" w:cstheme="majorBidi"/>
        </w:rPr>
        <w:t xml:space="preserve">Mattson, </w:t>
      </w:r>
      <w:r w:rsidRPr="0049180E">
        <w:rPr>
          <w:rFonts w:asciiTheme="majorBidi" w:hAnsiTheme="majorBidi" w:cstheme="majorBidi"/>
          <w:i/>
          <w:iCs/>
        </w:rPr>
        <w:t>The Story of the Quran: Its History and Place in Muslim Life</w:t>
      </w:r>
      <w:r>
        <w:rPr>
          <w:rFonts w:asciiTheme="majorBidi" w:hAnsiTheme="majorBidi" w:cstheme="majorBidi"/>
        </w:rPr>
        <w:t>,</w:t>
      </w:r>
      <w:r w:rsidRPr="0049180E">
        <w:rPr>
          <w:rFonts w:asciiTheme="majorBidi" w:hAnsiTheme="majorBidi" w:cstheme="majorBidi"/>
        </w:rPr>
        <w:t xml:space="preserve"> Wiley-Blackwell, Oxford 2013, 227-229;</w:t>
      </w:r>
      <w:r w:rsidRPr="007E2BE8">
        <w:rPr>
          <w:rFonts w:asciiTheme="majorBidi" w:hAnsiTheme="majorBidi" w:cstheme="majorBidi"/>
        </w:rPr>
        <w:t xml:space="preserve"> </w:t>
      </w:r>
      <w:r w:rsidRPr="0049180E">
        <w:rPr>
          <w:rFonts w:asciiTheme="majorBidi" w:hAnsiTheme="majorBidi" w:cstheme="majorBidi"/>
        </w:rPr>
        <w:t xml:space="preserve">J. </w:t>
      </w:r>
      <w:proofErr w:type="spellStart"/>
      <w:r w:rsidRPr="0049180E">
        <w:rPr>
          <w:rFonts w:asciiTheme="majorBidi" w:hAnsiTheme="majorBidi" w:cstheme="majorBidi"/>
        </w:rPr>
        <w:t>Wagemakers</w:t>
      </w:r>
      <w:proofErr w:type="spellEnd"/>
      <w:r w:rsidRPr="0049180E">
        <w:rPr>
          <w:rFonts w:asciiTheme="majorBidi" w:hAnsiTheme="majorBidi" w:cstheme="majorBidi"/>
        </w:rPr>
        <w:t xml:space="preserve">, </w:t>
      </w:r>
      <w:r>
        <w:rPr>
          <w:rFonts w:asciiTheme="majorBidi" w:hAnsiTheme="majorBidi" w:cstheme="majorBidi"/>
        </w:rPr>
        <w:t>“</w:t>
      </w:r>
      <w:r w:rsidRPr="0049180E">
        <w:rPr>
          <w:rFonts w:asciiTheme="majorBidi" w:hAnsiTheme="majorBidi" w:cstheme="majorBidi"/>
        </w:rPr>
        <w:t>A Purist Jihadi-Salafi: The Ideology of Abu Muhammad al-Maqdisi</w:t>
      </w:r>
      <w:r>
        <w:rPr>
          <w:rFonts w:asciiTheme="majorBidi" w:hAnsiTheme="majorBidi" w:cstheme="majorBidi"/>
        </w:rPr>
        <w:t>”</w:t>
      </w:r>
      <w:r w:rsidRPr="0049180E">
        <w:rPr>
          <w:rFonts w:asciiTheme="majorBidi" w:hAnsiTheme="majorBidi" w:cstheme="majorBidi"/>
        </w:rPr>
        <w:t xml:space="preserve">, </w:t>
      </w:r>
      <w:r w:rsidRPr="0049180E">
        <w:rPr>
          <w:rFonts w:asciiTheme="majorBidi" w:hAnsiTheme="majorBidi" w:cstheme="majorBidi"/>
          <w:i/>
          <w:iCs/>
        </w:rPr>
        <w:t>British Journal of Middle Eastern Studies</w:t>
      </w:r>
      <w:r w:rsidRPr="0049180E">
        <w:rPr>
          <w:rFonts w:asciiTheme="majorBidi" w:hAnsiTheme="majorBidi" w:cstheme="majorBidi"/>
        </w:rPr>
        <w:t xml:space="preserve"> 36</w:t>
      </w:r>
      <w:r>
        <w:rPr>
          <w:rFonts w:asciiTheme="majorBidi" w:hAnsiTheme="majorBidi" w:cstheme="majorBidi"/>
        </w:rPr>
        <w:t>/</w:t>
      </w:r>
      <w:r w:rsidRPr="0049180E">
        <w:rPr>
          <w:rFonts w:asciiTheme="majorBidi" w:hAnsiTheme="majorBidi" w:cstheme="majorBidi"/>
        </w:rPr>
        <w:t xml:space="preserve">2 </w:t>
      </w:r>
      <w:r>
        <w:rPr>
          <w:rFonts w:asciiTheme="majorBidi" w:hAnsiTheme="majorBidi" w:cstheme="majorBidi"/>
        </w:rPr>
        <w:t>(</w:t>
      </w:r>
      <w:r w:rsidRPr="0049180E">
        <w:rPr>
          <w:rFonts w:asciiTheme="majorBidi" w:hAnsiTheme="majorBidi" w:cstheme="majorBidi"/>
        </w:rPr>
        <w:t>2009</w:t>
      </w:r>
      <w:r>
        <w:rPr>
          <w:rFonts w:asciiTheme="majorBidi" w:hAnsiTheme="majorBidi" w:cstheme="majorBidi"/>
        </w:rPr>
        <w:t>)</w:t>
      </w:r>
      <w:r w:rsidRPr="0049180E">
        <w:rPr>
          <w:rFonts w:asciiTheme="majorBidi" w:hAnsiTheme="majorBidi" w:cstheme="majorBidi"/>
        </w:rPr>
        <w:t>, 281-297. See also M.</w:t>
      </w:r>
      <w:r>
        <w:rPr>
          <w:rFonts w:asciiTheme="majorBidi" w:hAnsiTheme="majorBidi" w:cstheme="majorBidi"/>
        </w:rPr>
        <w:t xml:space="preserve"> </w:t>
      </w:r>
      <w:r w:rsidRPr="0049180E">
        <w:rPr>
          <w:rFonts w:asciiTheme="majorBidi" w:hAnsiTheme="majorBidi" w:cstheme="majorBidi"/>
        </w:rPr>
        <w:t xml:space="preserve">Watt, </w:t>
      </w:r>
      <w:r w:rsidRPr="007E2BE8">
        <w:rPr>
          <w:rFonts w:asciiTheme="majorBidi" w:hAnsiTheme="majorBidi" w:cstheme="majorBidi"/>
          <w:i/>
          <w:iCs/>
        </w:rPr>
        <w:t>Islamic Fundamentalism and Modernity</w:t>
      </w:r>
      <w:r>
        <w:rPr>
          <w:rFonts w:asciiTheme="majorBidi" w:hAnsiTheme="majorBidi" w:cstheme="majorBidi"/>
        </w:rPr>
        <w:t>,</w:t>
      </w:r>
      <w:r w:rsidRPr="0049180E">
        <w:rPr>
          <w:rFonts w:asciiTheme="majorBidi" w:hAnsiTheme="majorBidi" w:cstheme="majorBidi"/>
        </w:rPr>
        <w:t xml:space="preserve"> Routledge, London 1988, 82-84. </w:t>
      </w:r>
    </w:p>
  </w:footnote>
  <w:footnote w:id="34">
    <w:p w14:paraId="1CEE821E" w14:textId="6BE81B06"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Duri, </w:t>
      </w:r>
      <w:r>
        <w:rPr>
          <w:rFonts w:asciiTheme="majorBidi" w:hAnsiTheme="majorBidi" w:cstheme="majorBidi"/>
        </w:rPr>
        <w:t>“</w:t>
      </w:r>
      <w:r w:rsidRPr="0049180E">
        <w:rPr>
          <w:rFonts w:asciiTheme="majorBidi" w:hAnsiTheme="majorBidi" w:cstheme="majorBidi"/>
        </w:rPr>
        <w:t>Jerusalem in the Early Islamic Period</w:t>
      </w:r>
      <w:r>
        <w:rPr>
          <w:rFonts w:asciiTheme="majorBidi" w:hAnsiTheme="majorBidi" w:cstheme="majorBidi"/>
        </w:rPr>
        <w:t>”</w:t>
      </w:r>
      <w:r w:rsidRPr="0049180E">
        <w:rPr>
          <w:rFonts w:asciiTheme="majorBidi" w:hAnsiTheme="majorBidi" w:cstheme="majorBidi"/>
        </w:rPr>
        <w:t>, 105-128.</w:t>
      </w:r>
    </w:p>
  </w:footnote>
  <w:footnote w:id="35">
    <w:p w14:paraId="05028721" w14:textId="79FD46F4" w:rsidR="004714B1" w:rsidRPr="0049180E" w:rsidRDefault="004714B1" w:rsidP="0049180E">
      <w:pPr>
        <w:pStyle w:val="FootnoteText"/>
        <w:jc w:val="both"/>
        <w:rPr>
          <w:rFonts w:asciiTheme="majorBidi" w:hAnsiTheme="majorBidi" w:cstheme="majorBidi"/>
          <w:color w:val="FF0000"/>
        </w:rPr>
      </w:pPr>
      <w:r w:rsidRPr="0049180E">
        <w:rPr>
          <w:rStyle w:val="FootnoteReference"/>
          <w:rFonts w:asciiTheme="majorBidi" w:hAnsiTheme="majorBidi" w:cstheme="majorBidi"/>
        </w:rPr>
        <w:footnoteRef/>
      </w:r>
      <w:r w:rsidRPr="0049180E">
        <w:rPr>
          <w:rFonts w:asciiTheme="majorBidi" w:hAnsiTheme="majorBidi" w:cstheme="majorBidi"/>
        </w:rPr>
        <w:t xml:space="preserve"> M.</w:t>
      </w:r>
      <w:r>
        <w:rPr>
          <w:rFonts w:asciiTheme="majorBidi" w:hAnsiTheme="majorBidi" w:cstheme="majorBidi"/>
        </w:rPr>
        <w:t xml:space="preserve"> </w:t>
      </w:r>
      <w:r w:rsidRPr="0049180E">
        <w:rPr>
          <w:rFonts w:asciiTheme="majorBidi" w:hAnsiTheme="majorBidi" w:cstheme="majorBidi"/>
        </w:rPr>
        <w:t xml:space="preserve">Watt, </w:t>
      </w:r>
      <w:r w:rsidRPr="0049180E">
        <w:rPr>
          <w:rFonts w:asciiTheme="majorBidi" w:hAnsiTheme="majorBidi" w:cstheme="majorBidi"/>
          <w:i/>
          <w:iCs/>
          <w:color w:val="000000" w:themeColor="text1"/>
        </w:rPr>
        <w:t>Muhammad at Medina</w:t>
      </w:r>
      <w:r>
        <w:rPr>
          <w:rFonts w:asciiTheme="majorBidi" w:hAnsiTheme="majorBidi" w:cstheme="majorBidi"/>
          <w:color w:val="000000" w:themeColor="text1"/>
        </w:rPr>
        <w:t>,</w:t>
      </w:r>
      <w:r w:rsidRPr="0049180E">
        <w:rPr>
          <w:rFonts w:asciiTheme="majorBidi" w:hAnsiTheme="majorBidi" w:cstheme="majorBidi"/>
          <w:color w:val="000000" w:themeColor="text1"/>
        </w:rPr>
        <w:t xml:space="preserve"> Clarendon Press, Oxford 1956, 198-199. </w:t>
      </w:r>
    </w:p>
  </w:footnote>
  <w:footnote w:id="36">
    <w:p w14:paraId="071B0F4A" w14:textId="6348E37B"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This is despite the toning down of this comparison by O.</w:t>
      </w:r>
      <w:r>
        <w:rPr>
          <w:rFonts w:asciiTheme="majorBidi" w:hAnsiTheme="majorBidi" w:cstheme="majorBidi"/>
        </w:rPr>
        <w:t xml:space="preserve"> </w:t>
      </w:r>
      <w:r w:rsidRPr="0049180E">
        <w:rPr>
          <w:rFonts w:asciiTheme="majorBidi" w:hAnsiTheme="majorBidi" w:cstheme="majorBidi"/>
        </w:rPr>
        <w:t xml:space="preserve">Grabar, </w:t>
      </w:r>
      <w:r w:rsidRPr="0049180E">
        <w:rPr>
          <w:rFonts w:asciiTheme="majorBidi" w:hAnsiTheme="majorBidi" w:cstheme="majorBidi"/>
          <w:i/>
          <w:iCs/>
        </w:rPr>
        <w:t>The Shape of the Holy: Early Islamic Jerusalem</w:t>
      </w:r>
      <w:r>
        <w:rPr>
          <w:rFonts w:asciiTheme="majorBidi" w:hAnsiTheme="majorBidi" w:cstheme="majorBidi"/>
        </w:rPr>
        <w:t xml:space="preserve">, </w:t>
      </w:r>
      <w:r w:rsidRPr="0049180E">
        <w:rPr>
          <w:rFonts w:asciiTheme="majorBidi" w:hAnsiTheme="majorBidi" w:cstheme="majorBidi"/>
        </w:rPr>
        <w:t>Princeton University Press, Princeton 1996,</w:t>
      </w:r>
      <w:r>
        <w:rPr>
          <w:rFonts w:asciiTheme="majorBidi" w:hAnsiTheme="majorBidi" w:cstheme="majorBidi"/>
        </w:rPr>
        <w:t xml:space="preserve"> </w:t>
      </w:r>
      <w:r w:rsidRPr="0049180E">
        <w:rPr>
          <w:rFonts w:asciiTheme="majorBidi" w:hAnsiTheme="majorBidi" w:cstheme="majorBidi"/>
        </w:rPr>
        <w:t>57-71, esp. 67. See also, A.</w:t>
      </w:r>
      <w:r>
        <w:rPr>
          <w:rFonts w:asciiTheme="majorBidi" w:hAnsiTheme="majorBidi" w:cstheme="majorBidi"/>
        </w:rPr>
        <w:t xml:space="preserve"> </w:t>
      </w:r>
      <w:r w:rsidRPr="0049180E">
        <w:rPr>
          <w:rFonts w:asciiTheme="majorBidi" w:hAnsiTheme="majorBidi" w:cstheme="majorBidi"/>
        </w:rPr>
        <w:t xml:space="preserve">Elad, </w:t>
      </w:r>
      <w:r>
        <w:rPr>
          <w:rFonts w:asciiTheme="majorBidi" w:hAnsiTheme="majorBidi" w:cstheme="majorBidi"/>
        </w:rPr>
        <w:t>“</w:t>
      </w:r>
      <w:r w:rsidRPr="0049180E">
        <w:rPr>
          <w:rFonts w:asciiTheme="majorBidi" w:hAnsiTheme="majorBidi" w:cstheme="majorBidi"/>
        </w:rPr>
        <w:t>Abd al-Malik and the Dome of the Rock: A Further Examination of the Muslim Sources</w:t>
      </w:r>
      <w:r>
        <w:rPr>
          <w:rFonts w:asciiTheme="majorBidi" w:hAnsiTheme="majorBidi" w:cstheme="majorBidi"/>
        </w:rPr>
        <w:t>”</w:t>
      </w:r>
      <w:r w:rsidRPr="0049180E">
        <w:rPr>
          <w:rFonts w:asciiTheme="majorBidi" w:hAnsiTheme="majorBidi" w:cstheme="majorBidi"/>
        </w:rPr>
        <w:t xml:space="preserve">, </w:t>
      </w:r>
      <w:r w:rsidRPr="0049180E">
        <w:rPr>
          <w:rFonts w:asciiTheme="majorBidi" w:hAnsiTheme="majorBidi" w:cstheme="majorBidi"/>
          <w:i/>
          <w:iCs/>
        </w:rPr>
        <w:t>Jerusalem Studies in Arabic and Islam</w:t>
      </w:r>
      <w:r w:rsidRPr="0049180E">
        <w:rPr>
          <w:rFonts w:asciiTheme="majorBidi" w:hAnsiTheme="majorBidi" w:cstheme="majorBidi"/>
        </w:rPr>
        <w:t xml:space="preserve"> 35</w:t>
      </w:r>
      <w:r>
        <w:rPr>
          <w:rFonts w:asciiTheme="majorBidi" w:hAnsiTheme="majorBidi" w:cstheme="majorBidi"/>
        </w:rPr>
        <w:t xml:space="preserve"> (</w:t>
      </w:r>
      <w:r w:rsidRPr="0049180E">
        <w:rPr>
          <w:rFonts w:asciiTheme="majorBidi" w:hAnsiTheme="majorBidi" w:cstheme="majorBidi"/>
        </w:rPr>
        <w:t>2008</w:t>
      </w:r>
      <w:r>
        <w:rPr>
          <w:rFonts w:asciiTheme="majorBidi" w:hAnsiTheme="majorBidi" w:cstheme="majorBidi"/>
        </w:rPr>
        <w:t>)</w:t>
      </w:r>
      <w:r w:rsidRPr="0049180E">
        <w:rPr>
          <w:rFonts w:asciiTheme="majorBidi" w:hAnsiTheme="majorBidi" w:cstheme="majorBidi"/>
        </w:rPr>
        <w:t>,</w:t>
      </w:r>
      <w:r>
        <w:rPr>
          <w:rFonts w:asciiTheme="majorBidi" w:hAnsiTheme="majorBidi" w:cstheme="majorBidi"/>
        </w:rPr>
        <w:t xml:space="preserve"> </w:t>
      </w:r>
      <w:r w:rsidRPr="0049180E">
        <w:rPr>
          <w:rFonts w:asciiTheme="majorBidi" w:hAnsiTheme="majorBidi" w:cstheme="majorBidi"/>
        </w:rPr>
        <w:t>186-187.</w:t>
      </w:r>
    </w:p>
  </w:footnote>
  <w:footnote w:id="37">
    <w:p w14:paraId="17E58DED" w14:textId="14EEC626"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Elad, A., </w:t>
      </w:r>
      <w:r w:rsidRPr="0049180E">
        <w:rPr>
          <w:rFonts w:asciiTheme="majorBidi" w:hAnsiTheme="majorBidi" w:cstheme="majorBidi"/>
          <w:i/>
          <w:iCs/>
        </w:rPr>
        <w:t>Medieval Jerusalem and Islamic worship</w:t>
      </w:r>
      <w:r>
        <w:rPr>
          <w:rFonts w:asciiTheme="majorBidi" w:hAnsiTheme="majorBidi" w:cstheme="majorBidi"/>
        </w:rPr>
        <w:t>,</w:t>
      </w:r>
      <w:r w:rsidRPr="0049180E">
        <w:rPr>
          <w:rFonts w:asciiTheme="majorBidi" w:hAnsiTheme="majorBidi" w:cstheme="majorBidi"/>
        </w:rPr>
        <w:t xml:space="preserve"> Leiden, Brill 1999, 28-29; O.</w:t>
      </w:r>
      <w:r>
        <w:rPr>
          <w:rFonts w:asciiTheme="majorBidi" w:hAnsiTheme="majorBidi" w:cstheme="majorBidi"/>
        </w:rPr>
        <w:t xml:space="preserve"> </w:t>
      </w:r>
      <w:r w:rsidRPr="0049180E">
        <w:rPr>
          <w:rFonts w:asciiTheme="majorBidi" w:hAnsiTheme="majorBidi" w:cstheme="majorBidi"/>
        </w:rPr>
        <w:t xml:space="preserve">Grabar, </w:t>
      </w:r>
      <w:r>
        <w:rPr>
          <w:rFonts w:asciiTheme="majorBidi" w:hAnsiTheme="majorBidi" w:cstheme="majorBidi"/>
        </w:rPr>
        <w:t>“</w:t>
      </w:r>
      <w:r w:rsidRPr="0049180E">
        <w:rPr>
          <w:rFonts w:asciiTheme="majorBidi" w:hAnsiTheme="majorBidi" w:cstheme="majorBidi"/>
        </w:rPr>
        <w:t>The Umayyad Dome of the Rock in Jerusalem</w:t>
      </w:r>
      <w:r>
        <w:rPr>
          <w:rFonts w:asciiTheme="majorBidi" w:hAnsiTheme="majorBidi" w:cstheme="majorBidi"/>
        </w:rPr>
        <w:t>”</w:t>
      </w:r>
      <w:r w:rsidRPr="0049180E">
        <w:rPr>
          <w:rFonts w:asciiTheme="majorBidi" w:hAnsiTheme="majorBidi" w:cstheme="majorBidi"/>
        </w:rPr>
        <w:t xml:space="preserve">, </w:t>
      </w:r>
      <w:r w:rsidRPr="0049180E">
        <w:rPr>
          <w:rFonts w:asciiTheme="majorBidi" w:hAnsiTheme="majorBidi" w:cstheme="majorBidi"/>
          <w:i/>
          <w:iCs/>
        </w:rPr>
        <w:t xml:space="preserve">Ars </w:t>
      </w:r>
      <w:proofErr w:type="spellStart"/>
      <w:r w:rsidRPr="0049180E">
        <w:rPr>
          <w:rFonts w:asciiTheme="majorBidi" w:hAnsiTheme="majorBidi" w:cstheme="majorBidi"/>
          <w:i/>
          <w:iCs/>
        </w:rPr>
        <w:t>Orientalis</w:t>
      </w:r>
      <w:proofErr w:type="spellEnd"/>
      <w:r w:rsidRPr="0049180E">
        <w:rPr>
          <w:rFonts w:asciiTheme="majorBidi" w:hAnsiTheme="majorBidi" w:cstheme="majorBidi"/>
        </w:rPr>
        <w:t xml:space="preserve"> 3 </w:t>
      </w:r>
      <w:r>
        <w:rPr>
          <w:rFonts w:asciiTheme="majorBidi" w:hAnsiTheme="majorBidi" w:cstheme="majorBidi"/>
        </w:rPr>
        <w:t>(</w:t>
      </w:r>
      <w:r w:rsidRPr="0049180E">
        <w:rPr>
          <w:rFonts w:asciiTheme="majorBidi" w:hAnsiTheme="majorBidi" w:cstheme="majorBidi"/>
        </w:rPr>
        <w:t>1959</w:t>
      </w:r>
      <w:r>
        <w:rPr>
          <w:rFonts w:asciiTheme="majorBidi" w:hAnsiTheme="majorBidi" w:cstheme="majorBidi"/>
        </w:rPr>
        <w:t>)</w:t>
      </w:r>
      <w:r w:rsidRPr="0049180E">
        <w:rPr>
          <w:rFonts w:asciiTheme="majorBidi" w:hAnsiTheme="majorBidi" w:cstheme="majorBidi"/>
        </w:rPr>
        <w:t xml:space="preserve">, 33-62.  </w:t>
      </w:r>
    </w:p>
  </w:footnote>
  <w:footnote w:id="38">
    <w:p w14:paraId="469EF39E" w14:textId="150BFBD3"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K.</w:t>
      </w:r>
      <w:r>
        <w:rPr>
          <w:rFonts w:asciiTheme="majorBidi" w:hAnsiTheme="majorBidi" w:cstheme="majorBidi"/>
        </w:rPr>
        <w:t xml:space="preserve"> </w:t>
      </w:r>
      <w:r w:rsidRPr="0049180E">
        <w:rPr>
          <w:rFonts w:asciiTheme="majorBidi" w:hAnsiTheme="majorBidi" w:cstheme="majorBidi"/>
        </w:rPr>
        <w:t xml:space="preserve">Cytryn-Silverman, </w:t>
      </w:r>
      <w:r>
        <w:rPr>
          <w:rFonts w:asciiTheme="majorBidi" w:hAnsiTheme="majorBidi" w:cstheme="majorBidi"/>
        </w:rPr>
        <w:t>“</w:t>
      </w:r>
      <w:r w:rsidRPr="0049180E">
        <w:rPr>
          <w:rFonts w:asciiTheme="majorBidi" w:hAnsiTheme="majorBidi" w:cstheme="majorBidi"/>
        </w:rPr>
        <w:t>The Dome of the Rock where Adam, Moses and Jesus Meet</w:t>
      </w:r>
      <w:r>
        <w:rPr>
          <w:rFonts w:asciiTheme="majorBidi" w:hAnsiTheme="majorBidi" w:cstheme="majorBidi"/>
        </w:rPr>
        <w:t>”</w:t>
      </w:r>
      <w:r w:rsidRPr="0049180E">
        <w:rPr>
          <w:rFonts w:asciiTheme="majorBidi" w:hAnsiTheme="majorBidi" w:cstheme="majorBidi"/>
        </w:rPr>
        <w:t>, in P.</w:t>
      </w:r>
      <w:r>
        <w:rPr>
          <w:rFonts w:asciiTheme="majorBidi" w:hAnsiTheme="majorBidi" w:cstheme="majorBidi"/>
        </w:rPr>
        <w:t xml:space="preserve"> </w:t>
      </w:r>
      <w:r w:rsidRPr="0049180E">
        <w:rPr>
          <w:rFonts w:asciiTheme="majorBidi" w:hAnsiTheme="majorBidi" w:cstheme="majorBidi"/>
        </w:rPr>
        <w:t>Hartog et al.</w:t>
      </w:r>
      <w:r>
        <w:rPr>
          <w:rFonts w:asciiTheme="majorBidi" w:hAnsiTheme="majorBidi" w:cstheme="majorBidi"/>
        </w:rPr>
        <w:t xml:space="preserve"> (eds.),</w:t>
      </w:r>
      <w:r w:rsidRPr="0049180E">
        <w:rPr>
          <w:rFonts w:asciiTheme="majorBidi" w:hAnsiTheme="majorBidi" w:cstheme="majorBidi"/>
        </w:rPr>
        <w:t xml:space="preserve"> </w:t>
      </w:r>
      <w:r w:rsidRPr="0049180E">
        <w:rPr>
          <w:rFonts w:asciiTheme="majorBidi" w:hAnsiTheme="majorBidi" w:cstheme="majorBidi"/>
          <w:i/>
          <w:iCs/>
        </w:rPr>
        <w:t>Jerusalem and Other Holy Places as Foci of Multireligious and Ideological Confrontation</w:t>
      </w:r>
      <w:r>
        <w:rPr>
          <w:rFonts w:asciiTheme="majorBidi" w:hAnsiTheme="majorBidi" w:cstheme="majorBidi"/>
        </w:rPr>
        <w:t xml:space="preserve">, </w:t>
      </w:r>
      <w:r w:rsidRPr="0049180E">
        <w:rPr>
          <w:rFonts w:asciiTheme="majorBidi" w:hAnsiTheme="majorBidi" w:cstheme="majorBidi"/>
        </w:rPr>
        <w:t>Brill, Leiden 2018, 71-96.</w:t>
      </w:r>
    </w:p>
  </w:footnote>
  <w:footnote w:id="39">
    <w:p w14:paraId="16C54B4F" w14:textId="1E04EDCF"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See for instance the varied engagement with the question of miracles in the Quran: I.</w:t>
      </w:r>
      <w:r>
        <w:rPr>
          <w:rFonts w:asciiTheme="majorBidi" w:hAnsiTheme="majorBidi" w:cstheme="majorBidi"/>
        </w:rPr>
        <w:t xml:space="preserve"> </w:t>
      </w:r>
      <w:proofErr w:type="spellStart"/>
      <w:r w:rsidRPr="0049180E">
        <w:rPr>
          <w:rFonts w:asciiTheme="majorBidi" w:hAnsiTheme="majorBidi" w:cstheme="majorBidi"/>
        </w:rPr>
        <w:t>Yazicioglu</w:t>
      </w:r>
      <w:proofErr w:type="spellEnd"/>
      <w:r w:rsidRPr="0049180E">
        <w:rPr>
          <w:rFonts w:asciiTheme="majorBidi" w:hAnsiTheme="majorBidi" w:cstheme="majorBidi"/>
        </w:rPr>
        <w:t xml:space="preserve">, </w:t>
      </w:r>
      <w:r>
        <w:rPr>
          <w:rFonts w:asciiTheme="majorBidi" w:hAnsiTheme="majorBidi" w:cstheme="majorBidi"/>
        </w:rPr>
        <w:t>“</w:t>
      </w:r>
      <w:r w:rsidRPr="0049180E">
        <w:rPr>
          <w:rFonts w:asciiTheme="majorBidi" w:hAnsiTheme="majorBidi" w:cstheme="majorBidi"/>
        </w:rPr>
        <w:t>Redefining the Miraculous: al-Ghazali, Ibn Rushd and Said Nursi on Quranic Miracle Stories</w:t>
      </w:r>
      <w:r>
        <w:rPr>
          <w:rFonts w:asciiTheme="majorBidi" w:hAnsiTheme="majorBidi" w:cstheme="majorBidi"/>
        </w:rPr>
        <w:t>”</w:t>
      </w:r>
      <w:r w:rsidRPr="0049180E">
        <w:rPr>
          <w:rFonts w:asciiTheme="majorBidi" w:hAnsiTheme="majorBidi" w:cstheme="majorBidi"/>
        </w:rPr>
        <w:t xml:space="preserve">, </w:t>
      </w:r>
      <w:r w:rsidRPr="0049180E">
        <w:rPr>
          <w:rFonts w:asciiTheme="majorBidi" w:hAnsiTheme="majorBidi" w:cstheme="majorBidi"/>
          <w:i/>
          <w:iCs/>
        </w:rPr>
        <w:t>Journal of Quranic Studie</w:t>
      </w:r>
      <w:r w:rsidRPr="0049180E">
        <w:rPr>
          <w:rFonts w:asciiTheme="majorBidi" w:hAnsiTheme="majorBidi" w:cstheme="majorBidi"/>
        </w:rPr>
        <w:t>s 13</w:t>
      </w:r>
      <w:r>
        <w:rPr>
          <w:rFonts w:asciiTheme="majorBidi" w:hAnsiTheme="majorBidi" w:cstheme="majorBidi"/>
        </w:rPr>
        <w:t>/</w:t>
      </w:r>
      <w:r w:rsidRPr="0049180E">
        <w:rPr>
          <w:rFonts w:asciiTheme="majorBidi" w:hAnsiTheme="majorBidi" w:cstheme="majorBidi"/>
        </w:rPr>
        <w:t xml:space="preserve">2 </w:t>
      </w:r>
      <w:r>
        <w:rPr>
          <w:rFonts w:asciiTheme="majorBidi" w:hAnsiTheme="majorBidi" w:cstheme="majorBidi"/>
        </w:rPr>
        <w:t>(</w:t>
      </w:r>
      <w:r w:rsidRPr="0049180E">
        <w:rPr>
          <w:rFonts w:asciiTheme="majorBidi" w:hAnsiTheme="majorBidi" w:cstheme="majorBidi"/>
        </w:rPr>
        <w:t>2011</w:t>
      </w:r>
      <w:r>
        <w:rPr>
          <w:rFonts w:asciiTheme="majorBidi" w:hAnsiTheme="majorBidi" w:cstheme="majorBidi"/>
        </w:rPr>
        <w:t>)</w:t>
      </w:r>
      <w:r w:rsidRPr="0049180E">
        <w:rPr>
          <w:rFonts w:asciiTheme="majorBidi" w:hAnsiTheme="majorBidi" w:cstheme="majorBidi"/>
        </w:rPr>
        <w:t>,</w:t>
      </w:r>
      <w:r>
        <w:rPr>
          <w:rFonts w:asciiTheme="majorBidi" w:hAnsiTheme="majorBidi" w:cstheme="majorBidi"/>
        </w:rPr>
        <w:t xml:space="preserve"> </w:t>
      </w:r>
      <w:r w:rsidRPr="0049180E">
        <w:rPr>
          <w:rFonts w:asciiTheme="majorBidi" w:hAnsiTheme="majorBidi" w:cstheme="majorBidi"/>
        </w:rPr>
        <w:t xml:space="preserve">86-108. </w:t>
      </w:r>
    </w:p>
  </w:footnote>
  <w:footnote w:id="40">
    <w:p w14:paraId="7EED90D8" w14:textId="4E986FA2"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See my review of </w:t>
      </w:r>
      <w:r>
        <w:rPr>
          <w:rFonts w:asciiTheme="majorBidi" w:hAnsiTheme="majorBidi" w:cstheme="majorBidi"/>
        </w:rPr>
        <w:t>“</w:t>
      </w:r>
      <w:r w:rsidRPr="0049180E">
        <w:rPr>
          <w:rFonts w:asciiTheme="majorBidi" w:hAnsiTheme="majorBidi" w:cstheme="majorBidi"/>
        </w:rPr>
        <w:t>Ayesha Chaudhry, Domestic Violence and the Islamic Tradition</w:t>
      </w:r>
      <w:r>
        <w:rPr>
          <w:rFonts w:asciiTheme="majorBidi" w:hAnsiTheme="majorBidi" w:cstheme="majorBidi"/>
        </w:rPr>
        <w:t xml:space="preserve">, </w:t>
      </w:r>
      <w:r w:rsidRPr="0049180E">
        <w:rPr>
          <w:rFonts w:asciiTheme="majorBidi" w:hAnsiTheme="majorBidi" w:cstheme="majorBidi"/>
        </w:rPr>
        <w:t>Oxford University Press</w:t>
      </w:r>
      <w:r>
        <w:rPr>
          <w:rFonts w:asciiTheme="majorBidi" w:hAnsiTheme="majorBidi" w:cstheme="majorBidi"/>
        </w:rPr>
        <w:t>,</w:t>
      </w:r>
      <w:r w:rsidRPr="0049180E">
        <w:rPr>
          <w:rFonts w:asciiTheme="majorBidi" w:hAnsiTheme="majorBidi" w:cstheme="majorBidi"/>
        </w:rPr>
        <w:t xml:space="preserve"> Oxford 2013</w:t>
      </w:r>
      <w:r>
        <w:rPr>
          <w:rFonts w:asciiTheme="majorBidi" w:hAnsiTheme="majorBidi" w:cstheme="majorBidi"/>
        </w:rPr>
        <w:t>”</w:t>
      </w:r>
      <w:r w:rsidRPr="0049180E">
        <w:rPr>
          <w:rFonts w:asciiTheme="majorBidi" w:hAnsiTheme="majorBidi" w:cstheme="majorBidi"/>
        </w:rPr>
        <w:t xml:space="preserve">, </w:t>
      </w:r>
      <w:r w:rsidRPr="0049180E">
        <w:rPr>
          <w:rFonts w:asciiTheme="majorBidi" w:hAnsiTheme="majorBidi" w:cstheme="majorBidi"/>
          <w:i/>
          <w:iCs/>
        </w:rPr>
        <w:t>Journal of the Ecclesiastical Law Society</w:t>
      </w:r>
      <w:r w:rsidRPr="0049180E">
        <w:rPr>
          <w:rFonts w:asciiTheme="majorBidi" w:hAnsiTheme="majorBidi" w:cstheme="majorBidi"/>
        </w:rPr>
        <w:t xml:space="preserve"> 22</w:t>
      </w:r>
      <w:r>
        <w:rPr>
          <w:rFonts w:asciiTheme="majorBidi" w:hAnsiTheme="majorBidi" w:cstheme="majorBidi"/>
        </w:rPr>
        <w:t>/</w:t>
      </w:r>
      <w:r w:rsidRPr="0049180E">
        <w:rPr>
          <w:rFonts w:asciiTheme="majorBidi" w:hAnsiTheme="majorBidi" w:cstheme="majorBidi"/>
        </w:rPr>
        <w:t xml:space="preserve">3 </w:t>
      </w:r>
      <w:r>
        <w:rPr>
          <w:rFonts w:asciiTheme="majorBidi" w:hAnsiTheme="majorBidi" w:cstheme="majorBidi"/>
        </w:rPr>
        <w:t>(</w:t>
      </w:r>
      <w:r w:rsidRPr="0049180E">
        <w:rPr>
          <w:rFonts w:asciiTheme="majorBidi" w:hAnsiTheme="majorBidi" w:cstheme="majorBidi"/>
        </w:rPr>
        <w:t>2016</w:t>
      </w:r>
      <w:r>
        <w:rPr>
          <w:rFonts w:asciiTheme="majorBidi" w:hAnsiTheme="majorBidi" w:cstheme="majorBidi"/>
        </w:rPr>
        <w:t>),</w:t>
      </w:r>
      <w:r w:rsidRPr="0049180E">
        <w:rPr>
          <w:rFonts w:asciiTheme="majorBidi" w:hAnsiTheme="majorBidi" w:cstheme="majorBidi"/>
        </w:rPr>
        <w:t xml:space="preserve"> 256-258. </w:t>
      </w:r>
    </w:p>
  </w:footnote>
  <w:footnote w:id="41">
    <w:p w14:paraId="027D797F" w14:textId="056F2373"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B.</w:t>
      </w:r>
      <w:r>
        <w:rPr>
          <w:rFonts w:asciiTheme="majorBidi" w:hAnsiTheme="majorBidi" w:cstheme="majorBidi"/>
        </w:rPr>
        <w:t xml:space="preserve"> </w:t>
      </w:r>
      <w:r w:rsidRPr="0049180E">
        <w:rPr>
          <w:rFonts w:asciiTheme="majorBidi" w:hAnsiTheme="majorBidi" w:cstheme="majorBidi"/>
        </w:rPr>
        <w:t>M.</w:t>
      </w:r>
      <w:r>
        <w:rPr>
          <w:rFonts w:asciiTheme="majorBidi" w:hAnsiTheme="majorBidi" w:cstheme="majorBidi"/>
        </w:rPr>
        <w:t xml:space="preserve"> </w:t>
      </w:r>
      <w:proofErr w:type="spellStart"/>
      <w:r w:rsidRPr="0049180E">
        <w:rPr>
          <w:rFonts w:asciiTheme="majorBidi" w:hAnsiTheme="majorBidi" w:cstheme="majorBidi"/>
        </w:rPr>
        <w:t>Khir</w:t>
      </w:r>
      <w:proofErr w:type="spellEnd"/>
      <w:r w:rsidRPr="0049180E">
        <w:rPr>
          <w:rFonts w:asciiTheme="majorBidi" w:hAnsiTheme="majorBidi" w:cstheme="majorBidi"/>
        </w:rPr>
        <w:t xml:space="preserve">, </w:t>
      </w:r>
      <w:r>
        <w:rPr>
          <w:rFonts w:asciiTheme="majorBidi" w:hAnsiTheme="majorBidi" w:cstheme="majorBidi"/>
        </w:rPr>
        <w:t>“</w:t>
      </w:r>
      <w:r w:rsidRPr="0049180E">
        <w:rPr>
          <w:rFonts w:asciiTheme="majorBidi" w:hAnsiTheme="majorBidi" w:cstheme="majorBidi"/>
        </w:rPr>
        <w:t>The Quran and Science: The debate on the validity of Scientific Interpretations</w:t>
      </w:r>
      <w:r>
        <w:rPr>
          <w:rFonts w:asciiTheme="majorBidi" w:hAnsiTheme="majorBidi" w:cstheme="majorBidi"/>
        </w:rPr>
        <w:t>”</w:t>
      </w:r>
      <w:r w:rsidRPr="0049180E">
        <w:rPr>
          <w:rFonts w:asciiTheme="majorBidi" w:hAnsiTheme="majorBidi" w:cstheme="majorBidi"/>
        </w:rPr>
        <w:t xml:space="preserve">, </w:t>
      </w:r>
      <w:r w:rsidRPr="0049180E">
        <w:rPr>
          <w:rFonts w:asciiTheme="majorBidi" w:hAnsiTheme="majorBidi" w:cstheme="majorBidi"/>
          <w:i/>
          <w:iCs/>
        </w:rPr>
        <w:t>The Journal of Quranic Studies</w:t>
      </w:r>
      <w:r w:rsidRPr="0049180E">
        <w:rPr>
          <w:rFonts w:asciiTheme="majorBidi" w:hAnsiTheme="majorBidi" w:cstheme="majorBidi"/>
        </w:rPr>
        <w:t xml:space="preserve"> </w:t>
      </w:r>
      <w:r>
        <w:rPr>
          <w:rFonts w:asciiTheme="majorBidi" w:hAnsiTheme="majorBidi" w:cstheme="majorBidi"/>
        </w:rPr>
        <w:t>2/2</w:t>
      </w:r>
      <w:r w:rsidRPr="0049180E">
        <w:rPr>
          <w:rFonts w:asciiTheme="majorBidi" w:hAnsiTheme="majorBidi" w:cstheme="majorBidi"/>
        </w:rPr>
        <w:t xml:space="preserve"> </w:t>
      </w:r>
      <w:r>
        <w:rPr>
          <w:rFonts w:asciiTheme="majorBidi" w:hAnsiTheme="majorBidi" w:cstheme="majorBidi"/>
        </w:rPr>
        <w:t>(</w:t>
      </w:r>
      <w:r w:rsidRPr="0049180E">
        <w:rPr>
          <w:rFonts w:asciiTheme="majorBidi" w:hAnsiTheme="majorBidi" w:cstheme="majorBidi"/>
        </w:rPr>
        <w:t>2000</w:t>
      </w:r>
      <w:r>
        <w:rPr>
          <w:rFonts w:asciiTheme="majorBidi" w:hAnsiTheme="majorBidi" w:cstheme="majorBidi"/>
        </w:rPr>
        <w:t>),</w:t>
      </w:r>
      <w:r w:rsidRPr="0049180E">
        <w:rPr>
          <w:rFonts w:asciiTheme="majorBidi" w:hAnsiTheme="majorBidi" w:cstheme="majorBidi"/>
        </w:rPr>
        <w:t xml:space="preserve"> 19-25. </w:t>
      </w:r>
    </w:p>
  </w:footnote>
  <w:footnote w:id="42">
    <w:p w14:paraId="3C91AF0E" w14:textId="227790A8" w:rsidR="004714B1" w:rsidRPr="0049180E" w:rsidRDefault="004714B1" w:rsidP="009F5188">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sidRPr="009F5188">
        <w:rPr>
          <w:rFonts w:asciiTheme="majorBidi" w:hAnsiTheme="majorBidi"/>
          <w:lang w:val="en-US"/>
        </w:rPr>
        <w:t xml:space="preserve">St. </w:t>
      </w:r>
      <w:proofErr w:type="spellStart"/>
      <w:r w:rsidRPr="009F5188">
        <w:rPr>
          <w:rFonts w:asciiTheme="majorBidi" w:hAnsiTheme="majorBidi"/>
          <w:lang w:val="en-US"/>
        </w:rPr>
        <w:t>Nikodimos</w:t>
      </w:r>
      <w:proofErr w:type="spellEnd"/>
      <w:r w:rsidRPr="009F5188">
        <w:rPr>
          <w:rFonts w:asciiTheme="majorBidi" w:hAnsiTheme="majorBidi"/>
          <w:lang w:val="en-US"/>
        </w:rPr>
        <w:t xml:space="preserve"> of the Holy Mountain, St. </w:t>
      </w:r>
      <w:proofErr w:type="spellStart"/>
      <w:r w:rsidRPr="009F5188">
        <w:rPr>
          <w:rFonts w:asciiTheme="majorBidi" w:hAnsiTheme="majorBidi"/>
          <w:lang w:val="en-US"/>
        </w:rPr>
        <w:t>Markarios</w:t>
      </w:r>
      <w:proofErr w:type="spellEnd"/>
      <w:r w:rsidRPr="009F5188">
        <w:rPr>
          <w:rFonts w:asciiTheme="majorBidi" w:hAnsiTheme="majorBidi"/>
          <w:lang w:val="en-US"/>
        </w:rPr>
        <w:t xml:space="preserve"> of Corinth (eds.),</w:t>
      </w:r>
      <w:r>
        <w:rPr>
          <w:rFonts w:asciiTheme="majorBidi" w:hAnsiTheme="majorBidi"/>
          <w:b/>
          <w:bCs/>
          <w:lang w:val="en-US"/>
        </w:rPr>
        <w:t xml:space="preserve"> </w:t>
      </w:r>
      <w:r w:rsidRPr="0049180E">
        <w:rPr>
          <w:rFonts w:asciiTheme="majorBidi" w:hAnsiTheme="majorBidi" w:cstheme="majorBidi"/>
          <w:i/>
          <w:iCs/>
        </w:rPr>
        <w:t xml:space="preserve">The </w:t>
      </w:r>
      <w:proofErr w:type="spellStart"/>
      <w:r w:rsidRPr="0049180E">
        <w:rPr>
          <w:rFonts w:asciiTheme="majorBidi" w:hAnsiTheme="majorBidi" w:cstheme="majorBidi"/>
          <w:i/>
          <w:iCs/>
        </w:rPr>
        <w:t>Philokalia</w:t>
      </w:r>
      <w:proofErr w:type="spellEnd"/>
      <w:r w:rsidRPr="0049180E">
        <w:rPr>
          <w:rFonts w:asciiTheme="majorBidi" w:hAnsiTheme="majorBidi" w:cstheme="majorBidi"/>
        </w:rPr>
        <w:t>. The Complete Text, vol I</w:t>
      </w:r>
      <w:r>
        <w:rPr>
          <w:rFonts w:asciiTheme="majorBidi" w:hAnsiTheme="majorBidi" w:cstheme="majorBidi"/>
        </w:rPr>
        <w:t>,</w:t>
      </w:r>
      <w:r w:rsidRPr="0049180E">
        <w:rPr>
          <w:rFonts w:asciiTheme="majorBidi" w:hAnsiTheme="majorBidi" w:cstheme="majorBidi"/>
        </w:rPr>
        <w:t xml:space="preserve"> G.</w:t>
      </w:r>
      <w:r>
        <w:rPr>
          <w:rFonts w:asciiTheme="majorBidi" w:hAnsiTheme="majorBidi" w:cstheme="majorBidi"/>
        </w:rPr>
        <w:t xml:space="preserve"> </w:t>
      </w:r>
      <w:r w:rsidRPr="0049180E">
        <w:rPr>
          <w:rFonts w:asciiTheme="majorBidi" w:hAnsiTheme="majorBidi" w:cstheme="majorBidi"/>
        </w:rPr>
        <w:t>E.</w:t>
      </w:r>
      <w:r>
        <w:rPr>
          <w:rFonts w:asciiTheme="majorBidi" w:hAnsiTheme="majorBidi" w:cstheme="majorBidi"/>
        </w:rPr>
        <w:t xml:space="preserve"> </w:t>
      </w:r>
      <w:r w:rsidRPr="0049180E">
        <w:rPr>
          <w:rFonts w:asciiTheme="majorBidi" w:hAnsiTheme="majorBidi" w:cstheme="majorBidi"/>
        </w:rPr>
        <w:t xml:space="preserve">H. Palmer, </w:t>
      </w:r>
      <w:r>
        <w:rPr>
          <w:rFonts w:asciiTheme="majorBidi" w:hAnsiTheme="majorBidi" w:cstheme="majorBidi"/>
        </w:rPr>
        <w:t>P.</w:t>
      </w:r>
      <w:r w:rsidRPr="0049180E">
        <w:rPr>
          <w:rFonts w:asciiTheme="majorBidi" w:hAnsiTheme="majorBidi" w:cstheme="majorBidi"/>
        </w:rPr>
        <w:t xml:space="preserve"> Sherrard, </w:t>
      </w:r>
      <w:r>
        <w:rPr>
          <w:rFonts w:asciiTheme="majorBidi" w:hAnsiTheme="majorBidi" w:cstheme="majorBidi"/>
        </w:rPr>
        <w:t xml:space="preserve">K. </w:t>
      </w:r>
      <w:r w:rsidRPr="0049180E">
        <w:rPr>
          <w:rFonts w:asciiTheme="majorBidi" w:hAnsiTheme="majorBidi" w:cstheme="majorBidi"/>
        </w:rPr>
        <w:t>Ware (tr</w:t>
      </w:r>
      <w:r>
        <w:rPr>
          <w:rFonts w:asciiTheme="majorBidi" w:hAnsiTheme="majorBidi" w:cstheme="majorBidi"/>
        </w:rPr>
        <w:t>an</w:t>
      </w:r>
      <w:r w:rsidRPr="0049180E">
        <w:rPr>
          <w:rFonts w:asciiTheme="majorBidi" w:hAnsiTheme="majorBidi" w:cstheme="majorBidi"/>
        </w:rPr>
        <w:t>s.)</w:t>
      </w:r>
      <w:r>
        <w:rPr>
          <w:rFonts w:asciiTheme="majorBidi" w:hAnsiTheme="majorBidi" w:cstheme="majorBidi"/>
        </w:rPr>
        <w:t>,</w:t>
      </w:r>
      <w:r w:rsidRPr="0049180E">
        <w:rPr>
          <w:rFonts w:asciiTheme="majorBidi" w:hAnsiTheme="majorBidi" w:cstheme="majorBidi"/>
        </w:rPr>
        <w:t xml:space="preserve"> Faber and Faber, London 1981, 240. </w:t>
      </w:r>
    </w:p>
  </w:footnote>
  <w:footnote w:id="43">
    <w:p w14:paraId="6644A928" w14:textId="62ECC89F"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sidRPr="0049180E">
        <w:rPr>
          <w:rFonts w:asciiTheme="majorBidi" w:hAnsiTheme="majorBidi" w:cstheme="majorBidi"/>
          <w:i/>
          <w:iCs/>
        </w:rPr>
        <w:t xml:space="preserve">Writings from the </w:t>
      </w:r>
      <w:proofErr w:type="spellStart"/>
      <w:r w:rsidRPr="0049180E">
        <w:rPr>
          <w:rFonts w:asciiTheme="majorBidi" w:hAnsiTheme="majorBidi" w:cstheme="majorBidi"/>
          <w:i/>
          <w:iCs/>
        </w:rPr>
        <w:t>Philokalia</w:t>
      </w:r>
      <w:proofErr w:type="spellEnd"/>
      <w:r>
        <w:rPr>
          <w:rFonts w:asciiTheme="majorBidi" w:hAnsiTheme="majorBidi" w:cstheme="majorBidi"/>
        </w:rPr>
        <w:t>,</w:t>
      </w:r>
      <w:r w:rsidRPr="0049180E">
        <w:rPr>
          <w:rFonts w:asciiTheme="majorBidi" w:hAnsiTheme="majorBidi" w:cstheme="majorBidi"/>
        </w:rPr>
        <w:t xml:space="preserve"> E.</w:t>
      </w:r>
      <w:r>
        <w:rPr>
          <w:rFonts w:asciiTheme="majorBidi" w:hAnsiTheme="majorBidi" w:cstheme="majorBidi"/>
        </w:rPr>
        <w:t xml:space="preserve"> </w:t>
      </w:r>
      <w:proofErr w:type="spellStart"/>
      <w:r w:rsidRPr="0049180E">
        <w:rPr>
          <w:rFonts w:asciiTheme="majorBidi" w:hAnsiTheme="majorBidi" w:cstheme="majorBidi"/>
        </w:rPr>
        <w:t>Kadloubovky</w:t>
      </w:r>
      <w:proofErr w:type="spellEnd"/>
      <w:r w:rsidRPr="0049180E">
        <w:rPr>
          <w:rFonts w:asciiTheme="majorBidi" w:hAnsiTheme="majorBidi" w:cstheme="majorBidi"/>
        </w:rPr>
        <w:t>, G.</w:t>
      </w:r>
      <w:r>
        <w:rPr>
          <w:rFonts w:asciiTheme="majorBidi" w:hAnsiTheme="majorBidi" w:cstheme="majorBidi"/>
        </w:rPr>
        <w:t xml:space="preserve"> </w:t>
      </w:r>
      <w:r w:rsidRPr="0049180E">
        <w:rPr>
          <w:rFonts w:asciiTheme="majorBidi" w:hAnsiTheme="majorBidi" w:cstheme="majorBidi"/>
        </w:rPr>
        <w:t>E.</w:t>
      </w:r>
      <w:r>
        <w:rPr>
          <w:rFonts w:asciiTheme="majorBidi" w:hAnsiTheme="majorBidi" w:cstheme="majorBidi"/>
        </w:rPr>
        <w:t xml:space="preserve"> </w:t>
      </w:r>
      <w:r w:rsidRPr="0049180E">
        <w:rPr>
          <w:rFonts w:asciiTheme="majorBidi" w:hAnsiTheme="majorBidi" w:cstheme="majorBidi"/>
        </w:rPr>
        <w:t>H</w:t>
      </w:r>
      <w:r>
        <w:rPr>
          <w:rFonts w:asciiTheme="majorBidi" w:hAnsiTheme="majorBidi" w:cstheme="majorBidi"/>
        </w:rPr>
        <w:t>.</w:t>
      </w:r>
      <w:r w:rsidRPr="0049180E">
        <w:rPr>
          <w:rFonts w:asciiTheme="majorBidi" w:hAnsiTheme="majorBidi" w:cstheme="majorBidi"/>
        </w:rPr>
        <w:t xml:space="preserve"> Palmer (tr</w:t>
      </w:r>
      <w:r>
        <w:rPr>
          <w:rFonts w:asciiTheme="majorBidi" w:hAnsiTheme="majorBidi" w:cstheme="majorBidi"/>
        </w:rPr>
        <w:t>an</w:t>
      </w:r>
      <w:r w:rsidRPr="0049180E">
        <w:rPr>
          <w:rFonts w:asciiTheme="majorBidi" w:hAnsiTheme="majorBidi" w:cstheme="majorBidi"/>
        </w:rPr>
        <w:t>s.)</w:t>
      </w:r>
      <w:r>
        <w:rPr>
          <w:rFonts w:asciiTheme="majorBidi" w:hAnsiTheme="majorBidi" w:cstheme="majorBidi"/>
        </w:rPr>
        <w:t>,</w:t>
      </w:r>
      <w:r w:rsidRPr="0049180E">
        <w:rPr>
          <w:rFonts w:asciiTheme="majorBidi" w:hAnsiTheme="majorBidi" w:cstheme="majorBidi"/>
        </w:rPr>
        <w:t xml:space="preserve"> Faber and Faber, London 1951,</w:t>
      </w:r>
      <w:r>
        <w:rPr>
          <w:rFonts w:asciiTheme="majorBidi" w:hAnsiTheme="majorBidi" w:cstheme="majorBidi"/>
        </w:rPr>
        <w:t xml:space="preserve"> </w:t>
      </w:r>
      <w:r w:rsidRPr="0049180E">
        <w:rPr>
          <w:rFonts w:asciiTheme="majorBidi" w:hAnsiTheme="majorBidi" w:cstheme="majorBidi"/>
        </w:rPr>
        <w:t xml:space="preserve">324. </w:t>
      </w:r>
    </w:p>
  </w:footnote>
  <w:footnote w:id="44">
    <w:p w14:paraId="23E1A764" w14:textId="1963BD1E"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sidRPr="006E3043">
        <w:rPr>
          <w:rFonts w:asciiTheme="majorBidi" w:hAnsiTheme="majorBidi"/>
          <w:color w:val="FF0000"/>
          <w:lang w:val="en-US"/>
        </w:rPr>
        <w:t xml:space="preserve">St. </w:t>
      </w:r>
      <w:proofErr w:type="spellStart"/>
      <w:r w:rsidRPr="006E3043">
        <w:rPr>
          <w:rFonts w:asciiTheme="majorBidi" w:hAnsiTheme="majorBidi"/>
          <w:color w:val="FF0000"/>
          <w:lang w:val="en-US"/>
        </w:rPr>
        <w:t>Nikodimos</w:t>
      </w:r>
      <w:proofErr w:type="spellEnd"/>
      <w:r w:rsidRPr="006E3043">
        <w:rPr>
          <w:rFonts w:asciiTheme="majorBidi" w:hAnsiTheme="majorBidi"/>
          <w:color w:val="FF0000"/>
          <w:lang w:val="en-US"/>
        </w:rPr>
        <w:t xml:space="preserve"> of the Holy Mountain, St. </w:t>
      </w:r>
      <w:proofErr w:type="spellStart"/>
      <w:r w:rsidRPr="006E3043">
        <w:rPr>
          <w:rFonts w:asciiTheme="majorBidi" w:hAnsiTheme="majorBidi"/>
          <w:color w:val="FF0000"/>
          <w:lang w:val="en-US"/>
        </w:rPr>
        <w:t>Markarios</w:t>
      </w:r>
      <w:proofErr w:type="spellEnd"/>
      <w:r w:rsidRPr="006E3043">
        <w:rPr>
          <w:rFonts w:asciiTheme="majorBidi" w:hAnsiTheme="majorBidi"/>
          <w:color w:val="FF0000"/>
          <w:lang w:val="en-US"/>
        </w:rPr>
        <w:t xml:space="preserve"> of Corinth (eds.),</w:t>
      </w:r>
      <w:r w:rsidRPr="006E3043">
        <w:rPr>
          <w:rFonts w:asciiTheme="majorBidi" w:hAnsiTheme="majorBidi"/>
          <w:b/>
          <w:bCs/>
          <w:color w:val="FF0000"/>
          <w:lang w:val="en-US"/>
        </w:rPr>
        <w:t xml:space="preserve"> </w:t>
      </w:r>
      <w:r w:rsidRPr="006E3043">
        <w:rPr>
          <w:rFonts w:asciiTheme="majorBidi" w:hAnsiTheme="majorBidi" w:cstheme="majorBidi"/>
          <w:i/>
          <w:iCs/>
          <w:color w:val="FF0000"/>
        </w:rPr>
        <w:t xml:space="preserve">The </w:t>
      </w:r>
      <w:proofErr w:type="spellStart"/>
      <w:r w:rsidRPr="006E3043">
        <w:rPr>
          <w:rFonts w:asciiTheme="majorBidi" w:hAnsiTheme="majorBidi" w:cstheme="majorBidi"/>
          <w:i/>
          <w:iCs/>
          <w:color w:val="FF0000"/>
        </w:rPr>
        <w:t>Philokalia</w:t>
      </w:r>
      <w:proofErr w:type="spellEnd"/>
      <w:r w:rsidRPr="006E3043">
        <w:rPr>
          <w:rFonts w:asciiTheme="majorBidi" w:hAnsiTheme="majorBidi" w:cstheme="majorBidi"/>
          <w:color w:val="FF0000"/>
        </w:rPr>
        <w:t>, vol II, G.</w:t>
      </w:r>
      <w:r>
        <w:rPr>
          <w:rFonts w:asciiTheme="majorBidi" w:hAnsiTheme="majorBidi" w:cstheme="majorBidi"/>
          <w:color w:val="FF0000"/>
        </w:rPr>
        <w:t xml:space="preserve"> </w:t>
      </w:r>
      <w:r w:rsidRPr="006E3043">
        <w:rPr>
          <w:rFonts w:asciiTheme="majorBidi" w:hAnsiTheme="majorBidi" w:cstheme="majorBidi"/>
          <w:color w:val="FF0000"/>
        </w:rPr>
        <w:t>E.</w:t>
      </w:r>
      <w:r>
        <w:rPr>
          <w:rFonts w:asciiTheme="majorBidi" w:hAnsiTheme="majorBidi" w:cstheme="majorBidi"/>
          <w:color w:val="FF0000"/>
        </w:rPr>
        <w:t xml:space="preserve"> </w:t>
      </w:r>
      <w:r w:rsidRPr="006E3043">
        <w:rPr>
          <w:rFonts w:asciiTheme="majorBidi" w:hAnsiTheme="majorBidi" w:cstheme="majorBidi"/>
          <w:color w:val="FF0000"/>
        </w:rPr>
        <w:t>H. Palmer, P. Sherrard, K. Ware (trans.)</w:t>
      </w:r>
      <w:r>
        <w:rPr>
          <w:rFonts w:asciiTheme="majorBidi" w:hAnsiTheme="majorBidi" w:cstheme="majorBidi"/>
        </w:rPr>
        <w:t>,</w:t>
      </w:r>
      <w:r w:rsidRPr="0049180E">
        <w:rPr>
          <w:rFonts w:asciiTheme="majorBidi" w:hAnsiTheme="majorBidi" w:cstheme="majorBidi"/>
        </w:rPr>
        <w:t xml:space="preserve"> </w:t>
      </w:r>
      <w:r w:rsidR="001F6D1A">
        <w:rPr>
          <w:rFonts w:asciiTheme="majorBidi" w:hAnsiTheme="majorBidi" w:cstheme="majorBidi"/>
        </w:rPr>
        <w:t xml:space="preserve">Faber and Faber, London, </w:t>
      </w:r>
      <w:r w:rsidR="00DB054A">
        <w:rPr>
          <w:rFonts w:asciiTheme="majorBidi" w:hAnsiTheme="majorBidi" w:cstheme="majorBidi"/>
          <w:color w:val="FF0000"/>
        </w:rPr>
        <w:t>198</w:t>
      </w:r>
      <w:r w:rsidR="001F6D1A">
        <w:rPr>
          <w:rFonts w:asciiTheme="majorBidi" w:hAnsiTheme="majorBidi" w:cstheme="majorBidi"/>
          <w:color w:val="FF0000"/>
        </w:rPr>
        <w:t>4</w:t>
      </w:r>
      <w:r w:rsidRPr="006E3043">
        <w:rPr>
          <w:rFonts w:asciiTheme="majorBidi" w:hAnsiTheme="majorBidi" w:cstheme="majorBidi"/>
          <w:color w:val="FF0000"/>
        </w:rPr>
        <w:t xml:space="preserve">, </w:t>
      </w:r>
      <w:r w:rsidRPr="0049180E">
        <w:rPr>
          <w:rFonts w:asciiTheme="majorBidi" w:hAnsiTheme="majorBidi" w:cstheme="majorBidi"/>
        </w:rPr>
        <w:t xml:space="preserve">201. </w:t>
      </w:r>
    </w:p>
  </w:footnote>
  <w:footnote w:id="45">
    <w:p w14:paraId="0AFFDCD2" w14:textId="6D7764FC"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See Rowan Williams</w:t>
      </w:r>
      <w:r>
        <w:rPr>
          <w:rFonts w:asciiTheme="majorBidi" w:hAnsiTheme="majorBidi" w:cstheme="majorBidi"/>
        </w:rPr>
        <w:t>’</w:t>
      </w:r>
      <w:r w:rsidRPr="0049180E">
        <w:rPr>
          <w:rFonts w:asciiTheme="majorBidi" w:hAnsiTheme="majorBidi" w:cstheme="majorBidi"/>
        </w:rPr>
        <w:t xml:space="preserve"> latest book, </w:t>
      </w:r>
      <w:r w:rsidRPr="0049180E">
        <w:rPr>
          <w:rFonts w:asciiTheme="majorBidi" w:hAnsiTheme="majorBidi" w:cstheme="majorBidi"/>
          <w:i/>
          <w:iCs/>
        </w:rPr>
        <w:t>Passions of the Soul</w:t>
      </w:r>
      <w:r>
        <w:rPr>
          <w:rFonts w:asciiTheme="majorBidi" w:hAnsiTheme="majorBidi" w:cstheme="majorBidi"/>
        </w:rPr>
        <w:t>,</w:t>
      </w:r>
      <w:r w:rsidRPr="0049180E">
        <w:rPr>
          <w:rFonts w:asciiTheme="majorBidi" w:hAnsiTheme="majorBidi" w:cstheme="majorBidi"/>
        </w:rPr>
        <w:t xml:space="preserve"> Bloomsbury, London 2024.</w:t>
      </w:r>
    </w:p>
  </w:footnote>
  <w:footnote w:id="46">
    <w:p w14:paraId="37A1A2B0" w14:textId="4D029601" w:rsidR="004714B1" w:rsidRPr="006E3043" w:rsidRDefault="004714B1" w:rsidP="0049180E">
      <w:pPr>
        <w:pStyle w:val="FootnoteText"/>
        <w:jc w:val="both"/>
        <w:rPr>
          <w:rFonts w:asciiTheme="majorBidi" w:hAnsiTheme="majorBidi" w:cstheme="majorBidi"/>
          <w:color w:val="FF0000"/>
        </w:rPr>
      </w:pPr>
      <w:r w:rsidRPr="006E3043">
        <w:rPr>
          <w:rStyle w:val="FootnoteReference"/>
          <w:rFonts w:asciiTheme="majorBidi" w:hAnsiTheme="majorBidi" w:cstheme="majorBidi"/>
          <w:color w:val="FF0000"/>
        </w:rPr>
        <w:footnoteRef/>
      </w:r>
      <w:r w:rsidRPr="006E3043">
        <w:rPr>
          <w:rFonts w:asciiTheme="majorBidi" w:hAnsiTheme="majorBidi" w:cstheme="majorBidi"/>
          <w:color w:val="FF0000"/>
        </w:rPr>
        <w:t xml:space="preserve"> </w:t>
      </w:r>
      <w:r w:rsidR="00DB054A" w:rsidRPr="006E3043">
        <w:rPr>
          <w:rFonts w:asciiTheme="majorBidi" w:hAnsiTheme="majorBidi"/>
          <w:color w:val="FF0000"/>
          <w:lang w:val="en-US"/>
        </w:rPr>
        <w:t xml:space="preserve">St. </w:t>
      </w:r>
      <w:proofErr w:type="spellStart"/>
      <w:r w:rsidR="00DB054A" w:rsidRPr="006E3043">
        <w:rPr>
          <w:rFonts w:asciiTheme="majorBidi" w:hAnsiTheme="majorBidi"/>
          <w:color w:val="FF0000"/>
          <w:lang w:val="en-US"/>
        </w:rPr>
        <w:t>Nikodimos</w:t>
      </w:r>
      <w:proofErr w:type="spellEnd"/>
      <w:r w:rsidR="00DB054A" w:rsidRPr="006E3043">
        <w:rPr>
          <w:rFonts w:asciiTheme="majorBidi" w:hAnsiTheme="majorBidi"/>
          <w:color w:val="FF0000"/>
          <w:lang w:val="en-US"/>
        </w:rPr>
        <w:t xml:space="preserve"> of the Holy Mountain, St. </w:t>
      </w:r>
      <w:proofErr w:type="spellStart"/>
      <w:r w:rsidR="00DB054A" w:rsidRPr="006E3043">
        <w:rPr>
          <w:rFonts w:asciiTheme="majorBidi" w:hAnsiTheme="majorBidi"/>
          <w:color w:val="FF0000"/>
          <w:lang w:val="en-US"/>
        </w:rPr>
        <w:t>Markarios</w:t>
      </w:r>
      <w:proofErr w:type="spellEnd"/>
      <w:r w:rsidR="00DB054A" w:rsidRPr="006E3043">
        <w:rPr>
          <w:rFonts w:asciiTheme="majorBidi" w:hAnsiTheme="majorBidi"/>
          <w:color w:val="FF0000"/>
          <w:lang w:val="en-US"/>
        </w:rPr>
        <w:t xml:space="preserve"> of Corinth (eds.),</w:t>
      </w:r>
      <w:r w:rsidR="00DB054A" w:rsidRPr="006E3043">
        <w:rPr>
          <w:rFonts w:asciiTheme="majorBidi" w:hAnsiTheme="majorBidi"/>
          <w:b/>
          <w:bCs/>
          <w:color w:val="FF0000"/>
          <w:lang w:val="en-US"/>
        </w:rPr>
        <w:t xml:space="preserve"> </w:t>
      </w:r>
      <w:r w:rsidR="00DB054A" w:rsidRPr="006E3043">
        <w:rPr>
          <w:rFonts w:asciiTheme="majorBidi" w:hAnsiTheme="majorBidi" w:cstheme="majorBidi"/>
          <w:i/>
          <w:iCs/>
          <w:color w:val="FF0000"/>
        </w:rPr>
        <w:t xml:space="preserve">The </w:t>
      </w:r>
      <w:proofErr w:type="spellStart"/>
      <w:r w:rsidR="00DB054A" w:rsidRPr="006E3043">
        <w:rPr>
          <w:rFonts w:asciiTheme="majorBidi" w:hAnsiTheme="majorBidi" w:cstheme="majorBidi"/>
          <w:i/>
          <w:iCs/>
          <w:color w:val="FF0000"/>
        </w:rPr>
        <w:t>Philokalia</w:t>
      </w:r>
      <w:proofErr w:type="spellEnd"/>
      <w:r w:rsidR="00DB054A" w:rsidRPr="006E3043">
        <w:rPr>
          <w:rFonts w:asciiTheme="majorBidi" w:hAnsiTheme="majorBidi" w:cstheme="majorBidi"/>
          <w:color w:val="FF0000"/>
        </w:rPr>
        <w:t xml:space="preserve">, vol </w:t>
      </w:r>
      <w:proofErr w:type="gramStart"/>
      <w:r w:rsidR="00DB054A" w:rsidRPr="006E3043">
        <w:rPr>
          <w:rFonts w:asciiTheme="majorBidi" w:hAnsiTheme="majorBidi" w:cstheme="majorBidi"/>
          <w:color w:val="FF0000"/>
        </w:rPr>
        <w:t>II,</w:t>
      </w:r>
      <w:r w:rsidRPr="006E3043">
        <w:rPr>
          <w:rFonts w:asciiTheme="majorBidi" w:hAnsiTheme="majorBidi" w:cstheme="majorBidi"/>
          <w:color w:val="FF0000"/>
        </w:rPr>
        <w:t>,</w:t>
      </w:r>
      <w:proofErr w:type="gramEnd"/>
      <w:r w:rsidRPr="006E3043">
        <w:rPr>
          <w:rFonts w:asciiTheme="majorBidi" w:hAnsiTheme="majorBidi" w:cstheme="majorBidi"/>
          <w:color w:val="FF0000"/>
        </w:rPr>
        <w:t xml:space="preserve"> 208.</w:t>
      </w:r>
      <w:r>
        <w:rPr>
          <w:rFonts w:asciiTheme="majorBidi" w:hAnsiTheme="majorBidi" w:cstheme="majorBidi"/>
          <w:color w:val="FF0000"/>
        </w:rPr>
        <w:t xml:space="preserve"> </w:t>
      </w:r>
    </w:p>
  </w:footnote>
  <w:footnote w:id="47">
    <w:p w14:paraId="6C2FAB58" w14:textId="24C9F518" w:rsidR="004714B1" w:rsidRPr="006E3043" w:rsidRDefault="004714B1" w:rsidP="0049180E">
      <w:pPr>
        <w:pStyle w:val="FootnoteText"/>
        <w:jc w:val="both"/>
        <w:rPr>
          <w:rFonts w:asciiTheme="majorBidi" w:hAnsiTheme="majorBidi" w:cstheme="majorBidi"/>
          <w:color w:val="FF0000"/>
        </w:rPr>
      </w:pPr>
      <w:r w:rsidRPr="006E3043">
        <w:rPr>
          <w:rStyle w:val="FootnoteReference"/>
          <w:rFonts w:asciiTheme="majorBidi" w:hAnsiTheme="majorBidi" w:cstheme="majorBidi"/>
          <w:color w:val="FF0000"/>
        </w:rPr>
        <w:footnoteRef/>
      </w:r>
      <w:r w:rsidRPr="006E3043">
        <w:rPr>
          <w:rFonts w:asciiTheme="majorBidi" w:hAnsiTheme="majorBidi" w:cstheme="majorBidi"/>
          <w:color w:val="FF0000"/>
        </w:rPr>
        <w:t xml:space="preserve"> Ibid, p. 314</w:t>
      </w:r>
    </w:p>
  </w:footnote>
  <w:footnote w:id="48">
    <w:p w14:paraId="6952B830" w14:textId="69AFB133" w:rsidR="004714B1" w:rsidRPr="006E3043" w:rsidRDefault="004714B1" w:rsidP="0049180E">
      <w:pPr>
        <w:pStyle w:val="FootnoteText"/>
        <w:jc w:val="both"/>
        <w:rPr>
          <w:rFonts w:asciiTheme="majorBidi" w:hAnsiTheme="majorBidi" w:cstheme="majorBidi"/>
          <w:color w:val="FF0000"/>
        </w:rPr>
      </w:pPr>
      <w:r w:rsidRPr="006E3043">
        <w:rPr>
          <w:rStyle w:val="FootnoteReference"/>
          <w:rFonts w:asciiTheme="majorBidi" w:hAnsiTheme="majorBidi" w:cstheme="majorBidi"/>
          <w:color w:val="FF0000"/>
        </w:rPr>
        <w:footnoteRef/>
      </w:r>
      <w:r w:rsidRPr="006E3043">
        <w:rPr>
          <w:rFonts w:asciiTheme="majorBidi" w:hAnsiTheme="majorBidi" w:cstheme="majorBidi"/>
          <w:color w:val="FF0000"/>
        </w:rPr>
        <w:t xml:space="preserve"> Ibid, pp. 21</w:t>
      </w:r>
      <w:r w:rsidR="001F6D1A">
        <w:rPr>
          <w:rFonts w:asciiTheme="majorBidi" w:hAnsiTheme="majorBidi" w:cstheme="majorBidi"/>
          <w:color w:val="FF0000"/>
        </w:rPr>
        <w:t>1</w:t>
      </w:r>
      <w:r w:rsidRPr="006E3043">
        <w:rPr>
          <w:rFonts w:asciiTheme="majorBidi" w:hAnsiTheme="majorBidi" w:cstheme="majorBidi"/>
          <w:color w:val="FF0000"/>
        </w:rPr>
        <w:t>-21</w:t>
      </w:r>
      <w:r w:rsidR="001F6D1A">
        <w:rPr>
          <w:rFonts w:asciiTheme="majorBidi" w:hAnsiTheme="majorBidi" w:cstheme="majorBidi"/>
          <w:color w:val="FF0000"/>
        </w:rPr>
        <w:t>2</w:t>
      </w:r>
      <w:r w:rsidRPr="006E3043">
        <w:rPr>
          <w:rFonts w:asciiTheme="majorBidi" w:hAnsiTheme="majorBidi" w:cstheme="majorBidi"/>
          <w:color w:val="FF0000"/>
        </w:rPr>
        <w:t xml:space="preserve">. </w:t>
      </w:r>
    </w:p>
  </w:footnote>
  <w:footnote w:id="49">
    <w:p w14:paraId="7C7AC301" w14:textId="669A05F8"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R. Williams, </w:t>
      </w:r>
      <w:r w:rsidRPr="0049180E">
        <w:rPr>
          <w:rFonts w:asciiTheme="majorBidi" w:hAnsiTheme="majorBidi" w:cstheme="majorBidi"/>
          <w:i/>
          <w:iCs/>
        </w:rPr>
        <w:t xml:space="preserve">Looking East </w:t>
      </w:r>
      <w:r>
        <w:rPr>
          <w:rFonts w:asciiTheme="majorBidi" w:hAnsiTheme="majorBidi" w:cstheme="majorBidi"/>
          <w:i/>
          <w:iCs/>
        </w:rPr>
        <w:t>in</w:t>
      </w:r>
      <w:r w:rsidRPr="0049180E">
        <w:rPr>
          <w:rFonts w:asciiTheme="majorBidi" w:hAnsiTheme="majorBidi" w:cstheme="majorBidi"/>
          <w:i/>
          <w:iCs/>
        </w:rPr>
        <w:t xml:space="preserve"> Winter</w:t>
      </w:r>
      <w:r>
        <w:rPr>
          <w:rFonts w:asciiTheme="majorBidi" w:hAnsiTheme="majorBidi" w:cstheme="majorBidi"/>
        </w:rPr>
        <w:t xml:space="preserve">, </w:t>
      </w:r>
      <w:r w:rsidRPr="0049180E">
        <w:rPr>
          <w:rFonts w:asciiTheme="majorBidi" w:hAnsiTheme="majorBidi" w:cstheme="majorBidi"/>
        </w:rPr>
        <w:t xml:space="preserve">Bloomsbury, London 2021, 20. </w:t>
      </w:r>
    </w:p>
  </w:footnote>
  <w:footnote w:id="50">
    <w:p w14:paraId="334AC4D2" w14:textId="4494B711" w:rsidR="004714B1" w:rsidRPr="0039023E" w:rsidRDefault="004714B1" w:rsidP="0049180E">
      <w:pPr>
        <w:pStyle w:val="FootnoteText"/>
        <w:jc w:val="both"/>
        <w:rPr>
          <w:rFonts w:asciiTheme="majorBidi" w:hAnsiTheme="majorBidi" w:cstheme="majorBidi"/>
          <w:color w:val="FF0000"/>
        </w:rPr>
      </w:pPr>
      <w:r w:rsidRPr="0039023E">
        <w:rPr>
          <w:rStyle w:val="FootnoteReference"/>
          <w:rFonts w:asciiTheme="majorBidi" w:hAnsiTheme="majorBidi" w:cstheme="majorBidi"/>
          <w:color w:val="FF0000"/>
        </w:rPr>
        <w:footnoteRef/>
      </w:r>
      <w:r w:rsidRPr="0039023E">
        <w:rPr>
          <w:rFonts w:asciiTheme="majorBidi" w:hAnsiTheme="majorBidi" w:cstheme="majorBidi"/>
          <w:color w:val="FF0000"/>
        </w:rPr>
        <w:t xml:space="preserve"> </w:t>
      </w:r>
      <w:r w:rsidRPr="0039023E">
        <w:rPr>
          <w:rFonts w:asciiTheme="majorBidi" w:hAnsiTheme="majorBidi"/>
          <w:color w:val="FF0000"/>
          <w:lang w:val="en-US"/>
        </w:rPr>
        <w:t xml:space="preserve">St. </w:t>
      </w:r>
      <w:proofErr w:type="spellStart"/>
      <w:r w:rsidRPr="0039023E">
        <w:rPr>
          <w:rFonts w:asciiTheme="majorBidi" w:hAnsiTheme="majorBidi"/>
          <w:color w:val="FF0000"/>
          <w:lang w:val="en-US"/>
        </w:rPr>
        <w:t>Nikodimos</w:t>
      </w:r>
      <w:proofErr w:type="spellEnd"/>
      <w:r w:rsidRPr="0039023E">
        <w:rPr>
          <w:rFonts w:asciiTheme="majorBidi" w:hAnsiTheme="majorBidi"/>
          <w:color w:val="FF0000"/>
          <w:lang w:val="en-US"/>
        </w:rPr>
        <w:t xml:space="preserve"> of the Holy Mountain, St. </w:t>
      </w:r>
      <w:proofErr w:type="spellStart"/>
      <w:r w:rsidRPr="0039023E">
        <w:rPr>
          <w:rFonts w:asciiTheme="majorBidi" w:hAnsiTheme="majorBidi"/>
          <w:color w:val="FF0000"/>
          <w:lang w:val="en-US"/>
        </w:rPr>
        <w:t>Markarios</w:t>
      </w:r>
      <w:proofErr w:type="spellEnd"/>
      <w:r w:rsidRPr="0039023E">
        <w:rPr>
          <w:rFonts w:asciiTheme="majorBidi" w:hAnsiTheme="majorBidi"/>
          <w:color w:val="FF0000"/>
          <w:lang w:val="en-US"/>
        </w:rPr>
        <w:t xml:space="preserve"> of Corinth (eds.),</w:t>
      </w:r>
      <w:r w:rsidRPr="0039023E">
        <w:rPr>
          <w:rFonts w:asciiTheme="majorBidi" w:hAnsiTheme="majorBidi"/>
          <w:b/>
          <w:bCs/>
          <w:color w:val="FF0000"/>
          <w:lang w:val="en-US"/>
        </w:rPr>
        <w:t xml:space="preserve"> </w:t>
      </w:r>
      <w:r w:rsidRPr="0039023E">
        <w:rPr>
          <w:rFonts w:asciiTheme="majorBidi" w:hAnsiTheme="majorBidi" w:cstheme="majorBidi"/>
          <w:i/>
          <w:iCs/>
          <w:color w:val="FF0000"/>
        </w:rPr>
        <w:t xml:space="preserve">The </w:t>
      </w:r>
      <w:proofErr w:type="spellStart"/>
      <w:r w:rsidRPr="0039023E">
        <w:rPr>
          <w:rFonts w:asciiTheme="majorBidi" w:hAnsiTheme="majorBidi" w:cstheme="majorBidi"/>
          <w:i/>
          <w:iCs/>
          <w:color w:val="FF0000"/>
        </w:rPr>
        <w:t>Philokalia</w:t>
      </w:r>
      <w:proofErr w:type="spellEnd"/>
      <w:r w:rsidRPr="0039023E">
        <w:rPr>
          <w:rFonts w:asciiTheme="majorBidi" w:hAnsiTheme="majorBidi" w:cstheme="majorBidi"/>
          <w:color w:val="FF0000"/>
        </w:rPr>
        <w:t xml:space="preserve">. The Complete Text, vol III, G.E.H. Palmer, P. Sherrard, K. Ware (trans.), </w:t>
      </w:r>
      <w:r w:rsidR="001F6D1A">
        <w:rPr>
          <w:rFonts w:asciiTheme="majorBidi" w:hAnsiTheme="majorBidi" w:cstheme="majorBidi"/>
          <w:color w:val="FF0000"/>
        </w:rPr>
        <w:t>Faber and Faber, London, 1984</w:t>
      </w:r>
      <w:r w:rsidRPr="0039023E">
        <w:rPr>
          <w:rFonts w:asciiTheme="majorBidi" w:hAnsiTheme="majorBidi" w:cstheme="majorBidi"/>
          <w:color w:val="FF0000"/>
        </w:rPr>
        <w:t xml:space="preserve">, 175. </w:t>
      </w:r>
    </w:p>
  </w:footnote>
  <w:footnote w:id="51">
    <w:p w14:paraId="540E2D52" w14:textId="03DF4A57"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Ibid, pp. 241, 321. </w:t>
      </w:r>
    </w:p>
  </w:footnote>
  <w:footnote w:id="52">
    <w:p w14:paraId="0BBF34B8" w14:textId="08483605"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Quoted in Longo, F.</w:t>
      </w:r>
      <w:r>
        <w:rPr>
          <w:rFonts w:asciiTheme="majorBidi" w:hAnsiTheme="majorBidi" w:cstheme="majorBidi"/>
        </w:rPr>
        <w:t xml:space="preserve"> </w:t>
      </w:r>
      <w:r w:rsidRPr="0049180E">
        <w:rPr>
          <w:rFonts w:asciiTheme="majorBidi" w:hAnsiTheme="majorBidi" w:cstheme="majorBidi"/>
        </w:rPr>
        <w:t xml:space="preserve">Dominic, </w:t>
      </w:r>
      <w:r w:rsidRPr="0049180E">
        <w:rPr>
          <w:rFonts w:asciiTheme="majorBidi" w:hAnsiTheme="majorBidi" w:cstheme="majorBidi"/>
          <w:i/>
          <w:iCs/>
        </w:rPr>
        <w:t>Spiritual Grammar: Genre and the Saintly Subject in Islam and Christianity</w:t>
      </w:r>
      <w:r>
        <w:rPr>
          <w:rFonts w:asciiTheme="majorBidi" w:hAnsiTheme="majorBidi" w:cstheme="majorBidi"/>
        </w:rPr>
        <w:t xml:space="preserve">, </w:t>
      </w:r>
      <w:r w:rsidRPr="0049180E">
        <w:rPr>
          <w:rFonts w:asciiTheme="majorBidi" w:hAnsiTheme="majorBidi" w:cstheme="majorBidi"/>
        </w:rPr>
        <w:t>Fordham University Press</w:t>
      </w:r>
      <w:r>
        <w:rPr>
          <w:rFonts w:asciiTheme="majorBidi" w:hAnsiTheme="majorBidi" w:cstheme="majorBidi"/>
        </w:rPr>
        <w:t>,</w:t>
      </w:r>
      <w:r w:rsidRPr="0049180E">
        <w:rPr>
          <w:rFonts w:asciiTheme="majorBidi" w:hAnsiTheme="majorBidi" w:cstheme="majorBidi"/>
        </w:rPr>
        <w:t xml:space="preserve"> New York 2017, 69. </w:t>
      </w:r>
    </w:p>
  </w:footnote>
  <w:footnote w:id="53">
    <w:p w14:paraId="41562CCB" w14:textId="136369B9"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sidRPr="0049180E">
        <w:rPr>
          <w:rFonts w:asciiTheme="majorBidi" w:hAnsiTheme="majorBidi" w:cstheme="majorBidi"/>
          <w:i/>
          <w:iCs/>
        </w:rPr>
        <w:t xml:space="preserve">Writings from the </w:t>
      </w:r>
      <w:proofErr w:type="spellStart"/>
      <w:r w:rsidRPr="0049180E">
        <w:rPr>
          <w:rFonts w:asciiTheme="majorBidi" w:hAnsiTheme="majorBidi" w:cstheme="majorBidi"/>
          <w:i/>
          <w:iCs/>
        </w:rPr>
        <w:t>Philokalia</w:t>
      </w:r>
      <w:proofErr w:type="spellEnd"/>
      <w:r>
        <w:rPr>
          <w:rFonts w:asciiTheme="majorBidi" w:hAnsiTheme="majorBidi" w:cstheme="majorBidi"/>
        </w:rPr>
        <w:t>,</w:t>
      </w:r>
      <w:r w:rsidRPr="0049180E">
        <w:rPr>
          <w:rFonts w:asciiTheme="majorBidi" w:hAnsiTheme="majorBidi" w:cstheme="majorBidi"/>
        </w:rPr>
        <w:t xml:space="preserve"> 233.</w:t>
      </w:r>
    </w:p>
  </w:footnote>
  <w:footnote w:id="54">
    <w:p w14:paraId="63EC5DBF" w14:textId="5C44A65A"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J.</w:t>
      </w:r>
      <w:r>
        <w:rPr>
          <w:rFonts w:asciiTheme="majorBidi" w:hAnsiTheme="majorBidi" w:cstheme="majorBidi"/>
        </w:rPr>
        <w:t xml:space="preserve"> </w:t>
      </w:r>
      <w:r w:rsidRPr="0049180E">
        <w:rPr>
          <w:rFonts w:asciiTheme="majorBidi" w:hAnsiTheme="majorBidi" w:cstheme="majorBidi"/>
        </w:rPr>
        <w:t xml:space="preserve">Milbank, </w:t>
      </w:r>
      <w:r>
        <w:rPr>
          <w:rFonts w:asciiTheme="majorBidi" w:hAnsiTheme="majorBidi" w:cstheme="majorBidi"/>
        </w:rPr>
        <w:t>“</w:t>
      </w:r>
      <w:r w:rsidRPr="0049180E">
        <w:rPr>
          <w:rFonts w:asciiTheme="majorBidi" w:hAnsiTheme="majorBidi" w:cstheme="majorBidi"/>
        </w:rPr>
        <w:t>Sacred Triads: Augustine and the Indo-European Soul</w:t>
      </w:r>
      <w:r>
        <w:rPr>
          <w:rFonts w:asciiTheme="majorBidi" w:hAnsiTheme="majorBidi" w:cstheme="majorBidi"/>
        </w:rPr>
        <w:t>”</w:t>
      </w:r>
      <w:r w:rsidRPr="0049180E">
        <w:rPr>
          <w:rFonts w:asciiTheme="majorBidi" w:hAnsiTheme="majorBidi" w:cstheme="majorBidi"/>
        </w:rPr>
        <w:t xml:space="preserve">, </w:t>
      </w:r>
      <w:r w:rsidRPr="0049180E">
        <w:rPr>
          <w:rFonts w:asciiTheme="majorBidi" w:hAnsiTheme="majorBidi" w:cstheme="majorBidi"/>
          <w:i/>
          <w:iCs/>
        </w:rPr>
        <w:t>Modern Theology</w:t>
      </w:r>
      <w:r w:rsidRPr="0049180E">
        <w:rPr>
          <w:rFonts w:asciiTheme="majorBidi" w:hAnsiTheme="majorBidi" w:cstheme="majorBidi"/>
        </w:rPr>
        <w:t xml:space="preserve"> 13</w:t>
      </w:r>
      <w:r>
        <w:rPr>
          <w:rFonts w:asciiTheme="majorBidi" w:hAnsiTheme="majorBidi" w:cstheme="majorBidi"/>
        </w:rPr>
        <w:t>/</w:t>
      </w:r>
      <w:r w:rsidRPr="0049180E">
        <w:rPr>
          <w:rFonts w:asciiTheme="majorBidi" w:hAnsiTheme="majorBidi" w:cstheme="majorBidi"/>
        </w:rPr>
        <w:t xml:space="preserve">4 </w:t>
      </w:r>
      <w:r>
        <w:rPr>
          <w:rFonts w:asciiTheme="majorBidi" w:hAnsiTheme="majorBidi" w:cstheme="majorBidi"/>
        </w:rPr>
        <w:t>(</w:t>
      </w:r>
      <w:r w:rsidRPr="0049180E">
        <w:rPr>
          <w:rFonts w:asciiTheme="majorBidi" w:hAnsiTheme="majorBidi" w:cstheme="majorBidi"/>
        </w:rPr>
        <w:t>1997</w:t>
      </w:r>
      <w:r>
        <w:rPr>
          <w:rFonts w:asciiTheme="majorBidi" w:hAnsiTheme="majorBidi" w:cstheme="majorBidi"/>
        </w:rPr>
        <w:t>)</w:t>
      </w:r>
      <w:r w:rsidRPr="0049180E">
        <w:rPr>
          <w:rFonts w:asciiTheme="majorBidi" w:hAnsiTheme="majorBidi" w:cstheme="majorBidi"/>
        </w:rPr>
        <w:t xml:space="preserve">, 451-474. </w:t>
      </w:r>
    </w:p>
  </w:footnote>
  <w:footnote w:id="55">
    <w:p w14:paraId="7052845F" w14:textId="7302D827"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R. </w:t>
      </w:r>
      <w:r w:rsidRPr="0049180E">
        <w:rPr>
          <w:rFonts w:asciiTheme="majorBidi" w:hAnsiTheme="majorBidi" w:cstheme="majorBidi"/>
        </w:rPr>
        <w:t xml:space="preserve">Williams, </w:t>
      </w:r>
      <w:r w:rsidRPr="0049180E">
        <w:rPr>
          <w:rFonts w:asciiTheme="majorBidi" w:hAnsiTheme="majorBidi" w:cstheme="majorBidi"/>
          <w:i/>
          <w:iCs/>
        </w:rPr>
        <w:t>Passions of the Soul</w:t>
      </w:r>
      <w:r w:rsidRPr="0049180E">
        <w:rPr>
          <w:rFonts w:asciiTheme="majorBidi" w:hAnsiTheme="majorBidi" w:cstheme="majorBidi"/>
        </w:rPr>
        <w:t>,</w:t>
      </w:r>
      <w:r>
        <w:rPr>
          <w:rFonts w:asciiTheme="majorBidi" w:hAnsiTheme="majorBidi" w:cstheme="majorBidi"/>
        </w:rPr>
        <w:t xml:space="preserve"> </w:t>
      </w:r>
      <w:r w:rsidRPr="0049180E">
        <w:rPr>
          <w:rFonts w:asciiTheme="majorBidi" w:hAnsiTheme="majorBidi" w:cstheme="majorBidi"/>
        </w:rPr>
        <w:t>102-114.</w:t>
      </w:r>
    </w:p>
  </w:footnote>
  <w:footnote w:id="56">
    <w:p w14:paraId="30B03506" w14:textId="0F25BB73"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sidR="00E750C0">
        <w:rPr>
          <w:rFonts w:asciiTheme="majorBidi" w:hAnsiTheme="majorBidi" w:cstheme="majorBidi"/>
        </w:rPr>
        <w:t>From</w:t>
      </w:r>
      <w:r w:rsidRPr="0049180E">
        <w:rPr>
          <w:rFonts w:asciiTheme="majorBidi" w:hAnsiTheme="majorBidi" w:cstheme="majorBidi"/>
        </w:rPr>
        <w:t xml:space="preserve"> his address at a Lambeth Palace conference on Christianity in the Holy Land in 2011: </w:t>
      </w:r>
      <w:r w:rsidRPr="0039023E">
        <w:rPr>
          <w:rFonts w:asciiTheme="majorBidi" w:hAnsiTheme="majorBidi" w:cstheme="majorBidi"/>
        </w:rPr>
        <w:t>http://rowanwilliams.archbishopofcanterbury.org/articles.php/2135/archbishops-host-international-conference-on-christians-in-the-holy-land-opening-speeches.html</w:t>
      </w:r>
      <w:r w:rsidRPr="0049180E">
        <w:rPr>
          <w:rFonts w:asciiTheme="majorBidi" w:hAnsiTheme="majorBidi" w:cstheme="majorBidi"/>
        </w:rPr>
        <w:t xml:space="preserve"> (accessed on 19 February 2025). </w:t>
      </w:r>
    </w:p>
  </w:footnote>
  <w:footnote w:id="57">
    <w:p w14:paraId="5063FF0E" w14:textId="1B0B4E89"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See paragraph 89 of </w:t>
      </w:r>
      <w:r w:rsidRPr="0049180E">
        <w:rPr>
          <w:rFonts w:asciiTheme="majorBidi" w:hAnsiTheme="majorBidi" w:cstheme="majorBidi"/>
          <w:i/>
          <w:iCs/>
        </w:rPr>
        <w:t>Verbum Domini</w:t>
      </w:r>
      <w:r w:rsidRPr="0049180E">
        <w:rPr>
          <w:rFonts w:asciiTheme="majorBidi" w:hAnsiTheme="majorBidi" w:cstheme="majorBidi"/>
        </w:rPr>
        <w:t xml:space="preserve">, </w:t>
      </w:r>
      <w:r w:rsidRPr="0039023E">
        <w:rPr>
          <w:rFonts w:asciiTheme="majorBidi" w:hAnsiTheme="majorBidi" w:cstheme="majorBidi"/>
        </w:rPr>
        <w:t>https://www.vatican.va/content/benedict-xvi/en/apost_exhortations/documents/hf_ben-xvi_exh_20100930_verbum-domini.html#_ftn307</w:t>
      </w:r>
      <w:r w:rsidRPr="0049180E">
        <w:rPr>
          <w:rFonts w:asciiTheme="majorBidi" w:hAnsiTheme="majorBidi" w:cstheme="majorBidi"/>
        </w:rPr>
        <w:t xml:space="preserve"> (accessed </w:t>
      </w:r>
      <w:r>
        <w:rPr>
          <w:rFonts w:asciiTheme="majorBidi" w:hAnsiTheme="majorBidi" w:cstheme="majorBidi"/>
        </w:rPr>
        <w:t>22</w:t>
      </w:r>
      <w:r w:rsidRPr="0049180E">
        <w:rPr>
          <w:rFonts w:asciiTheme="majorBidi" w:hAnsiTheme="majorBidi" w:cstheme="majorBidi"/>
        </w:rPr>
        <w:t xml:space="preserve"> February 2025). </w:t>
      </w:r>
    </w:p>
  </w:footnote>
  <w:footnote w:id="58">
    <w:p w14:paraId="792C6392" w14:textId="5DF352E8"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B. </w:t>
      </w:r>
      <w:r w:rsidRPr="0049180E">
        <w:rPr>
          <w:rFonts w:asciiTheme="majorBidi" w:hAnsiTheme="majorBidi" w:cstheme="majorBidi"/>
        </w:rPr>
        <w:t xml:space="preserve">Hamilton, </w:t>
      </w:r>
      <w:r>
        <w:rPr>
          <w:rFonts w:asciiTheme="majorBidi" w:hAnsiTheme="majorBidi" w:cstheme="majorBidi"/>
        </w:rPr>
        <w:t>“</w:t>
      </w:r>
      <w:r w:rsidRPr="0049180E">
        <w:rPr>
          <w:rFonts w:asciiTheme="majorBidi" w:hAnsiTheme="majorBidi" w:cstheme="majorBidi"/>
        </w:rPr>
        <w:t>Ideals of Holiness: Crusades, Contemplatives, and Mendicants</w:t>
      </w:r>
      <w:r>
        <w:rPr>
          <w:rFonts w:asciiTheme="majorBidi" w:hAnsiTheme="majorBidi" w:cstheme="majorBidi"/>
        </w:rPr>
        <w:t xml:space="preserve">”, </w:t>
      </w:r>
      <w:r w:rsidRPr="0049180E">
        <w:rPr>
          <w:rFonts w:asciiTheme="majorBidi" w:hAnsiTheme="majorBidi" w:cstheme="majorBidi"/>
          <w:i/>
          <w:iCs/>
        </w:rPr>
        <w:t>The International History Review</w:t>
      </w:r>
      <w:r>
        <w:rPr>
          <w:rFonts w:asciiTheme="majorBidi" w:hAnsiTheme="majorBidi" w:cstheme="majorBidi"/>
          <w:i/>
          <w:iCs/>
        </w:rPr>
        <w:t xml:space="preserve"> </w:t>
      </w:r>
      <w:r w:rsidRPr="0049180E">
        <w:rPr>
          <w:rFonts w:asciiTheme="majorBidi" w:hAnsiTheme="majorBidi" w:cstheme="majorBidi"/>
        </w:rPr>
        <w:t>17</w:t>
      </w:r>
      <w:r>
        <w:rPr>
          <w:rFonts w:asciiTheme="majorBidi" w:hAnsiTheme="majorBidi" w:cstheme="majorBidi"/>
        </w:rPr>
        <w:t>/4 (</w:t>
      </w:r>
      <w:r w:rsidRPr="0049180E">
        <w:rPr>
          <w:rFonts w:asciiTheme="majorBidi" w:hAnsiTheme="majorBidi" w:cstheme="majorBidi"/>
        </w:rPr>
        <w:t>1995</w:t>
      </w:r>
      <w:r>
        <w:rPr>
          <w:rFonts w:asciiTheme="majorBidi" w:hAnsiTheme="majorBidi" w:cstheme="majorBidi"/>
        </w:rPr>
        <w:t>),</w:t>
      </w:r>
      <w:r w:rsidRPr="0049180E">
        <w:rPr>
          <w:rFonts w:asciiTheme="majorBidi" w:hAnsiTheme="majorBidi" w:cstheme="majorBidi"/>
        </w:rPr>
        <w:t xml:space="preserve"> 693-712. </w:t>
      </w:r>
    </w:p>
  </w:footnote>
  <w:footnote w:id="59">
    <w:p w14:paraId="6598A813" w14:textId="632AA0E5"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A saying that goes back to </w:t>
      </w:r>
      <w:r w:rsidR="009941AE" w:rsidRPr="0049180E">
        <w:rPr>
          <w:rFonts w:asciiTheme="majorBidi" w:hAnsiTheme="majorBidi" w:cstheme="majorBidi"/>
        </w:rPr>
        <w:t>St Jerome but</w:t>
      </w:r>
      <w:r w:rsidRPr="0049180E">
        <w:rPr>
          <w:rFonts w:asciiTheme="majorBidi" w:hAnsiTheme="majorBidi" w:cstheme="majorBidi"/>
        </w:rPr>
        <w:t xml:space="preserve"> appears in official Roman Catholic documents; see paragraph 89 of Benedict XVI’s </w:t>
      </w:r>
      <w:r w:rsidRPr="0049180E">
        <w:rPr>
          <w:rFonts w:asciiTheme="majorBidi" w:hAnsiTheme="majorBidi" w:cstheme="majorBidi"/>
          <w:i/>
          <w:iCs/>
        </w:rPr>
        <w:t>Verbum Domini</w:t>
      </w:r>
      <w:r w:rsidRPr="0049180E">
        <w:rPr>
          <w:rFonts w:asciiTheme="majorBidi" w:hAnsiTheme="majorBidi" w:cstheme="majorBidi"/>
        </w:rPr>
        <w:t xml:space="preserve"> (note 5</w:t>
      </w:r>
      <w:r w:rsidR="009F43A0">
        <w:rPr>
          <w:rFonts w:asciiTheme="majorBidi" w:hAnsiTheme="majorBidi" w:cstheme="majorBidi"/>
        </w:rPr>
        <w:t>7</w:t>
      </w:r>
      <w:r w:rsidRPr="0049180E">
        <w:rPr>
          <w:rFonts w:asciiTheme="majorBidi" w:hAnsiTheme="majorBidi" w:cstheme="majorBidi"/>
        </w:rPr>
        <w:t xml:space="preserve">). </w:t>
      </w:r>
    </w:p>
  </w:footnote>
  <w:footnote w:id="60">
    <w:p w14:paraId="4AF55044" w14:textId="2BA326D4" w:rsidR="00671D2A" w:rsidRPr="003B4009" w:rsidRDefault="00671D2A" w:rsidP="00671D2A">
      <w:pPr>
        <w:pStyle w:val="FootnoteText"/>
        <w:rPr>
          <w:rFonts w:ascii="Times New Roman" w:hAnsi="Times New Roman" w:cs="Times New Roman"/>
        </w:rPr>
      </w:pPr>
      <w:r w:rsidRPr="003B4009">
        <w:rPr>
          <w:rStyle w:val="FootnoteReference"/>
          <w:rFonts w:ascii="Times New Roman" w:hAnsi="Times New Roman" w:cs="Times New Roman"/>
        </w:rPr>
        <w:footnoteRef/>
      </w:r>
      <w:r w:rsidRPr="003B4009">
        <w:rPr>
          <w:rFonts w:ascii="Times New Roman" w:hAnsi="Times New Roman" w:cs="Times New Roman"/>
        </w:rPr>
        <w:t xml:space="preserve"> Williams, </w:t>
      </w:r>
      <w:r w:rsidRPr="003B4009">
        <w:rPr>
          <w:rFonts w:ascii="Times New Roman" w:hAnsi="Times New Roman" w:cs="Times New Roman"/>
          <w:i/>
          <w:iCs/>
        </w:rPr>
        <w:t>Resurrection</w:t>
      </w:r>
      <w:r w:rsidRPr="003B4009">
        <w:rPr>
          <w:rFonts w:ascii="Times New Roman" w:hAnsi="Times New Roman" w:cs="Times New Roman"/>
        </w:rPr>
        <w:t xml:space="preserve">, 9. </w:t>
      </w:r>
    </w:p>
  </w:footnote>
  <w:footnote w:id="61">
    <w:p w14:paraId="7CB743B5" w14:textId="677FF63D"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R. </w:t>
      </w:r>
      <w:r w:rsidRPr="0049180E">
        <w:rPr>
          <w:rFonts w:asciiTheme="majorBidi" w:hAnsiTheme="majorBidi" w:cstheme="majorBidi"/>
        </w:rPr>
        <w:t xml:space="preserve">Williams, </w:t>
      </w:r>
      <w:r w:rsidRPr="0049180E">
        <w:rPr>
          <w:rFonts w:asciiTheme="majorBidi" w:hAnsiTheme="majorBidi" w:cstheme="majorBidi"/>
          <w:i/>
          <w:iCs/>
        </w:rPr>
        <w:t>A Ray of Darkness</w:t>
      </w:r>
      <w:r>
        <w:rPr>
          <w:rFonts w:asciiTheme="majorBidi" w:hAnsiTheme="majorBidi" w:cstheme="majorBidi"/>
        </w:rPr>
        <w:t xml:space="preserve">, </w:t>
      </w:r>
      <w:r w:rsidRPr="0049180E">
        <w:rPr>
          <w:rFonts w:asciiTheme="majorBidi" w:hAnsiTheme="majorBidi" w:cstheme="majorBidi"/>
        </w:rPr>
        <w:t>Cowley</w:t>
      </w:r>
      <w:r>
        <w:rPr>
          <w:rFonts w:asciiTheme="majorBidi" w:hAnsiTheme="majorBidi" w:cstheme="majorBidi"/>
        </w:rPr>
        <w:t>,</w:t>
      </w:r>
      <w:r w:rsidRPr="0049180E">
        <w:rPr>
          <w:rFonts w:asciiTheme="majorBidi" w:hAnsiTheme="majorBidi" w:cstheme="majorBidi"/>
        </w:rPr>
        <w:t xml:space="preserve"> Cambridge </w:t>
      </w:r>
      <w:r>
        <w:rPr>
          <w:rFonts w:asciiTheme="majorBidi" w:hAnsiTheme="majorBidi" w:cstheme="majorBidi"/>
        </w:rPr>
        <w:t>MA</w:t>
      </w:r>
      <w:r w:rsidRPr="0049180E">
        <w:rPr>
          <w:rFonts w:asciiTheme="majorBidi" w:hAnsiTheme="majorBidi" w:cstheme="majorBidi"/>
        </w:rPr>
        <w:t xml:space="preserve"> 1995</w:t>
      </w:r>
      <w:r>
        <w:rPr>
          <w:rFonts w:asciiTheme="majorBidi" w:hAnsiTheme="majorBidi" w:cstheme="majorBidi"/>
        </w:rPr>
        <w:t xml:space="preserve">, </w:t>
      </w:r>
      <w:r w:rsidRPr="0049180E">
        <w:rPr>
          <w:rFonts w:asciiTheme="majorBidi" w:hAnsiTheme="majorBidi" w:cstheme="majorBidi"/>
        </w:rPr>
        <w:t xml:space="preserve">114. </w:t>
      </w:r>
    </w:p>
  </w:footnote>
  <w:footnote w:id="62">
    <w:p w14:paraId="7A5F536A" w14:textId="75C4FF19" w:rsidR="004714B1" w:rsidRPr="002F2B10" w:rsidRDefault="004714B1" w:rsidP="002F2B10">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2F2B10">
        <w:rPr>
          <w:rFonts w:asciiTheme="majorBidi" w:hAnsiTheme="majorBidi" w:cstheme="majorBidi"/>
        </w:rPr>
        <w:t xml:space="preserve"> </w:t>
      </w:r>
      <w:proofErr w:type="spellStart"/>
      <w:r w:rsidRPr="002F2B10">
        <w:rPr>
          <w:rFonts w:asciiTheme="majorBidi" w:hAnsiTheme="majorBidi" w:cstheme="majorBidi"/>
        </w:rPr>
        <w:t>Abū</w:t>
      </w:r>
      <w:proofErr w:type="spellEnd"/>
      <w:r w:rsidRPr="002F2B10">
        <w:rPr>
          <w:rFonts w:asciiTheme="majorBidi" w:hAnsiTheme="majorBidi" w:cstheme="majorBidi"/>
        </w:rPr>
        <w:t xml:space="preserve"> </w:t>
      </w:r>
      <w:proofErr w:type="spellStart"/>
      <w:r w:rsidRPr="002F2B10">
        <w:rPr>
          <w:rFonts w:asciiTheme="majorBidi" w:hAnsiTheme="majorBidi" w:cstheme="majorBidi"/>
        </w:rPr>
        <w:t>Ǧaʿfar</w:t>
      </w:r>
      <w:proofErr w:type="spellEnd"/>
      <w:r w:rsidRPr="002F2B10">
        <w:rPr>
          <w:rFonts w:asciiTheme="majorBidi" w:hAnsiTheme="majorBidi" w:cstheme="majorBidi"/>
        </w:rPr>
        <w:t xml:space="preserve"> ibn </w:t>
      </w:r>
      <w:proofErr w:type="spellStart"/>
      <w:r w:rsidRPr="002F2B10">
        <w:rPr>
          <w:rFonts w:asciiTheme="majorBidi" w:hAnsiTheme="majorBidi" w:cstheme="majorBidi"/>
        </w:rPr>
        <w:t>Ǧarīr</w:t>
      </w:r>
      <w:proofErr w:type="spellEnd"/>
      <w:r w:rsidRPr="002F2B10">
        <w:rPr>
          <w:rFonts w:asciiTheme="majorBidi" w:hAnsiTheme="majorBidi" w:cstheme="majorBidi"/>
        </w:rPr>
        <w:t xml:space="preserve"> al-</w:t>
      </w:r>
      <w:proofErr w:type="spellStart"/>
      <w:r w:rsidRPr="002F2B10">
        <w:rPr>
          <w:rFonts w:asciiTheme="majorBidi" w:hAnsiTheme="majorBidi" w:cstheme="majorBidi"/>
        </w:rPr>
        <w:t>Ṭabarī</w:t>
      </w:r>
      <w:proofErr w:type="spellEnd"/>
      <w:r w:rsidRPr="002F2B10">
        <w:rPr>
          <w:rFonts w:asciiTheme="majorBidi" w:hAnsiTheme="majorBidi" w:cstheme="majorBidi"/>
        </w:rPr>
        <w:t xml:space="preserve">, </w:t>
      </w:r>
      <w:proofErr w:type="spellStart"/>
      <w:r w:rsidRPr="002F2B10">
        <w:rPr>
          <w:rFonts w:asciiTheme="majorBidi" w:hAnsiTheme="majorBidi" w:cstheme="majorBidi"/>
          <w:i/>
          <w:iCs/>
        </w:rPr>
        <w:t>Tafs</w:t>
      </w:r>
      <w:r>
        <w:rPr>
          <w:rFonts w:asciiTheme="majorBidi" w:hAnsiTheme="majorBidi" w:cstheme="majorBidi"/>
          <w:i/>
          <w:iCs/>
        </w:rPr>
        <w:t>ī</w:t>
      </w:r>
      <w:r w:rsidRPr="002F2B10">
        <w:rPr>
          <w:rFonts w:asciiTheme="majorBidi" w:hAnsiTheme="majorBidi" w:cstheme="majorBidi"/>
          <w:i/>
          <w:iCs/>
        </w:rPr>
        <w:t>r</w:t>
      </w:r>
      <w:proofErr w:type="spellEnd"/>
      <w:r w:rsidRPr="002F2B10">
        <w:rPr>
          <w:rFonts w:asciiTheme="majorBidi" w:hAnsiTheme="majorBidi" w:cstheme="majorBidi"/>
          <w:i/>
          <w:iCs/>
        </w:rPr>
        <w:t xml:space="preserve"> al-</w:t>
      </w:r>
      <w:proofErr w:type="spellStart"/>
      <w:r w:rsidRPr="002F2B10">
        <w:rPr>
          <w:rFonts w:asciiTheme="majorBidi" w:hAnsiTheme="majorBidi" w:cstheme="majorBidi"/>
          <w:i/>
          <w:iCs/>
        </w:rPr>
        <w:t>Ṭabarī</w:t>
      </w:r>
      <w:proofErr w:type="spellEnd"/>
      <w:r>
        <w:rPr>
          <w:rFonts w:asciiTheme="majorBidi" w:hAnsiTheme="majorBidi" w:cstheme="majorBidi"/>
        </w:rPr>
        <w:t>,</w:t>
      </w:r>
      <w:r w:rsidRPr="002F2B10">
        <w:rPr>
          <w:rFonts w:asciiTheme="majorBidi" w:hAnsiTheme="majorBidi" w:cstheme="majorBidi"/>
        </w:rPr>
        <w:t xml:space="preserve"> vol. 8</w:t>
      </w:r>
      <w:r>
        <w:rPr>
          <w:rFonts w:asciiTheme="majorBidi" w:hAnsiTheme="majorBidi" w:cstheme="majorBidi"/>
        </w:rPr>
        <w:t xml:space="preserve">, </w:t>
      </w:r>
      <w:proofErr w:type="spellStart"/>
      <w:r w:rsidRPr="00ED5354">
        <w:rPr>
          <w:rFonts w:asciiTheme="majorBidi" w:hAnsiTheme="majorBidi" w:cstheme="majorBidi"/>
        </w:rPr>
        <w:t>Dā</w:t>
      </w:r>
      <w:r>
        <w:rPr>
          <w:rFonts w:asciiTheme="majorBidi" w:hAnsiTheme="majorBidi" w:cstheme="majorBidi"/>
        </w:rPr>
        <w:t>r</w:t>
      </w:r>
      <w:proofErr w:type="spellEnd"/>
      <w:r>
        <w:rPr>
          <w:rFonts w:asciiTheme="majorBidi" w:hAnsiTheme="majorBidi" w:cstheme="majorBidi"/>
        </w:rPr>
        <w:t xml:space="preserve"> </w:t>
      </w:r>
      <w:proofErr w:type="spellStart"/>
      <w:r w:rsidRPr="002F2B10">
        <w:rPr>
          <w:rFonts w:asciiTheme="majorBidi" w:hAnsiTheme="majorBidi" w:cstheme="majorBidi"/>
        </w:rPr>
        <w:t>Ha</w:t>
      </w:r>
      <w:r>
        <w:rPr>
          <w:rFonts w:asciiTheme="majorBidi" w:hAnsiTheme="majorBidi" w:cstheme="majorBidi"/>
        </w:rPr>
        <w:t>ǧ</w:t>
      </w:r>
      <w:r w:rsidRPr="002F2B10">
        <w:rPr>
          <w:rFonts w:asciiTheme="majorBidi" w:hAnsiTheme="majorBidi" w:cstheme="majorBidi"/>
        </w:rPr>
        <w:t>ar</w:t>
      </w:r>
      <w:proofErr w:type="spellEnd"/>
      <w:r>
        <w:rPr>
          <w:rFonts w:asciiTheme="majorBidi" w:hAnsiTheme="majorBidi" w:cstheme="majorBidi"/>
        </w:rPr>
        <w:t>,</w:t>
      </w:r>
      <w:r w:rsidRPr="002F2B10">
        <w:rPr>
          <w:rFonts w:asciiTheme="majorBidi" w:hAnsiTheme="majorBidi" w:cstheme="majorBidi"/>
        </w:rPr>
        <w:t xml:space="preserve"> </w:t>
      </w:r>
      <w:r>
        <w:rPr>
          <w:rFonts w:asciiTheme="majorBidi" w:hAnsiTheme="majorBidi" w:cstheme="majorBidi"/>
        </w:rPr>
        <w:t xml:space="preserve">Cairo </w:t>
      </w:r>
      <w:r w:rsidRPr="002F2B10">
        <w:rPr>
          <w:rFonts w:asciiTheme="majorBidi" w:hAnsiTheme="majorBidi" w:cstheme="majorBidi"/>
        </w:rPr>
        <w:t xml:space="preserve">2001, 284-288.  </w:t>
      </w:r>
    </w:p>
  </w:footnote>
  <w:footnote w:id="63">
    <w:p w14:paraId="2B91C513" w14:textId="1BE8D6E7"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A</w:t>
      </w:r>
      <w:r>
        <w:rPr>
          <w:rFonts w:asciiTheme="majorBidi" w:hAnsiTheme="majorBidi" w:cstheme="majorBidi"/>
        </w:rPr>
        <w:t>.</w:t>
      </w:r>
      <w:r w:rsidRPr="0049180E">
        <w:rPr>
          <w:rFonts w:asciiTheme="majorBidi" w:hAnsiTheme="majorBidi" w:cstheme="majorBidi"/>
        </w:rPr>
        <w:t xml:space="preserve"> Afsar, </w:t>
      </w:r>
      <w:r>
        <w:rPr>
          <w:rFonts w:asciiTheme="majorBidi" w:hAnsiTheme="majorBidi" w:cstheme="majorBidi"/>
        </w:rPr>
        <w:t>“</w:t>
      </w:r>
      <w:r w:rsidRPr="0049180E">
        <w:rPr>
          <w:rFonts w:asciiTheme="majorBidi" w:hAnsiTheme="majorBidi" w:cstheme="majorBidi"/>
        </w:rPr>
        <w:t>A Comparative Study of the Intended Sacrifice of Isaac/</w:t>
      </w:r>
      <w:proofErr w:type="spellStart"/>
      <w:r w:rsidRPr="0049180E">
        <w:rPr>
          <w:rFonts w:asciiTheme="majorBidi" w:hAnsiTheme="majorBidi" w:cstheme="majorBidi"/>
        </w:rPr>
        <w:t>Ishamael</w:t>
      </w:r>
      <w:proofErr w:type="spellEnd"/>
      <w:r w:rsidRPr="0049180E">
        <w:rPr>
          <w:rFonts w:asciiTheme="majorBidi" w:hAnsiTheme="majorBidi" w:cstheme="majorBidi"/>
        </w:rPr>
        <w:t xml:space="preserve"> in the Bible and the Quran</w:t>
      </w:r>
      <w:r>
        <w:rPr>
          <w:rFonts w:asciiTheme="majorBidi" w:hAnsiTheme="majorBidi" w:cstheme="majorBidi"/>
        </w:rPr>
        <w:t>”</w:t>
      </w:r>
      <w:r w:rsidRPr="0049180E">
        <w:rPr>
          <w:rFonts w:asciiTheme="majorBidi" w:hAnsiTheme="majorBidi" w:cstheme="majorBidi"/>
        </w:rPr>
        <w:t xml:space="preserve">, </w:t>
      </w:r>
      <w:r w:rsidRPr="0049180E">
        <w:rPr>
          <w:rFonts w:asciiTheme="majorBidi" w:hAnsiTheme="majorBidi" w:cstheme="majorBidi"/>
          <w:i/>
          <w:iCs/>
        </w:rPr>
        <w:t>Islamic Studies</w:t>
      </w:r>
      <w:r>
        <w:rPr>
          <w:rFonts w:asciiTheme="majorBidi" w:hAnsiTheme="majorBidi" w:cstheme="majorBidi"/>
        </w:rPr>
        <w:t xml:space="preserve"> 46/4 (</w:t>
      </w:r>
      <w:r w:rsidRPr="0049180E">
        <w:rPr>
          <w:rFonts w:asciiTheme="majorBidi" w:hAnsiTheme="majorBidi" w:cstheme="majorBidi"/>
        </w:rPr>
        <w:t>2007</w:t>
      </w:r>
      <w:r>
        <w:rPr>
          <w:rFonts w:asciiTheme="majorBidi" w:hAnsiTheme="majorBidi" w:cstheme="majorBidi"/>
        </w:rPr>
        <w:t>),</w:t>
      </w:r>
      <w:r w:rsidRPr="0049180E">
        <w:rPr>
          <w:rFonts w:asciiTheme="majorBidi" w:hAnsiTheme="majorBidi" w:cstheme="majorBidi"/>
        </w:rPr>
        <w:t xml:space="preserve"> 483-498; see also, R</w:t>
      </w:r>
      <w:r>
        <w:rPr>
          <w:rFonts w:asciiTheme="majorBidi" w:hAnsiTheme="majorBidi" w:cstheme="majorBidi"/>
        </w:rPr>
        <w:t>.</w:t>
      </w:r>
      <w:r w:rsidRPr="0049180E">
        <w:rPr>
          <w:rFonts w:asciiTheme="majorBidi" w:hAnsiTheme="majorBidi" w:cstheme="majorBidi"/>
        </w:rPr>
        <w:t xml:space="preserve"> Firestone, </w:t>
      </w:r>
      <w:r>
        <w:rPr>
          <w:rFonts w:asciiTheme="majorBidi" w:hAnsiTheme="majorBidi" w:cstheme="majorBidi"/>
        </w:rPr>
        <w:t>“</w:t>
      </w:r>
      <w:r w:rsidRPr="0049180E">
        <w:rPr>
          <w:rFonts w:asciiTheme="majorBidi" w:hAnsiTheme="majorBidi" w:cstheme="majorBidi"/>
        </w:rPr>
        <w:t>Abraham’s Journey to Mecca in Islamic Exegesis: A Form-Critical Study of a Tradition</w:t>
      </w:r>
      <w:r>
        <w:rPr>
          <w:rFonts w:asciiTheme="majorBidi" w:hAnsiTheme="majorBidi" w:cstheme="majorBidi"/>
        </w:rPr>
        <w:t>”</w:t>
      </w:r>
      <w:r w:rsidRPr="0049180E">
        <w:rPr>
          <w:rFonts w:asciiTheme="majorBidi" w:hAnsiTheme="majorBidi" w:cstheme="majorBidi"/>
        </w:rPr>
        <w:t xml:space="preserve">, </w:t>
      </w:r>
      <w:r w:rsidRPr="0049180E">
        <w:rPr>
          <w:rFonts w:asciiTheme="majorBidi" w:hAnsiTheme="majorBidi" w:cstheme="majorBidi"/>
          <w:i/>
          <w:iCs/>
        </w:rPr>
        <w:t xml:space="preserve">Studia </w:t>
      </w:r>
      <w:proofErr w:type="spellStart"/>
      <w:r w:rsidRPr="0049180E">
        <w:rPr>
          <w:rFonts w:asciiTheme="majorBidi" w:hAnsiTheme="majorBidi" w:cstheme="majorBidi"/>
          <w:i/>
          <w:iCs/>
        </w:rPr>
        <w:t>Islamica</w:t>
      </w:r>
      <w:proofErr w:type="spellEnd"/>
      <w:r>
        <w:rPr>
          <w:rFonts w:asciiTheme="majorBidi" w:hAnsiTheme="majorBidi" w:cstheme="majorBidi"/>
        </w:rPr>
        <w:t xml:space="preserve"> 76 (</w:t>
      </w:r>
      <w:r w:rsidRPr="0049180E">
        <w:rPr>
          <w:rFonts w:asciiTheme="majorBidi" w:hAnsiTheme="majorBidi" w:cstheme="majorBidi"/>
        </w:rPr>
        <w:t>1992</w:t>
      </w:r>
      <w:r>
        <w:rPr>
          <w:rFonts w:asciiTheme="majorBidi" w:hAnsiTheme="majorBidi" w:cstheme="majorBidi"/>
        </w:rPr>
        <w:t>),</w:t>
      </w:r>
      <w:r w:rsidRPr="0049180E">
        <w:rPr>
          <w:rFonts w:asciiTheme="majorBidi" w:hAnsiTheme="majorBidi" w:cstheme="majorBidi"/>
        </w:rPr>
        <w:t xml:space="preserve"> 4-24. </w:t>
      </w:r>
    </w:p>
  </w:footnote>
  <w:footnote w:id="64">
    <w:p w14:paraId="02A43643" w14:textId="5A4BD577"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A. </w:t>
      </w:r>
      <w:r w:rsidRPr="0049180E">
        <w:rPr>
          <w:rFonts w:asciiTheme="majorBidi" w:hAnsiTheme="majorBidi" w:cstheme="majorBidi"/>
        </w:rPr>
        <w:t xml:space="preserve">Elad, </w:t>
      </w:r>
      <w:r w:rsidRPr="0049180E">
        <w:rPr>
          <w:rFonts w:asciiTheme="majorBidi" w:hAnsiTheme="majorBidi" w:cstheme="majorBidi"/>
          <w:i/>
          <w:iCs/>
        </w:rPr>
        <w:t>Medieval Jerusalem and Islamic worship</w:t>
      </w:r>
      <w:r w:rsidRPr="0049180E">
        <w:rPr>
          <w:rFonts w:asciiTheme="majorBidi" w:hAnsiTheme="majorBidi" w:cstheme="majorBidi"/>
        </w:rPr>
        <w:t xml:space="preserve">, 66. </w:t>
      </w:r>
    </w:p>
  </w:footnote>
  <w:footnote w:id="65">
    <w:p w14:paraId="2445FFE6" w14:textId="72C5984F" w:rsidR="004714B1" w:rsidRPr="0049180E" w:rsidRDefault="004714B1" w:rsidP="00ED5354">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sidRPr="00ED5354">
        <w:rPr>
          <w:rFonts w:asciiTheme="majorBidi" w:hAnsiTheme="majorBidi" w:cstheme="majorBidi"/>
        </w:rPr>
        <w:t>E. Çelebi</w:t>
      </w:r>
      <w:r>
        <w:rPr>
          <w:rFonts w:asciiTheme="majorBidi" w:hAnsiTheme="majorBidi" w:cstheme="majorBidi"/>
        </w:rPr>
        <w:t>,</w:t>
      </w:r>
      <w:r w:rsidRPr="00ED5354">
        <w:rPr>
          <w:rFonts w:asciiTheme="majorBidi" w:hAnsiTheme="majorBidi" w:cstheme="majorBidi"/>
        </w:rPr>
        <w:t xml:space="preserve"> </w:t>
      </w:r>
      <w:r w:rsidRPr="00ED5354">
        <w:rPr>
          <w:rFonts w:asciiTheme="majorBidi" w:hAnsiTheme="majorBidi" w:cstheme="majorBidi"/>
          <w:i/>
          <w:iCs/>
        </w:rPr>
        <w:t xml:space="preserve">An Ottoman Traveller: Selections from the Book of Travels of </w:t>
      </w:r>
      <w:proofErr w:type="spellStart"/>
      <w:r w:rsidRPr="00ED5354">
        <w:rPr>
          <w:rFonts w:asciiTheme="majorBidi" w:hAnsiTheme="majorBidi" w:cstheme="majorBidi"/>
          <w:i/>
          <w:iCs/>
        </w:rPr>
        <w:t>Evliya</w:t>
      </w:r>
      <w:proofErr w:type="spellEnd"/>
      <w:r w:rsidRPr="00ED5354">
        <w:rPr>
          <w:rFonts w:asciiTheme="majorBidi" w:hAnsiTheme="majorBidi" w:cstheme="majorBidi"/>
          <w:i/>
          <w:iCs/>
        </w:rPr>
        <w:t xml:space="preserve"> </w:t>
      </w:r>
      <w:proofErr w:type="spellStart"/>
      <w:r w:rsidRPr="00ED5354">
        <w:rPr>
          <w:rFonts w:asciiTheme="majorBidi" w:hAnsiTheme="majorBidi" w:cstheme="majorBidi"/>
          <w:i/>
          <w:iCs/>
        </w:rPr>
        <w:t>Celebi</w:t>
      </w:r>
      <w:proofErr w:type="spellEnd"/>
      <w:r>
        <w:rPr>
          <w:rFonts w:asciiTheme="majorBidi" w:hAnsiTheme="majorBidi" w:cstheme="majorBidi"/>
        </w:rPr>
        <w:t xml:space="preserve">, R. </w:t>
      </w:r>
      <w:proofErr w:type="spellStart"/>
      <w:r w:rsidRPr="0049180E">
        <w:rPr>
          <w:rFonts w:asciiTheme="majorBidi" w:hAnsiTheme="majorBidi" w:cstheme="majorBidi"/>
        </w:rPr>
        <w:t>Dankoff</w:t>
      </w:r>
      <w:proofErr w:type="spellEnd"/>
      <w:r w:rsidRPr="0049180E">
        <w:rPr>
          <w:rFonts w:asciiTheme="majorBidi" w:hAnsiTheme="majorBidi" w:cstheme="majorBidi"/>
        </w:rPr>
        <w:t xml:space="preserve">, </w:t>
      </w:r>
      <w:r>
        <w:rPr>
          <w:rFonts w:asciiTheme="majorBidi" w:hAnsiTheme="majorBidi" w:cstheme="majorBidi"/>
        </w:rPr>
        <w:t xml:space="preserve">K. </w:t>
      </w:r>
      <w:proofErr w:type="spellStart"/>
      <w:r>
        <w:rPr>
          <w:rFonts w:asciiTheme="majorBidi" w:hAnsiTheme="majorBidi" w:cstheme="majorBidi"/>
        </w:rPr>
        <w:t>S</w:t>
      </w:r>
      <w:r w:rsidRPr="0049180E">
        <w:rPr>
          <w:rFonts w:asciiTheme="majorBidi" w:hAnsiTheme="majorBidi" w:cstheme="majorBidi"/>
        </w:rPr>
        <w:t>ooyong</w:t>
      </w:r>
      <w:proofErr w:type="spellEnd"/>
      <w:r w:rsidRPr="0049180E">
        <w:rPr>
          <w:rFonts w:asciiTheme="majorBidi" w:hAnsiTheme="majorBidi" w:cstheme="majorBidi"/>
        </w:rPr>
        <w:t xml:space="preserve"> (</w:t>
      </w:r>
      <w:r>
        <w:rPr>
          <w:rFonts w:asciiTheme="majorBidi" w:hAnsiTheme="majorBidi" w:cstheme="majorBidi"/>
        </w:rPr>
        <w:t xml:space="preserve">eds. and </w:t>
      </w:r>
      <w:r w:rsidRPr="0049180E">
        <w:rPr>
          <w:rFonts w:asciiTheme="majorBidi" w:hAnsiTheme="majorBidi" w:cstheme="majorBidi"/>
        </w:rPr>
        <w:t>tr</w:t>
      </w:r>
      <w:r>
        <w:rPr>
          <w:rFonts w:asciiTheme="majorBidi" w:hAnsiTheme="majorBidi" w:cstheme="majorBidi"/>
        </w:rPr>
        <w:t>an</w:t>
      </w:r>
      <w:r w:rsidRPr="0049180E">
        <w:rPr>
          <w:rFonts w:asciiTheme="majorBidi" w:hAnsiTheme="majorBidi" w:cstheme="majorBidi"/>
        </w:rPr>
        <w:t>s.)</w:t>
      </w:r>
      <w:r>
        <w:rPr>
          <w:rFonts w:asciiTheme="majorBidi" w:hAnsiTheme="majorBidi" w:cstheme="majorBidi"/>
        </w:rPr>
        <w:t xml:space="preserve">, </w:t>
      </w:r>
      <w:r w:rsidRPr="0049180E">
        <w:rPr>
          <w:rFonts w:asciiTheme="majorBidi" w:hAnsiTheme="majorBidi" w:cstheme="majorBidi"/>
        </w:rPr>
        <w:t>Eland</w:t>
      </w:r>
      <w:r>
        <w:rPr>
          <w:rFonts w:asciiTheme="majorBidi" w:hAnsiTheme="majorBidi" w:cstheme="majorBidi"/>
        </w:rPr>
        <w:t>,</w:t>
      </w:r>
      <w:r w:rsidRPr="0049180E">
        <w:rPr>
          <w:rFonts w:asciiTheme="majorBidi" w:hAnsiTheme="majorBidi" w:cstheme="majorBidi"/>
        </w:rPr>
        <w:t xml:space="preserve"> London 2010</w:t>
      </w:r>
      <w:r>
        <w:rPr>
          <w:rFonts w:asciiTheme="majorBidi" w:hAnsiTheme="majorBidi" w:cstheme="majorBidi"/>
        </w:rPr>
        <w:t>,</w:t>
      </w:r>
      <w:r w:rsidRPr="0049180E">
        <w:rPr>
          <w:rFonts w:asciiTheme="majorBidi" w:hAnsiTheme="majorBidi" w:cstheme="majorBidi"/>
        </w:rPr>
        <w:t xml:space="preserve"> 316, 322. </w:t>
      </w:r>
    </w:p>
  </w:footnote>
  <w:footnote w:id="66">
    <w:p w14:paraId="31C1B890" w14:textId="329B5E75"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A</w:t>
      </w:r>
      <w:r w:rsidRPr="0049180E">
        <w:rPr>
          <w:rFonts w:asciiTheme="majorBidi" w:hAnsiTheme="majorBidi" w:cstheme="majorBidi"/>
        </w:rPr>
        <w:t>l-</w:t>
      </w:r>
      <w:proofErr w:type="spellStart"/>
      <w:r w:rsidRPr="0049180E">
        <w:rPr>
          <w:rFonts w:asciiTheme="majorBidi" w:hAnsiTheme="majorBidi" w:cstheme="majorBidi"/>
        </w:rPr>
        <w:t>Ghaz</w:t>
      </w:r>
      <w:r>
        <w:rPr>
          <w:rFonts w:asciiTheme="majorBidi" w:hAnsiTheme="majorBidi" w:cstheme="majorBidi"/>
        </w:rPr>
        <w:t>ā</w:t>
      </w:r>
      <w:r w:rsidRPr="0049180E">
        <w:rPr>
          <w:rFonts w:asciiTheme="majorBidi" w:hAnsiTheme="majorBidi" w:cstheme="majorBidi"/>
        </w:rPr>
        <w:t>l</w:t>
      </w:r>
      <w:r>
        <w:rPr>
          <w:rFonts w:asciiTheme="majorBidi" w:hAnsiTheme="majorBidi" w:cstheme="majorBidi"/>
        </w:rPr>
        <w:t>ī</w:t>
      </w:r>
      <w:proofErr w:type="spellEnd"/>
      <w:r w:rsidRPr="0049180E">
        <w:rPr>
          <w:rFonts w:asciiTheme="majorBidi" w:hAnsiTheme="majorBidi" w:cstheme="majorBidi"/>
        </w:rPr>
        <w:t xml:space="preserve">, </w:t>
      </w:r>
      <w:r w:rsidRPr="00C10BB4">
        <w:rPr>
          <w:rFonts w:asciiTheme="majorBidi" w:hAnsiTheme="majorBidi" w:cstheme="majorBidi"/>
          <w:i/>
          <w:iCs/>
        </w:rPr>
        <w:t>The Ninety Nice Beautiful Names of God</w:t>
      </w:r>
      <w:r>
        <w:rPr>
          <w:rFonts w:asciiTheme="majorBidi" w:hAnsiTheme="majorBidi" w:cstheme="majorBidi"/>
        </w:rPr>
        <w:t>:</w:t>
      </w:r>
      <w:r w:rsidRPr="0049180E">
        <w:rPr>
          <w:rFonts w:asciiTheme="majorBidi" w:hAnsiTheme="majorBidi" w:cstheme="majorBidi"/>
        </w:rPr>
        <w:t xml:space="preserve"> </w:t>
      </w:r>
      <w:r w:rsidRPr="00C10BB4">
        <w:rPr>
          <w:rFonts w:asciiTheme="majorBidi" w:hAnsiTheme="majorBidi" w:cstheme="majorBidi"/>
          <w:i/>
          <w:iCs/>
        </w:rPr>
        <w:t>al-</w:t>
      </w:r>
      <w:proofErr w:type="spellStart"/>
      <w:r>
        <w:rPr>
          <w:rFonts w:asciiTheme="majorBidi" w:hAnsiTheme="majorBidi" w:cstheme="majorBidi"/>
          <w:i/>
          <w:iCs/>
        </w:rPr>
        <w:t>m</w:t>
      </w:r>
      <w:r w:rsidRPr="00C10BB4">
        <w:rPr>
          <w:rFonts w:asciiTheme="majorBidi" w:hAnsiTheme="majorBidi" w:cstheme="majorBidi"/>
          <w:i/>
          <w:iCs/>
        </w:rPr>
        <w:t>aqṣad</w:t>
      </w:r>
      <w:proofErr w:type="spellEnd"/>
      <w:r w:rsidRPr="00C10BB4">
        <w:rPr>
          <w:rFonts w:asciiTheme="majorBidi" w:hAnsiTheme="majorBidi" w:cstheme="majorBidi"/>
          <w:i/>
          <w:iCs/>
        </w:rPr>
        <w:t xml:space="preserve"> al-</w:t>
      </w:r>
      <w:proofErr w:type="spellStart"/>
      <w:r w:rsidRPr="00C10BB4">
        <w:rPr>
          <w:rFonts w:asciiTheme="majorBidi" w:hAnsiTheme="majorBidi" w:cstheme="majorBidi"/>
          <w:i/>
          <w:iCs/>
        </w:rPr>
        <w:t>asnā</w:t>
      </w:r>
      <w:proofErr w:type="spellEnd"/>
      <w:r w:rsidRPr="00C10BB4">
        <w:rPr>
          <w:rFonts w:asciiTheme="majorBidi" w:hAnsiTheme="majorBidi" w:cstheme="majorBidi"/>
          <w:i/>
          <w:iCs/>
        </w:rPr>
        <w:t xml:space="preserve"> </w:t>
      </w:r>
      <w:proofErr w:type="spellStart"/>
      <w:r w:rsidRPr="00C10BB4">
        <w:rPr>
          <w:rFonts w:asciiTheme="majorBidi" w:hAnsiTheme="majorBidi" w:cstheme="majorBidi"/>
          <w:i/>
          <w:iCs/>
        </w:rPr>
        <w:t>fī</w:t>
      </w:r>
      <w:proofErr w:type="spellEnd"/>
      <w:r w:rsidRPr="00C10BB4">
        <w:rPr>
          <w:rFonts w:asciiTheme="majorBidi" w:hAnsiTheme="majorBidi" w:cstheme="majorBidi"/>
          <w:i/>
          <w:iCs/>
        </w:rPr>
        <w:t xml:space="preserve"> </w:t>
      </w:r>
      <w:proofErr w:type="spellStart"/>
      <w:r w:rsidRPr="00C10BB4">
        <w:rPr>
          <w:rFonts w:asciiTheme="majorBidi" w:hAnsiTheme="majorBidi" w:cstheme="majorBidi"/>
          <w:i/>
          <w:iCs/>
        </w:rPr>
        <w:t>sharḥ</w:t>
      </w:r>
      <w:proofErr w:type="spellEnd"/>
      <w:r w:rsidRPr="00C10BB4">
        <w:rPr>
          <w:rFonts w:asciiTheme="majorBidi" w:hAnsiTheme="majorBidi" w:cstheme="majorBidi"/>
          <w:i/>
          <w:iCs/>
        </w:rPr>
        <w:t xml:space="preserve"> </w:t>
      </w:r>
      <w:proofErr w:type="spellStart"/>
      <w:r w:rsidRPr="00C10BB4">
        <w:rPr>
          <w:rFonts w:asciiTheme="majorBidi" w:hAnsiTheme="majorBidi" w:cstheme="majorBidi"/>
          <w:i/>
          <w:iCs/>
        </w:rPr>
        <w:t>asmā</w:t>
      </w:r>
      <w:proofErr w:type="spellEnd"/>
      <w:r w:rsidRPr="00C10BB4">
        <w:rPr>
          <w:rFonts w:asciiTheme="majorBidi" w:hAnsiTheme="majorBidi" w:cstheme="majorBidi"/>
          <w:i/>
          <w:iCs/>
        </w:rPr>
        <w:t xml:space="preserve">’ </w:t>
      </w:r>
      <w:proofErr w:type="spellStart"/>
      <w:r w:rsidRPr="00C10BB4">
        <w:rPr>
          <w:rFonts w:asciiTheme="majorBidi" w:hAnsiTheme="majorBidi" w:cstheme="majorBidi"/>
          <w:i/>
          <w:iCs/>
        </w:rPr>
        <w:t>Allāh</w:t>
      </w:r>
      <w:proofErr w:type="spellEnd"/>
      <w:r w:rsidRPr="00C10BB4">
        <w:rPr>
          <w:rFonts w:asciiTheme="majorBidi" w:hAnsiTheme="majorBidi" w:cstheme="majorBidi"/>
          <w:i/>
          <w:iCs/>
        </w:rPr>
        <w:t xml:space="preserve"> al-</w:t>
      </w:r>
      <w:proofErr w:type="spellStart"/>
      <w:r w:rsidRPr="00C10BB4">
        <w:rPr>
          <w:rFonts w:asciiTheme="majorBidi" w:hAnsiTheme="majorBidi" w:cstheme="majorBidi"/>
          <w:i/>
          <w:iCs/>
        </w:rPr>
        <w:t>ḥusnā</w:t>
      </w:r>
      <w:proofErr w:type="spellEnd"/>
      <w:r>
        <w:rPr>
          <w:rFonts w:asciiTheme="majorBidi" w:hAnsiTheme="majorBidi" w:cstheme="majorBidi"/>
          <w:i/>
          <w:iCs/>
        </w:rPr>
        <w:t>,</w:t>
      </w:r>
      <w:r w:rsidRPr="0049180E">
        <w:rPr>
          <w:rFonts w:asciiTheme="majorBidi" w:hAnsiTheme="majorBidi" w:cstheme="majorBidi"/>
        </w:rPr>
        <w:t xml:space="preserve"> D.</w:t>
      </w:r>
      <w:r>
        <w:rPr>
          <w:rFonts w:asciiTheme="majorBidi" w:hAnsiTheme="majorBidi" w:cstheme="majorBidi"/>
        </w:rPr>
        <w:t xml:space="preserve"> </w:t>
      </w:r>
      <w:r w:rsidRPr="0049180E">
        <w:rPr>
          <w:rFonts w:asciiTheme="majorBidi" w:hAnsiTheme="majorBidi" w:cstheme="majorBidi"/>
        </w:rPr>
        <w:t>B.</w:t>
      </w:r>
      <w:r>
        <w:rPr>
          <w:rFonts w:asciiTheme="majorBidi" w:hAnsiTheme="majorBidi" w:cstheme="majorBidi"/>
        </w:rPr>
        <w:t xml:space="preserve"> </w:t>
      </w:r>
      <w:r w:rsidRPr="0049180E">
        <w:rPr>
          <w:rFonts w:asciiTheme="majorBidi" w:hAnsiTheme="majorBidi" w:cstheme="majorBidi"/>
        </w:rPr>
        <w:t>Burrell,</w:t>
      </w:r>
      <w:r>
        <w:rPr>
          <w:rFonts w:asciiTheme="majorBidi" w:hAnsiTheme="majorBidi" w:cstheme="majorBidi"/>
        </w:rPr>
        <w:t xml:space="preserve"> N. </w:t>
      </w:r>
      <w:r w:rsidRPr="0049180E">
        <w:rPr>
          <w:rFonts w:asciiTheme="majorBidi" w:hAnsiTheme="majorBidi" w:cstheme="majorBidi"/>
        </w:rPr>
        <w:t>Daher</w:t>
      </w:r>
      <w:r>
        <w:rPr>
          <w:rFonts w:asciiTheme="majorBidi" w:hAnsiTheme="majorBidi" w:cstheme="majorBidi"/>
        </w:rPr>
        <w:t xml:space="preserve"> </w:t>
      </w:r>
      <w:r w:rsidRPr="0049180E">
        <w:rPr>
          <w:rFonts w:asciiTheme="majorBidi" w:hAnsiTheme="majorBidi" w:cstheme="majorBidi"/>
        </w:rPr>
        <w:t>(tr</w:t>
      </w:r>
      <w:r>
        <w:rPr>
          <w:rFonts w:asciiTheme="majorBidi" w:hAnsiTheme="majorBidi" w:cstheme="majorBidi"/>
        </w:rPr>
        <w:t>an</w:t>
      </w:r>
      <w:r w:rsidRPr="0049180E">
        <w:rPr>
          <w:rFonts w:asciiTheme="majorBidi" w:hAnsiTheme="majorBidi" w:cstheme="majorBidi"/>
        </w:rPr>
        <w:t>s.)</w:t>
      </w:r>
      <w:r>
        <w:rPr>
          <w:rFonts w:asciiTheme="majorBidi" w:hAnsiTheme="majorBidi" w:cstheme="majorBidi"/>
        </w:rPr>
        <w:t xml:space="preserve">, </w:t>
      </w:r>
      <w:r w:rsidRPr="0049180E">
        <w:rPr>
          <w:rFonts w:asciiTheme="majorBidi" w:hAnsiTheme="majorBidi" w:cstheme="majorBidi"/>
        </w:rPr>
        <w:t>Islamic texts Society, Cambridge 1992,</w:t>
      </w:r>
      <w:r>
        <w:rPr>
          <w:rFonts w:asciiTheme="majorBidi" w:hAnsiTheme="majorBidi" w:cstheme="majorBidi"/>
        </w:rPr>
        <w:t xml:space="preserve"> </w:t>
      </w:r>
      <w:r w:rsidRPr="0049180E">
        <w:rPr>
          <w:rFonts w:asciiTheme="majorBidi" w:hAnsiTheme="majorBidi" w:cstheme="majorBidi"/>
        </w:rPr>
        <w:t xml:space="preserve">52. </w:t>
      </w:r>
    </w:p>
  </w:footnote>
  <w:footnote w:id="67">
    <w:p w14:paraId="29CC6A65" w14:textId="579334A4"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Ibn Arabi, </w:t>
      </w:r>
      <w:r w:rsidRPr="0049180E">
        <w:rPr>
          <w:rFonts w:asciiTheme="majorBidi" w:hAnsiTheme="majorBidi" w:cstheme="majorBidi"/>
          <w:i/>
          <w:iCs/>
        </w:rPr>
        <w:t>The Tree of Being</w:t>
      </w:r>
      <w:r>
        <w:rPr>
          <w:rFonts w:asciiTheme="majorBidi" w:hAnsiTheme="majorBidi" w:cstheme="majorBidi"/>
          <w:i/>
          <w:iCs/>
        </w:rPr>
        <w:t>:</w:t>
      </w:r>
      <w:r w:rsidRPr="0049180E">
        <w:rPr>
          <w:rFonts w:asciiTheme="majorBidi" w:hAnsiTheme="majorBidi" w:cstheme="majorBidi"/>
          <w:i/>
          <w:iCs/>
        </w:rPr>
        <w:t xml:space="preserve"> An Ode to the Perfect Man</w:t>
      </w:r>
      <w:r>
        <w:rPr>
          <w:rFonts w:asciiTheme="majorBidi" w:hAnsiTheme="majorBidi" w:cstheme="majorBidi"/>
        </w:rPr>
        <w:t>,</w:t>
      </w:r>
      <w:r w:rsidRPr="0049180E">
        <w:rPr>
          <w:rFonts w:asciiTheme="majorBidi" w:hAnsiTheme="majorBidi" w:cstheme="majorBidi"/>
        </w:rPr>
        <w:t xml:space="preserve"> Shaykh Tosun </w:t>
      </w:r>
      <w:proofErr w:type="spellStart"/>
      <w:r w:rsidRPr="0049180E">
        <w:rPr>
          <w:rFonts w:asciiTheme="majorBidi" w:hAnsiTheme="majorBidi" w:cstheme="majorBidi"/>
        </w:rPr>
        <w:t>Bayrek</w:t>
      </w:r>
      <w:proofErr w:type="spellEnd"/>
      <w:r w:rsidRPr="0049180E">
        <w:rPr>
          <w:rFonts w:asciiTheme="majorBidi" w:hAnsiTheme="majorBidi" w:cstheme="majorBidi"/>
        </w:rPr>
        <w:t xml:space="preserve"> (tr</w:t>
      </w:r>
      <w:r>
        <w:rPr>
          <w:rFonts w:asciiTheme="majorBidi" w:hAnsiTheme="majorBidi" w:cstheme="majorBidi"/>
        </w:rPr>
        <w:t>ans</w:t>
      </w:r>
      <w:r w:rsidRPr="0049180E">
        <w:rPr>
          <w:rFonts w:asciiTheme="majorBidi" w:hAnsiTheme="majorBidi" w:cstheme="majorBidi"/>
        </w:rPr>
        <w:t xml:space="preserve">.), Archetype, Cambridge 2005. </w:t>
      </w:r>
    </w:p>
  </w:footnote>
  <w:footnote w:id="68">
    <w:p w14:paraId="6453FE0A" w14:textId="7C3BB903"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S. </w:t>
      </w:r>
      <w:r w:rsidRPr="0049180E">
        <w:rPr>
          <w:rFonts w:asciiTheme="majorBidi" w:hAnsiTheme="majorBidi" w:cstheme="majorBidi"/>
        </w:rPr>
        <w:t xml:space="preserve">Maneri, </w:t>
      </w:r>
      <w:r w:rsidRPr="0049180E">
        <w:rPr>
          <w:rFonts w:asciiTheme="majorBidi" w:hAnsiTheme="majorBidi" w:cstheme="majorBidi"/>
          <w:i/>
          <w:iCs/>
        </w:rPr>
        <w:t>The Hundred Letters</w:t>
      </w:r>
      <w:r>
        <w:rPr>
          <w:rFonts w:asciiTheme="majorBidi" w:hAnsiTheme="majorBidi" w:cstheme="majorBidi"/>
        </w:rPr>
        <w:t>, P.</w:t>
      </w:r>
      <w:r w:rsidRPr="0049180E">
        <w:rPr>
          <w:rFonts w:asciiTheme="majorBidi" w:hAnsiTheme="majorBidi" w:cstheme="majorBidi"/>
        </w:rPr>
        <w:t xml:space="preserve"> Jackson (tr</w:t>
      </w:r>
      <w:r>
        <w:rPr>
          <w:rFonts w:asciiTheme="majorBidi" w:hAnsiTheme="majorBidi" w:cstheme="majorBidi"/>
        </w:rPr>
        <w:t>ans</w:t>
      </w:r>
      <w:r w:rsidRPr="0049180E">
        <w:rPr>
          <w:rFonts w:asciiTheme="majorBidi" w:hAnsiTheme="majorBidi" w:cstheme="majorBidi"/>
        </w:rPr>
        <w:t>.),</w:t>
      </w:r>
      <w:r>
        <w:rPr>
          <w:rFonts w:asciiTheme="majorBidi" w:hAnsiTheme="majorBidi" w:cstheme="majorBidi"/>
        </w:rPr>
        <w:t xml:space="preserve"> </w:t>
      </w:r>
      <w:r w:rsidRPr="0049180E">
        <w:rPr>
          <w:rFonts w:asciiTheme="majorBidi" w:hAnsiTheme="majorBidi" w:cstheme="majorBidi"/>
        </w:rPr>
        <w:t>Paulist Press, New York 198</w:t>
      </w:r>
      <w:r>
        <w:rPr>
          <w:rFonts w:asciiTheme="majorBidi" w:hAnsiTheme="majorBidi" w:cstheme="majorBidi"/>
        </w:rPr>
        <w:t>0,</w:t>
      </w:r>
      <w:r w:rsidRPr="0049180E">
        <w:rPr>
          <w:rFonts w:asciiTheme="majorBidi" w:hAnsiTheme="majorBidi" w:cstheme="majorBidi"/>
        </w:rPr>
        <w:t xml:space="preserve"> 91.</w:t>
      </w:r>
    </w:p>
  </w:footnote>
  <w:footnote w:id="69">
    <w:p w14:paraId="193CF118" w14:textId="18384EFA"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Quoted in </w:t>
      </w:r>
      <w:r>
        <w:rPr>
          <w:rFonts w:asciiTheme="majorBidi" w:hAnsiTheme="majorBidi" w:cstheme="majorBidi"/>
        </w:rPr>
        <w:t xml:space="preserve">A. </w:t>
      </w:r>
      <w:r w:rsidRPr="0049180E">
        <w:rPr>
          <w:rFonts w:asciiTheme="majorBidi" w:hAnsiTheme="majorBidi" w:cstheme="majorBidi"/>
        </w:rPr>
        <w:t xml:space="preserve">Schimmel, </w:t>
      </w:r>
      <w:r w:rsidRPr="00C10BB4">
        <w:rPr>
          <w:rFonts w:asciiTheme="majorBidi" w:hAnsiTheme="majorBidi" w:cstheme="majorBidi"/>
          <w:i/>
          <w:iCs/>
        </w:rPr>
        <w:t>Mystical Dimensions of Islam</w:t>
      </w:r>
      <w:r>
        <w:rPr>
          <w:rFonts w:asciiTheme="majorBidi" w:hAnsiTheme="majorBidi" w:cstheme="majorBidi"/>
        </w:rPr>
        <w:t>,</w:t>
      </w:r>
      <w:r w:rsidRPr="0049180E">
        <w:rPr>
          <w:rFonts w:asciiTheme="majorBidi" w:hAnsiTheme="majorBidi" w:cstheme="majorBidi"/>
        </w:rPr>
        <w:t xml:space="preserve"> The University of North </w:t>
      </w:r>
      <w:r>
        <w:rPr>
          <w:rFonts w:asciiTheme="majorBidi" w:hAnsiTheme="majorBidi" w:cstheme="majorBidi"/>
        </w:rPr>
        <w:t>Carolina</w:t>
      </w:r>
      <w:r w:rsidRPr="0049180E">
        <w:rPr>
          <w:rFonts w:asciiTheme="majorBidi" w:hAnsiTheme="majorBidi" w:cstheme="majorBidi"/>
        </w:rPr>
        <w:t xml:space="preserve"> Press, </w:t>
      </w:r>
      <w:r>
        <w:rPr>
          <w:rFonts w:asciiTheme="majorBidi" w:hAnsiTheme="majorBidi" w:cstheme="majorBidi"/>
        </w:rPr>
        <w:t>Chapel</w:t>
      </w:r>
      <w:r w:rsidRPr="0049180E">
        <w:rPr>
          <w:rFonts w:asciiTheme="majorBidi" w:hAnsiTheme="majorBidi" w:cstheme="majorBidi"/>
        </w:rPr>
        <w:t xml:space="preserve"> Hill 1975</w:t>
      </w:r>
      <w:r>
        <w:rPr>
          <w:rFonts w:asciiTheme="majorBidi" w:hAnsiTheme="majorBidi" w:cstheme="majorBidi"/>
        </w:rPr>
        <w:t>,</w:t>
      </w:r>
      <w:r w:rsidRPr="0049180E">
        <w:rPr>
          <w:rFonts w:asciiTheme="majorBidi" w:hAnsiTheme="majorBidi" w:cstheme="majorBidi"/>
        </w:rPr>
        <w:t xml:space="preserve"> 106. </w:t>
      </w:r>
    </w:p>
  </w:footnote>
  <w:footnote w:id="70">
    <w:p w14:paraId="2EC591BD" w14:textId="48D3A7D7"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S. </w:t>
      </w:r>
      <w:r w:rsidRPr="0049180E">
        <w:rPr>
          <w:rFonts w:asciiTheme="majorBidi" w:hAnsiTheme="majorBidi" w:cstheme="majorBidi"/>
        </w:rPr>
        <w:t xml:space="preserve">Maneri, </w:t>
      </w:r>
      <w:r w:rsidRPr="0049180E">
        <w:rPr>
          <w:rFonts w:asciiTheme="majorBidi" w:hAnsiTheme="majorBidi" w:cstheme="majorBidi"/>
          <w:i/>
          <w:iCs/>
        </w:rPr>
        <w:t>The Hundred Letters</w:t>
      </w:r>
      <w:r w:rsidRPr="0049180E">
        <w:rPr>
          <w:rFonts w:asciiTheme="majorBidi" w:hAnsiTheme="majorBidi" w:cstheme="majorBidi"/>
        </w:rPr>
        <w:t xml:space="preserve">, 125-126. </w:t>
      </w:r>
    </w:p>
  </w:footnote>
  <w:footnote w:id="71">
    <w:p w14:paraId="3C1120B0" w14:textId="0C114CCA"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C10BB4">
        <w:rPr>
          <w:rFonts w:asciiTheme="majorBidi" w:hAnsiTheme="majorBidi" w:cstheme="majorBidi"/>
          <w:lang w:val="en-US"/>
        </w:rPr>
        <w:t xml:space="preserve"> C. Barks et al. </w:t>
      </w:r>
      <w:r w:rsidRPr="0049180E">
        <w:rPr>
          <w:rFonts w:asciiTheme="majorBidi" w:hAnsiTheme="majorBidi" w:cstheme="majorBidi"/>
        </w:rPr>
        <w:t>(tr</w:t>
      </w:r>
      <w:r>
        <w:rPr>
          <w:rFonts w:asciiTheme="majorBidi" w:hAnsiTheme="majorBidi" w:cstheme="majorBidi"/>
        </w:rPr>
        <w:t>an</w:t>
      </w:r>
      <w:r w:rsidRPr="0049180E">
        <w:rPr>
          <w:rFonts w:asciiTheme="majorBidi" w:hAnsiTheme="majorBidi" w:cstheme="majorBidi"/>
        </w:rPr>
        <w:t xml:space="preserve">s.), </w:t>
      </w:r>
      <w:r w:rsidRPr="0049180E">
        <w:rPr>
          <w:rFonts w:asciiTheme="majorBidi" w:hAnsiTheme="majorBidi" w:cstheme="majorBidi"/>
          <w:i/>
          <w:iCs/>
        </w:rPr>
        <w:t>The Essential Rumi</w:t>
      </w:r>
      <w:r>
        <w:rPr>
          <w:rFonts w:asciiTheme="majorBidi" w:hAnsiTheme="majorBidi" w:cstheme="majorBidi"/>
        </w:rPr>
        <w:t xml:space="preserve">, </w:t>
      </w:r>
      <w:r w:rsidRPr="0049180E">
        <w:rPr>
          <w:rFonts w:asciiTheme="majorBidi" w:hAnsiTheme="majorBidi" w:cstheme="majorBidi"/>
        </w:rPr>
        <w:t xml:space="preserve">Harper Collins, New York 1995, 191. </w:t>
      </w:r>
    </w:p>
  </w:footnote>
  <w:footnote w:id="72">
    <w:p w14:paraId="498211D3" w14:textId="358E93EF"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G. </w:t>
      </w:r>
      <w:r w:rsidRPr="0049180E">
        <w:rPr>
          <w:rFonts w:asciiTheme="majorBidi" w:hAnsiTheme="majorBidi" w:cstheme="majorBidi"/>
        </w:rPr>
        <w:t xml:space="preserve">Bowering, </w:t>
      </w:r>
      <w:r>
        <w:rPr>
          <w:rFonts w:asciiTheme="majorBidi" w:hAnsiTheme="majorBidi" w:cstheme="majorBidi"/>
        </w:rPr>
        <w:t>“</w:t>
      </w:r>
      <w:r w:rsidRPr="0049180E">
        <w:rPr>
          <w:rFonts w:asciiTheme="majorBidi" w:hAnsiTheme="majorBidi" w:cstheme="majorBidi"/>
        </w:rPr>
        <w:t>From the Word of God to the Vision of God: Muhammad’s Heavenly Journey in classical Sufi Quran Commentary</w:t>
      </w:r>
      <w:r>
        <w:rPr>
          <w:rFonts w:asciiTheme="majorBidi" w:hAnsiTheme="majorBidi" w:cstheme="majorBidi"/>
        </w:rPr>
        <w:t>”</w:t>
      </w:r>
      <w:r w:rsidRPr="0049180E">
        <w:rPr>
          <w:rFonts w:asciiTheme="majorBidi" w:hAnsiTheme="majorBidi" w:cstheme="majorBidi"/>
        </w:rPr>
        <w:t xml:space="preserve">, in </w:t>
      </w:r>
      <w:r>
        <w:rPr>
          <w:rFonts w:asciiTheme="majorBidi" w:hAnsiTheme="majorBidi" w:cstheme="majorBidi"/>
        </w:rPr>
        <w:t xml:space="preserve">M. A. </w:t>
      </w:r>
      <w:r w:rsidRPr="0049180E">
        <w:rPr>
          <w:rFonts w:asciiTheme="majorBidi" w:hAnsiTheme="majorBidi" w:cstheme="majorBidi"/>
        </w:rPr>
        <w:t>Amir-Moezzi</w:t>
      </w:r>
      <w:r w:rsidR="000E1A8D">
        <w:rPr>
          <w:rFonts w:asciiTheme="majorBidi" w:hAnsiTheme="majorBidi" w:cstheme="majorBidi"/>
        </w:rPr>
        <w:t xml:space="preserve"> (ed.)</w:t>
      </w:r>
      <w:r w:rsidRPr="0049180E">
        <w:rPr>
          <w:rFonts w:asciiTheme="majorBidi" w:hAnsiTheme="majorBidi" w:cstheme="majorBidi"/>
        </w:rPr>
        <w:t xml:space="preserve">, </w:t>
      </w:r>
      <w:r w:rsidRPr="0049180E">
        <w:rPr>
          <w:rFonts w:asciiTheme="majorBidi" w:hAnsiTheme="majorBidi" w:cstheme="majorBidi"/>
          <w:i/>
          <w:iCs/>
        </w:rPr>
        <w:t xml:space="preserve">Le </w:t>
      </w:r>
      <w:r w:rsidR="00C22D4D">
        <w:rPr>
          <w:rFonts w:asciiTheme="majorBidi" w:hAnsiTheme="majorBidi" w:cstheme="majorBidi"/>
          <w:i/>
          <w:iCs/>
        </w:rPr>
        <w:t>v</w:t>
      </w:r>
      <w:r w:rsidRPr="0049180E">
        <w:rPr>
          <w:rFonts w:asciiTheme="majorBidi" w:hAnsiTheme="majorBidi" w:cstheme="majorBidi"/>
          <w:i/>
          <w:iCs/>
        </w:rPr>
        <w:t xml:space="preserve">oyage </w:t>
      </w:r>
      <w:proofErr w:type="spellStart"/>
      <w:r w:rsidR="00C22D4D">
        <w:rPr>
          <w:rFonts w:asciiTheme="majorBidi" w:hAnsiTheme="majorBidi" w:cstheme="majorBidi"/>
          <w:i/>
          <w:iCs/>
        </w:rPr>
        <w:t>i</w:t>
      </w:r>
      <w:r w:rsidRPr="0049180E">
        <w:rPr>
          <w:rFonts w:asciiTheme="majorBidi" w:hAnsiTheme="majorBidi" w:cstheme="majorBidi"/>
          <w:i/>
          <w:iCs/>
        </w:rPr>
        <w:t>nitiatique</w:t>
      </w:r>
      <w:proofErr w:type="spellEnd"/>
      <w:r w:rsidRPr="0049180E">
        <w:rPr>
          <w:rFonts w:asciiTheme="majorBidi" w:hAnsiTheme="majorBidi" w:cstheme="majorBidi"/>
          <w:i/>
          <w:iCs/>
        </w:rPr>
        <w:t xml:space="preserve"> </w:t>
      </w:r>
      <w:proofErr w:type="spellStart"/>
      <w:r w:rsidRPr="0049180E">
        <w:rPr>
          <w:rFonts w:asciiTheme="majorBidi" w:hAnsiTheme="majorBidi" w:cstheme="majorBidi"/>
          <w:i/>
          <w:iCs/>
        </w:rPr>
        <w:t>en</w:t>
      </w:r>
      <w:proofErr w:type="spellEnd"/>
      <w:r w:rsidRPr="0049180E">
        <w:rPr>
          <w:rFonts w:asciiTheme="majorBidi" w:hAnsiTheme="majorBidi" w:cstheme="majorBidi"/>
          <w:i/>
          <w:iCs/>
        </w:rPr>
        <w:t xml:space="preserve"> </w:t>
      </w:r>
      <w:r w:rsidR="00C22D4D">
        <w:rPr>
          <w:rFonts w:asciiTheme="majorBidi" w:hAnsiTheme="majorBidi" w:cstheme="majorBidi"/>
          <w:i/>
          <w:iCs/>
        </w:rPr>
        <w:t>t</w:t>
      </w:r>
      <w:r w:rsidRPr="0049180E">
        <w:rPr>
          <w:rFonts w:asciiTheme="majorBidi" w:hAnsiTheme="majorBidi" w:cstheme="majorBidi"/>
          <w:i/>
          <w:iCs/>
        </w:rPr>
        <w:t xml:space="preserve">erre </w:t>
      </w:r>
      <w:proofErr w:type="spellStart"/>
      <w:r w:rsidR="00C22D4D">
        <w:rPr>
          <w:rFonts w:asciiTheme="majorBidi" w:hAnsiTheme="majorBidi" w:cstheme="majorBidi"/>
          <w:i/>
          <w:iCs/>
        </w:rPr>
        <w:t>d</w:t>
      </w:r>
      <w:r w:rsidRPr="0049180E">
        <w:rPr>
          <w:rFonts w:asciiTheme="majorBidi" w:hAnsiTheme="majorBidi" w:cstheme="majorBidi"/>
          <w:i/>
          <w:iCs/>
        </w:rPr>
        <w:t>’Islam</w:t>
      </w:r>
      <w:proofErr w:type="spellEnd"/>
      <w:r w:rsidR="00C22D4D">
        <w:rPr>
          <w:rFonts w:asciiTheme="majorBidi" w:hAnsiTheme="majorBidi" w:cstheme="majorBidi"/>
          <w:i/>
          <w:iCs/>
        </w:rPr>
        <w:t>.</w:t>
      </w:r>
      <w:r w:rsidRPr="0049180E">
        <w:rPr>
          <w:rFonts w:asciiTheme="majorBidi" w:hAnsiTheme="majorBidi" w:cstheme="majorBidi"/>
          <w:i/>
          <w:iCs/>
        </w:rPr>
        <w:t xml:space="preserve"> Ascensions </w:t>
      </w:r>
      <w:proofErr w:type="spellStart"/>
      <w:r w:rsidRPr="0049180E">
        <w:rPr>
          <w:rFonts w:asciiTheme="majorBidi" w:hAnsiTheme="majorBidi" w:cstheme="majorBidi"/>
          <w:i/>
          <w:iCs/>
        </w:rPr>
        <w:t>celestes</w:t>
      </w:r>
      <w:proofErr w:type="spellEnd"/>
      <w:r w:rsidRPr="0049180E">
        <w:rPr>
          <w:rFonts w:asciiTheme="majorBidi" w:hAnsiTheme="majorBidi" w:cstheme="majorBidi"/>
          <w:i/>
          <w:iCs/>
        </w:rPr>
        <w:t xml:space="preserve"> et </w:t>
      </w:r>
      <w:proofErr w:type="spellStart"/>
      <w:r w:rsidRPr="0049180E">
        <w:rPr>
          <w:rFonts w:asciiTheme="majorBidi" w:hAnsiTheme="majorBidi" w:cstheme="majorBidi"/>
          <w:i/>
          <w:iCs/>
        </w:rPr>
        <w:t>itinerariries</w:t>
      </w:r>
      <w:proofErr w:type="spellEnd"/>
      <w:r w:rsidRPr="0049180E">
        <w:rPr>
          <w:rFonts w:asciiTheme="majorBidi" w:hAnsiTheme="majorBidi" w:cstheme="majorBidi"/>
          <w:i/>
          <w:iCs/>
        </w:rPr>
        <w:t xml:space="preserve"> </w:t>
      </w:r>
      <w:proofErr w:type="spellStart"/>
      <w:r w:rsidRPr="0049180E">
        <w:rPr>
          <w:rFonts w:asciiTheme="majorBidi" w:hAnsiTheme="majorBidi" w:cstheme="majorBidi"/>
          <w:i/>
          <w:iCs/>
        </w:rPr>
        <w:t>spirituels</w:t>
      </w:r>
      <w:proofErr w:type="spellEnd"/>
      <w:r>
        <w:rPr>
          <w:rFonts w:asciiTheme="majorBidi" w:hAnsiTheme="majorBidi" w:cstheme="majorBidi"/>
        </w:rPr>
        <w:t>,</w:t>
      </w:r>
      <w:r w:rsidRPr="0049180E">
        <w:rPr>
          <w:rFonts w:asciiTheme="majorBidi" w:hAnsiTheme="majorBidi" w:cstheme="majorBidi"/>
        </w:rPr>
        <w:t xml:space="preserve"> Peeters</w:t>
      </w:r>
      <w:r w:rsidR="00C22D4D">
        <w:rPr>
          <w:rFonts w:asciiTheme="majorBidi" w:hAnsiTheme="majorBidi" w:cstheme="majorBidi"/>
        </w:rPr>
        <w:t>,</w:t>
      </w:r>
      <w:r w:rsidRPr="0049180E">
        <w:rPr>
          <w:rFonts w:asciiTheme="majorBidi" w:hAnsiTheme="majorBidi" w:cstheme="majorBidi"/>
        </w:rPr>
        <w:t xml:space="preserve"> Louvain</w:t>
      </w:r>
      <w:r w:rsidR="00C22D4D">
        <w:rPr>
          <w:rFonts w:asciiTheme="majorBidi" w:hAnsiTheme="majorBidi" w:cstheme="majorBidi"/>
        </w:rPr>
        <w:t>-</w:t>
      </w:r>
      <w:r w:rsidRPr="0049180E">
        <w:rPr>
          <w:rFonts w:asciiTheme="majorBidi" w:hAnsiTheme="majorBidi" w:cstheme="majorBidi"/>
        </w:rPr>
        <w:t xml:space="preserve">Paris 1996. </w:t>
      </w:r>
    </w:p>
  </w:footnote>
  <w:footnote w:id="73">
    <w:p w14:paraId="3A283BA0" w14:textId="3C3010B6" w:rsidR="004714B1" w:rsidRPr="00C10BB4" w:rsidRDefault="004714B1" w:rsidP="0049180E">
      <w:pPr>
        <w:pStyle w:val="FootnoteText"/>
        <w:jc w:val="both"/>
        <w:rPr>
          <w:rFonts w:asciiTheme="majorBidi" w:hAnsiTheme="majorBidi" w:cstheme="majorBidi"/>
          <w:color w:val="FF0000"/>
        </w:rPr>
      </w:pPr>
      <w:r w:rsidRPr="00C10BB4">
        <w:rPr>
          <w:rStyle w:val="FootnoteReference"/>
          <w:rFonts w:asciiTheme="majorBidi" w:hAnsiTheme="majorBidi" w:cstheme="majorBidi"/>
          <w:color w:val="FF0000"/>
        </w:rPr>
        <w:footnoteRef/>
      </w:r>
      <w:r w:rsidRPr="00C10BB4">
        <w:rPr>
          <w:rFonts w:asciiTheme="majorBidi" w:hAnsiTheme="majorBidi" w:cstheme="majorBidi"/>
          <w:color w:val="FF0000"/>
        </w:rPr>
        <w:t xml:space="preserve"> </w:t>
      </w:r>
      <w:r w:rsidR="003F62F9" w:rsidRPr="00D70434">
        <w:rPr>
          <w:rFonts w:asciiTheme="majorBidi" w:hAnsiTheme="majorBidi" w:cstheme="majorBidi"/>
          <w:lang w:val="en-US"/>
        </w:rPr>
        <w:t>Al-</w:t>
      </w:r>
      <w:proofErr w:type="spellStart"/>
      <w:r w:rsidR="003F62F9">
        <w:rPr>
          <w:rFonts w:asciiTheme="majorBidi" w:hAnsiTheme="majorBidi" w:cstheme="majorBidi"/>
          <w:lang w:val="en-US"/>
        </w:rPr>
        <w:t>Ġ</w:t>
      </w:r>
      <w:r w:rsidR="003F62F9" w:rsidRPr="00D70434">
        <w:rPr>
          <w:rFonts w:asciiTheme="majorBidi" w:hAnsiTheme="majorBidi" w:cstheme="majorBidi"/>
          <w:lang w:val="en-US"/>
        </w:rPr>
        <w:t>az</w:t>
      </w:r>
      <w:r w:rsidR="003F62F9">
        <w:rPr>
          <w:rFonts w:asciiTheme="majorBidi" w:hAnsiTheme="majorBidi" w:cstheme="majorBidi"/>
          <w:lang w:val="en-US"/>
        </w:rPr>
        <w:t>ā</w:t>
      </w:r>
      <w:r w:rsidR="003F62F9" w:rsidRPr="00D70434">
        <w:rPr>
          <w:rFonts w:asciiTheme="majorBidi" w:hAnsiTheme="majorBidi" w:cstheme="majorBidi"/>
          <w:lang w:val="en-US"/>
        </w:rPr>
        <w:t>l</w:t>
      </w:r>
      <w:r w:rsidR="003F62F9">
        <w:rPr>
          <w:rFonts w:asciiTheme="majorBidi" w:hAnsiTheme="majorBidi" w:cstheme="majorBidi"/>
          <w:lang w:val="en-US"/>
        </w:rPr>
        <w:t>ī</w:t>
      </w:r>
      <w:proofErr w:type="spellEnd"/>
      <w:r w:rsidR="003F62F9" w:rsidRPr="00D70434">
        <w:rPr>
          <w:rFonts w:asciiTheme="majorBidi" w:hAnsiTheme="majorBidi" w:cstheme="majorBidi"/>
          <w:lang w:val="en-US"/>
        </w:rPr>
        <w:t xml:space="preserve">, </w:t>
      </w:r>
      <w:proofErr w:type="spellStart"/>
      <w:r w:rsidR="003F62F9" w:rsidRPr="00D70434">
        <w:rPr>
          <w:rFonts w:asciiTheme="majorBidi" w:hAnsiTheme="majorBidi" w:cstheme="majorBidi"/>
          <w:i/>
          <w:iCs/>
          <w:lang w:val="en-US"/>
        </w:rPr>
        <w:t>I</w:t>
      </w:r>
      <w:r w:rsidR="003F62F9">
        <w:rPr>
          <w:rFonts w:asciiTheme="majorBidi" w:hAnsiTheme="majorBidi" w:cstheme="majorBidi"/>
          <w:i/>
          <w:iCs/>
          <w:lang w:val="en-US"/>
        </w:rPr>
        <w:t>ḥ</w:t>
      </w:r>
      <w:r w:rsidR="003F62F9" w:rsidRPr="00D70434">
        <w:rPr>
          <w:rFonts w:asciiTheme="majorBidi" w:hAnsiTheme="majorBidi" w:cstheme="majorBidi"/>
          <w:i/>
          <w:iCs/>
          <w:lang w:val="en-US"/>
        </w:rPr>
        <w:t>y</w:t>
      </w:r>
      <w:r w:rsidR="003F62F9">
        <w:rPr>
          <w:rFonts w:asciiTheme="majorBidi" w:hAnsiTheme="majorBidi" w:cstheme="majorBidi"/>
          <w:i/>
          <w:iCs/>
          <w:lang w:val="en-US"/>
        </w:rPr>
        <w:t>ā</w:t>
      </w:r>
      <w:proofErr w:type="spellEnd"/>
      <w:r w:rsidR="003F62F9">
        <w:rPr>
          <w:rFonts w:asciiTheme="majorBidi" w:hAnsiTheme="majorBidi" w:cstheme="majorBidi"/>
          <w:i/>
          <w:iCs/>
          <w:lang w:val="en-US"/>
        </w:rPr>
        <w:t>’</w:t>
      </w:r>
      <w:r w:rsidR="003F62F9" w:rsidRPr="00D70434">
        <w:rPr>
          <w:rFonts w:asciiTheme="majorBidi" w:hAnsiTheme="majorBidi" w:cstheme="majorBidi"/>
          <w:i/>
          <w:iCs/>
          <w:lang w:val="en-US"/>
        </w:rPr>
        <w:t xml:space="preserve"> </w:t>
      </w:r>
      <w:r w:rsidR="003F62F9">
        <w:rPr>
          <w:rFonts w:asciiTheme="majorBidi" w:hAnsiTheme="majorBidi" w:cstheme="majorBidi"/>
          <w:i/>
          <w:iCs/>
          <w:lang w:val="en-US"/>
        </w:rPr>
        <w:t>‘</w:t>
      </w:r>
      <w:proofErr w:type="spellStart"/>
      <w:r w:rsidR="003F62F9" w:rsidRPr="00D70434">
        <w:rPr>
          <w:rFonts w:asciiTheme="majorBidi" w:hAnsiTheme="majorBidi" w:cstheme="majorBidi"/>
          <w:i/>
          <w:iCs/>
          <w:lang w:val="en-US"/>
        </w:rPr>
        <w:t>ul</w:t>
      </w:r>
      <w:r w:rsidR="003F62F9">
        <w:rPr>
          <w:rFonts w:asciiTheme="majorBidi" w:hAnsiTheme="majorBidi" w:cstheme="majorBidi"/>
          <w:i/>
          <w:iCs/>
          <w:lang w:val="en-US"/>
        </w:rPr>
        <w:t>ū</w:t>
      </w:r>
      <w:r w:rsidR="003F62F9" w:rsidRPr="00D70434">
        <w:rPr>
          <w:rFonts w:asciiTheme="majorBidi" w:hAnsiTheme="majorBidi" w:cstheme="majorBidi"/>
          <w:i/>
          <w:iCs/>
          <w:lang w:val="en-US"/>
        </w:rPr>
        <w:t>m</w:t>
      </w:r>
      <w:proofErr w:type="spellEnd"/>
      <w:r w:rsidR="003F62F9" w:rsidRPr="00D70434">
        <w:rPr>
          <w:rFonts w:asciiTheme="majorBidi" w:hAnsiTheme="majorBidi" w:cstheme="majorBidi"/>
          <w:i/>
          <w:iCs/>
          <w:lang w:val="en-US"/>
        </w:rPr>
        <w:t xml:space="preserve"> al-</w:t>
      </w:r>
      <w:proofErr w:type="spellStart"/>
      <w:r w:rsidR="003F62F9" w:rsidRPr="00D70434">
        <w:rPr>
          <w:rFonts w:asciiTheme="majorBidi" w:hAnsiTheme="majorBidi" w:cstheme="majorBidi"/>
          <w:i/>
          <w:iCs/>
          <w:lang w:val="en-US"/>
        </w:rPr>
        <w:t>d</w:t>
      </w:r>
      <w:r w:rsidR="003F62F9">
        <w:rPr>
          <w:rFonts w:asciiTheme="majorBidi" w:hAnsiTheme="majorBidi" w:cstheme="majorBidi"/>
          <w:i/>
          <w:iCs/>
          <w:lang w:val="en-US"/>
        </w:rPr>
        <w:t>ī</w:t>
      </w:r>
      <w:r w:rsidR="003F62F9" w:rsidRPr="00D70434">
        <w:rPr>
          <w:rFonts w:asciiTheme="majorBidi" w:hAnsiTheme="majorBidi" w:cstheme="majorBidi"/>
          <w:i/>
          <w:iCs/>
          <w:lang w:val="en-US"/>
        </w:rPr>
        <w:t>n</w:t>
      </w:r>
      <w:proofErr w:type="spellEnd"/>
      <w:r w:rsidR="003F62F9">
        <w:rPr>
          <w:rFonts w:asciiTheme="majorBidi" w:hAnsiTheme="majorBidi" w:cstheme="majorBidi"/>
          <w:i/>
          <w:iCs/>
          <w:lang w:val="en-US"/>
        </w:rPr>
        <w:t>,</w:t>
      </w:r>
      <w:r w:rsidR="003F62F9" w:rsidRPr="00D70434">
        <w:rPr>
          <w:rFonts w:asciiTheme="majorBidi" w:hAnsiTheme="majorBidi" w:cstheme="majorBidi"/>
          <w:lang w:val="en-US"/>
        </w:rPr>
        <w:t xml:space="preserve"> </w:t>
      </w:r>
      <w:proofErr w:type="spellStart"/>
      <w:r w:rsidR="00133E84">
        <w:rPr>
          <w:rFonts w:asciiTheme="majorBidi" w:hAnsiTheme="majorBidi" w:cstheme="majorBidi"/>
          <w:lang w:val="en-US"/>
        </w:rPr>
        <w:t>dar</w:t>
      </w:r>
      <w:proofErr w:type="spellEnd"/>
      <w:r w:rsidR="00133E84">
        <w:rPr>
          <w:rFonts w:asciiTheme="majorBidi" w:hAnsiTheme="majorBidi" w:cstheme="majorBidi"/>
          <w:lang w:val="en-US"/>
        </w:rPr>
        <w:t xml:space="preserve"> al-</w:t>
      </w:r>
      <w:proofErr w:type="spellStart"/>
      <w:r w:rsidR="00133E84">
        <w:rPr>
          <w:rFonts w:asciiTheme="majorBidi" w:hAnsiTheme="majorBidi" w:cstheme="majorBidi"/>
          <w:lang w:val="en-US"/>
        </w:rPr>
        <w:t>ma’rifa</w:t>
      </w:r>
      <w:proofErr w:type="spellEnd"/>
      <w:r w:rsidR="00133E84">
        <w:rPr>
          <w:rFonts w:asciiTheme="majorBidi" w:hAnsiTheme="majorBidi" w:cstheme="majorBidi"/>
          <w:lang w:val="en-US"/>
        </w:rPr>
        <w:t>, Beirut</w:t>
      </w:r>
      <w:r w:rsidR="003F62F9">
        <w:rPr>
          <w:rFonts w:asciiTheme="majorBidi" w:hAnsiTheme="majorBidi" w:cstheme="majorBidi"/>
          <w:lang w:val="en-US"/>
        </w:rPr>
        <w:t>,</w:t>
      </w:r>
      <w:r w:rsidR="00133E84">
        <w:rPr>
          <w:rFonts w:asciiTheme="majorBidi" w:hAnsiTheme="majorBidi" w:cstheme="majorBidi"/>
          <w:lang w:val="en-US"/>
        </w:rPr>
        <w:t xml:space="preserve"> 1980,</w:t>
      </w:r>
      <w:r w:rsidR="003F62F9" w:rsidRPr="00C10BB4" w:rsidDel="003F62F9">
        <w:rPr>
          <w:rFonts w:asciiTheme="majorBidi" w:hAnsiTheme="majorBidi" w:cstheme="majorBidi"/>
          <w:color w:val="FF0000"/>
        </w:rPr>
        <w:t xml:space="preserve"> </w:t>
      </w:r>
      <w:r w:rsidR="003F62F9">
        <w:rPr>
          <w:rFonts w:asciiTheme="majorBidi" w:hAnsiTheme="majorBidi" w:cstheme="majorBidi"/>
          <w:color w:val="FF0000"/>
        </w:rPr>
        <w:t xml:space="preserve">IV/6, 293-294. </w:t>
      </w:r>
    </w:p>
  </w:footnote>
  <w:footnote w:id="74">
    <w:p w14:paraId="139BC23A" w14:textId="75A8B296" w:rsidR="004714B1" w:rsidRPr="00C22D4D"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C22D4D">
        <w:rPr>
          <w:rFonts w:asciiTheme="majorBidi" w:hAnsiTheme="majorBidi" w:cstheme="majorBidi"/>
        </w:rPr>
        <w:t xml:space="preserve"> </w:t>
      </w:r>
      <w:r w:rsidR="00C22D4D">
        <w:rPr>
          <w:rFonts w:asciiTheme="majorBidi" w:hAnsiTheme="majorBidi" w:cstheme="majorBidi"/>
        </w:rPr>
        <w:t>Ibid.</w:t>
      </w:r>
      <w:r w:rsidR="00133E84" w:rsidRPr="00C22D4D">
        <w:rPr>
          <w:rFonts w:asciiTheme="majorBidi" w:hAnsiTheme="majorBidi" w:cstheme="majorBidi"/>
          <w:i/>
          <w:iCs/>
        </w:rPr>
        <w:t xml:space="preserve">, </w:t>
      </w:r>
      <w:r w:rsidRPr="00C22D4D">
        <w:rPr>
          <w:rFonts w:asciiTheme="majorBidi" w:hAnsiTheme="majorBidi" w:cstheme="majorBidi"/>
          <w:color w:val="FF0000"/>
        </w:rPr>
        <w:t>I/7</w:t>
      </w:r>
      <w:r w:rsidR="00133E84" w:rsidRPr="00C22D4D">
        <w:rPr>
          <w:rFonts w:asciiTheme="majorBidi" w:hAnsiTheme="majorBidi" w:cstheme="majorBidi"/>
        </w:rPr>
        <w:t>, 266</w:t>
      </w:r>
      <w:r w:rsidRPr="00C22D4D">
        <w:rPr>
          <w:rFonts w:asciiTheme="majorBidi" w:hAnsiTheme="majorBidi" w:cstheme="majorBidi"/>
        </w:rPr>
        <w:t>.</w:t>
      </w:r>
    </w:p>
  </w:footnote>
  <w:footnote w:id="75">
    <w:p w14:paraId="1E122ABB" w14:textId="0074E479" w:rsidR="003F62F9" w:rsidRPr="00C22D4D" w:rsidRDefault="003F62F9">
      <w:pPr>
        <w:pStyle w:val="FootnoteText"/>
      </w:pPr>
      <w:r>
        <w:rPr>
          <w:rStyle w:val="FootnoteReference"/>
        </w:rPr>
        <w:footnoteRef/>
      </w:r>
      <w:r w:rsidRPr="00C22D4D">
        <w:t xml:space="preserve"> </w:t>
      </w:r>
      <w:r w:rsidR="00C22D4D" w:rsidRPr="00C22D4D">
        <w:rPr>
          <w:rFonts w:asciiTheme="majorBidi" w:hAnsiTheme="majorBidi" w:cstheme="majorBidi"/>
        </w:rPr>
        <w:t>Ibid</w:t>
      </w:r>
      <w:r w:rsidR="00C22D4D">
        <w:rPr>
          <w:rFonts w:asciiTheme="majorBidi" w:hAnsiTheme="majorBidi" w:cstheme="majorBidi"/>
        </w:rPr>
        <w:t>.</w:t>
      </w:r>
      <w:r w:rsidRPr="00C22D4D">
        <w:rPr>
          <w:rFonts w:asciiTheme="majorBidi" w:hAnsiTheme="majorBidi" w:cstheme="majorBidi"/>
        </w:rPr>
        <w:t xml:space="preserve">, </w:t>
      </w:r>
      <w:r w:rsidR="00133E84" w:rsidRPr="00C22D4D">
        <w:rPr>
          <w:rFonts w:asciiTheme="majorBidi" w:hAnsiTheme="majorBidi" w:cstheme="majorBidi"/>
        </w:rPr>
        <w:t>III/VIII, 297.</w:t>
      </w:r>
      <w:r w:rsidR="00463C87">
        <w:rPr>
          <w:rFonts w:asciiTheme="majorBidi" w:hAnsiTheme="majorBidi" w:cstheme="majorBidi"/>
        </w:rPr>
        <w:t xml:space="preserve"> </w:t>
      </w:r>
    </w:p>
  </w:footnote>
  <w:footnote w:id="76">
    <w:p w14:paraId="309977CD" w14:textId="27C256A4" w:rsidR="00CB613E" w:rsidRPr="00C22D4D" w:rsidRDefault="00CB613E">
      <w:pPr>
        <w:pStyle w:val="FootnoteText"/>
      </w:pPr>
      <w:r>
        <w:rPr>
          <w:rStyle w:val="FootnoteReference"/>
        </w:rPr>
        <w:footnoteRef/>
      </w:r>
      <w:r w:rsidRPr="00C22D4D">
        <w:t xml:space="preserve"> Ibid. </w:t>
      </w:r>
    </w:p>
  </w:footnote>
  <w:footnote w:id="77">
    <w:p w14:paraId="0C0A964B" w14:textId="6D422A70" w:rsidR="004714B1" w:rsidRPr="00C22D4D" w:rsidRDefault="004714B1" w:rsidP="0049180E">
      <w:pPr>
        <w:pStyle w:val="FootnoteText"/>
        <w:jc w:val="both"/>
        <w:rPr>
          <w:rFonts w:asciiTheme="majorBidi" w:hAnsiTheme="majorBidi" w:cstheme="majorBidi"/>
          <w:lang w:val="it-IT"/>
        </w:rPr>
      </w:pPr>
      <w:r w:rsidRPr="0049180E">
        <w:rPr>
          <w:rStyle w:val="FootnoteReference"/>
          <w:rFonts w:asciiTheme="majorBidi" w:hAnsiTheme="majorBidi" w:cstheme="majorBidi"/>
        </w:rPr>
        <w:footnoteRef/>
      </w:r>
      <w:r w:rsidRPr="00C22D4D">
        <w:rPr>
          <w:rFonts w:asciiTheme="majorBidi" w:hAnsiTheme="majorBidi" w:cstheme="majorBidi"/>
          <w:lang w:val="it-IT"/>
        </w:rPr>
        <w:t xml:space="preserve"> ‘Abd al-</w:t>
      </w:r>
      <w:proofErr w:type="spellStart"/>
      <w:r w:rsidRPr="00C22D4D">
        <w:rPr>
          <w:rFonts w:asciiTheme="majorBidi" w:hAnsiTheme="majorBidi" w:cstheme="majorBidi"/>
          <w:lang w:val="it-IT"/>
        </w:rPr>
        <w:t>Ġanī</w:t>
      </w:r>
      <w:proofErr w:type="spellEnd"/>
      <w:r w:rsidRPr="00C22D4D">
        <w:rPr>
          <w:rFonts w:asciiTheme="majorBidi" w:hAnsiTheme="majorBidi" w:cstheme="majorBidi"/>
          <w:lang w:val="it-IT"/>
        </w:rPr>
        <w:t xml:space="preserve"> al-</w:t>
      </w:r>
      <w:proofErr w:type="spellStart"/>
      <w:r w:rsidRPr="00C22D4D">
        <w:rPr>
          <w:rFonts w:asciiTheme="majorBidi" w:hAnsiTheme="majorBidi" w:cstheme="majorBidi"/>
          <w:lang w:val="it-IT"/>
        </w:rPr>
        <w:t>Ḥanafī</w:t>
      </w:r>
      <w:proofErr w:type="spellEnd"/>
      <w:r w:rsidRPr="00C22D4D">
        <w:rPr>
          <w:rFonts w:asciiTheme="majorBidi" w:hAnsiTheme="majorBidi" w:cstheme="majorBidi"/>
          <w:lang w:val="it-IT"/>
        </w:rPr>
        <w:t xml:space="preserve"> al-</w:t>
      </w:r>
      <w:proofErr w:type="spellStart"/>
      <w:r w:rsidRPr="00C22D4D">
        <w:rPr>
          <w:rFonts w:asciiTheme="majorBidi" w:hAnsiTheme="majorBidi" w:cstheme="majorBidi"/>
          <w:lang w:val="it-IT"/>
        </w:rPr>
        <w:t>Nābulsī</w:t>
      </w:r>
      <w:proofErr w:type="spellEnd"/>
      <w:r w:rsidRPr="00C22D4D">
        <w:rPr>
          <w:rFonts w:asciiTheme="majorBidi" w:hAnsiTheme="majorBidi" w:cstheme="majorBidi"/>
          <w:lang w:val="it-IT"/>
        </w:rPr>
        <w:t xml:space="preserve">, </w:t>
      </w:r>
      <w:r w:rsidRPr="00C22D4D">
        <w:rPr>
          <w:rFonts w:asciiTheme="majorBidi" w:hAnsiTheme="majorBidi" w:cstheme="majorBidi"/>
          <w:i/>
          <w:iCs/>
          <w:lang w:val="it-IT"/>
        </w:rPr>
        <w:t>Al-</w:t>
      </w:r>
      <w:proofErr w:type="spellStart"/>
      <w:r w:rsidRPr="00C22D4D">
        <w:rPr>
          <w:rFonts w:asciiTheme="majorBidi" w:hAnsiTheme="majorBidi" w:cstheme="majorBidi"/>
          <w:i/>
          <w:iCs/>
          <w:lang w:val="it-IT"/>
        </w:rPr>
        <w:t>ḥaḍra</w:t>
      </w:r>
      <w:proofErr w:type="spellEnd"/>
      <w:r w:rsidRPr="00C22D4D">
        <w:rPr>
          <w:rFonts w:asciiTheme="majorBidi" w:hAnsiTheme="majorBidi" w:cstheme="majorBidi"/>
          <w:i/>
          <w:iCs/>
          <w:lang w:val="it-IT"/>
        </w:rPr>
        <w:t xml:space="preserve"> al-</w:t>
      </w:r>
      <w:proofErr w:type="spellStart"/>
      <w:r w:rsidRPr="00C22D4D">
        <w:rPr>
          <w:rFonts w:asciiTheme="majorBidi" w:hAnsiTheme="majorBidi" w:cstheme="majorBidi"/>
          <w:i/>
          <w:iCs/>
          <w:lang w:val="it-IT"/>
        </w:rPr>
        <w:t>unsiyya</w:t>
      </w:r>
      <w:proofErr w:type="spellEnd"/>
      <w:r w:rsidRPr="00C22D4D">
        <w:rPr>
          <w:rFonts w:asciiTheme="majorBidi" w:hAnsiTheme="majorBidi" w:cstheme="majorBidi"/>
          <w:i/>
          <w:iCs/>
          <w:lang w:val="it-IT"/>
        </w:rPr>
        <w:t xml:space="preserve"> </w:t>
      </w:r>
      <w:proofErr w:type="spellStart"/>
      <w:r w:rsidRPr="00C22D4D">
        <w:rPr>
          <w:rFonts w:asciiTheme="majorBidi" w:hAnsiTheme="majorBidi" w:cstheme="majorBidi"/>
          <w:i/>
          <w:iCs/>
          <w:lang w:val="it-IT"/>
        </w:rPr>
        <w:t>fī</w:t>
      </w:r>
      <w:proofErr w:type="spellEnd"/>
      <w:r w:rsidRPr="00C22D4D">
        <w:rPr>
          <w:rFonts w:asciiTheme="majorBidi" w:hAnsiTheme="majorBidi" w:cstheme="majorBidi"/>
          <w:i/>
          <w:iCs/>
          <w:lang w:val="it-IT"/>
        </w:rPr>
        <w:t xml:space="preserve"> al-</w:t>
      </w:r>
      <w:proofErr w:type="spellStart"/>
      <w:r w:rsidRPr="00C22D4D">
        <w:rPr>
          <w:rFonts w:asciiTheme="majorBidi" w:hAnsiTheme="majorBidi" w:cstheme="majorBidi"/>
          <w:i/>
          <w:iCs/>
          <w:lang w:val="it-IT"/>
        </w:rPr>
        <w:t>riḥla</w:t>
      </w:r>
      <w:proofErr w:type="spellEnd"/>
      <w:r w:rsidRPr="00C22D4D">
        <w:rPr>
          <w:rFonts w:asciiTheme="majorBidi" w:hAnsiTheme="majorBidi" w:cstheme="majorBidi"/>
          <w:i/>
          <w:iCs/>
          <w:lang w:val="it-IT"/>
        </w:rPr>
        <w:t xml:space="preserve"> al-</w:t>
      </w:r>
      <w:proofErr w:type="spellStart"/>
      <w:r w:rsidRPr="00C22D4D">
        <w:rPr>
          <w:rFonts w:asciiTheme="majorBidi" w:hAnsiTheme="majorBidi" w:cstheme="majorBidi"/>
          <w:i/>
          <w:iCs/>
          <w:lang w:val="it-IT"/>
        </w:rPr>
        <w:t>qudsiyya</w:t>
      </w:r>
      <w:proofErr w:type="spellEnd"/>
      <w:r w:rsidRPr="00C22D4D">
        <w:rPr>
          <w:rFonts w:asciiTheme="majorBidi" w:hAnsiTheme="majorBidi" w:cstheme="majorBidi"/>
          <w:lang w:val="it-IT"/>
        </w:rPr>
        <w:t>, 108ff.</w:t>
      </w:r>
    </w:p>
  </w:footnote>
  <w:footnote w:id="78">
    <w:p w14:paraId="278CBB49" w14:textId="4A518F03" w:rsidR="006E4602" w:rsidRDefault="006E4602">
      <w:pPr>
        <w:pStyle w:val="FootnoteText"/>
      </w:pPr>
      <w:r>
        <w:rPr>
          <w:rStyle w:val="FootnoteReference"/>
        </w:rPr>
        <w:footnoteRef/>
      </w:r>
      <w:r>
        <w:t xml:space="preserve"> </w:t>
      </w:r>
      <w:r w:rsidR="00463C87" w:rsidRPr="00D70434">
        <w:rPr>
          <w:rFonts w:asciiTheme="majorBidi" w:hAnsiTheme="majorBidi" w:cstheme="majorBidi"/>
          <w:lang w:val="en-US"/>
        </w:rPr>
        <w:t>Al-</w:t>
      </w:r>
      <w:proofErr w:type="spellStart"/>
      <w:r w:rsidR="00463C87">
        <w:rPr>
          <w:rFonts w:asciiTheme="majorBidi" w:hAnsiTheme="majorBidi" w:cstheme="majorBidi"/>
          <w:lang w:val="en-US"/>
        </w:rPr>
        <w:t>Ġ</w:t>
      </w:r>
      <w:r w:rsidR="00463C87" w:rsidRPr="00D70434">
        <w:rPr>
          <w:rFonts w:asciiTheme="majorBidi" w:hAnsiTheme="majorBidi" w:cstheme="majorBidi"/>
          <w:lang w:val="en-US"/>
        </w:rPr>
        <w:t>az</w:t>
      </w:r>
      <w:r w:rsidR="00463C87">
        <w:rPr>
          <w:rFonts w:asciiTheme="majorBidi" w:hAnsiTheme="majorBidi" w:cstheme="majorBidi"/>
          <w:lang w:val="en-US"/>
        </w:rPr>
        <w:t>ā</w:t>
      </w:r>
      <w:r w:rsidR="00463C87" w:rsidRPr="00D70434">
        <w:rPr>
          <w:rFonts w:asciiTheme="majorBidi" w:hAnsiTheme="majorBidi" w:cstheme="majorBidi"/>
          <w:lang w:val="en-US"/>
        </w:rPr>
        <w:t>l</w:t>
      </w:r>
      <w:r w:rsidR="00463C87">
        <w:rPr>
          <w:rFonts w:asciiTheme="majorBidi" w:hAnsiTheme="majorBidi" w:cstheme="majorBidi"/>
          <w:lang w:val="en-US"/>
        </w:rPr>
        <w:t>ī</w:t>
      </w:r>
      <w:proofErr w:type="spellEnd"/>
      <w:r w:rsidR="00463C87">
        <w:rPr>
          <w:rFonts w:asciiTheme="majorBidi" w:hAnsiTheme="majorBidi" w:cstheme="majorBidi"/>
          <w:lang w:val="en-US"/>
        </w:rPr>
        <w:t>,</w:t>
      </w:r>
      <w:r w:rsidR="00463C87" w:rsidRPr="00D70434">
        <w:rPr>
          <w:rFonts w:asciiTheme="majorBidi" w:hAnsiTheme="majorBidi" w:cstheme="majorBidi"/>
          <w:i/>
          <w:iCs/>
          <w:lang w:val="en-US"/>
        </w:rPr>
        <w:t xml:space="preserve"> </w:t>
      </w:r>
      <w:proofErr w:type="spellStart"/>
      <w:r w:rsidRPr="00D70434">
        <w:rPr>
          <w:rFonts w:asciiTheme="majorBidi" w:hAnsiTheme="majorBidi" w:cstheme="majorBidi"/>
          <w:i/>
          <w:iCs/>
          <w:lang w:val="en-US"/>
        </w:rPr>
        <w:t>I</w:t>
      </w:r>
      <w:r>
        <w:rPr>
          <w:rFonts w:asciiTheme="majorBidi" w:hAnsiTheme="majorBidi" w:cstheme="majorBidi"/>
          <w:i/>
          <w:iCs/>
          <w:lang w:val="en-US"/>
        </w:rPr>
        <w:t>ḥ</w:t>
      </w:r>
      <w:r w:rsidRPr="00D70434">
        <w:rPr>
          <w:rFonts w:asciiTheme="majorBidi" w:hAnsiTheme="majorBidi" w:cstheme="majorBidi"/>
          <w:i/>
          <w:iCs/>
          <w:lang w:val="en-US"/>
        </w:rPr>
        <w:t>y</w:t>
      </w:r>
      <w:r>
        <w:rPr>
          <w:rFonts w:asciiTheme="majorBidi" w:hAnsiTheme="majorBidi" w:cstheme="majorBidi"/>
          <w:i/>
          <w:iCs/>
          <w:lang w:val="en-US"/>
        </w:rPr>
        <w:t>ā</w:t>
      </w:r>
      <w:proofErr w:type="spellEnd"/>
      <w:r>
        <w:rPr>
          <w:rFonts w:asciiTheme="majorBidi" w:hAnsiTheme="majorBidi" w:cstheme="majorBidi"/>
          <w:i/>
          <w:iCs/>
          <w:lang w:val="en-US"/>
        </w:rPr>
        <w:t xml:space="preserve">’, </w:t>
      </w:r>
      <w:r w:rsidRPr="00D70434">
        <w:rPr>
          <w:rFonts w:asciiTheme="majorBidi" w:hAnsiTheme="majorBidi" w:cstheme="majorBidi"/>
          <w:color w:val="FF0000"/>
          <w:lang w:val="en-US"/>
        </w:rPr>
        <w:t>I/7</w:t>
      </w:r>
      <w:r>
        <w:rPr>
          <w:rFonts w:asciiTheme="majorBidi" w:hAnsiTheme="majorBidi" w:cstheme="majorBidi"/>
          <w:lang w:val="en-US"/>
        </w:rPr>
        <w:t>, 241.</w:t>
      </w:r>
      <w:r w:rsidR="00A404A3">
        <w:rPr>
          <w:rFonts w:asciiTheme="majorBidi" w:hAnsiTheme="majorBidi" w:cstheme="majorBidi"/>
          <w:lang w:val="en-US"/>
        </w:rPr>
        <w:t xml:space="preserve"> </w:t>
      </w:r>
    </w:p>
  </w:footnote>
  <w:footnote w:id="79">
    <w:p w14:paraId="030B5146" w14:textId="5A5ED092"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Pr>
          <w:rFonts w:asciiTheme="majorBidi" w:hAnsiTheme="majorBidi" w:cstheme="majorBidi"/>
        </w:rPr>
        <w:t xml:space="preserve">V. </w:t>
      </w:r>
      <w:proofErr w:type="spellStart"/>
      <w:r w:rsidRPr="0049180E">
        <w:rPr>
          <w:rFonts w:asciiTheme="majorBidi" w:hAnsiTheme="majorBidi" w:cstheme="majorBidi"/>
        </w:rPr>
        <w:t>Lossky</w:t>
      </w:r>
      <w:proofErr w:type="spellEnd"/>
      <w:r w:rsidRPr="0049180E">
        <w:rPr>
          <w:rFonts w:asciiTheme="majorBidi" w:hAnsiTheme="majorBidi" w:cstheme="majorBidi"/>
        </w:rPr>
        <w:t xml:space="preserve">, </w:t>
      </w:r>
      <w:r w:rsidRPr="0049180E">
        <w:rPr>
          <w:rFonts w:asciiTheme="majorBidi" w:hAnsiTheme="majorBidi" w:cstheme="majorBidi"/>
          <w:i/>
        </w:rPr>
        <w:t>The Mystical Theology of the Eastern Church</w:t>
      </w:r>
      <w:r w:rsidRPr="0049180E">
        <w:rPr>
          <w:rFonts w:asciiTheme="majorBidi" w:hAnsiTheme="majorBidi" w:cstheme="majorBidi"/>
        </w:rPr>
        <w:t>, James Clarke &amp; Co., Cambridge 1991, 23-43.</w:t>
      </w:r>
    </w:p>
  </w:footnote>
  <w:footnote w:id="80">
    <w:p w14:paraId="2A04A9D8" w14:textId="1FB41600" w:rsidR="00994BE7" w:rsidRDefault="00994BE7">
      <w:pPr>
        <w:pStyle w:val="FootnoteText"/>
      </w:pPr>
      <w:r>
        <w:rPr>
          <w:rStyle w:val="FootnoteReference"/>
        </w:rPr>
        <w:footnoteRef/>
      </w:r>
      <w:r>
        <w:t xml:space="preserve"> R. Williams, </w:t>
      </w:r>
      <w:r w:rsidRPr="003B4009">
        <w:rPr>
          <w:i/>
          <w:iCs/>
        </w:rPr>
        <w:t>Passions of the Soul</w:t>
      </w:r>
      <w:r>
        <w:t>, 13-21.</w:t>
      </w:r>
    </w:p>
  </w:footnote>
  <w:footnote w:id="81">
    <w:p w14:paraId="2886C785" w14:textId="77777777" w:rsidR="004714B1" w:rsidRPr="0049180E"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To use the words of the Book of Common of Prayer. </w:t>
      </w:r>
    </w:p>
  </w:footnote>
  <w:footnote w:id="82">
    <w:p w14:paraId="4B062C69" w14:textId="1CCBE293" w:rsidR="004714B1" w:rsidRPr="003B4009" w:rsidRDefault="004714B1" w:rsidP="0049180E">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3B4009">
        <w:rPr>
          <w:rFonts w:asciiTheme="majorBidi" w:hAnsiTheme="majorBidi" w:cstheme="majorBidi"/>
        </w:rPr>
        <w:t xml:space="preserve"> R. Williams, </w:t>
      </w:r>
      <w:r w:rsidRPr="003B4009">
        <w:rPr>
          <w:rFonts w:asciiTheme="majorBidi" w:hAnsiTheme="majorBidi" w:cstheme="majorBidi"/>
          <w:i/>
        </w:rPr>
        <w:t>On Augustine</w:t>
      </w:r>
      <w:r w:rsidRPr="003B4009">
        <w:rPr>
          <w:rFonts w:asciiTheme="majorBidi" w:hAnsiTheme="majorBidi" w:cstheme="majorBidi"/>
        </w:rPr>
        <w:t xml:space="preserve">, 70. </w:t>
      </w:r>
    </w:p>
  </w:footnote>
  <w:footnote w:id="83">
    <w:p w14:paraId="29B754F5" w14:textId="2E21AAA9" w:rsidR="00E24F79" w:rsidRPr="005C11A4" w:rsidRDefault="00E24F79">
      <w:pPr>
        <w:pStyle w:val="FootnoteText"/>
        <w:rPr>
          <w:rFonts w:ascii="Times New Roman" w:hAnsi="Times New Roman" w:cs="Times New Roman"/>
        </w:rPr>
      </w:pPr>
      <w:r>
        <w:rPr>
          <w:rStyle w:val="FootnoteReference"/>
        </w:rPr>
        <w:footnoteRef/>
      </w:r>
      <w:r>
        <w:t xml:space="preserve"> </w:t>
      </w:r>
      <w:r w:rsidRPr="005C11A4">
        <w:rPr>
          <w:rFonts w:ascii="Times New Roman" w:hAnsi="Times New Roman" w:cs="Times New Roman"/>
        </w:rPr>
        <w:t xml:space="preserve">Williams, </w:t>
      </w:r>
      <w:r w:rsidRPr="005C11A4">
        <w:rPr>
          <w:rFonts w:ascii="Times New Roman" w:hAnsi="Times New Roman" w:cs="Times New Roman"/>
          <w:i/>
          <w:iCs/>
        </w:rPr>
        <w:t>On Christian Theology</w:t>
      </w:r>
      <w:r w:rsidRPr="005C11A4">
        <w:rPr>
          <w:rFonts w:ascii="Times New Roman" w:hAnsi="Times New Roman" w:cs="Times New Roman"/>
        </w:rPr>
        <w:t xml:space="preserve">, 94. </w:t>
      </w:r>
    </w:p>
  </w:footnote>
  <w:footnote w:id="84">
    <w:p w14:paraId="040F851F" w14:textId="7968D04B" w:rsidR="004714B1" w:rsidRDefault="004714B1" w:rsidP="00AB0E3F">
      <w:pPr>
        <w:pStyle w:val="FootnoteText"/>
      </w:pPr>
      <w:r>
        <w:rPr>
          <w:rStyle w:val="FootnoteReference"/>
        </w:rPr>
        <w:footnoteRef/>
      </w:r>
      <w:r>
        <w:t xml:space="preserve"> </w:t>
      </w:r>
      <w:r w:rsidRPr="00AB0E3F">
        <w:rPr>
          <w:rFonts w:ascii="Times New Roman" w:hAnsi="Times New Roman" w:cs="Times New Roman"/>
        </w:rPr>
        <w:t xml:space="preserve">Griffith, S., </w:t>
      </w:r>
      <w:r w:rsidR="000E1A8D">
        <w:rPr>
          <w:rFonts w:ascii="Times New Roman" w:hAnsi="Times New Roman" w:cs="Times New Roman"/>
        </w:rPr>
        <w:t>“</w:t>
      </w:r>
      <w:r w:rsidRPr="00AB0E3F">
        <w:rPr>
          <w:rFonts w:ascii="Times New Roman" w:hAnsi="Times New Roman" w:cs="Times New Roman"/>
        </w:rPr>
        <w:t>The Death and Resurrection of Jesus in the Quran: Countering the Paschal Mystery; An Alternative ‘Scriptural’ Interpretation of Reality</w:t>
      </w:r>
      <w:r w:rsidR="005C11A4">
        <w:rPr>
          <w:rFonts w:ascii="Times New Roman" w:hAnsi="Times New Roman" w:cs="Times New Roman"/>
        </w:rPr>
        <w:t>”</w:t>
      </w:r>
      <w:r w:rsidRPr="00AB0E3F">
        <w:rPr>
          <w:rFonts w:ascii="Times New Roman" w:hAnsi="Times New Roman" w:cs="Times New Roman"/>
        </w:rPr>
        <w:t xml:space="preserve">, </w:t>
      </w:r>
      <w:proofErr w:type="spellStart"/>
      <w:r w:rsidRPr="00AB0E3F">
        <w:rPr>
          <w:rFonts w:ascii="Times New Roman" w:hAnsi="Times New Roman" w:cs="Times New Roman"/>
          <w:i/>
          <w:iCs/>
        </w:rPr>
        <w:t>Islamochristiana</w:t>
      </w:r>
      <w:proofErr w:type="spellEnd"/>
      <w:r w:rsidRPr="00AB0E3F">
        <w:rPr>
          <w:rFonts w:ascii="Times New Roman" w:hAnsi="Times New Roman" w:cs="Times New Roman"/>
        </w:rPr>
        <w:t xml:space="preserve"> 48 (2022), pp. 55-76. </w:t>
      </w:r>
    </w:p>
  </w:footnote>
  <w:footnote w:id="85">
    <w:p w14:paraId="2B0C1CB6" w14:textId="77777777" w:rsidR="007355E2" w:rsidRPr="0049180E" w:rsidRDefault="007355E2" w:rsidP="007355E2">
      <w:pPr>
        <w:pStyle w:val="FootnoteText"/>
        <w:jc w:val="both"/>
        <w:rPr>
          <w:rFonts w:asciiTheme="majorBidi" w:hAnsiTheme="majorBidi" w:cstheme="majorBidi"/>
        </w:rPr>
      </w:pPr>
      <w:r w:rsidRPr="0049180E">
        <w:rPr>
          <w:rStyle w:val="FootnoteReference"/>
          <w:rFonts w:asciiTheme="majorBidi" w:hAnsiTheme="majorBidi" w:cstheme="majorBidi"/>
        </w:rPr>
        <w:footnoteRef/>
      </w:r>
      <w:r w:rsidRPr="0049180E">
        <w:rPr>
          <w:rFonts w:asciiTheme="majorBidi" w:hAnsiTheme="majorBidi" w:cstheme="majorBidi"/>
        </w:rPr>
        <w:t xml:space="preserve"> </w:t>
      </w:r>
      <w:r w:rsidRPr="00ED5354">
        <w:rPr>
          <w:rFonts w:asciiTheme="majorBidi" w:hAnsiTheme="majorBidi" w:cstheme="majorBidi"/>
        </w:rPr>
        <w:t>E. Çelebi</w:t>
      </w:r>
      <w:r>
        <w:rPr>
          <w:rFonts w:asciiTheme="majorBidi" w:hAnsiTheme="majorBidi" w:cstheme="majorBidi"/>
        </w:rPr>
        <w:t>,</w:t>
      </w:r>
      <w:r w:rsidRPr="00ED5354">
        <w:rPr>
          <w:rFonts w:asciiTheme="majorBidi" w:hAnsiTheme="majorBidi" w:cstheme="majorBidi"/>
        </w:rPr>
        <w:t xml:space="preserve"> </w:t>
      </w:r>
      <w:r w:rsidRPr="0049180E">
        <w:rPr>
          <w:rFonts w:asciiTheme="majorBidi" w:hAnsiTheme="majorBidi" w:cstheme="majorBidi"/>
          <w:i/>
          <w:iCs/>
        </w:rPr>
        <w:t>An Ottoman Traveller</w:t>
      </w:r>
      <w:r w:rsidRPr="0049180E">
        <w:rPr>
          <w:rFonts w:asciiTheme="majorBidi" w:hAnsiTheme="majorBidi" w:cstheme="majorBidi"/>
        </w:rPr>
        <w:t xml:space="preserve">, 336.  </w:t>
      </w:r>
    </w:p>
  </w:footnote>
  <w:footnote w:id="86">
    <w:p w14:paraId="1221656A" w14:textId="3962D507" w:rsidR="007355E2" w:rsidRDefault="007355E2">
      <w:pPr>
        <w:pStyle w:val="FootnoteText"/>
      </w:pPr>
      <w:r>
        <w:rPr>
          <w:rStyle w:val="FootnoteReference"/>
        </w:rPr>
        <w:footnoteRef/>
      </w:r>
      <w:r>
        <w:t xml:space="preserve"> </w:t>
      </w:r>
      <w:r w:rsidR="00320303">
        <w:t xml:space="preserve">Said, Y., </w:t>
      </w:r>
      <w:r w:rsidR="005C11A4">
        <w:t>“</w:t>
      </w:r>
      <w:r w:rsidR="00320303">
        <w:t>The Promise of the Land and Palestinian Christianity</w:t>
      </w:r>
      <w:r w:rsidR="005C11A4">
        <w:t>”</w:t>
      </w:r>
      <w:r w:rsidR="00320303">
        <w:t xml:space="preserve">, in D’Costa Gavin et al (eds), </w:t>
      </w:r>
      <w:r w:rsidR="00320303" w:rsidRPr="00C22D4D">
        <w:rPr>
          <w:i/>
          <w:iCs/>
        </w:rPr>
        <w:t xml:space="preserve">Catholic-Jewish Engagements on Israel: Holy Land, Political Territory or Theological </w:t>
      </w:r>
      <w:proofErr w:type="gramStart"/>
      <w:r w:rsidR="00320303" w:rsidRPr="00C22D4D">
        <w:rPr>
          <w:i/>
          <w:iCs/>
        </w:rPr>
        <w:t>Promise?</w:t>
      </w:r>
      <w:r w:rsidR="00320303">
        <w:t>,</w:t>
      </w:r>
      <w:proofErr w:type="gramEnd"/>
      <w:r w:rsidR="00320303">
        <w:t xml:space="preserve"> The Catholic University of America Press, Washington, 2025, 139-158.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041C6"/>
    <w:multiLevelType w:val="hybridMultilevel"/>
    <w:tmpl w:val="A4A6E7C2"/>
    <w:lvl w:ilvl="0" w:tplc="35C6471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C55AE"/>
    <w:multiLevelType w:val="hybridMultilevel"/>
    <w:tmpl w:val="A3A0AE60"/>
    <w:lvl w:ilvl="0" w:tplc="CE8C48FE">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257186">
    <w:abstractNumId w:val="1"/>
  </w:num>
  <w:num w:numId="2" w16cid:durableId="172131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44"/>
    <w:rsid w:val="0000113D"/>
    <w:rsid w:val="00001DA7"/>
    <w:rsid w:val="000024D2"/>
    <w:rsid w:val="00004484"/>
    <w:rsid w:val="000056EB"/>
    <w:rsid w:val="00005E91"/>
    <w:rsid w:val="000070DA"/>
    <w:rsid w:val="00010A0C"/>
    <w:rsid w:val="000114F7"/>
    <w:rsid w:val="00011998"/>
    <w:rsid w:val="000166A5"/>
    <w:rsid w:val="000176D8"/>
    <w:rsid w:val="00020BCA"/>
    <w:rsid w:val="000211A8"/>
    <w:rsid w:val="00022C07"/>
    <w:rsid w:val="00024B11"/>
    <w:rsid w:val="000276C4"/>
    <w:rsid w:val="000354FA"/>
    <w:rsid w:val="000366ED"/>
    <w:rsid w:val="00037FCC"/>
    <w:rsid w:val="00040411"/>
    <w:rsid w:val="00040D12"/>
    <w:rsid w:val="000433E0"/>
    <w:rsid w:val="00044111"/>
    <w:rsid w:val="00046443"/>
    <w:rsid w:val="0005002B"/>
    <w:rsid w:val="00050C35"/>
    <w:rsid w:val="00053F8A"/>
    <w:rsid w:val="00054567"/>
    <w:rsid w:val="00054F0F"/>
    <w:rsid w:val="00070698"/>
    <w:rsid w:val="000748F8"/>
    <w:rsid w:val="00075666"/>
    <w:rsid w:val="000758D2"/>
    <w:rsid w:val="00081082"/>
    <w:rsid w:val="0008209F"/>
    <w:rsid w:val="00082A2C"/>
    <w:rsid w:val="00097427"/>
    <w:rsid w:val="000A37F3"/>
    <w:rsid w:val="000A3BC1"/>
    <w:rsid w:val="000A7EAD"/>
    <w:rsid w:val="000B1AF9"/>
    <w:rsid w:val="000B2199"/>
    <w:rsid w:val="000B3A57"/>
    <w:rsid w:val="000B608D"/>
    <w:rsid w:val="000B6EC6"/>
    <w:rsid w:val="000B7E6C"/>
    <w:rsid w:val="000C60BC"/>
    <w:rsid w:val="000C6322"/>
    <w:rsid w:val="000D0A80"/>
    <w:rsid w:val="000D2B67"/>
    <w:rsid w:val="000D4221"/>
    <w:rsid w:val="000D6A9F"/>
    <w:rsid w:val="000E1A8D"/>
    <w:rsid w:val="000E1FF4"/>
    <w:rsid w:val="000E72E0"/>
    <w:rsid w:val="000F1015"/>
    <w:rsid w:val="000F4785"/>
    <w:rsid w:val="000F56E1"/>
    <w:rsid w:val="000F5A0C"/>
    <w:rsid w:val="00100223"/>
    <w:rsid w:val="00102FC0"/>
    <w:rsid w:val="00103FD6"/>
    <w:rsid w:val="0010459E"/>
    <w:rsid w:val="00105693"/>
    <w:rsid w:val="001076BC"/>
    <w:rsid w:val="00110C5E"/>
    <w:rsid w:val="00115A97"/>
    <w:rsid w:val="00117388"/>
    <w:rsid w:val="00117FA7"/>
    <w:rsid w:val="00120AA5"/>
    <w:rsid w:val="0012326D"/>
    <w:rsid w:val="0012596C"/>
    <w:rsid w:val="00125ED9"/>
    <w:rsid w:val="00127460"/>
    <w:rsid w:val="0013064E"/>
    <w:rsid w:val="0013071D"/>
    <w:rsid w:val="00130DE7"/>
    <w:rsid w:val="00133A68"/>
    <w:rsid w:val="00133E84"/>
    <w:rsid w:val="00135A62"/>
    <w:rsid w:val="0013683D"/>
    <w:rsid w:val="001375C7"/>
    <w:rsid w:val="00142696"/>
    <w:rsid w:val="00143819"/>
    <w:rsid w:val="00147254"/>
    <w:rsid w:val="00154A32"/>
    <w:rsid w:val="00161344"/>
    <w:rsid w:val="001621F4"/>
    <w:rsid w:val="00164594"/>
    <w:rsid w:val="001748F0"/>
    <w:rsid w:val="001768B6"/>
    <w:rsid w:val="0017758C"/>
    <w:rsid w:val="001946B3"/>
    <w:rsid w:val="0019539E"/>
    <w:rsid w:val="0019688D"/>
    <w:rsid w:val="001A0CDE"/>
    <w:rsid w:val="001A2987"/>
    <w:rsid w:val="001A7C7D"/>
    <w:rsid w:val="001B3B19"/>
    <w:rsid w:val="001B6839"/>
    <w:rsid w:val="001C084E"/>
    <w:rsid w:val="001C4759"/>
    <w:rsid w:val="001D1527"/>
    <w:rsid w:val="001D3FB2"/>
    <w:rsid w:val="001E1652"/>
    <w:rsid w:val="001E365F"/>
    <w:rsid w:val="001E4F07"/>
    <w:rsid w:val="001E7B16"/>
    <w:rsid w:val="001E7E83"/>
    <w:rsid w:val="001E7EDB"/>
    <w:rsid w:val="001F005E"/>
    <w:rsid w:val="001F069B"/>
    <w:rsid w:val="001F1885"/>
    <w:rsid w:val="001F3C99"/>
    <w:rsid w:val="001F3E0F"/>
    <w:rsid w:val="001F4C1D"/>
    <w:rsid w:val="001F4CB0"/>
    <w:rsid w:val="001F5093"/>
    <w:rsid w:val="001F6D1A"/>
    <w:rsid w:val="002006C9"/>
    <w:rsid w:val="0020089E"/>
    <w:rsid w:val="0020273C"/>
    <w:rsid w:val="0020451F"/>
    <w:rsid w:val="0020474E"/>
    <w:rsid w:val="002054AE"/>
    <w:rsid w:val="00207768"/>
    <w:rsid w:val="00211C13"/>
    <w:rsid w:val="00213ED2"/>
    <w:rsid w:val="00214441"/>
    <w:rsid w:val="00214C9E"/>
    <w:rsid w:val="00215870"/>
    <w:rsid w:val="00215CE9"/>
    <w:rsid w:val="002175CD"/>
    <w:rsid w:val="0022227C"/>
    <w:rsid w:val="00223A72"/>
    <w:rsid w:val="00224871"/>
    <w:rsid w:val="002253FB"/>
    <w:rsid w:val="002255BC"/>
    <w:rsid w:val="002265A6"/>
    <w:rsid w:val="00226C83"/>
    <w:rsid w:val="00232304"/>
    <w:rsid w:val="0023342B"/>
    <w:rsid w:val="00233C75"/>
    <w:rsid w:val="00235184"/>
    <w:rsid w:val="00236BC6"/>
    <w:rsid w:val="00237B19"/>
    <w:rsid w:val="00242B87"/>
    <w:rsid w:val="00243DA4"/>
    <w:rsid w:val="002465D4"/>
    <w:rsid w:val="00252C85"/>
    <w:rsid w:val="00252E59"/>
    <w:rsid w:val="00253394"/>
    <w:rsid w:val="00255618"/>
    <w:rsid w:val="002559E1"/>
    <w:rsid w:val="002577CE"/>
    <w:rsid w:val="002607DB"/>
    <w:rsid w:val="00265099"/>
    <w:rsid w:val="00265224"/>
    <w:rsid w:val="0026543D"/>
    <w:rsid w:val="00266450"/>
    <w:rsid w:val="0026728F"/>
    <w:rsid w:val="00270B09"/>
    <w:rsid w:val="00271318"/>
    <w:rsid w:val="00272884"/>
    <w:rsid w:val="00272EB3"/>
    <w:rsid w:val="00280F6D"/>
    <w:rsid w:val="002811FA"/>
    <w:rsid w:val="00281BFF"/>
    <w:rsid w:val="00282504"/>
    <w:rsid w:val="00283983"/>
    <w:rsid w:val="00283C92"/>
    <w:rsid w:val="00283D28"/>
    <w:rsid w:val="00283F12"/>
    <w:rsid w:val="00284E28"/>
    <w:rsid w:val="00285F3D"/>
    <w:rsid w:val="0029262B"/>
    <w:rsid w:val="00292E04"/>
    <w:rsid w:val="00295854"/>
    <w:rsid w:val="00296711"/>
    <w:rsid w:val="002971E3"/>
    <w:rsid w:val="002B7557"/>
    <w:rsid w:val="002C1AA6"/>
    <w:rsid w:val="002C2E90"/>
    <w:rsid w:val="002C5F26"/>
    <w:rsid w:val="002D0B95"/>
    <w:rsid w:val="002D38FD"/>
    <w:rsid w:val="002E0A01"/>
    <w:rsid w:val="002E4A48"/>
    <w:rsid w:val="002E616B"/>
    <w:rsid w:val="002E62B8"/>
    <w:rsid w:val="002F0C95"/>
    <w:rsid w:val="002F1F2B"/>
    <w:rsid w:val="002F2B10"/>
    <w:rsid w:val="002F58A4"/>
    <w:rsid w:val="002F69D5"/>
    <w:rsid w:val="002F6F66"/>
    <w:rsid w:val="002F7ED2"/>
    <w:rsid w:val="00300251"/>
    <w:rsid w:val="0030366D"/>
    <w:rsid w:val="003060A8"/>
    <w:rsid w:val="00307BDE"/>
    <w:rsid w:val="0031241D"/>
    <w:rsid w:val="0031345C"/>
    <w:rsid w:val="00314228"/>
    <w:rsid w:val="00320303"/>
    <w:rsid w:val="00320FF5"/>
    <w:rsid w:val="00322596"/>
    <w:rsid w:val="0032340D"/>
    <w:rsid w:val="00324585"/>
    <w:rsid w:val="00326FBE"/>
    <w:rsid w:val="00332AEB"/>
    <w:rsid w:val="00336D41"/>
    <w:rsid w:val="0034087E"/>
    <w:rsid w:val="003419CE"/>
    <w:rsid w:val="0034737D"/>
    <w:rsid w:val="00347C32"/>
    <w:rsid w:val="003527DF"/>
    <w:rsid w:val="003538A2"/>
    <w:rsid w:val="003643A0"/>
    <w:rsid w:val="00367E44"/>
    <w:rsid w:val="0037087B"/>
    <w:rsid w:val="00371645"/>
    <w:rsid w:val="003723C5"/>
    <w:rsid w:val="003727DC"/>
    <w:rsid w:val="003751C9"/>
    <w:rsid w:val="0037572F"/>
    <w:rsid w:val="0037634F"/>
    <w:rsid w:val="003764A4"/>
    <w:rsid w:val="0037758E"/>
    <w:rsid w:val="00380186"/>
    <w:rsid w:val="00382D0A"/>
    <w:rsid w:val="00383467"/>
    <w:rsid w:val="003866F4"/>
    <w:rsid w:val="0038727F"/>
    <w:rsid w:val="00387595"/>
    <w:rsid w:val="0039023E"/>
    <w:rsid w:val="00391279"/>
    <w:rsid w:val="00392EE4"/>
    <w:rsid w:val="003951E9"/>
    <w:rsid w:val="00397A2A"/>
    <w:rsid w:val="003A3EBA"/>
    <w:rsid w:val="003A40AE"/>
    <w:rsid w:val="003A4F32"/>
    <w:rsid w:val="003B38D8"/>
    <w:rsid w:val="003B4009"/>
    <w:rsid w:val="003B6572"/>
    <w:rsid w:val="003B7126"/>
    <w:rsid w:val="003C3C24"/>
    <w:rsid w:val="003C3FA4"/>
    <w:rsid w:val="003C4C27"/>
    <w:rsid w:val="003C5E7C"/>
    <w:rsid w:val="003C7C99"/>
    <w:rsid w:val="003D7C48"/>
    <w:rsid w:val="003E0A20"/>
    <w:rsid w:val="003E5078"/>
    <w:rsid w:val="003E6979"/>
    <w:rsid w:val="003F095E"/>
    <w:rsid w:val="003F5410"/>
    <w:rsid w:val="003F62F9"/>
    <w:rsid w:val="003F672F"/>
    <w:rsid w:val="003F774D"/>
    <w:rsid w:val="00400F69"/>
    <w:rsid w:val="00402F2A"/>
    <w:rsid w:val="00405025"/>
    <w:rsid w:val="00412122"/>
    <w:rsid w:val="004168EC"/>
    <w:rsid w:val="0042086D"/>
    <w:rsid w:val="00420A5A"/>
    <w:rsid w:val="00421D6A"/>
    <w:rsid w:val="00421DC7"/>
    <w:rsid w:val="0042521D"/>
    <w:rsid w:val="0042797A"/>
    <w:rsid w:val="00435783"/>
    <w:rsid w:val="0043798F"/>
    <w:rsid w:val="0044199A"/>
    <w:rsid w:val="004438AA"/>
    <w:rsid w:val="004468B6"/>
    <w:rsid w:val="00447C7F"/>
    <w:rsid w:val="00450643"/>
    <w:rsid w:val="0045124C"/>
    <w:rsid w:val="0045177D"/>
    <w:rsid w:val="00452E8F"/>
    <w:rsid w:val="0045395C"/>
    <w:rsid w:val="00453D56"/>
    <w:rsid w:val="00453E02"/>
    <w:rsid w:val="0045525B"/>
    <w:rsid w:val="00456FDE"/>
    <w:rsid w:val="00463C87"/>
    <w:rsid w:val="00467AFA"/>
    <w:rsid w:val="004714B1"/>
    <w:rsid w:val="00471648"/>
    <w:rsid w:val="00475840"/>
    <w:rsid w:val="00475C79"/>
    <w:rsid w:val="004825D7"/>
    <w:rsid w:val="004828D5"/>
    <w:rsid w:val="004847E9"/>
    <w:rsid w:val="0049180E"/>
    <w:rsid w:val="00497CA6"/>
    <w:rsid w:val="004A4A34"/>
    <w:rsid w:val="004A694C"/>
    <w:rsid w:val="004B319F"/>
    <w:rsid w:val="004B7483"/>
    <w:rsid w:val="004C12D3"/>
    <w:rsid w:val="004C2D06"/>
    <w:rsid w:val="004C3BB2"/>
    <w:rsid w:val="004C64C2"/>
    <w:rsid w:val="004D0ABC"/>
    <w:rsid w:val="004D23F4"/>
    <w:rsid w:val="004D5DE2"/>
    <w:rsid w:val="004D6F61"/>
    <w:rsid w:val="004D7B82"/>
    <w:rsid w:val="004E5494"/>
    <w:rsid w:val="004F0081"/>
    <w:rsid w:val="004F0F80"/>
    <w:rsid w:val="004F336D"/>
    <w:rsid w:val="004F5873"/>
    <w:rsid w:val="004F6275"/>
    <w:rsid w:val="004F7136"/>
    <w:rsid w:val="00500948"/>
    <w:rsid w:val="00502D6A"/>
    <w:rsid w:val="00506929"/>
    <w:rsid w:val="005105CE"/>
    <w:rsid w:val="00514A7B"/>
    <w:rsid w:val="0051545A"/>
    <w:rsid w:val="005230B4"/>
    <w:rsid w:val="00526111"/>
    <w:rsid w:val="0052620B"/>
    <w:rsid w:val="00526458"/>
    <w:rsid w:val="00530324"/>
    <w:rsid w:val="0053149E"/>
    <w:rsid w:val="00533A9F"/>
    <w:rsid w:val="005350B6"/>
    <w:rsid w:val="00543C7D"/>
    <w:rsid w:val="00550E98"/>
    <w:rsid w:val="00551CC9"/>
    <w:rsid w:val="0055508E"/>
    <w:rsid w:val="005566CD"/>
    <w:rsid w:val="0056450A"/>
    <w:rsid w:val="005669A8"/>
    <w:rsid w:val="00570037"/>
    <w:rsid w:val="005701A8"/>
    <w:rsid w:val="00570C3F"/>
    <w:rsid w:val="00573624"/>
    <w:rsid w:val="005755B9"/>
    <w:rsid w:val="0058128B"/>
    <w:rsid w:val="00584078"/>
    <w:rsid w:val="00590730"/>
    <w:rsid w:val="00591993"/>
    <w:rsid w:val="005919CE"/>
    <w:rsid w:val="005A2D2C"/>
    <w:rsid w:val="005B16B7"/>
    <w:rsid w:val="005B21A0"/>
    <w:rsid w:val="005C0565"/>
    <w:rsid w:val="005C0F32"/>
    <w:rsid w:val="005C11A4"/>
    <w:rsid w:val="005C2EDD"/>
    <w:rsid w:val="005C36DC"/>
    <w:rsid w:val="005C437A"/>
    <w:rsid w:val="005C5351"/>
    <w:rsid w:val="005C6B5A"/>
    <w:rsid w:val="005C722F"/>
    <w:rsid w:val="005D0048"/>
    <w:rsid w:val="005D7F23"/>
    <w:rsid w:val="005E07E7"/>
    <w:rsid w:val="005F13AB"/>
    <w:rsid w:val="005F1A05"/>
    <w:rsid w:val="005F3592"/>
    <w:rsid w:val="005F7A1B"/>
    <w:rsid w:val="00601293"/>
    <w:rsid w:val="00601BAA"/>
    <w:rsid w:val="0060404D"/>
    <w:rsid w:val="00605BCC"/>
    <w:rsid w:val="006060BF"/>
    <w:rsid w:val="0061136F"/>
    <w:rsid w:val="00614D22"/>
    <w:rsid w:val="00615834"/>
    <w:rsid w:val="006173CE"/>
    <w:rsid w:val="00622106"/>
    <w:rsid w:val="0062453F"/>
    <w:rsid w:val="00635876"/>
    <w:rsid w:val="006368B9"/>
    <w:rsid w:val="00640DE0"/>
    <w:rsid w:val="00642A23"/>
    <w:rsid w:val="006450CE"/>
    <w:rsid w:val="00651D50"/>
    <w:rsid w:val="00653719"/>
    <w:rsid w:val="00653B73"/>
    <w:rsid w:val="00653BA8"/>
    <w:rsid w:val="00663DE0"/>
    <w:rsid w:val="00666091"/>
    <w:rsid w:val="00667CD4"/>
    <w:rsid w:val="00671D2A"/>
    <w:rsid w:val="00672358"/>
    <w:rsid w:val="0067540A"/>
    <w:rsid w:val="00675737"/>
    <w:rsid w:val="00676B3B"/>
    <w:rsid w:val="0068164A"/>
    <w:rsid w:val="00682040"/>
    <w:rsid w:val="00682230"/>
    <w:rsid w:val="00686313"/>
    <w:rsid w:val="00690495"/>
    <w:rsid w:val="00694C91"/>
    <w:rsid w:val="006955AE"/>
    <w:rsid w:val="00695ED1"/>
    <w:rsid w:val="006A1669"/>
    <w:rsid w:val="006A1D2B"/>
    <w:rsid w:val="006A2969"/>
    <w:rsid w:val="006A6BF0"/>
    <w:rsid w:val="006B3033"/>
    <w:rsid w:val="006B538E"/>
    <w:rsid w:val="006C2E9A"/>
    <w:rsid w:val="006C4389"/>
    <w:rsid w:val="006C5764"/>
    <w:rsid w:val="006C5D0E"/>
    <w:rsid w:val="006D46FB"/>
    <w:rsid w:val="006D613D"/>
    <w:rsid w:val="006D6BB0"/>
    <w:rsid w:val="006E0BE9"/>
    <w:rsid w:val="006E3043"/>
    <w:rsid w:val="006E4602"/>
    <w:rsid w:val="006E6441"/>
    <w:rsid w:val="006F48AB"/>
    <w:rsid w:val="00702D50"/>
    <w:rsid w:val="00707E2E"/>
    <w:rsid w:val="00712F1C"/>
    <w:rsid w:val="0072175E"/>
    <w:rsid w:val="007240E8"/>
    <w:rsid w:val="007255FE"/>
    <w:rsid w:val="00727D4E"/>
    <w:rsid w:val="00733C24"/>
    <w:rsid w:val="007355E2"/>
    <w:rsid w:val="007359FF"/>
    <w:rsid w:val="0074001A"/>
    <w:rsid w:val="007407C7"/>
    <w:rsid w:val="00750013"/>
    <w:rsid w:val="00750746"/>
    <w:rsid w:val="0075325A"/>
    <w:rsid w:val="00755F28"/>
    <w:rsid w:val="00756809"/>
    <w:rsid w:val="00757833"/>
    <w:rsid w:val="0076180B"/>
    <w:rsid w:val="0076357F"/>
    <w:rsid w:val="00763F54"/>
    <w:rsid w:val="00763FF1"/>
    <w:rsid w:val="00767426"/>
    <w:rsid w:val="00775248"/>
    <w:rsid w:val="007755ED"/>
    <w:rsid w:val="007760AF"/>
    <w:rsid w:val="007775A8"/>
    <w:rsid w:val="007879D2"/>
    <w:rsid w:val="00794A5B"/>
    <w:rsid w:val="007954BD"/>
    <w:rsid w:val="007972BA"/>
    <w:rsid w:val="007A111F"/>
    <w:rsid w:val="007A2714"/>
    <w:rsid w:val="007A356E"/>
    <w:rsid w:val="007A3954"/>
    <w:rsid w:val="007A651B"/>
    <w:rsid w:val="007B161E"/>
    <w:rsid w:val="007B34E6"/>
    <w:rsid w:val="007B756D"/>
    <w:rsid w:val="007C14B8"/>
    <w:rsid w:val="007C3005"/>
    <w:rsid w:val="007C5187"/>
    <w:rsid w:val="007D0BF8"/>
    <w:rsid w:val="007D0CCB"/>
    <w:rsid w:val="007E24B3"/>
    <w:rsid w:val="007E2BE8"/>
    <w:rsid w:val="007E68FD"/>
    <w:rsid w:val="007F25D4"/>
    <w:rsid w:val="007F41BB"/>
    <w:rsid w:val="00800DA6"/>
    <w:rsid w:val="0080229F"/>
    <w:rsid w:val="008031ED"/>
    <w:rsid w:val="00803349"/>
    <w:rsid w:val="00804E93"/>
    <w:rsid w:val="00805DD7"/>
    <w:rsid w:val="0081013A"/>
    <w:rsid w:val="0081099F"/>
    <w:rsid w:val="00811C09"/>
    <w:rsid w:val="00812869"/>
    <w:rsid w:val="00813CE5"/>
    <w:rsid w:val="00820383"/>
    <w:rsid w:val="0082077E"/>
    <w:rsid w:val="00820DD8"/>
    <w:rsid w:val="00822F3A"/>
    <w:rsid w:val="00826B3B"/>
    <w:rsid w:val="00826C9D"/>
    <w:rsid w:val="00830050"/>
    <w:rsid w:val="008379E8"/>
    <w:rsid w:val="008400AC"/>
    <w:rsid w:val="00840293"/>
    <w:rsid w:val="00843C64"/>
    <w:rsid w:val="00847472"/>
    <w:rsid w:val="0085110C"/>
    <w:rsid w:val="008518D1"/>
    <w:rsid w:val="0085439D"/>
    <w:rsid w:val="0085573B"/>
    <w:rsid w:val="008574C3"/>
    <w:rsid w:val="00860E21"/>
    <w:rsid w:val="00861DBD"/>
    <w:rsid w:val="00862C8A"/>
    <w:rsid w:val="00863528"/>
    <w:rsid w:val="008730DA"/>
    <w:rsid w:val="00874370"/>
    <w:rsid w:val="008758B8"/>
    <w:rsid w:val="00875B39"/>
    <w:rsid w:val="0087607E"/>
    <w:rsid w:val="008800D5"/>
    <w:rsid w:val="00880C6F"/>
    <w:rsid w:val="0088468B"/>
    <w:rsid w:val="00884CD0"/>
    <w:rsid w:val="00886135"/>
    <w:rsid w:val="00890A26"/>
    <w:rsid w:val="0089219D"/>
    <w:rsid w:val="008937E7"/>
    <w:rsid w:val="00895333"/>
    <w:rsid w:val="008A2DFD"/>
    <w:rsid w:val="008A5A11"/>
    <w:rsid w:val="008A6D03"/>
    <w:rsid w:val="008B2F32"/>
    <w:rsid w:val="008B5B05"/>
    <w:rsid w:val="008C4454"/>
    <w:rsid w:val="008D407B"/>
    <w:rsid w:val="008D56D0"/>
    <w:rsid w:val="008D5801"/>
    <w:rsid w:val="008E0F9C"/>
    <w:rsid w:val="008E1E7D"/>
    <w:rsid w:val="008E23B8"/>
    <w:rsid w:val="008E596B"/>
    <w:rsid w:val="008E5F92"/>
    <w:rsid w:val="008E6B8A"/>
    <w:rsid w:val="008F0A3D"/>
    <w:rsid w:val="008F44D4"/>
    <w:rsid w:val="008F59E7"/>
    <w:rsid w:val="008F6631"/>
    <w:rsid w:val="008F66B8"/>
    <w:rsid w:val="00900357"/>
    <w:rsid w:val="0090156F"/>
    <w:rsid w:val="0090285E"/>
    <w:rsid w:val="00904640"/>
    <w:rsid w:val="009111AF"/>
    <w:rsid w:val="0091530D"/>
    <w:rsid w:val="00916E71"/>
    <w:rsid w:val="00920A74"/>
    <w:rsid w:val="009211D6"/>
    <w:rsid w:val="009227CC"/>
    <w:rsid w:val="00925BF1"/>
    <w:rsid w:val="00926EB1"/>
    <w:rsid w:val="0093013F"/>
    <w:rsid w:val="00931D50"/>
    <w:rsid w:val="00933324"/>
    <w:rsid w:val="009342B1"/>
    <w:rsid w:val="00936A62"/>
    <w:rsid w:val="00936AD8"/>
    <w:rsid w:val="00940630"/>
    <w:rsid w:val="009410A6"/>
    <w:rsid w:val="00943D80"/>
    <w:rsid w:val="00944455"/>
    <w:rsid w:val="00946AD0"/>
    <w:rsid w:val="009511AD"/>
    <w:rsid w:val="00951713"/>
    <w:rsid w:val="009535AA"/>
    <w:rsid w:val="009561E6"/>
    <w:rsid w:val="00956F1A"/>
    <w:rsid w:val="0095740E"/>
    <w:rsid w:val="0096328F"/>
    <w:rsid w:val="00963EA7"/>
    <w:rsid w:val="00967CC2"/>
    <w:rsid w:val="0097174B"/>
    <w:rsid w:val="00971F69"/>
    <w:rsid w:val="00972A4A"/>
    <w:rsid w:val="009734B3"/>
    <w:rsid w:val="00973CA3"/>
    <w:rsid w:val="009757D7"/>
    <w:rsid w:val="00983796"/>
    <w:rsid w:val="00992F09"/>
    <w:rsid w:val="009936EC"/>
    <w:rsid w:val="00994169"/>
    <w:rsid w:val="009941AE"/>
    <w:rsid w:val="009948E0"/>
    <w:rsid w:val="00994BE7"/>
    <w:rsid w:val="00995F15"/>
    <w:rsid w:val="00996094"/>
    <w:rsid w:val="009A3599"/>
    <w:rsid w:val="009B0A90"/>
    <w:rsid w:val="009B232C"/>
    <w:rsid w:val="009B3739"/>
    <w:rsid w:val="009B6AC5"/>
    <w:rsid w:val="009C0FAB"/>
    <w:rsid w:val="009C32DE"/>
    <w:rsid w:val="009C4A07"/>
    <w:rsid w:val="009C5220"/>
    <w:rsid w:val="009D15D5"/>
    <w:rsid w:val="009D2F4A"/>
    <w:rsid w:val="009E093E"/>
    <w:rsid w:val="009E18CB"/>
    <w:rsid w:val="009E1B37"/>
    <w:rsid w:val="009E5442"/>
    <w:rsid w:val="009E5B16"/>
    <w:rsid w:val="009F0165"/>
    <w:rsid w:val="009F102A"/>
    <w:rsid w:val="009F4120"/>
    <w:rsid w:val="009F43A0"/>
    <w:rsid w:val="009F5188"/>
    <w:rsid w:val="009F6523"/>
    <w:rsid w:val="00A004A7"/>
    <w:rsid w:val="00A01EEB"/>
    <w:rsid w:val="00A02FC4"/>
    <w:rsid w:val="00A03306"/>
    <w:rsid w:val="00A04566"/>
    <w:rsid w:val="00A055E7"/>
    <w:rsid w:val="00A07AFF"/>
    <w:rsid w:val="00A10931"/>
    <w:rsid w:val="00A22A79"/>
    <w:rsid w:val="00A230A5"/>
    <w:rsid w:val="00A23DFA"/>
    <w:rsid w:val="00A25B88"/>
    <w:rsid w:val="00A27500"/>
    <w:rsid w:val="00A31987"/>
    <w:rsid w:val="00A31CCE"/>
    <w:rsid w:val="00A34394"/>
    <w:rsid w:val="00A35CD0"/>
    <w:rsid w:val="00A372C1"/>
    <w:rsid w:val="00A404A3"/>
    <w:rsid w:val="00A43157"/>
    <w:rsid w:val="00A444A8"/>
    <w:rsid w:val="00A50D07"/>
    <w:rsid w:val="00A5519C"/>
    <w:rsid w:val="00A55EAF"/>
    <w:rsid w:val="00A56146"/>
    <w:rsid w:val="00A57C82"/>
    <w:rsid w:val="00A67F34"/>
    <w:rsid w:val="00A72509"/>
    <w:rsid w:val="00A74E96"/>
    <w:rsid w:val="00A76A02"/>
    <w:rsid w:val="00A809E3"/>
    <w:rsid w:val="00A819E2"/>
    <w:rsid w:val="00A85831"/>
    <w:rsid w:val="00A8674A"/>
    <w:rsid w:val="00A94932"/>
    <w:rsid w:val="00A96D60"/>
    <w:rsid w:val="00AA3197"/>
    <w:rsid w:val="00AA343F"/>
    <w:rsid w:val="00AA4967"/>
    <w:rsid w:val="00AB0E3F"/>
    <w:rsid w:val="00AB0E95"/>
    <w:rsid w:val="00AB5F65"/>
    <w:rsid w:val="00AC1552"/>
    <w:rsid w:val="00AC7663"/>
    <w:rsid w:val="00AD19B0"/>
    <w:rsid w:val="00AD2B72"/>
    <w:rsid w:val="00AD2BBB"/>
    <w:rsid w:val="00AD448E"/>
    <w:rsid w:val="00AD7406"/>
    <w:rsid w:val="00AD7C09"/>
    <w:rsid w:val="00AE0E39"/>
    <w:rsid w:val="00AE2F61"/>
    <w:rsid w:val="00AE3ACB"/>
    <w:rsid w:val="00AE573E"/>
    <w:rsid w:val="00AE783E"/>
    <w:rsid w:val="00AF336A"/>
    <w:rsid w:val="00AF3DC7"/>
    <w:rsid w:val="00AF497D"/>
    <w:rsid w:val="00AF5844"/>
    <w:rsid w:val="00AF60F6"/>
    <w:rsid w:val="00B0007E"/>
    <w:rsid w:val="00B01287"/>
    <w:rsid w:val="00B05E37"/>
    <w:rsid w:val="00B07A8C"/>
    <w:rsid w:val="00B10DD5"/>
    <w:rsid w:val="00B136F1"/>
    <w:rsid w:val="00B24EFB"/>
    <w:rsid w:val="00B26339"/>
    <w:rsid w:val="00B30312"/>
    <w:rsid w:val="00B36FE3"/>
    <w:rsid w:val="00B40328"/>
    <w:rsid w:val="00B42ABE"/>
    <w:rsid w:val="00B42D90"/>
    <w:rsid w:val="00B50AF5"/>
    <w:rsid w:val="00B516F9"/>
    <w:rsid w:val="00B54617"/>
    <w:rsid w:val="00B54796"/>
    <w:rsid w:val="00B55E31"/>
    <w:rsid w:val="00B62261"/>
    <w:rsid w:val="00B63D73"/>
    <w:rsid w:val="00B71E4A"/>
    <w:rsid w:val="00B7271D"/>
    <w:rsid w:val="00B73428"/>
    <w:rsid w:val="00B73668"/>
    <w:rsid w:val="00B738AE"/>
    <w:rsid w:val="00B756C2"/>
    <w:rsid w:val="00B8121D"/>
    <w:rsid w:val="00B82E9B"/>
    <w:rsid w:val="00B83994"/>
    <w:rsid w:val="00B84684"/>
    <w:rsid w:val="00B846FA"/>
    <w:rsid w:val="00B85AAB"/>
    <w:rsid w:val="00B87132"/>
    <w:rsid w:val="00B92F26"/>
    <w:rsid w:val="00B93BE8"/>
    <w:rsid w:val="00BA3641"/>
    <w:rsid w:val="00BB1032"/>
    <w:rsid w:val="00BB7AB9"/>
    <w:rsid w:val="00BC6314"/>
    <w:rsid w:val="00BD0A91"/>
    <w:rsid w:val="00BE06D8"/>
    <w:rsid w:val="00BE1DC2"/>
    <w:rsid w:val="00BE3C03"/>
    <w:rsid w:val="00BE5020"/>
    <w:rsid w:val="00BE6E3A"/>
    <w:rsid w:val="00BE6E40"/>
    <w:rsid w:val="00BE7E7D"/>
    <w:rsid w:val="00BF100E"/>
    <w:rsid w:val="00BF2E68"/>
    <w:rsid w:val="00BF320E"/>
    <w:rsid w:val="00BF72DD"/>
    <w:rsid w:val="00BF7874"/>
    <w:rsid w:val="00C02073"/>
    <w:rsid w:val="00C10BB4"/>
    <w:rsid w:val="00C10CD3"/>
    <w:rsid w:val="00C13758"/>
    <w:rsid w:val="00C165D9"/>
    <w:rsid w:val="00C16A92"/>
    <w:rsid w:val="00C205E9"/>
    <w:rsid w:val="00C20B9B"/>
    <w:rsid w:val="00C21186"/>
    <w:rsid w:val="00C2221C"/>
    <w:rsid w:val="00C22CD5"/>
    <w:rsid w:val="00C22D4D"/>
    <w:rsid w:val="00C232E8"/>
    <w:rsid w:val="00C23865"/>
    <w:rsid w:val="00C24578"/>
    <w:rsid w:val="00C303E0"/>
    <w:rsid w:val="00C31FFB"/>
    <w:rsid w:val="00C34884"/>
    <w:rsid w:val="00C35837"/>
    <w:rsid w:val="00C42D98"/>
    <w:rsid w:val="00C55F9A"/>
    <w:rsid w:val="00C57BB2"/>
    <w:rsid w:val="00C60B39"/>
    <w:rsid w:val="00C66DF9"/>
    <w:rsid w:val="00C67A24"/>
    <w:rsid w:val="00C7076D"/>
    <w:rsid w:val="00C70C8E"/>
    <w:rsid w:val="00C71F0B"/>
    <w:rsid w:val="00C73248"/>
    <w:rsid w:val="00C75082"/>
    <w:rsid w:val="00C821C0"/>
    <w:rsid w:val="00C82C79"/>
    <w:rsid w:val="00C83784"/>
    <w:rsid w:val="00C87032"/>
    <w:rsid w:val="00C8771A"/>
    <w:rsid w:val="00C91C3A"/>
    <w:rsid w:val="00C920DF"/>
    <w:rsid w:val="00C939BF"/>
    <w:rsid w:val="00CA0114"/>
    <w:rsid w:val="00CA1DFF"/>
    <w:rsid w:val="00CA78C6"/>
    <w:rsid w:val="00CB1E93"/>
    <w:rsid w:val="00CB613E"/>
    <w:rsid w:val="00CB6FBF"/>
    <w:rsid w:val="00CC00DE"/>
    <w:rsid w:val="00CC2A63"/>
    <w:rsid w:val="00CC34E8"/>
    <w:rsid w:val="00CC50A7"/>
    <w:rsid w:val="00CD0DCD"/>
    <w:rsid w:val="00CD68C4"/>
    <w:rsid w:val="00CD68D6"/>
    <w:rsid w:val="00CE4605"/>
    <w:rsid w:val="00CF1653"/>
    <w:rsid w:val="00CF2189"/>
    <w:rsid w:val="00CF2ACF"/>
    <w:rsid w:val="00CF5795"/>
    <w:rsid w:val="00CF7F99"/>
    <w:rsid w:val="00D01FDA"/>
    <w:rsid w:val="00D11ADB"/>
    <w:rsid w:val="00D128E5"/>
    <w:rsid w:val="00D134CD"/>
    <w:rsid w:val="00D15CC9"/>
    <w:rsid w:val="00D16696"/>
    <w:rsid w:val="00D20E13"/>
    <w:rsid w:val="00D2154C"/>
    <w:rsid w:val="00D24162"/>
    <w:rsid w:val="00D26B37"/>
    <w:rsid w:val="00D41E0A"/>
    <w:rsid w:val="00D449A1"/>
    <w:rsid w:val="00D50B02"/>
    <w:rsid w:val="00D564A7"/>
    <w:rsid w:val="00D63BBC"/>
    <w:rsid w:val="00D65881"/>
    <w:rsid w:val="00D70434"/>
    <w:rsid w:val="00D70E49"/>
    <w:rsid w:val="00D71B62"/>
    <w:rsid w:val="00D736EA"/>
    <w:rsid w:val="00D74216"/>
    <w:rsid w:val="00D84C6F"/>
    <w:rsid w:val="00D870C0"/>
    <w:rsid w:val="00D929E5"/>
    <w:rsid w:val="00D93939"/>
    <w:rsid w:val="00DA0260"/>
    <w:rsid w:val="00DA4F91"/>
    <w:rsid w:val="00DA55BF"/>
    <w:rsid w:val="00DA5A46"/>
    <w:rsid w:val="00DA607B"/>
    <w:rsid w:val="00DB020A"/>
    <w:rsid w:val="00DB054A"/>
    <w:rsid w:val="00DB25A0"/>
    <w:rsid w:val="00DB2EFE"/>
    <w:rsid w:val="00DB3FE7"/>
    <w:rsid w:val="00DB6BBE"/>
    <w:rsid w:val="00DB7A55"/>
    <w:rsid w:val="00DB7A5E"/>
    <w:rsid w:val="00DC0900"/>
    <w:rsid w:val="00DC38AF"/>
    <w:rsid w:val="00DC66B3"/>
    <w:rsid w:val="00DD068D"/>
    <w:rsid w:val="00DD0F5E"/>
    <w:rsid w:val="00DD389E"/>
    <w:rsid w:val="00DE01F5"/>
    <w:rsid w:val="00DE4F1D"/>
    <w:rsid w:val="00DE62FD"/>
    <w:rsid w:val="00DE710E"/>
    <w:rsid w:val="00DE7B2B"/>
    <w:rsid w:val="00DF2DB4"/>
    <w:rsid w:val="00DF47CB"/>
    <w:rsid w:val="00DF7599"/>
    <w:rsid w:val="00E00A8B"/>
    <w:rsid w:val="00E00B32"/>
    <w:rsid w:val="00E069AE"/>
    <w:rsid w:val="00E15140"/>
    <w:rsid w:val="00E167CF"/>
    <w:rsid w:val="00E21B05"/>
    <w:rsid w:val="00E24F79"/>
    <w:rsid w:val="00E2795F"/>
    <w:rsid w:val="00E3038B"/>
    <w:rsid w:val="00E33B17"/>
    <w:rsid w:val="00E33FBA"/>
    <w:rsid w:val="00E3435A"/>
    <w:rsid w:val="00E40061"/>
    <w:rsid w:val="00E41852"/>
    <w:rsid w:val="00E42A51"/>
    <w:rsid w:val="00E42BF3"/>
    <w:rsid w:val="00E436DE"/>
    <w:rsid w:val="00E45EFA"/>
    <w:rsid w:val="00E46D75"/>
    <w:rsid w:val="00E5130A"/>
    <w:rsid w:val="00E537C7"/>
    <w:rsid w:val="00E553C4"/>
    <w:rsid w:val="00E6568E"/>
    <w:rsid w:val="00E660BB"/>
    <w:rsid w:val="00E7068F"/>
    <w:rsid w:val="00E70B79"/>
    <w:rsid w:val="00E727D8"/>
    <w:rsid w:val="00E73F7B"/>
    <w:rsid w:val="00E750C0"/>
    <w:rsid w:val="00E751CB"/>
    <w:rsid w:val="00E75F8D"/>
    <w:rsid w:val="00E90A0C"/>
    <w:rsid w:val="00E931D6"/>
    <w:rsid w:val="00E95192"/>
    <w:rsid w:val="00E962DC"/>
    <w:rsid w:val="00EA140E"/>
    <w:rsid w:val="00EA5A60"/>
    <w:rsid w:val="00EB0BF9"/>
    <w:rsid w:val="00EB1359"/>
    <w:rsid w:val="00EB33AD"/>
    <w:rsid w:val="00EB5DE3"/>
    <w:rsid w:val="00EB7236"/>
    <w:rsid w:val="00EC118F"/>
    <w:rsid w:val="00EC42F0"/>
    <w:rsid w:val="00EC5F76"/>
    <w:rsid w:val="00ED0DAD"/>
    <w:rsid w:val="00ED2BBA"/>
    <w:rsid w:val="00ED5354"/>
    <w:rsid w:val="00EE2407"/>
    <w:rsid w:val="00EE36F9"/>
    <w:rsid w:val="00EE3AE7"/>
    <w:rsid w:val="00EE45F2"/>
    <w:rsid w:val="00EF205B"/>
    <w:rsid w:val="00EF2436"/>
    <w:rsid w:val="00F0050F"/>
    <w:rsid w:val="00F010CD"/>
    <w:rsid w:val="00F02BA3"/>
    <w:rsid w:val="00F03F5E"/>
    <w:rsid w:val="00F1274B"/>
    <w:rsid w:val="00F12AB5"/>
    <w:rsid w:val="00F1380E"/>
    <w:rsid w:val="00F21168"/>
    <w:rsid w:val="00F225B4"/>
    <w:rsid w:val="00F22640"/>
    <w:rsid w:val="00F23E97"/>
    <w:rsid w:val="00F24DE2"/>
    <w:rsid w:val="00F255F3"/>
    <w:rsid w:val="00F25B75"/>
    <w:rsid w:val="00F27FA3"/>
    <w:rsid w:val="00F33180"/>
    <w:rsid w:val="00F356BC"/>
    <w:rsid w:val="00F40B3B"/>
    <w:rsid w:val="00F44EAD"/>
    <w:rsid w:val="00F466F2"/>
    <w:rsid w:val="00F502B1"/>
    <w:rsid w:val="00F62A84"/>
    <w:rsid w:val="00F62B01"/>
    <w:rsid w:val="00F6300A"/>
    <w:rsid w:val="00F7054B"/>
    <w:rsid w:val="00F72CB8"/>
    <w:rsid w:val="00F74639"/>
    <w:rsid w:val="00F747A4"/>
    <w:rsid w:val="00F77426"/>
    <w:rsid w:val="00F801AD"/>
    <w:rsid w:val="00F80AB6"/>
    <w:rsid w:val="00F85D76"/>
    <w:rsid w:val="00F90142"/>
    <w:rsid w:val="00F93BC1"/>
    <w:rsid w:val="00F95369"/>
    <w:rsid w:val="00F964F7"/>
    <w:rsid w:val="00FA507A"/>
    <w:rsid w:val="00FB27CC"/>
    <w:rsid w:val="00FB6B0A"/>
    <w:rsid w:val="00FC2277"/>
    <w:rsid w:val="00FC26FE"/>
    <w:rsid w:val="00FC64D5"/>
    <w:rsid w:val="00FD346D"/>
    <w:rsid w:val="00FD5C05"/>
    <w:rsid w:val="00FD6AF8"/>
    <w:rsid w:val="00FD7782"/>
    <w:rsid w:val="00FD7919"/>
    <w:rsid w:val="00FE17A6"/>
    <w:rsid w:val="00FE2239"/>
    <w:rsid w:val="00FE49EE"/>
    <w:rsid w:val="00FE7577"/>
    <w:rsid w:val="00FF1CDB"/>
    <w:rsid w:val="00FF3A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51DA"/>
  <w15:chartTrackingRefBased/>
  <w15:docId w15:val="{B64A2CC4-467D-4F4A-B532-710BF885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E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E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E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E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E44"/>
    <w:rPr>
      <w:rFonts w:eastAsiaTheme="majorEastAsia" w:cstheme="majorBidi"/>
      <w:color w:val="272727" w:themeColor="text1" w:themeTint="D8"/>
    </w:rPr>
  </w:style>
  <w:style w:type="paragraph" w:styleId="Title">
    <w:name w:val="Title"/>
    <w:basedOn w:val="Normal"/>
    <w:next w:val="Normal"/>
    <w:link w:val="TitleChar"/>
    <w:uiPriority w:val="10"/>
    <w:qFormat/>
    <w:rsid w:val="00367E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E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E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7E44"/>
    <w:rPr>
      <w:i/>
      <w:iCs/>
      <w:color w:val="404040" w:themeColor="text1" w:themeTint="BF"/>
    </w:rPr>
  </w:style>
  <w:style w:type="paragraph" w:styleId="ListParagraph">
    <w:name w:val="List Paragraph"/>
    <w:basedOn w:val="Normal"/>
    <w:uiPriority w:val="34"/>
    <w:qFormat/>
    <w:rsid w:val="00367E44"/>
    <w:pPr>
      <w:ind w:left="720"/>
      <w:contextualSpacing/>
    </w:pPr>
  </w:style>
  <w:style w:type="character" w:styleId="IntenseEmphasis">
    <w:name w:val="Intense Emphasis"/>
    <w:basedOn w:val="DefaultParagraphFont"/>
    <w:uiPriority w:val="21"/>
    <w:qFormat/>
    <w:rsid w:val="00367E44"/>
    <w:rPr>
      <w:i/>
      <w:iCs/>
      <w:color w:val="0F4761" w:themeColor="accent1" w:themeShade="BF"/>
    </w:rPr>
  </w:style>
  <w:style w:type="paragraph" w:styleId="IntenseQuote">
    <w:name w:val="Intense Quote"/>
    <w:basedOn w:val="Normal"/>
    <w:next w:val="Normal"/>
    <w:link w:val="IntenseQuoteChar"/>
    <w:uiPriority w:val="30"/>
    <w:qFormat/>
    <w:rsid w:val="00367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E44"/>
    <w:rPr>
      <w:i/>
      <w:iCs/>
      <w:color w:val="0F4761" w:themeColor="accent1" w:themeShade="BF"/>
    </w:rPr>
  </w:style>
  <w:style w:type="character" w:styleId="IntenseReference">
    <w:name w:val="Intense Reference"/>
    <w:basedOn w:val="DefaultParagraphFont"/>
    <w:uiPriority w:val="32"/>
    <w:qFormat/>
    <w:rsid w:val="00367E44"/>
    <w:rPr>
      <w:b/>
      <w:bCs/>
      <w:smallCaps/>
      <w:color w:val="0F4761" w:themeColor="accent1" w:themeShade="BF"/>
      <w:spacing w:val="5"/>
    </w:rPr>
  </w:style>
  <w:style w:type="character" w:styleId="Hyperlink">
    <w:name w:val="Hyperlink"/>
    <w:basedOn w:val="DefaultParagraphFont"/>
    <w:uiPriority w:val="99"/>
    <w:unhideWhenUsed/>
    <w:rsid w:val="009F102A"/>
    <w:rPr>
      <w:color w:val="467886" w:themeColor="hyperlink"/>
      <w:u w:val="single"/>
    </w:rPr>
  </w:style>
  <w:style w:type="character" w:customStyle="1" w:styleId="UnresolvedMention1">
    <w:name w:val="Unresolved Mention1"/>
    <w:basedOn w:val="DefaultParagraphFont"/>
    <w:uiPriority w:val="99"/>
    <w:semiHidden/>
    <w:unhideWhenUsed/>
    <w:rsid w:val="009F102A"/>
    <w:rPr>
      <w:color w:val="605E5C"/>
      <w:shd w:val="clear" w:color="auto" w:fill="E1DFDD"/>
    </w:rPr>
  </w:style>
  <w:style w:type="paragraph" w:styleId="FootnoteText">
    <w:name w:val="footnote text"/>
    <w:basedOn w:val="Normal"/>
    <w:link w:val="FootnoteTextChar"/>
    <w:uiPriority w:val="99"/>
    <w:unhideWhenUsed/>
    <w:rsid w:val="00F22640"/>
    <w:rPr>
      <w:sz w:val="20"/>
      <w:szCs w:val="20"/>
    </w:rPr>
  </w:style>
  <w:style w:type="character" w:customStyle="1" w:styleId="FootnoteTextChar">
    <w:name w:val="Footnote Text Char"/>
    <w:basedOn w:val="DefaultParagraphFont"/>
    <w:link w:val="FootnoteText"/>
    <w:uiPriority w:val="99"/>
    <w:rsid w:val="00F22640"/>
    <w:rPr>
      <w:sz w:val="20"/>
      <w:szCs w:val="20"/>
    </w:rPr>
  </w:style>
  <w:style w:type="character" w:styleId="FootnoteReference">
    <w:name w:val="footnote reference"/>
    <w:basedOn w:val="DefaultParagraphFont"/>
    <w:uiPriority w:val="99"/>
    <w:unhideWhenUsed/>
    <w:rsid w:val="00F22640"/>
    <w:rPr>
      <w:vertAlign w:val="superscript"/>
    </w:rPr>
  </w:style>
  <w:style w:type="paragraph" w:styleId="Revision">
    <w:name w:val="Revision"/>
    <w:hidden/>
    <w:uiPriority w:val="99"/>
    <w:semiHidden/>
    <w:rsid w:val="00800DA6"/>
  </w:style>
  <w:style w:type="paragraph" w:styleId="BalloonText">
    <w:name w:val="Balloon Text"/>
    <w:basedOn w:val="Normal"/>
    <w:link w:val="BalloonTextChar"/>
    <w:uiPriority w:val="99"/>
    <w:semiHidden/>
    <w:unhideWhenUsed/>
    <w:rsid w:val="001076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6BC"/>
    <w:rPr>
      <w:rFonts w:ascii="Segoe UI" w:hAnsi="Segoe UI" w:cs="Segoe UI"/>
      <w:sz w:val="18"/>
      <w:szCs w:val="18"/>
    </w:rPr>
  </w:style>
  <w:style w:type="character" w:styleId="CommentReference">
    <w:name w:val="annotation reference"/>
    <w:basedOn w:val="DefaultParagraphFont"/>
    <w:uiPriority w:val="99"/>
    <w:semiHidden/>
    <w:unhideWhenUsed/>
    <w:rsid w:val="000F56E1"/>
    <w:rPr>
      <w:sz w:val="16"/>
      <w:szCs w:val="16"/>
    </w:rPr>
  </w:style>
  <w:style w:type="paragraph" w:styleId="CommentText">
    <w:name w:val="annotation text"/>
    <w:basedOn w:val="Normal"/>
    <w:link w:val="CommentTextChar"/>
    <w:uiPriority w:val="99"/>
    <w:unhideWhenUsed/>
    <w:rsid w:val="000F56E1"/>
    <w:rPr>
      <w:sz w:val="20"/>
      <w:szCs w:val="20"/>
    </w:rPr>
  </w:style>
  <w:style w:type="character" w:customStyle="1" w:styleId="CommentTextChar">
    <w:name w:val="Comment Text Char"/>
    <w:basedOn w:val="DefaultParagraphFont"/>
    <w:link w:val="CommentText"/>
    <w:uiPriority w:val="99"/>
    <w:rsid w:val="000F56E1"/>
    <w:rPr>
      <w:sz w:val="20"/>
      <w:szCs w:val="20"/>
    </w:rPr>
  </w:style>
  <w:style w:type="paragraph" w:styleId="CommentSubject">
    <w:name w:val="annotation subject"/>
    <w:basedOn w:val="CommentText"/>
    <w:next w:val="CommentText"/>
    <w:link w:val="CommentSubjectChar"/>
    <w:uiPriority w:val="99"/>
    <w:semiHidden/>
    <w:unhideWhenUsed/>
    <w:rsid w:val="000F56E1"/>
    <w:rPr>
      <w:b/>
      <w:bCs/>
    </w:rPr>
  </w:style>
  <w:style w:type="character" w:customStyle="1" w:styleId="CommentSubjectChar">
    <w:name w:val="Comment Subject Char"/>
    <w:basedOn w:val="CommentTextChar"/>
    <w:link w:val="CommentSubject"/>
    <w:uiPriority w:val="99"/>
    <w:semiHidden/>
    <w:rsid w:val="000F56E1"/>
    <w:rPr>
      <w:b/>
      <w:bCs/>
      <w:sz w:val="20"/>
      <w:szCs w:val="20"/>
    </w:rPr>
  </w:style>
  <w:style w:type="character" w:customStyle="1" w:styleId="a-size-large">
    <w:name w:val="a-size-large"/>
    <w:basedOn w:val="DefaultParagraphFont"/>
    <w:rsid w:val="0026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78178">
      <w:bodyDiv w:val="1"/>
      <w:marLeft w:val="0"/>
      <w:marRight w:val="0"/>
      <w:marTop w:val="0"/>
      <w:marBottom w:val="0"/>
      <w:divBdr>
        <w:top w:val="none" w:sz="0" w:space="0" w:color="auto"/>
        <w:left w:val="none" w:sz="0" w:space="0" w:color="auto"/>
        <w:bottom w:val="none" w:sz="0" w:space="0" w:color="auto"/>
        <w:right w:val="none" w:sz="0" w:space="0" w:color="auto"/>
      </w:divBdr>
      <w:divsChild>
        <w:div w:id="1010596962">
          <w:marLeft w:val="0"/>
          <w:marRight w:val="0"/>
          <w:marTop w:val="0"/>
          <w:marBottom w:val="48"/>
          <w:divBdr>
            <w:top w:val="none" w:sz="0" w:space="0" w:color="auto"/>
            <w:left w:val="none" w:sz="0" w:space="0" w:color="auto"/>
            <w:bottom w:val="none" w:sz="0" w:space="0" w:color="auto"/>
            <w:right w:val="none" w:sz="0" w:space="0" w:color="auto"/>
          </w:divBdr>
          <w:divsChild>
            <w:div w:id="438599207">
              <w:marLeft w:val="0"/>
              <w:marRight w:val="0"/>
              <w:marTop w:val="0"/>
              <w:marBottom w:val="0"/>
              <w:divBdr>
                <w:top w:val="none" w:sz="0" w:space="0" w:color="auto"/>
                <w:left w:val="none" w:sz="0" w:space="0" w:color="auto"/>
                <w:bottom w:val="none" w:sz="0" w:space="0" w:color="auto"/>
                <w:right w:val="none" w:sz="0" w:space="0" w:color="auto"/>
              </w:divBdr>
              <w:divsChild>
                <w:div w:id="141050011">
                  <w:marLeft w:val="0"/>
                  <w:marRight w:val="0"/>
                  <w:marTop w:val="0"/>
                  <w:marBottom w:val="0"/>
                  <w:divBdr>
                    <w:top w:val="none" w:sz="0" w:space="0" w:color="auto"/>
                    <w:left w:val="none" w:sz="0" w:space="0" w:color="auto"/>
                    <w:bottom w:val="none" w:sz="0" w:space="0" w:color="auto"/>
                    <w:right w:val="none" w:sz="0" w:space="0" w:color="auto"/>
                  </w:divBdr>
                  <w:divsChild>
                    <w:div w:id="1508981554">
                      <w:marLeft w:val="0"/>
                      <w:marRight w:val="0"/>
                      <w:marTop w:val="0"/>
                      <w:marBottom w:val="0"/>
                      <w:divBdr>
                        <w:top w:val="none" w:sz="0" w:space="0" w:color="auto"/>
                        <w:left w:val="none" w:sz="0" w:space="0" w:color="auto"/>
                        <w:bottom w:val="none" w:sz="0" w:space="0" w:color="auto"/>
                        <w:right w:val="none" w:sz="0" w:space="0" w:color="auto"/>
                      </w:divBdr>
                      <w:divsChild>
                        <w:div w:id="9371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1608">
          <w:marLeft w:val="0"/>
          <w:marRight w:val="0"/>
          <w:marTop w:val="0"/>
          <w:marBottom w:val="48"/>
          <w:divBdr>
            <w:top w:val="none" w:sz="0" w:space="0" w:color="auto"/>
            <w:left w:val="none" w:sz="0" w:space="0" w:color="auto"/>
            <w:bottom w:val="none" w:sz="0" w:space="0" w:color="auto"/>
            <w:right w:val="none" w:sz="0" w:space="0" w:color="auto"/>
          </w:divBdr>
          <w:divsChild>
            <w:div w:id="1750152286">
              <w:marLeft w:val="0"/>
              <w:marRight w:val="0"/>
              <w:marTop w:val="0"/>
              <w:marBottom w:val="0"/>
              <w:divBdr>
                <w:top w:val="none" w:sz="0" w:space="0" w:color="auto"/>
                <w:left w:val="none" w:sz="0" w:space="0" w:color="auto"/>
                <w:bottom w:val="none" w:sz="0" w:space="0" w:color="auto"/>
                <w:right w:val="none" w:sz="0" w:space="0" w:color="auto"/>
              </w:divBdr>
            </w:div>
            <w:div w:id="1097218686">
              <w:marLeft w:val="0"/>
              <w:marRight w:val="0"/>
              <w:marTop w:val="0"/>
              <w:marBottom w:val="0"/>
              <w:divBdr>
                <w:top w:val="none" w:sz="0" w:space="0" w:color="auto"/>
                <w:left w:val="none" w:sz="0" w:space="0" w:color="auto"/>
                <w:bottom w:val="none" w:sz="0" w:space="0" w:color="auto"/>
                <w:right w:val="none" w:sz="0" w:space="0" w:color="auto"/>
              </w:divBdr>
              <w:divsChild>
                <w:div w:id="515047823">
                  <w:marLeft w:val="0"/>
                  <w:marRight w:val="0"/>
                  <w:marTop w:val="0"/>
                  <w:marBottom w:val="0"/>
                  <w:divBdr>
                    <w:top w:val="none" w:sz="0" w:space="0" w:color="auto"/>
                    <w:left w:val="none" w:sz="0" w:space="0" w:color="auto"/>
                    <w:bottom w:val="none" w:sz="0" w:space="0" w:color="auto"/>
                    <w:right w:val="none" w:sz="0" w:space="0" w:color="auto"/>
                  </w:divBdr>
                  <w:divsChild>
                    <w:div w:id="1377005933">
                      <w:marLeft w:val="0"/>
                      <w:marRight w:val="0"/>
                      <w:marTop w:val="0"/>
                      <w:marBottom w:val="0"/>
                      <w:divBdr>
                        <w:top w:val="none" w:sz="0" w:space="0" w:color="auto"/>
                        <w:left w:val="none" w:sz="0" w:space="0" w:color="auto"/>
                        <w:bottom w:val="none" w:sz="0" w:space="0" w:color="auto"/>
                        <w:right w:val="none" w:sz="0" w:space="0" w:color="auto"/>
                      </w:divBdr>
                      <w:divsChild>
                        <w:div w:id="1774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672627">
          <w:marLeft w:val="0"/>
          <w:marRight w:val="0"/>
          <w:marTop w:val="0"/>
          <w:marBottom w:val="48"/>
          <w:divBdr>
            <w:top w:val="none" w:sz="0" w:space="0" w:color="auto"/>
            <w:left w:val="none" w:sz="0" w:space="0" w:color="auto"/>
            <w:bottom w:val="none" w:sz="0" w:space="0" w:color="auto"/>
            <w:right w:val="none" w:sz="0" w:space="0" w:color="auto"/>
          </w:divBdr>
          <w:divsChild>
            <w:div w:id="327171090">
              <w:marLeft w:val="0"/>
              <w:marRight w:val="0"/>
              <w:marTop w:val="0"/>
              <w:marBottom w:val="0"/>
              <w:divBdr>
                <w:top w:val="none" w:sz="0" w:space="0" w:color="auto"/>
                <w:left w:val="none" w:sz="0" w:space="0" w:color="auto"/>
                <w:bottom w:val="none" w:sz="0" w:space="0" w:color="auto"/>
                <w:right w:val="none" w:sz="0" w:space="0" w:color="auto"/>
              </w:divBdr>
            </w:div>
            <w:div w:id="1543904953">
              <w:marLeft w:val="0"/>
              <w:marRight w:val="0"/>
              <w:marTop w:val="0"/>
              <w:marBottom w:val="0"/>
              <w:divBdr>
                <w:top w:val="none" w:sz="0" w:space="0" w:color="auto"/>
                <w:left w:val="none" w:sz="0" w:space="0" w:color="auto"/>
                <w:bottom w:val="none" w:sz="0" w:space="0" w:color="auto"/>
                <w:right w:val="none" w:sz="0" w:space="0" w:color="auto"/>
              </w:divBdr>
              <w:divsChild>
                <w:div w:id="701252708">
                  <w:marLeft w:val="0"/>
                  <w:marRight w:val="0"/>
                  <w:marTop w:val="0"/>
                  <w:marBottom w:val="0"/>
                  <w:divBdr>
                    <w:top w:val="none" w:sz="0" w:space="0" w:color="auto"/>
                    <w:left w:val="none" w:sz="0" w:space="0" w:color="auto"/>
                    <w:bottom w:val="none" w:sz="0" w:space="0" w:color="auto"/>
                    <w:right w:val="none" w:sz="0" w:space="0" w:color="auto"/>
                  </w:divBdr>
                  <w:divsChild>
                    <w:div w:id="1712730476">
                      <w:marLeft w:val="0"/>
                      <w:marRight w:val="0"/>
                      <w:marTop w:val="0"/>
                      <w:marBottom w:val="0"/>
                      <w:divBdr>
                        <w:top w:val="none" w:sz="0" w:space="0" w:color="auto"/>
                        <w:left w:val="none" w:sz="0" w:space="0" w:color="auto"/>
                        <w:bottom w:val="none" w:sz="0" w:space="0" w:color="auto"/>
                        <w:right w:val="none" w:sz="0" w:space="0" w:color="auto"/>
                      </w:divBdr>
                      <w:divsChild>
                        <w:div w:id="517280869">
                          <w:marLeft w:val="0"/>
                          <w:marRight w:val="0"/>
                          <w:marTop w:val="0"/>
                          <w:marBottom w:val="0"/>
                          <w:divBdr>
                            <w:top w:val="none" w:sz="0" w:space="0" w:color="auto"/>
                            <w:left w:val="none" w:sz="0" w:space="0" w:color="auto"/>
                            <w:bottom w:val="none" w:sz="0" w:space="0" w:color="auto"/>
                            <w:right w:val="none" w:sz="0" w:space="0" w:color="auto"/>
                          </w:divBdr>
                        </w:div>
                      </w:divsChild>
                    </w:div>
                    <w:div w:id="165438776">
                      <w:marLeft w:val="0"/>
                      <w:marRight w:val="0"/>
                      <w:marTop w:val="0"/>
                      <w:marBottom w:val="0"/>
                      <w:divBdr>
                        <w:top w:val="none" w:sz="0" w:space="0" w:color="auto"/>
                        <w:left w:val="none" w:sz="0" w:space="0" w:color="auto"/>
                        <w:bottom w:val="none" w:sz="0" w:space="0" w:color="auto"/>
                        <w:right w:val="none" w:sz="0" w:space="0" w:color="auto"/>
                      </w:divBdr>
                      <w:divsChild>
                        <w:div w:id="323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68499">
          <w:marLeft w:val="0"/>
          <w:marRight w:val="0"/>
          <w:marTop w:val="0"/>
          <w:marBottom w:val="48"/>
          <w:divBdr>
            <w:top w:val="none" w:sz="0" w:space="0" w:color="auto"/>
            <w:left w:val="none" w:sz="0" w:space="0" w:color="auto"/>
            <w:bottom w:val="none" w:sz="0" w:space="0" w:color="auto"/>
            <w:right w:val="none" w:sz="0" w:space="0" w:color="auto"/>
          </w:divBdr>
          <w:divsChild>
            <w:div w:id="929659480">
              <w:marLeft w:val="0"/>
              <w:marRight w:val="0"/>
              <w:marTop w:val="0"/>
              <w:marBottom w:val="0"/>
              <w:divBdr>
                <w:top w:val="none" w:sz="0" w:space="0" w:color="auto"/>
                <w:left w:val="none" w:sz="0" w:space="0" w:color="auto"/>
                <w:bottom w:val="none" w:sz="0" w:space="0" w:color="auto"/>
                <w:right w:val="none" w:sz="0" w:space="0" w:color="auto"/>
              </w:divBdr>
            </w:div>
            <w:div w:id="340012025">
              <w:marLeft w:val="0"/>
              <w:marRight w:val="0"/>
              <w:marTop w:val="0"/>
              <w:marBottom w:val="0"/>
              <w:divBdr>
                <w:top w:val="none" w:sz="0" w:space="0" w:color="auto"/>
                <w:left w:val="none" w:sz="0" w:space="0" w:color="auto"/>
                <w:bottom w:val="none" w:sz="0" w:space="0" w:color="auto"/>
                <w:right w:val="none" w:sz="0" w:space="0" w:color="auto"/>
              </w:divBdr>
              <w:divsChild>
                <w:div w:id="1058473358">
                  <w:marLeft w:val="0"/>
                  <w:marRight w:val="0"/>
                  <w:marTop w:val="0"/>
                  <w:marBottom w:val="0"/>
                  <w:divBdr>
                    <w:top w:val="none" w:sz="0" w:space="0" w:color="auto"/>
                    <w:left w:val="none" w:sz="0" w:space="0" w:color="auto"/>
                    <w:bottom w:val="none" w:sz="0" w:space="0" w:color="auto"/>
                    <w:right w:val="none" w:sz="0" w:space="0" w:color="auto"/>
                  </w:divBdr>
                  <w:divsChild>
                    <w:div w:id="257831854">
                      <w:marLeft w:val="0"/>
                      <w:marRight w:val="0"/>
                      <w:marTop w:val="0"/>
                      <w:marBottom w:val="0"/>
                      <w:divBdr>
                        <w:top w:val="none" w:sz="0" w:space="0" w:color="auto"/>
                        <w:left w:val="none" w:sz="0" w:space="0" w:color="auto"/>
                        <w:bottom w:val="none" w:sz="0" w:space="0" w:color="auto"/>
                        <w:right w:val="none" w:sz="0" w:space="0" w:color="auto"/>
                      </w:divBdr>
                      <w:divsChild>
                        <w:div w:id="9537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83071">
          <w:marLeft w:val="0"/>
          <w:marRight w:val="0"/>
          <w:marTop w:val="0"/>
          <w:marBottom w:val="48"/>
          <w:divBdr>
            <w:top w:val="none" w:sz="0" w:space="0" w:color="auto"/>
            <w:left w:val="none" w:sz="0" w:space="0" w:color="auto"/>
            <w:bottom w:val="none" w:sz="0" w:space="0" w:color="auto"/>
            <w:right w:val="none" w:sz="0" w:space="0" w:color="auto"/>
          </w:divBdr>
          <w:divsChild>
            <w:div w:id="600995611">
              <w:marLeft w:val="0"/>
              <w:marRight w:val="0"/>
              <w:marTop w:val="0"/>
              <w:marBottom w:val="0"/>
              <w:divBdr>
                <w:top w:val="none" w:sz="0" w:space="0" w:color="auto"/>
                <w:left w:val="none" w:sz="0" w:space="0" w:color="auto"/>
                <w:bottom w:val="none" w:sz="0" w:space="0" w:color="auto"/>
                <w:right w:val="none" w:sz="0" w:space="0" w:color="auto"/>
              </w:divBdr>
            </w:div>
            <w:div w:id="655299563">
              <w:marLeft w:val="0"/>
              <w:marRight w:val="0"/>
              <w:marTop w:val="0"/>
              <w:marBottom w:val="0"/>
              <w:divBdr>
                <w:top w:val="none" w:sz="0" w:space="0" w:color="auto"/>
                <w:left w:val="none" w:sz="0" w:space="0" w:color="auto"/>
                <w:bottom w:val="none" w:sz="0" w:space="0" w:color="auto"/>
                <w:right w:val="none" w:sz="0" w:space="0" w:color="auto"/>
              </w:divBdr>
              <w:divsChild>
                <w:div w:id="1971739912">
                  <w:marLeft w:val="0"/>
                  <w:marRight w:val="0"/>
                  <w:marTop w:val="0"/>
                  <w:marBottom w:val="0"/>
                  <w:divBdr>
                    <w:top w:val="none" w:sz="0" w:space="0" w:color="auto"/>
                    <w:left w:val="none" w:sz="0" w:space="0" w:color="auto"/>
                    <w:bottom w:val="none" w:sz="0" w:space="0" w:color="auto"/>
                    <w:right w:val="none" w:sz="0" w:space="0" w:color="auto"/>
                  </w:divBdr>
                  <w:divsChild>
                    <w:div w:id="1916432328">
                      <w:marLeft w:val="0"/>
                      <w:marRight w:val="0"/>
                      <w:marTop w:val="0"/>
                      <w:marBottom w:val="0"/>
                      <w:divBdr>
                        <w:top w:val="none" w:sz="0" w:space="0" w:color="auto"/>
                        <w:left w:val="none" w:sz="0" w:space="0" w:color="auto"/>
                        <w:bottom w:val="none" w:sz="0" w:space="0" w:color="auto"/>
                        <w:right w:val="none" w:sz="0" w:space="0" w:color="auto"/>
                      </w:divBdr>
                      <w:divsChild>
                        <w:div w:id="19016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5979">
          <w:marLeft w:val="0"/>
          <w:marRight w:val="0"/>
          <w:marTop w:val="0"/>
          <w:marBottom w:val="48"/>
          <w:divBdr>
            <w:top w:val="none" w:sz="0" w:space="0" w:color="auto"/>
            <w:left w:val="none" w:sz="0" w:space="0" w:color="auto"/>
            <w:bottom w:val="none" w:sz="0" w:space="0" w:color="auto"/>
            <w:right w:val="none" w:sz="0" w:space="0" w:color="auto"/>
          </w:divBdr>
          <w:divsChild>
            <w:div w:id="1760297180">
              <w:marLeft w:val="0"/>
              <w:marRight w:val="0"/>
              <w:marTop w:val="0"/>
              <w:marBottom w:val="0"/>
              <w:divBdr>
                <w:top w:val="none" w:sz="0" w:space="0" w:color="auto"/>
                <w:left w:val="none" w:sz="0" w:space="0" w:color="auto"/>
                <w:bottom w:val="none" w:sz="0" w:space="0" w:color="auto"/>
                <w:right w:val="none" w:sz="0" w:space="0" w:color="auto"/>
              </w:divBdr>
            </w:div>
            <w:div w:id="838346503">
              <w:marLeft w:val="0"/>
              <w:marRight w:val="0"/>
              <w:marTop w:val="0"/>
              <w:marBottom w:val="0"/>
              <w:divBdr>
                <w:top w:val="none" w:sz="0" w:space="0" w:color="auto"/>
                <w:left w:val="none" w:sz="0" w:space="0" w:color="auto"/>
                <w:bottom w:val="none" w:sz="0" w:space="0" w:color="auto"/>
                <w:right w:val="none" w:sz="0" w:space="0" w:color="auto"/>
              </w:divBdr>
              <w:divsChild>
                <w:div w:id="1191720868">
                  <w:marLeft w:val="0"/>
                  <w:marRight w:val="0"/>
                  <w:marTop w:val="0"/>
                  <w:marBottom w:val="0"/>
                  <w:divBdr>
                    <w:top w:val="none" w:sz="0" w:space="0" w:color="auto"/>
                    <w:left w:val="none" w:sz="0" w:space="0" w:color="auto"/>
                    <w:bottom w:val="none" w:sz="0" w:space="0" w:color="auto"/>
                    <w:right w:val="none" w:sz="0" w:space="0" w:color="auto"/>
                  </w:divBdr>
                  <w:divsChild>
                    <w:div w:id="1927180187">
                      <w:marLeft w:val="0"/>
                      <w:marRight w:val="0"/>
                      <w:marTop w:val="0"/>
                      <w:marBottom w:val="0"/>
                      <w:divBdr>
                        <w:top w:val="none" w:sz="0" w:space="0" w:color="auto"/>
                        <w:left w:val="none" w:sz="0" w:space="0" w:color="auto"/>
                        <w:bottom w:val="none" w:sz="0" w:space="0" w:color="auto"/>
                        <w:right w:val="none" w:sz="0" w:space="0" w:color="auto"/>
                      </w:divBdr>
                      <w:divsChild>
                        <w:div w:id="1597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08163">
          <w:marLeft w:val="0"/>
          <w:marRight w:val="0"/>
          <w:marTop w:val="0"/>
          <w:marBottom w:val="48"/>
          <w:divBdr>
            <w:top w:val="none" w:sz="0" w:space="0" w:color="auto"/>
            <w:left w:val="none" w:sz="0" w:space="0" w:color="auto"/>
            <w:bottom w:val="none" w:sz="0" w:space="0" w:color="auto"/>
            <w:right w:val="none" w:sz="0" w:space="0" w:color="auto"/>
          </w:divBdr>
          <w:divsChild>
            <w:div w:id="1255480041">
              <w:marLeft w:val="0"/>
              <w:marRight w:val="0"/>
              <w:marTop w:val="0"/>
              <w:marBottom w:val="0"/>
              <w:divBdr>
                <w:top w:val="none" w:sz="0" w:space="0" w:color="auto"/>
                <w:left w:val="none" w:sz="0" w:space="0" w:color="auto"/>
                <w:bottom w:val="none" w:sz="0" w:space="0" w:color="auto"/>
                <w:right w:val="none" w:sz="0" w:space="0" w:color="auto"/>
              </w:divBdr>
            </w:div>
            <w:div w:id="579407534">
              <w:marLeft w:val="0"/>
              <w:marRight w:val="0"/>
              <w:marTop w:val="0"/>
              <w:marBottom w:val="0"/>
              <w:divBdr>
                <w:top w:val="none" w:sz="0" w:space="0" w:color="auto"/>
                <w:left w:val="none" w:sz="0" w:space="0" w:color="auto"/>
                <w:bottom w:val="none" w:sz="0" w:space="0" w:color="auto"/>
                <w:right w:val="none" w:sz="0" w:space="0" w:color="auto"/>
              </w:divBdr>
              <w:divsChild>
                <w:div w:id="903836387">
                  <w:marLeft w:val="0"/>
                  <w:marRight w:val="0"/>
                  <w:marTop w:val="0"/>
                  <w:marBottom w:val="0"/>
                  <w:divBdr>
                    <w:top w:val="none" w:sz="0" w:space="0" w:color="auto"/>
                    <w:left w:val="none" w:sz="0" w:space="0" w:color="auto"/>
                    <w:bottom w:val="none" w:sz="0" w:space="0" w:color="auto"/>
                    <w:right w:val="none" w:sz="0" w:space="0" w:color="auto"/>
                  </w:divBdr>
                  <w:divsChild>
                    <w:div w:id="1711341743">
                      <w:marLeft w:val="0"/>
                      <w:marRight w:val="0"/>
                      <w:marTop w:val="0"/>
                      <w:marBottom w:val="0"/>
                      <w:divBdr>
                        <w:top w:val="none" w:sz="0" w:space="0" w:color="auto"/>
                        <w:left w:val="none" w:sz="0" w:space="0" w:color="auto"/>
                        <w:bottom w:val="none" w:sz="0" w:space="0" w:color="auto"/>
                        <w:right w:val="none" w:sz="0" w:space="0" w:color="auto"/>
                      </w:divBdr>
                      <w:divsChild>
                        <w:div w:id="20326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0320">
      <w:bodyDiv w:val="1"/>
      <w:marLeft w:val="0"/>
      <w:marRight w:val="0"/>
      <w:marTop w:val="0"/>
      <w:marBottom w:val="0"/>
      <w:divBdr>
        <w:top w:val="none" w:sz="0" w:space="0" w:color="auto"/>
        <w:left w:val="none" w:sz="0" w:space="0" w:color="auto"/>
        <w:bottom w:val="none" w:sz="0" w:space="0" w:color="auto"/>
        <w:right w:val="none" w:sz="0" w:space="0" w:color="auto"/>
      </w:divBdr>
    </w:div>
    <w:div w:id="491335761">
      <w:bodyDiv w:val="1"/>
      <w:marLeft w:val="0"/>
      <w:marRight w:val="0"/>
      <w:marTop w:val="0"/>
      <w:marBottom w:val="0"/>
      <w:divBdr>
        <w:top w:val="none" w:sz="0" w:space="0" w:color="auto"/>
        <w:left w:val="none" w:sz="0" w:space="0" w:color="auto"/>
        <w:bottom w:val="none" w:sz="0" w:space="0" w:color="auto"/>
        <w:right w:val="none" w:sz="0" w:space="0" w:color="auto"/>
      </w:divBdr>
    </w:div>
    <w:div w:id="1055812656">
      <w:bodyDiv w:val="1"/>
      <w:marLeft w:val="0"/>
      <w:marRight w:val="0"/>
      <w:marTop w:val="0"/>
      <w:marBottom w:val="0"/>
      <w:divBdr>
        <w:top w:val="none" w:sz="0" w:space="0" w:color="auto"/>
        <w:left w:val="none" w:sz="0" w:space="0" w:color="auto"/>
        <w:bottom w:val="none" w:sz="0" w:space="0" w:color="auto"/>
        <w:right w:val="none" w:sz="0" w:space="0" w:color="auto"/>
      </w:divBdr>
    </w:div>
    <w:div w:id="1150050023">
      <w:bodyDiv w:val="1"/>
      <w:marLeft w:val="0"/>
      <w:marRight w:val="0"/>
      <w:marTop w:val="0"/>
      <w:marBottom w:val="0"/>
      <w:divBdr>
        <w:top w:val="none" w:sz="0" w:space="0" w:color="auto"/>
        <w:left w:val="none" w:sz="0" w:space="0" w:color="auto"/>
        <w:bottom w:val="none" w:sz="0" w:space="0" w:color="auto"/>
        <w:right w:val="none" w:sz="0" w:space="0" w:color="auto"/>
      </w:divBdr>
      <w:divsChild>
        <w:div w:id="80686784">
          <w:marLeft w:val="0"/>
          <w:marRight w:val="0"/>
          <w:marTop w:val="0"/>
          <w:marBottom w:val="48"/>
          <w:divBdr>
            <w:top w:val="none" w:sz="0" w:space="0" w:color="auto"/>
            <w:left w:val="none" w:sz="0" w:space="0" w:color="auto"/>
            <w:bottom w:val="none" w:sz="0" w:space="0" w:color="auto"/>
            <w:right w:val="none" w:sz="0" w:space="0" w:color="auto"/>
          </w:divBdr>
          <w:divsChild>
            <w:div w:id="73942268">
              <w:marLeft w:val="0"/>
              <w:marRight w:val="0"/>
              <w:marTop w:val="0"/>
              <w:marBottom w:val="0"/>
              <w:divBdr>
                <w:top w:val="none" w:sz="0" w:space="0" w:color="auto"/>
                <w:left w:val="none" w:sz="0" w:space="0" w:color="auto"/>
                <w:bottom w:val="none" w:sz="0" w:space="0" w:color="auto"/>
                <w:right w:val="none" w:sz="0" w:space="0" w:color="auto"/>
              </w:divBdr>
              <w:divsChild>
                <w:div w:id="764689402">
                  <w:marLeft w:val="0"/>
                  <w:marRight w:val="0"/>
                  <w:marTop w:val="0"/>
                  <w:marBottom w:val="0"/>
                  <w:divBdr>
                    <w:top w:val="none" w:sz="0" w:space="0" w:color="auto"/>
                    <w:left w:val="none" w:sz="0" w:space="0" w:color="auto"/>
                    <w:bottom w:val="none" w:sz="0" w:space="0" w:color="auto"/>
                    <w:right w:val="none" w:sz="0" w:space="0" w:color="auto"/>
                  </w:divBdr>
                  <w:divsChild>
                    <w:div w:id="1749423247">
                      <w:marLeft w:val="0"/>
                      <w:marRight w:val="0"/>
                      <w:marTop w:val="0"/>
                      <w:marBottom w:val="0"/>
                      <w:divBdr>
                        <w:top w:val="none" w:sz="0" w:space="0" w:color="auto"/>
                        <w:left w:val="none" w:sz="0" w:space="0" w:color="auto"/>
                        <w:bottom w:val="none" w:sz="0" w:space="0" w:color="auto"/>
                        <w:right w:val="none" w:sz="0" w:space="0" w:color="auto"/>
                      </w:divBdr>
                      <w:divsChild>
                        <w:div w:id="18564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04935">
          <w:marLeft w:val="0"/>
          <w:marRight w:val="0"/>
          <w:marTop w:val="0"/>
          <w:marBottom w:val="48"/>
          <w:divBdr>
            <w:top w:val="none" w:sz="0" w:space="0" w:color="auto"/>
            <w:left w:val="none" w:sz="0" w:space="0" w:color="auto"/>
            <w:bottom w:val="none" w:sz="0" w:space="0" w:color="auto"/>
            <w:right w:val="none" w:sz="0" w:space="0" w:color="auto"/>
          </w:divBdr>
          <w:divsChild>
            <w:div w:id="18357440">
              <w:marLeft w:val="0"/>
              <w:marRight w:val="0"/>
              <w:marTop w:val="0"/>
              <w:marBottom w:val="0"/>
              <w:divBdr>
                <w:top w:val="none" w:sz="0" w:space="0" w:color="auto"/>
                <w:left w:val="none" w:sz="0" w:space="0" w:color="auto"/>
                <w:bottom w:val="none" w:sz="0" w:space="0" w:color="auto"/>
                <w:right w:val="none" w:sz="0" w:space="0" w:color="auto"/>
              </w:divBdr>
            </w:div>
            <w:div w:id="1972594723">
              <w:marLeft w:val="0"/>
              <w:marRight w:val="0"/>
              <w:marTop w:val="0"/>
              <w:marBottom w:val="0"/>
              <w:divBdr>
                <w:top w:val="none" w:sz="0" w:space="0" w:color="auto"/>
                <w:left w:val="none" w:sz="0" w:space="0" w:color="auto"/>
                <w:bottom w:val="none" w:sz="0" w:space="0" w:color="auto"/>
                <w:right w:val="none" w:sz="0" w:space="0" w:color="auto"/>
              </w:divBdr>
              <w:divsChild>
                <w:div w:id="934944199">
                  <w:marLeft w:val="0"/>
                  <w:marRight w:val="0"/>
                  <w:marTop w:val="0"/>
                  <w:marBottom w:val="0"/>
                  <w:divBdr>
                    <w:top w:val="none" w:sz="0" w:space="0" w:color="auto"/>
                    <w:left w:val="none" w:sz="0" w:space="0" w:color="auto"/>
                    <w:bottom w:val="none" w:sz="0" w:space="0" w:color="auto"/>
                    <w:right w:val="none" w:sz="0" w:space="0" w:color="auto"/>
                  </w:divBdr>
                  <w:divsChild>
                    <w:div w:id="1714773073">
                      <w:marLeft w:val="0"/>
                      <w:marRight w:val="0"/>
                      <w:marTop w:val="0"/>
                      <w:marBottom w:val="0"/>
                      <w:divBdr>
                        <w:top w:val="none" w:sz="0" w:space="0" w:color="auto"/>
                        <w:left w:val="none" w:sz="0" w:space="0" w:color="auto"/>
                        <w:bottom w:val="none" w:sz="0" w:space="0" w:color="auto"/>
                        <w:right w:val="none" w:sz="0" w:space="0" w:color="auto"/>
                      </w:divBdr>
                      <w:divsChild>
                        <w:div w:id="19952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936729">
          <w:marLeft w:val="0"/>
          <w:marRight w:val="0"/>
          <w:marTop w:val="0"/>
          <w:marBottom w:val="48"/>
          <w:divBdr>
            <w:top w:val="none" w:sz="0" w:space="0" w:color="auto"/>
            <w:left w:val="none" w:sz="0" w:space="0" w:color="auto"/>
            <w:bottom w:val="none" w:sz="0" w:space="0" w:color="auto"/>
            <w:right w:val="none" w:sz="0" w:space="0" w:color="auto"/>
          </w:divBdr>
          <w:divsChild>
            <w:div w:id="1543591356">
              <w:marLeft w:val="0"/>
              <w:marRight w:val="0"/>
              <w:marTop w:val="0"/>
              <w:marBottom w:val="0"/>
              <w:divBdr>
                <w:top w:val="none" w:sz="0" w:space="0" w:color="auto"/>
                <w:left w:val="none" w:sz="0" w:space="0" w:color="auto"/>
                <w:bottom w:val="none" w:sz="0" w:space="0" w:color="auto"/>
                <w:right w:val="none" w:sz="0" w:space="0" w:color="auto"/>
              </w:divBdr>
            </w:div>
            <w:div w:id="702747707">
              <w:marLeft w:val="0"/>
              <w:marRight w:val="0"/>
              <w:marTop w:val="0"/>
              <w:marBottom w:val="0"/>
              <w:divBdr>
                <w:top w:val="none" w:sz="0" w:space="0" w:color="auto"/>
                <w:left w:val="none" w:sz="0" w:space="0" w:color="auto"/>
                <w:bottom w:val="none" w:sz="0" w:space="0" w:color="auto"/>
                <w:right w:val="none" w:sz="0" w:space="0" w:color="auto"/>
              </w:divBdr>
              <w:divsChild>
                <w:div w:id="1673988408">
                  <w:marLeft w:val="0"/>
                  <w:marRight w:val="0"/>
                  <w:marTop w:val="0"/>
                  <w:marBottom w:val="0"/>
                  <w:divBdr>
                    <w:top w:val="none" w:sz="0" w:space="0" w:color="auto"/>
                    <w:left w:val="none" w:sz="0" w:space="0" w:color="auto"/>
                    <w:bottom w:val="none" w:sz="0" w:space="0" w:color="auto"/>
                    <w:right w:val="none" w:sz="0" w:space="0" w:color="auto"/>
                  </w:divBdr>
                  <w:divsChild>
                    <w:div w:id="1763986494">
                      <w:marLeft w:val="0"/>
                      <w:marRight w:val="0"/>
                      <w:marTop w:val="0"/>
                      <w:marBottom w:val="0"/>
                      <w:divBdr>
                        <w:top w:val="none" w:sz="0" w:space="0" w:color="auto"/>
                        <w:left w:val="none" w:sz="0" w:space="0" w:color="auto"/>
                        <w:bottom w:val="none" w:sz="0" w:space="0" w:color="auto"/>
                        <w:right w:val="none" w:sz="0" w:space="0" w:color="auto"/>
                      </w:divBdr>
                      <w:divsChild>
                        <w:div w:id="560093443">
                          <w:marLeft w:val="0"/>
                          <w:marRight w:val="0"/>
                          <w:marTop w:val="0"/>
                          <w:marBottom w:val="0"/>
                          <w:divBdr>
                            <w:top w:val="none" w:sz="0" w:space="0" w:color="auto"/>
                            <w:left w:val="none" w:sz="0" w:space="0" w:color="auto"/>
                            <w:bottom w:val="none" w:sz="0" w:space="0" w:color="auto"/>
                            <w:right w:val="none" w:sz="0" w:space="0" w:color="auto"/>
                          </w:divBdr>
                        </w:div>
                      </w:divsChild>
                    </w:div>
                    <w:div w:id="1755279537">
                      <w:marLeft w:val="0"/>
                      <w:marRight w:val="0"/>
                      <w:marTop w:val="0"/>
                      <w:marBottom w:val="0"/>
                      <w:divBdr>
                        <w:top w:val="none" w:sz="0" w:space="0" w:color="auto"/>
                        <w:left w:val="none" w:sz="0" w:space="0" w:color="auto"/>
                        <w:bottom w:val="none" w:sz="0" w:space="0" w:color="auto"/>
                        <w:right w:val="none" w:sz="0" w:space="0" w:color="auto"/>
                      </w:divBdr>
                      <w:divsChild>
                        <w:div w:id="2512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10483">
          <w:marLeft w:val="0"/>
          <w:marRight w:val="0"/>
          <w:marTop w:val="0"/>
          <w:marBottom w:val="48"/>
          <w:divBdr>
            <w:top w:val="none" w:sz="0" w:space="0" w:color="auto"/>
            <w:left w:val="none" w:sz="0" w:space="0" w:color="auto"/>
            <w:bottom w:val="none" w:sz="0" w:space="0" w:color="auto"/>
            <w:right w:val="none" w:sz="0" w:space="0" w:color="auto"/>
          </w:divBdr>
          <w:divsChild>
            <w:div w:id="1769890089">
              <w:marLeft w:val="0"/>
              <w:marRight w:val="0"/>
              <w:marTop w:val="0"/>
              <w:marBottom w:val="0"/>
              <w:divBdr>
                <w:top w:val="none" w:sz="0" w:space="0" w:color="auto"/>
                <w:left w:val="none" w:sz="0" w:space="0" w:color="auto"/>
                <w:bottom w:val="none" w:sz="0" w:space="0" w:color="auto"/>
                <w:right w:val="none" w:sz="0" w:space="0" w:color="auto"/>
              </w:divBdr>
            </w:div>
            <w:div w:id="576332023">
              <w:marLeft w:val="0"/>
              <w:marRight w:val="0"/>
              <w:marTop w:val="0"/>
              <w:marBottom w:val="0"/>
              <w:divBdr>
                <w:top w:val="none" w:sz="0" w:space="0" w:color="auto"/>
                <w:left w:val="none" w:sz="0" w:space="0" w:color="auto"/>
                <w:bottom w:val="none" w:sz="0" w:space="0" w:color="auto"/>
                <w:right w:val="none" w:sz="0" w:space="0" w:color="auto"/>
              </w:divBdr>
              <w:divsChild>
                <w:div w:id="2020962870">
                  <w:marLeft w:val="0"/>
                  <w:marRight w:val="0"/>
                  <w:marTop w:val="0"/>
                  <w:marBottom w:val="0"/>
                  <w:divBdr>
                    <w:top w:val="none" w:sz="0" w:space="0" w:color="auto"/>
                    <w:left w:val="none" w:sz="0" w:space="0" w:color="auto"/>
                    <w:bottom w:val="none" w:sz="0" w:space="0" w:color="auto"/>
                    <w:right w:val="none" w:sz="0" w:space="0" w:color="auto"/>
                  </w:divBdr>
                  <w:divsChild>
                    <w:div w:id="444690700">
                      <w:marLeft w:val="0"/>
                      <w:marRight w:val="0"/>
                      <w:marTop w:val="0"/>
                      <w:marBottom w:val="0"/>
                      <w:divBdr>
                        <w:top w:val="none" w:sz="0" w:space="0" w:color="auto"/>
                        <w:left w:val="none" w:sz="0" w:space="0" w:color="auto"/>
                        <w:bottom w:val="none" w:sz="0" w:space="0" w:color="auto"/>
                        <w:right w:val="none" w:sz="0" w:space="0" w:color="auto"/>
                      </w:divBdr>
                      <w:divsChild>
                        <w:div w:id="2596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49796">
          <w:marLeft w:val="0"/>
          <w:marRight w:val="0"/>
          <w:marTop w:val="0"/>
          <w:marBottom w:val="48"/>
          <w:divBdr>
            <w:top w:val="none" w:sz="0" w:space="0" w:color="auto"/>
            <w:left w:val="none" w:sz="0" w:space="0" w:color="auto"/>
            <w:bottom w:val="none" w:sz="0" w:space="0" w:color="auto"/>
            <w:right w:val="none" w:sz="0" w:space="0" w:color="auto"/>
          </w:divBdr>
          <w:divsChild>
            <w:div w:id="2091659672">
              <w:marLeft w:val="0"/>
              <w:marRight w:val="0"/>
              <w:marTop w:val="0"/>
              <w:marBottom w:val="0"/>
              <w:divBdr>
                <w:top w:val="none" w:sz="0" w:space="0" w:color="auto"/>
                <w:left w:val="none" w:sz="0" w:space="0" w:color="auto"/>
                <w:bottom w:val="none" w:sz="0" w:space="0" w:color="auto"/>
                <w:right w:val="none" w:sz="0" w:space="0" w:color="auto"/>
              </w:divBdr>
            </w:div>
            <w:div w:id="1968076100">
              <w:marLeft w:val="0"/>
              <w:marRight w:val="0"/>
              <w:marTop w:val="0"/>
              <w:marBottom w:val="0"/>
              <w:divBdr>
                <w:top w:val="none" w:sz="0" w:space="0" w:color="auto"/>
                <w:left w:val="none" w:sz="0" w:space="0" w:color="auto"/>
                <w:bottom w:val="none" w:sz="0" w:space="0" w:color="auto"/>
                <w:right w:val="none" w:sz="0" w:space="0" w:color="auto"/>
              </w:divBdr>
              <w:divsChild>
                <w:div w:id="2125493423">
                  <w:marLeft w:val="0"/>
                  <w:marRight w:val="0"/>
                  <w:marTop w:val="0"/>
                  <w:marBottom w:val="0"/>
                  <w:divBdr>
                    <w:top w:val="none" w:sz="0" w:space="0" w:color="auto"/>
                    <w:left w:val="none" w:sz="0" w:space="0" w:color="auto"/>
                    <w:bottom w:val="none" w:sz="0" w:space="0" w:color="auto"/>
                    <w:right w:val="none" w:sz="0" w:space="0" w:color="auto"/>
                  </w:divBdr>
                  <w:divsChild>
                    <w:div w:id="226503566">
                      <w:marLeft w:val="0"/>
                      <w:marRight w:val="0"/>
                      <w:marTop w:val="0"/>
                      <w:marBottom w:val="0"/>
                      <w:divBdr>
                        <w:top w:val="none" w:sz="0" w:space="0" w:color="auto"/>
                        <w:left w:val="none" w:sz="0" w:space="0" w:color="auto"/>
                        <w:bottom w:val="none" w:sz="0" w:space="0" w:color="auto"/>
                        <w:right w:val="none" w:sz="0" w:space="0" w:color="auto"/>
                      </w:divBdr>
                      <w:divsChild>
                        <w:div w:id="6669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03851">
          <w:marLeft w:val="0"/>
          <w:marRight w:val="0"/>
          <w:marTop w:val="0"/>
          <w:marBottom w:val="48"/>
          <w:divBdr>
            <w:top w:val="none" w:sz="0" w:space="0" w:color="auto"/>
            <w:left w:val="none" w:sz="0" w:space="0" w:color="auto"/>
            <w:bottom w:val="none" w:sz="0" w:space="0" w:color="auto"/>
            <w:right w:val="none" w:sz="0" w:space="0" w:color="auto"/>
          </w:divBdr>
          <w:divsChild>
            <w:div w:id="643972929">
              <w:marLeft w:val="0"/>
              <w:marRight w:val="0"/>
              <w:marTop w:val="0"/>
              <w:marBottom w:val="0"/>
              <w:divBdr>
                <w:top w:val="none" w:sz="0" w:space="0" w:color="auto"/>
                <w:left w:val="none" w:sz="0" w:space="0" w:color="auto"/>
                <w:bottom w:val="none" w:sz="0" w:space="0" w:color="auto"/>
                <w:right w:val="none" w:sz="0" w:space="0" w:color="auto"/>
              </w:divBdr>
            </w:div>
            <w:div w:id="244728673">
              <w:marLeft w:val="0"/>
              <w:marRight w:val="0"/>
              <w:marTop w:val="0"/>
              <w:marBottom w:val="0"/>
              <w:divBdr>
                <w:top w:val="none" w:sz="0" w:space="0" w:color="auto"/>
                <w:left w:val="none" w:sz="0" w:space="0" w:color="auto"/>
                <w:bottom w:val="none" w:sz="0" w:space="0" w:color="auto"/>
                <w:right w:val="none" w:sz="0" w:space="0" w:color="auto"/>
              </w:divBdr>
              <w:divsChild>
                <w:div w:id="873927942">
                  <w:marLeft w:val="0"/>
                  <w:marRight w:val="0"/>
                  <w:marTop w:val="0"/>
                  <w:marBottom w:val="0"/>
                  <w:divBdr>
                    <w:top w:val="none" w:sz="0" w:space="0" w:color="auto"/>
                    <w:left w:val="none" w:sz="0" w:space="0" w:color="auto"/>
                    <w:bottom w:val="none" w:sz="0" w:space="0" w:color="auto"/>
                    <w:right w:val="none" w:sz="0" w:space="0" w:color="auto"/>
                  </w:divBdr>
                  <w:divsChild>
                    <w:div w:id="245581757">
                      <w:marLeft w:val="0"/>
                      <w:marRight w:val="0"/>
                      <w:marTop w:val="0"/>
                      <w:marBottom w:val="0"/>
                      <w:divBdr>
                        <w:top w:val="none" w:sz="0" w:space="0" w:color="auto"/>
                        <w:left w:val="none" w:sz="0" w:space="0" w:color="auto"/>
                        <w:bottom w:val="none" w:sz="0" w:space="0" w:color="auto"/>
                        <w:right w:val="none" w:sz="0" w:space="0" w:color="auto"/>
                      </w:divBdr>
                      <w:divsChild>
                        <w:div w:id="9318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6400">
          <w:marLeft w:val="0"/>
          <w:marRight w:val="0"/>
          <w:marTop w:val="0"/>
          <w:marBottom w:val="48"/>
          <w:divBdr>
            <w:top w:val="none" w:sz="0" w:space="0" w:color="auto"/>
            <w:left w:val="none" w:sz="0" w:space="0" w:color="auto"/>
            <w:bottom w:val="none" w:sz="0" w:space="0" w:color="auto"/>
            <w:right w:val="none" w:sz="0" w:space="0" w:color="auto"/>
          </w:divBdr>
          <w:divsChild>
            <w:div w:id="523520194">
              <w:marLeft w:val="0"/>
              <w:marRight w:val="0"/>
              <w:marTop w:val="0"/>
              <w:marBottom w:val="0"/>
              <w:divBdr>
                <w:top w:val="none" w:sz="0" w:space="0" w:color="auto"/>
                <w:left w:val="none" w:sz="0" w:space="0" w:color="auto"/>
                <w:bottom w:val="none" w:sz="0" w:space="0" w:color="auto"/>
                <w:right w:val="none" w:sz="0" w:space="0" w:color="auto"/>
              </w:divBdr>
            </w:div>
            <w:div w:id="194655478">
              <w:marLeft w:val="0"/>
              <w:marRight w:val="0"/>
              <w:marTop w:val="0"/>
              <w:marBottom w:val="0"/>
              <w:divBdr>
                <w:top w:val="none" w:sz="0" w:space="0" w:color="auto"/>
                <w:left w:val="none" w:sz="0" w:space="0" w:color="auto"/>
                <w:bottom w:val="none" w:sz="0" w:space="0" w:color="auto"/>
                <w:right w:val="none" w:sz="0" w:space="0" w:color="auto"/>
              </w:divBdr>
              <w:divsChild>
                <w:div w:id="564995081">
                  <w:marLeft w:val="0"/>
                  <w:marRight w:val="0"/>
                  <w:marTop w:val="0"/>
                  <w:marBottom w:val="0"/>
                  <w:divBdr>
                    <w:top w:val="none" w:sz="0" w:space="0" w:color="auto"/>
                    <w:left w:val="none" w:sz="0" w:space="0" w:color="auto"/>
                    <w:bottom w:val="none" w:sz="0" w:space="0" w:color="auto"/>
                    <w:right w:val="none" w:sz="0" w:space="0" w:color="auto"/>
                  </w:divBdr>
                  <w:divsChild>
                    <w:div w:id="1751000554">
                      <w:marLeft w:val="0"/>
                      <w:marRight w:val="0"/>
                      <w:marTop w:val="0"/>
                      <w:marBottom w:val="0"/>
                      <w:divBdr>
                        <w:top w:val="none" w:sz="0" w:space="0" w:color="auto"/>
                        <w:left w:val="none" w:sz="0" w:space="0" w:color="auto"/>
                        <w:bottom w:val="none" w:sz="0" w:space="0" w:color="auto"/>
                        <w:right w:val="none" w:sz="0" w:space="0" w:color="auto"/>
                      </w:divBdr>
                      <w:divsChild>
                        <w:div w:id="17283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589671">
      <w:bodyDiv w:val="1"/>
      <w:marLeft w:val="0"/>
      <w:marRight w:val="0"/>
      <w:marTop w:val="0"/>
      <w:marBottom w:val="0"/>
      <w:divBdr>
        <w:top w:val="none" w:sz="0" w:space="0" w:color="auto"/>
        <w:left w:val="none" w:sz="0" w:space="0" w:color="auto"/>
        <w:bottom w:val="none" w:sz="0" w:space="0" w:color="auto"/>
        <w:right w:val="none" w:sz="0" w:space="0" w:color="auto"/>
      </w:divBdr>
    </w:div>
    <w:div w:id="1863667440">
      <w:bodyDiv w:val="1"/>
      <w:marLeft w:val="0"/>
      <w:marRight w:val="0"/>
      <w:marTop w:val="0"/>
      <w:marBottom w:val="0"/>
      <w:divBdr>
        <w:top w:val="none" w:sz="0" w:space="0" w:color="auto"/>
        <w:left w:val="none" w:sz="0" w:space="0" w:color="auto"/>
        <w:bottom w:val="none" w:sz="0" w:space="0" w:color="auto"/>
        <w:right w:val="none" w:sz="0" w:space="0" w:color="auto"/>
      </w:divBdr>
    </w:div>
    <w:div w:id="18738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benedict-xvi/en/apost_exhortations/documents/hf_ben-xvi_exh_20100930_verbum-domin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ewishcurrents.org/facing-amalek" TargetMode="External"/><Relationship Id="rId5" Type="http://schemas.openxmlformats.org/officeDocument/2006/relationships/webSettings" Target="webSettings.xml"/><Relationship Id="rId10" Type="http://schemas.openxmlformats.org/officeDocument/2006/relationships/hyperlink" Target="https://avalon.law.yale.edu/21st_century/hamas.asp" TargetMode="External"/><Relationship Id="rId4" Type="http://schemas.openxmlformats.org/officeDocument/2006/relationships/settings" Target="settings.xml"/><Relationship Id="rId9" Type="http://schemas.openxmlformats.org/officeDocument/2006/relationships/hyperlink" Target="http://rowanwilliams.archbishopofcanterbury.org/articles.php/2135/archbishops-host-international-conference-on-christians-in-the-holy-land-opening-speech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94A6-7F13-454A-9AD1-E796652D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20</Pages>
  <Words>9451</Words>
  <Characters>53871</Characters>
  <Application>Microsoft Office Word</Application>
  <DocSecurity>0</DocSecurity>
  <Lines>448</Lines>
  <Paragraphs>126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 Said</dc:creator>
  <cp:keywords/>
  <dc:description/>
  <cp:lastModifiedBy>Yazid Said</cp:lastModifiedBy>
  <cp:revision>9</cp:revision>
  <cp:lastPrinted>2025-03-03T16:03:00Z</cp:lastPrinted>
  <dcterms:created xsi:type="dcterms:W3CDTF">2025-03-04T14:07:00Z</dcterms:created>
  <dcterms:modified xsi:type="dcterms:W3CDTF">2025-03-10T00:51:00Z</dcterms:modified>
</cp:coreProperties>
</file>